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DA0EBD" w:rsidRDefault="00D06012" w:rsidP="00B74AF9">
      <w:pPr>
        <w:spacing w:line="360" w:lineRule="auto"/>
        <w:jc w:val="both"/>
        <w:rPr>
          <w:rFonts w:ascii="Palatino Linotype" w:hAnsi="Palatino Linotype" w:cs="Arial"/>
        </w:rPr>
      </w:pPr>
      <w:r w:rsidRPr="00DA0EBD">
        <w:rPr>
          <w:rFonts w:ascii="Palatino Linotype" w:hAnsi="Palatino Linotype" w:cs="Arial"/>
        </w:rPr>
        <w:t>Resolución del Pleno del Instituto de Transparencia, Acceso a la Información Pública y Protección de</w:t>
      </w:r>
      <w:r w:rsidR="00325632">
        <w:rPr>
          <w:rFonts w:ascii="Palatino Linotype" w:hAnsi="Palatino Linotype" w:cs="Arial"/>
        </w:rPr>
        <w:t xml:space="preserve"> </w:t>
      </w:r>
      <w:r w:rsidRPr="00DA0EBD">
        <w:rPr>
          <w:rFonts w:ascii="Palatino Linotype" w:hAnsi="Palatino Linotype" w:cs="Arial"/>
        </w:rPr>
        <w:t>Datos Personales del Estado de México y Municipios, con domicilio en Metepec, Estado</w:t>
      </w:r>
      <w:r w:rsidR="00643CCD" w:rsidRPr="00DA0EBD">
        <w:rPr>
          <w:rFonts w:ascii="Palatino Linotype" w:hAnsi="Palatino Linotype" w:cs="Arial"/>
        </w:rPr>
        <w:t xml:space="preserve"> de México, de</w:t>
      </w:r>
      <w:r w:rsidR="00F6151D">
        <w:rPr>
          <w:rFonts w:ascii="Palatino Linotype" w:hAnsi="Palatino Linotype" w:cs="Arial"/>
        </w:rPr>
        <w:t xml:space="preserve"> fecha </w:t>
      </w:r>
      <w:r w:rsidR="00491F77">
        <w:rPr>
          <w:rFonts w:ascii="Palatino Linotype" w:hAnsi="Palatino Linotype" w:cs="Arial"/>
        </w:rPr>
        <w:t>diecinueve</w:t>
      </w:r>
      <w:r w:rsidR="00204BC9">
        <w:rPr>
          <w:rFonts w:ascii="Palatino Linotype" w:hAnsi="Palatino Linotype" w:cs="Arial"/>
        </w:rPr>
        <w:t xml:space="preserve"> de marzo </w:t>
      </w:r>
      <w:r w:rsidR="00F6151D">
        <w:rPr>
          <w:rFonts w:ascii="Palatino Linotype" w:hAnsi="Palatino Linotype" w:cs="Arial"/>
        </w:rPr>
        <w:t>de dos mil veinte</w:t>
      </w:r>
      <w:r w:rsidR="00372E9E" w:rsidRPr="00DA0EBD">
        <w:rPr>
          <w:rFonts w:ascii="Palatino Linotype" w:hAnsi="Palatino Linotype" w:cs="Arial"/>
        </w:rPr>
        <w:t>.</w:t>
      </w:r>
    </w:p>
    <w:p w:rsidR="00372E9E" w:rsidRPr="00DA0EBD" w:rsidRDefault="00372E9E" w:rsidP="00B74AF9">
      <w:pPr>
        <w:spacing w:line="360" w:lineRule="auto"/>
        <w:jc w:val="both"/>
        <w:rPr>
          <w:rFonts w:ascii="Palatino Linotype" w:hAnsi="Palatino Linotype" w:cs="Arial"/>
        </w:rPr>
      </w:pPr>
    </w:p>
    <w:p w:rsidR="0063777A" w:rsidRPr="00DF4183" w:rsidRDefault="00535903" w:rsidP="00B74AF9">
      <w:pPr>
        <w:spacing w:line="360" w:lineRule="auto"/>
        <w:jc w:val="both"/>
        <w:rPr>
          <w:rFonts w:ascii="Palatino Linotype" w:hAnsi="Palatino Linotype" w:cs="Arial"/>
        </w:rPr>
      </w:pPr>
      <w:r w:rsidRPr="00204BC9">
        <w:rPr>
          <w:rFonts w:ascii="Palatino Linotype" w:hAnsi="Palatino Linotype"/>
        </w:rPr>
        <w:t>VISTO</w:t>
      </w:r>
      <w:r w:rsidR="00C44AEB" w:rsidRPr="00204BC9">
        <w:rPr>
          <w:rFonts w:ascii="Palatino Linotype" w:hAnsi="Palatino Linotype"/>
        </w:rPr>
        <w:t>S</w:t>
      </w:r>
      <w:r w:rsidRPr="00204BC9">
        <w:rPr>
          <w:rFonts w:ascii="Palatino Linotype" w:hAnsi="Palatino Linotype"/>
        </w:rPr>
        <w:t xml:space="preserve"> </w:t>
      </w:r>
      <w:r w:rsidR="00CD59AA" w:rsidRPr="00DF4183">
        <w:rPr>
          <w:rFonts w:ascii="Palatino Linotype" w:hAnsi="Palatino Linotype"/>
        </w:rPr>
        <w:t>los</w:t>
      </w:r>
      <w:r w:rsidRPr="00DF4183">
        <w:rPr>
          <w:rFonts w:ascii="Palatino Linotype" w:hAnsi="Palatino Linotype"/>
        </w:rPr>
        <w:t xml:space="preserve"> expediente</w:t>
      </w:r>
      <w:r w:rsidR="00CD59AA" w:rsidRPr="00DF4183">
        <w:rPr>
          <w:rFonts w:ascii="Palatino Linotype" w:hAnsi="Palatino Linotype"/>
        </w:rPr>
        <w:t>s</w:t>
      </w:r>
      <w:r w:rsidRPr="00DF4183">
        <w:rPr>
          <w:rFonts w:ascii="Palatino Linotype" w:hAnsi="Palatino Linotype"/>
        </w:rPr>
        <w:t xml:space="preserve"> formado</w:t>
      </w:r>
      <w:r w:rsidR="00CD59AA" w:rsidRPr="00DF4183">
        <w:rPr>
          <w:rFonts w:ascii="Palatino Linotype" w:hAnsi="Palatino Linotype"/>
        </w:rPr>
        <w:t>s</w:t>
      </w:r>
      <w:r w:rsidRPr="00DF4183">
        <w:rPr>
          <w:rFonts w:ascii="Palatino Linotype" w:hAnsi="Palatino Linotype"/>
        </w:rPr>
        <w:t xml:space="preserve"> con motivo de</w:t>
      </w:r>
      <w:r w:rsidR="00CD59AA" w:rsidRPr="00DF4183">
        <w:rPr>
          <w:rFonts w:ascii="Palatino Linotype" w:hAnsi="Palatino Linotype"/>
        </w:rPr>
        <w:t xml:space="preserve"> </w:t>
      </w:r>
      <w:r w:rsidRPr="00DF4183">
        <w:rPr>
          <w:rFonts w:ascii="Palatino Linotype" w:hAnsi="Palatino Linotype"/>
        </w:rPr>
        <w:t>l</w:t>
      </w:r>
      <w:r w:rsidR="00CD59AA" w:rsidRPr="00DF4183">
        <w:rPr>
          <w:rFonts w:ascii="Palatino Linotype" w:hAnsi="Palatino Linotype"/>
        </w:rPr>
        <w:t>os</w:t>
      </w:r>
      <w:r w:rsidRPr="00DF4183">
        <w:rPr>
          <w:rFonts w:ascii="Palatino Linotype" w:hAnsi="Palatino Linotype"/>
        </w:rPr>
        <w:t xml:space="preserve"> recurso</w:t>
      </w:r>
      <w:r w:rsidR="00CD59AA" w:rsidRPr="00DF4183">
        <w:rPr>
          <w:rFonts w:ascii="Palatino Linotype" w:hAnsi="Palatino Linotype"/>
        </w:rPr>
        <w:t>s</w:t>
      </w:r>
      <w:r w:rsidRPr="00DF4183">
        <w:rPr>
          <w:rFonts w:ascii="Palatino Linotype" w:hAnsi="Palatino Linotype"/>
        </w:rPr>
        <w:t xml:space="preserve"> de revisión</w:t>
      </w:r>
      <w:r w:rsidR="00342BB3">
        <w:rPr>
          <w:rFonts w:ascii="Palatino Linotype" w:hAnsi="Palatino Linotype"/>
        </w:rPr>
        <w:t xml:space="preserve"> </w:t>
      </w:r>
      <w:r w:rsidR="00342BB3" w:rsidRPr="00342BB3">
        <w:rPr>
          <w:rFonts w:ascii="Palatino Linotype" w:hAnsi="Palatino Linotype"/>
          <w:b/>
          <w:bCs/>
          <w:spacing w:val="-20"/>
        </w:rPr>
        <w:t>00267/INFOEM/IP/RR/2020</w:t>
      </w:r>
      <w:r w:rsidR="00466F20" w:rsidRPr="00342BB3">
        <w:rPr>
          <w:rFonts w:ascii="Palatino Linotype" w:hAnsi="Palatino Linotype"/>
          <w:b/>
          <w:spacing w:val="-20"/>
        </w:rPr>
        <w:t xml:space="preserve">, </w:t>
      </w:r>
      <w:r w:rsidR="00342BB3" w:rsidRPr="00342BB3">
        <w:rPr>
          <w:rFonts w:ascii="Palatino Linotype" w:hAnsi="Palatino Linotype"/>
          <w:b/>
          <w:spacing w:val="-20"/>
        </w:rPr>
        <w:t>00268/INFOEM/IP/RR/2020, 00269/INFOEM/IP/RR/2020, 00284/INFOEM/IP/RR/2020 y 00370/INFOEM/IP/RR/2020</w:t>
      </w:r>
      <w:r w:rsidR="00342BB3">
        <w:rPr>
          <w:rFonts w:ascii="Palatino Linotype" w:hAnsi="Palatino Linotype"/>
          <w:b/>
          <w:spacing w:val="-20"/>
        </w:rPr>
        <w:t xml:space="preserve"> </w:t>
      </w:r>
      <w:r w:rsidR="003B0C38" w:rsidRPr="00342BB3">
        <w:rPr>
          <w:rFonts w:ascii="Palatino Linotype" w:hAnsi="Palatino Linotype"/>
          <w:b/>
          <w:spacing w:val="-20"/>
        </w:rPr>
        <w:t>acumulado</w:t>
      </w:r>
      <w:r w:rsidR="00DF4183" w:rsidRPr="00342BB3">
        <w:rPr>
          <w:rFonts w:ascii="Palatino Linotype" w:hAnsi="Palatino Linotype"/>
          <w:b/>
          <w:spacing w:val="-20"/>
        </w:rPr>
        <w:t>s</w:t>
      </w:r>
      <w:r w:rsidR="00CD59AA" w:rsidRPr="00DF4183">
        <w:rPr>
          <w:rFonts w:ascii="Palatino Linotype" w:hAnsi="Palatino Linotype"/>
          <w:b/>
        </w:rPr>
        <w:t>,</w:t>
      </w:r>
      <w:r w:rsidR="00F6151D" w:rsidRPr="00DF4183">
        <w:rPr>
          <w:rFonts w:ascii="Palatino Linotype" w:hAnsi="Palatino Linotype"/>
        </w:rPr>
        <w:t xml:space="preserve"> interpuestos</w:t>
      </w:r>
      <w:r w:rsidR="00DF4183" w:rsidRPr="00DF4183">
        <w:rPr>
          <w:rFonts w:ascii="Palatino Linotype" w:hAnsi="Palatino Linotype"/>
        </w:rPr>
        <w:t xml:space="preserve"> por</w:t>
      </w:r>
      <w:r w:rsidR="00342BB3">
        <w:rPr>
          <w:rFonts w:ascii="Palatino Linotype" w:hAnsi="Palatino Linotype"/>
        </w:rPr>
        <w:t xml:space="preserve"> una persona de manera anónima</w:t>
      </w:r>
      <w:r w:rsidR="005A1F50" w:rsidRPr="00DF4183">
        <w:rPr>
          <w:rFonts w:ascii="Palatino Linotype" w:hAnsi="Palatino Linotype"/>
        </w:rPr>
        <w:t>,</w:t>
      </w:r>
      <w:r w:rsidRPr="00DF4183">
        <w:rPr>
          <w:rFonts w:ascii="Palatino Linotype" w:hAnsi="Palatino Linotype"/>
        </w:rPr>
        <w:t xml:space="preserve"> en lo sucesivo </w:t>
      </w:r>
      <w:r w:rsidR="00F20517" w:rsidRPr="00DF4183">
        <w:rPr>
          <w:rFonts w:ascii="Palatino Linotype" w:hAnsi="Palatino Linotype"/>
          <w:b/>
        </w:rPr>
        <w:t>EL</w:t>
      </w:r>
      <w:r w:rsidRPr="00DF4183">
        <w:rPr>
          <w:rFonts w:ascii="Palatino Linotype" w:hAnsi="Palatino Linotype"/>
          <w:b/>
        </w:rPr>
        <w:t xml:space="preserve"> RECURRENTE</w:t>
      </w:r>
      <w:r w:rsidRPr="00DF4183">
        <w:rPr>
          <w:rFonts w:ascii="Palatino Linotype" w:hAnsi="Palatino Linotype"/>
        </w:rPr>
        <w:t xml:space="preserve">, </w:t>
      </w:r>
      <w:r w:rsidR="0063777A" w:rsidRPr="00DF4183">
        <w:rPr>
          <w:rFonts w:ascii="Palatino Linotype" w:hAnsi="Palatino Linotype" w:cs="Arial"/>
        </w:rPr>
        <w:t xml:space="preserve">en contra </w:t>
      </w:r>
      <w:r w:rsidR="00325632" w:rsidRPr="00DF4183">
        <w:rPr>
          <w:rFonts w:ascii="Palatino Linotype" w:hAnsi="Palatino Linotype" w:cs="Arial"/>
        </w:rPr>
        <w:t>de la</w:t>
      </w:r>
      <w:r w:rsidR="004D0F00">
        <w:rPr>
          <w:rFonts w:ascii="Palatino Linotype" w:hAnsi="Palatino Linotype" w:cs="Arial"/>
        </w:rPr>
        <w:t>s</w:t>
      </w:r>
      <w:r w:rsidR="00325632" w:rsidRPr="00DF4183">
        <w:rPr>
          <w:rFonts w:ascii="Palatino Linotype" w:hAnsi="Palatino Linotype" w:cs="Arial"/>
        </w:rPr>
        <w:t xml:space="preserve"> </w:t>
      </w:r>
      <w:r w:rsidR="00DF4183" w:rsidRPr="00DF4183">
        <w:rPr>
          <w:rFonts w:ascii="Palatino Linotype" w:hAnsi="Palatino Linotype" w:cs="Arial"/>
        </w:rPr>
        <w:t>respuesta</w:t>
      </w:r>
      <w:r w:rsidR="004D0F00">
        <w:rPr>
          <w:rFonts w:ascii="Palatino Linotype" w:hAnsi="Palatino Linotype" w:cs="Arial"/>
        </w:rPr>
        <w:t>s</w:t>
      </w:r>
      <w:r w:rsidR="00DF4183" w:rsidRPr="00DF4183">
        <w:rPr>
          <w:rFonts w:ascii="Palatino Linotype" w:hAnsi="Palatino Linotype" w:cs="Arial"/>
        </w:rPr>
        <w:t xml:space="preserve"> </w:t>
      </w:r>
      <w:r w:rsidR="00325632" w:rsidRPr="00DF4183">
        <w:rPr>
          <w:rFonts w:ascii="Palatino Linotype" w:hAnsi="Palatino Linotype" w:cs="Arial"/>
        </w:rPr>
        <w:t>del</w:t>
      </w:r>
      <w:r w:rsidR="00342BB3">
        <w:rPr>
          <w:rFonts w:ascii="Palatino Linotype" w:hAnsi="Palatino Linotype" w:cs="Arial"/>
        </w:rPr>
        <w:t xml:space="preserve"> </w:t>
      </w:r>
      <w:r w:rsidR="00342BB3" w:rsidRPr="00342BB3">
        <w:rPr>
          <w:rFonts w:ascii="Palatino Linotype" w:hAnsi="Palatino Linotype" w:cs="Arial"/>
          <w:b/>
        </w:rPr>
        <w:t xml:space="preserve">Ayuntamiento de </w:t>
      </w:r>
      <w:proofErr w:type="spellStart"/>
      <w:r w:rsidR="00342BB3" w:rsidRPr="00342BB3">
        <w:rPr>
          <w:rFonts w:ascii="Palatino Linotype" w:hAnsi="Palatino Linotype" w:cs="Arial"/>
          <w:b/>
        </w:rPr>
        <w:t>Axapusco</w:t>
      </w:r>
      <w:proofErr w:type="spellEnd"/>
      <w:r w:rsidR="0063777A" w:rsidRPr="00DF4183">
        <w:rPr>
          <w:rFonts w:ascii="Palatino Linotype" w:hAnsi="Palatino Linotype" w:cs="Arial"/>
          <w:b/>
        </w:rPr>
        <w:t xml:space="preserve">, </w:t>
      </w:r>
      <w:r w:rsidR="0063777A" w:rsidRPr="00DF4183">
        <w:rPr>
          <w:rFonts w:ascii="Palatino Linotype" w:hAnsi="Palatino Linotype" w:cs="Arial"/>
        </w:rPr>
        <w:t xml:space="preserve">en lo sucesivo </w:t>
      </w:r>
      <w:r w:rsidR="0063777A" w:rsidRPr="00DF4183">
        <w:rPr>
          <w:rFonts w:ascii="Palatino Linotype" w:hAnsi="Palatino Linotype" w:cs="Arial"/>
          <w:b/>
        </w:rPr>
        <w:t xml:space="preserve">EL SUJETO OBLIGADO, </w:t>
      </w:r>
      <w:r w:rsidR="0063777A" w:rsidRPr="00DF4183">
        <w:rPr>
          <w:rFonts w:ascii="Palatino Linotype" w:hAnsi="Palatino Linotype" w:cs="Arial"/>
        </w:rPr>
        <w:t>se procede a dictar la presente resolución con base en lo siguiente:</w:t>
      </w:r>
    </w:p>
    <w:p w:rsidR="00D83671" w:rsidRPr="00DA0EBD" w:rsidRDefault="00D83671" w:rsidP="00B74AF9">
      <w:pPr>
        <w:jc w:val="center"/>
        <w:rPr>
          <w:rFonts w:ascii="Palatino Linotype" w:hAnsi="Palatino Linotype" w:cs="Arial"/>
          <w:b/>
          <w:bCs/>
          <w:spacing w:val="60"/>
          <w:sz w:val="28"/>
          <w:lang w:val="es-ES_tradnl"/>
        </w:rPr>
      </w:pPr>
    </w:p>
    <w:p w:rsidR="00D06012" w:rsidRPr="00DA0EBD" w:rsidRDefault="00D06012" w:rsidP="00B74AF9">
      <w:pPr>
        <w:jc w:val="center"/>
        <w:rPr>
          <w:rFonts w:ascii="Palatino Linotype" w:hAnsi="Palatino Linotype" w:cs="Arial"/>
          <w:b/>
          <w:bCs/>
          <w:spacing w:val="60"/>
          <w:sz w:val="28"/>
          <w:lang w:val="es-ES_tradnl"/>
        </w:rPr>
      </w:pPr>
      <w:r w:rsidRPr="00DA0EBD">
        <w:rPr>
          <w:rFonts w:ascii="Palatino Linotype" w:hAnsi="Palatino Linotype" w:cs="Arial"/>
          <w:b/>
          <w:bCs/>
          <w:spacing w:val="60"/>
          <w:sz w:val="28"/>
          <w:lang w:val="es-ES_tradnl"/>
        </w:rPr>
        <w:t>RESULTANDO</w:t>
      </w:r>
    </w:p>
    <w:p w:rsidR="00D06012" w:rsidRPr="00DA0EBD" w:rsidRDefault="00D06012" w:rsidP="00B74AF9">
      <w:pPr>
        <w:jc w:val="center"/>
        <w:rPr>
          <w:rFonts w:ascii="Palatino Linotype" w:hAnsi="Palatino Linotype" w:cs="Arial"/>
          <w:b/>
          <w:bCs/>
          <w:spacing w:val="60"/>
          <w:lang w:val="es-ES_tradnl"/>
        </w:rPr>
      </w:pPr>
    </w:p>
    <w:p w:rsidR="00342BB3" w:rsidRDefault="00770B72" w:rsidP="00B74AF9">
      <w:pPr>
        <w:spacing w:line="360" w:lineRule="auto"/>
        <w:jc w:val="both"/>
        <w:rPr>
          <w:rFonts w:ascii="Palatino Linotype" w:hAnsi="Palatino Linotype"/>
          <w:b/>
        </w:rPr>
      </w:pPr>
      <w:r w:rsidRPr="00DA0EBD">
        <w:rPr>
          <w:rFonts w:ascii="Palatino Linotype" w:hAnsi="Palatino Linotype" w:cs="Arial"/>
          <w:b/>
          <w:sz w:val="28"/>
          <w:szCs w:val="28"/>
        </w:rPr>
        <w:t>I.</w:t>
      </w:r>
      <w:r w:rsidRPr="00DA0EBD">
        <w:rPr>
          <w:rFonts w:ascii="Palatino Linotype" w:hAnsi="Palatino Linotype" w:cs="Arial"/>
          <w:b/>
        </w:rPr>
        <w:t xml:space="preserve"> </w:t>
      </w:r>
      <w:r w:rsidRPr="00491F77">
        <w:rPr>
          <w:rFonts w:ascii="Palatino Linotype" w:hAnsi="Palatino Linotype" w:cs="Arial"/>
        </w:rPr>
        <w:t>En fecha</w:t>
      </w:r>
      <w:r w:rsidR="00DF4183" w:rsidRPr="00491F77">
        <w:rPr>
          <w:rFonts w:ascii="Palatino Linotype" w:hAnsi="Palatino Linotype" w:cs="Arial"/>
        </w:rPr>
        <w:t>s</w:t>
      </w:r>
      <w:r w:rsidRPr="00491F77">
        <w:rPr>
          <w:rFonts w:ascii="Palatino Linotype" w:hAnsi="Palatino Linotype" w:cs="Arial"/>
        </w:rPr>
        <w:t xml:space="preserve"> </w:t>
      </w:r>
      <w:r w:rsidR="00342BB3">
        <w:rPr>
          <w:rFonts w:ascii="Palatino Linotype" w:hAnsi="Palatino Linotype" w:cs="Arial"/>
        </w:rPr>
        <w:t xml:space="preserve">veintiuno y </w:t>
      </w:r>
      <w:r w:rsidR="00491F77" w:rsidRPr="00491F77">
        <w:rPr>
          <w:rFonts w:ascii="Palatino Linotype" w:hAnsi="Palatino Linotype" w:cs="Arial"/>
        </w:rPr>
        <w:t>veintiséis</w:t>
      </w:r>
      <w:r w:rsidR="00DF4183" w:rsidRPr="00491F77">
        <w:rPr>
          <w:rFonts w:ascii="Palatino Linotype" w:hAnsi="Palatino Linotype" w:cs="Arial"/>
        </w:rPr>
        <w:t xml:space="preserve"> </w:t>
      </w:r>
      <w:r w:rsidR="00E94198" w:rsidRPr="00491F77">
        <w:rPr>
          <w:rFonts w:ascii="Palatino Linotype" w:hAnsi="Palatino Linotype" w:cs="Arial"/>
        </w:rPr>
        <w:t xml:space="preserve">de noviembre </w:t>
      </w:r>
      <w:r w:rsidR="00926F12" w:rsidRPr="00491F77">
        <w:rPr>
          <w:rFonts w:ascii="Palatino Linotype" w:hAnsi="Palatino Linotype" w:cs="Arial"/>
        </w:rPr>
        <w:t>d</w:t>
      </w:r>
      <w:r w:rsidRPr="00491F77">
        <w:rPr>
          <w:rFonts w:ascii="Palatino Linotype" w:hAnsi="Palatino Linotype" w:cs="Arial"/>
        </w:rPr>
        <w:t xml:space="preserve">e dos mil diecinueve, </w:t>
      </w:r>
      <w:r w:rsidR="00F20517" w:rsidRPr="00491F77">
        <w:rPr>
          <w:rFonts w:ascii="Palatino Linotype" w:hAnsi="Palatino Linotype" w:cs="Arial"/>
          <w:b/>
        </w:rPr>
        <w:t>EL</w:t>
      </w:r>
      <w:r w:rsidRPr="00491F77">
        <w:rPr>
          <w:rFonts w:ascii="Palatino Linotype" w:hAnsi="Palatino Linotype" w:cs="Arial"/>
          <w:b/>
        </w:rPr>
        <w:t xml:space="preserve"> RECURRENTE</w:t>
      </w:r>
      <w:r w:rsidRPr="00491F77">
        <w:rPr>
          <w:rFonts w:ascii="Palatino Linotype" w:hAnsi="Palatino Linotype" w:cs="Arial"/>
        </w:rPr>
        <w:t xml:space="preserve"> presentó a través del Sistema de Acceso a la Información Mexiquense, en lo subsecuente </w:t>
      </w:r>
      <w:r w:rsidRPr="00491F77">
        <w:rPr>
          <w:rFonts w:ascii="Palatino Linotype" w:hAnsi="Palatino Linotype" w:cs="Arial"/>
          <w:b/>
        </w:rPr>
        <w:t>EL SAIMEX</w:t>
      </w:r>
      <w:r w:rsidRPr="00491F77">
        <w:rPr>
          <w:rFonts w:ascii="Palatino Linotype" w:hAnsi="Palatino Linotype" w:cs="Arial"/>
        </w:rPr>
        <w:t xml:space="preserve"> ante </w:t>
      </w:r>
      <w:r w:rsidRPr="00491F77">
        <w:rPr>
          <w:rFonts w:ascii="Palatino Linotype" w:hAnsi="Palatino Linotype" w:cs="Arial"/>
          <w:b/>
        </w:rPr>
        <w:t>EL SUJETO OBLIGADO</w:t>
      </w:r>
      <w:r w:rsidRPr="00491F77">
        <w:rPr>
          <w:rFonts w:ascii="Palatino Linotype" w:hAnsi="Palatino Linotype" w:cs="Arial"/>
        </w:rPr>
        <w:t xml:space="preserve">, </w:t>
      </w:r>
      <w:r w:rsidRPr="00491F77">
        <w:rPr>
          <w:rFonts w:ascii="Palatino Linotype" w:hAnsi="Palatino Linotype"/>
        </w:rPr>
        <w:t>las solicitudes de acceso a información pública, a las que se les asignó los números</w:t>
      </w:r>
      <w:r w:rsidR="00342BB3">
        <w:rPr>
          <w:rFonts w:ascii="Palatino Linotype" w:hAnsi="Palatino Linotype"/>
        </w:rPr>
        <w:t xml:space="preserve"> </w:t>
      </w:r>
      <w:r w:rsidR="00342BB3" w:rsidRPr="00342BB3">
        <w:rPr>
          <w:rFonts w:ascii="Palatino Linotype" w:hAnsi="Palatino Linotype"/>
          <w:b/>
        </w:rPr>
        <w:t>00403/AXAPUSCO/IP/2019</w:t>
      </w:r>
      <w:r w:rsidR="00342BB3">
        <w:rPr>
          <w:rFonts w:ascii="Palatino Linotype" w:hAnsi="Palatino Linotype"/>
          <w:b/>
        </w:rPr>
        <w:t xml:space="preserve">, </w:t>
      </w:r>
    </w:p>
    <w:p w:rsidR="00770B72" w:rsidRPr="00491F77" w:rsidRDefault="00342BB3" w:rsidP="00B74AF9">
      <w:pPr>
        <w:spacing w:line="360" w:lineRule="auto"/>
        <w:jc w:val="both"/>
        <w:rPr>
          <w:rFonts w:ascii="Palatino Linotype" w:hAnsi="Palatino Linotype"/>
        </w:rPr>
      </w:pPr>
      <w:r w:rsidRPr="00342BB3">
        <w:rPr>
          <w:rFonts w:ascii="Palatino Linotype" w:hAnsi="Palatino Linotype"/>
          <w:b/>
        </w:rPr>
        <w:t>00404/AXAPUSCO/IP/2019</w:t>
      </w:r>
      <w:r>
        <w:rPr>
          <w:rFonts w:ascii="Palatino Linotype" w:hAnsi="Palatino Linotype"/>
          <w:b/>
        </w:rPr>
        <w:t xml:space="preserve">, </w:t>
      </w:r>
      <w:r w:rsidRPr="00342BB3">
        <w:rPr>
          <w:rFonts w:ascii="Palatino Linotype" w:hAnsi="Palatino Linotype"/>
          <w:b/>
        </w:rPr>
        <w:t>00405/AXAPUSCO/IP/2019</w:t>
      </w:r>
      <w:r>
        <w:rPr>
          <w:rFonts w:ascii="Palatino Linotype" w:hAnsi="Palatino Linotype"/>
          <w:b/>
        </w:rPr>
        <w:t>,</w:t>
      </w:r>
      <w:r w:rsidRPr="00342BB3">
        <w:t xml:space="preserve"> </w:t>
      </w:r>
      <w:r w:rsidRPr="00342BB3">
        <w:rPr>
          <w:rFonts w:ascii="Palatino Linotype" w:hAnsi="Palatino Linotype"/>
          <w:b/>
        </w:rPr>
        <w:t>00423/AXAPUSCO/IP/2019</w:t>
      </w:r>
      <w:r w:rsidR="002121A5">
        <w:rPr>
          <w:rFonts w:ascii="Palatino Linotype" w:hAnsi="Palatino Linotype"/>
          <w:b/>
        </w:rPr>
        <w:t xml:space="preserve"> </w:t>
      </w:r>
      <w:r w:rsidR="002121A5" w:rsidRPr="002121A5">
        <w:rPr>
          <w:rFonts w:ascii="Palatino Linotype" w:hAnsi="Palatino Linotype"/>
        </w:rPr>
        <w:t xml:space="preserve">y </w:t>
      </w:r>
      <w:r w:rsidR="002121A5" w:rsidRPr="002121A5">
        <w:rPr>
          <w:rFonts w:ascii="Palatino Linotype" w:hAnsi="Palatino Linotype"/>
          <w:b/>
        </w:rPr>
        <w:t>00577/AXAPUSCO/IP/2019</w:t>
      </w:r>
      <w:r w:rsidR="00585636" w:rsidRPr="00491F77">
        <w:rPr>
          <w:rFonts w:ascii="Palatino Linotype" w:hAnsi="Palatino Linotype"/>
        </w:rPr>
        <w:t>,</w:t>
      </w:r>
      <w:r w:rsidR="00585636" w:rsidRPr="00DF4183">
        <w:rPr>
          <w:rFonts w:ascii="Palatino Linotype" w:hAnsi="Palatino Linotype"/>
          <w:b/>
        </w:rPr>
        <w:t xml:space="preserve"> </w:t>
      </w:r>
      <w:r w:rsidR="00770B72" w:rsidRPr="00DF4183">
        <w:rPr>
          <w:rFonts w:ascii="Palatino Linotype" w:hAnsi="Palatino Linotype"/>
        </w:rPr>
        <w:t xml:space="preserve">mediante las cuales solicitó lo </w:t>
      </w:r>
      <w:r w:rsidR="00770B72" w:rsidRPr="00DF4183">
        <w:rPr>
          <w:rFonts w:ascii="Palatino Linotype" w:hAnsi="Palatino Linotype" w:cs="Arial"/>
        </w:rPr>
        <w:t>siguiente</w:t>
      </w:r>
      <w:r w:rsidR="00770B72" w:rsidRPr="00DF4183">
        <w:rPr>
          <w:rFonts w:ascii="Palatino Linotype" w:hAnsi="Palatino Linotype"/>
        </w:rPr>
        <w:t>:</w:t>
      </w:r>
    </w:p>
    <w:p w:rsidR="00491F77" w:rsidRDefault="00491F77" w:rsidP="00491F77">
      <w:pPr>
        <w:tabs>
          <w:tab w:val="left" w:pos="8222"/>
        </w:tabs>
        <w:ind w:right="1134"/>
        <w:jc w:val="both"/>
        <w:rPr>
          <w:rFonts w:ascii="Palatino Linotype" w:hAnsi="Palatino Linotype" w:cs="Arial"/>
          <w:b/>
          <w:bCs/>
          <w:lang w:eastAsia="es-MX"/>
        </w:rPr>
      </w:pPr>
    </w:p>
    <w:p w:rsidR="00325632" w:rsidRPr="00491F77" w:rsidRDefault="00342BB3" w:rsidP="00491F77">
      <w:pPr>
        <w:tabs>
          <w:tab w:val="left" w:pos="8222"/>
        </w:tabs>
        <w:ind w:right="1134"/>
        <w:jc w:val="both"/>
        <w:rPr>
          <w:rFonts w:ascii="Palatino Linotype" w:hAnsi="Palatino Linotype" w:cs="Arial"/>
          <w:lang w:eastAsia="es-MX"/>
        </w:rPr>
      </w:pPr>
      <w:r w:rsidRPr="00342BB3">
        <w:rPr>
          <w:rFonts w:ascii="Palatino Linotype" w:hAnsi="Palatino Linotype" w:cs="Arial"/>
          <w:b/>
          <w:bCs/>
          <w:lang w:eastAsia="es-MX"/>
        </w:rPr>
        <w:t>00403/AXAPUSCO/IP/2019</w:t>
      </w:r>
    </w:p>
    <w:p w:rsidR="00491F77" w:rsidRDefault="00491F77" w:rsidP="0074469B">
      <w:pPr>
        <w:tabs>
          <w:tab w:val="left" w:pos="8222"/>
        </w:tabs>
        <w:ind w:left="851" w:right="1134"/>
        <w:jc w:val="both"/>
        <w:rPr>
          <w:rFonts w:ascii="Palatino Linotype" w:hAnsi="Palatino Linotype" w:cs="Arial"/>
          <w:i/>
          <w:sz w:val="22"/>
          <w:szCs w:val="22"/>
          <w:lang w:eastAsia="es-MX"/>
        </w:rPr>
      </w:pPr>
    </w:p>
    <w:p w:rsidR="00DF4183" w:rsidRPr="0074469B" w:rsidRDefault="00E94198" w:rsidP="0074469B">
      <w:pPr>
        <w:tabs>
          <w:tab w:val="left" w:pos="8222"/>
        </w:tabs>
        <w:ind w:left="851" w:right="1134"/>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00342BB3" w:rsidRPr="00342BB3">
        <w:rPr>
          <w:rFonts w:ascii="Palatino Linotype" w:hAnsi="Palatino Linotype" w:cs="Arial"/>
          <w:i/>
          <w:sz w:val="22"/>
          <w:szCs w:val="22"/>
          <w:lang w:eastAsia="es-MX"/>
        </w:rPr>
        <w:t>Requiero las peticiones que recibieron los Regidores en febrero de 2019.</w:t>
      </w:r>
      <w:r w:rsidR="00F06D28">
        <w:rPr>
          <w:rFonts w:ascii="Palatino Linotype" w:hAnsi="Palatino Linotype" w:cs="Arial"/>
          <w:i/>
          <w:sz w:val="22"/>
          <w:szCs w:val="22"/>
          <w:lang w:eastAsia="es-MX"/>
        </w:rPr>
        <w:t>”</w:t>
      </w:r>
      <w:r w:rsidRPr="00DA0EBD">
        <w:rPr>
          <w:rFonts w:ascii="Palatino Linotype" w:hAnsi="Palatino Linotype" w:cs="Arial"/>
          <w:i/>
          <w:sz w:val="22"/>
          <w:szCs w:val="22"/>
          <w:lang w:eastAsia="es-MX"/>
        </w:rPr>
        <w:t>(Sic)</w:t>
      </w:r>
    </w:p>
    <w:p w:rsidR="00843962" w:rsidRDefault="00843962" w:rsidP="00325632">
      <w:pPr>
        <w:tabs>
          <w:tab w:val="left" w:pos="8222"/>
        </w:tabs>
        <w:ind w:right="1134"/>
        <w:jc w:val="both"/>
        <w:rPr>
          <w:rFonts w:ascii="Palatino Linotype" w:hAnsi="Palatino Linotype" w:cs="Arial"/>
          <w:b/>
          <w:lang w:eastAsia="es-MX"/>
        </w:rPr>
      </w:pPr>
    </w:p>
    <w:p w:rsidR="00342BB3" w:rsidRPr="00342BB3" w:rsidRDefault="00342BB3" w:rsidP="00342BB3">
      <w:pPr>
        <w:spacing w:line="360" w:lineRule="auto"/>
        <w:jc w:val="both"/>
        <w:rPr>
          <w:rFonts w:ascii="Palatino Linotype" w:hAnsi="Palatino Linotype"/>
          <w:b/>
        </w:rPr>
      </w:pPr>
      <w:r w:rsidRPr="00342BB3">
        <w:rPr>
          <w:rFonts w:ascii="Palatino Linotype" w:hAnsi="Palatino Linotype"/>
          <w:b/>
        </w:rPr>
        <w:t>00404/AXAPUSCO/IP/2019</w:t>
      </w:r>
    </w:p>
    <w:p w:rsidR="00491F77" w:rsidRPr="00491F77" w:rsidRDefault="00491F77" w:rsidP="00491F77">
      <w:pPr>
        <w:tabs>
          <w:tab w:val="left" w:pos="8222"/>
        </w:tabs>
        <w:ind w:right="1134"/>
        <w:jc w:val="both"/>
        <w:rPr>
          <w:rFonts w:ascii="Palatino Linotype" w:hAnsi="Palatino Linotype" w:cs="Arial"/>
          <w:lang w:eastAsia="es-MX"/>
        </w:rPr>
      </w:pPr>
    </w:p>
    <w:p w:rsidR="00466F20" w:rsidRPr="002121A5" w:rsidRDefault="00466F20" w:rsidP="002121A5">
      <w:pPr>
        <w:tabs>
          <w:tab w:val="left" w:pos="8222"/>
        </w:tabs>
        <w:ind w:left="851" w:right="1134"/>
        <w:jc w:val="both"/>
        <w:rPr>
          <w:rFonts w:ascii="Palatino Linotype" w:hAnsi="Palatino Linotype" w:cs="Arial"/>
          <w:i/>
          <w:sz w:val="22"/>
          <w:szCs w:val="22"/>
          <w:lang w:eastAsia="es-MX"/>
        </w:rPr>
      </w:pPr>
      <w:r>
        <w:rPr>
          <w:rFonts w:ascii="Palatino Linotype" w:hAnsi="Palatino Linotype" w:cs="Arial"/>
          <w:i/>
          <w:sz w:val="22"/>
          <w:szCs w:val="22"/>
          <w:lang w:eastAsia="es-MX"/>
        </w:rPr>
        <w:lastRenderedPageBreak/>
        <w:t>“</w:t>
      </w:r>
      <w:r w:rsidR="00342BB3" w:rsidRPr="00342BB3">
        <w:rPr>
          <w:rFonts w:ascii="Palatino Linotype" w:hAnsi="Palatino Linotype" w:cs="Arial"/>
          <w:i/>
          <w:sz w:val="22"/>
          <w:szCs w:val="22"/>
          <w:lang w:eastAsia="es-MX"/>
        </w:rPr>
        <w:t>Requiero las peticiones que recibieron</w:t>
      </w:r>
      <w:r w:rsidR="00342BB3">
        <w:rPr>
          <w:rFonts w:ascii="Palatino Linotype" w:hAnsi="Palatino Linotype" w:cs="Arial"/>
          <w:i/>
          <w:sz w:val="22"/>
          <w:szCs w:val="22"/>
          <w:lang w:eastAsia="es-MX"/>
        </w:rPr>
        <w:t xml:space="preserve"> los Regidores en junio de 2019</w:t>
      </w:r>
      <w:r w:rsidRPr="00DF4183">
        <w:rPr>
          <w:rFonts w:ascii="Palatino Linotype" w:hAnsi="Palatino Linotype" w:cs="Arial"/>
          <w:i/>
          <w:sz w:val="22"/>
          <w:szCs w:val="22"/>
          <w:lang w:eastAsia="es-MX"/>
        </w:rPr>
        <w:t>.</w:t>
      </w:r>
      <w:r>
        <w:rPr>
          <w:rFonts w:ascii="Palatino Linotype" w:hAnsi="Palatino Linotype" w:cs="Arial"/>
          <w:i/>
          <w:sz w:val="22"/>
          <w:szCs w:val="22"/>
          <w:lang w:eastAsia="es-MX"/>
        </w:rPr>
        <w:t>”</w:t>
      </w:r>
      <w:r w:rsidRPr="00DA0EBD">
        <w:rPr>
          <w:rFonts w:ascii="Palatino Linotype" w:hAnsi="Palatino Linotype" w:cs="Arial"/>
          <w:i/>
          <w:sz w:val="22"/>
          <w:szCs w:val="22"/>
          <w:lang w:eastAsia="es-MX"/>
        </w:rPr>
        <w:t>(Sic)</w:t>
      </w:r>
    </w:p>
    <w:p w:rsidR="00491F77" w:rsidRDefault="00342BB3" w:rsidP="00325632">
      <w:pPr>
        <w:tabs>
          <w:tab w:val="left" w:pos="8222"/>
        </w:tabs>
        <w:ind w:right="1134"/>
        <w:jc w:val="both"/>
        <w:rPr>
          <w:rFonts w:ascii="Palatino Linotype" w:hAnsi="Palatino Linotype" w:cs="Arial"/>
          <w:b/>
          <w:lang w:eastAsia="es-MX"/>
        </w:rPr>
      </w:pPr>
      <w:r w:rsidRPr="00342BB3">
        <w:rPr>
          <w:rFonts w:ascii="Palatino Linotype" w:hAnsi="Palatino Linotype" w:cs="Arial"/>
          <w:b/>
          <w:lang w:eastAsia="es-MX"/>
        </w:rPr>
        <w:t>00405/AXAPUSCO/IP/2019</w:t>
      </w:r>
    </w:p>
    <w:p w:rsidR="00342BB3" w:rsidRDefault="00342BB3" w:rsidP="00325632">
      <w:pPr>
        <w:tabs>
          <w:tab w:val="left" w:pos="8222"/>
        </w:tabs>
        <w:ind w:right="1134"/>
        <w:jc w:val="both"/>
        <w:rPr>
          <w:rFonts w:ascii="Palatino Linotype" w:hAnsi="Palatino Linotype" w:cs="Arial"/>
          <w:b/>
          <w:lang w:eastAsia="es-MX"/>
        </w:rPr>
      </w:pPr>
    </w:p>
    <w:p w:rsidR="00466F20" w:rsidRPr="00DA0EBD" w:rsidRDefault="00466F20" w:rsidP="00466F20">
      <w:pPr>
        <w:tabs>
          <w:tab w:val="left" w:pos="8222"/>
        </w:tabs>
        <w:ind w:left="851" w:right="1134"/>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00342BB3" w:rsidRPr="00342BB3">
        <w:rPr>
          <w:rFonts w:ascii="Palatino Linotype" w:hAnsi="Palatino Linotype" w:cs="Arial"/>
          <w:i/>
          <w:sz w:val="22"/>
          <w:szCs w:val="22"/>
          <w:lang w:eastAsia="es-MX"/>
        </w:rPr>
        <w:t xml:space="preserve">Requiero las peticiones que recibieron los </w:t>
      </w:r>
      <w:r w:rsidR="00342BB3">
        <w:rPr>
          <w:rFonts w:ascii="Palatino Linotype" w:hAnsi="Palatino Linotype" w:cs="Arial"/>
          <w:i/>
          <w:sz w:val="22"/>
          <w:szCs w:val="22"/>
          <w:lang w:eastAsia="es-MX"/>
        </w:rPr>
        <w:t>Regidores en septiembre de 2019</w:t>
      </w:r>
      <w:r w:rsidR="00491F77" w:rsidRPr="00491F77">
        <w:rPr>
          <w:rFonts w:ascii="Palatino Linotype" w:hAnsi="Palatino Linotype" w:cs="Arial"/>
          <w:i/>
          <w:sz w:val="22"/>
          <w:szCs w:val="22"/>
          <w:lang w:eastAsia="es-MX"/>
        </w:rPr>
        <w:t>.</w:t>
      </w:r>
      <w:r>
        <w:rPr>
          <w:rFonts w:ascii="Palatino Linotype" w:hAnsi="Palatino Linotype" w:cs="Arial"/>
          <w:i/>
          <w:sz w:val="22"/>
          <w:szCs w:val="22"/>
          <w:lang w:eastAsia="es-MX"/>
        </w:rPr>
        <w:t>”</w:t>
      </w:r>
      <w:r w:rsidRPr="00DA0EBD">
        <w:rPr>
          <w:rFonts w:ascii="Palatino Linotype" w:hAnsi="Palatino Linotype" w:cs="Arial"/>
          <w:i/>
          <w:sz w:val="22"/>
          <w:szCs w:val="22"/>
          <w:lang w:eastAsia="es-MX"/>
        </w:rPr>
        <w:t>(Sic)</w:t>
      </w:r>
    </w:p>
    <w:p w:rsidR="00491F77" w:rsidRDefault="00491F77" w:rsidP="00491F77">
      <w:pPr>
        <w:tabs>
          <w:tab w:val="left" w:pos="8222"/>
        </w:tabs>
        <w:ind w:right="1134"/>
        <w:jc w:val="both"/>
        <w:rPr>
          <w:rFonts w:ascii="Palatino Linotype" w:hAnsi="Palatino Linotype" w:cs="Arial"/>
          <w:b/>
          <w:lang w:eastAsia="es-MX"/>
        </w:rPr>
      </w:pPr>
    </w:p>
    <w:p w:rsidR="0074469B" w:rsidRPr="002121A5" w:rsidRDefault="002121A5" w:rsidP="00D225D6">
      <w:pPr>
        <w:tabs>
          <w:tab w:val="left" w:pos="8222"/>
        </w:tabs>
        <w:ind w:right="1134"/>
        <w:jc w:val="both"/>
        <w:rPr>
          <w:rFonts w:ascii="Palatino Linotype" w:hAnsi="Palatino Linotype" w:cs="Arial"/>
          <w:b/>
          <w:bCs/>
          <w:lang w:eastAsia="es-MX"/>
        </w:rPr>
      </w:pPr>
      <w:r w:rsidRPr="002121A5">
        <w:rPr>
          <w:rFonts w:ascii="Palatino Linotype" w:hAnsi="Palatino Linotype" w:cs="Arial"/>
          <w:b/>
          <w:bCs/>
          <w:lang w:eastAsia="es-MX"/>
        </w:rPr>
        <w:t>00423/AXAPUSCO/IP/2019</w:t>
      </w:r>
    </w:p>
    <w:p w:rsidR="002121A5" w:rsidRDefault="002121A5" w:rsidP="00D225D6">
      <w:pPr>
        <w:tabs>
          <w:tab w:val="left" w:pos="8222"/>
        </w:tabs>
        <w:ind w:right="1134"/>
        <w:jc w:val="both"/>
        <w:rPr>
          <w:rFonts w:ascii="Palatino Linotype" w:hAnsi="Palatino Linotype" w:cs="Arial"/>
          <w:i/>
          <w:sz w:val="22"/>
          <w:szCs w:val="22"/>
          <w:lang w:eastAsia="es-MX"/>
        </w:rPr>
      </w:pPr>
    </w:p>
    <w:p w:rsidR="00D654DE" w:rsidRDefault="0074469B" w:rsidP="002121A5">
      <w:pPr>
        <w:tabs>
          <w:tab w:val="left" w:pos="8222"/>
        </w:tabs>
        <w:ind w:left="851" w:right="1134"/>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002121A5" w:rsidRPr="002121A5">
        <w:rPr>
          <w:rFonts w:ascii="Palatino Linotype" w:hAnsi="Palatino Linotype" w:cs="Arial"/>
          <w:i/>
          <w:sz w:val="22"/>
          <w:szCs w:val="22"/>
          <w:lang w:eastAsia="es-MX"/>
        </w:rPr>
        <w:t>Solicito las peticiones que ha recibido la presidencia en este año.</w:t>
      </w:r>
      <w:r w:rsidR="00491F77">
        <w:rPr>
          <w:rFonts w:ascii="Palatino Linotype" w:hAnsi="Palatino Linotype" w:cs="Arial"/>
          <w:i/>
          <w:sz w:val="22"/>
          <w:szCs w:val="22"/>
          <w:lang w:eastAsia="es-MX"/>
        </w:rPr>
        <w:t>”</w:t>
      </w:r>
      <w:r w:rsidR="00491F77" w:rsidRPr="00DA0EBD">
        <w:rPr>
          <w:rFonts w:ascii="Palatino Linotype" w:hAnsi="Palatino Linotype" w:cs="Arial"/>
          <w:i/>
          <w:sz w:val="22"/>
          <w:szCs w:val="22"/>
          <w:lang w:eastAsia="es-MX"/>
        </w:rPr>
        <w:t xml:space="preserve"> (</w:t>
      </w:r>
      <w:r w:rsidRPr="00DA0EBD">
        <w:rPr>
          <w:rFonts w:ascii="Palatino Linotype" w:hAnsi="Palatino Linotype" w:cs="Arial"/>
          <w:i/>
          <w:sz w:val="22"/>
          <w:szCs w:val="22"/>
          <w:lang w:eastAsia="es-MX"/>
        </w:rPr>
        <w:t>Sic)</w:t>
      </w:r>
    </w:p>
    <w:p w:rsidR="002121A5" w:rsidRDefault="002121A5" w:rsidP="002121A5">
      <w:pPr>
        <w:tabs>
          <w:tab w:val="left" w:pos="8222"/>
        </w:tabs>
        <w:ind w:left="851" w:right="1134"/>
        <w:jc w:val="both"/>
        <w:rPr>
          <w:rFonts w:ascii="Palatino Linotype" w:hAnsi="Palatino Linotype" w:cs="Arial"/>
          <w:i/>
          <w:sz w:val="22"/>
          <w:szCs w:val="22"/>
          <w:lang w:eastAsia="es-MX"/>
        </w:rPr>
      </w:pPr>
    </w:p>
    <w:p w:rsidR="002121A5" w:rsidRDefault="002121A5" w:rsidP="002121A5">
      <w:pPr>
        <w:tabs>
          <w:tab w:val="left" w:pos="8222"/>
        </w:tabs>
        <w:ind w:right="1134"/>
        <w:jc w:val="both"/>
        <w:rPr>
          <w:rFonts w:ascii="Palatino Linotype" w:hAnsi="Palatino Linotype" w:cs="Arial"/>
          <w:b/>
          <w:bCs/>
          <w:lang w:eastAsia="es-MX"/>
        </w:rPr>
      </w:pPr>
      <w:r w:rsidRPr="002121A5">
        <w:rPr>
          <w:rFonts w:ascii="Palatino Linotype" w:hAnsi="Palatino Linotype" w:cs="Arial"/>
          <w:b/>
          <w:bCs/>
          <w:lang w:eastAsia="es-MX"/>
        </w:rPr>
        <w:t>00577/AXAPUSCO/IP/2019</w:t>
      </w:r>
    </w:p>
    <w:p w:rsidR="002121A5" w:rsidRPr="002121A5" w:rsidRDefault="002121A5" w:rsidP="002121A5">
      <w:pPr>
        <w:tabs>
          <w:tab w:val="left" w:pos="8222"/>
        </w:tabs>
        <w:ind w:right="1134"/>
        <w:jc w:val="both"/>
        <w:rPr>
          <w:rFonts w:ascii="Palatino Linotype" w:hAnsi="Palatino Linotype" w:cs="Arial"/>
          <w:lang w:eastAsia="es-MX"/>
        </w:rPr>
      </w:pPr>
    </w:p>
    <w:p w:rsidR="002121A5" w:rsidRDefault="002121A5" w:rsidP="002121A5">
      <w:pPr>
        <w:tabs>
          <w:tab w:val="left" w:pos="8222"/>
        </w:tabs>
        <w:ind w:left="851" w:right="1134"/>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Pr="002121A5">
        <w:rPr>
          <w:rFonts w:ascii="Palatino Linotype" w:hAnsi="Palatino Linotype" w:cs="Arial"/>
          <w:i/>
          <w:sz w:val="22"/>
          <w:szCs w:val="22"/>
          <w:lang w:eastAsia="es-MX"/>
        </w:rPr>
        <w:t>Solicito las peticiones que han realiz</w:t>
      </w:r>
      <w:r>
        <w:rPr>
          <w:rFonts w:ascii="Palatino Linotype" w:hAnsi="Palatino Linotype" w:cs="Arial"/>
          <w:i/>
          <w:sz w:val="22"/>
          <w:szCs w:val="22"/>
          <w:lang w:eastAsia="es-MX"/>
        </w:rPr>
        <w:t>ado los delegados del municipio</w:t>
      </w:r>
      <w:r w:rsidRPr="002121A5">
        <w:rPr>
          <w:rFonts w:ascii="Palatino Linotype" w:hAnsi="Palatino Linotype" w:cs="Arial"/>
          <w:i/>
          <w:sz w:val="22"/>
          <w:szCs w:val="22"/>
          <w:lang w:eastAsia="es-MX"/>
        </w:rPr>
        <w:t>.</w:t>
      </w:r>
      <w:r>
        <w:rPr>
          <w:rFonts w:ascii="Palatino Linotype" w:hAnsi="Palatino Linotype" w:cs="Arial"/>
          <w:i/>
          <w:sz w:val="22"/>
          <w:szCs w:val="22"/>
          <w:lang w:eastAsia="es-MX"/>
        </w:rPr>
        <w:t>”</w:t>
      </w:r>
      <w:r w:rsidRPr="00DA0EBD">
        <w:rPr>
          <w:rFonts w:ascii="Palatino Linotype" w:hAnsi="Palatino Linotype" w:cs="Arial"/>
          <w:i/>
          <w:sz w:val="22"/>
          <w:szCs w:val="22"/>
          <w:lang w:eastAsia="es-MX"/>
        </w:rPr>
        <w:t xml:space="preserve"> (Sic)</w:t>
      </w:r>
    </w:p>
    <w:p w:rsidR="002121A5" w:rsidRPr="00D654DE" w:rsidRDefault="002121A5" w:rsidP="002121A5">
      <w:pPr>
        <w:tabs>
          <w:tab w:val="left" w:pos="8222"/>
        </w:tabs>
        <w:ind w:right="1134"/>
        <w:jc w:val="both"/>
        <w:rPr>
          <w:rFonts w:ascii="Palatino Linotype" w:hAnsi="Palatino Linotype" w:cs="Arial"/>
          <w:b/>
          <w:lang w:eastAsia="es-MX"/>
        </w:rPr>
      </w:pPr>
    </w:p>
    <w:p w:rsidR="00926F12" w:rsidRPr="00DA0EBD" w:rsidRDefault="00926F12" w:rsidP="00B74AF9">
      <w:pPr>
        <w:spacing w:line="360" w:lineRule="auto"/>
        <w:jc w:val="both"/>
        <w:rPr>
          <w:rFonts w:ascii="Palatino Linotype" w:hAnsi="Palatino Linotype" w:cs="Arial"/>
          <w:b/>
        </w:rPr>
      </w:pPr>
      <w:r w:rsidRPr="00DA0EBD">
        <w:rPr>
          <w:rFonts w:ascii="Palatino Linotype" w:hAnsi="Palatino Linotype" w:cs="Arial"/>
          <w:b/>
        </w:rPr>
        <w:t>MODALIDAD DE ENTREGA:</w:t>
      </w:r>
      <w:r w:rsidRPr="00DA0EBD">
        <w:rPr>
          <w:rFonts w:ascii="Palatino Linotype" w:hAnsi="Palatino Linotype" w:cs="Arial"/>
        </w:rPr>
        <w:t xml:space="preserve"> Vía </w:t>
      </w:r>
      <w:r w:rsidRPr="00DA0EBD">
        <w:rPr>
          <w:rFonts w:ascii="Palatino Linotype" w:hAnsi="Palatino Linotype" w:cs="Arial"/>
          <w:b/>
        </w:rPr>
        <w:t xml:space="preserve">SAIMEX. </w:t>
      </w:r>
    </w:p>
    <w:p w:rsidR="00926F12" w:rsidRPr="00DA0EBD" w:rsidRDefault="00926F12" w:rsidP="00B74AF9">
      <w:pPr>
        <w:tabs>
          <w:tab w:val="left" w:pos="8222"/>
        </w:tabs>
        <w:spacing w:line="360" w:lineRule="auto"/>
        <w:ind w:left="851" w:right="1134"/>
        <w:jc w:val="both"/>
        <w:rPr>
          <w:rFonts w:ascii="Palatino Linotype" w:hAnsi="Palatino Linotype" w:cs="Arial"/>
          <w:i/>
          <w:sz w:val="22"/>
          <w:szCs w:val="22"/>
          <w:lang w:eastAsia="es-MX"/>
        </w:rPr>
      </w:pPr>
    </w:p>
    <w:p w:rsidR="002121A5" w:rsidRPr="002121A5" w:rsidRDefault="00535903" w:rsidP="002121A5">
      <w:pPr>
        <w:pStyle w:val="Prrafodelista"/>
        <w:spacing w:line="360" w:lineRule="auto"/>
        <w:ind w:left="0"/>
        <w:contextualSpacing w:val="0"/>
        <w:jc w:val="both"/>
        <w:rPr>
          <w:rFonts w:ascii="Palatino Linotype" w:hAnsi="Palatino Linotype"/>
          <w:i/>
          <w:lang w:val="es-MX"/>
        </w:rPr>
      </w:pPr>
      <w:r w:rsidRPr="00DA0EBD">
        <w:rPr>
          <w:rFonts w:ascii="Palatino Linotype" w:hAnsi="Palatino Linotype"/>
          <w:b/>
          <w:sz w:val="28"/>
          <w:szCs w:val="28"/>
          <w:lang w:val="es-MX"/>
        </w:rPr>
        <w:t>II.</w:t>
      </w:r>
      <w:r w:rsidRPr="00DA0EBD">
        <w:rPr>
          <w:rFonts w:ascii="Palatino Linotype" w:hAnsi="Palatino Linotype"/>
          <w:sz w:val="28"/>
          <w:szCs w:val="28"/>
          <w:lang w:val="es-MX"/>
        </w:rPr>
        <w:t xml:space="preserve"> </w:t>
      </w:r>
      <w:r w:rsidR="000230A3" w:rsidRPr="000230A3">
        <w:rPr>
          <w:rFonts w:ascii="Palatino Linotype" w:hAnsi="Palatino Linotype" w:cs="Arial"/>
          <w:lang w:val="es-MX"/>
        </w:rPr>
        <w:t xml:space="preserve">Del </w:t>
      </w:r>
      <w:r w:rsidR="000230A3" w:rsidRPr="000230A3">
        <w:rPr>
          <w:rFonts w:ascii="Palatino Linotype" w:hAnsi="Palatino Linotype"/>
          <w:lang w:val="es-MX"/>
        </w:rPr>
        <w:t>detalle de seguimiento del</w:t>
      </w:r>
      <w:r w:rsidR="000230A3" w:rsidRPr="000230A3">
        <w:rPr>
          <w:rFonts w:ascii="Palatino Linotype" w:hAnsi="Palatino Linotype"/>
          <w:b/>
          <w:lang w:val="es-MX"/>
        </w:rPr>
        <w:t xml:space="preserve"> SAIMEX</w:t>
      </w:r>
      <w:r w:rsidR="000230A3" w:rsidRPr="000230A3">
        <w:rPr>
          <w:rFonts w:ascii="Palatino Linotype" w:hAnsi="Palatino Linotype" w:cs="Arial"/>
          <w:lang w:val="es-MX"/>
        </w:rPr>
        <w:t>, en fecha</w:t>
      </w:r>
      <w:r w:rsidR="000230A3">
        <w:rPr>
          <w:rFonts w:ascii="Palatino Linotype" w:hAnsi="Palatino Linotype" w:cs="Arial"/>
          <w:lang w:val="es-MX"/>
        </w:rPr>
        <w:t xml:space="preserve">s </w:t>
      </w:r>
      <w:r w:rsidR="002C7AE5">
        <w:rPr>
          <w:rFonts w:ascii="Palatino Linotype" w:hAnsi="Palatino Linotype" w:cs="Arial"/>
          <w:lang w:val="es-MX"/>
        </w:rPr>
        <w:t xml:space="preserve">once y </w:t>
      </w:r>
      <w:r w:rsidR="000230A3">
        <w:rPr>
          <w:rFonts w:ascii="Palatino Linotype" w:hAnsi="Palatino Linotype" w:cs="Arial"/>
          <w:lang w:val="es-MX"/>
        </w:rPr>
        <w:t xml:space="preserve">diecisiete de diciembre </w:t>
      </w:r>
      <w:r w:rsidR="000230A3" w:rsidRPr="000230A3">
        <w:rPr>
          <w:rFonts w:ascii="Palatino Linotype" w:hAnsi="Palatino Linotype" w:cs="Arial"/>
          <w:lang w:val="es-MX"/>
        </w:rPr>
        <w:t xml:space="preserve">de dos mil diecinueve, </w:t>
      </w:r>
      <w:r w:rsidR="000230A3" w:rsidRPr="000230A3">
        <w:rPr>
          <w:rFonts w:ascii="Palatino Linotype" w:hAnsi="Palatino Linotype" w:cs="Arial"/>
          <w:b/>
          <w:lang w:val="es-MX"/>
        </w:rPr>
        <w:t>EL SUJETO OBLIGADO</w:t>
      </w:r>
      <w:r w:rsidR="000230A3" w:rsidRPr="000230A3">
        <w:rPr>
          <w:rFonts w:ascii="Palatino Linotype" w:hAnsi="Palatino Linotype" w:cs="Arial"/>
          <w:lang w:val="es-MX"/>
        </w:rPr>
        <w:t xml:space="preserve"> dio respuesta</w:t>
      </w:r>
      <w:r w:rsidR="000230A3">
        <w:rPr>
          <w:rFonts w:ascii="Palatino Linotype" w:hAnsi="Palatino Linotype" w:cs="Arial"/>
          <w:lang w:val="es-MX"/>
        </w:rPr>
        <w:t>s</w:t>
      </w:r>
      <w:r w:rsidR="000230A3" w:rsidRPr="000230A3">
        <w:rPr>
          <w:rFonts w:ascii="Palatino Linotype" w:hAnsi="Palatino Linotype" w:cs="Arial"/>
          <w:lang w:val="es-MX"/>
        </w:rPr>
        <w:t xml:space="preserve"> a las solicitudes de acceso a la información, en los términos siguientes:</w:t>
      </w:r>
    </w:p>
    <w:p w:rsidR="000D697C" w:rsidRDefault="000D697C" w:rsidP="002121A5">
      <w:pPr>
        <w:tabs>
          <w:tab w:val="left" w:pos="8222"/>
        </w:tabs>
        <w:ind w:right="1134"/>
        <w:jc w:val="both"/>
        <w:rPr>
          <w:rFonts w:ascii="Palatino Linotype" w:hAnsi="Palatino Linotype" w:cs="Arial"/>
          <w:b/>
          <w:bCs/>
          <w:lang w:eastAsia="es-MX"/>
        </w:rPr>
      </w:pPr>
    </w:p>
    <w:p w:rsidR="000D697C" w:rsidRPr="00342BB3" w:rsidRDefault="002121A5" w:rsidP="000D697C">
      <w:pPr>
        <w:spacing w:line="360" w:lineRule="auto"/>
        <w:jc w:val="both"/>
        <w:rPr>
          <w:rFonts w:ascii="Palatino Linotype" w:hAnsi="Palatino Linotype"/>
          <w:b/>
        </w:rPr>
      </w:pPr>
      <w:r w:rsidRPr="00342BB3">
        <w:rPr>
          <w:rFonts w:ascii="Palatino Linotype" w:hAnsi="Palatino Linotype" w:cs="Arial"/>
          <w:b/>
          <w:bCs/>
          <w:lang w:eastAsia="es-MX"/>
        </w:rPr>
        <w:t>00403/AXAPUSCO/IP/2019</w:t>
      </w:r>
      <w:r w:rsidR="000D697C">
        <w:rPr>
          <w:rFonts w:ascii="Palatino Linotype" w:hAnsi="Palatino Linotype" w:cs="Arial"/>
          <w:b/>
          <w:bCs/>
          <w:lang w:eastAsia="es-MX"/>
        </w:rPr>
        <w:t xml:space="preserve"> y </w:t>
      </w:r>
      <w:r w:rsidR="000D697C" w:rsidRPr="00342BB3">
        <w:rPr>
          <w:rFonts w:ascii="Palatino Linotype" w:hAnsi="Palatino Linotype"/>
          <w:b/>
        </w:rPr>
        <w:t>00404/AXAPUSCO/IP/2019</w:t>
      </w:r>
    </w:p>
    <w:p w:rsidR="002121A5" w:rsidRDefault="002121A5" w:rsidP="000D697C">
      <w:pPr>
        <w:spacing w:before="100" w:beforeAutospacing="1" w:after="100" w:afterAutospacing="1"/>
        <w:ind w:right="760"/>
        <w:contextualSpacing/>
        <w:jc w:val="both"/>
        <w:rPr>
          <w:rFonts w:ascii="Palatino Linotype" w:hAnsi="Palatino Linotype"/>
          <w:i/>
          <w:sz w:val="22"/>
          <w:lang w:val="es-MX"/>
        </w:rPr>
      </w:pPr>
    </w:p>
    <w:p w:rsidR="000230A3" w:rsidRDefault="000230A3" w:rsidP="000230A3">
      <w:pPr>
        <w:spacing w:before="100" w:beforeAutospacing="1" w:after="100" w:afterAutospacing="1"/>
        <w:ind w:left="709" w:right="760"/>
        <w:contextualSpacing/>
        <w:jc w:val="both"/>
        <w:rPr>
          <w:rFonts w:ascii="Palatino Linotype" w:hAnsi="Palatino Linotype"/>
          <w:i/>
          <w:sz w:val="22"/>
          <w:lang w:val="es-MX"/>
        </w:rPr>
      </w:pPr>
      <w:r w:rsidRPr="000230A3">
        <w:rPr>
          <w:rFonts w:ascii="Palatino Linotype" w:hAnsi="Palatino Linotype"/>
          <w:i/>
          <w:sz w:val="22"/>
          <w:lang w:val="es-MX"/>
        </w:rPr>
        <w:t>“</w:t>
      </w:r>
      <w:r w:rsidR="000D697C" w:rsidRPr="000D697C">
        <w:rPr>
          <w:rFonts w:ascii="Palatino Linotype" w:hAnsi="Palatino Linotype"/>
          <w:i/>
          <w:sz w:val="22"/>
          <w:lang w:val="es-MX"/>
        </w:rPr>
        <w:t xml:space="preserve">De conformidad con los artículos 150, 163 de la Ley de Transparencia y Acceso a la Información </w:t>
      </w:r>
      <w:proofErr w:type="spellStart"/>
      <w:r w:rsidR="000D697C" w:rsidRPr="000D697C">
        <w:rPr>
          <w:rFonts w:ascii="Palatino Linotype" w:hAnsi="Palatino Linotype"/>
          <w:i/>
          <w:sz w:val="22"/>
          <w:lang w:val="es-MX"/>
        </w:rPr>
        <w:t>Publica</w:t>
      </w:r>
      <w:proofErr w:type="spellEnd"/>
      <w:r w:rsidR="000D697C" w:rsidRPr="000D697C">
        <w:rPr>
          <w:rFonts w:ascii="Palatino Linotype" w:hAnsi="Palatino Linotype"/>
          <w:i/>
          <w:sz w:val="22"/>
          <w:lang w:val="es-MX"/>
        </w:rPr>
        <w:t xml:space="preserve"> del Estado de México y Municipios, otorgo la contestación a su solicitud con </w:t>
      </w:r>
      <w:proofErr w:type="spellStart"/>
      <w:r w:rsidR="000D697C" w:rsidRPr="000D697C">
        <w:rPr>
          <w:rFonts w:ascii="Palatino Linotype" w:hAnsi="Palatino Linotype"/>
          <w:i/>
          <w:sz w:val="22"/>
          <w:lang w:val="es-MX"/>
        </w:rPr>
        <w:t>numero</w:t>
      </w:r>
      <w:proofErr w:type="spellEnd"/>
      <w:r w:rsidR="000D697C" w:rsidRPr="000D697C">
        <w:rPr>
          <w:rFonts w:ascii="Palatino Linotype" w:hAnsi="Palatino Linotype"/>
          <w:i/>
          <w:sz w:val="22"/>
          <w:lang w:val="es-MX"/>
        </w:rPr>
        <w:t xml:space="preserve"> 00403/AXAPUSCO/IP/2019, donde le otorgo la siguiente respuesta: Las peticiones que reciben los regidores en general van desde apoyos económicos para ciudadanos, apoyos escolares económicos y en especie, apoyos para eventos, invitaciones a eventos y apoyos de acuerdo a sus comisiones mismas que se enuncian a continuación: PRIMERA REGIDURÍA: Electrificación, alumbrado </w:t>
      </w:r>
      <w:proofErr w:type="spellStart"/>
      <w:r w:rsidR="000D697C" w:rsidRPr="000D697C">
        <w:rPr>
          <w:rFonts w:ascii="Palatino Linotype" w:hAnsi="Palatino Linotype"/>
          <w:i/>
          <w:sz w:val="22"/>
          <w:lang w:val="es-MX"/>
        </w:rPr>
        <w:t>publico</w:t>
      </w:r>
      <w:proofErr w:type="spellEnd"/>
      <w:r w:rsidR="000D697C" w:rsidRPr="000D697C">
        <w:rPr>
          <w:rFonts w:ascii="Palatino Linotype" w:hAnsi="Palatino Linotype"/>
          <w:i/>
          <w:sz w:val="22"/>
          <w:lang w:val="es-MX"/>
        </w:rPr>
        <w:t xml:space="preserve">; SEGUNDA REGIDURÍA: Desarrollo Económico, asuntos metropolitanos y Salud; TERCERA REGIDURÍA: Parques, Jardines y Panteones; CUARTA REGIDURÍA: Obras Públicas, Juventud y Deporte; QUINTA REGIDURÍA: Educación y Agricultura; SEXTA REGIDURÍA: Agua, Saneamiento y Turismo; SÉPTIMA REGIDURÍA. Desarrollo Agropecuario y Ecología; OCTAVA REGIDURÍA: Cultura, Archivo y Asesoría Jurídica NOVENA REGIDURÍA: Agua </w:t>
      </w:r>
      <w:r w:rsidR="000D697C" w:rsidRPr="000D697C">
        <w:rPr>
          <w:rFonts w:ascii="Palatino Linotype" w:hAnsi="Palatino Linotype"/>
          <w:i/>
          <w:sz w:val="22"/>
          <w:lang w:val="es-MX"/>
        </w:rPr>
        <w:lastRenderedPageBreak/>
        <w:t>Potable; DÉCIMA REGIDURÍA: Limpia. Para mayor información o cualquier duda y/o aclaración puede comunicarse a la siguiente dirección de correo: axapusco@itaipem.org.mx, esperando que la información sea de su utilidad. Sin otro particular reciba un cordial saludo</w:t>
      </w:r>
      <w:r w:rsidRPr="000230A3">
        <w:rPr>
          <w:rFonts w:ascii="Palatino Linotype" w:hAnsi="Palatino Linotype"/>
          <w:i/>
          <w:sz w:val="22"/>
          <w:lang w:val="es-MX"/>
        </w:rPr>
        <w:t>” (Sic)</w:t>
      </w:r>
    </w:p>
    <w:p w:rsidR="000D697C" w:rsidRDefault="000D697C" w:rsidP="000230A3">
      <w:pPr>
        <w:spacing w:before="100" w:beforeAutospacing="1" w:after="100" w:afterAutospacing="1"/>
        <w:ind w:left="709" w:right="760"/>
        <w:contextualSpacing/>
        <w:jc w:val="both"/>
        <w:rPr>
          <w:rFonts w:ascii="Palatino Linotype" w:hAnsi="Palatino Linotype"/>
          <w:i/>
          <w:sz w:val="22"/>
          <w:lang w:val="es-MX"/>
        </w:rPr>
      </w:pPr>
    </w:p>
    <w:p w:rsidR="000D697C" w:rsidRDefault="000D697C" w:rsidP="000D697C">
      <w:pPr>
        <w:tabs>
          <w:tab w:val="left" w:pos="8222"/>
        </w:tabs>
        <w:ind w:right="1134"/>
        <w:jc w:val="both"/>
        <w:rPr>
          <w:rFonts w:ascii="Palatino Linotype" w:hAnsi="Palatino Linotype" w:cs="Arial"/>
          <w:b/>
          <w:lang w:eastAsia="es-MX"/>
        </w:rPr>
      </w:pPr>
      <w:r w:rsidRPr="00342BB3">
        <w:rPr>
          <w:rFonts w:ascii="Palatino Linotype" w:hAnsi="Palatino Linotype" w:cs="Arial"/>
          <w:b/>
          <w:lang w:eastAsia="es-MX"/>
        </w:rPr>
        <w:t>00405/AXAPUSCO/IP/2019</w:t>
      </w:r>
    </w:p>
    <w:p w:rsidR="000D697C" w:rsidRDefault="000D697C" w:rsidP="000230A3">
      <w:pPr>
        <w:spacing w:before="100" w:beforeAutospacing="1" w:after="100" w:afterAutospacing="1"/>
        <w:ind w:left="709" w:right="760"/>
        <w:contextualSpacing/>
        <w:jc w:val="both"/>
        <w:rPr>
          <w:rFonts w:ascii="Verdana" w:hAnsi="Verdana"/>
          <w:color w:val="000000"/>
          <w:sz w:val="18"/>
          <w:szCs w:val="18"/>
        </w:rPr>
      </w:pPr>
    </w:p>
    <w:p w:rsidR="000D697C" w:rsidRPr="000D697C" w:rsidRDefault="000D697C" w:rsidP="000230A3">
      <w:pPr>
        <w:spacing w:before="100" w:beforeAutospacing="1" w:after="100" w:afterAutospacing="1"/>
        <w:ind w:left="709" w:right="760"/>
        <w:contextualSpacing/>
        <w:jc w:val="both"/>
        <w:rPr>
          <w:rFonts w:ascii="Palatino Linotype" w:hAnsi="Palatino Linotype"/>
          <w:i/>
          <w:sz w:val="22"/>
          <w:szCs w:val="22"/>
          <w:lang w:val="es-MX"/>
        </w:rPr>
      </w:pPr>
      <w:r>
        <w:rPr>
          <w:rFonts w:ascii="Palatino Linotype" w:hAnsi="Palatino Linotype"/>
          <w:i/>
          <w:color w:val="000000"/>
          <w:sz w:val="22"/>
          <w:szCs w:val="22"/>
        </w:rPr>
        <w:t>“</w:t>
      </w:r>
      <w:r w:rsidRPr="000D697C">
        <w:rPr>
          <w:rFonts w:ascii="Palatino Linotype" w:hAnsi="Palatino Linotype"/>
          <w:i/>
          <w:color w:val="000000"/>
          <w:sz w:val="22"/>
          <w:szCs w:val="22"/>
        </w:rPr>
        <w:t xml:space="preserve">De conformidad con los artículos 150, 163 de la Ley de Transparencia y Acceso a la Información </w:t>
      </w:r>
      <w:proofErr w:type="spellStart"/>
      <w:r w:rsidRPr="000D697C">
        <w:rPr>
          <w:rFonts w:ascii="Palatino Linotype" w:hAnsi="Palatino Linotype"/>
          <w:i/>
          <w:color w:val="000000"/>
          <w:sz w:val="22"/>
          <w:szCs w:val="22"/>
        </w:rPr>
        <w:t>Publica</w:t>
      </w:r>
      <w:proofErr w:type="spellEnd"/>
      <w:r w:rsidRPr="000D697C">
        <w:rPr>
          <w:rFonts w:ascii="Palatino Linotype" w:hAnsi="Palatino Linotype"/>
          <w:i/>
          <w:color w:val="000000"/>
          <w:sz w:val="22"/>
          <w:szCs w:val="22"/>
        </w:rPr>
        <w:t xml:space="preserve"> del Estado de México y Municipios, otorgo la contestación a su solicitud con </w:t>
      </w:r>
      <w:proofErr w:type="spellStart"/>
      <w:r w:rsidRPr="000D697C">
        <w:rPr>
          <w:rFonts w:ascii="Palatino Linotype" w:hAnsi="Palatino Linotype"/>
          <w:i/>
          <w:color w:val="000000"/>
          <w:sz w:val="22"/>
          <w:szCs w:val="22"/>
        </w:rPr>
        <w:t>numero</w:t>
      </w:r>
      <w:proofErr w:type="spellEnd"/>
      <w:r w:rsidRPr="000D697C">
        <w:rPr>
          <w:rFonts w:ascii="Palatino Linotype" w:hAnsi="Palatino Linotype"/>
          <w:i/>
          <w:color w:val="000000"/>
          <w:sz w:val="22"/>
          <w:szCs w:val="22"/>
        </w:rPr>
        <w:t xml:space="preserve"> 00405/AXAPUSCO/IP/2019, donde le otorgo la siguiente respuesta: Las peticiones que reciben los regidores en general van desde apoyos económicos para ciudadanos, apoyos escolares económicos y en especie, apoyos para eventos, invitaciones a eventos y apoyos de acuerdo a sus comisiones mismas que se enuncian a continuación: PRIMERA REGIDURÍA: Electrificación, alumbrado </w:t>
      </w:r>
      <w:proofErr w:type="spellStart"/>
      <w:r w:rsidRPr="000D697C">
        <w:rPr>
          <w:rFonts w:ascii="Palatino Linotype" w:hAnsi="Palatino Linotype"/>
          <w:i/>
          <w:color w:val="000000"/>
          <w:sz w:val="22"/>
          <w:szCs w:val="22"/>
        </w:rPr>
        <w:t>publico</w:t>
      </w:r>
      <w:proofErr w:type="spellEnd"/>
      <w:r w:rsidRPr="000D697C">
        <w:rPr>
          <w:rFonts w:ascii="Palatino Linotype" w:hAnsi="Palatino Linotype"/>
          <w:i/>
          <w:color w:val="000000"/>
          <w:sz w:val="22"/>
          <w:szCs w:val="22"/>
        </w:rPr>
        <w:t>; SEGUNDA REGIDURÍA: Desarrollo Económico, asuntos metropolitanos y Salud; TERCERA REGIDURÍA: Parques, Jardines y Panteones; CUARTA REGIDURÍA: Obras Públicas, Juventud y Deporte; QUINTA REGIDURÍA: Educación y Agricultura; SEXTA REGIDURÍA: Agua, Saneamiento y Turismo; SÉPTIMA REGIDURÍA. Desarrollo Agropecuario y Ecología; OCTAVA REGIDURÍA: Cultura, Archivo y Asesoría Jurídica NOVENA REGIDURÍA: Agua Potable; DÉCIMA REGIDURÍA: Limpia. Para mayor información o cualquier duda y/o aclaración puede comunicarse a la siguiente dirección de correo: axapusco@itaipem.org.mx, esperando que la información sea de su utilidad. Sin otro particular reciba un cordial saludo</w:t>
      </w:r>
      <w:r>
        <w:rPr>
          <w:rFonts w:ascii="Palatino Linotype" w:hAnsi="Palatino Linotype"/>
          <w:i/>
          <w:color w:val="000000"/>
          <w:sz w:val="22"/>
          <w:szCs w:val="22"/>
        </w:rPr>
        <w:t>”</w:t>
      </w:r>
      <w:r w:rsidRPr="000D697C">
        <w:rPr>
          <w:rFonts w:ascii="Palatino Linotype" w:hAnsi="Palatino Linotype"/>
          <w:i/>
          <w:sz w:val="22"/>
          <w:lang w:val="es-MX"/>
        </w:rPr>
        <w:t xml:space="preserve"> </w:t>
      </w:r>
      <w:r w:rsidRPr="000230A3">
        <w:rPr>
          <w:rFonts w:ascii="Palatino Linotype" w:hAnsi="Palatino Linotype"/>
          <w:i/>
          <w:sz w:val="22"/>
          <w:lang w:val="es-MX"/>
        </w:rPr>
        <w:t>(Sic)</w:t>
      </w:r>
    </w:p>
    <w:p w:rsidR="000D697C" w:rsidRDefault="000D697C" w:rsidP="000230A3">
      <w:pPr>
        <w:spacing w:before="100" w:beforeAutospacing="1" w:after="100" w:afterAutospacing="1"/>
        <w:ind w:left="709" w:right="760"/>
        <w:contextualSpacing/>
        <w:jc w:val="both"/>
        <w:rPr>
          <w:rFonts w:ascii="Palatino Linotype" w:hAnsi="Palatino Linotype"/>
          <w:i/>
          <w:sz w:val="22"/>
          <w:lang w:val="es-MX"/>
        </w:rPr>
      </w:pPr>
    </w:p>
    <w:p w:rsidR="000D697C" w:rsidRPr="002121A5" w:rsidRDefault="000D697C" w:rsidP="000D697C">
      <w:pPr>
        <w:tabs>
          <w:tab w:val="left" w:pos="8222"/>
        </w:tabs>
        <w:ind w:right="1134"/>
        <w:jc w:val="both"/>
        <w:rPr>
          <w:rFonts w:ascii="Palatino Linotype" w:hAnsi="Palatino Linotype" w:cs="Arial"/>
          <w:b/>
          <w:bCs/>
          <w:lang w:eastAsia="es-MX"/>
        </w:rPr>
      </w:pPr>
      <w:r w:rsidRPr="002121A5">
        <w:rPr>
          <w:rFonts w:ascii="Palatino Linotype" w:hAnsi="Palatino Linotype" w:cs="Arial"/>
          <w:b/>
          <w:bCs/>
          <w:lang w:eastAsia="es-MX"/>
        </w:rPr>
        <w:t>00423/AXAPUSCO/IP/2019</w:t>
      </w:r>
    </w:p>
    <w:p w:rsidR="000230A3" w:rsidRDefault="000D697C" w:rsidP="000230A3">
      <w:pPr>
        <w:spacing w:before="100" w:beforeAutospacing="1" w:after="100" w:afterAutospacing="1"/>
        <w:ind w:left="709" w:right="760"/>
        <w:contextualSpacing/>
        <w:jc w:val="both"/>
        <w:rPr>
          <w:rFonts w:ascii="Palatino Linotype" w:hAnsi="Palatino Linotype"/>
          <w:i/>
          <w:sz w:val="22"/>
          <w:lang w:val="es-MX"/>
        </w:rPr>
      </w:pPr>
      <w:r>
        <w:rPr>
          <w:rFonts w:ascii="Palatino Linotype" w:hAnsi="Palatino Linotype"/>
          <w:i/>
          <w:sz w:val="22"/>
          <w:lang w:val="es-MX"/>
        </w:rPr>
        <w:t>“</w:t>
      </w:r>
      <w:r w:rsidRPr="000D697C">
        <w:rPr>
          <w:rFonts w:ascii="Palatino Linotype" w:hAnsi="Palatino Linotype"/>
          <w:i/>
          <w:sz w:val="22"/>
          <w:lang w:val="es-MX"/>
        </w:rPr>
        <w:t xml:space="preserve">De conformidad con los artículos 150, 163 de la Ley de Transparencia y Acceso a la Información </w:t>
      </w:r>
      <w:proofErr w:type="spellStart"/>
      <w:r w:rsidRPr="000D697C">
        <w:rPr>
          <w:rFonts w:ascii="Palatino Linotype" w:hAnsi="Palatino Linotype"/>
          <w:i/>
          <w:sz w:val="22"/>
          <w:lang w:val="es-MX"/>
        </w:rPr>
        <w:t>Publica</w:t>
      </w:r>
      <w:proofErr w:type="spellEnd"/>
      <w:r w:rsidRPr="000D697C">
        <w:rPr>
          <w:rFonts w:ascii="Palatino Linotype" w:hAnsi="Palatino Linotype"/>
          <w:i/>
          <w:sz w:val="22"/>
          <w:lang w:val="es-MX"/>
        </w:rPr>
        <w:t xml:space="preserve"> del Estado de México y Municipios, otorgo la contestación a su solicitud con </w:t>
      </w:r>
      <w:proofErr w:type="spellStart"/>
      <w:r w:rsidRPr="000D697C">
        <w:rPr>
          <w:rFonts w:ascii="Palatino Linotype" w:hAnsi="Palatino Linotype"/>
          <w:i/>
          <w:sz w:val="22"/>
          <w:lang w:val="es-MX"/>
        </w:rPr>
        <w:t>numero</w:t>
      </w:r>
      <w:proofErr w:type="spellEnd"/>
      <w:r w:rsidRPr="000D697C">
        <w:rPr>
          <w:rFonts w:ascii="Palatino Linotype" w:hAnsi="Palatino Linotype"/>
          <w:i/>
          <w:sz w:val="22"/>
          <w:lang w:val="es-MX"/>
        </w:rPr>
        <w:t xml:space="preserve"> 00423/AXAPUSCO/IP/2019, donde le informo que las peticiones que ha recibido la presidencia en lo que va del año 2019, son variadas entre las principales y </w:t>
      </w:r>
      <w:proofErr w:type="spellStart"/>
      <w:r w:rsidRPr="000D697C">
        <w:rPr>
          <w:rFonts w:ascii="Palatino Linotype" w:hAnsi="Palatino Linotype"/>
          <w:i/>
          <w:sz w:val="22"/>
          <w:lang w:val="es-MX"/>
        </w:rPr>
        <w:t>mas</w:t>
      </w:r>
      <w:proofErr w:type="spellEnd"/>
      <w:r w:rsidRPr="000D697C">
        <w:rPr>
          <w:rFonts w:ascii="Palatino Linotype" w:hAnsi="Palatino Linotype"/>
          <w:i/>
          <w:sz w:val="22"/>
          <w:lang w:val="es-MX"/>
        </w:rPr>
        <w:t xml:space="preserve"> solicitadas son las siguiente: Peticiones de apoyos económicos a ciudadanos entre los que destacan apoyo con traslado a hospitales, viáticos, medicamentos, apoyos para clausuras de las diferente escuelas del municipio (económicos y en especie), apoyo para diversos eventos </w:t>
      </w:r>
      <w:proofErr w:type="spellStart"/>
      <w:r w:rsidRPr="000D697C">
        <w:rPr>
          <w:rFonts w:ascii="Palatino Linotype" w:hAnsi="Palatino Linotype"/>
          <w:i/>
          <w:sz w:val="22"/>
          <w:lang w:val="es-MX"/>
        </w:rPr>
        <w:t>eventos</w:t>
      </w:r>
      <w:proofErr w:type="spellEnd"/>
      <w:r w:rsidRPr="000D697C">
        <w:rPr>
          <w:rFonts w:ascii="Palatino Linotype" w:hAnsi="Palatino Linotype"/>
          <w:i/>
          <w:sz w:val="22"/>
          <w:lang w:val="es-MX"/>
        </w:rPr>
        <w:t xml:space="preserve">, apoyos para parroquias, solicitudes de delegados y </w:t>
      </w:r>
      <w:proofErr w:type="spellStart"/>
      <w:r w:rsidRPr="000D697C">
        <w:rPr>
          <w:rFonts w:ascii="Palatino Linotype" w:hAnsi="Palatino Linotype"/>
          <w:i/>
          <w:sz w:val="22"/>
          <w:lang w:val="es-MX"/>
        </w:rPr>
        <w:t>copacis</w:t>
      </w:r>
      <w:proofErr w:type="spellEnd"/>
      <w:r w:rsidRPr="000D697C">
        <w:rPr>
          <w:rFonts w:ascii="Palatino Linotype" w:hAnsi="Palatino Linotype"/>
          <w:i/>
          <w:sz w:val="22"/>
          <w:lang w:val="es-MX"/>
        </w:rPr>
        <w:t xml:space="preserve"> en los cuales destacan pavimentaciones, alumbrado </w:t>
      </w:r>
      <w:proofErr w:type="spellStart"/>
      <w:r w:rsidRPr="000D697C">
        <w:rPr>
          <w:rFonts w:ascii="Palatino Linotype" w:hAnsi="Palatino Linotype"/>
          <w:i/>
          <w:sz w:val="22"/>
          <w:lang w:val="es-MX"/>
        </w:rPr>
        <w:t>publico</w:t>
      </w:r>
      <w:proofErr w:type="spellEnd"/>
      <w:r w:rsidRPr="000D697C">
        <w:rPr>
          <w:rFonts w:ascii="Palatino Linotype" w:hAnsi="Palatino Linotype"/>
          <w:i/>
          <w:sz w:val="22"/>
          <w:lang w:val="es-MX"/>
        </w:rPr>
        <w:t xml:space="preserve">, drenajes, tomas de agua así como diversos apoyos para fiestas patronales de las diferentes comunidades que integran el municipio de </w:t>
      </w:r>
      <w:proofErr w:type="spellStart"/>
      <w:r w:rsidRPr="000D697C">
        <w:rPr>
          <w:rFonts w:ascii="Palatino Linotype" w:hAnsi="Palatino Linotype"/>
          <w:i/>
          <w:sz w:val="22"/>
          <w:lang w:val="es-MX"/>
        </w:rPr>
        <w:t>Axapusco</w:t>
      </w:r>
      <w:proofErr w:type="spellEnd"/>
      <w:r w:rsidRPr="000D697C">
        <w:rPr>
          <w:rFonts w:ascii="Palatino Linotype" w:hAnsi="Palatino Linotype"/>
          <w:i/>
          <w:sz w:val="22"/>
          <w:lang w:val="es-MX"/>
        </w:rPr>
        <w:t xml:space="preserve">. Para mayor información o cualquier duda y/o aclaración puede comunicarse a la siguiente dirección </w:t>
      </w:r>
      <w:r w:rsidRPr="000D697C">
        <w:rPr>
          <w:rFonts w:ascii="Palatino Linotype" w:hAnsi="Palatino Linotype"/>
          <w:i/>
          <w:sz w:val="22"/>
          <w:lang w:val="es-MX"/>
        </w:rPr>
        <w:lastRenderedPageBreak/>
        <w:t>de correo: axapusco@itaipem.org.mx, esperando que la información sea de su utilidad. Sin otro particular reciba un cordial saludo</w:t>
      </w:r>
      <w:r>
        <w:rPr>
          <w:rFonts w:ascii="Palatino Linotype" w:hAnsi="Palatino Linotype"/>
          <w:i/>
          <w:sz w:val="22"/>
          <w:lang w:val="es-MX"/>
        </w:rPr>
        <w:t>”</w:t>
      </w:r>
      <w:r w:rsidRPr="000D697C">
        <w:rPr>
          <w:rFonts w:ascii="Palatino Linotype" w:hAnsi="Palatino Linotype"/>
          <w:i/>
          <w:sz w:val="22"/>
          <w:lang w:val="es-MX"/>
        </w:rPr>
        <w:t xml:space="preserve"> </w:t>
      </w:r>
      <w:r w:rsidRPr="000230A3">
        <w:rPr>
          <w:rFonts w:ascii="Palatino Linotype" w:hAnsi="Palatino Linotype"/>
          <w:i/>
          <w:sz w:val="22"/>
          <w:lang w:val="es-MX"/>
        </w:rPr>
        <w:t>(Sic)</w:t>
      </w:r>
    </w:p>
    <w:p w:rsidR="00CF79B2" w:rsidRPr="000230A3" w:rsidRDefault="00CF79B2" w:rsidP="000230A3">
      <w:pPr>
        <w:spacing w:before="100" w:beforeAutospacing="1" w:after="100" w:afterAutospacing="1"/>
        <w:ind w:left="709" w:right="760"/>
        <w:contextualSpacing/>
        <w:jc w:val="both"/>
        <w:rPr>
          <w:rFonts w:ascii="Palatino Linotype" w:hAnsi="Palatino Linotype"/>
          <w:i/>
          <w:sz w:val="22"/>
          <w:lang w:val="es-MX"/>
        </w:rPr>
      </w:pPr>
    </w:p>
    <w:p w:rsidR="00E94198" w:rsidRDefault="000D697C" w:rsidP="00117282">
      <w:pPr>
        <w:spacing w:before="100" w:beforeAutospacing="1" w:after="100" w:afterAutospacing="1" w:line="360" w:lineRule="auto"/>
        <w:jc w:val="both"/>
        <w:rPr>
          <w:rFonts w:ascii="Palatino Linotype" w:hAnsi="Palatino Linotype" w:cs="Arial"/>
          <w:bCs/>
          <w:lang w:val="es-MX"/>
        </w:rPr>
      </w:pPr>
      <w:r>
        <w:rPr>
          <w:rFonts w:ascii="Palatino Linotype" w:hAnsi="Palatino Linotype" w:cs="Arial"/>
          <w:bCs/>
          <w:lang w:val="es-MX"/>
        </w:rPr>
        <w:t xml:space="preserve">Así mismo, adjuntó el archivo electrónico denominado </w:t>
      </w:r>
      <w:r w:rsidRPr="000D697C">
        <w:rPr>
          <w:rFonts w:ascii="Palatino Linotype" w:hAnsi="Palatino Linotype" w:cs="Arial"/>
          <w:b/>
          <w:bCs/>
          <w:i/>
          <w:lang w:val="es-MX"/>
        </w:rPr>
        <w:t>SOLICITUD 00423.pdf</w:t>
      </w:r>
      <w:r>
        <w:rPr>
          <w:rFonts w:ascii="Palatino Linotype" w:hAnsi="Palatino Linotype" w:cs="Arial"/>
          <w:b/>
          <w:bCs/>
          <w:i/>
          <w:lang w:val="es-MX"/>
        </w:rPr>
        <w:t xml:space="preserve">, </w:t>
      </w:r>
      <w:r>
        <w:rPr>
          <w:rFonts w:ascii="Palatino Linotype" w:hAnsi="Palatino Linotype" w:cs="Arial"/>
          <w:bCs/>
          <w:lang w:val="es-MX"/>
        </w:rPr>
        <w:t xml:space="preserve">el cual contienen un listado con los rubros, N.P. y PETICIÓN, </w:t>
      </w:r>
      <w:r w:rsidR="00117282">
        <w:rPr>
          <w:rFonts w:ascii="Palatino Linotype" w:hAnsi="Palatino Linotype" w:cs="Arial"/>
          <w:bCs/>
          <w:lang w:val="es-MX"/>
        </w:rPr>
        <w:t xml:space="preserve">con un total de </w:t>
      </w:r>
      <w:r>
        <w:rPr>
          <w:rFonts w:ascii="Palatino Linotype" w:hAnsi="Palatino Linotype" w:cs="Arial"/>
          <w:bCs/>
          <w:lang w:val="es-MX"/>
        </w:rPr>
        <w:t>209 registros</w:t>
      </w:r>
      <w:r w:rsidR="00117282">
        <w:rPr>
          <w:rFonts w:ascii="Palatino Linotype" w:hAnsi="Palatino Linotype" w:cs="Arial"/>
          <w:bCs/>
          <w:lang w:val="es-MX"/>
        </w:rPr>
        <w:t xml:space="preserve">, con </w:t>
      </w:r>
      <w:r>
        <w:rPr>
          <w:rFonts w:ascii="Palatino Linotype" w:hAnsi="Palatino Linotype" w:cs="Arial"/>
          <w:bCs/>
          <w:lang w:val="es-MX"/>
        </w:rPr>
        <w:t xml:space="preserve">la </w:t>
      </w:r>
      <w:r w:rsidR="00117282">
        <w:rPr>
          <w:rFonts w:ascii="Palatino Linotype" w:hAnsi="Palatino Linotype" w:cs="Arial"/>
          <w:bCs/>
          <w:lang w:val="es-MX"/>
        </w:rPr>
        <w:t>descripción de cada petición, constante de 10 fojas.</w:t>
      </w:r>
    </w:p>
    <w:p w:rsidR="00117282" w:rsidRDefault="00117282" w:rsidP="00117282">
      <w:pPr>
        <w:tabs>
          <w:tab w:val="left" w:pos="8222"/>
        </w:tabs>
        <w:ind w:right="1134"/>
        <w:jc w:val="both"/>
        <w:rPr>
          <w:rFonts w:ascii="Palatino Linotype" w:hAnsi="Palatino Linotype" w:cs="Arial"/>
          <w:b/>
          <w:bCs/>
          <w:lang w:eastAsia="es-MX"/>
        </w:rPr>
      </w:pPr>
      <w:r w:rsidRPr="002121A5">
        <w:rPr>
          <w:rFonts w:ascii="Palatino Linotype" w:hAnsi="Palatino Linotype" w:cs="Arial"/>
          <w:b/>
          <w:bCs/>
          <w:lang w:eastAsia="es-MX"/>
        </w:rPr>
        <w:t>00577/AXAPUSCO/IP/2019</w:t>
      </w:r>
    </w:p>
    <w:p w:rsidR="00117282" w:rsidRDefault="00117282" w:rsidP="00117282">
      <w:pPr>
        <w:tabs>
          <w:tab w:val="left" w:pos="8222"/>
        </w:tabs>
        <w:ind w:right="1134"/>
        <w:jc w:val="both"/>
        <w:rPr>
          <w:rFonts w:ascii="Palatino Linotype" w:hAnsi="Palatino Linotype" w:cs="Arial"/>
          <w:b/>
          <w:bCs/>
          <w:lang w:eastAsia="es-MX"/>
        </w:rPr>
      </w:pPr>
    </w:p>
    <w:p w:rsidR="00117282" w:rsidRPr="00117282" w:rsidRDefault="00117282" w:rsidP="00117282">
      <w:pPr>
        <w:spacing w:before="100" w:beforeAutospacing="1" w:after="100" w:afterAutospacing="1"/>
        <w:ind w:left="709" w:right="760"/>
        <w:contextualSpacing/>
        <w:jc w:val="both"/>
        <w:rPr>
          <w:rFonts w:ascii="Palatino Linotype" w:hAnsi="Palatino Linotype"/>
          <w:i/>
          <w:sz w:val="22"/>
          <w:lang w:val="es-MX"/>
        </w:rPr>
      </w:pPr>
      <w:r>
        <w:rPr>
          <w:rFonts w:ascii="Palatino Linotype" w:hAnsi="Palatino Linotype"/>
          <w:i/>
          <w:sz w:val="22"/>
          <w:lang w:val="es-MX"/>
        </w:rPr>
        <w:t>“</w:t>
      </w:r>
      <w:r w:rsidRPr="00117282">
        <w:rPr>
          <w:rFonts w:ascii="Palatino Linotype" w:hAnsi="Palatino Linotype"/>
          <w:i/>
          <w:sz w:val="22"/>
          <w:lang w:val="es-MX"/>
        </w:rPr>
        <w:t xml:space="preserve">De conformidad con los artículos 150, 163 de la Ley de Transparencia y Acceso a la Información </w:t>
      </w:r>
      <w:proofErr w:type="spellStart"/>
      <w:r w:rsidRPr="00117282">
        <w:rPr>
          <w:rFonts w:ascii="Palatino Linotype" w:hAnsi="Palatino Linotype"/>
          <w:i/>
          <w:sz w:val="22"/>
          <w:lang w:val="es-MX"/>
        </w:rPr>
        <w:t>Publica</w:t>
      </w:r>
      <w:proofErr w:type="spellEnd"/>
      <w:r w:rsidRPr="00117282">
        <w:rPr>
          <w:rFonts w:ascii="Palatino Linotype" w:hAnsi="Palatino Linotype"/>
          <w:i/>
          <w:sz w:val="22"/>
          <w:lang w:val="es-MX"/>
        </w:rPr>
        <w:t xml:space="preserve"> del Estado de México y Municipios, otorgo la contestación a su solicitud 00577/AXAPUSCO/IP/2019, donde requiere las peticiones que han realizado los delegados del municipio. Por lo anterior; le informo que de manera general las peticiones de los delegados han sido las siguiente: ALUMBRADO PÚBLICO, PAVIMENTACIONES, GUARNICIONES Y BANQUETAS DE DIFERENTES CALLES DE LAS COMUNIDADES, DRENAJES, APOYOS CON BOTES DE PINTURA, APOYO DE SEGURIDAD Y PROTECCIÓN CIVIL PARA DIVERSOS EVENTOS, MANTENIMIENTO DE PANTEONES, CAMPAÑAS DE ESTERILIZACIÓN PARA MASCOTAS, REPARACIÓN DE FUGAS DE AGUA, RECONSTRUCCIÓN DE CALLES Y BARDAS, APOYO CON EL CAMIÓN VACTOR, MATERIALES PARA CONTINUACIÓN DE OBRAS, ROLLOS DE CABLE PARA LUMINARIAS, MATERIALES DE HERRERÍA, DIVERSOS APOYOS ECONÓMICOS PARA EVENTOS Y CELEBRACIONES. Para mayor información o cualquier duda y/o aclaración puede comunicarse a la siguiente dirección de correo: axapusco@itaipem.org.mx, esperando que la información sea de su utilidad. Sin otro particular reciba un cordial saludo</w:t>
      </w:r>
      <w:r>
        <w:rPr>
          <w:rFonts w:ascii="Palatino Linotype" w:hAnsi="Palatino Linotype"/>
          <w:i/>
          <w:sz w:val="22"/>
          <w:lang w:val="es-MX"/>
        </w:rPr>
        <w:t>”</w:t>
      </w:r>
      <w:r w:rsidRPr="000D697C">
        <w:rPr>
          <w:rFonts w:ascii="Palatino Linotype" w:hAnsi="Palatino Linotype"/>
          <w:i/>
          <w:sz w:val="22"/>
          <w:lang w:val="es-MX"/>
        </w:rPr>
        <w:t xml:space="preserve"> </w:t>
      </w:r>
      <w:r w:rsidRPr="000230A3">
        <w:rPr>
          <w:rFonts w:ascii="Palatino Linotype" w:hAnsi="Palatino Linotype"/>
          <w:i/>
          <w:sz w:val="22"/>
          <w:lang w:val="es-MX"/>
        </w:rPr>
        <w:t>(Sic)</w:t>
      </w:r>
    </w:p>
    <w:p w:rsidR="0088211F" w:rsidRPr="00EE1E21" w:rsidRDefault="005A41E2" w:rsidP="00B74AF9">
      <w:pPr>
        <w:pStyle w:val="Prrafodelista"/>
        <w:spacing w:line="360" w:lineRule="auto"/>
        <w:ind w:left="0"/>
        <w:jc w:val="both"/>
        <w:rPr>
          <w:rFonts w:ascii="Palatino Linotype" w:hAnsi="Palatino Linotype" w:cs="Arial"/>
        </w:rPr>
      </w:pPr>
      <w:r w:rsidRPr="00DA0EBD">
        <w:rPr>
          <w:rFonts w:ascii="Palatino Linotype" w:hAnsi="Palatino Linotype" w:cs="Arial"/>
          <w:b/>
          <w:sz w:val="28"/>
        </w:rPr>
        <w:t>III</w:t>
      </w:r>
      <w:r w:rsidR="00D622D9" w:rsidRPr="00DA0EBD">
        <w:rPr>
          <w:rFonts w:ascii="Palatino Linotype" w:hAnsi="Palatino Linotype" w:cs="Arial"/>
          <w:b/>
          <w:sz w:val="28"/>
        </w:rPr>
        <w:t xml:space="preserve">. </w:t>
      </w:r>
      <w:r w:rsidR="00D622D9" w:rsidRPr="00DA0EBD">
        <w:rPr>
          <w:rFonts w:ascii="Palatino Linotype" w:hAnsi="Palatino Linotype"/>
        </w:rPr>
        <w:t xml:space="preserve">Inconforme con las </w:t>
      </w:r>
      <w:r w:rsidR="0007661D">
        <w:rPr>
          <w:rFonts w:ascii="Palatino Linotype" w:hAnsi="Palatino Linotype" w:cs="Arial"/>
        </w:rPr>
        <w:t xml:space="preserve">respuestas, </w:t>
      </w:r>
      <w:r w:rsidR="002C7AE5">
        <w:rPr>
          <w:rFonts w:ascii="Palatino Linotype" w:hAnsi="Palatino Linotype" w:cs="Arial"/>
        </w:rPr>
        <w:t>el</w:t>
      </w:r>
      <w:r w:rsidR="003446ED">
        <w:rPr>
          <w:rFonts w:ascii="Palatino Linotype" w:hAnsi="Palatino Linotype" w:cs="Arial"/>
        </w:rPr>
        <w:t xml:space="preserve"> treinta y uno de diciembre de dos mil diecinueve y el</w:t>
      </w:r>
      <w:r w:rsidR="002C7AE5">
        <w:rPr>
          <w:rFonts w:ascii="Palatino Linotype" w:hAnsi="Palatino Linotype" w:cs="Arial"/>
        </w:rPr>
        <w:t xml:space="preserve"> </w:t>
      </w:r>
      <w:r w:rsidR="00DB57AA">
        <w:rPr>
          <w:rFonts w:ascii="Palatino Linotype" w:hAnsi="Palatino Linotype" w:cs="Arial"/>
        </w:rPr>
        <w:t>s</w:t>
      </w:r>
      <w:r w:rsidR="00EE1E21">
        <w:rPr>
          <w:rFonts w:ascii="Palatino Linotype" w:hAnsi="Palatino Linotype" w:cs="Arial"/>
        </w:rPr>
        <w:t>eis de enero del dos mil veinte; al ser día</w:t>
      </w:r>
      <w:r w:rsidR="003446ED">
        <w:rPr>
          <w:rFonts w:ascii="Palatino Linotype" w:hAnsi="Palatino Linotype" w:cs="Arial"/>
        </w:rPr>
        <w:t>s</w:t>
      </w:r>
      <w:r w:rsidR="00EE1E21">
        <w:rPr>
          <w:rFonts w:ascii="Palatino Linotype" w:hAnsi="Palatino Linotype" w:cs="Arial"/>
        </w:rPr>
        <w:t xml:space="preserve"> inhábil</w:t>
      </w:r>
      <w:r w:rsidR="003446ED">
        <w:rPr>
          <w:rFonts w:ascii="Palatino Linotype" w:hAnsi="Palatino Linotype" w:cs="Arial"/>
        </w:rPr>
        <w:t>es</w:t>
      </w:r>
      <w:r w:rsidR="00EE1E21">
        <w:rPr>
          <w:rFonts w:ascii="Palatino Linotype" w:hAnsi="Palatino Linotype" w:cs="Arial"/>
        </w:rPr>
        <w:t xml:space="preserve"> se registró el </w:t>
      </w:r>
      <w:r w:rsidR="002C7AE5">
        <w:rPr>
          <w:rFonts w:ascii="Palatino Linotype" w:hAnsi="Palatino Linotype" w:cs="Arial"/>
        </w:rPr>
        <w:t>ocho de enero de dos mil veinte</w:t>
      </w:r>
      <w:r w:rsidR="00D622D9" w:rsidRPr="00DA0EBD">
        <w:rPr>
          <w:rFonts w:ascii="Palatino Linotype" w:hAnsi="Palatino Linotype" w:cs="Arial"/>
        </w:rPr>
        <w:t xml:space="preserve">, </w:t>
      </w:r>
      <w:r w:rsidR="006308D6" w:rsidRPr="00DA0EBD">
        <w:rPr>
          <w:rFonts w:ascii="Palatino Linotype" w:hAnsi="Palatino Linotype"/>
          <w:b/>
        </w:rPr>
        <w:t>EL</w:t>
      </w:r>
      <w:r w:rsidR="00D622D9" w:rsidRPr="00DA0EBD">
        <w:rPr>
          <w:rFonts w:ascii="Palatino Linotype" w:hAnsi="Palatino Linotype"/>
          <w:b/>
        </w:rPr>
        <w:t xml:space="preserve"> RECURRENTE</w:t>
      </w:r>
      <w:r w:rsidR="00D622D9" w:rsidRPr="00DA0EBD">
        <w:rPr>
          <w:rFonts w:ascii="Palatino Linotype" w:hAnsi="Palatino Linotype"/>
        </w:rPr>
        <w:t xml:space="preserve"> interpuso los recursos de revisión objeto del presente estudio, los cuales fueron registrado</w:t>
      </w:r>
      <w:r w:rsidR="00C908A2">
        <w:rPr>
          <w:rFonts w:ascii="Palatino Linotype" w:hAnsi="Palatino Linotype"/>
        </w:rPr>
        <w:t>s</w:t>
      </w:r>
      <w:r w:rsidR="00D622D9" w:rsidRPr="00DA0EBD">
        <w:rPr>
          <w:rFonts w:ascii="Palatino Linotype" w:hAnsi="Palatino Linotype"/>
        </w:rPr>
        <w:t xml:space="preserve"> en </w:t>
      </w:r>
      <w:r w:rsidR="00D622D9" w:rsidRPr="00DA0EBD">
        <w:rPr>
          <w:rFonts w:ascii="Palatino Linotype" w:hAnsi="Palatino Linotype"/>
          <w:b/>
        </w:rPr>
        <w:t>EL SAIMEX</w:t>
      </w:r>
      <w:r w:rsidR="00D622D9" w:rsidRPr="00DA0EBD">
        <w:rPr>
          <w:rFonts w:ascii="Palatino Linotype" w:hAnsi="Palatino Linotype"/>
        </w:rPr>
        <w:t xml:space="preserve"> y se les asignó los números de expediente</w:t>
      </w:r>
      <w:r w:rsidR="002C7AE5">
        <w:rPr>
          <w:rFonts w:ascii="Palatino Linotype" w:hAnsi="Palatino Linotype"/>
        </w:rPr>
        <w:t xml:space="preserve"> </w:t>
      </w:r>
      <w:r w:rsidR="002C7AE5" w:rsidRPr="00342BB3">
        <w:rPr>
          <w:rFonts w:ascii="Palatino Linotype" w:hAnsi="Palatino Linotype"/>
          <w:b/>
          <w:bCs/>
          <w:spacing w:val="-20"/>
        </w:rPr>
        <w:t>00267/INFOEM/IP/RR/2020</w:t>
      </w:r>
      <w:r w:rsidR="002C7AE5" w:rsidRPr="00342BB3">
        <w:rPr>
          <w:rFonts w:ascii="Palatino Linotype" w:hAnsi="Palatino Linotype"/>
          <w:b/>
          <w:spacing w:val="-20"/>
        </w:rPr>
        <w:t xml:space="preserve">, 00268/INFOEM/IP/RR/2020, </w:t>
      </w:r>
      <w:r w:rsidR="002C7AE5" w:rsidRPr="00342BB3">
        <w:rPr>
          <w:rFonts w:ascii="Palatino Linotype" w:hAnsi="Palatino Linotype"/>
          <w:b/>
          <w:spacing w:val="-20"/>
        </w:rPr>
        <w:lastRenderedPageBreak/>
        <w:t xml:space="preserve">00269/INFOEM/IP/RR/2020, 00284/INFOEM/IP/RR/2020 </w:t>
      </w:r>
      <w:r w:rsidR="002C7AE5" w:rsidRPr="002C7AE5">
        <w:rPr>
          <w:rFonts w:ascii="Palatino Linotype" w:hAnsi="Palatino Linotype"/>
          <w:spacing w:val="-20"/>
        </w:rPr>
        <w:t xml:space="preserve">y </w:t>
      </w:r>
      <w:r w:rsidR="002C7AE5" w:rsidRPr="00342BB3">
        <w:rPr>
          <w:rFonts w:ascii="Palatino Linotype" w:hAnsi="Palatino Linotype"/>
          <w:b/>
          <w:spacing w:val="-20"/>
        </w:rPr>
        <w:t>00370/INFOEM/IP/RR/2020</w:t>
      </w:r>
      <w:r w:rsidR="00F06D28" w:rsidRPr="00865D02">
        <w:rPr>
          <w:rFonts w:ascii="Palatino Linotype" w:hAnsi="Palatino Linotype"/>
          <w:b/>
          <w:spacing w:val="-20"/>
        </w:rPr>
        <w:t>,</w:t>
      </w:r>
      <w:r w:rsidR="00F06D28">
        <w:rPr>
          <w:rFonts w:ascii="Palatino Linotype" w:hAnsi="Palatino Linotype"/>
          <w:b/>
        </w:rPr>
        <w:t xml:space="preserve"> </w:t>
      </w:r>
      <w:r w:rsidR="005157EB" w:rsidRPr="00DA0EBD">
        <w:rPr>
          <w:rFonts w:ascii="Palatino Linotype" w:hAnsi="Palatino Linotype" w:cs="Arial"/>
        </w:rPr>
        <w:t>en los que señaló como</w:t>
      </w:r>
      <w:r w:rsidR="00A0124C" w:rsidRPr="00DA0EBD">
        <w:rPr>
          <w:rFonts w:ascii="Palatino Linotype" w:hAnsi="Palatino Linotype" w:cs="Arial"/>
        </w:rPr>
        <w:t xml:space="preserve"> acto impugnado</w:t>
      </w:r>
      <w:r w:rsidR="002C7AE5">
        <w:rPr>
          <w:rFonts w:ascii="Palatino Linotype" w:hAnsi="Palatino Linotype" w:cs="Arial"/>
        </w:rPr>
        <w:t xml:space="preserve"> y</w:t>
      </w:r>
      <w:r w:rsidR="002C7AE5" w:rsidRPr="002C7AE5">
        <w:rPr>
          <w:rFonts w:ascii="Palatino Linotype" w:hAnsi="Palatino Linotype" w:cs="Arial"/>
        </w:rPr>
        <w:t xml:space="preserve"> </w:t>
      </w:r>
      <w:r w:rsidR="002C7AE5">
        <w:rPr>
          <w:rFonts w:ascii="Palatino Linotype" w:hAnsi="Palatino Linotype" w:cs="Arial"/>
        </w:rPr>
        <w:t>r</w:t>
      </w:r>
      <w:r w:rsidR="002C7AE5" w:rsidRPr="00DA0EBD">
        <w:rPr>
          <w:rFonts w:ascii="Palatino Linotype" w:hAnsi="Palatino Linotype" w:cs="Arial"/>
        </w:rPr>
        <w:t>azones o motivos de inconformidad</w:t>
      </w:r>
      <w:r w:rsidR="00C908A2">
        <w:rPr>
          <w:rFonts w:ascii="Palatino Linotype" w:hAnsi="Palatino Linotype" w:cs="Arial"/>
        </w:rPr>
        <w:t>,</w:t>
      </w:r>
      <w:r w:rsidR="0088211F">
        <w:rPr>
          <w:rFonts w:ascii="Palatino Linotype" w:hAnsi="Palatino Linotype" w:cs="Arial"/>
        </w:rPr>
        <w:t xml:space="preserve"> lo siguiente</w:t>
      </w:r>
      <w:r w:rsidR="008541AD">
        <w:rPr>
          <w:rFonts w:ascii="Palatino Linotype" w:hAnsi="Palatino Linotype" w:cs="Arial"/>
        </w:rPr>
        <w:t>:</w:t>
      </w:r>
    </w:p>
    <w:p w:rsidR="002C7AE5" w:rsidRPr="002C7AE5" w:rsidRDefault="002C7AE5" w:rsidP="00B74AF9">
      <w:pPr>
        <w:pStyle w:val="Prrafodelista"/>
        <w:spacing w:line="360" w:lineRule="auto"/>
        <w:ind w:left="0"/>
        <w:jc w:val="both"/>
        <w:rPr>
          <w:rFonts w:ascii="Palatino Linotype" w:hAnsi="Palatino Linotype"/>
          <w:b/>
          <w:bCs/>
        </w:rPr>
      </w:pPr>
      <w:r w:rsidRPr="002C7AE5">
        <w:rPr>
          <w:rFonts w:ascii="Palatino Linotype" w:hAnsi="Palatino Linotype"/>
          <w:b/>
          <w:bCs/>
        </w:rPr>
        <w:t>00267/INFOEM/IP/RR/2020</w:t>
      </w:r>
    </w:p>
    <w:p w:rsidR="002C7AE5" w:rsidRDefault="002C7AE5" w:rsidP="00B74AF9">
      <w:pPr>
        <w:pStyle w:val="Prrafodelista"/>
        <w:spacing w:line="360" w:lineRule="auto"/>
        <w:ind w:left="0"/>
        <w:jc w:val="both"/>
        <w:rPr>
          <w:rFonts w:ascii="Palatino Linotype" w:hAnsi="Palatino Linotype" w:cs="Arial"/>
        </w:rPr>
      </w:pPr>
      <w:r w:rsidRPr="00DA0EBD">
        <w:rPr>
          <w:rFonts w:ascii="Palatino Linotype" w:hAnsi="Palatino Linotype" w:cs="Arial"/>
        </w:rPr>
        <w:t>Acto impugnado</w:t>
      </w:r>
    </w:p>
    <w:p w:rsidR="002C7AE5" w:rsidRDefault="002C7AE5" w:rsidP="002C7AE5">
      <w:pPr>
        <w:tabs>
          <w:tab w:val="left" w:pos="8222"/>
        </w:tabs>
        <w:ind w:left="851" w:right="1134"/>
        <w:jc w:val="both"/>
        <w:rPr>
          <w:rFonts w:ascii="Palatino Linotype" w:hAnsi="Palatino Linotype" w:cs="Arial"/>
          <w:i/>
          <w:sz w:val="22"/>
          <w:szCs w:val="22"/>
          <w:lang w:eastAsia="es-MX"/>
        </w:rPr>
      </w:pPr>
      <w:r w:rsidRPr="00DA0EBD">
        <w:rPr>
          <w:rFonts w:ascii="Palatino Linotype" w:hAnsi="Palatino Linotype" w:cs="Arial"/>
          <w:i/>
          <w:sz w:val="22"/>
          <w:szCs w:val="22"/>
          <w:lang w:eastAsia="es-MX"/>
        </w:rPr>
        <w:t>“</w:t>
      </w:r>
      <w:r w:rsidRPr="002C7AE5">
        <w:rPr>
          <w:rFonts w:ascii="Palatino Linotype" w:hAnsi="Palatino Linotype" w:cs="Arial"/>
          <w:i/>
          <w:sz w:val="22"/>
          <w:szCs w:val="22"/>
          <w:lang w:eastAsia="es-MX"/>
        </w:rPr>
        <w:t xml:space="preserve">No me entregan la información que solicite y en todo caso la </w:t>
      </w:r>
      <w:proofErr w:type="spellStart"/>
      <w:r w:rsidRPr="002C7AE5">
        <w:rPr>
          <w:rFonts w:ascii="Palatino Linotype" w:hAnsi="Palatino Linotype" w:cs="Arial"/>
          <w:i/>
          <w:sz w:val="22"/>
          <w:szCs w:val="22"/>
          <w:lang w:eastAsia="es-MX"/>
        </w:rPr>
        <w:t>informacion</w:t>
      </w:r>
      <w:proofErr w:type="spellEnd"/>
      <w:r w:rsidRPr="002C7AE5">
        <w:rPr>
          <w:rFonts w:ascii="Palatino Linotype" w:hAnsi="Palatino Linotype" w:cs="Arial"/>
          <w:i/>
          <w:sz w:val="22"/>
          <w:szCs w:val="22"/>
          <w:lang w:eastAsia="es-MX"/>
        </w:rPr>
        <w:t xml:space="preserve"> </w:t>
      </w:r>
      <w:proofErr w:type="spellStart"/>
      <w:r w:rsidRPr="002C7AE5">
        <w:rPr>
          <w:rFonts w:ascii="Palatino Linotype" w:hAnsi="Palatino Linotype" w:cs="Arial"/>
          <w:i/>
          <w:sz w:val="22"/>
          <w:szCs w:val="22"/>
          <w:lang w:eastAsia="es-MX"/>
        </w:rPr>
        <w:t>esta</w:t>
      </w:r>
      <w:proofErr w:type="spellEnd"/>
      <w:r w:rsidRPr="002C7AE5">
        <w:rPr>
          <w:rFonts w:ascii="Palatino Linotype" w:hAnsi="Palatino Linotype" w:cs="Arial"/>
          <w:i/>
          <w:sz w:val="22"/>
          <w:szCs w:val="22"/>
          <w:lang w:eastAsia="es-MX"/>
        </w:rPr>
        <w:t xml:space="preserve"> incompleta porque no adjuntan las peticiones realizadas a los regidores.</w:t>
      </w:r>
      <w:r w:rsidRPr="00DA0EBD">
        <w:rPr>
          <w:rFonts w:ascii="Palatino Linotype" w:hAnsi="Palatino Linotype" w:cs="Arial"/>
          <w:i/>
          <w:sz w:val="22"/>
          <w:szCs w:val="22"/>
          <w:lang w:eastAsia="es-MX"/>
        </w:rPr>
        <w:t>” (Sic)</w:t>
      </w:r>
    </w:p>
    <w:p w:rsidR="002C7AE5" w:rsidRDefault="002C7AE5" w:rsidP="00B74AF9">
      <w:pPr>
        <w:pStyle w:val="Prrafodelista"/>
        <w:spacing w:line="360" w:lineRule="auto"/>
        <w:ind w:left="0"/>
        <w:jc w:val="both"/>
        <w:rPr>
          <w:rFonts w:ascii="Palatino Linotype" w:hAnsi="Palatino Linotype" w:cs="Arial"/>
        </w:rPr>
      </w:pPr>
    </w:p>
    <w:p w:rsidR="002C7AE5" w:rsidRDefault="002C7AE5" w:rsidP="00B74AF9">
      <w:pPr>
        <w:pStyle w:val="Prrafodelista"/>
        <w:spacing w:line="360" w:lineRule="auto"/>
        <w:ind w:left="0"/>
        <w:jc w:val="both"/>
        <w:rPr>
          <w:rFonts w:ascii="Palatino Linotype" w:hAnsi="Palatino Linotype"/>
          <w:b/>
        </w:rPr>
      </w:pPr>
      <w:r>
        <w:rPr>
          <w:rFonts w:ascii="Palatino Linotype" w:hAnsi="Palatino Linotype" w:cs="Arial"/>
        </w:rPr>
        <w:t>Razones</w:t>
      </w:r>
      <w:r w:rsidRPr="00DA0EBD">
        <w:rPr>
          <w:rFonts w:ascii="Palatino Linotype" w:hAnsi="Palatino Linotype" w:cs="Arial"/>
        </w:rPr>
        <w:t xml:space="preserve"> o motivos de inconformidad</w:t>
      </w:r>
    </w:p>
    <w:p w:rsidR="002C7AE5" w:rsidRDefault="002C7AE5" w:rsidP="002C7AE5">
      <w:pPr>
        <w:tabs>
          <w:tab w:val="left" w:pos="8222"/>
        </w:tabs>
        <w:ind w:left="851" w:right="1134"/>
        <w:jc w:val="both"/>
        <w:rPr>
          <w:rFonts w:ascii="Palatino Linotype" w:hAnsi="Palatino Linotype" w:cs="Arial"/>
          <w:i/>
          <w:sz w:val="22"/>
          <w:szCs w:val="22"/>
          <w:lang w:eastAsia="es-MX"/>
        </w:rPr>
      </w:pPr>
      <w:r w:rsidRPr="00DA0EBD">
        <w:rPr>
          <w:rFonts w:ascii="Palatino Linotype" w:hAnsi="Palatino Linotype" w:cs="Arial"/>
          <w:i/>
          <w:sz w:val="22"/>
          <w:szCs w:val="22"/>
          <w:lang w:eastAsia="es-MX"/>
        </w:rPr>
        <w:t>“</w:t>
      </w:r>
      <w:r w:rsidRPr="002C7AE5">
        <w:rPr>
          <w:rFonts w:ascii="Palatino Linotype" w:hAnsi="Palatino Linotype" w:cs="Arial"/>
          <w:i/>
          <w:sz w:val="22"/>
          <w:szCs w:val="22"/>
          <w:lang w:eastAsia="es-MX"/>
        </w:rPr>
        <w:t>No me entregan la información que solicite,</w:t>
      </w:r>
      <w:r w:rsidRPr="0007661D">
        <w:rPr>
          <w:rFonts w:ascii="Palatino Linotype" w:hAnsi="Palatino Linotype" w:cs="Arial"/>
          <w:i/>
          <w:sz w:val="22"/>
          <w:szCs w:val="22"/>
          <w:lang w:eastAsia="es-MX"/>
        </w:rPr>
        <w:t>.</w:t>
      </w:r>
      <w:r w:rsidRPr="00DA0EBD">
        <w:rPr>
          <w:rFonts w:ascii="Palatino Linotype" w:hAnsi="Palatino Linotype" w:cs="Arial"/>
          <w:i/>
          <w:sz w:val="22"/>
          <w:szCs w:val="22"/>
          <w:lang w:eastAsia="es-MX"/>
        </w:rPr>
        <w:t>” (Sic)</w:t>
      </w:r>
    </w:p>
    <w:p w:rsidR="002C7AE5" w:rsidRDefault="002C7AE5" w:rsidP="00B74AF9">
      <w:pPr>
        <w:pStyle w:val="Prrafodelista"/>
        <w:spacing w:line="360" w:lineRule="auto"/>
        <w:ind w:left="0"/>
        <w:jc w:val="both"/>
        <w:rPr>
          <w:rFonts w:ascii="Palatino Linotype" w:hAnsi="Palatino Linotype"/>
          <w:b/>
        </w:rPr>
      </w:pPr>
    </w:p>
    <w:p w:rsidR="002C7AE5" w:rsidRDefault="002C7AE5" w:rsidP="00B74AF9">
      <w:pPr>
        <w:pStyle w:val="Prrafodelista"/>
        <w:spacing w:line="360" w:lineRule="auto"/>
        <w:ind w:left="0"/>
        <w:jc w:val="both"/>
        <w:rPr>
          <w:rFonts w:ascii="Palatino Linotype" w:hAnsi="Palatino Linotype"/>
          <w:b/>
        </w:rPr>
      </w:pPr>
      <w:r w:rsidRPr="002C7AE5">
        <w:rPr>
          <w:rFonts w:ascii="Palatino Linotype" w:hAnsi="Palatino Linotype"/>
          <w:b/>
        </w:rPr>
        <w:t>00268/INFOEM/IP/RR/2020</w:t>
      </w:r>
    </w:p>
    <w:p w:rsidR="002C7AE5" w:rsidRDefault="002C7AE5" w:rsidP="002C7AE5">
      <w:pPr>
        <w:pStyle w:val="Prrafodelista"/>
        <w:spacing w:line="360" w:lineRule="auto"/>
        <w:ind w:left="0"/>
        <w:jc w:val="both"/>
        <w:rPr>
          <w:rFonts w:ascii="Palatino Linotype" w:hAnsi="Palatino Linotype" w:cs="Arial"/>
        </w:rPr>
      </w:pPr>
      <w:r w:rsidRPr="00DA0EBD">
        <w:rPr>
          <w:rFonts w:ascii="Palatino Linotype" w:hAnsi="Palatino Linotype" w:cs="Arial"/>
        </w:rPr>
        <w:t>Acto impugnado</w:t>
      </w:r>
    </w:p>
    <w:p w:rsidR="002C7AE5" w:rsidRDefault="002C7AE5" w:rsidP="002C7AE5">
      <w:pPr>
        <w:tabs>
          <w:tab w:val="left" w:pos="8222"/>
        </w:tabs>
        <w:ind w:left="851" w:right="1134"/>
        <w:jc w:val="both"/>
        <w:rPr>
          <w:rFonts w:ascii="Palatino Linotype" w:hAnsi="Palatino Linotype" w:cs="Arial"/>
          <w:i/>
          <w:sz w:val="22"/>
          <w:szCs w:val="22"/>
          <w:lang w:eastAsia="es-MX"/>
        </w:rPr>
      </w:pPr>
      <w:r w:rsidRPr="00DA0EBD">
        <w:rPr>
          <w:rFonts w:ascii="Palatino Linotype" w:hAnsi="Palatino Linotype" w:cs="Arial"/>
          <w:i/>
          <w:sz w:val="22"/>
          <w:szCs w:val="22"/>
          <w:lang w:eastAsia="es-MX"/>
        </w:rPr>
        <w:t>“</w:t>
      </w:r>
      <w:r w:rsidR="00840E2B" w:rsidRPr="00840E2B">
        <w:rPr>
          <w:rFonts w:ascii="Palatino Linotype" w:hAnsi="Palatino Linotype" w:cs="Arial"/>
          <w:i/>
          <w:sz w:val="22"/>
          <w:szCs w:val="22"/>
          <w:lang w:eastAsia="es-MX"/>
        </w:rPr>
        <w:t xml:space="preserve">No me entregan la información que solicite, </w:t>
      </w:r>
      <w:proofErr w:type="spellStart"/>
      <w:r w:rsidR="00840E2B" w:rsidRPr="00840E2B">
        <w:rPr>
          <w:rFonts w:ascii="Palatino Linotype" w:hAnsi="Palatino Linotype" w:cs="Arial"/>
          <w:i/>
          <w:sz w:val="22"/>
          <w:szCs w:val="22"/>
          <w:lang w:eastAsia="es-MX"/>
        </w:rPr>
        <w:t>esta</w:t>
      </w:r>
      <w:proofErr w:type="spellEnd"/>
      <w:r w:rsidR="00840E2B" w:rsidRPr="00840E2B">
        <w:rPr>
          <w:rFonts w:ascii="Palatino Linotype" w:hAnsi="Palatino Linotype" w:cs="Arial"/>
          <w:i/>
          <w:sz w:val="22"/>
          <w:szCs w:val="22"/>
          <w:lang w:eastAsia="es-MX"/>
        </w:rPr>
        <w:t xml:space="preserve"> incompleta porque no me adjuntan las petici</w:t>
      </w:r>
      <w:r w:rsidR="00840E2B">
        <w:rPr>
          <w:rFonts w:ascii="Palatino Linotype" w:hAnsi="Palatino Linotype" w:cs="Arial"/>
          <w:i/>
          <w:sz w:val="22"/>
          <w:szCs w:val="22"/>
          <w:lang w:eastAsia="es-MX"/>
        </w:rPr>
        <w:t>ones realizadas a los regidores</w:t>
      </w:r>
      <w:r w:rsidRPr="0007661D">
        <w:rPr>
          <w:rFonts w:ascii="Palatino Linotype" w:hAnsi="Palatino Linotype" w:cs="Arial"/>
          <w:i/>
          <w:sz w:val="22"/>
          <w:szCs w:val="22"/>
          <w:lang w:eastAsia="es-MX"/>
        </w:rPr>
        <w:t>.</w:t>
      </w:r>
      <w:r w:rsidRPr="00DA0EBD">
        <w:rPr>
          <w:rFonts w:ascii="Palatino Linotype" w:hAnsi="Palatino Linotype" w:cs="Arial"/>
          <w:i/>
          <w:sz w:val="22"/>
          <w:szCs w:val="22"/>
          <w:lang w:eastAsia="es-MX"/>
        </w:rPr>
        <w:t>” (Sic)</w:t>
      </w:r>
    </w:p>
    <w:p w:rsidR="002C7AE5" w:rsidRDefault="002C7AE5" w:rsidP="002C7AE5">
      <w:pPr>
        <w:pStyle w:val="Prrafodelista"/>
        <w:spacing w:line="360" w:lineRule="auto"/>
        <w:ind w:left="0"/>
        <w:jc w:val="both"/>
        <w:rPr>
          <w:rFonts w:ascii="Palatino Linotype" w:hAnsi="Palatino Linotype" w:cs="Arial"/>
        </w:rPr>
      </w:pPr>
    </w:p>
    <w:p w:rsidR="002C7AE5" w:rsidRDefault="002C7AE5" w:rsidP="002C7AE5">
      <w:pPr>
        <w:pStyle w:val="Prrafodelista"/>
        <w:spacing w:line="360" w:lineRule="auto"/>
        <w:ind w:left="0"/>
        <w:jc w:val="both"/>
        <w:rPr>
          <w:rFonts w:ascii="Palatino Linotype" w:hAnsi="Palatino Linotype"/>
          <w:b/>
        </w:rPr>
      </w:pPr>
      <w:r>
        <w:rPr>
          <w:rFonts w:ascii="Palatino Linotype" w:hAnsi="Palatino Linotype" w:cs="Arial"/>
        </w:rPr>
        <w:t>Razones</w:t>
      </w:r>
      <w:r w:rsidRPr="00DA0EBD">
        <w:rPr>
          <w:rFonts w:ascii="Palatino Linotype" w:hAnsi="Palatino Linotype" w:cs="Arial"/>
        </w:rPr>
        <w:t xml:space="preserve"> o motivos de inconformidad</w:t>
      </w:r>
    </w:p>
    <w:p w:rsidR="002C7AE5" w:rsidRDefault="002C7AE5" w:rsidP="002C7AE5">
      <w:pPr>
        <w:tabs>
          <w:tab w:val="left" w:pos="8222"/>
        </w:tabs>
        <w:ind w:left="851" w:right="1134"/>
        <w:jc w:val="both"/>
        <w:rPr>
          <w:rFonts w:ascii="Palatino Linotype" w:hAnsi="Palatino Linotype" w:cs="Arial"/>
          <w:i/>
          <w:sz w:val="22"/>
          <w:szCs w:val="22"/>
          <w:lang w:eastAsia="es-MX"/>
        </w:rPr>
      </w:pPr>
      <w:r w:rsidRPr="00DA0EBD">
        <w:rPr>
          <w:rFonts w:ascii="Palatino Linotype" w:hAnsi="Palatino Linotype" w:cs="Arial"/>
          <w:i/>
          <w:sz w:val="22"/>
          <w:szCs w:val="22"/>
          <w:lang w:eastAsia="es-MX"/>
        </w:rPr>
        <w:t>“</w:t>
      </w:r>
      <w:r w:rsidR="00840E2B" w:rsidRPr="00840E2B">
        <w:rPr>
          <w:rFonts w:ascii="Palatino Linotype" w:hAnsi="Palatino Linotype" w:cs="Arial"/>
          <w:i/>
          <w:sz w:val="22"/>
          <w:szCs w:val="22"/>
          <w:lang w:eastAsia="es-MX"/>
        </w:rPr>
        <w:t xml:space="preserve">No me entregan la información que solicite, no fundan y motivan la respuesta para limitar mi derecho de </w:t>
      </w:r>
      <w:r w:rsidR="00840E2B">
        <w:rPr>
          <w:rFonts w:ascii="Palatino Linotype" w:hAnsi="Palatino Linotype" w:cs="Arial"/>
          <w:i/>
          <w:sz w:val="22"/>
          <w:szCs w:val="22"/>
          <w:lang w:eastAsia="es-MX"/>
        </w:rPr>
        <w:t>acceso a la información pública</w:t>
      </w:r>
      <w:r w:rsidRPr="0007661D">
        <w:rPr>
          <w:rFonts w:ascii="Palatino Linotype" w:hAnsi="Palatino Linotype" w:cs="Arial"/>
          <w:i/>
          <w:sz w:val="22"/>
          <w:szCs w:val="22"/>
          <w:lang w:eastAsia="es-MX"/>
        </w:rPr>
        <w:t>.</w:t>
      </w:r>
      <w:r w:rsidRPr="00DA0EBD">
        <w:rPr>
          <w:rFonts w:ascii="Palatino Linotype" w:hAnsi="Palatino Linotype" w:cs="Arial"/>
          <w:i/>
          <w:sz w:val="22"/>
          <w:szCs w:val="22"/>
          <w:lang w:eastAsia="es-MX"/>
        </w:rPr>
        <w:t>” (Sic)</w:t>
      </w:r>
    </w:p>
    <w:p w:rsidR="002C7AE5" w:rsidRPr="002C7AE5" w:rsidRDefault="002C7AE5" w:rsidP="00B74AF9">
      <w:pPr>
        <w:pStyle w:val="Prrafodelista"/>
        <w:spacing w:line="360" w:lineRule="auto"/>
        <w:ind w:left="0"/>
        <w:jc w:val="both"/>
        <w:rPr>
          <w:rFonts w:ascii="Palatino Linotype" w:hAnsi="Palatino Linotype"/>
          <w:b/>
        </w:rPr>
      </w:pPr>
    </w:p>
    <w:p w:rsidR="002C7AE5" w:rsidRDefault="002C7AE5" w:rsidP="00B74AF9">
      <w:pPr>
        <w:pStyle w:val="Prrafodelista"/>
        <w:spacing w:line="360" w:lineRule="auto"/>
        <w:ind w:left="0"/>
        <w:jc w:val="both"/>
        <w:rPr>
          <w:rFonts w:ascii="Palatino Linotype" w:hAnsi="Palatino Linotype"/>
          <w:b/>
        </w:rPr>
      </w:pPr>
      <w:r>
        <w:rPr>
          <w:rFonts w:ascii="Palatino Linotype" w:hAnsi="Palatino Linotype"/>
          <w:b/>
        </w:rPr>
        <w:t>00269/INFOEM/IP/RR/2020</w:t>
      </w:r>
    </w:p>
    <w:p w:rsidR="002C7AE5" w:rsidRDefault="002C7AE5" w:rsidP="002C7AE5">
      <w:pPr>
        <w:pStyle w:val="Prrafodelista"/>
        <w:spacing w:line="360" w:lineRule="auto"/>
        <w:ind w:left="0"/>
        <w:jc w:val="both"/>
        <w:rPr>
          <w:rFonts w:ascii="Palatino Linotype" w:hAnsi="Palatino Linotype" w:cs="Arial"/>
        </w:rPr>
      </w:pPr>
      <w:r w:rsidRPr="00DA0EBD">
        <w:rPr>
          <w:rFonts w:ascii="Palatino Linotype" w:hAnsi="Palatino Linotype" w:cs="Arial"/>
        </w:rPr>
        <w:t>Acto impugnado</w:t>
      </w:r>
    </w:p>
    <w:p w:rsidR="002C7AE5" w:rsidRDefault="002C7AE5" w:rsidP="002C7AE5">
      <w:pPr>
        <w:tabs>
          <w:tab w:val="left" w:pos="8222"/>
        </w:tabs>
        <w:ind w:left="851" w:right="1134"/>
        <w:jc w:val="both"/>
        <w:rPr>
          <w:rFonts w:ascii="Palatino Linotype" w:hAnsi="Palatino Linotype" w:cs="Arial"/>
          <w:i/>
          <w:sz w:val="22"/>
          <w:szCs w:val="22"/>
          <w:lang w:eastAsia="es-MX"/>
        </w:rPr>
      </w:pPr>
      <w:r w:rsidRPr="00DA0EBD">
        <w:rPr>
          <w:rFonts w:ascii="Palatino Linotype" w:hAnsi="Palatino Linotype" w:cs="Arial"/>
          <w:i/>
          <w:sz w:val="22"/>
          <w:szCs w:val="22"/>
          <w:lang w:eastAsia="es-MX"/>
        </w:rPr>
        <w:t>“</w:t>
      </w:r>
      <w:r w:rsidR="00840E2B" w:rsidRPr="00840E2B">
        <w:rPr>
          <w:rFonts w:ascii="Palatino Linotype" w:hAnsi="Palatino Linotype" w:cs="Arial"/>
          <w:i/>
          <w:sz w:val="22"/>
          <w:szCs w:val="22"/>
          <w:lang w:eastAsia="es-MX"/>
        </w:rPr>
        <w:t xml:space="preserve">No me entregan la información que solicite, </w:t>
      </w:r>
      <w:proofErr w:type="spellStart"/>
      <w:r w:rsidR="00840E2B" w:rsidRPr="00840E2B">
        <w:rPr>
          <w:rFonts w:ascii="Palatino Linotype" w:hAnsi="Palatino Linotype" w:cs="Arial"/>
          <w:i/>
          <w:sz w:val="22"/>
          <w:szCs w:val="22"/>
          <w:lang w:eastAsia="es-MX"/>
        </w:rPr>
        <w:t>esta</w:t>
      </w:r>
      <w:proofErr w:type="spellEnd"/>
      <w:r w:rsidR="00840E2B" w:rsidRPr="00840E2B">
        <w:rPr>
          <w:rFonts w:ascii="Palatino Linotype" w:hAnsi="Palatino Linotype" w:cs="Arial"/>
          <w:i/>
          <w:sz w:val="22"/>
          <w:szCs w:val="22"/>
          <w:lang w:eastAsia="es-MX"/>
        </w:rPr>
        <w:t xml:space="preserve"> incompleta porque no adjuntan las petici</w:t>
      </w:r>
      <w:r w:rsidR="00840E2B">
        <w:rPr>
          <w:rFonts w:ascii="Palatino Linotype" w:hAnsi="Palatino Linotype" w:cs="Arial"/>
          <w:i/>
          <w:sz w:val="22"/>
          <w:szCs w:val="22"/>
          <w:lang w:eastAsia="es-MX"/>
        </w:rPr>
        <w:t>ones realizadas a los regidores</w:t>
      </w:r>
      <w:r w:rsidRPr="0007661D">
        <w:rPr>
          <w:rFonts w:ascii="Palatino Linotype" w:hAnsi="Palatino Linotype" w:cs="Arial"/>
          <w:i/>
          <w:sz w:val="22"/>
          <w:szCs w:val="22"/>
          <w:lang w:eastAsia="es-MX"/>
        </w:rPr>
        <w:t>.</w:t>
      </w:r>
      <w:r w:rsidRPr="00DA0EBD">
        <w:rPr>
          <w:rFonts w:ascii="Palatino Linotype" w:hAnsi="Palatino Linotype" w:cs="Arial"/>
          <w:i/>
          <w:sz w:val="22"/>
          <w:szCs w:val="22"/>
          <w:lang w:eastAsia="es-MX"/>
        </w:rPr>
        <w:t>” (Sic)</w:t>
      </w:r>
    </w:p>
    <w:p w:rsidR="002C7AE5" w:rsidRDefault="002C7AE5" w:rsidP="002C7AE5">
      <w:pPr>
        <w:pStyle w:val="Prrafodelista"/>
        <w:spacing w:line="360" w:lineRule="auto"/>
        <w:ind w:left="0"/>
        <w:jc w:val="both"/>
        <w:rPr>
          <w:rFonts w:ascii="Palatino Linotype" w:hAnsi="Palatino Linotype" w:cs="Arial"/>
        </w:rPr>
      </w:pPr>
    </w:p>
    <w:p w:rsidR="002C7AE5" w:rsidRDefault="002C7AE5" w:rsidP="002C7AE5">
      <w:pPr>
        <w:pStyle w:val="Prrafodelista"/>
        <w:spacing w:line="360" w:lineRule="auto"/>
        <w:ind w:left="0"/>
        <w:jc w:val="both"/>
        <w:rPr>
          <w:rFonts w:ascii="Palatino Linotype" w:hAnsi="Palatino Linotype"/>
          <w:b/>
        </w:rPr>
      </w:pPr>
      <w:r>
        <w:rPr>
          <w:rFonts w:ascii="Palatino Linotype" w:hAnsi="Palatino Linotype" w:cs="Arial"/>
        </w:rPr>
        <w:t>Razones</w:t>
      </w:r>
      <w:r w:rsidRPr="00DA0EBD">
        <w:rPr>
          <w:rFonts w:ascii="Palatino Linotype" w:hAnsi="Palatino Linotype" w:cs="Arial"/>
        </w:rPr>
        <w:t xml:space="preserve"> o motivos de inconformidad</w:t>
      </w:r>
    </w:p>
    <w:p w:rsidR="002C7AE5" w:rsidRDefault="002C7AE5" w:rsidP="002C7AE5">
      <w:pPr>
        <w:tabs>
          <w:tab w:val="left" w:pos="8222"/>
        </w:tabs>
        <w:ind w:left="851" w:right="1134"/>
        <w:jc w:val="both"/>
        <w:rPr>
          <w:rFonts w:ascii="Palatino Linotype" w:hAnsi="Palatino Linotype" w:cs="Arial"/>
          <w:i/>
          <w:sz w:val="22"/>
          <w:szCs w:val="22"/>
          <w:lang w:eastAsia="es-MX"/>
        </w:rPr>
      </w:pPr>
      <w:r w:rsidRPr="00DA0EBD">
        <w:rPr>
          <w:rFonts w:ascii="Palatino Linotype" w:hAnsi="Palatino Linotype" w:cs="Arial"/>
          <w:i/>
          <w:sz w:val="22"/>
          <w:szCs w:val="22"/>
          <w:lang w:eastAsia="es-MX"/>
        </w:rPr>
        <w:t>“</w:t>
      </w:r>
      <w:r w:rsidR="00840E2B" w:rsidRPr="00840E2B">
        <w:rPr>
          <w:rFonts w:ascii="Palatino Linotype" w:hAnsi="Palatino Linotype" w:cs="Arial"/>
          <w:i/>
          <w:sz w:val="22"/>
          <w:szCs w:val="22"/>
          <w:lang w:eastAsia="es-MX"/>
        </w:rPr>
        <w:t xml:space="preserve">No me entregan la información que solicite, no fundan y motivan la respuesta para limitar mi derecho de acceso </w:t>
      </w:r>
      <w:r w:rsidR="00840E2B">
        <w:rPr>
          <w:rFonts w:ascii="Palatino Linotype" w:hAnsi="Palatino Linotype" w:cs="Arial"/>
          <w:i/>
          <w:sz w:val="22"/>
          <w:szCs w:val="22"/>
          <w:lang w:eastAsia="es-MX"/>
        </w:rPr>
        <w:t>a la información pública</w:t>
      </w:r>
      <w:r w:rsidRPr="0007661D">
        <w:rPr>
          <w:rFonts w:ascii="Palatino Linotype" w:hAnsi="Palatino Linotype" w:cs="Arial"/>
          <w:i/>
          <w:sz w:val="22"/>
          <w:szCs w:val="22"/>
          <w:lang w:eastAsia="es-MX"/>
        </w:rPr>
        <w:t>.</w:t>
      </w:r>
      <w:r w:rsidRPr="00DA0EBD">
        <w:rPr>
          <w:rFonts w:ascii="Palatino Linotype" w:hAnsi="Palatino Linotype" w:cs="Arial"/>
          <w:i/>
          <w:sz w:val="22"/>
          <w:szCs w:val="22"/>
          <w:lang w:eastAsia="es-MX"/>
        </w:rPr>
        <w:t>” (Sic)</w:t>
      </w:r>
    </w:p>
    <w:p w:rsidR="002C7AE5" w:rsidRPr="002C7AE5" w:rsidRDefault="002C7AE5" w:rsidP="00B74AF9">
      <w:pPr>
        <w:pStyle w:val="Prrafodelista"/>
        <w:spacing w:line="360" w:lineRule="auto"/>
        <w:ind w:left="0"/>
        <w:jc w:val="both"/>
        <w:rPr>
          <w:rFonts w:ascii="Palatino Linotype" w:hAnsi="Palatino Linotype"/>
          <w:b/>
        </w:rPr>
      </w:pPr>
    </w:p>
    <w:p w:rsidR="002C7AE5" w:rsidRDefault="002C7AE5" w:rsidP="00B74AF9">
      <w:pPr>
        <w:pStyle w:val="Prrafodelista"/>
        <w:spacing w:line="360" w:lineRule="auto"/>
        <w:ind w:left="0"/>
        <w:jc w:val="both"/>
        <w:rPr>
          <w:rFonts w:ascii="Palatino Linotype" w:hAnsi="Palatino Linotype"/>
          <w:b/>
        </w:rPr>
      </w:pPr>
      <w:r w:rsidRPr="002C7AE5">
        <w:rPr>
          <w:rFonts w:ascii="Palatino Linotype" w:hAnsi="Palatino Linotype"/>
          <w:b/>
        </w:rPr>
        <w:lastRenderedPageBreak/>
        <w:t xml:space="preserve">00284/INFOEM/IP/RR/2020 </w:t>
      </w:r>
    </w:p>
    <w:p w:rsidR="002C7AE5" w:rsidRDefault="002C7AE5" w:rsidP="002C7AE5">
      <w:pPr>
        <w:pStyle w:val="Prrafodelista"/>
        <w:spacing w:line="360" w:lineRule="auto"/>
        <w:ind w:left="0"/>
        <w:jc w:val="both"/>
        <w:rPr>
          <w:rFonts w:ascii="Palatino Linotype" w:hAnsi="Palatino Linotype" w:cs="Arial"/>
        </w:rPr>
      </w:pPr>
      <w:r w:rsidRPr="00DA0EBD">
        <w:rPr>
          <w:rFonts w:ascii="Palatino Linotype" w:hAnsi="Palatino Linotype" w:cs="Arial"/>
        </w:rPr>
        <w:t>Acto impugnado</w:t>
      </w:r>
    </w:p>
    <w:p w:rsidR="002C7AE5" w:rsidRPr="00840E2B" w:rsidRDefault="002C7AE5" w:rsidP="00840E2B">
      <w:pPr>
        <w:tabs>
          <w:tab w:val="left" w:pos="8222"/>
        </w:tabs>
        <w:ind w:left="851" w:right="1134"/>
        <w:jc w:val="both"/>
        <w:rPr>
          <w:rFonts w:ascii="Palatino Linotype" w:hAnsi="Palatino Linotype" w:cs="Arial"/>
          <w:i/>
          <w:sz w:val="22"/>
          <w:szCs w:val="22"/>
          <w:lang w:eastAsia="es-MX"/>
        </w:rPr>
      </w:pPr>
      <w:r w:rsidRPr="00DA0EBD">
        <w:rPr>
          <w:rFonts w:ascii="Palatino Linotype" w:hAnsi="Palatino Linotype" w:cs="Arial"/>
          <w:i/>
          <w:sz w:val="22"/>
          <w:szCs w:val="22"/>
          <w:lang w:eastAsia="es-MX"/>
        </w:rPr>
        <w:t>“</w:t>
      </w:r>
      <w:r w:rsidR="00840E2B" w:rsidRPr="00840E2B">
        <w:rPr>
          <w:rFonts w:ascii="Palatino Linotype" w:hAnsi="Palatino Linotype" w:cs="Arial"/>
          <w:i/>
          <w:sz w:val="22"/>
          <w:szCs w:val="22"/>
          <w:lang w:eastAsia="es-MX"/>
        </w:rPr>
        <w:t>No me entregan la información que solicite, requiero las peticion</w:t>
      </w:r>
      <w:r w:rsidR="00840E2B">
        <w:rPr>
          <w:rFonts w:ascii="Palatino Linotype" w:hAnsi="Palatino Linotype" w:cs="Arial"/>
          <w:i/>
          <w:sz w:val="22"/>
          <w:szCs w:val="22"/>
          <w:lang w:eastAsia="es-MX"/>
        </w:rPr>
        <w:t>es y solo me entregan una lista</w:t>
      </w:r>
      <w:r w:rsidRPr="0007661D">
        <w:rPr>
          <w:rFonts w:ascii="Palatino Linotype" w:hAnsi="Palatino Linotype" w:cs="Arial"/>
          <w:i/>
          <w:sz w:val="22"/>
          <w:szCs w:val="22"/>
          <w:lang w:eastAsia="es-MX"/>
        </w:rPr>
        <w:t>.</w:t>
      </w:r>
      <w:r w:rsidRPr="00DA0EBD">
        <w:rPr>
          <w:rFonts w:ascii="Palatino Linotype" w:hAnsi="Palatino Linotype" w:cs="Arial"/>
          <w:i/>
          <w:sz w:val="22"/>
          <w:szCs w:val="22"/>
          <w:lang w:eastAsia="es-MX"/>
        </w:rPr>
        <w:t>” (Sic)</w:t>
      </w:r>
    </w:p>
    <w:p w:rsidR="002C7AE5" w:rsidRDefault="002C7AE5" w:rsidP="002C7AE5">
      <w:pPr>
        <w:pStyle w:val="Prrafodelista"/>
        <w:spacing w:line="360" w:lineRule="auto"/>
        <w:ind w:left="0"/>
        <w:jc w:val="both"/>
        <w:rPr>
          <w:rFonts w:ascii="Palatino Linotype" w:hAnsi="Palatino Linotype" w:cs="Arial"/>
        </w:rPr>
      </w:pPr>
      <w:r>
        <w:rPr>
          <w:rFonts w:ascii="Palatino Linotype" w:hAnsi="Palatino Linotype" w:cs="Arial"/>
        </w:rPr>
        <w:t>Razones</w:t>
      </w:r>
      <w:r w:rsidRPr="00DA0EBD">
        <w:rPr>
          <w:rFonts w:ascii="Palatino Linotype" w:hAnsi="Palatino Linotype" w:cs="Arial"/>
        </w:rPr>
        <w:t xml:space="preserve"> o motivos de inconformidad</w:t>
      </w:r>
    </w:p>
    <w:p w:rsidR="002C7AE5" w:rsidRDefault="002C7AE5" w:rsidP="002C7AE5">
      <w:pPr>
        <w:tabs>
          <w:tab w:val="left" w:pos="8222"/>
        </w:tabs>
        <w:ind w:left="851" w:right="1134"/>
        <w:jc w:val="both"/>
        <w:rPr>
          <w:rFonts w:ascii="Palatino Linotype" w:hAnsi="Palatino Linotype" w:cs="Arial"/>
          <w:i/>
          <w:sz w:val="22"/>
          <w:szCs w:val="22"/>
          <w:lang w:eastAsia="es-MX"/>
        </w:rPr>
      </w:pPr>
      <w:r w:rsidRPr="00DA0EBD">
        <w:rPr>
          <w:rFonts w:ascii="Palatino Linotype" w:hAnsi="Palatino Linotype" w:cs="Arial"/>
          <w:i/>
          <w:sz w:val="22"/>
          <w:szCs w:val="22"/>
          <w:lang w:eastAsia="es-MX"/>
        </w:rPr>
        <w:t>“</w:t>
      </w:r>
      <w:r w:rsidR="00840E2B" w:rsidRPr="00840E2B">
        <w:rPr>
          <w:rFonts w:ascii="Palatino Linotype" w:hAnsi="Palatino Linotype" w:cs="Arial"/>
          <w:i/>
          <w:sz w:val="22"/>
          <w:szCs w:val="22"/>
          <w:lang w:eastAsia="es-MX"/>
        </w:rPr>
        <w:t xml:space="preserve">No me entregan la información que solicite, no fundan y motivan la respuesta para limitar mi derecho de </w:t>
      </w:r>
      <w:r w:rsidR="00840E2B">
        <w:rPr>
          <w:rFonts w:ascii="Palatino Linotype" w:hAnsi="Palatino Linotype" w:cs="Arial"/>
          <w:i/>
          <w:sz w:val="22"/>
          <w:szCs w:val="22"/>
          <w:lang w:eastAsia="es-MX"/>
        </w:rPr>
        <w:t>acceso a la información pública</w:t>
      </w:r>
      <w:r w:rsidRPr="0007661D">
        <w:rPr>
          <w:rFonts w:ascii="Palatino Linotype" w:hAnsi="Palatino Linotype" w:cs="Arial"/>
          <w:i/>
          <w:sz w:val="22"/>
          <w:szCs w:val="22"/>
          <w:lang w:eastAsia="es-MX"/>
        </w:rPr>
        <w:t>.</w:t>
      </w:r>
      <w:r w:rsidRPr="00DA0EBD">
        <w:rPr>
          <w:rFonts w:ascii="Palatino Linotype" w:hAnsi="Palatino Linotype" w:cs="Arial"/>
          <w:i/>
          <w:sz w:val="22"/>
          <w:szCs w:val="22"/>
          <w:lang w:eastAsia="es-MX"/>
        </w:rPr>
        <w:t>” (Sic)</w:t>
      </w:r>
    </w:p>
    <w:p w:rsidR="002C7AE5" w:rsidRPr="002C7AE5" w:rsidRDefault="002C7AE5" w:rsidP="00B74AF9">
      <w:pPr>
        <w:pStyle w:val="Prrafodelista"/>
        <w:spacing w:line="360" w:lineRule="auto"/>
        <w:ind w:left="0"/>
        <w:jc w:val="both"/>
        <w:rPr>
          <w:rFonts w:ascii="Palatino Linotype" w:hAnsi="Palatino Linotype"/>
        </w:rPr>
      </w:pPr>
    </w:p>
    <w:p w:rsidR="003E6548" w:rsidRDefault="002C7AE5" w:rsidP="00B74AF9">
      <w:pPr>
        <w:pStyle w:val="Prrafodelista"/>
        <w:spacing w:line="360" w:lineRule="auto"/>
        <w:ind w:left="0"/>
        <w:jc w:val="both"/>
        <w:rPr>
          <w:rFonts w:ascii="Palatino Linotype" w:hAnsi="Palatino Linotype"/>
          <w:b/>
        </w:rPr>
      </w:pPr>
      <w:r w:rsidRPr="002C7AE5">
        <w:rPr>
          <w:rFonts w:ascii="Palatino Linotype" w:hAnsi="Palatino Linotype"/>
          <w:b/>
        </w:rPr>
        <w:t>00370/INFOEM/IP/RR/2020</w:t>
      </w:r>
    </w:p>
    <w:p w:rsidR="002C7AE5" w:rsidRDefault="002C7AE5" w:rsidP="002C7AE5">
      <w:pPr>
        <w:pStyle w:val="Prrafodelista"/>
        <w:spacing w:line="360" w:lineRule="auto"/>
        <w:ind w:left="0"/>
        <w:jc w:val="both"/>
        <w:rPr>
          <w:rFonts w:ascii="Palatino Linotype" w:hAnsi="Palatino Linotype" w:cs="Arial"/>
        </w:rPr>
      </w:pPr>
      <w:r w:rsidRPr="00DA0EBD">
        <w:rPr>
          <w:rFonts w:ascii="Palatino Linotype" w:hAnsi="Palatino Linotype" w:cs="Arial"/>
        </w:rPr>
        <w:t>Acto impugnado</w:t>
      </w:r>
    </w:p>
    <w:p w:rsidR="002C7AE5" w:rsidRDefault="002C7AE5" w:rsidP="002C7AE5">
      <w:pPr>
        <w:tabs>
          <w:tab w:val="left" w:pos="8222"/>
        </w:tabs>
        <w:ind w:left="851" w:right="1134"/>
        <w:jc w:val="both"/>
        <w:rPr>
          <w:rFonts w:ascii="Palatino Linotype" w:hAnsi="Palatino Linotype" w:cs="Arial"/>
          <w:i/>
          <w:sz w:val="22"/>
          <w:szCs w:val="22"/>
          <w:lang w:eastAsia="es-MX"/>
        </w:rPr>
      </w:pPr>
      <w:r w:rsidRPr="00DA0EBD">
        <w:rPr>
          <w:rFonts w:ascii="Palatino Linotype" w:hAnsi="Palatino Linotype" w:cs="Arial"/>
          <w:i/>
          <w:sz w:val="22"/>
          <w:szCs w:val="22"/>
          <w:lang w:eastAsia="es-MX"/>
        </w:rPr>
        <w:t>“</w:t>
      </w:r>
      <w:r w:rsidR="00840E2B" w:rsidRPr="00840E2B">
        <w:rPr>
          <w:rFonts w:ascii="Palatino Linotype" w:hAnsi="Palatino Linotype" w:cs="Arial"/>
          <w:i/>
          <w:sz w:val="22"/>
          <w:szCs w:val="22"/>
          <w:lang w:eastAsia="es-MX"/>
        </w:rPr>
        <w:t xml:space="preserve">La información que me entregan </w:t>
      </w:r>
      <w:proofErr w:type="spellStart"/>
      <w:r w:rsidR="00840E2B" w:rsidRPr="00840E2B">
        <w:rPr>
          <w:rFonts w:ascii="Palatino Linotype" w:hAnsi="Palatino Linotype" w:cs="Arial"/>
          <w:i/>
          <w:sz w:val="22"/>
          <w:szCs w:val="22"/>
          <w:lang w:eastAsia="es-MX"/>
        </w:rPr>
        <w:t>esta</w:t>
      </w:r>
      <w:proofErr w:type="spellEnd"/>
      <w:r w:rsidR="00840E2B" w:rsidRPr="00840E2B">
        <w:rPr>
          <w:rFonts w:ascii="Palatino Linotype" w:hAnsi="Palatino Linotype" w:cs="Arial"/>
          <w:i/>
          <w:sz w:val="22"/>
          <w:szCs w:val="22"/>
          <w:lang w:eastAsia="es-MX"/>
        </w:rPr>
        <w:t xml:space="preserve"> incompleta porque yo </w:t>
      </w:r>
      <w:proofErr w:type="spellStart"/>
      <w:r w:rsidR="00840E2B" w:rsidRPr="00840E2B">
        <w:rPr>
          <w:rFonts w:ascii="Palatino Linotype" w:hAnsi="Palatino Linotype" w:cs="Arial"/>
          <w:i/>
          <w:sz w:val="22"/>
          <w:szCs w:val="22"/>
          <w:lang w:eastAsia="es-MX"/>
        </w:rPr>
        <w:t>pedi</w:t>
      </w:r>
      <w:proofErr w:type="spellEnd"/>
      <w:r w:rsidR="00840E2B" w:rsidRPr="00840E2B">
        <w:rPr>
          <w:rFonts w:ascii="Palatino Linotype" w:hAnsi="Palatino Linotype" w:cs="Arial"/>
          <w:i/>
          <w:sz w:val="22"/>
          <w:szCs w:val="22"/>
          <w:lang w:eastAsia="es-MX"/>
        </w:rPr>
        <w:t xml:space="preserve"> las peticiones y solo me mencionan los temas en los que se presentaron las peticiones.</w:t>
      </w:r>
      <w:r w:rsidR="00840E2B">
        <w:rPr>
          <w:rFonts w:ascii="Palatino Linotype" w:hAnsi="Palatino Linotype" w:cs="Arial"/>
          <w:i/>
          <w:sz w:val="22"/>
          <w:szCs w:val="22"/>
          <w:lang w:eastAsia="es-MX"/>
        </w:rPr>
        <w:t>”</w:t>
      </w:r>
      <w:r w:rsidRPr="00DA0EBD">
        <w:rPr>
          <w:rFonts w:ascii="Palatino Linotype" w:hAnsi="Palatino Linotype" w:cs="Arial"/>
          <w:i/>
          <w:sz w:val="22"/>
          <w:szCs w:val="22"/>
          <w:lang w:eastAsia="es-MX"/>
        </w:rPr>
        <w:t xml:space="preserve"> (Sic)</w:t>
      </w:r>
    </w:p>
    <w:p w:rsidR="002C7AE5" w:rsidRDefault="002C7AE5" w:rsidP="002C7AE5">
      <w:pPr>
        <w:pStyle w:val="Prrafodelista"/>
        <w:spacing w:line="360" w:lineRule="auto"/>
        <w:ind w:left="0"/>
        <w:jc w:val="both"/>
        <w:rPr>
          <w:rFonts w:ascii="Palatino Linotype" w:hAnsi="Palatino Linotype" w:cs="Arial"/>
        </w:rPr>
      </w:pPr>
    </w:p>
    <w:p w:rsidR="002C7AE5" w:rsidRDefault="002C7AE5" w:rsidP="002C7AE5">
      <w:pPr>
        <w:pStyle w:val="Prrafodelista"/>
        <w:spacing w:line="360" w:lineRule="auto"/>
        <w:ind w:left="0"/>
        <w:jc w:val="both"/>
        <w:rPr>
          <w:rFonts w:ascii="Palatino Linotype" w:hAnsi="Palatino Linotype"/>
          <w:b/>
        </w:rPr>
      </w:pPr>
      <w:r>
        <w:rPr>
          <w:rFonts w:ascii="Palatino Linotype" w:hAnsi="Palatino Linotype" w:cs="Arial"/>
        </w:rPr>
        <w:t>Razones</w:t>
      </w:r>
      <w:r w:rsidRPr="00DA0EBD">
        <w:rPr>
          <w:rFonts w:ascii="Palatino Linotype" w:hAnsi="Palatino Linotype" w:cs="Arial"/>
        </w:rPr>
        <w:t xml:space="preserve"> o motivos de inconformidad</w:t>
      </w:r>
    </w:p>
    <w:p w:rsidR="002C7AE5" w:rsidRDefault="002C7AE5" w:rsidP="002C7AE5">
      <w:pPr>
        <w:tabs>
          <w:tab w:val="left" w:pos="8222"/>
        </w:tabs>
        <w:ind w:left="851" w:right="1134"/>
        <w:jc w:val="both"/>
        <w:rPr>
          <w:rFonts w:ascii="Palatino Linotype" w:hAnsi="Palatino Linotype" w:cs="Arial"/>
          <w:i/>
          <w:sz w:val="22"/>
          <w:szCs w:val="22"/>
          <w:lang w:eastAsia="es-MX"/>
        </w:rPr>
      </w:pPr>
      <w:r w:rsidRPr="00DA0EBD">
        <w:rPr>
          <w:rFonts w:ascii="Palatino Linotype" w:hAnsi="Palatino Linotype" w:cs="Arial"/>
          <w:i/>
          <w:sz w:val="22"/>
          <w:szCs w:val="22"/>
          <w:lang w:eastAsia="es-MX"/>
        </w:rPr>
        <w:t>“</w:t>
      </w:r>
      <w:r w:rsidR="00840E2B" w:rsidRPr="00840E2B">
        <w:rPr>
          <w:rFonts w:ascii="Palatino Linotype" w:hAnsi="Palatino Linotype" w:cs="Arial"/>
          <w:i/>
          <w:sz w:val="22"/>
          <w:szCs w:val="22"/>
          <w:lang w:eastAsia="es-MX"/>
        </w:rPr>
        <w:t>El municipio me limita mi derecho de acceso a la información pública.</w:t>
      </w:r>
      <w:r w:rsidRPr="00DA0EBD">
        <w:rPr>
          <w:rFonts w:ascii="Palatino Linotype" w:hAnsi="Palatino Linotype" w:cs="Arial"/>
          <w:i/>
          <w:sz w:val="22"/>
          <w:szCs w:val="22"/>
          <w:lang w:eastAsia="es-MX"/>
        </w:rPr>
        <w:t>” (Sic)</w:t>
      </w:r>
    </w:p>
    <w:p w:rsidR="0088211F" w:rsidRDefault="0088211F" w:rsidP="00B74AF9">
      <w:pPr>
        <w:pStyle w:val="Prrafodelista"/>
        <w:spacing w:line="360" w:lineRule="auto"/>
        <w:ind w:left="0"/>
        <w:jc w:val="both"/>
        <w:rPr>
          <w:rFonts w:ascii="Palatino Linotype" w:hAnsi="Palatino Linotype" w:cs="Arial"/>
        </w:rPr>
      </w:pPr>
    </w:p>
    <w:p w:rsidR="002E34DE" w:rsidRDefault="005A41E2" w:rsidP="00FD4211">
      <w:pPr>
        <w:pStyle w:val="Prrafodelista"/>
        <w:spacing w:line="360" w:lineRule="auto"/>
        <w:ind w:left="0"/>
        <w:jc w:val="both"/>
        <w:rPr>
          <w:rFonts w:ascii="Palatino Linotype" w:hAnsi="Palatino Linotype" w:cs="Arial"/>
          <w:lang w:val="es-ES_tradnl"/>
        </w:rPr>
      </w:pPr>
      <w:r w:rsidRPr="00DA0EBD">
        <w:rPr>
          <w:rFonts w:ascii="Palatino Linotype" w:hAnsi="Palatino Linotype" w:cs="Arial"/>
          <w:b/>
          <w:sz w:val="28"/>
          <w:szCs w:val="28"/>
        </w:rPr>
        <w:t>I</w:t>
      </w:r>
      <w:r w:rsidR="00767A53" w:rsidRPr="00DA0EBD">
        <w:rPr>
          <w:rFonts w:ascii="Palatino Linotype" w:hAnsi="Palatino Linotype" w:cs="Arial"/>
          <w:b/>
          <w:sz w:val="28"/>
          <w:szCs w:val="28"/>
        </w:rPr>
        <w:t>V.</w:t>
      </w:r>
      <w:r w:rsidR="003446ED" w:rsidRPr="003446ED">
        <w:rPr>
          <w:rFonts w:ascii="Palatino Linotype" w:hAnsi="Palatino Linotype" w:cs="Arial"/>
        </w:rPr>
        <w:t xml:space="preserve"> </w:t>
      </w:r>
      <w:r w:rsidR="003446ED">
        <w:rPr>
          <w:rFonts w:ascii="Palatino Linotype" w:hAnsi="Palatino Linotype" w:cs="Arial"/>
        </w:rPr>
        <w:t>El treinta y uno de diciembre de dos mil diecinueve y el seis de enero del dos mil veinte</w:t>
      </w:r>
      <w:r w:rsidR="00767A53" w:rsidRPr="00DA0EBD">
        <w:rPr>
          <w:rFonts w:ascii="Palatino Linotype" w:hAnsi="Palatino Linotype"/>
        </w:rPr>
        <w:t>, los</w:t>
      </w:r>
      <w:r w:rsidR="00767A53" w:rsidRPr="00DA0EBD">
        <w:rPr>
          <w:rFonts w:ascii="Palatino Linotype" w:hAnsi="Palatino Linotype" w:cs="Arial"/>
        </w:rPr>
        <w:t xml:space="preserve"> </w:t>
      </w:r>
      <w:r w:rsidR="00767A53" w:rsidRPr="00DA0EBD">
        <w:rPr>
          <w:rFonts w:ascii="Palatino Linotype" w:hAnsi="Palatino Linotype" w:cs="Arial"/>
          <w:lang w:val="es-ES_tradnl"/>
        </w:rPr>
        <w:t>recursos de revisión de que</w:t>
      </w:r>
      <w:r w:rsidR="00767A53" w:rsidRPr="00DA0EBD">
        <w:rPr>
          <w:rFonts w:ascii="Palatino Linotype" w:hAnsi="Palatino Linotype" w:cs="Arial"/>
        </w:rPr>
        <w:t xml:space="preserve"> se tratan</w:t>
      </w:r>
      <w:r w:rsidR="00767A53" w:rsidRPr="00DA0EBD">
        <w:rPr>
          <w:rFonts w:ascii="Palatino Linotype" w:hAnsi="Palatino Linotype" w:cs="Arial"/>
          <w:lang w:val="es-ES_tradnl"/>
        </w:rPr>
        <w:t xml:space="preserve"> se enviaron electrónicamente al Instituto de </w:t>
      </w:r>
      <w:r w:rsidR="00767A53" w:rsidRPr="00DA0EBD">
        <w:rPr>
          <w:rFonts w:ascii="Palatino Linotype" w:eastAsia="Arial Unicode MS" w:hAnsi="Palatino Linotype" w:cs="Arial"/>
        </w:rPr>
        <w:t>Transparencia</w:t>
      </w:r>
      <w:r w:rsidR="00767A53" w:rsidRPr="00DA0EBD">
        <w:rPr>
          <w:rFonts w:ascii="Palatino Linotype" w:hAnsi="Palatino Linotype" w:cs="Arial"/>
          <w:lang w:val="es-ES_tradnl"/>
        </w:rPr>
        <w:t>, Acceso a la Información Pública y Protección de Datos Personales del Estado de México y Municipios y con fundamento en el artículo 185</w:t>
      </w:r>
      <w:r w:rsidR="00B74A58" w:rsidRPr="00DA0EBD">
        <w:rPr>
          <w:rFonts w:ascii="Palatino Linotype" w:hAnsi="Palatino Linotype" w:cs="Arial"/>
          <w:lang w:val="es-ES_tradnl"/>
        </w:rPr>
        <w:t>,</w:t>
      </w:r>
      <w:r w:rsidR="00767A53" w:rsidRPr="00DA0EBD">
        <w:rPr>
          <w:rFonts w:ascii="Palatino Linotype" w:hAnsi="Palatino Linotype" w:cs="Arial"/>
          <w:lang w:val="es-ES_tradnl"/>
        </w:rPr>
        <w:t xml:space="preserve"> fracción I de la </w:t>
      </w:r>
      <w:r w:rsidR="00767A53" w:rsidRPr="00DA0EBD">
        <w:rPr>
          <w:rFonts w:ascii="Palatino Linotype" w:hAnsi="Palatino Linotype"/>
        </w:rPr>
        <w:t>Ley de Transparencia y Acceso a la Información Pública del Estado de México y Municipios</w:t>
      </w:r>
      <w:r w:rsidR="00767A53" w:rsidRPr="00DA0EBD">
        <w:rPr>
          <w:rFonts w:ascii="Palatino Linotype" w:hAnsi="Palatino Linotype" w:cs="Arial"/>
          <w:lang w:val="es-ES_tradnl"/>
        </w:rPr>
        <w:t>, se turnaron, a través del</w:t>
      </w:r>
      <w:r w:rsidR="00767A53" w:rsidRPr="00DA0EBD">
        <w:rPr>
          <w:rFonts w:ascii="Palatino Linotype" w:eastAsia="Arial Unicode MS" w:hAnsi="Palatino Linotype" w:cs="Arial"/>
          <w:lang w:val="es-ES_tradnl"/>
        </w:rPr>
        <w:t xml:space="preserve"> </w:t>
      </w:r>
      <w:r w:rsidR="00767A53" w:rsidRPr="00DA0EBD">
        <w:rPr>
          <w:rFonts w:ascii="Palatino Linotype" w:eastAsia="Arial Unicode MS" w:hAnsi="Palatino Linotype" w:cs="Arial"/>
          <w:b/>
          <w:lang w:val="es-ES_tradnl"/>
        </w:rPr>
        <w:t>SAIMEX</w:t>
      </w:r>
      <w:r w:rsidR="005A68D0">
        <w:rPr>
          <w:rFonts w:ascii="Palatino Linotype" w:hAnsi="Palatino Linotype"/>
        </w:rPr>
        <w:t xml:space="preserve">, </w:t>
      </w:r>
      <w:r w:rsidR="003446ED" w:rsidRPr="00843962">
        <w:rPr>
          <w:rFonts w:ascii="Palatino Linotype" w:hAnsi="Palatino Linotype" w:cs="Arial"/>
          <w:lang w:val="es-ES_tradnl"/>
        </w:rPr>
        <w:t>el recurso de revisión</w:t>
      </w:r>
      <w:r w:rsidR="003446ED">
        <w:rPr>
          <w:rFonts w:ascii="Palatino Linotype" w:hAnsi="Palatino Linotype" w:cs="Arial"/>
          <w:lang w:val="es-ES_tradnl"/>
        </w:rPr>
        <w:t xml:space="preserve"> </w:t>
      </w:r>
      <w:r w:rsidR="003446ED">
        <w:rPr>
          <w:rFonts w:ascii="Palatino Linotype" w:hAnsi="Palatino Linotype"/>
          <w:b/>
        </w:rPr>
        <w:t>00267/INFOEM/IP/RR/2020</w:t>
      </w:r>
      <w:r w:rsidR="003446ED" w:rsidRPr="003446ED">
        <w:rPr>
          <w:rFonts w:ascii="Palatino Linotype" w:hAnsi="Palatino Linotype"/>
        </w:rPr>
        <w:t xml:space="preserve"> </w:t>
      </w:r>
      <w:r w:rsidR="003446ED" w:rsidRPr="00DA0EBD">
        <w:rPr>
          <w:rFonts w:ascii="Palatino Linotype" w:hAnsi="Palatino Linotype"/>
        </w:rPr>
        <w:t xml:space="preserve">a la </w:t>
      </w:r>
      <w:r w:rsidR="003446ED" w:rsidRPr="00DA0EBD">
        <w:rPr>
          <w:rFonts w:ascii="Palatino Linotype" w:hAnsi="Palatino Linotype" w:cs="Arial"/>
          <w:lang w:val="es-ES_tradnl"/>
        </w:rPr>
        <w:t xml:space="preserve">Comisionada </w:t>
      </w:r>
      <w:r w:rsidR="003446ED">
        <w:rPr>
          <w:rFonts w:ascii="Palatino Linotype" w:hAnsi="Palatino Linotype" w:cs="Arial"/>
          <w:b/>
          <w:lang w:val="es-ES_tradnl"/>
        </w:rPr>
        <w:t>Eva Abaid Yapur</w:t>
      </w:r>
      <w:r w:rsidR="003446ED" w:rsidRPr="003446ED">
        <w:rPr>
          <w:rFonts w:ascii="Palatino Linotype" w:hAnsi="Palatino Linotype" w:cs="Arial"/>
          <w:lang w:val="es-ES_tradnl"/>
        </w:rPr>
        <w:t xml:space="preserve">, </w:t>
      </w:r>
      <w:r w:rsidR="003446ED" w:rsidRPr="00843962">
        <w:rPr>
          <w:rFonts w:ascii="Palatino Linotype" w:hAnsi="Palatino Linotype" w:cs="Arial"/>
          <w:lang w:val="es-ES_tradnl"/>
        </w:rPr>
        <w:t>el recurso de revisión</w:t>
      </w:r>
      <w:r w:rsidR="003446ED">
        <w:rPr>
          <w:rFonts w:ascii="Palatino Linotype" w:hAnsi="Palatino Linotype" w:cs="Arial"/>
          <w:lang w:val="es-ES_tradnl"/>
        </w:rPr>
        <w:t xml:space="preserve"> </w:t>
      </w:r>
      <w:r w:rsidR="003446ED" w:rsidRPr="003446ED">
        <w:rPr>
          <w:rFonts w:ascii="Palatino Linotype" w:hAnsi="Palatino Linotype"/>
          <w:b/>
        </w:rPr>
        <w:t>00268/INFOEM/IP/RR/2020</w:t>
      </w:r>
      <w:r w:rsidR="003446ED" w:rsidRPr="003446ED">
        <w:rPr>
          <w:rFonts w:ascii="Palatino Linotype" w:hAnsi="Palatino Linotype"/>
        </w:rPr>
        <w:t xml:space="preserve"> </w:t>
      </w:r>
      <w:r w:rsidR="003446ED">
        <w:rPr>
          <w:rFonts w:ascii="Palatino Linotype" w:hAnsi="Palatino Linotype"/>
        </w:rPr>
        <w:t xml:space="preserve">al </w:t>
      </w:r>
      <w:r w:rsidR="003446ED">
        <w:rPr>
          <w:rFonts w:ascii="Palatino Linotype" w:hAnsi="Palatino Linotype" w:cs="Arial"/>
          <w:lang w:val="es-ES_tradnl"/>
        </w:rPr>
        <w:t>Comisionado</w:t>
      </w:r>
      <w:r w:rsidR="003446ED" w:rsidRPr="00CE15A7">
        <w:t xml:space="preserve"> </w:t>
      </w:r>
      <w:r w:rsidR="003446ED" w:rsidRPr="00CE15A7">
        <w:rPr>
          <w:rFonts w:ascii="Palatino Linotype" w:hAnsi="Palatino Linotype" w:cs="Arial"/>
          <w:b/>
          <w:lang w:val="es-ES_tradnl"/>
        </w:rPr>
        <w:t>José Guadalupe Luna Hernández</w:t>
      </w:r>
      <w:r w:rsidR="003446ED">
        <w:rPr>
          <w:rFonts w:ascii="Palatino Linotype" w:hAnsi="Palatino Linotype"/>
        </w:rPr>
        <w:t xml:space="preserve">, </w:t>
      </w:r>
      <w:r w:rsidR="00843962">
        <w:rPr>
          <w:rFonts w:ascii="Palatino Linotype" w:hAnsi="Palatino Linotype"/>
        </w:rPr>
        <w:t xml:space="preserve">los recursos de revisión </w:t>
      </w:r>
      <w:r w:rsidR="003446ED" w:rsidRPr="003446ED">
        <w:rPr>
          <w:rFonts w:ascii="Palatino Linotype" w:hAnsi="Palatino Linotype"/>
          <w:b/>
        </w:rPr>
        <w:t>00269/INFOE</w:t>
      </w:r>
      <w:r w:rsidR="003446ED">
        <w:rPr>
          <w:rFonts w:ascii="Palatino Linotype" w:hAnsi="Palatino Linotype"/>
          <w:b/>
        </w:rPr>
        <w:t xml:space="preserve">M/IP/RR/2020 </w:t>
      </w:r>
      <w:r w:rsidR="003446ED" w:rsidRPr="003446ED">
        <w:rPr>
          <w:rFonts w:ascii="Palatino Linotype" w:hAnsi="Palatino Linotype"/>
        </w:rPr>
        <w:t xml:space="preserve">y </w:t>
      </w:r>
      <w:r w:rsidR="003446ED" w:rsidRPr="003446ED">
        <w:rPr>
          <w:rFonts w:ascii="Palatino Linotype" w:hAnsi="Palatino Linotype"/>
          <w:b/>
        </w:rPr>
        <w:t>00284/INFOEM/IP/RR/2020</w:t>
      </w:r>
      <w:r w:rsidR="003446ED" w:rsidRPr="003446ED">
        <w:rPr>
          <w:rFonts w:ascii="Palatino Linotype" w:hAnsi="Palatino Linotype"/>
        </w:rPr>
        <w:t xml:space="preserve"> </w:t>
      </w:r>
      <w:r w:rsidR="003446ED">
        <w:rPr>
          <w:rFonts w:ascii="Palatino Linotype" w:hAnsi="Palatino Linotype"/>
        </w:rPr>
        <w:t xml:space="preserve">al </w:t>
      </w:r>
      <w:r w:rsidR="003446ED">
        <w:rPr>
          <w:rFonts w:ascii="Palatino Linotype" w:hAnsi="Palatino Linotype" w:cs="Arial"/>
          <w:lang w:val="es-ES_tradnl"/>
        </w:rPr>
        <w:t>Comisionado</w:t>
      </w:r>
      <w:r w:rsidR="003446ED" w:rsidRPr="003446ED">
        <w:t xml:space="preserve"> </w:t>
      </w:r>
      <w:r w:rsidR="003446ED" w:rsidRPr="003446ED">
        <w:rPr>
          <w:rFonts w:ascii="Palatino Linotype" w:hAnsi="Palatino Linotype" w:cs="Arial"/>
          <w:b/>
          <w:lang w:val="es-ES_tradnl"/>
        </w:rPr>
        <w:t>Javier Martínez Cruz</w:t>
      </w:r>
      <w:r w:rsidR="003446ED">
        <w:rPr>
          <w:rFonts w:ascii="Palatino Linotype" w:hAnsi="Palatino Linotype" w:cs="Arial"/>
          <w:b/>
          <w:lang w:val="es-ES_tradnl"/>
        </w:rPr>
        <w:t xml:space="preserve"> </w:t>
      </w:r>
      <w:r w:rsidR="003446ED" w:rsidRPr="003446ED">
        <w:rPr>
          <w:rFonts w:ascii="Palatino Linotype" w:hAnsi="Palatino Linotype" w:cs="Arial"/>
          <w:lang w:val="es-ES_tradnl"/>
        </w:rPr>
        <w:t xml:space="preserve">y </w:t>
      </w:r>
      <w:r w:rsidR="003446ED" w:rsidRPr="00843962">
        <w:rPr>
          <w:rFonts w:ascii="Palatino Linotype" w:hAnsi="Palatino Linotype" w:cs="Arial"/>
          <w:lang w:val="es-ES_tradnl"/>
        </w:rPr>
        <w:t xml:space="preserve">el recurso de revisión </w:t>
      </w:r>
      <w:r w:rsidR="00FD4211" w:rsidRPr="003446ED">
        <w:rPr>
          <w:rFonts w:ascii="Palatino Linotype" w:hAnsi="Palatino Linotype"/>
          <w:b/>
        </w:rPr>
        <w:lastRenderedPageBreak/>
        <w:t>00370/INFOEM/IP/RR/2020</w:t>
      </w:r>
      <w:r w:rsidR="00FD4211">
        <w:rPr>
          <w:rFonts w:ascii="Palatino Linotype" w:hAnsi="Palatino Linotype"/>
          <w:b/>
        </w:rPr>
        <w:t xml:space="preserve"> </w:t>
      </w:r>
      <w:r w:rsidR="003446ED" w:rsidRPr="00DA0EBD">
        <w:rPr>
          <w:rFonts w:ascii="Palatino Linotype" w:hAnsi="Palatino Linotype"/>
        </w:rPr>
        <w:t xml:space="preserve">a la </w:t>
      </w:r>
      <w:r w:rsidR="003446ED" w:rsidRPr="00DA0EBD">
        <w:rPr>
          <w:rFonts w:ascii="Palatino Linotype" w:hAnsi="Palatino Linotype" w:cs="Arial"/>
          <w:lang w:val="es-ES_tradnl"/>
        </w:rPr>
        <w:t>Comisionada</w:t>
      </w:r>
      <w:r w:rsidR="003446ED">
        <w:rPr>
          <w:rFonts w:ascii="Palatino Linotype" w:hAnsi="Palatino Linotype"/>
        </w:rPr>
        <w:t xml:space="preserve"> </w:t>
      </w:r>
      <w:r w:rsidR="003446ED" w:rsidRPr="00843962">
        <w:rPr>
          <w:rFonts w:ascii="Palatino Linotype" w:hAnsi="Palatino Linotype" w:cs="Arial"/>
          <w:b/>
          <w:lang w:val="es-ES_tradnl"/>
        </w:rPr>
        <w:t>Zulema Martínez Sánchez</w:t>
      </w:r>
      <w:r w:rsidR="00471F91" w:rsidRPr="00FD4211">
        <w:rPr>
          <w:rFonts w:ascii="Palatino Linotype" w:hAnsi="Palatino Linotype"/>
        </w:rPr>
        <w:t>,</w:t>
      </w:r>
      <w:r w:rsidR="00471F91">
        <w:rPr>
          <w:rFonts w:ascii="Palatino Linotype" w:hAnsi="Palatino Linotype"/>
          <w:b/>
        </w:rPr>
        <w:t xml:space="preserve"> </w:t>
      </w:r>
      <w:r w:rsidR="005A68D0">
        <w:rPr>
          <w:rFonts w:ascii="Palatino Linotype" w:hAnsi="Palatino Linotype" w:cs="Arial"/>
          <w:lang w:val="es-ES_tradnl"/>
        </w:rPr>
        <w:t>a efecto de que decretara</w:t>
      </w:r>
      <w:r w:rsidR="002E34DE" w:rsidRPr="00DA0EBD">
        <w:rPr>
          <w:rFonts w:ascii="Palatino Linotype" w:hAnsi="Palatino Linotype" w:cs="Arial"/>
          <w:lang w:val="es-ES_tradnl"/>
        </w:rPr>
        <w:t xml:space="preserve"> su admisión o </w:t>
      </w:r>
      <w:proofErr w:type="spellStart"/>
      <w:r w:rsidR="002E34DE" w:rsidRPr="00DA0EBD">
        <w:rPr>
          <w:rFonts w:ascii="Palatino Linotype" w:hAnsi="Palatino Linotype" w:cs="Arial"/>
          <w:lang w:val="es-ES_tradnl"/>
        </w:rPr>
        <w:t>desechamiento</w:t>
      </w:r>
      <w:proofErr w:type="spellEnd"/>
      <w:r w:rsidR="002E34DE" w:rsidRPr="00DA0EBD">
        <w:rPr>
          <w:rFonts w:ascii="Palatino Linotype" w:hAnsi="Palatino Linotype" w:cs="Arial"/>
          <w:lang w:val="es-ES_tradnl"/>
        </w:rPr>
        <w:t>.</w:t>
      </w:r>
    </w:p>
    <w:p w:rsidR="00CF79B2" w:rsidRPr="00FD4211" w:rsidRDefault="00CF79B2" w:rsidP="00FD4211">
      <w:pPr>
        <w:pStyle w:val="Prrafodelista"/>
        <w:spacing w:line="360" w:lineRule="auto"/>
        <w:ind w:left="0"/>
        <w:jc w:val="both"/>
        <w:rPr>
          <w:rFonts w:ascii="Palatino Linotype" w:hAnsi="Palatino Linotype"/>
          <w:b/>
        </w:rPr>
      </w:pPr>
    </w:p>
    <w:p w:rsidR="00767A53" w:rsidRPr="00DA0EBD" w:rsidRDefault="004D3F2D" w:rsidP="005A68D0">
      <w:pPr>
        <w:pStyle w:val="Piedepgina"/>
        <w:spacing w:line="360" w:lineRule="auto"/>
        <w:jc w:val="both"/>
        <w:rPr>
          <w:rFonts w:ascii="Palatino Linotype" w:hAnsi="Palatino Linotype" w:cs="Arial"/>
        </w:rPr>
      </w:pPr>
      <w:r w:rsidRPr="00DA0EBD">
        <w:rPr>
          <w:rFonts w:ascii="Palatino Linotype" w:hAnsi="Palatino Linotype" w:cs="Arial"/>
          <w:b/>
          <w:sz w:val="28"/>
        </w:rPr>
        <w:t xml:space="preserve">V. </w:t>
      </w:r>
      <w:r w:rsidR="00767A53" w:rsidRPr="00DA0EBD">
        <w:rPr>
          <w:rFonts w:ascii="Palatino Linotype" w:hAnsi="Palatino Linotype" w:cs="Arial"/>
        </w:rPr>
        <w:t>De las constancias de los expedientes electrónicos del</w:t>
      </w:r>
      <w:r w:rsidR="00767A53" w:rsidRPr="00DA0EBD">
        <w:rPr>
          <w:rFonts w:ascii="Palatino Linotype" w:hAnsi="Palatino Linotype" w:cs="Arial"/>
          <w:b/>
        </w:rPr>
        <w:t xml:space="preserve"> SAIMEX</w:t>
      </w:r>
      <w:r w:rsidR="00767A53" w:rsidRPr="00DA0EBD">
        <w:rPr>
          <w:rFonts w:ascii="Palatino Linotype" w:hAnsi="Palatino Linotype" w:cs="Arial"/>
        </w:rPr>
        <w:t>, se desprende que e</w:t>
      </w:r>
      <w:r w:rsidR="000F4072" w:rsidRPr="00DA0EBD">
        <w:rPr>
          <w:rFonts w:ascii="Palatino Linotype" w:hAnsi="Palatino Linotype" w:cs="Arial"/>
        </w:rPr>
        <w:t>l</w:t>
      </w:r>
      <w:r w:rsidR="00FD4211">
        <w:rPr>
          <w:rFonts w:ascii="Palatino Linotype" w:hAnsi="Palatino Linotype" w:cs="Arial"/>
        </w:rPr>
        <w:t xml:space="preserve"> catorce</w:t>
      </w:r>
      <w:r w:rsidR="005A68D0">
        <w:rPr>
          <w:rFonts w:ascii="Palatino Linotype" w:hAnsi="Palatino Linotype" w:cs="Arial"/>
        </w:rPr>
        <w:t xml:space="preserve"> </w:t>
      </w:r>
      <w:r w:rsidR="00405469">
        <w:rPr>
          <w:rFonts w:ascii="Palatino Linotype" w:hAnsi="Palatino Linotype" w:cs="Arial"/>
        </w:rPr>
        <w:t>de enero de dos mil veinte</w:t>
      </w:r>
      <w:r w:rsidR="00767A53" w:rsidRPr="00DA0EBD">
        <w:rPr>
          <w:rFonts w:ascii="Palatino Linotype" w:hAnsi="Palatino Linotype" w:cs="Arial"/>
        </w:rPr>
        <w:t xml:space="preser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767A53" w:rsidRPr="00DA0EBD">
        <w:rPr>
          <w:rFonts w:ascii="Palatino Linotype" w:hAnsi="Palatino Linotype" w:cs="Arial"/>
          <w:b/>
        </w:rPr>
        <w:t xml:space="preserve">EL SUJETO OBLIGADO </w:t>
      </w:r>
      <w:r w:rsidR="00767A53" w:rsidRPr="00DA0EBD">
        <w:rPr>
          <w:rFonts w:ascii="Palatino Linotype" w:hAnsi="Palatino Linotype" w:cs="Arial"/>
        </w:rPr>
        <w:t>rindiera su</w:t>
      </w:r>
      <w:r w:rsidR="006D371E" w:rsidRPr="00DA0EBD">
        <w:rPr>
          <w:rFonts w:ascii="Palatino Linotype" w:hAnsi="Palatino Linotype" w:cs="Arial"/>
        </w:rPr>
        <w:t>s</w:t>
      </w:r>
      <w:r w:rsidR="00767A53" w:rsidRPr="00DA0EBD">
        <w:rPr>
          <w:rFonts w:ascii="Palatino Linotype" w:hAnsi="Palatino Linotype" w:cs="Arial"/>
          <w:b/>
        </w:rPr>
        <w:t xml:space="preserve"> </w:t>
      </w:r>
      <w:r w:rsidR="006D371E" w:rsidRPr="00DA0EBD">
        <w:rPr>
          <w:rFonts w:ascii="Palatino Linotype" w:hAnsi="Palatino Linotype" w:cs="Arial"/>
        </w:rPr>
        <w:t>Informes Justificados respectivamente</w:t>
      </w:r>
      <w:r w:rsidR="00767A53" w:rsidRPr="00DA0EBD">
        <w:rPr>
          <w:rFonts w:ascii="Palatino Linotype" w:hAnsi="Palatino Linotype" w:cs="Arial"/>
        </w:rPr>
        <w:t>.</w:t>
      </w:r>
    </w:p>
    <w:p w:rsidR="00A96950" w:rsidRPr="00DA0EBD" w:rsidRDefault="00A96950" w:rsidP="00B74AF9">
      <w:pPr>
        <w:pStyle w:val="Prrafodelista"/>
        <w:spacing w:line="360" w:lineRule="auto"/>
        <w:ind w:left="0"/>
        <w:contextualSpacing w:val="0"/>
        <w:jc w:val="both"/>
        <w:rPr>
          <w:rFonts w:ascii="Palatino Linotype" w:hAnsi="Palatino Linotype" w:cs="Arial"/>
        </w:rPr>
      </w:pPr>
    </w:p>
    <w:p w:rsidR="00A0124C" w:rsidRDefault="000D0BBA" w:rsidP="00B74AF9">
      <w:pPr>
        <w:spacing w:line="360" w:lineRule="auto"/>
        <w:jc w:val="both"/>
        <w:rPr>
          <w:rFonts w:ascii="Palatino Linotype" w:eastAsia="Arial Unicode MS" w:hAnsi="Palatino Linotype" w:cs="Arial"/>
        </w:rPr>
      </w:pPr>
      <w:r w:rsidRPr="00DA0EBD">
        <w:rPr>
          <w:rFonts w:ascii="Palatino Linotype" w:eastAsia="Arial Unicode MS" w:hAnsi="Palatino Linotype" w:cs="Arial"/>
          <w:b/>
          <w:sz w:val="28"/>
          <w:szCs w:val="28"/>
        </w:rPr>
        <w:t>VII</w:t>
      </w:r>
      <w:r w:rsidR="00391663" w:rsidRPr="00DA0EBD">
        <w:rPr>
          <w:rFonts w:ascii="Palatino Linotype" w:eastAsia="Arial Unicode MS" w:hAnsi="Palatino Linotype" w:cs="Arial"/>
          <w:b/>
          <w:sz w:val="28"/>
          <w:szCs w:val="28"/>
        </w:rPr>
        <w:t xml:space="preserve">. </w:t>
      </w:r>
      <w:r w:rsidR="00A0124C" w:rsidRPr="00DA0EBD">
        <w:rPr>
          <w:rFonts w:ascii="Palatino Linotype" w:eastAsia="Arial Unicode MS" w:hAnsi="Palatino Linotype" w:cs="Arial"/>
        </w:rPr>
        <w:t xml:space="preserve">Conforme a las constancias del </w:t>
      </w:r>
      <w:r w:rsidR="00A0124C" w:rsidRPr="00DA0EBD">
        <w:rPr>
          <w:rFonts w:ascii="Palatino Linotype" w:eastAsia="Arial Unicode MS" w:hAnsi="Palatino Linotype" w:cs="Arial"/>
          <w:b/>
        </w:rPr>
        <w:t>SAIMEX</w:t>
      </w:r>
      <w:r w:rsidR="00A0124C" w:rsidRPr="00DA0EBD">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00A0124C" w:rsidRPr="00DA0EBD">
        <w:rPr>
          <w:rFonts w:ascii="Palatino Linotype" w:eastAsia="Arial Unicode MS" w:hAnsi="Palatino Linotype" w:cs="Arial"/>
          <w:b/>
        </w:rPr>
        <w:t>RECURRENTE</w:t>
      </w:r>
      <w:r w:rsidR="00A0124C" w:rsidRPr="00DA0EBD">
        <w:rPr>
          <w:rFonts w:ascii="Palatino Linotype" w:eastAsia="Arial Unicode MS" w:hAnsi="Palatino Linotype" w:cs="Arial"/>
        </w:rPr>
        <w:t xml:space="preserve">, éste no realizó manifestación alguna, ni presentó pruebas o alegatos, así como tampoco </w:t>
      </w:r>
      <w:r w:rsidR="00A0124C" w:rsidRPr="00DA0EBD">
        <w:rPr>
          <w:rFonts w:ascii="Palatino Linotype" w:eastAsia="Arial Unicode MS" w:hAnsi="Palatino Linotype" w:cs="Arial"/>
          <w:b/>
          <w:color w:val="000000"/>
          <w:lang w:val="es-MX" w:eastAsia="es-MX"/>
        </w:rPr>
        <w:t>EL SUJETO OBLIGADO</w:t>
      </w:r>
      <w:r w:rsidR="00A0124C" w:rsidRPr="00DA0EBD">
        <w:rPr>
          <w:rFonts w:ascii="Palatino Linotype" w:eastAsia="Arial Unicode MS" w:hAnsi="Palatino Linotype" w:cs="Arial"/>
        </w:rPr>
        <w:t xml:space="preserve"> rindió su</w:t>
      </w:r>
      <w:r w:rsidR="004A1BEC">
        <w:rPr>
          <w:rFonts w:ascii="Palatino Linotype" w:eastAsia="Arial Unicode MS" w:hAnsi="Palatino Linotype" w:cs="Arial"/>
        </w:rPr>
        <w:t>s</w:t>
      </w:r>
      <w:r w:rsidR="00A0124C" w:rsidRPr="00DA0EBD">
        <w:rPr>
          <w:rFonts w:ascii="Palatino Linotype" w:eastAsia="Arial Unicode MS" w:hAnsi="Palatino Linotype" w:cs="Arial"/>
        </w:rPr>
        <w:t xml:space="preserve"> Informe</w:t>
      </w:r>
      <w:r w:rsidR="004A1BEC">
        <w:rPr>
          <w:rFonts w:ascii="Palatino Linotype" w:eastAsia="Arial Unicode MS" w:hAnsi="Palatino Linotype" w:cs="Arial"/>
        </w:rPr>
        <w:t>s</w:t>
      </w:r>
      <w:r w:rsidR="00A0124C" w:rsidRPr="00DA0EBD">
        <w:rPr>
          <w:rFonts w:ascii="Palatino Linotype" w:eastAsia="Arial Unicode MS" w:hAnsi="Palatino Linotype" w:cs="Arial"/>
        </w:rPr>
        <w:t xml:space="preserve"> Justificado</w:t>
      </w:r>
      <w:r w:rsidR="004A1BEC">
        <w:rPr>
          <w:rFonts w:ascii="Palatino Linotype" w:eastAsia="Arial Unicode MS" w:hAnsi="Palatino Linotype" w:cs="Arial"/>
        </w:rPr>
        <w:t>s</w:t>
      </w:r>
      <w:r w:rsidR="00A0124C" w:rsidRPr="00DA0EBD">
        <w:rPr>
          <w:rFonts w:ascii="Palatino Linotype" w:eastAsia="Arial Unicode MS" w:hAnsi="Palatino Linotype" w:cs="Arial"/>
        </w:rPr>
        <w:t xml:space="preserve">, tal y como se aprecia en las siguientes imágenes: </w:t>
      </w:r>
    </w:p>
    <w:p w:rsidR="005A68D0" w:rsidRDefault="00FD4211" w:rsidP="00B74AF9">
      <w:pPr>
        <w:pStyle w:val="Piedepgina"/>
        <w:spacing w:line="360" w:lineRule="auto"/>
        <w:jc w:val="both"/>
        <w:rPr>
          <w:rFonts w:ascii="Palatino Linotype" w:hAnsi="Palatino Linotype"/>
          <w:b/>
        </w:rPr>
      </w:pPr>
      <w:r>
        <w:rPr>
          <w:noProof/>
          <w:lang w:val="es-MX" w:eastAsia="es-MX"/>
        </w:rPr>
        <w:drawing>
          <wp:inline distT="0" distB="0" distL="0" distR="0" wp14:anchorId="4D925E48" wp14:editId="79EBD8C7">
            <wp:extent cx="5857875" cy="12096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85" t="24264" r="52801" b="58195"/>
                    <a:stretch/>
                  </pic:blipFill>
                  <pic:spPr bwMode="auto">
                    <a:xfrm>
                      <a:off x="0" y="0"/>
                      <a:ext cx="5857875" cy="1209675"/>
                    </a:xfrm>
                    <a:prstGeom prst="rect">
                      <a:avLst/>
                    </a:prstGeom>
                    <a:ln>
                      <a:noFill/>
                    </a:ln>
                    <a:extLst>
                      <a:ext uri="{53640926-AAD7-44D8-BBD7-CCE9431645EC}">
                        <a14:shadowObscured xmlns:a14="http://schemas.microsoft.com/office/drawing/2010/main"/>
                      </a:ext>
                    </a:extLst>
                  </pic:spPr>
                </pic:pic>
              </a:graphicData>
            </a:graphic>
          </wp:inline>
        </w:drawing>
      </w:r>
    </w:p>
    <w:p w:rsidR="00FD4211" w:rsidRDefault="00FD4211" w:rsidP="00B74AF9">
      <w:pPr>
        <w:pStyle w:val="Piedepgina"/>
        <w:spacing w:line="360" w:lineRule="auto"/>
        <w:jc w:val="both"/>
        <w:rPr>
          <w:rFonts w:ascii="Palatino Linotype" w:hAnsi="Palatino Linotype"/>
          <w:b/>
        </w:rPr>
      </w:pPr>
      <w:r>
        <w:rPr>
          <w:noProof/>
          <w:lang w:val="es-MX" w:eastAsia="es-MX"/>
        </w:rPr>
        <w:lastRenderedPageBreak/>
        <w:drawing>
          <wp:inline distT="0" distB="0" distL="0" distR="0" wp14:anchorId="0AB0B813" wp14:editId="54F6491B">
            <wp:extent cx="5848350" cy="11525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50" t="24264" r="52801" b="58780"/>
                    <a:stretch/>
                  </pic:blipFill>
                  <pic:spPr bwMode="auto">
                    <a:xfrm>
                      <a:off x="0" y="0"/>
                      <a:ext cx="5848350" cy="1152525"/>
                    </a:xfrm>
                    <a:prstGeom prst="rect">
                      <a:avLst/>
                    </a:prstGeom>
                    <a:ln>
                      <a:noFill/>
                    </a:ln>
                    <a:extLst>
                      <a:ext uri="{53640926-AAD7-44D8-BBD7-CCE9431645EC}">
                        <a14:shadowObscured xmlns:a14="http://schemas.microsoft.com/office/drawing/2010/main"/>
                      </a:ext>
                    </a:extLst>
                  </pic:spPr>
                </pic:pic>
              </a:graphicData>
            </a:graphic>
          </wp:inline>
        </w:drawing>
      </w:r>
    </w:p>
    <w:p w:rsidR="00FD4211" w:rsidRDefault="00FD4211" w:rsidP="00B74AF9">
      <w:pPr>
        <w:pStyle w:val="Piedepgina"/>
        <w:spacing w:line="360" w:lineRule="auto"/>
        <w:jc w:val="both"/>
        <w:rPr>
          <w:rFonts w:ascii="Palatino Linotype" w:hAnsi="Palatino Linotype"/>
          <w:b/>
        </w:rPr>
      </w:pPr>
      <w:r>
        <w:rPr>
          <w:noProof/>
          <w:lang w:val="es-MX" w:eastAsia="es-MX"/>
        </w:rPr>
        <w:drawing>
          <wp:inline distT="0" distB="0" distL="0" distR="0" wp14:anchorId="348DC916" wp14:editId="6178ACD6">
            <wp:extent cx="5572125" cy="11049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542" t="24557" r="53051" b="58488"/>
                    <a:stretch/>
                  </pic:blipFill>
                  <pic:spPr bwMode="auto">
                    <a:xfrm>
                      <a:off x="0" y="0"/>
                      <a:ext cx="5572125" cy="1104900"/>
                    </a:xfrm>
                    <a:prstGeom prst="rect">
                      <a:avLst/>
                    </a:prstGeom>
                    <a:ln>
                      <a:noFill/>
                    </a:ln>
                    <a:extLst>
                      <a:ext uri="{53640926-AAD7-44D8-BBD7-CCE9431645EC}">
                        <a14:shadowObscured xmlns:a14="http://schemas.microsoft.com/office/drawing/2010/main"/>
                      </a:ext>
                    </a:extLst>
                  </pic:spPr>
                </pic:pic>
              </a:graphicData>
            </a:graphic>
          </wp:inline>
        </w:drawing>
      </w:r>
    </w:p>
    <w:p w:rsidR="00FD4211" w:rsidRDefault="00FD4211" w:rsidP="00B74AF9">
      <w:pPr>
        <w:pStyle w:val="Piedepgina"/>
        <w:spacing w:line="360" w:lineRule="auto"/>
        <w:jc w:val="both"/>
        <w:rPr>
          <w:rFonts w:ascii="Palatino Linotype" w:hAnsi="Palatino Linotype"/>
          <w:b/>
        </w:rPr>
      </w:pPr>
      <w:r>
        <w:rPr>
          <w:noProof/>
          <w:lang w:val="es-MX" w:eastAsia="es-MX"/>
        </w:rPr>
        <w:drawing>
          <wp:inline distT="0" distB="0" distL="0" distR="0" wp14:anchorId="0EE42546" wp14:editId="68CEE608">
            <wp:extent cx="5667375" cy="12192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14" t="24849" r="52966" b="59072"/>
                    <a:stretch/>
                  </pic:blipFill>
                  <pic:spPr bwMode="auto">
                    <a:xfrm>
                      <a:off x="0" y="0"/>
                      <a:ext cx="5667375" cy="1219200"/>
                    </a:xfrm>
                    <a:prstGeom prst="rect">
                      <a:avLst/>
                    </a:prstGeom>
                    <a:ln>
                      <a:noFill/>
                    </a:ln>
                    <a:extLst>
                      <a:ext uri="{53640926-AAD7-44D8-BBD7-CCE9431645EC}">
                        <a14:shadowObscured xmlns:a14="http://schemas.microsoft.com/office/drawing/2010/main"/>
                      </a:ext>
                    </a:extLst>
                  </pic:spPr>
                </pic:pic>
              </a:graphicData>
            </a:graphic>
          </wp:inline>
        </w:drawing>
      </w:r>
    </w:p>
    <w:p w:rsidR="00FD4211" w:rsidRPr="005A68D0" w:rsidRDefault="00FD4211" w:rsidP="00B74AF9">
      <w:pPr>
        <w:pStyle w:val="Piedepgina"/>
        <w:spacing w:line="360" w:lineRule="auto"/>
        <w:jc w:val="both"/>
        <w:rPr>
          <w:rFonts w:ascii="Palatino Linotype" w:hAnsi="Palatino Linotype"/>
          <w:b/>
        </w:rPr>
      </w:pPr>
      <w:r>
        <w:rPr>
          <w:noProof/>
          <w:lang w:val="es-MX" w:eastAsia="es-MX"/>
        </w:rPr>
        <w:drawing>
          <wp:inline distT="0" distB="0" distL="0" distR="0" wp14:anchorId="291173FE" wp14:editId="01D4D157">
            <wp:extent cx="5638800" cy="1219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084" t="24849" r="52966" b="58488"/>
                    <a:stretch/>
                  </pic:blipFill>
                  <pic:spPr bwMode="auto">
                    <a:xfrm>
                      <a:off x="0" y="0"/>
                      <a:ext cx="5638800" cy="1219200"/>
                    </a:xfrm>
                    <a:prstGeom prst="rect">
                      <a:avLst/>
                    </a:prstGeom>
                    <a:ln>
                      <a:noFill/>
                    </a:ln>
                    <a:extLst>
                      <a:ext uri="{53640926-AAD7-44D8-BBD7-CCE9431645EC}">
                        <a14:shadowObscured xmlns:a14="http://schemas.microsoft.com/office/drawing/2010/main"/>
                      </a:ext>
                    </a:extLst>
                  </pic:spPr>
                </pic:pic>
              </a:graphicData>
            </a:graphic>
          </wp:inline>
        </w:drawing>
      </w:r>
    </w:p>
    <w:p w:rsidR="005136DC" w:rsidRDefault="005A41E2" w:rsidP="009119B8">
      <w:pPr>
        <w:pStyle w:val="Prrafodelista"/>
        <w:spacing w:line="360" w:lineRule="auto"/>
        <w:ind w:left="0"/>
        <w:contextualSpacing w:val="0"/>
        <w:jc w:val="both"/>
        <w:rPr>
          <w:rFonts w:ascii="Palatino Linotype" w:hAnsi="Palatino Linotype" w:cs="Arial"/>
        </w:rPr>
      </w:pPr>
      <w:r w:rsidRPr="00DA0EBD">
        <w:rPr>
          <w:rFonts w:ascii="Palatino Linotype" w:hAnsi="Palatino Linotype"/>
          <w:b/>
          <w:sz w:val="28"/>
          <w:szCs w:val="28"/>
        </w:rPr>
        <w:t>VIII</w:t>
      </w:r>
      <w:r w:rsidR="00BD339C" w:rsidRPr="00DA0EBD">
        <w:rPr>
          <w:rFonts w:ascii="Palatino Linotype" w:hAnsi="Palatino Linotype"/>
          <w:b/>
          <w:sz w:val="28"/>
          <w:szCs w:val="28"/>
        </w:rPr>
        <w:t xml:space="preserve">. </w:t>
      </w:r>
      <w:r w:rsidR="009119B8" w:rsidRPr="009119B8">
        <w:rPr>
          <w:rFonts w:ascii="Palatino Linotype" w:hAnsi="Palatino Linotype" w:cs="Arial"/>
          <w:lang w:val="es-ES_tradnl"/>
        </w:rPr>
        <w:t xml:space="preserve">Por economía procesal y </w:t>
      </w:r>
      <w:r w:rsidR="009119B8" w:rsidRPr="009119B8">
        <w:rPr>
          <w:rFonts w:ascii="Palatino Linotype" w:hAnsi="Palatino Linotype" w:cs="Arial"/>
        </w:rPr>
        <w:t xml:space="preserve">con la finalidad de evitar resoluciones contradictorias, en </w:t>
      </w:r>
      <w:r w:rsidR="009119B8" w:rsidRPr="009119B8">
        <w:rPr>
          <w:rFonts w:ascii="Palatino Linotype" w:hAnsi="Palatino Linotype"/>
        </w:rPr>
        <w:t xml:space="preserve">la </w:t>
      </w:r>
      <w:r w:rsidR="00FD4211">
        <w:rPr>
          <w:rFonts w:ascii="Palatino Linotype" w:hAnsi="Palatino Linotype"/>
        </w:rPr>
        <w:t xml:space="preserve">Cuarta </w:t>
      </w:r>
      <w:r w:rsidR="009119B8" w:rsidRPr="009119B8">
        <w:rPr>
          <w:rFonts w:ascii="Palatino Linotype" w:hAnsi="Palatino Linotype"/>
        </w:rPr>
        <w:t xml:space="preserve">Sesión Ordinaria celebrada el </w:t>
      </w:r>
      <w:r w:rsidR="00FD4211">
        <w:rPr>
          <w:rFonts w:ascii="Palatino Linotype" w:hAnsi="Palatino Linotype"/>
        </w:rPr>
        <w:t xml:space="preserve">seis de febrero </w:t>
      </w:r>
      <w:r w:rsidR="009119B8" w:rsidRPr="009119B8">
        <w:rPr>
          <w:rFonts w:ascii="Palatino Linotype" w:hAnsi="Palatino Linotype"/>
        </w:rPr>
        <w:t>de dos mil veinte</w:t>
      </w:r>
      <w:r w:rsidR="009119B8" w:rsidRPr="009119B8">
        <w:rPr>
          <w:rFonts w:ascii="Palatino Linotype" w:hAnsi="Palatino Linotype" w:cs="Arial"/>
        </w:rPr>
        <w:t>,</w:t>
      </w:r>
      <w:r w:rsidR="009119B8" w:rsidRPr="009119B8">
        <w:rPr>
          <w:rFonts w:ascii="Palatino Linotype" w:hAnsi="Palatino Linotype"/>
        </w:rPr>
        <w:t xml:space="preserve"> el Pleno de este Instituto </w:t>
      </w:r>
      <w:r w:rsidR="009119B8" w:rsidRPr="009119B8">
        <w:rPr>
          <w:rFonts w:ascii="Palatino Linotype" w:hAnsi="Palatino Linotype" w:cs="Arial"/>
        </w:rPr>
        <w:t xml:space="preserve">determinó </w:t>
      </w:r>
      <w:r w:rsidR="009119B8" w:rsidRPr="009119B8">
        <w:rPr>
          <w:rFonts w:ascii="Palatino Linotype" w:hAnsi="Palatino Linotype"/>
        </w:rPr>
        <w:t>acumular los recursos de revisión</w:t>
      </w:r>
      <w:r w:rsidR="000D1C7B">
        <w:rPr>
          <w:rFonts w:ascii="Palatino Linotype" w:hAnsi="Palatino Linotype"/>
        </w:rPr>
        <w:t xml:space="preserve"> </w:t>
      </w:r>
      <w:r w:rsidR="000D1C7B" w:rsidRPr="00342BB3">
        <w:rPr>
          <w:rFonts w:ascii="Palatino Linotype" w:hAnsi="Palatino Linotype"/>
          <w:b/>
          <w:bCs/>
          <w:spacing w:val="-20"/>
        </w:rPr>
        <w:t>00267/INFOEM/IP/RR/2020</w:t>
      </w:r>
      <w:r w:rsidR="000D1C7B" w:rsidRPr="00342BB3">
        <w:rPr>
          <w:rFonts w:ascii="Palatino Linotype" w:hAnsi="Palatino Linotype"/>
          <w:b/>
          <w:spacing w:val="-20"/>
        </w:rPr>
        <w:t>, 00268/INFOEM/IP/RR/2020, 00269/INFOEM/IP/RR/2020, 00284/INFOEM/IP/RR/2020 y 00370/INFOEM/IP/RR/2020</w:t>
      </w:r>
      <w:r w:rsidR="009119B8" w:rsidRPr="009119B8">
        <w:rPr>
          <w:rFonts w:ascii="Palatino Linotype" w:hAnsi="Palatino Linotype" w:cs="Arial"/>
        </w:rPr>
        <w:t>,</w:t>
      </w:r>
      <w:r w:rsidR="009119B8" w:rsidRPr="009119B8">
        <w:rPr>
          <w:rFonts w:ascii="Palatino Linotype" w:hAnsi="Palatino Linotype"/>
        </w:rPr>
        <w:t xml:space="preserve"> acordando la elaboración del proyecto de resolución por parte de la Comisionada </w:t>
      </w:r>
      <w:r w:rsidR="009119B8" w:rsidRPr="009119B8">
        <w:rPr>
          <w:rFonts w:ascii="Palatino Linotype" w:hAnsi="Palatino Linotype"/>
          <w:b/>
        </w:rPr>
        <w:t>EVA ABAID YAPUR</w:t>
      </w:r>
      <w:r w:rsidR="009119B8" w:rsidRPr="009119B8">
        <w:rPr>
          <w:rFonts w:ascii="Palatino Linotype" w:hAnsi="Palatino Linotype" w:cs="Arial"/>
        </w:rPr>
        <w:t>.</w:t>
      </w:r>
    </w:p>
    <w:p w:rsidR="009119B8" w:rsidRPr="009119B8" w:rsidRDefault="009119B8" w:rsidP="009119B8">
      <w:pPr>
        <w:pStyle w:val="Prrafodelista"/>
        <w:spacing w:line="360" w:lineRule="auto"/>
        <w:ind w:left="0"/>
        <w:contextualSpacing w:val="0"/>
        <w:jc w:val="both"/>
        <w:rPr>
          <w:rFonts w:ascii="Palatino Linotype" w:hAnsi="Palatino Linotype"/>
          <w:b/>
        </w:rPr>
      </w:pPr>
    </w:p>
    <w:p w:rsidR="005136DC" w:rsidRDefault="00804522" w:rsidP="005136DC">
      <w:pPr>
        <w:pStyle w:val="Piedepgina"/>
        <w:spacing w:line="360" w:lineRule="auto"/>
        <w:jc w:val="both"/>
        <w:rPr>
          <w:rFonts w:ascii="Palatino Linotype" w:hAnsi="Palatino Linotype" w:cs="Arial"/>
        </w:rPr>
      </w:pPr>
      <w:r w:rsidRPr="004A1BEC">
        <w:rPr>
          <w:rFonts w:ascii="Palatino Linotype" w:hAnsi="Palatino Linotype"/>
          <w:b/>
          <w:sz w:val="28"/>
          <w:szCs w:val="28"/>
        </w:rPr>
        <w:lastRenderedPageBreak/>
        <w:t>IX.</w:t>
      </w:r>
      <w:r w:rsidRPr="004A1BEC">
        <w:rPr>
          <w:rFonts w:ascii="Palatino Linotype" w:hAnsi="Palatino Linotype" w:cs="Arial"/>
        </w:rPr>
        <w:t xml:space="preserve"> </w:t>
      </w:r>
      <w:r w:rsidR="005136DC" w:rsidRPr="00DA0EBD">
        <w:rPr>
          <w:rFonts w:ascii="Palatino Linotype" w:hAnsi="Palatino Linotype" w:cs="Arial"/>
        </w:rPr>
        <w:t>Una vez analizado el estado procesal que guardan los exped</w:t>
      </w:r>
      <w:r w:rsidR="005136DC">
        <w:rPr>
          <w:rFonts w:ascii="Palatino Linotype" w:hAnsi="Palatino Linotype" w:cs="Arial"/>
        </w:rPr>
        <w:t>ientes, el</w:t>
      </w:r>
      <w:r w:rsidR="000D1C7B">
        <w:rPr>
          <w:rFonts w:ascii="Palatino Linotype" w:hAnsi="Palatino Linotype" w:cs="Arial"/>
        </w:rPr>
        <w:t xml:space="preserve"> once </w:t>
      </w:r>
      <w:r w:rsidR="005136DC">
        <w:rPr>
          <w:rFonts w:ascii="Palatino Linotype" w:hAnsi="Palatino Linotype" w:cs="Arial"/>
        </w:rPr>
        <w:t>de marzo de dos mil veinte</w:t>
      </w:r>
      <w:r w:rsidR="005136DC" w:rsidRPr="00DA0EBD">
        <w:rPr>
          <w:rFonts w:ascii="Palatino Linotype" w:hAnsi="Palatino Linotype" w:cs="Arial"/>
        </w:rPr>
        <w:t xml:space="preserve">, la Comisionada </w:t>
      </w:r>
      <w:r w:rsidR="005136DC" w:rsidRPr="00DA0EBD">
        <w:rPr>
          <w:rFonts w:ascii="Palatino Linotype" w:hAnsi="Palatino Linotype" w:cs="Arial"/>
          <w:b/>
        </w:rPr>
        <w:t xml:space="preserve">EVA ABAID YAPUR </w:t>
      </w:r>
      <w:r w:rsidR="005136DC" w:rsidRPr="00DA0EBD">
        <w:rPr>
          <w:rFonts w:ascii="Palatino Linotype" w:hAnsi="Palatino Linotype" w:cs="Arial"/>
        </w:rPr>
        <w:t>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w:t>
      </w:r>
      <w:r w:rsidR="005136DC">
        <w:rPr>
          <w:rFonts w:ascii="Palatino Linotype" w:hAnsi="Palatino Linotype" w:cs="Arial"/>
        </w:rPr>
        <w:t xml:space="preserve"> </w:t>
      </w:r>
    </w:p>
    <w:p w:rsidR="005136DC" w:rsidRDefault="005136DC" w:rsidP="00B74AF9">
      <w:pPr>
        <w:pStyle w:val="Piedepgina"/>
        <w:spacing w:line="360" w:lineRule="auto"/>
        <w:jc w:val="both"/>
        <w:rPr>
          <w:rFonts w:ascii="Palatino Linotype" w:hAnsi="Palatino Linotype" w:cs="Arial"/>
        </w:rPr>
      </w:pPr>
    </w:p>
    <w:p w:rsidR="005136DC" w:rsidRPr="005136DC" w:rsidRDefault="00DE5031" w:rsidP="005136DC">
      <w:pPr>
        <w:pStyle w:val="Piedepgina"/>
        <w:spacing w:line="360" w:lineRule="auto"/>
        <w:jc w:val="both"/>
        <w:rPr>
          <w:rFonts w:ascii="Palatino Linotype" w:hAnsi="Palatino Linotype" w:cs="Arial"/>
        </w:rPr>
      </w:pPr>
      <w:r w:rsidRPr="00DE5031">
        <w:rPr>
          <w:rFonts w:ascii="Palatino Linotype" w:hAnsi="Palatino Linotype"/>
          <w:b/>
          <w:sz w:val="28"/>
          <w:szCs w:val="28"/>
          <w:lang w:val="es-MX"/>
        </w:rPr>
        <w:t>X</w:t>
      </w:r>
      <w:r>
        <w:rPr>
          <w:rFonts w:ascii="Palatino Linotype" w:hAnsi="Palatino Linotype"/>
          <w:lang w:val="es-MX"/>
        </w:rPr>
        <w:t xml:space="preserve">. </w:t>
      </w:r>
      <w:r w:rsidR="005136DC" w:rsidRPr="004A1BEC">
        <w:rPr>
          <w:rFonts w:ascii="Palatino Linotype" w:hAnsi="Palatino Linotype" w:cs="Arial"/>
        </w:rPr>
        <w:t>En fecha</w:t>
      </w:r>
      <w:r w:rsidR="005136DC" w:rsidRPr="00DE5031">
        <w:rPr>
          <w:rFonts w:ascii="Palatino Linotype" w:hAnsi="Palatino Linotype" w:cs="Arial"/>
        </w:rPr>
        <w:t xml:space="preserve"> </w:t>
      </w:r>
      <w:r w:rsidR="000D1C7B">
        <w:rPr>
          <w:rFonts w:ascii="Palatino Linotype" w:hAnsi="Palatino Linotype" w:cs="Arial"/>
        </w:rPr>
        <w:t xml:space="preserve">once </w:t>
      </w:r>
      <w:r w:rsidR="005136DC">
        <w:rPr>
          <w:rFonts w:ascii="Palatino Linotype" w:hAnsi="Palatino Linotype" w:cs="Arial"/>
        </w:rPr>
        <w:t>de marzo de dos mil veinte</w:t>
      </w:r>
      <w:r w:rsidR="005136DC" w:rsidRPr="004A1BEC">
        <w:rPr>
          <w:rFonts w:ascii="Palatino Linotype" w:hAnsi="Palatino Linotype" w:cs="Arial"/>
        </w:rPr>
        <w:t xml:space="preserve">, la Comisionada Ponente acordó ampliar el plazo para resolver el recurso de revisión de mérito, por un periodo de hasta quince días hábiles, de conformidad con el artículo 181, tercer párrafo de la Ley de Transparencia y Acceso a la Información Pública del </w:t>
      </w:r>
      <w:r w:rsidR="005136DC">
        <w:rPr>
          <w:rFonts w:ascii="Palatino Linotype" w:hAnsi="Palatino Linotype" w:cs="Arial"/>
        </w:rPr>
        <w:t xml:space="preserve">Estado de México y Municipios; </w:t>
      </w:r>
    </w:p>
    <w:p w:rsidR="005136DC" w:rsidRDefault="005136DC" w:rsidP="00B74AF9">
      <w:pPr>
        <w:jc w:val="center"/>
        <w:rPr>
          <w:rFonts w:ascii="Palatino Linotype" w:hAnsi="Palatino Linotype" w:cs="Arial"/>
          <w:b/>
          <w:bCs/>
          <w:spacing w:val="60"/>
          <w:sz w:val="28"/>
          <w:lang w:val="es-ES_tradnl"/>
        </w:rPr>
      </w:pPr>
    </w:p>
    <w:p w:rsidR="00D06012" w:rsidRPr="00DA0EBD" w:rsidRDefault="00D06012" w:rsidP="00B74AF9">
      <w:pPr>
        <w:jc w:val="center"/>
        <w:rPr>
          <w:rFonts w:ascii="Palatino Linotype" w:hAnsi="Palatino Linotype" w:cs="Arial"/>
          <w:b/>
          <w:bCs/>
          <w:spacing w:val="60"/>
          <w:sz w:val="28"/>
          <w:lang w:val="es-ES_tradnl"/>
        </w:rPr>
      </w:pPr>
      <w:r w:rsidRPr="00DA0EBD">
        <w:rPr>
          <w:rFonts w:ascii="Palatino Linotype" w:hAnsi="Palatino Linotype" w:cs="Arial"/>
          <w:b/>
          <w:bCs/>
          <w:spacing w:val="60"/>
          <w:sz w:val="28"/>
          <w:lang w:val="es-ES_tradnl"/>
        </w:rPr>
        <w:t>CONSIDERANDO</w:t>
      </w:r>
    </w:p>
    <w:p w:rsidR="00D06012" w:rsidRPr="00DA0EBD" w:rsidRDefault="00D06012" w:rsidP="00B74AF9">
      <w:pPr>
        <w:jc w:val="center"/>
        <w:rPr>
          <w:rFonts w:ascii="Palatino Linotype" w:hAnsi="Palatino Linotype" w:cs="Arial"/>
          <w:b/>
          <w:bCs/>
          <w:spacing w:val="60"/>
          <w:lang w:val="es-ES_tradnl"/>
        </w:rPr>
      </w:pPr>
    </w:p>
    <w:p w:rsidR="00DE5031" w:rsidRPr="00DE5031" w:rsidRDefault="00CA39D3" w:rsidP="00DE5031">
      <w:pPr>
        <w:pStyle w:val="Prrafodelista"/>
        <w:widowControl w:val="0"/>
        <w:tabs>
          <w:tab w:val="left" w:pos="1701"/>
          <w:tab w:val="left" w:pos="1843"/>
        </w:tabs>
        <w:autoSpaceDE w:val="0"/>
        <w:autoSpaceDN w:val="0"/>
        <w:adjustRightInd w:val="0"/>
        <w:spacing w:before="240" w:after="100" w:afterAutospacing="1" w:line="360" w:lineRule="auto"/>
        <w:ind w:left="0"/>
        <w:contextualSpacing w:val="0"/>
        <w:jc w:val="both"/>
        <w:rPr>
          <w:rFonts w:ascii="Palatino Linotype" w:hAnsi="Palatino Linotype" w:cs="Arial"/>
          <w:lang w:val="es-MX"/>
        </w:rPr>
      </w:pPr>
      <w:r w:rsidRPr="00DA0EBD">
        <w:rPr>
          <w:rFonts w:ascii="Palatino Linotype" w:hAnsi="Palatino Linotype"/>
          <w:b/>
          <w:sz w:val="28"/>
          <w:szCs w:val="28"/>
        </w:rPr>
        <w:t>PRIMERO</w:t>
      </w:r>
      <w:r w:rsidRPr="00DA0EBD">
        <w:rPr>
          <w:rFonts w:ascii="Palatino Linotype" w:hAnsi="Palatino Linotype"/>
          <w:b/>
        </w:rPr>
        <w:t>.</w:t>
      </w:r>
      <w:r w:rsidRPr="00DA0EBD">
        <w:rPr>
          <w:rFonts w:ascii="Palatino Linotype" w:hAnsi="Palatino Linotype"/>
        </w:rPr>
        <w:t xml:space="preserve"> </w:t>
      </w:r>
      <w:r w:rsidRPr="00DA0EBD">
        <w:rPr>
          <w:rFonts w:ascii="Palatino Linotype" w:hAnsi="Palatino Linotype"/>
          <w:b/>
        </w:rPr>
        <w:t>Competencia</w:t>
      </w:r>
      <w:r w:rsidRPr="00DA0EBD">
        <w:rPr>
          <w:rFonts w:ascii="Palatino Linotype" w:hAnsi="Palatino Linotype"/>
        </w:rPr>
        <w:t>.</w:t>
      </w:r>
      <w:r w:rsidRPr="00DA0EBD">
        <w:rPr>
          <w:rFonts w:ascii="Palatino Linotype" w:hAnsi="Palatino Linotype"/>
          <w:b/>
        </w:rPr>
        <w:t xml:space="preserve"> </w:t>
      </w:r>
      <w:r w:rsidR="00DE5031" w:rsidRPr="00DE5031">
        <w:rPr>
          <w:rFonts w:ascii="Palatino Linotype" w:hAnsi="Palatino Linotype"/>
          <w:lang w:val="es-MX"/>
        </w:rPr>
        <w:t xml:space="preserve">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w:t>
      </w:r>
      <w:r w:rsidR="00DE5031" w:rsidRPr="00DE5031">
        <w:rPr>
          <w:rFonts w:ascii="Palatino Linotype" w:hAnsi="Palatino Linotype"/>
          <w:lang w:val="es-MX"/>
        </w:rPr>
        <w:lastRenderedPageBreak/>
        <w:t>Personales del Estado de México y Municipios</w:t>
      </w:r>
      <w:r w:rsidR="00DE5031" w:rsidRPr="00DE5031">
        <w:rPr>
          <w:rFonts w:ascii="Palatino Linotype" w:hAnsi="Palatino Linotype" w:cs="Arial"/>
          <w:lang w:val="es-MX"/>
        </w:rPr>
        <w:t>.</w:t>
      </w:r>
    </w:p>
    <w:p w:rsidR="00CA39D3" w:rsidRPr="00DA0EBD" w:rsidRDefault="00CA39D3" w:rsidP="00B74AF9">
      <w:pPr>
        <w:spacing w:line="360" w:lineRule="auto"/>
        <w:ind w:right="50"/>
        <w:jc w:val="both"/>
        <w:rPr>
          <w:rFonts w:ascii="Palatino Linotype" w:hAnsi="Palatino Linotype" w:cs="Arial"/>
          <w:b/>
        </w:rPr>
      </w:pPr>
    </w:p>
    <w:p w:rsidR="00BD339C" w:rsidRPr="00DA0EBD" w:rsidRDefault="00BD339C" w:rsidP="00B74AF9">
      <w:pPr>
        <w:spacing w:line="360" w:lineRule="auto"/>
        <w:jc w:val="both"/>
        <w:rPr>
          <w:rFonts w:ascii="Palatino Linotype" w:hAnsi="Palatino Linotype" w:cs="Arial"/>
          <w:b/>
          <w:bCs/>
        </w:rPr>
      </w:pPr>
      <w:r w:rsidRPr="00DA0EBD">
        <w:rPr>
          <w:rFonts w:ascii="Palatino Linotype" w:hAnsi="Palatino Linotype" w:cs="Arial"/>
          <w:b/>
          <w:sz w:val="28"/>
        </w:rPr>
        <w:t>SEGUNDO</w:t>
      </w:r>
      <w:r w:rsidRPr="00DA0EBD">
        <w:rPr>
          <w:rFonts w:ascii="Palatino Linotype" w:hAnsi="Palatino Linotype" w:cs="Arial"/>
          <w:b/>
          <w:lang w:val="es-MX"/>
        </w:rPr>
        <w:t xml:space="preserve">. </w:t>
      </w:r>
      <w:r w:rsidRPr="00DA0EBD">
        <w:rPr>
          <w:rFonts w:ascii="Palatino Linotype" w:hAnsi="Palatino Linotype" w:cs="Arial"/>
          <w:b/>
        </w:rPr>
        <w:t xml:space="preserve">Interés. </w:t>
      </w:r>
      <w:r w:rsidRPr="00DA0EBD">
        <w:rPr>
          <w:rFonts w:ascii="Palatino Linotype" w:hAnsi="Palatino Linotype" w:cs="Arial"/>
        </w:rPr>
        <w:t xml:space="preserve">Los recursos de revisión fueron interpuestos por parte legítima, en atención a que fueron presentados por </w:t>
      </w:r>
      <w:r w:rsidR="00135966" w:rsidRPr="00DA0EBD">
        <w:rPr>
          <w:rFonts w:ascii="Palatino Linotype" w:hAnsi="Palatino Linotype" w:cs="Arial"/>
          <w:b/>
        </w:rPr>
        <w:t>EL</w:t>
      </w:r>
      <w:r w:rsidRPr="00DA0EBD">
        <w:rPr>
          <w:rFonts w:ascii="Palatino Linotype" w:hAnsi="Palatino Linotype" w:cs="Arial"/>
          <w:b/>
        </w:rPr>
        <w:t xml:space="preserve"> RECURRENTE</w:t>
      </w:r>
      <w:r w:rsidRPr="00DA0EBD">
        <w:rPr>
          <w:rFonts w:ascii="Palatino Linotype" w:hAnsi="Palatino Linotype" w:cs="Arial"/>
          <w:snapToGrid w:val="0"/>
        </w:rPr>
        <w:t xml:space="preserve">, quien es la misma persona que formuló las solicitudes de acceso a la información pública </w:t>
      </w:r>
      <w:r w:rsidRPr="00DA0EBD">
        <w:rPr>
          <w:rFonts w:ascii="Palatino Linotype" w:hAnsi="Palatino Linotype" w:cs="Arial"/>
          <w:bCs/>
        </w:rPr>
        <w:t xml:space="preserve">al </w:t>
      </w:r>
      <w:r w:rsidRPr="00DA0EBD">
        <w:rPr>
          <w:rFonts w:ascii="Palatino Linotype" w:hAnsi="Palatino Linotype" w:cs="Arial"/>
          <w:b/>
          <w:bCs/>
        </w:rPr>
        <w:t>SUJETO OBLIGADO.</w:t>
      </w:r>
    </w:p>
    <w:p w:rsidR="00BD339C" w:rsidRPr="00DA0EBD" w:rsidRDefault="00BD339C" w:rsidP="00B74AF9">
      <w:pPr>
        <w:spacing w:line="360" w:lineRule="auto"/>
        <w:jc w:val="both"/>
        <w:rPr>
          <w:rFonts w:ascii="Palatino Linotype" w:hAnsi="Palatino Linotype" w:cs="Arial"/>
          <w:b/>
          <w:szCs w:val="28"/>
        </w:rPr>
      </w:pPr>
    </w:p>
    <w:p w:rsidR="00660A43" w:rsidRPr="00660A43" w:rsidRDefault="00BD339C" w:rsidP="00660A43">
      <w:pPr>
        <w:pStyle w:val="Encabezado"/>
        <w:spacing w:line="360" w:lineRule="auto"/>
        <w:jc w:val="both"/>
        <w:rPr>
          <w:rFonts w:ascii="Palatino Linotype" w:hAnsi="Palatino Linotype"/>
        </w:rPr>
      </w:pPr>
      <w:r w:rsidRPr="00DA0EBD">
        <w:rPr>
          <w:rFonts w:ascii="Palatino Linotype" w:eastAsia="Times New Roman" w:hAnsi="Palatino Linotype" w:cs="Arial"/>
          <w:b/>
          <w:sz w:val="28"/>
          <w:szCs w:val="28"/>
          <w:lang w:val="es-ES"/>
        </w:rPr>
        <w:t>TERCERO.</w:t>
      </w:r>
      <w:r w:rsidRPr="00DA0EBD">
        <w:rPr>
          <w:rFonts w:ascii="Palatino Linotype" w:hAnsi="Palatino Linotype" w:cs="Arial"/>
        </w:rPr>
        <w:t xml:space="preserve"> </w:t>
      </w:r>
      <w:r w:rsidRPr="00DA0EBD">
        <w:rPr>
          <w:rFonts w:ascii="Palatino Linotype" w:hAnsi="Palatino Linotype" w:cs="Arial"/>
          <w:b/>
        </w:rPr>
        <w:t>Justificación de la Acumulación de los recursos.</w:t>
      </w:r>
      <w:r w:rsidR="00660A43" w:rsidRPr="00660A43">
        <w:rPr>
          <w:rFonts w:ascii="Palatino Linotype" w:hAnsi="Palatino Linotype" w:cs="Arial"/>
          <w:b/>
        </w:rPr>
        <w:t xml:space="preserve"> Justificación de la Acumulación de los recursos.</w:t>
      </w:r>
      <w:r w:rsidR="00660A43" w:rsidRPr="00660A43">
        <w:rPr>
          <w:rFonts w:ascii="Palatino Linotype" w:hAnsi="Palatino Linotype" w:cs="Arial"/>
        </w:rPr>
        <w:t xml:space="preserve"> De las constancias que obran en los expedientes acumulados, se advierte que en los recursos de revisió</w:t>
      </w:r>
      <w:r w:rsidR="008C1434">
        <w:rPr>
          <w:rFonts w:ascii="Palatino Linotype" w:hAnsi="Palatino Linotype" w:cs="Arial"/>
        </w:rPr>
        <w:t xml:space="preserve">n </w:t>
      </w:r>
      <w:r w:rsidR="008C1434" w:rsidRPr="004A3E2D">
        <w:rPr>
          <w:rFonts w:ascii="Palatino Linotype" w:hAnsi="Palatino Linotype"/>
          <w:b/>
          <w:bCs/>
        </w:rPr>
        <w:t>00267/INFOEM/IP/RR/2020</w:t>
      </w:r>
      <w:r w:rsidR="008C1434" w:rsidRPr="004A3E2D">
        <w:rPr>
          <w:rFonts w:ascii="Palatino Linotype" w:hAnsi="Palatino Linotype"/>
          <w:b/>
        </w:rPr>
        <w:t>, 00268/INFOEM/IP/RR/2020, 00269/INFOEM/IP/RR/2020, 00284/INFOEM/IP/RR/2020 y 00370/INFOEM/IP/RR/2020 acumulados</w:t>
      </w:r>
      <w:r w:rsidR="00660A43" w:rsidRPr="00A34751">
        <w:rPr>
          <w:rFonts w:ascii="Palatino Linotype" w:hAnsi="Palatino Linotype" w:cs="Arial"/>
          <w:b/>
          <w:bCs/>
          <w:spacing w:val="-20"/>
        </w:rPr>
        <w:t xml:space="preserve">, </w:t>
      </w:r>
      <w:r w:rsidR="00660A43" w:rsidRPr="00660A43">
        <w:rPr>
          <w:rFonts w:ascii="Palatino Linotype" w:hAnsi="Palatino Linotype" w:cs="Arial"/>
        </w:rPr>
        <w:t xml:space="preserve">fueron presentados por el mismo </w:t>
      </w:r>
      <w:r w:rsidR="00660A43" w:rsidRPr="00660A43">
        <w:rPr>
          <w:rFonts w:ascii="Palatino Linotype" w:hAnsi="Palatino Linotype" w:cs="Arial"/>
          <w:b/>
        </w:rPr>
        <w:t>RECURRENTE</w:t>
      </w:r>
      <w:r w:rsidR="00660A43" w:rsidRPr="00660A43">
        <w:rPr>
          <w:rFonts w:ascii="Palatino Linotype" w:hAnsi="Palatino Linotype" w:cs="Arial"/>
        </w:rPr>
        <w:t xml:space="preserve"> respecto de los actos u omisiones del mismo </w:t>
      </w:r>
      <w:r w:rsidR="00660A43" w:rsidRPr="00660A43">
        <w:rPr>
          <w:rFonts w:ascii="Palatino Linotype" w:hAnsi="Palatino Linotype" w:cs="Arial"/>
          <w:b/>
        </w:rPr>
        <w:t>SUJETO OBLIGADO</w:t>
      </w:r>
      <w:r w:rsidR="00660A43" w:rsidRPr="00660A43">
        <w:rPr>
          <w:rFonts w:ascii="Palatino Linotype" w:hAnsi="Palatino Linotype" w:cs="Arial"/>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00660A43" w:rsidRPr="00660A43">
        <w:rPr>
          <w:rFonts w:ascii="Palatino Linotype" w:hAnsi="Palatino Linotype" w:cs="Arial"/>
          <w:lang w:val="es-ES"/>
        </w:rPr>
        <w:t xml:space="preserve">Código de Procedimientos Administrativos del Estado de México, de aplicación supletoria en términos del </w:t>
      </w:r>
      <w:r w:rsidR="00660A43" w:rsidRPr="00660A43">
        <w:rPr>
          <w:rFonts w:ascii="Palatino Linotype" w:hAnsi="Palatino Linotype" w:cs="Arial"/>
        </w:rPr>
        <w:t xml:space="preserve">artículo 195 de </w:t>
      </w:r>
      <w:r w:rsidR="00660A43" w:rsidRPr="00660A43">
        <w:rPr>
          <w:rFonts w:ascii="Palatino Linotype" w:hAnsi="Palatino Linotype"/>
        </w:rPr>
        <w:t>la Ley de Transparencia y Acceso a la Información Pública del Estado de México y Municipios en vigor, que a la letra señalan:</w:t>
      </w:r>
    </w:p>
    <w:p w:rsidR="00660A43" w:rsidRPr="00660A43" w:rsidRDefault="00660A43" w:rsidP="00660A43">
      <w:pPr>
        <w:tabs>
          <w:tab w:val="center" w:pos="4252"/>
          <w:tab w:val="right" w:pos="8504"/>
        </w:tabs>
        <w:jc w:val="both"/>
        <w:rPr>
          <w:rFonts w:ascii="Palatino Linotype" w:eastAsiaTheme="minorEastAsia" w:hAnsi="Palatino Linotype" w:cstheme="minorBidi"/>
          <w:lang w:val="es-ES_tradnl"/>
        </w:rPr>
      </w:pPr>
    </w:p>
    <w:p w:rsidR="00660A43" w:rsidRPr="00660A43" w:rsidRDefault="00660A43" w:rsidP="00660A43">
      <w:pPr>
        <w:tabs>
          <w:tab w:val="left" w:pos="8222"/>
        </w:tabs>
        <w:ind w:left="851" w:right="1134"/>
        <w:jc w:val="center"/>
        <w:rPr>
          <w:rFonts w:ascii="Palatino Linotype" w:hAnsi="Palatino Linotype" w:cs="Arial"/>
          <w:b/>
          <w:i/>
          <w:sz w:val="22"/>
          <w:szCs w:val="22"/>
          <w:lang w:val="es-MX"/>
        </w:rPr>
      </w:pPr>
      <w:r w:rsidRPr="00660A43">
        <w:rPr>
          <w:rFonts w:ascii="Palatino Linotype" w:hAnsi="Palatino Linotype" w:cs="Arial"/>
          <w:b/>
          <w:i/>
          <w:sz w:val="22"/>
          <w:szCs w:val="22"/>
          <w:lang w:val="es-MX"/>
        </w:rPr>
        <w:t xml:space="preserve">Código de Procedimientos </w:t>
      </w:r>
      <w:r w:rsidRPr="00660A43">
        <w:rPr>
          <w:rFonts w:ascii="Palatino Linotype" w:hAnsi="Palatino Linotype" w:cs="Arial"/>
          <w:b/>
          <w:i/>
          <w:sz w:val="22"/>
          <w:szCs w:val="22"/>
          <w:lang w:eastAsia="es-MX"/>
        </w:rPr>
        <w:t>Administrativos</w:t>
      </w:r>
      <w:r w:rsidRPr="00660A43">
        <w:rPr>
          <w:rFonts w:ascii="Palatino Linotype" w:hAnsi="Palatino Linotype" w:cs="Arial"/>
          <w:b/>
          <w:i/>
          <w:sz w:val="22"/>
          <w:szCs w:val="22"/>
          <w:lang w:val="es-MX"/>
        </w:rPr>
        <w:t xml:space="preserve"> del Estado de México</w:t>
      </w:r>
    </w:p>
    <w:p w:rsidR="00660A43" w:rsidRPr="00660A43" w:rsidRDefault="00660A43" w:rsidP="00660A43">
      <w:pPr>
        <w:ind w:left="851" w:right="992"/>
        <w:jc w:val="center"/>
        <w:rPr>
          <w:rFonts w:ascii="Palatino Linotype" w:hAnsi="Palatino Linotype" w:cs="Arial"/>
          <w:b/>
          <w:i/>
          <w:szCs w:val="22"/>
          <w:lang w:val="es-MX"/>
        </w:rPr>
      </w:pPr>
    </w:p>
    <w:p w:rsidR="00660A43" w:rsidRPr="00660A43" w:rsidRDefault="00660A43" w:rsidP="00660A43">
      <w:pPr>
        <w:tabs>
          <w:tab w:val="left" w:pos="8222"/>
        </w:tabs>
        <w:ind w:left="851" w:right="1134"/>
        <w:jc w:val="both"/>
        <w:rPr>
          <w:rFonts w:ascii="Palatino Linotype" w:hAnsi="Palatino Linotype" w:cs="Arial"/>
          <w:i/>
          <w:sz w:val="22"/>
          <w:szCs w:val="22"/>
          <w:lang w:val="es-MX"/>
        </w:rPr>
      </w:pPr>
      <w:r w:rsidRPr="00660A43">
        <w:rPr>
          <w:rFonts w:ascii="Palatino Linotype" w:hAnsi="Palatino Linotype" w:cs="Arial"/>
          <w:i/>
          <w:sz w:val="22"/>
          <w:szCs w:val="22"/>
          <w:lang w:val="es-MX"/>
        </w:rPr>
        <w:t>“</w:t>
      </w:r>
      <w:r w:rsidRPr="00660A43">
        <w:rPr>
          <w:rFonts w:ascii="Palatino Linotype" w:hAnsi="Palatino Linotype" w:cs="Arial"/>
          <w:b/>
          <w:i/>
          <w:sz w:val="22"/>
          <w:szCs w:val="22"/>
          <w:lang w:val="es-MX"/>
        </w:rPr>
        <w:t>Artículo 18</w:t>
      </w:r>
      <w:r w:rsidRPr="00660A43">
        <w:rPr>
          <w:rFonts w:ascii="Palatino Linotype" w:hAnsi="Palatino Linotype" w:cs="Arial"/>
          <w:i/>
          <w:sz w:val="22"/>
          <w:szCs w:val="22"/>
          <w:lang w:val="es-MX"/>
        </w:rPr>
        <w:t xml:space="preserve">.- </w:t>
      </w:r>
      <w:r w:rsidRPr="00660A43">
        <w:rPr>
          <w:rFonts w:ascii="Palatino Linotype" w:hAnsi="Palatino Linotype" w:cs="Arial"/>
          <w:b/>
          <w:i/>
          <w:sz w:val="22"/>
          <w:szCs w:val="22"/>
          <w:lang w:val="es-MX"/>
        </w:rPr>
        <w:t xml:space="preserve">La autoridad administrativa o el Tribunal </w:t>
      </w:r>
      <w:r w:rsidRPr="00660A43">
        <w:rPr>
          <w:rFonts w:ascii="Palatino Linotype" w:hAnsi="Palatino Linotype" w:cs="Arial"/>
          <w:b/>
          <w:i/>
          <w:sz w:val="22"/>
          <w:szCs w:val="22"/>
          <w:u w:val="single"/>
          <w:lang w:val="es-MX"/>
        </w:rPr>
        <w:t>acordarán la acumulación de los expedientes</w:t>
      </w:r>
      <w:r w:rsidRPr="00660A43">
        <w:rPr>
          <w:rFonts w:ascii="Palatino Linotype" w:hAnsi="Palatino Linotype" w:cs="Arial"/>
          <w:b/>
          <w:i/>
          <w:sz w:val="22"/>
          <w:szCs w:val="22"/>
          <w:lang w:val="es-MX"/>
        </w:rPr>
        <w:t xml:space="preserve"> del procedimiento y proceso </w:t>
      </w:r>
      <w:r w:rsidRPr="00660A43">
        <w:rPr>
          <w:rFonts w:ascii="Palatino Linotype" w:hAnsi="Palatino Linotype" w:cs="Arial"/>
          <w:b/>
          <w:i/>
          <w:sz w:val="22"/>
          <w:szCs w:val="22"/>
          <w:lang w:val="es-MX"/>
        </w:rPr>
        <w:lastRenderedPageBreak/>
        <w:t>administrativo que ante ellos se sigan, de oficio</w:t>
      </w:r>
      <w:r w:rsidRPr="00660A43">
        <w:rPr>
          <w:rFonts w:ascii="Palatino Linotype" w:hAnsi="Palatino Linotype" w:cs="Arial"/>
          <w:i/>
          <w:sz w:val="22"/>
          <w:szCs w:val="22"/>
          <w:lang w:val="es-MX"/>
        </w:rPr>
        <w:t xml:space="preserve"> o a petición de parte, </w:t>
      </w:r>
      <w:r w:rsidRPr="00660A43">
        <w:rPr>
          <w:rFonts w:ascii="Palatino Linotype" w:hAnsi="Palatino Linotype" w:cs="Arial"/>
          <w:b/>
          <w:i/>
          <w:sz w:val="22"/>
          <w:szCs w:val="22"/>
          <w:u w:val="single"/>
          <w:lang w:val="es-MX"/>
        </w:rPr>
        <w:t>cuando las partes</w:t>
      </w:r>
      <w:r w:rsidRPr="00660A43">
        <w:rPr>
          <w:rFonts w:ascii="Palatino Linotype" w:hAnsi="Palatino Linotype" w:cs="Arial"/>
          <w:i/>
          <w:sz w:val="22"/>
          <w:szCs w:val="22"/>
          <w:lang w:val="es-MX"/>
        </w:rPr>
        <w:t xml:space="preserve"> o los actos administrativos </w:t>
      </w:r>
      <w:r w:rsidRPr="00660A43">
        <w:rPr>
          <w:rFonts w:ascii="Palatino Linotype" w:hAnsi="Palatino Linotype" w:cs="Arial"/>
          <w:b/>
          <w:i/>
          <w:sz w:val="22"/>
          <w:szCs w:val="22"/>
          <w:u w:val="single"/>
          <w:lang w:val="es-MX"/>
        </w:rPr>
        <w:t>sean iguales</w:t>
      </w:r>
      <w:r w:rsidRPr="00660A43">
        <w:rPr>
          <w:rFonts w:ascii="Palatino Linotype" w:hAnsi="Palatino Linotype" w:cs="Arial"/>
          <w:i/>
          <w:sz w:val="22"/>
          <w:szCs w:val="22"/>
          <w:lang w:val="es-MX"/>
        </w:rPr>
        <w:t xml:space="preserve">, se trate de actos conexos o </w:t>
      </w:r>
      <w:r w:rsidRPr="00660A43">
        <w:rPr>
          <w:rFonts w:ascii="Palatino Linotype" w:hAnsi="Palatino Linotype" w:cs="Arial"/>
          <w:b/>
          <w:i/>
          <w:sz w:val="22"/>
          <w:szCs w:val="22"/>
          <w:u w:val="single"/>
          <w:lang w:val="es-MX"/>
        </w:rPr>
        <w:t>resulte conveniente el trámite unificado de los asuntos, para evitar la emisión de resoluciones contradictorias</w:t>
      </w:r>
      <w:r w:rsidRPr="00660A43">
        <w:rPr>
          <w:rFonts w:ascii="Palatino Linotype" w:hAnsi="Palatino Linotype" w:cs="Arial"/>
          <w:i/>
          <w:sz w:val="22"/>
          <w:szCs w:val="22"/>
          <w:lang w:val="es-MX"/>
        </w:rPr>
        <w:t>. La misma regla se aplicará, en lo conducente, para la separación de los expedientes.”</w:t>
      </w:r>
    </w:p>
    <w:p w:rsidR="00660A43" w:rsidRPr="00660A43" w:rsidRDefault="00660A43" w:rsidP="00660A43">
      <w:pPr>
        <w:ind w:left="851" w:right="992"/>
        <w:jc w:val="both"/>
        <w:rPr>
          <w:rFonts w:ascii="Palatino Linotype" w:hAnsi="Palatino Linotype" w:cs="Arial"/>
          <w:i/>
          <w:szCs w:val="22"/>
          <w:lang w:val="es-MX"/>
        </w:rPr>
      </w:pPr>
    </w:p>
    <w:p w:rsidR="00660A43" w:rsidRPr="00660A43" w:rsidRDefault="00660A43" w:rsidP="00660A43">
      <w:pPr>
        <w:tabs>
          <w:tab w:val="left" w:pos="8222"/>
        </w:tabs>
        <w:ind w:left="851" w:right="1134"/>
        <w:jc w:val="center"/>
        <w:rPr>
          <w:rFonts w:ascii="Palatino Linotype" w:hAnsi="Palatino Linotype" w:cs="Arial"/>
          <w:b/>
          <w:i/>
          <w:sz w:val="22"/>
          <w:szCs w:val="22"/>
          <w:lang w:val="es-MX"/>
        </w:rPr>
      </w:pPr>
      <w:r w:rsidRPr="00660A43">
        <w:rPr>
          <w:rFonts w:ascii="Palatino Linotype" w:hAnsi="Palatino Linotype" w:cs="Arial"/>
          <w:b/>
          <w:i/>
          <w:sz w:val="22"/>
          <w:szCs w:val="22"/>
          <w:lang w:val="es-MX"/>
        </w:rPr>
        <w:t xml:space="preserve">Ley de Transparencia y Acceso a la Información Pública del </w:t>
      </w:r>
      <w:r w:rsidRPr="00660A43">
        <w:rPr>
          <w:rFonts w:ascii="Palatino Linotype" w:hAnsi="Palatino Linotype" w:cs="Arial"/>
          <w:b/>
          <w:i/>
          <w:sz w:val="22"/>
          <w:szCs w:val="22"/>
          <w:lang w:eastAsia="es-MX"/>
        </w:rPr>
        <w:t>Estado</w:t>
      </w:r>
      <w:r w:rsidRPr="00660A43">
        <w:rPr>
          <w:rFonts w:ascii="Palatino Linotype" w:hAnsi="Palatino Linotype" w:cs="Arial"/>
          <w:b/>
          <w:i/>
          <w:sz w:val="22"/>
          <w:szCs w:val="22"/>
          <w:lang w:val="es-MX"/>
        </w:rPr>
        <w:t xml:space="preserve"> de México y Municipios </w:t>
      </w:r>
    </w:p>
    <w:p w:rsidR="00660A43" w:rsidRPr="00660A43" w:rsidRDefault="00660A43" w:rsidP="00660A43">
      <w:pPr>
        <w:tabs>
          <w:tab w:val="left" w:pos="8222"/>
        </w:tabs>
        <w:ind w:left="851" w:right="1134"/>
        <w:jc w:val="both"/>
        <w:rPr>
          <w:rFonts w:ascii="Palatino Linotype" w:hAnsi="Palatino Linotype" w:cs="Arial"/>
          <w:i/>
          <w:sz w:val="22"/>
          <w:szCs w:val="22"/>
          <w:lang w:val="es-MX"/>
        </w:rPr>
      </w:pPr>
      <w:r w:rsidRPr="00660A43">
        <w:rPr>
          <w:rFonts w:ascii="Palatino Linotype" w:hAnsi="Palatino Linotype" w:cs="Arial"/>
          <w:i/>
          <w:sz w:val="22"/>
          <w:szCs w:val="22"/>
          <w:lang w:val="es-MX"/>
        </w:rPr>
        <w:t>“</w:t>
      </w:r>
      <w:r w:rsidRPr="00660A43">
        <w:rPr>
          <w:rFonts w:ascii="Palatino Linotype" w:hAnsi="Palatino Linotype" w:cs="Arial"/>
          <w:b/>
          <w:i/>
          <w:sz w:val="22"/>
          <w:szCs w:val="22"/>
          <w:lang w:val="es-MX"/>
        </w:rPr>
        <w:t xml:space="preserve">Artículo 195. </w:t>
      </w:r>
      <w:r w:rsidRPr="00660A43">
        <w:rPr>
          <w:rFonts w:ascii="Palatino Linotype" w:hAnsi="Palatino Linotype" w:cs="Arial"/>
          <w:i/>
          <w:sz w:val="22"/>
          <w:szCs w:val="22"/>
          <w:lang w:val="es-MX"/>
        </w:rPr>
        <w:t>En la tramitación del recurso de revisión se aplicarán supletoriamente las disposiciones contenidas en el Código de Procedimientos Administrativos del Estado de México.”</w:t>
      </w:r>
    </w:p>
    <w:p w:rsidR="00660A43" w:rsidRPr="00660A43" w:rsidRDefault="00660A43" w:rsidP="00660A43">
      <w:pPr>
        <w:tabs>
          <w:tab w:val="left" w:pos="8222"/>
        </w:tabs>
        <w:ind w:left="851" w:right="1134"/>
        <w:jc w:val="both"/>
        <w:rPr>
          <w:rFonts w:ascii="Palatino Linotype" w:hAnsi="Palatino Linotype" w:cs="Arial"/>
          <w:sz w:val="22"/>
          <w:szCs w:val="22"/>
          <w:lang w:val="es-MX"/>
        </w:rPr>
      </w:pPr>
      <w:r w:rsidRPr="00660A43">
        <w:rPr>
          <w:rFonts w:ascii="Palatino Linotype" w:hAnsi="Palatino Linotype" w:cs="Arial"/>
          <w:sz w:val="22"/>
          <w:szCs w:val="22"/>
          <w:lang w:val="es-MX"/>
        </w:rPr>
        <w:t>(Énfasis añadido)</w:t>
      </w:r>
    </w:p>
    <w:p w:rsidR="00660A43" w:rsidRPr="00660A43" w:rsidRDefault="00660A43" w:rsidP="00660A43">
      <w:pPr>
        <w:jc w:val="both"/>
        <w:rPr>
          <w:rFonts w:ascii="Palatino Linotype" w:hAnsi="Palatino Linotype" w:cs="Arial"/>
          <w:b/>
          <w:szCs w:val="28"/>
        </w:rPr>
      </w:pPr>
    </w:p>
    <w:p w:rsidR="00660A43" w:rsidRPr="00660A43" w:rsidRDefault="00660A43" w:rsidP="00660A43">
      <w:pPr>
        <w:tabs>
          <w:tab w:val="center" w:pos="4252"/>
          <w:tab w:val="right" w:pos="8504"/>
        </w:tabs>
        <w:spacing w:line="360" w:lineRule="auto"/>
        <w:jc w:val="both"/>
        <w:rPr>
          <w:rFonts w:ascii="Palatino Linotype" w:eastAsiaTheme="minorEastAsia" w:hAnsi="Palatino Linotype" w:cs="Arial"/>
          <w:lang w:val="es-ES_tradnl"/>
        </w:rPr>
      </w:pPr>
      <w:r w:rsidRPr="00660A43">
        <w:rPr>
          <w:rFonts w:ascii="Palatino Linotype" w:eastAsiaTheme="minorEastAsia" w:hAnsi="Palatino Linotype" w:cs="Arial"/>
          <w:lang w:val="es-ES_tradnl"/>
        </w:rPr>
        <w:t>De lo dispuesto en la normativa anterior, dicha acumulación procede cuando:</w:t>
      </w:r>
    </w:p>
    <w:p w:rsidR="00660A43" w:rsidRPr="00660A43" w:rsidRDefault="00660A43" w:rsidP="00660A43">
      <w:pPr>
        <w:numPr>
          <w:ilvl w:val="0"/>
          <w:numId w:val="1"/>
        </w:numPr>
        <w:tabs>
          <w:tab w:val="center" w:pos="4252"/>
          <w:tab w:val="right" w:pos="8504"/>
        </w:tabs>
        <w:spacing w:line="360" w:lineRule="auto"/>
        <w:jc w:val="both"/>
        <w:rPr>
          <w:rFonts w:ascii="Palatino Linotype" w:eastAsiaTheme="minorEastAsia" w:hAnsi="Palatino Linotype" w:cs="Arial"/>
          <w:lang w:val="es-ES_tradnl"/>
        </w:rPr>
      </w:pPr>
      <w:r w:rsidRPr="00660A43">
        <w:rPr>
          <w:rFonts w:ascii="Palatino Linotype" w:eastAsiaTheme="minorEastAsia" w:hAnsi="Palatino Linotype" w:cs="Arial"/>
          <w:lang w:val="es-ES_tradnl"/>
        </w:rPr>
        <w:t>El solicitante y la información referida sean las mismas;</w:t>
      </w:r>
    </w:p>
    <w:p w:rsidR="00660A43" w:rsidRPr="00660A43" w:rsidRDefault="00660A43" w:rsidP="00660A43">
      <w:pPr>
        <w:numPr>
          <w:ilvl w:val="0"/>
          <w:numId w:val="1"/>
        </w:numPr>
        <w:tabs>
          <w:tab w:val="center" w:pos="4252"/>
          <w:tab w:val="right" w:pos="8504"/>
        </w:tabs>
        <w:spacing w:line="360" w:lineRule="auto"/>
        <w:jc w:val="both"/>
        <w:rPr>
          <w:rFonts w:ascii="Palatino Linotype" w:eastAsiaTheme="minorEastAsia" w:hAnsi="Palatino Linotype" w:cs="Arial"/>
          <w:lang w:val="es-ES_tradnl"/>
        </w:rPr>
      </w:pPr>
      <w:r w:rsidRPr="00660A43">
        <w:rPr>
          <w:rFonts w:ascii="Palatino Linotype" w:eastAsiaTheme="minorEastAsia" w:hAnsi="Palatino Linotype" w:cs="Arial"/>
          <w:b/>
          <w:u w:val="single"/>
          <w:lang w:val="es-ES_tradnl"/>
        </w:rPr>
        <w:t>Las partes o los actos impugnados sean iguales</w:t>
      </w:r>
      <w:r w:rsidRPr="00660A43">
        <w:rPr>
          <w:rFonts w:ascii="Palatino Linotype" w:eastAsiaTheme="minorEastAsia" w:hAnsi="Palatino Linotype" w:cs="Arial"/>
          <w:lang w:val="es-ES_tradnl"/>
        </w:rPr>
        <w:t>;</w:t>
      </w:r>
    </w:p>
    <w:p w:rsidR="00660A43" w:rsidRPr="00660A43" w:rsidRDefault="00660A43" w:rsidP="00660A43">
      <w:pPr>
        <w:numPr>
          <w:ilvl w:val="0"/>
          <w:numId w:val="1"/>
        </w:numPr>
        <w:tabs>
          <w:tab w:val="center" w:pos="4252"/>
          <w:tab w:val="right" w:pos="8504"/>
        </w:tabs>
        <w:spacing w:line="360" w:lineRule="auto"/>
        <w:jc w:val="both"/>
        <w:rPr>
          <w:rFonts w:ascii="Palatino Linotype" w:eastAsiaTheme="minorEastAsia" w:hAnsi="Palatino Linotype" w:cs="Arial"/>
          <w:lang w:val="es-ES_tradnl"/>
        </w:rPr>
      </w:pPr>
      <w:r w:rsidRPr="00660A43">
        <w:rPr>
          <w:rFonts w:ascii="Palatino Linotype" w:eastAsiaTheme="minorEastAsia" w:hAnsi="Palatino Linotype" w:cs="Arial"/>
          <w:b/>
          <w:u w:val="single"/>
          <w:lang w:val="es-ES_tradnl"/>
        </w:rPr>
        <w:t>Cuando se trate del mismo solicitante, el mismo Sujeto Obligado</w:t>
      </w:r>
      <w:r w:rsidRPr="00660A43">
        <w:rPr>
          <w:rFonts w:ascii="Palatino Linotype" w:eastAsiaTheme="minorEastAsia" w:hAnsi="Palatino Linotype" w:cs="Arial"/>
          <w:lang w:val="es-ES_tradnl"/>
        </w:rPr>
        <w:t>, y</w:t>
      </w:r>
    </w:p>
    <w:p w:rsidR="00660A43" w:rsidRPr="008C1434" w:rsidRDefault="00660A43" w:rsidP="00660A43">
      <w:pPr>
        <w:numPr>
          <w:ilvl w:val="0"/>
          <w:numId w:val="1"/>
        </w:numPr>
        <w:tabs>
          <w:tab w:val="center" w:pos="4252"/>
          <w:tab w:val="right" w:pos="8504"/>
        </w:tabs>
        <w:spacing w:line="360" w:lineRule="auto"/>
        <w:ind w:left="357" w:hanging="357"/>
        <w:jc w:val="both"/>
        <w:rPr>
          <w:rFonts w:ascii="Palatino Linotype" w:eastAsiaTheme="minorEastAsia" w:hAnsi="Palatino Linotype" w:cs="Arial"/>
          <w:b/>
          <w:u w:val="single"/>
          <w:lang w:val="es-ES_tradnl"/>
        </w:rPr>
      </w:pPr>
      <w:r w:rsidRPr="008C1434">
        <w:rPr>
          <w:rFonts w:ascii="Palatino Linotype" w:eastAsiaTheme="minorEastAsia" w:hAnsi="Palatino Linotype" w:cs="Arial"/>
          <w:b/>
          <w:u w:val="single"/>
          <w:lang w:val="es-ES_tradnl"/>
        </w:rPr>
        <w:t>Aun tratándose de solicitudes diversas, resulte conveniente la resolución unificada de los asuntos</w:t>
      </w:r>
      <w:r w:rsidRPr="008C1434">
        <w:rPr>
          <w:rFonts w:ascii="Palatino Linotype" w:eastAsiaTheme="minorEastAsia" w:hAnsi="Palatino Linotype" w:cs="Arial"/>
          <w:b/>
          <w:i/>
          <w:u w:val="single"/>
          <w:lang w:val="es-ES_tradnl"/>
        </w:rPr>
        <w:t>.</w:t>
      </w:r>
    </w:p>
    <w:p w:rsidR="00660A43" w:rsidRPr="00660A43" w:rsidRDefault="00660A43" w:rsidP="00660A43">
      <w:pPr>
        <w:widowControl w:val="0"/>
        <w:autoSpaceDE w:val="0"/>
        <w:autoSpaceDN w:val="0"/>
        <w:adjustRightInd w:val="0"/>
        <w:spacing w:line="360" w:lineRule="auto"/>
        <w:jc w:val="both"/>
        <w:rPr>
          <w:rFonts w:ascii="Palatino Linotype" w:hAnsi="Palatino Linotype" w:cs="Arial"/>
        </w:rPr>
      </w:pPr>
    </w:p>
    <w:p w:rsidR="001E3C15" w:rsidRPr="001E3C15" w:rsidRDefault="00660A43" w:rsidP="00A34751">
      <w:pPr>
        <w:widowControl w:val="0"/>
        <w:autoSpaceDE w:val="0"/>
        <w:autoSpaceDN w:val="0"/>
        <w:adjustRightInd w:val="0"/>
        <w:spacing w:line="360" w:lineRule="auto"/>
        <w:jc w:val="both"/>
        <w:rPr>
          <w:rFonts w:ascii="Palatino Linotype" w:hAnsi="Palatino Linotype" w:cs="Arial"/>
        </w:rPr>
      </w:pPr>
      <w:r w:rsidRPr="00660A43">
        <w:rPr>
          <w:rFonts w:ascii="Palatino Linotype" w:hAnsi="Palatino Linotype" w:cs="Arial"/>
        </w:rPr>
        <w:t xml:space="preserve">De esta suerte, tal y como se mencionó anteriormente, los recursos de revisión que nos ocupan fueron interpuestos por el mismo </w:t>
      </w:r>
      <w:r w:rsidRPr="00660A43">
        <w:rPr>
          <w:rFonts w:ascii="Palatino Linotype" w:hAnsi="Palatino Linotype" w:cs="Arial"/>
          <w:b/>
        </w:rPr>
        <w:t>RECURRENTE</w:t>
      </w:r>
      <w:r w:rsidRPr="00660A43">
        <w:rPr>
          <w:rFonts w:ascii="Palatino Linotype" w:hAnsi="Palatino Linotype" w:cs="Arial"/>
        </w:rPr>
        <w:t xml:space="preserve"> ante el mismo </w:t>
      </w:r>
      <w:r w:rsidRPr="00660A43">
        <w:rPr>
          <w:rFonts w:ascii="Palatino Linotype" w:hAnsi="Palatino Linotype" w:cs="Arial"/>
          <w:b/>
        </w:rPr>
        <w:t>SUJETO OBLIGADO</w:t>
      </w:r>
      <w:r w:rsidRPr="00660A43">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rsidR="001E3C15" w:rsidRPr="0013316A" w:rsidRDefault="001E3C15" w:rsidP="001E3C15">
      <w:pPr>
        <w:pStyle w:val="Prrafodelista"/>
        <w:widowControl w:val="0"/>
        <w:tabs>
          <w:tab w:val="left" w:pos="1701"/>
          <w:tab w:val="left" w:pos="1843"/>
        </w:tabs>
        <w:autoSpaceDE w:val="0"/>
        <w:autoSpaceDN w:val="0"/>
        <w:adjustRightInd w:val="0"/>
        <w:spacing w:before="240" w:after="100" w:afterAutospacing="1" w:line="360" w:lineRule="auto"/>
        <w:ind w:left="0"/>
        <w:contextualSpacing w:val="0"/>
        <w:jc w:val="both"/>
        <w:rPr>
          <w:rFonts w:ascii="Palatino Linotype" w:hAnsi="Palatino Linotype" w:cs="Arial"/>
          <w:lang w:val="es-ES_tradnl"/>
        </w:rPr>
      </w:pPr>
      <w:r>
        <w:rPr>
          <w:rFonts w:ascii="Palatino Linotype" w:hAnsi="Palatino Linotype"/>
          <w:b/>
          <w:sz w:val="28"/>
        </w:rPr>
        <w:t>CUARTO</w:t>
      </w:r>
      <w:r w:rsidR="00742D52" w:rsidRPr="00DA0EBD">
        <w:rPr>
          <w:rFonts w:ascii="Palatino Linotype" w:hAnsi="Palatino Linotype" w:cs="Arial"/>
          <w:b/>
        </w:rPr>
        <w:t xml:space="preserve">. </w:t>
      </w:r>
      <w:r w:rsidRPr="0013316A">
        <w:rPr>
          <w:rFonts w:ascii="Palatino Linotype" w:hAnsi="Palatino Linotype" w:cs="Arial"/>
          <w:b/>
        </w:rPr>
        <w:t xml:space="preserve">Oportunidad. </w:t>
      </w:r>
      <w:r>
        <w:rPr>
          <w:rFonts w:ascii="Palatino Linotype" w:hAnsi="Palatino Linotype" w:cs="Arial"/>
        </w:rPr>
        <w:t xml:space="preserve">Los recursos de revisión fueron interpuestos </w:t>
      </w:r>
      <w:r w:rsidRPr="0013316A">
        <w:rPr>
          <w:rFonts w:ascii="Palatino Linotype" w:hAnsi="Palatino Linotype" w:cs="Arial"/>
        </w:rPr>
        <w:t xml:space="preserve">dentro del plazo de quince días hábiles, contados a partir del día siguiente al en que </w:t>
      </w:r>
      <w:r w:rsidRPr="0013316A">
        <w:rPr>
          <w:rFonts w:ascii="Palatino Linotype" w:hAnsi="Palatino Linotype" w:cs="Arial"/>
          <w:b/>
        </w:rPr>
        <w:t xml:space="preserve">EL RECURRENTE </w:t>
      </w:r>
      <w:r w:rsidRPr="0013316A">
        <w:rPr>
          <w:rFonts w:ascii="Palatino Linotype" w:hAnsi="Palatino Linotype" w:cs="Arial"/>
        </w:rPr>
        <w:t>tuvo conocimiento de la</w:t>
      </w:r>
      <w:r>
        <w:rPr>
          <w:rFonts w:ascii="Palatino Linotype" w:hAnsi="Palatino Linotype" w:cs="Arial"/>
        </w:rPr>
        <w:t>s</w:t>
      </w:r>
      <w:r w:rsidRPr="0013316A">
        <w:rPr>
          <w:rFonts w:ascii="Palatino Linotype" w:hAnsi="Palatino Linotype" w:cs="Arial"/>
        </w:rPr>
        <w:t xml:space="preserve"> respuesta</w:t>
      </w:r>
      <w:r>
        <w:rPr>
          <w:rFonts w:ascii="Palatino Linotype" w:hAnsi="Palatino Linotype" w:cs="Arial"/>
        </w:rPr>
        <w:t>s</w:t>
      </w:r>
      <w:r w:rsidRPr="0013316A">
        <w:rPr>
          <w:rFonts w:ascii="Palatino Linotype" w:hAnsi="Palatino Linotype" w:cs="Arial"/>
        </w:rPr>
        <w:t xml:space="preserve"> impugnada</w:t>
      </w:r>
      <w:r>
        <w:rPr>
          <w:rFonts w:ascii="Palatino Linotype" w:hAnsi="Palatino Linotype" w:cs="Arial"/>
        </w:rPr>
        <w:t>s</w:t>
      </w:r>
      <w:r w:rsidRPr="0013316A">
        <w:rPr>
          <w:rFonts w:ascii="Palatino Linotype" w:hAnsi="Palatino Linotype" w:cs="Arial"/>
        </w:rPr>
        <w:t xml:space="preserve">; tal y como, lo prevé </w:t>
      </w:r>
      <w:r w:rsidRPr="0013316A">
        <w:rPr>
          <w:rFonts w:ascii="Palatino Linotype" w:hAnsi="Palatino Linotype" w:cs="Arial"/>
        </w:rPr>
        <w:lastRenderedPageBreak/>
        <w:t>el artículo 178 de la Ley de Transparencia y Acceso a la Información Pública del Estado de México y Municipios, que establece:</w:t>
      </w:r>
    </w:p>
    <w:p w:rsidR="001E3C15" w:rsidRPr="006B542F" w:rsidRDefault="001E3C15" w:rsidP="001E3C15">
      <w:pPr>
        <w:ind w:left="709" w:right="709"/>
        <w:jc w:val="both"/>
        <w:rPr>
          <w:rFonts w:ascii="Palatino Linotype" w:hAnsi="Palatino Linotype" w:cs="Arial"/>
          <w:i/>
          <w:sz w:val="22"/>
          <w:szCs w:val="22"/>
        </w:rPr>
      </w:pPr>
      <w:r w:rsidRPr="006B542F">
        <w:rPr>
          <w:rFonts w:ascii="Palatino Linotype" w:hAnsi="Palatino Linotype" w:cs="Arial"/>
          <w:i/>
          <w:sz w:val="22"/>
          <w:szCs w:val="22"/>
        </w:rPr>
        <w:t>“</w:t>
      </w:r>
      <w:r w:rsidRPr="006B542F">
        <w:rPr>
          <w:rFonts w:ascii="Palatino Linotype" w:hAnsi="Palatino Linotype" w:cs="Arial"/>
          <w:b/>
          <w:i/>
          <w:sz w:val="22"/>
          <w:szCs w:val="22"/>
        </w:rPr>
        <w:t>Artículo 178.</w:t>
      </w:r>
      <w:r w:rsidRPr="006B542F">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E3C15" w:rsidRPr="006B542F" w:rsidRDefault="001E3C15" w:rsidP="001E3C15">
      <w:pPr>
        <w:ind w:left="709" w:right="709"/>
        <w:jc w:val="both"/>
        <w:rPr>
          <w:rFonts w:ascii="Palatino Linotype" w:hAnsi="Palatino Linotype" w:cs="Arial"/>
          <w:i/>
          <w:sz w:val="22"/>
          <w:szCs w:val="22"/>
        </w:rPr>
      </w:pPr>
      <w:r w:rsidRPr="006B542F">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E3C15" w:rsidRPr="006B542F" w:rsidRDefault="001E3C15" w:rsidP="001E3C15">
      <w:pPr>
        <w:ind w:left="709" w:right="709"/>
        <w:jc w:val="both"/>
        <w:rPr>
          <w:rFonts w:ascii="Palatino Linotype" w:hAnsi="Palatino Linotype" w:cs="Arial"/>
          <w:i/>
          <w:sz w:val="22"/>
          <w:szCs w:val="22"/>
        </w:rPr>
      </w:pPr>
    </w:p>
    <w:p w:rsidR="001E3C15" w:rsidRDefault="001E3C15" w:rsidP="001E3C15">
      <w:pPr>
        <w:ind w:left="709" w:right="709"/>
        <w:jc w:val="both"/>
        <w:rPr>
          <w:rFonts w:ascii="Palatino Linotype" w:hAnsi="Palatino Linotype" w:cs="Arial"/>
          <w:i/>
          <w:sz w:val="22"/>
          <w:szCs w:val="22"/>
        </w:rPr>
      </w:pPr>
      <w:r w:rsidRPr="006B542F">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6B542F">
        <w:rPr>
          <w:rFonts w:ascii="Palatino Linotype" w:hAnsi="Palatino Linotype" w:cs="Arial"/>
          <w:i/>
          <w:sz w:val="22"/>
          <w:szCs w:val="22"/>
          <w:lang w:eastAsia="es-MX"/>
        </w:rPr>
        <w:t>siguiente</w:t>
      </w:r>
      <w:r w:rsidRPr="006B542F">
        <w:rPr>
          <w:rFonts w:ascii="Palatino Linotype" w:hAnsi="Palatino Linotype" w:cs="Arial"/>
          <w:i/>
          <w:sz w:val="22"/>
          <w:szCs w:val="22"/>
        </w:rPr>
        <w:t xml:space="preserve"> de haberlo recibido.”</w:t>
      </w:r>
    </w:p>
    <w:p w:rsidR="001E3C15" w:rsidRPr="006B542F" w:rsidRDefault="001E3C15" w:rsidP="001E3C15">
      <w:pPr>
        <w:ind w:left="709" w:right="709"/>
        <w:jc w:val="both"/>
        <w:rPr>
          <w:rFonts w:ascii="Palatino Linotype" w:hAnsi="Palatino Linotype" w:cs="Arial"/>
          <w:i/>
          <w:sz w:val="22"/>
          <w:szCs w:val="22"/>
        </w:rPr>
      </w:pPr>
    </w:p>
    <w:p w:rsidR="001E3C15" w:rsidRDefault="001E3C15" w:rsidP="0056783A">
      <w:pPr>
        <w:spacing w:line="360" w:lineRule="auto"/>
        <w:jc w:val="both"/>
        <w:rPr>
          <w:rFonts w:ascii="Palatino Linotype" w:hAnsi="Palatino Linotype" w:cs="Arial"/>
          <w:lang w:val="es-MX"/>
        </w:rPr>
      </w:pPr>
      <w:r w:rsidRPr="00590DF6">
        <w:rPr>
          <w:rFonts w:ascii="Palatino Linotype" w:hAnsi="Palatino Linotype" w:cs="Arial"/>
        </w:rPr>
        <w:t xml:space="preserve">En esa tesitura, atendiendo a que </w:t>
      </w:r>
      <w:r w:rsidRPr="00590DF6">
        <w:rPr>
          <w:rFonts w:ascii="Palatino Linotype" w:hAnsi="Palatino Linotype" w:cs="Arial"/>
          <w:b/>
        </w:rPr>
        <w:t>EL SUJETO OBLIGADO</w:t>
      </w:r>
      <w:r w:rsidRPr="00590DF6">
        <w:rPr>
          <w:rFonts w:ascii="Palatino Linotype" w:hAnsi="Palatino Linotype" w:cs="Arial"/>
        </w:rPr>
        <w:t xml:space="preserve"> notificó la</w:t>
      </w:r>
      <w:r>
        <w:rPr>
          <w:rFonts w:ascii="Palatino Linotype" w:hAnsi="Palatino Linotype" w:cs="Arial"/>
        </w:rPr>
        <w:t>s</w:t>
      </w:r>
      <w:r w:rsidRPr="00590DF6">
        <w:rPr>
          <w:rFonts w:ascii="Palatino Linotype" w:hAnsi="Palatino Linotype" w:cs="Arial"/>
        </w:rPr>
        <w:t xml:space="preserve"> respuesta a la</w:t>
      </w:r>
      <w:r>
        <w:rPr>
          <w:rFonts w:ascii="Palatino Linotype" w:hAnsi="Palatino Linotype" w:cs="Arial"/>
        </w:rPr>
        <w:t>s</w:t>
      </w:r>
      <w:r w:rsidRPr="00590DF6">
        <w:rPr>
          <w:rFonts w:ascii="Palatino Linotype" w:hAnsi="Palatino Linotype" w:cs="Arial"/>
        </w:rPr>
        <w:t xml:space="preserve"> solicitud</w:t>
      </w:r>
      <w:r>
        <w:rPr>
          <w:rFonts w:ascii="Palatino Linotype" w:hAnsi="Palatino Linotype" w:cs="Arial"/>
        </w:rPr>
        <w:t>es</w:t>
      </w:r>
      <w:r w:rsidRPr="00590DF6">
        <w:rPr>
          <w:rFonts w:ascii="Palatino Linotype" w:hAnsi="Palatino Linotype" w:cs="Arial"/>
        </w:rPr>
        <w:t xml:space="preserve"> de acceso a la información pública </w:t>
      </w:r>
      <w:r>
        <w:rPr>
          <w:rFonts w:ascii="Palatino Linotype" w:hAnsi="Palatino Linotype" w:cs="Arial"/>
        </w:rPr>
        <w:t xml:space="preserve">los días </w:t>
      </w:r>
      <w:r w:rsidR="00596239" w:rsidRPr="00596239">
        <w:rPr>
          <w:rFonts w:ascii="Palatino Linotype" w:hAnsi="Palatino Linotype" w:cs="Arial"/>
          <w:b/>
        </w:rPr>
        <w:t>once y</w:t>
      </w:r>
      <w:r w:rsidR="00596239">
        <w:rPr>
          <w:rFonts w:ascii="Palatino Linotype" w:hAnsi="Palatino Linotype" w:cs="Arial"/>
        </w:rPr>
        <w:t xml:space="preserve"> </w:t>
      </w:r>
      <w:r w:rsidRPr="001E3C15">
        <w:rPr>
          <w:rFonts w:ascii="Palatino Linotype" w:hAnsi="Palatino Linotype" w:cs="Arial"/>
          <w:b/>
        </w:rPr>
        <w:t xml:space="preserve">diecisiete </w:t>
      </w:r>
      <w:r>
        <w:rPr>
          <w:rFonts w:ascii="Palatino Linotype" w:hAnsi="Palatino Linotype" w:cs="Arial"/>
          <w:b/>
        </w:rPr>
        <w:t>de diciembre de dos mil diecinueve</w:t>
      </w:r>
      <w:r w:rsidRPr="00590DF6">
        <w:rPr>
          <w:rFonts w:ascii="Palatino Linotype" w:hAnsi="Palatino Linotype" w:cs="Arial"/>
        </w:rPr>
        <w:t>; así, el plazo de quince días hábiles que el artículo 178 de la Ley de la materia otorga al</w:t>
      </w:r>
      <w:r w:rsidRPr="00590DF6">
        <w:rPr>
          <w:rFonts w:ascii="Palatino Linotype" w:hAnsi="Palatino Linotype" w:cs="Arial"/>
          <w:b/>
        </w:rPr>
        <w:t xml:space="preserve"> RECURRENTE</w:t>
      </w:r>
      <w:r>
        <w:rPr>
          <w:rFonts w:ascii="Palatino Linotype" w:hAnsi="Palatino Linotype" w:cs="Arial"/>
        </w:rPr>
        <w:t xml:space="preserve"> para presentar los</w:t>
      </w:r>
      <w:r w:rsidRPr="00590DF6">
        <w:rPr>
          <w:rFonts w:ascii="Palatino Linotype" w:hAnsi="Palatino Linotype" w:cs="Arial"/>
        </w:rPr>
        <w:t xml:space="preserve"> respectivo</w:t>
      </w:r>
      <w:r>
        <w:rPr>
          <w:rFonts w:ascii="Palatino Linotype" w:hAnsi="Palatino Linotype" w:cs="Arial"/>
        </w:rPr>
        <w:t>s</w:t>
      </w:r>
      <w:r w:rsidRPr="00590DF6">
        <w:rPr>
          <w:rFonts w:ascii="Palatino Linotype" w:hAnsi="Palatino Linotype" w:cs="Arial"/>
        </w:rPr>
        <w:t xml:space="preserve"> recurso</w:t>
      </w:r>
      <w:r>
        <w:rPr>
          <w:rFonts w:ascii="Palatino Linotype" w:hAnsi="Palatino Linotype" w:cs="Arial"/>
        </w:rPr>
        <w:t>s</w:t>
      </w:r>
      <w:r w:rsidRPr="00590DF6">
        <w:rPr>
          <w:rFonts w:ascii="Palatino Linotype" w:hAnsi="Palatino Linotype" w:cs="Arial"/>
        </w:rPr>
        <w:t xml:space="preserve"> de revisión, transcurrió </w:t>
      </w:r>
      <w:r>
        <w:rPr>
          <w:rFonts w:ascii="Palatino Linotype" w:hAnsi="Palatino Linotype" w:cs="Arial"/>
        </w:rPr>
        <w:t>en los recursos de revisión</w:t>
      </w:r>
      <w:r w:rsidR="00596239">
        <w:rPr>
          <w:rFonts w:ascii="Verdana" w:hAnsi="Verdana"/>
          <w:b/>
          <w:bCs/>
          <w:color w:val="FF0000"/>
        </w:rPr>
        <w:t xml:space="preserve"> </w:t>
      </w:r>
      <w:r w:rsidR="00596239" w:rsidRPr="00596239">
        <w:rPr>
          <w:rFonts w:ascii="Palatino Linotype" w:hAnsi="Palatino Linotype"/>
          <w:b/>
          <w:bCs/>
          <w:spacing w:val="-20"/>
        </w:rPr>
        <w:t>00267/INFOEM/IP/RR/2020</w:t>
      </w:r>
      <w:r w:rsidR="00596239" w:rsidRPr="00596239">
        <w:rPr>
          <w:rFonts w:ascii="Palatino Linotype" w:hAnsi="Palatino Linotype"/>
          <w:b/>
          <w:spacing w:val="-20"/>
        </w:rPr>
        <w:t xml:space="preserve">, 00268/INFOEM/IP/RR/2020, 00269/INFOEM/IP/RR/2020 y 00284/INFOEM/IP/RR/2020 </w:t>
      </w:r>
      <w:r w:rsidRPr="00590DF6">
        <w:rPr>
          <w:rFonts w:ascii="Palatino Linotype" w:hAnsi="Palatino Linotype" w:cs="Arial"/>
        </w:rPr>
        <w:t>del</w:t>
      </w:r>
      <w:r w:rsidR="0056783A">
        <w:rPr>
          <w:rFonts w:ascii="Palatino Linotype" w:hAnsi="Palatino Linotype" w:cs="Arial"/>
          <w:b/>
        </w:rPr>
        <w:t xml:space="preserve"> </w:t>
      </w:r>
      <w:r w:rsidR="00596239">
        <w:rPr>
          <w:rFonts w:ascii="Palatino Linotype" w:hAnsi="Palatino Linotype" w:cs="Arial"/>
          <w:b/>
        </w:rPr>
        <w:t xml:space="preserve">doce </w:t>
      </w:r>
      <w:r>
        <w:rPr>
          <w:rFonts w:ascii="Palatino Linotype" w:hAnsi="Palatino Linotype" w:cs="Arial"/>
          <w:b/>
        </w:rPr>
        <w:t>de diciembr</w:t>
      </w:r>
      <w:r w:rsidR="00596239">
        <w:rPr>
          <w:rFonts w:ascii="Palatino Linotype" w:hAnsi="Palatino Linotype" w:cs="Arial"/>
          <w:b/>
        </w:rPr>
        <w:t>e de dos mil diecinueve al diecisiete</w:t>
      </w:r>
      <w:r>
        <w:rPr>
          <w:rFonts w:ascii="Palatino Linotype" w:hAnsi="Palatino Linotype" w:cs="Arial"/>
          <w:b/>
        </w:rPr>
        <w:t xml:space="preserve"> de enero de dos mil veinte</w:t>
      </w:r>
      <w:r w:rsidR="0056783A">
        <w:rPr>
          <w:rFonts w:ascii="Palatino Linotype" w:hAnsi="Palatino Linotype" w:cs="Arial"/>
          <w:b/>
        </w:rPr>
        <w:t xml:space="preserve"> </w:t>
      </w:r>
      <w:r w:rsidR="0056783A" w:rsidRPr="0056783A">
        <w:rPr>
          <w:rFonts w:ascii="Palatino Linotype" w:hAnsi="Palatino Linotype" w:cs="Arial"/>
        </w:rPr>
        <w:t>y</w:t>
      </w:r>
      <w:r w:rsidRPr="0056783A">
        <w:rPr>
          <w:rFonts w:ascii="Palatino Linotype" w:hAnsi="Palatino Linotype" w:cs="Arial"/>
        </w:rPr>
        <w:t xml:space="preserve"> </w:t>
      </w:r>
      <w:r w:rsidR="0056783A">
        <w:rPr>
          <w:rFonts w:ascii="Palatino Linotype" w:hAnsi="Palatino Linotype" w:cs="Arial"/>
        </w:rPr>
        <w:t xml:space="preserve">en </w:t>
      </w:r>
      <w:r w:rsidR="00A34751">
        <w:rPr>
          <w:rFonts w:ascii="Palatino Linotype" w:hAnsi="Palatino Linotype" w:cs="Arial"/>
        </w:rPr>
        <w:t xml:space="preserve">el recurso de revisión </w:t>
      </w:r>
      <w:r w:rsidR="00596239" w:rsidRPr="004A3E2D">
        <w:rPr>
          <w:rFonts w:ascii="Palatino Linotype" w:hAnsi="Palatino Linotype"/>
          <w:b/>
        </w:rPr>
        <w:t>00370/INFOEM/IP/RR/2020</w:t>
      </w:r>
      <w:r w:rsidR="00596239">
        <w:rPr>
          <w:rFonts w:ascii="Palatino Linotype" w:hAnsi="Palatino Linotype"/>
          <w:b/>
        </w:rPr>
        <w:t xml:space="preserve"> </w:t>
      </w:r>
      <w:r w:rsidRPr="00590DF6">
        <w:rPr>
          <w:rFonts w:ascii="Palatino Linotype" w:hAnsi="Palatino Linotype" w:cs="Arial"/>
        </w:rPr>
        <w:t>del</w:t>
      </w:r>
      <w:r w:rsidR="0056783A">
        <w:rPr>
          <w:rFonts w:ascii="Palatino Linotype" w:hAnsi="Palatino Linotype" w:cs="Arial"/>
          <w:b/>
        </w:rPr>
        <w:t xml:space="preserve"> dieciocho</w:t>
      </w:r>
      <w:r>
        <w:rPr>
          <w:rFonts w:ascii="Palatino Linotype" w:hAnsi="Palatino Linotype" w:cs="Arial"/>
          <w:b/>
        </w:rPr>
        <w:t xml:space="preserve"> de diciembre de dos m</w:t>
      </w:r>
      <w:r w:rsidR="0056783A">
        <w:rPr>
          <w:rFonts w:ascii="Palatino Linotype" w:hAnsi="Palatino Linotype" w:cs="Arial"/>
          <w:b/>
        </w:rPr>
        <w:t>il diecinueve al veintitrés</w:t>
      </w:r>
      <w:r>
        <w:rPr>
          <w:rFonts w:ascii="Palatino Linotype" w:hAnsi="Palatino Linotype" w:cs="Arial"/>
          <w:b/>
        </w:rPr>
        <w:t xml:space="preserve"> de enero de dos mil veinte</w:t>
      </w:r>
      <w:r w:rsidRPr="007D0C55">
        <w:rPr>
          <w:rFonts w:ascii="Palatino Linotype" w:hAnsi="Palatino Linotype" w:cs="Arial"/>
          <w:b/>
        </w:rPr>
        <w:t>,</w:t>
      </w:r>
      <w:r w:rsidRPr="00590DF6">
        <w:rPr>
          <w:rFonts w:ascii="Palatino Linotype" w:hAnsi="Palatino Linotype" w:cs="Arial"/>
          <w:b/>
        </w:rPr>
        <w:t xml:space="preserve"> </w:t>
      </w:r>
      <w:r w:rsidRPr="00590DF6">
        <w:rPr>
          <w:rFonts w:ascii="Palatino Linotype" w:hAnsi="Palatino Linotype" w:cs="Arial"/>
        </w:rPr>
        <w:t xml:space="preserve">sin contemplar en el cómputo, </w:t>
      </w:r>
      <w:r>
        <w:rPr>
          <w:rFonts w:ascii="Palatino Linotype" w:hAnsi="Palatino Linotype" w:cs="Arial"/>
        </w:rPr>
        <w:t xml:space="preserve">el </w:t>
      </w:r>
      <w:r w:rsidR="00936D75">
        <w:rPr>
          <w:rFonts w:ascii="Palatino Linotype" w:hAnsi="Palatino Linotype" w:cs="Arial"/>
        </w:rPr>
        <w:t xml:space="preserve">catorce, quince, </w:t>
      </w:r>
      <w:r>
        <w:rPr>
          <w:rFonts w:ascii="Palatino Linotype" w:hAnsi="Palatino Linotype" w:cs="Arial"/>
        </w:rPr>
        <w:t xml:space="preserve">veintiuno, veintidós, veintiocho y veintinueve </w:t>
      </w:r>
      <w:r w:rsidRPr="00F829DB">
        <w:rPr>
          <w:rFonts w:ascii="Palatino Linotype" w:hAnsi="Palatino Linotype" w:cs="Arial"/>
        </w:rPr>
        <w:t>de d</w:t>
      </w:r>
      <w:r>
        <w:rPr>
          <w:rFonts w:ascii="Palatino Linotype" w:hAnsi="Palatino Linotype" w:cs="Arial"/>
        </w:rPr>
        <w:t>iciembre de dos mil diecinueve;</w:t>
      </w:r>
      <w:r w:rsidRPr="00F829DB">
        <w:rPr>
          <w:rFonts w:ascii="Palatino Linotype" w:hAnsi="Palatino Linotype" w:cs="Arial"/>
        </w:rPr>
        <w:t xml:space="preserve"> </w:t>
      </w:r>
      <w:r>
        <w:rPr>
          <w:rFonts w:ascii="Palatino Linotype" w:hAnsi="Palatino Linotype" w:cs="Arial"/>
        </w:rPr>
        <w:t xml:space="preserve">cuatro, cinco, </w:t>
      </w:r>
      <w:r w:rsidR="0056783A">
        <w:rPr>
          <w:rFonts w:ascii="Palatino Linotype" w:hAnsi="Palatino Linotype" w:cs="Arial"/>
        </w:rPr>
        <w:t xml:space="preserve">once, doce, dieciocho y diecinueve </w:t>
      </w:r>
      <w:r w:rsidRPr="00F829DB">
        <w:rPr>
          <w:rFonts w:ascii="Palatino Linotype" w:hAnsi="Palatino Linotype" w:cs="Arial"/>
        </w:rPr>
        <w:t xml:space="preserve">de enero de dos mil veinte, por corresponder a sábados y domingos, considerados como días inhábiles, en términos del artículo 3, fracción X de la </w:t>
      </w:r>
      <w:r w:rsidRPr="00F829DB">
        <w:rPr>
          <w:rFonts w:ascii="Palatino Linotype" w:hAnsi="Palatino Linotype"/>
        </w:rPr>
        <w:t xml:space="preserve">Ley de Transparencia y Acceso a la Información Pública del Estado de México y Municipios; así como los días, veintitrés, veinticuatro, </w:t>
      </w:r>
      <w:r w:rsidRPr="00F829DB">
        <w:rPr>
          <w:rFonts w:ascii="Palatino Linotype" w:hAnsi="Palatino Linotype"/>
        </w:rPr>
        <w:lastRenderedPageBreak/>
        <w:t>veinticinco, veintiséis, veintis</w:t>
      </w:r>
      <w:r>
        <w:rPr>
          <w:rFonts w:ascii="Palatino Linotype" w:hAnsi="Palatino Linotype"/>
        </w:rPr>
        <w:t>iete</w:t>
      </w:r>
      <w:r w:rsidRPr="00F829DB">
        <w:rPr>
          <w:rFonts w:ascii="Palatino Linotype" w:hAnsi="Palatino Linotype"/>
        </w:rPr>
        <w:t xml:space="preserve">, treinta y treinta y uno de diciembre de dos </w:t>
      </w:r>
      <w:r>
        <w:rPr>
          <w:rFonts w:ascii="Palatino Linotype" w:hAnsi="Palatino Linotype"/>
        </w:rPr>
        <w:t>mil diecinueve, uno, dos, tres</w:t>
      </w:r>
      <w:r w:rsidRPr="00F829DB">
        <w:rPr>
          <w:rFonts w:ascii="Palatino Linotype" w:hAnsi="Palatino Linotype"/>
        </w:rPr>
        <w:t>, seis y siete de enero de dos mil veinte, por ser considerados días inhábiles por periodo vacacional, de</w:t>
      </w:r>
      <w:r w:rsidRPr="00F829DB">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w:t>
      </w:r>
      <w:r w:rsidR="0056783A" w:rsidRPr="0056783A">
        <w:rPr>
          <w:rFonts w:ascii="Palatino Linotype" w:hAnsi="Palatino Linotype" w:cs="Arial"/>
          <w:lang w:val="es-MX"/>
        </w:rPr>
        <w:t xml:space="preserve">el diecinueve de </w:t>
      </w:r>
      <w:r w:rsidR="0056783A">
        <w:rPr>
          <w:rFonts w:ascii="Palatino Linotype" w:hAnsi="Palatino Linotype" w:cs="Arial"/>
          <w:lang w:val="es-MX"/>
        </w:rPr>
        <w:t>diciembre de dos mil dieciocho.</w:t>
      </w:r>
    </w:p>
    <w:p w:rsidR="00A34751" w:rsidRDefault="00A34751" w:rsidP="0056783A">
      <w:pPr>
        <w:spacing w:line="360" w:lineRule="auto"/>
        <w:jc w:val="both"/>
        <w:rPr>
          <w:rFonts w:ascii="Palatino Linotype" w:hAnsi="Palatino Linotype" w:cs="Arial"/>
        </w:rPr>
      </w:pPr>
    </w:p>
    <w:p w:rsidR="001E3C15" w:rsidRPr="00590DF6" w:rsidRDefault="001E3C15" w:rsidP="0056783A">
      <w:pPr>
        <w:spacing w:line="360" w:lineRule="auto"/>
        <w:jc w:val="both"/>
        <w:rPr>
          <w:rFonts w:ascii="Palatino Linotype" w:hAnsi="Palatino Linotype" w:cs="Arial"/>
        </w:rPr>
      </w:pPr>
      <w:r w:rsidRPr="00590DF6">
        <w:rPr>
          <w:rFonts w:ascii="Palatino Linotype" w:hAnsi="Palatino Linotype" w:cs="Arial"/>
        </w:rPr>
        <w:t xml:space="preserve">En ese tenor, </w:t>
      </w:r>
      <w:r w:rsidR="0056783A">
        <w:rPr>
          <w:rFonts w:ascii="Palatino Linotype" w:hAnsi="Palatino Linotype" w:cs="Arial"/>
        </w:rPr>
        <w:t>los recursos de revisión que nos ocupa, se interpusieron</w:t>
      </w:r>
      <w:r w:rsidR="00936D75">
        <w:rPr>
          <w:rFonts w:ascii="Palatino Linotype" w:hAnsi="Palatino Linotype" w:cs="Arial"/>
        </w:rPr>
        <w:t xml:space="preserve"> el </w:t>
      </w:r>
      <w:r w:rsidR="00936D75" w:rsidRPr="00936D75">
        <w:rPr>
          <w:rFonts w:ascii="Palatino Linotype" w:hAnsi="Palatino Linotype" w:cs="Arial"/>
          <w:b/>
          <w:u w:val="single"/>
        </w:rPr>
        <w:t>treinta y uno de</w:t>
      </w:r>
      <w:r w:rsidR="00936D75" w:rsidRPr="00936D75">
        <w:rPr>
          <w:rFonts w:ascii="Palatino Linotype" w:hAnsi="Palatino Linotype" w:cs="Arial"/>
          <w:u w:val="single"/>
        </w:rPr>
        <w:t xml:space="preserve"> </w:t>
      </w:r>
      <w:r w:rsidRPr="00936D75">
        <w:rPr>
          <w:rFonts w:ascii="Palatino Linotype" w:hAnsi="Palatino Linotype" w:cs="Arial"/>
          <w:b/>
          <w:u w:val="single"/>
        </w:rPr>
        <w:t>diciembre de dos mil diecinueve</w:t>
      </w:r>
      <w:r w:rsidR="00936D75">
        <w:rPr>
          <w:rFonts w:ascii="Palatino Linotype" w:hAnsi="Palatino Linotype" w:cs="Arial"/>
          <w:b/>
          <w:u w:val="single"/>
        </w:rPr>
        <w:t xml:space="preserve"> y seis de enero de dos mil veinte</w:t>
      </w:r>
      <w:r w:rsidR="0056783A">
        <w:rPr>
          <w:rFonts w:ascii="Palatino Linotype" w:hAnsi="Palatino Linotype" w:cs="Arial"/>
        </w:rPr>
        <w:t>, éstos</w:t>
      </w:r>
      <w:r w:rsidRPr="00590DF6">
        <w:rPr>
          <w:rFonts w:ascii="Palatino Linotype" w:hAnsi="Palatino Linotype" w:cs="Arial"/>
        </w:rPr>
        <w:t xml:space="preserve"> se encuentra</w:t>
      </w:r>
      <w:r w:rsidR="00936D75">
        <w:rPr>
          <w:rFonts w:ascii="Palatino Linotype" w:hAnsi="Palatino Linotype" w:cs="Arial"/>
        </w:rPr>
        <w:t>n</w:t>
      </w:r>
      <w:r w:rsidRPr="00590DF6">
        <w:rPr>
          <w:rFonts w:ascii="Palatino Linotype" w:hAnsi="Palatino Linotype" w:cs="Arial"/>
        </w:rPr>
        <w:t xml:space="preserve"> dentro de los márgenes temporales previstos en el precepto legal citado en el párrafo anterior y, por tanto, su interposición se considera oportuna.</w:t>
      </w:r>
    </w:p>
    <w:p w:rsidR="00056D5A" w:rsidRPr="00DA0EBD" w:rsidRDefault="00056D5A" w:rsidP="00B74AF9">
      <w:pPr>
        <w:spacing w:line="360" w:lineRule="auto"/>
        <w:jc w:val="both"/>
        <w:rPr>
          <w:rFonts w:ascii="Palatino Linotype" w:hAnsi="Palatino Linotype" w:cs="Arial"/>
        </w:rPr>
      </w:pPr>
    </w:p>
    <w:p w:rsidR="005A41E2" w:rsidRPr="00DA0EBD" w:rsidRDefault="00B33303" w:rsidP="00B74AF9">
      <w:pPr>
        <w:autoSpaceDE w:val="0"/>
        <w:autoSpaceDN w:val="0"/>
        <w:adjustRightInd w:val="0"/>
        <w:spacing w:line="360" w:lineRule="auto"/>
        <w:ind w:right="49"/>
        <w:jc w:val="both"/>
        <w:rPr>
          <w:rFonts w:ascii="Palatino Linotype" w:hAnsi="Palatino Linotype" w:cs="Arial"/>
        </w:rPr>
      </w:pPr>
      <w:r w:rsidRPr="00DA0EBD">
        <w:rPr>
          <w:rFonts w:ascii="Palatino Linotype" w:hAnsi="Palatino Linotype" w:cs="Arial"/>
          <w:b/>
          <w:sz w:val="28"/>
          <w:szCs w:val="28"/>
        </w:rPr>
        <w:t>QUINTO</w:t>
      </w:r>
      <w:r w:rsidRPr="00DA0EBD">
        <w:rPr>
          <w:rFonts w:ascii="Palatino Linotype" w:hAnsi="Palatino Linotype" w:cs="Arial"/>
          <w:b/>
        </w:rPr>
        <w:t xml:space="preserve">. </w:t>
      </w:r>
      <w:r w:rsidRPr="00DA0EBD">
        <w:rPr>
          <w:rFonts w:ascii="Palatino Linotype" w:hAnsi="Palatino Linotype"/>
          <w:b/>
        </w:rPr>
        <w:t xml:space="preserve">Procedibilidad. </w:t>
      </w:r>
      <w:r w:rsidR="005A41E2" w:rsidRPr="00DA0EBD">
        <w:rPr>
          <w:rFonts w:ascii="Palatino Linotype" w:hAnsi="Palatino Linotype" w:cs="Arial"/>
        </w:rPr>
        <w:t xml:space="preserve">Esta Ponencia considera importante abordar el análisis de los requisitos de </w:t>
      </w:r>
      <w:proofErr w:type="spellStart"/>
      <w:r w:rsidR="005A41E2" w:rsidRPr="00DA0EBD">
        <w:rPr>
          <w:rFonts w:ascii="Palatino Linotype" w:hAnsi="Palatino Linotype" w:cs="Arial"/>
        </w:rPr>
        <w:t>procedibilidad</w:t>
      </w:r>
      <w:proofErr w:type="spellEnd"/>
      <w:r w:rsidR="005A41E2" w:rsidRPr="00DA0EBD">
        <w:rPr>
          <w:rFonts w:ascii="Palatino Linotype" w:hAnsi="Palatino Linotype" w:cs="Arial"/>
        </w:rPr>
        <w:t xml:space="preserve"> del recurso de revisión, así el artículo 180 de la </w:t>
      </w:r>
      <w:r w:rsidR="005A41E2" w:rsidRPr="00DA0EBD">
        <w:rPr>
          <w:rFonts w:ascii="Palatino Linotype" w:hAnsi="Palatino Linotype" w:cs="Arial"/>
          <w:lang w:eastAsia="es-MX"/>
        </w:rPr>
        <w:t xml:space="preserve">Ley de Transparencia y Acceso a la </w:t>
      </w:r>
      <w:r w:rsidR="005A41E2" w:rsidRPr="00DA0EBD">
        <w:rPr>
          <w:rFonts w:ascii="Palatino Linotype" w:hAnsi="Palatino Linotype" w:cs="Arial"/>
        </w:rPr>
        <w:t>Información</w:t>
      </w:r>
      <w:r w:rsidR="005A41E2" w:rsidRPr="00DA0EBD">
        <w:rPr>
          <w:rFonts w:ascii="Palatino Linotype" w:hAnsi="Palatino Linotype" w:cs="Arial"/>
          <w:lang w:eastAsia="es-MX"/>
        </w:rPr>
        <w:t xml:space="preserve"> Pública del Estado de México y Municipios, que </w:t>
      </w:r>
      <w:r w:rsidR="005A41E2" w:rsidRPr="00DA0EBD">
        <w:rPr>
          <w:rFonts w:ascii="Palatino Linotype" w:hAnsi="Palatino Linotype" w:cs="Arial"/>
        </w:rPr>
        <w:t>establece lo siguiente:</w:t>
      </w:r>
    </w:p>
    <w:p w:rsidR="005A41E2" w:rsidRPr="00DA0EBD" w:rsidRDefault="005A41E2" w:rsidP="00B74AF9">
      <w:pPr>
        <w:autoSpaceDE w:val="0"/>
        <w:autoSpaceDN w:val="0"/>
        <w:adjustRightInd w:val="0"/>
        <w:ind w:right="49"/>
        <w:jc w:val="both"/>
        <w:rPr>
          <w:rFonts w:ascii="Palatino Linotype" w:hAnsi="Palatino Linotype" w:cs="Arial"/>
        </w:rPr>
      </w:pP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rPr>
        <w:t xml:space="preserve">“Artículo 180. </w:t>
      </w:r>
      <w:r w:rsidRPr="00DA0EBD">
        <w:rPr>
          <w:rFonts w:ascii="Palatino Linotype" w:hAnsi="Palatino Linotype"/>
          <w:i/>
          <w:sz w:val="22"/>
          <w:szCs w:val="22"/>
        </w:rPr>
        <w:t xml:space="preserve">El </w:t>
      </w:r>
      <w:r w:rsidRPr="00DA0EBD">
        <w:rPr>
          <w:rFonts w:ascii="Palatino Linotype" w:hAnsi="Palatino Linotype" w:cs="Arial"/>
          <w:i/>
          <w:sz w:val="22"/>
          <w:szCs w:val="22"/>
        </w:rPr>
        <w:t>recurso</w:t>
      </w:r>
      <w:r w:rsidRPr="00DA0EBD">
        <w:rPr>
          <w:rFonts w:ascii="Palatino Linotype" w:hAnsi="Palatino Linotype"/>
          <w:i/>
          <w:sz w:val="22"/>
          <w:szCs w:val="22"/>
        </w:rPr>
        <w:t xml:space="preserve"> </w:t>
      </w:r>
      <w:r w:rsidRPr="00DA0EBD">
        <w:rPr>
          <w:rFonts w:ascii="Palatino Linotype" w:hAnsi="Palatino Linotype" w:cs="Arial"/>
          <w:i/>
          <w:color w:val="222222"/>
          <w:sz w:val="22"/>
          <w:szCs w:val="22"/>
          <w:lang w:eastAsia="es-MX"/>
        </w:rPr>
        <w:t>de</w:t>
      </w:r>
      <w:r w:rsidRPr="00DA0EBD">
        <w:rPr>
          <w:rFonts w:ascii="Palatino Linotype" w:hAnsi="Palatino Linotype"/>
          <w:i/>
          <w:sz w:val="22"/>
          <w:szCs w:val="22"/>
        </w:rPr>
        <w:t xml:space="preserve"> revisión contendrá:</w:t>
      </w:r>
      <w:r w:rsidRPr="00DA0EBD">
        <w:rPr>
          <w:rFonts w:ascii="Palatino Linotype" w:hAnsi="Palatino Linotype"/>
          <w:b/>
          <w:i/>
          <w:sz w:val="22"/>
          <w:szCs w:val="22"/>
        </w:rPr>
        <w:t xml:space="preserve"> </w:t>
      </w: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rPr>
        <w:t xml:space="preserve">I. </w:t>
      </w:r>
      <w:r w:rsidRPr="00DA0EBD">
        <w:rPr>
          <w:rFonts w:ascii="Palatino Linotype" w:hAnsi="Palatino Linotype"/>
          <w:i/>
          <w:sz w:val="22"/>
          <w:szCs w:val="22"/>
        </w:rPr>
        <w:t xml:space="preserve">El sujeto obligado ante </w:t>
      </w:r>
      <w:r w:rsidRPr="00DA0EBD">
        <w:rPr>
          <w:rFonts w:ascii="Palatino Linotype" w:hAnsi="Palatino Linotype" w:cs="Arial"/>
          <w:i/>
          <w:sz w:val="22"/>
          <w:szCs w:val="22"/>
        </w:rPr>
        <w:t>la</w:t>
      </w:r>
      <w:r w:rsidRPr="00DA0EBD">
        <w:rPr>
          <w:rFonts w:ascii="Palatino Linotype" w:hAnsi="Palatino Linotype"/>
          <w:i/>
          <w:sz w:val="22"/>
          <w:szCs w:val="22"/>
        </w:rPr>
        <w:t xml:space="preserve"> cual </w:t>
      </w:r>
      <w:r w:rsidRPr="00DA0EBD">
        <w:rPr>
          <w:rFonts w:ascii="Palatino Linotype" w:hAnsi="Palatino Linotype" w:cs="Arial"/>
          <w:i/>
          <w:color w:val="222222"/>
          <w:sz w:val="22"/>
          <w:szCs w:val="22"/>
          <w:lang w:eastAsia="es-MX"/>
        </w:rPr>
        <w:t>se</w:t>
      </w:r>
      <w:r w:rsidRPr="00DA0EBD">
        <w:rPr>
          <w:rFonts w:ascii="Palatino Linotype" w:hAnsi="Palatino Linotype"/>
          <w:i/>
          <w:sz w:val="22"/>
          <w:szCs w:val="22"/>
        </w:rPr>
        <w:t xml:space="preserve"> presentó la solicitud;</w:t>
      </w:r>
      <w:r w:rsidRPr="00DA0EBD">
        <w:rPr>
          <w:rFonts w:ascii="Palatino Linotype" w:hAnsi="Palatino Linotype"/>
          <w:b/>
          <w:i/>
          <w:sz w:val="22"/>
          <w:szCs w:val="22"/>
        </w:rPr>
        <w:t xml:space="preserve"> </w:t>
      </w: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rPr>
        <w:t xml:space="preserve">II. </w:t>
      </w:r>
      <w:r w:rsidRPr="00DA0EBD">
        <w:rPr>
          <w:rFonts w:ascii="Palatino Linotype" w:hAnsi="Palatino Linotype"/>
          <w:b/>
          <w:i/>
          <w:sz w:val="22"/>
          <w:szCs w:val="22"/>
          <w:u w:val="single"/>
        </w:rPr>
        <w:t xml:space="preserve">El nombre del solicitante </w:t>
      </w:r>
      <w:r w:rsidRPr="00DA0EBD">
        <w:rPr>
          <w:rFonts w:ascii="Palatino Linotype" w:hAnsi="Palatino Linotype" w:cs="Arial"/>
          <w:b/>
          <w:i/>
          <w:color w:val="222222"/>
          <w:sz w:val="22"/>
          <w:szCs w:val="22"/>
          <w:u w:val="single"/>
          <w:lang w:eastAsia="es-MX"/>
        </w:rPr>
        <w:t>que</w:t>
      </w:r>
      <w:r w:rsidRPr="00DA0EBD">
        <w:rPr>
          <w:rFonts w:ascii="Palatino Linotype" w:hAnsi="Palatino Linotype"/>
          <w:b/>
          <w:i/>
          <w:sz w:val="22"/>
          <w:szCs w:val="22"/>
          <w:u w:val="single"/>
        </w:rPr>
        <w:t xml:space="preserve"> recurre </w:t>
      </w:r>
      <w:r w:rsidRPr="00DA0EBD">
        <w:rPr>
          <w:rFonts w:ascii="Palatino Linotype" w:hAnsi="Palatino Linotype"/>
          <w:i/>
          <w:sz w:val="22"/>
          <w:szCs w:val="22"/>
        </w:rPr>
        <w:t>o de su representante y, en su caso, del tercero interesado, así como la dirección o medio que señale para recibir notificaciones;</w:t>
      </w:r>
      <w:r w:rsidRPr="00DA0EBD">
        <w:rPr>
          <w:rFonts w:ascii="Palatino Linotype" w:hAnsi="Palatino Linotype"/>
          <w:b/>
          <w:i/>
          <w:sz w:val="22"/>
          <w:szCs w:val="22"/>
        </w:rPr>
        <w:t xml:space="preserve"> </w:t>
      </w: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rPr>
        <w:t xml:space="preserve">III. </w:t>
      </w:r>
      <w:r w:rsidRPr="00DA0EBD">
        <w:rPr>
          <w:rFonts w:ascii="Palatino Linotype" w:hAnsi="Palatino Linotype"/>
          <w:i/>
          <w:sz w:val="22"/>
          <w:szCs w:val="22"/>
        </w:rPr>
        <w:t xml:space="preserve">El número de folio de </w:t>
      </w:r>
      <w:r w:rsidRPr="00DA0EBD">
        <w:rPr>
          <w:rFonts w:ascii="Palatino Linotype" w:hAnsi="Palatino Linotype" w:cs="Arial"/>
          <w:i/>
          <w:color w:val="222222"/>
          <w:sz w:val="22"/>
          <w:szCs w:val="22"/>
          <w:lang w:eastAsia="es-MX"/>
        </w:rPr>
        <w:t>respuesta</w:t>
      </w:r>
      <w:r w:rsidRPr="00DA0EBD">
        <w:rPr>
          <w:rFonts w:ascii="Palatino Linotype" w:hAnsi="Palatino Linotype"/>
          <w:i/>
          <w:sz w:val="22"/>
          <w:szCs w:val="22"/>
        </w:rPr>
        <w:t xml:space="preserve"> de la solicitud de acceso; </w:t>
      </w: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rPr>
        <w:t xml:space="preserve">IV. </w:t>
      </w:r>
      <w:r w:rsidRPr="00DA0EBD">
        <w:rPr>
          <w:rFonts w:ascii="Palatino Linotype" w:hAnsi="Palatino Linotype"/>
          <w:i/>
          <w:sz w:val="22"/>
          <w:szCs w:val="22"/>
        </w:rPr>
        <w:t xml:space="preserve">La fecha en que fue </w:t>
      </w:r>
      <w:r w:rsidRPr="00DA0EBD">
        <w:rPr>
          <w:rFonts w:ascii="Palatino Linotype" w:hAnsi="Palatino Linotype" w:cs="Arial"/>
          <w:i/>
          <w:color w:val="222222"/>
          <w:sz w:val="22"/>
          <w:szCs w:val="22"/>
          <w:lang w:eastAsia="es-MX"/>
        </w:rPr>
        <w:t>notificada</w:t>
      </w:r>
      <w:r w:rsidRPr="00DA0EBD">
        <w:rPr>
          <w:rFonts w:ascii="Palatino Linotype" w:hAnsi="Palatino Linotype"/>
          <w:i/>
          <w:sz w:val="22"/>
          <w:szCs w:val="22"/>
        </w:rPr>
        <w:t xml:space="preserve"> la respuesta al solicitante o tuvo conocimiento del acto reclamado, o de presentación de la solicitud, en caso de falta de respuesta;</w:t>
      </w:r>
      <w:r w:rsidRPr="00DA0EBD">
        <w:rPr>
          <w:rFonts w:ascii="Palatino Linotype" w:hAnsi="Palatino Linotype"/>
          <w:b/>
          <w:i/>
          <w:sz w:val="22"/>
          <w:szCs w:val="22"/>
        </w:rPr>
        <w:t xml:space="preserve"> </w:t>
      </w: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rPr>
        <w:t xml:space="preserve">V. </w:t>
      </w:r>
      <w:r w:rsidRPr="00DA0EBD">
        <w:rPr>
          <w:rFonts w:ascii="Palatino Linotype" w:hAnsi="Palatino Linotype"/>
          <w:i/>
          <w:sz w:val="22"/>
          <w:szCs w:val="22"/>
        </w:rPr>
        <w:t xml:space="preserve">El acto que se </w:t>
      </w:r>
      <w:r w:rsidRPr="00DA0EBD">
        <w:rPr>
          <w:rFonts w:ascii="Palatino Linotype" w:hAnsi="Palatino Linotype" w:cs="Arial"/>
          <w:i/>
          <w:color w:val="222222"/>
          <w:sz w:val="22"/>
          <w:szCs w:val="22"/>
          <w:lang w:eastAsia="es-MX"/>
        </w:rPr>
        <w:t>recurre</w:t>
      </w:r>
      <w:r w:rsidRPr="00DA0EBD">
        <w:rPr>
          <w:rFonts w:ascii="Palatino Linotype" w:hAnsi="Palatino Linotype"/>
          <w:i/>
          <w:sz w:val="22"/>
          <w:szCs w:val="22"/>
        </w:rPr>
        <w:t>;</w:t>
      </w:r>
      <w:r w:rsidRPr="00DA0EBD">
        <w:rPr>
          <w:rFonts w:ascii="Palatino Linotype" w:hAnsi="Palatino Linotype"/>
          <w:b/>
          <w:i/>
          <w:sz w:val="22"/>
          <w:szCs w:val="22"/>
        </w:rPr>
        <w:t xml:space="preserve"> </w:t>
      </w: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rPr>
        <w:t xml:space="preserve">VI. </w:t>
      </w:r>
      <w:r w:rsidRPr="00DA0EBD">
        <w:rPr>
          <w:rFonts w:ascii="Palatino Linotype" w:hAnsi="Palatino Linotype"/>
          <w:i/>
          <w:sz w:val="22"/>
          <w:szCs w:val="22"/>
        </w:rPr>
        <w:t xml:space="preserve">Las razones o </w:t>
      </w:r>
      <w:r w:rsidRPr="00DA0EBD">
        <w:rPr>
          <w:rFonts w:ascii="Palatino Linotype" w:hAnsi="Palatino Linotype" w:cs="Arial"/>
          <w:i/>
          <w:color w:val="222222"/>
          <w:sz w:val="22"/>
          <w:szCs w:val="22"/>
          <w:lang w:eastAsia="es-MX"/>
        </w:rPr>
        <w:t>motivos</w:t>
      </w:r>
      <w:r w:rsidRPr="00DA0EBD">
        <w:rPr>
          <w:rFonts w:ascii="Palatino Linotype" w:hAnsi="Palatino Linotype"/>
          <w:i/>
          <w:sz w:val="22"/>
          <w:szCs w:val="22"/>
        </w:rPr>
        <w:t xml:space="preserve"> de inconformidad;</w:t>
      </w:r>
      <w:r w:rsidRPr="00DA0EBD">
        <w:rPr>
          <w:rFonts w:ascii="Palatino Linotype" w:hAnsi="Palatino Linotype"/>
          <w:b/>
          <w:i/>
          <w:sz w:val="22"/>
          <w:szCs w:val="22"/>
        </w:rPr>
        <w:t xml:space="preserve"> </w:t>
      </w: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rPr>
        <w:lastRenderedPageBreak/>
        <w:t xml:space="preserve">VII. </w:t>
      </w:r>
      <w:r w:rsidRPr="00DA0EBD">
        <w:rPr>
          <w:rFonts w:ascii="Palatino Linotype" w:hAnsi="Palatino Linotype"/>
          <w:i/>
          <w:sz w:val="22"/>
          <w:szCs w:val="22"/>
        </w:rPr>
        <w:t>La copia de la respuesta que se impugna y, en su caso, de la notificación correspondiente, en el caso de respuesta de la solicitud; y</w:t>
      </w:r>
      <w:r w:rsidRPr="00DA0EBD">
        <w:rPr>
          <w:rFonts w:ascii="Palatino Linotype" w:hAnsi="Palatino Linotype"/>
          <w:b/>
          <w:i/>
          <w:sz w:val="22"/>
          <w:szCs w:val="22"/>
        </w:rPr>
        <w:t xml:space="preserve">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b/>
          <w:i/>
          <w:sz w:val="22"/>
          <w:szCs w:val="22"/>
        </w:rPr>
        <w:t xml:space="preserve">VIII. </w:t>
      </w:r>
      <w:r w:rsidRPr="00DA0EBD">
        <w:rPr>
          <w:rFonts w:ascii="Palatino Linotype" w:hAnsi="Palatino Linotype"/>
          <w:i/>
          <w:sz w:val="22"/>
          <w:szCs w:val="22"/>
        </w:rPr>
        <w:t>Firma del recurrente, en su caso, cuando se presente por escrito, requisito sin el cual se dará trámite al recurso.</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i/>
          <w:sz w:val="22"/>
          <w:szCs w:val="22"/>
        </w:rPr>
        <w:t xml:space="preserve">Adicionalmente, se podrán anexar las pruebas y demás elementos que considere procedentes someter a juicio del Instituto.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i/>
          <w:sz w:val="22"/>
          <w:szCs w:val="22"/>
        </w:rPr>
        <w:t xml:space="preserve">En ningún caso será necesario que el particular ratifique el recurso de revisión interpuesto. </w:t>
      </w: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u w:val="single"/>
        </w:rPr>
        <w:t xml:space="preserve">En caso de </w:t>
      </w:r>
      <w:r w:rsidRPr="00DA0EBD">
        <w:rPr>
          <w:rFonts w:ascii="Palatino Linotype" w:hAnsi="Palatino Linotype" w:cs="Arial"/>
          <w:b/>
          <w:i/>
          <w:color w:val="222222"/>
          <w:sz w:val="22"/>
          <w:szCs w:val="22"/>
          <w:u w:val="single"/>
          <w:lang w:eastAsia="es-MX"/>
        </w:rPr>
        <w:t>que</w:t>
      </w:r>
      <w:r w:rsidRPr="00DA0EBD">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DA0EBD">
        <w:rPr>
          <w:rFonts w:ascii="Palatino Linotype" w:hAnsi="Palatino Linotype"/>
          <w:i/>
          <w:sz w:val="22"/>
          <w:szCs w:val="22"/>
        </w:rPr>
        <w:t>, IV, VII y VIII.</w:t>
      </w:r>
      <w:r w:rsidRPr="00DA0EBD">
        <w:rPr>
          <w:rFonts w:ascii="Palatino Linotype" w:hAnsi="Palatino Linotype"/>
          <w:b/>
          <w:i/>
          <w:sz w:val="22"/>
          <w:szCs w:val="22"/>
        </w:rPr>
        <w:t>”</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i/>
          <w:sz w:val="22"/>
          <w:szCs w:val="22"/>
        </w:rPr>
        <w:t>(Énfasis añadido)</w:t>
      </w:r>
    </w:p>
    <w:p w:rsidR="005A41E2" w:rsidRPr="00DA0EBD" w:rsidRDefault="005A41E2" w:rsidP="00B74AF9">
      <w:pPr>
        <w:tabs>
          <w:tab w:val="left" w:pos="851"/>
        </w:tabs>
        <w:ind w:left="851" w:right="901"/>
        <w:jc w:val="both"/>
        <w:rPr>
          <w:rFonts w:ascii="Palatino Linotype" w:hAnsi="Palatino Linotype"/>
          <w:i/>
          <w:sz w:val="22"/>
          <w:szCs w:val="22"/>
        </w:rPr>
      </w:pPr>
    </w:p>
    <w:p w:rsidR="005A41E2" w:rsidRPr="00DA0EBD" w:rsidRDefault="005A41E2" w:rsidP="00B74AF9">
      <w:pPr>
        <w:spacing w:line="360" w:lineRule="auto"/>
        <w:jc w:val="both"/>
        <w:rPr>
          <w:rFonts w:ascii="Palatino Linotype" w:hAnsi="Palatino Linotype"/>
          <w:b/>
        </w:rPr>
      </w:pPr>
      <w:r w:rsidRPr="00DA0EBD">
        <w:rPr>
          <w:rFonts w:ascii="Palatino Linotype" w:hAnsi="Palatino Linotype"/>
        </w:rPr>
        <w:t xml:space="preserve">En principio, de una interpretación del artículo transcrito se observan los requisitos que </w:t>
      </w:r>
      <w:r w:rsidRPr="00DA0EBD">
        <w:rPr>
          <w:rFonts w:ascii="Palatino Linotype" w:hAnsi="Palatino Linotype" w:cs="Arial"/>
        </w:rPr>
        <w:t>deberán</w:t>
      </w:r>
      <w:r w:rsidRPr="00DA0EBD">
        <w:rPr>
          <w:rFonts w:ascii="Palatino Linotype" w:hAnsi="Palatino Linotype"/>
        </w:rPr>
        <w:t xml:space="preserve"> </w:t>
      </w:r>
      <w:r w:rsidRPr="00DA0EBD">
        <w:rPr>
          <w:rFonts w:ascii="Palatino Linotype" w:hAnsi="Palatino Linotype" w:cs="Arial"/>
        </w:rPr>
        <w:t>contener</w:t>
      </w:r>
      <w:r w:rsidRPr="00DA0EBD">
        <w:rPr>
          <w:rFonts w:ascii="Palatino Linotype" w:hAnsi="Palatino Linotype"/>
        </w:rPr>
        <w:t xml:space="preserve"> los recursos de revisión; sobre el particular, de la revisión del expediente electrónico del </w:t>
      </w:r>
      <w:r w:rsidRPr="00DA0EBD">
        <w:rPr>
          <w:rFonts w:ascii="Palatino Linotype" w:hAnsi="Palatino Linotype"/>
          <w:b/>
        </w:rPr>
        <w:t>SAIMEX</w:t>
      </w:r>
      <w:r w:rsidRPr="00DA0EBD">
        <w:rPr>
          <w:rFonts w:ascii="Palatino Linotype" w:hAnsi="Palatino Linotype"/>
        </w:rPr>
        <w:t xml:space="preserve"> se desprende que la parte solicitante y ahora </w:t>
      </w:r>
      <w:r w:rsidRPr="00DA0EBD">
        <w:rPr>
          <w:rFonts w:ascii="Palatino Linotype" w:hAnsi="Palatino Linotype"/>
          <w:b/>
        </w:rPr>
        <w:t>RECURRENTE</w:t>
      </w:r>
      <w:r w:rsidRPr="00DA0EBD">
        <w:rPr>
          <w:rFonts w:ascii="Palatino Linotype" w:hAnsi="Palatino Linotype"/>
        </w:rPr>
        <w:t xml:space="preserve">, en ejercicio de su derecho de acceso a la información pública, no proporcionó su nombre para que </w:t>
      </w:r>
      <w:r w:rsidRPr="00DA0EBD">
        <w:rPr>
          <w:rFonts w:ascii="Palatino Linotype" w:hAnsi="Palatino Linotype" w:cs="Arial"/>
        </w:rPr>
        <w:t>sea</w:t>
      </w:r>
      <w:r w:rsidRPr="00DA0EBD">
        <w:rPr>
          <w:rFonts w:ascii="Palatino Linotype" w:hAnsi="Palatino Linotype"/>
        </w:rPr>
        <w:t xml:space="preserve"> identificado, por lo que no se tiene certeza sobre su identidad, lo que en estricto sentido, provoca que </w:t>
      </w:r>
      <w:r w:rsidRPr="00DA0EBD">
        <w:rPr>
          <w:rFonts w:ascii="Palatino Linotype" w:hAnsi="Palatino Linotype" w:cs="Arial"/>
        </w:rPr>
        <w:t>no</w:t>
      </w:r>
      <w:r w:rsidRPr="00DA0EBD">
        <w:rPr>
          <w:rFonts w:ascii="Palatino Linotype" w:hAnsi="Palatino Linotype"/>
        </w:rPr>
        <w:t xml:space="preserve"> se colmen los requisitos establecidos en el citado artículo 180 de la Ley de Transparencia.</w:t>
      </w:r>
    </w:p>
    <w:p w:rsidR="005A41E2" w:rsidRPr="00DA0EBD" w:rsidRDefault="005A41E2" w:rsidP="00B74AF9">
      <w:pPr>
        <w:spacing w:line="360" w:lineRule="auto"/>
        <w:jc w:val="both"/>
        <w:rPr>
          <w:rFonts w:ascii="Palatino Linotype" w:hAnsi="Palatino Linotype"/>
        </w:rPr>
      </w:pPr>
      <w:bookmarkStart w:id="0" w:name="_GoBack"/>
      <w:bookmarkEnd w:id="0"/>
    </w:p>
    <w:p w:rsidR="005A41E2" w:rsidRPr="00DA0EBD" w:rsidRDefault="005A41E2" w:rsidP="00B74AF9">
      <w:pPr>
        <w:spacing w:line="360" w:lineRule="auto"/>
        <w:jc w:val="both"/>
        <w:rPr>
          <w:rFonts w:ascii="Palatino Linotype" w:hAnsi="Palatino Linotype" w:cs="Arial"/>
          <w:color w:val="000000"/>
        </w:rPr>
      </w:pPr>
      <w:r w:rsidRPr="00DA0EBD">
        <w:rPr>
          <w:rFonts w:ascii="Palatino Linotype" w:hAnsi="Palatino Linotype"/>
        </w:rPr>
        <w:t xml:space="preserve">Empero lo anterior, debe destacarse que el artículo 15 de </w:t>
      </w:r>
      <w:r w:rsidRPr="00DA0EBD">
        <w:rPr>
          <w:rFonts w:ascii="Palatino Linotype" w:hAnsi="Palatino Linotype" w:cs="Arial"/>
          <w:lang w:eastAsia="es-MX"/>
        </w:rPr>
        <w:t xml:space="preserve">Ley de Transparencia y Acceso a la </w:t>
      </w:r>
      <w:r w:rsidRPr="00DA0EBD">
        <w:rPr>
          <w:rFonts w:ascii="Palatino Linotype" w:hAnsi="Palatino Linotype" w:cs="Arial"/>
        </w:rPr>
        <w:t>Información</w:t>
      </w:r>
      <w:r w:rsidRPr="00DA0EBD">
        <w:rPr>
          <w:rFonts w:ascii="Palatino Linotype" w:hAnsi="Palatino Linotype" w:cs="Arial"/>
          <w:lang w:eastAsia="es-MX"/>
        </w:rPr>
        <w:t xml:space="preserve"> Pública del Estado de México y Municipios </w:t>
      </w:r>
      <w:r w:rsidRPr="00DA0EBD">
        <w:rPr>
          <w:rFonts w:ascii="Palatino Linotype" w:hAnsi="Palatino Linotype" w:cs="Arial"/>
          <w:iCs/>
        </w:rPr>
        <w:t xml:space="preserve">prevé que, </w:t>
      </w:r>
      <w:r w:rsidRPr="00DA0EBD">
        <w:rPr>
          <w:rFonts w:ascii="Palatino Linotype" w:hAnsi="Palatino Linotype"/>
        </w:rPr>
        <w:t xml:space="preserve">toda persona tendrá acceso a la información </w:t>
      </w:r>
      <w:r w:rsidRPr="00DA0EBD">
        <w:rPr>
          <w:rFonts w:ascii="Palatino Linotype" w:hAnsi="Palatino Linotype" w:cs="Arial"/>
          <w:color w:val="000000"/>
        </w:rPr>
        <w:t xml:space="preserve">sin necesidad de acreditar interés alguno o justificar su utilización, de lo que se infiere que para el </w:t>
      </w:r>
      <w:r w:rsidRPr="00DA0EBD">
        <w:rPr>
          <w:rFonts w:ascii="Palatino Linotype" w:hAnsi="Palatino Linotype"/>
        </w:rPr>
        <w:t>ejercicio</w:t>
      </w:r>
      <w:r w:rsidRPr="00DA0EBD">
        <w:rPr>
          <w:rFonts w:ascii="Palatino Linotype" w:hAnsi="Palatino Linotype" w:cs="Arial"/>
          <w:color w:val="000000"/>
        </w:rPr>
        <w:t xml:space="preserve"> del derecho de acceso a la información pública, </w:t>
      </w:r>
      <w:r w:rsidRPr="00DA0EBD">
        <w:rPr>
          <w:rFonts w:ascii="Palatino Linotype" w:hAnsi="Palatino Linotype" w:cs="Arial"/>
          <w:b/>
          <w:color w:val="000000"/>
          <w:u w:val="single"/>
        </w:rPr>
        <w:t xml:space="preserve">el nombre no es un requisito </w:t>
      </w:r>
      <w:r w:rsidRPr="00DA0EBD">
        <w:rPr>
          <w:rFonts w:ascii="Palatino Linotype" w:hAnsi="Palatino Linotype" w:cs="Arial"/>
          <w:b/>
          <w:i/>
          <w:color w:val="000000"/>
          <w:u w:val="single"/>
        </w:rPr>
        <w:t>sine qua non</w:t>
      </w:r>
      <w:r w:rsidRPr="00DA0EBD">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w:t>
      </w:r>
      <w:r w:rsidRPr="00DA0EBD">
        <w:rPr>
          <w:rFonts w:ascii="Palatino Linotype" w:hAnsi="Palatino Linotype" w:cs="Arial"/>
          <w:color w:val="000000"/>
        </w:rPr>
        <w:lastRenderedPageBreak/>
        <w:t>solicitudes de información sean anónimas, al utilizar un nombre incompleto o, inclusive un seudónimo.</w:t>
      </w:r>
    </w:p>
    <w:p w:rsidR="005A41E2" w:rsidRPr="00DA0EBD" w:rsidRDefault="005A41E2" w:rsidP="00B74AF9">
      <w:pPr>
        <w:spacing w:line="360" w:lineRule="auto"/>
        <w:jc w:val="both"/>
        <w:rPr>
          <w:rFonts w:ascii="Palatino Linotype" w:hAnsi="Palatino Linotype" w:cs="Arial"/>
          <w:color w:val="000000"/>
        </w:rPr>
      </w:pPr>
    </w:p>
    <w:p w:rsidR="005A41E2" w:rsidRPr="00DA0EBD" w:rsidRDefault="005A41E2" w:rsidP="00B74AF9">
      <w:pPr>
        <w:spacing w:line="360" w:lineRule="auto"/>
        <w:jc w:val="both"/>
        <w:rPr>
          <w:rFonts w:ascii="Palatino Linotype" w:hAnsi="Palatino Linotype"/>
        </w:rPr>
      </w:pPr>
      <w:r w:rsidRPr="00DA0EBD">
        <w:rPr>
          <w:rFonts w:ascii="Palatino Linotype" w:hAnsi="Palatino Linotype"/>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5A41E2" w:rsidRPr="00DA0EBD" w:rsidRDefault="005A41E2" w:rsidP="00B74AF9">
      <w:pPr>
        <w:jc w:val="both"/>
        <w:rPr>
          <w:rFonts w:ascii="Palatino Linotype" w:hAnsi="Palatino Linotype"/>
        </w:rPr>
      </w:pPr>
    </w:p>
    <w:p w:rsidR="005A41E2" w:rsidRDefault="005A41E2" w:rsidP="00B74AF9">
      <w:pPr>
        <w:tabs>
          <w:tab w:val="left" w:pos="851"/>
        </w:tabs>
        <w:ind w:left="851" w:right="901"/>
        <w:jc w:val="center"/>
        <w:rPr>
          <w:rFonts w:ascii="Palatino Linotype" w:hAnsi="Palatino Linotype" w:cs="Arial"/>
          <w:b/>
          <w:i/>
          <w:sz w:val="22"/>
          <w:szCs w:val="22"/>
        </w:rPr>
      </w:pPr>
      <w:r w:rsidRPr="00DA0EBD">
        <w:rPr>
          <w:rFonts w:ascii="Palatino Linotype" w:hAnsi="Palatino Linotype" w:cs="Arial"/>
          <w:b/>
          <w:i/>
          <w:sz w:val="22"/>
          <w:szCs w:val="22"/>
        </w:rPr>
        <w:t>Constitución Política de los Estados Unidos Mexicanos</w:t>
      </w:r>
    </w:p>
    <w:p w:rsidR="00804522" w:rsidRPr="00DA0EBD" w:rsidRDefault="00804522" w:rsidP="00B74AF9">
      <w:pPr>
        <w:tabs>
          <w:tab w:val="left" w:pos="851"/>
        </w:tabs>
        <w:ind w:left="851" w:right="901"/>
        <w:jc w:val="center"/>
        <w:rPr>
          <w:rFonts w:ascii="Palatino Linotype" w:hAnsi="Palatino Linotype" w:cs="Arial"/>
          <w:b/>
          <w:i/>
          <w:sz w:val="22"/>
          <w:szCs w:val="22"/>
        </w:rPr>
      </w:pP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b/>
          <w:i/>
          <w:sz w:val="22"/>
          <w:szCs w:val="22"/>
        </w:rPr>
        <w:t>“Artículo 6o.</w:t>
      </w:r>
      <w:r w:rsidRPr="00DA0EBD">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A0EBD">
        <w:rPr>
          <w:rFonts w:ascii="Palatino Linotype" w:hAnsi="Palatino Linotype" w:cs="Arial"/>
          <w:b/>
          <w:i/>
          <w:sz w:val="22"/>
          <w:szCs w:val="22"/>
        </w:rPr>
        <w:t>El derecho a la información será garantizado por el Estado.</w:t>
      </w:r>
      <w:r w:rsidRPr="00DA0EBD">
        <w:rPr>
          <w:rFonts w:ascii="Palatino Linotype" w:hAnsi="Palatino Linotype" w:cs="Arial"/>
          <w:i/>
          <w:sz w:val="22"/>
          <w:szCs w:val="22"/>
        </w:rPr>
        <w:t xml:space="preserve"> </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i/>
          <w:sz w:val="22"/>
          <w:szCs w:val="22"/>
        </w:rPr>
        <w:t>Para efectos de lo dispuesto en el presente artículo se observará lo siguiente:</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5A41E2" w:rsidRPr="00DA0EBD" w:rsidRDefault="005A41E2" w:rsidP="00B74AF9">
      <w:pPr>
        <w:tabs>
          <w:tab w:val="left" w:pos="851"/>
        </w:tabs>
        <w:ind w:left="851" w:right="901"/>
        <w:jc w:val="both"/>
        <w:rPr>
          <w:rFonts w:ascii="Palatino Linotype" w:hAnsi="Palatino Linotype" w:cs="Arial"/>
          <w:i/>
          <w:sz w:val="22"/>
          <w:szCs w:val="22"/>
          <w:u w:val="single"/>
        </w:rPr>
      </w:pPr>
      <w:r w:rsidRPr="00DA0EBD">
        <w:rPr>
          <w:rFonts w:ascii="Palatino Linotype" w:hAnsi="Palatino Linotype" w:cs="Arial"/>
          <w:i/>
          <w:sz w:val="22"/>
          <w:szCs w:val="22"/>
          <w:u w:val="single"/>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w:t>
      </w:r>
      <w:r w:rsidRPr="00DA0EBD">
        <w:rPr>
          <w:rFonts w:ascii="Palatino Linotype" w:hAnsi="Palatino Linotype" w:cs="Arial"/>
          <w:i/>
          <w:sz w:val="22"/>
          <w:szCs w:val="22"/>
          <w:u w:val="single"/>
        </w:rPr>
        <w:lastRenderedPageBreak/>
        <w:t>que derive del ejercicio de sus facultades, competencias o funciones, la ley determinará los supuestos específicos bajo los cuales procederá la declaración de inexistencia de la información.</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i/>
          <w:sz w:val="22"/>
          <w:szCs w:val="22"/>
        </w:rPr>
        <w:t>II.    La información que se refiere a la vida privada y los datos personales será protegida en los términos y con las excepciones que fijen las leyes.</w:t>
      </w:r>
    </w:p>
    <w:p w:rsidR="005A41E2" w:rsidRPr="00DA0EBD" w:rsidRDefault="005A41E2" w:rsidP="00B74AF9">
      <w:pPr>
        <w:tabs>
          <w:tab w:val="left" w:pos="851"/>
        </w:tabs>
        <w:ind w:left="851" w:right="901"/>
        <w:jc w:val="both"/>
        <w:rPr>
          <w:rFonts w:ascii="Palatino Linotype" w:hAnsi="Palatino Linotype" w:cs="Arial"/>
          <w:i/>
          <w:sz w:val="22"/>
          <w:szCs w:val="22"/>
          <w:u w:val="single"/>
        </w:rPr>
      </w:pPr>
      <w:r w:rsidRPr="00DA0EBD">
        <w:rPr>
          <w:rFonts w:ascii="Palatino Linotype" w:hAnsi="Palatino Linotype" w:cs="Arial"/>
          <w:i/>
          <w:sz w:val="22"/>
          <w:szCs w:val="22"/>
          <w:u w:val="single"/>
        </w:rPr>
        <w:t>III.   Toda persona, sin necesidad de acreditar interés alguno o justificar su utilización, tendrá acceso gratuito a la información pública, a sus datos personales o a la rectificación de éstos.</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5A41E2" w:rsidRPr="00DA0EBD" w:rsidRDefault="005A41E2" w:rsidP="00B74AF9">
      <w:pPr>
        <w:tabs>
          <w:tab w:val="left" w:pos="851"/>
        </w:tabs>
        <w:ind w:left="851" w:right="901"/>
        <w:jc w:val="both"/>
        <w:rPr>
          <w:rFonts w:ascii="Palatino Linotype" w:hAnsi="Palatino Linotype" w:cs="Arial"/>
          <w:i/>
          <w:sz w:val="22"/>
          <w:szCs w:val="22"/>
          <w:u w:val="single"/>
        </w:rPr>
      </w:pPr>
      <w:r w:rsidRPr="00DA0EBD">
        <w:rPr>
          <w:rFonts w:ascii="Palatino Linotype" w:hAnsi="Palatino Linotype" w:cs="Arial"/>
          <w:i/>
          <w:sz w:val="22"/>
          <w:szCs w:val="22"/>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5A41E2" w:rsidRPr="00DA0EBD" w:rsidRDefault="005A41E2" w:rsidP="00B74AF9">
      <w:pPr>
        <w:tabs>
          <w:tab w:val="left" w:pos="851"/>
        </w:tabs>
        <w:ind w:left="851" w:right="901"/>
        <w:jc w:val="both"/>
        <w:rPr>
          <w:rFonts w:ascii="Palatino Linotype" w:hAnsi="Palatino Linotype" w:cs="Arial"/>
          <w:i/>
          <w:sz w:val="22"/>
          <w:szCs w:val="22"/>
          <w:u w:val="single"/>
        </w:rPr>
      </w:pPr>
      <w:r w:rsidRPr="00DA0EBD">
        <w:rPr>
          <w:rFonts w:ascii="Palatino Linotype" w:hAnsi="Palatino Linotype" w:cs="Arial"/>
          <w:i/>
          <w:sz w:val="22"/>
          <w:szCs w:val="22"/>
          <w:u w:val="single"/>
        </w:rPr>
        <w:t>VI.   Las leyes determinarán la manera en que los sujetos obligados deberán hacer pública la información relativa a los recursos públicos que entreguen a personas físicas o morales.</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i/>
          <w:sz w:val="22"/>
          <w:szCs w:val="22"/>
        </w:rPr>
        <w:t>VII. La inobservancia a las disposiciones en materia de acceso a la información pública será sancionada en los términos que dispongan las leyes.</w:t>
      </w:r>
    </w:p>
    <w:p w:rsidR="005A41E2" w:rsidRPr="00DA0EBD" w:rsidRDefault="00F706FF" w:rsidP="00B74AF9">
      <w:pPr>
        <w:tabs>
          <w:tab w:val="left" w:pos="851"/>
        </w:tabs>
        <w:ind w:left="851" w:right="901"/>
        <w:jc w:val="both"/>
        <w:rPr>
          <w:rFonts w:ascii="Palatino Linotype" w:hAnsi="Palatino Linotype" w:cs="Arial"/>
          <w:i/>
          <w:sz w:val="22"/>
          <w:szCs w:val="22"/>
        </w:rPr>
      </w:pPr>
      <w:r>
        <w:rPr>
          <w:rFonts w:ascii="Palatino Linotype" w:hAnsi="Palatino Linotype" w:cs="Arial"/>
          <w:i/>
          <w:sz w:val="22"/>
          <w:szCs w:val="22"/>
        </w:rPr>
        <w:t xml:space="preserve">VIII. </w:t>
      </w:r>
      <w:r w:rsidR="005A41E2" w:rsidRPr="00DA0EBD">
        <w:rPr>
          <w:rFonts w:ascii="Palatino Linotype" w:hAnsi="Palatino Linotype" w:cs="Arial"/>
          <w:i/>
          <w:sz w:val="22"/>
          <w:szCs w:val="22"/>
        </w:rPr>
        <w:t>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i/>
          <w:sz w:val="22"/>
          <w:szCs w:val="22"/>
        </w:rPr>
        <w:t>…</w:t>
      </w:r>
    </w:p>
    <w:p w:rsidR="005A41E2" w:rsidRPr="00DA0EBD" w:rsidRDefault="005A41E2" w:rsidP="00B74AF9">
      <w:pPr>
        <w:tabs>
          <w:tab w:val="left" w:pos="851"/>
        </w:tabs>
        <w:ind w:left="851" w:right="901"/>
        <w:jc w:val="both"/>
        <w:rPr>
          <w:rFonts w:ascii="Palatino Linotype" w:hAnsi="Palatino Linotype" w:cs="Arial"/>
          <w:i/>
          <w:color w:val="000000"/>
          <w:sz w:val="22"/>
          <w:szCs w:val="22"/>
          <w:lang w:val="es-MX" w:eastAsia="es-MX"/>
        </w:rPr>
      </w:pPr>
      <w:r w:rsidRPr="00DA0EBD">
        <w:rPr>
          <w:rFonts w:ascii="Palatino Linotype" w:hAnsi="Palatino Linotype" w:cs="Arial"/>
          <w:i/>
          <w:sz w:val="22"/>
          <w:szCs w:val="22"/>
          <w:u w:val="single"/>
        </w:rPr>
        <w:t>La ley establecerá aquella información que se considere reservada o confidencial.</w:t>
      </w:r>
      <w:r w:rsidRPr="00DA0EBD">
        <w:rPr>
          <w:rFonts w:ascii="Palatino Linotype" w:hAnsi="Palatino Linotype" w:cs="Arial"/>
          <w:b/>
          <w:i/>
          <w:sz w:val="22"/>
          <w:szCs w:val="22"/>
        </w:rPr>
        <w:t>”</w:t>
      </w:r>
      <w:r w:rsidRPr="00DA0EBD">
        <w:rPr>
          <w:rFonts w:ascii="Palatino Linotype" w:hAnsi="Palatino Linotype" w:cs="Arial"/>
          <w:i/>
          <w:color w:val="000000"/>
          <w:sz w:val="22"/>
          <w:szCs w:val="22"/>
          <w:lang w:val="es-MX" w:eastAsia="es-MX"/>
        </w:rPr>
        <w:t xml:space="preserve"> </w:t>
      </w:r>
    </w:p>
    <w:p w:rsidR="005A41E2" w:rsidRPr="00DA0EBD" w:rsidRDefault="005A41E2" w:rsidP="00B74AF9">
      <w:pPr>
        <w:tabs>
          <w:tab w:val="left" w:pos="851"/>
        </w:tabs>
        <w:ind w:left="851" w:right="901"/>
        <w:jc w:val="both"/>
        <w:rPr>
          <w:rFonts w:ascii="Palatino Linotype" w:hAnsi="Palatino Linotype" w:cs="Arial"/>
          <w:i/>
          <w:color w:val="000000"/>
          <w:sz w:val="22"/>
          <w:szCs w:val="22"/>
          <w:lang w:val="es-MX" w:eastAsia="es-MX"/>
        </w:rPr>
      </w:pPr>
    </w:p>
    <w:p w:rsidR="005A41E2" w:rsidRPr="00DA0EBD" w:rsidRDefault="005A41E2" w:rsidP="00B74AF9">
      <w:pPr>
        <w:tabs>
          <w:tab w:val="left" w:pos="851"/>
        </w:tabs>
        <w:ind w:left="851" w:right="901"/>
        <w:jc w:val="center"/>
        <w:rPr>
          <w:rFonts w:ascii="Palatino Linotype" w:hAnsi="Palatino Linotype" w:cs="Arial"/>
          <w:b/>
          <w:i/>
          <w:sz w:val="22"/>
          <w:szCs w:val="22"/>
        </w:rPr>
      </w:pPr>
      <w:r w:rsidRPr="00DA0EBD">
        <w:rPr>
          <w:rFonts w:ascii="Palatino Linotype" w:hAnsi="Palatino Linotype" w:cs="Arial"/>
          <w:b/>
          <w:i/>
          <w:sz w:val="22"/>
          <w:szCs w:val="22"/>
        </w:rPr>
        <w:t>Constitución Política del Estado Libre y Soberano de México</w:t>
      </w:r>
    </w:p>
    <w:p w:rsidR="005A41E2" w:rsidRPr="00DA0EBD" w:rsidRDefault="005A41E2" w:rsidP="00B74AF9">
      <w:pPr>
        <w:tabs>
          <w:tab w:val="left" w:pos="851"/>
        </w:tabs>
        <w:ind w:left="851" w:right="901"/>
        <w:jc w:val="center"/>
        <w:rPr>
          <w:rFonts w:ascii="Palatino Linotype" w:hAnsi="Palatino Linotype" w:cs="Arial"/>
          <w:b/>
          <w:i/>
          <w:sz w:val="22"/>
          <w:szCs w:val="22"/>
        </w:rPr>
      </w:pPr>
    </w:p>
    <w:p w:rsidR="005A41E2" w:rsidRPr="00DA0EBD" w:rsidRDefault="005A41E2" w:rsidP="00B74AF9">
      <w:pPr>
        <w:tabs>
          <w:tab w:val="left" w:pos="851"/>
        </w:tabs>
        <w:ind w:left="851" w:right="901"/>
        <w:jc w:val="both"/>
        <w:rPr>
          <w:rFonts w:ascii="Palatino Linotype" w:hAnsi="Palatino Linotype" w:cs="Arial"/>
          <w:b/>
          <w:i/>
          <w:sz w:val="22"/>
          <w:szCs w:val="22"/>
        </w:rPr>
      </w:pPr>
      <w:r w:rsidRPr="00DA0EBD">
        <w:rPr>
          <w:rFonts w:ascii="Palatino Linotype" w:hAnsi="Palatino Linotype" w:cs="Arial"/>
          <w:b/>
          <w:i/>
          <w:sz w:val="22"/>
          <w:szCs w:val="22"/>
        </w:rPr>
        <w:t xml:space="preserve">“Artículo 5.  …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i/>
          <w:sz w:val="22"/>
          <w:szCs w:val="22"/>
        </w:rPr>
        <w:t xml:space="preserve">Para garantizar el ejercicio del derecho de transparencia, acceso a la información pública y protección de datos personales, los poderes públicos y los organismos </w:t>
      </w:r>
      <w:r w:rsidRPr="00DA0EBD">
        <w:rPr>
          <w:rFonts w:ascii="Palatino Linotype" w:hAnsi="Palatino Linotype"/>
          <w:i/>
          <w:sz w:val="22"/>
          <w:szCs w:val="22"/>
        </w:rPr>
        <w:lastRenderedPageBreak/>
        <w:t xml:space="preserve">autónomos, transparentarán sus acciones, en términos de las disposiciones aplicables, la información será oportuna, clara, veraz y de fácil acceso.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i/>
          <w:sz w:val="22"/>
          <w:szCs w:val="22"/>
        </w:rPr>
        <w:t xml:space="preserve">Este derecho se regirá por los principios y bases siguientes: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DA0EBD">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b/>
          <w:i/>
          <w:sz w:val="22"/>
          <w:szCs w:val="22"/>
        </w:rPr>
        <w:t>II.</w:t>
      </w:r>
      <w:r w:rsidRPr="00DA0EBD">
        <w:rPr>
          <w:rFonts w:ascii="Palatino Linotype" w:hAnsi="Palatino Linotype"/>
          <w:i/>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DA0EBD">
        <w:rPr>
          <w:rFonts w:ascii="Palatino Linotype" w:hAnsi="Palatino Linotype"/>
          <w:i/>
          <w:sz w:val="22"/>
          <w:szCs w:val="22"/>
        </w:rPr>
        <w:t xml:space="preserve">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b/>
          <w:i/>
          <w:sz w:val="22"/>
          <w:szCs w:val="22"/>
        </w:rPr>
        <w:t>IV.</w:t>
      </w:r>
      <w:r w:rsidRPr="00DA0EBD">
        <w:rPr>
          <w:rFonts w:ascii="Palatino Linotype" w:hAnsi="Palatino Linotype"/>
          <w:i/>
          <w:sz w:val="22"/>
          <w:szCs w:val="22"/>
        </w:rPr>
        <w:t xml:space="preserve"> Se establecerán mecanismos de acceso a la información y procedimientos de revisión expeditos que se sustanciarán ante el organismo autónomo especializado e imparcial que establece esta Constitución.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b/>
          <w:i/>
          <w:sz w:val="22"/>
          <w:szCs w:val="22"/>
        </w:rPr>
        <w:t>V.</w:t>
      </w:r>
      <w:r w:rsidRPr="00DA0EBD">
        <w:rPr>
          <w:rFonts w:ascii="Palatino Linotype" w:hAnsi="Palatino Linotype"/>
          <w:i/>
          <w:sz w:val="22"/>
          <w:szCs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DA0EBD">
        <w:rPr>
          <w:rFonts w:ascii="Palatino Linotype" w:hAnsi="Palatino Linotype"/>
          <w:b/>
          <w:i/>
          <w:sz w:val="22"/>
          <w:szCs w:val="22"/>
        </w:rPr>
        <w:t>”</w:t>
      </w:r>
    </w:p>
    <w:p w:rsidR="00804522" w:rsidRDefault="00804522" w:rsidP="00B74AF9">
      <w:pPr>
        <w:tabs>
          <w:tab w:val="left" w:pos="851"/>
        </w:tabs>
        <w:ind w:left="851" w:right="901"/>
        <w:jc w:val="both"/>
        <w:rPr>
          <w:rFonts w:ascii="Palatino Linotype" w:hAnsi="Palatino Linotype"/>
          <w:sz w:val="22"/>
          <w:szCs w:val="22"/>
        </w:rPr>
      </w:pPr>
    </w:p>
    <w:p w:rsidR="005A41E2" w:rsidRPr="00DA0EBD" w:rsidRDefault="005A41E2" w:rsidP="00B74AF9">
      <w:pPr>
        <w:tabs>
          <w:tab w:val="left" w:pos="851"/>
        </w:tabs>
        <w:ind w:left="851" w:right="901"/>
        <w:jc w:val="both"/>
        <w:rPr>
          <w:rFonts w:ascii="Palatino Linotype" w:hAnsi="Palatino Linotype"/>
          <w:sz w:val="22"/>
          <w:szCs w:val="22"/>
        </w:rPr>
      </w:pPr>
      <w:r w:rsidRPr="00DA0EBD">
        <w:rPr>
          <w:rFonts w:ascii="Palatino Linotype" w:hAnsi="Palatino Linotype"/>
          <w:sz w:val="22"/>
          <w:szCs w:val="22"/>
        </w:rPr>
        <w:t>(Énfasis añadido)</w:t>
      </w:r>
    </w:p>
    <w:p w:rsidR="005A41E2" w:rsidRPr="00DA0EBD" w:rsidRDefault="005A41E2" w:rsidP="00B74AF9">
      <w:pPr>
        <w:tabs>
          <w:tab w:val="left" w:pos="851"/>
        </w:tabs>
        <w:ind w:left="851" w:right="901"/>
        <w:jc w:val="both"/>
        <w:rPr>
          <w:rFonts w:ascii="Palatino Linotype" w:hAnsi="Palatino Linotype"/>
          <w:sz w:val="22"/>
          <w:szCs w:val="22"/>
        </w:rPr>
      </w:pPr>
    </w:p>
    <w:p w:rsidR="005A41E2" w:rsidRPr="00DA0EBD" w:rsidRDefault="005A41E2" w:rsidP="00B74AF9">
      <w:pPr>
        <w:spacing w:line="360" w:lineRule="auto"/>
        <w:jc w:val="both"/>
        <w:rPr>
          <w:rFonts w:ascii="Palatino Linotype" w:hAnsi="Palatino Linotype"/>
        </w:rPr>
      </w:pPr>
      <w:r w:rsidRPr="00DA0EBD">
        <w:rPr>
          <w:rFonts w:ascii="Palatino Linotype" w:hAnsi="Palatino Linotype"/>
        </w:rPr>
        <w:t>Por otra parte, del contenido del artículo 1 de la Constitución Política de los Estados Unidos Mexicanos, se destaca lo siguiente:</w:t>
      </w:r>
    </w:p>
    <w:p w:rsidR="005A41E2" w:rsidRPr="00DA0EBD" w:rsidRDefault="005A41E2" w:rsidP="00B74AF9">
      <w:pPr>
        <w:jc w:val="both"/>
        <w:rPr>
          <w:rFonts w:ascii="Palatino Linotype" w:hAnsi="Palatino Linotype"/>
        </w:rPr>
      </w:pP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b/>
          <w:i/>
          <w:sz w:val="22"/>
          <w:szCs w:val="22"/>
        </w:rPr>
        <w:lastRenderedPageBreak/>
        <w:t>“Artículo 1o</w:t>
      </w:r>
      <w:r w:rsidRPr="00DA0EBD">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5A41E2" w:rsidRPr="00DA0EBD" w:rsidRDefault="005A41E2" w:rsidP="00B74AF9">
      <w:pPr>
        <w:tabs>
          <w:tab w:val="left" w:pos="851"/>
        </w:tabs>
        <w:ind w:left="851" w:right="901"/>
        <w:jc w:val="both"/>
        <w:rPr>
          <w:rFonts w:ascii="Palatino Linotype" w:hAnsi="Palatino Linotype" w:cs="Arial"/>
          <w:b/>
          <w:i/>
          <w:sz w:val="22"/>
          <w:szCs w:val="22"/>
        </w:rPr>
      </w:pPr>
      <w:r w:rsidRPr="00DA0EBD">
        <w:rPr>
          <w:rFonts w:ascii="Palatino Linotype" w:hAnsi="Palatino Linotype" w:cs="Arial"/>
          <w:b/>
          <w:i/>
          <w:sz w:val="22"/>
          <w:szCs w:val="22"/>
          <w:u w:val="single"/>
        </w:rPr>
        <w:t>Las normas relativas a los derechos humanos se interpretarán</w:t>
      </w:r>
      <w:r w:rsidRPr="00DA0EBD">
        <w:rPr>
          <w:rFonts w:ascii="Palatino Linotype" w:hAnsi="Palatino Linotype" w:cs="Arial"/>
          <w:i/>
          <w:sz w:val="22"/>
          <w:szCs w:val="22"/>
        </w:rPr>
        <w:t xml:space="preserve"> de conformidad con esta Constitución y con los tratados internacionales de la </w:t>
      </w:r>
      <w:r w:rsidRPr="00DA0EBD">
        <w:rPr>
          <w:rFonts w:ascii="Palatino Linotype" w:hAnsi="Palatino Linotype" w:cs="Arial"/>
          <w:b/>
          <w:i/>
          <w:sz w:val="22"/>
          <w:szCs w:val="22"/>
        </w:rPr>
        <w:t xml:space="preserve">materia </w:t>
      </w:r>
      <w:r w:rsidRPr="00DA0EBD">
        <w:rPr>
          <w:rFonts w:ascii="Palatino Linotype" w:hAnsi="Palatino Linotype" w:cs="Arial"/>
          <w:b/>
          <w:i/>
          <w:sz w:val="22"/>
          <w:szCs w:val="22"/>
          <w:u w:val="single"/>
        </w:rPr>
        <w:t>favoreciendo en todo tiempo a las personas la protección más amplia</w:t>
      </w:r>
      <w:r w:rsidRPr="00DA0EBD">
        <w:rPr>
          <w:rFonts w:ascii="Palatino Linotype" w:hAnsi="Palatino Linotype" w:cs="Arial"/>
          <w:b/>
          <w:i/>
          <w:sz w:val="22"/>
          <w:szCs w:val="22"/>
        </w:rPr>
        <w:t>.</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A0EBD">
        <w:rPr>
          <w:rFonts w:ascii="Palatino Linotype" w:hAnsi="Palatino Linotype" w:cs="Arial"/>
          <w:i/>
          <w:sz w:val="22"/>
          <w:szCs w:val="22"/>
        </w:rPr>
        <w:t>. En consecuencia, el Estado deberá prevenir, investigar, sancionar y reparar las violaciones a los derechos humanos, en los términos que establezca la ley.</w:t>
      </w:r>
      <w:r w:rsidRPr="00DA0EBD">
        <w:rPr>
          <w:rFonts w:ascii="Palatino Linotype" w:hAnsi="Palatino Linotype" w:cs="Arial"/>
          <w:b/>
          <w:i/>
          <w:sz w:val="22"/>
          <w:szCs w:val="22"/>
        </w:rPr>
        <w:t>”</w:t>
      </w:r>
    </w:p>
    <w:p w:rsidR="00804522" w:rsidRDefault="00804522" w:rsidP="00B74AF9">
      <w:pPr>
        <w:tabs>
          <w:tab w:val="left" w:pos="851"/>
        </w:tabs>
        <w:ind w:left="851" w:right="901"/>
        <w:jc w:val="both"/>
        <w:rPr>
          <w:rFonts w:ascii="Palatino Linotype" w:hAnsi="Palatino Linotype"/>
          <w:sz w:val="22"/>
          <w:szCs w:val="22"/>
        </w:rPr>
      </w:pPr>
    </w:p>
    <w:p w:rsidR="005A41E2" w:rsidRPr="00DA0EBD" w:rsidRDefault="005A41E2" w:rsidP="00B74AF9">
      <w:pPr>
        <w:tabs>
          <w:tab w:val="left" w:pos="851"/>
        </w:tabs>
        <w:ind w:left="851" w:right="901"/>
        <w:jc w:val="both"/>
        <w:rPr>
          <w:rFonts w:ascii="Palatino Linotype" w:hAnsi="Palatino Linotype"/>
          <w:sz w:val="22"/>
          <w:szCs w:val="22"/>
        </w:rPr>
      </w:pPr>
      <w:r w:rsidRPr="00DA0EBD">
        <w:rPr>
          <w:rFonts w:ascii="Palatino Linotype" w:hAnsi="Palatino Linotype"/>
          <w:sz w:val="22"/>
          <w:szCs w:val="22"/>
        </w:rPr>
        <w:t>(Énfasis añadido)</w:t>
      </w:r>
    </w:p>
    <w:p w:rsidR="005A41E2" w:rsidRPr="00DA0EBD" w:rsidRDefault="005A41E2" w:rsidP="00B74AF9">
      <w:pPr>
        <w:tabs>
          <w:tab w:val="left" w:pos="851"/>
        </w:tabs>
        <w:ind w:left="851" w:right="901"/>
        <w:jc w:val="both"/>
        <w:rPr>
          <w:rFonts w:ascii="Palatino Linotype" w:hAnsi="Palatino Linotype"/>
          <w:sz w:val="22"/>
          <w:szCs w:val="22"/>
        </w:rPr>
      </w:pPr>
    </w:p>
    <w:p w:rsidR="005A41E2" w:rsidRPr="00DA0EBD" w:rsidRDefault="005A41E2" w:rsidP="00B74AF9">
      <w:pPr>
        <w:spacing w:line="360" w:lineRule="auto"/>
        <w:jc w:val="both"/>
        <w:rPr>
          <w:rFonts w:ascii="Palatino Linotype" w:hAnsi="Palatino Linotype"/>
        </w:rPr>
      </w:pPr>
      <w:r w:rsidRPr="00DA0EBD">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DA0EBD">
        <w:rPr>
          <w:rFonts w:ascii="Palatino Linotype" w:hAnsi="Palatino Linotype" w:cs="Arial"/>
        </w:rPr>
        <w:t>alguno</w:t>
      </w:r>
      <w:r w:rsidRPr="00DA0EBD">
        <w:rPr>
          <w:rFonts w:ascii="Palatino Linotype" w:hAnsi="Palatino Linotype"/>
        </w:rPr>
        <w:t xml:space="preserve"> o justificar su utilización, deberá tener acceso a la información pública, es decir, dicho </w:t>
      </w:r>
      <w:r w:rsidRPr="00DA0EBD">
        <w:rPr>
          <w:rFonts w:ascii="Palatino Linotype" w:hAnsi="Palatino Linotype" w:cs="Arial"/>
        </w:rPr>
        <w:t>derecho</w:t>
      </w:r>
      <w:r w:rsidRPr="00DA0EBD">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5A41E2" w:rsidRPr="00DA0EBD" w:rsidRDefault="005A41E2" w:rsidP="00B74AF9">
      <w:pPr>
        <w:spacing w:line="360" w:lineRule="auto"/>
        <w:jc w:val="both"/>
        <w:rPr>
          <w:rFonts w:ascii="Palatino Linotype" w:hAnsi="Palatino Linotype"/>
        </w:rPr>
      </w:pPr>
    </w:p>
    <w:p w:rsidR="005A41E2" w:rsidRPr="00DA0EBD" w:rsidRDefault="005A41E2" w:rsidP="00B74AF9">
      <w:pPr>
        <w:spacing w:line="360" w:lineRule="auto"/>
        <w:jc w:val="both"/>
        <w:rPr>
          <w:rFonts w:ascii="Palatino Linotype" w:hAnsi="Palatino Linotype"/>
        </w:rPr>
      </w:pPr>
      <w:r w:rsidRPr="00DA0EBD">
        <w:rPr>
          <w:rFonts w:ascii="Palatino Linotype" w:hAnsi="Palatino Linotype"/>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5A41E2" w:rsidRPr="00DA0EBD" w:rsidRDefault="005A41E2" w:rsidP="00B74AF9">
      <w:pPr>
        <w:jc w:val="both"/>
        <w:rPr>
          <w:rFonts w:ascii="Palatino Linotype" w:hAnsi="Palatino Linotype"/>
        </w:rPr>
      </w:pP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b/>
          <w:i/>
          <w:sz w:val="22"/>
          <w:szCs w:val="22"/>
        </w:rPr>
        <w:lastRenderedPageBreak/>
        <w:t>“Acceso a información gubernamental. No debe condicionarse a que el solicitante acredite su personalidad, demuestre interés alguno o justifique su utilización.</w:t>
      </w:r>
      <w:r w:rsidRPr="00DA0EBD">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5A41E2" w:rsidRPr="00DA0EBD" w:rsidRDefault="005A41E2" w:rsidP="00B74AF9">
      <w:pPr>
        <w:tabs>
          <w:tab w:val="left" w:pos="851"/>
        </w:tabs>
        <w:ind w:left="851" w:right="901"/>
        <w:jc w:val="both"/>
        <w:rPr>
          <w:rFonts w:ascii="Palatino Linotype" w:hAnsi="Palatino Linotype" w:cs="Arial"/>
          <w:i/>
          <w:sz w:val="22"/>
          <w:szCs w:val="22"/>
        </w:rPr>
      </w:pPr>
    </w:p>
    <w:p w:rsidR="005A41E2" w:rsidRDefault="005A41E2" w:rsidP="00B74AF9">
      <w:pPr>
        <w:spacing w:line="360" w:lineRule="auto"/>
        <w:jc w:val="both"/>
        <w:rPr>
          <w:rFonts w:ascii="Palatino Linotype" w:hAnsi="Palatino Linotype"/>
        </w:rPr>
      </w:pPr>
      <w:r w:rsidRPr="00DA0EBD">
        <w:rPr>
          <w:rFonts w:ascii="Palatino Linotype" w:hAnsi="Palatino Linotype"/>
        </w:rPr>
        <w:t xml:space="preserve">En ese orden de ideas, se estima que el requerimiento relativo al nombre como presupuesto de </w:t>
      </w:r>
      <w:proofErr w:type="spellStart"/>
      <w:r w:rsidRPr="00DA0EBD">
        <w:rPr>
          <w:rFonts w:ascii="Palatino Linotype" w:hAnsi="Palatino Linotype"/>
        </w:rPr>
        <w:t>procedibilidad</w:t>
      </w:r>
      <w:proofErr w:type="spellEnd"/>
      <w:r w:rsidRPr="00DA0EBD">
        <w:rPr>
          <w:rFonts w:ascii="Palatino Linotype" w:hAnsi="Palatino Linotype"/>
        </w:rPr>
        <w:t xml:space="preserve">, </w:t>
      </w:r>
      <w:r w:rsidRPr="00DA0EBD">
        <w:rPr>
          <w:rFonts w:ascii="Palatino Linotype" w:hAnsi="Palatino Linotype" w:cs="Arial"/>
        </w:rPr>
        <w:t>podría</w:t>
      </w:r>
      <w:r w:rsidRPr="00DA0EBD">
        <w:rPr>
          <w:rFonts w:ascii="Palatino Linotype" w:hAnsi="Palatino Linotype"/>
        </w:rPr>
        <w:t xml:space="preserve"> limitar el ejercicio del derecho de acceso a la información pública, debido a que, el hecho de solicitar la identificación del</w:t>
      </w:r>
      <w:r w:rsidRPr="00DA0EBD">
        <w:rPr>
          <w:rFonts w:ascii="Palatino Linotype" w:hAnsi="Palatino Linotype" w:cs="Arial"/>
          <w:b/>
        </w:rPr>
        <w:t xml:space="preserve"> RECURRENTE</w:t>
      </w:r>
      <w:r w:rsidRPr="00DA0EBD">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804522" w:rsidRPr="00DA0EBD" w:rsidRDefault="00804522" w:rsidP="00B74AF9">
      <w:pPr>
        <w:spacing w:line="360" w:lineRule="auto"/>
        <w:jc w:val="both"/>
        <w:rPr>
          <w:rFonts w:ascii="Palatino Linotype" w:hAnsi="Palatino Linotype"/>
        </w:rPr>
      </w:pPr>
    </w:p>
    <w:p w:rsidR="005A41E2" w:rsidRPr="00DA0EBD" w:rsidRDefault="005A41E2" w:rsidP="00B74AF9">
      <w:pPr>
        <w:spacing w:line="360" w:lineRule="auto"/>
        <w:jc w:val="both"/>
        <w:rPr>
          <w:rFonts w:ascii="Palatino Linotype" w:hAnsi="Palatino Linotype"/>
        </w:rPr>
      </w:pPr>
      <w:r w:rsidRPr="00DA0EBD">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DA0EBD">
        <w:rPr>
          <w:rFonts w:ascii="Palatino Linotype" w:hAnsi="Palatino Linotype" w:cs="Arial"/>
        </w:rPr>
        <w:t>Constitución</w:t>
      </w:r>
      <w:r w:rsidRPr="00DA0EBD">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5A41E2" w:rsidRPr="00DA0EBD" w:rsidRDefault="005A41E2" w:rsidP="00B74AF9">
      <w:pPr>
        <w:tabs>
          <w:tab w:val="left" w:pos="1968"/>
        </w:tabs>
        <w:spacing w:line="360" w:lineRule="auto"/>
        <w:jc w:val="both"/>
        <w:rPr>
          <w:rFonts w:ascii="Palatino Linotype" w:hAnsi="Palatino Linotype"/>
        </w:rPr>
      </w:pPr>
    </w:p>
    <w:p w:rsidR="005A41E2" w:rsidRPr="00DA0EBD" w:rsidRDefault="005A41E2" w:rsidP="00B74AF9">
      <w:pPr>
        <w:spacing w:line="360" w:lineRule="auto"/>
        <w:jc w:val="both"/>
        <w:rPr>
          <w:rFonts w:ascii="Palatino Linotype" w:hAnsi="Palatino Linotype"/>
        </w:rPr>
      </w:pPr>
      <w:r w:rsidRPr="00DA0EBD">
        <w:rPr>
          <w:rFonts w:ascii="Palatino Linotype" w:hAnsi="Palatino Linotype"/>
        </w:rPr>
        <w:lastRenderedPageBreak/>
        <w:t xml:space="preserve">Asimismo, se estima que el requisito relativo al nombre del </w:t>
      </w:r>
      <w:r w:rsidRPr="00DA0EBD">
        <w:rPr>
          <w:rFonts w:ascii="Palatino Linotype" w:hAnsi="Palatino Linotype" w:cs="Arial"/>
          <w:b/>
        </w:rPr>
        <w:t>RECURRENTE</w:t>
      </w:r>
      <w:r w:rsidRPr="00DA0EBD">
        <w:rPr>
          <w:rFonts w:ascii="Palatino Linotype" w:hAnsi="Palatino Linotype"/>
        </w:rPr>
        <w:t xml:space="preserve"> no constituye un presupuesto indispensable de </w:t>
      </w:r>
      <w:proofErr w:type="spellStart"/>
      <w:r w:rsidRPr="00DA0EBD">
        <w:rPr>
          <w:rFonts w:ascii="Palatino Linotype" w:hAnsi="Palatino Linotype"/>
        </w:rPr>
        <w:t>procedibilidad</w:t>
      </w:r>
      <w:proofErr w:type="spellEnd"/>
      <w:r w:rsidRPr="00DA0EBD">
        <w:rPr>
          <w:rFonts w:ascii="Palatino Linotype" w:hAnsi="Palatino Linotype"/>
        </w:rPr>
        <w:t xml:space="preserve"> de los recursos de revisión, en términos de los artículos 25 de la Convención Americana de Derechos Humanos, 1 párrafos segundo y tercero, 6 apartado A, fracciones III y IV de la Constitución Política de los Estados Unidos M</w:t>
      </w:r>
      <w:r w:rsidR="003105BA">
        <w:rPr>
          <w:rFonts w:ascii="Palatino Linotype" w:hAnsi="Palatino Linotype"/>
        </w:rPr>
        <w:t>exicanos y 5, párrafo vigésimo cuarto</w:t>
      </w:r>
      <w:r w:rsidRPr="00DA0EBD">
        <w:rPr>
          <w:rFonts w:ascii="Palatino Linotype" w:hAnsi="Palatino Linotype"/>
        </w:rPr>
        <w:t xml:space="preserve">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DA0EBD">
        <w:rPr>
          <w:rFonts w:ascii="Palatino Linotype" w:hAnsi="Palatino Linotype" w:cs="Arial"/>
          <w:b/>
        </w:rPr>
        <w:t>EL RECURRENTE</w:t>
      </w:r>
      <w:r w:rsidRPr="00DA0EBD">
        <w:rPr>
          <w:rFonts w:ascii="Palatino Linotype" w:hAnsi="Palatino Linotype"/>
        </w:rPr>
        <w:t xml:space="preserve"> es la misma persona que realizó la solicitud de acceso a la información pública que ahora se impugna.</w:t>
      </w:r>
    </w:p>
    <w:p w:rsidR="005A41E2" w:rsidRPr="00DA0EBD" w:rsidRDefault="005A41E2" w:rsidP="00B74AF9">
      <w:pPr>
        <w:spacing w:line="360" w:lineRule="auto"/>
        <w:jc w:val="both"/>
        <w:rPr>
          <w:rFonts w:ascii="Palatino Linotype" w:hAnsi="Palatino Linotype"/>
        </w:rPr>
      </w:pPr>
    </w:p>
    <w:p w:rsidR="005A41E2" w:rsidRPr="00DA0EBD" w:rsidRDefault="005A41E2" w:rsidP="00B74AF9">
      <w:pPr>
        <w:spacing w:line="360" w:lineRule="auto"/>
        <w:jc w:val="both"/>
        <w:rPr>
          <w:rFonts w:ascii="Palatino Linotype" w:hAnsi="Palatino Linotype"/>
          <w:b/>
        </w:rPr>
      </w:pPr>
      <w:r w:rsidRPr="00DA0EBD">
        <w:rPr>
          <w:rFonts w:ascii="Palatino Linotype" w:hAnsi="Palatino Linotype"/>
        </w:rPr>
        <w:t>En adición a lo anterior, el propio artículo 180, en su último párrafo, establece que cuando el recurso de revisión se interponga de manera electrónica no será indispensable que contenga determinados requisitos, entre ellos, el nombre del</w:t>
      </w:r>
      <w:r w:rsidRPr="00DA0EBD">
        <w:rPr>
          <w:rFonts w:ascii="Palatino Linotype" w:hAnsi="Palatino Linotype" w:cs="Arial"/>
          <w:b/>
        </w:rPr>
        <w:t xml:space="preserve"> RECURRENTE;</w:t>
      </w:r>
      <w:r w:rsidRPr="00DA0EBD">
        <w:rPr>
          <w:rFonts w:ascii="Palatino Linotype" w:hAnsi="Palatino Linotype"/>
        </w:rPr>
        <w:t xml:space="preserve"> por lo que, en el presente caso, al haber sido presentado el recurso de revisión vía </w:t>
      </w:r>
      <w:r w:rsidRPr="00DA0EBD">
        <w:rPr>
          <w:rFonts w:ascii="Palatino Linotype" w:hAnsi="Palatino Linotype"/>
          <w:b/>
        </w:rPr>
        <w:t>SAIMEX</w:t>
      </w:r>
      <w:r w:rsidRPr="00DA0EBD">
        <w:rPr>
          <w:rFonts w:ascii="Palatino Linotype" w:hAnsi="Palatino Linotype"/>
        </w:rPr>
        <w:t>, dicho requisito resulta innecesario.</w:t>
      </w:r>
    </w:p>
    <w:p w:rsidR="001931B5" w:rsidRPr="001931B5" w:rsidRDefault="00391663" w:rsidP="00C4309A">
      <w:pPr>
        <w:pStyle w:val="Prrafodelista"/>
        <w:widowControl w:val="0"/>
        <w:tabs>
          <w:tab w:val="left" w:pos="1276"/>
        </w:tabs>
        <w:autoSpaceDE w:val="0"/>
        <w:autoSpaceDN w:val="0"/>
        <w:adjustRightInd w:val="0"/>
        <w:spacing w:before="240" w:after="100" w:afterAutospacing="1" w:line="360" w:lineRule="auto"/>
        <w:ind w:left="0" w:right="49"/>
        <w:contextualSpacing w:val="0"/>
        <w:jc w:val="both"/>
        <w:rPr>
          <w:rFonts w:ascii="Palatino Linotype" w:hAnsi="Palatino Linotype" w:cs="Arial"/>
          <w:lang w:val="es-MX"/>
        </w:rPr>
      </w:pPr>
      <w:r w:rsidRPr="00DA0EBD">
        <w:rPr>
          <w:rFonts w:ascii="Palatino Linotype" w:hAnsi="Palatino Linotype" w:cs="Arial"/>
          <w:b/>
          <w:sz w:val="28"/>
          <w:szCs w:val="28"/>
          <w:lang w:val="es-MX"/>
        </w:rPr>
        <w:t>SEXTO</w:t>
      </w:r>
      <w:r w:rsidRPr="00DA0EBD">
        <w:rPr>
          <w:rFonts w:ascii="Palatino Linotype" w:hAnsi="Palatino Linotype" w:cs="Arial"/>
          <w:b/>
          <w:lang w:val="es-MX"/>
        </w:rPr>
        <w:t xml:space="preserve">. </w:t>
      </w:r>
      <w:r w:rsidR="00924B75" w:rsidRPr="00DA0EBD">
        <w:rPr>
          <w:rFonts w:ascii="Palatino Linotype" w:hAnsi="Palatino Linotype" w:cs="Arial"/>
          <w:b/>
          <w:color w:val="000000"/>
          <w:lang w:val="es-MX"/>
        </w:rPr>
        <w:t>Estudio y resolución del asunto.</w:t>
      </w:r>
      <w:r w:rsidR="00924B75" w:rsidRPr="00DA0EBD">
        <w:rPr>
          <w:rFonts w:ascii="Palatino Linotype" w:hAnsi="Palatino Linotype" w:cs="Arial"/>
          <w:color w:val="000000"/>
          <w:lang w:val="es-MX"/>
        </w:rPr>
        <w:t xml:space="preserve"> </w:t>
      </w:r>
      <w:r w:rsidR="001931B5" w:rsidRPr="001931B5">
        <w:rPr>
          <w:rFonts w:ascii="Palatino Linotype" w:hAnsi="Palatino Linotype" w:cs="Arial"/>
          <w:lang w:val="es-MX"/>
        </w:rPr>
        <w:t>Del análisis efectuado, se advierte que el Recurso de Revisión de que se trata es procede</w:t>
      </w:r>
      <w:r w:rsidR="00936D75">
        <w:rPr>
          <w:rFonts w:ascii="Palatino Linotype" w:hAnsi="Palatino Linotype" w:cs="Arial"/>
          <w:lang w:val="es-MX"/>
        </w:rPr>
        <w:t>nte; toda vez, que se actualiza la</w:t>
      </w:r>
      <w:r w:rsidR="001931B5" w:rsidRPr="001931B5">
        <w:rPr>
          <w:rFonts w:ascii="Palatino Linotype" w:hAnsi="Palatino Linotype" w:cs="Arial"/>
          <w:lang w:val="es-MX"/>
        </w:rPr>
        <w:t xml:space="preserve"> hipótes</w:t>
      </w:r>
      <w:r w:rsidR="00936D75">
        <w:rPr>
          <w:rFonts w:ascii="Palatino Linotype" w:hAnsi="Palatino Linotype" w:cs="Arial"/>
          <w:lang w:val="es-MX"/>
        </w:rPr>
        <w:t xml:space="preserve">is prevista en la fracción V </w:t>
      </w:r>
      <w:r w:rsidR="001931B5" w:rsidRPr="001931B5">
        <w:rPr>
          <w:rFonts w:ascii="Palatino Linotype" w:hAnsi="Palatino Linotype" w:cs="Arial"/>
          <w:lang w:val="es-MX"/>
        </w:rPr>
        <w:t>del artículo 179 de la Ley de la materia, que a la letra dice:</w:t>
      </w:r>
    </w:p>
    <w:p w:rsidR="00936D75" w:rsidRPr="00002C72" w:rsidRDefault="00936D75" w:rsidP="00936D75">
      <w:pPr>
        <w:spacing w:line="276" w:lineRule="auto"/>
        <w:ind w:left="709" w:right="709"/>
        <w:jc w:val="both"/>
        <w:rPr>
          <w:rFonts w:ascii="Palatino Linotype" w:hAnsi="Palatino Linotype" w:cs="Arial"/>
          <w:b/>
          <w:i/>
          <w:sz w:val="22"/>
          <w:szCs w:val="22"/>
        </w:rPr>
      </w:pPr>
      <w:r w:rsidRPr="00002C72">
        <w:rPr>
          <w:rFonts w:ascii="Palatino Linotype" w:hAnsi="Palatino Linotype" w:cs="Arial"/>
          <w:bCs/>
          <w:i/>
          <w:sz w:val="22"/>
          <w:szCs w:val="22"/>
        </w:rPr>
        <w:lastRenderedPageBreak/>
        <w:t>“</w:t>
      </w:r>
      <w:r w:rsidRPr="00002C72">
        <w:rPr>
          <w:rFonts w:ascii="Palatino Linotype" w:hAnsi="Palatino Linotype" w:cs="Arial"/>
          <w:b/>
          <w:bCs/>
          <w:i/>
          <w:sz w:val="22"/>
          <w:szCs w:val="22"/>
        </w:rPr>
        <w:t>Artículo 179.</w:t>
      </w:r>
      <w:r w:rsidRPr="00002C72">
        <w:rPr>
          <w:rFonts w:ascii="Palatino Linotype" w:hAnsi="Palatino Linotype" w:cs="Arial"/>
          <w:bCs/>
          <w:i/>
          <w:sz w:val="22"/>
          <w:szCs w:val="22"/>
        </w:rPr>
        <w:t xml:space="preserve"> </w:t>
      </w:r>
      <w:r w:rsidRPr="00002C72">
        <w:rPr>
          <w:rFonts w:ascii="Palatino Linotype" w:hAnsi="Palatino Linotype" w:cs="Arial"/>
          <w:b/>
          <w:i/>
          <w:sz w:val="22"/>
          <w:szCs w:val="22"/>
        </w:rPr>
        <w:t>El recurso de revisión</w:t>
      </w:r>
      <w:r w:rsidRPr="00002C72">
        <w:rPr>
          <w:rFonts w:ascii="Palatino Linotype" w:hAnsi="Palatino Linotype" w:cs="Arial"/>
          <w:i/>
          <w:sz w:val="22"/>
          <w:szCs w:val="22"/>
        </w:rPr>
        <w:t xml:space="preserve"> es un medio de protección que la Ley otorga a los particulares, para hacer valer su derecho de acceso a la información pública, y </w:t>
      </w:r>
      <w:r w:rsidRPr="00002C72">
        <w:rPr>
          <w:rFonts w:ascii="Palatino Linotype" w:hAnsi="Palatino Linotype" w:cs="Arial"/>
          <w:b/>
          <w:i/>
          <w:sz w:val="22"/>
          <w:szCs w:val="22"/>
        </w:rPr>
        <w:t>procederá en contra de las siguientes causas:</w:t>
      </w:r>
    </w:p>
    <w:p w:rsidR="00936D75" w:rsidRPr="00002C72" w:rsidRDefault="00936D75" w:rsidP="00936D75">
      <w:pPr>
        <w:spacing w:line="276" w:lineRule="auto"/>
        <w:ind w:left="709" w:right="709"/>
        <w:jc w:val="both"/>
        <w:rPr>
          <w:rFonts w:ascii="Palatino Linotype" w:hAnsi="Palatino Linotype" w:cs="Arial"/>
          <w:b/>
          <w:i/>
          <w:sz w:val="22"/>
          <w:szCs w:val="22"/>
        </w:rPr>
      </w:pPr>
      <w:r w:rsidRPr="00002C72">
        <w:rPr>
          <w:rFonts w:ascii="Palatino Linotype" w:hAnsi="Palatino Linotype" w:cs="Arial"/>
          <w:bCs/>
          <w:i/>
          <w:sz w:val="22"/>
          <w:szCs w:val="22"/>
        </w:rPr>
        <w:t>. . .</w:t>
      </w:r>
    </w:p>
    <w:p w:rsidR="00936D75" w:rsidRDefault="00936D75" w:rsidP="00936D75">
      <w:pPr>
        <w:spacing w:line="276" w:lineRule="auto"/>
        <w:ind w:left="709" w:right="709"/>
        <w:jc w:val="both"/>
        <w:rPr>
          <w:rFonts w:ascii="Palatino Linotype" w:hAnsi="Palatino Linotype" w:cs="Arial"/>
          <w:b/>
          <w:bCs/>
          <w:i/>
          <w:sz w:val="22"/>
          <w:szCs w:val="22"/>
        </w:rPr>
      </w:pPr>
      <w:r w:rsidRPr="00951180">
        <w:rPr>
          <w:rFonts w:ascii="Palatino Linotype" w:hAnsi="Palatino Linotype" w:cs="Arial"/>
          <w:b/>
          <w:bCs/>
          <w:i/>
          <w:sz w:val="22"/>
          <w:szCs w:val="22"/>
        </w:rPr>
        <w:t xml:space="preserve">V. La entrega de </w:t>
      </w:r>
      <w:r>
        <w:rPr>
          <w:rFonts w:ascii="Palatino Linotype" w:hAnsi="Palatino Linotype" w:cs="Arial"/>
          <w:b/>
          <w:bCs/>
          <w:i/>
          <w:sz w:val="22"/>
          <w:szCs w:val="22"/>
        </w:rPr>
        <w:t>información incompleta</w:t>
      </w:r>
      <w:r w:rsidRPr="00112C95">
        <w:rPr>
          <w:rFonts w:ascii="Palatino Linotype" w:hAnsi="Palatino Linotype" w:cs="Arial"/>
          <w:b/>
          <w:bCs/>
          <w:i/>
          <w:sz w:val="22"/>
          <w:szCs w:val="22"/>
        </w:rPr>
        <w:t>;</w:t>
      </w:r>
      <w:r>
        <w:rPr>
          <w:rFonts w:ascii="Palatino Linotype" w:hAnsi="Palatino Linotype" w:cs="Arial"/>
          <w:b/>
          <w:bCs/>
          <w:i/>
          <w:sz w:val="22"/>
          <w:szCs w:val="22"/>
        </w:rPr>
        <w:t>”</w:t>
      </w:r>
    </w:p>
    <w:p w:rsidR="00936D75" w:rsidRDefault="00936D75" w:rsidP="00936D75">
      <w:pPr>
        <w:spacing w:line="276" w:lineRule="auto"/>
        <w:ind w:left="709" w:right="709"/>
        <w:jc w:val="both"/>
        <w:rPr>
          <w:rFonts w:ascii="Palatino Linotype" w:hAnsi="Palatino Linotype" w:cs="Arial"/>
          <w:b/>
          <w:bCs/>
          <w:i/>
          <w:sz w:val="22"/>
          <w:szCs w:val="22"/>
        </w:rPr>
      </w:pPr>
    </w:p>
    <w:p w:rsidR="00936D75" w:rsidRPr="00002C72" w:rsidRDefault="00936D75" w:rsidP="00936D75">
      <w:pPr>
        <w:spacing w:line="276" w:lineRule="auto"/>
        <w:ind w:left="709" w:right="709"/>
        <w:jc w:val="both"/>
        <w:rPr>
          <w:rFonts w:ascii="Palatino Linotype" w:hAnsi="Palatino Linotype" w:cs="Arial"/>
          <w:b/>
          <w:bCs/>
          <w:i/>
          <w:sz w:val="22"/>
          <w:szCs w:val="22"/>
        </w:rPr>
      </w:pPr>
      <w:r>
        <w:rPr>
          <w:rFonts w:ascii="Palatino Linotype" w:hAnsi="Palatino Linotype" w:cs="Arial"/>
          <w:b/>
          <w:bCs/>
          <w:i/>
          <w:sz w:val="22"/>
          <w:szCs w:val="22"/>
        </w:rPr>
        <w:t>(Énfasis añadido)</w:t>
      </w:r>
    </w:p>
    <w:p w:rsidR="00936D75" w:rsidRDefault="00936D75" w:rsidP="00936D75">
      <w:pPr>
        <w:pStyle w:val="Prrafodelista"/>
        <w:widowControl w:val="0"/>
        <w:autoSpaceDE w:val="0"/>
        <w:autoSpaceDN w:val="0"/>
        <w:adjustRightInd w:val="0"/>
        <w:spacing w:before="200" w:after="200" w:line="360" w:lineRule="auto"/>
        <w:ind w:left="0"/>
        <w:jc w:val="both"/>
        <w:rPr>
          <w:rFonts w:ascii="Palatino Linotype" w:hAnsi="Palatino Linotype" w:cs="Arial"/>
        </w:rPr>
      </w:pPr>
      <w:r>
        <w:rPr>
          <w:rFonts w:ascii="Palatino Linotype" w:hAnsi="Palatino Linotype" w:cs="Arial"/>
        </w:rPr>
        <w:t>El precepto legal antes citado, establece</w:t>
      </w:r>
      <w:r w:rsidRPr="00002C72">
        <w:rPr>
          <w:rFonts w:ascii="Palatino Linotype" w:hAnsi="Palatino Linotype" w:cs="Arial"/>
        </w:rPr>
        <w:t xml:space="preserve"> como supuesto de proceden</w:t>
      </w:r>
      <w:r>
        <w:rPr>
          <w:rFonts w:ascii="Palatino Linotype" w:hAnsi="Palatino Linotype" w:cs="Arial"/>
        </w:rPr>
        <w:t>cia del recurso de revisión, la</w:t>
      </w:r>
      <w:r w:rsidRPr="00AD189C">
        <w:t xml:space="preserve"> </w:t>
      </w:r>
      <w:r>
        <w:rPr>
          <w:rFonts w:ascii="Palatino Linotype" w:hAnsi="Palatino Linotype" w:cs="Arial"/>
        </w:rPr>
        <w:t xml:space="preserve">entrega de información incompleta por parte del </w:t>
      </w:r>
      <w:r w:rsidRPr="00DF1AA6">
        <w:rPr>
          <w:rFonts w:ascii="Palatino Linotype" w:hAnsi="Palatino Linotype" w:cs="Arial"/>
          <w:b/>
        </w:rPr>
        <w:t>SUJETO OBLIGADO</w:t>
      </w:r>
      <w:r>
        <w:rPr>
          <w:rFonts w:ascii="Palatino Linotype" w:hAnsi="Palatino Linotype" w:cs="Arial"/>
        </w:rPr>
        <w:t xml:space="preserve">, situación que se actualiza en el presente caso, en razón a que mediante respuesta sólo se proporcionó información parcial, tal y como se analizará ms adelante. </w:t>
      </w:r>
    </w:p>
    <w:p w:rsidR="00817773" w:rsidRPr="004D0F00" w:rsidRDefault="001931B5" w:rsidP="00817773">
      <w:pPr>
        <w:spacing w:line="360" w:lineRule="auto"/>
        <w:jc w:val="both"/>
        <w:rPr>
          <w:rFonts w:ascii="Palatino Linotype" w:hAnsi="Palatino Linotype" w:cs="Arial"/>
          <w:lang w:val="es-MX"/>
        </w:rPr>
      </w:pPr>
      <w:r w:rsidRPr="001931B5">
        <w:rPr>
          <w:rFonts w:ascii="Palatino Linotype" w:hAnsi="Palatino Linotype" w:cs="Arial"/>
          <w:lang w:val="es-MX"/>
        </w:rPr>
        <w:t xml:space="preserve">Una vez determinada la vía sobre la que versará el presente asunto y previa revisión </w:t>
      </w:r>
      <w:r w:rsidR="008519B4">
        <w:rPr>
          <w:rFonts w:ascii="Palatino Linotype" w:hAnsi="Palatino Linotype" w:cs="Arial"/>
          <w:lang w:val="es-MX"/>
        </w:rPr>
        <w:t xml:space="preserve">de los expedientes </w:t>
      </w:r>
      <w:proofErr w:type="spellStart"/>
      <w:r w:rsidR="008519B4">
        <w:rPr>
          <w:rFonts w:ascii="Palatino Linotype" w:hAnsi="Palatino Linotype" w:cs="Arial"/>
          <w:lang w:val="es-MX"/>
        </w:rPr>
        <w:t>electróncos</w:t>
      </w:r>
      <w:proofErr w:type="spellEnd"/>
      <w:r w:rsidR="008519B4">
        <w:rPr>
          <w:rFonts w:ascii="Palatino Linotype" w:hAnsi="Palatino Linotype" w:cs="Arial"/>
          <w:lang w:val="es-MX"/>
        </w:rPr>
        <w:t xml:space="preserve"> </w:t>
      </w:r>
      <w:r w:rsidRPr="001931B5">
        <w:rPr>
          <w:rFonts w:ascii="Palatino Linotype" w:hAnsi="Palatino Linotype" w:cs="Arial"/>
          <w:lang w:val="es-MX"/>
        </w:rPr>
        <w:t>formado</w:t>
      </w:r>
      <w:r w:rsidR="008519B4">
        <w:rPr>
          <w:rFonts w:ascii="Palatino Linotype" w:hAnsi="Palatino Linotype" w:cs="Arial"/>
          <w:lang w:val="es-MX"/>
        </w:rPr>
        <w:t>s</w:t>
      </w:r>
      <w:r w:rsidRPr="001931B5">
        <w:rPr>
          <w:rFonts w:ascii="Palatino Linotype" w:hAnsi="Palatino Linotype" w:cs="Arial"/>
          <w:lang w:val="es-MX"/>
        </w:rPr>
        <w:t xml:space="preserve"> en el</w:t>
      </w:r>
      <w:r w:rsidRPr="001931B5">
        <w:rPr>
          <w:rFonts w:ascii="Palatino Linotype" w:hAnsi="Palatino Linotype" w:cs="Arial"/>
          <w:b/>
          <w:lang w:val="es-MX"/>
        </w:rPr>
        <w:t xml:space="preserve"> SAIMEX,</w:t>
      </w:r>
      <w:r w:rsidRPr="001931B5">
        <w:rPr>
          <w:rFonts w:ascii="Palatino Linotype" w:hAnsi="Palatino Linotype" w:cs="Arial"/>
          <w:lang w:val="es-MX"/>
        </w:rPr>
        <w:t xml:space="preserve"> por motivo de la</w:t>
      </w:r>
      <w:r w:rsidR="00DB2D73">
        <w:rPr>
          <w:rFonts w:ascii="Palatino Linotype" w:hAnsi="Palatino Linotype" w:cs="Arial"/>
          <w:lang w:val="es-MX"/>
        </w:rPr>
        <w:t>s</w:t>
      </w:r>
      <w:r w:rsidRPr="001931B5">
        <w:rPr>
          <w:rFonts w:ascii="Palatino Linotype" w:hAnsi="Palatino Linotype" w:cs="Arial"/>
          <w:lang w:val="es-MX"/>
        </w:rPr>
        <w:t xml:space="preserve"> solicitud</w:t>
      </w:r>
      <w:r w:rsidR="00DB2D73">
        <w:rPr>
          <w:rFonts w:ascii="Palatino Linotype" w:hAnsi="Palatino Linotype" w:cs="Arial"/>
          <w:lang w:val="es-MX"/>
        </w:rPr>
        <w:t>es de información y de los</w:t>
      </w:r>
      <w:r w:rsidRPr="001931B5">
        <w:rPr>
          <w:rFonts w:ascii="Palatino Linotype" w:hAnsi="Palatino Linotype" w:cs="Arial"/>
          <w:lang w:val="es-MX"/>
        </w:rPr>
        <w:t xml:space="preserve"> recurso</w:t>
      </w:r>
      <w:r w:rsidR="00DB2D73">
        <w:rPr>
          <w:rFonts w:ascii="Palatino Linotype" w:hAnsi="Palatino Linotype" w:cs="Arial"/>
          <w:lang w:val="es-MX"/>
        </w:rPr>
        <w:t>s</w:t>
      </w:r>
      <w:r w:rsidRPr="001931B5">
        <w:rPr>
          <w:rFonts w:ascii="Palatino Linotype" w:hAnsi="Palatino Linotype" w:cs="Arial"/>
          <w:lang w:val="es-MX"/>
        </w:rPr>
        <w:t xml:space="preserve"> a que da</w:t>
      </w:r>
      <w:r w:rsidR="00DB2D73">
        <w:rPr>
          <w:rFonts w:ascii="Palatino Linotype" w:hAnsi="Palatino Linotype" w:cs="Arial"/>
          <w:lang w:val="es-MX"/>
        </w:rPr>
        <w:t>n</w:t>
      </w:r>
      <w:r w:rsidRPr="001931B5">
        <w:rPr>
          <w:rFonts w:ascii="Palatino Linotype" w:hAnsi="Palatino Linotype" w:cs="Arial"/>
          <w:lang w:val="es-MX"/>
        </w:rPr>
        <w:t xml:space="preserve"> origen, </w:t>
      </w:r>
      <w:r w:rsidR="00817773" w:rsidRPr="004D0F00">
        <w:rPr>
          <w:rFonts w:ascii="Palatino Linotype" w:hAnsi="Palatino Linotype" w:cs="Arial"/>
          <w:lang w:val="es-MX"/>
        </w:rPr>
        <w:t xml:space="preserve">es de señalar que el análisis del presente, se basará en el contenido íntegro de las actuaciones que obran en </w:t>
      </w:r>
      <w:r w:rsidR="00817773">
        <w:rPr>
          <w:rFonts w:ascii="Palatino Linotype" w:hAnsi="Palatino Linotype" w:cs="Arial"/>
          <w:lang w:val="es-MX"/>
        </w:rPr>
        <w:t>los expedientes electrónicos</w:t>
      </w:r>
      <w:r w:rsidR="00817773" w:rsidRPr="004D0F00">
        <w:rPr>
          <w:rFonts w:ascii="Palatino Linotype" w:hAnsi="Palatino Linotype" w:cs="Arial"/>
          <w:lang w:val="es-MX"/>
        </w:rPr>
        <w:t>, para así estar en posibilidad de que este este Órgano Colegiado dicte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rsidR="00817773" w:rsidRDefault="00817773" w:rsidP="004D0F00">
      <w:pPr>
        <w:spacing w:line="360" w:lineRule="auto"/>
        <w:jc w:val="both"/>
        <w:rPr>
          <w:rFonts w:ascii="Palatino Linotype" w:hAnsi="Palatino Linotype"/>
          <w:lang w:val="es-MX"/>
        </w:rPr>
      </w:pPr>
    </w:p>
    <w:p w:rsidR="00817773" w:rsidRPr="00F14506" w:rsidRDefault="004D0F00" w:rsidP="00F14506">
      <w:pPr>
        <w:widowControl w:val="0"/>
        <w:autoSpaceDE w:val="0"/>
        <w:autoSpaceDN w:val="0"/>
        <w:adjustRightInd w:val="0"/>
        <w:spacing w:line="360" w:lineRule="auto"/>
        <w:jc w:val="both"/>
        <w:rPr>
          <w:rFonts w:ascii="Palatino Linotype" w:hAnsi="Palatino Linotype"/>
          <w:color w:val="222222"/>
          <w:lang w:eastAsia="es-MX"/>
        </w:rPr>
      </w:pPr>
      <w:r w:rsidRPr="004D0F00">
        <w:rPr>
          <w:rFonts w:ascii="Palatino Linotype" w:hAnsi="Palatino Linotype" w:cs="Arial"/>
          <w:lang w:eastAsia="es-MX"/>
        </w:rPr>
        <w:t xml:space="preserve">Una vez apuntado lo anterior, se procede al análisis de las documentales que integran el expediente electrónico del </w:t>
      </w:r>
      <w:r w:rsidRPr="004D0F00">
        <w:rPr>
          <w:rFonts w:ascii="Palatino Linotype" w:hAnsi="Palatino Linotype" w:cs="Arial"/>
          <w:b/>
          <w:lang w:eastAsia="es-MX"/>
        </w:rPr>
        <w:t>SAIMEX</w:t>
      </w:r>
      <w:r w:rsidRPr="004D0F00">
        <w:rPr>
          <w:rFonts w:ascii="Palatino Linotype" w:hAnsi="Palatino Linotype" w:cs="Arial"/>
          <w:lang w:eastAsia="es-MX"/>
        </w:rPr>
        <w:t xml:space="preserve">; por lo que </w:t>
      </w:r>
      <w:r w:rsidRPr="004D0F00">
        <w:rPr>
          <w:rFonts w:ascii="Palatino Linotype" w:hAnsi="Palatino Linotype" w:cs="Arial"/>
          <w:lang w:val="es-MX"/>
        </w:rPr>
        <w:t xml:space="preserve">es </w:t>
      </w:r>
      <w:r w:rsidRPr="004D0F00">
        <w:rPr>
          <w:rFonts w:ascii="Palatino Linotype" w:hAnsi="Palatino Linotype"/>
          <w:color w:val="222222"/>
          <w:lang w:eastAsia="es-MX"/>
        </w:rPr>
        <w:t xml:space="preserve">conveniente recordar que el </w:t>
      </w:r>
      <w:r w:rsidRPr="004D0F00">
        <w:rPr>
          <w:rFonts w:ascii="Palatino Linotype" w:hAnsi="Palatino Linotype"/>
          <w:color w:val="222222"/>
          <w:lang w:eastAsia="es-MX"/>
        </w:rPr>
        <w:lastRenderedPageBreak/>
        <w:t xml:space="preserve">particular, </w:t>
      </w:r>
      <w:r w:rsidR="00817773">
        <w:rPr>
          <w:rFonts w:ascii="Palatino Linotype" w:hAnsi="Palatino Linotype"/>
          <w:color w:val="222222"/>
          <w:lang w:eastAsia="es-MX"/>
        </w:rPr>
        <w:t>medularmente solicitó lo siguiente:</w:t>
      </w:r>
    </w:p>
    <w:p w:rsidR="00F14506" w:rsidRPr="00F14506" w:rsidRDefault="00F14506" w:rsidP="00F14506">
      <w:pPr>
        <w:pStyle w:val="Prrafodelista"/>
        <w:numPr>
          <w:ilvl w:val="0"/>
          <w:numId w:val="40"/>
        </w:numPr>
        <w:tabs>
          <w:tab w:val="left" w:pos="8222"/>
        </w:tabs>
        <w:ind w:right="1134"/>
        <w:jc w:val="both"/>
        <w:rPr>
          <w:rFonts w:ascii="Palatino Linotype" w:hAnsi="Palatino Linotype" w:cs="Arial"/>
          <w:b/>
          <w:lang w:eastAsia="es-MX"/>
        </w:rPr>
      </w:pPr>
      <w:r w:rsidRPr="00F14506">
        <w:rPr>
          <w:rFonts w:ascii="Palatino Linotype" w:hAnsi="Palatino Linotype" w:cs="Arial"/>
          <w:b/>
          <w:lang w:eastAsia="es-MX"/>
        </w:rPr>
        <w:t>Las peticiones que recibieron los Regidores en los meses de febrero, junio y septiembre de 2019</w:t>
      </w:r>
      <w:r w:rsidR="0087111B">
        <w:rPr>
          <w:rFonts w:ascii="Palatino Linotype" w:hAnsi="Palatino Linotype" w:cs="Arial"/>
          <w:b/>
          <w:lang w:eastAsia="es-MX"/>
        </w:rPr>
        <w:t>.</w:t>
      </w:r>
    </w:p>
    <w:p w:rsidR="00F14506" w:rsidRPr="00F14506" w:rsidRDefault="00F14506" w:rsidP="00F14506">
      <w:pPr>
        <w:pStyle w:val="Prrafodelista"/>
        <w:numPr>
          <w:ilvl w:val="0"/>
          <w:numId w:val="40"/>
        </w:numPr>
        <w:tabs>
          <w:tab w:val="left" w:pos="8222"/>
        </w:tabs>
        <w:ind w:right="1134"/>
        <w:jc w:val="both"/>
        <w:rPr>
          <w:rFonts w:ascii="Palatino Linotype" w:hAnsi="Palatino Linotype" w:cs="Arial"/>
          <w:b/>
          <w:lang w:eastAsia="es-MX"/>
        </w:rPr>
      </w:pPr>
      <w:r w:rsidRPr="00F14506">
        <w:rPr>
          <w:rFonts w:ascii="Palatino Linotype" w:hAnsi="Palatino Linotype" w:cs="Arial"/>
          <w:b/>
          <w:lang w:eastAsia="es-MX"/>
        </w:rPr>
        <w:t>Las peticiones que ha recibido la presidencia en el año 2019</w:t>
      </w:r>
      <w:r w:rsidR="0087111B">
        <w:rPr>
          <w:rFonts w:ascii="Palatino Linotype" w:hAnsi="Palatino Linotype" w:cs="Arial"/>
          <w:b/>
          <w:lang w:eastAsia="es-MX"/>
        </w:rPr>
        <w:t>.</w:t>
      </w:r>
    </w:p>
    <w:p w:rsidR="00116724" w:rsidRPr="00F14506" w:rsidRDefault="00F14506" w:rsidP="00F14506">
      <w:pPr>
        <w:pStyle w:val="Prrafodelista"/>
        <w:numPr>
          <w:ilvl w:val="0"/>
          <w:numId w:val="40"/>
        </w:numPr>
        <w:tabs>
          <w:tab w:val="left" w:pos="8222"/>
        </w:tabs>
        <w:ind w:right="1134"/>
        <w:jc w:val="both"/>
        <w:rPr>
          <w:rFonts w:ascii="Palatino Linotype" w:hAnsi="Palatino Linotype" w:cs="Arial"/>
          <w:b/>
          <w:lang w:eastAsia="es-MX"/>
        </w:rPr>
      </w:pPr>
      <w:r w:rsidRPr="00F14506">
        <w:rPr>
          <w:rFonts w:ascii="Palatino Linotype" w:hAnsi="Palatino Linotype" w:cs="Arial"/>
          <w:b/>
          <w:lang w:eastAsia="es-MX"/>
        </w:rPr>
        <w:t>Las peticiones que han realizado los delegados del municipio</w:t>
      </w:r>
      <w:r w:rsidR="0087111B">
        <w:rPr>
          <w:rFonts w:ascii="Palatino Linotype" w:hAnsi="Palatino Linotype" w:cs="Arial"/>
          <w:b/>
          <w:lang w:eastAsia="es-MX"/>
        </w:rPr>
        <w:t>.</w:t>
      </w:r>
    </w:p>
    <w:p w:rsidR="00F14506" w:rsidRPr="00F14506" w:rsidRDefault="00F14506" w:rsidP="00F14506">
      <w:pPr>
        <w:tabs>
          <w:tab w:val="left" w:pos="8222"/>
        </w:tabs>
        <w:ind w:right="1134"/>
        <w:jc w:val="both"/>
        <w:rPr>
          <w:rFonts w:ascii="Palatino Linotype" w:hAnsi="Palatino Linotype" w:cs="Arial"/>
          <w:b/>
          <w:i/>
          <w:sz w:val="22"/>
          <w:szCs w:val="22"/>
          <w:lang w:eastAsia="es-MX"/>
        </w:rPr>
      </w:pPr>
    </w:p>
    <w:p w:rsidR="004D0F00" w:rsidRPr="00BB5275" w:rsidRDefault="004D0F00" w:rsidP="00817773">
      <w:pPr>
        <w:spacing w:line="360" w:lineRule="auto"/>
        <w:jc w:val="both"/>
        <w:rPr>
          <w:rFonts w:ascii="Palatino Linotype" w:hAnsi="Palatino Linotype"/>
          <w:color w:val="222222"/>
          <w:lang w:eastAsia="es-MX"/>
        </w:rPr>
      </w:pPr>
      <w:r w:rsidRPr="004D0F00">
        <w:rPr>
          <w:rFonts w:ascii="Palatino Linotype" w:hAnsi="Palatino Linotype"/>
          <w:color w:val="222222"/>
          <w:lang w:eastAsia="es-MX"/>
        </w:rPr>
        <w:t xml:space="preserve">Al respecto, </w:t>
      </w:r>
      <w:r w:rsidRPr="004D0F00">
        <w:rPr>
          <w:rFonts w:ascii="Palatino Linotype" w:hAnsi="Palatino Linotype"/>
          <w:b/>
          <w:color w:val="222222"/>
          <w:lang w:eastAsia="es-MX"/>
        </w:rPr>
        <w:t xml:space="preserve">EL SUJETO OBLIGADO </w:t>
      </w:r>
      <w:r w:rsidRPr="004D0F00">
        <w:rPr>
          <w:rFonts w:ascii="Palatino Linotype" w:hAnsi="Palatino Linotype"/>
          <w:color w:val="222222"/>
          <w:lang w:eastAsia="es-MX"/>
        </w:rPr>
        <w:t>mediante respuesta</w:t>
      </w:r>
      <w:r w:rsidR="00817773">
        <w:rPr>
          <w:rFonts w:ascii="Palatino Linotype" w:hAnsi="Palatino Linotype"/>
          <w:color w:val="222222"/>
          <w:lang w:eastAsia="es-MX"/>
        </w:rPr>
        <w:t>s</w:t>
      </w:r>
      <w:r w:rsidR="00F14506">
        <w:rPr>
          <w:rFonts w:ascii="Palatino Linotype" w:hAnsi="Palatino Linotype"/>
          <w:color w:val="222222"/>
          <w:lang w:eastAsia="es-MX"/>
        </w:rPr>
        <w:t xml:space="preserve"> señaló que l</w:t>
      </w:r>
      <w:r w:rsidR="00F14506" w:rsidRPr="00F14506">
        <w:rPr>
          <w:rFonts w:ascii="Palatino Linotype" w:hAnsi="Palatino Linotype"/>
          <w:color w:val="222222"/>
          <w:lang w:eastAsia="es-MX"/>
        </w:rPr>
        <w:t>as peticiones que reciben los regidores en general van desde apoyos económicos para ciudadanos, apoyos escolares económicos y en especie, apoyos para eventos, invitaciones a eventos y apoyos de acuerdo a sus comisiones</w:t>
      </w:r>
      <w:r w:rsidR="00F14506">
        <w:rPr>
          <w:rFonts w:ascii="Palatino Linotype" w:hAnsi="Palatino Linotype"/>
          <w:color w:val="222222"/>
          <w:lang w:eastAsia="es-MX"/>
        </w:rPr>
        <w:t xml:space="preserve">, anunció las peticiones recibidas en la oficina de Presidencia a través de un documento </w:t>
      </w:r>
      <w:r w:rsidR="00F14506" w:rsidRPr="00F14506">
        <w:rPr>
          <w:rFonts w:ascii="Palatino Linotype" w:hAnsi="Palatino Linotype"/>
          <w:i/>
          <w:color w:val="222222"/>
          <w:lang w:eastAsia="es-MX"/>
        </w:rPr>
        <w:t>ad hoc</w:t>
      </w:r>
      <w:r w:rsidR="00F14506">
        <w:rPr>
          <w:rFonts w:ascii="Palatino Linotype" w:hAnsi="Palatino Linotype"/>
          <w:i/>
          <w:color w:val="222222"/>
          <w:lang w:eastAsia="es-MX"/>
        </w:rPr>
        <w:t xml:space="preserve">, </w:t>
      </w:r>
      <w:r w:rsidR="00F14506" w:rsidRPr="00F14506">
        <w:rPr>
          <w:rFonts w:ascii="Palatino Linotype" w:hAnsi="Palatino Linotype"/>
          <w:color w:val="222222"/>
          <w:lang w:eastAsia="es-MX"/>
        </w:rPr>
        <w:t>durante el año 2019</w:t>
      </w:r>
      <w:r w:rsidR="00F14506">
        <w:rPr>
          <w:rFonts w:ascii="Palatino Linotype" w:hAnsi="Palatino Linotype"/>
          <w:color w:val="222222"/>
          <w:lang w:eastAsia="es-MX"/>
        </w:rPr>
        <w:t xml:space="preserve"> e </w:t>
      </w:r>
      <w:r w:rsidR="00F14506" w:rsidRPr="00F14506">
        <w:rPr>
          <w:rFonts w:ascii="Palatino Linotype" w:hAnsi="Palatino Linotype"/>
          <w:color w:val="222222"/>
          <w:lang w:eastAsia="es-MX"/>
        </w:rPr>
        <w:t xml:space="preserve">informo que de manera general </w:t>
      </w:r>
      <w:r w:rsidR="00F14506">
        <w:rPr>
          <w:rFonts w:ascii="Palatino Linotype" w:hAnsi="Palatino Linotype"/>
          <w:color w:val="222222"/>
          <w:lang w:eastAsia="es-MX"/>
        </w:rPr>
        <w:t xml:space="preserve">las peticiones de los delegados corresponden a temas de </w:t>
      </w:r>
      <w:r w:rsidR="00F14506" w:rsidRPr="00F14506">
        <w:rPr>
          <w:rFonts w:ascii="Palatino Linotype" w:hAnsi="Palatino Linotype"/>
          <w:color w:val="222222"/>
          <w:lang w:eastAsia="es-MX"/>
        </w:rPr>
        <w:t xml:space="preserve">alumbrado público, pavimentaciones, guarniciones y banquetas de diferentes calles de las comunidades, drenajes, apoyos con botes de pintura, apoyo de seguridad y protección civil para diversos eventos, mantenimiento de panteones, campañas de esterilización para mascotas, reparación de fugas de agua, reconstrucción de calles y bardas, apoyo con el camión </w:t>
      </w:r>
      <w:proofErr w:type="spellStart"/>
      <w:r w:rsidR="00F14506" w:rsidRPr="00F14506">
        <w:rPr>
          <w:rFonts w:ascii="Palatino Linotype" w:hAnsi="Palatino Linotype"/>
          <w:color w:val="222222"/>
          <w:lang w:eastAsia="es-MX"/>
        </w:rPr>
        <w:t>vactor</w:t>
      </w:r>
      <w:proofErr w:type="spellEnd"/>
      <w:r w:rsidR="00F14506" w:rsidRPr="00F14506">
        <w:rPr>
          <w:rFonts w:ascii="Palatino Linotype" w:hAnsi="Palatino Linotype"/>
          <w:color w:val="222222"/>
          <w:lang w:eastAsia="es-MX"/>
        </w:rPr>
        <w:t>, materiales para continuación de obras, rollos de cable para luminarias, materiales de herrería, diversos apoyos económicos para eventos y celebraciones.</w:t>
      </w:r>
    </w:p>
    <w:p w:rsidR="00817773" w:rsidRDefault="00817773" w:rsidP="004D0F00">
      <w:pPr>
        <w:spacing w:line="360" w:lineRule="auto"/>
        <w:jc w:val="both"/>
        <w:rPr>
          <w:rFonts w:ascii="Palatino Linotype" w:hAnsi="Palatino Linotype" w:cs="Arial"/>
          <w:b/>
          <w:i/>
          <w:lang w:val="es-MX"/>
        </w:rPr>
      </w:pPr>
    </w:p>
    <w:p w:rsidR="004D0F00" w:rsidRDefault="004D0F00" w:rsidP="004D0F00">
      <w:pPr>
        <w:widowControl w:val="0"/>
        <w:tabs>
          <w:tab w:val="left" w:pos="1701"/>
        </w:tabs>
        <w:autoSpaceDE w:val="0"/>
        <w:autoSpaceDN w:val="0"/>
        <w:adjustRightInd w:val="0"/>
        <w:spacing w:line="360" w:lineRule="auto"/>
        <w:jc w:val="both"/>
        <w:rPr>
          <w:rFonts w:ascii="Palatino Linotype" w:hAnsi="Palatino Linotype"/>
        </w:rPr>
      </w:pPr>
      <w:r w:rsidRPr="004D0F00">
        <w:rPr>
          <w:rFonts w:ascii="Palatino Linotype" w:hAnsi="Palatino Linotype" w:cs="Arial"/>
        </w:rPr>
        <w:t>Siendo así que, ante la</w:t>
      </w:r>
      <w:r w:rsidR="00BB5275">
        <w:rPr>
          <w:rFonts w:ascii="Palatino Linotype" w:hAnsi="Palatino Linotype" w:cs="Arial"/>
        </w:rPr>
        <w:t>s</w:t>
      </w:r>
      <w:r w:rsidRPr="004D0F00">
        <w:rPr>
          <w:rFonts w:ascii="Palatino Linotype" w:hAnsi="Palatino Linotype" w:cs="Arial"/>
        </w:rPr>
        <w:t xml:space="preserve"> respuesta</w:t>
      </w:r>
      <w:r w:rsidR="00BB5275">
        <w:rPr>
          <w:rFonts w:ascii="Palatino Linotype" w:hAnsi="Palatino Linotype" w:cs="Arial"/>
        </w:rPr>
        <w:t>s</w:t>
      </w:r>
      <w:r w:rsidRPr="004D0F00">
        <w:rPr>
          <w:rFonts w:ascii="Palatino Linotype" w:hAnsi="Palatino Linotype" w:cs="Arial"/>
        </w:rPr>
        <w:t xml:space="preserve"> otorgada</w:t>
      </w:r>
      <w:r w:rsidR="00BB5275">
        <w:rPr>
          <w:rFonts w:ascii="Palatino Linotype" w:hAnsi="Palatino Linotype" w:cs="Arial"/>
        </w:rPr>
        <w:t>s</w:t>
      </w:r>
      <w:r w:rsidRPr="004D0F00">
        <w:rPr>
          <w:rFonts w:ascii="Palatino Linotype" w:hAnsi="Palatino Linotype" w:cs="Arial"/>
        </w:rPr>
        <w:t xml:space="preserve"> por </w:t>
      </w:r>
      <w:r w:rsidRPr="004D0F00">
        <w:rPr>
          <w:rFonts w:ascii="Palatino Linotype" w:hAnsi="Palatino Linotype" w:cs="Arial"/>
          <w:b/>
        </w:rPr>
        <w:t>EL SUJETO OBLIGADO</w:t>
      </w:r>
      <w:r w:rsidRPr="004D0F00">
        <w:rPr>
          <w:rFonts w:ascii="Palatino Linotype" w:hAnsi="Palatino Linotype" w:cs="Arial"/>
        </w:rPr>
        <w:t>,</w:t>
      </w:r>
      <w:r w:rsidRPr="004D0F00">
        <w:rPr>
          <w:rFonts w:ascii="Palatino Linotype" w:hAnsi="Palatino Linotype" w:cs="Arial"/>
          <w:b/>
        </w:rPr>
        <w:t xml:space="preserve"> </w:t>
      </w:r>
      <w:r w:rsidRPr="004D0F00">
        <w:rPr>
          <w:rFonts w:ascii="Palatino Linotype" w:hAnsi="Palatino Linotype" w:cs="Arial"/>
        </w:rPr>
        <w:t xml:space="preserve">el particular </w:t>
      </w:r>
      <w:r w:rsidRPr="004D0F00">
        <w:rPr>
          <w:rFonts w:ascii="Palatino Linotype" w:hAnsi="Palatino Linotype"/>
        </w:rPr>
        <w:t xml:space="preserve">interpuso </w:t>
      </w:r>
      <w:r w:rsidR="00BB5275">
        <w:rPr>
          <w:rFonts w:ascii="Palatino Linotype" w:hAnsi="Palatino Linotype"/>
        </w:rPr>
        <w:t xml:space="preserve">los </w:t>
      </w:r>
      <w:r w:rsidRPr="004D0F00">
        <w:rPr>
          <w:rFonts w:ascii="Palatino Linotype" w:hAnsi="Palatino Linotype"/>
        </w:rPr>
        <w:t>recurso</w:t>
      </w:r>
      <w:r w:rsidR="00BB5275">
        <w:rPr>
          <w:rFonts w:ascii="Palatino Linotype" w:hAnsi="Palatino Linotype"/>
        </w:rPr>
        <w:t>s</w:t>
      </w:r>
      <w:r w:rsidRPr="004D0F00">
        <w:rPr>
          <w:rFonts w:ascii="Palatino Linotype" w:hAnsi="Palatino Linotype"/>
        </w:rPr>
        <w:t xml:space="preserve"> de revisión que nos ocupa, mediante </w:t>
      </w:r>
      <w:r w:rsidR="00BB5275">
        <w:rPr>
          <w:rFonts w:ascii="Palatino Linotype" w:hAnsi="Palatino Linotype"/>
        </w:rPr>
        <w:t xml:space="preserve">los cuales </w:t>
      </w:r>
      <w:r w:rsidRPr="004D0F00">
        <w:rPr>
          <w:rFonts w:ascii="Palatino Linotype" w:hAnsi="Palatino Linotype"/>
        </w:rPr>
        <w:t>se dolió</w:t>
      </w:r>
      <w:r w:rsidR="005262B2">
        <w:rPr>
          <w:rFonts w:ascii="Palatino Linotype" w:hAnsi="Palatino Linotype"/>
        </w:rPr>
        <w:t xml:space="preserve"> respecto de que, </w:t>
      </w:r>
      <w:r w:rsidR="002D4395">
        <w:rPr>
          <w:rFonts w:ascii="Palatino Linotype" w:hAnsi="Palatino Linotype"/>
        </w:rPr>
        <w:t xml:space="preserve">no </w:t>
      </w:r>
      <w:r w:rsidR="00F14506">
        <w:rPr>
          <w:rFonts w:ascii="Palatino Linotype" w:hAnsi="Palatino Linotype"/>
        </w:rPr>
        <w:t>le fue entregada la información solicitada, ni el soporte documente donde constara lo requerido.</w:t>
      </w:r>
    </w:p>
    <w:p w:rsidR="00BB5275" w:rsidRDefault="00BB5275" w:rsidP="004D0F00">
      <w:pPr>
        <w:widowControl w:val="0"/>
        <w:tabs>
          <w:tab w:val="left" w:pos="1701"/>
        </w:tabs>
        <w:autoSpaceDE w:val="0"/>
        <w:autoSpaceDN w:val="0"/>
        <w:adjustRightInd w:val="0"/>
        <w:spacing w:line="360" w:lineRule="auto"/>
        <w:jc w:val="both"/>
        <w:rPr>
          <w:rFonts w:ascii="Palatino Linotype" w:hAnsi="Palatino Linotype"/>
        </w:rPr>
      </w:pPr>
    </w:p>
    <w:p w:rsidR="004D0F00" w:rsidRPr="004D0F00" w:rsidRDefault="004D0F00" w:rsidP="004D0F00">
      <w:pPr>
        <w:widowControl w:val="0"/>
        <w:tabs>
          <w:tab w:val="left" w:pos="1701"/>
        </w:tabs>
        <w:autoSpaceDE w:val="0"/>
        <w:autoSpaceDN w:val="0"/>
        <w:adjustRightInd w:val="0"/>
        <w:spacing w:line="360" w:lineRule="auto"/>
        <w:jc w:val="both"/>
        <w:rPr>
          <w:rFonts w:ascii="Palatino Linotype" w:eastAsia="Arial Unicode MS" w:hAnsi="Palatino Linotype" w:cs="Arial"/>
        </w:rPr>
      </w:pPr>
      <w:r w:rsidRPr="004D0F00">
        <w:rPr>
          <w:rFonts w:ascii="Palatino Linotype" w:hAnsi="Palatino Linotype"/>
        </w:rPr>
        <w:t xml:space="preserve">Cabe mencionar que, </w:t>
      </w:r>
      <w:r w:rsidRPr="004D0F00">
        <w:rPr>
          <w:rFonts w:ascii="Palatino Linotype" w:eastAsia="Arial Unicode MS" w:hAnsi="Palatino Linotype" w:cs="Arial"/>
        </w:rPr>
        <w:t xml:space="preserve">el </w:t>
      </w:r>
      <w:r w:rsidRPr="004D0F00">
        <w:rPr>
          <w:rFonts w:ascii="Palatino Linotype" w:eastAsia="Arial Unicode MS" w:hAnsi="Palatino Linotype" w:cs="Arial"/>
          <w:b/>
        </w:rPr>
        <w:t>RECURRENTE</w:t>
      </w:r>
      <w:r w:rsidRPr="004D0F00">
        <w:rPr>
          <w:rFonts w:ascii="Palatino Linotype" w:eastAsia="Arial Unicode MS" w:hAnsi="Palatino Linotype" w:cs="Arial"/>
        </w:rPr>
        <w:t xml:space="preserve">, no realizó manifestación alguna, ni presentó </w:t>
      </w:r>
      <w:r w:rsidRPr="004D0F00">
        <w:rPr>
          <w:rFonts w:ascii="Palatino Linotype" w:eastAsia="Arial Unicode MS" w:hAnsi="Palatino Linotype" w:cs="Arial"/>
        </w:rPr>
        <w:lastRenderedPageBreak/>
        <w:t xml:space="preserve">pruebas o alegatos, así como tampoco </w:t>
      </w:r>
      <w:r w:rsidRPr="004D0F00">
        <w:rPr>
          <w:rFonts w:ascii="Palatino Linotype" w:eastAsia="Arial Unicode MS" w:hAnsi="Palatino Linotype" w:cs="Arial"/>
          <w:b/>
          <w:color w:val="000000"/>
          <w:lang w:val="es-MX" w:eastAsia="es-MX"/>
        </w:rPr>
        <w:t>EL SUJETO OBLIGADO</w:t>
      </w:r>
      <w:r w:rsidRPr="004D0F00">
        <w:rPr>
          <w:rFonts w:ascii="Palatino Linotype" w:eastAsia="Arial Unicode MS" w:hAnsi="Palatino Linotype" w:cs="Arial"/>
        </w:rPr>
        <w:t xml:space="preserve"> rindió su</w:t>
      </w:r>
      <w:r w:rsidR="005262B2">
        <w:rPr>
          <w:rFonts w:ascii="Palatino Linotype" w:eastAsia="Arial Unicode MS" w:hAnsi="Palatino Linotype" w:cs="Arial"/>
        </w:rPr>
        <w:t>s</w:t>
      </w:r>
      <w:r w:rsidRPr="004D0F00">
        <w:rPr>
          <w:rFonts w:ascii="Palatino Linotype" w:eastAsia="Arial Unicode MS" w:hAnsi="Palatino Linotype" w:cs="Arial"/>
        </w:rPr>
        <w:t xml:space="preserve"> Informe</w:t>
      </w:r>
      <w:r w:rsidR="005262B2">
        <w:rPr>
          <w:rFonts w:ascii="Palatino Linotype" w:eastAsia="Arial Unicode MS" w:hAnsi="Palatino Linotype" w:cs="Arial"/>
        </w:rPr>
        <w:t>s</w:t>
      </w:r>
      <w:r w:rsidRPr="004D0F00">
        <w:rPr>
          <w:rFonts w:ascii="Palatino Linotype" w:eastAsia="Arial Unicode MS" w:hAnsi="Palatino Linotype" w:cs="Arial"/>
        </w:rPr>
        <w:t xml:space="preserve"> Justificado</w:t>
      </w:r>
      <w:r w:rsidR="005262B2">
        <w:rPr>
          <w:rFonts w:ascii="Palatino Linotype" w:eastAsia="Arial Unicode MS" w:hAnsi="Palatino Linotype" w:cs="Arial"/>
        </w:rPr>
        <w:t>s</w:t>
      </w:r>
      <w:r w:rsidRPr="004D0F00">
        <w:rPr>
          <w:rFonts w:ascii="Palatino Linotype" w:eastAsia="Arial Unicode MS" w:hAnsi="Palatino Linotype" w:cs="Arial"/>
        </w:rPr>
        <w:t>.</w:t>
      </w:r>
    </w:p>
    <w:p w:rsidR="004D0F00" w:rsidRPr="004D0F00" w:rsidRDefault="004D0F00" w:rsidP="004D0F00">
      <w:pPr>
        <w:widowControl w:val="0"/>
        <w:tabs>
          <w:tab w:val="left" w:pos="1701"/>
          <w:tab w:val="left" w:pos="1843"/>
        </w:tabs>
        <w:autoSpaceDE w:val="0"/>
        <w:autoSpaceDN w:val="0"/>
        <w:adjustRightInd w:val="0"/>
        <w:spacing w:before="360" w:after="240" w:line="360" w:lineRule="auto"/>
        <w:jc w:val="both"/>
        <w:rPr>
          <w:rFonts w:ascii="Palatino Linotype" w:eastAsia="Calibri" w:hAnsi="Palatino Linotype"/>
          <w:szCs w:val="22"/>
          <w:lang w:eastAsia="en-US"/>
        </w:rPr>
      </w:pPr>
      <w:r w:rsidRPr="004D0F00">
        <w:rPr>
          <w:rFonts w:ascii="Palatino Linotype" w:hAnsi="Palatino Linotype" w:cs="Arial"/>
          <w:lang w:val="es-MX"/>
        </w:rPr>
        <w:t xml:space="preserve">Bajo ese contexto, este Instituto analizó la totalidad de constancias que integran </w:t>
      </w:r>
      <w:r w:rsidR="005262B2">
        <w:rPr>
          <w:rFonts w:ascii="Palatino Linotype" w:hAnsi="Palatino Linotype" w:cs="Arial"/>
          <w:lang w:val="es-MX"/>
        </w:rPr>
        <w:t>los</w:t>
      </w:r>
      <w:r w:rsidRPr="004D0F00">
        <w:rPr>
          <w:rFonts w:ascii="Palatino Linotype" w:hAnsi="Palatino Linotype" w:cs="Arial"/>
          <w:lang w:val="es-MX"/>
        </w:rPr>
        <w:t xml:space="preserve"> expediente</w:t>
      </w:r>
      <w:r w:rsidR="005262B2">
        <w:rPr>
          <w:rFonts w:ascii="Palatino Linotype" w:hAnsi="Palatino Linotype" w:cs="Arial"/>
          <w:lang w:val="es-MX"/>
        </w:rPr>
        <w:t>s</w:t>
      </w:r>
      <w:r w:rsidRPr="004D0F00">
        <w:rPr>
          <w:rFonts w:ascii="Palatino Linotype" w:hAnsi="Palatino Linotype" w:cs="Arial"/>
          <w:lang w:val="es-MX"/>
        </w:rPr>
        <w:t xml:space="preserve"> electrónico</w:t>
      </w:r>
      <w:r w:rsidR="005262B2">
        <w:rPr>
          <w:rFonts w:ascii="Palatino Linotype" w:hAnsi="Palatino Linotype" w:cs="Arial"/>
          <w:lang w:val="es-MX"/>
        </w:rPr>
        <w:t>s</w:t>
      </w:r>
      <w:r w:rsidRPr="004D0F00">
        <w:rPr>
          <w:rFonts w:ascii="Palatino Linotype" w:hAnsi="Palatino Linotype" w:cs="Arial"/>
          <w:lang w:val="es-MX"/>
        </w:rPr>
        <w:t xml:space="preserve"> del </w:t>
      </w:r>
      <w:r w:rsidRPr="004D0F00">
        <w:rPr>
          <w:rFonts w:ascii="Palatino Linotype" w:hAnsi="Palatino Linotype" w:cs="Arial"/>
          <w:b/>
          <w:lang w:val="es-MX"/>
        </w:rPr>
        <w:t>SAIMEX</w:t>
      </w:r>
      <w:r w:rsidRPr="004D0F00">
        <w:rPr>
          <w:rFonts w:ascii="Palatino Linotype" w:hAnsi="Palatino Linotype" w:cs="Arial"/>
          <w:lang w:val="es-MX"/>
        </w:rPr>
        <w:t xml:space="preserve"> y advirtió que las razones o motivos de inconformidad hechos valer por </w:t>
      </w:r>
      <w:r w:rsidRPr="004D0F00">
        <w:rPr>
          <w:rFonts w:ascii="Palatino Linotype" w:hAnsi="Palatino Linotype" w:cs="Arial"/>
          <w:b/>
          <w:lang w:val="es-MX"/>
        </w:rPr>
        <w:t>EL RECURRENTE</w:t>
      </w:r>
      <w:r w:rsidRPr="004D0F00">
        <w:rPr>
          <w:rFonts w:ascii="Palatino Linotype" w:hAnsi="Palatino Linotype" w:cs="Arial"/>
          <w:lang w:val="es-MX"/>
        </w:rPr>
        <w:t xml:space="preserve"> devienen </w:t>
      </w:r>
      <w:r w:rsidRPr="004D0F00">
        <w:rPr>
          <w:rFonts w:ascii="Palatino Linotype" w:hAnsi="Palatino Linotype" w:cs="Arial"/>
          <w:b/>
          <w:lang w:val="es-MX"/>
        </w:rPr>
        <w:t>fundados</w:t>
      </w:r>
      <w:r w:rsidRPr="004D0F00">
        <w:rPr>
          <w:rFonts w:ascii="Palatino Linotype" w:hAnsi="Palatino Linotype" w:cs="Arial"/>
          <w:lang w:val="es-MX"/>
        </w:rPr>
        <w:t xml:space="preserve"> en razón a</w:t>
      </w:r>
      <w:r w:rsidRPr="004D0F00">
        <w:rPr>
          <w:rFonts w:ascii="Palatino Linotype" w:hAnsi="Palatino Linotype"/>
        </w:rPr>
        <w:t xml:space="preserve"> las siguientes consid</w:t>
      </w:r>
      <w:r w:rsidR="005262B2">
        <w:rPr>
          <w:rFonts w:ascii="Palatino Linotype" w:hAnsi="Palatino Linotype"/>
        </w:rPr>
        <w:t>eraciones de hecho y de derecho:</w:t>
      </w:r>
    </w:p>
    <w:p w:rsidR="004D0F00" w:rsidRPr="004D0F00" w:rsidRDefault="004D0F00" w:rsidP="004D0F00">
      <w:pPr>
        <w:spacing w:before="100" w:beforeAutospacing="1" w:after="100" w:afterAutospacing="1" w:line="360" w:lineRule="auto"/>
        <w:jc w:val="both"/>
        <w:rPr>
          <w:rFonts w:ascii="Palatino Linotype" w:eastAsia="Calibri" w:hAnsi="Palatino Linotype" w:cs="Arial"/>
          <w:lang w:val="es-MX"/>
        </w:rPr>
      </w:pPr>
      <w:r w:rsidRPr="004D0F00">
        <w:rPr>
          <w:rFonts w:ascii="Palatino Linotype" w:hAnsi="Palatino Linotype" w:cs="Arial"/>
        </w:rPr>
        <w:t>Precisado ello,</w:t>
      </w:r>
      <w:r w:rsidRPr="004D0F00">
        <w:rPr>
          <w:rFonts w:ascii="Palatino Linotype" w:hAnsi="Palatino Linotype"/>
        </w:rPr>
        <w:t xml:space="preserve"> se obvia el análisis de la competencia por parte del </w:t>
      </w:r>
      <w:r w:rsidRPr="004D0F00">
        <w:rPr>
          <w:rFonts w:ascii="Palatino Linotype" w:hAnsi="Palatino Linotype"/>
          <w:b/>
        </w:rPr>
        <w:t>SUJETO OBLIGADO</w:t>
      </w:r>
      <w:r w:rsidRPr="004D0F00">
        <w:rPr>
          <w:rFonts w:ascii="Palatino Linotype" w:hAnsi="Palatino Linotype"/>
        </w:rPr>
        <w:t>, para generar, administrar o poseer la información solicitada en el recurso que nos ocupa, dado que éste</w:t>
      </w:r>
      <w:r w:rsidR="00341D64">
        <w:rPr>
          <w:rFonts w:ascii="Palatino Linotype" w:hAnsi="Palatino Linotype"/>
        </w:rPr>
        <w:t xml:space="preserve"> la asumió, mediante respuesta</w:t>
      </w:r>
      <w:r w:rsidRPr="00341D64">
        <w:rPr>
          <w:rFonts w:ascii="Palatino Linotype" w:hAnsi="Palatino Linotype" w:cs="Arial"/>
          <w:color w:val="000000"/>
        </w:rPr>
        <w:t>;</w:t>
      </w:r>
      <w:r w:rsidRPr="004D0F00">
        <w:rPr>
          <w:rFonts w:ascii="Palatino Linotype" w:hAnsi="Palatino Linotype" w:cs="Arial"/>
          <w:b/>
          <w:color w:val="000000"/>
        </w:rPr>
        <w:t xml:space="preserve"> </w:t>
      </w:r>
      <w:r w:rsidRPr="004D0F00">
        <w:rPr>
          <w:rFonts w:ascii="Palatino Linotype" w:hAnsi="Palatino Linotype" w:cs="Arial"/>
          <w:color w:val="000000"/>
        </w:rPr>
        <w:t>por lo que</w:t>
      </w:r>
      <w:r w:rsidRPr="004D0F00">
        <w:rPr>
          <w:rFonts w:ascii="Palatino Linotype" w:hAnsi="Palatino Linotype" w:cs="Arial"/>
          <w:b/>
          <w:color w:val="000000"/>
        </w:rPr>
        <w:t xml:space="preserve">, </w:t>
      </w:r>
      <w:r w:rsidRPr="004D0F00">
        <w:rPr>
          <w:rFonts w:ascii="Palatino Linotype" w:hAnsi="Palatino Linotype" w:cs="Arial"/>
          <w:color w:val="000000"/>
        </w:rPr>
        <w:t>ante tales pronunciamientos, se arriba a que genera, posee y administra la información requerida por el particular.</w:t>
      </w:r>
    </w:p>
    <w:p w:rsidR="004D0F00" w:rsidRPr="004D0F00" w:rsidRDefault="004D0F00" w:rsidP="004D0F00">
      <w:pPr>
        <w:spacing w:line="360" w:lineRule="auto"/>
        <w:jc w:val="both"/>
        <w:rPr>
          <w:rFonts w:ascii="Palatino Linotype" w:hAnsi="Palatino Linotype"/>
        </w:rPr>
      </w:pPr>
      <w:r w:rsidRPr="004D0F00">
        <w:rPr>
          <w:rFonts w:ascii="Palatino Linotype" w:hAnsi="Palatino Linotype"/>
        </w:rPr>
        <w:t xml:space="preserve">En este contexto, el hecho de que </w:t>
      </w:r>
      <w:r w:rsidRPr="004D0F00">
        <w:rPr>
          <w:rFonts w:ascii="Palatino Linotype" w:hAnsi="Palatino Linotype"/>
          <w:b/>
        </w:rPr>
        <w:t>EL SUJETO OBLIGADO</w:t>
      </w:r>
      <w:r w:rsidRPr="004D0F00">
        <w:rPr>
          <w:rFonts w:ascii="Palatino Linotype" w:hAnsi="Palatino Linotype"/>
        </w:rPr>
        <w:t xml:space="preserve"> haya asumido contar con la información pública solicitada en </w:t>
      </w:r>
      <w:r w:rsidR="005262B2">
        <w:rPr>
          <w:rFonts w:ascii="Palatino Linotype" w:hAnsi="Palatino Linotype"/>
        </w:rPr>
        <w:t>los recursos</w:t>
      </w:r>
      <w:r w:rsidRPr="004D0F00">
        <w:rPr>
          <w:rFonts w:ascii="Palatino Linotype" w:hAnsi="Palatino Linotype"/>
        </w:rPr>
        <w:t xml:space="preserve"> que nos ocupa, acepta que es competente 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rsidR="004D0F00" w:rsidRPr="004D0F00" w:rsidRDefault="004D0F00" w:rsidP="004D0F00">
      <w:pPr>
        <w:spacing w:line="360" w:lineRule="auto"/>
        <w:jc w:val="both"/>
        <w:rPr>
          <w:rFonts w:ascii="Palatino Linotype" w:hAnsi="Palatino Linotype"/>
        </w:rPr>
      </w:pPr>
    </w:p>
    <w:p w:rsidR="004D0F00" w:rsidRPr="004D0F00" w:rsidRDefault="004D0F00" w:rsidP="004D0F00">
      <w:pPr>
        <w:ind w:left="851" w:right="899"/>
        <w:jc w:val="both"/>
        <w:rPr>
          <w:rFonts w:ascii="Palatino Linotype" w:hAnsi="Palatino Linotype"/>
          <w:i/>
          <w:sz w:val="22"/>
          <w:szCs w:val="22"/>
        </w:rPr>
      </w:pPr>
      <w:r w:rsidRPr="004D0F00">
        <w:rPr>
          <w:rFonts w:ascii="Palatino Linotype" w:hAnsi="Palatino Linotype"/>
          <w:b/>
          <w:i/>
          <w:sz w:val="22"/>
          <w:szCs w:val="22"/>
        </w:rPr>
        <w:t>“Artículo 12</w:t>
      </w:r>
      <w:r w:rsidRPr="004D0F00">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4D0F00" w:rsidRPr="004D0F00" w:rsidRDefault="004D0F00" w:rsidP="004D0F00">
      <w:pPr>
        <w:ind w:left="851" w:right="899"/>
        <w:jc w:val="both"/>
        <w:rPr>
          <w:rFonts w:ascii="Palatino Linotype" w:hAnsi="Palatino Linotype"/>
          <w:i/>
          <w:sz w:val="22"/>
          <w:szCs w:val="22"/>
        </w:rPr>
      </w:pPr>
    </w:p>
    <w:p w:rsidR="004D0F00" w:rsidRPr="004D0F00" w:rsidRDefault="004D0F00" w:rsidP="004D0F00">
      <w:pPr>
        <w:ind w:left="851" w:right="899"/>
        <w:jc w:val="both"/>
        <w:rPr>
          <w:rFonts w:ascii="Palatino Linotype" w:hAnsi="Palatino Linotype"/>
          <w:b/>
          <w:i/>
          <w:sz w:val="22"/>
          <w:szCs w:val="22"/>
        </w:rPr>
      </w:pPr>
      <w:r w:rsidRPr="004D0F00">
        <w:rPr>
          <w:rFonts w:ascii="Palatino Linotype" w:hAnsi="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4D0F00">
        <w:rPr>
          <w:rFonts w:ascii="Palatino Linotype" w:hAnsi="Palatino Linotype"/>
          <w:i/>
          <w:sz w:val="22"/>
          <w:szCs w:val="22"/>
        </w:rPr>
        <w:lastRenderedPageBreak/>
        <w:t>presentarla conforme al interés del solicitante; no estarán obligados a generarla, resumirla, efectuar cálculos o practicar investigaciones.</w:t>
      </w:r>
      <w:r w:rsidRPr="004D0F00">
        <w:rPr>
          <w:rFonts w:ascii="Palatino Linotype" w:hAnsi="Palatino Linotype"/>
          <w:b/>
          <w:i/>
          <w:sz w:val="22"/>
          <w:szCs w:val="22"/>
        </w:rPr>
        <w:t>”</w:t>
      </w:r>
    </w:p>
    <w:p w:rsidR="004D0F00" w:rsidRPr="004D0F00" w:rsidRDefault="004D0F00" w:rsidP="004D0F00">
      <w:pPr>
        <w:spacing w:line="360" w:lineRule="auto"/>
        <w:ind w:left="851" w:right="899"/>
        <w:jc w:val="both"/>
        <w:rPr>
          <w:rFonts w:ascii="Palatino Linotype" w:hAnsi="Palatino Linotype"/>
          <w:i/>
          <w:sz w:val="22"/>
          <w:szCs w:val="22"/>
        </w:rPr>
      </w:pPr>
    </w:p>
    <w:p w:rsidR="004D0F00" w:rsidRPr="004D0F00" w:rsidRDefault="004D0F00" w:rsidP="004D0F00">
      <w:pPr>
        <w:spacing w:line="360" w:lineRule="auto"/>
        <w:jc w:val="both"/>
        <w:rPr>
          <w:rFonts w:ascii="Palatino Linotype" w:hAnsi="Palatino Linotype"/>
        </w:rPr>
      </w:pPr>
      <w:r w:rsidRPr="004D0F00">
        <w:rPr>
          <w:rFonts w:ascii="Palatino Linotype" w:hAnsi="Palatino Linotype"/>
        </w:rPr>
        <w:t xml:space="preserve">De hecho, el estudio de la naturaleza jurídica de la información pública solicitada, tiene por objeto determinar si ésta la genera, posee o administra </w:t>
      </w:r>
      <w:r w:rsidRPr="004D0F00">
        <w:rPr>
          <w:rFonts w:ascii="Palatino Linotype" w:hAnsi="Palatino Linotype"/>
          <w:b/>
        </w:rPr>
        <w:t>EL SUJETO OBLIGADO</w:t>
      </w:r>
      <w:r w:rsidRPr="004D0F00">
        <w:rPr>
          <w:rFonts w:ascii="Palatino Linotype" w:hAnsi="Palatino Linotype"/>
        </w:rPr>
        <w:t xml:space="preserve">; sin embargo, en aquellos casos en que éste la asume, implica que cuenta con dicha información; por consiguiente, a nada práctico nos conduciría su estudio, ya que se insiste, ésta fue asumida por el mismo, lo que implica que </w:t>
      </w:r>
      <w:r w:rsidR="007E18EE">
        <w:rPr>
          <w:rFonts w:ascii="Palatino Linotype" w:hAnsi="Palatino Linotype"/>
        </w:rPr>
        <w:t xml:space="preserve">la </w:t>
      </w:r>
      <w:r w:rsidRPr="004D0F00">
        <w:rPr>
          <w:rFonts w:ascii="Palatino Linotype" w:hAnsi="Palatino Linotype"/>
        </w:rPr>
        <w:t>genera, posee y administra, en ejercicio de sus funciones de derecho público, motivo por el cual se actualiza el supuesto jurídico, previsto en el artículo 12 de la Ley de la materia, anteriormente referido.</w:t>
      </w:r>
    </w:p>
    <w:p w:rsidR="007E18EE" w:rsidRPr="000A5AB0" w:rsidRDefault="007E18EE" w:rsidP="007E18EE">
      <w:pPr>
        <w:spacing w:before="100" w:beforeAutospacing="1" w:after="100" w:afterAutospacing="1" w:line="360" w:lineRule="auto"/>
        <w:jc w:val="both"/>
        <w:rPr>
          <w:rFonts w:ascii="Palatino Linotype" w:hAnsi="Palatino Linotype"/>
        </w:rPr>
      </w:pPr>
      <w:r w:rsidRPr="000A5AB0">
        <w:rPr>
          <w:rFonts w:ascii="Palatino Linotype" w:hAnsi="Palatino Linotype"/>
        </w:rPr>
        <w:t xml:space="preserve">Asimismo, no se omite comentar que, al haber existido un pronunciamiento por parte del </w:t>
      </w:r>
      <w:r w:rsidRPr="000A5AB0">
        <w:rPr>
          <w:rFonts w:ascii="Palatino Linotype" w:hAnsi="Palatino Linotype"/>
          <w:b/>
        </w:rPr>
        <w:t xml:space="preserve">SUJETO OBLIGADO </w:t>
      </w:r>
      <w:r w:rsidRPr="000A5AB0">
        <w:rPr>
          <w:rFonts w:ascii="Palatino Linotype" w:hAnsi="Palatino Linotype"/>
        </w:rPr>
        <w:t>mediante</w:t>
      </w:r>
      <w:r w:rsidR="00097811">
        <w:rPr>
          <w:rFonts w:ascii="Palatino Linotype" w:hAnsi="Palatino Linotype"/>
        </w:rPr>
        <w:t xml:space="preserve"> sus respuestas</w:t>
      </w:r>
      <w:r w:rsidRPr="000A5AB0">
        <w:rPr>
          <w:rFonts w:ascii="Palatino Linotype" w:hAnsi="Palatino Linotype"/>
        </w:rPr>
        <w:t>, este Instituto</w:t>
      </w:r>
      <w:r w:rsidR="00097811">
        <w:rPr>
          <w:rFonts w:ascii="Palatino Linotype" w:hAnsi="Palatino Linotype"/>
        </w:rPr>
        <w:t xml:space="preserve">, </w:t>
      </w:r>
      <w:r w:rsidRPr="000A5AB0">
        <w:rPr>
          <w:rFonts w:ascii="Palatino Linotype" w:hAnsi="Palatino Linotype"/>
        </w:rPr>
        <w:t>no está facultado para manifestarse sobre la veracidad de la información proporcionada, conforme al artículo 36 de la Ley de la Materia.</w:t>
      </w:r>
    </w:p>
    <w:p w:rsidR="007E18EE" w:rsidRPr="000A5AB0" w:rsidRDefault="007E18EE" w:rsidP="007E18EE">
      <w:pPr>
        <w:spacing w:before="100" w:beforeAutospacing="1" w:after="100" w:afterAutospacing="1" w:line="360" w:lineRule="auto"/>
        <w:jc w:val="both"/>
        <w:rPr>
          <w:rFonts w:ascii="Palatino Linotype" w:hAnsi="Palatino Linotype" w:cs="Arial"/>
        </w:rPr>
      </w:pPr>
      <w:r w:rsidRPr="000A5AB0">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7E18EE" w:rsidRPr="000A5AB0" w:rsidRDefault="007E18EE" w:rsidP="007E18EE">
      <w:pPr>
        <w:ind w:left="709" w:right="760"/>
        <w:jc w:val="both"/>
        <w:rPr>
          <w:rFonts w:ascii="Palatino Linotype" w:hAnsi="Palatino Linotype" w:cs="Arial"/>
          <w:i/>
          <w:sz w:val="22"/>
        </w:rPr>
      </w:pPr>
      <w:r w:rsidRPr="000A5AB0">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0A5AB0">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w:t>
      </w:r>
      <w:r w:rsidRPr="000A5AB0">
        <w:rPr>
          <w:rFonts w:ascii="Palatino Linotype" w:hAnsi="Palatino Linotype" w:cs="Arial"/>
          <w:i/>
          <w:sz w:val="22"/>
        </w:rPr>
        <w:lastRenderedPageBreak/>
        <w:t xml:space="preserve">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0A5AB0">
        <w:rPr>
          <w:rFonts w:ascii="Palatino Linotype" w:hAnsi="Palatino Linotype" w:cs="Arial"/>
          <w:i/>
          <w:sz w:val="22"/>
        </w:rPr>
        <w:t>Marván</w:t>
      </w:r>
      <w:proofErr w:type="spellEnd"/>
      <w:r w:rsidRPr="000A5AB0">
        <w:rPr>
          <w:rFonts w:ascii="Palatino Linotype" w:hAnsi="Palatino Linotype" w:cs="Arial"/>
          <w:i/>
          <w:sz w:val="22"/>
        </w:rPr>
        <w:t xml:space="preserve"> Laborde 2395/09 Secretaría de Economía - María </w:t>
      </w:r>
      <w:proofErr w:type="spellStart"/>
      <w:r w:rsidRPr="000A5AB0">
        <w:rPr>
          <w:rFonts w:ascii="Palatino Linotype" w:hAnsi="Palatino Linotype" w:cs="Arial"/>
          <w:i/>
          <w:sz w:val="22"/>
        </w:rPr>
        <w:t>Marván</w:t>
      </w:r>
      <w:proofErr w:type="spellEnd"/>
      <w:r w:rsidRPr="000A5AB0">
        <w:rPr>
          <w:rFonts w:ascii="Palatino Linotype" w:hAnsi="Palatino Linotype" w:cs="Arial"/>
          <w:i/>
          <w:sz w:val="22"/>
        </w:rPr>
        <w:t xml:space="preserve"> Laborde 0837/10 Administración Portuaria Integral de Veracruz, S.A. de C.V. – María </w:t>
      </w:r>
      <w:proofErr w:type="spellStart"/>
      <w:r w:rsidRPr="000A5AB0">
        <w:rPr>
          <w:rFonts w:ascii="Palatino Linotype" w:hAnsi="Palatino Linotype" w:cs="Arial"/>
          <w:i/>
          <w:sz w:val="22"/>
        </w:rPr>
        <w:t>Marván</w:t>
      </w:r>
      <w:proofErr w:type="spellEnd"/>
      <w:r w:rsidRPr="000A5AB0">
        <w:rPr>
          <w:rFonts w:ascii="Palatino Linotype" w:hAnsi="Palatino Linotype" w:cs="Arial"/>
          <w:i/>
          <w:sz w:val="22"/>
        </w:rPr>
        <w:t xml:space="preserve"> Laborde </w:t>
      </w:r>
    </w:p>
    <w:p w:rsidR="007E18EE" w:rsidRPr="000A5AB0" w:rsidRDefault="007E18EE" w:rsidP="007E18EE">
      <w:pPr>
        <w:ind w:left="709" w:right="757"/>
        <w:jc w:val="both"/>
        <w:rPr>
          <w:rFonts w:ascii="Palatino Linotype" w:hAnsi="Palatino Linotype" w:cs="Arial"/>
          <w:b/>
          <w:i/>
          <w:sz w:val="22"/>
        </w:rPr>
      </w:pPr>
      <w:r w:rsidRPr="000A5AB0">
        <w:rPr>
          <w:rFonts w:ascii="Palatino Linotype" w:hAnsi="Palatino Linotype" w:cs="Arial"/>
          <w:i/>
          <w:sz w:val="22"/>
        </w:rPr>
        <w:t>Criterio 31/10</w:t>
      </w:r>
      <w:r w:rsidRPr="000A5AB0">
        <w:rPr>
          <w:rFonts w:ascii="Palatino Linotype" w:hAnsi="Palatino Linotype" w:cs="Arial"/>
          <w:b/>
          <w:i/>
          <w:sz w:val="22"/>
        </w:rPr>
        <w:t>”</w:t>
      </w:r>
      <w:r w:rsidRPr="000A5AB0">
        <w:rPr>
          <w:rFonts w:ascii="Palatino Linotype" w:hAnsi="Palatino Linotype" w:cs="Arial"/>
          <w:i/>
          <w:sz w:val="22"/>
        </w:rPr>
        <w:t xml:space="preserve"> (sic)</w:t>
      </w:r>
    </w:p>
    <w:p w:rsidR="00F977F1" w:rsidRDefault="00F977F1" w:rsidP="007E18EE">
      <w:pPr>
        <w:spacing w:line="360" w:lineRule="auto"/>
        <w:jc w:val="both"/>
        <w:rPr>
          <w:rFonts w:ascii="Palatino Linotype" w:eastAsia="Calibri" w:hAnsi="Palatino Linotype" w:cstheme="minorBidi"/>
          <w:lang w:eastAsia="en-US"/>
        </w:rPr>
      </w:pPr>
    </w:p>
    <w:p w:rsidR="007E18EE" w:rsidRPr="00097811" w:rsidRDefault="007E18EE" w:rsidP="007E18EE">
      <w:pPr>
        <w:spacing w:line="360" w:lineRule="auto"/>
        <w:jc w:val="both"/>
        <w:rPr>
          <w:rFonts w:ascii="Palatino Linotype" w:hAnsi="Palatino Linotype"/>
          <w:i/>
        </w:rPr>
      </w:pPr>
      <w:r w:rsidRPr="000A5AB0">
        <w:rPr>
          <w:rFonts w:ascii="Palatino Linotype" w:hAnsi="Palatino Linotype" w:cs="Arial"/>
        </w:rPr>
        <w:t xml:space="preserve">Una vez precisado lo anterior, </w:t>
      </w:r>
      <w:r w:rsidRPr="000A5AB0">
        <w:rPr>
          <w:rFonts w:ascii="Palatino Linotype" w:hAnsi="Palatino Linotype"/>
          <w:lang w:val="es-AR"/>
        </w:rPr>
        <w:t xml:space="preserve">es importante señalar </w:t>
      </w:r>
      <w:r w:rsidRPr="000A5AB0">
        <w:rPr>
          <w:rFonts w:ascii="Palatino Linotype" w:hAnsi="Palatino Linotype" w:cs="Arial"/>
        </w:rPr>
        <w:t xml:space="preserve">que el particular </w:t>
      </w:r>
      <w:r w:rsidRPr="000A5AB0">
        <w:rPr>
          <w:rFonts w:ascii="Palatino Linotype" w:hAnsi="Palatino Linotype"/>
        </w:rPr>
        <w:t>al momento de presentar su</w:t>
      </w:r>
      <w:r w:rsidR="00097811">
        <w:rPr>
          <w:rFonts w:ascii="Palatino Linotype" w:hAnsi="Palatino Linotype"/>
        </w:rPr>
        <w:t>s</w:t>
      </w:r>
      <w:r w:rsidRPr="000A5AB0">
        <w:rPr>
          <w:rFonts w:ascii="Palatino Linotype" w:hAnsi="Palatino Linotype"/>
        </w:rPr>
        <w:t xml:space="preserve"> solicitud</w:t>
      </w:r>
      <w:r w:rsidR="00097811">
        <w:rPr>
          <w:rFonts w:ascii="Palatino Linotype" w:hAnsi="Palatino Linotype"/>
        </w:rPr>
        <w:t>es</w:t>
      </w:r>
      <w:r w:rsidRPr="000A5AB0">
        <w:rPr>
          <w:rFonts w:ascii="Palatino Linotype" w:hAnsi="Palatino Linotype"/>
        </w:rPr>
        <w:t xml:space="preserve"> de acceso a la información, omitió precisar la temporalidad de</w:t>
      </w:r>
      <w:r w:rsidR="00341D64">
        <w:rPr>
          <w:rFonts w:ascii="Palatino Linotype" w:hAnsi="Palatino Linotype"/>
        </w:rPr>
        <w:t xml:space="preserve"> los requerimientos en donde solicitó: “</w:t>
      </w:r>
      <w:r w:rsidR="00341D64" w:rsidRPr="00341D64">
        <w:rPr>
          <w:rFonts w:ascii="Palatino Linotype" w:hAnsi="Palatino Linotype"/>
          <w:i/>
        </w:rPr>
        <w:t>las peticiones que ha rec</w:t>
      </w:r>
      <w:r w:rsidR="00341D64">
        <w:rPr>
          <w:rFonts w:ascii="Palatino Linotype" w:hAnsi="Palatino Linotype"/>
          <w:i/>
        </w:rPr>
        <w:t>ibido la presidencia en este año”</w:t>
      </w:r>
      <w:r w:rsidR="00341D64" w:rsidRPr="00341D64">
        <w:rPr>
          <w:rFonts w:ascii="Palatino Linotype" w:hAnsi="Palatino Linotype"/>
        </w:rPr>
        <w:t xml:space="preserve"> y</w:t>
      </w:r>
      <w:r w:rsidR="00341D64" w:rsidRPr="00341D64">
        <w:t xml:space="preserve"> </w:t>
      </w:r>
      <w:r w:rsidR="00341D64">
        <w:t>“</w:t>
      </w:r>
      <w:r w:rsidR="00341D64" w:rsidRPr="00341D64">
        <w:rPr>
          <w:rFonts w:ascii="Palatino Linotype" w:hAnsi="Palatino Linotype"/>
          <w:i/>
        </w:rPr>
        <w:t>las peticiones que han realizado los delegados del municipio</w:t>
      </w:r>
      <w:r w:rsidR="00341D64">
        <w:rPr>
          <w:rFonts w:ascii="Palatino Linotype" w:hAnsi="Palatino Linotype"/>
          <w:i/>
        </w:rPr>
        <w:t xml:space="preserve">”; </w:t>
      </w:r>
      <w:r w:rsidRPr="000A5AB0">
        <w:rPr>
          <w:rFonts w:ascii="Palatino Linotype" w:hAnsi="Palatino Linotype"/>
        </w:rPr>
        <w:t xml:space="preserve">sin embargo, </w:t>
      </w:r>
      <w:r w:rsidRPr="000A5AB0">
        <w:rPr>
          <w:rFonts w:ascii="Palatino Linotype" w:hAnsi="Palatino Linotype" w:cs="Arial"/>
        </w:rPr>
        <w:t xml:space="preserve">es importante referir que los solicitantes de información no son expertos o especialistas en la materia, por lo que es deber de los Sujetos Obligados orientarlos o requerirlos para que indiquen otros elementos que complementen, corrijan o amplíen los datos proporcionados </w:t>
      </w:r>
      <w:r w:rsidR="00097811">
        <w:rPr>
          <w:rFonts w:ascii="Palatino Linotype" w:hAnsi="Palatino Linotype" w:cs="Arial"/>
        </w:rPr>
        <w:t>o bien, precisen la información.</w:t>
      </w:r>
    </w:p>
    <w:p w:rsidR="007E18EE" w:rsidRPr="000A5AB0" w:rsidRDefault="007E18EE" w:rsidP="007E18EE">
      <w:pPr>
        <w:spacing w:line="360" w:lineRule="auto"/>
        <w:contextualSpacing/>
        <w:jc w:val="both"/>
        <w:rPr>
          <w:rFonts w:ascii="Palatino Linotype" w:hAnsi="Palatino Linotype" w:cs="Arial"/>
        </w:rPr>
      </w:pPr>
    </w:p>
    <w:p w:rsidR="00341D64" w:rsidRDefault="007E18EE" w:rsidP="00341D64">
      <w:pPr>
        <w:spacing w:line="360" w:lineRule="auto"/>
        <w:contextualSpacing/>
        <w:jc w:val="both"/>
        <w:rPr>
          <w:rFonts w:ascii="Palatino Linotype" w:hAnsi="Palatino Linotype"/>
        </w:rPr>
      </w:pPr>
      <w:r w:rsidRPr="000A5AB0">
        <w:rPr>
          <w:rFonts w:ascii="Palatino Linotype" w:hAnsi="Palatino Linotype" w:cs="Arial"/>
        </w:rPr>
        <w:t xml:space="preserve">Bajo ese contexto, este Órgano Garante en el ámbito de sus atribuciones establecidas en los artículos 13 y 181 de la Ley de Transparencia y Acceso a la Información Pública del Estado de México y Municipios; </w:t>
      </w:r>
      <w:r w:rsidRPr="000A5AB0">
        <w:rPr>
          <w:rFonts w:ascii="Palatino Linotype" w:hAnsi="Palatino Linotype"/>
        </w:rPr>
        <w:t xml:space="preserve">bajo el amparo del principio de máxima publicidad y pro persona; </w:t>
      </w:r>
      <w:r w:rsidR="00F977F1">
        <w:rPr>
          <w:rFonts w:ascii="Palatino Linotype" w:hAnsi="Palatino Linotype"/>
        </w:rPr>
        <w:t xml:space="preserve">suple la deficiencia en que incurre el particular y </w:t>
      </w:r>
      <w:r w:rsidRPr="000A5AB0">
        <w:rPr>
          <w:rFonts w:ascii="Palatino Linotype" w:hAnsi="Palatino Linotype" w:cs="Arial"/>
          <w:color w:val="000000" w:themeColor="text1"/>
        </w:rPr>
        <w:t>determina que la información</w:t>
      </w:r>
      <w:r w:rsidR="00097811">
        <w:rPr>
          <w:rFonts w:ascii="Palatino Linotype" w:hAnsi="Palatino Linotype" w:cs="Arial"/>
          <w:color w:val="000000" w:themeColor="text1"/>
        </w:rPr>
        <w:t xml:space="preserve"> a la que </w:t>
      </w:r>
      <w:r w:rsidR="00365FF7">
        <w:rPr>
          <w:rFonts w:ascii="Palatino Linotype" w:hAnsi="Palatino Linotype" w:cs="Arial"/>
          <w:color w:val="000000" w:themeColor="text1"/>
        </w:rPr>
        <w:t xml:space="preserve">pretende acceso </w:t>
      </w:r>
      <w:r w:rsidR="00365FF7" w:rsidRPr="00365FF7">
        <w:rPr>
          <w:rFonts w:ascii="Palatino Linotype" w:hAnsi="Palatino Linotype" w:cs="Arial"/>
          <w:b/>
          <w:color w:val="000000" w:themeColor="text1"/>
        </w:rPr>
        <w:t>EL RECURRENTE</w:t>
      </w:r>
      <w:r w:rsidR="00365FF7">
        <w:rPr>
          <w:rFonts w:ascii="Palatino Linotype" w:hAnsi="Palatino Linotype" w:cs="Arial"/>
          <w:color w:val="000000" w:themeColor="text1"/>
        </w:rPr>
        <w:t>,</w:t>
      </w:r>
      <w:r w:rsidR="00341D64">
        <w:rPr>
          <w:rFonts w:ascii="Palatino Linotype" w:hAnsi="Palatino Linotype" w:cs="Arial"/>
          <w:color w:val="000000" w:themeColor="text1"/>
        </w:rPr>
        <w:t xml:space="preserve"> al solicitar</w:t>
      </w:r>
      <w:r w:rsidR="00341D64" w:rsidRPr="00341D64">
        <w:rPr>
          <w:rFonts w:ascii="Palatino Linotype" w:hAnsi="Palatino Linotype"/>
        </w:rPr>
        <w:t xml:space="preserve"> </w:t>
      </w:r>
      <w:r w:rsidR="00341D64">
        <w:rPr>
          <w:rFonts w:ascii="Palatino Linotype" w:hAnsi="Palatino Linotype"/>
        </w:rPr>
        <w:t>“</w:t>
      </w:r>
      <w:r w:rsidR="00341D64" w:rsidRPr="00341D64">
        <w:rPr>
          <w:rFonts w:ascii="Palatino Linotype" w:hAnsi="Palatino Linotype"/>
          <w:i/>
        </w:rPr>
        <w:t>las peticiones que ha rec</w:t>
      </w:r>
      <w:r w:rsidR="00341D64">
        <w:rPr>
          <w:rFonts w:ascii="Palatino Linotype" w:hAnsi="Palatino Linotype"/>
          <w:i/>
        </w:rPr>
        <w:t>ibido la presidencia en este año”</w:t>
      </w:r>
      <w:r w:rsidR="00341D64">
        <w:rPr>
          <w:rFonts w:ascii="Palatino Linotype" w:hAnsi="Palatino Linotype" w:cs="Arial"/>
          <w:color w:val="000000" w:themeColor="text1"/>
        </w:rPr>
        <w:t xml:space="preserve">, </w:t>
      </w:r>
      <w:r w:rsidRPr="000A5AB0">
        <w:rPr>
          <w:rFonts w:ascii="Palatino Linotype" w:hAnsi="Palatino Linotype" w:cs="Arial"/>
          <w:color w:val="000000" w:themeColor="text1"/>
        </w:rPr>
        <w:t>corresponde</w:t>
      </w:r>
      <w:r w:rsidR="00341D64">
        <w:rPr>
          <w:rFonts w:ascii="Palatino Linotype" w:hAnsi="Palatino Linotype" w:cs="Arial"/>
          <w:color w:val="000000" w:themeColor="text1"/>
        </w:rPr>
        <w:t xml:space="preserve"> a la generada, poseída y administrada </w:t>
      </w:r>
      <w:r w:rsidR="00341D64">
        <w:rPr>
          <w:rFonts w:ascii="Palatino Linotype" w:hAnsi="Palatino Linotype" w:cs="Arial"/>
          <w:color w:val="000000" w:themeColor="text1"/>
        </w:rPr>
        <w:lastRenderedPageBreak/>
        <w:t xml:space="preserve">del 1 de enero al </w:t>
      </w:r>
      <w:r w:rsidR="00261AC4">
        <w:rPr>
          <w:rFonts w:ascii="Palatino Linotype" w:hAnsi="Palatino Linotype" w:cs="Arial"/>
          <w:color w:val="000000" w:themeColor="text1"/>
        </w:rPr>
        <w:t xml:space="preserve">21 de noviembre de </w:t>
      </w:r>
      <w:r w:rsidR="00341D64">
        <w:rPr>
          <w:rFonts w:ascii="Palatino Linotype" w:hAnsi="Palatino Linotype" w:cs="Arial"/>
          <w:color w:val="000000" w:themeColor="text1"/>
        </w:rPr>
        <w:t>2019; mientras que, en la solicitud donde requiere conocer “</w:t>
      </w:r>
      <w:r w:rsidR="00341D64" w:rsidRPr="00341D64">
        <w:rPr>
          <w:rFonts w:ascii="Palatino Linotype" w:hAnsi="Palatino Linotype"/>
          <w:i/>
        </w:rPr>
        <w:t>las peticiones que han realizado los delegados del municipio</w:t>
      </w:r>
      <w:r w:rsidR="00341D64" w:rsidRPr="00341D64">
        <w:rPr>
          <w:rFonts w:ascii="Palatino Linotype" w:hAnsi="Palatino Linotype"/>
        </w:rPr>
        <w:t>”, corresponde a la generada, poseída o administrada en</w:t>
      </w:r>
      <w:r w:rsidR="00341D64">
        <w:rPr>
          <w:rFonts w:ascii="Palatino Linotype" w:hAnsi="Palatino Linotype"/>
        </w:rPr>
        <w:t xml:space="preserve"> el</w:t>
      </w:r>
      <w:r w:rsidR="00341D64" w:rsidRPr="00341D64">
        <w:rPr>
          <w:rFonts w:ascii="Palatino Linotype" w:hAnsi="Palatino Linotype"/>
        </w:rPr>
        <w:t xml:space="preserve"> </w:t>
      </w:r>
      <w:r w:rsidR="00341D64">
        <w:rPr>
          <w:rFonts w:ascii="Palatino Linotype" w:hAnsi="Palatino Linotype"/>
        </w:rPr>
        <w:t>año inmediato anterior, es decir del 26 de noviembre de 2018 al 26 de noviembre de 2019.</w:t>
      </w:r>
    </w:p>
    <w:p w:rsidR="003258FC" w:rsidRPr="003258FC" w:rsidRDefault="003258FC" w:rsidP="003258FC">
      <w:pPr>
        <w:spacing w:before="240" w:after="240" w:line="360" w:lineRule="auto"/>
        <w:jc w:val="both"/>
        <w:rPr>
          <w:rFonts w:ascii="Palatino Linotype" w:eastAsiaTheme="minorEastAsia" w:hAnsi="Palatino Linotype" w:cstheme="minorBidi"/>
          <w:b/>
          <w:bCs/>
          <w:lang w:val="es-ES_tradnl"/>
        </w:rPr>
      </w:pPr>
      <w:r w:rsidRPr="003258FC">
        <w:rPr>
          <w:rFonts w:ascii="Palatino Linotype" w:eastAsiaTheme="minorEastAsia" w:hAnsi="Palatino Linotype" w:cs="Arial"/>
          <w:lang w:val="es-ES_tradnl"/>
        </w:rPr>
        <w:t xml:space="preserve">Sirve de apoyo, el Criterio 03/19, emitido por </w:t>
      </w:r>
      <w:r w:rsidRPr="003258FC">
        <w:rPr>
          <w:rFonts w:ascii="Palatino Linotype" w:eastAsia="Arial Unicode MS" w:hAnsi="Palatino Linotype" w:cs="Arial"/>
          <w:lang w:val="es-ES_tradnl"/>
        </w:rPr>
        <w:t>el Pleno del Instituto Nacional de Transparencia, Acceso a la Información y Protección de Datos Personales,</w:t>
      </w:r>
      <w:r w:rsidRPr="003258FC">
        <w:rPr>
          <w:rFonts w:ascii="Palatino Linotype" w:eastAsiaTheme="minorEastAsia" w:hAnsi="Palatino Linotype" w:cstheme="minorBidi"/>
          <w:bCs/>
          <w:lang w:val="es-ES_tradnl"/>
        </w:rPr>
        <w:t xml:space="preserve"> que dice:</w:t>
      </w:r>
      <w:r w:rsidRPr="003258FC">
        <w:rPr>
          <w:rFonts w:ascii="Palatino Linotype" w:eastAsiaTheme="minorEastAsia" w:hAnsi="Palatino Linotype" w:cstheme="minorBidi"/>
          <w:b/>
          <w:bCs/>
          <w:lang w:val="es-ES_tradnl"/>
        </w:rPr>
        <w:t xml:space="preserve"> </w:t>
      </w:r>
    </w:p>
    <w:p w:rsidR="003258FC" w:rsidRPr="003258FC" w:rsidRDefault="003258FC" w:rsidP="003258FC">
      <w:pPr>
        <w:ind w:left="851" w:right="899"/>
        <w:jc w:val="both"/>
        <w:rPr>
          <w:rFonts w:ascii="Palatino Linotype" w:eastAsia="Arial" w:hAnsi="Palatino Linotype" w:cs="Arial"/>
          <w:b/>
          <w:i/>
          <w:sz w:val="22"/>
          <w:szCs w:val="22"/>
          <w:u w:val="single"/>
        </w:rPr>
      </w:pPr>
      <w:r w:rsidRPr="003258FC">
        <w:rPr>
          <w:rFonts w:ascii="Palatino Linotype" w:eastAsia="Arial" w:hAnsi="Palatino Linotype" w:cs="Arial"/>
          <w:b/>
          <w:i/>
          <w:sz w:val="22"/>
          <w:szCs w:val="22"/>
        </w:rPr>
        <w:t>“Periodo de búsqueda de la información. En el supuesto de que el particular no haya señalado el periodo respecto del cual requiere la información, o bien, de la solicitud presentada no se adviertan elementos que permitan identificarlo</w:t>
      </w:r>
      <w:r w:rsidRPr="003258FC">
        <w:rPr>
          <w:rFonts w:ascii="Palatino Linotype" w:eastAsia="Arial" w:hAnsi="Palatino Linotype" w:cs="Arial"/>
          <w:i/>
          <w:sz w:val="22"/>
          <w:szCs w:val="22"/>
        </w:rPr>
        <w:t xml:space="preserve">, deberá considerarse, </w:t>
      </w:r>
      <w:r w:rsidRPr="003258FC">
        <w:rPr>
          <w:rFonts w:ascii="Palatino Linotype" w:eastAsia="Arial" w:hAnsi="Palatino Linotype" w:cs="Arial"/>
          <w:b/>
          <w:i/>
          <w:sz w:val="22"/>
          <w:szCs w:val="22"/>
          <w:u w:val="single"/>
        </w:rPr>
        <w:t>para efectos de la búsqueda de la información, que el requerimiento se refiere al año inmediato anterior, contado a partir de la fecha en que se presentó la solicitud.</w:t>
      </w:r>
    </w:p>
    <w:p w:rsidR="003258FC" w:rsidRPr="003258FC" w:rsidRDefault="003258FC" w:rsidP="003258FC">
      <w:pPr>
        <w:ind w:right="899"/>
        <w:rPr>
          <w:rFonts w:ascii="Palatino Linotype" w:hAnsi="Palatino Linotype" w:cs="Arial"/>
          <w:i/>
          <w:sz w:val="22"/>
          <w:szCs w:val="22"/>
        </w:rPr>
      </w:pPr>
    </w:p>
    <w:p w:rsidR="003258FC" w:rsidRPr="003258FC" w:rsidRDefault="003258FC" w:rsidP="003258FC">
      <w:pPr>
        <w:ind w:left="851" w:right="899"/>
        <w:jc w:val="both"/>
        <w:rPr>
          <w:rFonts w:ascii="Palatino Linotype" w:hAnsi="Palatino Linotype" w:cs="Arial"/>
          <w:i/>
          <w:sz w:val="22"/>
          <w:szCs w:val="22"/>
        </w:rPr>
      </w:pPr>
      <w:r w:rsidRPr="003258FC">
        <w:rPr>
          <w:rFonts w:ascii="Palatino Linotype" w:eastAsia="Arial" w:hAnsi="Palatino Linotype" w:cs="Arial"/>
          <w:b/>
          <w:i/>
          <w:spacing w:val="-1"/>
          <w:sz w:val="22"/>
          <w:szCs w:val="22"/>
        </w:rPr>
        <w:t>R</w:t>
      </w:r>
      <w:r w:rsidRPr="003258FC">
        <w:rPr>
          <w:rFonts w:ascii="Palatino Linotype" w:eastAsia="Arial" w:hAnsi="Palatino Linotype" w:cs="Arial"/>
          <w:b/>
          <w:i/>
          <w:sz w:val="22"/>
          <w:szCs w:val="22"/>
        </w:rPr>
        <w:t>e</w:t>
      </w:r>
      <w:r w:rsidRPr="003258FC">
        <w:rPr>
          <w:rFonts w:ascii="Palatino Linotype" w:eastAsia="Arial" w:hAnsi="Palatino Linotype" w:cs="Arial"/>
          <w:b/>
          <w:i/>
          <w:spacing w:val="-1"/>
          <w:sz w:val="22"/>
          <w:szCs w:val="22"/>
        </w:rPr>
        <w:t>s</w:t>
      </w:r>
      <w:r w:rsidRPr="003258FC">
        <w:rPr>
          <w:rFonts w:ascii="Palatino Linotype" w:eastAsia="Arial" w:hAnsi="Palatino Linotype" w:cs="Arial"/>
          <w:b/>
          <w:i/>
          <w:sz w:val="22"/>
          <w:szCs w:val="22"/>
        </w:rPr>
        <w:t>olucion</w:t>
      </w:r>
      <w:r w:rsidRPr="003258FC">
        <w:rPr>
          <w:rFonts w:ascii="Palatino Linotype" w:eastAsia="Arial" w:hAnsi="Palatino Linotype" w:cs="Arial"/>
          <w:b/>
          <w:i/>
          <w:spacing w:val="-1"/>
          <w:sz w:val="22"/>
          <w:szCs w:val="22"/>
        </w:rPr>
        <w:t>es</w:t>
      </w:r>
    </w:p>
    <w:p w:rsidR="003258FC" w:rsidRPr="003258FC" w:rsidRDefault="003258FC" w:rsidP="003258FC">
      <w:pPr>
        <w:ind w:left="851" w:right="899"/>
        <w:contextualSpacing/>
        <w:jc w:val="both"/>
        <w:rPr>
          <w:rFonts w:ascii="Palatino Linotype" w:eastAsia="Symbol" w:hAnsi="Palatino Linotype" w:cs="Arial"/>
          <w:i/>
          <w:sz w:val="22"/>
          <w:szCs w:val="22"/>
        </w:rPr>
      </w:pPr>
      <w:r w:rsidRPr="003258FC">
        <w:rPr>
          <w:rFonts w:ascii="Palatino Linotype" w:eastAsia="Arial" w:hAnsi="Palatino Linotype" w:cs="Arial"/>
          <w:b/>
          <w:i/>
          <w:spacing w:val="-1"/>
          <w:sz w:val="22"/>
          <w:szCs w:val="22"/>
        </w:rPr>
        <w:t>R</w:t>
      </w:r>
      <w:r w:rsidRPr="003258FC">
        <w:rPr>
          <w:rFonts w:ascii="Palatino Linotype" w:eastAsia="Arial" w:hAnsi="Palatino Linotype" w:cs="Arial"/>
          <w:b/>
          <w:i/>
          <w:spacing w:val="3"/>
          <w:sz w:val="22"/>
          <w:szCs w:val="22"/>
        </w:rPr>
        <w:t>R</w:t>
      </w:r>
      <w:r w:rsidRPr="003258FC">
        <w:rPr>
          <w:rFonts w:ascii="Palatino Linotype" w:eastAsia="Arial" w:hAnsi="Palatino Linotype" w:cs="Arial"/>
          <w:b/>
          <w:i/>
          <w:sz w:val="22"/>
          <w:szCs w:val="22"/>
        </w:rPr>
        <w:t>A</w:t>
      </w:r>
      <w:r w:rsidRPr="003258FC">
        <w:rPr>
          <w:rFonts w:ascii="Palatino Linotype" w:eastAsia="Arial" w:hAnsi="Palatino Linotype" w:cs="Arial"/>
          <w:b/>
          <w:i/>
          <w:spacing w:val="5"/>
          <w:sz w:val="22"/>
          <w:szCs w:val="22"/>
        </w:rPr>
        <w:t xml:space="preserve"> 0022</w:t>
      </w:r>
      <w:r w:rsidRPr="003258FC">
        <w:rPr>
          <w:rFonts w:ascii="Palatino Linotype" w:eastAsia="Arial" w:hAnsi="Palatino Linotype" w:cs="Arial"/>
          <w:b/>
          <w:i/>
          <w:spacing w:val="-1"/>
          <w:sz w:val="22"/>
          <w:szCs w:val="22"/>
        </w:rPr>
        <w:t>/17</w:t>
      </w:r>
      <w:r w:rsidRPr="003258FC">
        <w:rPr>
          <w:rFonts w:ascii="Palatino Linotype" w:eastAsia="Arial" w:hAnsi="Palatino Linotype" w:cs="Arial"/>
          <w:b/>
          <w:i/>
          <w:sz w:val="22"/>
          <w:szCs w:val="22"/>
        </w:rPr>
        <w:t>.</w:t>
      </w:r>
      <w:r w:rsidRPr="003258FC">
        <w:rPr>
          <w:rFonts w:ascii="Palatino Linotype" w:eastAsia="Arial" w:hAnsi="Palatino Linotype" w:cs="Arial"/>
          <w:b/>
          <w:i/>
          <w:spacing w:val="15"/>
          <w:sz w:val="22"/>
          <w:szCs w:val="22"/>
        </w:rPr>
        <w:t xml:space="preserve"> </w:t>
      </w:r>
      <w:r w:rsidRPr="003258FC">
        <w:rPr>
          <w:rFonts w:ascii="Palatino Linotype" w:eastAsia="Arial" w:hAnsi="Palatino Linotype" w:cs="Arial"/>
          <w:i/>
          <w:spacing w:val="-1"/>
          <w:sz w:val="22"/>
          <w:szCs w:val="22"/>
        </w:rPr>
        <w:t>Instituto Mexicano de la Propiedad Industrial</w:t>
      </w:r>
      <w:r w:rsidRPr="003258FC">
        <w:rPr>
          <w:rFonts w:ascii="Palatino Linotype" w:eastAsia="Arial" w:hAnsi="Palatino Linotype" w:cs="Arial"/>
          <w:i/>
          <w:sz w:val="22"/>
          <w:szCs w:val="22"/>
        </w:rPr>
        <w:t>.</w:t>
      </w:r>
      <w:r w:rsidRPr="003258FC">
        <w:rPr>
          <w:rFonts w:ascii="Palatino Linotype" w:eastAsia="Arial" w:hAnsi="Palatino Linotype" w:cs="Arial"/>
          <w:i/>
          <w:spacing w:val="4"/>
          <w:sz w:val="22"/>
          <w:szCs w:val="22"/>
        </w:rPr>
        <w:t xml:space="preserve"> 16 de febrero de 2017. Por unanimidad. </w:t>
      </w:r>
      <w:r w:rsidRPr="003258FC">
        <w:rPr>
          <w:rFonts w:ascii="Palatino Linotype" w:eastAsia="Arial" w:hAnsi="Palatino Linotype" w:cs="Arial"/>
          <w:i/>
          <w:spacing w:val="-1"/>
          <w:sz w:val="22"/>
          <w:szCs w:val="22"/>
        </w:rPr>
        <w:t>C</w:t>
      </w:r>
      <w:r w:rsidRPr="003258FC">
        <w:rPr>
          <w:rFonts w:ascii="Palatino Linotype" w:eastAsia="Arial" w:hAnsi="Palatino Linotype" w:cs="Arial"/>
          <w:i/>
          <w:sz w:val="22"/>
          <w:szCs w:val="22"/>
        </w:rPr>
        <w:t>omis</w:t>
      </w:r>
      <w:r w:rsidRPr="003258FC">
        <w:rPr>
          <w:rFonts w:ascii="Palatino Linotype" w:eastAsia="Arial" w:hAnsi="Palatino Linotype" w:cs="Arial"/>
          <w:i/>
          <w:spacing w:val="-2"/>
          <w:sz w:val="22"/>
          <w:szCs w:val="22"/>
        </w:rPr>
        <w:t>i</w:t>
      </w:r>
      <w:r w:rsidRPr="003258FC">
        <w:rPr>
          <w:rFonts w:ascii="Palatino Linotype" w:eastAsia="Arial" w:hAnsi="Palatino Linotype" w:cs="Arial"/>
          <w:i/>
          <w:sz w:val="22"/>
          <w:szCs w:val="22"/>
        </w:rPr>
        <w:t>o</w:t>
      </w:r>
      <w:r w:rsidRPr="003258FC">
        <w:rPr>
          <w:rFonts w:ascii="Palatino Linotype" w:eastAsia="Arial" w:hAnsi="Palatino Linotype" w:cs="Arial"/>
          <w:i/>
          <w:spacing w:val="1"/>
          <w:sz w:val="22"/>
          <w:szCs w:val="22"/>
        </w:rPr>
        <w:t>n</w:t>
      </w:r>
      <w:r w:rsidRPr="003258FC">
        <w:rPr>
          <w:rFonts w:ascii="Palatino Linotype" w:eastAsia="Arial" w:hAnsi="Palatino Linotype" w:cs="Arial"/>
          <w:i/>
          <w:sz w:val="22"/>
          <w:szCs w:val="22"/>
        </w:rPr>
        <w:t>a</w:t>
      </w:r>
      <w:r w:rsidRPr="003258FC">
        <w:rPr>
          <w:rFonts w:ascii="Palatino Linotype" w:eastAsia="Arial" w:hAnsi="Palatino Linotype" w:cs="Arial"/>
          <w:i/>
          <w:spacing w:val="-1"/>
          <w:sz w:val="22"/>
          <w:szCs w:val="22"/>
        </w:rPr>
        <w:t>d</w:t>
      </w:r>
      <w:r w:rsidRPr="003258FC">
        <w:rPr>
          <w:rFonts w:ascii="Palatino Linotype" w:eastAsia="Arial" w:hAnsi="Palatino Linotype" w:cs="Arial"/>
          <w:i/>
          <w:sz w:val="22"/>
          <w:szCs w:val="22"/>
        </w:rPr>
        <w:t>o</w:t>
      </w:r>
      <w:r w:rsidRPr="003258FC">
        <w:rPr>
          <w:rFonts w:ascii="Palatino Linotype" w:eastAsia="Arial" w:hAnsi="Palatino Linotype" w:cs="Arial"/>
          <w:i/>
          <w:spacing w:val="3"/>
          <w:sz w:val="22"/>
          <w:szCs w:val="22"/>
        </w:rPr>
        <w:t xml:space="preserve"> </w:t>
      </w:r>
      <w:r w:rsidRPr="003258FC">
        <w:rPr>
          <w:rFonts w:ascii="Palatino Linotype" w:eastAsia="Arial" w:hAnsi="Palatino Linotype" w:cs="Arial"/>
          <w:i/>
          <w:spacing w:val="-1"/>
          <w:sz w:val="22"/>
          <w:szCs w:val="22"/>
        </w:rPr>
        <w:t>P</w:t>
      </w:r>
      <w:r w:rsidRPr="003258FC">
        <w:rPr>
          <w:rFonts w:ascii="Palatino Linotype" w:eastAsia="Arial" w:hAnsi="Palatino Linotype" w:cs="Arial"/>
          <w:i/>
          <w:sz w:val="22"/>
          <w:szCs w:val="22"/>
        </w:rPr>
        <w:t>o</w:t>
      </w:r>
      <w:r w:rsidRPr="003258FC">
        <w:rPr>
          <w:rFonts w:ascii="Palatino Linotype" w:eastAsia="Arial" w:hAnsi="Palatino Linotype" w:cs="Arial"/>
          <w:i/>
          <w:spacing w:val="-1"/>
          <w:sz w:val="22"/>
          <w:szCs w:val="22"/>
        </w:rPr>
        <w:t>n</w:t>
      </w:r>
      <w:r w:rsidRPr="003258FC">
        <w:rPr>
          <w:rFonts w:ascii="Palatino Linotype" w:eastAsia="Arial" w:hAnsi="Palatino Linotype" w:cs="Arial"/>
          <w:i/>
          <w:sz w:val="22"/>
          <w:szCs w:val="22"/>
        </w:rPr>
        <w:t>e</w:t>
      </w:r>
      <w:r w:rsidRPr="003258FC">
        <w:rPr>
          <w:rFonts w:ascii="Palatino Linotype" w:eastAsia="Arial" w:hAnsi="Palatino Linotype" w:cs="Arial"/>
          <w:i/>
          <w:spacing w:val="-1"/>
          <w:sz w:val="22"/>
          <w:szCs w:val="22"/>
        </w:rPr>
        <w:t>n</w:t>
      </w:r>
      <w:r w:rsidRPr="003258FC">
        <w:rPr>
          <w:rFonts w:ascii="Palatino Linotype" w:eastAsia="Arial" w:hAnsi="Palatino Linotype" w:cs="Arial"/>
          <w:i/>
          <w:spacing w:val="1"/>
          <w:sz w:val="22"/>
          <w:szCs w:val="22"/>
        </w:rPr>
        <w:t>t</w:t>
      </w:r>
      <w:r w:rsidRPr="003258FC">
        <w:rPr>
          <w:rFonts w:ascii="Palatino Linotype" w:eastAsia="Arial" w:hAnsi="Palatino Linotype" w:cs="Arial"/>
          <w:i/>
          <w:sz w:val="22"/>
          <w:szCs w:val="22"/>
        </w:rPr>
        <w:t>e Francisco Javier Acuña Llamas.</w:t>
      </w:r>
    </w:p>
    <w:p w:rsidR="003258FC" w:rsidRPr="003258FC" w:rsidRDefault="003C25A1" w:rsidP="003258FC">
      <w:pPr>
        <w:ind w:left="851" w:right="899"/>
        <w:contextualSpacing/>
        <w:jc w:val="both"/>
        <w:rPr>
          <w:rFonts w:ascii="Palatino Linotype" w:eastAsia="Symbol" w:hAnsi="Palatino Linotype" w:cs="Arial"/>
          <w:i/>
          <w:color w:val="000000" w:themeColor="text1"/>
          <w:sz w:val="22"/>
          <w:szCs w:val="22"/>
        </w:rPr>
      </w:pPr>
      <w:hyperlink r:id="rId13" w:history="1">
        <w:r w:rsidR="003258FC" w:rsidRPr="003258FC">
          <w:rPr>
            <w:rFonts w:ascii="Palatino Linotype" w:eastAsia="Symbol" w:hAnsi="Palatino Linotype" w:cs="Arial"/>
            <w:i/>
            <w:color w:val="000000" w:themeColor="text1"/>
            <w:sz w:val="22"/>
            <w:szCs w:val="22"/>
            <w:u w:val="single"/>
          </w:rPr>
          <w:t>http://consultas.ifai.org.mx/descargar.php?r=./pdf/resoluciones/2017/&amp;a=RRA%2022.pdf</w:t>
        </w:r>
      </w:hyperlink>
      <w:r w:rsidR="003258FC" w:rsidRPr="003258FC">
        <w:rPr>
          <w:rFonts w:ascii="Palatino Linotype" w:eastAsia="Symbol" w:hAnsi="Palatino Linotype" w:cs="Arial"/>
          <w:i/>
          <w:color w:val="000000" w:themeColor="text1"/>
          <w:sz w:val="22"/>
          <w:szCs w:val="22"/>
        </w:rPr>
        <w:t xml:space="preserve"> </w:t>
      </w:r>
    </w:p>
    <w:p w:rsidR="003258FC" w:rsidRPr="003258FC" w:rsidRDefault="003258FC" w:rsidP="003258FC">
      <w:pPr>
        <w:ind w:left="851" w:right="899"/>
        <w:contextualSpacing/>
        <w:jc w:val="both"/>
        <w:rPr>
          <w:rFonts w:ascii="Palatino Linotype" w:eastAsia="Arial" w:hAnsi="Palatino Linotype" w:cs="Arial"/>
          <w:b/>
          <w:i/>
          <w:color w:val="000000" w:themeColor="text1"/>
          <w:spacing w:val="-1"/>
          <w:sz w:val="22"/>
          <w:szCs w:val="22"/>
        </w:rPr>
      </w:pPr>
      <w:r w:rsidRPr="003258FC">
        <w:rPr>
          <w:rFonts w:ascii="Palatino Linotype" w:eastAsia="Arial" w:hAnsi="Palatino Linotype" w:cs="Arial"/>
          <w:b/>
          <w:i/>
          <w:color w:val="000000" w:themeColor="text1"/>
          <w:spacing w:val="-1"/>
          <w:sz w:val="22"/>
          <w:szCs w:val="22"/>
        </w:rPr>
        <w:t>R</w:t>
      </w:r>
      <w:r w:rsidRPr="003258FC">
        <w:rPr>
          <w:rFonts w:ascii="Palatino Linotype" w:eastAsia="Arial" w:hAnsi="Palatino Linotype" w:cs="Arial"/>
          <w:b/>
          <w:i/>
          <w:color w:val="000000" w:themeColor="text1"/>
          <w:spacing w:val="3"/>
          <w:sz w:val="22"/>
          <w:szCs w:val="22"/>
        </w:rPr>
        <w:t>R</w:t>
      </w:r>
      <w:r w:rsidRPr="003258FC">
        <w:rPr>
          <w:rFonts w:ascii="Palatino Linotype" w:eastAsia="Arial" w:hAnsi="Palatino Linotype" w:cs="Arial"/>
          <w:b/>
          <w:i/>
          <w:color w:val="000000" w:themeColor="text1"/>
          <w:sz w:val="22"/>
          <w:szCs w:val="22"/>
        </w:rPr>
        <w:t>A</w:t>
      </w:r>
      <w:r w:rsidRPr="003258FC">
        <w:rPr>
          <w:rFonts w:ascii="Palatino Linotype" w:eastAsia="Arial" w:hAnsi="Palatino Linotype" w:cs="Arial"/>
          <w:b/>
          <w:i/>
          <w:color w:val="000000" w:themeColor="text1"/>
          <w:spacing w:val="43"/>
          <w:sz w:val="22"/>
          <w:szCs w:val="22"/>
        </w:rPr>
        <w:t xml:space="preserve"> </w:t>
      </w:r>
      <w:r w:rsidRPr="003258FC">
        <w:rPr>
          <w:rFonts w:ascii="Palatino Linotype" w:eastAsia="Arial" w:hAnsi="Palatino Linotype" w:cs="Arial"/>
          <w:b/>
          <w:i/>
          <w:color w:val="000000" w:themeColor="text1"/>
          <w:spacing w:val="5"/>
          <w:sz w:val="22"/>
          <w:szCs w:val="22"/>
        </w:rPr>
        <w:t>2536</w:t>
      </w:r>
      <w:r w:rsidRPr="003258FC">
        <w:rPr>
          <w:rFonts w:ascii="Palatino Linotype" w:eastAsia="Arial" w:hAnsi="Palatino Linotype" w:cs="Arial"/>
          <w:b/>
          <w:i/>
          <w:color w:val="000000" w:themeColor="text1"/>
          <w:spacing w:val="1"/>
          <w:sz w:val="22"/>
          <w:szCs w:val="22"/>
        </w:rPr>
        <w:t>/</w:t>
      </w:r>
      <w:r w:rsidRPr="003258FC">
        <w:rPr>
          <w:rFonts w:ascii="Palatino Linotype" w:eastAsia="Arial" w:hAnsi="Palatino Linotype" w:cs="Arial"/>
          <w:b/>
          <w:i/>
          <w:color w:val="000000" w:themeColor="text1"/>
          <w:sz w:val="22"/>
          <w:szCs w:val="22"/>
        </w:rPr>
        <w:t xml:space="preserve">17. </w:t>
      </w:r>
      <w:r w:rsidRPr="003258FC">
        <w:rPr>
          <w:rFonts w:ascii="Palatino Linotype" w:eastAsia="Arial" w:hAnsi="Palatino Linotype" w:cs="Arial"/>
          <w:i/>
          <w:color w:val="000000" w:themeColor="text1"/>
          <w:spacing w:val="-1"/>
          <w:sz w:val="22"/>
          <w:szCs w:val="22"/>
        </w:rPr>
        <w:t>Secretaría de Gobernación</w:t>
      </w:r>
      <w:r w:rsidRPr="003258FC">
        <w:rPr>
          <w:rFonts w:ascii="Palatino Linotype" w:eastAsia="Arial" w:hAnsi="Palatino Linotype" w:cs="Arial"/>
          <w:i/>
          <w:color w:val="000000" w:themeColor="text1"/>
          <w:sz w:val="22"/>
          <w:szCs w:val="22"/>
        </w:rPr>
        <w:t>. 07 de junio de 2017. Por unanimidad. Comisionada Ponente Areli Cano Guadiana.</w:t>
      </w:r>
      <w:r w:rsidRPr="003258FC">
        <w:rPr>
          <w:rFonts w:ascii="Palatino Linotype" w:eastAsia="Arial" w:hAnsi="Palatino Linotype" w:cs="Arial"/>
          <w:i/>
          <w:color w:val="000000" w:themeColor="text1"/>
          <w:spacing w:val="-1"/>
          <w:position w:val="5"/>
          <w:sz w:val="22"/>
          <w:szCs w:val="22"/>
        </w:rPr>
        <w:t xml:space="preserve"> </w:t>
      </w:r>
    </w:p>
    <w:p w:rsidR="003258FC" w:rsidRPr="003258FC" w:rsidRDefault="003C25A1" w:rsidP="003258FC">
      <w:pPr>
        <w:ind w:left="851" w:right="899"/>
        <w:contextualSpacing/>
        <w:jc w:val="both"/>
        <w:rPr>
          <w:rFonts w:ascii="Palatino Linotype" w:eastAsia="Arial" w:hAnsi="Palatino Linotype" w:cs="Arial"/>
          <w:i/>
          <w:color w:val="000000" w:themeColor="text1"/>
          <w:spacing w:val="-1"/>
          <w:sz w:val="22"/>
          <w:szCs w:val="22"/>
        </w:rPr>
      </w:pPr>
      <w:hyperlink r:id="rId14" w:history="1">
        <w:r w:rsidR="003258FC" w:rsidRPr="003258FC">
          <w:rPr>
            <w:rFonts w:ascii="Palatino Linotype" w:eastAsia="Arial" w:hAnsi="Palatino Linotype" w:cs="Arial"/>
            <w:i/>
            <w:color w:val="000000" w:themeColor="text1"/>
            <w:spacing w:val="-1"/>
            <w:sz w:val="22"/>
            <w:szCs w:val="22"/>
            <w:u w:val="single"/>
          </w:rPr>
          <w:t>http://consultas.ifai.org.mx/descargar.php?r=./pdf/resoluciones/2017/&amp;a=RRA%202536.pdf</w:t>
        </w:r>
      </w:hyperlink>
      <w:r w:rsidR="003258FC" w:rsidRPr="003258FC">
        <w:rPr>
          <w:rFonts w:ascii="Palatino Linotype" w:eastAsia="Arial" w:hAnsi="Palatino Linotype" w:cs="Arial"/>
          <w:i/>
          <w:color w:val="000000" w:themeColor="text1"/>
          <w:spacing w:val="-1"/>
          <w:sz w:val="22"/>
          <w:szCs w:val="22"/>
        </w:rPr>
        <w:t xml:space="preserve"> </w:t>
      </w:r>
    </w:p>
    <w:p w:rsidR="003258FC" w:rsidRPr="003258FC" w:rsidRDefault="003258FC" w:rsidP="003258FC">
      <w:pPr>
        <w:tabs>
          <w:tab w:val="left" w:pos="7371"/>
        </w:tabs>
        <w:ind w:left="851" w:right="899"/>
        <w:jc w:val="both"/>
        <w:rPr>
          <w:rFonts w:ascii="Palatino Linotype" w:hAnsi="Palatino Linotype" w:cs="Arial"/>
          <w:bCs/>
          <w:i/>
          <w:color w:val="000000" w:themeColor="text1"/>
          <w:sz w:val="22"/>
          <w:szCs w:val="22"/>
        </w:rPr>
      </w:pPr>
      <w:r w:rsidRPr="003258FC">
        <w:rPr>
          <w:rFonts w:ascii="Palatino Linotype" w:eastAsia="Arial" w:hAnsi="Palatino Linotype" w:cs="Arial"/>
          <w:b/>
          <w:i/>
          <w:color w:val="000000" w:themeColor="text1"/>
          <w:spacing w:val="-1"/>
          <w:position w:val="-1"/>
          <w:sz w:val="22"/>
          <w:szCs w:val="22"/>
        </w:rPr>
        <w:t>R</w:t>
      </w:r>
      <w:r w:rsidRPr="003258FC">
        <w:rPr>
          <w:rFonts w:ascii="Palatino Linotype" w:eastAsia="Arial" w:hAnsi="Palatino Linotype" w:cs="Arial"/>
          <w:b/>
          <w:i/>
          <w:color w:val="000000" w:themeColor="text1"/>
          <w:spacing w:val="3"/>
          <w:position w:val="-1"/>
          <w:sz w:val="22"/>
          <w:szCs w:val="22"/>
        </w:rPr>
        <w:t>R</w:t>
      </w:r>
      <w:r w:rsidRPr="003258FC">
        <w:rPr>
          <w:rFonts w:ascii="Palatino Linotype" w:eastAsia="Arial" w:hAnsi="Palatino Linotype" w:cs="Arial"/>
          <w:b/>
          <w:i/>
          <w:color w:val="000000" w:themeColor="text1"/>
          <w:position w:val="-1"/>
          <w:sz w:val="22"/>
          <w:szCs w:val="22"/>
        </w:rPr>
        <w:t xml:space="preserve">A </w:t>
      </w:r>
      <w:r w:rsidRPr="003258FC">
        <w:rPr>
          <w:rFonts w:ascii="Palatino Linotype" w:eastAsia="Arial" w:hAnsi="Palatino Linotype" w:cs="Arial"/>
          <w:b/>
          <w:i/>
          <w:color w:val="000000" w:themeColor="text1"/>
          <w:spacing w:val="-1"/>
          <w:position w:val="-1"/>
          <w:sz w:val="22"/>
          <w:szCs w:val="22"/>
        </w:rPr>
        <w:t>3482/17</w:t>
      </w:r>
      <w:r w:rsidRPr="003258FC">
        <w:rPr>
          <w:rFonts w:ascii="Palatino Linotype" w:eastAsia="Arial" w:hAnsi="Palatino Linotype" w:cs="Arial"/>
          <w:b/>
          <w:i/>
          <w:color w:val="000000" w:themeColor="text1"/>
          <w:position w:val="-1"/>
          <w:sz w:val="22"/>
          <w:szCs w:val="22"/>
        </w:rPr>
        <w:t xml:space="preserve">. </w:t>
      </w:r>
      <w:r w:rsidRPr="003258FC">
        <w:rPr>
          <w:rFonts w:ascii="Palatino Linotype" w:eastAsia="Arial" w:hAnsi="Palatino Linotype" w:cs="Arial"/>
          <w:i/>
          <w:color w:val="000000" w:themeColor="text1"/>
          <w:spacing w:val="-1"/>
          <w:position w:val="-1"/>
          <w:sz w:val="22"/>
          <w:szCs w:val="22"/>
        </w:rPr>
        <w:t>Secretaría de Comunicaciones y Transportes</w:t>
      </w:r>
      <w:r w:rsidRPr="003258FC">
        <w:rPr>
          <w:rFonts w:ascii="Palatino Linotype" w:eastAsia="Arial" w:hAnsi="Palatino Linotype" w:cs="Arial"/>
          <w:i/>
          <w:color w:val="000000" w:themeColor="text1"/>
          <w:position w:val="-1"/>
          <w:sz w:val="22"/>
          <w:szCs w:val="22"/>
        </w:rPr>
        <w:t>. 02 de agosto de 2017. Por unanimidad. Comisionado Ponente Oscar Mauricio Guerra Ford</w:t>
      </w:r>
      <w:r w:rsidRPr="003258FC">
        <w:rPr>
          <w:rFonts w:ascii="Palatino Linotype" w:hAnsi="Palatino Linotype" w:cs="Arial"/>
          <w:bCs/>
          <w:i/>
          <w:color w:val="000000" w:themeColor="text1"/>
          <w:sz w:val="22"/>
          <w:szCs w:val="22"/>
        </w:rPr>
        <w:t>.</w:t>
      </w:r>
    </w:p>
    <w:p w:rsidR="003258FC" w:rsidRPr="003258FC" w:rsidRDefault="003C25A1" w:rsidP="003258FC">
      <w:pPr>
        <w:tabs>
          <w:tab w:val="left" w:pos="7371"/>
        </w:tabs>
        <w:ind w:left="851" w:right="899"/>
        <w:jc w:val="both"/>
        <w:rPr>
          <w:rFonts w:ascii="Palatino Linotype" w:hAnsi="Palatino Linotype" w:cs="Arial"/>
          <w:bCs/>
          <w:i/>
          <w:color w:val="000000" w:themeColor="text1"/>
          <w:sz w:val="22"/>
          <w:szCs w:val="22"/>
        </w:rPr>
      </w:pPr>
      <w:hyperlink r:id="rId15" w:history="1">
        <w:r w:rsidR="003258FC" w:rsidRPr="003258FC">
          <w:rPr>
            <w:rFonts w:ascii="Palatino Linotype" w:hAnsi="Palatino Linotype" w:cs="Arial"/>
            <w:bCs/>
            <w:i/>
            <w:color w:val="000000" w:themeColor="text1"/>
            <w:sz w:val="22"/>
            <w:szCs w:val="22"/>
            <w:u w:val="single"/>
          </w:rPr>
          <w:t>http://consultas.ifai.org.mx/descargar.php?r=./pdf/resoluciones/2017/&amp;a=RRA%203482.pdf</w:t>
        </w:r>
      </w:hyperlink>
      <w:r w:rsidR="003258FC" w:rsidRPr="003258FC">
        <w:rPr>
          <w:rFonts w:ascii="Palatino Linotype" w:hAnsi="Palatino Linotype" w:cs="Arial"/>
          <w:bCs/>
          <w:i/>
          <w:color w:val="000000" w:themeColor="text1"/>
          <w:sz w:val="22"/>
          <w:szCs w:val="22"/>
        </w:rPr>
        <w:t xml:space="preserve"> “</w:t>
      </w:r>
    </w:p>
    <w:p w:rsidR="00341D64" w:rsidRDefault="003258FC" w:rsidP="003258FC">
      <w:pPr>
        <w:tabs>
          <w:tab w:val="left" w:pos="7371"/>
        </w:tabs>
        <w:ind w:left="851" w:right="899"/>
        <w:jc w:val="both"/>
        <w:rPr>
          <w:rFonts w:ascii="Palatino Linotype" w:hAnsi="Palatino Linotype" w:cs="Arial"/>
          <w:b/>
          <w:bCs/>
          <w:i/>
          <w:color w:val="000000" w:themeColor="text1"/>
          <w:sz w:val="22"/>
          <w:szCs w:val="22"/>
        </w:rPr>
      </w:pPr>
      <w:r w:rsidRPr="003258FC">
        <w:rPr>
          <w:rFonts w:ascii="Palatino Linotype" w:hAnsi="Palatino Linotype" w:cs="Arial"/>
          <w:b/>
          <w:bCs/>
          <w:i/>
          <w:color w:val="000000" w:themeColor="text1"/>
          <w:sz w:val="22"/>
          <w:szCs w:val="22"/>
        </w:rPr>
        <w:t>(Énfasis añadido)</w:t>
      </w:r>
    </w:p>
    <w:p w:rsidR="003258FC" w:rsidRPr="003258FC" w:rsidRDefault="003258FC" w:rsidP="003258FC">
      <w:pPr>
        <w:tabs>
          <w:tab w:val="left" w:pos="7371"/>
        </w:tabs>
        <w:ind w:left="851" w:right="899"/>
        <w:jc w:val="both"/>
        <w:rPr>
          <w:rFonts w:ascii="Palatino Linotype" w:hAnsi="Palatino Linotype" w:cs="Arial"/>
          <w:b/>
          <w:bCs/>
          <w:i/>
          <w:color w:val="000000" w:themeColor="text1"/>
          <w:sz w:val="22"/>
          <w:szCs w:val="22"/>
        </w:rPr>
      </w:pPr>
    </w:p>
    <w:p w:rsidR="007E18EE" w:rsidRDefault="007E18EE" w:rsidP="00341D64">
      <w:pPr>
        <w:spacing w:line="360" w:lineRule="auto"/>
        <w:contextualSpacing/>
        <w:jc w:val="both"/>
        <w:rPr>
          <w:rFonts w:ascii="Palatino Linotype" w:eastAsia="Calibri" w:hAnsi="Palatino Linotype" w:cs="Arial"/>
          <w:b/>
        </w:rPr>
      </w:pPr>
      <w:r w:rsidRPr="000A5AB0">
        <w:rPr>
          <w:rFonts w:ascii="Palatino Linotype" w:eastAsia="Calibri" w:hAnsi="Palatino Linotype" w:cs="Arial"/>
        </w:rPr>
        <w:t xml:space="preserve">Ahora bien, es importante desglosar la información solicitada, con la remitida en respuesta, a efecto de verificar si </w:t>
      </w:r>
      <w:r w:rsidRPr="000A5AB0">
        <w:rPr>
          <w:rFonts w:ascii="Palatino Linotype" w:eastAsia="Calibri" w:hAnsi="Palatino Linotype" w:cs="Arial"/>
          <w:b/>
        </w:rPr>
        <w:t xml:space="preserve">EL SUJETO OBLIGADO </w:t>
      </w:r>
      <w:r w:rsidRPr="000A5AB0">
        <w:rPr>
          <w:rFonts w:ascii="Palatino Linotype" w:eastAsia="Calibri" w:hAnsi="Palatino Linotype" w:cs="Arial"/>
        </w:rPr>
        <w:t>satisfizo el derecho de acceso a la información del ahora</w:t>
      </w:r>
      <w:r w:rsidR="00F706FF">
        <w:rPr>
          <w:rFonts w:ascii="Palatino Linotype" w:eastAsia="Calibri" w:hAnsi="Palatino Linotype" w:cs="Arial"/>
          <w:b/>
        </w:rPr>
        <w:t xml:space="preserve"> RECURRENTE.</w:t>
      </w:r>
    </w:p>
    <w:p w:rsidR="00F706FF" w:rsidRDefault="00F706FF" w:rsidP="007E18EE">
      <w:pPr>
        <w:spacing w:before="100" w:beforeAutospacing="1" w:after="100" w:afterAutospacing="1" w:line="360" w:lineRule="auto"/>
        <w:contextualSpacing/>
        <w:jc w:val="both"/>
        <w:rPr>
          <w:rFonts w:ascii="Palatino Linotype" w:eastAsia="Calibri" w:hAnsi="Palatino Linotype" w:cs="Arial"/>
          <w:b/>
        </w:rPr>
      </w:pPr>
    </w:p>
    <w:p w:rsidR="0010713B" w:rsidRPr="000A5AB0" w:rsidRDefault="0010713B" w:rsidP="007E18EE">
      <w:pPr>
        <w:spacing w:before="100" w:beforeAutospacing="1" w:after="100" w:afterAutospacing="1" w:line="360" w:lineRule="auto"/>
        <w:contextualSpacing/>
        <w:jc w:val="both"/>
        <w:rPr>
          <w:rFonts w:ascii="Palatino Linotype" w:eastAsia="Calibri" w:hAnsi="Palatino Linotype" w:cs="Arial"/>
          <w:b/>
        </w:rPr>
      </w:pPr>
    </w:p>
    <w:tbl>
      <w:tblPr>
        <w:tblStyle w:val="Tablaconcuadrcula11"/>
        <w:tblW w:w="0" w:type="auto"/>
        <w:tblLook w:val="04A0" w:firstRow="1" w:lastRow="0" w:firstColumn="1" w:lastColumn="0" w:noHBand="0" w:noVBand="1"/>
      </w:tblPr>
      <w:tblGrid>
        <w:gridCol w:w="2972"/>
        <w:gridCol w:w="3102"/>
        <w:gridCol w:w="3037"/>
      </w:tblGrid>
      <w:tr w:rsidR="007E18EE" w:rsidRPr="00A834D7" w:rsidTr="001D2BC4">
        <w:tc>
          <w:tcPr>
            <w:tcW w:w="2972" w:type="dxa"/>
            <w:shd w:val="clear" w:color="auto" w:fill="4A442A" w:themeFill="background2" w:themeFillShade="40"/>
          </w:tcPr>
          <w:p w:rsidR="007E18EE" w:rsidRPr="00A834D7" w:rsidRDefault="007E18EE" w:rsidP="001D2BC4">
            <w:pPr>
              <w:spacing w:before="100" w:beforeAutospacing="1" w:after="100" w:afterAutospacing="1" w:line="360" w:lineRule="auto"/>
              <w:contextualSpacing/>
              <w:jc w:val="both"/>
              <w:rPr>
                <w:rFonts w:ascii="Palatino Linotype" w:eastAsia="Calibri" w:hAnsi="Palatino Linotype" w:cs="Arial"/>
                <w:b/>
              </w:rPr>
            </w:pPr>
            <w:r w:rsidRPr="00A834D7">
              <w:rPr>
                <w:rFonts w:ascii="Palatino Linotype" w:eastAsia="Calibri" w:hAnsi="Palatino Linotype" w:cs="Arial"/>
                <w:b/>
              </w:rPr>
              <w:t>Solicitud</w:t>
            </w:r>
          </w:p>
        </w:tc>
        <w:tc>
          <w:tcPr>
            <w:tcW w:w="3102" w:type="dxa"/>
            <w:shd w:val="clear" w:color="auto" w:fill="4A442A" w:themeFill="background2" w:themeFillShade="40"/>
          </w:tcPr>
          <w:p w:rsidR="007E18EE" w:rsidRPr="00A834D7" w:rsidRDefault="007E18EE" w:rsidP="001D2BC4">
            <w:pPr>
              <w:spacing w:before="100" w:beforeAutospacing="1" w:after="100" w:afterAutospacing="1" w:line="360" w:lineRule="auto"/>
              <w:contextualSpacing/>
              <w:jc w:val="both"/>
              <w:rPr>
                <w:rFonts w:ascii="Palatino Linotype" w:eastAsia="Calibri" w:hAnsi="Palatino Linotype" w:cs="Arial"/>
                <w:b/>
              </w:rPr>
            </w:pPr>
            <w:r w:rsidRPr="00A834D7">
              <w:rPr>
                <w:rFonts w:ascii="Palatino Linotype" w:eastAsia="Calibri" w:hAnsi="Palatino Linotype" w:cs="Arial"/>
                <w:b/>
              </w:rPr>
              <w:t xml:space="preserve">Respuesta </w:t>
            </w:r>
          </w:p>
        </w:tc>
        <w:tc>
          <w:tcPr>
            <w:tcW w:w="3037" w:type="dxa"/>
            <w:shd w:val="clear" w:color="auto" w:fill="4A442A" w:themeFill="background2" w:themeFillShade="40"/>
          </w:tcPr>
          <w:p w:rsidR="007E18EE" w:rsidRPr="00A834D7" w:rsidRDefault="007E18EE" w:rsidP="001D2BC4">
            <w:pPr>
              <w:spacing w:before="100" w:beforeAutospacing="1" w:after="100" w:afterAutospacing="1" w:line="360" w:lineRule="auto"/>
              <w:contextualSpacing/>
              <w:jc w:val="both"/>
              <w:rPr>
                <w:rFonts w:ascii="Palatino Linotype" w:eastAsia="Calibri" w:hAnsi="Palatino Linotype" w:cs="Arial"/>
                <w:b/>
              </w:rPr>
            </w:pPr>
            <w:r w:rsidRPr="00A834D7">
              <w:rPr>
                <w:rFonts w:ascii="Palatino Linotype" w:eastAsia="Calibri" w:hAnsi="Palatino Linotype" w:cs="Arial"/>
                <w:b/>
              </w:rPr>
              <w:t>Colmó</w:t>
            </w:r>
          </w:p>
        </w:tc>
      </w:tr>
      <w:tr w:rsidR="007E18EE" w:rsidRPr="00A834D7" w:rsidTr="001D2BC4">
        <w:tc>
          <w:tcPr>
            <w:tcW w:w="2972" w:type="dxa"/>
            <w:shd w:val="clear" w:color="auto" w:fill="FFFFFF" w:themeFill="background1"/>
          </w:tcPr>
          <w:p w:rsidR="007E18EE" w:rsidRPr="0006440C" w:rsidRDefault="003258FC" w:rsidP="003258FC">
            <w:pPr>
              <w:tabs>
                <w:tab w:val="left" w:pos="8222"/>
              </w:tabs>
              <w:ind w:right="34"/>
              <w:jc w:val="both"/>
              <w:rPr>
                <w:rFonts w:ascii="Palatino Linotype" w:hAnsi="Palatino Linotype" w:cs="Arial"/>
                <w:sz w:val="20"/>
                <w:szCs w:val="20"/>
                <w:lang w:eastAsia="es-MX"/>
              </w:rPr>
            </w:pPr>
            <w:r w:rsidRPr="0006440C">
              <w:rPr>
                <w:rFonts w:ascii="Palatino Linotype" w:hAnsi="Palatino Linotype" w:cs="Arial"/>
                <w:sz w:val="20"/>
                <w:szCs w:val="20"/>
                <w:lang w:eastAsia="es-MX"/>
              </w:rPr>
              <w:t>Las peticiones que recibieron los Regidores en los meses de febrero, junio y septiembre de 2019.</w:t>
            </w:r>
          </w:p>
        </w:tc>
        <w:tc>
          <w:tcPr>
            <w:tcW w:w="3102" w:type="dxa"/>
            <w:shd w:val="clear" w:color="auto" w:fill="FFFFFF" w:themeFill="background1"/>
          </w:tcPr>
          <w:p w:rsidR="007E18EE" w:rsidRPr="0006440C" w:rsidRDefault="007E18EE" w:rsidP="003258FC">
            <w:pPr>
              <w:tabs>
                <w:tab w:val="left" w:pos="567"/>
              </w:tabs>
              <w:spacing w:line="360" w:lineRule="auto"/>
              <w:ind w:right="51"/>
              <w:jc w:val="both"/>
              <w:rPr>
                <w:rFonts w:ascii="Palatino Linotype" w:hAnsi="Palatino Linotype"/>
                <w:sz w:val="20"/>
                <w:szCs w:val="20"/>
              </w:rPr>
            </w:pPr>
            <w:r w:rsidRPr="0006440C">
              <w:rPr>
                <w:rFonts w:ascii="Palatino Linotype" w:hAnsi="Palatino Linotype"/>
                <w:sz w:val="20"/>
                <w:szCs w:val="20"/>
              </w:rPr>
              <w:t xml:space="preserve">Mediante </w:t>
            </w:r>
            <w:r w:rsidR="00F706FF" w:rsidRPr="0006440C">
              <w:rPr>
                <w:rFonts w:ascii="Palatino Linotype" w:hAnsi="Palatino Linotype"/>
                <w:sz w:val="20"/>
                <w:szCs w:val="20"/>
              </w:rPr>
              <w:t xml:space="preserve">respuesta </w:t>
            </w:r>
            <w:r w:rsidR="00F706FF" w:rsidRPr="0006440C">
              <w:rPr>
                <w:rFonts w:ascii="Palatino Linotype" w:hAnsi="Palatino Linotype"/>
                <w:b/>
                <w:sz w:val="20"/>
                <w:szCs w:val="20"/>
              </w:rPr>
              <w:t>EL SUJETO OBLIGADO,</w:t>
            </w:r>
            <w:r w:rsidR="00F706FF" w:rsidRPr="0006440C">
              <w:rPr>
                <w:rFonts w:ascii="Palatino Linotype" w:hAnsi="Palatino Linotype"/>
                <w:sz w:val="20"/>
                <w:szCs w:val="20"/>
              </w:rPr>
              <w:t xml:space="preserve"> </w:t>
            </w:r>
            <w:r w:rsidR="00A834D7" w:rsidRPr="0006440C">
              <w:rPr>
                <w:rFonts w:ascii="Palatino Linotype" w:hAnsi="Palatino Linotype"/>
                <w:sz w:val="20"/>
                <w:szCs w:val="20"/>
              </w:rPr>
              <w:t>señaló que las peticiones que reciben los regidores; en general, van desde apoyos económicos para ciudadanos, apoyos escolares económicos y en especie, apoyos para eventos, invitaciones a eventos y apoyos de acuerdo a sus comisiones.</w:t>
            </w:r>
          </w:p>
        </w:tc>
        <w:tc>
          <w:tcPr>
            <w:tcW w:w="3037" w:type="dxa"/>
            <w:shd w:val="clear" w:color="auto" w:fill="FFFFFF" w:themeFill="background1"/>
          </w:tcPr>
          <w:p w:rsidR="007E18EE" w:rsidRPr="0006440C" w:rsidRDefault="00F706FF" w:rsidP="001D2BC4">
            <w:pPr>
              <w:spacing w:before="100" w:beforeAutospacing="1" w:after="100" w:afterAutospacing="1" w:line="360" w:lineRule="auto"/>
              <w:contextualSpacing/>
              <w:jc w:val="both"/>
              <w:rPr>
                <w:rFonts w:ascii="Palatino Linotype" w:eastAsia="Calibri" w:hAnsi="Palatino Linotype" w:cs="Arial"/>
                <w:b/>
                <w:sz w:val="20"/>
                <w:szCs w:val="20"/>
              </w:rPr>
            </w:pPr>
            <w:r w:rsidRPr="0006440C">
              <w:rPr>
                <w:rFonts w:ascii="Palatino Linotype" w:eastAsia="Calibri" w:hAnsi="Palatino Linotype" w:cs="Arial"/>
                <w:b/>
                <w:sz w:val="20"/>
                <w:szCs w:val="20"/>
              </w:rPr>
              <w:t>No c</w:t>
            </w:r>
            <w:r w:rsidR="007E18EE" w:rsidRPr="0006440C">
              <w:rPr>
                <w:rFonts w:ascii="Palatino Linotype" w:eastAsia="Calibri" w:hAnsi="Palatino Linotype" w:cs="Arial"/>
                <w:b/>
                <w:sz w:val="20"/>
                <w:szCs w:val="20"/>
              </w:rPr>
              <w:t>olmó</w:t>
            </w:r>
          </w:p>
          <w:p w:rsidR="00F706FF" w:rsidRPr="0006440C" w:rsidRDefault="00A834D7" w:rsidP="009C6E77">
            <w:pPr>
              <w:spacing w:before="100" w:beforeAutospacing="1" w:after="100" w:afterAutospacing="1" w:line="360" w:lineRule="auto"/>
              <w:contextualSpacing/>
              <w:jc w:val="both"/>
              <w:rPr>
                <w:rFonts w:ascii="Palatino Linotype" w:eastAsia="Calibri" w:hAnsi="Palatino Linotype" w:cs="Arial"/>
                <w:sz w:val="20"/>
                <w:szCs w:val="20"/>
              </w:rPr>
            </w:pPr>
            <w:r w:rsidRPr="0006440C">
              <w:rPr>
                <w:rFonts w:ascii="Palatino Linotype" w:eastAsia="Calibri" w:hAnsi="Palatino Linotype" w:cs="Arial"/>
                <w:sz w:val="20"/>
                <w:szCs w:val="20"/>
              </w:rPr>
              <w:t>Omitió remitir los documentos o escritos de las peticiones realizadas a los regidores en la temporalidad requerida</w:t>
            </w:r>
            <w:r w:rsidR="001254BA" w:rsidRPr="0006440C">
              <w:rPr>
                <w:rFonts w:ascii="Palatino Linotype" w:eastAsia="Calibri" w:hAnsi="Palatino Linotype" w:cs="Arial"/>
                <w:sz w:val="20"/>
                <w:szCs w:val="20"/>
              </w:rPr>
              <w:t xml:space="preserve"> y</w:t>
            </w:r>
            <w:r w:rsidRPr="0006440C">
              <w:rPr>
                <w:rFonts w:ascii="Palatino Linotype" w:eastAsia="Calibri" w:hAnsi="Palatino Linotype" w:cs="Arial"/>
                <w:sz w:val="20"/>
                <w:szCs w:val="20"/>
              </w:rPr>
              <w:t xml:space="preserve"> sólo anunció algunos</w:t>
            </w:r>
            <w:r w:rsidR="001254BA" w:rsidRPr="0006440C">
              <w:rPr>
                <w:rFonts w:ascii="Palatino Linotype" w:eastAsia="Calibri" w:hAnsi="Palatino Linotype" w:cs="Arial"/>
                <w:sz w:val="20"/>
                <w:szCs w:val="20"/>
              </w:rPr>
              <w:t xml:space="preserve"> temas generales.</w:t>
            </w:r>
          </w:p>
        </w:tc>
      </w:tr>
      <w:tr w:rsidR="003258FC" w:rsidRPr="00A834D7" w:rsidTr="001D2BC4">
        <w:tc>
          <w:tcPr>
            <w:tcW w:w="2972" w:type="dxa"/>
            <w:shd w:val="clear" w:color="auto" w:fill="FFFFFF" w:themeFill="background1"/>
          </w:tcPr>
          <w:p w:rsidR="003258FC" w:rsidRPr="0006440C" w:rsidRDefault="003258FC" w:rsidP="003258FC">
            <w:pPr>
              <w:tabs>
                <w:tab w:val="left" w:pos="8222"/>
              </w:tabs>
              <w:ind w:right="34"/>
              <w:jc w:val="both"/>
              <w:rPr>
                <w:rFonts w:ascii="Palatino Linotype" w:hAnsi="Palatino Linotype" w:cs="Arial"/>
                <w:sz w:val="20"/>
                <w:szCs w:val="20"/>
                <w:lang w:eastAsia="es-MX"/>
              </w:rPr>
            </w:pPr>
            <w:r w:rsidRPr="006F37F5">
              <w:rPr>
                <w:rFonts w:ascii="Palatino Linotype" w:hAnsi="Palatino Linotype" w:cs="Arial"/>
                <w:sz w:val="20"/>
                <w:szCs w:val="20"/>
                <w:lang w:eastAsia="es-MX"/>
              </w:rPr>
              <w:t>Las peticiones que ha recibido la presidencia</w:t>
            </w:r>
            <w:r w:rsidR="00A834D7" w:rsidRPr="006F37F5">
              <w:rPr>
                <w:rFonts w:ascii="Palatino Linotype" w:hAnsi="Palatino Linotype" w:cs="Arial"/>
                <w:sz w:val="20"/>
                <w:szCs w:val="20"/>
                <w:lang w:eastAsia="es-MX"/>
              </w:rPr>
              <w:t xml:space="preserve"> del 1 de enero al 21 de noviembre de 2019.</w:t>
            </w:r>
          </w:p>
          <w:p w:rsidR="003258FC" w:rsidRPr="0006440C" w:rsidRDefault="003258FC" w:rsidP="009C6E77">
            <w:pPr>
              <w:tabs>
                <w:tab w:val="left" w:pos="1021"/>
                <w:tab w:val="left" w:pos="8222"/>
              </w:tabs>
              <w:spacing w:line="360" w:lineRule="auto"/>
              <w:ind w:right="34"/>
              <w:jc w:val="both"/>
              <w:rPr>
                <w:rFonts w:ascii="Palatino Linotype" w:hAnsi="Palatino Linotype" w:cs="Arial"/>
                <w:sz w:val="20"/>
                <w:szCs w:val="20"/>
                <w:lang w:eastAsia="es-MX"/>
              </w:rPr>
            </w:pPr>
          </w:p>
        </w:tc>
        <w:tc>
          <w:tcPr>
            <w:tcW w:w="3102" w:type="dxa"/>
            <w:shd w:val="clear" w:color="auto" w:fill="FFFFFF" w:themeFill="background1"/>
          </w:tcPr>
          <w:p w:rsidR="003258FC" w:rsidRPr="0006440C" w:rsidRDefault="0006440C" w:rsidP="00F706FF">
            <w:pPr>
              <w:tabs>
                <w:tab w:val="left" w:pos="567"/>
              </w:tabs>
              <w:spacing w:line="360" w:lineRule="auto"/>
              <w:ind w:right="51"/>
              <w:jc w:val="both"/>
              <w:rPr>
                <w:rFonts w:ascii="Palatino Linotype" w:hAnsi="Palatino Linotype"/>
                <w:sz w:val="20"/>
                <w:szCs w:val="20"/>
              </w:rPr>
            </w:pPr>
            <w:r w:rsidRPr="0006440C">
              <w:rPr>
                <w:rFonts w:ascii="Palatino Linotype" w:hAnsi="Palatino Linotype"/>
                <w:sz w:val="20"/>
                <w:szCs w:val="20"/>
              </w:rPr>
              <w:t xml:space="preserve">Mediante respuesta </w:t>
            </w:r>
            <w:r w:rsidRPr="0006440C">
              <w:rPr>
                <w:rFonts w:ascii="Palatino Linotype" w:hAnsi="Palatino Linotype"/>
                <w:b/>
                <w:sz w:val="20"/>
                <w:szCs w:val="20"/>
              </w:rPr>
              <w:t>EL SUJETO OBLIGADO</w:t>
            </w:r>
            <w:r w:rsidRPr="0006440C">
              <w:rPr>
                <w:rFonts w:ascii="Palatino Linotype" w:hAnsi="Palatino Linotype"/>
                <w:sz w:val="20"/>
                <w:szCs w:val="20"/>
              </w:rPr>
              <w:t xml:space="preserve">, anunció las peticiones recibidas en la oficina de Presidencia a través de un documento </w:t>
            </w:r>
            <w:r w:rsidRPr="0006440C">
              <w:rPr>
                <w:rFonts w:ascii="Palatino Linotype" w:hAnsi="Palatino Linotype"/>
                <w:i/>
                <w:sz w:val="20"/>
                <w:szCs w:val="20"/>
              </w:rPr>
              <w:t>ad hoc</w:t>
            </w:r>
            <w:r w:rsidRPr="0006440C">
              <w:rPr>
                <w:rFonts w:ascii="Palatino Linotype" w:hAnsi="Palatino Linotype"/>
                <w:sz w:val="20"/>
                <w:szCs w:val="20"/>
              </w:rPr>
              <w:t xml:space="preserve"> denominado </w:t>
            </w:r>
            <w:r w:rsidRPr="0006440C">
              <w:rPr>
                <w:rFonts w:ascii="Palatino Linotype" w:hAnsi="Palatino Linotype"/>
                <w:b/>
                <w:i/>
                <w:sz w:val="20"/>
                <w:szCs w:val="20"/>
              </w:rPr>
              <w:t>SOLICITUD 00423.pdf,</w:t>
            </w:r>
            <w:r w:rsidRPr="0006440C">
              <w:rPr>
                <w:rFonts w:ascii="Palatino Linotype" w:hAnsi="Palatino Linotype"/>
                <w:sz w:val="20"/>
                <w:szCs w:val="20"/>
              </w:rPr>
              <w:t xml:space="preserve"> durante el año 2019, donde se advirtieron 209 registros.</w:t>
            </w:r>
          </w:p>
        </w:tc>
        <w:tc>
          <w:tcPr>
            <w:tcW w:w="3037" w:type="dxa"/>
            <w:shd w:val="clear" w:color="auto" w:fill="FFFFFF" w:themeFill="background1"/>
          </w:tcPr>
          <w:p w:rsidR="003258FC" w:rsidRPr="0006440C" w:rsidRDefault="001254BA" w:rsidP="001D2BC4">
            <w:pPr>
              <w:spacing w:before="100" w:beforeAutospacing="1" w:after="100" w:afterAutospacing="1" w:line="360" w:lineRule="auto"/>
              <w:contextualSpacing/>
              <w:jc w:val="both"/>
              <w:rPr>
                <w:rFonts w:ascii="Palatino Linotype" w:eastAsia="Calibri" w:hAnsi="Palatino Linotype" w:cs="Arial"/>
                <w:b/>
                <w:sz w:val="20"/>
                <w:szCs w:val="20"/>
              </w:rPr>
            </w:pPr>
            <w:r w:rsidRPr="0006440C">
              <w:rPr>
                <w:rFonts w:ascii="Palatino Linotype" w:eastAsia="Calibri" w:hAnsi="Palatino Linotype" w:cs="Arial"/>
                <w:b/>
                <w:sz w:val="20"/>
                <w:szCs w:val="20"/>
              </w:rPr>
              <w:t xml:space="preserve">Parcialmente </w:t>
            </w:r>
          </w:p>
          <w:p w:rsidR="001254BA" w:rsidRPr="0006440C" w:rsidRDefault="001254BA" w:rsidP="001D2BC4">
            <w:pPr>
              <w:spacing w:before="100" w:beforeAutospacing="1" w:after="100" w:afterAutospacing="1" w:line="360" w:lineRule="auto"/>
              <w:contextualSpacing/>
              <w:jc w:val="both"/>
              <w:rPr>
                <w:rFonts w:ascii="Palatino Linotype" w:eastAsia="Calibri" w:hAnsi="Palatino Linotype" w:cs="Arial"/>
                <w:sz w:val="20"/>
                <w:szCs w:val="20"/>
              </w:rPr>
            </w:pPr>
            <w:r w:rsidRPr="0006440C">
              <w:rPr>
                <w:rFonts w:ascii="Palatino Linotype" w:eastAsia="Calibri" w:hAnsi="Palatino Linotype" w:cs="Arial"/>
                <w:sz w:val="20"/>
                <w:szCs w:val="20"/>
              </w:rPr>
              <w:t xml:space="preserve">Si bien remitió un documento </w:t>
            </w:r>
            <w:r w:rsidRPr="0006440C">
              <w:rPr>
                <w:rFonts w:ascii="Palatino Linotype" w:eastAsia="Calibri" w:hAnsi="Palatino Linotype" w:cs="Arial"/>
                <w:i/>
                <w:sz w:val="20"/>
                <w:szCs w:val="20"/>
              </w:rPr>
              <w:t>ad hoc</w:t>
            </w:r>
            <w:r w:rsidRPr="0006440C">
              <w:rPr>
                <w:rFonts w:ascii="Palatino Linotype" w:eastAsia="Calibri" w:hAnsi="Palatino Linotype" w:cs="Arial"/>
                <w:sz w:val="20"/>
                <w:szCs w:val="20"/>
              </w:rPr>
              <w:t>, donde c</w:t>
            </w:r>
            <w:r w:rsidR="0006440C" w:rsidRPr="0006440C">
              <w:rPr>
                <w:rFonts w:ascii="Palatino Linotype" w:eastAsia="Calibri" w:hAnsi="Palatino Linotype" w:cs="Arial"/>
                <w:sz w:val="20"/>
                <w:szCs w:val="20"/>
              </w:rPr>
              <w:t>onsta el tem</w:t>
            </w:r>
            <w:r w:rsidRPr="0006440C">
              <w:rPr>
                <w:rFonts w:ascii="Palatino Linotype" w:eastAsia="Calibri" w:hAnsi="Palatino Linotype" w:cs="Arial"/>
                <w:sz w:val="20"/>
                <w:szCs w:val="20"/>
              </w:rPr>
              <w:t>a central de cada una de las peticiones realizadas a la Presidencia, el particular requirió las peticiones, es decir el documento o escrito recibido.</w:t>
            </w:r>
          </w:p>
        </w:tc>
      </w:tr>
      <w:tr w:rsidR="003258FC" w:rsidRPr="00A834D7" w:rsidTr="001D2BC4">
        <w:tc>
          <w:tcPr>
            <w:tcW w:w="2972" w:type="dxa"/>
            <w:shd w:val="clear" w:color="auto" w:fill="FFFFFF" w:themeFill="background1"/>
          </w:tcPr>
          <w:p w:rsidR="003258FC" w:rsidRPr="0006440C" w:rsidRDefault="003258FC" w:rsidP="003258FC">
            <w:pPr>
              <w:tabs>
                <w:tab w:val="left" w:pos="8222"/>
              </w:tabs>
              <w:ind w:right="34"/>
              <w:jc w:val="both"/>
              <w:rPr>
                <w:rFonts w:ascii="Palatino Linotype" w:hAnsi="Palatino Linotype" w:cs="Arial"/>
                <w:sz w:val="20"/>
                <w:szCs w:val="20"/>
                <w:lang w:eastAsia="es-MX"/>
              </w:rPr>
            </w:pPr>
            <w:r w:rsidRPr="0006440C">
              <w:rPr>
                <w:rFonts w:ascii="Palatino Linotype" w:hAnsi="Palatino Linotype" w:cs="Arial"/>
                <w:sz w:val="20"/>
                <w:szCs w:val="20"/>
                <w:lang w:eastAsia="es-MX"/>
              </w:rPr>
              <w:t>Las peticiones que han realizado los delegados del municipio.</w:t>
            </w:r>
          </w:p>
          <w:p w:rsidR="003258FC" w:rsidRPr="0006440C" w:rsidRDefault="003258FC" w:rsidP="009C6E77">
            <w:pPr>
              <w:tabs>
                <w:tab w:val="left" w:pos="1021"/>
                <w:tab w:val="left" w:pos="8222"/>
              </w:tabs>
              <w:spacing w:line="360" w:lineRule="auto"/>
              <w:ind w:right="34"/>
              <w:jc w:val="both"/>
              <w:rPr>
                <w:rFonts w:ascii="Palatino Linotype" w:hAnsi="Palatino Linotype" w:cs="Arial"/>
                <w:sz w:val="20"/>
                <w:szCs w:val="20"/>
                <w:lang w:eastAsia="es-MX"/>
              </w:rPr>
            </w:pPr>
          </w:p>
        </w:tc>
        <w:tc>
          <w:tcPr>
            <w:tcW w:w="3102" w:type="dxa"/>
            <w:shd w:val="clear" w:color="auto" w:fill="FFFFFF" w:themeFill="background1"/>
          </w:tcPr>
          <w:p w:rsidR="003258FC" w:rsidRPr="0006440C" w:rsidRDefault="0006440C" w:rsidP="0006440C">
            <w:pPr>
              <w:tabs>
                <w:tab w:val="left" w:pos="567"/>
              </w:tabs>
              <w:spacing w:line="360" w:lineRule="auto"/>
              <w:ind w:right="51"/>
              <w:jc w:val="both"/>
              <w:rPr>
                <w:rFonts w:ascii="Palatino Linotype" w:hAnsi="Palatino Linotype"/>
                <w:i/>
                <w:sz w:val="20"/>
                <w:szCs w:val="20"/>
                <w:lang w:val="es-MX"/>
              </w:rPr>
            </w:pPr>
            <w:r w:rsidRPr="0006440C">
              <w:rPr>
                <w:rFonts w:ascii="Palatino Linotype" w:hAnsi="Palatino Linotype"/>
                <w:sz w:val="20"/>
                <w:szCs w:val="20"/>
              </w:rPr>
              <w:t xml:space="preserve">Mediante respuesta </w:t>
            </w:r>
            <w:r w:rsidRPr="0006440C">
              <w:rPr>
                <w:rFonts w:ascii="Palatino Linotype" w:hAnsi="Palatino Linotype"/>
                <w:b/>
                <w:sz w:val="20"/>
                <w:szCs w:val="20"/>
              </w:rPr>
              <w:t>EL SUJETO OBLIGADO</w:t>
            </w:r>
            <w:r w:rsidRPr="0006440C">
              <w:rPr>
                <w:rFonts w:ascii="Palatino Linotype" w:hAnsi="Palatino Linotype"/>
                <w:sz w:val="20"/>
                <w:szCs w:val="20"/>
              </w:rPr>
              <w:t>, informo que de manera general las peticiones de los delegados corresponden a ternas de alumbrado</w:t>
            </w:r>
            <w:r w:rsidRPr="0006440C">
              <w:rPr>
                <w:rFonts w:ascii="Palatino Linotype" w:hAnsi="Palatino Linotype"/>
                <w:i/>
                <w:sz w:val="20"/>
                <w:szCs w:val="20"/>
                <w:lang w:val="es-MX"/>
              </w:rPr>
              <w:t xml:space="preserve"> </w:t>
            </w:r>
            <w:r w:rsidRPr="0006440C">
              <w:rPr>
                <w:rFonts w:ascii="Palatino Linotype" w:hAnsi="Palatino Linotype"/>
                <w:sz w:val="20"/>
                <w:szCs w:val="20"/>
                <w:lang w:val="es-MX"/>
              </w:rPr>
              <w:t xml:space="preserve">público, pavimentaciones, guarniciones y banquetas de diferentes calles de las comunidades, drenajes, </w:t>
            </w:r>
            <w:r w:rsidRPr="0006440C">
              <w:rPr>
                <w:rFonts w:ascii="Palatino Linotype" w:hAnsi="Palatino Linotype"/>
                <w:sz w:val="20"/>
                <w:szCs w:val="20"/>
                <w:lang w:val="es-MX"/>
              </w:rPr>
              <w:lastRenderedPageBreak/>
              <w:t xml:space="preserve">apoyos con botes de pintura, apoyo de seguridad y protección civil para diversos eventos, mantenimiento de panteones, campañas de esterilización para mascotas, reparación de fugas de agua, reconstrucción de calles y bardas, apoyo con el camión </w:t>
            </w:r>
            <w:proofErr w:type="spellStart"/>
            <w:r w:rsidRPr="0006440C">
              <w:rPr>
                <w:rFonts w:ascii="Palatino Linotype" w:hAnsi="Palatino Linotype"/>
                <w:sz w:val="20"/>
                <w:szCs w:val="20"/>
                <w:lang w:val="es-MX"/>
              </w:rPr>
              <w:t>vactor</w:t>
            </w:r>
            <w:proofErr w:type="spellEnd"/>
            <w:r w:rsidRPr="0006440C">
              <w:rPr>
                <w:rFonts w:ascii="Palatino Linotype" w:hAnsi="Palatino Linotype"/>
                <w:sz w:val="20"/>
                <w:szCs w:val="20"/>
                <w:lang w:val="es-MX"/>
              </w:rPr>
              <w:t>, materiales para continuación de obras, rollos de cable para luminarias, materiales de herrería, diversos apoyos económicos para eventos y celebraciones.</w:t>
            </w:r>
          </w:p>
        </w:tc>
        <w:tc>
          <w:tcPr>
            <w:tcW w:w="3037" w:type="dxa"/>
            <w:shd w:val="clear" w:color="auto" w:fill="FFFFFF" w:themeFill="background1"/>
          </w:tcPr>
          <w:p w:rsidR="0006440C" w:rsidRPr="0006440C" w:rsidRDefault="0006440C" w:rsidP="0006440C">
            <w:pPr>
              <w:spacing w:before="100" w:beforeAutospacing="1" w:after="100" w:afterAutospacing="1" w:line="360" w:lineRule="auto"/>
              <w:contextualSpacing/>
              <w:jc w:val="both"/>
              <w:rPr>
                <w:rFonts w:ascii="Palatino Linotype" w:eastAsia="Calibri" w:hAnsi="Palatino Linotype" w:cs="Arial"/>
                <w:b/>
                <w:sz w:val="20"/>
                <w:szCs w:val="20"/>
              </w:rPr>
            </w:pPr>
            <w:r w:rsidRPr="0006440C">
              <w:rPr>
                <w:rFonts w:ascii="Palatino Linotype" w:eastAsia="Calibri" w:hAnsi="Palatino Linotype" w:cs="Arial"/>
                <w:b/>
                <w:sz w:val="20"/>
                <w:szCs w:val="20"/>
              </w:rPr>
              <w:lastRenderedPageBreak/>
              <w:t xml:space="preserve">Parcialmente </w:t>
            </w:r>
          </w:p>
          <w:p w:rsidR="003258FC" w:rsidRPr="0006440C" w:rsidRDefault="0006440C" w:rsidP="001D2BC4">
            <w:pPr>
              <w:spacing w:before="100" w:beforeAutospacing="1" w:after="100" w:afterAutospacing="1" w:line="360" w:lineRule="auto"/>
              <w:contextualSpacing/>
              <w:jc w:val="both"/>
              <w:rPr>
                <w:rFonts w:ascii="Palatino Linotype" w:eastAsia="Calibri" w:hAnsi="Palatino Linotype" w:cs="Arial"/>
                <w:sz w:val="20"/>
                <w:szCs w:val="20"/>
              </w:rPr>
            </w:pPr>
            <w:r w:rsidRPr="006F37F5">
              <w:rPr>
                <w:rFonts w:ascii="Palatino Linotype" w:eastAsia="Calibri" w:hAnsi="Palatino Linotype" w:cs="Arial"/>
                <w:sz w:val="20"/>
                <w:szCs w:val="20"/>
              </w:rPr>
              <w:t>Omitió remitir</w:t>
            </w:r>
            <w:r w:rsidRPr="0006440C">
              <w:rPr>
                <w:rFonts w:ascii="Palatino Linotype" w:eastAsia="Calibri" w:hAnsi="Palatino Linotype" w:cs="Arial"/>
                <w:sz w:val="20"/>
                <w:szCs w:val="20"/>
              </w:rPr>
              <w:t xml:space="preserve"> los documentos o escritos de</w:t>
            </w:r>
            <w:r w:rsidRPr="0006440C">
              <w:rPr>
                <w:rFonts w:ascii="Palatino Linotype" w:hAnsi="Palatino Linotype"/>
                <w:sz w:val="20"/>
                <w:szCs w:val="20"/>
              </w:rPr>
              <w:t xml:space="preserve"> </w:t>
            </w:r>
            <w:r w:rsidRPr="0006440C">
              <w:rPr>
                <w:rFonts w:ascii="Palatino Linotype" w:eastAsia="Calibri" w:hAnsi="Palatino Linotype" w:cs="Arial"/>
                <w:sz w:val="20"/>
                <w:szCs w:val="20"/>
              </w:rPr>
              <w:t>las peticiones realizadas</w:t>
            </w:r>
            <w:r w:rsidRPr="0006440C">
              <w:rPr>
                <w:rFonts w:ascii="Palatino Linotype" w:hAnsi="Palatino Linotype"/>
                <w:sz w:val="20"/>
                <w:szCs w:val="20"/>
              </w:rPr>
              <w:t xml:space="preserve"> p</w:t>
            </w:r>
            <w:r w:rsidRPr="0006440C">
              <w:rPr>
                <w:rFonts w:ascii="Palatino Linotype" w:eastAsia="Calibri" w:hAnsi="Palatino Linotype" w:cs="Arial"/>
                <w:sz w:val="20"/>
                <w:szCs w:val="20"/>
              </w:rPr>
              <w:t>or los delegados a Municipio, en la temporalidad requerida</w:t>
            </w:r>
            <w:r w:rsidRPr="0006440C">
              <w:rPr>
                <w:rFonts w:ascii="Palatino Linotype" w:hAnsi="Palatino Linotype"/>
                <w:sz w:val="20"/>
                <w:szCs w:val="20"/>
              </w:rPr>
              <w:t xml:space="preserve"> </w:t>
            </w:r>
            <w:r w:rsidRPr="0006440C">
              <w:rPr>
                <w:rFonts w:ascii="Palatino Linotype" w:eastAsia="Calibri" w:hAnsi="Palatino Linotype" w:cs="Arial"/>
                <w:sz w:val="20"/>
                <w:szCs w:val="20"/>
              </w:rPr>
              <w:t>y sólo anunció algunos</w:t>
            </w:r>
            <w:r w:rsidRPr="0006440C">
              <w:rPr>
                <w:rFonts w:ascii="Palatino Linotype" w:hAnsi="Palatino Linotype"/>
                <w:sz w:val="20"/>
                <w:szCs w:val="20"/>
              </w:rPr>
              <w:t xml:space="preserve"> t</w:t>
            </w:r>
            <w:r w:rsidRPr="0006440C">
              <w:rPr>
                <w:rFonts w:ascii="Palatino Linotype" w:eastAsia="Calibri" w:hAnsi="Palatino Linotype" w:cs="Arial"/>
                <w:sz w:val="20"/>
                <w:szCs w:val="20"/>
              </w:rPr>
              <w:t>emas generales.</w:t>
            </w:r>
          </w:p>
        </w:tc>
      </w:tr>
    </w:tbl>
    <w:p w:rsidR="007E18EE" w:rsidRPr="000A5AB0" w:rsidRDefault="007E18EE" w:rsidP="007E18EE">
      <w:pPr>
        <w:spacing w:before="100" w:beforeAutospacing="1" w:after="100" w:afterAutospacing="1" w:line="360" w:lineRule="auto"/>
        <w:contextualSpacing/>
        <w:jc w:val="both"/>
        <w:rPr>
          <w:rFonts w:ascii="Palatino Linotype" w:eastAsia="Calibri" w:hAnsi="Palatino Linotype" w:cs="Arial"/>
          <w:b/>
        </w:rPr>
      </w:pPr>
    </w:p>
    <w:p w:rsidR="0006440C" w:rsidRPr="0006440C" w:rsidRDefault="0006440C" w:rsidP="0006440C">
      <w:pPr>
        <w:spacing w:before="100" w:beforeAutospacing="1" w:after="100" w:afterAutospacing="1" w:line="360" w:lineRule="auto"/>
        <w:contextualSpacing/>
        <w:jc w:val="both"/>
        <w:rPr>
          <w:rFonts w:ascii="Palatino Linotype" w:hAnsi="Palatino Linotype"/>
          <w:lang w:val="es-MX"/>
        </w:rPr>
      </w:pPr>
      <w:r w:rsidRPr="0006440C">
        <w:rPr>
          <w:rFonts w:ascii="Palatino Linotype" w:hAnsi="Palatino Linotype"/>
          <w:lang w:val="es-MX"/>
        </w:rPr>
        <w:t xml:space="preserve">Atento a lo anterior, es claro que </w:t>
      </w:r>
      <w:r w:rsidRPr="0006440C">
        <w:rPr>
          <w:rFonts w:ascii="Palatino Linotype" w:hAnsi="Palatino Linotype"/>
          <w:b/>
          <w:lang w:val="es-MX"/>
        </w:rPr>
        <w:t>EL SUJETO OBLIGADO</w:t>
      </w:r>
      <w:r w:rsidRPr="0006440C">
        <w:rPr>
          <w:rFonts w:ascii="Palatino Linotype" w:hAnsi="Palatino Linotype"/>
          <w:lang w:val="es-MX"/>
        </w:rPr>
        <w:t>, no satisfizo el derecho de acceso a la información del particular, toda vez que, sus respuestas son incompletas atendiendo a que omitió adjuntar el soporte documental que sust</w:t>
      </w:r>
      <w:r>
        <w:rPr>
          <w:rFonts w:ascii="Palatino Linotype" w:hAnsi="Palatino Linotype"/>
          <w:lang w:val="es-MX"/>
        </w:rPr>
        <w:t>ente sus respuestas, lo que dejó</w:t>
      </w:r>
      <w:r w:rsidRPr="0006440C">
        <w:rPr>
          <w:rFonts w:ascii="Palatino Linotype" w:hAnsi="Palatino Linotype"/>
          <w:lang w:val="es-MX"/>
        </w:rPr>
        <w:t xml:space="preserve"> en un estado de incertidumbre al solicitante y advierte una deficiencia en la fundamentación y motivación de sus respuestas. </w:t>
      </w:r>
    </w:p>
    <w:p w:rsidR="0006440C" w:rsidRDefault="0006440C" w:rsidP="0006440C">
      <w:pPr>
        <w:spacing w:before="100" w:beforeAutospacing="1" w:after="100" w:afterAutospacing="1" w:line="360" w:lineRule="auto"/>
        <w:contextualSpacing/>
        <w:jc w:val="both"/>
        <w:rPr>
          <w:rFonts w:ascii="Palatino Linotype" w:hAnsi="Palatino Linotype"/>
          <w:lang w:val="es-MX"/>
        </w:rPr>
      </w:pPr>
      <w:r>
        <w:rPr>
          <w:rFonts w:ascii="Palatino Linotype" w:hAnsi="Palatino Linotype"/>
          <w:lang w:val="es-MX"/>
        </w:rPr>
        <w:t>Así,</w:t>
      </w:r>
      <w:r w:rsidRPr="0006440C">
        <w:rPr>
          <w:rFonts w:ascii="Palatino Linotype" w:hAnsi="Palatino Linotype"/>
          <w:lang w:val="es-MX"/>
        </w:rPr>
        <w:t xml:space="preserve"> en cuanto a la fundamentación y motivación, consiste en la obligación que tiene todo ente público de expresar los preceptos jurídicos aplicables al asunto motivo del acto y las razones o argumentos de su actuar.</w:t>
      </w:r>
    </w:p>
    <w:p w:rsidR="0006440C" w:rsidRDefault="0006440C" w:rsidP="0006440C">
      <w:pPr>
        <w:spacing w:line="360" w:lineRule="auto"/>
        <w:jc w:val="both"/>
        <w:rPr>
          <w:rFonts w:ascii="Palatino Linotype" w:hAnsi="Palatino Linotype" w:cs="Arial"/>
        </w:rPr>
      </w:pPr>
    </w:p>
    <w:p w:rsidR="0006440C" w:rsidRPr="00D779E2" w:rsidRDefault="0006440C" w:rsidP="0006440C">
      <w:pPr>
        <w:spacing w:line="360" w:lineRule="auto"/>
        <w:jc w:val="both"/>
        <w:rPr>
          <w:rFonts w:ascii="Palatino Linotype" w:hAnsi="Palatino Linotype" w:cs="Arial"/>
        </w:rPr>
      </w:pPr>
      <w:r w:rsidRPr="00D779E2">
        <w:rPr>
          <w:rFonts w:ascii="Palatino Linotype" w:hAnsi="Palatino Linotype" w:cs="Arial"/>
        </w:rPr>
        <w:t>Al respecto, el máximo tribunal del país ha establecido jurisprudencia respecto a qué debe entenderse por fundamentación y motivación, en los siguientes términos:</w:t>
      </w:r>
    </w:p>
    <w:p w:rsidR="0006440C" w:rsidRDefault="0006440C" w:rsidP="0006440C">
      <w:pPr>
        <w:ind w:left="851" w:right="899"/>
        <w:jc w:val="both"/>
        <w:rPr>
          <w:rFonts w:ascii="Palatino Linotype" w:hAnsi="Palatino Linotype" w:cs="Arial"/>
          <w:i/>
          <w:sz w:val="22"/>
        </w:rPr>
      </w:pPr>
    </w:p>
    <w:p w:rsidR="0006440C" w:rsidRPr="00D779E2" w:rsidRDefault="0006440C" w:rsidP="0006440C">
      <w:pPr>
        <w:ind w:left="851" w:right="899"/>
        <w:jc w:val="both"/>
        <w:rPr>
          <w:rFonts w:ascii="Palatino Linotype" w:hAnsi="Palatino Linotype" w:cs="Arial"/>
          <w:i/>
          <w:sz w:val="22"/>
        </w:rPr>
      </w:pPr>
      <w:r w:rsidRPr="00D779E2">
        <w:rPr>
          <w:rFonts w:ascii="Palatino Linotype" w:hAnsi="Palatino Linotype" w:cs="Arial"/>
          <w:i/>
          <w:sz w:val="22"/>
        </w:rPr>
        <w:t>“</w:t>
      </w:r>
      <w:r w:rsidRPr="00D779E2">
        <w:rPr>
          <w:rFonts w:ascii="Palatino Linotype" w:hAnsi="Palatino Linotype" w:cs="Arial"/>
          <w:b/>
          <w:i/>
          <w:sz w:val="22"/>
        </w:rPr>
        <w:t xml:space="preserve">FUNDAMENTACION Y MOTIVACION. </w:t>
      </w:r>
      <w:r w:rsidRPr="00D779E2">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06440C" w:rsidRPr="00D779E2" w:rsidRDefault="0006440C" w:rsidP="0006440C">
      <w:pPr>
        <w:jc w:val="both"/>
        <w:rPr>
          <w:rFonts w:ascii="Palatino Linotype" w:hAnsi="Palatino Linotype" w:cs="Arial"/>
          <w:i/>
        </w:rPr>
      </w:pPr>
    </w:p>
    <w:p w:rsidR="0006440C" w:rsidRPr="00D779E2" w:rsidRDefault="0006440C" w:rsidP="0006440C">
      <w:pPr>
        <w:spacing w:line="360" w:lineRule="auto"/>
        <w:jc w:val="both"/>
        <w:rPr>
          <w:rFonts w:ascii="Palatino Linotype" w:hAnsi="Palatino Linotype" w:cs="Arial"/>
        </w:rPr>
      </w:pPr>
      <w:r>
        <w:rPr>
          <w:rFonts w:ascii="Palatino Linotype" w:hAnsi="Palatino Linotype" w:cs="Arial"/>
        </w:rPr>
        <w:t>Así,</w:t>
      </w:r>
      <w:r w:rsidRPr="00D779E2">
        <w:rPr>
          <w:rFonts w:ascii="Palatino Linotype" w:hAnsi="Palatino Linotype" w:cs="Arial"/>
        </w:rPr>
        <w:t xml:space="preserve">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06440C" w:rsidRPr="00D779E2" w:rsidRDefault="0006440C" w:rsidP="0006440C">
      <w:pPr>
        <w:spacing w:line="360" w:lineRule="auto"/>
        <w:jc w:val="both"/>
        <w:rPr>
          <w:rFonts w:ascii="Palatino Linotype" w:hAnsi="Palatino Linotype" w:cs="Arial"/>
        </w:rPr>
      </w:pPr>
    </w:p>
    <w:p w:rsidR="0006440C" w:rsidRPr="00D779E2" w:rsidRDefault="0006440C" w:rsidP="0006440C">
      <w:pPr>
        <w:spacing w:line="360" w:lineRule="auto"/>
        <w:jc w:val="both"/>
        <w:rPr>
          <w:rFonts w:ascii="Palatino Linotype" w:hAnsi="Palatino Linotype" w:cs="Arial"/>
        </w:rPr>
      </w:pPr>
      <w:r w:rsidRPr="00D779E2">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06440C" w:rsidRPr="00D779E2" w:rsidRDefault="0006440C" w:rsidP="0006440C">
      <w:pPr>
        <w:ind w:left="851" w:right="899"/>
        <w:jc w:val="both"/>
        <w:rPr>
          <w:rFonts w:ascii="Palatino Linotype" w:hAnsi="Palatino Linotype" w:cs="Arial"/>
          <w:b/>
          <w:i/>
          <w:sz w:val="22"/>
        </w:rPr>
      </w:pPr>
    </w:p>
    <w:p w:rsidR="0006440C" w:rsidRPr="00D779E2" w:rsidRDefault="0006440C" w:rsidP="0006440C">
      <w:pPr>
        <w:ind w:left="851" w:right="899"/>
        <w:jc w:val="both"/>
        <w:rPr>
          <w:rFonts w:ascii="Palatino Linotype" w:hAnsi="Palatino Linotype" w:cs="Arial"/>
          <w:i/>
          <w:sz w:val="22"/>
        </w:rPr>
      </w:pPr>
      <w:r w:rsidRPr="00D779E2">
        <w:rPr>
          <w:rFonts w:ascii="Palatino Linotype" w:hAnsi="Palatino Linotype" w:cs="Arial"/>
          <w:b/>
          <w:i/>
          <w:sz w:val="22"/>
        </w:rPr>
        <w:t>“FUNDAMENTACIÓN Y MOTIVACIÓN. EL ASPECTO FORMAL DE LA GARANTÍA Y SU FINALIDAD SE TRADUCEN EN EXPLICAR, JUSTIFICAR, POSIBILITAR LA DEFENSA Y COMUNICAR LA DECISIÓN</w:t>
      </w:r>
      <w:r w:rsidRPr="00D779E2">
        <w:rPr>
          <w:rFonts w:ascii="Palatino Linotype" w:hAnsi="Palatino Linotype" w:cs="Arial"/>
          <w:i/>
          <w:sz w:val="22"/>
        </w:rPr>
        <w:t xml:space="preserve">. El contenido formal de la garantía de legalidad prevista en el artículo 16 constitucional relativa a la </w:t>
      </w:r>
      <w:r w:rsidRPr="00D779E2">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D779E2">
        <w:rPr>
          <w:rFonts w:ascii="Palatino Linotype" w:hAnsi="Palatino Linotype" w:cs="Arial"/>
          <w:i/>
          <w:sz w:val="22"/>
        </w:rPr>
        <w:t xml:space="preserve">. Por tanto, </w:t>
      </w:r>
      <w:r w:rsidRPr="00D779E2">
        <w:rPr>
          <w:rFonts w:ascii="Palatino Linotype" w:hAnsi="Palatino Linotype" w:cs="Arial"/>
          <w:b/>
          <w:i/>
          <w:sz w:val="22"/>
        </w:rPr>
        <w:t>no basta que el acto de autoridad apenas observe una motivación pro forma pero de una manera incongruente, insuficiente o imprecisa</w:t>
      </w:r>
      <w:r w:rsidRPr="00D779E2">
        <w:rPr>
          <w:rFonts w:ascii="Palatino Linotype" w:hAnsi="Palatino Linotype" w:cs="Arial"/>
          <w:i/>
          <w:sz w:val="22"/>
        </w:rPr>
        <w:t>, que impida la finalidad del conocimiento, comprobación y defensa pertinente</w:t>
      </w:r>
      <w:r w:rsidRPr="00D779E2">
        <w:rPr>
          <w:rFonts w:ascii="Palatino Linotype" w:hAnsi="Palatino Linotype" w:cs="Arial"/>
          <w:b/>
          <w:i/>
          <w:sz w:val="22"/>
        </w:rPr>
        <w:t xml:space="preserv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w:t>
      </w:r>
      <w:r w:rsidRPr="00D779E2">
        <w:rPr>
          <w:rFonts w:ascii="Palatino Linotype" w:hAnsi="Palatino Linotype" w:cs="Arial"/>
          <w:b/>
          <w:i/>
          <w:sz w:val="22"/>
        </w:rPr>
        <w:lastRenderedPageBreak/>
        <w:t>habilitante y un argumento mínimo pero suficiente para acreditar el razonamiento del que se deduzca la relación de pertenencia lógica de los hechos al derecho invocado, que es la subsunción</w:t>
      </w:r>
      <w:r w:rsidRPr="00D779E2">
        <w:rPr>
          <w:rFonts w:ascii="Palatino Linotype" w:hAnsi="Palatino Linotype" w:cs="Arial"/>
          <w:i/>
          <w:sz w:val="22"/>
        </w:rPr>
        <w:t>.”(Sic)</w:t>
      </w:r>
    </w:p>
    <w:p w:rsidR="0006440C" w:rsidRPr="00D779E2" w:rsidRDefault="0006440C" w:rsidP="0006440C">
      <w:pPr>
        <w:jc w:val="both"/>
        <w:rPr>
          <w:rFonts w:ascii="Palatino Linotype" w:hAnsi="Palatino Linotype" w:cs="Arial"/>
          <w:i/>
        </w:rPr>
      </w:pPr>
    </w:p>
    <w:p w:rsidR="0006440C" w:rsidRPr="00D779E2" w:rsidRDefault="0006440C" w:rsidP="0006440C">
      <w:pPr>
        <w:spacing w:before="100" w:beforeAutospacing="1" w:after="100" w:afterAutospacing="1" w:line="360" w:lineRule="auto"/>
        <w:contextualSpacing/>
        <w:jc w:val="both"/>
        <w:rPr>
          <w:rFonts w:ascii="Palatino Linotype" w:hAnsi="Palatino Linotype" w:cs="Arial"/>
        </w:rPr>
      </w:pPr>
      <w:r w:rsidRPr="00D779E2">
        <w:rPr>
          <w:rFonts w:ascii="Palatino Linotype" w:hAnsi="Palatino Linotype" w:cs="Arial"/>
        </w:rPr>
        <w:t xml:space="preserve">En consecuencia, la fundamentación y motivación implica que en el acto de autoridad, además de contenerse los supuestos jurídicos aplicables, se expliquen claramente, por qué, a través de la utilización de la norma se emitió el acto. </w:t>
      </w:r>
    </w:p>
    <w:p w:rsidR="0006440C" w:rsidRDefault="0006440C" w:rsidP="008150AC">
      <w:pPr>
        <w:spacing w:before="100" w:beforeAutospacing="1" w:after="100" w:afterAutospacing="1" w:line="360" w:lineRule="auto"/>
        <w:contextualSpacing/>
        <w:jc w:val="both"/>
        <w:rPr>
          <w:rFonts w:ascii="Palatino Linotype" w:hAnsi="Palatino Linotype"/>
          <w:lang w:val="es-MX"/>
        </w:rPr>
      </w:pPr>
    </w:p>
    <w:p w:rsidR="008150AC" w:rsidRPr="00D779E2" w:rsidRDefault="00682789" w:rsidP="008150AC">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t>Ahora bien, de los expedientes electrónicos del SAIMEX</w:t>
      </w:r>
      <w:r w:rsidR="008150AC" w:rsidRPr="00D779E2">
        <w:rPr>
          <w:rFonts w:ascii="Palatino Linotype" w:hAnsi="Palatino Linotype" w:cs="Arial"/>
          <w:b/>
        </w:rPr>
        <w:t xml:space="preserve">; </w:t>
      </w:r>
      <w:r w:rsidR="008150AC" w:rsidRPr="00D779E2">
        <w:rPr>
          <w:rFonts w:ascii="Palatino Linotype" w:eastAsiaTheme="minorEastAsia" w:hAnsi="Palatino Linotype" w:cs="Arial"/>
          <w:lang w:val="es-ES_tradnl"/>
        </w:rPr>
        <w:t xml:space="preserve">se observa que </w:t>
      </w:r>
      <w:r>
        <w:rPr>
          <w:rFonts w:ascii="Palatino Linotype" w:hAnsi="Palatino Linotype" w:cs="Arial"/>
        </w:rPr>
        <w:t>el</w:t>
      </w:r>
      <w:r w:rsidR="008150AC" w:rsidRPr="00D779E2">
        <w:rPr>
          <w:rFonts w:ascii="Palatino Linotype" w:hAnsi="Palatino Linotype" w:cs="Arial"/>
        </w:rPr>
        <w:t xml:space="preserve"> </w:t>
      </w:r>
      <w:r w:rsidR="008150AC" w:rsidRPr="00D779E2">
        <w:rPr>
          <w:rFonts w:ascii="Palatino Linotype" w:hAnsi="Palatino Linotype"/>
          <w:color w:val="222222"/>
          <w:shd w:val="clear" w:color="auto" w:fill="FFFFFF"/>
        </w:rPr>
        <w:t>Titular de la Unidad de Transparencia</w:t>
      </w:r>
      <w:r w:rsidR="008150AC" w:rsidRPr="00D779E2">
        <w:rPr>
          <w:rFonts w:ascii="Palatino Linotype" w:hAnsi="Palatino Linotype" w:cs="Arial"/>
        </w:rPr>
        <w:t xml:space="preserve"> omitió turnar la solicitud a todas la áreas que pudieran contar o podrían ser competentes para contar con la información solicitada por el particular de acuerdo a sus facultades, competencias y funciones, con el objeto de que se realizara una búsqueda exhaustiva y razonable de la información solicitada.</w:t>
      </w:r>
    </w:p>
    <w:p w:rsidR="008150AC" w:rsidRPr="00D779E2" w:rsidRDefault="008150AC" w:rsidP="008150AC">
      <w:pPr>
        <w:spacing w:before="100" w:beforeAutospacing="1" w:after="100" w:afterAutospacing="1" w:line="360" w:lineRule="auto"/>
        <w:contextualSpacing/>
        <w:jc w:val="both"/>
        <w:rPr>
          <w:rFonts w:ascii="Palatino Linotype" w:hAnsi="Palatino Linotype" w:cs="Arial"/>
        </w:rPr>
      </w:pPr>
    </w:p>
    <w:p w:rsidR="008150AC" w:rsidRPr="00D779E2" w:rsidRDefault="008150AC" w:rsidP="008150AC">
      <w:pPr>
        <w:spacing w:before="100" w:beforeAutospacing="1" w:after="100" w:afterAutospacing="1" w:line="360" w:lineRule="auto"/>
        <w:contextualSpacing/>
        <w:jc w:val="both"/>
        <w:rPr>
          <w:rFonts w:ascii="Palatino Linotype" w:hAnsi="Palatino Linotype" w:cs="Arial"/>
        </w:rPr>
      </w:pPr>
      <w:r w:rsidRPr="00D779E2">
        <w:rPr>
          <w:rFonts w:ascii="Palatino Linotype" w:hAnsi="Palatino Linotype" w:cs="Arial"/>
        </w:rPr>
        <w:t>Ahora bien, a efecto de determinar la legalidad de la respuesta proporcionada, es necesario tomar en cuenta las siguientes disposiciones de la Ley adjetiva en la materia.</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w:t>
      </w:r>
      <w:r w:rsidRPr="00D779E2">
        <w:rPr>
          <w:rFonts w:ascii="Palatino Linotype" w:hAnsi="Palatino Linotype"/>
          <w:b/>
          <w:i/>
          <w:sz w:val="22"/>
          <w:szCs w:val="22"/>
        </w:rPr>
        <w:t>Artículo 50.</w:t>
      </w:r>
      <w:r w:rsidRPr="00D779E2">
        <w:rPr>
          <w:rFonts w:ascii="Palatino Linotype" w:hAnsi="Palatino Linotype"/>
          <w:i/>
          <w:sz w:val="22"/>
          <w:szCs w:val="22"/>
        </w:rPr>
        <w:t xml:space="preserve"> Los sujetos obligados contarán con un área responsable para la atención de las solicitudes de </w:t>
      </w:r>
      <w:r w:rsidRPr="00D779E2">
        <w:rPr>
          <w:rFonts w:ascii="Palatino Linotype" w:hAnsi="Palatino Linotype" w:cs="Arial"/>
          <w:i/>
          <w:sz w:val="22"/>
          <w:szCs w:val="22"/>
          <w:lang w:eastAsia="es-MX"/>
        </w:rPr>
        <w:t>información</w:t>
      </w:r>
      <w:r w:rsidRPr="00D779E2">
        <w:rPr>
          <w:rFonts w:ascii="Palatino Linotype" w:hAnsi="Palatino Linotype"/>
          <w:i/>
          <w:sz w:val="22"/>
          <w:szCs w:val="22"/>
        </w:rPr>
        <w:t>, a la que se le denominará Unidad de Transparencia.</w:t>
      </w:r>
    </w:p>
    <w:p w:rsidR="008150AC" w:rsidRPr="00D779E2" w:rsidRDefault="008150AC" w:rsidP="008150AC">
      <w:pPr>
        <w:spacing w:before="100" w:beforeAutospacing="1" w:after="100" w:afterAutospacing="1"/>
        <w:ind w:left="567" w:right="618"/>
        <w:contextualSpacing/>
        <w:jc w:val="both"/>
        <w:rPr>
          <w:rFonts w:ascii="Palatino Linotype" w:hAnsi="Palatino Linotype"/>
          <w:i/>
          <w:sz w:val="22"/>
          <w:szCs w:val="22"/>
        </w:rPr>
      </w:pP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b/>
          <w:i/>
          <w:sz w:val="22"/>
          <w:szCs w:val="22"/>
        </w:rPr>
        <w:t>Artículo 51</w:t>
      </w:r>
      <w:r w:rsidRPr="00D779E2">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w:t>
      </w:r>
      <w:r w:rsidRPr="00D779E2">
        <w:rPr>
          <w:rFonts w:ascii="Palatino Linotype" w:hAnsi="Palatino Linotype" w:cs="Arial"/>
          <w:i/>
          <w:sz w:val="22"/>
          <w:szCs w:val="22"/>
          <w:lang w:eastAsia="es-MX"/>
        </w:rPr>
        <w:t>internamente</w:t>
      </w:r>
      <w:r w:rsidRPr="00D779E2">
        <w:rPr>
          <w:rFonts w:ascii="Palatino Linotype" w:hAnsi="Palatino Linotype"/>
          <w:i/>
          <w:sz w:val="22"/>
          <w:szCs w:val="22"/>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8150AC" w:rsidRPr="00D779E2" w:rsidRDefault="008150AC" w:rsidP="008150AC">
      <w:pPr>
        <w:spacing w:before="100" w:beforeAutospacing="1" w:after="100" w:afterAutospacing="1"/>
        <w:ind w:left="567" w:right="618"/>
        <w:contextualSpacing/>
        <w:jc w:val="both"/>
        <w:rPr>
          <w:rFonts w:ascii="Palatino Linotype" w:hAnsi="Palatino Linotype"/>
          <w:i/>
          <w:sz w:val="22"/>
          <w:szCs w:val="22"/>
        </w:rPr>
      </w:pP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b/>
          <w:i/>
          <w:sz w:val="22"/>
          <w:szCs w:val="22"/>
        </w:rPr>
        <w:t>Artículo 53</w:t>
      </w:r>
      <w:r w:rsidRPr="00D779E2">
        <w:rPr>
          <w:rFonts w:ascii="Palatino Linotype" w:hAnsi="Palatino Linotype"/>
          <w:i/>
          <w:sz w:val="22"/>
          <w:szCs w:val="22"/>
        </w:rPr>
        <w:t xml:space="preserve">. Las Unidades de </w:t>
      </w:r>
      <w:r w:rsidRPr="00D779E2">
        <w:rPr>
          <w:rFonts w:ascii="Palatino Linotype" w:hAnsi="Palatino Linotype" w:cs="Arial"/>
          <w:i/>
          <w:sz w:val="22"/>
          <w:szCs w:val="22"/>
          <w:lang w:eastAsia="es-MX"/>
        </w:rPr>
        <w:t>Transparencia</w:t>
      </w:r>
      <w:r w:rsidRPr="00D779E2">
        <w:rPr>
          <w:rFonts w:ascii="Palatino Linotype" w:hAnsi="Palatino Linotype"/>
          <w:i/>
          <w:sz w:val="22"/>
          <w:szCs w:val="22"/>
        </w:rPr>
        <w:t xml:space="preserve"> tendrán las siguientes funciones:</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lastRenderedPageBreak/>
        <w:t xml:space="preserve">I. Recabar, difundir y actualizar la información relativa a las obligaciones de transparencia comunes y específicas a la </w:t>
      </w:r>
      <w:r w:rsidRPr="00D779E2">
        <w:rPr>
          <w:rFonts w:ascii="Palatino Linotype" w:hAnsi="Palatino Linotype" w:cs="Arial"/>
          <w:i/>
          <w:sz w:val="22"/>
          <w:szCs w:val="22"/>
          <w:lang w:eastAsia="es-MX"/>
        </w:rPr>
        <w:t>que</w:t>
      </w:r>
      <w:r w:rsidRPr="00D779E2">
        <w:rPr>
          <w:rFonts w:ascii="Palatino Linotype" w:hAnsi="Palatino Linotype"/>
          <w:i/>
          <w:sz w:val="22"/>
          <w:szCs w:val="22"/>
        </w:rPr>
        <w:t xml:space="preserve"> se refiere la Ley General, esta Ley, la que determine el Instituto y las demás disposiciones de la materia, así como propiciar que las áreas la actualicen periódicamente conforme a la normatividad aplicable;</w:t>
      </w:r>
    </w:p>
    <w:p w:rsidR="008150AC" w:rsidRPr="00D779E2" w:rsidRDefault="008150AC" w:rsidP="008150AC">
      <w:pPr>
        <w:spacing w:before="100" w:beforeAutospacing="1" w:after="100" w:afterAutospacing="1"/>
        <w:ind w:left="851" w:right="901"/>
        <w:contextualSpacing/>
        <w:jc w:val="both"/>
        <w:rPr>
          <w:rFonts w:ascii="Palatino Linotype" w:hAnsi="Palatino Linotype"/>
          <w:b/>
          <w:i/>
          <w:sz w:val="22"/>
          <w:szCs w:val="22"/>
        </w:rPr>
      </w:pPr>
      <w:r w:rsidRPr="00D779E2">
        <w:rPr>
          <w:rFonts w:ascii="Palatino Linotype" w:hAnsi="Palatino Linotype"/>
          <w:b/>
          <w:i/>
          <w:sz w:val="22"/>
          <w:szCs w:val="22"/>
        </w:rPr>
        <w:t xml:space="preserve">II. Recibir, </w:t>
      </w:r>
      <w:r w:rsidRPr="00D779E2">
        <w:rPr>
          <w:rFonts w:ascii="Palatino Linotype" w:hAnsi="Palatino Linotype"/>
          <w:b/>
          <w:i/>
          <w:sz w:val="22"/>
          <w:szCs w:val="22"/>
          <w:u w:val="single"/>
        </w:rPr>
        <w:t>tramitar</w:t>
      </w:r>
      <w:r w:rsidRPr="00D779E2">
        <w:rPr>
          <w:rFonts w:ascii="Palatino Linotype" w:hAnsi="Palatino Linotype"/>
          <w:b/>
          <w:i/>
          <w:sz w:val="22"/>
          <w:szCs w:val="22"/>
        </w:rPr>
        <w:t xml:space="preserve"> y dar respuesta a las solicitudes de acceso a la información;</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 xml:space="preserve">III. Auxiliar a los particulares en la elaboración de solicitudes de acceso a la información y, en su caso, orientarlos sobre los sujetos </w:t>
      </w:r>
      <w:r w:rsidRPr="00D779E2">
        <w:rPr>
          <w:rFonts w:ascii="Palatino Linotype" w:hAnsi="Palatino Linotype" w:cs="Arial"/>
          <w:i/>
          <w:sz w:val="22"/>
          <w:szCs w:val="22"/>
          <w:lang w:eastAsia="es-MX"/>
        </w:rPr>
        <w:t>obligados</w:t>
      </w:r>
      <w:r w:rsidRPr="00D779E2">
        <w:rPr>
          <w:rFonts w:ascii="Palatino Linotype" w:hAnsi="Palatino Linotype"/>
          <w:i/>
          <w:sz w:val="22"/>
          <w:szCs w:val="22"/>
        </w:rPr>
        <w:t xml:space="preserve"> competentes conforme a la normatividad aplicable;</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IV. Realizar, con efectividad, los trámites internos necesarios para la atención de las solicitudes de acceso a la información;</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V. Entregar, en su caso, a los particulares la información solicitada;</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VI. Efectuar las notificaciones a los solicitantes;</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X. Presentar ante el Comité, el proyecto de clasificación de información;</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XI. Promover e implementar políticas de transparencia proactiva procurando su accesibilidad;</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XII. Fomentar la transparencia y accesibilidad al interior del sujeto obligado;</w:t>
      </w:r>
    </w:p>
    <w:p w:rsidR="008150AC"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XIII. Hacer del conocimiento de la instancia competente la probable responsabilidad por el incumplimiento de las obligaciones previstas en la presente Ley; y</w:t>
      </w:r>
    </w:p>
    <w:p w:rsidR="00774A8C" w:rsidRPr="00D779E2" w:rsidRDefault="00774A8C" w:rsidP="008150AC">
      <w:pPr>
        <w:spacing w:before="100" w:beforeAutospacing="1" w:after="100" w:afterAutospacing="1"/>
        <w:ind w:left="851" w:right="901"/>
        <w:contextualSpacing/>
        <w:jc w:val="both"/>
        <w:rPr>
          <w:rFonts w:ascii="Palatino Linotype" w:hAnsi="Palatino Linotype"/>
          <w:i/>
          <w:sz w:val="22"/>
          <w:szCs w:val="22"/>
        </w:rPr>
      </w:pP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w:t>
      </w:r>
      <w:r w:rsidRPr="00D779E2">
        <w:rPr>
          <w:rFonts w:ascii="Palatino Linotype" w:hAnsi="Palatino Linotype"/>
          <w:i/>
          <w:sz w:val="22"/>
          <w:szCs w:val="22"/>
        </w:rPr>
        <w:lastRenderedPageBreak/>
        <w:t>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8150AC" w:rsidRPr="00D779E2" w:rsidRDefault="008150AC" w:rsidP="008150AC">
      <w:pPr>
        <w:spacing w:before="100" w:beforeAutospacing="1" w:after="100" w:afterAutospacing="1"/>
        <w:ind w:left="567" w:right="618"/>
        <w:contextualSpacing/>
        <w:jc w:val="both"/>
        <w:rPr>
          <w:rFonts w:ascii="Palatino Linotype" w:hAnsi="Palatino Linotype"/>
          <w:i/>
          <w:sz w:val="22"/>
          <w:szCs w:val="22"/>
        </w:rPr>
      </w:pP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b/>
          <w:i/>
          <w:sz w:val="22"/>
          <w:szCs w:val="22"/>
        </w:rPr>
        <w:t>Artículo 59</w:t>
      </w:r>
      <w:r w:rsidRPr="00D779E2">
        <w:rPr>
          <w:rFonts w:ascii="Palatino Linotype" w:hAnsi="Palatino Linotype"/>
          <w:i/>
          <w:sz w:val="22"/>
          <w:szCs w:val="22"/>
        </w:rPr>
        <w:t>. Los servidores públicos habilitados tendrán las funciones siguientes:</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I. Localizar la información que le solicite la Unidad de Transparencia;</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II. Proporcionar la información que obre en los archivos y que le sea solicitada por la Unidad de Transparencia;</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III. Apoyar a la Unidad de Transparencia en lo que esta le solicite para el cumplimiento de sus funciones;</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IV. Proporcionar a la Unidad de Transparencia, las modificaciones a la información pública de oficio que obre en su poder;</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V. Integrar y presentar al responsable de la Unidad de Transparencia la propuesta de clasificación de información, la cual tendrá los fundamentos y argumentos en que se basa dicha propuesta;</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VI. Verificar, una vez analizado el contenido de la información, que no se encuentre en los supuestos de información clasificada; y</w:t>
      </w: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i/>
          <w:sz w:val="22"/>
          <w:szCs w:val="22"/>
        </w:rPr>
        <w:t>VII. Dar cuenta a la Unidad de Transparencia del vencimiento de los plazos de reserva.</w:t>
      </w:r>
    </w:p>
    <w:p w:rsidR="008150AC" w:rsidRPr="00D779E2" w:rsidRDefault="008150AC" w:rsidP="008150AC">
      <w:pPr>
        <w:spacing w:before="100" w:beforeAutospacing="1" w:after="100" w:afterAutospacing="1"/>
        <w:ind w:left="567" w:right="618"/>
        <w:contextualSpacing/>
        <w:jc w:val="both"/>
        <w:rPr>
          <w:rFonts w:ascii="Palatino Linotype" w:hAnsi="Palatino Linotype"/>
          <w:i/>
          <w:sz w:val="22"/>
          <w:szCs w:val="22"/>
        </w:rPr>
      </w:pPr>
    </w:p>
    <w:p w:rsidR="008150AC" w:rsidRPr="00D779E2" w:rsidRDefault="008150AC" w:rsidP="008150AC">
      <w:pPr>
        <w:spacing w:before="100" w:beforeAutospacing="1" w:after="100" w:afterAutospacing="1"/>
        <w:ind w:left="851" w:right="901"/>
        <w:contextualSpacing/>
        <w:jc w:val="both"/>
        <w:rPr>
          <w:rFonts w:ascii="Palatino Linotype" w:hAnsi="Palatino Linotype"/>
          <w:i/>
          <w:sz w:val="22"/>
          <w:szCs w:val="22"/>
        </w:rPr>
      </w:pPr>
      <w:r w:rsidRPr="00D779E2">
        <w:rPr>
          <w:rFonts w:ascii="Palatino Linotype" w:hAnsi="Palatino Linotype"/>
          <w:b/>
          <w:i/>
          <w:sz w:val="22"/>
          <w:szCs w:val="22"/>
        </w:rPr>
        <w:t>Artículo 162</w:t>
      </w:r>
      <w:r w:rsidRPr="00D779E2">
        <w:rPr>
          <w:rFonts w:ascii="Palatino Linotype" w:hAnsi="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8150AC" w:rsidRPr="00D779E2" w:rsidRDefault="008150AC" w:rsidP="008150AC">
      <w:pPr>
        <w:spacing w:before="100" w:beforeAutospacing="1" w:after="100" w:afterAutospacing="1"/>
        <w:contextualSpacing/>
        <w:jc w:val="both"/>
        <w:rPr>
          <w:rFonts w:ascii="Palatino Linotype" w:hAnsi="Palatino Linotype" w:cs="Arial"/>
        </w:rPr>
      </w:pPr>
    </w:p>
    <w:p w:rsidR="008150AC" w:rsidRPr="00D779E2" w:rsidRDefault="008150AC" w:rsidP="008150AC">
      <w:pPr>
        <w:spacing w:before="100" w:beforeAutospacing="1" w:after="100" w:afterAutospacing="1" w:line="360" w:lineRule="auto"/>
        <w:contextualSpacing/>
        <w:jc w:val="both"/>
        <w:rPr>
          <w:rFonts w:ascii="Palatino Linotype" w:eastAsia="Calibri" w:hAnsi="Palatino Linotype"/>
        </w:rPr>
      </w:pPr>
      <w:r w:rsidRPr="00D779E2">
        <w:rPr>
          <w:rFonts w:ascii="Palatino Linotype" w:eastAsia="Calibri" w:hAnsi="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D779E2">
        <w:rPr>
          <w:rFonts w:ascii="Palatino Linotype" w:eastAsia="Calibri" w:hAnsi="Palatino Linotype"/>
          <w:b/>
        </w:rPr>
        <w:t>EL SUJETO OBLIGADO</w:t>
      </w:r>
      <w:r w:rsidRPr="00D779E2">
        <w:rPr>
          <w:rFonts w:ascii="Palatino Linotype" w:eastAsia="Calibri" w:hAnsi="Palatino Linotype"/>
        </w:rPr>
        <w:t xml:space="preserve"> y los solicitantes, y tiene bajo su responsabilidad el tramitar internamente la solicitud de información.</w:t>
      </w:r>
    </w:p>
    <w:p w:rsidR="008150AC" w:rsidRPr="00D779E2" w:rsidRDefault="008150AC" w:rsidP="008150AC">
      <w:pPr>
        <w:spacing w:before="100" w:beforeAutospacing="1" w:after="100" w:afterAutospacing="1" w:line="360" w:lineRule="auto"/>
        <w:ind w:left="426"/>
        <w:contextualSpacing/>
        <w:jc w:val="both"/>
        <w:rPr>
          <w:rFonts w:ascii="Palatino Linotype" w:eastAsia="Calibri" w:hAnsi="Palatino Linotype"/>
        </w:rPr>
      </w:pPr>
    </w:p>
    <w:p w:rsidR="008150AC" w:rsidRPr="00D779E2" w:rsidRDefault="008150AC" w:rsidP="008150AC">
      <w:pPr>
        <w:spacing w:before="100" w:beforeAutospacing="1" w:after="100" w:afterAutospacing="1" w:line="360" w:lineRule="auto"/>
        <w:contextualSpacing/>
        <w:jc w:val="both"/>
        <w:rPr>
          <w:rFonts w:ascii="Palatino Linotype" w:eastAsia="Calibri" w:hAnsi="Palatino Linotype"/>
        </w:rPr>
      </w:pPr>
      <w:r w:rsidRPr="00D779E2">
        <w:rPr>
          <w:rFonts w:ascii="Palatino Linotype" w:eastAsia="Calibri" w:hAnsi="Palatino Linotype"/>
        </w:rPr>
        <w:t xml:space="preserve">De tal manera que, si bien, la Titular de la Unidad de Transparencia no tiene bajo su resguardo el archivo que contiene la documentación en donde consta la información </w:t>
      </w:r>
      <w:r w:rsidRPr="00D779E2">
        <w:rPr>
          <w:rFonts w:ascii="Palatino Linotype" w:eastAsia="Calibri" w:hAnsi="Palatino Linotype"/>
        </w:rPr>
        <w:lastRenderedPageBreak/>
        <w:t xml:space="preserve">solicitada, sino que pudiera obrar en las distintas áreas que conforman la estructura del </w:t>
      </w:r>
      <w:r w:rsidRPr="00D779E2">
        <w:rPr>
          <w:rFonts w:ascii="Palatino Linotype" w:eastAsia="Calibri" w:hAnsi="Palatino Linotype"/>
          <w:b/>
        </w:rPr>
        <w:t xml:space="preserve">SUJETO OBLIGADO; </w:t>
      </w:r>
      <w:r w:rsidRPr="00D779E2">
        <w:rPr>
          <w:rFonts w:ascii="Palatino Linotype" w:eastAsia="Calibri" w:hAnsi="Palatino Linotype"/>
        </w:rPr>
        <w:t xml:space="preserve">es por ello que, debe turnar la solicitud a </w:t>
      </w:r>
      <w:r w:rsidRPr="00D779E2">
        <w:rPr>
          <w:rFonts w:ascii="Palatino Linotype" w:hAnsi="Palatino Linotype" w:cs="Arial"/>
        </w:rPr>
        <w:t xml:space="preserve">todas las áreas mismas que </w:t>
      </w:r>
      <w:r w:rsidRPr="00D779E2">
        <w:rPr>
          <w:rFonts w:ascii="Palatino Linotype" w:eastAsia="Calibri" w:hAnsi="Palatino Linotype"/>
        </w:rPr>
        <w:t>pudieran generar, administrar o poseer la información requerida por la particular; pues tienen como función, buscar, localizar y poseer la información, así como entregarla.</w:t>
      </w:r>
    </w:p>
    <w:p w:rsidR="008150AC" w:rsidRPr="00D779E2" w:rsidRDefault="008150AC" w:rsidP="008150AC">
      <w:pPr>
        <w:spacing w:before="100" w:beforeAutospacing="1" w:after="100" w:afterAutospacing="1" w:line="360" w:lineRule="auto"/>
        <w:contextualSpacing/>
        <w:jc w:val="both"/>
        <w:rPr>
          <w:rFonts w:ascii="Palatino Linotype" w:eastAsia="Calibri" w:hAnsi="Palatino Linotype"/>
        </w:rPr>
      </w:pPr>
    </w:p>
    <w:p w:rsidR="008150AC" w:rsidRPr="00D779E2" w:rsidRDefault="008150AC" w:rsidP="008150AC">
      <w:pPr>
        <w:spacing w:before="100" w:beforeAutospacing="1" w:after="100" w:afterAutospacing="1" w:line="360" w:lineRule="auto"/>
        <w:contextualSpacing/>
        <w:jc w:val="both"/>
        <w:rPr>
          <w:rFonts w:ascii="Palatino Linotype" w:eastAsia="Calibri" w:hAnsi="Palatino Linotype"/>
        </w:rPr>
      </w:pPr>
      <w:r w:rsidRPr="00D779E2">
        <w:rPr>
          <w:rFonts w:ascii="Palatino Linotype" w:eastAsia="Calibri" w:hAnsi="Palatino Linotype"/>
        </w:rPr>
        <w:t xml:space="preserve">En atención de lo anterior, se observa que </w:t>
      </w:r>
      <w:r w:rsidRPr="00D779E2">
        <w:rPr>
          <w:rFonts w:ascii="Palatino Linotype" w:eastAsia="Calibri" w:hAnsi="Palatino Linotype"/>
          <w:b/>
        </w:rPr>
        <w:t>EL SUJETO OBLIGADO</w:t>
      </w:r>
      <w:r w:rsidRPr="00D779E2">
        <w:rPr>
          <w:rFonts w:ascii="Palatino Linotype" w:eastAsia="Calibri" w:hAnsi="Palatino Linotype"/>
        </w:rPr>
        <w:t xml:space="preserve"> no acreditó la búsqueda exhaustiva y razonable de la Información y no se advierte que la haya requerido a todas las áreas competentes y que las mismas hayan actuado conforme a lo que establece la ley de la materia.</w:t>
      </w:r>
    </w:p>
    <w:p w:rsidR="0006440C" w:rsidRDefault="0006440C" w:rsidP="008150AC">
      <w:pPr>
        <w:spacing w:before="100" w:beforeAutospacing="1" w:after="100" w:afterAutospacing="1" w:line="360" w:lineRule="auto"/>
        <w:contextualSpacing/>
        <w:jc w:val="both"/>
        <w:rPr>
          <w:rFonts w:ascii="Palatino Linotype" w:hAnsi="Palatino Linotype" w:cs="Bookman Old Style,Bold"/>
          <w:bCs/>
        </w:rPr>
      </w:pPr>
    </w:p>
    <w:p w:rsidR="008150AC" w:rsidRPr="00D779E2" w:rsidRDefault="008150AC" w:rsidP="008150AC">
      <w:pPr>
        <w:spacing w:before="100" w:beforeAutospacing="1" w:after="100" w:afterAutospacing="1" w:line="360" w:lineRule="auto"/>
        <w:contextualSpacing/>
        <w:jc w:val="both"/>
        <w:rPr>
          <w:rFonts w:ascii="Palatino Linotype" w:eastAsia="Calibri" w:hAnsi="Palatino Linotype"/>
        </w:rPr>
      </w:pPr>
      <w:r w:rsidRPr="00D779E2">
        <w:rPr>
          <w:rFonts w:ascii="Palatino Linotype" w:hAnsi="Palatino Linotype" w:cs="Bookman Old Style,Bold"/>
          <w:bCs/>
        </w:rPr>
        <w:t xml:space="preserve">Así, es </w:t>
      </w:r>
      <w:r w:rsidRPr="00D779E2">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Pr="00D779E2">
        <w:rPr>
          <w:rFonts w:ascii="Palatino Linotype" w:hAnsi="Palatino Linotype" w:cs="Arial"/>
          <w:lang w:val="es-ES_tradnl"/>
        </w:rPr>
        <w:t>3, fracción XXXIX, de la Ley de la materia, mismo que se transcriben a continuación:</w:t>
      </w:r>
    </w:p>
    <w:p w:rsidR="008150AC" w:rsidRPr="00D779E2" w:rsidRDefault="008150AC" w:rsidP="008150AC">
      <w:pPr>
        <w:spacing w:before="100" w:beforeAutospacing="1" w:after="100" w:afterAutospacing="1"/>
        <w:ind w:left="851" w:right="616"/>
        <w:contextualSpacing/>
        <w:jc w:val="both"/>
        <w:rPr>
          <w:rFonts w:ascii="Palatino Linotype" w:hAnsi="Palatino Linotype" w:cs="Arial"/>
          <w:i/>
          <w:sz w:val="22"/>
          <w:szCs w:val="22"/>
        </w:rPr>
      </w:pPr>
    </w:p>
    <w:p w:rsidR="008150AC" w:rsidRPr="00D779E2" w:rsidRDefault="008150AC" w:rsidP="008150AC">
      <w:pPr>
        <w:spacing w:before="100" w:beforeAutospacing="1" w:after="100" w:afterAutospacing="1"/>
        <w:ind w:left="851" w:right="616"/>
        <w:contextualSpacing/>
        <w:jc w:val="both"/>
        <w:rPr>
          <w:rFonts w:ascii="Palatino Linotype" w:hAnsi="Palatino Linotype" w:cs="Arial"/>
          <w:i/>
          <w:sz w:val="22"/>
          <w:szCs w:val="22"/>
        </w:rPr>
      </w:pPr>
      <w:r w:rsidRPr="00D779E2">
        <w:rPr>
          <w:rFonts w:ascii="Palatino Linotype" w:hAnsi="Palatino Linotype" w:cs="Arial"/>
          <w:i/>
          <w:sz w:val="22"/>
          <w:szCs w:val="22"/>
        </w:rPr>
        <w:t>“</w:t>
      </w:r>
      <w:r w:rsidRPr="00D779E2">
        <w:rPr>
          <w:rFonts w:ascii="Palatino Linotype" w:hAnsi="Palatino Linotype" w:cs="Arial"/>
          <w:b/>
          <w:i/>
          <w:sz w:val="22"/>
          <w:szCs w:val="22"/>
        </w:rPr>
        <w:t>Artículo 3</w:t>
      </w:r>
      <w:r w:rsidRPr="00D779E2">
        <w:rPr>
          <w:rFonts w:ascii="Palatino Linotype" w:hAnsi="Palatino Linotype" w:cs="Arial"/>
          <w:i/>
          <w:sz w:val="22"/>
          <w:szCs w:val="22"/>
        </w:rPr>
        <w:t xml:space="preserve">. </w:t>
      </w:r>
      <w:r w:rsidRPr="00D779E2">
        <w:rPr>
          <w:rFonts w:ascii="Palatino Linotype" w:hAnsi="Palatino Linotype" w:cs="Arial"/>
          <w:b/>
          <w:i/>
          <w:sz w:val="22"/>
          <w:szCs w:val="22"/>
        </w:rPr>
        <w:t>Para los efectos de la presente Ley se entenderá por</w:t>
      </w:r>
      <w:r w:rsidRPr="00D779E2">
        <w:rPr>
          <w:rFonts w:ascii="Palatino Linotype" w:hAnsi="Palatino Linotype" w:cs="Arial"/>
          <w:i/>
          <w:sz w:val="22"/>
          <w:szCs w:val="22"/>
        </w:rPr>
        <w:t xml:space="preserve">: </w:t>
      </w:r>
    </w:p>
    <w:p w:rsidR="008150AC" w:rsidRPr="00D779E2" w:rsidRDefault="008150AC" w:rsidP="008150AC">
      <w:pPr>
        <w:spacing w:before="100" w:beforeAutospacing="1" w:after="100" w:afterAutospacing="1"/>
        <w:ind w:left="851" w:right="616"/>
        <w:contextualSpacing/>
        <w:jc w:val="both"/>
        <w:rPr>
          <w:rFonts w:ascii="Palatino Linotype" w:hAnsi="Palatino Linotype" w:cs="Arial"/>
          <w:i/>
          <w:sz w:val="22"/>
          <w:szCs w:val="22"/>
        </w:rPr>
      </w:pPr>
      <w:r w:rsidRPr="00D779E2">
        <w:rPr>
          <w:rFonts w:ascii="Palatino Linotype" w:hAnsi="Palatino Linotype" w:cs="Arial"/>
          <w:b/>
          <w:i/>
          <w:sz w:val="22"/>
          <w:szCs w:val="22"/>
        </w:rPr>
        <w:t>XXXIX</w:t>
      </w:r>
      <w:r w:rsidRPr="00D779E2">
        <w:rPr>
          <w:rFonts w:ascii="Palatino Linotype" w:hAnsi="Palatino Linotype" w:cs="Arial"/>
          <w:i/>
          <w:sz w:val="22"/>
          <w:szCs w:val="22"/>
        </w:rPr>
        <w:t xml:space="preserve">. </w:t>
      </w:r>
      <w:r w:rsidRPr="00D779E2">
        <w:rPr>
          <w:rFonts w:ascii="Palatino Linotype" w:hAnsi="Palatino Linotype" w:cs="Arial"/>
          <w:b/>
          <w:i/>
          <w:sz w:val="22"/>
          <w:szCs w:val="22"/>
        </w:rPr>
        <w:t>Servidor público habilitado</w:t>
      </w:r>
      <w:r w:rsidRPr="00D779E2">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80570C" w:rsidRDefault="0080570C" w:rsidP="00682789">
      <w:pPr>
        <w:spacing w:before="100" w:beforeAutospacing="1" w:after="100" w:afterAutospacing="1" w:line="360" w:lineRule="auto"/>
        <w:contextualSpacing/>
        <w:jc w:val="both"/>
        <w:rPr>
          <w:rFonts w:ascii="Palatino Linotype" w:hAnsi="Palatino Linotype"/>
          <w:color w:val="000000"/>
        </w:rPr>
      </w:pPr>
    </w:p>
    <w:p w:rsidR="004D0F00" w:rsidRPr="00682789" w:rsidRDefault="009C6E77" w:rsidP="00682789">
      <w:pPr>
        <w:spacing w:before="100" w:beforeAutospacing="1" w:after="100" w:afterAutospacing="1" w:line="360" w:lineRule="auto"/>
        <w:contextualSpacing/>
        <w:jc w:val="both"/>
        <w:rPr>
          <w:rFonts w:ascii="Palatino Linotype" w:hAnsi="Palatino Linotype"/>
          <w:lang w:eastAsia="es-MX"/>
        </w:rPr>
      </w:pPr>
      <w:r>
        <w:rPr>
          <w:rFonts w:ascii="Palatino Linotype" w:hAnsi="Palatino Linotype"/>
          <w:color w:val="000000"/>
        </w:rPr>
        <w:t xml:space="preserve">De esta manera, </w:t>
      </w:r>
      <w:r w:rsidR="008150AC" w:rsidRPr="00D779E2">
        <w:rPr>
          <w:rFonts w:ascii="Palatino Linotype" w:hAnsi="Palatino Linotype"/>
          <w:lang w:eastAsia="es-MX"/>
        </w:rPr>
        <w:t xml:space="preserve">del expediente electrónico del SAIMEX, no se advierte </w:t>
      </w:r>
      <w:r w:rsidR="00682789">
        <w:rPr>
          <w:rFonts w:ascii="Palatino Linotype" w:hAnsi="Palatino Linotype"/>
          <w:lang w:eastAsia="es-MX"/>
        </w:rPr>
        <w:t xml:space="preserve">que el </w:t>
      </w:r>
      <w:r w:rsidR="008150AC" w:rsidRPr="00D779E2">
        <w:rPr>
          <w:rFonts w:ascii="Palatino Linotype" w:hAnsi="Palatino Linotype"/>
          <w:lang w:eastAsia="es-MX"/>
        </w:rPr>
        <w:t xml:space="preserve">Titular de la Unidad de Transparencia, haya realizado algún turno de requerimiento de </w:t>
      </w:r>
      <w:r w:rsidR="008150AC" w:rsidRPr="00D779E2">
        <w:rPr>
          <w:rFonts w:ascii="Palatino Linotype" w:hAnsi="Palatino Linotype"/>
          <w:lang w:eastAsia="es-MX"/>
        </w:rPr>
        <w:lastRenderedPageBreak/>
        <w:t>información para alg</w:t>
      </w:r>
      <w:r w:rsidR="00682789">
        <w:rPr>
          <w:rFonts w:ascii="Palatino Linotype" w:hAnsi="Palatino Linotype"/>
          <w:lang w:eastAsia="es-MX"/>
        </w:rPr>
        <w:t>ún Servidor Público Habilitado y de manera unilateral emitió las respuestas, por lo que a la entrega de la información solicitada, deberá  hacer la búsqueda exhaustiva y razonable de la información.</w:t>
      </w:r>
    </w:p>
    <w:p w:rsidR="00953BB0" w:rsidRDefault="00953BB0" w:rsidP="0080570C">
      <w:pPr>
        <w:spacing w:before="100" w:beforeAutospacing="1" w:after="100" w:afterAutospacing="1" w:line="360" w:lineRule="auto"/>
        <w:contextualSpacing/>
        <w:jc w:val="both"/>
        <w:rPr>
          <w:rFonts w:ascii="Palatino Linotype" w:hAnsi="Palatino Linotype" w:cs="Arial"/>
          <w:lang w:eastAsia="es-MX"/>
        </w:rPr>
      </w:pPr>
    </w:p>
    <w:p w:rsidR="00C77619" w:rsidRPr="00C77619" w:rsidRDefault="0006440C" w:rsidP="00C77619">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MX"/>
        </w:rPr>
      </w:pPr>
      <w:r w:rsidRPr="0006440C">
        <w:rPr>
          <w:rFonts w:ascii="Palatino Linotype" w:hAnsi="Palatino Linotype" w:cs="Arial"/>
          <w:lang w:val="es-MX"/>
        </w:rPr>
        <w:t xml:space="preserve">Ahora bien, en razón de que las solicitudes, tratan sobre el tema de peticiones realizadas ya sea por ciudadanos o autoridades auxiliares como los delegados, es importante traer a contexto que el artículo 8º de la Constitución Política </w:t>
      </w:r>
      <w:r w:rsidR="00C77619">
        <w:rPr>
          <w:rFonts w:ascii="Palatino Linotype" w:hAnsi="Palatino Linotype" w:cs="Arial"/>
          <w:lang w:val="es-MX"/>
        </w:rPr>
        <w:t xml:space="preserve">de los Estados Unidos Mexicanos, que </w:t>
      </w:r>
      <w:r w:rsidRPr="0006440C">
        <w:rPr>
          <w:rFonts w:ascii="Palatino Linotype" w:hAnsi="Palatino Linotype" w:cs="Arial"/>
          <w:lang w:val="es-MX"/>
        </w:rPr>
        <w:t>estipula que los funcionarios y empleados públicos respetarán el ejercicio del derecho de petición, siempre que ésta se formule por escrito, de manera pacífica y respetuosa; pero en materia política sólo podrán hacer uso de ese derecho los ciudadanos de la República y a toda petición deberá recaer un acuerdo escrito de la autoridad a quien se haya dirigido, la cual tiene obligación de hacerlo conocer en breve término al peticionario; mientras que, para algunos juristas como Ignacio Burgoa Orihuela y José Guadalupe Robles concluyen que el derecho de petición es un derecho fundamental y el primero de ellos expone que toda persona tiene la facultad de acudir a cualquier autoridad, formulando una solicitud o instancia escrito de cualquier índole, la cual adopta, específicamente, el carácter de simple petición administrativa, acción o recurso, por ello, es claro que existe un soport</w:t>
      </w:r>
      <w:r w:rsidR="00C77619">
        <w:rPr>
          <w:rFonts w:ascii="Palatino Linotype" w:hAnsi="Palatino Linotype" w:cs="Arial"/>
          <w:lang w:val="es-MX"/>
        </w:rPr>
        <w:t>e documental por escrito, a tra</w:t>
      </w:r>
      <w:r w:rsidR="00C77619" w:rsidRPr="0006440C">
        <w:rPr>
          <w:rFonts w:ascii="Palatino Linotype" w:hAnsi="Palatino Linotype" w:cs="Arial"/>
          <w:lang w:val="es-MX"/>
        </w:rPr>
        <w:t>vés</w:t>
      </w:r>
      <w:r w:rsidRPr="0006440C">
        <w:rPr>
          <w:rFonts w:ascii="Palatino Linotype" w:hAnsi="Palatino Linotype" w:cs="Arial"/>
          <w:lang w:val="es-MX"/>
        </w:rPr>
        <w:t xml:space="preserve"> del cual, se debieron haber realizado peticiones por parte de los ciudadanos, incluso de las autoridades auxiliares, como los delegados, los cuales no fueron</w:t>
      </w:r>
      <w:r w:rsidR="00C77619" w:rsidRPr="00C77619">
        <w:t xml:space="preserve"> </w:t>
      </w:r>
      <w:r w:rsidR="00C77619" w:rsidRPr="00C77619">
        <w:rPr>
          <w:rFonts w:ascii="Palatino Linotype" w:hAnsi="Palatino Linotype" w:cs="Arial"/>
          <w:lang w:val="es-MX"/>
        </w:rPr>
        <w:t xml:space="preserve">remitidos en respuesta por parte del </w:t>
      </w:r>
      <w:r w:rsidR="00C77619" w:rsidRPr="00C77619">
        <w:rPr>
          <w:rFonts w:ascii="Palatino Linotype" w:hAnsi="Palatino Linotype" w:cs="Arial"/>
          <w:b/>
          <w:lang w:val="es-MX"/>
        </w:rPr>
        <w:t>SUJETO OBLIGADO</w:t>
      </w:r>
      <w:r w:rsidR="00C77619" w:rsidRPr="00C77619">
        <w:rPr>
          <w:rFonts w:ascii="Palatino Linotype" w:hAnsi="Palatino Linotype" w:cs="Arial"/>
          <w:lang w:val="es-MX"/>
        </w:rPr>
        <w:t xml:space="preserve"> y sólo se limitó a describirlas, en consecuencia, no se c</w:t>
      </w:r>
      <w:r w:rsidR="00C77619">
        <w:rPr>
          <w:rFonts w:ascii="Palatino Linotype" w:hAnsi="Palatino Linotype" w:cs="Arial"/>
          <w:lang w:val="es-MX"/>
        </w:rPr>
        <w:t xml:space="preserve">olmó del derecho de acceso a la </w:t>
      </w:r>
      <w:r w:rsidR="00C77619" w:rsidRPr="00C77619">
        <w:rPr>
          <w:rFonts w:ascii="Palatino Linotype" w:hAnsi="Palatino Linotype" w:cs="Arial"/>
          <w:lang w:val="es-MX"/>
        </w:rPr>
        <w:t xml:space="preserve">información pública del particular. </w:t>
      </w:r>
    </w:p>
    <w:p w:rsidR="00C77619" w:rsidRDefault="00C77619" w:rsidP="00C77619">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MX"/>
        </w:rPr>
      </w:pPr>
    </w:p>
    <w:p w:rsidR="00C77619" w:rsidRPr="00C77619" w:rsidRDefault="00C77619" w:rsidP="00C77619">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MX"/>
        </w:rPr>
      </w:pPr>
      <w:r w:rsidRPr="00C77619">
        <w:rPr>
          <w:rFonts w:ascii="Palatino Linotype" w:hAnsi="Palatino Linotype" w:cs="Arial"/>
          <w:lang w:val="es-MX"/>
        </w:rPr>
        <w:t xml:space="preserve">Ahora bien, es importante mencionar que, el derecho de acceso a la información </w:t>
      </w:r>
      <w:r w:rsidRPr="00C77619">
        <w:rPr>
          <w:rFonts w:ascii="Palatino Linotype" w:hAnsi="Palatino Linotype" w:cs="Arial"/>
          <w:lang w:val="es-MX"/>
        </w:rPr>
        <w:lastRenderedPageBreak/>
        <w:t xml:space="preserve">pública por disposición del artículo 4 de la Ley de Transparencia y Acceso a la Información Pública del Estado de México y Municipios es la prerrogativa de las personas para buscar, difundir, investigar, recabar, recibir y solicitar información pública. </w:t>
      </w:r>
    </w:p>
    <w:p w:rsidR="00C77619" w:rsidRDefault="00C77619" w:rsidP="00C77619">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MX"/>
        </w:rPr>
      </w:pPr>
    </w:p>
    <w:p w:rsidR="0080570C" w:rsidRPr="0080570C" w:rsidRDefault="00C77619" w:rsidP="00C77619">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MX"/>
        </w:rPr>
      </w:pPr>
      <w:r w:rsidRPr="00C77619">
        <w:rPr>
          <w:rFonts w:ascii="Palatino Linotype" w:hAnsi="Palatino Linotype" w:cs="Arial"/>
          <w:lang w:val="es-MX"/>
        </w:rPr>
        <w:t xml:space="preserve">Es por ello que, </w:t>
      </w:r>
      <w:r w:rsidRPr="00C77619">
        <w:rPr>
          <w:rFonts w:ascii="Palatino Linotype" w:hAnsi="Palatino Linotype" w:cs="Arial"/>
          <w:b/>
          <w:lang w:val="es-MX"/>
        </w:rPr>
        <w:t>el derecho de acceso a la información pública, implica el conocimiento de los particulares de la información contenida en los documentos que posean los órganos del estado</w:t>
      </w:r>
      <w:r w:rsidRPr="00C77619">
        <w:rPr>
          <w:rFonts w:ascii="Palatino Linotype" w:hAnsi="Palatino Linotype" w:cs="Arial"/>
          <w:lang w:val="es-MX"/>
        </w:rPr>
        <w:t>; incluso, se impone la obligación a l</w:t>
      </w:r>
      <w:r>
        <w:rPr>
          <w:rFonts w:ascii="Palatino Linotype" w:hAnsi="Palatino Linotype" w:cs="Arial"/>
          <w:lang w:val="es-MX"/>
        </w:rPr>
        <w:t xml:space="preserve">as autoridades de preservar sus </w:t>
      </w:r>
      <w:r w:rsidRPr="00C77619">
        <w:rPr>
          <w:rFonts w:ascii="Palatino Linotype" w:hAnsi="Palatino Linotype" w:cs="Arial"/>
          <w:lang w:val="es-MX"/>
        </w:rPr>
        <w:t>documentos en archivos administrativos actualizados.</w:t>
      </w:r>
    </w:p>
    <w:p w:rsidR="00C77619" w:rsidRDefault="00C77619" w:rsidP="009B31EC">
      <w:pPr>
        <w:widowControl w:val="0"/>
        <w:autoSpaceDE w:val="0"/>
        <w:autoSpaceDN w:val="0"/>
        <w:adjustRightInd w:val="0"/>
        <w:spacing w:line="360" w:lineRule="auto"/>
        <w:contextualSpacing/>
        <w:jc w:val="both"/>
        <w:rPr>
          <w:rFonts w:ascii="Palatino Linotype" w:hAnsi="Palatino Linotype" w:cs="Arial"/>
          <w:lang w:val="es-MX"/>
        </w:rPr>
      </w:pPr>
    </w:p>
    <w:p w:rsidR="00C77619" w:rsidRPr="00C77619" w:rsidRDefault="00C77619" w:rsidP="00C77619">
      <w:pPr>
        <w:widowControl w:val="0"/>
        <w:autoSpaceDE w:val="0"/>
        <w:autoSpaceDN w:val="0"/>
        <w:adjustRightInd w:val="0"/>
        <w:spacing w:line="360" w:lineRule="auto"/>
        <w:contextualSpacing/>
        <w:jc w:val="both"/>
        <w:rPr>
          <w:rFonts w:ascii="Palatino Linotype" w:hAnsi="Palatino Linotype" w:cs="Arial"/>
          <w:lang w:val="es-MX"/>
        </w:rPr>
      </w:pPr>
      <w:r w:rsidRPr="00C77619">
        <w:rPr>
          <w:rFonts w:ascii="Palatino Linotype" w:hAnsi="Palatino Linotype" w:cs="Arial"/>
          <w:lang w:val="es-MX"/>
        </w:rPr>
        <w:t xml:space="preserve">Por tanto, </w:t>
      </w:r>
      <w:r w:rsidRPr="00C77619">
        <w:rPr>
          <w:rFonts w:ascii="Palatino Linotype" w:hAnsi="Palatino Linotype" w:cs="Arial"/>
          <w:b/>
          <w:lang w:val="es-MX"/>
        </w:rPr>
        <w:t>para que los Sujetos Obligados hagan efectivo este derecho deben poner a disposición de los particulares los documentos en los que conste el ejercicio de sus atribuciones legales o que por cualquier circunstancia obre en sus archivos</w:t>
      </w:r>
      <w:r w:rsidRPr="00C77619">
        <w:rPr>
          <w:rFonts w:ascii="Palatino Linotype" w:hAnsi="Palatino Linotype" w:cs="Arial"/>
          <w:lang w:val="es-MX"/>
        </w:rPr>
        <w:t>, en virtud de que toda la información generada, obtenida, adquirida, transformada, administrada</w:t>
      </w:r>
      <w:r w:rsidRPr="00C77619">
        <w:t xml:space="preserve"> </w:t>
      </w:r>
      <w:r>
        <w:t xml:space="preserve">o </w:t>
      </w:r>
      <w:r w:rsidRPr="00C77619">
        <w:rPr>
          <w:rFonts w:ascii="Palatino Linotype" w:hAnsi="Palatino Linotype" w:cs="Arial"/>
          <w:lang w:val="es-MX"/>
        </w:rPr>
        <w:t>en posesión de los Sujetos Obligados es pública y accesible de manera permanente</w:t>
      </w:r>
      <w:r w:rsidRPr="00C77619">
        <w:t xml:space="preserve"> </w:t>
      </w:r>
      <w:r w:rsidRPr="00C77619">
        <w:rPr>
          <w:rFonts w:ascii="Palatino Linotype" w:hAnsi="Palatino Linotype" w:cs="Arial"/>
          <w:lang w:val="es-MX"/>
        </w:rPr>
        <w:t>para cualquier persona, en los términos y condiciones que se establezcan en los tratados internacionales de los que el Estado mexicano sea parte, en la Ley General de Transparencia y Acceso a la Información Pública, la Ley de Transparencia vigente en</w:t>
      </w:r>
      <w:r w:rsidRPr="00C77619">
        <w:t xml:space="preserve"> </w:t>
      </w:r>
      <w:r w:rsidRPr="00C77619">
        <w:rPr>
          <w:rFonts w:ascii="Palatino Linotype" w:hAnsi="Palatino Linotype" w:cs="Arial"/>
          <w:lang w:val="es-MX"/>
        </w:rPr>
        <w:t xml:space="preserve">nuestra entidad y demás disposiciones de la materia, privilegiando el principio de máxima publicidad de la información. </w:t>
      </w:r>
    </w:p>
    <w:p w:rsidR="00C77619" w:rsidRDefault="00C77619" w:rsidP="00C77619">
      <w:pPr>
        <w:widowControl w:val="0"/>
        <w:autoSpaceDE w:val="0"/>
        <w:autoSpaceDN w:val="0"/>
        <w:adjustRightInd w:val="0"/>
        <w:spacing w:line="360" w:lineRule="auto"/>
        <w:contextualSpacing/>
        <w:jc w:val="both"/>
        <w:rPr>
          <w:rFonts w:ascii="Palatino Linotype" w:hAnsi="Palatino Linotype" w:cs="Arial"/>
          <w:lang w:val="es-MX"/>
        </w:rPr>
      </w:pPr>
    </w:p>
    <w:p w:rsidR="00C77619" w:rsidRPr="00C77619" w:rsidRDefault="00C77619" w:rsidP="00C77619">
      <w:pPr>
        <w:widowControl w:val="0"/>
        <w:autoSpaceDE w:val="0"/>
        <w:autoSpaceDN w:val="0"/>
        <w:adjustRightInd w:val="0"/>
        <w:spacing w:line="360" w:lineRule="auto"/>
        <w:contextualSpacing/>
        <w:jc w:val="both"/>
        <w:rPr>
          <w:rFonts w:ascii="Palatino Linotype" w:hAnsi="Palatino Linotype" w:cs="Arial"/>
          <w:lang w:val="es-MX"/>
        </w:rPr>
      </w:pPr>
      <w:r w:rsidRPr="00C77619">
        <w:rPr>
          <w:rFonts w:ascii="Palatino Linotype" w:hAnsi="Palatino Linotype" w:cs="Arial"/>
          <w:lang w:val="es-MX"/>
        </w:rPr>
        <w:t xml:space="preserve">En esa tesitura, los Sujetos Obligados deberán poner en práctica, políticas y programas de acceso a la información que se apeguen a criterios de publicidad, veracidad, oportunidad, precisión y suficiencia en beneficio de los solicitantes </w:t>
      </w:r>
    </w:p>
    <w:p w:rsidR="00C77619" w:rsidRDefault="00C77619" w:rsidP="00C77619">
      <w:pPr>
        <w:widowControl w:val="0"/>
        <w:autoSpaceDE w:val="0"/>
        <w:autoSpaceDN w:val="0"/>
        <w:adjustRightInd w:val="0"/>
        <w:spacing w:line="360" w:lineRule="auto"/>
        <w:contextualSpacing/>
        <w:jc w:val="both"/>
        <w:rPr>
          <w:rFonts w:ascii="Palatino Linotype" w:hAnsi="Palatino Linotype" w:cs="Arial"/>
          <w:lang w:val="es-MX"/>
        </w:rPr>
      </w:pPr>
    </w:p>
    <w:p w:rsidR="00C77619" w:rsidRPr="006F5C37" w:rsidRDefault="00C77619" w:rsidP="00C77619">
      <w:pPr>
        <w:spacing w:before="100" w:beforeAutospacing="1" w:after="100" w:afterAutospacing="1" w:line="360" w:lineRule="auto"/>
        <w:jc w:val="both"/>
        <w:rPr>
          <w:rFonts w:ascii="Palatino Linotype" w:hAnsi="Palatino Linotype" w:cs="Arial"/>
        </w:rPr>
      </w:pPr>
      <w:r w:rsidRPr="006F5C37">
        <w:rPr>
          <w:rFonts w:ascii="Palatino Linotype" w:hAnsi="Palatino Linotype" w:cs="Arial"/>
        </w:rPr>
        <w:t>Lo anterior, tiene sustento en los artículos 3, fracciones XI y XXII; 4; 11 y 12 de la Ley de Transparencia y Acceso a la Información Pública del Estado de México y Municipios:</w:t>
      </w:r>
    </w:p>
    <w:p w:rsidR="00C77619" w:rsidRPr="006F5C37" w:rsidRDefault="00C77619" w:rsidP="00C77619">
      <w:pPr>
        <w:ind w:left="851" w:right="902"/>
        <w:jc w:val="both"/>
        <w:rPr>
          <w:rFonts w:ascii="Palatino Linotype" w:hAnsi="Palatino Linotype" w:cs="Arial"/>
          <w:bCs/>
          <w:i/>
          <w:noProof/>
          <w:sz w:val="22"/>
        </w:rPr>
      </w:pPr>
      <w:r w:rsidRPr="006F5C37">
        <w:rPr>
          <w:rFonts w:ascii="Palatino Linotype" w:hAnsi="Palatino Linotype" w:cs="Arial"/>
          <w:b/>
          <w:bCs/>
          <w:i/>
          <w:noProof/>
          <w:sz w:val="22"/>
        </w:rPr>
        <w:t xml:space="preserve">“Artículo 3. Para los efectos </w:t>
      </w:r>
      <w:r w:rsidRPr="006F5C37">
        <w:rPr>
          <w:rFonts w:ascii="Palatino Linotype" w:hAnsi="Palatino Linotype" w:cs="Arial"/>
          <w:b/>
          <w:i/>
          <w:sz w:val="22"/>
          <w:szCs w:val="22"/>
        </w:rPr>
        <w:t>de</w:t>
      </w:r>
      <w:r w:rsidRPr="006F5C37">
        <w:rPr>
          <w:rFonts w:ascii="Palatino Linotype" w:hAnsi="Palatino Linotype" w:cs="Arial"/>
          <w:b/>
          <w:bCs/>
          <w:i/>
          <w:noProof/>
          <w:sz w:val="22"/>
        </w:rPr>
        <w:t xml:space="preserve"> la presente Ley se entenderá por: </w:t>
      </w:r>
      <w:r w:rsidRPr="006F5C37">
        <w:rPr>
          <w:rFonts w:ascii="Palatino Linotype" w:hAnsi="Palatino Linotype" w:cs="Arial"/>
          <w:bCs/>
          <w:i/>
          <w:noProof/>
          <w:sz w:val="22"/>
        </w:rPr>
        <w:t>…</w:t>
      </w:r>
    </w:p>
    <w:p w:rsidR="00C77619" w:rsidRPr="006F5C37" w:rsidRDefault="00C77619" w:rsidP="00C77619">
      <w:pPr>
        <w:ind w:left="851" w:right="902"/>
        <w:jc w:val="both"/>
        <w:rPr>
          <w:rFonts w:ascii="Palatino Linotype" w:hAnsi="Palatino Linotype" w:cs="Arial"/>
          <w:bCs/>
          <w:i/>
          <w:noProof/>
          <w:sz w:val="22"/>
        </w:rPr>
      </w:pPr>
      <w:r w:rsidRPr="006F5C37">
        <w:rPr>
          <w:rFonts w:ascii="Palatino Linotype" w:hAnsi="Palatino Linotype" w:cs="Arial"/>
          <w:bCs/>
          <w:i/>
          <w:noProof/>
          <w:sz w:val="22"/>
        </w:rPr>
        <w:t>…</w:t>
      </w:r>
    </w:p>
    <w:p w:rsidR="00C77619" w:rsidRPr="006F5C37" w:rsidRDefault="00C77619" w:rsidP="00C77619">
      <w:pPr>
        <w:ind w:left="851" w:right="902"/>
        <w:jc w:val="both"/>
        <w:rPr>
          <w:rFonts w:ascii="Palatino Linotype" w:hAnsi="Palatino Linotype" w:cs="Arial"/>
          <w:bCs/>
          <w:i/>
          <w:noProof/>
          <w:sz w:val="22"/>
        </w:rPr>
      </w:pPr>
      <w:r w:rsidRPr="006F5C37">
        <w:rPr>
          <w:rFonts w:ascii="Palatino Linotype" w:hAnsi="Palatino Linotype" w:cs="Arial"/>
          <w:b/>
          <w:bCs/>
          <w:i/>
          <w:noProof/>
          <w:sz w:val="22"/>
        </w:rPr>
        <w:t>XI. Documento:</w:t>
      </w:r>
      <w:r w:rsidRPr="006F5C37">
        <w:rPr>
          <w:rFonts w:ascii="Palatino Linotype" w:hAnsi="Palatino Linotype" w:cs="Arial"/>
          <w:bCs/>
          <w:i/>
          <w:noProof/>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C77619" w:rsidRPr="006F5C37" w:rsidRDefault="00C77619" w:rsidP="00C77619">
      <w:pPr>
        <w:ind w:left="851" w:right="902"/>
        <w:jc w:val="both"/>
        <w:rPr>
          <w:rFonts w:ascii="Palatino Linotype" w:hAnsi="Palatino Linotype" w:cs="Arial"/>
          <w:bCs/>
          <w:i/>
          <w:noProof/>
          <w:sz w:val="22"/>
        </w:rPr>
      </w:pPr>
      <w:r w:rsidRPr="006F5C37">
        <w:rPr>
          <w:rFonts w:ascii="Palatino Linotype" w:hAnsi="Palatino Linotype" w:cs="Arial"/>
          <w:bCs/>
          <w:i/>
          <w:noProof/>
          <w:sz w:val="22"/>
        </w:rPr>
        <w:t>…</w:t>
      </w:r>
    </w:p>
    <w:p w:rsidR="00C77619" w:rsidRPr="006F5C37" w:rsidRDefault="00C77619" w:rsidP="00C77619">
      <w:pPr>
        <w:ind w:left="851" w:right="902"/>
        <w:jc w:val="both"/>
        <w:rPr>
          <w:rFonts w:ascii="Palatino Linotype" w:hAnsi="Palatino Linotype" w:cs="Arial"/>
          <w:bCs/>
          <w:i/>
          <w:noProof/>
          <w:sz w:val="22"/>
        </w:rPr>
      </w:pPr>
      <w:r w:rsidRPr="006F5C37">
        <w:rPr>
          <w:rFonts w:ascii="Palatino Linotype" w:hAnsi="Palatino Linotype" w:cs="Arial"/>
          <w:b/>
          <w:bCs/>
          <w:i/>
          <w:noProof/>
          <w:sz w:val="22"/>
        </w:rPr>
        <w:t>XXII.</w:t>
      </w:r>
      <w:r w:rsidRPr="006F5C37">
        <w:rPr>
          <w:rFonts w:ascii="Palatino Linotype" w:hAnsi="Palatino Linotype" w:cs="Arial"/>
          <w:bCs/>
          <w:i/>
          <w:noProof/>
          <w:sz w:val="22"/>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C77619" w:rsidRPr="006F5C37" w:rsidRDefault="00C77619" w:rsidP="00C77619">
      <w:pPr>
        <w:ind w:left="851" w:right="902"/>
        <w:jc w:val="both"/>
        <w:rPr>
          <w:rFonts w:ascii="Palatino Linotype" w:hAnsi="Palatino Linotype" w:cs="Arial"/>
          <w:bCs/>
          <w:i/>
          <w:noProof/>
          <w:sz w:val="22"/>
        </w:rPr>
      </w:pPr>
      <w:r w:rsidRPr="006F5C37">
        <w:rPr>
          <w:rFonts w:ascii="Palatino Linotype" w:hAnsi="Palatino Linotype" w:cs="Arial"/>
          <w:b/>
          <w:bCs/>
          <w:i/>
          <w:noProof/>
          <w:sz w:val="22"/>
        </w:rPr>
        <w:t>Artículo 4.</w:t>
      </w:r>
      <w:r w:rsidRPr="006F5C37">
        <w:rPr>
          <w:rFonts w:ascii="Palatino Linotype" w:hAnsi="Palatino Linotype" w:cs="Arial"/>
          <w:bCs/>
          <w:i/>
          <w:noProof/>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C77619" w:rsidRPr="006F5C37" w:rsidRDefault="00C77619" w:rsidP="00C77619">
      <w:pPr>
        <w:ind w:left="851" w:right="902"/>
        <w:jc w:val="both"/>
        <w:rPr>
          <w:rFonts w:ascii="Palatino Linotype" w:hAnsi="Palatino Linotype" w:cs="Arial"/>
          <w:bCs/>
          <w:i/>
          <w:noProof/>
          <w:sz w:val="22"/>
        </w:rPr>
      </w:pPr>
      <w:r w:rsidRPr="006F5C37">
        <w:rPr>
          <w:rFonts w:ascii="Palatino Linotype" w:hAnsi="Palatino Linotype" w:cs="Arial"/>
          <w:bCs/>
          <w:i/>
          <w:noProof/>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C77619" w:rsidRPr="006F5C37" w:rsidRDefault="00C77619" w:rsidP="00C77619">
      <w:pPr>
        <w:ind w:left="851" w:right="902"/>
        <w:jc w:val="both"/>
        <w:rPr>
          <w:rFonts w:ascii="Palatino Linotype" w:hAnsi="Palatino Linotype" w:cs="Arial"/>
          <w:bCs/>
          <w:i/>
          <w:noProof/>
          <w:sz w:val="22"/>
        </w:rPr>
      </w:pPr>
      <w:r w:rsidRPr="006F5C37">
        <w:rPr>
          <w:rFonts w:ascii="Palatino Linotype" w:hAnsi="Palatino Linotype" w:cs="Arial"/>
          <w:bCs/>
          <w:i/>
          <w:noProof/>
          <w:sz w:val="22"/>
        </w:rPr>
        <w:t xml:space="preserve">Los sujetos obligados deben poner en práctica, políticas y programas de acceso a la información que se apeguen a criterios de publicidad, veracidad, oportunidad, precisión y suficiencia en beneficio de los solicitantes. </w:t>
      </w:r>
    </w:p>
    <w:p w:rsidR="00C77619" w:rsidRPr="006F5C37" w:rsidRDefault="00C77619" w:rsidP="00C77619">
      <w:pPr>
        <w:ind w:left="851" w:right="902"/>
        <w:jc w:val="both"/>
        <w:rPr>
          <w:rFonts w:ascii="Palatino Linotype" w:hAnsi="Palatino Linotype" w:cs="Arial"/>
          <w:bCs/>
          <w:i/>
          <w:noProof/>
          <w:sz w:val="22"/>
        </w:rPr>
      </w:pPr>
      <w:r w:rsidRPr="006F5C37">
        <w:rPr>
          <w:rFonts w:ascii="Palatino Linotype" w:hAnsi="Palatino Linotype" w:cs="Arial"/>
          <w:b/>
          <w:bCs/>
          <w:i/>
          <w:noProof/>
          <w:sz w:val="22"/>
        </w:rPr>
        <w:t>Artículo 11.-</w:t>
      </w:r>
      <w:r w:rsidRPr="006F5C37">
        <w:rPr>
          <w:rFonts w:ascii="Palatino Linotype" w:hAnsi="Palatino Linotype" w:cs="Arial"/>
          <w:bCs/>
          <w:i/>
          <w:noProof/>
          <w:sz w:val="22"/>
        </w:rPr>
        <w:t xml:space="preserve"> Los Sujetos Obligados sólo proporcionarán la información que generen en el ejercicio de sus atribuciones.</w:t>
      </w:r>
    </w:p>
    <w:p w:rsidR="00C77619" w:rsidRPr="006F5C37" w:rsidRDefault="00C77619" w:rsidP="00C77619">
      <w:pPr>
        <w:ind w:left="851" w:right="902"/>
        <w:jc w:val="both"/>
        <w:rPr>
          <w:rFonts w:ascii="Palatino Linotype" w:hAnsi="Palatino Linotype" w:cs="Arial"/>
          <w:bCs/>
          <w:i/>
          <w:noProof/>
          <w:sz w:val="22"/>
        </w:rPr>
      </w:pPr>
      <w:r w:rsidRPr="006F5C37">
        <w:rPr>
          <w:rFonts w:ascii="Palatino Linotype" w:hAnsi="Palatino Linotype" w:cs="Arial"/>
          <w:b/>
          <w:bCs/>
          <w:i/>
          <w:noProof/>
          <w:sz w:val="22"/>
        </w:rPr>
        <w:lastRenderedPageBreak/>
        <w:t>Artículo 12.</w:t>
      </w:r>
      <w:r w:rsidRPr="006F5C37">
        <w:rPr>
          <w:rFonts w:ascii="Palatino Linotype" w:hAnsi="Palatino Linotype" w:cs="Arial"/>
          <w:bCs/>
          <w:i/>
          <w:noProof/>
          <w:sz w:val="22"/>
        </w:rPr>
        <w:t xml:space="preserve"> Quienes generen, recopilen, administren, manejen, procesen, archiven o conserven información pública serán responsables de la misma en los términos de las disposiciones jurídicas aplicables. </w:t>
      </w:r>
    </w:p>
    <w:p w:rsidR="00C77619" w:rsidRPr="006F5C37" w:rsidRDefault="00C77619" w:rsidP="00C77619">
      <w:pPr>
        <w:ind w:left="851" w:right="902"/>
        <w:jc w:val="both"/>
        <w:rPr>
          <w:rFonts w:ascii="Palatino Linotype" w:hAnsi="Palatino Linotype" w:cs="Arial"/>
          <w:bCs/>
          <w:i/>
          <w:noProof/>
          <w:sz w:val="22"/>
        </w:rPr>
      </w:pPr>
      <w:r w:rsidRPr="006F5C37">
        <w:rPr>
          <w:rFonts w:ascii="Palatino Linotype" w:hAnsi="Palatino Linotype" w:cs="Arial"/>
          <w:bCs/>
          <w:i/>
          <w:noProof/>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77619" w:rsidRPr="006F5C37" w:rsidRDefault="00C77619" w:rsidP="00C77619">
      <w:pPr>
        <w:ind w:left="851" w:right="902"/>
        <w:jc w:val="both"/>
        <w:rPr>
          <w:rFonts w:ascii="Palatino Linotype" w:hAnsi="Palatino Linotype" w:cs="Arial"/>
          <w:bCs/>
          <w:noProof/>
          <w:sz w:val="22"/>
        </w:rPr>
      </w:pPr>
      <w:r w:rsidRPr="006F5C37">
        <w:rPr>
          <w:rFonts w:ascii="Palatino Linotype" w:hAnsi="Palatino Linotype" w:cs="Arial"/>
          <w:bCs/>
          <w:noProof/>
          <w:sz w:val="22"/>
        </w:rPr>
        <w:t>(Énfasis añadido)</w:t>
      </w:r>
    </w:p>
    <w:p w:rsidR="00C77619" w:rsidRDefault="00C77619" w:rsidP="009B31EC">
      <w:pPr>
        <w:widowControl w:val="0"/>
        <w:autoSpaceDE w:val="0"/>
        <w:autoSpaceDN w:val="0"/>
        <w:adjustRightInd w:val="0"/>
        <w:spacing w:line="360" w:lineRule="auto"/>
        <w:contextualSpacing/>
        <w:jc w:val="both"/>
        <w:rPr>
          <w:rFonts w:ascii="Palatino Linotype" w:hAnsi="Palatino Linotype" w:cs="Arial"/>
          <w:lang w:val="es-MX"/>
        </w:rPr>
      </w:pPr>
    </w:p>
    <w:p w:rsidR="00C77619" w:rsidRPr="00C77619" w:rsidRDefault="00C77619" w:rsidP="00C77619">
      <w:pPr>
        <w:widowControl w:val="0"/>
        <w:autoSpaceDE w:val="0"/>
        <w:autoSpaceDN w:val="0"/>
        <w:adjustRightInd w:val="0"/>
        <w:spacing w:line="360" w:lineRule="auto"/>
        <w:contextualSpacing/>
        <w:jc w:val="both"/>
        <w:rPr>
          <w:rFonts w:ascii="Palatino Linotype" w:hAnsi="Palatino Linotype" w:cs="Arial"/>
          <w:lang w:val="es-MX"/>
        </w:rPr>
      </w:pPr>
      <w:r w:rsidRPr="00C77619">
        <w:rPr>
          <w:rFonts w:ascii="Palatino Linotype" w:hAnsi="Palatino Linotype" w:cs="Arial"/>
          <w:lang w:val="es-MX"/>
        </w:rPr>
        <w:t xml:space="preserve">De una interpretación sistemática de los artículos anteriores, se puede advertir que </w:t>
      </w:r>
      <w:r w:rsidRPr="00C77619">
        <w:rPr>
          <w:rFonts w:ascii="Palatino Linotype" w:hAnsi="Palatino Linotype" w:cs="Arial"/>
          <w:b/>
          <w:lang w:val="es-MX"/>
        </w:rPr>
        <w:t>el ejercicio del derecho de acceso a la información pública se centra en la potestad de los particulares para conocer el contenido de los documentos que obren en los archivos de los Sujetos Obligados</w:t>
      </w:r>
      <w:r w:rsidRPr="00C77619">
        <w:rPr>
          <w:rFonts w:ascii="Palatino Linotype" w:hAnsi="Palatino Linotype" w:cs="Arial"/>
          <w:lang w:val="es-MX"/>
        </w:rPr>
        <w:t xml:space="preserve">, ya sea porque los generen, administren o simplemente los posean en el ejercicio de sus atribuciones. </w:t>
      </w:r>
    </w:p>
    <w:p w:rsidR="00C77619" w:rsidRDefault="00C77619" w:rsidP="00C77619">
      <w:pPr>
        <w:widowControl w:val="0"/>
        <w:autoSpaceDE w:val="0"/>
        <w:autoSpaceDN w:val="0"/>
        <w:adjustRightInd w:val="0"/>
        <w:spacing w:line="360" w:lineRule="auto"/>
        <w:contextualSpacing/>
        <w:jc w:val="both"/>
        <w:rPr>
          <w:rFonts w:ascii="Palatino Linotype" w:hAnsi="Palatino Linotype" w:cs="Arial"/>
          <w:lang w:val="es-MX"/>
        </w:rPr>
      </w:pPr>
    </w:p>
    <w:p w:rsidR="00C77619" w:rsidRPr="00C77619" w:rsidRDefault="00C77619" w:rsidP="00C77619">
      <w:pPr>
        <w:widowControl w:val="0"/>
        <w:autoSpaceDE w:val="0"/>
        <w:autoSpaceDN w:val="0"/>
        <w:adjustRightInd w:val="0"/>
        <w:spacing w:line="360" w:lineRule="auto"/>
        <w:contextualSpacing/>
        <w:jc w:val="both"/>
        <w:rPr>
          <w:rFonts w:ascii="Palatino Linotype" w:hAnsi="Palatino Linotype" w:cs="Arial"/>
          <w:lang w:val="es-MX"/>
        </w:rPr>
      </w:pPr>
      <w:r w:rsidRPr="00C77619">
        <w:rPr>
          <w:rFonts w:ascii="Palatino Linotype" w:hAnsi="Palatino Linotype" w:cs="Arial"/>
          <w:lang w:val="es-MX"/>
        </w:rPr>
        <w:t xml:space="preserve">Para ello, </w:t>
      </w:r>
      <w:r w:rsidRPr="00C77619">
        <w:rPr>
          <w:rFonts w:ascii="Palatino Linotype" w:hAnsi="Palatino Linotype" w:cs="Arial"/>
          <w:b/>
          <w:lang w:val="es-MX"/>
        </w:rPr>
        <w:t>la Ley de la materia otorga la calidad de documento a los expedientes, reportes, estudios, actas, resoluciones, oficios, correspondencia, acuerdos, directivas, directrices, circulares, contratos, convenios, instructivos, notas, memorandos</w:t>
      </w:r>
      <w:r w:rsidRPr="00C77619">
        <w:rPr>
          <w:rFonts w:ascii="Palatino Linotype" w:hAnsi="Palatino Linotype" w:cs="Arial"/>
          <w:lang w:val="es-MX"/>
        </w:rPr>
        <w:t>,</w:t>
      </w:r>
      <w:r w:rsidRPr="00C77619">
        <w:t xml:space="preserve"> </w:t>
      </w:r>
      <w:r w:rsidRPr="00C77619">
        <w:rPr>
          <w:rFonts w:ascii="Palatino Linotype" w:hAnsi="Palatino Linotype" w:cs="Arial"/>
          <w:lang w:val="es-MX"/>
        </w:rPr>
        <w:t xml:space="preserve">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C77619" w:rsidRDefault="00C77619" w:rsidP="00C77619">
      <w:pPr>
        <w:widowControl w:val="0"/>
        <w:autoSpaceDE w:val="0"/>
        <w:autoSpaceDN w:val="0"/>
        <w:adjustRightInd w:val="0"/>
        <w:spacing w:line="360" w:lineRule="auto"/>
        <w:contextualSpacing/>
        <w:jc w:val="both"/>
        <w:rPr>
          <w:rFonts w:ascii="Palatino Linotype" w:hAnsi="Palatino Linotype" w:cs="Arial"/>
          <w:lang w:val="es-MX"/>
        </w:rPr>
      </w:pPr>
    </w:p>
    <w:p w:rsidR="00C77619" w:rsidRPr="00C77619" w:rsidRDefault="00C77619" w:rsidP="00C77619">
      <w:pPr>
        <w:widowControl w:val="0"/>
        <w:autoSpaceDE w:val="0"/>
        <w:autoSpaceDN w:val="0"/>
        <w:adjustRightInd w:val="0"/>
        <w:spacing w:line="360" w:lineRule="auto"/>
        <w:contextualSpacing/>
        <w:jc w:val="both"/>
        <w:rPr>
          <w:rFonts w:ascii="Palatino Linotype" w:hAnsi="Palatino Linotype" w:cs="Arial"/>
          <w:lang w:val="es-MX"/>
        </w:rPr>
      </w:pPr>
      <w:r w:rsidRPr="00C77619">
        <w:rPr>
          <w:rFonts w:ascii="Palatino Linotype" w:hAnsi="Palatino Linotype" w:cs="Arial"/>
          <w:lang w:val="es-MX"/>
        </w:rPr>
        <w:t xml:space="preserve">Por otro lado, así como la Constitución y la Ley de la materia otorgan a los particulares el derecho de acceder a los documentos generados o en posesión de las autoridades; también lo es que, la obligación de proporcionar información no comprende el </w:t>
      </w:r>
      <w:r w:rsidRPr="00C77619">
        <w:rPr>
          <w:rFonts w:ascii="Palatino Linotype" w:hAnsi="Palatino Linotype" w:cs="Arial"/>
          <w:lang w:val="es-MX"/>
        </w:rPr>
        <w:lastRenderedPageBreak/>
        <w:t xml:space="preserve">procesamiento de la misma, ni el presentarla conforme al interés del solicitante ya que no estarán constreñidos a generarla, resumirla, efectuar cálculos o practicar investigaciones. </w:t>
      </w:r>
    </w:p>
    <w:p w:rsidR="00C77619" w:rsidRDefault="00C77619" w:rsidP="00C77619">
      <w:pPr>
        <w:widowControl w:val="0"/>
        <w:autoSpaceDE w:val="0"/>
        <w:autoSpaceDN w:val="0"/>
        <w:adjustRightInd w:val="0"/>
        <w:spacing w:line="360" w:lineRule="auto"/>
        <w:contextualSpacing/>
        <w:jc w:val="both"/>
        <w:rPr>
          <w:rFonts w:ascii="Palatino Linotype" w:hAnsi="Palatino Linotype" w:cs="Arial"/>
          <w:lang w:val="es-MX"/>
        </w:rPr>
      </w:pPr>
    </w:p>
    <w:p w:rsidR="00C77619" w:rsidRDefault="00C77619" w:rsidP="00C77619">
      <w:pPr>
        <w:widowControl w:val="0"/>
        <w:autoSpaceDE w:val="0"/>
        <w:autoSpaceDN w:val="0"/>
        <w:adjustRightInd w:val="0"/>
        <w:spacing w:line="360" w:lineRule="auto"/>
        <w:contextualSpacing/>
        <w:jc w:val="both"/>
        <w:rPr>
          <w:rFonts w:ascii="Palatino Linotype" w:hAnsi="Palatino Linotype" w:cs="Arial"/>
          <w:lang w:val="es-MX"/>
        </w:rPr>
      </w:pPr>
      <w:r w:rsidRPr="00C77619">
        <w:rPr>
          <w:rFonts w:ascii="Palatino Linotype" w:hAnsi="Palatino Linotype" w:cs="Arial"/>
          <w:lang w:val="es-MX"/>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C77619">
        <w:rPr>
          <w:rFonts w:ascii="Palatino Linotype" w:hAnsi="Palatino Linotype" w:cs="Arial"/>
          <w:i/>
          <w:lang w:val="es-MX"/>
        </w:rPr>
        <w:t>ad hoc</w:t>
      </w:r>
      <w:r w:rsidRPr="00C77619">
        <w:rPr>
          <w:rFonts w:ascii="Palatino Linotype" w:hAnsi="Palatino Linotype" w:cs="Arial"/>
          <w:lang w:val="es-MX"/>
        </w:rPr>
        <w:t>, para satisfacer el derecho de acceso a la información pública.</w:t>
      </w:r>
    </w:p>
    <w:p w:rsidR="00C77619" w:rsidRDefault="00C77619" w:rsidP="009B31EC">
      <w:pPr>
        <w:widowControl w:val="0"/>
        <w:autoSpaceDE w:val="0"/>
        <w:autoSpaceDN w:val="0"/>
        <w:adjustRightInd w:val="0"/>
        <w:spacing w:line="360" w:lineRule="auto"/>
        <w:contextualSpacing/>
        <w:jc w:val="both"/>
        <w:rPr>
          <w:rFonts w:ascii="Palatino Linotype" w:hAnsi="Palatino Linotype" w:cs="Arial"/>
          <w:lang w:val="es-MX"/>
        </w:rPr>
      </w:pPr>
    </w:p>
    <w:p w:rsidR="00C77619" w:rsidRPr="00067342" w:rsidRDefault="00C77619" w:rsidP="00C77619">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rPr>
      </w:pPr>
      <w:r w:rsidRPr="00C77619">
        <w:rPr>
          <w:rFonts w:ascii="Palatino Linotype" w:eastAsiaTheme="minorEastAsia" w:hAnsi="Palatino Linotype" w:cs="Arial"/>
        </w:rPr>
        <w:t>Como apoyo a lo anterior, es aplicable</w:t>
      </w:r>
      <w:r w:rsidRPr="00067342">
        <w:rPr>
          <w:rFonts w:ascii="Palatino Linotype" w:eastAsiaTheme="minorEastAsia" w:hAnsi="Palatino Linotype" w:cs="Arial"/>
        </w:rPr>
        <w:t xml:space="preserve"> el criterio número 03/17 emitido por el Instituto Nacional de Transparencia, Acceso a la Información y Protección de Datos Personales (INAI), cuyo contenido se inserta a continuación:</w:t>
      </w:r>
    </w:p>
    <w:p w:rsidR="00C77619" w:rsidRPr="00067342" w:rsidRDefault="00C77619" w:rsidP="00C77619">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rPr>
      </w:pPr>
    </w:p>
    <w:p w:rsidR="00C77619" w:rsidRPr="00067342" w:rsidRDefault="00C77619" w:rsidP="00C77619">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iCs/>
          <w:sz w:val="22"/>
          <w:szCs w:val="22"/>
        </w:rPr>
      </w:pPr>
      <w:r w:rsidRPr="00067342">
        <w:rPr>
          <w:rFonts w:ascii="Palatino Linotype" w:eastAsiaTheme="minorEastAsia" w:hAnsi="Palatino Linotype" w:cs="Arial"/>
          <w:b/>
          <w:bCs/>
          <w:i/>
          <w:iCs/>
          <w:sz w:val="22"/>
          <w:szCs w:val="22"/>
        </w:rPr>
        <w:t>“No existe obligación de elaborar documentos ad hoc para atender las solicitudes de acceso a la información. </w:t>
      </w:r>
      <w:r w:rsidRPr="00067342">
        <w:rPr>
          <w:rFonts w:ascii="Palatino Linotype" w:eastAsiaTheme="minorEastAsia" w:hAnsi="Palatino Linotype" w:cs="Arial"/>
          <w:i/>
          <w:iCs/>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C77619" w:rsidRPr="00067342" w:rsidRDefault="00C77619" w:rsidP="00C77619">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b/>
          <w:i/>
          <w:sz w:val="22"/>
          <w:szCs w:val="22"/>
        </w:rPr>
      </w:pPr>
    </w:p>
    <w:p w:rsidR="00C77619" w:rsidRPr="00067342" w:rsidRDefault="00C77619" w:rsidP="00C77619">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b/>
          <w:i/>
          <w:sz w:val="22"/>
          <w:szCs w:val="22"/>
        </w:rPr>
      </w:pPr>
      <w:r w:rsidRPr="00067342">
        <w:rPr>
          <w:rFonts w:ascii="Palatino Linotype" w:eastAsiaTheme="minorEastAsia" w:hAnsi="Palatino Linotype" w:cs="Arial"/>
          <w:b/>
          <w:i/>
          <w:sz w:val="22"/>
          <w:szCs w:val="22"/>
        </w:rPr>
        <w:t xml:space="preserve">Resoluciones: </w:t>
      </w:r>
    </w:p>
    <w:p w:rsidR="00C77619" w:rsidRPr="00067342" w:rsidRDefault="00C77619" w:rsidP="00C77619">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067342">
        <w:rPr>
          <w:rFonts w:ascii="Palatino Linotype" w:eastAsiaTheme="minorEastAsia" w:hAnsi="Palatino Linotype" w:cs="Arial"/>
          <w:i/>
          <w:sz w:val="22"/>
          <w:szCs w:val="22"/>
        </w:rPr>
        <w:sym w:font="Symbol" w:char="F0B7"/>
      </w:r>
      <w:r w:rsidRPr="00067342">
        <w:rPr>
          <w:rFonts w:ascii="Palatino Linotype" w:eastAsiaTheme="minorEastAsia" w:hAnsi="Palatino Linotype" w:cs="Arial"/>
          <w:i/>
          <w:sz w:val="22"/>
          <w:szCs w:val="22"/>
        </w:rPr>
        <w:t xml:space="preserve"> RRA 0050/16. Instituto Nacional para la Evaluación de la Educación. 13 julio de </w:t>
      </w:r>
      <w:r w:rsidRPr="00067342">
        <w:rPr>
          <w:rFonts w:ascii="Palatino Linotype" w:eastAsiaTheme="minorEastAsia" w:hAnsi="Palatino Linotype" w:cs="Arial"/>
          <w:i/>
          <w:sz w:val="22"/>
          <w:szCs w:val="22"/>
        </w:rPr>
        <w:lastRenderedPageBreak/>
        <w:t>2016. Por unanimidad. Comisionado Ponente: Francisco Javier Acuña Llamas.</w:t>
      </w:r>
    </w:p>
    <w:p w:rsidR="00C77619" w:rsidRPr="00067342" w:rsidRDefault="00C77619" w:rsidP="00C77619">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067342">
        <w:rPr>
          <w:rFonts w:ascii="Palatino Linotype" w:eastAsiaTheme="minorEastAsia" w:hAnsi="Palatino Linotype" w:cs="Arial"/>
          <w:i/>
          <w:sz w:val="22"/>
          <w:szCs w:val="22"/>
        </w:rPr>
        <w:sym w:font="Symbol" w:char="F0B7"/>
      </w:r>
      <w:r w:rsidRPr="00067342">
        <w:rPr>
          <w:rFonts w:ascii="Palatino Linotype" w:eastAsiaTheme="minorEastAsia" w:hAnsi="Palatino Linotype" w:cs="Arial"/>
          <w:i/>
          <w:sz w:val="22"/>
          <w:szCs w:val="22"/>
        </w:rPr>
        <w:t xml:space="preserve"> RRA 0310/16. Instituto Nacional de Transparencia, Acceso a la Información y Protección de Datos Personales. 10 de agosto de 2016. Por unanimidad. Comisionada Ponente. Areli Cano Guadiana. </w:t>
      </w:r>
    </w:p>
    <w:p w:rsidR="00C77619" w:rsidRPr="00067342" w:rsidRDefault="00C77619" w:rsidP="00C77619">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067342">
        <w:rPr>
          <w:rFonts w:ascii="Palatino Linotype" w:eastAsiaTheme="minorEastAsia" w:hAnsi="Palatino Linotype" w:cs="Arial"/>
          <w:i/>
          <w:sz w:val="22"/>
          <w:szCs w:val="22"/>
        </w:rPr>
        <w:sym w:font="Symbol" w:char="F0B7"/>
      </w:r>
      <w:r w:rsidRPr="00067342">
        <w:rPr>
          <w:rFonts w:ascii="Palatino Linotype" w:eastAsiaTheme="minorEastAsia" w:hAnsi="Palatino Linotype" w:cs="Arial"/>
          <w:i/>
          <w:sz w:val="22"/>
          <w:szCs w:val="22"/>
        </w:rPr>
        <w:t xml:space="preserve"> RRA 1889/16. Secretaría de Hacienda y Crédito Público. 05 de octubre de 2016. Por unanimidad. Comisionada Ponente. Ximena Puente de la Mora.” (Sic)</w:t>
      </w:r>
    </w:p>
    <w:p w:rsidR="00C77619" w:rsidRDefault="00C77619" w:rsidP="009B31EC">
      <w:pPr>
        <w:widowControl w:val="0"/>
        <w:autoSpaceDE w:val="0"/>
        <w:autoSpaceDN w:val="0"/>
        <w:adjustRightInd w:val="0"/>
        <w:spacing w:line="360" w:lineRule="auto"/>
        <w:contextualSpacing/>
        <w:jc w:val="both"/>
        <w:rPr>
          <w:rFonts w:ascii="Palatino Linotype" w:hAnsi="Palatino Linotype" w:cs="Arial"/>
          <w:lang w:val="es-MX"/>
        </w:rPr>
      </w:pPr>
    </w:p>
    <w:p w:rsidR="00014EF5" w:rsidRPr="00014EF5" w:rsidRDefault="00C77619" w:rsidP="00014EF5">
      <w:pPr>
        <w:widowControl w:val="0"/>
        <w:autoSpaceDE w:val="0"/>
        <w:autoSpaceDN w:val="0"/>
        <w:adjustRightInd w:val="0"/>
        <w:spacing w:line="360" w:lineRule="auto"/>
        <w:contextualSpacing/>
        <w:jc w:val="both"/>
        <w:rPr>
          <w:rFonts w:ascii="Palatino Linotype" w:hAnsi="Palatino Linotype" w:cs="Arial"/>
          <w:lang w:val="es-MX"/>
        </w:rPr>
      </w:pPr>
      <w:r>
        <w:rPr>
          <w:rFonts w:ascii="Palatino Linotype" w:hAnsi="Palatino Linotype" w:cs="Arial"/>
          <w:lang w:val="es-MX"/>
        </w:rPr>
        <w:t>No obstante lo anterior</w:t>
      </w:r>
      <w:r w:rsidRPr="00C77619">
        <w:rPr>
          <w:rFonts w:ascii="Palatino Linotype" w:hAnsi="Palatino Linotype" w:cs="Arial"/>
          <w:lang w:val="es-MX"/>
        </w:rPr>
        <w:t xml:space="preserve"> es de destacar que no constituye impedimento para los S</w:t>
      </w:r>
      <w:r>
        <w:rPr>
          <w:rFonts w:ascii="Palatino Linotype" w:hAnsi="Palatino Linotype" w:cs="Arial"/>
          <w:lang w:val="es-MX"/>
        </w:rPr>
        <w:t>ujetos Obligados procesar, sintetizar,</w:t>
      </w:r>
      <w:r w:rsidRPr="00C77619">
        <w:rPr>
          <w:rFonts w:ascii="Palatino Linotype" w:hAnsi="Palatino Linotype" w:cs="Arial"/>
          <w:lang w:val="es-MX"/>
        </w:rPr>
        <w:t xml:space="preserve"> efectuar investigaciones o cálculos en su intensión de satisfacer el derecho de acceso a la i</w:t>
      </w:r>
      <w:r w:rsidR="00014EF5">
        <w:rPr>
          <w:rFonts w:ascii="Palatino Linotype" w:hAnsi="Palatino Linotype" w:cs="Arial"/>
          <w:lang w:val="es-MX"/>
        </w:rPr>
        <w:t xml:space="preserve">nformación pública; esto es así, </w:t>
      </w:r>
      <w:r w:rsidRPr="00C77619">
        <w:rPr>
          <w:rFonts w:ascii="Palatino Linotype" w:hAnsi="Palatino Linotype" w:cs="Arial"/>
          <w:lang w:val="es-MX"/>
        </w:rPr>
        <w:t>en atención a que el artí</w:t>
      </w:r>
      <w:r w:rsidR="00014EF5">
        <w:rPr>
          <w:rFonts w:ascii="Palatino Linotype" w:hAnsi="Palatino Linotype" w:cs="Arial"/>
          <w:lang w:val="es-MX"/>
        </w:rPr>
        <w:t>culo 12 de la Ley de la materia,</w:t>
      </w:r>
      <w:r w:rsidRPr="00C77619">
        <w:rPr>
          <w:rFonts w:ascii="Palatino Linotype" w:hAnsi="Palatino Linotype" w:cs="Arial"/>
          <w:lang w:val="es-MX"/>
        </w:rPr>
        <w:t xml:space="preserve"> establece que los sujetos obligados tienen el deber de entregar la información pública solicitada e</w:t>
      </w:r>
      <w:r>
        <w:rPr>
          <w:rFonts w:ascii="Palatino Linotype" w:hAnsi="Palatino Linotype" w:cs="Arial"/>
          <w:lang w:val="es-MX"/>
        </w:rPr>
        <w:t xml:space="preserve">n la forma en que la generaron, </w:t>
      </w:r>
      <w:r w:rsidRPr="00C77619">
        <w:rPr>
          <w:rFonts w:ascii="Palatino Linotype" w:hAnsi="Palatino Linotype" w:cs="Arial"/>
          <w:lang w:val="es-MX"/>
        </w:rPr>
        <w:t>poseen</w:t>
      </w:r>
      <w:r w:rsidR="00014EF5">
        <w:t xml:space="preserve">, </w:t>
      </w:r>
      <w:r w:rsidR="00014EF5">
        <w:rPr>
          <w:rFonts w:ascii="Palatino Linotype" w:hAnsi="Palatino Linotype" w:cs="Arial"/>
          <w:lang w:val="es-MX"/>
        </w:rPr>
        <w:t xml:space="preserve">administran; sin embargo, </w:t>
      </w:r>
      <w:r w:rsidR="00014EF5" w:rsidRPr="00014EF5">
        <w:rPr>
          <w:rFonts w:ascii="Palatino Linotype" w:hAnsi="Palatino Linotype" w:cs="Arial"/>
          <w:lang w:val="es-MX"/>
        </w:rPr>
        <w:t>el precepto l</w:t>
      </w:r>
      <w:r w:rsidR="00014EF5">
        <w:rPr>
          <w:rFonts w:ascii="Palatino Linotype" w:hAnsi="Palatino Linotype" w:cs="Arial"/>
          <w:lang w:val="es-MX"/>
        </w:rPr>
        <w:t>egal en cita, no prohíbe a los Sujetos O</w:t>
      </w:r>
      <w:r w:rsidR="00014EF5" w:rsidRPr="00014EF5">
        <w:rPr>
          <w:rFonts w:ascii="Palatino Linotype" w:hAnsi="Palatino Linotype" w:cs="Arial"/>
          <w:lang w:val="es-MX"/>
        </w:rPr>
        <w:t>bligados</w:t>
      </w:r>
      <w:r w:rsidR="00014EF5" w:rsidRPr="00014EF5">
        <w:t xml:space="preserve"> </w:t>
      </w:r>
      <w:r w:rsidR="00014EF5" w:rsidRPr="00014EF5">
        <w:rPr>
          <w:rFonts w:ascii="Palatino Linotype" w:hAnsi="Palatino Linotype" w:cs="Arial"/>
          <w:lang w:val="es-MX"/>
        </w:rPr>
        <w:t>efectuar investigaciones, cálculos, sintetizar o procesar la información pública con el objeto de entregarla a quien la solicite; por ende, a los Sujetos Obligados les asiste la facultad potestativa de practicar investigaciones, cálculos, sintetizar o procesar la información pública a efecto de entregarla a quien la solicite, sin embargo en los casos</w:t>
      </w:r>
      <w:r w:rsidR="00014EF5" w:rsidRPr="00014EF5">
        <w:t xml:space="preserve"> </w:t>
      </w:r>
      <w:r w:rsidR="00014EF5" w:rsidRPr="00014EF5">
        <w:rPr>
          <w:rFonts w:ascii="Palatino Linotype" w:hAnsi="Palatino Linotype" w:cs="Arial"/>
          <w:lang w:val="es-MX"/>
        </w:rPr>
        <w:t xml:space="preserve">en que expresamente se solicite un documento en particular, deberá de hacerse entrega del mismo, con las excepciones que la Ley adjetiva señale. </w:t>
      </w:r>
    </w:p>
    <w:p w:rsidR="00014EF5" w:rsidRDefault="00014EF5" w:rsidP="00014EF5">
      <w:pPr>
        <w:widowControl w:val="0"/>
        <w:autoSpaceDE w:val="0"/>
        <w:autoSpaceDN w:val="0"/>
        <w:adjustRightInd w:val="0"/>
        <w:spacing w:line="360" w:lineRule="auto"/>
        <w:contextualSpacing/>
        <w:jc w:val="both"/>
        <w:rPr>
          <w:rFonts w:ascii="Palatino Linotype" w:hAnsi="Palatino Linotype" w:cs="Arial"/>
          <w:lang w:val="es-MX"/>
        </w:rPr>
      </w:pPr>
    </w:p>
    <w:p w:rsidR="00014EF5" w:rsidRPr="00014EF5" w:rsidRDefault="00014EF5" w:rsidP="00014EF5">
      <w:pPr>
        <w:widowControl w:val="0"/>
        <w:autoSpaceDE w:val="0"/>
        <w:autoSpaceDN w:val="0"/>
        <w:adjustRightInd w:val="0"/>
        <w:spacing w:line="360" w:lineRule="auto"/>
        <w:contextualSpacing/>
        <w:jc w:val="both"/>
        <w:rPr>
          <w:rFonts w:ascii="Palatino Linotype" w:hAnsi="Palatino Linotype" w:cs="Arial"/>
          <w:lang w:val="es-MX"/>
        </w:rPr>
      </w:pPr>
      <w:r w:rsidRPr="00014EF5">
        <w:rPr>
          <w:rFonts w:ascii="Palatino Linotype" w:hAnsi="Palatino Linotype" w:cs="Arial"/>
          <w:lang w:val="es-MX"/>
        </w:rPr>
        <w:t xml:space="preserve">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 </w:t>
      </w:r>
    </w:p>
    <w:p w:rsidR="00014EF5" w:rsidRDefault="00014EF5" w:rsidP="00014EF5">
      <w:pPr>
        <w:widowControl w:val="0"/>
        <w:autoSpaceDE w:val="0"/>
        <w:autoSpaceDN w:val="0"/>
        <w:adjustRightInd w:val="0"/>
        <w:spacing w:line="360" w:lineRule="auto"/>
        <w:contextualSpacing/>
        <w:jc w:val="both"/>
        <w:rPr>
          <w:rFonts w:ascii="Palatino Linotype" w:hAnsi="Palatino Linotype" w:cs="Arial"/>
          <w:lang w:val="es-MX"/>
        </w:rPr>
      </w:pPr>
    </w:p>
    <w:p w:rsidR="00C77619" w:rsidRDefault="00014EF5" w:rsidP="00014EF5">
      <w:pPr>
        <w:widowControl w:val="0"/>
        <w:autoSpaceDE w:val="0"/>
        <w:autoSpaceDN w:val="0"/>
        <w:adjustRightInd w:val="0"/>
        <w:spacing w:line="360" w:lineRule="auto"/>
        <w:contextualSpacing/>
        <w:jc w:val="both"/>
        <w:rPr>
          <w:rFonts w:ascii="Palatino Linotype" w:hAnsi="Palatino Linotype" w:cs="Arial"/>
          <w:lang w:val="es-MX"/>
        </w:rPr>
      </w:pPr>
      <w:r w:rsidRPr="00014EF5">
        <w:rPr>
          <w:rFonts w:ascii="Palatino Linotype" w:hAnsi="Palatino Linotype" w:cs="Arial"/>
          <w:lang w:val="es-MX"/>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014EF5" w:rsidRDefault="00014EF5" w:rsidP="00014EF5">
      <w:pPr>
        <w:ind w:left="851" w:right="901"/>
        <w:jc w:val="both"/>
        <w:rPr>
          <w:rFonts w:ascii="Palatino Linotype" w:eastAsiaTheme="minorEastAsia" w:hAnsi="Palatino Linotype" w:cs="Arial"/>
          <w:b/>
          <w:sz w:val="22"/>
          <w:szCs w:val="22"/>
          <w:lang w:val="es-ES_tradnl" w:eastAsia="es-MX"/>
        </w:rPr>
      </w:pPr>
    </w:p>
    <w:p w:rsidR="00014EF5" w:rsidRPr="005A5A4F" w:rsidRDefault="00014EF5" w:rsidP="00014EF5">
      <w:pPr>
        <w:ind w:left="851" w:right="901"/>
        <w:jc w:val="both"/>
        <w:rPr>
          <w:rFonts w:ascii="Palatino Linotype" w:eastAsiaTheme="minorEastAsia" w:hAnsi="Palatino Linotype" w:cs="Arial"/>
          <w:b/>
          <w:i/>
          <w:sz w:val="22"/>
          <w:szCs w:val="22"/>
          <w:lang w:val="es-ES_tradnl" w:eastAsia="es-MX"/>
        </w:rPr>
      </w:pPr>
      <w:r w:rsidRPr="005A5A4F">
        <w:rPr>
          <w:rFonts w:ascii="Palatino Linotype" w:eastAsiaTheme="minorEastAsia" w:hAnsi="Palatino Linotype" w:cs="Arial"/>
          <w:b/>
          <w:sz w:val="22"/>
          <w:szCs w:val="22"/>
          <w:lang w:val="es-ES_tradnl" w:eastAsia="es-MX"/>
        </w:rPr>
        <w:t>“</w:t>
      </w:r>
      <w:r w:rsidRPr="005A5A4F">
        <w:rPr>
          <w:rFonts w:ascii="Palatino Linotype" w:eastAsiaTheme="minorEastAsia" w:hAnsi="Palatino Linotype" w:cs="Arial"/>
          <w:b/>
          <w:i/>
          <w:sz w:val="22"/>
          <w:szCs w:val="22"/>
          <w:lang w:val="es-ES_tradnl" w:eastAsia="es-MX"/>
        </w:rPr>
        <w:t>CRITERIO 0002-11</w:t>
      </w:r>
    </w:p>
    <w:p w:rsidR="00014EF5" w:rsidRPr="005A5A4F" w:rsidRDefault="00014EF5" w:rsidP="00014EF5">
      <w:pPr>
        <w:ind w:left="851" w:right="901"/>
        <w:jc w:val="both"/>
        <w:rPr>
          <w:rFonts w:ascii="Palatino Linotype" w:eastAsiaTheme="minorEastAsia" w:hAnsi="Palatino Linotype" w:cs="Arial"/>
          <w:i/>
          <w:sz w:val="22"/>
          <w:szCs w:val="22"/>
          <w:lang w:val="es-ES_tradnl" w:eastAsia="es-MX"/>
        </w:rPr>
      </w:pPr>
      <w:r w:rsidRPr="005A5A4F">
        <w:rPr>
          <w:rFonts w:ascii="Palatino Linotype" w:eastAsiaTheme="minorEastAsia" w:hAnsi="Palatino Linotype" w:cs="Arial"/>
          <w:b/>
          <w:i/>
          <w:sz w:val="22"/>
          <w:szCs w:val="22"/>
          <w:u w:val="single"/>
          <w:lang w:val="es-ES_tradnl" w:eastAsia="es-MX"/>
        </w:rPr>
        <w:t xml:space="preserve">INFORMACIÓN PÚBLICA, CONCEPTO DE, EN MATERIA DE TRANSPARENCIA. INTERPRETACIÓN SISTEMÁTICA DE LOS ARTÍCULOS 2°, FRACCIÓN </w:t>
      </w:r>
      <w:r w:rsidRPr="005A5A4F">
        <w:rPr>
          <w:rFonts w:ascii="Palatino Linotype" w:eastAsiaTheme="minorEastAsia" w:hAnsi="Palatino Linotype" w:cs="Arial"/>
          <w:b/>
          <w:bCs/>
          <w:i/>
          <w:sz w:val="22"/>
          <w:szCs w:val="22"/>
          <w:u w:val="single"/>
          <w:lang w:val="es-ES_tradnl" w:eastAsia="es-MX"/>
        </w:rPr>
        <w:t xml:space="preserve">V, XV, Y XVI, </w:t>
      </w:r>
      <w:r w:rsidRPr="005A5A4F">
        <w:rPr>
          <w:rFonts w:ascii="Palatino Linotype" w:eastAsiaTheme="minorEastAsia" w:hAnsi="Palatino Linotype" w:cs="Arial"/>
          <w:b/>
          <w:i/>
          <w:sz w:val="22"/>
          <w:szCs w:val="22"/>
          <w:u w:val="single"/>
          <w:lang w:val="es-ES_tradnl" w:eastAsia="es-MX"/>
        </w:rPr>
        <w:t>3°, 4°, 11 Y 41.</w:t>
      </w:r>
      <w:r w:rsidRPr="005A5A4F">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14EF5" w:rsidRPr="005A5A4F" w:rsidRDefault="00014EF5" w:rsidP="00014EF5">
      <w:pPr>
        <w:ind w:left="851" w:right="850"/>
        <w:jc w:val="both"/>
        <w:rPr>
          <w:rFonts w:ascii="Palatino Linotype" w:eastAsiaTheme="minorEastAsia" w:hAnsi="Palatino Linotype" w:cs="Arial"/>
          <w:i/>
          <w:sz w:val="22"/>
          <w:szCs w:val="22"/>
          <w:lang w:val="es-ES_tradnl" w:eastAsia="es-MX"/>
        </w:rPr>
      </w:pPr>
      <w:r w:rsidRPr="005A5A4F">
        <w:rPr>
          <w:rFonts w:ascii="Palatino Linotype" w:eastAsiaTheme="minorEastAsia" w:hAnsi="Palatino Linotype" w:cs="Arial"/>
          <w:i/>
          <w:sz w:val="22"/>
          <w:szCs w:val="22"/>
          <w:lang w:val="es-ES_tradnl" w:eastAsia="es-MX"/>
        </w:rPr>
        <w:t>En consecuencia el acceso a la información se refiere a que se cumplan cualquiera de los siguientes tres supuestos:</w:t>
      </w:r>
    </w:p>
    <w:p w:rsidR="00014EF5" w:rsidRPr="00014EF5" w:rsidRDefault="00014EF5" w:rsidP="00014EF5">
      <w:pPr>
        <w:ind w:left="851" w:right="901"/>
        <w:jc w:val="both"/>
        <w:rPr>
          <w:rFonts w:ascii="Palatino Linotype" w:eastAsiaTheme="minorEastAsia" w:hAnsi="Palatino Linotype" w:cs="Arial"/>
          <w:b/>
          <w:i/>
          <w:sz w:val="22"/>
          <w:szCs w:val="22"/>
          <w:lang w:val="es-ES_tradnl" w:eastAsia="es-MX"/>
        </w:rPr>
      </w:pPr>
      <w:r w:rsidRPr="00014EF5">
        <w:rPr>
          <w:rFonts w:ascii="Palatino Linotype" w:eastAsiaTheme="minorEastAsia" w:hAnsi="Palatino Linotype" w:cs="Arial"/>
          <w:b/>
          <w:i/>
          <w:sz w:val="22"/>
          <w:szCs w:val="22"/>
          <w:lang w:val="es-ES_tradnl" w:eastAsia="es-MX"/>
        </w:rPr>
        <w:t>1) Que se trate de información registrada en cualquier soporte documental, que en ejercicio de las atribuciones conferidas, sea generada por los Sujetos Obligados;</w:t>
      </w:r>
    </w:p>
    <w:p w:rsidR="00014EF5" w:rsidRPr="00014EF5" w:rsidRDefault="00014EF5" w:rsidP="00014EF5">
      <w:pPr>
        <w:ind w:left="851" w:right="901"/>
        <w:jc w:val="both"/>
        <w:rPr>
          <w:rFonts w:ascii="Palatino Linotype" w:eastAsiaTheme="minorEastAsia" w:hAnsi="Palatino Linotype" w:cs="Arial"/>
          <w:b/>
          <w:i/>
          <w:vanish/>
          <w:sz w:val="22"/>
          <w:szCs w:val="22"/>
          <w:lang w:val="es-ES_tradnl" w:eastAsia="es-MX"/>
        </w:rPr>
      </w:pPr>
      <w:r w:rsidRPr="00014EF5">
        <w:rPr>
          <w:rFonts w:ascii="Palatino Linotype" w:eastAsiaTheme="minorEastAsia" w:hAnsi="Palatino Linotype" w:cs="Arial"/>
          <w:b/>
          <w:i/>
          <w:sz w:val="22"/>
          <w:szCs w:val="22"/>
          <w:lang w:val="es-ES_tradnl" w:eastAsia="es-MX"/>
        </w:rPr>
        <w:t>2) Que se trate de información registrada en cualquier soporte documental, que en ejercicio de las atribuciones conferidas, sea administrada por los Sujetos Obligados, y</w:t>
      </w:r>
    </w:p>
    <w:p w:rsidR="00014EF5" w:rsidRDefault="00014EF5" w:rsidP="00014EF5">
      <w:pPr>
        <w:ind w:left="851" w:right="901"/>
        <w:jc w:val="both"/>
        <w:rPr>
          <w:rFonts w:ascii="Palatino Linotype" w:eastAsiaTheme="minorEastAsia" w:hAnsi="Palatino Linotype" w:cs="Arial"/>
          <w:i/>
          <w:sz w:val="22"/>
          <w:szCs w:val="22"/>
          <w:lang w:val="es-ES_tradnl" w:eastAsia="es-MX"/>
        </w:rPr>
      </w:pPr>
      <w:r w:rsidRPr="00014EF5">
        <w:rPr>
          <w:rFonts w:ascii="Palatino Linotype" w:eastAsiaTheme="minorEastAsia" w:hAnsi="Palatino Linotype" w:cs="Arial"/>
          <w:b/>
          <w:i/>
          <w:sz w:val="22"/>
          <w:szCs w:val="22"/>
          <w:lang w:val="es-ES_tradnl" w:eastAsia="es-MX"/>
        </w:rPr>
        <w:t>3) Que se trate de información registrada en cualquier soporte documental, que en ejercicio de las atribuciones conferidas, se encuentre en posesión de los Sujetos Obligados.</w:t>
      </w:r>
      <w:r w:rsidRPr="00014EF5">
        <w:rPr>
          <w:rFonts w:ascii="Palatino Linotype" w:eastAsiaTheme="minorEastAsia" w:hAnsi="Palatino Linotype" w:cs="Arial"/>
          <w:i/>
          <w:sz w:val="22"/>
          <w:szCs w:val="22"/>
          <w:lang w:val="es-ES_tradnl" w:eastAsia="es-MX"/>
        </w:rPr>
        <w:t>”</w:t>
      </w:r>
      <w:r w:rsidRPr="005A5A4F">
        <w:rPr>
          <w:rFonts w:ascii="Palatino Linotype" w:eastAsiaTheme="minorEastAsia" w:hAnsi="Palatino Linotype" w:cs="Arial"/>
          <w:i/>
          <w:sz w:val="22"/>
          <w:szCs w:val="22"/>
          <w:lang w:val="es-ES_tradnl" w:eastAsia="es-MX"/>
        </w:rPr>
        <w:t xml:space="preserve"> (SIC)</w:t>
      </w:r>
    </w:p>
    <w:p w:rsidR="00014EF5" w:rsidRDefault="00014EF5" w:rsidP="00014EF5">
      <w:pPr>
        <w:ind w:left="851" w:right="901"/>
        <w:jc w:val="both"/>
        <w:rPr>
          <w:rFonts w:ascii="Palatino Linotype" w:eastAsiaTheme="minorEastAsia" w:hAnsi="Palatino Linotype" w:cs="Arial"/>
          <w:b/>
          <w:i/>
          <w:sz w:val="22"/>
          <w:szCs w:val="22"/>
          <w:lang w:val="es-ES_tradnl" w:eastAsia="es-MX"/>
        </w:rPr>
      </w:pPr>
    </w:p>
    <w:p w:rsidR="00014EF5" w:rsidRPr="00014EF5" w:rsidRDefault="00014EF5" w:rsidP="00014EF5">
      <w:pPr>
        <w:ind w:left="851" w:right="901"/>
        <w:jc w:val="both"/>
        <w:rPr>
          <w:rFonts w:ascii="Palatino Linotype" w:eastAsiaTheme="minorEastAsia" w:hAnsi="Palatino Linotype" w:cs="Arial"/>
          <w:b/>
          <w:i/>
          <w:sz w:val="22"/>
          <w:szCs w:val="22"/>
          <w:lang w:val="es-ES_tradnl" w:eastAsia="es-MX"/>
        </w:rPr>
      </w:pPr>
      <w:r w:rsidRPr="00014EF5">
        <w:rPr>
          <w:rFonts w:ascii="Palatino Linotype" w:eastAsiaTheme="minorEastAsia" w:hAnsi="Palatino Linotype" w:cs="Arial"/>
          <w:b/>
          <w:i/>
          <w:sz w:val="22"/>
          <w:szCs w:val="22"/>
          <w:lang w:val="es-ES_tradnl" w:eastAsia="es-MX"/>
        </w:rPr>
        <w:t>(Énfasis añadido)</w:t>
      </w:r>
    </w:p>
    <w:p w:rsidR="0006440C" w:rsidRDefault="0006440C" w:rsidP="009B31EC">
      <w:pPr>
        <w:widowControl w:val="0"/>
        <w:autoSpaceDE w:val="0"/>
        <w:autoSpaceDN w:val="0"/>
        <w:adjustRightInd w:val="0"/>
        <w:spacing w:line="360" w:lineRule="auto"/>
        <w:contextualSpacing/>
        <w:jc w:val="both"/>
        <w:rPr>
          <w:rFonts w:ascii="Palatino Linotype" w:hAnsi="Palatino Linotype" w:cs="Arial"/>
          <w:lang w:val="es-MX"/>
        </w:rPr>
      </w:pPr>
    </w:p>
    <w:p w:rsidR="0006440C" w:rsidRPr="00014EF5" w:rsidRDefault="00014EF5" w:rsidP="009B31EC">
      <w:pPr>
        <w:widowControl w:val="0"/>
        <w:autoSpaceDE w:val="0"/>
        <w:autoSpaceDN w:val="0"/>
        <w:adjustRightInd w:val="0"/>
        <w:spacing w:line="360" w:lineRule="auto"/>
        <w:contextualSpacing/>
        <w:jc w:val="both"/>
        <w:rPr>
          <w:rFonts w:ascii="Palatino Linotype" w:hAnsi="Palatino Linotype" w:cs="Arial"/>
          <w:b/>
          <w:lang w:val="es-MX"/>
        </w:rPr>
      </w:pPr>
      <w:r w:rsidRPr="00014EF5">
        <w:rPr>
          <w:rFonts w:ascii="Palatino Linotype" w:hAnsi="Palatino Linotype" w:cs="Arial"/>
          <w:lang w:val="es-MX"/>
        </w:rPr>
        <w:t xml:space="preserve">De lo anterior, se puede concluir que </w:t>
      </w:r>
      <w:r w:rsidRPr="00014EF5">
        <w:rPr>
          <w:rFonts w:ascii="Palatino Linotype" w:hAnsi="Palatino Linotype" w:cs="Arial"/>
          <w:b/>
          <w:lang w:val="es-MX"/>
        </w:rPr>
        <w:t>el derecho de acceso a la información pública se encamina primordialmente a permitir el acceso a datos, registros, y todo tipo de información pública que conste en documentos, sea generada o se encentre en posesión de los Sujetos Obligados.</w:t>
      </w:r>
    </w:p>
    <w:p w:rsidR="00C77619" w:rsidRDefault="00C77619" w:rsidP="009B31EC">
      <w:pPr>
        <w:widowControl w:val="0"/>
        <w:autoSpaceDE w:val="0"/>
        <w:autoSpaceDN w:val="0"/>
        <w:adjustRightInd w:val="0"/>
        <w:spacing w:line="360" w:lineRule="auto"/>
        <w:contextualSpacing/>
        <w:jc w:val="both"/>
        <w:rPr>
          <w:rFonts w:ascii="Palatino Linotype" w:hAnsi="Palatino Linotype" w:cs="Arial"/>
          <w:lang w:val="es-MX"/>
        </w:rPr>
      </w:pPr>
    </w:p>
    <w:p w:rsidR="00682789" w:rsidRPr="009B31EC" w:rsidRDefault="00014EF5" w:rsidP="009B31EC">
      <w:pPr>
        <w:widowControl w:val="0"/>
        <w:autoSpaceDE w:val="0"/>
        <w:autoSpaceDN w:val="0"/>
        <w:adjustRightInd w:val="0"/>
        <w:spacing w:line="360" w:lineRule="auto"/>
        <w:contextualSpacing/>
        <w:jc w:val="both"/>
        <w:rPr>
          <w:rFonts w:ascii="Palatino Linotype" w:hAnsi="Palatino Linotype" w:cs="Arial"/>
          <w:lang w:val="es-MX"/>
        </w:rPr>
      </w:pPr>
      <w:r w:rsidRPr="00014EF5">
        <w:rPr>
          <w:rFonts w:ascii="Palatino Linotype" w:hAnsi="Palatino Linotype" w:cs="Arial"/>
          <w:lang w:val="es-MX"/>
        </w:rPr>
        <w:lastRenderedPageBreak/>
        <w:t xml:space="preserve">Bajo este contexto, es claro que </w:t>
      </w:r>
      <w:r w:rsidRPr="00014EF5">
        <w:rPr>
          <w:rFonts w:ascii="Palatino Linotype" w:hAnsi="Palatino Linotype" w:cs="Arial"/>
          <w:b/>
          <w:lang w:val="es-MX"/>
        </w:rPr>
        <w:t>EL SUJETO OBLIGADO</w:t>
      </w:r>
      <w:r>
        <w:rPr>
          <w:rFonts w:ascii="Palatino Linotype" w:hAnsi="Palatino Linotype" w:cs="Arial"/>
          <w:b/>
          <w:lang w:val="es-MX"/>
        </w:rPr>
        <w:t xml:space="preserve">, </w:t>
      </w:r>
      <w:r w:rsidRPr="00014EF5">
        <w:rPr>
          <w:rFonts w:ascii="Palatino Linotype" w:hAnsi="Palatino Linotype" w:cs="Arial"/>
          <w:lang w:val="es-MX"/>
        </w:rPr>
        <w:t xml:space="preserve">cuenta con el soporte documental donde consten las peticiones </w:t>
      </w:r>
      <w:r>
        <w:rPr>
          <w:rFonts w:ascii="Palatino Linotype" w:hAnsi="Palatino Linotype" w:cs="Arial"/>
          <w:lang w:val="es-MX"/>
        </w:rPr>
        <w:t xml:space="preserve">requeridas en sus solicitudes, por el ahora </w:t>
      </w:r>
      <w:r w:rsidRPr="00014EF5">
        <w:rPr>
          <w:rFonts w:ascii="Palatino Linotype" w:hAnsi="Palatino Linotype" w:cs="Arial"/>
          <w:b/>
          <w:lang w:val="es-MX"/>
        </w:rPr>
        <w:t>RECURRENTE</w:t>
      </w:r>
      <w:r>
        <w:rPr>
          <w:rFonts w:ascii="Palatino Linotype" w:hAnsi="Palatino Linotype" w:cs="Arial"/>
          <w:lang w:val="es-MX"/>
        </w:rPr>
        <w:t xml:space="preserve"> y en la temporalidad señalada, por lo que, deberá hacer entrega de los mismos en </w:t>
      </w:r>
      <w:r w:rsidRPr="00014EF5">
        <w:rPr>
          <w:rFonts w:ascii="Palatino Linotype" w:hAnsi="Palatino Linotype" w:cs="Arial"/>
          <w:b/>
          <w:lang w:val="es-MX"/>
        </w:rPr>
        <w:t>versión publica</w:t>
      </w:r>
      <w:r>
        <w:rPr>
          <w:rFonts w:ascii="Palatino Linotype" w:hAnsi="Palatino Linotype" w:cs="Arial"/>
          <w:lang w:val="es-MX"/>
        </w:rPr>
        <w:t xml:space="preserve">, </w:t>
      </w:r>
      <w:r w:rsidR="009B31EC">
        <w:rPr>
          <w:rFonts w:ascii="Palatino Linotype" w:hAnsi="Palatino Linotype" w:cs="Arial"/>
          <w:lang w:val="es-MX"/>
        </w:rPr>
        <w:t xml:space="preserve">acompañado por el Acuerdo de Clasificación respectivo, teniendo </w:t>
      </w:r>
      <w:r w:rsidR="00682789" w:rsidRPr="00D779E2">
        <w:rPr>
          <w:rFonts w:ascii="Palatino Linotype" w:hAnsi="Palatino Linotype" w:cs="Arial"/>
        </w:rPr>
        <w:t>en claro</w:t>
      </w:r>
      <w:r w:rsidR="009B31EC">
        <w:rPr>
          <w:rFonts w:ascii="Palatino Linotype" w:hAnsi="Palatino Linotype" w:cs="Arial"/>
        </w:rPr>
        <w:t xml:space="preserve"> </w:t>
      </w:r>
      <w:r w:rsidR="00682789" w:rsidRPr="00D779E2">
        <w:rPr>
          <w:rFonts w:ascii="Palatino Linotype" w:hAnsi="Palatino Linotype" w:cs="Arial"/>
        </w:rPr>
        <w:t>la protección de la información privada y datos personales de los titulares,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w:t>
      </w:r>
    </w:p>
    <w:p w:rsidR="009B31EC" w:rsidRPr="00727005" w:rsidRDefault="009B31EC" w:rsidP="009B31EC">
      <w:pPr>
        <w:autoSpaceDE w:val="0"/>
        <w:autoSpaceDN w:val="0"/>
        <w:adjustRightInd w:val="0"/>
        <w:spacing w:before="100" w:beforeAutospacing="1" w:after="100" w:afterAutospacing="1" w:line="360" w:lineRule="auto"/>
        <w:ind w:right="51"/>
        <w:jc w:val="both"/>
        <w:rPr>
          <w:rFonts w:ascii="Palatino Linotype" w:hAnsi="Palatino Linotype" w:cs="Arial"/>
        </w:rPr>
      </w:pPr>
      <w:r w:rsidRPr="00727005">
        <w:rPr>
          <w:rFonts w:ascii="Palatino Linotype" w:hAnsi="Palatino Linotype" w:cs="Arial"/>
          <w:color w:val="000000"/>
        </w:rPr>
        <w:t xml:space="preserve">En ese sentido, es de precisar que </w:t>
      </w:r>
      <w:r w:rsidRPr="00727005">
        <w:rPr>
          <w:rFonts w:ascii="Palatino Linotype" w:eastAsia="Calibri" w:hAnsi="Palatino Linotype" w:cs="Bookman Old Style,Bold"/>
          <w:bCs/>
          <w:color w:val="0D0D0D"/>
          <w:lang w:eastAsia="en-US"/>
        </w:rPr>
        <w:t xml:space="preserve">la clasificación de la información no se da por el simple mandato de la Ley, sino que </w:t>
      </w:r>
      <w:r w:rsidRPr="00727005">
        <w:rPr>
          <w:rFonts w:ascii="Palatino Linotype" w:hAnsi="Palatino Linotype"/>
        </w:rPr>
        <w:t xml:space="preserve">es necesario que </w:t>
      </w:r>
      <w:r w:rsidRPr="00727005">
        <w:rPr>
          <w:rFonts w:ascii="Palatino Linotype" w:hAnsi="Palatino Linotype"/>
          <w:b/>
        </w:rPr>
        <w:t xml:space="preserve">EL SUJETO OBLIGADO </w:t>
      </w:r>
      <w:r w:rsidRPr="00727005">
        <w:rPr>
          <w:rFonts w:ascii="Palatino Linotype" w:hAnsi="Palatino Linotype"/>
        </w:rPr>
        <w:t xml:space="preserve">cuando clasifique algún documento o información, ya sea todo o en parte, debe atender lo dispuesto por </w:t>
      </w:r>
      <w:r w:rsidRPr="00727005">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727005">
        <w:rPr>
          <w:rFonts w:ascii="Palatino Linotype" w:hAnsi="Palatino Linotype" w:cs="Arial"/>
          <w:b/>
        </w:rPr>
        <w:t>SUJETO OBLIGADO</w:t>
      </w:r>
      <w:r w:rsidRPr="00727005">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9B31EC" w:rsidRPr="00727005" w:rsidRDefault="009B31EC" w:rsidP="009B31EC">
      <w:pPr>
        <w:autoSpaceDE w:val="0"/>
        <w:autoSpaceDN w:val="0"/>
        <w:adjustRightInd w:val="0"/>
        <w:spacing w:before="100" w:beforeAutospacing="1" w:after="100" w:afterAutospacing="1" w:line="360" w:lineRule="auto"/>
        <w:jc w:val="both"/>
        <w:rPr>
          <w:rFonts w:ascii="Palatino Linotype" w:hAnsi="Palatino Linotype" w:cs="Arial"/>
        </w:rPr>
      </w:pPr>
      <w:r w:rsidRPr="00727005">
        <w:rPr>
          <w:rFonts w:ascii="Palatino Linotype" w:hAnsi="Palatino Linotype" w:cs="Arial"/>
        </w:rPr>
        <w:t xml:space="preserve">Así las cosas, dentro de los datos personales que pudieran contenerse </w:t>
      </w:r>
      <w:r>
        <w:rPr>
          <w:rFonts w:ascii="Palatino Linotype" w:hAnsi="Palatino Linotype" w:cs="Arial"/>
        </w:rPr>
        <w:t>de manera enunciativa más</w:t>
      </w:r>
      <w:r w:rsidR="00014EF5">
        <w:rPr>
          <w:rFonts w:ascii="Palatino Linotype" w:hAnsi="Palatino Linotype" w:cs="Arial"/>
        </w:rPr>
        <w:t xml:space="preserve"> no limitativa son el RFC, CURP, nombres, domicilios, teléfonos, </w:t>
      </w:r>
      <w:r>
        <w:rPr>
          <w:rFonts w:ascii="Palatino Linotype" w:hAnsi="Palatino Linotype" w:cs="Arial"/>
        </w:rPr>
        <w:t xml:space="preserve">o </w:t>
      </w:r>
      <w:r>
        <w:rPr>
          <w:rFonts w:ascii="Palatino Linotype" w:hAnsi="Palatino Linotype" w:cs="Arial"/>
        </w:rPr>
        <w:lastRenderedPageBreak/>
        <w:t xml:space="preserve">cualquier otro dato de identificación de los servidores públicos, así mismo, pueden destacarse </w:t>
      </w:r>
      <w:r w:rsidRPr="00727005">
        <w:rPr>
          <w:rFonts w:ascii="Palatino Linotype" w:hAnsi="Palatino Linotype" w:cs="Arial"/>
        </w:rPr>
        <w:t>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así como cualquier otro dato personal que incida en la vida privada y seguridad personal de los particulares o servidores públicos.</w:t>
      </w:r>
    </w:p>
    <w:p w:rsidR="009B31EC" w:rsidRPr="008878D2" w:rsidRDefault="009B31EC" w:rsidP="009B31EC">
      <w:pPr>
        <w:spacing w:before="100" w:beforeAutospacing="1" w:after="100" w:afterAutospacing="1" w:line="360" w:lineRule="auto"/>
        <w:jc w:val="both"/>
        <w:rPr>
          <w:rFonts w:ascii="Palatino Linotype" w:hAnsi="Palatino Linotype" w:cs="Arial"/>
          <w:lang w:val="es-ES_tradnl"/>
        </w:rPr>
      </w:pPr>
      <w:r w:rsidRPr="008878D2">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8878D2">
        <w:rPr>
          <w:rFonts w:ascii="Palatino Linotype" w:hAnsi="Palatino Linotype" w:cs="Arial"/>
          <w:lang w:val="es-ES_tradnl"/>
        </w:rPr>
        <w:t>mediante las formalidades de Ley, es decir,</w:t>
      </w:r>
      <w:r w:rsidRPr="008878D2">
        <w:rPr>
          <w:rFonts w:ascii="Palatino Linotype" w:hAnsi="Palatino Linotype" w:cs="Arial"/>
        </w:rPr>
        <w:t xml:space="preserve"> que el Comité de Transparencia del </w:t>
      </w:r>
      <w:r w:rsidRPr="008878D2">
        <w:rPr>
          <w:rFonts w:ascii="Palatino Linotype" w:hAnsi="Palatino Linotype" w:cs="Arial"/>
          <w:b/>
        </w:rPr>
        <w:t>SUJETO OBLIGADO</w:t>
      </w:r>
      <w:r w:rsidRPr="008878D2">
        <w:rPr>
          <w:rFonts w:ascii="Palatino Linotype" w:hAnsi="Palatino Linotype" w:cs="Arial"/>
        </w:rPr>
        <w:t xml:space="preserve"> emita el Acuerdo de Clasificación correspondiente</w:t>
      </w:r>
      <w:r w:rsidRPr="008878D2">
        <w:rPr>
          <w:rFonts w:ascii="Palatino Linotype" w:hAnsi="Palatino Linotype" w:cs="Arial"/>
          <w:lang w:val="es-ES_tradnl"/>
        </w:rPr>
        <w:t xml:space="preserve"> debidamente fundado y motivado, en </w:t>
      </w:r>
      <w:r w:rsidRPr="008878D2">
        <w:rPr>
          <w:rFonts w:ascii="Palatino Linotype" w:hAnsi="Palatino Linotype" w:cs="Arial"/>
          <w:noProof/>
          <w:lang w:eastAsia="es-MX"/>
        </w:rPr>
        <w:t>términos</w:t>
      </w:r>
      <w:r w:rsidRPr="008878D2">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9B31EC" w:rsidRPr="008878D2" w:rsidRDefault="009B31EC" w:rsidP="009B31EC">
      <w:pPr>
        <w:ind w:left="709" w:right="709"/>
        <w:jc w:val="center"/>
        <w:rPr>
          <w:rFonts w:ascii="Palatino Linotype" w:hAnsi="Palatino Linotype" w:cs="Arial"/>
          <w:b/>
          <w:i/>
          <w:sz w:val="22"/>
          <w:szCs w:val="22"/>
        </w:rPr>
      </w:pPr>
      <w:r w:rsidRPr="008878D2">
        <w:rPr>
          <w:rFonts w:ascii="Palatino Linotype" w:hAnsi="Palatino Linotype" w:cs="Arial"/>
          <w:b/>
          <w:i/>
          <w:sz w:val="22"/>
          <w:szCs w:val="22"/>
        </w:rPr>
        <w:t>Ley de Transparencia y Acceso a la Información Pública del Estado de México y Municipios</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i/>
          <w:sz w:val="22"/>
          <w:szCs w:val="22"/>
          <w:lang w:eastAsia="es-MX"/>
        </w:rPr>
        <w:t>“</w:t>
      </w:r>
      <w:r w:rsidRPr="008878D2">
        <w:rPr>
          <w:rFonts w:ascii="Palatino Linotype" w:hAnsi="Palatino Linotype" w:cs="Arial"/>
          <w:b/>
          <w:i/>
          <w:sz w:val="22"/>
          <w:szCs w:val="22"/>
          <w:lang w:eastAsia="es-MX"/>
        </w:rPr>
        <w:t xml:space="preserve">Artículo 49. </w:t>
      </w:r>
      <w:r w:rsidRPr="008878D2">
        <w:rPr>
          <w:rFonts w:ascii="Palatino Linotype" w:hAnsi="Palatino Linotype" w:cs="Arial"/>
          <w:i/>
          <w:sz w:val="22"/>
          <w:szCs w:val="22"/>
          <w:lang w:eastAsia="es-MX"/>
        </w:rPr>
        <w:t xml:space="preserve">Los </w:t>
      </w:r>
      <w:r w:rsidRPr="008878D2">
        <w:rPr>
          <w:rFonts w:ascii="Palatino Linotype" w:hAnsi="Palatino Linotype" w:cs="Arial"/>
          <w:i/>
          <w:sz w:val="22"/>
          <w:szCs w:val="22"/>
        </w:rPr>
        <w:t>Comités</w:t>
      </w:r>
      <w:r w:rsidRPr="008878D2">
        <w:rPr>
          <w:rFonts w:ascii="Palatino Linotype" w:hAnsi="Palatino Linotype" w:cs="Arial"/>
          <w:i/>
          <w:sz w:val="22"/>
          <w:szCs w:val="22"/>
          <w:lang w:eastAsia="es-MX"/>
        </w:rPr>
        <w:t xml:space="preserve"> de Transparencia </w:t>
      </w:r>
      <w:r w:rsidRPr="008878D2">
        <w:rPr>
          <w:rFonts w:ascii="Palatino Linotype" w:hAnsi="Palatino Linotype"/>
          <w:i/>
          <w:sz w:val="22"/>
          <w:szCs w:val="22"/>
        </w:rPr>
        <w:t>tendrán</w:t>
      </w:r>
      <w:r w:rsidRPr="008878D2">
        <w:rPr>
          <w:rFonts w:ascii="Palatino Linotype" w:hAnsi="Palatino Linotype" w:cs="Arial"/>
          <w:i/>
          <w:sz w:val="22"/>
          <w:szCs w:val="22"/>
          <w:lang w:eastAsia="es-MX"/>
        </w:rPr>
        <w:t xml:space="preserve"> las siguientes atribuciones:</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b/>
          <w:i/>
          <w:sz w:val="22"/>
          <w:szCs w:val="22"/>
          <w:lang w:eastAsia="es-MX"/>
        </w:rPr>
        <w:t>VIII.</w:t>
      </w:r>
      <w:r w:rsidRPr="008878D2">
        <w:rPr>
          <w:rFonts w:ascii="Palatino Linotype" w:hAnsi="Palatino Linotype" w:cs="Arial"/>
          <w:i/>
          <w:sz w:val="22"/>
          <w:szCs w:val="22"/>
          <w:lang w:eastAsia="es-MX"/>
        </w:rPr>
        <w:t xml:space="preserve"> </w:t>
      </w:r>
      <w:r w:rsidRPr="008878D2">
        <w:rPr>
          <w:rFonts w:ascii="Palatino Linotype" w:hAnsi="Palatino Linotype" w:cs="Arial"/>
          <w:b/>
          <w:i/>
          <w:sz w:val="22"/>
          <w:szCs w:val="22"/>
          <w:u w:val="single"/>
          <w:lang w:eastAsia="es-MX"/>
        </w:rPr>
        <w:t>Aprobar</w:t>
      </w:r>
      <w:r w:rsidRPr="008878D2">
        <w:rPr>
          <w:rFonts w:ascii="Palatino Linotype" w:hAnsi="Palatino Linotype" w:cs="Arial"/>
          <w:i/>
          <w:sz w:val="22"/>
          <w:szCs w:val="22"/>
          <w:lang w:eastAsia="es-MX"/>
        </w:rPr>
        <w:t xml:space="preserve">, </w:t>
      </w:r>
      <w:r w:rsidRPr="008878D2">
        <w:rPr>
          <w:rFonts w:ascii="Palatino Linotype" w:hAnsi="Palatino Linotype" w:cs="Arial"/>
          <w:i/>
          <w:sz w:val="22"/>
          <w:szCs w:val="22"/>
        </w:rPr>
        <w:t>modificar</w:t>
      </w:r>
      <w:r w:rsidRPr="008878D2">
        <w:rPr>
          <w:rFonts w:ascii="Palatino Linotype" w:hAnsi="Palatino Linotype" w:cs="Arial"/>
          <w:i/>
          <w:sz w:val="22"/>
          <w:szCs w:val="22"/>
          <w:lang w:eastAsia="es-MX"/>
        </w:rPr>
        <w:t xml:space="preserve"> o revocar </w:t>
      </w:r>
      <w:r w:rsidRPr="008878D2">
        <w:rPr>
          <w:rFonts w:ascii="Palatino Linotype" w:hAnsi="Palatino Linotype" w:cs="Arial"/>
          <w:b/>
          <w:i/>
          <w:sz w:val="22"/>
          <w:szCs w:val="22"/>
          <w:u w:val="single"/>
          <w:lang w:eastAsia="es-MX"/>
        </w:rPr>
        <w:t>la clasificación de la información</w:t>
      </w:r>
      <w:r w:rsidRPr="008878D2">
        <w:rPr>
          <w:rFonts w:ascii="Palatino Linotype" w:hAnsi="Palatino Linotype" w:cs="Arial"/>
          <w:i/>
          <w:sz w:val="22"/>
          <w:szCs w:val="22"/>
          <w:lang w:eastAsia="es-MX"/>
        </w:rPr>
        <w:t>;</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b/>
          <w:i/>
          <w:sz w:val="22"/>
          <w:szCs w:val="22"/>
          <w:lang w:eastAsia="es-MX"/>
        </w:rPr>
        <w:t>Artículo 132.</w:t>
      </w:r>
      <w:r w:rsidRPr="008878D2">
        <w:rPr>
          <w:rFonts w:ascii="Palatino Linotype" w:hAnsi="Palatino Linotype" w:cs="Arial"/>
          <w:i/>
          <w:sz w:val="22"/>
          <w:szCs w:val="22"/>
          <w:lang w:eastAsia="es-MX"/>
        </w:rPr>
        <w:t xml:space="preserve"> La clasificación de la información se llevará a cabo en el momento en que:</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i/>
          <w:sz w:val="22"/>
          <w:szCs w:val="22"/>
          <w:lang w:eastAsia="es-MX"/>
        </w:rPr>
        <w:lastRenderedPageBreak/>
        <w:t>[…]</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b/>
          <w:i/>
          <w:sz w:val="22"/>
          <w:szCs w:val="22"/>
          <w:lang w:eastAsia="es-MX"/>
        </w:rPr>
        <w:t>II.</w:t>
      </w:r>
      <w:r w:rsidRPr="008878D2">
        <w:rPr>
          <w:rFonts w:ascii="Palatino Linotype" w:hAnsi="Palatino Linotype" w:cs="Arial"/>
          <w:i/>
          <w:sz w:val="22"/>
          <w:szCs w:val="22"/>
          <w:lang w:eastAsia="es-MX"/>
        </w:rPr>
        <w:t xml:space="preserve"> </w:t>
      </w:r>
      <w:r w:rsidRPr="008878D2">
        <w:rPr>
          <w:rFonts w:ascii="Palatino Linotype" w:hAnsi="Palatino Linotype" w:cs="Arial"/>
          <w:b/>
          <w:i/>
          <w:sz w:val="22"/>
          <w:szCs w:val="22"/>
          <w:u w:val="single"/>
          <w:lang w:eastAsia="es-MX"/>
        </w:rPr>
        <w:t>Se determine mediante resolución de autoridad competente</w:t>
      </w:r>
      <w:r w:rsidRPr="008878D2">
        <w:rPr>
          <w:rFonts w:ascii="Palatino Linotype" w:hAnsi="Palatino Linotype" w:cs="Arial"/>
          <w:i/>
          <w:sz w:val="22"/>
          <w:szCs w:val="22"/>
          <w:lang w:eastAsia="es-MX"/>
        </w:rPr>
        <w:t>; o</w:t>
      </w:r>
    </w:p>
    <w:p w:rsidR="009B31EC" w:rsidRPr="008878D2" w:rsidRDefault="009B31EC" w:rsidP="009B31EC">
      <w:pPr>
        <w:ind w:left="709" w:right="709"/>
        <w:jc w:val="center"/>
        <w:rPr>
          <w:rFonts w:ascii="Palatino Linotype" w:hAnsi="Palatino Linotype" w:cs="Arial"/>
          <w:b/>
          <w:i/>
          <w:sz w:val="22"/>
          <w:szCs w:val="22"/>
          <w:lang w:eastAsia="es-MX"/>
        </w:rPr>
      </w:pPr>
      <w:r w:rsidRPr="008878D2">
        <w:rPr>
          <w:rFonts w:ascii="Palatino Linotype" w:hAnsi="Palatino Linotype" w:cs="Arial"/>
          <w:b/>
          <w:i/>
          <w:sz w:val="22"/>
          <w:szCs w:val="22"/>
          <w:lang w:eastAsia="es-MX"/>
        </w:rPr>
        <w:t xml:space="preserve">Lineamientos Generales en materia de Clasificación y Desclasificación de la </w:t>
      </w:r>
      <w:r w:rsidRPr="008878D2">
        <w:rPr>
          <w:rFonts w:ascii="Palatino Linotype" w:hAnsi="Palatino Linotype" w:cs="Arial"/>
          <w:b/>
          <w:i/>
          <w:sz w:val="22"/>
          <w:szCs w:val="22"/>
        </w:rPr>
        <w:t>Información, así como para la elaboración de Versiones Públicas</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i/>
          <w:sz w:val="22"/>
          <w:szCs w:val="22"/>
          <w:lang w:eastAsia="es-MX"/>
        </w:rPr>
        <w:t>“</w:t>
      </w:r>
      <w:r w:rsidRPr="008878D2">
        <w:rPr>
          <w:rFonts w:ascii="Palatino Linotype" w:hAnsi="Palatino Linotype" w:cs="Arial"/>
          <w:b/>
          <w:i/>
          <w:sz w:val="22"/>
          <w:szCs w:val="22"/>
          <w:lang w:eastAsia="es-MX"/>
        </w:rPr>
        <w:t>Cuarto.</w:t>
      </w:r>
      <w:r w:rsidRPr="008878D2">
        <w:rPr>
          <w:rFonts w:ascii="Palatino Linotype" w:hAnsi="Palatino Linotype" w:cs="Arial"/>
          <w:i/>
          <w:sz w:val="22"/>
          <w:szCs w:val="22"/>
          <w:lang w:eastAsia="es-MX"/>
        </w:rPr>
        <w:t xml:space="preserve"> </w:t>
      </w:r>
      <w:r w:rsidRPr="008878D2">
        <w:rPr>
          <w:rFonts w:ascii="Palatino Linotype" w:hAnsi="Palatino Linotype" w:cs="Arial"/>
          <w:b/>
          <w:i/>
          <w:sz w:val="22"/>
          <w:szCs w:val="22"/>
          <w:u w:val="single"/>
          <w:lang w:eastAsia="es-MX"/>
        </w:rPr>
        <w:t>Para clasificar la información como</w:t>
      </w:r>
      <w:r w:rsidRPr="008878D2">
        <w:rPr>
          <w:rFonts w:ascii="Palatino Linotype" w:hAnsi="Palatino Linotype" w:cs="Arial"/>
          <w:i/>
          <w:sz w:val="22"/>
          <w:szCs w:val="22"/>
          <w:lang w:eastAsia="es-MX"/>
        </w:rPr>
        <w:t xml:space="preserve"> reservada o </w:t>
      </w:r>
      <w:r w:rsidRPr="008878D2">
        <w:rPr>
          <w:rFonts w:ascii="Palatino Linotype" w:hAnsi="Palatino Linotype" w:cs="Arial"/>
          <w:b/>
          <w:i/>
          <w:sz w:val="22"/>
          <w:szCs w:val="22"/>
          <w:u w:val="single"/>
          <w:lang w:eastAsia="es-MX"/>
        </w:rPr>
        <w:t>confidencial, de manera total</w:t>
      </w:r>
      <w:r w:rsidRPr="008878D2">
        <w:rPr>
          <w:rFonts w:ascii="Palatino Linotype" w:hAnsi="Palatino Linotype" w:cs="Arial"/>
          <w:i/>
          <w:sz w:val="22"/>
          <w:szCs w:val="22"/>
          <w:lang w:eastAsia="es-MX"/>
        </w:rPr>
        <w:t xml:space="preserve"> o parcial, </w:t>
      </w:r>
      <w:r w:rsidRPr="008878D2">
        <w:rPr>
          <w:rFonts w:ascii="Palatino Linotype" w:hAnsi="Palatino Linotype" w:cs="Arial"/>
          <w:b/>
          <w:i/>
          <w:sz w:val="22"/>
          <w:szCs w:val="22"/>
          <w:u w:val="single"/>
          <w:lang w:eastAsia="es-MX"/>
        </w:rPr>
        <w:t xml:space="preserve">el titular del </w:t>
      </w:r>
      <w:r w:rsidRPr="008878D2">
        <w:rPr>
          <w:rFonts w:ascii="Palatino Linotype" w:hAnsi="Palatino Linotype" w:cs="Arial"/>
          <w:b/>
          <w:bCs/>
          <w:i/>
          <w:noProof/>
          <w:sz w:val="22"/>
          <w:szCs w:val="22"/>
          <w:u w:val="single"/>
        </w:rPr>
        <w:t>área</w:t>
      </w:r>
      <w:r w:rsidRPr="008878D2">
        <w:rPr>
          <w:rFonts w:ascii="Palatino Linotype" w:hAnsi="Palatino Linotype" w:cs="Arial"/>
          <w:b/>
          <w:i/>
          <w:sz w:val="22"/>
          <w:szCs w:val="22"/>
          <w:u w:val="single"/>
          <w:lang w:eastAsia="es-MX"/>
        </w:rPr>
        <w:t xml:space="preserve"> del sujeto </w:t>
      </w:r>
      <w:r w:rsidRPr="008878D2">
        <w:rPr>
          <w:rFonts w:ascii="Palatino Linotype" w:hAnsi="Palatino Linotype" w:cs="Arial"/>
          <w:b/>
          <w:i/>
          <w:sz w:val="22"/>
          <w:szCs w:val="22"/>
          <w:u w:val="single"/>
        </w:rPr>
        <w:t>obligado</w:t>
      </w:r>
      <w:r w:rsidRPr="008878D2">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8878D2">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i/>
          <w:sz w:val="22"/>
          <w:szCs w:val="22"/>
          <w:lang w:eastAsia="es-MX"/>
        </w:rPr>
        <w:t xml:space="preserve">Los sujetos obligados deberán aplicar, de manera estricta, las excepciones al derecho de acceso a la </w:t>
      </w:r>
      <w:r w:rsidRPr="008878D2">
        <w:rPr>
          <w:rFonts w:ascii="Palatino Linotype" w:hAnsi="Palatino Linotype" w:cs="Arial"/>
          <w:bCs/>
          <w:i/>
          <w:noProof/>
          <w:sz w:val="22"/>
          <w:szCs w:val="22"/>
        </w:rPr>
        <w:t>información</w:t>
      </w:r>
      <w:r w:rsidRPr="008878D2">
        <w:rPr>
          <w:rFonts w:ascii="Palatino Linotype" w:hAnsi="Palatino Linotype" w:cs="Arial"/>
          <w:i/>
          <w:sz w:val="22"/>
          <w:szCs w:val="22"/>
          <w:lang w:eastAsia="es-MX"/>
        </w:rPr>
        <w:t xml:space="preserve"> y sólo </w:t>
      </w:r>
      <w:r w:rsidRPr="008878D2">
        <w:rPr>
          <w:rFonts w:ascii="Palatino Linotype" w:hAnsi="Palatino Linotype" w:cs="Arial"/>
          <w:i/>
          <w:sz w:val="22"/>
          <w:szCs w:val="22"/>
        </w:rPr>
        <w:t>podrán</w:t>
      </w:r>
      <w:r w:rsidRPr="008878D2">
        <w:rPr>
          <w:rFonts w:ascii="Palatino Linotype" w:hAnsi="Palatino Linotype" w:cs="Arial"/>
          <w:i/>
          <w:sz w:val="22"/>
          <w:szCs w:val="22"/>
          <w:lang w:eastAsia="es-MX"/>
        </w:rPr>
        <w:t xml:space="preserve"> invocarlas cuando acrediten su procedencia.</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b/>
          <w:i/>
          <w:sz w:val="22"/>
          <w:szCs w:val="22"/>
          <w:lang w:eastAsia="es-MX"/>
        </w:rPr>
        <w:t>Quinto.</w:t>
      </w:r>
      <w:r w:rsidRPr="008878D2">
        <w:rPr>
          <w:rFonts w:ascii="Palatino Linotype" w:hAnsi="Palatino Linotype" w:cs="Arial"/>
          <w:i/>
          <w:sz w:val="22"/>
          <w:szCs w:val="22"/>
          <w:lang w:eastAsia="es-MX"/>
        </w:rPr>
        <w:t xml:space="preserve"> </w:t>
      </w:r>
      <w:r w:rsidRPr="008878D2">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8878D2">
        <w:rPr>
          <w:rFonts w:ascii="Palatino Linotype" w:hAnsi="Palatino Linotype" w:cs="Arial"/>
          <w:i/>
          <w:sz w:val="22"/>
          <w:szCs w:val="22"/>
          <w:lang w:eastAsia="es-MX"/>
        </w:rPr>
        <w:t xml:space="preserve"> la Ley General, la Ley Federal y </w:t>
      </w:r>
      <w:r w:rsidRPr="008878D2">
        <w:rPr>
          <w:rFonts w:ascii="Palatino Linotype" w:hAnsi="Palatino Linotype" w:cs="Arial"/>
          <w:b/>
          <w:i/>
          <w:sz w:val="22"/>
          <w:szCs w:val="22"/>
          <w:u w:val="single"/>
          <w:lang w:eastAsia="es-MX"/>
        </w:rPr>
        <w:t xml:space="preserve">leyes estatales, </w:t>
      </w:r>
      <w:r w:rsidRPr="008878D2">
        <w:rPr>
          <w:rFonts w:ascii="Palatino Linotype" w:hAnsi="Palatino Linotype" w:cs="Arial"/>
          <w:b/>
          <w:i/>
          <w:sz w:val="22"/>
          <w:szCs w:val="22"/>
          <w:u w:val="single"/>
        </w:rPr>
        <w:t>corresponderá</w:t>
      </w:r>
      <w:r w:rsidRPr="008878D2">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8878D2">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b/>
          <w:i/>
          <w:sz w:val="22"/>
          <w:szCs w:val="22"/>
          <w:lang w:eastAsia="es-MX"/>
        </w:rPr>
        <w:t>Sexto.</w:t>
      </w:r>
      <w:r w:rsidRPr="008878D2">
        <w:rPr>
          <w:rFonts w:ascii="Palatino Linotype" w:hAnsi="Palatino Linotype" w:cs="Arial"/>
          <w:i/>
          <w:sz w:val="22"/>
          <w:szCs w:val="22"/>
          <w:lang w:eastAsia="es-MX"/>
        </w:rPr>
        <w:t xml:space="preserve"> </w:t>
      </w:r>
      <w:r w:rsidRPr="008878D2">
        <w:rPr>
          <w:rFonts w:ascii="Palatino Linotype" w:hAnsi="Palatino Linotype" w:cs="Arial"/>
          <w:b/>
          <w:i/>
          <w:sz w:val="22"/>
          <w:szCs w:val="22"/>
          <w:u w:val="single"/>
          <w:lang w:eastAsia="es-MX"/>
        </w:rPr>
        <w:t>Los sujetos obligados no podrán emitir acuerdos de carácter general</w:t>
      </w:r>
      <w:r w:rsidRPr="008878D2">
        <w:rPr>
          <w:rFonts w:ascii="Palatino Linotype" w:hAnsi="Palatino Linotype" w:cs="Arial"/>
          <w:i/>
          <w:sz w:val="22"/>
          <w:szCs w:val="22"/>
          <w:lang w:eastAsia="es-MX"/>
        </w:rPr>
        <w:t xml:space="preserve"> ni particular que clasifiquen </w:t>
      </w:r>
      <w:r w:rsidRPr="008878D2">
        <w:rPr>
          <w:rFonts w:ascii="Palatino Linotype" w:hAnsi="Palatino Linotype" w:cs="Arial"/>
          <w:bCs/>
          <w:i/>
          <w:noProof/>
          <w:sz w:val="22"/>
          <w:szCs w:val="22"/>
        </w:rPr>
        <w:t>documentos</w:t>
      </w:r>
      <w:r w:rsidRPr="008878D2">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9B31EC" w:rsidRPr="008878D2" w:rsidRDefault="009B31EC" w:rsidP="009B31EC">
      <w:pPr>
        <w:ind w:left="709" w:right="709"/>
        <w:jc w:val="both"/>
        <w:rPr>
          <w:rFonts w:ascii="Palatino Linotype" w:hAnsi="Palatino Linotype" w:cs="Arial"/>
          <w:i/>
          <w:sz w:val="22"/>
          <w:szCs w:val="22"/>
          <w:lang w:eastAsia="es-MX"/>
        </w:rPr>
      </w:pPr>
      <w:r w:rsidRPr="008878D2">
        <w:rPr>
          <w:rFonts w:ascii="Palatino Linotype" w:hAnsi="Palatino Linotype" w:cs="Arial"/>
          <w:b/>
          <w:i/>
          <w:sz w:val="22"/>
          <w:szCs w:val="22"/>
          <w:u w:val="single"/>
          <w:lang w:eastAsia="es-MX"/>
        </w:rPr>
        <w:t xml:space="preserve">La clasificación de </w:t>
      </w:r>
      <w:r w:rsidRPr="008878D2">
        <w:rPr>
          <w:rFonts w:ascii="Palatino Linotype" w:hAnsi="Palatino Linotype" w:cs="Arial"/>
          <w:b/>
          <w:i/>
          <w:sz w:val="22"/>
          <w:szCs w:val="22"/>
          <w:u w:val="single"/>
        </w:rPr>
        <w:t>información</w:t>
      </w:r>
      <w:r w:rsidRPr="008878D2">
        <w:rPr>
          <w:rFonts w:ascii="Palatino Linotype" w:hAnsi="Palatino Linotype" w:cs="Arial"/>
          <w:b/>
          <w:i/>
          <w:sz w:val="22"/>
          <w:szCs w:val="22"/>
          <w:u w:val="single"/>
          <w:lang w:eastAsia="es-MX"/>
        </w:rPr>
        <w:t xml:space="preserve"> se realizará conforme a un análisis caso por caso</w:t>
      </w:r>
      <w:r w:rsidRPr="008878D2">
        <w:rPr>
          <w:rFonts w:ascii="Palatino Linotype" w:hAnsi="Palatino Linotype" w:cs="Arial"/>
          <w:i/>
          <w:sz w:val="22"/>
          <w:szCs w:val="22"/>
          <w:lang w:eastAsia="es-MX"/>
        </w:rPr>
        <w:t xml:space="preserve">, mediante la aplicación </w:t>
      </w:r>
      <w:r w:rsidRPr="008878D2">
        <w:rPr>
          <w:rFonts w:ascii="Palatino Linotype" w:hAnsi="Palatino Linotype" w:cs="Arial"/>
          <w:bCs/>
          <w:i/>
          <w:noProof/>
          <w:sz w:val="22"/>
          <w:szCs w:val="22"/>
        </w:rPr>
        <w:t>de</w:t>
      </w:r>
      <w:r w:rsidRPr="008878D2">
        <w:rPr>
          <w:rFonts w:ascii="Palatino Linotype" w:hAnsi="Palatino Linotype" w:cs="Arial"/>
          <w:i/>
          <w:sz w:val="22"/>
          <w:szCs w:val="22"/>
          <w:lang w:eastAsia="es-MX"/>
        </w:rPr>
        <w:t xml:space="preserve"> la prueba de daño y de interés público.</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b/>
          <w:i/>
          <w:sz w:val="22"/>
          <w:szCs w:val="22"/>
          <w:lang w:eastAsia="es-MX"/>
        </w:rPr>
        <w:t>Séptimo.</w:t>
      </w:r>
      <w:r w:rsidRPr="008878D2">
        <w:rPr>
          <w:rFonts w:ascii="Palatino Linotype" w:hAnsi="Palatino Linotype" w:cs="Arial"/>
          <w:i/>
          <w:sz w:val="22"/>
          <w:szCs w:val="22"/>
          <w:lang w:eastAsia="es-MX"/>
        </w:rPr>
        <w:t xml:space="preserve"> </w:t>
      </w:r>
      <w:r w:rsidRPr="008878D2">
        <w:rPr>
          <w:rFonts w:ascii="Palatino Linotype" w:hAnsi="Palatino Linotype" w:cs="Arial"/>
          <w:b/>
          <w:i/>
          <w:sz w:val="22"/>
          <w:szCs w:val="22"/>
          <w:u w:val="single"/>
          <w:lang w:eastAsia="es-MX"/>
        </w:rPr>
        <w:t xml:space="preserve">La clasificación </w:t>
      </w:r>
      <w:r w:rsidRPr="008878D2">
        <w:rPr>
          <w:rFonts w:ascii="Palatino Linotype" w:hAnsi="Palatino Linotype" w:cs="Arial"/>
          <w:b/>
          <w:bCs/>
          <w:i/>
          <w:noProof/>
          <w:sz w:val="22"/>
          <w:szCs w:val="22"/>
          <w:u w:val="single"/>
        </w:rPr>
        <w:t>de</w:t>
      </w:r>
      <w:r w:rsidRPr="008878D2">
        <w:rPr>
          <w:rFonts w:ascii="Palatino Linotype" w:hAnsi="Palatino Linotype" w:cs="Arial"/>
          <w:b/>
          <w:i/>
          <w:sz w:val="22"/>
          <w:szCs w:val="22"/>
          <w:u w:val="single"/>
          <w:lang w:eastAsia="es-MX"/>
        </w:rPr>
        <w:t xml:space="preserve"> la </w:t>
      </w:r>
      <w:r w:rsidRPr="008878D2">
        <w:rPr>
          <w:rFonts w:ascii="Palatino Linotype" w:hAnsi="Palatino Linotype" w:cs="Arial"/>
          <w:b/>
          <w:i/>
          <w:sz w:val="22"/>
          <w:szCs w:val="22"/>
          <w:u w:val="single"/>
        </w:rPr>
        <w:t>información</w:t>
      </w:r>
      <w:r w:rsidRPr="008878D2">
        <w:rPr>
          <w:rFonts w:ascii="Palatino Linotype" w:hAnsi="Palatino Linotype" w:cs="Arial"/>
          <w:b/>
          <w:i/>
          <w:sz w:val="22"/>
          <w:szCs w:val="22"/>
          <w:u w:val="single"/>
          <w:lang w:eastAsia="es-MX"/>
        </w:rPr>
        <w:t xml:space="preserve"> se llevará a cabo en el momento en que</w:t>
      </w:r>
      <w:r w:rsidRPr="008878D2">
        <w:rPr>
          <w:rFonts w:ascii="Palatino Linotype" w:hAnsi="Palatino Linotype" w:cs="Arial"/>
          <w:i/>
          <w:sz w:val="22"/>
          <w:szCs w:val="22"/>
          <w:lang w:eastAsia="es-MX"/>
        </w:rPr>
        <w:t>:</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b/>
          <w:i/>
          <w:sz w:val="22"/>
          <w:szCs w:val="22"/>
          <w:lang w:eastAsia="es-MX"/>
        </w:rPr>
        <w:t>I.</w:t>
      </w:r>
      <w:r w:rsidRPr="008878D2">
        <w:rPr>
          <w:rFonts w:ascii="Palatino Linotype" w:hAnsi="Palatino Linotype" w:cs="Arial"/>
          <w:i/>
          <w:sz w:val="22"/>
          <w:szCs w:val="22"/>
          <w:lang w:eastAsia="es-MX"/>
        </w:rPr>
        <w:t xml:space="preserve"> Se reciba una solicitud de acceso a la información;</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b/>
          <w:i/>
          <w:sz w:val="22"/>
          <w:szCs w:val="22"/>
          <w:lang w:eastAsia="es-MX"/>
        </w:rPr>
        <w:t>II.</w:t>
      </w:r>
      <w:r w:rsidRPr="008878D2">
        <w:rPr>
          <w:rFonts w:ascii="Palatino Linotype" w:hAnsi="Palatino Linotype" w:cs="Arial"/>
          <w:i/>
          <w:sz w:val="22"/>
          <w:szCs w:val="22"/>
          <w:lang w:eastAsia="es-MX"/>
        </w:rPr>
        <w:t xml:space="preserve"> </w:t>
      </w:r>
      <w:r w:rsidRPr="008878D2">
        <w:rPr>
          <w:rFonts w:ascii="Palatino Linotype" w:hAnsi="Palatino Linotype" w:cs="Arial"/>
          <w:b/>
          <w:i/>
          <w:sz w:val="22"/>
          <w:szCs w:val="22"/>
          <w:u w:val="single"/>
          <w:lang w:eastAsia="es-MX"/>
        </w:rPr>
        <w:t xml:space="preserve">Se determine </w:t>
      </w:r>
      <w:r w:rsidRPr="008878D2">
        <w:rPr>
          <w:rFonts w:ascii="Palatino Linotype" w:hAnsi="Palatino Linotype" w:cs="Arial"/>
          <w:b/>
          <w:bCs/>
          <w:i/>
          <w:noProof/>
          <w:sz w:val="22"/>
          <w:szCs w:val="22"/>
          <w:u w:val="single"/>
        </w:rPr>
        <w:t>mediante</w:t>
      </w:r>
      <w:r w:rsidRPr="008878D2">
        <w:rPr>
          <w:rFonts w:ascii="Palatino Linotype" w:hAnsi="Palatino Linotype" w:cs="Arial"/>
          <w:b/>
          <w:i/>
          <w:sz w:val="22"/>
          <w:szCs w:val="22"/>
          <w:u w:val="single"/>
          <w:lang w:eastAsia="es-MX"/>
        </w:rPr>
        <w:t xml:space="preserve"> resolución de autoridad competente</w:t>
      </w:r>
      <w:r w:rsidRPr="008878D2">
        <w:rPr>
          <w:rFonts w:ascii="Palatino Linotype" w:hAnsi="Palatino Linotype" w:cs="Arial"/>
          <w:i/>
          <w:sz w:val="22"/>
          <w:szCs w:val="22"/>
          <w:lang w:eastAsia="es-MX"/>
        </w:rPr>
        <w:t>, o</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b/>
          <w:i/>
          <w:sz w:val="22"/>
          <w:szCs w:val="22"/>
          <w:lang w:eastAsia="es-MX"/>
        </w:rPr>
        <w:t>III.</w:t>
      </w:r>
      <w:r w:rsidRPr="008878D2">
        <w:rPr>
          <w:rFonts w:ascii="Palatino Linotype" w:hAnsi="Palatino Linotype" w:cs="Arial"/>
          <w:i/>
          <w:sz w:val="22"/>
          <w:szCs w:val="22"/>
          <w:lang w:eastAsia="es-MX"/>
        </w:rPr>
        <w:t xml:space="preserve"> Se generen </w:t>
      </w:r>
      <w:r w:rsidRPr="008878D2">
        <w:rPr>
          <w:rFonts w:ascii="Palatino Linotype" w:hAnsi="Palatino Linotype" w:cs="Arial"/>
          <w:bCs/>
          <w:i/>
          <w:noProof/>
          <w:sz w:val="22"/>
          <w:szCs w:val="22"/>
        </w:rPr>
        <w:t>versiones</w:t>
      </w:r>
      <w:r w:rsidRPr="008878D2">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i/>
          <w:sz w:val="22"/>
          <w:szCs w:val="22"/>
          <w:lang w:eastAsia="es-MX"/>
        </w:rPr>
        <w:t xml:space="preserve">Los titulares de las áreas deberán revisar la clasificación al momento de la recepción de una solicitud de </w:t>
      </w:r>
      <w:r w:rsidRPr="008878D2">
        <w:rPr>
          <w:rFonts w:ascii="Palatino Linotype" w:hAnsi="Palatino Linotype" w:cs="Arial"/>
          <w:bCs/>
          <w:i/>
          <w:noProof/>
          <w:sz w:val="22"/>
          <w:szCs w:val="22"/>
        </w:rPr>
        <w:t>acceso</w:t>
      </w:r>
      <w:r w:rsidRPr="008878D2">
        <w:rPr>
          <w:rFonts w:ascii="Palatino Linotype" w:hAnsi="Palatino Linotype" w:cs="Arial"/>
          <w:i/>
          <w:sz w:val="22"/>
          <w:szCs w:val="22"/>
          <w:lang w:eastAsia="es-MX"/>
        </w:rPr>
        <w:t xml:space="preserve"> a la información, para verificar si encuadra en una causal de reserva o de confidencialidad.</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b/>
          <w:i/>
          <w:sz w:val="22"/>
          <w:szCs w:val="22"/>
          <w:lang w:eastAsia="es-MX"/>
        </w:rPr>
        <w:t>Octavo.</w:t>
      </w:r>
      <w:r w:rsidRPr="008878D2">
        <w:rPr>
          <w:rFonts w:ascii="Palatino Linotype" w:hAnsi="Palatino Linotype" w:cs="Arial"/>
          <w:i/>
          <w:sz w:val="22"/>
          <w:szCs w:val="22"/>
          <w:lang w:eastAsia="es-MX"/>
        </w:rPr>
        <w:t xml:space="preserve"> </w:t>
      </w:r>
      <w:r w:rsidRPr="008878D2">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w:t>
      </w:r>
      <w:r w:rsidRPr="008878D2">
        <w:rPr>
          <w:rFonts w:ascii="Palatino Linotype" w:hAnsi="Palatino Linotype" w:cs="Arial"/>
          <w:b/>
          <w:i/>
          <w:sz w:val="22"/>
          <w:szCs w:val="22"/>
          <w:u w:val="single"/>
          <w:lang w:eastAsia="es-MX"/>
        </w:rPr>
        <w:lastRenderedPageBreak/>
        <w:t xml:space="preserve">suscrito por el Estado mexicano que </w:t>
      </w:r>
      <w:r w:rsidRPr="008878D2">
        <w:rPr>
          <w:rFonts w:ascii="Palatino Linotype" w:hAnsi="Palatino Linotype" w:cs="Arial"/>
          <w:b/>
          <w:bCs/>
          <w:i/>
          <w:noProof/>
          <w:sz w:val="22"/>
          <w:szCs w:val="22"/>
          <w:u w:val="single"/>
        </w:rPr>
        <w:t>expresamente</w:t>
      </w:r>
      <w:r w:rsidRPr="008878D2">
        <w:rPr>
          <w:rFonts w:ascii="Palatino Linotype" w:hAnsi="Palatino Linotype" w:cs="Arial"/>
          <w:b/>
          <w:i/>
          <w:sz w:val="22"/>
          <w:szCs w:val="22"/>
          <w:u w:val="single"/>
          <w:lang w:eastAsia="es-MX"/>
        </w:rPr>
        <w:t xml:space="preserve"> le otorga el carácter de</w:t>
      </w:r>
      <w:r w:rsidRPr="008878D2">
        <w:rPr>
          <w:rFonts w:ascii="Palatino Linotype" w:hAnsi="Palatino Linotype" w:cs="Arial"/>
          <w:i/>
          <w:sz w:val="22"/>
          <w:szCs w:val="22"/>
          <w:lang w:eastAsia="es-MX"/>
        </w:rPr>
        <w:t xml:space="preserve"> reservada o </w:t>
      </w:r>
      <w:r w:rsidRPr="008878D2">
        <w:rPr>
          <w:rFonts w:ascii="Palatino Linotype" w:hAnsi="Palatino Linotype" w:cs="Arial"/>
          <w:b/>
          <w:i/>
          <w:sz w:val="22"/>
          <w:szCs w:val="22"/>
          <w:u w:val="single"/>
          <w:lang w:eastAsia="es-MX"/>
        </w:rPr>
        <w:t>confidencial</w:t>
      </w:r>
      <w:r w:rsidRPr="008878D2">
        <w:rPr>
          <w:rFonts w:ascii="Palatino Linotype" w:hAnsi="Palatino Linotype" w:cs="Arial"/>
          <w:i/>
          <w:sz w:val="22"/>
          <w:szCs w:val="22"/>
          <w:lang w:eastAsia="es-MX"/>
        </w:rPr>
        <w:t>.</w:t>
      </w:r>
    </w:p>
    <w:p w:rsidR="009B31EC" w:rsidRPr="008878D2" w:rsidRDefault="009B31EC" w:rsidP="009B31EC">
      <w:pPr>
        <w:autoSpaceDE w:val="0"/>
        <w:autoSpaceDN w:val="0"/>
        <w:adjustRightInd w:val="0"/>
        <w:ind w:left="709" w:right="709"/>
        <w:jc w:val="both"/>
        <w:rPr>
          <w:rFonts w:ascii="Palatino Linotype" w:hAnsi="Palatino Linotype" w:cs="Arial"/>
          <w:bCs/>
          <w:i/>
          <w:noProof/>
          <w:sz w:val="22"/>
          <w:szCs w:val="22"/>
        </w:rPr>
      </w:pPr>
      <w:r w:rsidRPr="008878D2">
        <w:rPr>
          <w:rFonts w:ascii="Palatino Linotype" w:hAnsi="Palatino Linotype" w:cs="Arial"/>
          <w:b/>
          <w:i/>
          <w:sz w:val="22"/>
          <w:szCs w:val="22"/>
          <w:u w:val="single"/>
          <w:lang w:eastAsia="es-MX"/>
        </w:rPr>
        <w:t xml:space="preserve">Para </w:t>
      </w:r>
      <w:r w:rsidRPr="008878D2">
        <w:rPr>
          <w:rFonts w:ascii="Palatino Linotype" w:hAnsi="Palatino Linotype" w:cs="Arial"/>
          <w:b/>
          <w:bCs/>
          <w:i/>
          <w:noProof/>
          <w:sz w:val="22"/>
          <w:szCs w:val="22"/>
          <w:u w:val="single"/>
        </w:rPr>
        <w:t xml:space="preserve">motivar la clasificación se deberán señalar las razones o circunstancias especiales que lo </w:t>
      </w:r>
      <w:r w:rsidRPr="008878D2">
        <w:rPr>
          <w:rFonts w:ascii="Palatino Linotype" w:hAnsi="Palatino Linotype" w:cs="Arial"/>
          <w:b/>
          <w:i/>
          <w:sz w:val="22"/>
          <w:szCs w:val="22"/>
          <w:u w:val="single"/>
          <w:lang w:eastAsia="es-MX"/>
        </w:rPr>
        <w:t>llevaron</w:t>
      </w:r>
      <w:r w:rsidRPr="008878D2">
        <w:rPr>
          <w:rFonts w:ascii="Palatino Linotype" w:hAnsi="Palatino Linotype" w:cs="Arial"/>
          <w:b/>
          <w:bCs/>
          <w:i/>
          <w:noProof/>
          <w:sz w:val="22"/>
          <w:szCs w:val="22"/>
          <w:u w:val="single"/>
        </w:rPr>
        <w:t xml:space="preserve"> a concluir que el caso particular se ajusta al supuesto previsto por la norma legal invocada </w:t>
      </w:r>
      <w:r w:rsidRPr="008878D2">
        <w:rPr>
          <w:rFonts w:ascii="Palatino Linotype" w:hAnsi="Palatino Linotype" w:cs="Arial"/>
          <w:bCs/>
          <w:i/>
          <w:noProof/>
          <w:sz w:val="22"/>
          <w:szCs w:val="22"/>
        </w:rPr>
        <w:t>como fundamento.</w:t>
      </w:r>
    </w:p>
    <w:p w:rsidR="009B31EC" w:rsidRPr="008878D2" w:rsidRDefault="009B31EC" w:rsidP="009B31EC">
      <w:pPr>
        <w:autoSpaceDE w:val="0"/>
        <w:autoSpaceDN w:val="0"/>
        <w:adjustRightInd w:val="0"/>
        <w:ind w:left="709" w:right="709"/>
        <w:jc w:val="both"/>
        <w:rPr>
          <w:rFonts w:ascii="Palatino Linotype" w:hAnsi="Palatino Linotype" w:cs="Arial"/>
          <w:bCs/>
          <w:i/>
          <w:noProof/>
          <w:sz w:val="22"/>
          <w:szCs w:val="22"/>
        </w:rPr>
      </w:pPr>
      <w:r w:rsidRPr="008878D2">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8878D2">
        <w:rPr>
          <w:rFonts w:ascii="Palatino Linotype" w:hAnsi="Palatino Linotype" w:cs="Arial"/>
          <w:i/>
          <w:sz w:val="22"/>
          <w:szCs w:val="22"/>
          <w:lang w:eastAsia="es-MX"/>
        </w:rPr>
        <w:t>de</w:t>
      </w:r>
      <w:r w:rsidRPr="008878D2">
        <w:rPr>
          <w:rFonts w:ascii="Palatino Linotype" w:hAnsi="Palatino Linotype" w:cs="Arial"/>
          <w:bCs/>
          <w:i/>
          <w:noProof/>
          <w:sz w:val="22"/>
          <w:szCs w:val="22"/>
        </w:rPr>
        <w:t xml:space="preserve"> </w:t>
      </w:r>
      <w:r w:rsidRPr="008878D2">
        <w:rPr>
          <w:rFonts w:ascii="Palatino Linotype" w:hAnsi="Palatino Linotype" w:cs="Arial"/>
          <w:i/>
          <w:sz w:val="22"/>
          <w:szCs w:val="22"/>
          <w:lang w:eastAsia="es-MX"/>
        </w:rPr>
        <w:t>reserva</w:t>
      </w:r>
      <w:r w:rsidRPr="008878D2">
        <w:rPr>
          <w:rFonts w:ascii="Palatino Linotype" w:hAnsi="Palatino Linotype" w:cs="Arial"/>
          <w:bCs/>
          <w:i/>
          <w:noProof/>
          <w:sz w:val="22"/>
          <w:szCs w:val="22"/>
        </w:rPr>
        <w:t>.</w:t>
      </w:r>
    </w:p>
    <w:p w:rsidR="009B31EC" w:rsidRPr="008878D2" w:rsidRDefault="009B31EC" w:rsidP="009B31EC">
      <w:pPr>
        <w:autoSpaceDE w:val="0"/>
        <w:autoSpaceDN w:val="0"/>
        <w:adjustRightInd w:val="0"/>
        <w:ind w:left="709" w:right="709"/>
        <w:jc w:val="both"/>
        <w:rPr>
          <w:rFonts w:ascii="Palatino Linotype" w:hAnsi="Palatino Linotype" w:cs="Arial"/>
          <w:bCs/>
          <w:i/>
          <w:noProof/>
          <w:sz w:val="22"/>
          <w:szCs w:val="22"/>
        </w:rPr>
      </w:pPr>
      <w:r w:rsidRPr="008878D2">
        <w:rPr>
          <w:rFonts w:ascii="Palatino Linotype" w:hAnsi="Palatino Linotype" w:cs="Arial"/>
          <w:i/>
          <w:sz w:val="22"/>
          <w:szCs w:val="22"/>
          <w:lang w:eastAsia="es-MX"/>
        </w:rPr>
        <w:t>Tratándose</w:t>
      </w:r>
      <w:r w:rsidRPr="008878D2">
        <w:rPr>
          <w:rFonts w:ascii="Palatino Linotype" w:hAnsi="Palatino Linotype" w:cs="Arial"/>
          <w:bCs/>
          <w:i/>
          <w:noProof/>
          <w:sz w:val="22"/>
          <w:szCs w:val="22"/>
        </w:rPr>
        <w:t xml:space="preserve"> de información clasificada como confidencial respecto de la cual se haya </w:t>
      </w:r>
      <w:r w:rsidRPr="008878D2">
        <w:rPr>
          <w:rFonts w:ascii="Palatino Linotype" w:hAnsi="Palatino Linotype" w:cs="Arial"/>
          <w:i/>
          <w:sz w:val="22"/>
          <w:szCs w:val="22"/>
          <w:lang w:eastAsia="es-MX"/>
        </w:rPr>
        <w:t>determinado</w:t>
      </w:r>
      <w:r w:rsidRPr="008878D2">
        <w:rPr>
          <w:rFonts w:ascii="Palatino Linotype" w:hAnsi="Palatino Linotype" w:cs="Arial"/>
          <w:bCs/>
          <w:i/>
          <w:noProof/>
          <w:sz w:val="22"/>
          <w:szCs w:val="22"/>
        </w:rPr>
        <w:t xml:space="preserve"> </w:t>
      </w:r>
      <w:r w:rsidRPr="008878D2">
        <w:rPr>
          <w:rFonts w:ascii="Palatino Linotype" w:hAnsi="Palatino Linotype" w:cs="Arial"/>
          <w:i/>
          <w:sz w:val="22"/>
          <w:szCs w:val="22"/>
          <w:lang w:eastAsia="es-MX"/>
        </w:rPr>
        <w:t>su</w:t>
      </w:r>
      <w:r w:rsidRPr="008878D2">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bCs/>
          <w:i/>
          <w:noProof/>
          <w:sz w:val="22"/>
          <w:szCs w:val="22"/>
        </w:rPr>
        <w:t>Los documentos contenidos</w:t>
      </w:r>
      <w:r w:rsidRPr="008878D2">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b/>
          <w:i/>
          <w:sz w:val="22"/>
          <w:szCs w:val="22"/>
          <w:lang w:eastAsia="es-MX"/>
        </w:rPr>
        <w:t>Décimo.</w:t>
      </w:r>
      <w:r w:rsidRPr="008878D2">
        <w:rPr>
          <w:rFonts w:ascii="Palatino Linotype" w:hAnsi="Palatino Linotype" w:cs="Arial"/>
          <w:i/>
          <w:sz w:val="22"/>
          <w:szCs w:val="22"/>
          <w:lang w:eastAsia="es-MX"/>
        </w:rPr>
        <w:t xml:space="preserve"> </w:t>
      </w:r>
      <w:r w:rsidRPr="008878D2">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8878D2">
        <w:rPr>
          <w:rFonts w:ascii="Palatino Linotype" w:hAnsi="Palatino Linotype" w:cs="Arial"/>
          <w:b/>
          <w:i/>
          <w:sz w:val="22"/>
          <w:szCs w:val="22"/>
          <w:u w:val="single"/>
        </w:rPr>
        <w:t>documentos</w:t>
      </w:r>
      <w:r w:rsidRPr="008878D2">
        <w:rPr>
          <w:rFonts w:ascii="Palatino Linotype" w:hAnsi="Palatino Linotype" w:cs="Arial"/>
          <w:b/>
          <w:i/>
          <w:sz w:val="22"/>
          <w:szCs w:val="22"/>
          <w:u w:val="single"/>
          <w:lang w:eastAsia="es-MX"/>
        </w:rPr>
        <w:t xml:space="preserve"> clasificados</w:t>
      </w:r>
      <w:r w:rsidRPr="008878D2">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8878D2">
        <w:rPr>
          <w:rFonts w:ascii="Palatino Linotype" w:hAnsi="Palatino Linotype" w:cs="Arial"/>
          <w:i/>
          <w:sz w:val="22"/>
          <w:szCs w:val="22"/>
        </w:rPr>
        <w:t>que</w:t>
      </w:r>
      <w:r w:rsidRPr="008878D2">
        <w:rPr>
          <w:rFonts w:ascii="Palatino Linotype" w:hAnsi="Palatino Linotype" w:cs="Arial"/>
          <w:i/>
          <w:sz w:val="22"/>
          <w:szCs w:val="22"/>
          <w:lang w:eastAsia="es-MX"/>
        </w:rPr>
        <w:t xml:space="preserve"> rija la actuación del sujeto obligado.</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b/>
          <w:i/>
          <w:sz w:val="22"/>
          <w:szCs w:val="22"/>
          <w:lang w:eastAsia="es-MX"/>
        </w:rPr>
        <w:t>Décimo primero.</w:t>
      </w:r>
      <w:r w:rsidRPr="008878D2">
        <w:rPr>
          <w:rFonts w:ascii="Palatino Linotype" w:hAnsi="Palatino Linotype" w:cs="Arial"/>
          <w:i/>
          <w:sz w:val="22"/>
          <w:szCs w:val="22"/>
          <w:lang w:eastAsia="es-MX"/>
        </w:rPr>
        <w:t xml:space="preserve"> </w:t>
      </w:r>
      <w:r w:rsidRPr="008878D2">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8878D2">
        <w:rPr>
          <w:rFonts w:ascii="Palatino Linotype" w:hAnsi="Palatino Linotype" w:cs="Arial"/>
          <w:i/>
          <w:sz w:val="22"/>
          <w:szCs w:val="22"/>
          <w:lang w:eastAsia="es-MX"/>
        </w:rPr>
        <w:t xml:space="preserve"> de conformidad con lo dispuesto en el Capítulo VIII de los presentes lineamientos.</w:t>
      </w:r>
    </w:p>
    <w:p w:rsidR="009B31EC" w:rsidRPr="008878D2" w:rsidRDefault="009B31EC" w:rsidP="009B31EC">
      <w:pPr>
        <w:autoSpaceDE w:val="0"/>
        <w:autoSpaceDN w:val="0"/>
        <w:adjustRightInd w:val="0"/>
        <w:ind w:left="709" w:right="709"/>
        <w:jc w:val="both"/>
        <w:rPr>
          <w:rFonts w:ascii="Palatino Linotype" w:hAnsi="Palatino Linotype" w:cs="Arial"/>
          <w:i/>
          <w:sz w:val="22"/>
          <w:szCs w:val="22"/>
          <w:lang w:eastAsia="es-MX"/>
        </w:rPr>
      </w:pPr>
      <w:r w:rsidRPr="008878D2">
        <w:rPr>
          <w:rFonts w:ascii="Palatino Linotype" w:hAnsi="Palatino Linotype" w:cs="Arial"/>
          <w:i/>
          <w:sz w:val="22"/>
          <w:szCs w:val="22"/>
          <w:lang w:eastAsia="es-MX"/>
        </w:rPr>
        <w:t>[…]</w:t>
      </w:r>
    </w:p>
    <w:p w:rsidR="009B31EC" w:rsidRPr="008878D2" w:rsidRDefault="009B31EC" w:rsidP="009B31EC">
      <w:pPr>
        <w:ind w:left="709" w:right="709"/>
        <w:jc w:val="center"/>
        <w:rPr>
          <w:rFonts w:ascii="Palatino Linotype" w:hAnsi="Palatino Linotype" w:cs="Arial"/>
          <w:b/>
          <w:i/>
          <w:sz w:val="22"/>
          <w:szCs w:val="22"/>
          <w:lang w:eastAsia="es-MX"/>
        </w:rPr>
      </w:pPr>
      <w:r w:rsidRPr="008878D2">
        <w:rPr>
          <w:rFonts w:ascii="Palatino Linotype" w:hAnsi="Palatino Linotype" w:cs="Arial"/>
          <w:b/>
          <w:i/>
          <w:sz w:val="22"/>
          <w:szCs w:val="22"/>
          <w:lang w:eastAsia="es-MX"/>
        </w:rPr>
        <w:t>CAPÍTULO VIII</w:t>
      </w:r>
    </w:p>
    <w:p w:rsidR="009B31EC" w:rsidRPr="008878D2" w:rsidRDefault="009B31EC" w:rsidP="009B31EC">
      <w:pPr>
        <w:ind w:left="709" w:right="709"/>
        <w:jc w:val="center"/>
        <w:rPr>
          <w:rFonts w:ascii="Palatino Linotype" w:hAnsi="Palatino Linotype" w:cs="Arial"/>
          <w:b/>
          <w:i/>
          <w:sz w:val="22"/>
          <w:szCs w:val="22"/>
          <w:lang w:eastAsia="es-MX"/>
        </w:rPr>
      </w:pPr>
      <w:r w:rsidRPr="008878D2">
        <w:rPr>
          <w:rFonts w:ascii="Palatino Linotype" w:hAnsi="Palatino Linotype" w:cs="Arial"/>
          <w:b/>
          <w:i/>
          <w:sz w:val="22"/>
          <w:szCs w:val="22"/>
          <w:lang w:eastAsia="es-MX"/>
        </w:rPr>
        <w:t>DE LA LEYENDA DE CLASIFICACIÓN</w:t>
      </w:r>
    </w:p>
    <w:p w:rsidR="009B31EC" w:rsidRPr="008878D2" w:rsidRDefault="009B31EC" w:rsidP="009B31EC">
      <w:pPr>
        <w:ind w:left="709" w:right="709"/>
        <w:jc w:val="both"/>
        <w:rPr>
          <w:rFonts w:ascii="Palatino Linotype" w:hAnsi="Palatino Linotype" w:cs="Arial"/>
          <w:i/>
          <w:sz w:val="22"/>
          <w:szCs w:val="22"/>
          <w:lang w:eastAsia="es-MX"/>
        </w:rPr>
      </w:pPr>
      <w:r w:rsidRPr="008878D2">
        <w:rPr>
          <w:rFonts w:ascii="Palatino Linotype" w:hAnsi="Palatino Linotype" w:cs="Arial"/>
          <w:b/>
          <w:i/>
          <w:sz w:val="22"/>
          <w:szCs w:val="22"/>
          <w:lang w:eastAsia="es-MX"/>
        </w:rPr>
        <w:t xml:space="preserve">Quincuagésimo. </w:t>
      </w:r>
      <w:r w:rsidRPr="008878D2">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8878D2">
        <w:rPr>
          <w:rFonts w:ascii="Palatino Linotype" w:hAnsi="Palatino Linotype" w:cs="Arial"/>
          <w:i/>
          <w:sz w:val="22"/>
          <w:szCs w:val="22"/>
          <w:lang w:eastAsia="es-MX"/>
        </w:rPr>
        <w:t xml:space="preserve"> para señalar la clasificación de documentos o expedientes, sin perjuicio de que establezcan los propios.</w:t>
      </w:r>
    </w:p>
    <w:p w:rsidR="009B31EC" w:rsidRPr="008878D2" w:rsidRDefault="009B31EC" w:rsidP="009B31EC">
      <w:pPr>
        <w:ind w:left="709" w:right="709"/>
        <w:jc w:val="both"/>
        <w:rPr>
          <w:rFonts w:ascii="Palatino Linotype" w:hAnsi="Palatino Linotype" w:cs="Arial"/>
          <w:i/>
          <w:sz w:val="22"/>
          <w:szCs w:val="22"/>
          <w:lang w:eastAsia="es-MX"/>
        </w:rPr>
      </w:pPr>
      <w:r w:rsidRPr="008878D2">
        <w:rPr>
          <w:rFonts w:ascii="Palatino Linotype" w:hAnsi="Palatino Linotype" w:cs="Arial"/>
          <w:i/>
          <w:sz w:val="22"/>
          <w:szCs w:val="22"/>
          <w:lang w:eastAsia="es-MX"/>
        </w:rPr>
        <w:t>[…]</w:t>
      </w:r>
    </w:p>
    <w:p w:rsidR="009B31EC" w:rsidRPr="008878D2" w:rsidRDefault="009B31EC" w:rsidP="009B31EC">
      <w:pPr>
        <w:ind w:left="709" w:right="709"/>
        <w:jc w:val="both"/>
        <w:rPr>
          <w:rFonts w:ascii="Palatino Linotype" w:hAnsi="Palatino Linotype" w:cs="Arial"/>
          <w:i/>
          <w:sz w:val="22"/>
          <w:szCs w:val="22"/>
          <w:lang w:eastAsia="es-MX"/>
        </w:rPr>
      </w:pPr>
      <w:r w:rsidRPr="008878D2">
        <w:rPr>
          <w:rFonts w:ascii="Palatino Linotype" w:hAnsi="Palatino Linotype" w:cs="Arial"/>
          <w:b/>
          <w:i/>
          <w:sz w:val="22"/>
          <w:szCs w:val="22"/>
          <w:lang w:eastAsia="es-MX"/>
        </w:rPr>
        <w:t xml:space="preserve">Quincuagésimo tercero. </w:t>
      </w:r>
      <w:r w:rsidRPr="008878D2">
        <w:rPr>
          <w:rFonts w:ascii="Palatino Linotype" w:hAnsi="Palatino Linotype" w:cs="Arial"/>
          <w:b/>
          <w:i/>
          <w:sz w:val="22"/>
          <w:szCs w:val="22"/>
          <w:u w:val="single"/>
          <w:lang w:eastAsia="es-MX"/>
        </w:rPr>
        <w:t>El formato para señalar la clasificación parcial de un documento</w:t>
      </w:r>
      <w:r w:rsidRPr="008878D2">
        <w:rPr>
          <w:rFonts w:ascii="Palatino Linotype" w:hAnsi="Palatino Linotype" w:cs="Arial"/>
          <w:i/>
          <w:sz w:val="22"/>
          <w:szCs w:val="22"/>
          <w:lang w:eastAsia="es-MX"/>
        </w:rPr>
        <w:t>, es el siguiente:</w:t>
      </w:r>
    </w:p>
    <w:tbl>
      <w:tblPr>
        <w:tblStyle w:val="Tablaconcuadrcula111121"/>
        <w:tblW w:w="0" w:type="auto"/>
        <w:jc w:val="center"/>
        <w:tblLook w:val="04A0" w:firstRow="1" w:lastRow="0" w:firstColumn="1" w:lastColumn="0" w:noHBand="0" w:noVBand="1"/>
      </w:tblPr>
      <w:tblGrid>
        <w:gridCol w:w="1129"/>
        <w:gridCol w:w="1990"/>
        <w:gridCol w:w="4531"/>
      </w:tblGrid>
      <w:tr w:rsidR="009B31EC" w:rsidRPr="008878D2" w:rsidTr="002121A5">
        <w:trPr>
          <w:jc w:val="center"/>
        </w:trPr>
        <w:tc>
          <w:tcPr>
            <w:tcW w:w="1129" w:type="dxa"/>
            <w:tcBorders>
              <w:top w:val="nil"/>
              <w:left w:val="nil"/>
              <w:bottom w:val="single" w:sz="4" w:space="0" w:color="auto"/>
              <w:right w:val="single" w:sz="4" w:space="0" w:color="auto"/>
            </w:tcBorders>
          </w:tcPr>
          <w:p w:rsidR="009B31EC" w:rsidRPr="008878D2" w:rsidRDefault="009B31EC" w:rsidP="002121A5">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9B31EC" w:rsidRPr="008878D2" w:rsidRDefault="009B31EC" w:rsidP="002121A5">
            <w:pPr>
              <w:jc w:val="center"/>
              <w:rPr>
                <w:rFonts w:ascii="Palatino Linotype" w:hAnsi="Palatino Linotype"/>
                <w:b/>
                <w:i/>
              </w:rPr>
            </w:pPr>
            <w:r w:rsidRPr="008878D2">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9B31EC" w:rsidRPr="008878D2" w:rsidRDefault="009B31EC" w:rsidP="002121A5">
            <w:pPr>
              <w:jc w:val="center"/>
              <w:rPr>
                <w:rFonts w:ascii="Palatino Linotype" w:hAnsi="Palatino Linotype"/>
                <w:b/>
                <w:i/>
              </w:rPr>
            </w:pPr>
            <w:r w:rsidRPr="008878D2">
              <w:rPr>
                <w:rFonts w:ascii="Palatino Linotype" w:hAnsi="Palatino Linotype"/>
                <w:b/>
                <w:i/>
              </w:rPr>
              <w:t>Dónde:</w:t>
            </w:r>
          </w:p>
        </w:tc>
      </w:tr>
      <w:tr w:rsidR="009B31EC" w:rsidRPr="008878D2" w:rsidTr="002121A5">
        <w:trPr>
          <w:jc w:val="center"/>
        </w:trPr>
        <w:tc>
          <w:tcPr>
            <w:tcW w:w="1129" w:type="dxa"/>
            <w:vMerge w:val="restart"/>
            <w:tcBorders>
              <w:top w:val="single" w:sz="4" w:space="0" w:color="auto"/>
            </w:tcBorders>
            <w:vAlign w:val="center"/>
          </w:tcPr>
          <w:p w:rsidR="009B31EC" w:rsidRPr="008878D2" w:rsidRDefault="009B31EC" w:rsidP="002121A5">
            <w:pPr>
              <w:jc w:val="center"/>
              <w:rPr>
                <w:rFonts w:ascii="Palatino Linotype" w:hAnsi="Palatino Linotype" w:cs="Arial"/>
                <w:b/>
                <w:i/>
                <w:lang w:eastAsia="es-MX"/>
              </w:rPr>
            </w:pPr>
            <w:r w:rsidRPr="008878D2">
              <w:rPr>
                <w:rFonts w:ascii="Palatino Linotype" w:hAnsi="Palatino Linotype" w:cs="Arial"/>
                <w:b/>
                <w:i/>
                <w:lang w:eastAsia="es-MX"/>
              </w:rPr>
              <w:lastRenderedPageBreak/>
              <w:t>Sello oficial o logotipo del sujeto obligado</w:t>
            </w:r>
          </w:p>
        </w:tc>
        <w:tc>
          <w:tcPr>
            <w:tcW w:w="1990" w:type="dxa"/>
            <w:tcBorders>
              <w:top w:val="single" w:sz="4" w:space="0" w:color="auto"/>
            </w:tcBorders>
          </w:tcPr>
          <w:p w:rsidR="009B31EC" w:rsidRPr="008878D2" w:rsidRDefault="009B31EC" w:rsidP="002121A5">
            <w:pPr>
              <w:jc w:val="center"/>
              <w:rPr>
                <w:rFonts w:ascii="Palatino Linotype" w:hAnsi="Palatino Linotype" w:cs="Arial"/>
                <w:i/>
                <w:lang w:eastAsia="es-MX"/>
              </w:rPr>
            </w:pPr>
            <w:r w:rsidRPr="008878D2">
              <w:rPr>
                <w:rFonts w:ascii="Palatino Linotype" w:hAnsi="Palatino Linotype" w:cs="Arial"/>
                <w:i/>
                <w:lang w:eastAsia="es-MX"/>
              </w:rPr>
              <w:t>Fecha de clasificación</w:t>
            </w:r>
          </w:p>
        </w:tc>
        <w:tc>
          <w:tcPr>
            <w:tcW w:w="4531" w:type="dxa"/>
            <w:tcBorders>
              <w:top w:val="single" w:sz="4" w:space="0" w:color="auto"/>
            </w:tcBorders>
          </w:tcPr>
          <w:p w:rsidR="009B31EC" w:rsidRPr="008878D2" w:rsidRDefault="009B31EC" w:rsidP="002121A5">
            <w:pPr>
              <w:jc w:val="both"/>
              <w:rPr>
                <w:rFonts w:ascii="Palatino Linotype" w:hAnsi="Palatino Linotype" w:cs="Arial"/>
                <w:i/>
                <w:lang w:eastAsia="es-MX"/>
              </w:rPr>
            </w:pPr>
            <w:r w:rsidRPr="008878D2">
              <w:rPr>
                <w:rFonts w:ascii="Palatino Linotype" w:hAnsi="Palatino Linotype" w:cs="Arial"/>
                <w:i/>
                <w:lang w:eastAsia="es-MX"/>
              </w:rPr>
              <w:t>Se anotará la fecha en la que el Comité de Transparencia confirmó la clasificación del documento, en su caso.</w:t>
            </w:r>
          </w:p>
        </w:tc>
      </w:tr>
      <w:tr w:rsidR="009B31EC" w:rsidRPr="008878D2" w:rsidTr="002121A5">
        <w:trPr>
          <w:jc w:val="center"/>
        </w:trPr>
        <w:tc>
          <w:tcPr>
            <w:tcW w:w="1129" w:type="dxa"/>
            <w:vMerge/>
          </w:tcPr>
          <w:p w:rsidR="009B31EC" w:rsidRPr="008878D2" w:rsidRDefault="009B31EC" w:rsidP="002121A5">
            <w:pPr>
              <w:jc w:val="both"/>
              <w:rPr>
                <w:rFonts w:ascii="Palatino Linotype" w:hAnsi="Palatino Linotype" w:cs="Arial"/>
                <w:i/>
                <w:lang w:eastAsia="es-MX"/>
              </w:rPr>
            </w:pPr>
          </w:p>
        </w:tc>
        <w:tc>
          <w:tcPr>
            <w:tcW w:w="1990" w:type="dxa"/>
          </w:tcPr>
          <w:p w:rsidR="009B31EC" w:rsidRPr="008878D2" w:rsidRDefault="009B31EC" w:rsidP="002121A5">
            <w:pPr>
              <w:jc w:val="center"/>
              <w:rPr>
                <w:rFonts w:ascii="Palatino Linotype" w:hAnsi="Palatino Linotype" w:cs="Arial"/>
                <w:i/>
                <w:lang w:eastAsia="es-MX"/>
              </w:rPr>
            </w:pPr>
            <w:r w:rsidRPr="008878D2">
              <w:rPr>
                <w:rFonts w:ascii="Palatino Linotype" w:hAnsi="Palatino Linotype" w:cs="Arial"/>
                <w:i/>
                <w:lang w:eastAsia="es-MX"/>
              </w:rPr>
              <w:t>Área</w:t>
            </w:r>
          </w:p>
        </w:tc>
        <w:tc>
          <w:tcPr>
            <w:tcW w:w="4531" w:type="dxa"/>
          </w:tcPr>
          <w:p w:rsidR="009B31EC" w:rsidRPr="008878D2" w:rsidRDefault="009B31EC" w:rsidP="002121A5">
            <w:pPr>
              <w:jc w:val="both"/>
              <w:rPr>
                <w:rFonts w:ascii="Palatino Linotype" w:hAnsi="Palatino Linotype" w:cs="Arial"/>
                <w:i/>
                <w:lang w:eastAsia="es-MX"/>
              </w:rPr>
            </w:pPr>
            <w:r w:rsidRPr="008878D2">
              <w:rPr>
                <w:rFonts w:ascii="Palatino Linotype" w:hAnsi="Palatino Linotype" w:cs="Arial"/>
                <w:i/>
                <w:lang w:eastAsia="es-MX"/>
              </w:rPr>
              <w:t>Se señalará el nombre del área del cual es titular quien clasifica.</w:t>
            </w:r>
          </w:p>
        </w:tc>
      </w:tr>
      <w:tr w:rsidR="009B31EC" w:rsidRPr="008878D2" w:rsidTr="002121A5">
        <w:trPr>
          <w:jc w:val="center"/>
        </w:trPr>
        <w:tc>
          <w:tcPr>
            <w:tcW w:w="1129" w:type="dxa"/>
            <w:vMerge/>
          </w:tcPr>
          <w:p w:rsidR="009B31EC" w:rsidRPr="008878D2" w:rsidRDefault="009B31EC" w:rsidP="002121A5">
            <w:pPr>
              <w:jc w:val="both"/>
              <w:rPr>
                <w:rFonts w:ascii="Palatino Linotype" w:hAnsi="Palatino Linotype" w:cs="Arial"/>
                <w:i/>
                <w:lang w:eastAsia="es-MX"/>
              </w:rPr>
            </w:pPr>
          </w:p>
        </w:tc>
        <w:tc>
          <w:tcPr>
            <w:tcW w:w="1990" w:type="dxa"/>
          </w:tcPr>
          <w:p w:rsidR="009B31EC" w:rsidRPr="008878D2" w:rsidRDefault="009B31EC" w:rsidP="002121A5">
            <w:pPr>
              <w:jc w:val="center"/>
              <w:rPr>
                <w:rFonts w:ascii="Palatino Linotype" w:hAnsi="Palatino Linotype" w:cs="Arial"/>
                <w:i/>
                <w:lang w:eastAsia="es-MX"/>
              </w:rPr>
            </w:pPr>
            <w:r w:rsidRPr="008878D2">
              <w:rPr>
                <w:rFonts w:ascii="Palatino Linotype" w:hAnsi="Palatino Linotype" w:cs="Arial"/>
                <w:i/>
                <w:lang w:eastAsia="es-MX"/>
              </w:rPr>
              <w:t>Información reservada</w:t>
            </w:r>
          </w:p>
        </w:tc>
        <w:tc>
          <w:tcPr>
            <w:tcW w:w="4531" w:type="dxa"/>
          </w:tcPr>
          <w:p w:rsidR="009B31EC" w:rsidRPr="008878D2" w:rsidRDefault="009B31EC" w:rsidP="002121A5">
            <w:pPr>
              <w:jc w:val="both"/>
              <w:rPr>
                <w:rFonts w:ascii="Palatino Linotype" w:hAnsi="Palatino Linotype" w:cs="Arial"/>
                <w:i/>
                <w:lang w:eastAsia="es-MX"/>
              </w:rPr>
            </w:pPr>
            <w:r w:rsidRPr="008878D2">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9B31EC" w:rsidRPr="008878D2" w:rsidTr="002121A5">
        <w:trPr>
          <w:jc w:val="center"/>
        </w:trPr>
        <w:tc>
          <w:tcPr>
            <w:tcW w:w="1129" w:type="dxa"/>
            <w:vMerge/>
          </w:tcPr>
          <w:p w:rsidR="009B31EC" w:rsidRPr="008878D2" w:rsidRDefault="009B31EC" w:rsidP="002121A5">
            <w:pPr>
              <w:jc w:val="both"/>
              <w:rPr>
                <w:rFonts w:ascii="Palatino Linotype" w:hAnsi="Palatino Linotype" w:cs="Arial"/>
                <w:i/>
                <w:lang w:eastAsia="es-MX"/>
              </w:rPr>
            </w:pPr>
          </w:p>
        </w:tc>
        <w:tc>
          <w:tcPr>
            <w:tcW w:w="1990" w:type="dxa"/>
          </w:tcPr>
          <w:p w:rsidR="009B31EC" w:rsidRPr="008878D2" w:rsidRDefault="009B31EC" w:rsidP="002121A5">
            <w:pPr>
              <w:jc w:val="center"/>
              <w:rPr>
                <w:rFonts w:ascii="Palatino Linotype" w:hAnsi="Palatino Linotype" w:cs="Arial"/>
                <w:i/>
                <w:lang w:eastAsia="es-MX"/>
              </w:rPr>
            </w:pPr>
            <w:r w:rsidRPr="008878D2">
              <w:rPr>
                <w:rFonts w:ascii="Palatino Linotype" w:hAnsi="Palatino Linotype" w:cs="Arial"/>
                <w:i/>
                <w:lang w:eastAsia="es-MX"/>
              </w:rPr>
              <w:t>Periodo de reserva</w:t>
            </w:r>
          </w:p>
        </w:tc>
        <w:tc>
          <w:tcPr>
            <w:tcW w:w="4531" w:type="dxa"/>
          </w:tcPr>
          <w:p w:rsidR="009B31EC" w:rsidRPr="008878D2" w:rsidRDefault="009B31EC" w:rsidP="002121A5">
            <w:pPr>
              <w:jc w:val="both"/>
              <w:rPr>
                <w:rFonts w:ascii="Palatino Linotype" w:hAnsi="Palatino Linotype" w:cs="Arial"/>
                <w:i/>
                <w:lang w:eastAsia="es-MX"/>
              </w:rPr>
            </w:pPr>
            <w:r w:rsidRPr="008878D2">
              <w:rPr>
                <w:rFonts w:ascii="Palatino Linotype" w:hAnsi="Palatino Linotype" w:cs="Arial"/>
                <w:i/>
                <w:lang w:eastAsia="es-MX"/>
              </w:rPr>
              <w:t>Se anotará el número de años o meses por los que se mantendrá el documento o las partes del mismo como reservado.</w:t>
            </w:r>
          </w:p>
        </w:tc>
      </w:tr>
      <w:tr w:rsidR="009B31EC" w:rsidRPr="008878D2" w:rsidTr="002121A5">
        <w:trPr>
          <w:jc w:val="center"/>
        </w:trPr>
        <w:tc>
          <w:tcPr>
            <w:tcW w:w="1129" w:type="dxa"/>
            <w:vMerge/>
          </w:tcPr>
          <w:p w:rsidR="009B31EC" w:rsidRPr="008878D2" w:rsidRDefault="009B31EC" w:rsidP="002121A5">
            <w:pPr>
              <w:jc w:val="both"/>
              <w:rPr>
                <w:rFonts w:ascii="Palatino Linotype" w:hAnsi="Palatino Linotype" w:cs="Arial"/>
                <w:i/>
                <w:lang w:eastAsia="es-MX"/>
              </w:rPr>
            </w:pPr>
          </w:p>
        </w:tc>
        <w:tc>
          <w:tcPr>
            <w:tcW w:w="1990" w:type="dxa"/>
          </w:tcPr>
          <w:p w:rsidR="009B31EC" w:rsidRPr="008878D2" w:rsidRDefault="009B31EC" w:rsidP="002121A5">
            <w:pPr>
              <w:jc w:val="center"/>
              <w:rPr>
                <w:rFonts w:ascii="Palatino Linotype" w:hAnsi="Palatino Linotype" w:cs="Arial"/>
                <w:i/>
                <w:lang w:eastAsia="es-MX"/>
              </w:rPr>
            </w:pPr>
            <w:r w:rsidRPr="008878D2">
              <w:rPr>
                <w:rFonts w:ascii="Palatino Linotype" w:hAnsi="Palatino Linotype" w:cs="Arial"/>
                <w:i/>
                <w:lang w:eastAsia="es-MX"/>
              </w:rPr>
              <w:t>Fundamento legal</w:t>
            </w:r>
          </w:p>
        </w:tc>
        <w:tc>
          <w:tcPr>
            <w:tcW w:w="4531" w:type="dxa"/>
          </w:tcPr>
          <w:p w:rsidR="009B31EC" w:rsidRPr="008878D2" w:rsidRDefault="009B31EC" w:rsidP="002121A5">
            <w:pPr>
              <w:jc w:val="both"/>
              <w:rPr>
                <w:rFonts w:ascii="Palatino Linotype" w:hAnsi="Palatino Linotype" w:cs="Arial"/>
                <w:i/>
                <w:lang w:eastAsia="es-MX"/>
              </w:rPr>
            </w:pPr>
            <w:r w:rsidRPr="008878D2">
              <w:rPr>
                <w:rFonts w:ascii="Palatino Linotype" w:hAnsi="Palatino Linotype" w:cs="Arial"/>
                <w:i/>
                <w:lang w:eastAsia="es-MX"/>
              </w:rPr>
              <w:t>Se señalará el nombre del ordenamiento, el o los artículos, fracción(es), párrafo(s) con base en los cuales se sustente la reserva.</w:t>
            </w:r>
          </w:p>
        </w:tc>
      </w:tr>
      <w:tr w:rsidR="009B31EC" w:rsidRPr="008878D2" w:rsidTr="002121A5">
        <w:trPr>
          <w:jc w:val="center"/>
        </w:trPr>
        <w:tc>
          <w:tcPr>
            <w:tcW w:w="1129" w:type="dxa"/>
            <w:vMerge/>
          </w:tcPr>
          <w:p w:rsidR="009B31EC" w:rsidRPr="008878D2" w:rsidRDefault="009B31EC" w:rsidP="002121A5">
            <w:pPr>
              <w:jc w:val="both"/>
              <w:rPr>
                <w:rFonts w:ascii="Palatino Linotype" w:hAnsi="Palatino Linotype" w:cs="Arial"/>
                <w:i/>
                <w:lang w:eastAsia="es-MX"/>
              </w:rPr>
            </w:pPr>
          </w:p>
        </w:tc>
        <w:tc>
          <w:tcPr>
            <w:tcW w:w="1990" w:type="dxa"/>
          </w:tcPr>
          <w:p w:rsidR="009B31EC" w:rsidRPr="008878D2" w:rsidRDefault="009B31EC" w:rsidP="002121A5">
            <w:pPr>
              <w:jc w:val="center"/>
              <w:rPr>
                <w:rFonts w:ascii="Palatino Linotype" w:hAnsi="Palatino Linotype" w:cs="Arial"/>
                <w:i/>
                <w:lang w:eastAsia="es-MX"/>
              </w:rPr>
            </w:pPr>
            <w:r w:rsidRPr="008878D2">
              <w:rPr>
                <w:rFonts w:ascii="Palatino Linotype" w:hAnsi="Palatino Linotype" w:cs="Arial"/>
                <w:i/>
                <w:lang w:eastAsia="es-MX"/>
              </w:rPr>
              <w:t>Ampliación del periodo de reserva</w:t>
            </w:r>
          </w:p>
        </w:tc>
        <w:tc>
          <w:tcPr>
            <w:tcW w:w="4531" w:type="dxa"/>
          </w:tcPr>
          <w:p w:rsidR="009B31EC" w:rsidRPr="008878D2" w:rsidRDefault="009B31EC" w:rsidP="002121A5">
            <w:pPr>
              <w:jc w:val="both"/>
              <w:rPr>
                <w:rFonts w:ascii="Palatino Linotype" w:hAnsi="Palatino Linotype" w:cs="Arial"/>
                <w:i/>
                <w:lang w:eastAsia="es-MX"/>
              </w:rPr>
            </w:pPr>
            <w:r w:rsidRPr="008878D2">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9B31EC" w:rsidRPr="008878D2" w:rsidTr="002121A5">
        <w:trPr>
          <w:jc w:val="center"/>
        </w:trPr>
        <w:tc>
          <w:tcPr>
            <w:tcW w:w="1129" w:type="dxa"/>
            <w:vMerge/>
          </w:tcPr>
          <w:p w:rsidR="009B31EC" w:rsidRPr="008878D2" w:rsidRDefault="009B31EC" w:rsidP="002121A5">
            <w:pPr>
              <w:jc w:val="both"/>
              <w:rPr>
                <w:rFonts w:ascii="Palatino Linotype" w:hAnsi="Palatino Linotype" w:cs="Arial"/>
                <w:i/>
                <w:lang w:eastAsia="es-MX"/>
              </w:rPr>
            </w:pPr>
          </w:p>
        </w:tc>
        <w:tc>
          <w:tcPr>
            <w:tcW w:w="1990" w:type="dxa"/>
          </w:tcPr>
          <w:p w:rsidR="009B31EC" w:rsidRPr="008878D2" w:rsidRDefault="009B31EC" w:rsidP="002121A5">
            <w:pPr>
              <w:jc w:val="center"/>
              <w:rPr>
                <w:rFonts w:ascii="Palatino Linotype" w:hAnsi="Palatino Linotype" w:cs="Arial"/>
                <w:b/>
                <w:i/>
                <w:u w:val="single"/>
                <w:lang w:eastAsia="es-MX"/>
              </w:rPr>
            </w:pPr>
            <w:r w:rsidRPr="008878D2">
              <w:rPr>
                <w:rFonts w:ascii="Palatino Linotype" w:hAnsi="Palatino Linotype" w:cs="Arial"/>
                <w:b/>
                <w:i/>
                <w:u w:val="single"/>
                <w:lang w:eastAsia="es-MX"/>
              </w:rPr>
              <w:t>Confidencial</w:t>
            </w:r>
          </w:p>
        </w:tc>
        <w:tc>
          <w:tcPr>
            <w:tcW w:w="4531" w:type="dxa"/>
          </w:tcPr>
          <w:p w:rsidR="009B31EC" w:rsidRPr="008878D2" w:rsidRDefault="009B31EC" w:rsidP="002121A5">
            <w:pPr>
              <w:jc w:val="both"/>
              <w:rPr>
                <w:rFonts w:ascii="Palatino Linotype" w:hAnsi="Palatino Linotype" w:cs="Arial"/>
                <w:i/>
                <w:lang w:eastAsia="es-MX"/>
              </w:rPr>
            </w:pPr>
            <w:r w:rsidRPr="008878D2">
              <w:rPr>
                <w:rFonts w:ascii="Palatino Linotype" w:hAnsi="Palatino Linotype" w:cs="Arial"/>
                <w:i/>
                <w:lang w:eastAsia="es-MX"/>
              </w:rPr>
              <w:t xml:space="preserve">Se indicarán, en su caso, </w:t>
            </w:r>
            <w:r w:rsidRPr="008878D2">
              <w:rPr>
                <w:rFonts w:ascii="Palatino Linotype" w:hAnsi="Palatino Linotype" w:cs="Arial"/>
                <w:b/>
                <w:i/>
                <w:u w:val="single"/>
                <w:lang w:eastAsia="es-MX"/>
              </w:rPr>
              <w:t>las partes o páginas del documento que se clasifica como confidencial</w:t>
            </w:r>
            <w:r w:rsidRPr="008878D2">
              <w:rPr>
                <w:rFonts w:ascii="Palatino Linotype" w:hAnsi="Palatino Linotype" w:cs="Arial"/>
                <w:i/>
                <w:lang w:eastAsia="es-MX"/>
              </w:rPr>
              <w:t xml:space="preserve">. </w:t>
            </w:r>
            <w:r w:rsidRPr="008878D2">
              <w:rPr>
                <w:rFonts w:ascii="Palatino Linotype" w:hAnsi="Palatino Linotype" w:cs="Arial"/>
                <w:b/>
                <w:i/>
                <w:u w:val="single"/>
                <w:lang w:eastAsia="es-MX"/>
              </w:rPr>
              <w:t>Si el documento fuera confidencial en su totalidad, se anotarán todas las páginas que lo conforman</w:t>
            </w:r>
            <w:r w:rsidRPr="008878D2">
              <w:rPr>
                <w:rFonts w:ascii="Palatino Linotype" w:hAnsi="Palatino Linotype" w:cs="Arial"/>
                <w:i/>
                <w:lang w:eastAsia="es-MX"/>
              </w:rPr>
              <w:t>. Si el documento no contiene información confidencial, se tachará este apartado.</w:t>
            </w:r>
          </w:p>
        </w:tc>
      </w:tr>
      <w:tr w:rsidR="009B31EC" w:rsidRPr="008878D2" w:rsidTr="002121A5">
        <w:trPr>
          <w:jc w:val="center"/>
        </w:trPr>
        <w:tc>
          <w:tcPr>
            <w:tcW w:w="1129" w:type="dxa"/>
            <w:vMerge/>
          </w:tcPr>
          <w:p w:rsidR="009B31EC" w:rsidRPr="008878D2" w:rsidRDefault="009B31EC" w:rsidP="002121A5">
            <w:pPr>
              <w:jc w:val="both"/>
              <w:rPr>
                <w:rFonts w:ascii="Palatino Linotype" w:hAnsi="Palatino Linotype" w:cs="Arial"/>
                <w:i/>
                <w:lang w:eastAsia="es-MX"/>
              </w:rPr>
            </w:pPr>
          </w:p>
        </w:tc>
        <w:tc>
          <w:tcPr>
            <w:tcW w:w="1990" w:type="dxa"/>
          </w:tcPr>
          <w:p w:rsidR="009B31EC" w:rsidRPr="008878D2" w:rsidRDefault="009B31EC" w:rsidP="002121A5">
            <w:pPr>
              <w:jc w:val="center"/>
              <w:rPr>
                <w:rFonts w:ascii="Palatino Linotype" w:hAnsi="Palatino Linotype" w:cs="Arial"/>
                <w:i/>
                <w:lang w:eastAsia="es-MX"/>
              </w:rPr>
            </w:pPr>
            <w:r w:rsidRPr="008878D2">
              <w:rPr>
                <w:rFonts w:ascii="Palatino Linotype" w:hAnsi="Palatino Linotype" w:cs="Arial"/>
                <w:i/>
                <w:lang w:eastAsia="es-MX"/>
              </w:rPr>
              <w:t>Fundamento legal</w:t>
            </w:r>
          </w:p>
        </w:tc>
        <w:tc>
          <w:tcPr>
            <w:tcW w:w="4531" w:type="dxa"/>
          </w:tcPr>
          <w:p w:rsidR="009B31EC" w:rsidRPr="008878D2" w:rsidRDefault="009B31EC" w:rsidP="002121A5">
            <w:pPr>
              <w:jc w:val="both"/>
              <w:rPr>
                <w:rFonts w:ascii="Palatino Linotype" w:hAnsi="Palatino Linotype" w:cs="Arial"/>
                <w:i/>
                <w:lang w:eastAsia="es-MX"/>
              </w:rPr>
            </w:pPr>
            <w:r w:rsidRPr="008878D2">
              <w:rPr>
                <w:rFonts w:ascii="Palatino Linotype" w:hAnsi="Palatino Linotype" w:cs="Arial"/>
                <w:i/>
                <w:lang w:eastAsia="es-MX"/>
              </w:rPr>
              <w:t>Se señalará el nombre del ordenamiento, el o los artículos, fracción(es), párrafo(s) con base en los cuales se sustente la confidencialidad.</w:t>
            </w:r>
          </w:p>
        </w:tc>
      </w:tr>
      <w:tr w:rsidR="009B31EC" w:rsidRPr="008878D2" w:rsidTr="002121A5">
        <w:trPr>
          <w:jc w:val="center"/>
        </w:trPr>
        <w:tc>
          <w:tcPr>
            <w:tcW w:w="1129" w:type="dxa"/>
            <w:vMerge/>
          </w:tcPr>
          <w:p w:rsidR="009B31EC" w:rsidRPr="008878D2" w:rsidRDefault="009B31EC" w:rsidP="002121A5">
            <w:pPr>
              <w:jc w:val="both"/>
              <w:rPr>
                <w:rFonts w:ascii="Palatino Linotype" w:hAnsi="Palatino Linotype" w:cs="Arial"/>
                <w:i/>
                <w:lang w:eastAsia="es-MX"/>
              </w:rPr>
            </w:pPr>
          </w:p>
        </w:tc>
        <w:tc>
          <w:tcPr>
            <w:tcW w:w="1990" w:type="dxa"/>
          </w:tcPr>
          <w:p w:rsidR="009B31EC" w:rsidRPr="008878D2" w:rsidRDefault="009B31EC" w:rsidP="002121A5">
            <w:pPr>
              <w:jc w:val="center"/>
              <w:rPr>
                <w:rFonts w:ascii="Palatino Linotype" w:hAnsi="Palatino Linotype" w:cs="Arial"/>
                <w:i/>
                <w:lang w:eastAsia="es-MX"/>
              </w:rPr>
            </w:pPr>
            <w:r w:rsidRPr="008878D2">
              <w:rPr>
                <w:rFonts w:ascii="Palatino Linotype" w:hAnsi="Palatino Linotype" w:cs="Arial"/>
                <w:i/>
                <w:lang w:eastAsia="es-MX"/>
              </w:rPr>
              <w:t>Rúbrica del titular del área</w:t>
            </w:r>
          </w:p>
        </w:tc>
        <w:tc>
          <w:tcPr>
            <w:tcW w:w="4531" w:type="dxa"/>
          </w:tcPr>
          <w:p w:rsidR="009B31EC" w:rsidRPr="008878D2" w:rsidRDefault="009B31EC" w:rsidP="002121A5">
            <w:pPr>
              <w:jc w:val="both"/>
              <w:rPr>
                <w:rFonts w:ascii="Palatino Linotype" w:hAnsi="Palatino Linotype" w:cs="Arial"/>
                <w:i/>
                <w:lang w:eastAsia="es-MX"/>
              </w:rPr>
            </w:pPr>
            <w:r w:rsidRPr="008878D2">
              <w:rPr>
                <w:rFonts w:ascii="Palatino Linotype" w:hAnsi="Palatino Linotype" w:cs="Arial"/>
                <w:i/>
                <w:lang w:eastAsia="es-MX"/>
              </w:rPr>
              <w:t>Rúbrica autógrafa de quien clasifica.</w:t>
            </w:r>
          </w:p>
        </w:tc>
      </w:tr>
      <w:tr w:rsidR="009B31EC" w:rsidRPr="008878D2" w:rsidTr="002121A5">
        <w:trPr>
          <w:jc w:val="center"/>
        </w:trPr>
        <w:tc>
          <w:tcPr>
            <w:tcW w:w="1129" w:type="dxa"/>
            <w:vMerge/>
          </w:tcPr>
          <w:p w:rsidR="009B31EC" w:rsidRPr="008878D2" w:rsidRDefault="009B31EC" w:rsidP="002121A5">
            <w:pPr>
              <w:jc w:val="both"/>
              <w:rPr>
                <w:rFonts w:ascii="Palatino Linotype" w:hAnsi="Palatino Linotype" w:cs="Arial"/>
                <w:i/>
                <w:lang w:eastAsia="es-MX"/>
              </w:rPr>
            </w:pPr>
          </w:p>
        </w:tc>
        <w:tc>
          <w:tcPr>
            <w:tcW w:w="1990" w:type="dxa"/>
          </w:tcPr>
          <w:p w:rsidR="009B31EC" w:rsidRPr="008878D2" w:rsidRDefault="009B31EC" w:rsidP="002121A5">
            <w:pPr>
              <w:jc w:val="center"/>
              <w:rPr>
                <w:rFonts w:ascii="Palatino Linotype" w:hAnsi="Palatino Linotype" w:cs="Arial"/>
                <w:i/>
                <w:lang w:eastAsia="es-MX"/>
              </w:rPr>
            </w:pPr>
            <w:r w:rsidRPr="008878D2">
              <w:rPr>
                <w:rFonts w:ascii="Palatino Linotype" w:hAnsi="Palatino Linotype" w:cs="Arial"/>
                <w:i/>
                <w:lang w:eastAsia="es-MX"/>
              </w:rPr>
              <w:t>Fecha de desclasificación</w:t>
            </w:r>
          </w:p>
        </w:tc>
        <w:tc>
          <w:tcPr>
            <w:tcW w:w="4531" w:type="dxa"/>
          </w:tcPr>
          <w:p w:rsidR="009B31EC" w:rsidRPr="008878D2" w:rsidRDefault="009B31EC" w:rsidP="002121A5">
            <w:pPr>
              <w:jc w:val="both"/>
              <w:rPr>
                <w:rFonts w:ascii="Palatino Linotype" w:hAnsi="Palatino Linotype" w:cs="Arial"/>
                <w:i/>
                <w:lang w:eastAsia="es-MX"/>
              </w:rPr>
            </w:pPr>
            <w:r w:rsidRPr="008878D2">
              <w:rPr>
                <w:rFonts w:ascii="Palatino Linotype" w:hAnsi="Palatino Linotype" w:cs="Arial"/>
                <w:i/>
                <w:lang w:eastAsia="es-MX"/>
              </w:rPr>
              <w:t>Se anotará la fecha en que se desclasifica el documento.</w:t>
            </w:r>
          </w:p>
        </w:tc>
      </w:tr>
      <w:tr w:rsidR="009B31EC" w:rsidRPr="008878D2" w:rsidTr="002121A5">
        <w:trPr>
          <w:jc w:val="center"/>
        </w:trPr>
        <w:tc>
          <w:tcPr>
            <w:tcW w:w="1129" w:type="dxa"/>
            <w:vMerge/>
          </w:tcPr>
          <w:p w:rsidR="009B31EC" w:rsidRPr="008878D2" w:rsidRDefault="009B31EC" w:rsidP="002121A5">
            <w:pPr>
              <w:jc w:val="both"/>
              <w:rPr>
                <w:rFonts w:ascii="Palatino Linotype" w:hAnsi="Palatino Linotype" w:cs="Arial"/>
                <w:i/>
                <w:lang w:eastAsia="es-MX"/>
              </w:rPr>
            </w:pPr>
          </w:p>
        </w:tc>
        <w:tc>
          <w:tcPr>
            <w:tcW w:w="1990" w:type="dxa"/>
          </w:tcPr>
          <w:p w:rsidR="009B31EC" w:rsidRPr="008878D2" w:rsidRDefault="009B31EC" w:rsidP="002121A5">
            <w:pPr>
              <w:jc w:val="center"/>
              <w:rPr>
                <w:rFonts w:ascii="Palatino Linotype" w:hAnsi="Palatino Linotype" w:cs="Arial"/>
                <w:i/>
                <w:lang w:eastAsia="es-MX"/>
              </w:rPr>
            </w:pPr>
            <w:r w:rsidRPr="008878D2">
              <w:rPr>
                <w:rFonts w:ascii="Palatino Linotype" w:hAnsi="Palatino Linotype" w:cs="Arial"/>
                <w:i/>
                <w:lang w:eastAsia="es-MX"/>
              </w:rPr>
              <w:t>Rúbrica y cargo del servidor público</w:t>
            </w:r>
          </w:p>
        </w:tc>
        <w:tc>
          <w:tcPr>
            <w:tcW w:w="4531" w:type="dxa"/>
            <w:vAlign w:val="center"/>
          </w:tcPr>
          <w:p w:rsidR="009B31EC" w:rsidRPr="008878D2" w:rsidRDefault="009B31EC" w:rsidP="002121A5">
            <w:pPr>
              <w:rPr>
                <w:rFonts w:ascii="Palatino Linotype" w:hAnsi="Palatino Linotype" w:cs="Arial"/>
                <w:i/>
                <w:lang w:eastAsia="es-MX"/>
              </w:rPr>
            </w:pPr>
            <w:r w:rsidRPr="008878D2">
              <w:rPr>
                <w:rFonts w:ascii="Palatino Linotype" w:hAnsi="Palatino Linotype" w:cs="Arial"/>
                <w:i/>
                <w:lang w:eastAsia="es-MX"/>
              </w:rPr>
              <w:t>Rúbrica autógrafa de quien desclasifica.</w:t>
            </w:r>
          </w:p>
        </w:tc>
      </w:tr>
    </w:tbl>
    <w:p w:rsidR="009B31EC" w:rsidRPr="008878D2" w:rsidRDefault="009B31EC" w:rsidP="009B31EC">
      <w:pPr>
        <w:ind w:left="709" w:right="709"/>
        <w:jc w:val="both"/>
        <w:rPr>
          <w:rFonts w:ascii="Palatino Linotype" w:hAnsi="Palatino Linotype" w:cs="Arial"/>
          <w:sz w:val="22"/>
          <w:szCs w:val="22"/>
          <w:lang w:eastAsia="es-MX"/>
        </w:rPr>
      </w:pPr>
      <w:r w:rsidRPr="008878D2">
        <w:rPr>
          <w:rFonts w:ascii="Palatino Linotype" w:hAnsi="Palatino Linotype" w:cs="Arial"/>
          <w:sz w:val="22"/>
          <w:szCs w:val="22"/>
          <w:lang w:eastAsia="es-MX"/>
        </w:rPr>
        <w:t>(Énfasis Añadido)</w:t>
      </w:r>
    </w:p>
    <w:p w:rsidR="009B31EC" w:rsidRPr="008878D2" w:rsidRDefault="009B31EC" w:rsidP="009B31EC">
      <w:pPr>
        <w:spacing w:before="100" w:beforeAutospacing="1" w:after="100" w:afterAutospacing="1" w:line="360" w:lineRule="auto"/>
        <w:jc w:val="both"/>
        <w:rPr>
          <w:rFonts w:ascii="Palatino Linotype" w:hAnsi="Palatino Linotype" w:cs="Arial"/>
          <w:i/>
          <w:sz w:val="22"/>
          <w:szCs w:val="22"/>
        </w:rPr>
      </w:pPr>
      <w:r w:rsidRPr="008878D2">
        <w:rPr>
          <w:rFonts w:ascii="Palatino Linotype" w:hAnsi="Palatino Linotype" w:cs="Arial"/>
        </w:rPr>
        <w:lastRenderedPageBreak/>
        <w:t>Por lo tanto,</w:t>
      </w:r>
      <w:r w:rsidRPr="008878D2">
        <w:rPr>
          <w:rFonts w:ascii="Palatino Linotype" w:hAnsi="Palatino Linotype"/>
        </w:rPr>
        <w:t xml:space="preserve"> es importante reiterar que </w:t>
      </w:r>
      <w:r w:rsidRPr="008878D2">
        <w:rPr>
          <w:rFonts w:ascii="Palatino Linotype" w:hAnsi="Palatino Linotype"/>
          <w:b/>
        </w:rPr>
        <w:t>EL SUJETO OBLIGADO</w:t>
      </w:r>
      <w:r w:rsidRPr="008878D2">
        <w:rPr>
          <w:rFonts w:ascii="Palatino Linotype" w:hAnsi="Palatino Linotype"/>
        </w:rPr>
        <w:t xml:space="preserve"> deberá seguir el procedimiento legal establecido para su </w:t>
      </w:r>
      <w:r w:rsidRPr="008878D2">
        <w:rPr>
          <w:rFonts w:ascii="Palatino Linotype" w:hAnsi="Palatino Linotype"/>
          <w:lang w:eastAsia="es-MX"/>
        </w:rPr>
        <w:t>clasificación</w:t>
      </w:r>
      <w:r w:rsidRPr="008878D2">
        <w:rPr>
          <w:rFonts w:ascii="Palatino Linotype" w:hAnsi="Palatino Linotype"/>
        </w:rPr>
        <w:t>, esto es, que su Comité de</w:t>
      </w:r>
      <w:r w:rsidRPr="008878D2">
        <w:rPr>
          <w:rFonts w:ascii="Palatino Linotype" w:hAnsi="Palatino Linotype" w:cs="Arial"/>
        </w:rPr>
        <w:t xml:space="preserve"> Transparencia emita </w:t>
      </w:r>
      <w:r w:rsidRPr="008878D2">
        <w:rPr>
          <w:rFonts w:ascii="Palatino Linotype" w:hAnsi="Palatino Linotype" w:cs="Arial"/>
          <w:lang w:val="es-ES_tradnl"/>
        </w:rPr>
        <w:t>un</w:t>
      </w:r>
      <w:r w:rsidRPr="008878D2">
        <w:rPr>
          <w:rFonts w:ascii="Palatino Linotype" w:hAnsi="Palatino Linotype" w:cs="Arial"/>
        </w:rPr>
        <w:t xml:space="preserve"> Acuerdo de Clasificación que cumpla con las formalidades antes citadas</w:t>
      </w:r>
      <w:r w:rsidRPr="008878D2">
        <w:rPr>
          <w:rFonts w:ascii="Palatino Linotype" w:hAnsi="Palatino Linotype" w:cs="Arial"/>
          <w:b/>
        </w:rPr>
        <w:t xml:space="preserve"> </w:t>
      </w:r>
      <w:r w:rsidRPr="008878D2">
        <w:rPr>
          <w:rFonts w:ascii="Palatino Linotype" w:hAnsi="Palatino Linotype" w:cs="Arial"/>
        </w:rPr>
        <w:t xml:space="preserve">que la sustente, en el </w:t>
      </w:r>
      <w:r w:rsidRPr="008878D2">
        <w:rPr>
          <w:rFonts w:ascii="Palatino Linotype" w:hAnsi="Palatino Linotype" w:cs="Arial"/>
          <w:lang w:eastAsia="es-MX"/>
        </w:rPr>
        <w:t>que</w:t>
      </w:r>
      <w:r w:rsidRPr="008878D2">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w:t>
      </w:r>
      <w:r>
        <w:rPr>
          <w:rFonts w:ascii="Palatino Linotype" w:hAnsi="Palatino Linotype" w:cs="Arial"/>
        </w:rPr>
        <w:t>información del solicitante.</w:t>
      </w:r>
    </w:p>
    <w:p w:rsidR="00682789" w:rsidRDefault="00682789" w:rsidP="0068278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D779E2">
        <w:rPr>
          <w:rFonts w:ascii="Palatino Linotype" w:hAnsi="Palatino Linotype" w:cs="Arial"/>
        </w:rPr>
        <w:t xml:space="preserve">En consecuencia de lo anterior, esta Ponencia Resolutora califica de </w:t>
      </w:r>
      <w:r w:rsidRPr="00D779E2">
        <w:rPr>
          <w:rFonts w:ascii="Palatino Linotype" w:hAnsi="Palatino Linotype" w:cs="Arial"/>
          <w:b/>
        </w:rPr>
        <w:t>fundadas</w:t>
      </w:r>
      <w:r w:rsidRPr="00D779E2">
        <w:rPr>
          <w:rFonts w:ascii="Palatino Linotype" w:hAnsi="Palatino Linotype" w:cs="Arial"/>
        </w:rPr>
        <w:t xml:space="preserve"> las razones o motivos de inconformidad esgrimidas por el particular, por lo que, en términos del artículo 186, fracción III, en relación con el 179, fracción V de la Ley de </w:t>
      </w:r>
      <w:r w:rsidRPr="00D779E2">
        <w:rPr>
          <w:rFonts w:ascii="Palatino Linotype" w:hAnsi="Palatino Linotype"/>
          <w:bCs/>
        </w:rPr>
        <w:t>Transparencia</w:t>
      </w:r>
      <w:r w:rsidRPr="00D779E2">
        <w:rPr>
          <w:rFonts w:ascii="Palatino Linotype" w:hAnsi="Palatino Linotype" w:cs="Arial"/>
        </w:rPr>
        <w:t xml:space="preserve"> y Acceso a la Información Pública del Estado de México y Municipios, y se determina </w:t>
      </w:r>
      <w:r w:rsidR="00D51A6C">
        <w:rPr>
          <w:rFonts w:ascii="Palatino Linotype" w:hAnsi="Palatino Linotype" w:cs="Arial"/>
          <w:b/>
        </w:rPr>
        <w:t xml:space="preserve">MODIFICAR </w:t>
      </w:r>
      <w:r w:rsidR="001D2BC4" w:rsidRPr="001D2BC4">
        <w:rPr>
          <w:rFonts w:ascii="Palatino Linotype" w:hAnsi="Palatino Linotype" w:cs="Arial"/>
        </w:rPr>
        <w:t>las</w:t>
      </w:r>
      <w:r w:rsidR="001D2BC4">
        <w:rPr>
          <w:rFonts w:ascii="Palatino Linotype" w:hAnsi="Palatino Linotype" w:cs="Arial"/>
          <w:b/>
        </w:rPr>
        <w:t xml:space="preserve"> </w:t>
      </w:r>
      <w:r w:rsidRPr="00D779E2">
        <w:rPr>
          <w:rFonts w:ascii="Palatino Linotype" w:hAnsi="Palatino Linotype" w:cs="Arial"/>
        </w:rPr>
        <w:t>respuesta</w:t>
      </w:r>
      <w:r w:rsidR="001D2BC4">
        <w:rPr>
          <w:rFonts w:ascii="Palatino Linotype" w:hAnsi="Palatino Linotype" w:cs="Arial"/>
        </w:rPr>
        <w:t>s</w:t>
      </w:r>
      <w:r w:rsidRPr="00D779E2">
        <w:rPr>
          <w:rFonts w:ascii="Palatino Linotype" w:hAnsi="Palatino Linotype" w:cs="Arial"/>
        </w:rPr>
        <w:t xml:space="preserve"> del </w:t>
      </w:r>
      <w:r w:rsidRPr="00D779E2">
        <w:rPr>
          <w:rFonts w:ascii="Palatino Linotype" w:hAnsi="Palatino Linotype" w:cs="Arial"/>
          <w:b/>
        </w:rPr>
        <w:t>SUJETO OBLIGADO</w:t>
      </w:r>
      <w:r w:rsidRPr="00D779E2">
        <w:rPr>
          <w:rFonts w:ascii="Palatino Linotype" w:hAnsi="Palatino Linotype" w:cs="Arial"/>
        </w:rPr>
        <w:t xml:space="preserve"> y ordenar la entrega al hoy</w:t>
      </w:r>
      <w:r w:rsidRPr="00D779E2">
        <w:rPr>
          <w:rFonts w:ascii="Palatino Linotype" w:hAnsi="Palatino Linotype" w:cs="Arial"/>
          <w:b/>
        </w:rPr>
        <w:t xml:space="preserve"> RECURRENTE</w:t>
      </w:r>
      <w:r w:rsidRPr="00D779E2">
        <w:rPr>
          <w:rFonts w:ascii="Palatino Linotype" w:hAnsi="Palatino Linotype" w:cs="Arial"/>
        </w:rPr>
        <w:t xml:space="preserve"> de la información que ha quedado precisada, </w:t>
      </w:r>
      <w:r w:rsidR="001D2BC4">
        <w:rPr>
          <w:rFonts w:ascii="Palatino Linotype" w:hAnsi="Palatino Linotype" w:cs="Arial"/>
        </w:rPr>
        <w:t xml:space="preserve">de ser procedente en </w:t>
      </w:r>
      <w:r w:rsidR="001D2BC4" w:rsidRPr="001D2BC4">
        <w:rPr>
          <w:rFonts w:ascii="Palatino Linotype" w:hAnsi="Palatino Linotype" w:cs="Arial"/>
          <w:b/>
        </w:rPr>
        <w:t>versión pública</w:t>
      </w:r>
      <w:r w:rsidR="001D2BC4">
        <w:rPr>
          <w:rFonts w:ascii="Palatino Linotype" w:hAnsi="Palatino Linotype" w:cs="Arial"/>
        </w:rPr>
        <w:t>.</w:t>
      </w:r>
    </w:p>
    <w:p w:rsidR="00C64366" w:rsidRDefault="00C64366" w:rsidP="0068278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p>
    <w:p w:rsidR="00C64366" w:rsidRPr="00D779E2" w:rsidRDefault="00C64366" w:rsidP="0068278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607751">
        <w:rPr>
          <w:rFonts w:ascii="Palatino Linotype" w:hAnsi="Palatino Linotype" w:cs="Arial"/>
        </w:rPr>
        <w:t xml:space="preserve">Ahora bien, cabe resaltar que </w:t>
      </w:r>
      <w:r w:rsidRPr="00607751">
        <w:rPr>
          <w:rFonts w:ascii="Palatino Linotype" w:hAnsi="Palatino Linotype"/>
          <w:color w:val="222222"/>
          <w:shd w:val="clear" w:color="auto" w:fill="FFFFFF"/>
        </w:rPr>
        <w:t xml:space="preserve">conforme a los artículos 186, último párrafo de la Ley de </w:t>
      </w:r>
      <w:r w:rsidRPr="00607751">
        <w:rPr>
          <w:rFonts w:ascii="Palatino Linotype" w:hAnsi="Palatino Linotype" w:cs="Arial"/>
        </w:rPr>
        <w:t>Transparencia</w:t>
      </w:r>
      <w:r w:rsidRPr="00607751">
        <w:rPr>
          <w:rFonts w:ascii="Palatino Linotype" w:hAnsi="Palatino Linotype"/>
          <w:color w:val="222222"/>
          <w:shd w:val="clear" w:color="auto" w:fill="FFFFFF"/>
        </w:rPr>
        <w:t xml:space="preserve"> y Acceso a la Información Pública del Estado de México y Municipios,  se establece el plazo de diez días hábiles para la entrega de información, en cumplimiento a las resoluciones que emite este Órgano Garante; sin embargo, en el presente</w:t>
      </w:r>
      <w:r w:rsidR="00AE7238" w:rsidRPr="00607751">
        <w:rPr>
          <w:rFonts w:ascii="Palatino Linotype" w:hAnsi="Palatino Linotype"/>
          <w:color w:val="222222"/>
          <w:shd w:val="clear" w:color="auto" w:fill="FFFFFF"/>
        </w:rPr>
        <w:t xml:space="preserve"> caso, </w:t>
      </w:r>
      <w:r w:rsidRPr="00607751">
        <w:rPr>
          <w:rFonts w:ascii="Palatino Linotype" w:hAnsi="Palatino Linotype"/>
          <w:color w:val="222222"/>
          <w:shd w:val="clear" w:color="auto" w:fill="FFFFFF"/>
        </w:rPr>
        <w:t>derivado del análisis de las solicitudes</w:t>
      </w:r>
      <w:r w:rsidR="00AE7238" w:rsidRPr="00607751">
        <w:rPr>
          <w:rFonts w:ascii="Palatino Linotype" w:hAnsi="Palatino Linotype"/>
          <w:color w:val="222222"/>
          <w:shd w:val="clear" w:color="auto" w:fill="FFFFFF"/>
        </w:rPr>
        <w:t>,</w:t>
      </w:r>
      <w:r w:rsidRPr="00607751">
        <w:rPr>
          <w:rFonts w:ascii="Palatino Linotype" w:hAnsi="Palatino Linotype"/>
          <w:color w:val="222222"/>
          <w:shd w:val="clear" w:color="auto" w:fill="FFFFFF"/>
        </w:rPr>
        <w:t xml:space="preserve"> de la basta información que conlleva su atención y en razón de que, de las peticiones realizadas a Presidencia </w:t>
      </w:r>
      <w:r w:rsidRPr="00607751">
        <w:rPr>
          <w:rFonts w:ascii="Palatino Linotype" w:hAnsi="Palatino Linotype"/>
          <w:color w:val="222222"/>
          <w:shd w:val="clear" w:color="auto" w:fill="FFFFFF"/>
        </w:rPr>
        <w:lastRenderedPageBreak/>
        <w:t>conforman un total de 209 registros, más las que se acumulen de las</w:t>
      </w:r>
      <w:r w:rsidRPr="00607751">
        <w:t xml:space="preserve"> </w:t>
      </w:r>
      <w:r w:rsidRPr="00607751">
        <w:rPr>
          <w:rFonts w:ascii="Palatino Linotype" w:hAnsi="Palatino Linotype"/>
          <w:color w:val="222222"/>
          <w:shd w:val="clear" w:color="auto" w:fill="FFFFFF"/>
        </w:rPr>
        <w:t>peticiones recibidas por los Regidores y la</w:t>
      </w:r>
      <w:r w:rsidR="00AE7238" w:rsidRPr="00607751">
        <w:rPr>
          <w:rFonts w:ascii="Palatino Linotype" w:hAnsi="Palatino Linotype"/>
          <w:color w:val="222222"/>
          <w:shd w:val="clear" w:color="auto" w:fill="FFFFFF"/>
        </w:rPr>
        <w:t xml:space="preserve">s realizadas por los delegados, </w:t>
      </w:r>
      <w:r w:rsidRPr="00607751">
        <w:rPr>
          <w:rFonts w:ascii="Palatino Linotype" w:hAnsi="Palatino Linotype"/>
          <w:color w:val="222222"/>
          <w:shd w:val="clear" w:color="auto" w:fill="FFFFFF"/>
        </w:rPr>
        <w:t xml:space="preserve">tomando en cuenta la realización de sus versiones públicas, este </w:t>
      </w:r>
      <w:r w:rsidR="00AE7238" w:rsidRPr="00607751">
        <w:rPr>
          <w:rFonts w:ascii="Palatino Linotype" w:hAnsi="Palatino Linotype"/>
          <w:color w:val="222222"/>
          <w:shd w:val="clear" w:color="auto" w:fill="FFFFFF"/>
        </w:rPr>
        <w:t>Órgano</w:t>
      </w:r>
      <w:r w:rsidRPr="00607751">
        <w:rPr>
          <w:rFonts w:ascii="Palatino Linotype" w:hAnsi="Palatino Linotype"/>
          <w:color w:val="222222"/>
          <w:shd w:val="clear" w:color="auto" w:fill="FFFFFF"/>
        </w:rPr>
        <w:t xml:space="preserve"> </w:t>
      </w:r>
      <w:r w:rsidR="00AE7238" w:rsidRPr="00607751">
        <w:rPr>
          <w:rFonts w:ascii="Palatino Linotype" w:hAnsi="Palatino Linotype"/>
          <w:color w:val="222222"/>
          <w:shd w:val="clear" w:color="auto" w:fill="FFFFFF"/>
        </w:rPr>
        <w:t>G</w:t>
      </w:r>
      <w:r w:rsidRPr="00607751">
        <w:rPr>
          <w:rFonts w:ascii="Palatino Linotype" w:hAnsi="Palatino Linotype"/>
          <w:color w:val="222222"/>
          <w:shd w:val="clear" w:color="auto" w:fill="FFFFFF"/>
        </w:rPr>
        <w:t xml:space="preserve">arante determina otorgar un plazo 15 días </w:t>
      </w:r>
      <w:r w:rsidR="00AE7238" w:rsidRPr="00607751">
        <w:rPr>
          <w:rFonts w:ascii="Palatino Linotype" w:hAnsi="Palatino Linotype"/>
          <w:color w:val="222222"/>
          <w:shd w:val="clear" w:color="auto" w:fill="FFFFFF"/>
        </w:rPr>
        <w:t xml:space="preserve">para el </w:t>
      </w:r>
      <w:r w:rsidRPr="00607751">
        <w:rPr>
          <w:rFonts w:ascii="Palatino Linotype" w:hAnsi="Palatino Linotype"/>
          <w:color w:val="222222"/>
          <w:shd w:val="clear" w:color="auto" w:fill="FFFFFF"/>
        </w:rPr>
        <w:t>cumplimiento de la presente resolución.</w:t>
      </w:r>
    </w:p>
    <w:p w:rsidR="001931B5" w:rsidRPr="001931B5" w:rsidRDefault="001931B5" w:rsidP="001931B5">
      <w:pPr>
        <w:widowControl w:val="0"/>
        <w:tabs>
          <w:tab w:val="left" w:pos="1276"/>
        </w:tabs>
        <w:autoSpaceDE w:val="0"/>
        <w:autoSpaceDN w:val="0"/>
        <w:adjustRightInd w:val="0"/>
        <w:spacing w:before="240" w:after="100" w:afterAutospacing="1" w:line="360" w:lineRule="auto"/>
        <w:ind w:right="49"/>
        <w:jc w:val="both"/>
        <w:rPr>
          <w:rFonts w:ascii="Palatino Linotype" w:eastAsia="Calibri" w:hAnsi="Palatino Linotype" w:cs="Arial"/>
          <w:lang w:val="es-MX"/>
        </w:rPr>
      </w:pPr>
      <w:r w:rsidRPr="001931B5">
        <w:rPr>
          <w:rFonts w:ascii="Palatino Linotype" w:eastAsia="Calibri" w:hAnsi="Palatino Linotype" w:cs="Arial"/>
          <w:lang w:val="es-MX"/>
        </w:rPr>
        <w:t xml:space="preserve">Así, con </w:t>
      </w:r>
      <w:r w:rsidRPr="001931B5">
        <w:rPr>
          <w:rFonts w:ascii="Palatino Linotype" w:hAnsi="Palatino Linotype" w:cs="Arial"/>
          <w:lang w:val="es-MX"/>
        </w:rPr>
        <w:t>fundamento</w:t>
      </w:r>
      <w:r w:rsidRPr="001931B5">
        <w:rPr>
          <w:rFonts w:ascii="Palatino Linotype" w:eastAsia="Calibri" w:hAnsi="Palatino Linotype" w:cs="Arial"/>
          <w:lang w:val="es-MX"/>
        </w:rPr>
        <w:t xml:space="preserve"> en lo prescrito en los artículos 5, </w:t>
      </w:r>
      <w:r w:rsidRPr="001931B5">
        <w:rPr>
          <w:rFonts w:ascii="Palatino Linotype" w:hAnsi="Palatino Linotype"/>
          <w:lang w:val="es-MX"/>
        </w:rPr>
        <w:t>vigésimo segundo, vigésimo tercero y vigésimo cuarto</w:t>
      </w:r>
      <w:r w:rsidRPr="001931B5">
        <w:rPr>
          <w:rFonts w:ascii="Palatino Linotype" w:hAnsi="Palatino Linotype" w:cs="Arial"/>
          <w:lang w:val="es-MX"/>
        </w:rPr>
        <w:t>,</w:t>
      </w:r>
      <w:r w:rsidRPr="001931B5">
        <w:rPr>
          <w:rFonts w:ascii="Palatino Linotype" w:hAnsi="Palatino Linotype"/>
          <w:lang w:val="es-MX"/>
        </w:rPr>
        <w:t xml:space="preserve"> </w:t>
      </w:r>
      <w:r w:rsidRPr="001931B5">
        <w:rPr>
          <w:rFonts w:ascii="Palatino Linotype" w:hAnsi="Palatino Linotype" w:cs="Arial"/>
          <w:lang w:val="es-MX"/>
        </w:rPr>
        <w:t>fracciones</w:t>
      </w:r>
      <w:r w:rsidRPr="001931B5">
        <w:rPr>
          <w:rFonts w:ascii="Palatino Linotype" w:hAnsi="Palatino Linotype"/>
          <w:lang w:val="es-MX"/>
        </w:rPr>
        <w:t xml:space="preserve"> IV y V</w:t>
      </w:r>
      <w:r w:rsidRPr="001931B5">
        <w:rPr>
          <w:rFonts w:ascii="Palatino Linotype" w:eastAsia="Calibri" w:hAnsi="Palatino Linotype" w:cs="Arial"/>
          <w:lang w:val="es-MX"/>
        </w:rPr>
        <w:t xml:space="preserve"> de la Constitución Política del Estado Libre y Soberano de México y los artículos </w:t>
      </w:r>
      <w:r w:rsidRPr="001931B5">
        <w:rPr>
          <w:rFonts w:ascii="Palatino Linotype" w:hAnsi="Palatino Linotype"/>
          <w:lang w:val="es-MX"/>
        </w:rPr>
        <w:t xml:space="preserve">2, </w:t>
      </w:r>
      <w:r w:rsidRPr="001931B5">
        <w:rPr>
          <w:rFonts w:ascii="Palatino Linotype" w:hAnsi="Palatino Linotype" w:cs="Arial"/>
          <w:lang w:val="es-MX"/>
        </w:rPr>
        <w:t>fracción</w:t>
      </w:r>
      <w:r w:rsidRPr="001931B5">
        <w:rPr>
          <w:rFonts w:ascii="Palatino Linotype" w:hAnsi="Palatino Linotype"/>
          <w:lang w:val="es-MX"/>
        </w:rPr>
        <w:t xml:space="preserve"> II, 9, </w:t>
      </w:r>
      <w:r w:rsidRPr="001931B5">
        <w:rPr>
          <w:rFonts w:ascii="Palatino Linotype" w:hAnsi="Palatino Linotype" w:cs="Arial"/>
          <w:lang w:val="es-ES_tradnl"/>
        </w:rPr>
        <w:t>29</w:t>
      </w:r>
      <w:r w:rsidRPr="001931B5">
        <w:rPr>
          <w:rFonts w:ascii="Palatino Linotype" w:hAnsi="Palatino Linotype"/>
          <w:lang w:val="es-MX"/>
        </w:rPr>
        <w:t>, 36, fracciones I y II, 176, 178, 179, 181, 185, fracción I, 186 y 188</w:t>
      </w:r>
      <w:r w:rsidRPr="001931B5">
        <w:rPr>
          <w:rFonts w:ascii="Palatino Linotype" w:eastAsia="Calibri" w:hAnsi="Palatino Linotype" w:cs="Arial"/>
          <w:lang w:val="es-MX"/>
        </w:rPr>
        <w:t xml:space="preserve"> de la Ley de Transparencia y Acceso a la Información Pública del Estado de México y </w:t>
      </w:r>
      <w:r w:rsidRPr="001931B5">
        <w:rPr>
          <w:rFonts w:ascii="Palatino Linotype" w:hAnsi="Palatino Linotype" w:cs="Arial"/>
          <w:lang w:val="es-MX"/>
        </w:rPr>
        <w:t>Municipios</w:t>
      </w:r>
      <w:r w:rsidRPr="001931B5">
        <w:rPr>
          <w:rFonts w:ascii="Palatino Linotype" w:eastAsia="Calibri" w:hAnsi="Palatino Linotype" w:cs="Arial"/>
          <w:lang w:val="es-MX"/>
        </w:rPr>
        <w:t xml:space="preserve">, </w:t>
      </w:r>
      <w:r w:rsidRPr="001931B5">
        <w:rPr>
          <w:rFonts w:ascii="Palatino Linotype" w:hAnsi="Palatino Linotype"/>
          <w:lang w:val="es-MX"/>
        </w:rPr>
        <w:t>este</w:t>
      </w:r>
      <w:r w:rsidRPr="001931B5">
        <w:rPr>
          <w:rFonts w:ascii="Palatino Linotype" w:eastAsia="Calibri" w:hAnsi="Palatino Linotype" w:cs="Arial"/>
          <w:lang w:val="es-MX"/>
        </w:rPr>
        <w:t xml:space="preserve"> Pleno:</w:t>
      </w:r>
    </w:p>
    <w:p w:rsidR="001931B5" w:rsidRDefault="001931B5" w:rsidP="001931B5">
      <w:pPr>
        <w:spacing w:before="240" w:after="100" w:afterAutospacing="1" w:line="276" w:lineRule="auto"/>
        <w:jc w:val="center"/>
        <w:rPr>
          <w:rFonts w:ascii="Palatino Linotype" w:hAnsi="Palatino Linotype"/>
          <w:b/>
          <w:bCs/>
          <w:spacing w:val="60"/>
          <w:sz w:val="28"/>
          <w:lang w:val="es-MX"/>
        </w:rPr>
      </w:pPr>
      <w:r w:rsidRPr="001931B5">
        <w:rPr>
          <w:rFonts w:ascii="Palatino Linotype" w:hAnsi="Palatino Linotype"/>
          <w:b/>
          <w:bCs/>
          <w:spacing w:val="60"/>
          <w:sz w:val="28"/>
          <w:lang w:val="es-MX"/>
        </w:rPr>
        <w:t>RESUELVE</w:t>
      </w:r>
    </w:p>
    <w:p w:rsidR="001D2BC4" w:rsidRPr="00EA62D2" w:rsidRDefault="001D2BC4" w:rsidP="001D2BC4">
      <w:pPr>
        <w:spacing w:before="240" w:after="240" w:line="360" w:lineRule="auto"/>
        <w:jc w:val="both"/>
        <w:rPr>
          <w:rFonts w:ascii="Palatino Linotype" w:hAnsi="Palatino Linotype" w:cs="Arial"/>
        </w:rPr>
      </w:pPr>
      <w:r w:rsidRPr="00D779E2">
        <w:rPr>
          <w:rFonts w:ascii="Palatino Linotype" w:hAnsi="Palatino Linotype" w:cs="Arial"/>
          <w:b/>
          <w:bCs/>
          <w:color w:val="222222"/>
          <w:sz w:val="28"/>
          <w:lang w:eastAsia="es-MX"/>
        </w:rPr>
        <w:t>PRIMERO</w:t>
      </w:r>
      <w:r w:rsidRPr="00D779E2">
        <w:rPr>
          <w:rFonts w:ascii="Palatino Linotype" w:hAnsi="Palatino Linotype" w:cs="Arial"/>
        </w:rPr>
        <w:t xml:space="preserve">. </w:t>
      </w:r>
      <w:r w:rsidRPr="00207C7E">
        <w:rPr>
          <w:rFonts w:ascii="Palatino Linotype" w:hAnsi="Palatino Linotype" w:cs="Arial"/>
        </w:rPr>
        <w:t xml:space="preserve">Resultan </w:t>
      </w:r>
      <w:r w:rsidRPr="00207C7E">
        <w:rPr>
          <w:rFonts w:ascii="Palatino Linotype" w:hAnsi="Palatino Linotype" w:cs="Arial"/>
          <w:b/>
        </w:rPr>
        <w:t>fundadas</w:t>
      </w:r>
      <w:r w:rsidRPr="00207C7E">
        <w:rPr>
          <w:rFonts w:ascii="Palatino Linotype" w:hAnsi="Palatino Linotype" w:cs="Arial"/>
        </w:rPr>
        <w:t xml:space="preserve"> las razones o motivos de inconformidad planteadas por </w:t>
      </w:r>
      <w:r w:rsidRPr="00207C7E">
        <w:rPr>
          <w:rFonts w:ascii="Palatino Linotype" w:hAnsi="Palatino Linotype" w:cs="Arial"/>
          <w:b/>
        </w:rPr>
        <w:t>EL RECURRENTE</w:t>
      </w:r>
      <w:r w:rsidRPr="00207C7E">
        <w:rPr>
          <w:rFonts w:ascii="Palatino Linotype" w:hAnsi="Palatino Linotype" w:cs="Arial"/>
        </w:rPr>
        <w:t xml:space="preserve">, </w:t>
      </w:r>
      <w:r w:rsidRPr="00207C7E">
        <w:rPr>
          <w:rFonts w:ascii="Palatino Linotype" w:eastAsia="Calibri" w:hAnsi="Palatino Linotype" w:cs="Arial"/>
        </w:rPr>
        <w:t>en t</w:t>
      </w:r>
      <w:r w:rsidRPr="00207C7E">
        <w:rPr>
          <w:rFonts w:ascii="Palatino Linotype" w:hAnsi="Palatino Linotype" w:cs="Arial"/>
        </w:rPr>
        <w:t xml:space="preserve">érminos del Considerando </w:t>
      </w:r>
      <w:r w:rsidR="00207C7E" w:rsidRPr="00EA62D2">
        <w:rPr>
          <w:rFonts w:ascii="Palatino Linotype" w:hAnsi="Palatino Linotype" w:cs="Arial"/>
          <w:b/>
        </w:rPr>
        <w:t>SEXTO</w:t>
      </w:r>
      <w:r w:rsidRPr="00EA62D2">
        <w:rPr>
          <w:rFonts w:ascii="Palatino Linotype" w:hAnsi="Palatino Linotype" w:cs="Arial"/>
        </w:rPr>
        <w:t xml:space="preserve"> de esta Resolución.</w:t>
      </w:r>
    </w:p>
    <w:p w:rsidR="001D2BC4" w:rsidRPr="009B31EC" w:rsidRDefault="001D2BC4" w:rsidP="009B31EC">
      <w:pPr>
        <w:spacing w:before="100" w:beforeAutospacing="1" w:after="100" w:afterAutospacing="1" w:line="360" w:lineRule="auto"/>
        <w:jc w:val="both"/>
        <w:rPr>
          <w:rFonts w:ascii="Palatino Linotype" w:hAnsi="Palatino Linotype"/>
          <w:b/>
          <w:spacing w:val="-20"/>
        </w:rPr>
      </w:pPr>
      <w:r w:rsidRPr="00EA62D2">
        <w:rPr>
          <w:rFonts w:ascii="Palatino Linotype" w:hAnsi="Palatino Linotype" w:cs="Arial"/>
          <w:b/>
          <w:bCs/>
          <w:color w:val="222222"/>
          <w:sz w:val="28"/>
          <w:szCs w:val="28"/>
          <w:lang w:eastAsia="es-MX"/>
        </w:rPr>
        <w:t>SEGUNDO</w:t>
      </w:r>
      <w:r w:rsidRPr="00607751">
        <w:rPr>
          <w:rFonts w:ascii="Palatino Linotype" w:hAnsi="Palatino Linotype" w:cs="Arial"/>
          <w:sz w:val="28"/>
          <w:szCs w:val="28"/>
        </w:rPr>
        <w:t>.</w:t>
      </w:r>
      <w:r w:rsidRPr="00607751">
        <w:rPr>
          <w:rFonts w:ascii="Palatino Linotype" w:hAnsi="Palatino Linotype" w:cs="Arial"/>
        </w:rPr>
        <w:t xml:space="preserve"> Se </w:t>
      </w:r>
      <w:r w:rsidR="00D51A6C" w:rsidRPr="00607751">
        <w:rPr>
          <w:rFonts w:ascii="Palatino Linotype" w:eastAsia="Calibri" w:hAnsi="Palatino Linotype" w:cs="Arial"/>
          <w:b/>
        </w:rPr>
        <w:t xml:space="preserve">MODIFICAN </w:t>
      </w:r>
      <w:r w:rsidRPr="00607751">
        <w:rPr>
          <w:rFonts w:ascii="Palatino Linotype" w:hAnsi="Palatino Linotype" w:cs="Arial"/>
        </w:rPr>
        <w:t xml:space="preserve">las </w:t>
      </w:r>
      <w:r w:rsidRPr="00607751">
        <w:rPr>
          <w:rFonts w:ascii="Palatino Linotype" w:eastAsia="Calibri" w:hAnsi="Palatino Linotype" w:cs="Arial"/>
        </w:rPr>
        <w:t>respuestas</w:t>
      </w:r>
      <w:r w:rsidRPr="00EA62D2">
        <w:rPr>
          <w:rFonts w:ascii="Palatino Linotype" w:eastAsia="Calibri" w:hAnsi="Palatino Linotype" w:cs="Arial"/>
        </w:rPr>
        <w:t xml:space="preserve"> del </w:t>
      </w:r>
      <w:r w:rsidRPr="00EA62D2">
        <w:rPr>
          <w:rFonts w:ascii="Palatino Linotype" w:eastAsia="Calibri" w:hAnsi="Palatino Linotype" w:cs="Arial"/>
          <w:b/>
        </w:rPr>
        <w:t xml:space="preserve">SUJETO OBLIGADO </w:t>
      </w:r>
      <w:r w:rsidRPr="00EA62D2">
        <w:rPr>
          <w:rFonts w:ascii="Palatino Linotype" w:eastAsia="Calibri" w:hAnsi="Palatino Linotype" w:cs="Arial"/>
        </w:rPr>
        <w:t>otorgada</w:t>
      </w:r>
      <w:r w:rsidR="005558D0" w:rsidRPr="00EA62D2">
        <w:rPr>
          <w:rFonts w:ascii="Palatino Linotype" w:eastAsia="Calibri" w:hAnsi="Palatino Linotype" w:cs="Arial"/>
        </w:rPr>
        <w:t>s</w:t>
      </w:r>
      <w:r w:rsidRPr="00EA62D2">
        <w:rPr>
          <w:rFonts w:ascii="Palatino Linotype" w:eastAsia="Calibri" w:hAnsi="Palatino Linotype" w:cs="Arial"/>
        </w:rPr>
        <w:t xml:space="preserve"> a la solicitud</w:t>
      </w:r>
      <w:r w:rsidR="005558D0" w:rsidRPr="00EA62D2">
        <w:rPr>
          <w:rFonts w:ascii="Palatino Linotype" w:eastAsia="Calibri" w:hAnsi="Palatino Linotype" w:cs="Arial"/>
        </w:rPr>
        <w:t>es</w:t>
      </w:r>
      <w:r w:rsidRPr="00EA62D2">
        <w:rPr>
          <w:rFonts w:ascii="Palatino Linotype" w:eastAsia="Calibri" w:hAnsi="Palatino Linotype" w:cs="Arial"/>
        </w:rPr>
        <w:t xml:space="preserve"> de información</w:t>
      </w:r>
      <w:r w:rsidR="005558D0" w:rsidRPr="00EA62D2">
        <w:rPr>
          <w:rFonts w:ascii="Palatino Linotype" w:eastAsia="Calibri" w:hAnsi="Palatino Linotype" w:cs="Arial"/>
        </w:rPr>
        <w:t xml:space="preserve">, motivo de los recursos de revisión </w:t>
      </w:r>
      <w:r w:rsidR="00D51A6C" w:rsidRPr="0087111B">
        <w:rPr>
          <w:rFonts w:ascii="Palatino Linotype" w:hAnsi="Palatino Linotype"/>
          <w:b/>
          <w:bCs/>
          <w:spacing w:val="-20"/>
        </w:rPr>
        <w:t>00267/INFOEM/IP/RR/2020</w:t>
      </w:r>
      <w:r w:rsidR="00D51A6C" w:rsidRPr="0087111B">
        <w:rPr>
          <w:rFonts w:ascii="Palatino Linotype" w:hAnsi="Palatino Linotype"/>
          <w:b/>
          <w:spacing w:val="-20"/>
        </w:rPr>
        <w:t xml:space="preserve">, 00268/INFOEM/IP/RR/2020, 00269/INFOEM/IP/RR/2020, 00284/INFOEM/IP/RR/2020 </w:t>
      </w:r>
      <w:r w:rsidR="00D51A6C" w:rsidRPr="0087111B">
        <w:rPr>
          <w:rFonts w:ascii="Palatino Linotype" w:hAnsi="Palatino Linotype"/>
          <w:spacing w:val="-20"/>
        </w:rPr>
        <w:t xml:space="preserve">y </w:t>
      </w:r>
      <w:r w:rsidR="00D51A6C" w:rsidRPr="0087111B">
        <w:rPr>
          <w:rFonts w:ascii="Palatino Linotype" w:hAnsi="Palatino Linotype"/>
          <w:b/>
          <w:spacing w:val="-20"/>
        </w:rPr>
        <w:t xml:space="preserve">00370/INFOEM/IP/RR/2020 </w:t>
      </w:r>
      <w:r w:rsidR="0087111B" w:rsidRPr="0087111B">
        <w:rPr>
          <w:rFonts w:ascii="Palatino Linotype" w:hAnsi="Palatino Linotype"/>
          <w:b/>
          <w:spacing w:val="-20"/>
        </w:rPr>
        <w:t>acumulados</w:t>
      </w:r>
      <w:r w:rsidR="0087111B" w:rsidRPr="0087111B">
        <w:rPr>
          <w:rFonts w:ascii="Palatino Linotype" w:hAnsi="Palatino Linotype"/>
          <w:b/>
        </w:rPr>
        <w:t xml:space="preserve"> </w:t>
      </w:r>
      <w:r w:rsidR="005558D0" w:rsidRPr="00EA62D2">
        <w:rPr>
          <w:rFonts w:ascii="Palatino Linotype" w:hAnsi="Palatino Linotype" w:cs="Arial"/>
        </w:rPr>
        <w:t xml:space="preserve">y se ordena </w:t>
      </w:r>
      <w:r w:rsidRPr="00EA62D2">
        <w:rPr>
          <w:rFonts w:ascii="Palatino Linotype" w:eastAsia="Calibri" w:hAnsi="Palatino Linotype" w:cs="Arial"/>
        </w:rPr>
        <w:t xml:space="preserve">que en términos del </w:t>
      </w:r>
      <w:r w:rsidR="00207C7E" w:rsidRPr="00EA62D2">
        <w:rPr>
          <w:rFonts w:ascii="Palatino Linotype" w:hAnsi="Palatino Linotype" w:cs="Arial"/>
        </w:rPr>
        <w:t xml:space="preserve">Considerando </w:t>
      </w:r>
      <w:r w:rsidR="00207C7E" w:rsidRPr="00EA62D2">
        <w:rPr>
          <w:rFonts w:ascii="Palatino Linotype" w:hAnsi="Palatino Linotype" w:cs="Arial"/>
          <w:b/>
        </w:rPr>
        <w:t xml:space="preserve">SEXTO </w:t>
      </w:r>
      <w:r w:rsidRPr="00EA62D2">
        <w:rPr>
          <w:rFonts w:ascii="Palatino Linotype" w:hAnsi="Palatino Linotype" w:cs="Arial"/>
        </w:rPr>
        <w:t>de la presente resolución haga entrega al</w:t>
      </w:r>
      <w:r w:rsidRPr="00EA62D2">
        <w:rPr>
          <w:rFonts w:ascii="Palatino Linotype" w:hAnsi="Palatino Linotype" w:cs="Arial"/>
          <w:b/>
        </w:rPr>
        <w:t xml:space="preserve"> RECURRENTE</w:t>
      </w:r>
      <w:r w:rsidRPr="00EA62D2">
        <w:rPr>
          <w:rFonts w:ascii="Palatino Linotype" w:hAnsi="Palatino Linotype" w:cs="Arial"/>
        </w:rPr>
        <w:t xml:space="preserve">, vía el </w:t>
      </w:r>
      <w:r w:rsidRPr="00EA62D2">
        <w:rPr>
          <w:rFonts w:ascii="Palatino Linotype" w:hAnsi="Palatino Linotype" w:cs="Arial"/>
          <w:b/>
        </w:rPr>
        <w:t>SAIMEX</w:t>
      </w:r>
      <w:r w:rsidRPr="00EA62D2">
        <w:rPr>
          <w:rFonts w:ascii="Palatino Linotype" w:hAnsi="Palatino Linotype" w:cs="Arial"/>
        </w:rPr>
        <w:t xml:space="preserve">, de ser procedente en </w:t>
      </w:r>
      <w:r w:rsidRPr="00EA62D2">
        <w:rPr>
          <w:rFonts w:ascii="Palatino Linotype" w:hAnsi="Palatino Linotype" w:cs="Arial"/>
          <w:b/>
        </w:rPr>
        <w:t>versión pública</w:t>
      </w:r>
      <w:r w:rsidRPr="00EA62D2">
        <w:rPr>
          <w:rFonts w:ascii="Palatino Linotype" w:hAnsi="Palatino Linotype" w:cs="Arial"/>
        </w:rPr>
        <w:t>,</w:t>
      </w:r>
      <w:r w:rsidR="005558D0" w:rsidRPr="00EA62D2">
        <w:rPr>
          <w:rFonts w:ascii="Palatino Linotype" w:hAnsi="Palatino Linotype" w:cs="Arial"/>
        </w:rPr>
        <w:t xml:space="preserve"> del documento o documentos donde conste,</w:t>
      </w:r>
      <w:r w:rsidRPr="00EA62D2">
        <w:rPr>
          <w:rFonts w:ascii="Palatino Linotype" w:hAnsi="Palatino Linotype" w:cs="Arial"/>
        </w:rPr>
        <w:t xml:space="preserve"> lo siguiente:</w:t>
      </w:r>
    </w:p>
    <w:p w:rsidR="0087111B" w:rsidRDefault="0080570C" w:rsidP="0087111B">
      <w:pPr>
        <w:spacing w:before="100" w:beforeAutospacing="1" w:after="100" w:afterAutospacing="1" w:line="276" w:lineRule="auto"/>
        <w:ind w:left="851" w:right="899" w:hanging="142"/>
        <w:contextualSpacing/>
        <w:jc w:val="both"/>
        <w:rPr>
          <w:rFonts w:ascii="Palatino Linotype" w:hAnsi="Palatino Linotype" w:cs="Arial"/>
          <w:i/>
          <w:sz w:val="22"/>
          <w:szCs w:val="22"/>
          <w:lang w:val="es-MX"/>
        </w:rPr>
      </w:pPr>
      <w:r w:rsidRPr="0080570C">
        <w:rPr>
          <w:rFonts w:ascii="Palatino Linotype" w:hAnsi="Palatino Linotype" w:cs="Arial"/>
          <w:i/>
          <w:sz w:val="22"/>
          <w:szCs w:val="22"/>
          <w:lang w:val="es-MX"/>
        </w:rPr>
        <w:t>“</w:t>
      </w:r>
      <w:r w:rsidR="0087111B">
        <w:rPr>
          <w:rFonts w:ascii="Palatino Linotype" w:hAnsi="Palatino Linotype" w:cs="Arial"/>
          <w:i/>
          <w:sz w:val="22"/>
          <w:szCs w:val="22"/>
          <w:lang w:val="es-MX"/>
        </w:rPr>
        <w:t>a)</w:t>
      </w:r>
      <w:r w:rsidR="0087111B" w:rsidRPr="0087111B">
        <w:rPr>
          <w:rFonts w:ascii="Palatino Linotype" w:hAnsi="Palatino Linotype" w:cs="Arial"/>
          <w:i/>
          <w:sz w:val="22"/>
          <w:szCs w:val="22"/>
          <w:lang w:val="es-MX"/>
        </w:rPr>
        <w:t xml:space="preserve"> Las peticiones </w:t>
      </w:r>
      <w:r w:rsidR="0087111B">
        <w:rPr>
          <w:rFonts w:ascii="Palatino Linotype" w:hAnsi="Palatino Linotype" w:cs="Arial"/>
          <w:i/>
          <w:sz w:val="22"/>
          <w:szCs w:val="22"/>
          <w:lang w:val="es-MX"/>
        </w:rPr>
        <w:t xml:space="preserve">recibidas por </w:t>
      </w:r>
      <w:r w:rsidR="0087111B" w:rsidRPr="0087111B">
        <w:rPr>
          <w:rFonts w:ascii="Palatino Linotype" w:hAnsi="Palatino Linotype" w:cs="Arial"/>
          <w:i/>
          <w:sz w:val="22"/>
          <w:szCs w:val="22"/>
          <w:lang w:val="es-MX"/>
        </w:rPr>
        <w:t>los Regidores en los meses de febrero, junio y septiembre de 2019</w:t>
      </w:r>
      <w:r w:rsidR="0087111B">
        <w:rPr>
          <w:rFonts w:ascii="Palatino Linotype" w:hAnsi="Palatino Linotype" w:cs="Arial"/>
          <w:i/>
          <w:sz w:val="22"/>
          <w:szCs w:val="22"/>
          <w:lang w:val="es-MX"/>
        </w:rPr>
        <w:t>.</w:t>
      </w:r>
    </w:p>
    <w:p w:rsidR="0087111B" w:rsidRPr="0087111B" w:rsidRDefault="0087111B" w:rsidP="0087111B">
      <w:pPr>
        <w:spacing w:before="100" w:beforeAutospacing="1" w:after="100" w:afterAutospacing="1" w:line="276" w:lineRule="auto"/>
        <w:ind w:left="851" w:right="899" w:hanging="142"/>
        <w:contextualSpacing/>
        <w:jc w:val="both"/>
        <w:rPr>
          <w:rFonts w:ascii="Palatino Linotype" w:hAnsi="Palatino Linotype" w:cs="Arial"/>
          <w:i/>
          <w:sz w:val="22"/>
          <w:szCs w:val="22"/>
          <w:lang w:val="es-MX"/>
        </w:rPr>
      </w:pPr>
      <w:r w:rsidRPr="00607751">
        <w:rPr>
          <w:rFonts w:ascii="Palatino Linotype" w:hAnsi="Palatino Linotype" w:cs="Arial"/>
          <w:i/>
          <w:sz w:val="22"/>
          <w:szCs w:val="22"/>
          <w:lang w:val="es-MX"/>
        </w:rPr>
        <w:t>b) Las peticiones recibidas en Presidencia del 1 de enero al 21 de noviembre de 2019.</w:t>
      </w:r>
    </w:p>
    <w:p w:rsidR="0080570C" w:rsidRPr="0080570C" w:rsidRDefault="0087111B" w:rsidP="0087111B">
      <w:pPr>
        <w:spacing w:before="100" w:beforeAutospacing="1" w:after="100" w:afterAutospacing="1" w:line="276" w:lineRule="auto"/>
        <w:ind w:left="851" w:right="899" w:hanging="142"/>
        <w:contextualSpacing/>
        <w:jc w:val="both"/>
        <w:rPr>
          <w:rFonts w:ascii="Palatino Linotype" w:hAnsi="Palatino Linotype" w:cs="Arial"/>
          <w:i/>
          <w:sz w:val="22"/>
          <w:szCs w:val="22"/>
          <w:lang w:val="es-MX"/>
        </w:rPr>
      </w:pPr>
      <w:r>
        <w:rPr>
          <w:rFonts w:ascii="Palatino Linotype" w:hAnsi="Palatino Linotype" w:cs="Arial"/>
          <w:i/>
          <w:sz w:val="22"/>
          <w:szCs w:val="22"/>
          <w:lang w:val="es-MX"/>
        </w:rPr>
        <w:lastRenderedPageBreak/>
        <w:t xml:space="preserve">c) </w:t>
      </w:r>
      <w:r w:rsidRPr="0087111B">
        <w:rPr>
          <w:rFonts w:ascii="Palatino Linotype" w:hAnsi="Palatino Linotype" w:cs="Arial"/>
          <w:i/>
          <w:sz w:val="22"/>
          <w:szCs w:val="22"/>
          <w:lang w:val="es-MX"/>
        </w:rPr>
        <w:t xml:space="preserve">Las peticiones </w:t>
      </w:r>
      <w:r>
        <w:rPr>
          <w:rFonts w:ascii="Palatino Linotype" w:hAnsi="Palatino Linotype" w:cs="Arial"/>
          <w:i/>
          <w:sz w:val="22"/>
          <w:szCs w:val="22"/>
          <w:lang w:val="es-MX"/>
        </w:rPr>
        <w:t xml:space="preserve">realizadas por los </w:t>
      </w:r>
      <w:r w:rsidRPr="0087111B">
        <w:rPr>
          <w:rFonts w:ascii="Palatino Linotype" w:hAnsi="Palatino Linotype" w:cs="Arial"/>
          <w:i/>
          <w:sz w:val="22"/>
          <w:szCs w:val="22"/>
          <w:lang w:val="es-MX"/>
        </w:rPr>
        <w:t xml:space="preserve">delegados </w:t>
      </w:r>
      <w:r>
        <w:rPr>
          <w:rFonts w:ascii="Palatino Linotype" w:hAnsi="Palatino Linotype" w:cs="Arial"/>
          <w:i/>
          <w:sz w:val="22"/>
          <w:szCs w:val="22"/>
          <w:lang w:val="es-MX"/>
        </w:rPr>
        <w:t xml:space="preserve">al </w:t>
      </w:r>
      <w:r w:rsidRPr="0087111B">
        <w:rPr>
          <w:rFonts w:ascii="Palatino Linotype" w:hAnsi="Palatino Linotype" w:cs="Arial"/>
          <w:b/>
          <w:i/>
          <w:sz w:val="22"/>
          <w:szCs w:val="22"/>
          <w:lang w:val="es-MX"/>
        </w:rPr>
        <w:t>SUJETO OBLIGADO</w:t>
      </w:r>
      <w:r>
        <w:rPr>
          <w:rFonts w:ascii="Palatino Linotype" w:hAnsi="Palatino Linotype" w:cs="Arial"/>
          <w:i/>
          <w:sz w:val="22"/>
          <w:szCs w:val="22"/>
          <w:lang w:val="es-MX"/>
        </w:rPr>
        <w:t>, del 26 de noviembre de 2018, al 26 de noviembre de 2019</w:t>
      </w:r>
      <w:r w:rsidR="0080570C" w:rsidRPr="0080570C">
        <w:rPr>
          <w:rFonts w:ascii="Palatino Linotype" w:hAnsi="Palatino Linotype" w:cs="Arial"/>
          <w:i/>
          <w:sz w:val="22"/>
          <w:szCs w:val="22"/>
          <w:lang w:val="es-MX"/>
        </w:rPr>
        <w:t>.”</w:t>
      </w:r>
    </w:p>
    <w:p w:rsidR="001D2BC4" w:rsidRPr="00D779E2" w:rsidRDefault="001D2BC4" w:rsidP="009B31EC">
      <w:pPr>
        <w:ind w:right="899"/>
        <w:jc w:val="both"/>
        <w:rPr>
          <w:rFonts w:ascii="Palatino Linotype" w:hAnsi="Palatino Linotype"/>
          <w:i/>
          <w:iCs/>
          <w:color w:val="222222"/>
          <w:sz w:val="22"/>
          <w:szCs w:val="22"/>
          <w:lang w:eastAsia="es-MX"/>
        </w:rPr>
      </w:pPr>
    </w:p>
    <w:p w:rsidR="001D2BC4" w:rsidRPr="00D779E2" w:rsidRDefault="001D2BC4" w:rsidP="001D2BC4">
      <w:pPr>
        <w:ind w:left="709" w:right="899"/>
        <w:jc w:val="both"/>
        <w:rPr>
          <w:rFonts w:ascii="Palatino Linotype" w:hAnsi="Palatino Linotype" w:cs="Arial"/>
          <w:i/>
          <w:sz w:val="22"/>
          <w:szCs w:val="22"/>
        </w:rPr>
      </w:pPr>
      <w:r w:rsidRPr="00D779E2">
        <w:rPr>
          <w:rFonts w:ascii="Palatino Linotype" w:hAnsi="Palatino Linotype"/>
          <w:i/>
          <w:iCs/>
          <w:color w:val="222222"/>
          <w:sz w:val="22"/>
          <w:szCs w:val="22"/>
          <w:lang w:eastAsia="es-MX"/>
        </w:rPr>
        <w:t xml:space="preserve">Debiendo notificar al </w:t>
      </w:r>
      <w:r w:rsidRPr="00D779E2">
        <w:rPr>
          <w:rFonts w:ascii="Palatino Linotype" w:hAnsi="Palatino Linotype"/>
          <w:b/>
          <w:i/>
          <w:iCs/>
          <w:color w:val="222222"/>
          <w:sz w:val="22"/>
          <w:szCs w:val="22"/>
          <w:lang w:eastAsia="es-MX"/>
        </w:rPr>
        <w:t>RECURRENTE</w:t>
      </w:r>
      <w:r w:rsidRPr="00D779E2">
        <w:rPr>
          <w:rFonts w:ascii="Palatino Linotype" w:hAnsi="Palatino Linotype"/>
          <w:i/>
          <w:iCs/>
          <w:color w:val="222222"/>
          <w:sz w:val="22"/>
          <w:szCs w:val="22"/>
          <w:lang w:eastAsia="es-MX"/>
        </w:rPr>
        <w:t xml:space="preserve"> el Acuerdo de Clasificación de la información que apruebe su Comité de Transparencia, con motivo de la</w:t>
      </w:r>
      <w:r w:rsidR="0087111B">
        <w:rPr>
          <w:rFonts w:ascii="Palatino Linotype" w:hAnsi="Palatino Linotype"/>
          <w:i/>
          <w:iCs/>
          <w:color w:val="222222"/>
          <w:sz w:val="22"/>
          <w:szCs w:val="22"/>
          <w:lang w:eastAsia="es-MX"/>
        </w:rPr>
        <w:t>s versiones</w:t>
      </w:r>
      <w:r w:rsidRPr="00D779E2">
        <w:rPr>
          <w:rFonts w:ascii="Palatino Linotype" w:hAnsi="Palatino Linotype"/>
          <w:i/>
          <w:iCs/>
          <w:color w:val="222222"/>
          <w:sz w:val="22"/>
          <w:szCs w:val="22"/>
          <w:lang w:eastAsia="es-MX"/>
        </w:rPr>
        <w:t xml:space="preserve"> pública</w:t>
      </w:r>
      <w:r w:rsidR="0087111B">
        <w:rPr>
          <w:rFonts w:ascii="Palatino Linotype" w:hAnsi="Palatino Linotype"/>
          <w:i/>
          <w:iCs/>
          <w:color w:val="222222"/>
          <w:sz w:val="22"/>
          <w:szCs w:val="22"/>
          <w:lang w:eastAsia="es-MX"/>
        </w:rPr>
        <w:t>s</w:t>
      </w:r>
      <w:r w:rsidRPr="00D779E2">
        <w:rPr>
          <w:rFonts w:ascii="Palatino Linotype" w:hAnsi="Palatino Linotype" w:cs="Arial"/>
          <w:i/>
          <w:sz w:val="22"/>
          <w:szCs w:val="22"/>
        </w:rPr>
        <w:t>”</w:t>
      </w:r>
    </w:p>
    <w:p w:rsidR="001D2BC4" w:rsidRPr="00D779E2" w:rsidRDefault="001D2BC4" w:rsidP="009B31EC">
      <w:pPr>
        <w:spacing w:before="100" w:beforeAutospacing="1" w:after="100" w:afterAutospacing="1" w:line="360" w:lineRule="auto"/>
        <w:jc w:val="both"/>
        <w:rPr>
          <w:rFonts w:ascii="Palatino Linotype" w:hAnsi="Palatino Linotype"/>
          <w:color w:val="222222"/>
          <w:shd w:val="clear" w:color="auto" w:fill="FFFFFF"/>
        </w:rPr>
      </w:pPr>
      <w:r w:rsidRPr="00D779E2">
        <w:rPr>
          <w:rFonts w:ascii="Palatino Linotype" w:hAnsi="Palatino Linotype"/>
          <w:b/>
          <w:color w:val="222222"/>
          <w:sz w:val="28"/>
          <w:szCs w:val="28"/>
          <w:shd w:val="clear" w:color="auto" w:fill="FFFFFF"/>
        </w:rPr>
        <w:t>TERCERO.</w:t>
      </w:r>
      <w:r w:rsidRPr="00D779E2">
        <w:rPr>
          <w:rFonts w:ascii="Palatino Linotype" w:hAnsi="Palatino Linotype"/>
          <w:b/>
          <w:color w:val="222222"/>
          <w:shd w:val="clear" w:color="auto" w:fill="FFFFFF"/>
        </w:rPr>
        <w:t> </w:t>
      </w:r>
      <w:r w:rsidR="00E12DA2" w:rsidRPr="00E12DA2">
        <w:rPr>
          <w:rFonts w:ascii="Palatino Linotype" w:hAnsi="Palatino Linotype"/>
          <w:b/>
          <w:color w:val="222222"/>
          <w:lang w:eastAsia="es-ES_tradnl"/>
        </w:rPr>
        <w:t xml:space="preserve">Notifíquese </w:t>
      </w:r>
      <w:r w:rsidR="00E12DA2" w:rsidRPr="00E12DA2">
        <w:rPr>
          <w:rFonts w:ascii="Palatino Linotype" w:hAnsi="Palatino Linotype"/>
          <w:color w:val="222222"/>
          <w:lang w:eastAsia="es-ES_tradnl"/>
        </w:rPr>
        <w:t xml:space="preserve">al Titular de la Unidad de Transparencia del </w:t>
      </w:r>
      <w:r w:rsidR="00E12DA2" w:rsidRPr="00E12DA2">
        <w:rPr>
          <w:rFonts w:ascii="Palatino Linotype" w:hAnsi="Palatino Linotype"/>
          <w:b/>
          <w:color w:val="222222"/>
          <w:lang w:eastAsia="es-ES_tradnl"/>
        </w:rPr>
        <w:t>SUJETO OBLIGADO</w:t>
      </w:r>
      <w:r w:rsidR="00E12DA2" w:rsidRPr="00E12DA2">
        <w:rPr>
          <w:rFonts w:ascii="Palatino Linotype" w:hAnsi="Palatino Linotype"/>
          <w:color w:val="222222"/>
          <w:lang w:eastAsia="es-ES_tradnl"/>
        </w:rPr>
        <w:t xml:space="preserve"> para que, conforme a los artículos 186, último párrafo y 189, párrafo segundo de la Ley de Transparencia y Acceso a la Información Pública del Estado de México y Municipios, dé cumplimiento a lo ordenado dentro del plazo de veinte días hábiles, debiendo informar a este Instituto en un plazo de tres días hábiles siguientes sobre el cumplimiento dado a la resolución</w:t>
      </w:r>
      <w:r w:rsidRPr="00E12DA2">
        <w:rPr>
          <w:rFonts w:ascii="Palatino Linotype" w:hAnsi="Palatino Linotype"/>
          <w:color w:val="222222"/>
          <w:shd w:val="clear" w:color="auto" w:fill="FFFFFF"/>
        </w:rPr>
        <w:t>.</w:t>
      </w:r>
    </w:p>
    <w:p w:rsidR="004874C5" w:rsidRDefault="001D2BC4" w:rsidP="001D2BC4">
      <w:pPr>
        <w:spacing w:before="100" w:beforeAutospacing="1" w:after="100" w:afterAutospacing="1" w:line="360" w:lineRule="auto"/>
        <w:ind w:right="49"/>
        <w:jc w:val="both"/>
        <w:rPr>
          <w:rFonts w:ascii="Palatino Linotype" w:hAnsi="Palatino Linotype" w:cs="Arial"/>
          <w:b/>
          <w:bCs/>
          <w:color w:val="222222"/>
          <w:sz w:val="28"/>
          <w:lang w:eastAsia="es-MX"/>
        </w:rPr>
      </w:pPr>
      <w:r w:rsidRPr="00607751">
        <w:rPr>
          <w:rFonts w:ascii="Palatino Linotype" w:hAnsi="Palatino Linotype" w:cs="Arial"/>
          <w:b/>
          <w:bCs/>
          <w:color w:val="222222"/>
          <w:sz w:val="28"/>
          <w:lang w:eastAsia="es-MX"/>
        </w:rPr>
        <w:t xml:space="preserve">CUARTO. </w:t>
      </w:r>
      <w:r w:rsidR="004874C5" w:rsidRPr="00607751">
        <w:rPr>
          <w:rFonts w:ascii="Palatino Linotype" w:eastAsia="Calibri" w:hAnsi="Palatino Linotype" w:cs="Arial"/>
        </w:rPr>
        <w:t>.</w:t>
      </w:r>
      <w:r w:rsidR="004874C5" w:rsidRPr="00607751">
        <w:rPr>
          <w:rFonts w:ascii="Palatino Linotype" w:hAnsi="Palatino Linotype"/>
          <w:b/>
          <w:sz w:val="22"/>
          <w:szCs w:val="22"/>
          <w:lang w:val="es-ES_tradnl"/>
        </w:rPr>
        <w:t xml:space="preserve"> </w:t>
      </w:r>
      <w:r w:rsidR="004874C5" w:rsidRPr="00607751">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004874C5" w:rsidRPr="00607751">
        <w:rPr>
          <w:rFonts w:ascii="Palatino Linotype" w:hAnsi="Palatino Linotype"/>
          <w:b/>
          <w:szCs w:val="17"/>
          <w:lang w:eastAsia="es-ES_tradnl"/>
        </w:rPr>
        <w:t>SUJETO OBLIGADO</w:t>
      </w:r>
      <w:r w:rsidR="004874C5" w:rsidRPr="00607751">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5558D0" w:rsidRDefault="004874C5" w:rsidP="001D2BC4">
      <w:pPr>
        <w:spacing w:before="100" w:beforeAutospacing="1" w:after="100" w:afterAutospacing="1" w:line="360" w:lineRule="auto"/>
        <w:ind w:right="49"/>
        <w:jc w:val="both"/>
        <w:rPr>
          <w:rFonts w:ascii="Palatino Linotype" w:hAnsi="Palatino Linotype"/>
          <w:color w:val="222222"/>
          <w:lang w:eastAsia="es-ES_tradnl"/>
        </w:rPr>
      </w:pPr>
      <w:r w:rsidRPr="00D779E2">
        <w:rPr>
          <w:rFonts w:ascii="Palatino Linotype" w:hAnsi="Palatino Linotype" w:cs="Arial"/>
          <w:b/>
          <w:bCs/>
          <w:color w:val="222222"/>
          <w:sz w:val="28"/>
          <w:lang w:eastAsia="es-MX"/>
        </w:rPr>
        <w:t>QUINTO.</w:t>
      </w:r>
      <w:r w:rsidRPr="00D779E2">
        <w:rPr>
          <w:rFonts w:ascii="Palatino Linotype" w:hAnsi="Palatino Linotype"/>
          <w:color w:val="222222"/>
          <w:szCs w:val="17"/>
          <w:lang w:eastAsia="es-ES_tradnl"/>
        </w:rPr>
        <w:t xml:space="preserve"> </w:t>
      </w:r>
      <w:r w:rsidR="001D2BC4" w:rsidRPr="00D779E2">
        <w:rPr>
          <w:rFonts w:ascii="Palatino Linotype" w:hAnsi="Palatino Linotype"/>
          <w:b/>
          <w:color w:val="222222"/>
          <w:lang w:eastAsia="es-ES_tradnl"/>
        </w:rPr>
        <w:t>Notifíquese</w:t>
      </w:r>
      <w:r w:rsidR="001D2BC4" w:rsidRPr="00D779E2">
        <w:rPr>
          <w:rFonts w:ascii="Palatino Linotype" w:hAnsi="Palatino Linotype"/>
          <w:color w:val="222222"/>
          <w:lang w:eastAsia="es-ES_tradnl"/>
        </w:rPr>
        <w:t xml:space="preserve"> al </w:t>
      </w:r>
      <w:r w:rsidR="001D2BC4" w:rsidRPr="00D779E2">
        <w:rPr>
          <w:rFonts w:ascii="Palatino Linotype" w:hAnsi="Palatino Linotype"/>
          <w:b/>
          <w:color w:val="222222"/>
          <w:lang w:eastAsia="es-ES_tradnl"/>
        </w:rPr>
        <w:t>RECURRENTE</w:t>
      </w:r>
      <w:r w:rsidR="001D2BC4" w:rsidRPr="00D779E2">
        <w:rPr>
          <w:rFonts w:ascii="Palatino Linotype" w:hAnsi="Palatino Linotype"/>
          <w:color w:val="222222"/>
          <w:lang w:eastAsia="es-ES_tradnl"/>
        </w:rPr>
        <w:t xml:space="preserve"> la </w:t>
      </w:r>
      <w:r w:rsidR="001D2BC4" w:rsidRPr="00D779E2">
        <w:rPr>
          <w:rFonts w:ascii="Palatino Linotype" w:hAnsi="Palatino Linotype" w:cs="Arial"/>
        </w:rPr>
        <w:t>presente</w:t>
      </w:r>
      <w:r w:rsidR="005558D0">
        <w:rPr>
          <w:rFonts w:ascii="Palatino Linotype" w:hAnsi="Palatino Linotype"/>
          <w:color w:val="222222"/>
          <w:lang w:eastAsia="es-ES_tradnl"/>
        </w:rPr>
        <w:t xml:space="preserve"> resolución.</w:t>
      </w:r>
    </w:p>
    <w:p w:rsidR="001D2BC4" w:rsidRPr="005558D0" w:rsidRDefault="004874C5" w:rsidP="005558D0">
      <w:pPr>
        <w:spacing w:before="100" w:beforeAutospacing="1" w:after="100" w:afterAutospacing="1" w:line="360" w:lineRule="auto"/>
        <w:ind w:right="49"/>
        <w:jc w:val="both"/>
        <w:rPr>
          <w:rFonts w:ascii="Palatino Linotype" w:hAnsi="Palatino Linotype"/>
          <w:color w:val="222222"/>
          <w:lang w:eastAsia="es-ES_tradnl"/>
        </w:rPr>
      </w:pPr>
      <w:r w:rsidRPr="004874C5">
        <w:rPr>
          <w:rFonts w:ascii="Palatino Linotype" w:hAnsi="Palatino Linotype"/>
          <w:b/>
          <w:color w:val="222222"/>
          <w:sz w:val="28"/>
          <w:szCs w:val="28"/>
          <w:lang w:eastAsia="es-ES_tradnl"/>
        </w:rPr>
        <w:t>SEXTO.</w:t>
      </w:r>
      <w:r>
        <w:rPr>
          <w:rFonts w:ascii="Palatino Linotype" w:hAnsi="Palatino Linotype"/>
          <w:b/>
          <w:color w:val="222222"/>
          <w:lang w:eastAsia="es-ES_tradnl"/>
        </w:rPr>
        <w:t xml:space="preserve"> </w:t>
      </w:r>
      <w:r w:rsidR="001D2BC4" w:rsidRPr="00D779E2">
        <w:rPr>
          <w:rFonts w:ascii="Palatino Linotype" w:hAnsi="Palatino Linotype"/>
          <w:b/>
          <w:color w:val="222222"/>
          <w:lang w:eastAsia="es-ES_tradnl"/>
        </w:rPr>
        <w:t>Hágase del conocimiento</w:t>
      </w:r>
      <w:r w:rsidR="001D2BC4" w:rsidRPr="00D779E2">
        <w:rPr>
          <w:rFonts w:ascii="Palatino Linotype" w:hAnsi="Palatino Linotype"/>
          <w:color w:val="222222"/>
          <w:lang w:eastAsia="es-ES_tradnl"/>
        </w:rPr>
        <w:t xml:space="preserve"> al </w:t>
      </w:r>
      <w:r w:rsidR="001D2BC4" w:rsidRPr="00D779E2">
        <w:rPr>
          <w:rFonts w:ascii="Palatino Linotype" w:hAnsi="Palatino Linotype"/>
          <w:b/>
          <w:color w:val="222222"/>
          <w:lang w:eastAsia="es-ES_tradnl"/>
        </w:rPr>
        <w:t>RECURRENTE</w:t>
      </w:r>
      <w:r w:rsidR="001D2BC4" w:rsidRPr="00D779E2">
        <w:rPr>
          <w:rFonts w:ascii="Palatino Linotype" w:hAnsi="Palatino Linotype"/>
          <w:color w:val="222222"/>
          <w:lang w:eastAsia="es-ES_tradnl"/>
        </w:rPr>
        <w:t xml:space="preserve"> que, de conformidad con lo establecido en el artículo 196 de la </w:t>
      </w:r>
      <w:r w:rsidR="001D2BC4" w:rsidRPr="00D779E2">
        <w:rPr>
          <w:rFonts w:ascii="Palatino Linotype" w:hAnsi="Palatino Linotype" w:cs="Arial"/>
        </w:rPr>
        <w:t>Ley</w:t>
      </w:r>
      <w:r w:rsidR="001D2BC4" w:rsidRPr="00D779E2">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306A14" w:rsidRPr="003105BA" w:rsidRDefault="008F14DC" w:rsidP="008F51F0">
      <w:pPr>
        <w:tabs>
          <w:tab w:val="left" w:pos="709"/>
        </w:tabs>
        <w:spacing w:line="360" w:lineRule="auto"/>
        <w:ind w:right="51"/>
        <w:jc w:val="both"/>
        <w:rPr>
          <w:rFonts w:ascii="Palatino Linotype" w:hAnsi="Palatino Linotype"/>
          <w:color w:val="222222"/>
          <w:szCs w:val="17"/>
          <w:lang w:eastAsia="es-ES_tradnl"/>
        </w:rPr>
      </w:pPr>
      <w:r w:rsidRPr="007E1E71">
        <w:rPr>
          <w:rFonts w:ascii="Palatino Linotype" w:hAnsi="Palatino Linotype" w:cs="Arial"/>
        </w:rPr>
        <w:lastRenderedPageBreak/>
        <w:t xml:space="preserve">ASÍ LO RESUELVE, </w:t>
      </w:r>
      <w:r w:rsidRPr="00607751">
        <w:rPr>
          <w:rFonts w:ascii="Palatino Linotype" w:hAnsi="Palatino Linotype" w:cs="Arial"/>
        </w:rPr>
        <w:t>POR UNANIMIDAD DE VOTOS</w:t>
      </w:r>
      <w:r w:rsidRPr="007E1E71">
        <w:rPr>
          <w:rFonts w:ascii="Palatino Linotype" w:hAnsi="Palatino Linotype" w:cs="Arial"/>
        </w:rPr>
        <w:t xml:space="preserve"> EL PLENO DEL</w:t>
      </w:r>
      <w:r w:rsidRPr="007E1E71">
        <w:rPr>
          <w:rFonts w:ascii="Palatino Linotype" w:eastAsia="Arial Unicode MS" w:hAnsi="Palatino Linotype" w:cs="Arial"/>
        </w:rPr>
        <w:t xml:space="preserve"> INSTITUTO DE </w:t>
      </w:r>
      <w:r w:rsidRPr="007E1E71">
        <w:rPr>
          <w:rFonts w:ascii="Palatino Linotype" w:hAnsi="Palatino Linotype"/>
          <w:lang w:eastAsia="en-US"/>
        </w:rPr>
        <w:t>TRANSPARENCIA</w:t>
      </w:r>
      <w:r w:rsidRPr="007E1E71">
        <w:rPr>
          <w:rFonts w:ascii="Palatino Linotype" w:eastAsia="Arial Unicode MS" w:hAnsi="Palatino Linotype" w:cs="Arial"/>
        </w:rPr>
        <w:t>, ACCESO A LA INFORMACIÓN PÚBLICA Y PROTECCIÓN DE DATOS PERSONALES DEL ESTADO DE MÉXICO Y MUNICIPIOS</w:t>
      </w:r>
      <w:r w:rsidRPr="007E1E71">
        <w:rPr>
          <w:rFonts w:ascii="Palatino Linotype" w:hAnsi="Palatino Linotype" w:cs="Arial"/>
        </w:rPr>
        <w:t xml:space="preserve">, CONFORMADO POR LOS COMISIONADOS ZULEMA MARTÍNEZ SÁNCHEZ; EVA ABAID YAPUR; JOSÉ GUADALUPE LUNA HERNÁNDEZ; JAVIER MARTÍNEZ CRUZ Y LUIS GUSTAVO PARRA </w:t>
      </w:r>
      <w:r w:rsidRPr="00020C81">
        <w:rPr>
          <w:rFonts w:ascii="Palatino Linotype" w:hAnsi="Palatino Linotype" w:cs="Arial"/>
        </w:rPr>
        <w:t xml:space="preserve">NORIEGA; </w:t>
      </w:r>
      <w:r w:rsidR="009B31EC" w:rsidRPr="00020C81">
        <w:rPr>
          <w:rFonts w:ascii="Palatino Linotype" w:hAnsi="Palatino Linotype" w:cs="Arial"/>
        </w:rPr>
        <w:t>EN</w:t>
      </w:r>
      <w:r w:rsidR="009B31EC" w:rsidRPr="00020C81">
        <w:rPr>
          <w:rFonts w:ascii="Palatino Linotype" w:hAnsi="Palatino Linotype" w:cs="Arial"/>
          <w:shd w:val="clear" w:color="auto" w:fill="FFFFFF" w:themeFill="background1"/>
        </w:rPr>
        <w:t xml:space="preserve"> LA</w:t>
      </w:r>
      <w:r w:rsidR="009B31EC" w:rsidRPr="00020C81">
        <w:rPr>
          <w:rFonts w:ascii="Palatino Linotype" w:hAnsi="Palatino Linotype" w:cs="Arial"/>
        </w:rPr>
        <w:t xml:space="preserve"> DÉCIMA SESIÓN </w:t>
      </w:r>
      <w:r w:rsidRPr="00020C81">
        <w:rPr>
          <w:rFonts w:ascii="Palatino Linotype" w:hAnsi="Palatino Linotype" w:cs="Arial"/>
        </w:rPr>
        <w:t xml:space="preserve">ORDINARIA DE FECHA </w:t>
      </w:r>
      <w:r w:rsidR="009B31EC" w:rsidRPr="00020C81">
        <w:rPr>
          <w:rFonts w:ascii="Palatino Linotype" w:hAnsi="Palatino Linotype" w:cs="Arial"/>
        </w:rPr>
        <w:t>DIECINUEVE</w:t>
      </w:r>
      <w:r w:rsidR="005558D0" w:rsidRPr="00020C81">
        <w:rPr>
          <w:rFonts w:ascii="Palatino Linotype" w:hAnsi="Palatino Linotype" w:cs="Arial"/>
        </w:rPr>
        <w:t xml:space="preserve"> </w:t>
      </w:r>
      <w:r w:rsidR="00F44F25" w:rsidRPr="00020C81">
        <w:rPr>
          <w:rFonts w:ascii="Palatino Linotype" w:hAnsi="Palatino Linotype" w:cs="Arial"/>
        </w:rPr>
        <w:t xml:space="preserve">DE MARZO </w:t>
      </w:r>
      <w:r w:rsidRPr="00020C81">
        <w:rPr>
          <w:rFonts w:ascii="Palatino Linotype" w:hAnsi="Palatino Linotype" w:cs="Arial"/>
        </w:rPr>
        <w:t>DE DOS MIL VEINTE,</w:t>
      </w:r>
      <w:r w:rsidRPr="007E1E71">
        <w:rPr>
          <w:rFonts w:ascii="Palatino Linotype" w:hAnsi="Palatino Linotype" w:cs="Arial"/>
        </w:rPr>
        <w:t xml:space="preser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0D0BBA" w:rsidRPr="00B74AF9" w:rsidTr="00FC4E5B">
        <w:trPr>
          <w:jc w:val="center"/>
        </w:trPr>
        <w:tc>
          <w:tcPr>
            <w:tcW w:w="10368" w:type="dxa"/>
          </w:tcPr>
          <w:p w:rsidR="00020C81" w:rsidRDefault="00020C81"/>
          <w:tbl>
            <w:tblPr>
              <w:tblW w:w="10365" w:type="dxa"/>
              <w:jc w:val="center"/>
              <w:tblLayout w:type="fixed"/>
              <w:tblLook w:val="04A0" w:firstRow="1" w:lastRow="0" w:firstColumn="1" w:lastColumn="0" w:noHBand="0" w:noVBand="1"/>
            </w:tblPr>
            <w:tblGrid>
              <w:gridCol w:w="5182"/>
              <w:gridCol w:w="5183"/>
            </w:tblGrid>
            <w:tr w:rsidR="000D0BBA" w:rsidRPr="001A790C" w:rsidTr="00FC4E5B">
              <w:trPr>
                <w:jc w:val="center"/>
              </w:trPr>
              <w:tc>
                <w:tcPr>
                  <w:tcW w:w="10365" w:type="dxa"/>
                  <w:gridSpan w:val="2"/>
                  <w:shd w:val="clear" w:color="auto" w:fill="auto"/>
                </w:tcPr>
                <w:p w:rsidR="000D0BBA" w:rsidRPr="001A790C" w:rsidRDefault="000D0BBA" w:rsidP="00020C81">
                  <w:pPr>
                    <w:jc w:val="center"/>
                    <w:rPr>
                      <w:rFonts w:ascii="Palatino Linotype" w:hAnsi="Palatino Linotype" w:cs="Arial"/>
                      <w:b/>
                    </w:rPr>
                  </w:pPr>
                </w:p>
                <w:p w:rsidR="000D0BBA" w:rsidRPr="001A790C" w:rsidRDefault="000D0BBA" w:rsidP="00020C81">
                  <w:pPr>
                    <w:jc w:val="center"/>
                    <w:rPr>
                      <w:rFonts w:ascii="Palatino Linotype" w:hAnsi="Palatino Linotype" w:cs="Arial"/>
                      <w:b/>
                    </w:rPr>
                  </w:pPr>
                  <w:r w:rsidRPr="001A790C">
                    <w:rPr>
                      <w:rFonts w:ascii="Palatino Linotype" w:hAnsi="Palatino Linotype" w:cs="Arial"/>
                      <w:b/>
                    </w:rPr>
                    <w:t>Zulema Martínez Sánchez</w:t>
                  </w:r>
                </w:p>
                <w:p w:rsidR="000D0BBA" w:rsidRPr="001A790C" w:rsidRDefault="000D0BBA" w:rsidP="00020C81">
                  <w:pPr>
                    <w:jc w:val="center"/>
                    <w:rPr>
                      <w:rFonts w:ascii="Palatino Linotype" w:hAnsi="Palatino Linotype" w:cs="Arial"/>
                      <w:b/>
                    </w:rPr>
                  </w:pPr>
                  <w:r w:rsidRPr="001A790C">
                    <w:rPr>
                      <w:rFonts w:ascii="Palatino Linotype" w:hAnsi="Palatino Linotype" w:cs="Arial"/>
                    </w:rPr>
                    <w:t>Comisionada Presidenta</w:t>
                  </w:r>
                </w:p>
                <w:p w:rsidR="000D0BBA" w:rsidRPr="001A790C" w:rsidRDefault="000D0BBA" w:rsidP="00020C81">
                  <w:pPr>
                    <w:jc w:val="center"/>
                    <w:rPr>
                      <w:rFonts w:ascii="Palatino Linotype" w:hAnsi="Palatino Linotype" w:cs="Arial"/>
                      <w:b/>
                    </w:rPr>
                  </w:pPr>
                  <w:r w:rsidRPr="001A790C">
                    <w:rPr>
                      <w:rFonts w:ascii="Palatino Linotype" w:hAnsi="Palatino Linotype" w:cs="Arial"/>
                      <w:b/>
                    </w:rPr>
                    <w:t>(RÚBRICA)</w:t>
                  </w:r>
                </w:p>
              </w:tc>
            </w:tr>
            <w:tr w:rsidR="000D0BBA" w:rsidRPr="001A790C" w:rsidTr="00FC4E5B">
              <w:trPr>
                <w:jc w:val="center"/>
              </w:trPr>
              <w:tc>
                <w:tcPr>
                  <w:tcW w:w="5182" w:type="dxa"/>
                  <w:shd w:val="clear" w:color="auto" w:fill="auto"/>
                </w:tcPr>
                <w:p w:rsidR="000D0BBA" w:rsidRDefault="000D0BBA" w:rsidP="00541569">
                  <w:pPr>
                    <w:jc w:val="center"/>
                    <w:rPr>
                      <w:rFonts w:ascii="Palatino Linotype" w:hAnsi="Palatino Linotype" w:cs="Arial"/>
                      <w:b/>
                    </w:rPr>
                  </w:pPr>
                </w:p>
                <w:p w:rsidR="00020C81" w:rsidRPr="001A790C" w:rsidRDefault="00020C81"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Eva Abaid Yapur</w:t>
                  </w:r>
                </w:p>
                <w:p w:rsidR="000D0BBA" w:rsidRPr="001A790C" w:rsidRDefault="000D0BBA" w:rsidP="00541569">
                  <w:pPr>
                    <w:jc w:val="center"/>
                    <w:rPr>
                      <w:rFonts w:ascii="Palatino Linotype" w:hAnsi="Palatino Linotype" w:cs="Arial"/>
                    </w:rPr>
                  </w:pPr>
                  <w:r w:rsidRPr="001A790C">
                    <w:rPr>
                      <w:rFonts w:ascii="Palatino Linotype" w:hAnsi="Palatino Linotype" w:cs="Arial"/>
                    </w:rPr>
                    <w:t>Comisionada</w:t>
                  </w: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(RÚBRICA)</w:t>
                  </w:r>
                </w:p>
              </w:tc>
              <w:tc>
                <w:tcPr>
                  <w:tcW w:w="5183" w:type="dxa"/>
                  <w:shd w:val="clear" w:color="auto" w:fill="auto"/>
                </w:tcPr>
                <w:p w:rsidR="000D0BBA" w:rsidRDefault="000D0BBA" w:rsidP="00020C81">
                  <w:pPr>
                    <w:jc w:val="center"/>
                    <w:rPr>
                      <w:rFonts w:ascii="Palatino Linotype" w:hAnsi="Palatino Linotype" w:cs="Arial"/>
                      <w:b/>
                    </w:rPr>
                  </w:pPr>
                </w:p>
                <w:p w:rsidR="00020C81" w:rsidRPr="001A790C" w:rsidRDefault="00020C81" w:rsidP="00020C81">
                  <w:pPr>
                    <w:jc w:val="center"/>
                    <w:rPr>
                      <w:rFonts w:ascii="Palatino Linotype" w:hAnsi="Palatino Linotype" w:cs="Arial"/>
                      <w:b/>
                    </w:rPr>
                  </w:pPr>
                </w:p>
                <w:p w:rsidR="000D0BBA" w:rsidRPr="001A790C" w:rsidRDefault="000D0BBA" w:rsidP="00020C81">
                  <w:pPr>
                    <w:jc w:val="center"/>
                    <w:rPr>
                      <w:rFonts w:ascii="Palatino Linotype" w:hAnsi="Palatino Linotype" w:cs="Arial"/>
                      <w:b/>
                    </w:rPr>
                  </w:pPr>
                  <w:r w:rsidRPr="001A790C">
                    <w:rPr>
                      <w:rFonts w:ascii="Palatino Linotype" w:hAnsi="Palatino Linotype" w:cs="Arial"/>
                      <w:b/>
                    </w:rPr>
                    <w:t>José Guadalupe Luna Hernández</w:t>
                  </w:r>
                </w:p>
                <w:p w:rsidR="000D0BBA" w:rsidRPr="001A790C" w:rsidRDefault="000D0BBA" w:rsidP="00020C81">
                  <w:pPr>
                    <w:jc w:val="center"/>
                    <w:rPr>
                      <w:rFonts w:ascii="Palatino Linotype" w:hAnsi="Palatino Linotype" w:cs="Arial"/>
                    </w:rPr>
                  </w:pPr>
                  <w:r w:rsidRPr="001A790C">
                    <w:rPr>
                      <w:rFonts w:ascii="Palatino Linotype" w:hAnsi="Palatino Linotype" w:cs="Arial"/>
                    </w:rPr>
                    <w:t>Comisionado</w:t>
                  </w:r>
                </w:p>
                <w:p w:rsidR="000D0BBA" w:rsidRPr="001A790C" w:rsidRDefault="000D0BBA" w:rsidP="00020C81">
                  <w:pPr>
                    <w:jc w:val="center"/>
                    <w:rPr>
                      <w:rFonts w:ascii="Palatino Linotype" w:hAnsi="Palatino Linotype" w:cs="Arial"/>
                      <w:b/>
                    </w:rPr>
                  </w:pPr>
                  <w:r w:rsidRPr="001A790C">
                    <w:rPr>
                      <w:rFonts w:ascii="Palatino Linotype" w:hAnsi="Palatino Linotype" w:cs="Arial"/>
                      <w:b/>
                    </w:rPr>
                    <w:t>(RÚBRICA)</w:t>
                  </w:r>
                </w:p>
              </w:tc>
            </w:tr>
            <w:tr w:rsidR="000D0BBA" w:rsidRPr="001A790C" w:rsidTr="00FC4E5B">
              <w:trPr>
                <w:jc w:val="center"/>
              </w:trPr>
              <w:tc>
                <w:tcPr>
                  <w:tcW w:w="5182" w:type="dxa"/>
                  <w:shd w:val="clear" w:color="auto" w:fill="auto"/>
                </w:tcPr>
                <w:p w:rsidR="000D0BBA" w:rsidRPr="001A790C" w:rsidRDefault="000D0BBA" w:rsidP="00541569">
                  <w:pPr>
                    <w:jc w:val="center"/>
                    <w:rPr>
                      <w:rFonts w:ascii="Palatino Linotype" w:hAnsi="Palatino Linotype" w:cs="Arial"/>
                      <w:b/>
                    </w:rPr>
                  </w:pPr>
                </w:p>
                <w:p w:rsidR="000D0BBA" w:rsidRPr="001A790C" w:rsidRDefault="000D0BBA" w:rsidP="00020C81">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Javier Martínez Cruz</w:t>
                  </w:r>
                </w:p>
                <w:p w:rsidR="000D0BBA" w:rsidRPr="001A790C" w:rsidRDefault="000D0BBA" w:rsidP="00541569">
                  <w:pPr>
                    <w:jc w:val="center"/>
                    <w:rPr>
                      <w:rFonts w:ascii="Palatino Linotype" w:hAnsi="Palatino Linotype" w:cs="Arial"/>
                    </w:rPr>
                  </w:pPr>
                  <w:r w:rsidRPr="001A790C">
                    <w:rPr>
                      <w:rFonts w:ascii="Palatino Linotype" w:hAnsi="Palatino Linotype" w:cs="Arial"/>
                    </w:rPr>
                    <w:t>Comisionado</w:t>
                  </w:r>
                </w:p>
                <w:p w:rsidR="000D0BBA" w:rsidRPr="001A790C" w:rsidRDefault="000D0BBA" w:rsidP="00541569">
                  <w:pPr>
                    <w:jc w:val="center"/>
                    <w:rPr>
                      <w:rFonts w:ascii="Palatino Linotype" w:hAnsi="Palatino Linotype" w:cs="Arial"/>
                    </w:rPr>
                  </w:pPr>
                  <w:r w:rsidRPr="001A790C">
                    <w:rPr>
                      <w:rFonts w:ascii="Palatino Linotype" w:hAnsi="Palatino Linotype" w:cs="Arial"/>
                      <w:b/>
                    </w:rPr>
                    <w:t>(RÚBRICA)</w:t>
                  </w:r>
                </w:p>
              </w:tc>
              <w:tc>
                <w:tcPr>
                  <w:tcW w:w="5183" w:type="dxa"/>
                  <w:shd w:val="clear" w:color="auto" w:fill="auto"/>
                </w:tcPr>
                <w:p w:rsidR="000D0BBA" w:rsidRPr="001A790C" w:rsidRDefault="000D0BBA" w:rsidP="00020C81">
                  <w:pPr>
                    <w:jc w:val="center"/>
                    <w:rPr>
                      <w:rFonts w:ascii="Palatino Linotype" w:hAnsi="Palatino Linotype" w:cs="Arial"/>
                      <w:b/>
                    </w:rPr>
                  </w:pPr>
                </w:p>
                <w:p w:rsidR="008F51F0" w:rsidRPr="001A790C" w:rsidRDefault="008F51F0" w:rsidP="00020C81">
                  <w:pPr>
                    <w:jc w:val="center"/>
                    <w:rPr>
                      <w:rFonts w:ascii="Palatino Linotype" w:hAnsi="Palatino Linotype" w:cs="Arial"/>
                      <w:b/>
                    </w:rPr>
                  </w:pPr>
                </w:p>
                <w:p w:rsidR="000D0BBA" w:rsidRPr="001A790C" w:rsidRDefault="000D0BBA" w:rsidP="00020C81">
                  <w:pPr>
                    <w:jc w:val="center"/>
                    <w:rPr>
                      <w:rFonts w:ascii="Palatino Linotype" w:hAnsi="Palatino Linotype" w:cs="Arial"/>
                      <w:b/>
                    </w:rPr>
                  </w:pPr>
                  <w:r w:rsidRPr="001A790C">
                    <w:rPr>
                      <w:rFonts w:ascii="Palatino Linotype" w:hAnsi="Palatino Linotype" w:cs="Arial"/>
                      <w:b/>
                    </w:rPr>
                    <w:t>Luis Gustavo Parra Noriega</w:t>
                  </w:r>
                </w:p>
                <w:p w:rsidR="000D0BBA" w:rsidRPr="001A790C" w:rsidRDefault="000D0BBA" w:rsidP="00020C81">
                  <w:pPr>
                    <w:jc w:val="center"/>
                    <w:rPr>
                      <w:rFonts w:ascii="Palatino Linotype" w:hAnsi="Palatino Linotype" w:cs="Arial"/>
                    </w:rPr>
                  </w:pPr>
                  <w:r w:rsidRPr="001A790C">
                    <w:rPr>
                      <w:rFonts w:ascii="Palatino Linotype" w:hAnsi="Palatino Linotype" w:cs="Arial"/>
                    </w:rPr>
                    <w:t>Comisionado</w:t>
                  </w:r>
                </w:p>
                <w:p w:rsidR="000D0BBA" w:rsidRPr="001A790C" w:rsidRDefault="000D0BBA" w:rsidP="00020C81">
                  <w:pPr>
                    <w:jc w:val="center"/>
                    <w:rPr>
                      <w:rFonts w:ascii="Palatino Linotype" w:hAnsi="Palatino Linotype" w:cs="Arial"/>
                      <w:b/>
                    </w:rPr>
                  </w:pPr>
                  <w:r w:rsidRPr="001A790C">
                    <w:rPr>
                      <w:rFonts w:ascii="Palatino Linotype" w:hAnsi="Palatino Linotype" w:cs="Arial"/>
                      <w:b/>
                    </w:rPr>
                    <w:t>(RÚBRICA)</w:t>
                  </w:r>
                </w:p>
              </w:tc>
            </w:tr>
            <w:tr w:rsidR="000D0BBA" w:rsidRPr="001A790C" w:rsidTr="00FC4E5B">
              <w:trPr>
                <w:jc w:val="center"/>
              </w:trPr>
              <w:tc>
                <w:tcPr>
                  <w:tcW w:w="10365" w:type="dxa"/>
                  <w:gridSpan w:val="2"/>
                  <w:shd w:val="clear" w:color="auto" w:fill="auto"/>
                </w:tcPr>
                <w:p w:rsidR="000D0BBA" w:rsidRPr="001A790C" w:rsidRDefault="000D0BBA" w:rsidP="00020C81">
                  <w:pPr>
                    <w:tabs>
                      <w:tab w:val="left" w:pos="3720"/>
                    </w:tabs>
                    <w:jc w:val="center"/>
                    <w:rPr>
                      <w:rFonts w:ascii="Palatino Linotype" w:hAnsi="Palatino Linotype" w:cs="Arial"/>
                      <w:b/>
                    </w:rPr>
                  </w:pPr>
                </w:p>
                <w:p w:rsidR="002D0EC1" w:rsidRPr="001A790C" w:rsidRDefault="002D0EC1" w:rsidP="00020C81">
                  <w:pPr>
                    <w:jc w:val="center"/>
                    <w:rPr>
                      <w:rFonts w:ascii="Palatino Linotype" w:hAnsi="Palatino Linotype" w:cs="Arial"/>
                      <w:b/>
                    </w:rPr>
                  </w:pPr>
                </w:p>
                <w:p w:rsidR="000D0BBA" w:rsidRPr="001A790C" w:rsidRDefault="000D0BBA" w:rsidP="00020C81">
                  <w:pPr>
                    <w:jc w:val="center"/>
                    <w:rPr>
                      <w:rFonts w:ascii="Palatino Linotype" w:hAnsi="Palatino Linotype" w:cs="Arial"/>
                      <w:b/>
                    </w:rPr>
                  </w:pPr>
                  <w:r w:rsidRPr="001A790C">
                    <w:rPr>
                      <w:rFonts w:ascii="Palatino Linotype" w:hAnsi="Palatino Linotype" w:cs="Arial"/>
                      <w:b/>
                    </w:rPr>
                    <w:t>Alexis Tapia Ramírez</w:t>
                  </w:r>
                </w:p>
                <w:p w:rsidR="000D0BBA" w:rsidRPr="001A790C" w:rsidRDefault="000D0BBA" w:rsidP="00020C81">
                  <w:pPr>
                    <w:jc w:val="center"/>
                    <w:rPr>
                      <w:rFonts w:ascii="Palatino Linotype" w:hAnsi="Palatino Linotype" w:cs="Arial"/>
                    </w:rPr>
                  </w:pPr>
                  <w:r w:rsidRPr="001A790C">
                    <w:rPr>
                      <w:rFonts w:ascii="Palatino Linotype" w:hAnsi="Palatino Linotype" w:cs="Arial"/>
                    </w:rPr>
                    <w:t>Secretario Técnico del Pleno</w:t>
                  </w:r>
                </w:p>
                <w:p w:rsidR="00541569" w:rsidRPr="001A790C" w:rsidRDefault="000D0BBA" w:rsidP="00020C81">
                  <w:pPr>
                    <w:jc w:val="center"/>
                    <w:rPr>
                      <w:rFonts w:ascii="Palatino Linotype" w:hAnsi="Palatino Linotype" w:cs="Arial"/>
                    </w:rPr>
                  </w:pPr>
                  <w:r w:rsidRPr="001A790C">
                    <w:rPr>
                      <w:rFonts w:ascii="Palatino Linotype" w:hAnsi="Palatino Linotype" w:cs="Arial"/>
                      <w:b/>
                    </w:rPr>
                    <w:t>(RÚBRICA)</w:t>
                  </w:r>
                </w:p>
                <w:p w:rsidR="003105BA" w:rsidRPr="001A790C" w:rsidRDefault="003105BA" w:rsidP="00020C81">
                  <w:pPr>
                    <w:jc w:val="center"/>
                    <w:rPr>
                      <w:rFonts w:ascii="Palatino Linotype" w:hAnsi="Palatino Linotype" w:cs="Arial"/>
                    </w:rPr>
                  </w:pPr>
                </w:p>
              </w:tc>
            </w:tr>
          </w:tbl>
          <w:p w:rsidR="000D0BBA" w:rsidRPr="00B74AF9" w:rsidRDefault="000D0BBA" w:rsidP="00541569">
            <w:pPr>
              <w:jc w:val="both"/>
              <w:rPr>
                <w:rFonts w:ascii="Palatino Linotype" w:hAnsi="Palatino Linotype" w:cs="Arial"/>
              </w:rPr>
            </w:pPr>
          </w:p>
        </w:tc>
      </w:tr>
    </w:tbl>
    <w:p w:rsidR="009D193C" w:rsidRPr="003105BA" w:rsidRDefault="009D193C" w:rsidP="00541569">
      <w:pPr>
        <w:jc w:val="both"/>
        <w:rPr>
          <w:rFonts w:ascii="Palatino Linotype" w:hAnsi="Palatino Linotype" w:cs="Arial"/>
          <w:sz w:val="22"/>
          <w:szCs w:val="22"/>
        </w:rPr>
      </w:pPr>
      <w:r w:rsidRPr="003105BA">
        <w:rPr>
          <w:rFonts w:ascii="Palatino Linotype" w:hAnsi="Palatino Linotype" w:cs="Arial"/>
          <w:sz w:val="22"/>
          <w:szCs w:val="22"/>
        </w:rPr>
        <w:t>Esta hoja corresponde a la resolución</w:t>
      </w:r>
      <w:r w:rsidR="00804522">
        <w:rPr>
          <w:rFonts w:ascii="Palatino Linotype" w:hAnsi="Palatino Linotype" w:cs="Arial"/>
          <w:sz w:val="22"/>
          <w:szCs w:val="22"/>
        </w:rPr>
        <w:t xml:space="preserve"> de </w:t>
      </w:r>
      <w:r w:rsidR="009B31EC">
        <w:rPr>
          <w:rFonts w:ascii="Palatino Linotype" w:hAnsi="Palatino Linotype" w:cs="Arial"/>
          <w:sz w:val="22"/>
          <w:szCs w:val="22"/>
        </w:rPr>
        <w:t>diecinueve</w:t>
      </w:r>
      <w:r w:rsidR="00F44F25">
        <w:rPr>
          <w:rFonts w:ascii="Palatino Linotype" w:hAnsi="Palatino Linotype" w:cs="Arial"/>
          <w:sz w:val="22"/>
          <w:szCs w:val="22"/>
        </w:rPr>
        <w:t xml:space="preserve"> de marzo </w:t>
      </w:r>
      <w:r w:rsidR="001A790C">
        <w:rPr>
          <w:rFonts w:ascii="Palatino Linotype" w:hAnsi="Palatino Linotype" w:cs="Arial"/>
          <w:sz w:val="22"/>
          <w:szCs w:val="22"/>
        </w:rPr>
        <w:t>de dos mil veinte</w:t>
      </w:r>
      <w:r w:rsidRPr="003105BA">
        <w:rPr>
          <w:rFonts w:ascii="Palatino Linotype" w:hAnsi="Palatino Linotype" w:cs="Arial"/>
          <w:sz w:val="22"/>
          <w:szCs w:val="22"/>
        </w:rPr>
        <w:t>, emitida en el recurso de revisión número</w:t>
      </w:r>
      <w:r w:rsidR="00F44F25">
        <w:rPr>
          <w:rFonts w:ascii="Palatino Linotype" w:hAnsi="Palatino Linotype" w:cs="Arial"/>
          <w:sz w:val="22"/>
          <w:szCs w:val="22"/>
        </w:rPr>
        <w:t xml:space="preserve"> </w:t>
      </w:r>
      <w:r w:rsidR="0087111B">
        <w:rPr>
          <w:rFonts w:ascii="Palatino Linotype" w:hAnsi="Palatino Linotype" w:cs="Arial"/>
          <w:sz w:val="22"/>
          <w:szCs w:val="22"/>
        </w:rPr>
        <w:t>00267/INFOEM/IP/RR/2020</w:t>
      </w:r>
      <w:r w:rsidR="00F44F25">
        <w:rPr>
          <w:rFonts w:ascii="Palatino Linotype" w:hAnsi="Palatino Linotype" w:cs="Arial"/>
          <w:sz w:val="22"/>
          <w:szCs w:val="22"/>
        </w:rPr>
        <w:t xml:space="preserve"> y </w:t>
      </w:r>
      <w:r w:rsidR="001E05A0">
        <w:rPr>
          <w:rFonts w:ascii="Palatino Linotype" w:hAnsi="Palatino Linotype" w:cs="Arial"/>
          <w:sz w:val="22"/>
          <w:szCs w:val="22"/>
        </w:rPr>
        <w:t>acumulado</w:t>
      </w:r>
      <w:r w:rsidR="005558D0">
        <w:rPr>
          <w:rFonts w:ascii="Palatino Linotype" w:hAnsi="Palatino Linotype" w:cs="Arial"/>
          <w:sz w:val="22"/>
          <w:szCs w:val="22"/>
        </w:rPr>
        <w:t>s</w:t>
      </w:r>
      <w:r w:rsidR="003F0D9E" w:rsidRPr="003105BA">
        <w:rPr>
          <w:rFonts w:ascii="Palatino Linotype" w:hAnsi="Palatino Linotype" w:cs="Arial"/>
          <w:sz w:val="22"/>
          <w:szCs w:val="22"/>
        </w:rPr>
        <w:t>.</w:t>
      </w:r>
    </w:p>
    <w:p w:rsidR="007E1FF4" w:rsidRPr="003105BA" w:rsidRDefault="001A790C" w:rsidP="00541569">
      <w:pPr>
        <w:jc w:val="both"/>
        <w:rPr>
          <w:rFonts w:ascii="Palatino Linotype" w:hAnsi="Palatino Linotype"/>
          <w:sz w:val="22"/>
          <w:szCs w:val="22"/>
        </w:rPr>
      </w:pPr>
      <w:r>
        <w:rPr>
          <w:rFonts w:ascii="Palatino Linotype" w:hAnsi="Palatino Linotype" w:cs="Arial"/>
          <w:sz w:val="22"/>
          <w:szCs w:val="22"/>
        </w:rPr>
        <w:t>YSM/AAS</w:t>
      </w:r>
    </w:p>
    <w:sectPr w:rsidR="007E1FF4" w:rsidRPr="003105BA" w:rsidSect="00A8204D">
      <w:headerReference w:type="default" r:id="rId16"/>
      <w:footerReference w:type="default" r:id="rId17"/>
      <w:headerReference w:type="first" r:id="rId18"/>
      <w:footerReference w:type="first" r:id="rId19"/>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5A1" w:rsidRDefault="003C25A1" w:rsidP="00C80F8C">
      <w:r>
        <w:separator/>
      </w:r>
    </w:p>
  </w:endnote>
  <w:endnote w:type="continuationSeparator" w:id="0">
    <w:p w:rsidR="003C25A1" w:rsidRDefault="003C25A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13B" w:rsidRPr="00CC2623" w:rsidRDefault="0010713B" w:rsidP="00F12350">
    <w:pPr>
      <w:pStyle w:val="Piedepgina"/>
      <w:jc w:val="right"/>
      <w:rPr>
        <w:rFonts w:ascii="Palatino Linotype" w:hAnsi="Palatino Linotype" w:cs="Arial"/>
        <w:sz w:val="22"/>
        <w:szCs w:val="22"/>
      </w:rPr>
    </w:pPr>
    <w:r w:rsidRPr="00CC2623">
      <w:rPr>
        <w:rFonts w:ascii="Palatino Linotype" w:hAnsi="Palatino Linotype" w:cs="Arial"/>
        <w:bCs/>
        <w:sz w:val="22"/>
        <w:szCs w:val="22"/>
      </w:rPr>
      <w:t xml:space="preserve">Página </w:t>
    </w:r>
    <w:r w:rsidRPr="00CC2623">
      <w:rPr>
        <w:rFonts w:ascii="Palatino Linotype" w:hAnsi="Palatino Linotype" w:cs="Arial"/>
        <w:bCs/>
        <w:sz w:val="22"/>
        <w:szCs w:val="22"/>
      </w:rPr>
      <w:fldChar w:fldCharType="begin"/>
    </w:r>
    <w:r w:rsidRPr="00CC2623">
      <w:rPr>
        <w:rFonts w:ascii="Palatino Linotype" w:hAnsi="Palatino Linotype" w:cs="Arial"/>
        <w:bCs/>
        <w:sz w:val="22"/>
        <w:szCs w:val="22"/>
      </w:rPr>
      <w:instrText>PAGE</w:instrText>
    </w:r>
    <w:r w:rsidRPr="00CC2623">
      <w:rPr>
        <w:rFonts w:ascii="Palatino Linotype" w:hAnsi="Palatino Linotype" w:cs="Arial"/>
        <w:bCs/>
        <w:sz w:val="22"/>
        <w:szCs w:val="22"/>
      </w:rPr>
      <w:fldChar w:fldCharType="separate"/>
    </w:r>
    <w:r w:rsidR="00CF79B2">
      <w:rPr>
        <w:rFonts w:ascii="Palatino Linotype" w:hAnsi="Palatino Linotype" w:cs="Arial"/>
        <w:bCs/>
        <w:noProof/>
        <w:sz w:val="22"/>
        <w:szCs w:val="22"/>
      </w:rPr>
      <w:t>2</w:t>
    </w:r>
    <w:r w:rsidRPr="00CC2623">
      <w:rPr>
        <w:rFonts w:ascii="Palatino Linotype" w:hAnsi="Palatino Linotype" w:cs="Arial"/>
        <w:bCs/>
        <w:sz w:val="22"/>
        <w:szCs w:val="22"/>
      </w:rPr>
      <w:fldChar w:fldCharType="end"/>
    </w:r>
    <w:r w:rsidRPr="00CC2623">
      <w:rPr>
        <w:rFonts w:ascii="Palatino Linotype" w:hAnsi="Palatino Linotype" w:cs="Arial"/>
        <w:sz w:val="22"/>
        <w:szCs w:val="22"/>
      </w:rPr>
      <w:t xml:space="preserve"> de </w:t>
    </w:r>
    <w:r w:rsidRPr="00CC2623">
      <w:rPr>
        <w:rFonts w:ascii="Palatino Linotype" w:hAnsi="Palatino Linotype" w:cs="Arial"/>
        <w:bCs/>
        <w:sz w:val="22"/>
        <w:szCs w:val="22"/>
      </w:rPr>
      <w:fldChar w:fldCharType="begin"/>
    </w:r>
    <w:r w:rsidRPr="00CC2623">
      <w:rPr>
        <w:rFonts w:ascii="Palatino Linotype" w:hAnsi="Palatino Linotype" w:cs="Arial"/>
        <w:bCs/>
        <w:sz w:val="22"/>
        <w:szCs w:val="22"/>
      </w:rPr>
      <w:instrText>NUMPAGES</w:instrText>
    </w:r>
    <w:r w:rsidRPr="00CC2623">
      <w:rPr>
        <w:rFonts w:ascii="Palatino Linotype" w:hAnsi="Palatino Linotype" w:cs="Arial"/>
        <w:bCs/>
        <w:sz w:val="22"/>
        <w:szCs w:val="22"/>
      </w:rPr>
      <w:fldChar w:fldCharType="separate"/>
    </w:r>
    <w:r w:rsidR="00CF79B2">
      <w:rPr>
        <w:rFonts w:ascii="Palatino Linotype" w:hAnsi="Palatino Linotype" w:cs="Arial"/>
        <w:bCs/>
        <w:noProof/>
        <w:sz w:val="22"/>
        <w:szCs w:val="22"/>
      </w:rPr>
      <w:t>49</w:t>
    </w:r>
    <w:r w:rsidRPr="00CC2623">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13B" w:rsidRPr="00CC2623" w:rsidRDefault="0010713B" w:rsidP="00E66754">
    <w:pPr>
      <w:pStyle w:val="Piedepgina"/>
      <w:jc w:val="right"/>
      <w:rPr>
        <w:rFonts w:ascii="Palatino Linotype" w:hAnsi="Palatino Linotype" w:cs="Arial"/>
        <w:sz w:val="22"/>
        <w:szCs w:val="22"/>
      </w:rPr>
    </w:pPr>
    <w:r w:rsidRPr="00CC2623">
      <w:rPr>
        <w:rFonts w:ascii="Palatino Linotype" w:hAnsi="Palatino Linotype" w:cs="Arial"/>
        <w:bCs/>
        <w:sz w:val="22"/>
        <w:szCs w:val="22"/>
      </w:rPr>
      <w:t xml:space="preserve">Página </w:t>
    </w:r>
    <w:r w:rsidRPr="00CC2623">
      <w:rPr>
        <w:rFonts w:ascii="Palatino Linotype" w:hAnsi="Palatino Linotype" w:cs="Arial"/>
        <w:bCs/>
        <w:sz w:val="22"/>
        <w:szCs w:val="22"/>
      </w:rPr>
      <w:fldChar w:fldCharType="begin"/>
    </w:r>
    <w:r w:rsidRPr="00CC2623">
      <w:rPr>
        <w:rFonts w:ascii="Palatino Linotype" w:hAnsi="Palatino Linotype" w:cs="Arial"/>
        <w:bCs/>
        <w:sz w:val="22"/>
        <w:szCs w:val="22"/>
      </w:rPr>
      <w:instrText>PAGE</w:instrText>
    </w:r>
    <w:r w:rsidRPr="00CC2623">
      <w:rPr>
        <w:rFonts w:ascii="Palatino Linotype" w:hAnsi="Palatino Linotype" w:cs="Arial"/>
        <w:bCs/>
        <w:sz w:val="22"/>
        <w:szCs w:val="22"/>
      </w:rPr>
      <w:fldChar w:fldCharType="separate"/>
    </w:r>
    <w:r w:rsidR="00CF79B2">
      <w:rPr>
        <w:rFonts w:ascii="Palatino Linotype" w:hAnsi="Palatino Linotype" w:cs="Arial"/>
        <w:bCs/>
        <w:noProof/>
        <w:sz w:val="22"/>
        <w:szCs w:val="22"/>
      </w:rPr>
      <w:t>1</w:t>
    </w:r>
    <w:r w:rsidRPr="00CC2623">
      <w:rPr>
        <w:rFonts w:ascii="Palatino Linotype" w:hAnsi="Palatino Linotype" w:cs="Arial"/>
        <w:bCs/>
        <w:sz w:val="22"/>
        <w:szCs w:val="22"/>
      </w:rPr>
      <w:fldChar w:fldCharType="end"/>
    </w:r>
    <w:r w:rsidRPr="00CC2623">
      <w:rPr>
        <w:rFonts w:ascii="Palatino Linotype" w:hAnsi="Palatino Linotype" w:cs="Arial"/>
        <w:sz w:val="22"/>
        <w:szCs w:val="22"/>
      </w:rPr>
      <w:t xml:space="preserve"> de </w:t>
    </w:r>
    <w:r w:rsidRPr="00CC2623">
      <w:rPr>
        <w:rFonts w:ascii="Palatino Linotype" w:hAnsi="Palatino Linotype" w:cs="Arial"/>
        <w:bCs/>
        <w:sz w:val="22"/>
        <w:szCs w:val="22"/>
      </w:rPr>
      <w:fldChar w:fldCharType="begin"/>
    </w:r>
    <w:r w:rsidRPr="00CC2623">
      <w:rPr>
        <w:rFonts w:ascii="Palatino Linotype" w:hAnsi="Palatino Linotype" w:cs="Arial"/>
        <w:bCs/>
        <w:sz w:val="22"/>
        <w:szCs w:val="22"/>
      </w:rPr>
      <w:instrText>NUMPAGES</w:instrText>
    </w:r>
    <w:r w:rsidRPr="00CC2623">
      <w:rPr>
        <w:rFonts w:ascii="Palatino Linotype" w:hAnsi="Palatino Linotype" w:cs="Arial"/>
        <w:bCs/>
        <w:sz w:val="22"/>
        <w:szCs w:val="22"/>
      </w:rPr>
      <w:fldChar w:fldCharType="separate"/>
    </w:r>
    <w:r w:rsidR="00CF79B2">
      <w:rPr>
        <w:rFonts w:ascii="Palatino Linotype" w:hAnsi="Palatino Linotype" w:cs="Arial"/>
        <w:bCs/>
        <w:noProof/>
        <w:sz w:val="22"/>
        <w:szCs w:val="22"/>
      </w:rPr>
      <w:t>49</w:t>
    </w:r>
    <w:r w:rsidRPr="00CC2623">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5A1" w:rsidRDefault="003C25A1" w:rsidP="00C80F8C">
      <w:r>
        <w:separator/>
      </w:r>
    </w:p>
  </w:footnote>
  <w:footnote w:type="continuationSeparator" w:id="0">
    <w:p w:rsidR="003C25A1" w:rsidRDefault="003C25A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13B" w:rsidRPr="00CC2623" w:rsidRDefault="0010713B" w:rsidP="006F30F8">
    <w:pPr>
      <w:pStyle w:val="Encabezado"/>
      <w:tabs>
        <w:tab w:val="clear" w:pos="4252"/>
        <w:tab w:val="clear" w:pos="8504"/>
        <w:tab w:val="left" w:pos="2326"/>
      </w:tabs>
      <w:rPr>
        <w:rFonts w:ascii="Palatino Linotype" w:hAnsi="Palatino Linotype"/>
        <w:sz w:val="28"/>
        <w:szCs w:val="28"/>
      </w:rPr>
    </w:pPr>
  </w:p>
  <w:tbl>
    <w:tblPr>
      <w:tblW w:w="5816" w:type="dxa"/>
      <w:tblInd w:w="3256" w:type="dxa"/>
      <w:tblLayout w:type="fixed"/>
      <w:tblLook w:val="04A0" w:firstRow="1" w:lastRow="0" w:firstColumn="1" w:lastColumn="0" w:noHBand="0" w:noVBand="1"/>
    </w:tblPr>
    <w:tblGrid>
      <w:gridCol w:w="2693"/>
      <w:gridCol w:w="3123"/>
    </w:tblGrid>
    <w:tr w:rsidR="0010713B" w:rsidRPr="00325632" w:rsidTr="00325632">
      <w:tc>
        <w:tcPr>
          <w:tcW w:w="2693" w:type="dxa"/>
          <w:shd w:val="clear" w:color="auto" w:fill="auto"/>
          <w:vAlign w:val="center"/>
        </w:tcPr>
        <w:p w:rsidR="0010713B" w:rsidRPr="00325632" w:rsidRDefault="0010713B" w:rsidP="003F0D9E">
          <w:pPr>
            <w:rPr>
              <w:rFonts w:ascii="Palatino Linotype" w:hAnsi="Palatino Linotype"/>
              <w:b/>
              <w:sz w:val="22"/>
              <w:szCs w:val="22"/>
              <w:lang w:val="es-ES_tradnl"/>
            </w:rPr>
          </w:pPr>
          <w:r w:rsidRPr="00325632">
            <w:rPr>
              <w:rFonts w:ascii="Palatino Linotype" w:hAnsi="Palatino Linotype"/>
              <w:b/>
              <w:sz w:val="22"/>
              <w:szCs w:val="22"/>
              <w:lang w:val="es-ES_tradnl"/>
            </w:rPr>
            <w:t>Recurso de Revisión:</w:t>
          </w:r>
        </w:p>
      </w:tc>
      <w:tc>
        <w:tcPr>
          <w:tcW w:w="3123" w:type="dxa"/>
          <w:shd w:val="clear" w:color="auto" w:fill="auto"/>
          <w:vAlign w:val="center"/>
        </w:tcPr>
        <w:p w:rsidR="0010713B" w:rsidRPr="00325632" w:rsidRDefault="0010713B" w:rsidP="002A53B6">
          <w:pPr>
            <w:rPr>
              <w:rFonts w:ascii="Palatino Linotype" w:hAnsi="Palatino Linotype"/>
              <w:b/>
              <w:sz w:val="22"/>
              <w:szCs w:val="22"/>
              <w:lang w:val="es-ES_tradnl"/>
            </w:rPr>
          </w:pPr>
          <w:r w:rsidRPr="00342BB3">
            <w:rPr>
              <w:rFonts w:ascii="Palatino Linotype" w:hAnsi="Palatino Linotype"/>
              <w:b/>
              <w:sz w:val="22"/>
              <w:szCs w:val="22"/>
              <w:lang w:val="es-ES_tradnl"/>
            </w:rPr>
            <w:t>00267/INFOEM/IP/RR/2020</w:t>
          </w:r>
          <w:r>
            <w:rPr>
              <w:rFonts w:ascii="Palatino Linotype" w:hAnsi="Palatino Linotype"/>
              <w:b/>
              <w:sz w:val="22"/>
              <w:szCs w:val="22"/>
              <w:lang w:val="es-ES_tradnl"/>
            </w:rPr>
            <w:t xml:space="preserve"> y acumulados</w:t>
          </w:r>
        </w:p>
      </w:tc>
    </w:tr>
    <w:tr w:rsidR="0010713B" w:rsidRPr="00325632" w:rsidTr="00325632">
      <w:trPr>
        <w:trHeight w:val="228"/>
      </w:trPr>
      <w:tc>
        <w:tcPr>
          <w:tcW w:w="2693" w:type="dxa"/>
          <w:shd w:val="clear" w:color="auto" w:fill="auto"/>
          <w:vAlign w:val="center"/>
        </w:tcPr>
        <w:p w:rsidR="0010713B" w:rsidRPr="00325632" w:rsidRDefault="0010713B" w:rsidP="003F0D9E">
          <w:pPr>
            <w:rPr>
              <w:rFonts w:ascii="Palatino Linotype" w:hAnsi="Palatino Linotype"/>
              <w:b/>
              <w:sz w:val="22"/>
              <w:szCs w:val="22"/>
              <w:lang w:val="es-ES_tradnl"/>
            </w:rPr>
          </w:pPr>
          <w:r w:rsidRPr="00325632">
            <w:rPr>
              <w:rFonts w:ascii="Palatino Linotype" w:hAnsi="Palatino Linotype"/>
              <w:b/>
              <w:sz w:val="22"/>
              <w:szCs w:val="22"/>
              <w:lang w:val="es-ES_tradnl"/>
            </w:rPr>
            <w:t>Sujeto obligado:</w:t>
          </w:r>
        </w:p>
      </w:tc>
      <w:tc>
        <w:tcPr>
          <w:tcW w:w="3123" w:type="dxa"/>
          <w:shd w:val="clear" w:color="auto" w:fill="auto"/>
          <w:vAlign w:val="center"/>
        </w:tcPr>
        <w:p w:rsidR="0010713B" w:rsidRPr="00325632" w:rsidRDefault="0010713B" w:rsidP="00FC4E5B">
          <w:pPr>
            <w:jc w:val="both"/>
            <w:rPr>
              <w:rFonts w:ascii="Palatino Linotype" w:hAnsi="Palatino Linotype"/>
              <w:b/>
              <w:sz w:val="22"/>
              <w:szCs w:val="22"/>
              <w:lang w:val="es-ES_tradnl"/>
            </w:rPr>
          </w:pPr>
          <w:r w:rsidRPr="00342BB3">
            <w:rPr>
              <w:rFonts w:ascii="Palatino Linotype" w:hAnsi="Palatino Linotype"/>
              <w:b/>
              <w:sz w:val="22"/>
              <w:szCs w:val="22"/>
              <w:lang w:val="es-ES_tradnl"/>
            </w:rPr>
            <w:t xml:space="preserve">Ayuntamiento de </w:t>
          </w:r>
          <w:proofErr w:type="spellStart"/>
          <w:r w:rsidRPr="00342BB3">
            <w:rPr>
              <w:rFonts w:ascii="Palatino Linotype" w:hAnsi="Palatino Linotype"/>
              <w:b/>
              <w:sz w:val="22"/>
              <w:szCs w:val="22"/>
              <w:lang w:val="es-ES_tradnl"/>
            </w:rPr>
            <w:t>Axapusco</w:t>
          </w:r>
          <w:proofErr w:type="spellEnd"/>
        </w:p>
      </w:tc>
    </w:tr>
    <w:tr w:rsidR="0010713B" w:rsidRPr="00325632" w:rsidTr="00325632">
      <w:tc>
        <w:tcPr>
          <w:tcW w:w="2693" w:type="dxa"/>
          <w:shd w:val="clear" w:color="auto" w:fill="auto"/>
          <w:vAlign w:val="center"/>
        </w:tcPr>
        <w:p w:rsidR="0010713B" w:rsidRPr="00325632" w:rsidRDefault="0010713B" w:rsidP="003F0D9E">
          <w:pPr>
            <w:rPr>
              <w:rFonts w:ascii="Palatino Linotype" w:hAnsi="Palatino Linotype"/>
              <w:b/>
              <w:sz w:val="22"/>
              <w:szCs w:val="22"/>
              <w:lang w:val="es-ES_tradnl"/>
            </w:rPr>
          </w:pPr>
          <w:r w:rsidRPr="00325632">
            <w:rPr>
              <w:rFonts w:ascii="Palatino Linotype" w:hAnsi="Palatino Linotype"/>
              <w:b/>
              <w:sz w:val="22"/>
              <w:szCs w:val="22"/>
              <w:lang w:val="es-ES_tradnl"/>
            </w:rPr>
            <w:t>Comisionada ponente:</w:t>
          </w:r>
        </w:p>
      </w:tc>
      <w:tc>
        <w:tcPr>
          <w:tcW w:w="3123" w:type="dxa"/>
          <w:shd w:val="clear" w:color="auto" w:fill="auto"/>
          <w:vAlign w:val="center"/>
        </w:tcPr>
        <w:p w:rsidR="0010713B" w:rsidRPr="00325632" w:rsidRDefault="0010713B" w:rsidP="003F0D9E">
          <w:pPr>
            <w:ind w:right="-533"/>
            <w:rPr>
              <w:rFonts w:ascii="Palatino Linotype" w:hAnsi="Palatino Linotype"/>
              <w:b/>
              <w:sz w:val="22"/>
              <w:szCs w:val="22"/>
              <w:lang w:val="es-ES_tradnl"/>
            </w:rPr>
          </w:pPr>
          <w:r w:rsidRPr="00325632">
            <w:rPr>
              <w:rFonts w:ascii="Palatino Linotype" w:hAnsi="Palatino Linotype"/>
              <w:b/>
              <w:sz w:val="22"/>
              <w:szCs w:val="22"/>
              <w:lang w:val="es-ES_tradnl"/>
            </w:rPr>
            <w:t>Eva Abaid Yapur</w:t>
          </w:r>
        </w:p>
      </w:tc>
    </w:tr>
  </w:tbl>
  <w:p w:rsidR="0010713B" w:rsidRPr="00CC2623" w:rsidRDefault="0010713B" w:rsidP="003F0D9E">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13B" w:rsidRDefault="0010713B">
    <w:pPr>
      <w:pStyle w:val="Encabezado"/>
      <w:rPr>
        <w:rFonts w:ascii="Palatino Linotype" w:hAnsi="Palatino Linotype"/>
        <w:sz w:val="28"/>
        <w:szCs w:val="28"/>
      </w:rPr>
    </w:pPr>
  </w:p>
  <w:tbl>
    <w:tblPr>
      <w:tblW w:w="5675" w:type="dxa"/>
      <w:tblInd w:w="3539" w:type="dxa"/>
      <w:tblLayout w:type="fixed"/>
      <w:tblLook w:val="04A0" w:firstRow="1" w:lastRow="0" w:firstColumn="1" w:lastColumn="0" w:noHBand="0" w:noVBand="1"/>
    </w:tblPr>
    <w:tblGrid>
      <w:gridCol w:w="2552"/>
      <w:gridCol w:w="3123"/>
    </w:tblGrid>
    <w:tr w:rsidR="0010713B" w:rsidRPr="005A5E02" w:rsidTr="0010713B">
      <w:tc>
        <w:tcPr>
          <w:tcW w:w="2552" w:type="dxa"/>
          <w:shd w:val="clear" w:color="auto" w:fill="auto"/>
          <w:vAlign w:val="center"/>
        </w:tcPr>
        <w:p w:rsidR="0010713B" w:rsidRPr="005A5E02" w:rsidRDefault="0010713B" w:rsidP="00CC2623">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23" w:type="dxa"/>
          <w:shd w:val="clear" w:color="auto" w:fill="auto"/>
          <w:vAlign w:val="center"/>
        </w:tcPr>
        <w:p w:rsidR="0010713B" w:rsidRPr="005A5E02" w:rsidRDefault="0010713B" w:rsidP="00CC2623">
          <w:pPr>
            <w:rPr>
              <w:rFonts w:ascii="Palatino Linotype" w:hAnsi="Palatino Linotype"/>
              <w:b/>
              <w:sz w:val="22"/>
              <w:szCs w:val="22"/>
              <w:lang w:val="es-ES_tradnl"/>
            </w:rPr>
          </w:pPr>
          <w:r w:rsidRPr="00342BB3">
            <w:rPr>
              <w:rFonts w:ascii="Palatino Linotype" w:hAnsi="Palatino Linotype"/>
              <w:b/>
              <w:sz w:val="22"/>
              <w:szCs w:val="22"/>
              <w:lang w:val="es-ES_tradnl"/>
            </w:rPr>
            <w:t>00267/INFOEM/IP/RR/2020</w:t>
          </w:r>
          <w:r>
            <w:rPr>
              <w:rFonts w:ascii="Palatino Linotype" w:hAnsi="Palatino Linotype"/>
              <w:b/>
              <w:sz w:val="22"/>
              <w:szCs w:val="22"/>
              <w:lang w:val="es-ES_tradnl"/>
            </w:rPr>
            <w:t xml:space="preserve"> y acumulados</w:t>
          </w:r>
        </w:p>
      </w:tc>
    </w:tr>
    <w:tr w:rsidR="0010713B" w:rsidRPr="005A5E02" w:rsidTr="0010713B">
      <w:tc>
        <w:tcPr>
          <w:tcW w:w="2552" w:type="dxa"/>
          <w:shd w:val="clear" w:color="auto" w:fill="auto"/>
          <w:vAlign w:val="center"/>
        </w:tcPr>
        <w:p w:rsidR="0010713B" w:rsidRPr="005A5E02" w:rsidRDefault="0010713B" w:rsidP="00CC2623">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23" w:type="dxa"/>
          <w:shd w:val="clear" w:color="auto" w:fill="auto"/>
          <w:vAlign w:val="center"/>
        </w:tcPr>
        <w:p w:rsidR="0010713B" w:rsidRPr="00927A01" w:rsidRDefault="0010713B" w:rsidP="00CC2623">
          <w:pPr>
            <w:rPr>
              <w:rFonts w:ascii="Palatino Linotype" w:hAnsi="Palatino Linotype"/>
              <w:b/>
              <w:sz w:val="22"/>
              <w:szCs w:val="22"/>
              <w:lang w:val="es-ES_tradnl"/>
            </w:rPr>
          </w:pPr>
        </w:p>
      </w:tc>
    </w:tr>
    <w:tr w:rsidR="0010713B" w:rsidRPr="005A5E02" w:rsidTr="0010713B">
      <w:trPr>
        <w:trHeight w:val="228"/>
      </w:trPr>
      <w:tc>
        <w:tcPr>
          <w:tcW w:w="2552" w:type="dxa"/>
          <w:shd w:val="clear" w:color="auto" w:fill="auto"/>
          <w:vAlign w:val="center"/>
        </w:tcPr>
        <w:p w:rsidR="0010713B" w:rsidRPr="005A5E02" w:rsidRDefault="0010713B" w:rsidP="00CC2623">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23" w:type="dxa"/>
          <w:shd w:val="clear" w:color="auto" w:fill="auto"/>
          <w:vAlign w:val="center"/>
        </w:tcPr>
        <w:p w:rsidR="0010713B" w:rsidRPr="00927A01" w:rsidRDefault="0010713B" w:rsidP="00CC2623">
          <w:pPr>
            <w:jc w:val="both"/>
            <w:rPr>
              <w:rFonts w:ascii="Palatino Linotype" w:hAnsi="Palatino Linotype"/>
              <w:b/>
              <w:sz w:val="22"/>
              <w:szCs w:val="22"/>
              <w:lang w:val="es-ES_tradnl"/>
            </w:rPr>
          </w:pPr>
          <w:r w:rsidRPr="00342BB3">
            <w:rPr>
              <w:rFonts w:ascii="Palatino Linotype" w:hAnsi="Palatino Linotype"/>
              <w:b/>
              <w:sz w:val="22"/>
              <w:szCs w:val="22"/>
              <w:lang w:val="es-ES_tradnl"/>
            </w:rPr>
            <w:t xml:space="preserve">Ayuntamiento de </w:t>
          </w:r>
          <w:proofErr w:type="spellStart"/>
          <w:r w:rsidRPr="00342BB3">
            <w:rPr>
              <w:rFonts w:ascii="Palatino Linotype" w:hAnsi="Palatino Linotype"/>
              <w:b/>
              <w:sz w:val="22"/>
              <w:szCs w:val="22"/>
              <w:lang w:val="es-ES_tradnl"/>
            </w:rPr>
            <w:t>Axapusco</w:t>
          </w:r>
          <w:proofErr w:type="spellEnd"/>
        </w:p>
      </w:tc>
    </w:tr>
    <w:tr w:rsidR="0010713B" w:rsidRPr="005A5E02" w:rsidTr="0010713B">
      <w:tc>
        <w:tcPr>
          <w:tcW w:w="2552" w:type="dxa"/>
          <w:shd w:val="clear" w:color="auto" w:fill="auto"/>
          <w:vAlign w:val="center"/>
        </w:tcPr>
        <w:p w:rsidR="0010713B" w:rsidRPr="005A5E02" w:rsidRDefault="0010713B" w:rsidP="00CC2623">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23" w:type="dxa"/>
          <w:shd w:val="clear" w:color="auto" w:fill="auto"/>
          <w:vAlign w:val="center"/>
        </w:tcPr>
        <w:p w:rsidR="0010713B" w:rsidRPr="005A5E02" w:rsidRDefault="0010713B" w:rsidP="00CC2623">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10713B" w:rsidRPr="00CC2623" w:rsidRDefault="0010713B">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3CA5850"/>
    <w:multiLevelType w:val="hybridMultilevel"/>
    <w:tmpl w:val="896C62B2"/>
    <w:lvl w:ilvl="0" w:tplc="080A0001">
      <w:start w:val="753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6C13142"/>
    <w:multiLevelType w:val="hybridMultilevel"/>
    <w:tmpl w:val="CCD20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273F54"/>
    <w:multiLevelType w:val="hybridMultilevel"/>
    <w:tmpl w:val="4EC08F94"/>
    <w:lvl w:ilvl="0" w:tplc="A856997C">
      <w:start w:val="1"/>
      <w:numFmt w:val="lowerLetter"/>
      <w:lvlText w:val="%1)"/>
      <w:lvlJc w:val="left"/>
      <w:pPr>
        <w:ind w:left="360" w:hanging="360"/>
      </w:pPr>
      <w:rPr>
        <w:rFonts w:ascii="Palatino Linotype" w:eastAsiaTheme="minorEastAsia" w:hAnsi="Palatino Linotype" w:cs="Arial"/>
        <w:b w:val="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AEC0418"/>
    <w:multiLevelType w:val="hybridMultilevel"/>
    <w:tmpl w:val="5E8817C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2"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1FC07DE"/>
    <w:multiLevelType w:val="hybridMultilevel"/>
    <w:tmpl w:val="FF448D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4102DB8"/>
    <w:multiLevelType w:val="hybridMultilevel"/>
    <w:tmpl w:val="104818D0"/>
    <w:lvl w:ilvl="0" w:tplc="0186BF9A">
      <w:start w:val="593"/>
      <w:numFmt w:val="bullet"/>
      <w:lvlText w:val="•"/>
      <w:lvlJc w:val="left"/>
      <w:pPr>
        <w:ind w:left="1211" w:hanging="360"/>
      </w:pPr>
      <w:rPr>
        <w:rFonts w:ascii="Palatino Linotype" w:eastAsiaTheme="minorEastAsia" w:hAnsi="Palatino Linotype" w:cs="Arial"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16"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7"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5B23866"/>
    <w:multiLevelType w:val="hybridMultilevel"/>
    <w:tmpl w:val="C632292E"/>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0"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477F2107"/>
    <w:multiLevelType w:val="hybridMultilevel"/>
    <w:tmpl w:val="B1626D1A"/>
    <w:lvl w:ilvl="0" w:tplc="A9E09140">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6" w15:restartNumberingAfterBreak="0">
    <w:nsid w:val="595F6B97"/>
    <w:multiLevelType w:val="hybridMultilevel"/>
    <w:tmpl w:val="7C9836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5717BA1"/>
    <w:multiLevelType w:val="hybridMultilevel"/>
    <w:tmpl w:val="68E0BB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9F82EDA"/>
    <w:multiLevelType w:val="hybridMultilevel"/>
    <w:tmpl w:val="45622E70"/>
    <w:lvl w:ilvl="0" w:tplc="0186BF9A">
      <w:start w:val="593"/>
      <w:numFmt w:val="bullet"/>
      <w:lvlText w:val="•"/>
      <w:lvlJc w:val="left"/>
      <w:pPr>
        <w:ind w:left="1211" w:hanging="360"/>
      </w:pPr>
      <w:rPr>
        <w:rFonts w:ascii="Palatino Linotype" w:eastAsiaTheme="minorEastAsia" w:hAnsi="Palatino Linotype"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1"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33" w15:restartNumberingAfterBreak="0">
    <w:nsid w:val="70D60510"/>
    <w:multiLevelType w:val="hybridMultilevel"/>
    <w:tmpl w:val="EB1044A6"/>
    <w:lvl w:ilvl="0" w:tplc="36524156">
      <w:start w:val="1"/>
      <w:numFmt w:val="ordinalText"/>
      <w:suff w:val="space"/>
      <w:lvlText w:val="%1."/>
      <w:lvlJc w:val="left"/>
      <w:pPr>
        <w:ind w:left="3479" w:hanging="360"/>
      </w:pPr>
      <w:rPr>
        <w:rFonts w:ascii="Palatino Linotype" w:hAnsi="Palatino Linotype" w:hint="default"/>
        <w:b/>
        <w:caps/>
        <w:sz w:val="28"/>
      </w:rPr>
    </w:lvl>
    <w:lvl w:ilvl="1" w:tplc="080A0019" w:tentative="1">
      <w:start w:val="1"/>
      <w:numFmt w:val="lowerLetter"/>
      <w:lvlText w:val="%2."/>
      <w:lvlJc w:val="left"/>
      <w:pPr>
        <w:ind w:left="-828" w:hanging="360"/>
      </w:pPr>
    </w:lvl>
    <w:lvl w:ilvl="2" w:tplc="080A001B" w:tentative="1">
      <w:start w:val="1"/>
      <w:numFmt w:val="lowerRoman"/>
      <w:lvlText w:val="%3."/>
      <w:lvlJc w:val="right"/>
      <w:pPr>
        <w:ind w:left="-108" w:hanging="180"/>
      </w:pPr>
    </w:lvl>
    <w:lvl w:ilvl="3" w:tplc="080A000F" w:tentative="1">
      <w:start w:val="1"/>
      <w:numFmt w:val="decimal"/>
      <w:lvlText w:val="%4."/>
      <w:lvlJc w:val="left"/>
      <w:pPr>
        <w:ind w:left="612" w:hanging="360"/>
      </w:pPr>
    </w:lvl>
    <w:lvl w:ilvl="4" w:tplc="080A0019" w:tentative="1">
      <w:start w:val="1"/>
      <w:numFmt w:val="lowerLetter"/>
      <w:lvlText w:val="%5."/>
      <w:lvlJc w:val="left"/>
      <w:pPr>
        <w:ind w:left="1332" w:hanging="360"/>
      </w:pPr>
    </w:lvl>
    <w:lvl w:ilvl="5" w:tplc="080A001B" w:tentative="1">
      <w:start w:val="1"/>
      <w:numFmt w:val="lowerRoman"/>
      <w:lvlText w:val="%6."/>
      <w:lvlJc w:val="right"/>
      <w:pPr>
        <w:ind w:left="2052" w:hanging="180"/>
      </w:pPr>
    </w:lvl>
    <w:lvl w:ilvl="6" w:tplc="080A000F" w:tentative="1">
      <w:start w:val="1"/>
      <w:numFmt w:val="decimal"/>
      <w:lvlText w:val="%7."/>
      <w:lvlJc w:val="left"/>
      <w:pPr>
        <w:ind w:left="2772" w:hanging="360"/>
      </w:pPr>
    </w:lvl>
    <w:lvl w:ilvl="7" w:tplc="080A0019" w:tentative="1">
      <w:start w:val="1"/>
      <w:numFmt w:val="lowerLetter"/>
      <w:lvlText w:val="%8."/>
      <w:lvlJc w:val="left"/>
      <w:pPr>
        <w:ind w:left="3492" w:hanging="360"/>
      </w:pPr>
    </w:lvl>
    <w:lvl w:ilvl="8" w:tplc="080A001B" w:tentative="1">
      <w:start w:val="1"/>
      <w:numFmt w:val="lowerRoman"/>
      <w:lvlText w:val="%9."/>
      <w:lvlJc w:val="right"/>
      <w:pPr>
        <w:ind w:left="4212" w:hanging="180"/>
      </w:pPr>
    </w:lvl>
  </w:abstractNum>
  <w:abstractNum w:abstractNumId="34" w15:restartNumberingAfterBreak="0">
    <w:nsid w:val="737F1AD3"/>
    <w:multiLevelType w:val="hybridMultilevel"/>
    <w:tmpl w:val="6964B69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9"/>
  </w:num>
  <w:num w:numId="3">
    <w:abstractNumId w:val="28"/>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6"/>
  </w:num>
  <w:num w:numId="11">
    <w:abstractNumId w:val="33"/>
  </w:num>
  <w:num w:numId="12">
    <w:abstractNumId w:val="36"/>
  </w:num>
  <w:num w:numId="13">
    <w:abstractNumId w:val="7"/>
  </w:num>
  <w:num w:numId="14">
    <w:abstractNumId w:val="22"/>
  </w:num>
  <w:num w:numId="15">
    <w:abstractNumId w:val="10"/>
  </w:num>
  <w:num w:numId="16">
    <w:abstractNumId w:val="5"/>
  </w:num>
  <w:num w:numId="17">
    <w:abstractNumId w:val="34"/>
  </w:num>
  <w:num w:numId="18">
    <w:abstractNumId w:val="32"/>
  </w:num>
  <w:num w:numId="19">
    <w:abstractNumId w:val="27"/>
  </w:num>
  <w:num w:numId="20">
    <w:abstractNumId w:val="35"/>
  </w:num>
  <w:num w:numId="21">
    <w:abstractNumId w:val="2"/>
  </w:num>
  <w:num w:numId="22">
    <w:abstractNumId w:val="18"/>
  </w:num>
  <w:num w:numId="23">
    <w:abstractNumId w:val="13"/>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
  </w:num>
  <w:num w:numId="27">
    <w:abstractNumId w:val="16"/>
  </w:num>
  <w:num w:numId="28">
    <w:abstractNumId w:val="31"/>
  </w:num>
  <w:num w:numId="29">
    <w:abstractNumId w:val="20"/>
  </w:num>
  <w:num w:numId="30">
    <w:abstractNumId w:val="3"/>
  </w:num>
  <w:num w:numId="31">
    <w:abstractNumId w:val="17"/>
  </w:num>
  <w:num w:numId="32">
    <w:abstractNumId w:val="24"/>
  </w:num>
  <w:num w:numId="33">
    <w:abstractNumId w:val="25"/>
  </w:num>
  <w:num w:numId="34">
    <w:abstractNumId w:val="11"/>
  </w:num>
  <w:num w:numId="35">
    <w:abstractNumId w:val="0"/>
  </w:num>
  <w:num w:numId="36">
    <w:abstractNumId w:val="14"/>
  </w:num>
  <w:num w:numId="37">
    <w:abstractNumId w:val="19"/>
  </w:num>
  <w:num w:numId="38">
    <w:abstractNumId w:val="15"/>
  </w:num>
  <w:num w:numId="39">
    <w:abstractNumId w:val="29"/>
  </w:num>
  <w:num w:numId="40">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030"/>
    <w:rsid w:val="000017D2"/>
    <w:rsid w:val="000023E2"/>
    <w:rsid w:val="000023F5"/>
    <w:rsid w:val="000030A1"/>
    <w:rsid w:val="000031D2"/>
    <w:rsid w:val="00003F5B"/>
    <w:rsid w:val="00004E2F"/>
    <w:rsid w:val="000058CF"/>
    <w:rsid w:val="000064B9"/>
    <w:rsid w:val="0001060F"/>
    <w:rsid w:val="000113EB"/>
    <w:rsid w:val="00011730"/>
    <w:rsid w:val="000121F1"/>
    <w:rsid w:val="000142E8"/>
    <w:rsid w:val="00014BF6"/>
    <w:rsid w:val="00014EF5"/>
    <w:rsid w:val="00015040"/>
    <w:rsid w:val="00015682"/>
    <w:rsid w:val="000169F9"/>
    <w:rsid w:val="00017D62"/>
    <w:rsid w:val="00017DEC"/>
    <w:rsid w:val="00017FC8"/>
    <w:rsid w:val="00020C81"/>
    <w:rsid w:val="00021550"/>
    <w:rsid w:val="00021A61"/>
    <w:rsid w:val="00022392"/>
    <w:rsid w:val="0002286D"/>
    <w:rsid w:val="000230A3"/>
    <w:rsid w:val="00023F0E"/>
    <w:rsid w:val="0002497A"/>
    <w:rsid w:val="00025317"/>
    <w:rsid w:val="00025F0D"/>
    <w:rsid w:val="000274BC"/>
    <w:rsid w:val="00030168"/>
    <w:rsid w:val="000303DA"/>
    <w:rsid w:val="00030488"/>
    <w:rsid w:val="000306EB"/>
    <w:rsid w:val="000315A1"/>
    <w:rsid w:val="00031C69"/>
    <w:rsid w:val="0003204F"/>
    <w:rsid w:val="00034A1D"/>
    <w:rsid w:val="0003597A"/>
    <w:rsid w:val="0003681E"/>
    <w:rsid w:val="000374D7"/>
    <w:rsid w:val="00037D65"/>
    <w:rsid w:val="00037E77"/>
    <w:rsid w:val="0004056B"/>
    <w:rsid w:val="00041289"/>
    <w:rsid w:val="0004257A"/>
    <w:rsid w:val="00042EAD"/>
    <w:rsid w:val="00044FE5"/>
    <w:rsid w:val="000451C6"/>
    <w:rsid w:val="000470FE"/>
    <w:rsid w:val="00047E4B"/>
    <w:rsid w:val="0005040C"/>
    <w:rsid w:val="00051E91"/>
    <w:rsid w:val="000528B6"/>
    <w:rsid w:val="000554B4"/>
    <w:rsid w:val="00055D8E"/>
    <w:rsid w:val="00056D5A"/>
    <w:rsid w:val="000572D3"/>
    <w:rsid w:val="00057B34"/>
    <w:rsid w:val="00057F08"/>
    <w:rsid w:val="00057F8F"/>
    <w:rsid w:val="00057F94"/>
    <w:rsid w:val="0006124E"/>
    <w:rsid w:val="000615E3"/>
    <w:rsid w:val="000619E2"/>
    <w:rsid w:val="00063DD3"/>
    <w:rsid w:val="0006440C"/>
    <w:rsid w:val="000650FA"/>
    <w:rsid w:val="000675B0"/>
    <w:rsid w:val="00067BB2"/>
    <w:rsid w:val="00071CB3"/>
    <w:rsid w:val="00073BE7"/>
    <w:rsid w:val="00074E94"/>
    <w:rsid w:val="0007650B"/>
    <w:rsid w:val="00076612"/>
    <w:rsid w:val="0007661D"/>
    <w:rsid w:val="000806ED"/>
    <w:rsid w:val="00080AC5"/>
    <w:rsid w:val="00081FC7"/>
    <w:rsid w:val="000820D9"/>
    <w:rsid w:val="000821CA"/>
    <w:rsid w:val="00082AFC"/>
    <w:rsid w:val="000839CE"/>
    <w:rsid w:val="0008542A"/>
    <w:rsid w:val="00085610"/>
    <w:rsid w:val="00085D4A"/>
    <w:rsid w:val="00086C1F"/>
    <w:rsid w:val="00086F8B"/>
    <w:rsid w:val="000874CF"/>
    <w:rsid w:val="00091679"/>
    <w:rsid w:val="000936E2"/>
    <w:rsid w:val="000936F8"/>
    <w:rsid w:val="0009408F"/>
    <w:rsid w:val="00094BBC"/>
    <w:rsid w:val="000955A7"/>
    <w:rsid w:val="000957AA"/>
    <w:rsid w:val="000968FB"/>
    <w:rsid w:val="00096BA3"/>
    <w:rsid w:val="00097811"/>
    <w:rsid w:val="000A02C3"/>
    <w:rsid w:val="000A1A5F"/>
    <w:rsid w:val="000A1ABB"/>
    <w:rsid w:val="000A1D24"/>
    <w:rsid w:val="000A308E"/>
    <w:rsid w:val="000A5A50"/>
    <w:rsid w:val="000A5ED9"/>
    <w:rsid w:val="000A686C"/>
    <w:rsid w:val="000A6B77"/>
    <w:rsid w:val="000A6C68"/>
    <w:rsid w:val="000A7741"/>
    <w:rsid w:val="000B036B"/>
    <w:rsid w:val="000B0BC0"/>
    <w:rsid w:val="000B190B"/>
    <w:rsid w:val="000B258E"/>
    <w:rsid w:val="000B3444"/>
    <w:rsid w:val="000B34A2"/>
    <w:rsid w:val="000B3E46"/>
    <w:rsid w:val="000B3FFD"/>
    <w:rsid w:val="000B5F0E"/>
    <w:rsid w:val="000B6AC3"/>
    <w:rsid w:val="000B6B38"/>
    <w:rsid w:val="000B73BF"/>
    <w:rsid w:val="000C0D83"/>
    <w:rsid w:val="000C2166"/>
    <w:rsid w:val="000C264E"/>
    <w:rsid w:val="000C4453"/>
    <w:rsid w:val="000C44EA"/>
    <w:rsid w:val="000C5145"/>
    <w:rsid w:val="000C5EF0"/>
    <w:rsid w:val="000D06E4"/>
    <w:rsid w:val="000D0852"/>
    <w:rsid w:val="000D0BBA"/>
    <w:rsid w:val="000D12E5"/>
    <w:rsid w:val="000D13D0"/>
    <w:rsid w:val="000D1C7B"/>
    <w:rsid w:val="000D2D89"/>
    <w:rsid w:val="000D45A0"/>
    <w:rsid w:val="000D4A93"/>
    <w:rsid w:val="000D4F1A"/>
    <w:rsid w:val="000D697C"/>
    <w:rsid w:val="000D73F2"/>
    <w:rsid w:val="000D7AF5"/>
    <w:rsid w:val="000D7C2A"/>
    <w:rsid w:val="000E050B"/>
    <w:rsid w:val="000E21AA"/>
    <w:rsid w:val="000E2FAC"/>
    <w:rsid w:val="000E3018"/>
    <w:rsid w:val="000E32DD"/>
    <w:rsid w:val="000E34E1"/>
    <w:rsid w:val="000E3DD1"/>
    <w:rsid w:val="000E4151"/>
    <w:rsid w:val="000E4499"/>
    <w:rsid w:val="000E5CB2"/>
    <w:rsid w:val="000E63B2"/>
    <w:rsid w:val="000E6F5D"/>
    <w:rsid w:val="000E7868"/>
    <w:rsid w:val="000F0FF5"/>
    <w:rsid w:val="000F32FD"/>
    <w:rsid w:val="000F3671"/>
    <w:rsid w:val="000F3B3D"/>
    <w:rsid w:val="000F4072"/>
    <w:rsid w:val="000F4142"/>
    <w:rsid w:val="000F4A5F"/>
    <w:rsid w:val="000F5A0B"/>
    <w:rsid w:val="000F72BC"/>
    <w:rsid w:val="000F7F38"/>
    <w:rsid w:val="00106430"/>
    <w:rsid w:val="00106F25"/>
    <w:rsid w:val="0010713B"/>
    <w:rsid w:val="0010735A"/>
    <w:rsid w:val="00107475"/>
    <w:rsid w:val="001079F2"/>
    <w:rsid w:val="00107A51"/>
    <w:rsid w:val="00110B24"/>
    <w:rsid w:val="0011233A"/>
    <w:rsid w:val="00112F90"/>
    <w:rsid w:val="001144A5"/>
    <w:rsid w:val="00114928"/>
    <w:rsid w:val="0011562B"/>
    <w:rsid w:val="00116724"/>
    <w:rsid w:val="0011725B"/>
    <w:rsid w:val="00117282"/>
    <w:rsid w:val="00117844"/>
    <w:rsid w:val="00117947"/>
    <w:rsid w:val="001200BC"/>
    <w:rsid w:val="001205E4"/>
    <w:rsid w:val="00120B12"/>
    <w:rsid w:val="001213A0"/>
    <w:rsid w:val="00121B9D"/>
    <w:rsid w:val="00122101"/>
    <w:rsid w:val="00122617"/>
    <w:rsid w:val="00122978"/>
    <w:rsid w:val="00122EC3"/>
    <w:rsid w:val="0012430E"/>
    <w:rsid w:val="00124D28"/>
    <w:rsid w:val="001254BA"/>
    <w:rsid w:val="00126937"/>
    <w:rsid w:val="00127157"/>
    <w:rsid w:val="0012764C"/>
    <w:rsid w:val="00130231"/>
    <w:rsid w:val="00130266"/>
    <w:rsid w:val="001319AF"/>
    <w:rsid w:val="00131ED7"/>
    <w:rsid w:val="00132A8A"/>
    <w:rsid w:val="00132C9D"/>
    <w:rsid w:val="00132D1C"/>
    <w:rsid w:val="00132E57"/>
    <w:rsid w:val="0013333E"/>
    <w:rsid w:val="0013381E"/>
    <w:rsid w:val="001338F3"/>
    <w:rsid w:val="00134220"/>
    <w:rsid w:val="00135054"/>
    <w:rsid w:val="00135966"/>
    <w:rsid w:val="0014029E"/>
    <w:rsid w:val="0014047A"/>
    <w:rsid w:val="001407F4"/>
    <w:rsid w:val="00142628"/>
    <w:rsid w:val="00144BDA"/>
    <w:rsid w:val="00145229"/>
    <w:rsid w:val="001452F8"/>
    <w:rsid w:val="001464EC"/>
    <w:rsid w:val="001469DE"/>
    <w:rsid w:val="001471FF"/>
    <w:rsid w:val="00147FF3"/>
    <w:rsid w:val="00152AD8"/>
    <w:rsid w:val="00154D6F"/>
    <w:rsid w:val="00155111"/>
    <w:rsid w:val="00156621"/>
    <w:rsid w:val="001576FE"/>
    <w:rsid w:val="00157D06"/>
    <w:rsid w:val="00157E73"/>
    <w:rsid w:val="001606D7"/>
    <w:rsid w:val="0016146B"/>
    <w:rsid w:val="001624D1"/>
    <w:rsid w:val="001630C3"/>
    <w:rsid w:val="00164588"/>
    <w:rsid w:val="00165265"/>
    <w:rsid w:val="00165A2B"/>
    <w:rsid w:val="00165C15"/>
    <w:rsid w:val="001660DF"/>
    <w:rsid w:val="00166117"/>
    <w:rsid w:val="00167972"/>
    <w:rsid w:val="00167DF4"/>
    <w:rsid w:val="00171350"/>
    <w:rsid w:val="00171553"/>
    <w:rsid w:val="00172130"/>
    <w:rsid w:val="001728B8"/>
    <w:rsid w:val="00173064"/>
    <w:rsid w:val="001730B8"/>
    <w:rsid w:val="0017327D"/>
    <w:rsid w:val="0017384F"/>
    <w:rsid w:val="00174630"/>
    <w:rsid w:val="001769F4"/>
    <w:rsid w:val="001773A7"/>
    <w:rsid w:val="00180622"/>
    <w:rsid w:val="001811B7"/>
    <w:rsid w:val="0018133B"/>
    <w:rsid w:val="001824E9"/>
    <w:rsid w:val="00184220"/>
    <w:rsid w:val="00184A07"/>
    <w:rsid w:val="00184CFF"/>
    <w:rsid w:val="0018506C"/>
    <w:rsid w:val="00185967"/>
    <w:rsid w:val="0018624C"/>
    <w:rsid w:val="00187457"/>
    <w:rsid w:val="00187FDF"/>
    <w:rsid w:val="0019069C"/>
    <w:rsid w:val="001931B5"/>
    <w:rsid w:val="00193749"/>
    <w:rsid w:val="00194A02"/>
    <w:rsid w:val="00196177"/>
    <w:rsid w:val="001A13AD"/>
    <w:rsid w:val="001A1824"/>
    <w:rsid w:val="001A50EA"/>
    <w:rsid w:val="001A5265"/>
    <w:rsid w:val="001A5282"/>
    <w:rsid w:val="001A600E"/>
    <w:rsid w:val="001A6D17"/>
    <w:rsid w:val="001A6F14"/>
    <w:rsid w:val="001A790C"/>
    <w:rsid w:val="001B012F"/>
    <w:rsid w:val="001B0139"/>
    <w:rsid w:val="001B0BB6"/>
    <w:rsid w:val="001B205E"/>
    <w:rsid w:val="001B211E"/>
    <w:rsid w:val="001B2FB5"/>
    <w:rsid w:val="001B5D20"/>
    <w:rsid w:val="001C09A3"/>
    <w:rsid w:val="001C0E91"/>
    <w:rsid w:val="001C27D1"/>
    <w:rsid w:val="001C2975"/>
    <w:rsid w:val="001C41FF"/>
    <w:rsid w:val="001C47DC"/>
    <w:rsid w:val="001C4C72"/>
    <w:rsid w:val="001C4D67"/>
    <w:rsid w:val="001C5305"/>
    <w:rsid w:val="001C544C"/>
    <w:rsid w:val="001C56A3"/>
    <w:rsid w:val="001C59BF"/>
    <w:rsid w:val="001C5E3D"/>
    <w:rsid w:val="001C6CBB"/>
    <w:rsid w:val="001D09A6"/>
    <w:rsid w:val="001D0F42"/>
    <w:rsid w:val="001D24A5"/>
    <w:rsid w:val="001D2BC4"/>
    <w:rsid w:val="001D2E00"/>
    <w:rsid w:val="001D4CB6"/>
    <w:rsid w:val="001D611D"/>
    <w:rsid w:val="001D6BCA"/>
    <w:rsid w:val="001D753B"/>
    <w:rsid w:val="001D7F15"/>
    <w:rsid w:val="001E05A0"/>
    <w:rsid w:val="001E0CED"/>
    <w:rsid w:val="001E17AE"/>
    <w:rsid w:val="001E2837"/>
    <w:rsid w:val="001E2D79"/>
    <w:rsid w:val="001E3C15"/>
    <w:rsid w:val="001E4271"/>
    <w:rsid w:val="001E4731"/>
    <w:rsid w:val="001E58B8"/>
    <w:rsid w:val="001E60A0"/>
    <w:rsid w:val="001E7907"/>
    <w:rsid w:val="001F0111"/>
    <w:rsid w:val="001F0CB5"/>
    <w:rsid w:val="001F0D06"/>
    <w:rsid w:val="001F230E"/>
    <w:rsid w:val="001F2565"/>
    <w:rsid w:val="001F34F0"/>
    <w:rsid w:val="001F3588"/>
    <w:rsid w:val="001F419B"/>
    <w:rsid w:val="001F6176"/>
    <w:rsid w:val="001F6AA4"/>
    <w:rsid w:val="002014B8"/>
    <w:rsid w:val="0020362C"/>
    <w:rsid w:val="00203BBA"/>
    <w:rsid w:val="00204BC9"/>
    <w:rsid w:val="00205FC0"/>
    <w:rsid w:val="00206351"/>
    <w:rsid w:val="00207C7E"/>
    <w:rsid w:val="00211553"/>
    <w:rsid w:val="00211EF7"/>
    <w:rsid w:val="00211FCD"/>
    <w:rsid w:val="002121A5"/>
    <w:rsid w:val="002126D0"/>
    <w:rsid w:val="002138D9"/>
    <w:rsid w:val="00213AB7"/>
    <w:rsid w:val="00214FBD"/>
    <w:rsid w:val="00216AB9"/>
    <w:rsid w:val="002171DA"/>
    <w:rsid w:val="002200C9"/>
    <w:rsid w:val="002205DA"/>
    <w:rsid w:val="0022179B"/>
    <w:rsid w:val="002217A0"/>
    <w:rsid w:val="00222854"/>
    <w:rsid w:val="00224027"/>
    <w:rsid w:val="00224DE7"/>
    <w:rsid w:val="00224E44"/>
    <w:rsid w:val="00224FBF"/>
    <w:rsid w:val="00225381"/>
    <w:rsid w:val="002262E3"/>
    <w:rsid w:val="00226343"/>
    <w:rsid w:val="00226734"/>
    <w:rsid w:val="00226852"/>
    <w:rsid w:val="00226B9C"/>
    <w:rsid w:val="002300E2"/>
    <w:rsid w:val="002304AA"/>
    <w:rsid w:val="0023123B"/>
    <w:rsid w:val="002314A5"/>
    <w:rsid w:val="002314E7"/>
    <w:rsid w:val="0023271C"/>
    <w:rsid w:val="00232ED3"/>
    <w:rsid w:val="00233653"/>
    <w:rsid w:val="002336C9"/>
    <w:rsid w:val="00233833"/>
    <w:rsid w:val="00234F75"/>
    <w:rsid w:val="002374FD"/>
    <w:rsid w:val="00241773"/>
    <w:rsid w:val="00241964"/>
    <w:rsid w:val="00241F55"/>
    <w:rsid w:val="00242306"/>
    <w:rsid w:val="002434FE"/>
    <w:rsid w:val="0024350E"/>
    <w:rsid w:val="00243685"/>
    <w:rsid w:val="002438C0"/>
    <w:rsid w:val="00243DCB"/>
    <w:rsid w:val="00244A1E"/>
    <w:rsid w:val="00247301"/>
    <w:rsid w:val="00247FF9"/>
    <w:rsid w:val="00250117"/>
    <w:rsid w:val="002514C1"/>
    <w:rsid w:val="00251D0D"/>
    <w:rsid w:val="00251DFA"/>
    <w:rsid w:val="002525F4"/>
    <w:rsid w:val="0025594A"/>
    <w:rsid w:val="00255DEF"/>
    <w:rsid w:val="00257425"/>
    <w:rsid w:val="00257651"/>
    <w:rsid w:val="00260989"/>
    <w:rsid w:val="00261AC4"/>
    <w:rsid w:val="002629F8"/>
    <w:rsid w:val="002638A8"/>
    <w:rsid w:val="00263B17"/>
    <w:rsid w:val="00264B40"/>
    <w:rsid w:val="00265698"/>
    <w:rsid w:val="00266517"/>
    <w:rsid w:val="00267C03"/>
    <w:rsid w:val="0027024E"/>
    <w:rsid w:val="0027085E"/>
    <w:rsid w:val="00271166"/>
    <w:rsid w:val="002711FB"/>
    <w:rsid w:val="00271EBE"/>
    <w:rsid w:val="002727EE"/>
    <w:rsid w:val="00272DEB"/>
    <w:rsid w:val="00275DC7"/>
    <w:rsid w:val="00280909"/>
    <w:rsid w:val="00281C9F"/>
    <w:rsid w:val="002825A5"/>
    <w:rsid w:val="002826B9"/>
    <w:rsid w:val="00282C8A"/>
    <w:rsid w:val="002832D5"/>
    <w:rsid w:val="00283DC4"/>
    <w:rsid w:val="002840AF"/>
    <w:rsid w:val="0028412A"/>
    <w:rsid w:val="0028412B"/>
    <w:rsid w:val="00285E8F"/>
    <w:rsid w:val="002862C8"/>
    <w:rsid w:val="0028653B"/>
    <w:rsid w:val="0028694D"/>
    <w:rsid w:val="00286E29"/>
    <w:rsid w:val="002872CE"/>
    <w:rsid w:val="002918CB"/>
    <w:rsid w:val="00291ECB"/>
    <w:rsid w:val="00291F6A"/>
    <w:rsid w:val="002920EE"/>
    <w:rsid w:val="00292BF6"/>
    <w:rsid w:val="00293E6A"/>
    <w:rsid w:val="002944C8"/>
    <w:rsid w:val="0029538B"/>
    <w:rsid w:val="002959B2"/>
    <w:rsid w:val="002963CF"/>
    <w:rsid w:val="00297E16"/>
    <w:rsid w:val="002A03C1"/>
    <w:rsid w:val="002A08FF"/>
    <w:rsid w:val="002A0976"/>
    <w:rsid w:val="002A109F"/>
    <w:rsid w:val="002A1343"/>
    <w:rsid w:val="002A1AD9"/>
    <w:rsid w:val="002A21C6"/>
    <w:rsid w:val="002A258F"/>
    <w:rsid w:val="002A2C37"/>
    <w:rsid w:val="002A3E50"/>
    <w:rsid w:val="002A4D19"/>
    <w:rsid w:val="002A53B6"/>
    <w:rsid w:val="002A6C88"/>
    <w:rsid w:val="002A7C44"/>
    <w:rsid w:val="002B28C8"/>
    <w:rsid w:val="002B3537"/>
    <w:rsid w:val="002B42C5"/>
    <w:rsid w:val="002B47A6"/>
    <w:rsid w:val="002B4DD0"/>
    <w:rsid w:val="002B5166"/>
    <w:rsid w:val="002B5487"/>
    <w:rsid w:val="002B636D"/>
    <w:rsid w:val="002B643A"/>
    <w:rsid w:val="002B7575"/>
    <w:rsid w:val="002B79FC"/>
    <w:rsid w:val="002B7EB1"/>
    <w:rsid w:val="002C1C54"/>
    <w:rsid w:val="002C28CC"/>
    <w:rsid w:val="002C3F1F"/>
    <w:rsid w:val="002C64E0"/>
    <w:rsid w:val="002C69A6"/>
    <w:rsid w:val="002C6C17"/>
    <w:rsid w:val="002C7008"/>
    <w:rsid w:val="002C7AE5"/>
    <w:rsid w:val="002D0581"/>
    <w:rsid w:val="002D0EC1"/>
    <w:rsid w:val="002D24ED"/>
    <w:rsid w:val="002D2762"/>
    <w:rsid w:val="002D28E0"/>
    <w:rsid w:val="002D3494"/>
    <w:rsid w:val="002D4395"/>
    <w:rsid w:val="002D5ED4"/>
    <w:rsid w:val="002D7413"/>
    <w:rsid w:val="002E1174"/>
    <w:rsid w:val="002E286A"/>
    <w:rsid w:val="002E34DE"/>
    <w:rsid w:val="002E4B6A"/>
    <w:rsid w:val="002E5760"/>
    <w:rsid w:val="002E5F1C"/>
    <w:rsid w:val="002E61D1"/>
    <w:rsid w:val="002F2B5F"/>
    <w:rsid w:val="002F5BB8"/>
    <w:rsid w:val="002F7780"/>
    <w:rsid w:val="002F77B4"/>
    <w:rsid w:val="00300741"/>
    <w:rsid w:val="00302207"/>
    <w:rsid w:val="00304FD6"/>
    <w:rsid w:val="00305E80"/>
    <w:rsid w:val="00306A14"/>
    <w:rsid w:val="003105BA"/>
    <w:rsid w:val="003105ED"/>
    <w:rsid w:val="00311B79"/>
    <w:rsid w:val="00312E0F"/>
    <w:rsid w:val="00313542"/>
    <w:rsid w:val="003136B1"/>
    <w:rsid w:val="00314FBB"/>
    <w:rsid w:val="003155D8"/>
    <w:rsid w:val="00315963"/>
    <w:rsid w:val="003203C9"/>
    <w:rsid w:val="00322B25"/>
    <w:rsid w:val="0032350A"/>
    <w:rsid w:val="00325632"/>
    <w:rsid w:val="003256C6"/>
    <w:rsid w:val="003258FC"/>
    <w:rsid w:val="00325A48"/>
    <w:rsid w:val="003262D4"/>
    <w:rsid w:val="003276AD"/>
    <w:rsid w:val="003314E1"/>
    <w:rsid w:val="003324B9"/>
    <w:rsid w:val="00332543"/>
    <w:rsid w:val="00332DB4"/>
    <w:rsid w:val="003365C0"/>
    <w:rsid w:val="00336D3A"/>
    <w:rsid w:val="00337111"/>
    <w:rsid w:val="00337AE2"/>
    <w:rsid w:val="00337E62"/>
    <w:rsid w:val="00340794"/>
    <w:rsid w:val="00341D64"/>
    <w:rsid w:val="00342BB3"/>
    <w:rsid w:val="003432CE"/>
    <w:rsid w:val="003435F5"/>
    <w:rsid w:val="0034449D"/>
    <w:rsid w:val="003446ED"/>
    <w:rsid w:val="00344FF5"/>
    <w:rsid w:val="003451BB"/>
    <w:rsid w:val="00345760"/>
    <w:rsid w:val="003468B6"/>
    <w:rsid w:val="00346979"/>
    <w:rsid w:val="003471BB"/>
    <w:rsid w:val="003476B8"/>
    <w:rsid w:val="00347BEE"/>
    <w:rsid w:val="0035091D"/>
    <w:rsid w:val="00350E61"/>
    <w:rsid w:val="00352216"/>
    <w:rsid w:val="003523D5"/>
    <w:rsid w:val="00352920"/>
    <w:rsid w:val="00353360"/>
    <w:rsid w:val="0035351D"/>
    <w:rsid w:val="003538C9"/>
    <w:rsid w:val="00353AB5"/>
    <w:rsid w:val="003551BF"/>
    <w:rsid w:val="00355C83"/>
    <w:rsid w:val="00355C8D"/>
    <w:rsid w:val="00356016"/>
    <w:rsid w:val="00356E6C"/>
    <w:rsid w:val="00356EDD"/>
    <w:rsid w:val="00357F86"/>
    <w:rsid w:val="0036055A"/>
    <w:rsid w:val="00360936"/>
    <w:rsid w:val="00362933"/>
    <w:rsid w:val="00362DB5"/>
    <w:rsid w:val="003650AE"/>
    <w:rsid w:val="003651F6"/>
    <w:rsid w:val="00365FF7"/>
    <w:rsid w:val="00366DB8"/>
    <w:rsid w:val="0037054A"/>
    <w:rsid w:val="00370A36"/>
    <w:rsid w:val="00370BE7"/>
    <w:rsid w:val="00372E9E"/>
    <w:rsid w:val="00374F45"/>
    <w:rsid w:val="003803FB"/>
    <w:rsid w:val="00380BAD"/>
    <w:rsid w:val="00383E14"/>
    <w:rsid w:val="00384411"/>
    <w:rsid w:val="00384610"/>
    <w:rsid w:val="0038463C"/>
    <w:rsid w:val="00384DA5"/>
    <w:rsid w:val="003869F9"/>
    <w:rsid w:val="00387AC1"/>
    <w:rsid w:val="0039082B"/>
    <w:rsid w:val="00391663"/>
    <w:rsid w:val="003920EA"/>
    <w:rsid w:val="0039224F"/>
    <w:rsid w:val="00393CEF"/>
    <w:rsid w:val="00396014"/>
    <w:rsid w:val="00396E4D"/>
    <w:rsid w:val="003978AD"/>
    <w:rsid w:val="00397E18"/>
    <w:rsid w:val="003A01DE"/>
    <w:rsid w:val="003A0E08"/>
    <w:rsid w:val="003A1EF4"/>
    <w:rsid w:val="003A362B"/>
    <w:rsid w:val="003A3B82"/>
    <w:rsid w:val="003A4B9D"/>
    <w:rsid w:val="003A5A29"/>
    <w:rsid w:val="003A6682"/>
    <w:rsid w:val="003B0C38"/>
    <w:rsid w:val="003B128A"/>
    <w:rsid w:val="003B13A3"/>
    <w:rsid w:val="003B2036"/>
    <w:rsid w:val="003B26AC"/>
    <w:rsid w:val="003B2C08"/>
    <w:rsid w:val="003B5367"/>
    <w:rsid w:val="003B573B"/>
    <w:rsid w:val="003B59FF"/>
    <w:rsid w:val="003B5B88"/>
    <w:rsid w:val="003B5D8A"/>
    <w:rsid w:val="003B648E"/>
    <w:rsid w:val="003C257F"/>
    <w:rsid w:val="003C25A1"/>
    <w:rsid w:val="003C25A2"/>
    <w:rsid w:val="003C2683"/>
    <w:rsid w:val="003C3798"/>
    <w:rsid w:val="003D0B38"/>
    <w:rsid w:val="003D1B5F"/>
    <w:rsid w:val="003D2654"/>
    <w:rsid w:val="003D3E53"/>
    <w:rsid w:val="003D4287"/>
    <w:rsid w:val="003D4EE5"/>
    <w:rsid w:val="003D5EFE"/>
    <w:rsid w:val="003D5F49"/>
    <w:rsid w:val="003D69C6"/>
    <w:rsid w:val="003D6C68"/>
    <w:rsid w:val="003D6F07"/>
    <w:rsid w:val="003D7580"/>
    <w:rsid w:val="003E2A69"/>
    <w:rsid w:val="003E2DFD"/>
    <w:rsid w:val="003E3DE4"/>
    <w:rsid w:val="003E4D59"/>
    <w:rsid w:val="003E5663"/>
    <w:rsid w:val="003E6548"/>
    <w:rsid w:val="003E69C5"/>
    <w:rsid w:val="003F059F"/>
    <w:rsid w:val="003F0D9E"/>
    <w:rsid w:val="003F13C7"/>
    <w:rsid w:val="003F1888"/>
    <w:rsid w:val="003F2F40"/>
    <w:rsid w:val="003F4693"/>
    <w:rsid w:val="003F5030"/>
    <w:rsid w:val="003F5C48"/>
    <w:rsid w:val="003F62CF"/>
    <w:rsid w:val="003F6ED1"/>
    <w:rsid w:val="003F76C8"/>
    <w:rsid w:val="0040006B"/>
    <w:rsid w:val="00402840"/>
    <w:rsid w:val="0040295D"/>
    <w:rsid w:val="00405469"/>
    <w:rsid w:val="00406C92"/>
    <w:rsid w:val="004104B7"/>
    <w:rsid w:val="00410663"/>
    <w:rsid w:val="0041085E"/>
    <w:rsid w:val="00410AC9"/>
    <w:rsid w:val="00410F2A"/>
    <w:rsid w:val="0041194B"/>
    <w:rsid w:val="00413F5B"/>
    <w:rsid w:val="0041782E"/>
    <w:rsid w:val="004222D5"/>
    <w:rsid w:val="00422E9B"/>
    <w:rsid w:val="00424CCF"/>
    <w:rsid w:val="004272E7"/>
    <w:rsid w:val="00427913"/>
    <w:rsid w:val="0043002D"/>
    <w:rsid w:val="0043072B"/>
    <w:rsid w:val="00431692"/>
    <w:rsid w:val="00432FB3"/>
    <w:rsid w:val="004330AB"/>
    <w:rsid w:val="00433700"/>
    <w:rsid w:val="00433FE2"/>
    <w:rsid w:val="00436BF3"/>
    <w:rsid w:val="00437B12"/>
    <w:rsid w:val="00437B88"/>
    <w:rsid w:val="0044009A"/>
    <w:rsid w:val="004419E0"/>
    <w:rsid w:val="0044236D"/>
    <w:rsid w:val="00442E2A"/>
    <w:rsid w:val="0044415B"/>
    <w:rsid w:val="0044431C"/>
    <w:rsid w:val="00445435"/>
    <w:rsid w:val="004458A8"/>
    <w:rsid w:val="00446285"/>
    <w:rsid w:val="00446449"/>
    <w:rsid w:val="0044739A"/>
    <w:rsid w:val="00447B7E"/>
    <w:rsid w:val="00450266"/>
    <w:rsid w:val="00450631"/>
    <w:rsid w:val="00451D44"/>
    <w:rsid w:val="00453310"/>
    <w:rsid w:val="0045562A"/>
    <w:rsid w:val="004556C5"/>
    <w:rsid w:val="00456A96"/>
    <w:rsid w:val="004609AC"/>
    <w:rsid w:val="00460CD1"/>
    <w:rsid w:val="004615E4"/>
    <w:rsid w:val="00463390"/>
    <w:rsid w:val="004649A0"/>
    <w:rsid w:val="00464B80"/>
    <w:rsid w:val="00466F20"/>
    <w:rsid w:val="00467A3E"/>
    <w:rsid w:val="00470766"/>
    <w:rsid w:val="00470D81"/>
    <w:rsid w:val="0047181A"/>
    <w:rsid w:val="00471F91"/>
    <w:rsid w:val="0047646D"/>
    <w:rsid w:val="004801FF"/>
    <w:rsid w:val="00480805"/>
    <w:rsid w:val="0048151C"/>
    <w:rsid w:val="00481717"/>
    <w:rsid w:val="0048543D"/>
    <w:rsid w:val="00487321"/>
    <w:rsid w:val="004874C5"/>
    <w:rsid w:val="00491251"/>
    <w:rsid w:val="004916C9"/>
    <w:rsid w:val="00491B83"/>
    <w:rsid w:val="00491EA0"/>
    <w:rsid w:val="00491F77"/>
    <w:rsid w:val="00492477"/>
    <w:rsid w:val="0049280E"/>
    <w:rsid w:val="00492892"/>
    <w:rsid w:val="00495DE1"/>
    <w:rsid w:val="00497E76"/>
    <w:rsid w:val="004A0BAE"/>
    <w:rsid w:val="004A1BEC"/>
    <w:rsid w:val="004A2224"/>
    <w:rsid w:val="004A2364"/>
    <w:rsid w:val="004A26E7"/>
    <w:rsid w:val="004A2B1E"/>
    <w:rsid w:val="004A434C"/>
    <w:rsid w:val="004A4702"/>
    <w:rsid w:val="004A6839"/>
    <w:rsid w:val="004B10D0"/>
    <w:rsid w:val="004B147F"/>
    <w:rsid w:val="004B1DB2"/>
    <w:rsid w:val="004B3832"/>
    <w:rsid w:val="004B3F2C"/>
    <w:rsid w:val="004B5571"/>
    <w:rsid w:val="004C09A0"/>
    <w:rsid w:val="004C0D99"/>
    <w:rsid w:val="004C32BD"/>
    <w:rsid w:val="004C4FD9"/>
    <w:rsid w:val="004C6ACC"/>
    <w:rsid w:val="004C7BC8"/>
    <w:rsid w:val="004D0A26"/>
    <w:rsid w:val="004D0A77"/>
    <w:rsid w:val="004D0EC5"/>
    <w:rsid w:val="004D0F00"/>
    <w:rsid w:val="004D3B41"/>
    <w:rsid w:val="004D3BCD"/>
    <w:rsid w:val="004D3F2D"/>
    <w:rsid w:val="004D5FB7"/>
    <w:rsid w:val="004D6DB5"/>
    <w:rsid w:val="004D7B68"/>
    <w:rsid w:val="004D7CA6"/>
    <w:rsid w:val="004E007A"/>
    <w:rsid w:val="004E0D48"/>
    <w:rsid w:val="004E1ECD"/>
    <w:rsid w:val="004E2758"/>
    <w:rsid w:val="004E41D9"/>
    <w:rsid w:val="004E443E"/>
    <w:rsid w:val="004E5780"/>
    <w:rsid w:val="004E6262"/>
    <w:rsid w:val="004E62EE"/>
    <w:rsid w:val="004E6430"/>
    <w:rsid w:val="004E698D"/>
    <w:rsid w:val="004E7D83"/>
    <w:rsid w:val="004F0071"/>
    <w:rsid w:val="004F1236"/>
    <w:rsid w:val="004F2033"/>
    <w:rsid w:val="004F34E5"/>
    <w:rsid w:val="004F3686"/>
    <w:rsid w:val="004F3F08"/>
    <w:rsid w:val="004F4F14"/>
    <w:rsid w:val="004F5515"/>
    <w:rsid w:val="004F5C19"/>
    <w:rsid w:val="004F5EFF"/>
    <w:rsid w:val="004F7218"/>
    <w:rsid w:val="00500644"/>
    <w:rsid w:val="005013CF"/>
    <w:rsid w:val="00501BBE"/>
    <w:rsid w:val="0050244F"/>
    <w:rsid w:val="00504C9C"/>
    <w:rsid w:val="005056DB"/>
    <w:rsid w:val="005104E9"/>
    <w:rsid w:val="00510D55"/>
    <w:rsid w:val="005111F1"/>
    <w:rsid w:val="005119BC"/>
    <w:rsid w:val="00512249"/>
    <w:rsid w:val="00512B66"/>
    <w:rsid w:val="00512F90"/>
    <w:rsid w:val="005136DC"/>
    <w:rsid w:val="00513BDB"/>
    <w:rsid w:val="0051577C"/>
    <w:rsid w:val="005157EB"/>
    <w:rsid w:val="0051581D"/>
    <w:rsid w:val="00516C4D"/>
    <w:rsid w:val="00517441"/>
    <w:rsid w:val="00517FDE"/>
    <w:rsid w:val="005217FB"/>
    <w:rsid w:val="00521EDA"/>
    <w:rsid w:val="00523569"/>
    <w:rsid w:val="00525208"/>
    <w:rsid w:val="005258E5"/>
    <w:rsid w:val="005262B2"/>
    <w:rsid w:val="00526ED2"/>
    <w:rsid w:val="00527082"/>
    <w:rsid w:val="00530512"/>
    <w:rsid w:val="00530538"/>
    <w:rsid w:val="00531173"/>
    <w:rsid w:val="00532FEA"/>
    <w:rsid w:val="00533751"/>
    <w:rsid w:val="005339EB"/>
    <w:rsid w:val="0053414F"/>
    <w:rsid w:val="00534613"/>
    <w:rsid w:val="00534A34"/>
    <w:rsid w:val="00534C1D"/>
    <w:rsid w:val="00534D03"/>
    <w:rsid w:val="005355D8"/>
    <w:rsid w:val="00535635"/>
    <w:rsid w:val="005356ED"/>
    <w:rsid w:val="00535903"/>
    <w:rsid w:val="005359D2"/>
    <w:rsid w:val="00535ED7"/>
    <w:rsid w:val="00537AB0"/>
    <w:rsid w:val="00541569"/>
    <w:rsid w:val="00541AB6"/>
    <w:rsid w:val="00542AB5"/>
    <w:rsid w:val="00543193"/>
    <w:rsid w:val="005445D4"/>
    <w:rsid w:val="005448A8"/>
    <w:rsid w:val="005473D5"/>
    <w:rsid w:val="005476AD"/>
    <w:rsid w:val="005509DC"/>
    <w:rsid w:val="00550CDB"/>
    <w:rsid w:val="005511B2"/>
    <w:rsid w:val="00551BCD"/>
    <w:rsid w:val="005533DF"/>
    <w:rsid w:val="00554C72"/>
    <w:rsid w:val="0055521E"/>
    <w:rsid w:val="005558D0"/>
    <w:rsid w:val="00555AD9"/>
    <w:rsid w:val="00555B0C"/>
    <w:rsid w:val="00555BCC"/>
    <w:rsid w:val="00557BD8"/>
    <w:rsid w:val="00557F8A"/>
    <w:rsid w:val="00560E5B"/>
    <w:rsid w:val="005660BF"/>
    <w:rsid w:val="00566B08"/>
    <w:rsid w:val="0056783A"/>
    <w:rsid w:val="00571F9E"/>
    <w:rsid w:val="0057230F"/>
    <w:rsid w:val="0057273B"/>
    <w:rsid w:val="00574219"/>
    <w:rsid w:val="00577125"/>
    <w:rsid w:val="0058022D"/>
    <w:rsid w:val="005824FD"/>
    <w:rsid w:val="005830E7"/>
    <w:rsid w:val="0058480A"/>
    <w:rsid w:val="00584E95"/>
    <w:rsid w:val="00585636"/>
    <w:rsid w:val="00586102"/>
    <w:rsid w:val="005861EB"/>
    <w:rsid w:val="005864D2"/>
    <w:rsid w:val="005900AA"/>
    <w:rsid w:val="00593A6A"/>
    <w:rsid w:val="00596239"/>
    <w:rsid w:val="005970EF"/>
    <w:rsid w:val="005975B5"/>
    <w:rsid w:val="005A0E80"/>
    <w:rsid w:val="005A1D25"/>
    <w:rsid w:val="005A1F50"/>
    <w:rsid w:val="005A281D"/>
    <w:rsid w:val="005A286C"/>
    <w:rsid w:val="005A32F4"/>
    <w:rsid w:val="005A41E2"/>
    <w:rsid w:val="005A4586"/>
    <w:rsid w:val="005A4C13"/>
    <w:rsid w:val="005A51FB"/>
    <w:rsid w:val="005A5E02"/>
    <w:rsid w:val="005A5F60"/>
    <w:rsid w:val="005A5FB3"/>
    <w:rsid w:val="005A68D0"/>
    <w:rsid w:val="005B0051"/>
    <w:rsid w:val="005B0AA0"/>
    <w:rsid w:val="005B0E92"/>
    <w:rsid w:val="005B18E0"/>
    <w:rsid w:val="005B2481"/>
    <w:rsid w:val="005B28C4"/>
    <w:rsid w:val="005B38D3"/>
    <w:rsid w:val="005B4407"/>
    <w:rsid w:val="005B46E2"/>
    <w:rsid w:val="005B4CB5"/>
    <w:rsid w:val="005B5192"/>
    <w:rsid w:val="005B6FFA"/>
    <w:rsid w:val="005C0CB4"/>
    <w:rsid w:val="005C16EA"/>
    <w:rsid w:val="005C26B3"/>
    <w:rsid w:val="005C2850"/>
    <w:rsid w:val="005C5D8C"/>
    <w:rsid w:val="005C633E"/>
    <w:rsid w:val="005D0388"/>
    <w:rsid w:val="005D1175"/>
    <w:rsid w:val="005D1D0D"/>
    <w:rsid w:val="005D2AEA"/>
    <w:rsid w:val="005D2DEC"/>
    <w:rsid w:val="005D2F18"/>
    <w:rsid w:val="005D36D2"/>
    <w:rsid w:val="005D3A13"/>
    <w:rsid w:val="005D4731"/>
    <w:rsid w:val="005D4C09"/>
    <w:rsid w:val="005D4C26"/>
    <w:rsid w:val="005D5417"/>
    <w:rsid w:val="005D563B"/>
    <w:rsid w:val="005D7EE9"/>
    <w:rsid w:val="005E0DEB"/>
    <w:rsid w:val="005E154C"/>
    <w:rsid w:val="005E1B00"/>
    <w:rsid w:val="005E1E17"/>
    <w:rsid w:val="005E2AB1"/>
    <w:rsid w:val="005E3F8E"/>
    <w:rsid w:val="005E49D8"/>
    <w:rsid w:val="005E4C2D"/>
    <w:rsid w:val="005E5A37"/>
    <w:rsid w:val="005E7D6D"/>
    <w:rsid w:val="005F1364"/>
    <w:rsid w:val="005F37D5"/>
    <w:rsid w:val="005F3C81"/>
    <w:rsid w:val="005F4709"/>
    <w:rsid w:val="005F625C"/>
    <w:rsid w:val="005F7528"/>
    <w:rsid w:val="005F7843"/>
    <w:rsid w:val="005F7CC1"/>
    <w:rsid w:val="006019B5"/>
    <w:rsid w:val="00602297"/>
    <w:rsid w:val="006027DA"/>
    <w:rsid w:val="00602F86"/>
    <w:rsid w:val="006046FE"/>
    <w:rsid w:val="006050DA"/>
    <w:rsid w:val="00605E06"/>
    <w:rsid w:val="00607548"/>
    <w:rsid w:val="00607751"/>
    <w:rsid w:val="00607CC8"/>
    <w:rsid w:val="006110E9"/>
    <w:rsid w:val="006114FC"/>
    <w:rsid w:val="00611DC6"/>
    <w:rsid w:val="0061397B"/>
    <w:rsid w:val="00614B47"/>
    <w:rsid w:val="0061649A"/>
    <w:rsid w:val="00617B86"/>
    <w:rsid w:val="00620205"/>
    <w:rsid w:val="00620354"/>
    <w:rsid w:val="006212DE"/>
    <w:rsid w:val="006214AA"/>
    <w:rsid w:val="00621EEF"/>
    <w:rsid w:val="00621EF0"/>
    <w:rsid w:val="0062248A"/>
    <w:rsid w:val="00625A21"/>
    <w:rsid w:val="00625EC5"/>
    <w:rsid w:val="00627DAA"/>
    <w:rsid w:val="0063067B"/>
    <w:rsid w:val="006308D6"/>
    <w:rsid w:val="0063130F"/>
    <w:rsid w:val="00632405"/>
    <w:rsid w:val="00633CAF"/>
    <w:rsid w:val="00634485"/>
    <w:rsid w:val="006345A0"/>
    <w:rsid w:val="006363AE"/>
    <w:rsid w:val="0063777A"/>
    <w:rsid w:val="006377FE"/>
    <w:rsid w:val="00640DF4"/>
    <w:rsid w:val="0064351D"/>
    <w:rsid w:val="00643C40"/>
    <w:rsid w:val="00643CCD"/>
    <w:rsid w:val="00643FB6"/>
    <w:rsid w:val="006452B0"/>
    <w:rsid w:val="0064575E"/>
    <w:rsid w:val="00646353"/>
    <w:rsid w:val="0064700F"/>
    <w:rsid w:val="006470E3"/>
    <w:rsid w:val="00647E63"/>
    <w:rsid w:val="0065099A"/>
    <w:rsid w:val="00651F8F"/>
    <w:rsid w:val="00652E1E"/>
    <w:rsid w:val="00653182"/>
    <w:rsid w:val="006534D2"/>
    <w:rsid w:val="00654674"/>
    <w:rsid w:val="006546AE"/>
    <w:rsid w:val="0065494B"/>
    <w:rsid w:val="00656F26"/>
    <w:rsid w:val="0065769F"/>
    <w:rsid w:val="00660A43"/>
    <w:rsid w:val="00660F7E"/>
    <w:rsid w:val="0066456C"/>
    <w:rsid w:val="00664699"/>
    <w:rsid w:val="00665004"/>
    <w:rsid w:val="006656D8"/>
    <w:rsid w:val="00670713"/>
    <w:rsid w:val="00672730"/>
    <w:rsid w:val="00672C39"/>
    <w:rsid w:val="00672F37"/>
    <w:rsid w:val="00674861"/>
    <w:rsid w:val="00675444"/>
    <w:rsid w:val="00675D55"/>
    <w:rsid w:val="00675F46"/>
    <w:rsid w:val="0067684B"/>
    <w:rsid w:val="00677F18"/>
    <w:rsid w:val="00680A18"/>
    <w:rsid w:val="00680A70"/>
    <w:rsid w:val="0068112D"/>
    <w:rsid w:val="00681EB9"/>
    <w:rsid w:val="00682514"/>
    <w:rsid w:val="00682789"/>
    <w:rsid w:val="0068281E"/>
    <w:rsid w:val="00682A62"/>
    <w:rsid w:val="00682BE6"/>
    <w:rsid w:val="00682FFB"/>
    <w:rsid w:val="00683740"/>
    <w:rsid w:val="00684829"/>
    <w:rsid w:val="0068663C"/>
    <w:rsid w:val="006866B3"/>
    <w:rsid w:val="006879EA"/>
    <w:rsid w:val="00690AEB"/>
    <w:rsid w:val="00692028"/>
    <w:rsid w:val="006937D5"/>
    <w:rsid w:val="00693B61"/>
    <w:rsid w:val="0069752A"/>
    <w:rsid w:val="00697D9B"/>
    <w:rsid w:val="006A0420"/>
    <w:rsid w:val="006A13CF"/>
    <w:rsid w:val="006A24CC"/>
    <w:rsid w:val="006A373B"/>
    <w:rsid w:val="006A4A53"/>
    <w:rsid w:val="006A5A7E"/>
    <w:rsid w:val="006A68BB"/>
    <w:rsid w:val="006A6C6E"/>
    <w:rsid w:val="006A6DFE"/>
    <w:rsid w:val="006A7D91"/>
    <w:rsid w:val="006B07A8"/>
    <w:rsid w:val="006B617F"/>
    <w:rsid w:val="006B6AD9"/>
    <w:rsid w:val="006B7A20"/>
    <w:rsid w:val="006B7D73"/>
    <w:rsid w:val="006B7F8B"/>
    <w:rsid w:val="006C02FA"/>
    <w:rsid w:val="006C081A"/>
    <w:rsid w:val="006C1311"/>
    <w:rsid w:val="006C324A"/>
    <w:rsid w:val="006D08F4"/>
    <w:rsid w:val="006D0A70"/>
    <w:rsid w:val="006D371E"/>
    <w:rsid w:val="006D3D87"/>
    <w:rsid w:val="006D46A6"/>
    <w:rsid w:val="006D6077"/>
    <w:rsid w:val="006D6100"/>
    <w:rsid w:val="006D7B05"/>
    <w:rsid w:val="006D7CD2"/>
    <w:rsid w:val="006E0D87"/>
    <w:rsid w:val="006E1D8A"/>
    <w:rsid w:val="006E3027"/>
    <w:rsid w:val="006E581E"/>
    <w:rsid w:val="006E6389"/>
    <w:rsid w:val="006E6A8B"/>
    <w:rsid w:val="006F268A"/>
    <w:rsid w:val="006F30F8"/>
    <w:rsid w:val="006F37F5"/>
    <w:rsid w:val="006F4755"/>
    <w:rsid w:val="006F4EFD"/>
    <w:rsid w:val="006F59AC"/>
    <w:rsid w:val="006F5BB0"/>
    <w:rsid w:val="006F5F22"/>
    <w:rsid w:val="006F6DDA"/>
    <w:rsid w:val="006F705B"/>
    <w:rsid w:val="006F7B58"/>
    <w:rsid w:val="006F7DDC"/>
    <w:rsid w:val="0070013F"/>
    <w:rsid w:val="00701A26"/>
    <w:rsid w:val="007020AD"/>
    <w:rsid w:val="00702579"/>
    <w:rsid w:val="007029FB"/>
    <w:rsid w:val="0070335E"/>
    <w:rsid w:val="00703444"/>
    <w:rsid w:val="00703A1F"/>
    <w:rsid w:val="007045F0"/>
    <w:rsid w:val="00706343"/>
    <w:rsid w:val="00706CC8"/>
    <w:rsid w:val="0070703E"/>
    <w:rsid w:val="00707983"/>
    <w:rsid w:val="00710262"/>
    <w:rsid w:val="00711E44"/>
    <w:rsid w:val="007143AF"/>
    <w:rsid w:val="00714AE8"/>
    <w:rsid w:val="00715842"/>
    <w:rsid w:val="0071588D"/>
    <w:rsid w:val="00715896"/>
    <w:rsid w:val="00716A17"/>
    <w:rsid w:val="00716CFB"/>
    <w:rsid w:val="007171CA"/>
    <w:rsid w:val="007174FB"/>
    <w:rsid w:val="00717A7B"/>
    <w:rsid w:val="00720150"/>
    <w:rsid w:val="007210D1"/>
    <w:rsid w:val="007211F9"/>
    <w:rsid w:val="00721D2A"/>
    <w:rsid w:val="00722DE3"/>
    <w:rsid w:val="007243B9"/>
    <w:rsid w:val="007246F0"/>
    <w:rsid w:val="007261F3"/>
    <w:rsid w:val="00726D9B"/>
    <w:rsid w:val="00727926"/>
    <w:rsid w:val="007306DC"/>
    <w:rsid w:val="007336E7"/>
    <w:rsid w:val="007339A1"/>
    <w:rsid w:val="00734167"/>
    <w:rsid w:val="00735773"/>
    <w:rsid w:val="00736C06"/>
    <w:rsid w:val="00736DC0"/>
    <w:rsid w:val="00737082"/>
    <w:rsid w:val="007373A9"/>
    <w:rsid w:val="00737D38"/>
    <w:rsid w:val="007403AD"/>
    <w:rsid w:val="007410CB"/>
    <w:rsid w:val="00741696"/>
    <w:rsid w:val="00741A92"/>
    <w:rsid w:val="007426AE"/>
    <w:rsid w:val="00742D52"/>
    <w:rsid w:val="007441D8"/>
    <w:rsid w:val="0074469B"/>
    <w:rsid w:val="0074498C"/>
    <w:rsid w:val="00744CED"/>
    <w:rsid w:val="007452BB"/>
    <w:rsid w:val="00745ACE"/>
    <w:rsid w:val="00746468"/>
    <w:rsid w:val="0074690C"/>
    <w:rsid w:val="007471DF"/>
    <w:rsid w:val="00750E53"/>
    <w:rsid w:val="00751158"/>
    <w:rsid w:val="0075210E"/>
    <w:rsid w:val="007524AD"/>
    <w:rsid w:val="00752875"/>
    <w:rsid w:val="00753058"/>
    <w:rsid w:val="00753830"/>
    <w:rsid w:val="00753932"/>
    <w:rsid w:val="00755F68"/>
    <w:rsid w:val="00760B60"/>
    <w:rsid w:val="00760CA2"/>
    <w:rsid w:val="00760D33"/>
    <w:rsid w:val="007615A6"/>
    <w:rsid w:val="00762FD7"/>
    <w:rsid w:val="0076316C"/>
    <w:rsid w:val="00763A7B"/>
    <w:rsid w:val="00763B89"/>
    <w:rsid w:val="00763F87"/>
    <w:rsid w:val="0076541B"/>
    <w:rsid w:val="007669B3"/>
    <w:rsid w:val="00767A53"/>
    <w:rsid w:val="00767C47"/>
    <w:rsid w:val="0077031C"/>
    <w:rsid w:val="00770958"/>
    <w:rsid w:val="00770A39"/>
    <w:rsid w:val="00770B72"/>
    <w:rsid w:val="00771569"/>
    <w:rsid w:val="00771A90"/>
    <w:rsid w:val="00772F5D"/>
    <w:rsid w:val="00774020"/>
    <w:rsid w:val="00774988"/>
    <w:rsid w:val="007749B1"/>
    <w:rsid w:val="00774A8C"/>
    <w:rsid w:val="0077503C"/>
    <w:rsid w:val="00776D3B"/>
    <w:rsid w:val="007777C7"/>
    <w:rsid w:val="007808F8"/>
    <w:rsid w:val="00781648"/>
    <w:rsid w:val="00781852"/>
    <w:rsid w:val="0078234C"/>
    <w:rsid w:val="007824BA"/>
    <w:rsid w:val="0078425E"/>
    <w:rsid w:val="007847E8"/>
    <w:rsid w:val="00786E62"/>
    <w:rsid w:val="007879CE"/>
    <w:rsid w:val="00787B37"/>
    <w:rsid w:val="00787EEB"/>
    <w:rsid w:val="00790A60"/>
    <w:rsid w:val="00791CE5"/>
    <w:rsid w:val="0079275A"/>
    <w:rsid w:val="007934E0"/>
    <w:rsid w:val="00793662"/>
    <w:rsid w:val="007947A9"/>
    <w:rsid w:val="007947C3"/>
    <w:rsid w:val="00794C45"/>
    <w:rsid w:val="00795BA7"/>
    <w:rsid w:val="007A0350"/>
    <w:rsid w:val="007A0A39"/>
    <w:rsid w:val="007A0A49"/>
    <w:rsid w:val="007A289D"/>
    <w:rsid w:val="007A39DC"/>
    <w:rsid w:val="007A3A10"/>
    <w:rsid w:val="007A3EF4"/>
    <w:rsid w:val="007A42B0"/>
    <w:rsid w:val="007A48BE"/>
    <w:rsid w:val="007A59C7"/>
    <w:rsid w:val="007A5B25"/>
    <w:rsid w:val="007A7700"/>
    <w:rsid w:val="007A7743"/>
    <w:rsid w:val="007A7FDB"/>
    <w:rsid w:val="007B017E"/>
    <w:rsid w:val="007B027E"/>
    <w:rsid w:val="007B09E3"/>
    <w:rsid w:val="007B14E6"/>
    <w:rsid w:val="007B168A"/>
    <w:rsid w:val="007B1A7A"/>
    <w:rsid w:val="007B1AF3"/>
    <w:rsid w:val="007B21E6"/>
    <w:rsid w:val="007B282D"/>
    <w:rsid w:val="007B2EB8"/>
    <w:rsid w:val="007B3A16"/>
    <w:rsid w:val="007B462E"/>
    <w:rsid w:val="007B5884"/>
    <w:rsid w:val="007B5EE3"/>
    <w:rsid w:val="007B611E"/>
    <w:rsid w:val="007B616E"/>
    <w:rsid w:val="007B7AE8"/>
    <w:rsid w:val="007B7CA1"/>
    <w:rsid w:val="007B7F36"/>
    <w:rsid w:val="007C1115"/>
    <w:rsid w:val="007C24EC"/>
    <w:rsid w:val="007C32FB"/>
    <w:rsid w:val="007C3BEA"/>
    <w:rsid w:val="007C3CF4"/>
    <w:rsid w:val="007C41BC"/>
    <w:rsid w:val="007C5252"/>
    <w:rsid w:val="007C550C"/>
    <w:rsid w:val="007C5A61"/>
    <w:rsid w:val="007C5A7C"/>
    <w:rsid w:val="007C692C"/>
    <w:rsid w:val="007C6F72"/>
    <w:rsid w:val="007D020C"/>
    <w:rsid w:val="007D1195"/>
    <w:rsid w:val="007D437E"/>
    <w:rsid w:val="007D4E07"/>
    <w:rsid w:val="007D5397"/>
    <w:rsid w:val="007D56DD"/>
    <w:rsid w:val="007D5F4A"/>
    <w:rsid w:val="007D6E65"/>
    <w:rsid w:val="007E18EE"/>
    <w:rsid w:val="007E1FF4"/>
    <w:rsid w:val="007E2177"/>
    <w:rsid w:val="007E4089"/>
    <w:rsid w:val="007E47B2"/>
    <w:rsid w:val="007E55AC"/>
    <w:rsid w:val="007E629D"/>
    <w:rsid w:val="007E64B1"/>
    <w:rsid w:val="007E79BE"/>
    <w:rsid w:val="007F16FC"/>
    <w:rsid w:val="007F1EA6"/>
    <w:rsid w:val="007F42AA"/>
    <w:rsid w:val="008026BF"/>
    <w:rsid w:val="00802E7D"/>
    <w:rsid w:val="00803B0F"/>
    <w:rsid w:val="00803B51"/>
    <w:rsid w:val="008040F0"/>
    <w:rsid w:val="00804522"/>
    <w:rsid w:val="008046B9"/>
    <w:rsid w:val="0080570C"/>
    <w:rsid w:val="00806B64"/>
    <w:rsid w:val="00807406"/>
    <w:rsid w:val="00810912"/>
    <w:rsid w:val="00810971"/>
    <w:rsid w:val="00811078"/>
    <w:rsid w:val="008110D0"/>
    <w:rsid w:val="00811F0A"/>
    <w:rsid w:val="00812A7E"/>
    <w:rsid w:val="008150AC"/>
    <w:rsid w:val="00815916"/>
    <w:rsid w:val="00816204"/>
    <w:rsid w:val="00816858"/>
    <w:rsid w:val="00816BD1"/>
    <w:rsid w:val="00817773"/>
    <w:rsid w:val="00820724"/>
    <w:rsid w:val="00820B59"/>
    <w:rsid w:val="008223D7"/>
    <w:rsid w:val="008238F9"/>
    <w:rsid w:val="00823EC5"/>
    <w:rsid w:val="00824E7B"/>
    <w:rsid w:val="00830651"/>
    <w:rsid w:val="008324F6"/>
    <w:rsid w:val="008326F6"/>
    <w:rsid w:val="008336E9"/>
    <w:rsid w:val="00833F29"/>
    <w:rsid w:val="00834677"/>
    <w:rsid w:val="0083479C"/>
    <w:rsid w:val="00836D3E"/>
    <w:rsid w:val="00837F59"/>
    <w:rsid w:val="00840E2B"/>
    <w:rsid w:val="008433D4"/>
    <w:rsid w:val="00843962"/>
    <w:rsid w:val="00843BDD"/>
    <w:rsid w:val="0084404C"/>
    <w:rsid w:val="00845215"/>
    <w:rsid w:val="00845BDD"/>
    <w:rsid w:val="0084607D"/>
    <w:rsid w:val="00846D92"/>
    <w:rsid w:val="008506CB"/>
    <w:rsid w:val="008519B4"/>
    <w:rsid w:val="008522E5"/>
    <w:rsid w:val="00853977"/>
    <w:rsid w:val="008541AD"/>
    <w:rsid w:val="0085458E"/>
    <w:rsid w:val="00854E15"/>
    <w:rsid w:val="0085626D"/>
    <w:rsid w:val="00856827"/>
    <w:rsid w:val="008579D9"/>
    <w:rsid w:val="00857A7B"/>
    <w:rsid w:val="008608C0"/>
    <w:rsid w:val="00861D7D"/>
    <w:rsid w:val="00861F13"/>
    <w:rsid w:val="0086240E"/>
    <w:rsid w:val="008629DE"/>
    <w:rsid w:val="008631C7"/>
    <w:rsid w:val="00863D52"/>
    <w:rsid w:val="00865AEE"/>
    <w:rsid w:val="00865D02"/>
    <w:rsid w:val="00865F95"/>
    <w:rsid w:val="008663D1"/>
    <w:rsid w:val="00866EE9"/>
    <w:rsid w:val="008671ED"/>
    <w:rsid w:val="00867D1F"/>
    <w:rsid w:val="00870EDF"/>
    <w:rsid w:val="0087111B"/>
    <w:rsid w:val="00871676"/>
    <w:rsid w:val="008718F3"/>
    <w:rsid w:val="00871A40"/>
    <w:rsid w:val="008724AF"/>
    <w:rsid w:val="00872507"/>
    <w:rsid w:val="00872BAD"/>
    <w:rsid w:val="00873670"/>
    <w:rsid w:val="00873A21"/>
    <w:rsid w:val="00873CD3"/>
    <w:rsid w:val="0087719B"/>
    <w:rsid w:val="00877682"/>
    <w:rsid w:val="00881311"/>
    <w:rsid w:val="00881D2E"/>
    <w:rsid w:val="0088211F"/>
    <w:rsid w:val="008829F8"/>
    <w:rsid w:val="00883753"/>
    <w:rsid w:val="0088404B"/>
    <w:rsid w:val="0088413F"/>
    <w:rsid w:val="008846E7"/>
    <w:rsid w:val="00884FC9"/>
    <w:rsid w:val="00886107"/>
    <w:rsid w:val="00886F62"/>
    <w:rsid w:val="008877E8"/>
    <w:rsid w:val="00890829"/>
    <w:rsid w:val="00890F12"/>
    <w:rsid w:val="00892341"/>
    <w:rsid w:val="00892AFC"/>
    <w:rsid w:val="0089487A"/>
    <w:rsid w:val="00895800"/>
    <w:rsid w:val="008958D6"/>
    <w:rsid w:val="00895D85"/>
    <w:rsid w:val="00896292"/>
    <w:rsid w:val="00897EFB"/>
    <w:rsid w:val="008A07E0"/>
    <w:rsid w:val="008A191D"/>
    <w:rsid w:val="008A19AF"/>
    <w:rsid w:val="008A205C"/>
    <w:rsid w:val="008A2334"/>
    <w:rsid w:val="008A24CB"/>
    <w:rsid w:val="008A286F"/>
    <w:rsid w:val="008A3712"/>
    <w:rsid w:val="008A3861"/>
    <w:rsid w:val="008A406C"/>
    <w:rsid w:val="008A4504"/>
    <w:rsid w:val="008A4658"/>
    <w:rsid w:val="008A70EA"/>
    <w:rsid w:val="008B0246"/>
    <w:rsid w:val="008B06F4"/>
    <w:rsid w:val="008B0C8C"/>
    <w:rsid w:val="008B0EB6"/>
    <w:rsid w:val="008B1B90"/>
    <w:rsid w:val="008B1CDA"/>
    <w:rsid w:val="008B1D1E"/>
    <w:rsid w:val="008B4DF2"/>
    <w:rsid w:val="008B5C30"/>
    <w:rsid w:val="008B60B9"/>
    <w:rsid w:val="008B619A"/>
    <w:rsid w:val="008B6FD0"/>
    <w:rsid w:val="008C0164"/>
    <w:rsid w:val="008C07A9"/>
    <w:rsid w:val="008C1316"/>
    <w:rsid w:val="008C1434"/>
    <w:rsid w:val="008C388B"/>
    <w:rsid w:val="008C4DB0"/>
    <w:rsid w:val="008D0DCA"/>
    <w:rsid w:val="008D1525"/>
    <w:rsid w:val="008D1526"/>
    <w:rsid w:val="008D27A8"/>
    <w:rsid w:val="008D3C96"/>
    <w:rsid w:val="008D44A6"/>
    <w:rsid w:val="008D4E1F"/>
    <w:rsid w:val="008D5702"/>
    <w:rsid w:val="008D5711"/>
    <w:rsid w:val="008D601C"/>
    <w:rsid w:val="008D616E"/>
    <w:rsid w:val="008E2CD3"/>
    <w:rsid w:val="008E32B1"/>
    <w:rsid w:val="008E523B"/>
    <w:rsid w:val="008E6894"/>
    <w:rsid w:val="008F0DFF"/>
    <w:rsid w:val="008F14DC"/>
    <w:rsid w:val="008F2CCB"/>
    <w:rsid w:val="008F309C"/>
    <w:rsid w:val="008F3235"/>
    <w:rsid w:val="008F5105"/>
    <w:rsid w:val="008F51F0"/>
    <w:rsid w:val="008F53E7"/>
    <w:rsid w:val="008F614C"/>
    <w:rsid w:val="008F7269"/>
    <w:rsid w:val="008F7AC9"/>
    <w:rsid w:val="00900261"/>
    <w:rsid w:val="00901C10"/>
    <w:rsid w:val="00901DD9"/>
    <w:rsid w:val="009033A8"/>
    <w:rsid w:val="00904257"/>
    <w:rsid w:val="00905E52"/>
    <w:rsid w:val="009072A8"/>
    <w:rsid w:val="00907650"/>
    <w:rsid w:val="00907AED"/>
    <w:rsid w:val="0091053C"/>
    <w:rsid w:val="00910FEB"/>
    <w:rsid w:val="009111BD"/>
    <w:rsid w:val="009119B8"/>
    <w:rsid w:val="00912226"/>
    <w:rsid w:val="009138A9"/>
    <w:rsid w:val="009142BF"/>
    <w:rsid w:val="00914456"/>
    <w:rsid w:val="00914B87"/>
    <w:rsid w:val="00915BEB"/>
    <w:rsid w:val="00916849"/>
    <w:rsid w:val="00920893"/>
    <w:rsid w:val="00920F9D"/>
    <w:rsid w:val="00921378"/>
    <w:rsid w:val="00921882"/>
    <w:rsid w:val="00921D03"/>
    <w:rsid w:val="00922CD4"/>
    <w:rsid w:val="00924578"/>
    <w:rsid w:val="00924ADE"/>
    <w:rsid w:val="00924B75"/>
    <w:rsid w:val="00924D05"/>
    <w:rsid w:val="009250C6"/>
    <w:rsid w:val="009251FE"/>
    <w:rsid w:val="009256CD"/>
    <w:rsid w:val="00926B85"/>
    <w:rsid w:val="00926F12"/>
    <w:rsid w:val="0092790B"/>
    <w:rsid w:val="009301DF"/>
    <w:rsid w:val="009311BD"/>
    <w:rsid w:val="0093217B"/>
    <w:rsid w:val="00932BBD"/>
    <w:rsid w:val="00934AAB"/>
    <w:rsid w:val="00934DF1"/>
    <w:rsid w:val="00935241"/>
    <w:rsid w:val="0093540B"/>
    <w:rsid w:val="009355D3"/>
    <w:rsid w:val="00936D75"/>
    <w:rsid w:val="00940A28"/>
    <w:rsid w:val="00940C2F"/>
    <w:rsid w:val="00941EF8"/>
    <w:rsid w:val="009426DE"/>
    <w:rsid w:val="00942C46"/>
    <w:rsid w:val="00942F93"/>
    <w:rsid w:val="00943B51"/>
    <w:rsid w:val="00943C98"/>
    <w:rsid w:val="00944B64"/>
    <w:rsid w:val="00944EE8"/>
    <w:rsid w:val="00947417"/>
    <w:rsid w:val="00947C0A"/>
    <w:rsid w:val="00950909"/>
    <w:rsid w:val="0095133A"/>
    <w:rsid w:val="00952D91"/>
    <w:rsid w:val="00953998"/>
    <w:rsid w:val="00953BB0"/>
    <w:rsid w:val="00954E86"/>
    <w:rsid w:val="009608A2"/>
    <w:rsid w:val="00961185"/>
    <w:rsid w:val="00961D80"/>
    <w:rsid w:val="009625EF"/>
    <w:rsid w:val="009626EB"/>
    <w:rsid w:val="00963A3E"/>
    <w:rsid w:val="00964707"/>
    <w:rsid w:val="0096507D"/>
    <w:rsid w:val="009653CE"/>
    <w:rsid w:val="00965EDA"/>
    <w:rsid w:val="00965F90"/>
    <w:rsid w:val="009678AC"/>
    <w:rsid w:val="00970817"/>
    <w:rsid w:val="00970CA0"/>
    <w:rsid w:val="00971660"/>
    <w:rsid w:val="009720D7"/>
    <w:rsid w:val="009728A6"/>
    <w:rsid w:val="00974557"/>
    <w:rsid w:val="00975C4A"/>
    <w:rsid w:val="00975EB9"/>
    <w:rsid w:val="009760EC"/>
    <w:rsid w:val="009764E1"/>
    <w:rsid w:val="009769F9"/>
    <w:rsid w:val="009810E4"/>
    <w:rsid w:val="00982B36"/>
    <w:rsid w:val="00982E7F"/>
    <w:rsid w:val="0098308A"/>
    <w:rsid w:val="00983762"/>
    <w:rsid w:val="009839FC"/>
    <w:rsid w:val="0098579C"/>
    <w:rsid w:val="00985898"/>
    <w:rsid w:val="00985E95"/>
    <w:rsid w:val="00987103"/>
    <w:rsid w:val="00991740"/>
    <w:rsid w:val="00991753"/>
    <w:rsid w:val="00991CB1"/>
    <w:rsid w:val="00991D13"/>
    <w:rsid w:val="00994EF7"/>
    <w:rsid w:val="0099516E"/>
    <w:rsid w:val="009951D8"/>
    <w:rsid w:val="00995617"/>
    <w:rsid w:val="00996BF3"/>
    <w:rsid w:val="009974D6"/>
    <w:rsid w:val="009A02C4"/>
    <w:rsid w:val="009A0491"/>
    <w:rsid w:val="009A0D10"/>
    <w:rsid w:val="009A0E24"/>
    <w:rsid w:val="009A1D58"/>
    <w:rsid w:val="009A1DD4"/>
    <w:rsid w:val="009A3BA7"/>
    <w:rsid w:val="009A57EB"/>
    <w:rsid w:val="009A59E3"/>
    <w:rsid w:val="009A6665"/>
    <w:rsid w:val="009A7FA5"/>
    <w:rsid w:val="009B0328"/>
    <w:rsid w:val="009B04FE"/>
    <w:rsid w:val="009B15BE"/>
    <w:rsid w:val="009B1E76"/>
    <w:rsid w:val="009B31EC"/>
    <w:rsid w:val="009B45AD"/>
    <w:rsid w:val="009B4F48"/>
    <w:rsid w:val="009B5FA4"/>
    <w:rsid w:val="009B7012"/>
    <w:rsid w:val="009C0844"/>
    <w:rsid w:val="009C0885"/>
    <w:rsid w:val="009C0912"/>
    <w:rsid w:val="009C0A2D"/>
    <w:rsid w:val="009C0CA8"/>
    <w:rsid w:val="009C3B6D"/>
    <w:rsid w:val="009C4EA8"/>
    <w:rsid w:val="009C501D"/>
    <w:rsid w:val="009C53BF"/>
    <w:rsid w:val="009C62A2"/>
    <w:rsid w:val="009C6909"/>
    <w:rsid w:val="009C6E77"/>
    <w:rsid w:val="009C731B"/>
    <w:rsid w:val="009C7BFB"/>
    <w:rsid w:val="009D00F3"/>
    <w:rsid w:val="009D193C"/>
    <w:rsid w:val="009D1D1C"/>
    <w:rsid w:val="009D219F"/>
    <w:rsid w:val="009D27E8"/>
    <w:rsid w:val="009D42BE"/>
    <w:rsid w:val="009D4867"/>
    <w:rsid w:val="009D5F0D"/>
    <w:rsid w:val="009D6BF5"/>
    <w:rsid w:val="009D6C31"/>
    <w:rsid w:val="009D7ED2"/>
    <w:rsid w:val="009E103F"/>
    <w:rsid w:val="009E1199"/>
    <w:rsid w:val="009E2644"/>
    <w:rsid w:val="009E643E"/>
    <w:rsid w:val="009E6F25"/>
    <w:rsid w:val="009E7DBD"/>
    <w:rsid w:val="009F0022"/>
    <w:rsid w:val="009F01AC"/>
    <w:rsid w:val="009F0375"/>
    <w:rsid w:val="009F0B25"/>
    <w:rsid w:val="009F2924"/>
    <w:rsid w:val="009F3F41"/>
    <w:rsid w:val="009F3FB4"/>
    <w:rsid w:val="009F4D5F"/>
    <w:rsid w:val="009F4D91"/>
    <w:rsid w:val="009F54A2"/>
    <w:rsid w:val="009F62CB"/>
    <w:rsid w:val="009F6CC3"/>
    <w:rsid w:val="009F7022"/>
    <w:rsid w:val="009F7604"/>
    <w:rsid w:val="00A00B28"/>
    <w:rsid w:val="00A00FD2"/>
    <w:rsid w:val="00A0124C"/>
    <w:rsid w:val="00A0247C"/>
    <w:rsid w:val="00A03B48"/>
    <w:rsid w:val="00A03E24"/>
    <w:rsid w:val="00A064FB"/>
    <w:rsid w:val="00A074E8"/>
    <w:rsid w:val="00A07874"/>
    <w:rsid w:val="00A07957"/>
    <w:rsid w:val="00A1354C"/>
    <w:rsid w:val="00A13758"/>
    <w:rsid w:val="00A140FC"/>
    <w:rsid w:val="00A147C9"/>
    <w:rsid w:val="00A16314"/>
    <w:rsid w:val="00A17156"/>
    <w:rsid w:val="00A17DB0"/>
    <w:rsid w:val="00A218EA"/>
    <w:rsid w:val="00A21B26"/>
    <w:rsid w:val="00A22DE1"/>
    <w:rsid w:val="00A232E3"/>
    <w:rsid w:val="00A245C2"/>
    <w:rsid w:val="00A2541D"/>
    <w:rsid w:val="00A25667"/>
    <w:rsid w:val="00A257F3"/>
    <w:rsid w:val="00A25A5B"/>
    <w:rsid w:val="00A2609D"/>
    <w:rsid w:val="00A26A1A"/>
    <w:rsid w:val="00A26AEE"/>
    <w:rsid w:val="00A3139C"/>
    <w:rsid w:val="00A3255A"/>
    <w:rsid w:val="00A3331B"/>
    <w:rsid w:val="00A33506"/>
    <w:rsid w:val="00A34751"/>
    <w:rsid w:val="00A350B3"/>
    <w:rsid w:val="00A45B36"/>
    <w:rsid w:val="00A470D3"/>
    <w:rsid w:val="00A4781B"/>
    <w:rsid w:val="00A47838"/>
    <w:rsid w:val="00A50120"/>
    <w:rsid w:val="00A50AF3"/>
    <w:rsid w:val="00A517B6"/>
    <w:rsid w:val="00A528BD"/>
    <w:rsid w:val="00A534B9"/>
    <w:rsid w:val="00A5417F"/>
    <w:rsid w:val="00A556D8"/>
    <w:rsid w:val="00A558F2"/>
    <w:rsid w:val="00A5608D"/>
    <w:rsid w:val="00A5622C"/>
    <w:rsid w:val="00A5652F"/>
    <w:rsid w:val="00A56908"/>
    <w:rsid w:val="00A62E07"/>
    <w:rsid w:val="00A62FE2"/>
    <w:rsid w:val="00A63CDA"/>
    <w:rsid w:val="00A64EE6"/>
    <w:rsid w:val="00A652BA"/>
    <w:rsid w:val="00A7052C"/>
    <w:rsid w:val="00A71428"/>
    <w:rsid w:val="00A73B31"/>
    <w:rsid w:val="00A74E1E"/>
    <w:rsid w:val="00A75423"/>
    <w:rsid w:val="00A7568B"/>
    <w:rsid w:val="00A759D1"/>
    <w:rsid w:val="00A7662D"/>
    <w:rsid w:val="00A77004"/>
    <w:rsid w:val="00A77650"/>
    <w:rsid w:val="00A800A4"/>
    <w:rsid w:val="00A81140"/>
    <w:rsid w:val="00A8204D"/>
    <w:rsid w:val="00A82EA3"/>
    <w:rsid w:val="00A8328A"/>
    <w:rsid w:val="00A834D7"/>
    <w:rsid w:val="00A83B72"/>
    <w:rsid w:val="00A85E67"/>
    <w:rsid w:val="00A866B9"/>
    <w:rsid w:val="00A8676A"/>
    <w:rsid w:val="00A868B5"/>
    <w:rsid w:val="00A86B2A"/>
    <w:rsid w:val="00A878DD"/>
    <w:rsid w:val="00A87E5D"/>
    <w:rsid w:val="00A90942"/>
    <w:rsid w:val="00A90C9F"/>
    <w:rsid w:val="00A91C7A"/>
    <w:rsid w:val="00A91E5C"/>
    <w:rsid w:val="00A920B5"/>
    <w:rsid w:val="00A932F7"/>
    <w:rsid w:val="00A93563"/>
    <w:rsid w:val="00A9492B"/>
    <w:rsid w:val="00A957D4"/>
    <w:rsid w:val="00A96950"/>
    <w:rsid w:val="00A96EF4"/>
    <w:rsid w:val="00A97DF3"/>
    <w:rsid w:val="00AA0380"/>
    <w:rsid w:val="00AA1E81"/>
    <w:rsid w:val="00AA21A3"/>
    <w:rsid w:val="00AA2766"/>
    <w:rsid w:val="00AA2FCB"/>
    <w:rsid w:val="00AA326A"/>
    <w:rsid w:val="00AA4B36"/>
    <w:rsid w:val="00AA62ED"/>
    <w:rsid w:val="00AA697E"/>
    <w:rsid w:val="00AB140D"/>
    <w:rsid w:val="00AB17EB"/>
    <w:rsid w:val="00AB1809"/>
    <w:rsid w:val="00AB1BC6"/>
    <w:rsid w:val="00AB229E"/>
    <w:rsid w:val="00AB2951"/>
    <w:rsid w:val="00AB29AA"/>
    <w:rsid w:val="00AB3FCA"/>
    <w:rsid w:val="00AB490A"/>
    <w:rsid w:val="00AB5049"/>
    <w:rsid w:val="00AB57AA"/>
    <w:rsid w:val="00AB607E"/>
    <w:rsid w:val="00AC03F9"/>
    <w:rsid w:val="00AC1CAD"/>
    <w:rsid w:val="00AC20D9"/>
    <w:rsid w:val="00AC2D20"/>
    <w:rsid w:val="00AC335E"/>
    <w:rsid w:val="00AC4178"/>
    <w:rsid w:val="00AC4697"/>
    <w:rsid w:val="00AC4A54"/>
    <w:rsid w:val="00AC7BC6"/>
    <w:rsid w:val="00AD129B"/>
    <w:rsid w:val="00AD135C"/>
    <w:rsid w:val="00AD16B6"/>
    <w:rsid w:val="00AD22C3"/>
    <w:rsid w:val="00AD26DB"/>
    <w:rsid w:val="00AD2FA5"/>
    <w:rsid w:val="00AD327D"/>
    <w:rsid w:val="00AD43AD"/>
    <w:rsid w:val="00AD57BD"/>
    <w:rsid w:val="00AD7325"/>
    <w:rsid w:val="00AE26D3"/>
    <w:rsid w:val="00AE26E0"/>
    <w:rsid w:val="00AE3A3A"/>
    <w:rsid w:val="00AE41F3"/>
    <w:rsid w:val="00AE4D95"/>
    <w:rsid w:val="00AE6E4D"/>
    <w:rsid w:val="00AE7238"/>
    <w:rsid w:val="00AF14E4"/>
    <w:rsid w:val="00AF1615"/>
    <w:rsid w:val="00AF1BE4"/>
    <w:rsid w:val="00AF28C6"/>
    <w:rsid w:val="00AF498F"/>
    <w:rsid w:val="00AF52B4"/>
    <w:rsid w:val="00AF5456"/>
    <w:rsid w:val="00AF6FE7"/>
    <w:rsid w:val="00B0030A"/>
    <w:rsid w:val="00B003B7"/>
    <w:rsid w:val="00B0175E"/>
    <w:rsid w:val="00B01DDC"/>
    <w:rsid w:val="00B01E0E"/>
    <w:rsid w:val="00B02686"/>
    <w:rsid w:val="00B02EC8"/>
    <w:rsid w:val="00B0488D"/>
    <w:rsid w:val="00B04E7D"/>
    <w:rsid w:val="00B07498"/>
    <w:rsid w:val="00B074D3"/>
    <w:rsid w:val="00B079F5"/>
    <w:rsid w:val="00B07FCA"/>
    <w:rsid w:val="00B10316"/>
    <w:rsid w:val="00B1148C"/>
    <w:rsid w:val="00B1434A"/>
    <w:rsid w:val="00B14A9A"/>
    <w:rsid w:val="00B15B25"/>
    <w:rsid w:val="00B20D84"/>
    <w:rsid w:val="00B214A6"/>
    <w:rsid w:val="00B214C6"/>
    <w:rsid w:val="00B21544"/>
    <w:rsid w:val="00B2289B"/>
    <w:rsid w:val="00B23080"/>
    <w:rsid w:val="00B242A7"/>
    <w:rsid w:val="00B242D6"/>
    <w:rsid w:val="00B245A4"/>
    <w:rsid w:val="00B250B8"/>
    <w:rsid w:val="00B25195"/>
    <w:rsid w:val="00B25677"/>
    <w:rsid w:val="00B25839"/>
    <w:rsid w:val="00B262D3"/>
    <w:rsid w:val="00B272E5"/>
    <w:rsid w:val="00B2747E"/>
    <w:rsid w:val="00B2753F"/>
    <w:rsid w:val="00B31846"/>
    <w:rsid w:val="00B32071"/>
    <w:rsid w:val="00B32323"/>
    <w:rsid w:val="00B33303"/>
    <w:rsid w:val="00B361D0"/>
    <w:rsid w:val="00B365A7"/>
    <w:rsid w:val="00B40655"/>
    <w:rsid w:val="00B4072B"/>
    <w:rsid w:val="00B40C34"/>
    <w:rsid w:val="00B41A48"/>
    <w:rsid w:val="00B42612"/>
    <w:rsid w:val="00B43104"/>
    <w:rsid w:val="00B43761"/>
    <w:rsid w:val="00B44E20"/>
    <w:rsid w:val="00B44E8B"/>
    <w:rsid w:val="00B45034"/>
    <w:rsid w:val="00B45859"/>
    <w:rsid w:val="00B45BD6"/>
    <w:rsid w:val="00B501D1"/>
    <w:rsid w:val="00B5061B"/>
    <w:rsid w:val="00B50629"/>
    <w:rsid w:val="00B5082C"/>
    <w:rsid w:val="00B50BD5"/>
    <w:rsid w:val="00B51926"/>
    <w:rsid w:val="00B52D5C"/>
    <w:rsid w:val="00B546F1"/>
    <w:rsid w:val="00B558DA"/>
    <w:rsid w:val="00B5606C"/>
    <w:rsid w:val="00B5617D"/>
    <w:rsid w:val="00B563D6"/>
    <w:rsid w:val="00B56A46"/>
    <w:rsid w:val="00B57193"/>
    <w:rsid w:val="00B6179F"/>
    <w:rsid w:val="00B65813"/>
    <w:rsid w:val="00B65BF6"/>
    <w:rsid w:val="00B662D7"/>
    <w:rsid w:val="00B677EE"/>
    <w:rsid w:val="00B67A13"/>
    <w:rsid w:val="00B701A2"/>
    <w:rsid w:val="00B71965"/>
    <w:rsid w:val="00B74A58"/>
    <w:rsid w:val="00B74AF9"/>
    <w:rsid w:val="00B75D65"/>
    <w:rsid w:val="00B7706D"/>
    <w:rsid w:val="00B771C9"/>
    <w:rsid w:val="00B77967"/>
    <w:rsid w:val="00B77FE1"/>
    <w:rsid w:val="00B80068"/>
    <w:rsid w:val="00B81F75"/>
    <w:rsid w:val="00B8240C"/>
    <w:rsid w:val="00B82512"/>
    <w:rsid w:val="00B826EA"/>
    <w:rsid w:val="00B829FB"/>
    <w:rsid w:val="00B83812"/>
    <w:rsid w:val="00B83982"/>
    <w:rsid w:val="00B84B9F"/>
    <w:rsid w:val="00B85158"/>
    <w:rsid w:val="00B853FF"/>
    <w:rsid w:val="00B85B21"/>
    <w:rsid w:val="00B85C7C"/>
    <w:rsid w:val="00B868EC"/>
    <w:rsid w:val="00B90759"/>
    <w:rsid w:val="00B90919"/>
    <w:rsid w:val="00B90EC1"/>
    <w:rsid w:val="00B91E46"/>
    <w:rsid w:val="00B921FD"/>
    <w:rsid w:val="00B9350F"/>
    <w:rsid w:val="00B9603D"/>
    <w:rsid w:val="00B96510"/>
    <w:rsid w:val="00B97EB4"/>
    <w:rsid w:val="00BA1BC1"/>
    <w:rsid w:val="00BA2771"/>
    <w:rsid w:val="00BA2F9F"/>
    <w:rsid w:val="00BA5A6B"/>
    <w:rsid w:val="00BA5AB0"/>
    <w:rsid w:val="00BA663D"/>
    <w:rsid w:val="00BA765F"/>
    <w:rsid w:val="00BA76F7"/>
    <w:rsid w:val="00BA7F6E"/>
    <w:rsid w:val="00BB18A3"/>
    <w:rsid w:val="00BB31ED"/>
    <w:rsid w:val="00BB3E63"/>
    <w:rsid w:val="00BB51FB"/>
    <w:rsid w:val="00BB5275"/>
    <w:rsid w:val="00BB77E6"/>
    <w:rsid w:val="00BC0FE4"/>
    <w:rsid w:val="00BC11BB"/>
    <w:rsid w:val="00BC162E"/>
    <w:rsid w:val="00BC19F4"/>
    <w:rsid w:val="00BC1AF1"/>
    <w:rsid w:val="00BC4597"/>
    <w:rsid w:val="00BC4D41"/>
    <w:rsid w:val="00BC59DC"/>
    <w:rsid w:val="00BC5C90"/>
    <w:rsid w:val="00BC6440"/>
    <w:rsid w:val="00BC6A55"/>
    <w:rsid w:val="00BC73DB"/>
    <w:rsid w:val="00BC7A1B"/>
    <w:rsid w:val="00BD1C4B"/>
    <w:rsid w:val="00BD339C"/>
    <w:rsid w:val="00BD3AFA"/>
    <w:rsid w:val="00BD5162"/>
    <w:rsid w:val="00BD5441"/>
    <w:rsid w:val="00BD56BC"/>
    <w:rsid w:val="00BD58DA"/>
    <w:rsid w:val="00BD6BAE"/>
    <w:rsid w:val="00BD7483"/>
    <w:rsid w:val="00BD767C"/>
    <w:rsid w:val="00BE0426"/>
    <w:rsid w:val="00BE1FC2"/>
    <w:rsid w:val="00BE2364"/>
    <w:rsid w:val="00BE2C7F"/>
    <w:rsid w:val="00BE3D40"/>
    <w:rsid w:val="00BE4A2D"/>
    <w:rsid w:val="00BE5A67"/>
    <w:rsid w:val="00BE6418"/>
    <w:rsid w:val="00BE6815"/>
    <w:rsid w:val="00BE68D6"/>
    <w:rsid w:val="00BE7063"/>
    <w:rsid w:val="00BE7312"/>
    <w:rsid w:val="00BF0C1D"/>
    <w:rsid w:val="00BF0E7B"/>
    <w:rsid w:val="00BF32CE"/>
    <w:rsid w:val="00BF4523"/>
    <w:rsid w:val="00BF4D96"/>
    <w:rsid w:val="00BF4F2D"/>
    <w:rsid w:val="00BF636C"/>
    <w:rsid w:val="00BF7C39"/>
    <w:rsid w:val="00C024E4"/>
    <w:rsid w:val="00C0481A"/>
    <w:rsid w:val="00C04A31"/>
    <w:rsid w:val="00C05D56"/>
    <w:rsid w:val="00C06FC6"/>
    <w:rsid w:val="00C07739"/>
    <w:rsid w:val="00C077BC"/>
    <w:rsid w:val="00C10660"/>
    <w:rsid w:val="00C11476"/>
    <w:rsid w:val="00C12CB1"/>
    <w:rsid w:val="00C14E5F"/>
    <w:rsid w:val="00C15CB6"/>
    <w:rsid w:val="00C15F11"/>
    <w:rsid w:val="00C16E87"/>
    <w:rsid w:val="00C17054"/>
    <w:rsid w:val="00C20365"/>
    <w:rsid w:val="00C21EAE"/>
    <w:rsid w:val="00C224EE"/>
    <w:rsid w:val="00C2287F"/>
    <w:rsid w:val="00C246C1"/>
    <w:rsid w:val="00C24A55"/>
    <w:rsid w:val="00C24DBC"/>
    <w:rsid w:val="00C25263"/>
    <w:rsid w:val="00C25359"/>
    <w:rsid w:val="00C25EED"/>
    <w:rsid w:val="00C26025"/>
    <w:rsid w:val="00C268CC"/>
    <w:rsid w:val="00C27D01"/>
    <w:rsid w:val="00C30087"/>
    <w:rsid w:val="00C32674"/>
    <w:rsid w:val="00C34EC8"/>
    <w:rsid w:val="00C355CD"/>
    <w:rsid w:val="00C360C6"/>
    <w:rsid w:val="00C36658"/>
    <w:rsid w:val="00C36B0F"/>
    <w:rsid w:val="00C37E07"/>
    <w:rsid w:val="00C400E6"/>
    <w:rsid w:val="00C40566"/>
    <w:rsid w:val="00C40DE5"/>
    <w:rsid w:val="00C41FFE"/>
    <w:rsid w:val="00C4309A"/>
    <w:rsid w:val="00C446BE"/>
    <w:rsid w:val="00C44AEB"/>
    <w:rsid w:val="00C45FBC"/>
    <w:rsid w:val="00C4690D"/>
    <w:rsid w:val="00C5026E"/>
    <w:rsid w:val="00C512D6"/>
    <w:rsid w:val="00C553A2"/>
    <w:rsid w:val="00C56492"/>
    <w:rsid w:val="00C5670C"/>
    <w:rsid w:val="00C56BCB"/>
    <w:rsid w:val="00C571F1"/>
    <w:rsid w:val="00C5742D"/>
    <w:rsid w:val="00C60DD2"/>
    <w:rsid w:val="00C620A4"/>
    <w:rsid w:val="00C62817"/>
    <w:rsid w:val="00C630C8"/>
    <w:rsid w:val="00C64366"/>
    <w:rsid w:val="00C65F98"/>
    <w:rsid w:val="00C6614B"/>
    <w:rsid w:val="00C66A96"/>
    <w:rsid w:val="00C66B65"/>
    <w:rsid w:val="00C6749F"/>
    <w:rsid w:val="00C710C2"/>
    <w:rsid w:val="00C713E4"/>
    <w:rsid w:val="00C71BD0"/>
    <w:rsid w:val="00C72940"/>
    <w:rsid w:val="00C7294D"/>
    <w:rsid w:val="00C72F27"/>
    <w:rsid w:val="00C73725"/>
    <w:rsid w:val="00C73F2F"/>
    <w:rsid w:val="00C73FBC"/>
    <w:rsid w:val="00C75017"/>
    <w:rsid w:val="00C754B5"/>
    <w:rsid w:val="00C76F1D"/>
    <w:rsid w:val="00C77619"/>
    <w:rsid w:val="00C77C38"/>
    <w:rsid w:val="00C8052A"/>
    <w:rsid w:val="00C80DD6"/>
    <w:rsid w:val="00C80F8C"/>
    <w:rsid w:val="00C82910"/>
    <w:rsid w:val="00C82D7E"/>
    <w:rsid w:val="00C84B38"/>
    <w:rsid w:val="00C85C73"/>
    <w:rsid w:val="00C85D8B"/>
    <w:rsid w:val="00C85FD2"/>
    <w:rsid w:val="00C86E7B"/>
    <w:rsid w:val="00C908A2"/>
    <w:rsid w:val="00C90A04"/>
    <w:rsid w:val="00C90B8E"/>
    <w:rsid w:val="00C912D5"/>
    <w:rsid w:val="00C91398"/>
    <w:rsid w:val="00C917B4"/>
    <w:rsid w:val="00C91ADE"/>
    <w:rsid w:val="00C91CCF"/>
    <w:rsid w:val="00C92093"/>
    <w:rsid w:val="00C93FFA"/>
    <w:rsid w:val="00C942A1"/>
    <w:rsid w:val="00C948B1"/>
    <w:rsid w:val="00C95A9C"/>
    <w:rsid w:val="00C967AB"/>
    <w:rsid w:val="00C96BA1"/>
    <w:rsid w:val="00C96DE7"/>
    <w:rsid w:val="00C9748B"/>
    <w:rsid w:val="00C979AF"/>
    <w:rsid w:val="00CA20DA"/>
    <w:rsid w:val="00CA21A0"/>
    <w:rsid w:val="00CA314E"/>
    <w:rsid w:val="00CA31A8"/>
    <w:rsid w:val="00CA39D3"/>
    <w:rsid w:val="00CA3B1D"/>
    <w:rsid w:val="00CA4ACD"/>
    <w:rsid w:val="00CA4D80"/>
    <w:rsid w:val="00CA4F05"/>
    <w:rsid w:val="00CA5356"/>
    <w:rsid w:val="00CA5C12"/>
    <w:rsid w:val="00CA5C8E"/>
    <w:rsid w:val="00CA7CFF"/>
    <w:rsid w:val="00CA7F20"/>
    <w:rsid w:val="00CB06FE"/>
    <w:rsid w:val="00CB2467"/>
    <w:rsid w:val="00CB3333"/>
    <w:rsid w:val="00CB378E"/>
    <w:rsid w:val="00CB3881"/>
    <w:rsid w:val="00CB5265"/>
    <w:rsid w:val="00CB54AF"/>
    <w:rsid w:val="00CB5664"/>
    <w:rsid w:val="00CB590A"/>
    <w:rsid w:val="00CB6DE7"/>
    <w:rsid w:val="00CB73A3"/>
    <w:rsid w:val="00CC003A"/>
    <w:rsid w:val="00CC07F4"/>
    <w:rsid w:val="00CC0D72"/>
    <w:rsid w:val="00CC2623"/>
    <w:rsid w:val="00CC2A61"/>
    <w:rsid w:val="00CC3D28"/>
    <w:rsid w:val="00CC5697"/>
    <w:rsid w:val="00CC5A44"/>
    <w:rsid w:val="00CC5A5A"/>
    <w:rsid w:val="00CC730D"/>
    <w:rsid w:val="00CD04B7"/>
    <w:rsid w:val="00CD04F7"/>
    <w:rsid w:val="00CD0EF8"/>
    <w:rsid w:val="00CD123D"/>
    <w:rsid w:val="00CD1761"/>
    <w:rsid w:val="00CD1C86"/>
    <w:rsid w:val="00CD20FF"/>
    <w:rsid w:val="00CD2E29"/>
    <w:rsid w:val="00CD4E75"/>
    <w:rsid w:val="00CD515B"/>
    <w:rsid w:val="00CD59AA"/>
    <w:rsid w:val="00CD5E04"/>
    <w:rsid w:val="00CD68E5"/>
    <w:rsid w:val="00CD6CF9"/>
    <w:rsid w:val="00CD6FAF"/>
    <w:rsid w:val="00CD775D"/>
    <w:rsid w:val="00CE0A3C"/>
    <w:rsid w:val="00CE0C7C"/>
    <w:rsid w:val="00CE15A7"/>
    <w:rsid w:val="00CE182E"/>
    <w:rsid w:val="00CE2823"/>
    <w:rsid w:val="00CE357B"/>
    <w:rsid w:val="00CE4209"/>
    <w:rsid w:val="00CE584E"/>
    <w:rsid w:val="00CE58DE"/>
    <w:rsid w:val="00CE72DE"/>
    <w:rsid w:val="00CE7665"/>
    <w:rsid w:val="00CE7F34"/>
    <w:rsid w:val="00CF1839"/>
    <w:rsid w:val="00CF1882"/>
    <w:rsid w:val="00CF1D66"/>
    <w:rsid w:val="00CF30E7"/>
    <w:rsid w:val="00CF35F6"/>
    <w:rsid w:val="00CF38C5"/>
    <w:rsid w:val="00CF3F05"/>
    <w:rsid w:val="00CF5A15"/>
    <w:rsid w:val="00CF5C33"/>
    <w:rsid w:val="00CF5C70"/>
    <w:rsid w:val="00CF79B2"/>
    <w:rsid w:val="00CF7FF9"/>
    <w:rsid w:val="00D003ED"/>
    <w:rsid w:val="00D0086D"/>
    <w:rsid w:val="00D06012"/>
    <w:rsid w:val="00D0682A"/>
    <w:rsid w:val="00D07D65"/>
    <w:rsid w:val="00D100E4"/>
    <w:rsid w:val="00D104F3"/>
    <w:rsid w:val="00D1099B"/>
    <w:rsid w:val="00D12181"/>
    <w:rsid w:val="00D134E8"/>
    <w:rsid w:val="00D14480"/>
    <w:rsid w:val="00D1556D"/>
    <w:rsid w:val="00D15E56"/>
    <w:rsid w:val="00D1634F"/>
    <w:rsid w:val="00D172F7"/>
    <w:rsid w:val="00D20056"/>
    <w:rsid w:val="00D22304"/>
    <w:rsid w:val="00D225D6"/>
    <w:rsid w:val="00D22885"/>
    <w:rsid w:val="00D23470"/>
    <w:rsid w:val="00D23691"/>
    <w:rsid w:val="00D236AC"/>
    <w:rsid w:val="00D2629D"/>
    <w:rsid w:val="00D27C96"/>
    <w:rsid w:val="00D30C55"/>
    <w:rsid w:val="00D312FA"/>
    <w:rsid w:val="00D31544"/>
    <w:rsid w:val="00D34117"/>
    <w:rsid w:val="00D347A9"/>
    <w:rsid w:val="00D35063"/>
    <w:rsid w:val="00D35DCB"/>
    <w:rsid w:val="00D3673A"/>
    <w:rsid w:val="00D3792E"/>
    <w:rsid w:val="00D40F3E"/>
    <w:rsid w:val="00D41B47"/>
    <w:rsid w:val="00D41EAF"/>
    <w:rsid w:val="00D43180"/>
    <w:rsid w:val="00D433F1"/>
    <w:rsid w:val="00D461DA"/>
    <w:rsid w:val="00D519BE"/>
    <w:rsid w:val="00D51A6C"/>
    <w:rsid w:val="00D52033"/>
    <w:rsid w:val="00D53BBF"/>
    <w:rsid w:val="00D53C6D"/>
    <w:rsid w:val="00D53FA6"/>
    <w:rsid w:val="00D54520"/>
    <w:rsid w:val="00D55350"/>
    <w:rsid w:val="00D570B8"/>
    <w:rsid w:val="00D60635"/>
    <w:rsid w:val="00D60DEB"/>
    <w:rsid w:val="00D616A8"/>
    <w:rsid w:val="00D6191F"/>
    <w:rsid w:val="00D61A7D"/>
    <w:rsid w:val="00D622D9"/>
    <w:rsid w:val="00D62A9B"/>
    <w:rsid w:val="00D62B5B"/>
    <w:rsid w:val="00D63FB4"/>
    <w:rsid w:val="00D650A8"/>
    <w:rsid w:val="00D6546D"/>
    <w:rsid w:val="00D654DE"/>
    <w:rsid w:val="00D65BDB"/>
    <w:rsid w:val="00D670F0"/>
    <w:rsid w:val="00D6737C"/>
    <w:rsid w:val="00D702E1"/>
    <w:rsid w:val="00D7321B"/>
    <w:rsid w:val="00D73B09"/>
    <w:rsid w:val="00D74E55"/>
    <w:rsid w:val="00D7516A"/>
    <w:rsid w:val="00D778A2"/>
    <w:rsid w:val="00D81B40"/>
    <w:rsid w:val="00D82E6A"/>
    <w:rsid w:val="00D82F93"/>
    <w:rsid w:val="00D83671"/>
    <w:rsid w:val="00D83EFB"/>
    <w:rsid w:val="00D843FE"/>
    <w:rsid w:val="00D8456D"/>
    <w:rsid w:val="00D8474B"/>
    <w:rsid w:val="00D858EE"/>
    <w:rsid w:val="00D85AD8"/>
    <w:rsid w:val="00D8755E"/>
    <w:rsid w:val="00D91C42"/>
    <w:rsid w:val="00D91CE3"/>
    <w:rsid w:val="00D92515"/>
    <w:rsid w:val="00D92D6B"/>
    <w:rsid w:val="00D9353B"/>
    <w:rsid w:val="00D94FFB"/>
    <w:rsid w:val="00D96291"/>
    <w:rsid w:val="00D97BB1"/>
    <w:rsid w:val="00D97C05"/>
    <w:rsid w:val="00DA0EBD"/>
    <w:rsid w:val="00DA22F6"/>
    <w:rsid w:val="00DA329A"/>
    <w:rsid w:val="00DA3E98"/>
    <w:rsid w:val="00DA402E"/>
    <w:rsid w:val="00DA4713"/>
    <w:rsid w:val="00DA5B03"/>
    <w:rsid w:val="00DA728E"/>
    <w:rsid w:val="00DB0D60"/>
    <w:rsid w:val="00DB0F8C"/>
    <w:rsid w:val="00DB219B"/>
    <w:rsid w:val="00DB2AF8"/>
    <w:rsid w:val="00DB2D73"/>
    <w:rsid w:val="00DB37EA"/>
    <w:rsid w:val="00DB3B56"/>
    <w:rsid w:val="00DB3F8E"/>
    <w:rsid w:val="00DB47B2"/>
    <w:rsid w:val="00DB4C8C"/>
    <w:rsid w:val="00DB5185"/>
    <w:rsid w:val="00DB57AA"/>
    <w:rsid w:val="00DB6220"/>
    <w:rsid w:val="00DB65F7"/>
    <w:rsid w:val="00DB7350"/>
    <w:rsid w:val="00DC0EA0"/>
    <w:rsid w:val="00DC104B"/>
    <w:rsid w:val="00DC1692"/>
    <w:rsid w:val="00DC21CF"/>
    <w:rsid w:val="00DC3327"/>
    <w:rsid w:val="00DC34A9"/>
    <w:rsid w:val="00DC37AD"/>
    <w:rsid w:val="00DC4820"/>
    <w:rsid w:val="00DC520F"/>
    <w:rsid w:val="00DC7BB2"/>
    <w:rsid w:val="00DC7F3D"/>
    <w:rsid w:val="00DD220B"/>
    <w:rsid w:val="00DD299E"/>
    <w:rsid w:val="00DD2BD6"/>
    <w:rsid w:val="00DD3824"/>
    <w:rsid w:val="00DD3870"/>
    <w:rsid w:val="00DD3AF0"/>
    <w:rsid w:val="00DD6C75"/>
    <w:rsid w:val="00DE0A5C"/>
    <w:rsid w:val="00DE0CA0"/>
    <w:rsid w:val="00DE10D9"/>
    <w:rsid w:val="00DE11A4"/>
    <w:rsid w:val="00DE1BB4"/>
    <w:rsid w:val="00DE1C07"/>
    <w:rsid w:val="00DE2FE4"/>
    <w:rsid w:val="00DE3D01"/>
    <w:rsid w:val="00DE5031"/>
    <w:rsid w:val="00DE63ED"/>
    <w:rsid w:val="00DE6C8D"/>
    <w:rsid w:val="00DE6E11"/>
    <w:rsid w:val="00DF0121"/>
    <w:rsid w:val="00DF05C4"/>
    <w:rsid w:val="00DF1C01"/>
    <w:rsid w:val="00DF23B5"/>
    <w:rsid w:val="00DF38AB"/>
    <w:rsid w:val="00DF4183"/>
    <w:rsid w:val="00DF592F"/>
    <w:rsid w:val="00DF5A95"/>
    <w:rsid w:val="00DF5E21"/>
    <w:rsid w:val="00E00CB0"/>
    <w:rsid w:val="00E0107D"/>
    <w:rsid w:val="00E016F4"/>
    <w:rsid w:val="00E01F1B"/>
    <w:rsid w:val="00E02DD5"/>
    <w:rsid w:val="00E02F78"/>
    <w:rsid w:val="00E04194"/>
    <w:rsid w:val="00E04528"/>
    <w:rsid w:val="00E04E3B"/>
    <w:rsid w:val="00E05427"/>
    <w:rsid w:val="00E06F46"/>
    <w:rsid w:val="00E12DA2"/>
    <w:rsid w:val="00E135BD"/>
    <w:rsid w:val="00E13BBF"/>
    <w:rsid w:val="00E142DE"/>
    <w:rsid w:val="00E16E76"/>
    <w:rsid w:val="00E17DE6"/>
    <w:rsid w:val="00E17E82"/>
    <w:rsid w:val="00E2099F"/>
    <w:rsid w:val="00E20D2E"/>
    <w:rsid w:val="00E214E4"/>
    <w:rsid w:val="00E21647"/>
    <w:rsid w:val="00E22D05"/>
    <w:rsid w:val="00E23014"/>
    <w:rsid w:val="00E2346D"/>
    <w:rsid w:val="00E23697"/>
    <w:rsid w:val="00E23918"/>
    <w:rsid w:val="00E239A5"/>
    <w:rsid w:val="00E2417C"/>
    <w:rsid w:val="00E2496E"/>
    <w:rsid w:val="00E24BFE"/>
    <w:rsid w:val="00E258AE"/>
    <w:rsid w:val="00E264C1"/>
    <w:rsid w:val="00E26DF8"/>
    <w:rsid w:val="00E30514"/>
    <w:rsid w:val="00E30892"/>
    <w:rsid w:val="00E30C31"/>
    <w:rsid w:val="00E33D57"/>
    <w:rsid w:val="00E36095"/>
    <w:rsid w:val="00E36EA6"/>
    <w:rsid w:val="00E37A3C"/>
    <w:rsid w:val="00E40712"/>
    <w:rsid w:val="00E4111C"/>
    <w:rsid w:val="00E417E5"/>
    <w:rsid w:val="00E41A2B"/>
    <w:rsid w:val="00E42E49"/>
    <w:rsid w:val="00E43C1A"/>
    <w:rsid w:val="00E4411B"/>
    <w:rsid w:val="00E45EB8"/>
    <w:rsid w:val="00E514C6"/>
    <w:rsid w:val="00E518F6"/>
    <w:rsid w:val="00E523D8"/>
    <w:rsid w:val="00E52CF8"/>
    <w:rsid w:val="00E52F45"/>
    <w:rsid w:val="00E53735"/>
    <w:rsid w:val="00E54798"/>
    <w:rsid w:val="00E54920"/>
    <w:rsid w:val="00E561ED"/>
    <w:rsid w:val="00E567F7"/>
    <w:rsid w:val="00E572EC"/>
    <w:rsid w:val="00E57DC7"/>
    <w:rsid w:val="00E60461"/>
    <w:rsid w:val="00E60A97"/>
    <w:rsid w:val="00E610A9"/>
    <w:rsid w:val="00E61F2A"/>
    <w:rsid w:val="00E623DD"/>
    <w:rsid w:val="00E6273E"/>
    <w:rsid w:val="00E62882"/>
    <w:rsid w:val="00E62B27"/>
    <w:rsid w:val="00E62E46"/>
    <w:rsid w:val="00E630D7"/>
    <w:rsid w:val="00E63AFB"/>
    <w:rsid w:val="00E64D62"/>
    <w:rsid w:val="00E64D7C"/>
    <w:rsid w:val="00E66712"/>
    <w:rsid w:val="00E6671C"/>
    <w:rsid w:val="00E66754"/>
    <w:rsid w:val="00E67569"/>
    <w:rsid w:val="00E67666"/>
    <w:rsid w:val="00E72B59"/>
    <w:rsid w:val="00E73A2F"/>
    <w:rsid w:val="00E750CF"/>
    <w:rsid w:val="00E75ED0"/>
    <w:rsid w:val="00E76032"/>
    <w:rsid w:val="00E76AE4"/>
    <w:rsid w:val="00E774AD"/>
    <w:rsid w:val="00E77A16"/>
    <w:rsid w:val="00E77DAB"/>
    <w:rsid w:val="00E8045E"/>
    <w:rsid w:val="00E80F3D"/>
    <w:rsid w:val="00E82B2E"/>
    <w:rsid w:val="00E83145"/>
    <w:rsid w:val="00E83ADC"/>
    <w:rsid w:val="00E8458A"/>
    <w:rsid w:val="00E84D4D"/>
    <w:rsid w:val="00E8586A"/>
    <w:rsid w:val="00E86A9C"/>
    <w:rsid w:val="00E86AEE"/>
    <w:rsid w:val="00E86E4F"/>
    <w:rsid w:val="00E877F8"/>
    <w:rsid w:val="00E906C6"/>
    <w:rsid w:val="00E91115"/>
    <w:rsid w:val="00E911A7"/>
    <w:rsid w:val="00E91672"/>
    <w:rsid w:val="00E9212E"/>
    <w:rsid w:val="00E9232F"/>
    <w:rsid w:val="00E926DD"/>
    <w:rsid w:val="00E92995"/>
    <w:rsid w:val="00E9392F"/>
    <w:rsid w:val="00E93E67"/>
    <w:rsid w:val="00E9406B"/>
    <w:rsid w:val="00E94198"/>
    <w:rsid w:val="00E94B64"/>
    <w:rsid w:val="00E951A5"/>
    <w:rsid w:val="00E96120"/>
    <w:rsid w:val="00E96B80"/>
    <w:rsid w:val="00EA37C1"/>
    <w:rsid w:val="00EA3A6D"/>
    <w:rsid w:val="00EA4784"/>
    <w:rsid w:val="00EA5C33"/>
    <w:rsid w:val="00EA62D2"/>
    <w:rsid w:val="00EA687C"/>
    <w:rsid w:val="00EA6A6D"/>
    <w:rsid w:val="00EA7063"/>
    <w:rsid w:val="00EA771A"/>
    <w:rsid w:val="00EA7C85"/>
    <w:rsid w:val="00EB0418"/>
    <w:rsid w:val="00EB3FFF"/>
    <w:rsid w:val="00EB4C66"/>
    <w:rsid w:val="00EB502C"/>
    <w:rsid w:val="00EB5451"/>
    <w:rsid w:val="00EB5B34"/>
    <w:rsid w:val="00EB6102"/>
    <w:rsid w:val="00EB617F"/>
    <w:rsid w:val="00EB6194"/>
    <w:rsid w:val="00EC1D0D"/>
    <w:rsid w:val="00EC24F4"/>
    <w:rsid w:val="00EC30CF"/>
    <w:rsid w:val="00EC3A5E"/>
    <w:rsid w:val="00EC3E73"/>
    <w:rsid w:val="00EC5841"/>
    <w:rsid w:val="00EC5C24"/>
    <w:rsid w:val="00EC71CE"/>
    <w:rsid w:val="00ED2F60"/>
    <w:rsid w:val="00ED4555"/>
    <w:rsid w:val="00ED4FBA"/>
    <w:rsid w:val="00ED5C1D"/>
    <w:rsid w:val="00ED663C"/>
    <w:rsid w:val="00ED72EB"/>
    <w:rsid w:val="00ED7484"/>
    <w:rsid w:val="00ED7585"/>
    <w:rsid w:val="00EE04D9"/>
    <w:rsid w:val="00EE10DD"/>
    <w:rsid w:val="00EE14B1"/>
    <w:rsid w:val="00EE157D"/>
    <w:rsid w:val="00EE1E21"/>
    <w:rsid w:val="00EE4107"/>
    <w:rsid w:val="00EE4A8B"/>
    <w:rsid w:val="00EE6B67"/>
    <w:rsid w:val="00EF02B5"/>
    <w:rsid w:val="00EF247A"/>
    <w:rsid w:val="00EF38F3"/>
    <w:rsid w:val="00EF41CC"/>
    <w:rsid w:val="00EF4C27"/>
    <w:rsid w:val="00EF780E"/>
    <w:rsid w:val="00EF7A33"/>
    <w:rsid w:val="00F01A34"/>
    <w:rsid w:val="00F02ED7"/>
    <w:rsid w:val="00F05B76"/>
    <w:rsid w:val="00F0644C"/>
    <w:rsid w:val="00F067AA"/>
    <w:rsid w:val="00F06D28"/>
    <w:rsid w:val="00F06FE4"/>
    <w:rsid w:val="00F070A0"/>
    <w:rsid w:val="00F079CE"/>
    <w:rsid w:val="00F1031E"/>
    <w:rsid w:val="00F10BA6"/>
    <w:rsid w:val="00F12350"/>
    <w:rsid w:val="00F12FFA"/>
    <w:rsid w:val="00F1319F"/>
    <w:rsid w:val="00F14506"/>
    <w:rsid w:val="00F1564B"/>
    <w:rsid w:val="00F159ED"/>
    <w:rsid w:val="00F1667F"/>
    <w:rsid w:val="00F16E3C"/>
    <w:rsid w:val="00F16E7C"/>
    <w:rsid w:val="00F17F53"/>
    <w:rsid w:val="00F20507"/>
    <w:rsid w:val="00F20517"/>
    <w:rsid w:val="00F215DD"/>
    <w:rsid w:val="00F227C5"/>
    <w:rsid w:val="00F22941"/>
    <w:rsid w:val="00F23965"/>
    <w:rsid w:val="00F23CAB"/>
    <w:rsid w:val="00F260F7"/>
    <w:rsid w:val="00F261FD"/>
    <w:rsid w:val="00F26BA6"/>
    <w:rsid w:val="00F3092B"/>
    <w:rsid w:val="00F30BC9"/>
    <w:rsid w:val="00F30BE1"/>
    <w:rsid w:val="00F32369"/>
    <w:rsid w:val="00F34BBF"/>
    <w:rsid w:val="00F37AB6"/>
    <w:rsid w:val="00F40494"/>
    <w:rsid w:val="00F405F5"/>
    <w:rsid w:val="00F40BB3"/>
    <w:rsid w:val="00F41F1C"/>
    <w:rsid w:val="00F42640"/>
    <w:rsid w:val="00F42AA2"/>
    <w:rsid w:val="00F42B0B"/>
    <w:rsid w:val="00F440DD"/>
    <w:rsid w:val="00F44563"/>
    <w:rsid w:val="00F44BF8"/>
    <w:rsid w:val="00F44F25"/>
    <w:rsid w:val="00F450B5"/>
    <w:rsid w:val="00F47268"/>
    <w:rsid w:val="00F505A5"/>
    <w:rsid w:val="00F50EC3"/>
    <w:rsid w:val="00F51C08"/>
    <w:rsid w:val="00F5245E"/>
    <w:rsid w:val="00F524C4"/>
    <w:rsid w:val="00F538FA"/>
    <w:rsid w:val="00F53C10"/>
    <w:rsid w:val="00F5436A"/>
    <w:rsid w:val="00F56128"/>
    <w:rsid w:val="00F567B7"/>
    <w:rsid w:val="00F60042"/>
    <w:rsid w:val="00F607F2"/>
    <w:rsid w:val="00F60AD4"/>
    <w:rsid w:val="00F612D2"/>
    <w:rsid w:val="00F6151D"/>
    <w:rsid w:val="00F61CB6"/>
    <w:rsid w:val="00F6229D"/>
    <w:rsid w:val="00F640D3"/>
    <w:rsid w:val="00F64415"/>
    <w:rsid w:val="00F65C28"/>
    <w:rsid w:val="00F66F7B"/>
    <w:rsid w:val="00F674F0"/>
    <w:rsid w:val="00F7013E"/>
    <w:rsid w:val="00F706FF"/>
    <w:rsid w:val="00F70D9F"/>
    <w:rsid w:val="00F70F37"/>
    <w:rsid w:val="00F7173C"/>
    <w:rsid w:val="00F72706"/>
    <w:rsid w:val="00F7278D"/>
    <w:rsid w:val="00F727F2"/>
    <w:rsid w:val="00F73BB5"/>
    <w:rsid w:val="00F73E8D"/>
    <w:rsid w:val="00F73F82"/>
    <w:rsid w:val="00F74A75"/>
    <w:rsid w:val="00F751AF"/>
    <w:rsid w:val="00F75590"/>
    <w:rsid w:val="00F75DA3"/>
    <w:rsid w:val="00F81607"/>
    <w:rsid w:val="00F81E2B"/>
    <w:rsid w:val="00F84B92"/>
    <w:rsid w:val="00F86EA9"/>
    <w:rsid w:val="00F87384"/>
    <w:rsid w:val="00F9083A"/>
    <w:rsid w:val="00F915DC"/>
    <w:rsid w:val="00F9174B"/>
    <w:rsid w:val="00F93965"/>
    <w:rsid w:val="00F943AD"/>
    <w:rsid w:val="00F9597B"/>
    <w:rsid w:val="00F9657E"/>
    <w:rsid w:val="00F9679D"/>
    <w:rsid w:val="00F977F1"/>
    <w:rsid w:val="00F97C05"/>
    <w:rsid w:val="00FA0909"/>
    <w:rsid w:val="00FA16C6"/>
    <w:rsid w:val="00FA45D1"/>
    <w:rsid w:val="00FA5D2D"/>
    <w:rsid w:val="00FA5D9C"/>
    <w:rsid w:val="00FB07BE"/>
    <w:rsid w:val="00FB0ED8"/>
    <w:rsid w:val="00FB0EF4"/>
    <w:rsid w:val="00FB12D3"/>
    <w:rsid w:val="00FB1850"/>
    <w:rsid w:val="00FB1FE9"/>
    <w:rsid w:val="00FB2EB3"/>
    <w:rsid w:val="00FB48D6"/>
    <w:rsid w:val="00FB6024"/>
    <w:rsid w:val="00FB6089"/>
    <w:rsid w:val="00FB661E"/>
    <w:rsid w:val="00FB6F69"/>
    <w:rsid w:val="00FB7F77"/>
    <w:rsid w:val="00FC03E3"/>
    <w:rsid w:val="00FC0983"/>
    <w:rsid w:val="00FC13AE"/>
    <w:rsid w:val="00FC2111"/>
    <w:rsid w:val="00FC2995"/>
    <w:rsid w:val="00FC2A39"/>
    <w:rsid w:val="00FC356F"/>
    <w:rsid w:val="00FC46EA"/>
    <w:rsid w:val="00FC4E5B"/>
    <w:rsid w:val="00FC64FB"/>
    <w:rsid w:val="00FC6951"/>
    <w:rsid w:val="00FC79F9"/>
    <w:rsid w:val="00FC7D70"/>
    <w:rsid w:val="00FD0EB6"/>
    <w:rsid w:val="00FD2A64"/>
    <w:rsid w:val="00FD3950"/>
    <w:rsid w:val="00FD3E78"/>
    <w:rsid w:val="00FD3EE8"/>
    <w:rsid w:val="00FD4211"/>
    <w:rsid w:val="00FD4DE0"/>
    <w:rsid w:val="00FD537B"/>
    <w:rsid w:val="00FD5FA4"/>
    <w:rsid w:val="00FD627A"/>
    <w:rsid w:val="00FD6714"/>
    <w:rsid w:val="00FD68E1"/>
    <w:rsid w:val="00FD6C17"/>
    <w:rsid w:val="00FD7589"/>
    <w:rsid w:val="00FE016E"/>
    <w:rsid w:val="00FE07F7"/>
    <w:rsid w:val="00FE146C"/>
    <w:rsid w:val="00FE1771"/>
    <w:rsid w:val="00FE1FB3"/>
    <w:rsid w:val="00FE23A9"/>
    <w:rsid w:val="00FE2B08"/>
    <w:rsid w:val="00FE352D"/>
    <w:rsid w:val="00FE3578"/>
    <w:rsid w:val="00FE3B82"/>
    <w:rsid w:val="00FE4CCE"/>
    <w:rsid w:val="00FE4CD9"/>
    <w:rsid w:val="00FE6809"/>
    <w:rsid w:val="00FE7109"/>
    <w:rsid w:val="00FE71CD"/>
    <w:rsid w:val="00FE75E2"/>
    <w:rsid w:val="00FE78BF"/>
    <w:rsid w:val="00FF0085"/>
    <w:rsid w:val="00FF1C43"/>
    <w:rsid w:val="00FF2D21"/>
    <w:rsid w:val="00FF3477"/>
    <w:rsid w:val="00FF396E"/>
    <w:rsid w:val="00FF39AC"/>
    <w:rsid w:val="00FF3E0A"/>
    <w:rsid w:val="00FF4606"/>
    <w:rsid w:val="00FF4919"/>
    <w:rsid w:val="00FF4F9A"/>
    <w:rsid w:val="00FF6A48"/>
    <w:rsid w:val="00FF6B53"/>
    <w:rsid w:val="00FF6E0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8B2BEAB-C606-4AFF-A350-A906225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1A5"/>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89487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89487A"/>
    <w:pPr>
      <w:spacing w:before="100" w:beforeAutospacing="1" w:after="100" w:afterAutospacing="1"/>
      <w:outlineLvl w:val="2"/>
    </w:pPr>
    <w:rPr>
      <w:b/>
      <w:bCs/>
      <w:sz w:val="27"/>
      <w:szCs w:val="27"/>
      <w:lang w:val="es-MX" w:eastAsia="es-MX"/>
    </w:rPr>
  </w:style>
  <w:style w:type="paragraph" w:styleId="Ttulo4">
    <w:name w:val="heading 4"/>
    <w:basedOn w:val="Normal"/>
    <w:next w:val="Normal"/>
    <w:link w:val="Ttulo4Car"/>
    <w:uiPriority w:val="9"/>
    <w:unhideWhenUsed/>
    <w:qFormat/>
    <w:rsid w:val="0089487A"/>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89487A"/>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89487A"/>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character" w:customStyle="1" w:styleId="lbl-encabezado-negro">
    <w:name w:val="lbl-encabezado-negro"/>
    <w:basedOn w:val="Fuentedeprrafopredeter"/>
    <w:rsid w:val="006046FE"/>
  </w:style>
  <w:style w:type="character" w:customStyle="1" w:styleId="red">
    <w:name w:val="red"/>
    <w:basedOn w:val="Fuentedeprrafopredeter"/>
    <w:rsid w:val="00AE26D3"/>
  </w:style>
  <w:style w:type="paragraph" w:customStyle="1" w:styleId="francesa">
    <w:name w:val="francesa"/>
    <w:basedOn w:val="Normal"/>
    <w:rsid w:val="00AE26D3"/>
    <w:pPr>
      <w:spacing w:before="100" w:beforeAutospacing="1" w:after="100" w:afterAutospacing="1"/>
    </w:pPr>
    <w:rPr>
      <w:lang w:val="es-MX" w:eastAsia="es-MX"/>
    </w:rPr>
  </w:style>
  <w:style w:type="character" w:customStyle="1" w:styleId="medium">
    <w:name w:val="medium"/>
    <w:basedOn w:val="Fuentedeprrafopredeter"/>
    <w:rsid w:val="005A1F50"/>
  </w:style>
  <w:style w:type="paragraph" w:customStyle="1" w:styleId="paragraph">
    <w:name w:val="paragraph"/>
    <w:basedOn w:val="Normal"/>
    <w:uiPriority w:val="99"/>
    <w:rsid w:val="00FF6E0B"/>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paragraph" w:customStyle="1" w:styleId="FAFunotente1">
    <w:name w:val="FA Fu?notente1"/>
    <w:basedOn w:val="Normal"/>
    <w:next w:val="Textonotapie"/>
    <w:uiPriority w:val="99"/>
    <w:rsid w:val="00391663"/>
    <w:rPr>
      <w:rFonts w:asciiTheme="minorHAnsi" w:eastAsia="Cambria" w:hAnsiTheme="minorHAnsi" w:cstheme="minorBidi"/>
      <w:sz w:val="20"/>
      <w:szCs w:val="20"/>
      <w:lang w:val="es-MX" w:eastAsia="en-US"/>
    </w:rPr>
  </w:style>
  <w:style w:type="character" w:customStyle="1" w:styleId="TextoCar">
    <w:name w:val="Texto Car"/>
    <w:link w:val="Texto"/>
    <w:locked/>
    <w:rsid w:val="0041085E"/>
    <w:rPr>
      <w:rFonts w:ascii="Arial" w:eastAsia="Times New Roman" w:hAnsi="Arial" w:cs="Arial"/>
      <w:sz w:val="18"/>
      <w:szCs w:val="18"/>
      <w:lang w:val="es-MX"/>
    </w:rPr>
  </w:style>
  <w:style w:type="character" w:customStyle="1" w:styleId="Ttulo1Car">
    <w:name w:val="Título 1 Car"/>
    <w:basedOn w:val="Fuentedeprrafopredeter"/>
    <w:link w:val="Ttulo1"/>
    <w:uiPriority w:val="9"/>
    <w:rsid w:val="0089487A"/>
    <w:rPr>
      <w:rFonts w:asciiTheme="majorHAnsi" w:eastAsiaTheme="majorEastAsia" w:hAnsiTheme="majorHAnsi" w:cstheme="majorBidi"/>
      <w:color w:val="365F91" w:themeColor="accent1" w:themeShade="BF"/>
      <w:sz w:val="32"/>
      <w:szCs w:val="32"/>
      <w:lang w:val="es-ES"/>
    </w:rPr>
  </w:style>
  <w:style w:type="character" w:customStyle="1" w:styleId="Ttulo3Car">
    <w:name w:val="Título 3 Car"/>
    <w:basedOn w:val="Fuentedeprrafopredeter"/>
    <w:link w:val="Ttulo3"/>
    <w:uiPriority w:val="9"/>
    <w:rsid w:val="0089487A"/>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89487A"/>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89487A"/>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89487A"/>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89487A"/>
  </w:style>
  <w:style w:type="character" w:styleId="Refdecomentario">
    <w:name w:val="annotation reference"/>
    <w:basedOn w:val="Fuentedeprrafopredeter"/>
    <w:uiPriority w:val="99"/>
    <w:semiHidden/>
    <w:unhideWhenUsed/>
    <w:rsid w:val="0089487A"/>
    <w:rPr>
      <w:sz w:val="16"/>
      <w:szCs w:val="16"/>
    </w:rPr>
  </w:style>
  <w:style w:type="paragraph" w:customStyle="1" w:styleId="RSCGnotaalpie">
    <w:name w:val="RSCG nota al pie"/>
    <w:basedOn w:val="Normal"/>
    <w:uiPriority w:val="99"/>
    <w:qFormat/>
    <w:rsid w:val="0089487A"/>
    <w:pPr>
      <w:spacing w:after="120"/>
      <w:jc w:val="both"/>
    </w:pPr>
    <w:rPr>
      <w:rFonts w:ascii="palatino" w:hAnsi="palatino" w:cstheme="minorBidi"/>
      <w:sz w:val="22"/>
      <w:szCs w:val="22"/>
      <w:lang w:val="es-MX" w:eastAsia="en-US"/>
    </w:rPr>
  </w:style>
  <w:style w:type="character" w:customStyle="1" w:styleId="lbl-encabezado-blanco2">
    <w:name w:val="lbl-encabezado-blanco2"/>
    <w:rsid w:val="0089487A"/>
    <w:rPr>
      <w:color w:val="FFFFFF"/>
    </w:rPr>
  </w:style>
  <w:style w:type="paragraph" w:customStyle="1" w:styleId="ANOTACION">
    <w:name w:val="ANOTACION"/>
    <w:basedOn w:val="Normal"/>
    <w:link w:val="ANOTACIONCar"/>
    <w:rsid w:val="0089487A"/>
    <w:pPr>
      <w:spacing w:before="101" w:after="101"/>
      <w:jc w:val="center"/>
    </w:pPr>
    <w:rPr>
      <w:b/>
      <w:sz w:val="18"/>
      <w:szCs w:val="18"/>
      <w:lang w:val="es-MX"/>
    </w:rPr>
  </w:style>
  <w:style w:type="character" w:customStyle="1" w:styleId="ANOTACIONCar">
    <w:name w:val="ANOTACION Car"/>
    <w:link w:val="ANOTACION"/>
    <w:locked/>
    <w:rsid w:val="0089487A"/>
    <w:rPr>
      <w:rFonts w:ascii="Times New Roman" w:eastAsia="Times New Roman" w:hAnsi="Times New Roman" w:cs="Times New Roman"/>
      <w:b/>
      <w:sz w:val="18"/>
      <w:szCs w:val="18"/>
      <w:lang w:val="es-MX"/>
    </w:rPr>
  </w:style>
  <w:style w:type="table" w:customStyle="1" w:styleId="Tablaconcuadrcula1">
    <w:name w:val="Tabla con cuadrícula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9487A"/>
    <w:rPr>
      <w:i/>
      <w:iCs/>
    </w:rPr>
  </w:style>
  <w:style w:type="paragraph" w:styleId="Bibliografa">
    <w:name w:val="Bibliography"/>
    <w:basedOn w:val="Normal"/>
    <w:next w:val="Normal"/>
    <w:uiPriority w:val="37"/>
    <w:semiHidden/>
    <w:unhideWhenUsed/>
    <w:rsid w:val="0089487A"/>
    <w:rPr>
      <w:lang w:val="es-MX"/>
    </w:rPr>
  </w:style>
  <w:style w:type="paragraph" w:styleId="Textocomentario">
    <w:name w:val="annotation text"/>
    <w:basedOn w:val="Normal"/>
    <w:link w:val="TextocomentarioCar"/>
    <w:uiPriority w:val="99"/>
    <w:semiHidden/>
    <w:unhideWhenUsed/>
    <w:rsid w:val="0089487A"/>
    <w:rPr>
      <w:sz w:val="20"/>
      <w:szCs w:val="20"/>
      <w:lang w:val="es-MX"/>
    </w:rPr>
  </w:style>
  <w:style w:type="character" w:customStyle="1" w:styleId="TextocomentarioCar">
    <w:name w:val="Texto comentario Car"/>
    <w:basedOn w:val="Fuentedeprrafopredeter"/>
    <w:link w:val="Textocomentario"/>
    <w:uiPriority w:val="99"/>
    <w:semiHidden/>
    <w:rsid w:val="0089487A"/>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89487A"/>
    <w:rPr>
      <w:b/>
      <w:bCs/>
    </w:rPr>
  </w:style>
  <w:style w:type="character" w:customStyle="1" w:styleId="AsuntodelcomentarioCar">
    <w:name w:val="Asunto del comentario Car"/>
    <w:basedOn w:val="TextocomentarioCar"/>
    <w:link w:val="Asuntodelcomentario"/>
    <w:uiPriority w:val="99"/>
    <w:semiHidden/>
    <w:rsid w:val="0089487A"/>
    <w:rPr>
      <w:rFonts w:ascii="Times New Roman" w:eastAsia="Times New Roman" w:hAnsi="Times New Roman" w:cs="Times New Roman"/>
      <w:b/>
      <w:bCs/>
      <w:sz w:val="20"/>
      <w:szCs w:val="20"/>
      <w:lang w:val="es-MX"/>
    </w:rPr>
  </w:style>
  <w:style w:type="paragraph" w:customStyle="1" w:styleId="ROMANOS">
    <w:name w:val="ROMANOS"/>
    <w:basedOn w:val="Normal"/>
    <w:link w:val="ROMANOSCar"/>
    <w:rsid w:val="0089487A"/>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89487A"/>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89487A"/>
  </w:style>
  <w:style w:type="paragraph" w:customStyle="1" w:styleId="Cuerpo">
    <w:name w:val="Cuerpo"/>
    <w:rsid w:val="0089487A"/>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9487A"/>
    <w:pPr>
      <w:numPr>
        <w:numId w:val="22"/>
      </w:numPr>
    </w:pPr>
  </w:style>
  <w:style w:type="numbering" w:customStyle="1" w:styleId="Estiloimportado1">
    <w:name w:val="Estilo importado 1"/>
    <w:rsid w:val="0089487A"/>
    <w:pPr>
      <w:numPr>
        <w:numId w:val="23"/>
      </w:numPr>
    </w:pPr>
  </w:style>
  <w:style w:type="character" w:customStyle="1" w:styleId="normaltextrun">
    <w:name w:val="normaltextrun"/>
    <w:basedOn w:val="Fuentedeprrafopredeter"/>
    <w:rsid w:val="0089487A"/>
  </w:style>
  <w:style w:type="paragraph" w:customStyle="1" w:styleId="INCISO">
    <w:name w:val="INCISO"/>
    <w:basedOn w:val="Normal"/>
    <w:rsid w:val="0089487A"/>
    <w:pPr>
      <w:spacing w:after="101" w:line="216" w:lineRule="exact"/>
      <w:ind w:left="1080" w:hanging="360"/>
      <w:jc w:val="both"/>
    </w:pPr>
    <w:rPr>
      <w:rFonts w:ascii="Arial" w:hAnsi="Arial" w:cs="Arial"/>
      <w:sz w:val="18"/>
      <w:szCs w:val="18"/>
      <w:lang w:eastAsia="es-MX"/>
    </w:rPr>
  </w:style>
  <w:style w:type="paragraph" w:customStyle="1" w:styleId="n2">
    <w:name w:val="n2"/>
    <w:basedOn w:val="Normal"/>
    <w:rsid w:val="0089487A"/>
    <w:pPr>
      <w:spacing w:before="100" w:beforeAutospacing="1" w:after="100" w:afterAutospacing="1"/>
    </w:pPr>
    <w:rPr>
      <w:lang w:val="es-MX" w:eastAsia="es-MX"/>
    </w:rPr>
  </w:style>
  <w:style w:type="paragraph" w:customStyle="1" w:styleId="j">
    <w:name w:val="j"/>
    <w:basedOn w:val="Normal"/>
    <w:rsid w:val="0089487A"/>
    <w:pPr>
      <w:spacing w:before="100" w:beforeAutospacing="1" w:after="100" w:afterAutospacing="1"/>
    </w:pPr>
    <w:rPr>
      <w:lang w:val="es-MX" w:eastAsia="es-MX"/>
    </w:rPr>
  </w:style>
  <w:style w:type="character" w:customStyle="1" w:styleId="nacep">
    <w:name w:val="n_acep"/>
    <w:basedOn w:val="Fuentedeprrafopredeter"/>
    <w:rsid w:val="0089487A"/>
  </w:style>
  <w:style w:type="paragraph" w:customStyle="1" w:styleId="m5212863947045306324gmail-msonormal">
    <w:name w:val="m_5212863947045306324gmail-msonormal"/>
    <w:basedOn w:val="Normal"/>
    <w:rsid w:val="0089487A"/>
    <w:pPr>
      <w:spacing w:before="100" w:beforeAutospacing="1" w:after="100" w:afterAutospacing="1"/>
    </w:pPr>
    <w:rPr>
      <w:lang w:val="es-MX" w:eastAsia="es-MX"/>
    </w:rPr>
  </w:style>
  <w:style w:type="character" w:customStyle="1" w:styleId="user-highlighted-active">
    <w:name w:val="user-highlighted-active"/>
    <w:basedOn w:val="Fuentedeprrafopredeter"/>
    <w:rsid w:val="0089487A"/>
  </w:style>
  <w:style w:type="paragraph" w:styleId="Lista">
    <w:name w:val="List"/>
    <w:basedOn w:val="Normal"/>
    <w:uiPriority w:val="99"/>
    <w:unhideWhenUsed/>
    <w:rsid w:val="0089487A"/>
    <w:pPr>
      <w:ind w:left="283" w:hanging="283"/>
      <w:contextualSpacing/>
    </w:pPr>
  </w:style>
  <w:style w:type="paragraph" w:styleId="Lista2">
    <w:name w:val="List 2"/>
    <w:basedOn w:val="Normal"/>
    <w:uiPriority w:val="99"/>
    <w:unhideWhenUsed/>
    <w:rsid w:val="0089487A"/>
    <w:pPr>
      <w:ind w:left="566" w:hanging="283"/>
      <w:contextualSpacing/>
    </w:pPr>
  </w:style>
  <w:style w:type="paragraph" w:styleId="Lista3">
    <w:name w:val="List 3"/>
    <w:basedOn w:val="Normal"/>
    <w:uiPriority w:val="99"/>
    <w:unhideWhenUsed/>
    <w:rsid w:val="0089487A"/>
    <w:pPr>
      <w:ind w:left="849" w:hanging="283"/>
      <w:contextualSpacing/>
    </w:pPr>
  </w:style>
  <w:style w:type="paragraph" w:styleId="Textoindependiente">
    <w:name w:val="Body Text"/>
    <w:basedOn w:val="Normal"/>
    <w:link w:val="TextoindependienteCar"/>
    <w:uiPriority w:val="99"/>
    <w:unhideWhenUsed/>
    <w:rsid w:val="0089487A"/>
    <w:pPr>
      <w:spacing w:after="120"/>
    </w:pPr>
  </w:style>
  <w:style w:type="character" w:customStyle="1" w:styleId="TextoindependienteCar">
    <w:name w:val="Texto independiente Car"/>
    <w:basedOn w:val="Fuentedeprrafopredeter"/>
    <w:link w:val="Textoindependiente"/>
    <w:uiPriority w:val="99"/>
    <w:rsid w:val="0089487A"/>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89487A"/>
    <w:pPr>
      <w:spacing w:after="120"/>
      <w:ind w:left="283"/>
    </w:pPr>
  </w:style>
  <w:style w:type="character" w:customStyle="1" w:styleId="SangradetextonormalCar">
    <w:name w:val="Sangría de texto normal Car"/>
    <w:basedOn w:val="Fuentedeprrafopredeter"/>
    <w:link w:val="Sangradetextonormal"/>
    <w:uiPriority w:val="99"/>
    <w:rsid w:val="0089487A"/>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89487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487A"/>
    <w:rPr>
      <w:rFonts w:ascii="Times New Roman" w:eastAsia="Times New Roman" w:hAnsi="Times New Roman" w:cs="Times New Roman"/>
      <w:lang w:val="es-ES"/>
    </w:rPr>
  </w:style>
  <w:style w:type="character" w:customStyle="1" w:styleId="titulorubrolgt">
    <w:name w:val="titulorubrolgt"/>
    <w:basedOn w:val="Fuentedeprrafopredeter"/>
    <w:rsid w:val="0089487A"/>
  </w:style>
  <w:style w:type="paragraph" w:customStyle="1" w:styleId="Text">
    <w:name w:val="Text"/>
    <w:basedOn w:val="Normal"/>
    <w:link w:val="TextChar"/>
    <w:rsid w:val="0089487A"/>
    <w:pPr>
      <w:spacing w:after="240"/>
    </w:pPr>
    <w:rPr>
      <w:szCs w:val="20"/>
      <w:lang w:val="en-US" w:eastAsia="en-US"/>
    </w:rPr>
  </w:style>
  <w:style w:type="character" w:customStyle="1" w:styleId="TextChar">
    <w:name w:val="Text Char"/>
    <w:link w:val="Text"/>
    <w:locked/>
    <w:rsid w:val="0089487A"/>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89487A"/>
    <w:pPr>
      <w:spacing w:line="360" w:lineRule="auto"/>
      <w:ind w:left="709" w:right="709"/>
      <w:jc w:val="both"/>
    </w:pPr>
    <w:rPr>
      <w:rFonts w:ascii="Arial" w:hAnsi="Arial" w:cs="Arial"/>
      <w:b/>
      <w:bCs/>
      <w:i/>
      <w:iCs/>
      <w:sz w:val="30"/>
      <w:szCs w:val="30"/>
      <w:lang w:val="es-MX" w:eastAsia="es-MX"/>
    </w:rPr>
  </w:style>
  <w:style w:type="numbering" w:customStyle="1" w:styleId="Sinlista11">
    <w:name w:val="Sin lista11"/>
    <w:next w:val="Sinlista"/>
    <w:uiPriority w:val="99"/>
    <w:semiHidden/>
    <w:unhideWhenUsed/>
    <w:rsid w:val="0089487A"/>
  </w:style>
  <w:style w:type="table" w:customStyle="1" w:styleId="Tablaconcuadrcula2">
    <w:name w:val="Tabla con cuadrícula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89487A"/>
  </w:style>
  <w:style w:type="table" w:customStyle="1" w:styleId="Tablaconcuadrcula11">
    <w:name w:val="Tabla con cuadrícula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89487A"/>
    <w:pPr>
      <w:spacing w:after="120"/>
    </w:pPr>
    <w:rPr>
      <w:sz w:val="16"/>
      <w:szCs w:val="16"/>
      <w:lang w:val="es-MX"/>
    </w:rPr>
  </w:style>
  <w:style w:type="character" w:customStyle="1" w:styleId="Textoindependiente3Car">
    <w:name w:val="Texto independiente 3 Car"/>
    <w:basedOn w:val="Fuentedeprrafopredeter"/>
    <w:link w:val="Textoindependiente3"/>
    <w:uiPriority w:val="99"/>
    <w:semiHidden/>
    <w:rsid w:val="0089487A"/>
    <w:rPr>
      <w:rFonts w:ascii="Times New Roman" w:eastAsia="Times New Roman" w:hAnsi="Times New Roman" w:cs="Times New Roman"/>
      <w:sz w:val="16"/>
      <w:szCs w:val="16"/>
      <w:lang w:val="es-MX"/>
    </w:rPr>
  </w:style>
  <w:style w:type="paragraph" w:customStyle="1" w:styleId="xmsonormal">
    <w:name w:val="x_msonormal"/>
    <w:basedOn w:val="Normal"/>
    <w:rsid w:val="0089487A"/>
    <w:pPr>
      <w:spacing w:before="100" w:beforeAutospacing="1" w:after="100" w:afterAutospacing="1"/>
    </w:pPr>
    <w:rPr>
      <w:lang w:val="es-MX" w:eastAsia="es-MX"/>
    </w:rPr>
  </w:style>
  <w:style w:type="numbering" w:customStyle="1" w:styleId="Sinlista2">
    <w:name w:val="Sin lista2"/>
    <w:next w:val="Sinlista"/>
    <w:uiPriority w:val="99"/>
    <w:semiHidden/>
    <w:unhideWhenUsed/>
    <w:rsid w:val="0089487A"/>
  </w:style>
  <w:style w:type="numbering" w:customStyle="1" w:styleId="Sinlista3">
    <w:name w:val="Sin lista3"/>
    <w:next w:val="Sinlista"/>
    <w:uiPriority w:val="99"/>
    <w:semiHidden/>
    <w:unhideWhenUsed/>
    <w:rsid w:val="0089487A"/>
  </w:style>
  <w:style w:type="table" w:customStyle="1" w:styleId="Tablaconcuadrcula3">
    <w:name w:val="Tabla con cuadrícula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89487A"/>
  </w:style>
  <w:style w:type="table" w:customStyle="1" w:styleId="Tablaconcuadrcula4">
    <w:name w:val="Tabla con cuadrícula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89487A"/>
  </w:style>
  <w:style w:type="numbering" w:customStyle="1" w:styleId="Sinlista5">
    <w:name w:val="Sin lista5"/>
    <w:next w:val="Sinlista"/>
    <w:uiPriority w:val="99"/>
    <w:semiHidden/>
    <w:unhideWhenUsed/>
    <w:rsid w:val="0089487A"/>
  </w:style>
  <w:style w:type="table" w:customStyle="1" w:styleId="Tablaconcuadrcula5">
    <w:name w:val="Tabla con cuadrícula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89487A"/>
  </w:style>
  <w:style w:type="table" w:customStyle="1" w:styleId="Tablaconcuadrcula21">
    <w:name w:val="Tabla con cuadrícula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89487A"/>
  </w:style>
  <w:style w:type="table" w:customStyle="1" w:styleId="Tablaconcuadrcula111">
    <w:name w:val="Tabla con cuadrícula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89487A"/>
  </w:style>
  <w:style w:type="numbering" w:customStyle="1" w:styleId="Sinlista31">
    <w:name w:val="Sin lista31"/>
    <w:next w:val="Sinlista"/>
    <w:uiPriority w:val="99"/>
    <w:semiHidden/>
    <w:unhideWhenUsed/>
    <w:rsid w:val="0089487A"/>
  </w:style>
  <w:style w:type="table" w:customStyle="1" w:styleId="Tablaconcuadrcula31">
    <w:name w:val="Tabla con cuadrícula3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89487A"/>
  </w:style>
  <w:style w:type="table" w:customStyle="1" w:styleId="Tablaconcuadrcula41">
    <w:name w:val="Tabla con cuadrícula4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89487A"/>
  </w:style>
  <w:style w:type="numbering" w:customStyle="1" w:styleId="Estiloimportado11">
    <w:name w:val="Estilo importado 11"/>
    <w:rsid w:val="0089487A"/>
  </w:style>
  <w:style w:type="numbering" w:customStyle="1" w:styleId="Sinlista11111">
    <w:name w:val="Sin lista11111"/>
    <w:next w:val="Sinlista"/>
    <w:uiPriority w:val="99"/>
    <w:semiHidden/>
    <w:unhideWhenUsed/>
    <w:rsid w:val="0089487A"/>
  </w:style>
  <w:style w:type="numbering" w:customStyle="1" w:styleId="Sinlista6">
    <w:name w:val="Sin lista6"/>
    <w:next w:val="Sinlista"/>
    <w:uiPriority w:val="99"/>
    <w:semiHidden/>
    <w:unhideWhenUsed/>
    <w:rsid w:val="0089487A"/>
  </w:style>
  <w:style w:type="table" w:customStyle="1" w:styleId="Tablaconcuadrcula6">
    <w:name w:val="Tabla con cuadrícula6"/>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89487A"/>
  </w:style>
  <w:style w:type="table" w:customStyle="1" w:styleId="Tablaconcuadrcula7">
    <w:name w:val="Tabla con cuadrícula7"/>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89487A"/>
  </w:style>
  <w:style w:type="table" w:customStyle="1" w:styleId="Tablaconcuadrcula13">
    <w:name w:val="Tabla con cuadrícula13"/>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89487A"/>
  </w:style>
  <w:style w:type="table" w:customStyle="1" w:styleId="Tablaconcuadrcula22">
    <w:name w:val="Tabla con cuadrícula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89487A"/>
  </w:style>
  <w:style w:type="table" w:customStyle="1" w:styleId="Tablaconcuadrcula32">
    <w:name w:val="Tabla con cuadrícula3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89487A"/>
  </w:style>
  <w:style w:type="table" w:customStyle="1" w:styleId="Tablaconcuadrcula42">
    <w:name w:val="Tabla con cuadrícula4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89487A"/>
  </w:style>
  <w:style w:type="table" w:customStyle="1" w:styleId="Tablaconcuadrcula51">
    <w:name w:val="Tabla con cuadrícula5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89487A"/>
  </w:style>
  <w:style w:type="table" w:customStyle="1" w:styleId="Tablaconcuadrcula61">
    <w:name w:val="Tabla con cuadrícula6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89487A"/>
    <w:pPr>
      <w:numPr>
        <w:numId w:val="25"/>
      </w:numPr>
    </w:pPr>
  </w:style>
  <w:style w:type="numbering" w:customStyle="1" w:styleId="Estiloimportado12">
    <w:name w:val="Estilo importado 12"/>
    <w:rsid w:val="0089487A"/>
    <w:pPr>
      <w:numPr>
        <w:numId w:val="26"/>
      </w:numPr>
    </w:pPr>
  </w:style>
  <w:style w:type="table" w:customStyle="1" w:styleId="Tablaconcuadrcula121">
    <w:name w:val="Tabla con cuadrícula121"/>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89487A"/>
  </w:style>
  <w:style w:type="table" w:customStyle="1" w:styleId="Tablaconcuadrcula211">
    <w:name w:val="Tabla con cuadrícula2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89487A"/>
  </w:style>
  <w:style w:type="table" w:customStyle="1" w:styleId="Tablaconcuadrcula1111">
    <w:name w:val="Tabla con cuadrícula1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89487A"/>
  </w:style>
  <w:style w:type="numbering" w:customStyle="1" w:styleId="Sinlista311">
    <w:name w:val="Sin lista311"/>
    <w:next w:val="Sinlista"/>
    <w:uiPriority w:val="99"/>
    <w:semiHidden/>
    <w:unhideWhenUsed/>
    <w:rsid w:val="0089487A"/>
  </w:style>
  <w:style w:type="table" w:customStyle="1" w:styleId="Tablaconcuadrcula311">
    <w:name w:val="Tabla con cuadrícula3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89487A"/>
  </w:style>
  <w:style w:type="table" w:customStyle="1" w:styleId="Tablaconcuadrcula411">
    <w:name w:val="Tabla con cuadrícula4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89487A"/>
  </w:style>
  <w:style w:type="numbering" w:customStyle="1" w:styleId="Sinlista121">
    <w:name w:val="Sin lista121"/>
    <w:next w:val="Sinlista"/>
    <w:uiPriority w:val="99"/>
    <w:semiHidden/>
    <w:unhideWhenUsed/>
    <w:rsid w:val="0089487A"/>
  </w:style>
  <w:style w:type="numbering" w:customStyle="1" w:styleId="Sinlista111111">
    <w:name w:val="Sin lista111111"/>
    <w:next w:val="Sinlista"/>
    <w:uiPriority w:val="99"/>
    <w:semiHidden/>
    <w:unhideWhenUsed/>
    <w:rsid w:val="0089487A"/>
  </w:style>
  <w:style w:type="numbering" w:customStyle="1" w:styleId="Sinlista2111">
    <w:name w:val="Sin lista2111"/>
    <w:next w:val="Sinlista"/>
    <w:uiPriority w:val="99"/>
    <w:semiHidden/>
    <w:unhideWhenUsed/>
    <w:rsid w:val="0089487A"/>
  </w:style>
  <w:style w:type="numbering" w:customStyle="1" w:styleId="Sinlista3111">
    <w:name w:val="Sin lista3111"/>
    <w:next w:val="Sinlista"/>
    <w:uiPriority w:val="99"/>
    <w:semiHidden/>
    <w:unhideWhenUsed/>
    <w:rsid w:val="0089487A"/>
  </w:style>
  <w:style w:type="numbering" w:customStyle="1" w:styleId="Sinlista4111">
    <w:name w:val="Sin lista4111"/>
    <w:next w:val="Sinlista"/>
    <w:uiPriority w:val="99"/>
    <w:semiHidden/>
    <w:unhideWhenUsed/>
    <w:rsid w:val="0089487A"/>
  </w:style>
  <w:style w:type="numbering" w:customStyle="1" w:styleId="Sinlista71">
    <w:name w:val="Sin lista71"/>
    <w:next w:val="Sinlista"/>
    <w:uiPriority w:val="99"/>
    <w:semiHidden/>
    <w:unhideWhenUsed/>
    <w:rsid w:val="0089487A"/>
  </w:style>
  <w:style w:type="table" w:customStyle="1" w:styleId="Tablaconcuadrcula8">
    <w:name w:val="Tabla con cuadrícula8"/>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89487A"/>
  </w:style>
  <w:style w:type="numbering" w:customStyle="1" w:styleId="Estiloimportado111">
    <w:name w:val="Estilo importado 111"/>
    <w:rsid w:val="0089487A"/>
  </w:style>
  <w:style w:type="numbering" w:customStyle="1" w:styleId="Sinlista131">
    <w:name w:val="Sin lista131"/>
    <w:next w:val="Sinlista"/>
    <w:uiPriority w:val="99"/>
    <w:semiHidden/>
    <w:unhideWhenUsed/>
    <w:rsid w:val="0089487A"/>
  </w:style>
  <w:style w:type="numbering" w:customStyle="1" w:styleId="Sinlista1121">
    <w:name w:val="Sin lista1121"/>
    <w:next w:val="Sinlista"/>
    <w:uiPriority w:val="99"/>
    <w:semiHidden/>
    <w:unhideWhenUsed/>
    <w:rsid w:val="0089487A"/>
  </w:style>
  <w:style w:type="table" w:customStyle="1" w:styleId="Tablaconcuadrcula1121">
    <w:name w:val="Tabla con cuadrícula11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89487A"/>
  </w:style>
  <w:style w:type="numbering" w:customStyle="1" w:styleId="Sinlista321">
    <w:name w:val="Sin lista321"/>
    <w:next w:val="Sinlista"/>
    <w:uiPriority w:val="99"/>
    <w:semiHidden/>
    <w:unhideWhenUsed/>
    <w:rsid w:val="0089487A"/>
  </w:style>
  <w:style w:type="numbering" w:customStyle="1" w:styleId="Sinlista421">
    <w:name w:val="Sin lista421"/>
    <w:next w:val="Sinlista"/>
    <w:uiPriority w:val="99"/>
    <w:semiHidden/>
    <w:unhideWhenUsed/>
    <w:rsid w:val="0089487A"/>
  </w:style>
  <w:style w:type="numbering" w:customStyle="1" w:styleId="Estiloimportado23">
    <w:name w:val="Estilo importado 23"/>
    <w:rsid w:val="0089487A"/>
  </w:style>
  <w:style w:type="numbering" w:customStyle="1" w:styleId="Estiloimportado13">
    <w:name w:val="Estilo importado 13"/>
    <w:rsid w:val="0089487A"/>
  </w:style>
  <w:style w:type="numbering" w:customStyle="1" w:styleId="Estiloimportado212">
    <w:name w:val="Estilo importado 212"/>
    <w:rsid w:val="0089487A"/>
    <w:pPr>
      <w:numPr>
        <w:numId w:val="27"/>
      </w:numPr>
    </w:pPr>
  </w:style>
  <w:style w:type="numbering" w:customStyle="1" w:styleId="Estiloimportado112">
    <w:name w:val="Estilo importado 112"/>
    <w:rsid w:val="0089487A"/>
    <w:pPr>
      <w:numPr>
        <w:numId w:val="28"/>
      </w:numPr>
    </w:pPr>
  </w:style>
  <w:style w:type="table" w:customStyle="1" w:styleId="Tablaconcuadrcula1122">
    <w:name w:val="Tabla con cuadrícula11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89487A"/>
  </w:style>
  <w:style w:type="table" w:customStyle="1" w:styleId="Tablaconcuadrcula9">
    <w:name w:val="Tabla con cuadrícula9"/>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89487A"/>
  </w:style>
  <w:style w:type="table" w:customStyle="1" w:styleId="Tablaconcuadrcula14">
    <w:name w:val="Tabla con cuadrícula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89487A"/>
  </w:style>
  <w:style w:type="table" w:customStyle="1" w:styleId="Tablaconcuadrcula23">
    <w:name w:val="Tabla con cuadrícula2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89487A"/>
  </w:style>
  <w:style w:type="table" w:customStyle="1" w:styleId="Tablaconcuadrcula33">
    <w:name w:val="Tabla con cuadrícula3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89487A"/>
  </w:style>
  <w:style w:type="table" w:customStyle="1" w:styleId="Tablaconcuadrcula43">
    <w:name w:val="Tabla con cuadrícula4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89487A"/>
  </w:style>
  <w:style w:type="table" w:customStyle="1" w:styleId="Tablaconcuadrcula52">
    <w:name w:val="Tabla con cuadrícula5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89487A"/>
  </w:style>
  <w:style w:type="table" w:customStyle="1" w:styleId="Tablaconcuadrcula62">
    <w:name w:val="Tabla con cuadrícula6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89487A"/>
    <w:pPr>
      <w:numPr>
        <w:numId w:val="29"/>
      </w:numPr>
    </w:pPr>
  </w:style>
  <w:style w:type="numbering" w:customStyle="1" w:styleId="Estiloimportado14">
    <w:name w:val="Estilo importado 14"/>
    <w:rsid w:val="0089487A"/>
    <w:pPr>
      <w:numPr>
        <w:numId w:val="30"/>
      </w:numPr>
    </w:pPr>
  </w:style>
  <w:style w:type="table" w:customStyle="1" w:styleId="Tablaconcuadrcula122">
    <w:name w:val="Tabla con cuadrícula122"/>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89487A"/>
  </w:style>
  <w:style w:type="table" w:customStyle="1" w:styleId="Tablaconcuadrcula212">
    <w:name w:val="Tabla con cuadrícula2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89487A"/>
  </w:style>
  <w:style w:type="table" w:customStyle="1" w:styleId="Tablaconcuadrcula1112">
    <w:name w:val="Tabla con cuadrícula11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89487A"/>
  </w:style>
  <w:style w:type="numbering" w:customStyle="1" w:styleId="Sinlista312">
    <w:name w:val="Sin lista312"/>
    <w:next w:val="Sinlista"/>
    <w:uiPriority w:val="99"/>
    <w:semiHidden/>
    <w:unhideWhenUsed/>
    <w:rsid w:val="0089487A"/>
  </w:style>
  <w:style w:type="table" w:customStyle="1" w:styleId="Tablaconcuadrcula312">
    <w:name w:val="Tabla con cuadrícula3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9487A"/>
  </w:style>
  <w:style w:type="table" w:customStyle="1" w:styleId="Tablaconcuadrcula412">
    <w:name w:val="Tabla con cuadrícula4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9487A"/>
  </w:style>
  <w:style w:type="table" w:customStyle="1" w:styleId="Tablaconcuadrcula511">
    <w:name w:val="Tabla con cuadrícula5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89487A"/>
  </w:style>
  <w:style w:type="numbering" w:customStyle="1" w:styleId="Sinlista11112">
    <w:name w:val="Sin lista11112"/>
    <w:next w:val="Sinlista"/>
    <w:uiPriority w:val="99"/>
    <w:semiHidden/>
    <w:unhideWhenUsed/>
    <w:rsid w:val="0089487A"/>
  </w:style>
  <w:style w:type="numbering" w:customStyle="1" w:styleId="Sinlista2112">
    <w:name w:val="Sin lista2112"/>
    <w:next w:val="Sinlista"/>
    <w:uiPriority w:val="99"/>
    <w:semiHidden/>
    <w:unhideWhenUsed/>
    <w:rsid w:val="0089487A"/>
  </w:style>
  <w:style w:type="numbering" w:customStyle="1" w:styleId="Sinlista3112">
    <w:name w:val="Sin lista3112"/>
    <w:next w:val="Sinlista"/>
    <w:uiPriority w:val="99"/>
    <w:semiHidden/>
    <w:unhideWhenUsed/>
    <w:rsid w:val="0089487A"/>
  </w:style>
  <w:style w:type="numbering" w:customStyle="1" w:styleId="Sinlista4112">
    <w:name w:val="Sin lista4112"/>
    <w:next w:val="Sinlista"/>
    <w:uiPriority w:val="99"/>
    <w:semiHidden/>
    <w:unhideWhenUsed/>
    <w:rsid w:val="0089487A"/>
  </w:style>
  <w:style w:type="numbering" w:customStyle="1" w:styleId="Sinlista72">
    <w:name w:val="Sin lista72"/>
    <w:next w:val="Sinlista"/>
    <w:uiPriority w:val="99"/>
    <w:semiHidden/>
    <w:unhideWhenUsed/>
    <w:rsid w:val="0089487A"/>
  </w:style>
  <w:style w:type="table" w:customStyle="1" w:styleId="Tablaconcuadrcula81">
    <w:name w:val="Tabla con cuadrícula8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89487A"/>
  </w:style>
  <w:style w:type="numbering" w:customStyle="1" w:styleId="Estiloimportado113">
    <w:name w:val="Estilo importado 113"/>
    <w:rsid w:val="0089487A"/>
  </w:style>
  <w:style w:type="table" w:customStyle="1" w:styleId="Tablaconcuadrcula131">
    <w:name w:val="Tabla con cuadrícula131"/>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89487A"/>
  </w:style>
  <w:style w:type="table" w:customStyle="1" w:styleId="Tablaconcuadrcula221">
    <w:name w:val="Tabla con cuadrícula2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89487A"/>
  </w:style>
  <w:style w:type="table" w:customStyle="1" w:styleId="Tablaconcuadrcula1123">
    <w:name w:val="Tabla con cuadrícula112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89487A"/>
  </w:style>
  <w:style w:type="numbering" w:customStyle="1" w:styleId="Sinlista322">
    <w:name w:val="Sin lista322"/>
    <w:next w:val="Sinlista"/>
    <w:uiPriority w:val="99"/>
    <w:semiHidden/>
    <w:unhideWhenUsed/>
    <w:rsid w:val="0089487A"/>
  </w:style>
  <w:style w:type="table" w:customStyle="1" w:styleId="Tablaconcuadrcula321">
    <w:name w:val="Tabla con cuadrícula3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9487A"/>
  </w:style>
  <w:style w:type="table" w:customStyle="1" w:styleId="Tablaconcuadrcula421">
    <w:name w:val="Tabla con cuadrícula4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89487A"/>
  </w:style>
  <w:style w:type="table" w:customStyle="1" w:styleId="Tablaconcuadrcula10">
    <w:name w:val="Tabla con cuadrícula10"/>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89487A"/>
  </w:style>
  <w:style w:type="table" w:customStyle="1" w:styleId="Tablaconcuadrcula24">
    <w:name w:val="Tabla con cuadrícula2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89487A"/>
  </w:style>
  <w:style w:type="table" w:customStyle="1" w:styleId="Tablaconcuadrcula116">
    <w:name w:val="Tabla con cuadrícula116"/>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89487A"/>
  </w:style>
  <w:style w:type="numbering" w:customStyle="1" w:styleId="Sinlista34">
    <w:name w:val="Sin lista34"/>
    <w:next w:val="Sinlista"/>
    <w:uiPriority w:val="99"/>
    <w:semiHidden/>
    <w:unhideWhenUsed/>
    <w:rsid w:val="0089487A"/>
  </w:style>
  <w:style w:type="table" w:customStyle="1" w:styleId="Tablaconcuadrcula34">
    <w:name w:val="Tabla con cuadrícula3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89487A"/>
  </w:style>
  <w:style w:type="table" w:customStyle="1" w:styleId="Tablaconcuadrcula44">
    <w:name w:val="Tabla con cuadrícula4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89487A"/>
  </w:style>
  <w:style w:type="table" w:customStyle="1" w:styleId="Tablaconcuadrcula53">
    <w:name w:val="Tabla con cuadrícula5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89487A"/>
  </w:style>
  <w:style w:type="table" w:customStyle="1" w:styleId="Tablaconcuadrcula213">
    <w:name w:val="Tabla con cuadrícula21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89487A"/>
  </w:style>
  <w:style w:type="table" w:customStyle="1" w:styleId="Tablaconcuadrcula1113">
    <w:name w:val="Tabla con cuadrícula111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89487A"/>
  </w:style>
  <w:style w:type="numbering" w:customStyle="1" w:styleId="Sinlista313">
    <w:name w:val="Sin lista313"/>
    <w:next w:val="Sinlista"/>
    <w:uiPriority w:val="99"/>
    <w:semiHidden/>
    <w:unhideWhenUsed/>
    <w:rsid w:val="0089487A"/>
  </w:style>
  <w:style w:type="table" w:customStyle="1" w:styleId="Tablaconcuadrcula313">
    <w:name w:val="Tabla con cuadrícula31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9487A"/>
  </w:style>
  <w:style w:type="table" w:customStyle="1" w:styleId="Tablaconcuadrcula413">
    <w:name w:val="Tabla con cuadrícula41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89487A"/>
  </w:style>
  <w:style w:type="numbering" w:customStyle="1" w:styleId="Estiloimportado114">
    <w:name w:val="Estilo importado 114"/>
    <w:rsid w:val="0089487A"/>
  </w:style>
  <w:style w:type="numbering" w:customStyle="1" w:styleId="Sinlista11113">
    <w:name w:val="Sin lista11113"/>
    <w:next w:val="Sinlista"/>
    <w:uiPriority w:val="99"/>
    <w:semiHidden/>
    <w:unhideWhenUsed/>
    <w:rsid w:val="0089487A"/>
  </w:style>
  <w:style w:type="numbering" w:customStyle="1" w:styleId="Sinlista63">
    <w:name w:val="Sin lista63"/>
    <w:next w:val="Sinlista"/>
    <w:uiPriority w:val="99"/>
    <w:semiHidden/>
    <w:unhideWhenUsed/>
    <w:rsid w:val="0089487A"/>
  </w:style>
  <w:style w:type="table" w:customStyle="1" w:styleId="Tablaconcuadrcula63">
    <w:name w:val="Tabla con cuadrícula6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89487A"/>
  </w:style>
  <w:style w:type="table" w:customStyle="1" w:styleId="Tablaconcuadrcula16">
    <w:name w:val="Tabla con cuadrícula16"/>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89487A"/>
  </w:style>
  <w:style w:type="numbering" w:customStyle="1" w:styleId="Estiloimportado15">
    <w:name w:val="Estilo importado 15"/>
    <w:rsid w:val="0089487A"/>
  </w:style>
  <w:style w:type="table" w:customStyle="1" w:styleId="Tablaconcuadrcula1114">
    <w:name w:val="Tabla con cuadrícula11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89487A"/>
  </w:style>
  <w:style w:type="table" w:customStyle="1" w:styleId="Tablaconcuadrcula17">
    <w:name w:val="Tabla con cuadrícula17"/>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89487A"/>
  </w:style>
  <w:style w:type="numbering" w:customStyle="1" w:styleId="Sinlista25">
    <w:name w:val="Sin lista25"/>
    <w:next w:val="Sinlista"/>
    <w:uiPriority w:val="99"/>
    <w:semiHidden/>
    <w:unhideWhenUsed/>
    <w:rsid w:val="0089487A"/>
  </w:style>
  <w:style w:type="numbering" w:customStyle="1" w:styleId="Sinlista35">
    <w:name w:val="Sin lista35"/>
    <w:next w:val="Sinlista"/>
    <w:uiPriority w:val="99"/>
    <w:semiHidden/>
    <w:unhideWhenUsed/>
    <w:rsid w:val="0089487A"/>
  </w:style>
  <w:style w:type="table" w:customStyle="1" w:styleId="Tablaconcuadrcula35">
    <w:name w:val="Tabla con cuadrícula3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89487A"/>
  </w:style>
  <w:style w:type="table" w:customStyle="1" w:styleId="Tablaconcuadrcula45">
    <w:name w:val="Tabla con cuadrícula4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89487A"/>
  </w:style>
  <w:style w:type="table" w:customStyle="1" w:styleId="Tablaconcuadrcula54">
    <w:name w:val="Tabla con cuadrícula5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89487A"/>
  </w:style>
  <w:style w:type="table" w:customStyle="1" w:styleId="Tablaconcuadrcula214">
    <w:name w:val="Tabla con cuadrícula2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89487A"/>
  </w:style>
  <w:style w:type="numbering" w:customStyle="1" w:styleId="Sinlista214">
    <w:name w:val="Sin lista214"/>
    <w:next w:val="Sinlista"/>
    <w:uiPriority w:val="99"/>
    <w:semiHidden/>
    <w:unhideWhenUsed/>
    <w:rsid w:val="0089487A"/>
  </w:style>
  <w:style w:type="numbering" w:customStyle="1" w:styleId="Sinlista314">
    <w:name w:val="Sin lista314"/>
    <w:next w:val="Sinlista"/>
    <w:uiPriority w:val="99"/>
    <w:semiHidden/>
    <w:unhideWhenUsed/>
    <w:rsid w:val="0089487A"/>
  </w:style>
  <w:style w:type="table" w:customStyle="1" w:styleId="Tablaconcuadrcula314">
    <w:name w:val="Tabla con cuadrícula3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9487A"/>
  </w:style>
  <w:style w:type="table" w:customStyle="1" w:styleId="Tablaconcuadrcula414">
    <w:name w:val="Tabla con cuadrícula4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89487A"/>
  </w:style>
  <w:style w:type="numbering" w:customStyle="1" w:styleId="Estiloimportado115">
    <w:name w:val="Estilo importado 115"/>
    <w:rsid w:val="0089487A"/>
  </w:style>
  <w:style w:type="numbering" w:customStyle="1" w:styleId="Sinlista64">
    <w:name w:val="Sin lista64"/>
    <w:next w:val="Sinlista"/>
    <w:uiPriority w:val="99"/>
    <w:semiHidden/>
    <w:unhideWhenUsed/>
    <w:rsid w:val="0089487A"/>
  </w:style>
  <w:style w:type="table" w:customStyle="1" w:styleId="Tablaconcuadrcula64">
    <w:name w:val="Tabla con cuadrícula6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89487A"/>
  </w:style>
  <w:style w:type="table" w:customStyle="1" w:styleId="Tablaconcuadrcula72">
    <w:name w:val="Tabla con cuadrícula7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89487A"/>
  </w:style>
  <w:style w:type="numbering" w:customStyle="1" w:styleId="Estiloimportado121">
    <w:name w:val="Estilo importado 121"/>
    <w:rsid w:val="0089487A"/>
  </w:style>
  <w:style w:type="table" w:customStyle="1" w:styleId="Tablaconcuadrcula11121">
    <w:name w:val="Tabla con cuadrícula111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89487A"/>
  </w:style>
  <w:style w:type="table" w:customStyle="1" w:styleId="Tablaconcuadrcula132">
    <w:name w:val="Tabla con cuadrícula13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89487A"/>
  </w:style>
  <w:style w:type="numbering" w:customStyle="1" w:styleId="Sinlista223">
    <w:name w:val="Sin lista223"/>
    <w:next w:val="Sinlista"/>
    <w:uiPriority w:val="99"/>
    <w:semiHidden/>
    <w:unhideWhenUsed/>
    <w:rsid w:val="0089487A"/>
  </w:style>
  <w:style w:type="numbering" w:customStyle="1" w:styleId="Sinlista323">
    <w:name w:val="Sin lista323"/>
    <w:next w:val="Sinlista"/>
    <w:uiPriority w:val="99"/>
    <w:semiHidden/>
    <w:unhideWhenUsed/>
    <w:rsid w:val="0089487A"/>
  </w:style>
  <w:style w:type="table" w:customStyle="1" w:styleId="Tablaconcuadrcula322">
    <w:name w:val="Tabla con cuadrícula3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9487A"/>
  </w:style>
  <w:style w:type="table" w:customStyle="1" w:styleId="Tablaconcuadrcula422">
    <w:name w:val="Tabla con cuadrícula4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9487A"/>
  </w:style>
  <w:style w:type="table" w:customStyle="1" w:styleId="Tablaconcuadrcula512">
    <w:name w:val="Tabla con cuadrícula5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89487A"/>
  </w:style>
  <w:style w:type="table" w:customStyle="1" w:styleId="Tablaconcuadrcula2111">
    <w:name w:val="Tabla con cuadrícula2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9487A"/>
  </w:style>
  <w:style w:type="numbering" w:customStyle="1" w:styleId="Sinlista2113">
    <w:name w:val="Sin lista2113"/>
    <w:next w:val="Sinlista"/>
    <w:uiPriority w:val="99"/>
    <w:semiHidden/>
    <w:unhideWhenUsed/>
    <w:rsid w:val="0089487A"/>
  </w:style>
  <w:style w:type="numbering" w:customStyle="1" w:styleId="Sinlista3113">
    <w:name w:val="Sin lista3113"/>
    <w:next w:val="Sinlista"/>
    <w:uiPriority w:val="99"/>
    <w:semiHidden/>
    <w:unhideWhenUsed/>
    <w:rsid w:val="0089487A"/>
  </w:style>
  <w:style w:type="table" w:customStyle="1" w:styleId="Tablaconcuadrcula3111">
    <w:name w:val="Tabla con cuadrícula3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9487A"/>
  </w:style>
  <w:style w:type="table" w:customStyle="1" w:styleId="Tablaconcuadrcula4111">
    <w:name w:val="Tabla con cuadrícula4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89487A"/>
  </w:style>
  <w:style w:type="numbering" w:customStyle="1" w:styleId="Estiloimportado1111">
    <w:name w:val="Estilo importado 1111"/>
    <w:rsid w:val="0089487A"/>
  </w:style>
  <w:style w:type="numbering" w:customStyle="1" w:styleId="Sinlista611">
    <w:name w:val="Sin lista611"/>
    <w:next w:val="Sinlista"/>
    <w:uiPriority w:val="99"/>
    <w:semiHidden/>
    <w:unhideWhenUsed/>
    <w:rsid w:val="0089487A"/>
  </w:style>
  <w:style w:type="table" w:customStyle="1" w:styleId="Tablaconcuadrcula611">
    <w:name w:val="Tabla con cuadrícula6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89487A"/>
  </w:style>
  <w:style w:type="numbering" w:customStyle="1" w:styleId="Estiloimportado131">
    <w:name w:val="Estilo importado 131"/>
    <w:rsid w:val="0089487A"/>
  </w:style>
  <w:style w:type="table" w:customStyle="1" w:styleId="Tablaconcuadrcula11221">
    <w:name w:val="Tabla con cuadrícula11221"/>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89487A"/>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89487A"/>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Sinlista17">
    <w:name w:val="Sin lista17"/>
    <w:next w:val="Sinlista"/>
    <w:uiPriority w:val="99"/>
    <w:semiHidden/>
    <w:unhideWhenUsed/>
    <w:rsid w:val="001931B5"/>
  </w:style>
  <w:style w:type="table" w:customStyle="1" w:styleId="Tablaconcuadrcula19">
    <w:name w:val="Tabla con cuadrícula19"/>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6">
    <w:name w:val="Estilo importado 26"/>
    <w:rsid w:val="001931B5"/>
  </w:style>
  <w:style w:type="numbering" w:customStyle="1" w:styleId="Estiloimportado16">
    <w:name w:val="Estilo importado 16"/>
    <w:rsid w:val="001931B5"/>
  </w:style>
  <w:style w:type="table" w:customStyle="1" w:styleId="Tablaconcuadrcula110">
    <w:name w:val="Tabla con cuadrícula110"/>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1931B5"/>
  </w:style>
  <w:style w:type="table" w:customStyle="1" w:styleId="Tablaconcuadrcula26">
    <w:name w:val="Tabla con cuadrícula26"/>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uiPriority w:val="99"/>
    <w:semiHidden/>
    <w:unhideWhenUsed/>
    <w:rsid w:val="001931B5"/>
  </w:style>
  <w:style w:type="table" w:customStyle="1" w:styleId="Tablaconcuadrcula119">
    <w:name w:val="Tabla con cuadrícula119"/>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unhideWhenUsed/>
    <w:rsid w:val="001931B5"/>
  </w:style>
  <w:style w:type="numbering" w:customStyle="1" w:styleId="Sinlista36">
    <w:name w:val="Sin lista36"/>
    <w:next w:val="Sinlista"/>
    <w:uiPriority w:val="99"/>
    <w:semiHidden/>
    <w:unhideWhenUsed/>
    <w:rsid w:val="001931B5"/>
  </w:style>
  <w:style w:type="table" w:customStyle="1" w:styleId="Tablaconcuadrcula36">
    <w:name w:val="Tabla con cuadrícula36"/>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1931B5"/>
  </w:style>
  <w:style w:type="table" w:customStyle="1" w:styleId="Tablaconcuadrcula46">
    <w:name w:val="Tabla con cuadrícula46"/>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1931B5"/>
  </w:style>
  <w:style w:type="table" w:customStyle="1" w:styleId="Tablaconcuadrcula55">
    <w:name w:val="Tabla con cuadrícula5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
    <w:name w:val="Sin lista125"/>
    <w:next w:val="Sinlista"/>
    <w:uiPriority w:val="99"/>
    <w:semiHidden/>
    <w:unhideWhenUsed/>
    <w:rsid w:val="001931B5"/>
  </w:style>
  <w:style w:type="table" w:customStyle="1" w:styleId="Tablaconcuadrcula215">
    <w:name w:val="Tabla con cuadrícula21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1931B5"/>
  </w:style>
  <w:style w:type="table" w:customStyle="1" w:styleId="Tablaconcuadrcula1115">
    <w:name w:val="Tabla con cuadrícula111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5">
    <w:name w:val="Sin lista215"/>
    <w:next w:val="Sinlista"/>
    <w:uiPriority w:val="99"/>
    <w:semiHidden/>
    <w:unhideWhenUsed/>
    <w:rsid w:val="001931B5"/>
  </w:style>
  <w:style w:type="numbering" w:customStyle="1" w:styleId="Sinlista315">
    <w:name w:val="Sin lista315"/>
    <w:next w:val="Sinlista"/>
    <w:uiPriority w:val="99"/>
    <w:semiHidden/>
    <w:unhideWhenUsed/>
    <w:rsid w:val="001931B5"/>
  </w:style>
  <w:style w:type="table" w:customStyle="1" w:styleId="Tablaconcuadrcula315">
    <w:name w:val="Tabla con cuadrícula31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1931B5"/>
  </w:style>
  <w:style w:type="table" w:customStyle="1" w:styleId="Tablaconcuadrcula415">
    <w:name w:val="Tabla con cuadrícula41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6">
    <w:name w:val="Estilo importado 216"/>
    <w:rsid w:val="001931B5"/>
  </w:style>
  <w:style w:type="numbering" w:customStyle="1" w:styleId="Estiloimportado116">
    <w:name w:val="Estilo importado 116"/>
    <w:rsid w:val="001931B5"/>
  </w:style>
  <w:style w:type="numbering" w:customStyle="1" w:styleId="Sinlista11115">
    <w:name w:val="Sin lista11115"/>
    <w:next w:val="Sinlista"/>
    <w:uiPriority w:val="99"/>
    <w:semiHidden/>
    <w:unhideWhenUsed/>
    <w:rsid w:val="001931B5"/>
  </w:style>
  <w:style w:type="numbering" w:customStyle="1" w:styleId="Sinlista65">
    <w:name w:val="Sin lista65"/>
    <w:next w:val="Sinlista"/>
    <w:uiPriority w:val="99"/>
    <w:semiHidden/>
    <w:unhideWhenUsed/>
    <w:rsid w:val="001931B5"/>
  </w:style>
  <w:style w:type="table" w:customStyle="1" w:styleId="Tablaconcuadrcula65">
    <w:name w:val="Tabla con cuadrícula6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
    <w:name w:val="Sin lista74"/>
    <w:next w:val="Sinlista"/>
    <w:uiPriority w:val="99"/>
    <w:semiHidden/>
    <w:unhideWhenUsed/>
    <w:rsid w:val="001931B5"/>
  </w:style>
  <w:style w:type="table" w:customStyle="1" w:styleId="Tablaconcuadrcula73">
    <w:name w:val="Tabla con cuadrícula7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4">
    <w:name w:val="Sin lista134"/>
    <w:next w:val="Sinlista"/>
    <w:uiPriority w:val="99"/>
    <w:semiHidden/>
    <w:unhideWhenUsed/>
    <w:rsid w:val="001931B5"/>
  </w:style>
  <w:style w:type="table" w:customStyle="1" w:styleId="Tablaconcuadrcula133">
    <w:name w:val="Tabla con cuadrícula133"/>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4">
    <w:name w:val="Sin lista224"/>
    <w:next w:val="Sinlista"/>
    <w:uiPriority w:val="99"/>
    <w:semiHidden/>
    <w:unhideWhenUsed/>
    <w:rsid w:val="001931B5"/>
  </w:style>
  <w:style w:type="table" w:customStyle="1" w:styleId="Tablaconcuadrcula223">
    <w:name w:val="Tabla con cuadrícula22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4">
    <w:name w:val="Sin lista324"/>
    <w:next w:val="Sinlista"/>
    <w:uiPriority w:val="99"/>
    <w:semiHidden/>
    <w:unhideWhenUsed/>
    <w:rsid w:val="001931B5"/>
  </w:style>
  <w:style w:type="table" w:customStyle="1" w:styleId="Tablaconcuadrcula323">
    <w:name w:val="Tabla con cuadrícula32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1931B5"/>
  </w:style>
  <w:style w:type="table" w:customStyle="1" w:styleId="Tablaconcuadrcula423">
    <w:name w:val="Tabla con cuadrícula42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1931B5"/>
  </w:style>
  <w:style w:type="table" w:customStyle="1" w:styleId="Tablaconcuadrcula513">
    <w:name w:val="Tabla con cuadrícula51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1931B5"/>
  </w:style>
  <w:style w:type="table" w:customStyle="1" w:styleId="Tablaconcuadrcula612">
    <w:name w:val="Tabla con cuadrícula6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2">
    <w:name w:val="Estilo importado 222"/>
    <w:rsid w:val="001931B5"/>
  </w:style>
  <w:style w:type="numbering" w:customStyle="1" w:styleId="Estiloimportado122">
    <w:name w:val="Estilo importado 122"/>
    <w:rsid w:val="001931B5"/>
  </w:style>
  <w:style w:type="table" w:customStyle="1" w:styleId="Tablaconcuadrcula1212">
    <w:name w:val="Tabla con cuadrícula1212"/>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4">
    <w:name w:val="Sin lista1124"/>
    <w:next w:val="Sinlista"/>
    <w:uiPriority w:val="99"/>
    <w:semiHidden/>
    <w:unhideWhenUsed/>
    <w:rsid w:val="001931B5"/>
  </w:style>
  <w:style w:type="table" w:customStyle="1" w:styleId="Tablaconcuadrcula2112">
    <w:name w:val="Tabla con cuadrícula21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
    <w:name w:val="Sin lista11121"/>
    <w:next w:val="Sinlista"/>
    <w:uiPriority w:val="99"/>
    <w:semiHidden/>
    <w:unhideWhenUsed/>
    <w:rsid w:val="001931B5"/>
  </w:style>
  <w:style w:type="table" w:customStyle="1" w:styleId="Tablaconcuadrcula11113">
    <w:name w:val="Tabla con cuadrícula1111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4">
    <w:name w:val="Sin lista2114"/>
    <w:next w:val="Sinlista"/>
    <w:uiPriority w:val="99"/>
    <w:semiHidden/>
    <w:unhideWhenUsed/>
    <w:rsid w:val="001931B5"/>
  </w:style>
  <w:style w:type="numbering" w:customStyle="1" w:styleId="Sinlista3114">
    <w:name w:val="Sin lista3114"/>
    <w:next w:val="Sinlista"/>
    <w:uiPriority w:val="99"/>
    <w:semiHidden/>
    <w:unhideWhenUsed/>
    <w:rsid w:val="001931B5"/>
  </w:style>
  <w:style w:type="table" w:customStyle="1" w:styleId="Tablaconcuadrcula3112">
    <w:name w:val="Tabla con cuadrícula31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1931B5"/>
  </w:style>
  <w:style w:type="table" w:customStyle="1" w:styleId="Tablaconcuadrcula4112">
    <w:name w:val="Tabla con cuadrícula41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1931B5"/>
  </w:style>
  <w:style w:type="numbering" w:customStyle="1" w:styleId="Sinlista1212">
    <w:name w:val="Sin lista1212"/>
    <w:next w:val="Sinlista"/>
    <w:uiPriority w:val="99"/>
    <w:semiHidden/>
    <w:unhideWhenUsed/>
    <w:rsid w:val="001931B5"/>
  </w:style>
  <w:style w:type="numbering" w:customStyle="1" w:styleId="Sinlista111112">
    <w:name w:val="Sin lista111112"/>
    <w:next w:val="Sinlista"/>
    <w:uiPriority w:val="99"/>
    <w:semiHidden/>
    <w:unhideWhenUsed/>
    <w:rsid w:val="001931B5"/>
  </w:style>
  <w:style w:type="numbering" w:customStyle="1" w:styleId="Sinlista21111">
    <w:name w:val="Sin lista21111"/>
    <w:next w:val="Sinlista"/>
    <w:uiPriority w:val="99"/>
    <w:semiHidden/>
    <w:unhideWhenUsed/>
    <w:rsid w:val="001931B5"/>
  </w:style>
  <w:style w:type="numbering" w:customStyle="1" w:styleId="Sinlista31111">
    <w:name w:val="Sin lista31111"/>
    <w:next w:val="Sinlista"/>
    <w:uiPriority w:val="99"/>
    <w:semiHidden/>
    <w:unhideWhenUsed/>
    <w:rsid w:val="001931B5"/>
  </w:style>
  <w:style w:type="numbering" w:customStyle="1" w:styleId="Sinlista41111">
    <w:name w:val="Sin lista41111"/>
    <w:next w:val="Sinlista"/>
    <w:uiPriority w:val="99"/>
    <w:semiHidden/>
    <w:unhideWhenUsed/>
    <w:rsid w:val="001931B5"/>
  </w:style>
  <w:style w:type="numbering" w:customStyle="1" w:styleId="Sinlista711">
    <w:name w:val="Sin lista711"/>
    <w:next w:val="Sinlista"/>
    <w:uiPriority w:val="99"/>
    <w:semiHidden/>
    <w:unhideWhenUsed/>
    <w:rsid w:val="001931B5"/>
  </w:style>
  <w:style w:type="table" w:customStyle="1" w:styleId="Tablaconcuadrcula82">
    <w:name w:val="Tabla con cuadrícula8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2">
    <w:name w:val="Estilo importado 2112"/>
    <w:rsid w:val="001931B5"/>
  </w:style>
  <w:style w:type="numbering" w:customStyle="1" w:styleId="Estiloimportado1112">
    <w:name w:val="Estilo importado 1112"/>
    <w:rsid w:val="001931B5"/>
  </w:style>
  <w:style w:type="numbering" w:customStyle="1" w:styleId="Sinlista1311">
    <w:name w:val="Sin lista1311"/>
    <w:next w:val="Sinlista"/>
    <w:uiPriority w:val="99"/>
    <w:semiHidden/>
    <w:unhideWhenUsed/>
    <w:rsid w:val="001931B5"/>
  </w:style>
  <w:style w:type="numbering" w:customStyle="1" w:styleId="Sinlista11211">
    <w:name w:val="Sin lista11211"/>
    <w:next w:val="Sinlista"/>
    <w:uiPriority w:val="99"/>
    <w:semiHidden/>
    <w:unhideWhenUsed/>
    <w:rsid w:val="001931B5"/>
  </w:style>
  <w:style w:type="table" w:customStyle="1" w:styleId="Tablaconcuadrcula11212">
    <w:name w:val="Tabla con cuadrícula112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1">
    <w:name w:val="Sin lista2211"/>
    <w:next w:val="Sinlista"/>
    <w:uiPriority w:val="99"/>
    <w:semiHidden/>
    <w:unhideWhenUsed/>
    <w:rsid w:val="001931B5"/>
  </w:style>
  <w:style w:type="numbering" w:customStyle="1" w:styleId="Sinlista3211">
    <w:name w:val="Sin lista3211"/>
    <w:next w:val="Sinlista"/>
    <w:uiPriority w:val="99"/>
    <w:semiHidden/>
    <w:unhideWhenUsed/>
    <w:rsid w:val="001931B5"/>
  </w:style>
  <w:style w:type="numbering" w:customStyle="1" w:styleId="Sinlista4211">
    <w:name w:val="Sin lista4211"/>
    <w:next w:val="Sinlista"/>
    <w:uiPriority w:val="99"/>
    <w:semiHidden/>
    <w:unhideWhenUsed/>
    <w:rsid w:val="001931B5"/>
  </w:style>
  <w:style w:type="numbering" w:customStyle="1" w:styleId="Estiloimportado232">
    <w:name w:val="Estilo importado 232"/>
    <w:rsid w:val="001931B5"/>
  </w:style>
  <w:style w:type="numbering" w:customStyle="1" w:styleId="Estiloimportado132">
    <w:name w:val="Estilo importado 132"/>
    <w:rsid w:val="001931B5"/>
  </w:style>
  <w:style w:type="numbering" w:customStyle="1" w:styleId="Estiloimportado2121">
    <w:name w:val="Estilo importado 2121"/>
    <w:rsid w:val="001931B5"/>
  </w:style>
  <w:style w:type="numbering" w:customStyle="1" w:styleId="Estiloimportado1121">
    <w:name w:val="Estilo importado 1121"/>
    <w:rsid w:val="001931B5"/>
  </w:style>
  <w:style w:type="table" w:customStyle="1" w:styleId="Tablaconcuadrcula11222">
    <w:name w:val="Tabla con cuadrícula1122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1931B5"/>
  </w:style>
  <w:style w:type="table" w:customStyle="1" w:styleId="Tablaconcuadrcula91">
    <w:name w:val="Tabla con cuadrícula9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
    <w:name w:val="Sin lista141"/>
    <w:next w:val="Sinlista"/>
    <w:uiPriority w:val="99"/>
    <w:semiHidden/>
    <w:unhideWhenUsed/>
    <w:rsid w:val="001931B5"/>
  </w:style>
  <w:style w:type="table" w:customStyle="1" w:styleId="Tablaconcuadrcula141">
    <w:name w:val="Tabla con cuadrícula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1">
    <w:name w:val="Sin lista231"/>
    <w:next w:val="Sinlista"/>
    <w:uiPriority w:val="99"/>
    <w:semiHidden/>
    <w:unhideWhenUsed/>
    <w:rsid w:val="001931B5"/>
  </w:style>
  <w:style w:type="table" w:customStyle="1" w:styleId="Tablaconcuadrcula231">
    <w:name w:val="Tabla con cuadrícula2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
    <w:name w:val="Sin lista331"/>
    <w:next w:val="Sinlista"/>
    <w:uiPriority w:val="99"/>
    <w:semiHidden/>
    <w:unhideWhenUsed/>
    <w:rsid w:val="001931B5"/>
  </w:style>
  <w:style w:type="table" w:customStyle="1" w:styleId="Tablaconcuadrcula331">
    <w:name w:val="Tabla con cuadrícula3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1931B5"/>
  </w:style>
  <w:style w:type="table" w:customStyle="1" w:styleId="Tablaconcuadrcula431">
    <w:name w:val="Tabla con cuadrícula4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
    <w:name w:val="Sin lista521"/>
    <w:next w:val="Sinlista"/>
    <w:uiPriority w:val="99"/>
    <w:semiHidden/>
    <w:unhideWhenUsed/>
    <w:rsid w:val="001931B5"/>
  </w:style>
  <w:style w:type="table" w:customStyle="1" w:styleId="Tablaconcuadrcula521">
    <w:name w:val="Tabla con cuadrícula5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
    <w:name w:val="Tabla con cuadrícula7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
    <w:name w:val="Sin lista621"/>
    <w:next w:val="Sinlista"/>
    <w:uiPriority w:val="99"/>
    <w:semiHidden/>
    <w:unhideWhenUsed/>
    <w:rsid w:val="001931B5"/>
  </w:style>
  <w:style w:type="table" w:customStyle="1" w:styleId="Tablaconcuadrcula621">
    <w:name w:val="Tabla con cuadrícula6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1">
    <w:name w:val="Estilo importado 241"/>
    <w:rsid w:val="001931B5"/>
  </w:style>
  <w:style w:type="numbering" w:customStyle="1" w:styleId="Estiloimportado141">
    <w:name w:val="Estilo importado 141"/>
    <w:rsid w:val="001931B5"/>
  </w:style>
  <w:style w:type="table" w:customStyle="1" w:styleId="Tablaconcuadrcula1221">
    <w:name w:val="Tabla con cuadrícula122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uiPriority w:val="99"/>
    <w:semiHidden/>
    <w:unhideWhenUsed/>
    <w:rsid w:val="001931B5"/>
  </w:style>
  <w:style w:type="table" w:customStyle="1" w:styleId="Tablaconcuadrcula2121">
    <w:name w:val="Tabla con cuadrícula2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1931B5"/>
  </w:style>
  <w:style w:type="table" w:customStyle="1" w:styleId="Tablaconcuadrcula11122">
    <w:name w:val="Tabla con cuadrícula1112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1">
    <w:name w:val="Sin lista2121"/>
    <w:next w:val="Sinlista"/>
    <w:uiPriority w:val="99"/>
    <w:semiHidden/>
    <w:unhideWhenUsed/>
    <w:rsid w:val="001931B5"/>
  </w:style>
  <w:style w:type="numbering" w:customStyle="1" w:styleId="Sinlista3121">
    <w:name w:val="Sin lista3121"/>
    <w:next w:val="Sinlista"/>
    <w:uiPriority w:val="99"/>
    <w:semiHidden/>
    <w:unhideWhenUsed/>
    <w:rsid w:val="001931B5"/>
  </w:style>
  <w:style w:type="table" w:customStyle="1" w:styleId="Tablaconcuadrcula3121">
    <w:name w:val="Tabla con cuadrícula3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1931B5"/>
  </w:style>
  <w:style w:type="table" w:customStyle="1" w:styleId="Tablaconcuadrcula4121">
    <w:name w:val="Tabla con cuadrícula4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1931B5"/>
  </w:style>
  <w:style w:type="table" w:customStyle="1" w:styleId="Tablaconcuadrcula5111">
    <w:name w:val="Tabla con cuadrícula5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
    <w:name w:val="Sin lista1221"/>
    <w:next w:val="Sinlista"/>
    <w:uiPriority w:val="99"/>
    <w:semiHidden/>
    <w:unhideWhenUsed/>
    <w:rsid w:val="001931B5"/>
  </w:style>
  <w:style w:type="numbering" w:customStyle="1" w:styleId="Sinlista111121">
    <w:name w:val="Sin lista111121"/>
    <w:next w:val="Sinlista"/>
    <w:uiPriority w:val="99"/>
    <w:semiHidden/>
    <w:unhideWhenUsed/>
    <w:rsid w:val="001931B5"/>
  </w:style>
  <w:style w:type="numbering" w:customStyle="1" w:styleId="Sinlista21121">
    <w:name w:val="Sin lista21121"/>
    <w:next w:val="Sinlista"/>
    <w:uiPriority w:val="99"/>
    <w:semiHidden/>
    <w:unhideWhenUsed/>
    <w:rsid w:val="001931B5"/>
  </w:style>
  <w:style w:type="numbering" w:customStyle="1" w:styleId="Sinlista31121">
    <w:name w:val="Sin lista31121"/>
    <w:next w:val="Sinlista"/>
    <w:uiPriority w:val="99"/>
    <w:semiHidden/>
    <w:unhideWhenUsed/>
    <w:rsid w:val="001931B5"/>
  </w:style>
  <w:style w:type="numbering" w:customStyle="1" w:styleId="Sinlista41121">
    <w:name w:val="Sin lista41121"/>
    <w:next w:val="Sinlista"/>
    <w:uiPriority w:val="99"/>
    <w:semiHidden/>
    <w:unhideWhenUsed/>
    <w:rsid w:val="001931B5"/>
  </w:style>
  <w:style w:type="numbering" w:customStyle="1" w:styleId="Sinlista721">
    <w:name w:val="Sin lista721"/>
    <w:next w:val="Sinlista"/>
    <w:uiPriority w:val="99"/>
    <w:semiHidden/>
    <w:unhideWhenUsed/>
    <w:rsid w:val="001931B5"/>
  </w:style>
  <w:style w:type="table" w:customStyle="1" w:styleId="Tablaconcuadrcula811">
    <w:name w:val="Tabla con cuadrícula8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1">
    <w:name w:val="Estilo importado 2131"/>
    <w:rsid w:val="001931B5"/>
  </w:style>
  <w:style w:type="numbering" w:customStyle="1" w:styleId="Estiloimportado1131">
    <w:name w:val="Estilo importado 1131"/>
    <w:rsid w:val="001931B5"/>
  </w:style>
  <w:style w:type="table" w:customStyle="1" w:styleId="Tablaconcuadrcula1311">
    <w:name w:val="Tabla con cuadrícula131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1">
    <w:name w:val="Sin lista1321"/>
    <w:next w:val="Sinlista"/>
    <w:uiPriority w:val="99"/>
    <w:semiHidden/>
    <w:unhideWhenUsed/>
    <w:rsid w:val="001931B5"/>
  </w:style>
  <w:style w:type="table" w:customStyle="1" w:styleId="Tablaconcuadrcula2211">
    <w:name w:val="Tabla con cuadrícula22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1">
    <w:name w:val="Sin lista11221"/>
    <w:next w:val="Sinlista"/>
    <w:uiPriority w:val="99"/>
    <w:semiHidden/>
    <w:unhideWhenUsed/>
    <w:rsid w:val="001931B5"/>
  </w:style>
  <w:style w:type="table" w:customStyle="1" w:styleId="Tablaconcuadrcula11231">
    <w:name w:val="Tabla con cuadrícula112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1">
    <w:name w:val="Sin lista2221"/>
    <w:next w:val="Sinlista"/>
    <w:uiPriority w:val="99"/>
    <w:semiHidden/>
    <w:unhideWhenUsed/>
    <w:rsid w:val="001931B5"/>
  </w:style>
  <w:style w:type="numbering" w:customStyle="1" w:styleId="Sinlista3221">
    <w:name w:val="Sin lista3221"/>
    <w:next w:val="Sinlista"/>
    <w:uiPriority w:val="99"/>
    <w:semiHidden/>
    <w:unhideWhenUsed/>
    <w:rsid w:val="001931B5"/>
  </w:style>
  <w:style w:type="table" w:customStyle="1" w:styleId="Tablaconcuadrcula3211">
    <w:name w:val="Tabla con cuadrícula32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1931B5"/>
  </w:style>
  <w:style w:type="table" w:customStyle="1" w:styleId="Tablaconcuadrcula4211">
    <w:name w:val="Tabla con cuadrícula42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1931B5"/>
  </w:style>
  <w:style w:type="table" w:customStyle="1" w:styleId="Tablaconcuadrcula101">
    <w:name w:val="Tabla con cuadrícula10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
    <w:name w:val="Sin lista151"/>
    <w:next w:val="Sinlista"/>
    <w:uiPriority w:val="99"/>
    <w:semiHidden/>
    <w:unhideWhenUsed/>
    <w:rsid w:val="001931B5"/>
  </w:style>
  <w:style w:type="table" w:customStyle="1" w:styleId="Tablaconcuadrcula241">
    <w:name w:val="Tabla con cuadrícula2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
    <w:name w:val="Sin lista1141"/>
    <w:next w:val="Sinlista"/>
    <w:uiPriority w:val="99"/>
    <w:semiHidden/>
    <w:unhideWhenUsed/>
    <w:rsid w:val="001931B5"/>
  </w:style>
  <w:style w:type="table" w:customStyle="1" w:styleId="Tablaconcuadrcula1161">
    <w:name w:val="Tabla con cuadrícula116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
    <w:name w:val="Sin lista241"/>
    <w:next w:val="Sinlista"/>
    <w:uiPriority w:val="99"/>
    <w:semiHidden/>
    <w:unhideWhenUsed/>
    <w:rsid w:val="001931B5"/>
  </w:style>
  <w:style w:type="numbering" w:customStyle="1" w:styleId="Sinlista341">
    <w:name w:val="Sin lista341"/>
    <w:next w:val="Sinlista"/>
    <w:uiPriority w:val="99"/>
    <w:semiHidden/>
    <w:unhideWhenUsed/>
    <w:rsid w:val="001931B5"/>
  </w:style>
  <w:style w:type="table" w:customStyle="1" w:styleId="Tablaconcuadrcula341">
    <w:name w:val="Tabla con cuadrícula3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1931B5"/>
  </w:style>
  <w:style w:type="table" w:customStyle="1" w:styleId="Tablaconcuadrcula441">
    <w:name w:val="Tabla con cuadrícula4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1931B5"/>
  </w:style>
  <w:style w:type="table" w:customStyle="1" w:styleId="Tablaconcuadrcula531">
    <w:name w:val="Tabla con cuadrícula5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
    <w:name w:val="Sin lista1231"/>
    <w:next w:val="Sinlista"/>
    <w:uiPriority w:val="99"/>
    <w:semiHidden/>
    <w:unhideWhenUsed/>
    <w:rsid w:val="001931B5"/>
  </w:style>
  <w:style w:type="table" w:customStyle="1" w:styleId="Tablaconcuadrcula2131">
    <w:name w:val="Tabla con cuadrícula21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1931B5"/>
  </w:style>
  <w:style w:type="table" w:customStyle="1" w:styleId="Tablaconcuadrcula11131">
    <w:name w:val="Tabla con cuadrícula111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1">
    <w:name w:val="Sin lista2131"/>
    <w:next w:val="Sinlista"/>
    <w:uiPriority w:val="99"/>
    <w:semiHidden/>
    <w:unhideWhenUsed/>
    <w:rsid w:val="001931B5"/>
  </w:style>
  <w:style w:type="numbering" w:customStyle="1" w:styleId="Sinlista3131">
    <w:name w:val="Sin lista3131"/>
    <w:next w:val="Sinlista"/>
    <w:uiPriority w:val="99"/>
    <w:semiHidden/>
    <w:unhideWhenUsed/>
    <w:rsid w:val="001931B5"/>
  </w:style>
  <w:style w:type="table" w:customStyle="1" w:styleId="Tablaconcuadrcula3131">
    <w:name w:val="Tabla con cuadrícula31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1931B5"/>
  </w:style>
  <w:style w:type="table" w:customStyle="1" w:styleId="Tablaconcuadrcula4131">
    <w:name w:val="Tabla con cuadrícula41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1">
    <w:name w:val="Tabla con cuadrícula1124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1">
    <w:name w:val="Estilo importado 2141"/>
    <w:rsid w:val="001931B5"/>
  </w:style>
  <w:style w:type="numbering" w:customStyle="1" w:styleId="Estiloimportado1141">
    <w:name w:val="Estilo importado 1141"/>
    <w:rsid w:val="001931B5"/>
  </w:style>
  <w:style w:type="numbering" w:customStyle="1" w:styleId="Sinlista111131">
    <w:name w:val="Sin lista111131"/>
    <w:next w:val="Sinlista"/>
    <w:uiPriority w:val="99"/>
    <w:semiHidden/>
    <w:unhideWhenUsed/>
    <w:rsid w:val="001931B5"/>
  </w:style>
  <w:style w:type="numbering" w:customStyle="1" w:styleId="Sinlista631">
    <w:name w:val="Sin lista631"/>
    <w:next w:val="Sinlista"/>
    <w:uiPriority w:val="99"/>
    <w:semiHidden/>
    <w:unhideWhenUsed/>
    <w:rsid w:val="001931B5"/>
  </w:style>
  <w:style w:type="table" w:customStyle="1" w:styleId="Tablaconcuadrcula631">
    <w:name w:val="Tabla con cuadrícula6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1931B5"/>
  </w:style>
  <w:style w:type="table" w:customStyle="1" w:styleId="Tablaconcuadrcula161">
    <w:name w:val="Tabla con cuadrícula16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1">
    <w:name w:val="Estilo importado 251"/>
    <w:rsid w:val="001931B5"/>
  </w:style>
  <w:style w:type="numbering" w:customStyle="1" w:styleId="Estiloimportado151">
    <w:name w:val="Estilo importado 151"/>
    <w:rsid w:val="001931B5"/>
  </w:style>
  <w:style w:type="table" w:customStyle="1" w:styleId="Tablaconcuadrcula11141">
    <w:name w:val="Tabla con cuadrícula11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1931B5"/>
  </w:style>
  <w:style w:type="table" w:customStyle="1" w:styleId="Tablaconcuadrcula171">
    <w:name w:val="Tabla con cuadrícula17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1">
    <w:name w:val="Tabla con cuadrícula1125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uiPriority w:val="99"/>
    <w:semiHidden/>
    <w:unhideWhenUsed/>
    <w:rsid w:val="001931B5"/>
  </w:style>
  <w:style w:type="numbering" w:customStyle="1" w:styleId="Sinlista251">
    <w:name w:val="Sin lista251"/>
    <w:next w:val="Sinlista"/>
    <w:uiPriority w:val="99"/>
    <w:semiHidden/>
    <w:unhideWhenUsed/>
    <w:rsid w:val="001931B5"/>
  </w:style>
  <w:style w:type="numbering" w:customStyle="1" w:styleId="Sinlista351">
    <w:name w:val="Sin lista351"/>
    <w:next w:val="Sinlista"/>
    <w:uiPriority w:val="99"/>
    <w:semiHidden/>
    <w:unhideWhenUsed/>
    <w:rsid w:val="001931B5"/>
  </w:style>
  <w:style w:type="table" w:customStyle="1" w:styleId="Tablaconcuadrcula351">
    <w:name w:val="Tabla con cuadrícula3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1931B5"/>
  </w:style>
  <w:style w:type="table" w:customStyle="1" w:styleId="Tablaconcuadrcula451">
    <w:name w:val="Tabla con cuadrícula4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1931B5"/>
  </w:style>
  <w:style w:type="table" w:customStyle="1" w:styleId="Tablaconcuadrcula541">
    <w:name w:val="Tabla con cuadrícula5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1">
    <w:name w:val="Tabla con cuadrícula124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
    <w:name w:val="Sin lista1241"/>
    <w:next w:val="Sinlista"/>
    <w:uiPriority w:val="99"/>
    <w:semiHidden/>
    <w:unhideWhenUsed/>
    <w:rsid w:val="001931B5"/>
  </w:style>
  <w:style w:type="table" w:customStyle="1" w:styleId="Tablaconcuadrcula2141">
    <w:name w:val="Tabla con cuadrícula2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1">
    <w:name w:val="Sin lista11151"/>
    <w:next w:val="Sinlista"/>
    <w:uiPriority w:val="99"/>
    <w:semiHidden/>
    <w:unhideWhenUsed/>
    <w:rsid w:val="001931B5"/>
  </w:style>
  <w:style w:type="numbering" w:customStyle="1" w:styleId="Sinlista2141">
    <w:name w:val="Sin lista2141"/>
    <w:next w:val="Sinlista"/>
    <w:uiPriority w:val="99"/>
    <w:semiHidden/>
    <w:unhideWhenUsed/>
    <w:rsid w:val="001931B5"/>
  </w:style>
  <w:style w:type="numbering" w:customStyle="1" w:styleId="Sinlista3141">
    <w:name w:val="Sin lista3141"/>
    <w:next w:val="Sinlista"/>
    <w:uiPriority w:val="99"/>
    <w:semiHidden/>
    <w:unhideWhenUsed/>
    <w:rsid w:val="001931B5"/>
  </w:style>
  <w:style w:type="table" w:customStyle="1" w:styleId="Tablaconcuadrcula3141">
    <w:name w:val="Tabla con cuadrícula3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1931B5"/>
  </w:style>
  <w:style w:type="table" w:customStyle="1" w:styleId="Tablaconcuadrcula4141">
    <w:name w:val="Tabla con cuadrícula4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1">
    <w:name w:val="Estilo importado 2151"/>
    <w:rsid w:val="001931B5"/>
  </w:style>
  <w:style w:type="numbering" w:customStyle="1" w:styleId="Estiloimportado1151">
    <w:name w:val="Estilo importado 1151"/>
    <w:rsid w:val="001931B5"/>
  </w:style>
  <w:style w:type="numbering" w:customStyle="1" w:styleId="Sinlista641">
    <w:name w:val="Sin lista641"/>
    <w:next w:val="Sinlista"/>
    <w:uiPriority w:val="99"/>
    <w:semiHidden/>
    <w:unhideWhenUsed/>
    <w:rsid w:val="001931B5"/>
  </w:style>
  <w:style w:type="table" w:customStyle="1" w:styleId="Tablaconcuadrcula641">
    <w:name w:val="Tabla con cuadrícula6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1931B5"/>
  </w:style>
  <w:style w:type="table" w:customStyle="1" w:styleId="Tablaconcuadrcula721">
    <w:name w:val="Tabla con cuadrícula7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1">
    <w:name w:val="Estilo importado 2211"/>
    <w:rsid w:val="001931B5"/>
  </w:style>
  <w:style w:type="numbering" w:customStyle="1" w:styleId="Estiloimportado1211">
    <w:name w:val="Estilo importado 1211"/>
    <w:rsid w:val="001931B5"/>
  </w:style>
  <w:style w:type="table" w:customStyle="1" w:styleId="Tablaconcuadrcula111211">
    <w:name w:val="Tabla con cuadrícula1112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1">
    <w:name w:val="Sin lista1331"/>
    <w:next w:val="Sinlista"/>
    <w:uiPriority w:val="99"/>
    <w:semiHidden/>
    <w:unhideWhenUsed/>
    <w:rsid w:val="001931B5"/>
  </w:style>
  <w:style w:type="table" w:customStyle="1" w:styleId="Tablaconcuadrcula1321">
    <w:name w:val="Tabla con cuadrícula13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
    <w:name w:val="Tabla con cuadrícula11211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
    <w:name w:val="Tabla con cuadrícula22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1931B5"/>
  </w:style>
  <w:style w:type="numbering" w:customStyle="1" w:styleId="Sinlista2231">
    <w:name w:val="Sin lista2231"/>
    <w:next w:val="Sinlista"/>
    <w:uiPriority w:val="99"/>
    <w:semiHidden/>
    <w:unhideWhenUsed/>
    <w:rsid w:val="001931B5"/>
  </w:style>
  <w:style w:type="numbering" w:customStyle="1" w:styleId="Sinlista3231">
    <w:name w:val="Sin lista3231"/>
    <w:next w:val="Sinlista"/>
    <w:uiPriority w:val="99"/>
    <w:semiHidden/>
    <w:unhideWhenUsed/>
    <w:rsid w:val="001931B5"/>
  </w:style>
  <w:style w:type="table" w:customStyle="1" w:styleId="Tablaconcuadrcula3221">
    <w:name w:val="Tabla con cuadrícula32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1">
    <w:name w:val="Sin lista4231"/>
    <w:next w:val="Sinlista"/>
    <w:uiPriority w:val="99"/>
    <w:semiHidden/>
    <w:unhideWhenUsed/>
    <w:rsid w:val="001931B5"/>
  </w:style>
  <w:style w:type="table" w:customStyle="1" w:styleId="Tablaconcuadrcula4221">
    <w:name w:val="Tabla con cuadrícula42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1931B5"/>
  </w:style>
  <w:style w:type="table" w:customStyle="1" w:styleId="Tablaconcuadrcula5121">
    <w:name w:val="Tabla con cuadrícula5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1">
    <w:name w:val="Sin lista12111"/>
    <w:next w:val="Sinlista"/>
    <w:uiPriority w:val="99"/>
    <w:semiHidden/>
    <w:unhideWhenUsed/>
    <w:rsid w:val="001931B5"/>
  </w:style>
  <w:style w:type="table" w:customStyle="1" w:styleId="Tablaconcuadrcula21111">
    <w:name w:val="Tabla con cuadrícula21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1">
    <w:name w:val="Sin lista111141"/>
    <w:next w:val="Sinlista"/>
    <w:uiPriority w:val="99"/>
    <w:semiHidden/>
    <w:unhideWhenUsed/>
    <w:rsid w:val="001931B5"/>
  </w:style>
  <w:style w:type="numbering" w:customStyle="1" w:styleId="Sinlista21131">
    <w:name w:val="Sin lista21131"/>
    <w:next w:val="Sinlista"/>
    <w:uiPriority w:val="99"/>
    <w:semiHidden/>
    <w:unhideWhenUsed/>
    <w:rsid w:val="001931B5"/>
  </w:style>
  <w:style w:type="numbering" w:customStyle="1" w:styleId="Sinlista31131">
    <w:name w:val="Sin lista31131"/>
    <w:next w:val="Sinlista"/>
    <w:uiPriority w:val="99"/>
    <w:semiHidden/>
    <w:unhideWhenUsed/>
    <w:rsid w:val="001931B5"/>
  </w:style>
  <w:style w:type="table" w:customStyle="1" w:styleId="Tablaconcuadrcula31111">
    <w:name w:val="Tabla con cuadrícula31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1">
    <w:name w:val="Sin lista41131"/>
    <w:next w:val="Sinlista"/>
    <w:uiPriority w:val="99"/>
    <w:semiHidden/>
    <w:unhideWhenUsed/>
    <w:rsid w:val="001931B5"/>
  </w:style>
  <w:style w:type="table" w:customStyle="1" w:styleId="Tablaconcuadrcula41111">
    <w:name w:val="Tabla con cuadrícula41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1">
    <w:name w:val="Tabla con cuadrícula1111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1">
    <w:name w:val="Estilo importado 21111"/>
    <w:rsid w:val="001931B5"/>
  </w:style>
  <w:style w:type="numbering" w:customStyle="1" w:styleId="Estiloimportado11111">
    <w:name w:val="Estilo importado 11111"/>
    <w:rsid w:val="001931B5"/>
  </w:style>
  <w:style w:type="numbering" w:customStyle="1" w:styleId="Sinlista6111">
    <w:name w:val="Sin lista6111"/>
    <w:next w:val="Sinlista"/>
    <w:uiPriority w:val="99"/>
    <w:semiHidden/>
    <w:unhideWhenUsed/>
    <w:rsid w:val="001931B5"/>
  </w:style>
  <w:style w:type="table" w:customStyle="1" w:styleId="Tablaconcuadrcula6111">
    <w:name w:val="Tabla con cuadrícula6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1">
    <w:name w:val="Tabla con cuadrícula7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1">
    <w:name w:val="Estilo importado 2311"/>
    <w:rsid w:val="001931B5"/>
  </w:style>
  <w:style w:type="numbering" w:customStyle="1" w:styleId="Estiloimportado1311">
    <w:name w:val="Estilo importado 1311"/>
    <w:rsid w:val="001931B5"/>
  </w:style>
  <w:style w:type="table" w:customStyle="1" w:styleId="Tablaconcuadrcula112211">
    <w:name w:val="Tabla con cuadrícula11221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931B5"/>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1">
    <w:name w:val="Tabla de cuadrícula 4 - Énfasis 311"/>
    <w:basedOn w:val="Tablanormal"/>
    <w:uiPriority w:val="49"/>
    <w:rsid w:val="001931B5"/>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5479">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0449232">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9551406">
      <w:bodyDiv w:val="1"/>
      <w:marLeft w:val="0"/>
      <w:marRight w:val="0"/>
      <w:marTop w:val="0"/>
      <w:marBottom w:val="0"/>
      <w:divBdr>
        <w:top w:val="none" w:sz="0" w:space="0" w:color="auto"/>
        <w:left w:val="none" w:sz="0" w:space="0" w:color="auto"/>
        <w:bottom w:val="none" w:sz="0" w:space="0" w:color="auto"/>
        <w:right w:val="none" w:sz="0" w:space="0" w:color="auto"/>
      </w:divBdr>
    </w:div>
    <w:div w:id="25369862">
      <w:bodyDiv w:val="1"/>
      <w:marLeft w:val="0"/>
      <w:marRight w:val="0"/>
      <w:marTop w:val="0"/>
      <w:marBottom w:val="0"/>
      <w:divBdr>
        <w:top w:val="none" w:sz="0" w:space="0" w:color="auto"/>
        <w:left w:val="none" w:sz="0" w:space="0" w:color="auto"/>
        <w:bottom w:val="none" w:sz="0" w:space="0" w:color="auto"/>
        <w:right w:val="none" w:sz="0" w:space="0" w:color="auto"/>
      </w:divBdr>
    </w:div>
    <w:div w:id="27339564">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6732906">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1773903">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3113798">
      <w:bodyDiv w:val="1"/>
      <w:marLeft w:val="0"/>
      <w:marRight w:val="0"/>
      <w:marTop w:val="0"/>
      <w:marBottom w:val="0"/>
      <w:divBdr>
        <w:top w:val="none" w:sz="0" w:space="0" w:color="auto"/>
        <w:left w:val="none" w:sz="0" w:space="0" w:color="auto"/>
        <w:bottom w:val="none" w:sz="0" w:space="0" w:color="auto"/>
        <w:right w:val="none" w:sz="0" w:space="0" w:color="auto"/>
      </w:divBdr>
    </w:div>
    <w:div w:id="64038571">
      <w:bodyDiv w:val="1"/>
      <w:marLeft w:val="0"/>
      <w:marRight w:val="0"/>
      <w:marTop w:val="0"/>
      <w:marBottom w:val="0"/>
      <w:divBdr>
        <w:top w:val="none" w:sz="0" w:space="0" w:color="auto"/>
        <w:left w:val="none" w:sz="0" w:space="0" w:color="auto"/>
        <w:bottom w:val="none" w:sz="0" w:space="0" w:color="auto"/>
        <w:right w:val="none" w:sz="0" w:space="0" w:color="auto"/>
      </w:divBdr>
    </w:div>
    <w:div w:id="72893941">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6117976">
      <w:bodyDiv w:val="1"/>
      <w:marLeft w:val="0"/>
      <w:marRight w:val="0"/>
      <w:marTop w:val="0"/>
      <w:marBottom w:val="0"/>
      <w:divBdr>
        <w:top w:val="none" w:sz="0" w:space="0" w:color="auto"/>
        <w:left w:val="none" w:sz="0" w:space="0" w:color="auto"/>
        <w:bottom w:val="none" w:sz="0" w:space="0" w:color="auto"/>
        <w:right w:val="none" w:sz="0" w:space="0" w:color="auto"/>
      </w:divBdr>
    </w:div>
    <w:div w:id="92869769">
      <w:bodyDiv w:val="1"/>
      <w:marLeft w:val="0"/>
      <w:marRight w:val="0"/>
      <w:marTop w:val="0"/>
      <w:marBottom w:val="0"/>
      <w:divBdr>
        <w:top w:val="none" w:sz="0" w:space="0" w:color="auto"/>
        <w:left w:val="none" w:sz="0" w:space="0" w:color="auto"/>
        <w:bottom w:val="none" w:sz="0" w:space="0" w:color="auto"/>
        <w:right w:val="none" w:sz="0" w:space="0" w:color="auto"/>
      </w:divBdr>
    </w:div>
    <w:div w:id="107898526">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16801600">
      <w:bodyDiv w:val="1"/>
      <w:marLeft w:val="0"/>
      <w:marRight w:val="0"/>
      <w:marTop w:val="0"/>
      <w:marBottom w:val="0"/>
      <w:divBdr>
        <w:top w:val="none" w:sz="0" w:space="0" w:color="auto"/>
        <w:left w:val="none" w:sz="0" w:space="0" w:color="auto"/>
        <w:bottom w:val="none" w:sz="0" w:space="0" w:color="auto"/>
        <w:right w:val="none" w:sz="0" w:space="0" w:color="auto"/>
      </w:divBdr>
    </w:div>
    <w:div w:id="119762046">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28745271">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69755580">
      <w:bodyDiv w:val="1"/>
      <w:marLeft w:val="0"/>
      <w:marRight w:val="0"/>
      <w:marTop w:val="0"/>
      <w:marBottom w:val="0"/>
      <w:divBdr>
        <w:top w:val="none" w:sz="0" w:space="0" w:color="auto"/>
        <w:left w:val="none" w:sz="0" w:space="0" w:color="auto"/>
        <w:bottom w:val="none" w:sz="0" w:space="0" w:color="auto"/>
        <w:right w:val="none" w:sz="0" w:space="0" w:color="auto"/>
      </w:divBdr>
    </w:div>
    <w:div w:id="177622765">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747086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072362">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17095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59684571">
      <w:bodyDiv w:val="1"/>
      <w:marLeft w:val="0"/>
      <w:marRight w:val="0"/>
      <w:marTop w:val="0"/>
      <w:marBottom w:val="0"/>
      <w:divBdr>
        <w:top w:val="none" w:sz="0" w:space="0" w:color="auto"/>
        <w:left w:val="none" w:sz="0" w:space="0" w:color="auto"/>
        <w:bottom w:val="none" w:sz="0" w:space="0" w:color="auto"/>
        <w:right w:val="none" w:sz="0" w:space="0" w:color="auto"/>
      </w:divBdr>
    </w:div>
    <w:div w:id="260770484">
      <w:bodyDiv w:val="1"/>
      <w:marLeft w:val="0"/>
      <w:marRight w:val="0"/>
      <w:marTop w:val="0"/>
      <w:marBottom w:val="0"/>
      <w:divBdr>
        <w:top w:val="none" w:sz="0" w:space="0" w:color="auto"/>
        <w:left w:val="none" w:sz="0" w:space="0" w:color="auto"/>
        <w:bottom w:val="none" w:sz="0" w:space="0" w:color="auto"/>
        <w:right w:val="none" w:sz="0" w:space="0" w:color="auto"/>
      </w:divBdr>
    </w:div>
    <w:div w:id="260837318">
      <w:bodyDiv w:val="1"/>
      <w:marLeft w:val="0"/>
      <w:marRight w:val="0"/>
      <w:marTop w:val="0"/>
      <w:marBottom w:val="0"/>
      <w:divBdr>
        <w:top w:val="none" w:sz="0" w:space="0" w:color="auto"/>
        <w:left w:val="none" w:sz="0" w:space="0" w:color="auto"/>
        <w:bottom w:val="none" w:sz="0" w:space="0" w:color="auto"/>
        <w:right w:val="none" w:sz="0" w:space="0" w:color="auto"/>
      </w:divBdr>
    </w:div>
    <w:div w:id="262029631">
      <w:bodyDiv w:val="1"/>
      <w:marLeft w:val="0"/>
      <w:marRight w:val="0"/>
      <w:marTop w:val="0"/>
      <w:marBottom w:val="0"/>
      <w:divBdr>
        <w:top w:val="none" w:sz="0" w:space="0" w:color="auto"/>
        <w:left w:val="none" w:sz="0" w:space="0" w:color="auto"/>
        <w:bottom w:val="none" w:sz="0" w:space="0" w:color="auto"/>
        <w:right w:val="none" w:sz="0" w:space="0" w:color="auto"/>
      </w:divBdr>
    </w:div>
    <w:div w:id="262417204">
      <w:bodyDiv w:val="1"/>
      <w:marLeft w:val="0"/>
      <w:marRight w:val="0"/>
      <w:marTop w:val="0"/>
      <w:marBottom w:val="0"/>
      <w:divBdr>
        <w:top w:val="none" w:sz="0" w:space="0" w:color="auto"/>
        <w:left w:val="none" w:sz="0" w:space="0" w:color="auto"/>
        <w:bottom w:val="none" w:sz="0" w:space="0" w:color="auto"/>
        <w:right w:val="none" w:sz="0" w:space="0" w:color="auto"/>
      </w:divBdr>
    </w:div>
    <w:div w:id="263926563">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3657113">
      <w:bodyDiv w:val="1"/>
      <w:marLeft w:val="0"/>
      <w:marRight w:val="0"/>
      <w:marTop w:val="0"/>
      <w:marBottom w:val="0"/>
      <w:divBdr>
        <w:top w:val="none" w:sz="0" w:space="0" w:color="auto"/>
        <w:left w:val="none" w:sz="0" w:space="0" w:color="auto"/>
        <w:bottom w:val="none" w:sz="0" w:space="0" w:color="auto"/>
        <w:right w:val="none" w:sz="0" w:space="0" w:color="auto"/>
      </w:divBdr>
    </w:div>
    <w:div w:id="28423403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85084395">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3944443">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8189116">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2779124">
      <w:bodyDiv w:val="1"/>
      <w:marLeft w:val="0"/>
      <w:marRight w:val="0"/>
      <w:marTop w:val="0"/>
      <w:marBottom w:val="0"/>
      <w:divBdr>
        <w:top w:val="none" w:sz="0" w:space="0" w:color="auto"/>
        <w:left w:val="none" w:sz="0" w:space="0" w:color="auto"/>
        <w:bottom w:val="none" w:sz="0" w:space="0" w:color="auto"/>
        <w:right w:val="none" w:sz="0" w:space="0" w:color="auto"/>
      </w:divBdr>
    </w:div>
    <w:div w:id="332026020">
      <w:bodyDiv w:val="1"/>
      <w:marLeft w:val="0"/>
      <w:marRight w:val="0"/>
      <w:marTop w:val="0"/>
      <w:marBottom w:val="0"/>
      <w:divBdr>
        <w:top w:val="none" w:sz="0" w:space="0" w:color="auto"/>
        <w:left w:val="none" w:sz="0" w:space="0" w:color="auto"/>
        <w:bottom w:val="none" w:sz="0" w:space="0" w:color="auto"/>
        <w:right w:val="none" w:sz="0" w:space="0" w:color="auto"/>
      </w:divBdr>
    </w:div>
    <w:div w:id="337931017">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6903363">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4691908">
      <w:bodyDiv w:val="1"/>
      <w:marLeft w:val="0"/>
      <w:marRight w:val="0"/>
      <w:marTop w:val="0"/>
      <w:marBottom w:val="0"/>
      <w:divBdr>
        <w:top w:val="none" w:sz="0" w:space="0" w:color="auto"/>
        <w:left w:val="none" w:sz="0" w:space="0" w:color="auto"/>
        <w:bottom w:val="none" w:sz="0" w:space="0" w:color="auto"/>
        <w:right w:val="none" w:sz="0" w:space="0" w:color="auto"/>
      </w:divBdr>
    </w:div>
    <w:div w:id="355430483">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100686">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2123776">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8871406">
      <w:bodyDiv w:val="1"/>
      <w:marLeft w:val="0"/>
      <w:marRight w:val="0"/>
      <w:marTop w:val="0"/>
      <w:marBottom w:val="0"/>
      <w:divBdr>
        <w:top w:val="none" w:sz="0" w:space="0" w:color="auto"/>
        <w:left w:val="none" w:sz="0" w:space="0" w:color="auto"/>
        <w:bottom w:val="none" w:sz="0" w:space="0" w:color="auto"/>
        <w:right w:val="none" w:sz="0" w:space="0" w:color="auto"/>
      </w:divBdr>
    </w:div>
    <w:div w:id="419910643">
      <w:bodyDiv w:val="1"/>
      <w:marLeft w:val="0"/>
      <w:marRight w:val="0"/>
      <w:marTop w:val="0"/>
      <w:marBottom w:val="0"/>
      <w:divBdr>
        <w:top w:val="none" w:sz="0" w:space="0" w:color="auto"/>
        <w:left w:val="none" w:sz="0" w:space="0" w:color="auto"/>
        <w:bottom w:val="none" w:sz="0" w:space="0" w:color="auto"/>
        <w:right w:val="none" w:sz="0" w:space="0" w:color="auto"/>
      </w:divBdr>
    </w:div>
    <w:div w:id="422184276">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40689413">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56682832">
      <w:bodyDiv w:val="1"/>
      <w:marLeft w:val="0"/>
      <w:marRight w:val="0"/>
      <w:marTop w:val="0"/>
      <w:marBottom w:val="0"/>
      <w:divBdr>
        <w:top w:val="none" w:sz="0" w:space="0" w:color="auto"/>
        <w:left w:val="none" w:sz="0" w:space="0" w:color="auto"/>
        <w:bottom w:val="none" w:sz="0" w:space="0" w:color="auto"/>
        <w:right w:val="none" w:sz="0" w:space="0" w:color="auto"/>
      </w:divBdr>
    </w:div>
    <w:div w:id="457725848">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77041057">
      <w:bodyDiv w:val="1"/>
      <w:marLeft w:val="0"/>
      <w:marRight w:val="0"/>
      <w:marTop w:val="0"/>
      <w:marBottom w:val="0"/>
      <w:divBdr>
        <w:top w:val="none" w:sz="0" w:space="0" w:color="auto"/>
        <w:left w:val="none" w:sz="0" w:space="0" w:color="auto"/>
        <w:bottom w:val="none" w:sz="0" w:space="0" w:color="auto"/>
        <w:right w:val="none" w:sz="0" w:space="0" w:color="auto"/>
      </w:divBdr>
    </w:div>
    <w:div w:id="477115820">
      <w:bodyDiv w:val="1"/>
      <w:marLeft w:val="0"/>
      <w:marRight w:val="0"/>
      <w:marTop w:val="0"/>
      <w:marBottom w:val="0"/>
      <w:divBdr>
        <w:top w:val="none" w:sz="0" w:space="0" w:color="auto"/>
        <w:left w:val="none" w:sz="0" w:space="0" w:color="auto"/>
        <w:bottom w:val="none" w:sz="0" w:space="0" w:color="auto"/>
        <w:right w:val="none" w:sz="0" w:space="0" w:color="auto"/>
      </w:divBdr>
    </w:div>
    <w:div w:id="479229684">
      <w:bodyDiv w:val="1"/>
      <w:marLeft w:val="0"/>
      <w:marRight w:val="0"/>
      <w:marTop w:val="0"/>
      <w:marBottom w:val="0"/>
      <w:divBdr>
        <w:top w:val="none" w:sz="0" w:space="0" w:color="auto"/>
        <w:left w:val="none" w:sz="0" w:space="0" w:color="auto"/>
        <w:bottom w:val="none" w:sz="0" w:space="0" w:color="auto"/>
        <w:right w:val="none" w:sz="0" w:space="0" w:color="auto"/>
      </w:divBdr>
    </w:div>
    <w:div w:id="482696987">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2794064">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18546104">
      <w:bodyDiv w:val="1"/>
      <w:marLeft w:val="0"/>
      <w:marRight w:val="0"/>
      <w:marTop w:val="0"/>
      <w:marBottom w:val="0"/>
      <w:divBdr>
        <w:top w:val="none" w:sz="0" w:space="0" w:color="auto"/>
        <w:left w:val="none" w:sz="0" w:space="0" w:color="auto"/>
        <w:bottom w:val="none" w:sz="0" w:space="0" w:color="auto"/>
        <w:right w:val="none" w:sz="0" w:space="0" w:color="auto"/>
      </w:divBdr>
    </w:div>
    <w:div w:id="528494325">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4856999">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992054">
      <w:bodyDiv w:val="1"/>
      <w:marLeft w:val="0"/>
      <w:marRight w:val="0"/>
      <w:marTop w:val="0"/>
      <w:marBottom w:val="0"/>
      <w:divBdr>
        <w:top w:val="none" w:sz="0" w:space="0" w:color="auto"/>
        <w:left w:val="none" w:sz="0" w:space="0" w:color="auto"/>
        <w:bottom w:val="none" w:sz="0" w:space="0" w:color="auto"/>
        <w:right w:val="none" w:sz="0" w:space="0" w:color="auto"/>
      </w:divBdr>
    </w:div>
    <w:div w:id="554392261">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69272518">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27903">
      <w:bodyDiv w:val="1"/>
      <w:marLeft w:val="0"/>
      <w:marRight w:val="0"/>
      <w:marTop w:val="0"/>
      <w:marBottom w:val="0"/>
      <w:divBdr>
        <w:top w:val="none" w:sz="0" w:space="0" w:color="auto"/>
        <w:left w:val="none" w:sz="0" w:space="0" w:color="auto"/>
        <w:bottom w:val="none" w:sz="0" w:space="0" w:color="auto"/>
        <w:right w:val="none" w:sz="0" w:space="0" w:color="auto"/>
      </w:divBdr>
    </w:div>
    <w:div w:id="583415967">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2710199">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5846424">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2127192">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6398222">
      <w:bodyDiv w:val="1"/>
      <w:marLeft w:val="0"/>
      <w:marRight w:val="0"/>
      <w:marTop w:val="0"/>
      <w:marBottom w:val="0"/>
      <w:divBdr>
        <w:top w:val="none" w:sz="0" w:space="0" w:color="auto"/>
        <w:left w:val="none" w:sz="0" w:space="0" w:color="auto"/>
        <w:bottom w:val="none" w:sz="0" w:space="0" w:color="auto"/>
        <w:right w:val="none" w:sz="0" w:space="0" w:color="auto"/>
      </w:divBdr>
    </w:div>
    <w:div w:id="627008817">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4547950">
      <w:bodyDiv w:val="1"/>
      <w:marLeft w:val="0"/>
      <w:marRight w:val="0"/>
      <w:marTop w:val="0"/>
      <w:marBottom w:val="0"/>
      <w:divBdr>
        <w:top w:val="none" w:sz="0" w:space="0" w:color="auto"/>
        <w:left w:val="none" w:sz="0" w:space="0" w:color="auto"/>
        <w:bottom w:val="none" w:sz="0" w:space="0" w:color="auto"/>
        <w:right w:val="none" w:sz="0" w:space="0" w:color="auto"/>
      </w:divBdr>
    </w:div>
    <w:div w:id="664212651">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8251674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629405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158725">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141881">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47271482">
      <w:bodyDiv w:val="1"/>
      <w:marLeft w:val="0"/>
      <w:marRight w:val="0"/>
      <w:marTop w:val="0"/>
      <w:marBottom w:val="0"/>
      <w:divBdr>
        <w:top w:val="none" w:sz="0" w:space="0" w:color="auto"/>
        <w:left w:val="none" w:sz="0" w:space="0" w:color="auto"/>
        <w:bottom w:val="none" w:sz="0" w:space="0" w:color="auto"/>
        <w:right w:val="none" w:sz="0" w:space="0" w:color="auto"/>
      </w:divBdr>
    </w:div>
    <w:div w:id="74770158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7887655">
      <w:bodyDiv w:val="1"/>
      <w:marLeft w:val="0"/>
      <w:marRight w:val="0"/>
      <w:marTop w:val="0"/>
      <w:marBottom w:val="0"/>
      <w:divBdr>
        <w:top w:val="none" w:sz="0" w:space="0" w:color="auto"/>
        <w:left w:val="none" w:sz="0" w:space="0" w:color="auto"/>
        <w:bottom w:val="none" w:sz="0" w:space="0" w:color="auto"/>
        <w:right w:val="none" w:sz="0" w:space="0" w:color="auto"/>
      </w:divBdr>
    </w:div>
    <w:div w:id="769198305">
      <w:bodyDiv w:val="1"/>
      <w:marLeft w:val="0"/>
      <w:marRight w:val="0"/>
      <w:marTop w:val="0"/>
      <w:marBottom w:val="0"/>
      <w:divBdr>
        <w:top w:val="none" w:sz="0" w:space="0" w:color="auto"/>
        <w:left w:val="none" w:sz="0" w:space="0" w:color="auto"/>
        <w:bottom w:val="none" w:sz="0" w:space="0" w:color="auto"/>
        <w:right w:val="none" w:sz="0" w:space="0" w:color="auto"/>
      </w:divBdr>
      <w:divsChild>
        <w:div w:id="1354845958">
          <w:marLeft w:val="0"/>
          <w:marRight w:val="0"/>
          <w:marTop w:val="0"/>
          <w:marBottom w:val="0"/>
          <w:divBdr>
            <w:top w:val="none" w:sz="0" w:space="0" w:color="auto"/>
            <w:left w:val="none" w:sz="0" w:space="0" w:color="auto"/>
            <w:bottom w:val="none" w:sz="0" w:space="0" w:color="auto"/>
            <w:right w:val="none" w:sz="0" w:space="0" w:color="auto"/>
          </w:divBdr>
        </w:div>
      </w:divsChild>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8376389">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21053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553563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203877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863513">
      <w:bodyDiv w:val="1"/>
      <w:marLeft w:val="0"/>
      <w:marRight w:val="0"/>
      <w:marTop w:val="0"/>
      <w:marBottom w:val="0"/>
      <w:divBdr>
        <w:top w:val="none" w:sz="0" w:space="0" w:color="auto"/>
        <w:left w:val="none" w:sz="0" w:space="0" w:color="auto"/>
        <w:bottom w:val="none" w:sz="0" w:space="0" w:color="auto"/>
        <w:right w:val="none" w:sz="0" w:space="0" w:color="auto"/>
      </w:divBdr>
    </w:div>
    <w:div w:id="834760306">
      <w:bodyDiv w:val="1"/>
      <w:marLeft w:val="0"/>
      <w:marRight w:val="0"/>
      <w:marTop w:val="0"/>
      <w:marBottom w:val="0"/>
      <w:divBdr>
        <w:top w:val="none" w:sz="0" w:space="0" w:color="auto"/>
        <w:left w:val="none" w:sz="0" w:space="0" w:color="auto"/>
        <w:bottom w:val="none" w:sz="0" w:space="0" w:color="auto"/>
        <w:right w:val="none" w:sz="0" w:space="0" w:color="auto"/>
      </w:divBdr>
    </w:div>
    <w:div w:id="836532034">
      <w:bodyDiv w:val="1"/>
      <w:marLeft w:val="0"/>
      <w:marRight w:val="0"/>
      <w:marTop w:val="0"/>
      <w:marBottom w:val="0"/>
      <w:divBdr>
        <w:top w:val="none" w:sz="0" w:space="0" w:color="auto"/>
        <w:left w:val="none" w:sz="0" w:space="0" w:color="auto"/>
        <w:bottom w:val="none" w:sz="0" w:space="0" w:color="auto"/>
        <w:right w:val="none" w:sz="0" w:space="0" w:color="auto"/>
      </w:divBdr>
    </w:div>
    <w:div w:id="837427739">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4058186">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59587379">
      <w:bodyDiv w:val="1"/>
      <w:marLeft w:val="0"/>
      <w:marRight w:val="0"/>
      <w:marTop w:val="0"/>
      <w:marBottom w:val="0"/>
      <w:divBdr>
        <w:top w:val="none" w:sz="0" w:space="0" w:color="auto"/>
        <w:left w:val="none" w:sz="0" w:space="0" w:color="auto"/>
        <w:bottom w:val="none" w:sz="0" w:space="0" w:color="auto"/>
        <w:right w:val="none" w:sz="0" w:space="0" w:color="auto"/>
      </w:divBdr>
    </w:div>
    <w:div w:id="865100898">
      <w:bodyDiv w:val="1"/>
      <w:marLeft w:val="0"/>
      <w:marRight w:val="0"/>
      <w:marTop w:val="0"/>
      <w:marBottom w:val="0"/>
      <w:divBdr>
        <w:top w:val="none" w:sz="0" w:space="0" w:color="auto"/>
        <w:left w:val="none" w:sz="0" w:space="0" w:color="auto"/>
        <w:bottom w:val="none" w:sz="0" w:space="0" w:color="auto"/>
        <w:right w:val="none" w:sz="0" w:space="0" w:color="auto"/>
      </w:divBdr>
    </w:div>
    <w:div w:id="87026852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7425332">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25722920">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2150465">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0668598">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53100921">
      <w:bodyDiv w:val="1"/>
      <w:marLeft w:val="0"/>
      <w:marRight w:val="0"/>
      <w:marTop w:val="0"/>
      <w:marBottom w:val="0"/>
      <w:divBdr>
        <w:top w:val="none" w:sz="0" w:space="0" w:color="auto"/>
        <w:left w:val="none" w:sz="0" w:space="0" w:color="auto"/>
        <w:bottom w:val="none" w:sz="0" w:space="0" w:color="auto"/>
        <w:right w:val="none" w:sz="0" w:space="0" w:color="auto"/>
      </w:divBdr>
    </w:div>
    <w:div w:id="955143228">
      <w:bodyDiv w:val="1"/>
      <w:marLeft w:val="0"/>
      <w:marRight w:val="0"/>
      <w:marTop w:val="0"/>
      <w:marBottom w:val="0"/>
      <w:divBdr>
        <w:top w:val="none" w:sz="0" w:space="0" w:color="auto"/>
        <w:left w:val="none" w:sz="0" w:space="0" w:color="auto"/>
        <w:bottom w:val="none" w:sz="0" w:space="0" w:color="auto"/>
        <w:right w:val="none" w:sz="0" w:space="0" w:color="auto"/>
      </w:divBdr>
    </w:div>
    <w:div w:id="961500678">
      <w:bodyDiv w:val="1"/>
      <w:marLeft w:val="0"/>
      <w:marRight w:val="0"/>
      <w:marTop w:val="0"/>
      <w:marBottom w:val="0"/>
      <w:divBdr>
        <w:top w:val="none" w:sz="0" w:space="0" w:color="auto"/>
        <w:left w:val="none" w:sz="0" w:space="0" w:color="auto"/>
        <w:bottom w:val="none" w:sz="0" w:space="0" w:color="auto"/>
        <w:right w:val="none" w:sz="0" w:space="0" w:color="auto"/>
      </w:divBdr>
    </w:div>
    <w:div w:id="962267773">
      <w:bodyDiv w:val="1"/>
      <w:marLeft w:val="0"/>
      <w:marRight w:val="0"/>
      <w:marTop w:val="0"/>
      <w:marBottom w:val="0"/>
      <w:divBdr>
        <w:top w:val="none" w:sz="0" w:space="0" w:color="auto"/>
        <w:left w:val="none" w:sz="0" w:space="0" w:color="auto"/>
        <w:bottom w:val="none" w:sz="0" w:space="0" w:color="auto"/>
        <w:right w:val="none" w:sz="0" w:space="0" w:color="auto"/>
      </w:divBdr>
    </w:div>
    <w:div w:id="963577509">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766875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67410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1641960">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2632598">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299955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2706626">
      <w:bodyDiv w:val="1"/>
      <w:marLeft w:val="0"/>
      <w:marRight w:val="0"/>
      <w:marTop w:val="0"/>
      <w:marBottom w:val="0"/>
      <w:divBdr>
        <w:top w:val="none" w:sz="0" w:space="0" w:color="auto"/>
        <w:left w:val="none" w:sz="0" w:space="0" w:color="auto"/>
        <w:bottom w:val="none" w:sz="0" w:space="0" w:color="auto"/>
        <w:right w:val="none" w:sz="0" w:space="0" w:color="auto"/>
      </w:divBdr>
    </w:div>
    <w:div w:id="1052582073">
      <w:bodyDiv w:val="1"/>
      <w:marLeft w:val="0"/>
      <w:marRight w:val="0"/>
      <w:marTop w:val="0"/>
      <w:marBottom w:val="0"/>
      <w:divBdr>
        <w:top w:val="none" w:sz="0" w:space="0" w:color="auto"/>
        <w:left w:val="none" w:sz="0" w:space="0" w:color="auto"/>
        <w:bottom w:val="none" w:sz="0" w:space="0" w:color="auto"/>
        <w:right w:val="none" w:sz="0" w:space="0" w:color="auto"/>
      </w:divBdr>
      <w:divsChild>
        <w:div w:id="1099789561">
          <w:marLeft w:val="0"/>
          <w:marRight w:val="0"/>
          <w:marTop w:val="0"/>
          <w:marBottom w:val="0"/>
          <w:divBdr>
            <w:top w:val="none" w:sz="0" w:space="0" w:color="auto"/>
            <w:left w:val="none" w:sz="0" w:space="0" w:color="auto"/>
            <w:bottom w:val="none" w:sz="0" w:space="0" w:color="auto"/>
            <w:right w:val="none" w:sz="0" w:space="0" w:color="auto"/>
          </w:divBdr>
        </w:div>
        <w:div w:id="1679043665">
          <w:marLeft w:val="0"/>
          <w:marRight w:val="0"/>
          <w:marTop w:val="0"/>
          <w:marBottom w:val="0"/>
          <w:divBdr>
            <w:top w:val="none" w:sz="0" w:space="0" w:color="auto"/>
            <w:left w:val="none" w:sz="0" w:space="0" w:color="auto"/>
            <w:bottom w:val="none" w:sz="0" w:space="0" w:color="auto"/>
            <w:right w:val="none" w:sz="0" w:space="0" w:color="auto"/>
          </w:divBdr>
          <w:divsChild>
            <w:div w:id="7404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270">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0469567">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097943262">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7577560">
      <w:bodyDiv w:val="1"/>
      <w:marLeft w:val="0"/>
      <w:marRight w:val="0"/>
      <w:marTop w:val="0"/>
      <w:marBottom w:val="0"/>
      <w:divBdr>
        <w:top w:val="none" w:sz="0" w:space="0" w:color="auto"/>
        <w:left w:val="none" w:sz="0" w:space="0" w:color="auto"/>
        <w:bottom w:val="none" w:sz="0" w:space="0" w:color="auto"/>
        <w:right w:val="none" w:sz="0" w:space="0" w:color="auto"/>
      </w:divBdr>
    </w:div>
    <w:div w:id="1108353674">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3206456">
      <w:bodyDiv w:val="1"/>
      <w:marLeft w:val="0"/>
      <w:marRight w:val="0"/>
      <w:marTop w:val="0"/>
      <w:marBottom w:val="0"/>
      <w:divBdr>
        <w:top w:val="none" w:sz="0" w:space="0" w:color="auto"/>
        <w:left w:val="none" w:sz="0" w:space="0" w:color="auto"/>
        <w:bottom w:val="none" w:sz="0" w:space="0" w:color="auto"/>
        <w:right w:val="none" w:sz="0" w:space="0" w:color="auto"/>
      </w:divBdr>
    </w:div>
    <w:div w:id="1117065021">
      <w:bodyDiv w:val="1"/>
      <w:marLeft w:val="0"/>
      <w:marRight w:val="0"/>
      <w:marTop w:val="0"/>
      <w:marBottom w:val="0"/>
      <w:divBdr>
        <w:top w:val="none" w:sz="0" w:space="0" w:color="auto"/>
        <w:left w:val="none" w:sz="0" w:space="0" w:color="auto"/>
        <w:bottom w:val="none" w:sz="0" w:space="0" w:color="auto"/>
        <w:right w:val="none" w:sz="0" w:space="0" w:color="auto"/>
      </w:divBdr>
    </w:div>
    <w:div w:id="1118572572">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47478714">
      <w:bodyDiv w:val="1"/>
      <w:marLeft w:val="0"/>
      <w:marRight w:val="0"/>
      <w:marTop w:val="0"/>
      <w:marBottom w:val="0"/>
      <w:divBdr>
        <w:top w:val="none" w:sz="0" w:space="0" w:color="auto"/>
        <w:left w:val="none" w:sz="0" w:space="0" w:color="auto"/>
        <w:bottom w:val="none" w:sz="0" w:space="0" w:color="auto"/>
        <w:right w:val="none" w:sz="0" w:space="0" w:color="auto"/>
      </w:divBdr>
    </w:div>
    <w:div w:id="1154490418">
      <w:bodyDiv w:val="1"/>
      <w:marLeft w:val="0"/>
      <w:marRight w:val="0"/>
      <w:marTop w:val="0"/>
      <w:marBottom w:val="0"/>
      <w:divBdr>
        <w:top w:val="none" w:sz="0" w:space="0" w:color="auto"/>
        <w:left w:val="none" w:sz="0" w:space="0" w:color="auto"/>
        <w:bottom w:val="none" w:sz="0" w:space="0" w:color="auto"/>
        <w:right w:val="none" w:sz="0" w:space="0" w:color="auto"/>
      </w:divBdr>
    </w:div>
    <w:div w:id="1159810113">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3591012">
      <w:bodyDiv w:val="1"/>
      <w:marLeft w:val="0"/>
      <w:marRight w:val="0"/>
      <w:marTop w:val="0"/>
      <w:marBottom w:val="0"/>
      <w:divBdr>
        <w:top w:val="none" w:sz="0" w:space="0" w:color="auto"/>
        <w:left w:val="none" w:sz="0" w:space="0" w:color="auto"/>
        <w:bottom w:val="none" w:sz="0" w:space="0" w:color="auto"/>
        <w:right w:val="none" w:sz="0" w:space="0" w:color="auto"/>
      </w:divBdr>
      <w:divsChild>
        <w:div w:id="1753971777">
          <w:marLeft w:val="0"/>
          <w:marRight w:val="0"/>
          <w:marTop w:val="0"/>
          <w:marBottom w:val="0"/>
          <w:divBdr>
            <w:top w:val="none" w:sz="0" w:space="0" w:color="auto"/>
            <w:left w:val="none" w:sz="0" w:space="0" w:color="auto"/>
            <w:bottom w:val="none" w:sz="0" w:space="0" w:color="auto"/>
            <w:right w:val="none" w:sz="0" w:space="0" w:color="auto"/>
          </w:divBdr>
        </w:div>
      </w:divsChild>
    </w:div>
    <w:div w:id="119750508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7793072">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08494445">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081903">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35512851">
      <w:bodyDiv w:val="1"/>
      <w:marLeft w:val="0"/>
      <w:marRight w:val="0"/>
      <w:marTop w:val="0"/>
      <w:marBottom w:val="0"/>
      <w:divBdr>
        <w:top w:val="none" w:sz="0" w:space="0" w:color="auto"/>
        <w:left w:val="none" w:sz="0" w:space="0" w:color="auto"/>
        <w:bottom w:val="none" w:sz="0" w:space="0" w:color="auto"/>
        <w:right w:val="none" w:sz="0" w:space="0" w:color="auto"/>
      </w:divBdr>
    </w:div>
    <w:div w:id="1242056810">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4360751">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3052598">
      <w:bodyDiv w:val="1"/>
      <w:marLeft w:val="0"/>
      <w:marRight w:val="0"/>
      <w:marTop w:val="0"/>
      <w:marBottom w:val="0"/>
      <w:divBdr>
        <w:top w:val="none" w:sz="0" w:space="0" w:color="auto"/>
        <w:left w:val="none" w:sz="0" w:space="0" w:color="auto"/>
        <w:bottom w:val="none" w:sz="0" w:space="0" w:color="auto"/>
        <w:right w:val="none" w:sz="0" w:space="0" w:color="auto"/>
      </w:divBdr>
    </w:div>
    <w:div w:id="1285186757">
      <w:bodyDiv w:val="1"/>
      <w:marLeft w:val="0"/>
      <w:marRight w:val="0"/>
      <w:marTop w:val="0"/>
      <w:marBottom w:val="0"/>
      <w:divBdr>
        <w:top w:val="none" w:sz="0" w:space="0" w:color="auto"/>
        <w:left w:val="none" w:sz="0" w:space="0" w:color="auto"/>
        <w:bottom w:val="none" w:sz="0" w:space="0" w:color="auto"/>
        <w:right w:val="none" w:sz="0" w:space="0" w:color="auto"/>
      </w:divBdr>
    </w:div>
    <w:div w:id="1286110033">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3849511">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359358">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7785388">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1834147">
      <w:bodyDiv w:val="1"/>
      <w:marLeft w:val="0"/>
      <w:marRight w:val="0"/>
      <w:marTop w:val="0"/>
      <w:marBottom w:val="0"/>
      <w:divBdr>
        <w:top w:val="none" w:sz="0" w:space="0" w:color="auto"/>
        <w:left w:val="none" w:sz="0" w:space="0" w:color="auto"/>
        <w:bottom w:val="none" w:sz="0" w:space="0" w:color="auto"/>
        <w:right w:val="none" w:sz="0" w:space="0" w:color="auto"/>
      </w:divBdr>
    </w:div>
    <w:div w:id="1332950215">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5017233">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772945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65718220">
      <w:bodyDiv w:val="1"/>
      <w:marLeft w:val="0"/>
      <w:marRight w:val="0"/>
      <w:marTop w:val="0"/>
      <w:marBottom w:val="0"/>
      <w:divBdr>
        <w:top w:val="none" w:sz="0" w:space="0" w:color="auto"/>
        <w:left w:val="none" w:sz="0" w:space="0" w:color="auto"/>
        <w:bottom w:val="none" w:sz="0" w:space="0" w:color="auto"/>
        <w:right w:val="none" w:sz="0" w:space="0" w:color="auto"/>
      </w:divBdr>
      <w:divsChild>
        <w:div w:id="1711875664">
          <w:marLeft w:val="0"/>
          <w:marRight w:val="0"/>
          <w:marTop w:val="0"/>
          <w:marBottom w:val="0"/>
          <w:divBdr>
            <w:top w:val="none" w:sz="0" w:space="0" w:color="auto"/>
            <w:left w:val="none" w:sz="0" w:space="0" w:color="auto"/>
            <w:bottom w:val="none" w:sz="0" w:space="0" w:color="auto"/>
            <w:right w:val="none" w:sz="0" w:space="0" w:color="auto"/>
          </w:divBdr>
        </w:div>
      </w:divsChild>
    </w:div>
    <w:div w:id="1371034417">
      <w:bodyDiv w:val="1"/>
      <w:marLeft w:val="0"/>
      <w:marRight w:val="0"/>
      <w:marTop w:val="0"/>
      <w:marBottom w:val="0"/>
      <w:divBdr>
        <w:top w:val="none" w:sz="0" w:space="0" w:color="auto"/>
        <w:left w:val="none" w:sz="0" w:space="0" w:color="auto"/>
        <w:bottom w:val="none" w:sz="0" w:space="0" w:color="auto"/>
        <w:right w:val="none" w:sz="0" w:space="0" w:color="auto"/>
      </w:divBdr>
    </w:div>
    <w:div w:id="1381976406">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8673128">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07337286">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17358491">
      <w:bodyDiv w:val="1"/>
      <w:marLeft w:val="0"/>
      <w:marRight w:val="0"/>
      <w:marTop w:val="0"/>
      <w:marBottom w:val="0"/>
      <w:divBdr>
        <w:top w:val="none" w:sz="0" w:space="0" w:color="auto"/>
        <w:left w:val="none" w:sz="0" w:space="0" w:color="auto"/>
        <w:bottom w:val="none" w:sz="0" w:space="0" w:color="auto"/>
        <w:right w:val="none" w:sz="0" w:space="0" w:color="auto"/>
      </w:divBdr>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9909584">
      <w:bodyDiv w:val="1"/>
      <w:marLeft w:val="0"/>
      <w:marRight w:val="0"/>
      <w:marTop w:val="0"/>
      <w:marBottom w:val="0"/>
      <w:divBdr>
        <w:top w:val="none" w:sz="0" w:space="0" w:color="auto"/>
        <w:left w:val="none" w:sz="0" w:space="0" w:color="auto"/>
        <w:bottom w:val="none" w:sz="0" w:space="0" w:color="auto"/>
        <w:right w:val="none" w:sz="0" w:space="0" w:color="auto"/>
      </w:divBdr>
    </w:div>
    <w:div w:id="1446191447">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6206844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7427233">
      <w:bodyDiv w:val="1"/>
      <w:marLeft w:val="0"/>
      <w:marRight w:val="0"/>
      <w:marTop w:val="0"/>
      <w:marBottom w:val="0"/>
      <w:divBdr>
        <w:top w:val="none" w:sz="0" w:space="0" w:color="auto"/>
        <w:left w:val="none" w:sz="0" w:space="0" w:color="auto"/>
        <w:bottom w:val="none" w:sz="0" w:space="0" w:color="auto"/>
        <w:right w:val="none" w:sz="0" w:space="0" w:color="auto"/>
      </w:divBdr>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88402063">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19082587">
      <w:bodyDiv w:val="1"/>
      <w:marLeft w:val="0"/>
      <w:marRight w:val="0"/>
      <w:marTop w:val="0"/>
      <w:marBottom w:val="0"/>
      <w:divBdr>
        <w:top w:val="none" w:sz="0" w:space="0" w:color="auto"/>
        <w:left w:val="none" w:sz="0" w:space="0" w:color="auto"/>
        <w:bottom w:val="none" w:sz="0" w:space="0" w:color="auto"/>
        <w:right w:val="none" w:sz="0" w:space="0" w:color="auto"/>
      </w:divBdr>
      <w:divsChild>
        <w:div w:id="551232380">
          <w:marLeft w:val="0"/>
          <w:marRight w:val="0"/>
          <w:marTop w:val="0"/>
          <w:marBottom w:val="0"/>
          <w:divBdr>
            <w:top w:val="none" w:sz="0" w:space="0" w:color="auto"/>
            <w:left w:val="none" w:sz="0" w:space="0" w:color="auto"/>
            <w:bottom w:val="none" w:sz="0" w:space="0" w:color="auto"/>
            <w:right w:val="none" w:sz="0" w:space="0" w:color="auto"/>
          </w:divBdr>
        </w:div>
      </w:divsChild>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29248123">
      <w:bodyDiv w:val="1"/>
      <w:marLeft w:val="0"/>
      <w:marRight w:val="0"/>
      <w:marTop w:val="0"/>
      <w:marBottom w:val="0"/>
      <w:divBdr>
        <w:top w:val="none" w:sz="0" w:space="0" w:color="auto"/>
        <w:left w:val="none" w:sz="0" w:space="0" w:color="auto"/>
        <w:bottom w:val="none" w:sz="0" w:space="0" w:color="auto"/>
        <w:right w:val="none" w:sz="0" w:space="0" w:color="auto"/>
      </w:divBdr>
    </w:div>
    <w:div w:id="1533688383">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4387569">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585411896">
      <w:bodyDiv w:val="1"/>
      <w:marLeft w:val="0"/>
      <w:marRight w:val="0"/>
      <w:marTop w:val="0"/>
      <w:marBottom w:val="0"/>
      <w:divBdr>
        <w:top w:val="none" w:sz="0" w:space="0" w:color="auto"/>
        <w:left w:val="none" w:sz="0" w:space="0" w:color="auto"/>
        <w:bottom w:val="none" w:sz="0" w:space="0" w:color="auto"/>
        <w:right w:val="none" w:sz="0" w:space="0" w:color="auto"/>
      </w:divBdr>
    </w:div>
    <w:div w:id="1598709687">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0604889">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3760919">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3391233">
      <w:bodyDiv w:val="1"/>
      <w:marLeft w:val="0"/>
      <w:marRight w:val="0"/>
      <w:marTop w:val="0"/>
      <w:marBottom w:val="0"/>
      <w:divBdr>
        <w:top w:val="none" w:sz="0" w:space="0" w:color="auto"/>
        <w:left w:val="none" w:sz="0" w:space="0" w:color="auto"/>
        <w:bottom w:val="none" w:sz="0" w:space="0" w:color="auto"/>
        <w:right w:val="none" w:sz="0" w:space="0" w:color="auto"/>
      </w:divBdr>
    </w:div>
    <w:div w:id="1643608445">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66738795">
      <w:bodyDiv w:val="1"/>
      <w:marLeft w:val="0"/>
      <w:marRight w:val="0"/>
      <w:marTop w:val="0"/>
      <w:marBottom w:val="0"/>
      <w:divBdr>
        <w:top w:val="none" w:sz="0" w:space="0" w:color="auto"/>
        <w:left w:val="none" w:sz="0" w:space="0" w:color="auto"/>
        <w:bottom w:val="none" w:sz="0" w:space="0" w:color="auto"/>
        <w:right w:val="none" w:sz="0" w:space="0" w:color="auto"/>
      </w:divBdr>
    </w:div>
    <w:div w:id="1667971357">
      <w:bodyDiv w:val="1"/>
      <w:marLeft w:val="0"/>
      <w:marRight w:val="0"/>
      <w:marTop w:val="0"/>
      <w:marBottom w:val="0"/>
      <w:divBdr>
        <w:top w:val="none" w:sz="0" w:space="0" w:color="auto"/>
        <w:left w:val="none" w:sz="0" w:space="0" w:color="auto"/>
        <w:bottom w:val="none" w:sz="0" w:space="0" w:color="auto"/>
        <w:right w:val="none" w:sz="0" w:space="0" w:color="auto"/>
      </w:divBdr>
    </w:div>
    <w:div w:id="1674988409">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355614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965661">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23165214">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303663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5276028">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4373755">
      <w:bodyDiv w:val="1"/>
      <w:marLeft w:val="0"/>
      <w:marRight w:val="0"/>
      <w:marTop w:val="0"/>
      <w:marBottom w:val="0"/>
      <w:divBdr>
        <w:top w:val="none" w:sz="0" w:space="0" w:color="auto"/>
        <w:left w:val="none" w:sz="0" w:space="0" w:color="auto"/>
        <w:bottom w:val="none" w:sz="0" w:space="0" w:color="auto"/>
        <w:right w:val="none" w:sz="0" w:space="0" w:color="auto"/>
      </w:divBdr>
    </w:div>
    <w:div w:id="174733853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85537843">
      <w:bodyDiv w:val="1"/>
      <w:marLeft w:val="0"/>
      <w:marRight w:val="0"/>
      <w:marTop w:val="0"/>
      <w:marBottom w:val="0"/>
      <w:divBdr>
        <w:top w:val="none" w:sz="0" w:space="0" w:color="auto"/>
        <w:left w:val="none" w:sz="0" w:space="0" w:color="auto"/>
        <w:bottom w:val="none" w:sz="0" w:space="0" w:color="auto"/>
        <w:right w:val="none" w:sz="0" w:space="0" w:color="auto"/>
      </w:divBdr>
      <w:divsChild>
        <w:div w:id="1031880721">
          <w:marLeft w:val="0"/>
          <w:marRight w:val="0"/>
          <w:marTop w:val="0"/>
          <w:marBottom w:val="0"/>
          <w:divBdr>
            <w:top w:val="none" w:sz="0" w:space="0" w:color="auto"/>
            <w:left w:val="none" w:sz="0" w:space="0" w:color="auto"/>
            <w:bottom w:val="none" w:sz="0" w:space="0" w:color="auto"/>
            <w:right w:val="none" w:sz="0" w:space="0" w:color="auto"/>
          </w:divBdr>
        </w:div>
      </w:divsChild>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4342862">
      <w:bodyDiv w:val="1"/>
      <w:marLeft w:val="0"/>
      <w:marRight w:val="0"/>
      <w:marTop w:val="0"/>
      <w:marBottom w:val="0"/>
      <w:divBdr>
        <w:top w:val="none" w:sz="0" w:space="0" w:color="auto"/>
        <w:left w:val="none" w:sz="0" w:space="0" w:color="auto"/>
        <w:bottom w:val="none" w:sz="0" w:space="0" w:color="auto"/>
        <w:right w:val="none" w:sz="0" w:space="0" w:color="auto"/>
      </w:divBdr>
    </w:div>
    <w:div w:id="1806463091">
      <w:bodyDiv w:val="1"/>
      <w:marLeft w:val="0"/>
      <w:marRight w:val="0"/>
      <w:marTop w:val="0"/>
      <w:marBottom w:val="0"/>
      <w:divBdr>
        <w:top w:val="none" w:sz="0" w:space="0" w:color="auto"/>
        <w:left w:val="none" w:sz="0" w:space="0" w:color="auto"/>
        <w:bottom w:val="none" w:sz="0" w:space="0" w:color="auto"/>
        <w:right w:val="none" w:sz="0" w:space="0" w:color="auto"/>
      </w:divBdr>
    </w:div>
    <w:div w:id="1811097358">
      <w:bodyDiv w:val="1"/>
      <w:marLeft w:val="0"/>
      <w:marRight w:val="0"/>
      <w:marTop w:val="0"/>
      <w:marBottom w:val="0"/>
      <w:divBdr>
        <w:top w:val="none" w:sz="0" w:space="0" w:color="auto"/>
        <w:left w:val="none" w:sz="0" w:space="0" w:color="auto"/>
        <w:bottom w:val="none" w:sz="0" w:space="0" w:color="auto"/>
        <w:right w:val="none" w:sz="0" w:space="0" w:color="auto"/>
      </w:divBdr>
    </w:div>
    <w:div w:id="1811707026">
      <w:bodyDiv w:val="1"/>
      <w:marLeft w:val="0"/>
      <w:marRight w:val="0"/>
      <w:marTop w:val="0"/>
      <w:marBottom w:val="0"/>
      <w:divBdr>
        <w:top w:val="none" w:sz="0" w:space="0" w:color="auto"/>
        <w:left w:val="none" w:sz="0" w:space="0" w:color="auto"/>
        <w:bottom w:val="none" w:sz="0" w:space="0" w:color="auto"/>
        <w:right w:val="none" w:sz="0" w:space="0" w:color="auto"/>
      </w:divBdr>
    </w:div>
    <w:div w:id="1817599658">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3741057">
      <w:bodyDiv w:val="1"/>
      <w:marLeft w:val="0"/>
      <w:marRight w:val="0"/>
      <w:marTop w:val="0"/>
      <w:marBottom w:val="0"/>
      <w:divBdr>
        <w:top w:val="none" w:sz="0" w:space="0" w:color="auto"/>
        <w:left w:val="none" w:sz="0" w:space="0" w:color="auto"/>
        <w:bottom w:val="none" w:sz="0" w:space="0" w:color="auto"/>
        <w:right w:val="none" w:sz="0" w:space="0" w:color="auto"/>
      </w:divBdr>
    </w:div>
    <w:div w:id="1827476408">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0361625">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34448791">
      <w:bodyDiv w:val="1"/>
      <w:marLeft w:val="0"/>
      <w:marRight w:val="0"/>
      <w:marTop w:val="0"/>
      <w:marBottom w:val="0"/>
      <w:divBdr>
        <w:top w:val="none" w:sz="0" w:space="0" w:color="auto"/>
        <w:left w:val="none" w:sz="0" w:space="0" w:color="auto"/>
        <w:bottom w:val="none" w:sz="0" w:space="0" w:color="auto"/>
        <w:right w:val="none" w:sz="0" w:space="0" w:color="auto"/>
      </w:divBdr>
    </w:div>
    <w:div w:id="1849297079">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08760">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77624053">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916154">
      <w:bodyDiv w:val="1"/>
      <w:marLeft w:val="0"/>
      <w:marRight w:val="0"/>
      <w:marTop w:val="0"/>
      <w:marBottom w:val="0"/>
      <w:divBdr>
        <w:top w:val="none" w:sz="0" w:space="0" w:color="auto"/>
        <w:left w:val="none" w:sz="0" w:space="0" w:color="auto"/>
        <w:bottom w:val="none" w:sz="0" w:space="0" w:color="auto"/>
        <w:right w:val="none" w:sz="0" w:space="0" w:color="auto"/>
      </w:divBdr>
    </w:div>
    <w:div w:id="1945503797">
      <w:bodyDiv w:val="1"/>
      <w:marLeft w:val="0"/>
      <w:marRight w:val="0"/>
      <w:marTop w:val="0"/>
      <w:marBottom w:val="0"/>
      <w:divBdr>
        <w:top w:val="none" w:sz="0" w:space="0" w:color="auto"/>
        <w:left w:val="none" w:sz="0" w:space="0" w:color="auto"/>
        <w:bottom w:val="none" w:sz="0" w:space="0" w:color="auto"/>
        <w:right w:val="none" w:sz="0" w:space="0" w:color="auto"/>
      </w:divBdr>
    </w:div>
    <w:div w:id="1953706814">
      <w:bodyDiv w:val="1"/>
      <w:marLeft w:val="0"/>
      <w:marRight w:val="0"/>
      <w:marTop w:val="0"/>
      <w:marBottom w:val="0"/>
      <w:divBdr>
        <w:top w:val="none" w:sz="0" w:space="0" w:color="auto"/>
        <w:left w:val="none" w:sz="0" w:space="0" w:color="auto"/>
        <w:bottom w:val="none" w:sz="0" w:space="0" w:color="auto"/>
        <w:right w:val="none" w:sz="0" w:space="0" w:color="auto"/>
      </w:divBdr>
    </w:div>
    <w:div w:id="1955091978">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9221767">
      <w:bodyDiv w:val="1"/>
      <w:marLeft w:val="0"/>
      <w:marRight w:val="0"/>
      <w:marTop w:val="0"/>
      <w:marBottom w:val="0"/>
      <w:divBdr>
        <w:top w:val="none" w:sz="0" w:space="0" w:color="auto"/>
        <w:left w:val="none" w:sz="0" w:space="0" w:color="auto"/>
        <w:bottom w:val="none" w:sz="0" w:space="0" w:color="auto"/>
        <w:right w:val="none" w:sz="0" w:space="0" w:color="auto"/>
      </w:divBdr>
    </w:div>
    <w:div w:id="1962413202">
      <w:bodyDiv w:val="1"/>
      <w:marLeft w:val="0"/>
      <w:marRight w:val="0"/>
      <w:marTop w:val="0"/>
      <w:marBottom w:val="0"/>
      <w:divBdr>
        <w:top w:val="none" w:sz="0" w:space="0" w:color="auto"/>
        <w:left w:val="none" w:sz="0" w:space="0" w:color="auto"/>
        <w:bottom w:val="none" w:sz="0" w:space="0" w:color="auto"/>
        <w:right w:val="none" w:sz="0" w:space="0" w:color="auto"/>
      </w:divBdr>
    </w:div>
    <w:div w:id="1967197748">
      <w:bodyDiv w:val="1"/>
      <w:marLeft w:val="0"/>
      <w:marRight w:val="0"/>
      <w:marTop w:val="0"/>
      <w:marBottom w:val="0"/>
      <w:divBdr>
        <w:top w:val="none" w:sz="0" w:space="0" w:color="auto"/>
        <w:left w:val="none" w:sz="0" w:space="0" w:color="auto"/>
        <w:bottom w:val="none" w:sz="0" w:space="0" w:color="auto"/>
        <w:right w:val="none" w:sz="0" w:space="0" w:color="auto"/>
      </w:divBdr>
      <w:divsChild>
        <w:div w:id="404497301">
          <w:marLeft w:val="0"/>
          <w:marRight w:val="0"/>
          <w:marTop w:val="0"/>
          <w:marBottom w:val="0"/>
          <w:divBdr>
            <w:top w:val="none" w:sz="0" w:space="0" w:color="auto"/>
            <w:left w:val="none" w:sz="0" w:space="0" w:color="auto"/>
            <w:bottom w:val="none" w:sz="0" w:space="0" w:color="auto"/>
            <w:right w:val="none" w:sz="0" w:space="0" w:color="auto"/>
          </w:divBdr>
        </w:div>
        <w:div w:id="429857662">
          <w:marLeft w:val="0"/>
          <w:marRight w:val="0"/>
          <w:marTop w:val="0"/>
          <w:marBottom w:val="0"/>
          <w:divBdr>
            <w:top w:val="none" w:sz="0" w:space="0" w:color="auto"/>
            <w:left w:val="none" w:sz="0" w:space="0" w:color="auto"/>
            <w:bottom w:val="none" w:sz="0" w:space="0" w:color="auto"/>
            <w:right w:val="none" w:sz="0" w:space="0" w:color="auto"/>
          </w:divBdr>
        </w:div>
        <w:div w:id="1029140583">
          <w:marLeft w:val="0"/>
          <w:marRight w:val="0"/>
          <w:marTop w:val="0"/>
          <w:marBottom w:val="0"/>
          <w:divBdr>
            <w:top w:val="none" w:sz="0" w:space="0" w:color="auto"/>
            <w:left w:val="none" w:sz="0" w:space="0" w:color="auto"/>
            <w:bottom w:val="none" w:sz="0" w:space="0" w:color="auto"/>
            <w:right w:val="none" w:sz="0" w:space="0" w:color="auto"/>
          </w:divBdr>
        </w:div>
        <w:div w:id="1489438646">
          <w:marLeft w:val="0"/>
          <w:marRight w:val="0"/>
          <w:marTop w:val="0"/>
          <w:marBottom w:val="0"/>
          <w:divBdr>
            <w:top w:val="none" w:sz="0" w:space="0" w:color="auto"/>
            <w:left w:val="none" w:sz="0" w:space="0" w:color="auto"/>
            <w:bottom w:val="none" w:sz="0" w:space="0" w:color="auto"/>
            <w:right w:val="none" w:sz="0" w:space="0" w:color="auto"/>
          </w:divBdr>
        </w:div>
        <w:div w:id="1537543232">
          <w:marLeft w:val="0"/>
          <w:marRight w:val="0"/>
          <w:marTop w:val="0"/>
          <w:marBottom w:val="0"/>
          <w:divBdr>
            <w:top w:val="none" w:sz="0" w:space="0" w:color="auto"/>
            <w:left w:val="none" w:sz="0" w:space="0" w:color="auto"/>
            <w:bottom w:val="none" w:sz="0" w:space="0" w:color="auto"/>
            <w:right w:val="none" w:sz="0" w:space="0" w:color="auto"/>
          </w:divBdr>
        </w:div>
        <w:div w:id="1992785337">
          <w:marLeft w:val="0"/>
          <w:marRight w:val="0"/>
          <w:marTop w:val="0"/>
          <w:marBottom w:val="0"/>
          <w:divBdr>
            <w:top w:val="none" w:sz="0" w:space="0" w:color="auto"/>
            <w:left w:val="none" w:sz="0" w:space="0" w:color="auto"/>
            <w:bottom w:val="none" w:sz="0" w:space="0" w:color="auto"/>
            <w:right w:val="none" w:sz="0" w:space="0" w:color="auto"/>
          </w:divBdr>
        </w:div>
        <w:div w:id="1455707927">
          <w:marLeft w:val="0"/>
          <w:marRight w:val="0"/>
          <w:marTop w:val="0"/>
          <w:marBottom w:val="0"/>
          <w:divBdr>
            <w:top w:val="none" w:sz="0" w:space="0" w:color="auto"/>
            <w:left w:val="none" w:sz="0" w:space="0" w:color="auto"/>
            <w:bottom w:val="none" w:sz="0" w:space="0" w:color="auto"/>
            <w:right w:val="none" w:sz="0" w:space="0" w:color="auto"/>
          </w:divBdr>
        </w:div>
        <w:div w:id="984435493">
          <w:marLeft w:val="0"/>
          <w:marRight w:val="0"/>
          <w:marTop w:val="0"/>
          <w:marBottom w:val="0"/>
          <w:divBdr>
            <w:top w:val="none" w:sz="0" w:space="0" w:color="auto"/>
            <w:left w:val="none" w:sz="0" w:space="0" w:color="auto"/>
            <w:bottom w:val="none" w:sz="0" w:space="0" w:color="auto"/>
            <w:right w:val="none" w:sz="0" w:space="0" w:color="auto"/>
          </w:divBdr>
        </w:div>
        <w:div w:id="1729838755">
          <w:marLeft w:val="0"/>
          <w:marRight w:val="0"/>
          <w:marTop w:val="0"/>
          <w:marBottom w:val="0"/>
          <w:divBdr>
            <w:top w:val="none" w:sz="0" w:space="0" w:color="auto"/>
            <w:left w:val="none" w:sz="0" w:space="0" w:color="auto"/>
            <w:bottom w:val="none" w:sz="0" w:space="0" w:color="auto"/>
            <w:right w:val="none" w:sz="0" w:space="0" w:color="auto"/>
          </w:divBdr>
        </w:div>
        <w:div w:id="5905837">
          <w:marLeft w:val="0"/>
          <w:marRight w:val="0"/>
          <w:marTop w:val="0"/>
          <w:marBottom w:val="0"/>
          <w:divBdr>
            <w:top w:val="none" w:sz="0" w:space="0" w:color="auto"/>
            <w:left w:val="none" w:sz="0" w:space="0" w:color="auto"/>
            <w:bottom w:val="none" w:sz="0" w:space="0" w:color="auto"/>
            <w:right w:val="none" w:sz="0" w:space="0" w:color="auto"/>
          </w:divBdr>
        </w:div>
        <w:div w:id="261913736">
          <w:marLeft w:val="0"/>
          <w:marRight w:val="0"/>
          <w:marTop w:val="0"/>
          <w:marBottom w:val="0"/>
          <w:divBdr>
            <w:top w:val="none" w:sz="0" w:space="0" w:color="auto"/>
            <w:left w:val="none" w:sz="0" w:space="0" w:color="auto"/>
            <w:bottom w:val="none" w:sz="0" w:space="0" w:color="auto"/>
            <w:right w:val="none" w:sz="0" w:space="0" w:color="auto"/>
          </w:divBdr>
        </w:div>
        <w:div w:id="142701421">
          <w:marLeft w:val="0"/>
          <w:marRight w:val="0"/>
          <w:marTop w:val="0"/>
          <w:marBottom w:val="0"/>
          <w:divBdr>
            <w:top w:val="none" w:sz="0" w:space="0" w:color="auto"/>
            <w:left w:val="none" w:sz="0" w:space="0" w:color="auto"/>
            <w:bottom w:val="none" w:sz="0" w:space="0" w:color="auto"/>
            <w:right w:val="none" w:sz="0" w:space="0" w:color="auto"/>
          </w:divBdr>
        </w:div>
        <w:div w:id="1441143944">
          <w:marLeft w:val="0"/>
          <w:marRight w:val="0"/>
          <w:marTop w:val="0"/>
          <w:marBottom w:val="0"/>
          <w:divBdr>
            <w:top w:val="none" w:sz="0" w:space="0" w:color="auto"/>
            <w:left w:val="none" w:sz="0" w:space="0" w:color="auto"/>
            <w:bottom w:val="none" w:sz="0" w:space="0" w:color="auto"/>
            <w:right w:val="none" w:sz="0" w:space="0" w:color="auto"/>
          </w:divBdr>
        </w:div>
        <w:div w:id="221454911">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 w:id="988243865">
          <w:marLeft w:val="0"/>
          <w:marRight w:val="0"/>
          <w:marTop w:val="0"/>
          <w:marBottom w:val="0"/>
          <w:divBdr>
            <w:top w:val="none" w:sz="0" w:space="0" w:color="auto"/>
            <w:left w:val="none" w:sz="0" w:space="0" w:color="auto"/>
            <w:bottom w:val="none" w:sz="0" w:space="0" w:color="auto"/>
            <w:right w:val="none" w:sz="0" w:space="0" w:color="auto"/>
          </w:divBdr>
        </w:div>
        <w:div w:id="2013141503">
          <w:marLeft w:val="0"/>
          <w:marRight w:val="0"/>
          <w:marTop w:val="0"/>
          <w:marBottom w:val="0"/>
          <w:divBdr>
            <w:top w:val="none" w:sz="0" w:space="0" w:color="auto"/>
            <w:left w:val="none" w:sz="0" w:space="0" w:color="auto"/>
            <w:bottom w:val="none" w:sz="0" w:space="0" w:color="auto"/>
            <w:right w:val="none" w:sz="0" w:space="0" w:color="auto"/>
          </w:divBdr>
        </w:div>
        <w:div w:id="1370305019">
          <w:marLeft w:val="0"/>
          <w:marRight w:val="0"/>
          <w:marTop w:val="0"/>
          <w:marBottom w:val="0"/>
          <w:divBdr>
            <w:top w:val="none" w:sz="0" w:space="0" w:color="auto"/>
            <w:left w:val="none" w:sz="0" w:space="0" w:color="auto"/>
            <w:bottom w:val="none" w:sz="0" w:space="0" w:color="auto"/>
            <w:right w:val="none" w:sz="0" w:space="0" w:color="auto"/>
          </w:divBdr>
        </w:div>
        <w:div w:id="83653529">
          <w:marLeft w:val="0"/>
          <w:marRight w:val="0"/>
          <w:marTop w:val="0"/>
          <w:marBottom w:val="0"/>
          <w:divBdr>
            <w:top w:val="none" w:sz="0" w:space="0" w:color="auto"/>
            <w:left w:val="none" w:sz="0" w:space="0" w:color="auto"/>
            <w:bottom w:val="none" w:sz="0" w:space="0" w:color="auto"/>
            <w:right w:val="none" w:sz="0" w:space="0" w:color="auto"/>
          </w:divBdr>
        </w:div>
        <w:div w:id="1555967413">
          <w:marLeft w:val="0"/>
          <w:marRight w:val="0"/>
          <w:marTop w:val="0"/>
          <w:marBottom w:val="0"/>
          <w:divBdr>
            <w:top w:val="none" w:sz="0" w:space="0" w:color="auto"/>
            <w:left w:val="none" w:sz="0" w:space="0" w:color="auto"/>
            <w:bottom w:val="none" w:sz="0" w:space="0" w:color="auto"/>
            <w:right w:val="none" w:sz="0" w:space="0" w:color="auto"/>
          </w:divBdr>
        </w:div>
        <w:div w:id="87653916">
          <w:marLeft w:val="0"/>
          <w:marRight w:val="0"/>
          <w:marTop w:val="0"/>
          <w:marBottom w:val="0"/>
          <w:divBdr>
            <w:top w:val="none" w:sz="0" w:space="0" w:color="auto"/>
            <w:left w:val="none" w:sz="0" w:space="0" w:color="auto"/>
            <w:bottom w:val="none" w:sz="0" w:space="0" w:color="auto"/>
            <w:right w:val="none" w:sz="0" w:space="0" w:color="auto"/>
          </w:divBdr>
        </w:div>
        <w:div w:id="353119524">
          <w:marLeft w:val="0"/>
          <w:marRight w:val="0"/>
          <w:marTop w:val="0"/>
          <w:marBottom w:val="0"/>
          <w:divBdr>
            <w:top w:val="none" w:sz="0" w:space="0" w:color="auto"/>
            <w:left w:val="none" w:sz="0" w:space="0" w:color="auto"/>
            <w:bottom w:val="none" w:sz="0" w:space="0" w:color="auto"/>
            <w:right w:val="none" w:sz="0" w:space="0" w:color="auto"/>
          </w:divBdr>
        </w:div>
        <w:div w:id="1685473005">
          <w:marLeft w:val="0"/>
          <w:marRight w:val="0"/>
          <w:marTop w:val="0"/>
          <w:marBottom w:val="0"/>
          <w:divBdr>
            <w:top w:val="none" w:sz="0" w:space="0" w:color="auto"/>
            <w:left w:val="none" w:sz="0" w:space="0" w:color="auto"/>
            <w:bottom w:val="none" w:sz="0" w:space="0" w:color="auto"/>
            <w:right w:val="none" w:sz="0" w:space="0" w:color="auto"/>
          </w:divBdr>
        </w:div>
        <w:div w:id="79301407">
          <w:marLeft w:val="0"/>
          <w:marRight w:val="0"/>
          <w:marTop w:val="0"/>
          <w:marBottom w:val="0"/>
          <w:divBdr>
            <w:top w:val="none" w:sz="0" w:space="0" w:color="auto"/>
            <w:left w:val="none" w:sz="0" w:space="0" w:color="auto"/>
            <w:bottom w:val="none" w:sz="0" w:space="0" w:color="auto"/>
            <w:right w:val="none" w:sz="0" w:space="0" w:color="auto"/>
          </w:divBdr>
        </w:div>
        <w:div w:id="709260605">
          <w:marLeft w:val="0"/>
          <w:marRight w:val="0"/>
          <w:marTop w:val="0"/>
          <w:marBottom w:val="0"/>
          <w:divBdr>
            <w:top w:val="none" w:sz="0" w:space="0" w:color="auto"/>
            <w:left w:val="none" w:sz="0" w:space="0" w:color="auto"/>
            <w:bottom w:val="none" w:sz="0" w:space="0" w:color="auto"/>
            <w:right w:val="none" w:sz="0" w:space="0" w:color="auto"/>
          </w:divBdr>
        </w:div>
        <w:div w:id="1234775835">
          <w:marLeft w:val="0"/>
          <w:marRight w:val="0"/>
          <w:marTop w:val="0"/>
          <w:marBottom w:val="0"/>
          <w:divBdr>
            <w:top w:val="none" w:sz="0" w:space="0" w:color="auto"/>
            <w:left w:val="none" w:sz="0" w:space="0" w:color="auto"/>
            <w:bottom w:val="none" w:sz="0" w:space="0" w:color="auto"/>
            <w:right w:val="none" w:sz="0" w:space="0" w:color="auto"/>
          </w:divBdr>
        </w:div>
        <w:div w:id="916093757">
          <w:marLeft w:val="0"/>
          <w:marRight w:val="0"/>
          <w:marTop w:val="0"/>
          <w:marBottom w:val="0"/>
          <w:divBdr>
            <w:top w:val="none" w:sz="0" w:space="0" w:color="auto"/>
            <w:left w:val="none" w:sz="0" w:space="0" w:color="auto"/>
            <w:bottom w:val="none" w:sz="0" w:space="0" w:color="auto"/>
            <w:right w:val="none" w:sz="0" w:space="0" w:color="auto"/>
          </w:divBdr>
        </w:div>
        <w:div w:id="1937441367">
          <w:marLeft w:val="0"/>
          <w:marRight w:val="0"/>
          <w:marTop w:val="0"/>
          <w:marBottom w:val="0"/>
          <w:divBdr>
            <w:top w:val="none" w:sz="0" w:space="0" w:color="auto"/>
            <w:left w:val="none" w:sz="0" w:space="0" w:color="auto"/>
            <w:bottom w:val="none" w:sz="0" w:space="0" w:color="auto"/>
            <w:right w:val="none" w:sz="0" w:space="0" w:color="auto"/>
          </w:divBdr>
        </w:div>
        <w:div w:id="1516191471">
          <w:marLeft w:val="0"/>
          <w:marRight w:val="0"/>
          <w:marTop w:val="0"/>
          <w:marBottom w:val="0"/>
          <w:divBdr>
            <w:top w:val="none" w:sz="0" w:space="0" w:color="auto"/>
            <w:left w:val="none" w:sz="0" w:space="0" w:color="auto"/>
            <w:bottom w:val="none" w:sz="0" w:space="0" w:color="auto"/>
            <w:right w:val="none" w:sz="0" w:space="0" w:color="auto"/>
          </w:divBdr>
        </w:div>
        <w:div w:id="1993172126">
          <w:marLeft w:val="0"/>
          <w:marRight w:val="0"/>
          <w:marTop w:val="0"/>
          <w:marBottom w:val="0"/>
          <w:divBdr>
            <w:top w:val="none" w:sz="0" w:space="0" w:color="auto"/>
            <w:left w:val="none" w:sz="0" w:space="0" w:color="auto"/>
            <w:bottom w:val="none" w:sz="0" w:space="0" w:color="auto"/>
            <w:right w:val="none" w:sz="0" w:space="0" w:color="auto"/>
          </w:divBdr>
        </w:div>
        <w:div w:id="933518904">
          <w:marLeft w:val="0"/>
          <w:marRight w:val="0"/>
          <w:marTop w:val="0"/>
          <w:marBottom w:val="0"/>
          <w:divBdr>
            <w:top w:val="none" w:sz="0" w:space="0" w:color="auto"/>
            <w:left w:val="none" w:sz="0" w:space="0" w:color="auto"/>
            <w:bottom w:val="none" w:sz="0" w:space="0" w:color="auto"/>
            <w:right w:val="none" w:sz="0" w:space="0" w:color="auto"/>
          </w:divBdr>
        </w:div>
        <w:div w:id="687484190">
          <w:marLeft w:val="0"/>
          <w:marRight w:val="0"/>
          <w:marTop w:val="0"/>
          <w:marBottom w:val="0"/>
          <w:divBdr>
            <w:top w:val="none" w:sz="0" w:space="0" w:color="auto"/>
            <w:left w:val="none" w:sz="0" w:space="0" w:color="auto"/>
            <w:bottom w:val="none" w:sz="0" w:space="0" w:color="auto"/>
            <w:right w:val="none" w:sz="0" w:space="0" w:color="auto"/>
          </w:divBdr>
        </w:div>
        <w:div w:id="2095348378">
          <w:marLeft w:val="0"/>
          <w:marRight w:val="0"/>
          <w:marTop w:val="0"/>
          <w:marBottom w:val="0"/>
          <w:divBdr>
            <w:top w:val="none" w:sz="0" w:space="0" w:color="auto"/>
            <w:left w:val="none" w:sz="0" w:space="0" w:color="auto"/>
            <w:bottom w:val="none" w:sz="0" w:space="0" w:color="auto"/>
            <w:right w:val="none" w:sz="0" w:space="0" w:color="auto"/>
          </w:divBdr>
        </w:div>
        <w:div w:id="95638334">
          <w:marLeft w:val="0"/>
          <w:marRight w:val="0"/>
          <w:marTop w:val="0"/>
          <w:marBottom w:val="0"/>
          <w:divBdr>
            <w:top w:val="none" w:sz="0" w:space="0" w:color="auto"/>
            <w:left w:val="none" w:sz="0" w:space="0" w:color="auto"/>
            <w:bottom w:val="none" w:sz="0" w:space="0" w:color="auto"/>
            <w:right w:val="none" w:sz="0" w:space="0" w:color="auto"/>
          </w:divBdr>
        </w:div>
        <w:div w:id="280190535">
          <w:marLeft w:val="0"/>
          <w:marRight w:val="0"/>
          <w:marTop w:val="0"/>
          <w:marBottom w:val="0"/>
          <w:divBdr>
            <w:top w:val="none" w:sz="0" w:space="0" w:color="auto"/>
            <w:left w:val="none" w:sz="0" w:space="0" w:color="auto"/>
            <w:bottom w:val="none" w:sz="0" w:space="0" w:color="auto"/>
            <w:right w:val="none" w:sz="0" w:space="0" w:color="auto"/>
          </w:divBdr>
        </w:div>
        <w:div w:id="1780686519">
          <w:marLeft w:val="0"/>
          <w:marRight w:val="0"/>
          <w:marTop w:val="0"/>
          <w:marBottom w:val="0"/>
          <w:divBdr>
            <w:top w:val="none" w:sz="0" w:space="0" w:color="auto"/>
            <w:left w:val="none" w:sz="0" w:space="0" w:color="auto"/>
            <w:bottom w:val="none" w:sz="0" w:space="0" w:color="auto"/>
            <w:right w:val="none" w:sz="0" w:space="0" w:color="auto"/>
          </w:divBdr>
        </w:div>
        <w:div w:id="1356275553">
          <w:marLeft w:val="0"/>
          <w:marRight w:val="0"/>
          <w:marTop w:val="0"/>
          <w:marBottom w:val="0"/>
          <w:divBdr>
            <w:top w:val="none" w:sz="0" w:space="0" w:color="auto"/>
            <w:left w:val="none" w:sz="0" w:space="0" w:color="auto"/>
            <w:bottom w:val="none" w:sz="0" w:space="0" w:color="auto"/>
            <w:right w:val="none" w:sz="0" w:space="0" w:color="auto"/>
          </w:divBdr>
        </w:div>
        <w:div w:id="1387949955">
          <w:marLeft w:val="0"/>
          <w:marRight w:val="0"/>
          <w:marTop w:val="0"/>
          <w:marBottom w:val="0"/>
          <w:divBdr>
            <w:top w:val="none" w:sz="0" w:space="0" w:color="auto"/>
            <w:left w:val="none" w:sz="0" w:space="0" w:color="auto"/>
            <w:bottom w:val="none" w:sz="0" w:space="0" w:color="auto"/>
            <w:right w:val="none" w:sz="0" w:space="0" w:color="auto"/>
          </w:divBdr>
        </w:div>
        <w:div w:id="389502051">
          <w:marLeft w:val="0"/>
          <w:marRight w:val="0"/>
          <w:marTop w:val="0"/>
          <w:marBottom w:val="0"/>
          <w:divBdr>
            <w:top w:val="none" w:sz="0" w:space="0" w:color="auto"/>
            <w:left w:val="none" w:sz="0" w:space="0" w:color="auto"/>
            <w:bottom w:val="none" w:sz="0" w:space="0" w:color="auto"/>
            <w:right w:val="none" w:sz="0" w:space="0" w:color="auto"/>
          </w:divBdr>
        </w:div>
        <w:div w:id="2013218946">
          <w:marLeft w:val="0"/>
          <w:marRight w:val="0"/>
          <w:marTop w:val="0"/>
          <w:marBottom w:val="0"/>
          <w:divBdr>
            <w:top w:val="none" w:sz="0" w:space="0" w:color="auto"/>
            <w:left w:val="none" w:sz="0" w:space="0" w:color="auto"/>
            <w:bottom w:val="none" w:sz="0" w:space="0" w:color="auto"/>
            <w:right w:val="none" w:sz="0" w:space="0" w:color="auto"/>
          </w:divBdr>
        </w:div>
        <w:div w:id="1116944967">
          <w:marLeft w:val="0"/>
          <w:marRight w:val="0"/>
          <w:marTop w:val="0"/>
          <w:marBottom w:val="0"/>
          <w:divBdr>
            <w:top w:val="none" w:sz="0" w:space="0" w:color="auto"/>
            <w:left w:val="none" w:sz="0" w:space="0" w:color="auto"/>
            <w:bottom w:val="none" w:sz="0" w:space="0" w:color="auto"/>
            <w:right w:val="none" w:sz="0" w:space="0" w:color="auto"/>
          </w:divBdr>
        </w:div>
        <w:div w:id="1630550661">
          <w:marLeft w:val="0"/>
          <w:marRight w:val="0"/>
          <w:marTop w:val="0"/>
          <w:marBottom w:val="0"/>
          <w:divBdr>
            <w:top w:val="none" w:sz="0" w:space="0" w:color="auto"/>
            <w:left w:val="none" w:sz="0" w:space="0" w:color="auto"/>
            <w:bottom w:val="none" w:sz="0" w:space="0" w:color="auto"/>
            <w:right w:val="none" w:sz="0" w:space="0" w:color="auto"/>
          </w:divBdr>
        </w:div>
        <w:div w:id="679545169">
          <w:marLeft w:val="0"/>
          <w:marRight w:val="0"/>
          <w:marTop w:val="0"/>
          <w:marBottom w:val="0"/>
          <w:divBdr>
            <w:top w:val="none" w:sz="0" w:space="0" w:color="auto"/>
            <w:left w:val="none" w:sz="0" w:space="0" w:color="auto"/>
            <w:bottom w:val="none" w:sz="0" w:space="0" w:color="auto"/>
            <w:right w:val="none" w:sz="0" w:space="0" w:color="auto"/>
          </w:divBdr>
        </w:div>
        <w:div w:id="1921131627">
          <w:marLeft w:val="0"/>
          <w:marRight w:val="0"/>
          <w:marTop w:val="0"/>
          <w:marBottom w:val="0"/>
          <w:divBdr>
            <w:top w:val="none" w:sz="0" w:space="0" w:color="auto"/>
            <w:left w:val="none" w:sz="0" w:space="0" w:color="auto"/>
            <w:bottom w:val="none" w:sz="0" w:space="0" w:color="auto"/>
            <w:right w:val="none" w:sz="0" w:space="0" w:color="auto"/>
          </w:divBdr>
        </w:div>
        <w:div w:id="751896779">
          <w:marLeft w:val="0"/>
          <w:marRight w:val="0"/>
          <w:marTop w:val="0"/>
          <w:marBottom w:val="0"/>
          <w:divBdr>
            <w:top w:val="none" w:sz="0" w:space="0" w:color="auto"/>
            <w:left w:val="none" w:sz="0" w:space="0" w:color="auto"/>
            <w:bottom w:val="none" w:sz="0" w:space="0" w:color="auto"/>
            <w:right w:val="none" w:sz="0" w:space="0" w:color="auto"/>
          </w:divBdr>
        </w:div>
        <w:div w:id="1656834395">
          <w:marLeft w:val="0"/>
          <w:marRight w:val="0"/>
          <w:marTop w:val="0"/>
          <w:marBottom w:val="0"/>
          <w:divBdr>
            <w:top w:val="none" w:sz="0" w:space="0" w:color="auto"/>
            <w:left w:val="none" w:sz="0" w:space="0" w:color="auto"/>
            <w:bottom w:val="none" w:sz="0" w:space="0" w:color="auto"/>
            <w:right w:val="none" w:sz="0" w:space="0" w:color="auto"/>
          </w:divBdr>
        </w:div>
        <w:div w:id="1317762014">
          <w:marLeft w:val="0"/>
          <w:marRight w:val="0"/>
          <w:marTop w:val="0"/>
          <w:marBottom w:val="0"/>
          <w:divBdr>
            <w:top w:val="none" w:sz="0" w:space="0" w:color="auto"/>
            <w:left w:val="none" w:sz="0" w:space="0" w:color="auto"/>
            <w:bottom w:val="none" w:sz="0" w:space="0" w:color="auto"/>
            <w:right w:val="none" w:sz="0" w:space="0" w:color="auto"/>
          </w:divBdr>
        </w:div>
        <w:div w:id="997080508">
          <w:marLeft w:val="0"/>
          <w:marRight w:val="0"/>
          <w:marTop w:val="0"/>
          <w:marBottom w:val="0"/>
          <w:divBdr>
            <w:top w:val="none" w:sz="0" w:space="0" w:color="auto"/>
            <w:left w:val="none" w:sz="0" w:space="0" w:color="auto"/>
            <w:bottom w:val="none" w:sz="0" w:space="0" w:color="auto"/>
            <w:right w:val="none" w:sz="0" w:space="0" w:color="auto"/>
          </w:divBdr>
        </w:div>
        <w:div w:id="1884173957">
          <w:marLeft w:val="0"/>
          <w:marRight w:val="0"/>
          <w:marTop w:val="0"/>
          <w:marBottom w:val="0"/>
          <w:divBdr>
            <w:top w:val="none" w:sz="0" w:space="0" w:color="auto"/>
            <w:left w:val="none" w:sz="0" w:space="0" w:color="auto"/>
            <w:bottom w:val="none" w:sz="0" w:space="0" w:color="auto"/>
            <w:right w:val="none" w:sz="0" w:space="0" w:color="auto"/>
          </w:divBdr>
        </w:div>
        <w:div w:id="540363696">
          <w:marLeft w:val="0"/>
          <w:marRight w:val="0"/>
          <w:marTop w:val="0"/>
          <w:marBottom w:val="0"/>
          <w:divBdr>
            <w:top w:val="none" w:sz="0" w:space="0" w:color="auto"/>
            <w:left w:val="none" w:sz="0" w:space="0" w:color="auto"/>
            <w:bottom w:val="none" w:sz="0" w:space="0" w:color="auto"/>
            <w:right w:val="none" w:sz="0" w:space="0" w:color="auto"/>
          </w:divBdr>
        </w:div>
        <w:div w:id="1262645363">
          <w:marLeft w:val="0"/>
          <w:marRight w:val="0"/>
          <w:marTop w:val="0"/>
          <w:marBottom w:val="0"/>
          <w:divBdr>
            <w:top w:val="none" w:sz="0" w:space="0" w:color="auto"/>
            <w:left w:val="none" w:sz="0" w:space="0" w:color="auto"/>
            <w:bottom w:val="none" w:sz="0" w:space="0" w:color="auto"/>
            <w:right w:val="none" w:sz="0" w:space="0" w:color="auto"/>
          </w:divBdr>
        </w:div>
        <w:div w:id="94637756">
          <w:marLeft w:val="0"/>
          <w:marRight w:val="0"/>
          <w:marTop w:val="0"/>
          <w:marBottom w:val="0"/>
          <w:divBdr>
            <w:top w:val="none" w:sz="0" w:space="0" w:color="auto"/>
            <w:left w:val="none" w:sz="0" w:space="0" w:color="auto"/>
            <w:bottom w:val="none" w:sz="0" w:space="0" w:color="auto"/>
            <w:right w:val="none" w:sz="0" w:space="0" w:color="auto"/>
          </w:divBdr>
        </w:div>
        <w:div w:id="1331910281">
          <w:marLeft w:val="0"/>
          <w:marRight w:val="0"/>
          <w:marTop w:val="0"/>
          <w:marBottom w:val="0"/>
          <w:divBdr>
            <w:top w:val="none" w:sz="0" w:space="0" w:color="auto"/>
            <w:left w:val="none" w:sz="0" w:space="0" w:color="auto"/>
            <w:bottom w:val="none" w:sz="0" w:space="0" w:color="auto"/>
            <w:right w:val="none" w:sz="0" w:space="0" w:color="auto"/>
          </w:divBdr>
        </w:div>
        <w:div w:id="1735157232">
          <w:marLeft w:val="0"/>
          <w:marRight w:val="0"/>
          <w:marTop w:val="0"/>
          <w:marBottom w:val="0"/>
          <w:divBdr>
            <w:top w:val="none" w:sz="0" w:space="0" w:color="auto"/>
            <w:left w:val="none" w:sz="0" w:space="0" w:color="auto"/>
            <w:bottom w:val="none" w:sz="0" w:space="0" w:color="auto"/>
            <w:right w:val="none" w:sz="0" w:space="0" w:color="auto"/>
          </w:divBdr>
        </w:div>
        <w:div w:id="1364163050">
          <w:marLeft w:val="0"/>
          <w:marRight w:val="0"/>
          <w:marTop w:val="0"/>
          <w:marBottom w:val="0"/>
          <w:divBdr>
            <w:top w:val="none" w:sz="0" w:space="0" w:color="auto"/>
            <w:left w:val="none" w:sz="0" w:space="0" w:color="auto"/>
            <w:bottom w:val="none" w:sz="0" w:space="0" w:color="auto"/>
            <w:right w:val="none" w:sz="0" w:space="0" w:color="auto"/>
          </w:divBdr>
        </w:div>
        <w:div w:id="542136258">
          <w:marLeft w:val="0"/>
          <w:marRight w:val="0"/>
          <w:marTop w:val="0"/>
          <w:marBottom w:val="0"/>
          <w:divBdr>
            <w:top w:val="none" w:sz="0" w:space="0" w:color="auto"/>
            <w:left w:val="none" w:sz="0" w:space="0" w:color="auto"/>
            <w:bottom w:val="none" w:sz="0" w:space="0" w:color="auto"/>
            <w:right w:val="none" w:sz="0" w:space="0" w:color="auto"/>
          </w:divBdr>
        </w:div>
        <w:div w:id="1364288078">
          <w:marLeft w:val="0"/>
          <w:marRight w:val="0"/>
          <w:marTop w:val="0"/>
          <w:marBottom w:val="0"/>
          <w:divBdr>
            <w:top w:val="none" w:sz="0" w:space="0" w:color="auto"/>
            <w:left w:val="none" w:sz="0" w:space="0" w:color="auto"/>
            <w:bottom w:val="none" w:sz="0" w:space="0" w:color="auto"/>
            <w:right w:val="none" w:sz="0" w:space="0" w:color="auto"/>
          </w:divBdr>
        </w:div>
        <w:div w:id="1560436131">
          <w:marLeft w:val="0"/>
          <w:marRight w:val="0"/>
          <w:marTop w:val="0"/>
          <w:marBottom w:val="0"/>
          <w:divBdr>
            <w:top w:val="none" w:sz="0" w:space="0" w:color="auto"/>
            <w:left w:val="none" w:sz="0" w:space="0" w:color="auto"/>
            <w:bottom w:val="none" w:sz="0" w:space="0" w:color="auto"/>
            <w:right w:val="none" w:sz="0" w:space="0" w:color="auto"/>
          </w:divBdr>
        </w:div>
        <w:div w:id="1832864821">
          <w:marLeft w:val="0"/>
          <w:marRight w:val="0"/>
          <w:marTop w:val="0"/>
          <w:marBottom w:val="0"/>
          <w:divBdr>
            <w:top w:val="none" w:sz="0" w:space="0" w:color="auto"/>
            <w:left w:val="none" w:sz="0" w:space="0" w:color="auto"/>
            <w:bottom w:val="none" w:sz="0" w:space="0" w:color="auto"/>
            <w:right w:val="none" w:sz="0" w:space="0" w:color="auto"/>
          </w:divBdr>
        </w:div>
        <w:div w:id="783423090">
          <w:marLeft w:val="0"/>
          <w:marRight w:val="0"/>
          <w:marTop w:val="0"/>
          <w:marBottom w:val="0"/>
          <w:divBdr>
            <w:top w:val="none" w:sz="0" w:space="0" w:color="auto"/>
            <w:left w:val="none" w:sz="0" w:space="0" w:color="auto"/>
            <w:bottom w:val="none" w:sz="0" w:space="0" w:color="auto"/>
            <w:right w:val="none" w:sz="0" w:space="0" w:color="auto"/>
          </w:divBdr>
        </w:div>
      </w:divsChild>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6204603">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372739">
      <w:bodyDiv w:val="1"/>
      <w:marLeft w:val="0"/>
      <w:marRight w:val="0"/>
      <w:marTop w:val="0"/>
      <w:marBottom w:val="0"/>
      <w:divBdr>
        <w:top w:val="none" w:sz="0" w:space="0" w:color="auto"/>
        <w:left w:val="none" w:sz="0" w:space="0" w:color="auto"/>
        <w:bottom w:val="none" w:sz="0" w:space="0" w:color="auto"/>
        <w:right w:val="none" w:sz="0" w:space="0" w:color="auto"/>
      </w:divBdr>
      <w:divsChild>
        <w:div w:id="1839222836">
          <w:marLeft w:val="0"/>
          <w:marRight w:val="0"/>
          <w:marTop w:val="0"/>
          <w:marBottom w:val="0"/>
          <w:divBdr>
            <w:top w:val="none" w:sz="0" w:space="0" w:color="auto"/>
            <w:left w:val="none" w:sz="0" w:space="0" w:color="auto"/>
            <w:bottom w:val="none" w:sz="0" w:space="0" w:color="auto"/>
            <w:right w:val="none" w:sz="0" w:space="0" w:color="auto"/>
          </w:divBdr>
        </w:div>
      </w:divsChild>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6009399">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59727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8116330">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73699325">
      <w:bodyDiv w:val="1"/>
      <w:marLeft w:val="0"/>
      <w:marRight w:val="0"/>
      <w:marTop w:val="0"/>
      <w:marBottom w:val="0"/>
      <w:divBdr>
        <w:top w:val="none" w:sz="0" w:space="0" w:color="auto"/>
        <w:left w:val="none" w:sz="0" w:space="0" w:color="auto"/>
        <w:bottom w:val="none" w:sz="0" w:space="0" w:color="auto"/>
        <w:right w:val="none" w:sz="0" w:space="0" w:color="auto"/>
      </w:divBdr>
    </w:div>
    <w:div w:id="2078042747">
      <w:bodyDiv w:val="1"/>
      <w:marLeft w:val="0"/>
      <w:marRight w:val="0"/>
      <w:marTop w:val="0"/>
      <w:marBottom w:val="0"/>
      <w:divBdr>
        <w:top w:val="none" w:sz="0" w:space="0" w:color="auto"/>
        <w:left w:val="none" w:sz="0" w:space="0" w:color="auto"/>
        <w:bottom w:val="none" w:sz="0" w:space="0" w:color="auto"/>
        <w:right w:val="none" w:sz="0" w:space="0" w:color="auto"/>
      </w:divBdr>
    </w:div>
    <w:div w:id="2078631554">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113777">
      <w:bodyDiv w:val="1"/>
      <w:marLeft w:val="0"/>
      <w:marRight w:val="0"/>
      <w:marTop w:val="0"/>
      <w:marBottom w:val="0"/>
      <w:divBdr>
        <w:top w:val="none" w:sz="0" w:space="0" w:color="auto"/>
        <w:left w:val="none" w:sz="0" w:space="0" w:color="auto"/>
        <w:bottom w:val="none" w:sz="0" w:space="0" w:color="auto"/>
        <w:right w:val="none" w:sz="0" w:space="0" w:color="auto"/>
      </w:divBdr>
    </w:div>
    <w:div w:id="2088185369">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2268586">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00908515">
      <w:bodyDiv w:val="1"/>
      <w:marLeft w:val="0"/>
      <w:marRight w:val="0"/>
      <w:marTop w:val="0"/>
      <w:marBottom w:val="0"/>
      <w:divBdr>
        <w:top w:val="none" w:sz="0" w:space="0" w:color="auto"/>
        <w:left w:val="none" w:sz="0" w:space="0" w:color="auto"/>
        <w:bottom w:val="none" w:sz="0" w:space="0" w:color="auto"/>
        <w:right w:val="none" w:sz="0" w:space="0" w:color="auto"/>
      </w:divBdr>
    </w:div>
    <w:div w:id="2110202162">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23839220">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3116104">
      <w:bodyDiv w:val="1"/>
      <w:marLeft w:val="0"/>
      <w:marRight w:val="0"/>
      <w:marTop w:val="0"/>
      <w:marBottom w:val="0"/>
      <w:divBdr>
        <w:top w:val="none" w:sz="0" w:space="0" w:color="auto"/>
        <w:left w:val="none" w:sz="0" w:space="0" w:color="auto"/>
        <w:bottom w:val="none" w:sz="0" w:space="0" w:color="auto"/>
        <w:right w:val="none" w:sz="0" w:space="0" w:color="auto"/>
      </w:divBdr>
    </w:div>
    <w:div w:id="2145927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nsultas.ifai.org.mx/descargar.php?r=./pdf/resoluciones/2017/&amp;a=RRA%2022.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consultas.ifai.org.mx/descargar.php?r=./pdf/resoluciones/2017/&amp;a=RRA%203482.pdf"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nsultas.ifai.org.mx/descargar.php?r=./pdf/resoluciones/2017/&amp;a=RRA%202536.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7082E-96E6-4544-860B-84AAA9497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49</Pages>
  <Words>13595</Words>
  <Characters>74778</Characters>
  <Application>Microsoft Office Word</Application>
  <DocSecurity>0</DocSecurity>
  <Lines>623</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LUISITO</cp:lastModifiedBy>
  <cp:revision>8</cp:revision>
  <cp:lastPrinted>2020-02-28T19:21:00Z</cp:lastPrinted>
  <dcterms:created xsi:type="dcterms:W3CDTF">2020-03-13T00:09:00Z</dcterms:created>
  <dcterms:modified xsi:type="dcterms:W3CDTF">2020-04-14T17:32:00Z</dcterms:modified>
</cp:coreProperties>
</file>