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F5704" w14:textId="4FBFDF32" w:rsidR="00E15E85" w:rsidRDefault="00195489"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00E15E85" w:rsidRPr="0007011C">
        <w:rPr>
          <w:rFonts w:ascii="Palatino Linotype" w:eastAsia="Times New Roman" w:hAnsi="Palatino Linotype" w:cs="Arial"/>
          <w:color w:val="000000"/>
          <w:sz w:val="24"/>
          <w:szCs w:val="24"/>
          <w:lang w:eastAsia="es-MX"/>
        </w:rPr>
        <w:t xml:space="preserve">Resolución del Pleno del </w:t>
      </w:r>
      <w:r w:rsidR="00E15E85">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00E15E85" w:rsidRPr="0007011C">
        <w:rPr>
          <w:rFonts w:ascii="Palatino Linotype" w:eastAsia="Times New Roman" w:hAnsi="Palatino Linotype" w:cs="Arial"/>
          <w:color w:val="000000"/>
          <w:sz w:val="24"/>
          <w:szCs w:val="24"/>
          <w:lang w:eastAsia="es-MX"/>
        </w:rPr>
        <w:t xml:space="preserve">, </w:t>
      </w:r>
      <w:r w:rsidR="00E15E85">
        <w:rPr>
          <w:rFonts w:ascii="Palatino Linotype" w:eastAsia="Times New Roman" w:hAnsi="Palatino Linotype" w:cs="Arial"/>
          <w:color w:val="000000"/>
          <w:sz w:val="24"/>
          <w:szCs w:val="24"/>
          <w:lang w:eastAsia="es-MX"/>
        </w:rPr>
        <w:t xml:space="preserve">con domicilio en </w:t>
      </w:r>
      <w:r w:rsidR="00E15E85" w:rsidRPr="0007011C">
        <w:rPr>
          <w:rFonts w:ascii="Palatino Linotype" w:eastAsia="Times New Roman" w:hAnsi="Palatino Linotype" w:cs="Arial"/>
          <w:color w:val="000000"/>
          <w:sz w:val="24"/>
          <w:szCs w:val="24"/>
          <w:lang w:eastAsia="es-MX"/>
        </w:rPr>
        <w:t xml:space="preserve">Metepec, </w:t>
      </w:r>
      <w:r w:rsidR="00E15E85">
        <w:rPr>
          <w:rFonts w:ascii="Palatino Linotype" w:eastAsia="Times New Roman" w:hAnsi="Palatino Linotype" w:cs="Arial"/>
          <w:color w:val="000000"/>
          <w:sz w:val="24"/>
          <w:szCs w:val="24"/>
          <w:lang w:eastAsia="es-MX"/>
        </w:rPr>
        <w:t xml:space="preserve">Estado de </w:t>
      </w:r>
      <w:r w:rsidR="00E15E85" w:rsidRPr="009902AF">
        <w:rPr>
          <w:rFonts w:ascii="Palatino Linotype" w:eastAsia="Times New Roman" w:hAnsi="Palatino Linotype" w:cs="Arial"/>
          <w:color w:val="000000"/>
          <w:sz w:val="24"/>
          <w:szCs w:val="24"/>
          <w:lang w:eastAsia="es-MX"/>
        </w:rPr>
        <w:t xml:space="preserve">México, </w:t>
      </w:r>
      <w:r w:rsidR="00155C4F">
        <w:rPr>
          <w:rFonts w:ascii="Palatino Linotype" w:eastAsia="Times New Roman" w:hAnsi="Palatino Linotype" w:cs="Arial"/>
          <w:color w:val="000000"/>
          <w:sz w:val="24"/>
          <w:szCs w:val="24"/>
          <w:lang w:eastAsia="es-MX"/>
        </w:rPr>
        <w:t>a diecinueve de agosto</w:t>
      </w:r>
      <w:r w:rsidR="007C6737">
        <w:rPr>
          <w:rFonts w:ascii="Palatino Linotype" w:eastAsia="Times New Roman" w:hAnsi="Palatino Linotype" w:cs="Arial"/>
          <w:color w:val="000000"/>
          <w:sz w:val="24"/>
          <w:szCs w:val="24"/>
          <w:lang w:eastAsia="es-MX"/>
        </w:rPr>
        <w:t xml:space="preserve"> de dos mil veinte</w:t>
      </w:r>
      <w:r w:rsidR="00E15E85" w:rsidRPr="002052F6">
        <w:rPr>
          <w:rFonts w:ascii="Palatino Linotype" w:eastAsia="Times New Roman" w:hAnsi="Palatino Linotype" w:cs="Arial"/>
          <w:color w:val="000000"/>
          <w:sz w:val="24"/>
          <w:szCs w:val="24"/>
          <w:lang w:eastAsia="es-MX"/>
        </w:rPr>
        <w:t>.</w:t>
      </w:r>
    </w:p>
    <w:p w14:paraId="7FCA1867" w14:textId="77777777"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0717339D" w14:textId="5E76DFF2"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7B7A2B">
        <w:rPr>
          <w:rFonts w:ascii="Palatino Linotype" w:hAnsi="Palatino Linotype" w:cs="Arial"/>
          <w:b/>
          <w:bCs/>
          <w:sz w:val="24"/>
          <w:lang w:eastAsia="es-MX"/>
        </w:rPr>
        <w:t>0</w:t>
      </w:r>
      <w:r w:rsidR="00C11AF5">
        <w:rPr>
          <w:rFonts w:ascii="Palatino Linotype" w:hAnsi="Palatino Linotype" w:cs="Arial"/>
          <w:b/>
          <w:bCs/>
          <w:sz w:val="24"/>
          <w:lang w:eastAsia="es-MX"/>
        </w:rPr>
        <w:t>1090</w:t>
      </w:r>
      <w:r w:rsidR="007E2959" w:rsidRPr="007E2959">
        <w:rPr>
          <w:rFonts w:ascii="Palatino Linotype" w:hAnsi="Palatino Linotype" w:cs="Arial"/>
          <w:b/>
          <w:bCs/>
          <w:sz w:val="24"/>
          <w:lang w:eastAsia="es-MX"/>
        </w:rPr>
        <w:t>/INFOEM/IP/RR/20</w:t>
      </w:r>
      <w:r w:rsidR="00C11AF5">
        <w:rPr>
          <w:rFonts w:ascii="Palatino Linotype" w:hAnsi="Palatino Linotype" w:cs="Arial"/>
          <w:b/>
          <w:bCs/>
          <w:sz w:val="24"/>
          <w:lang w:eastAsia="es-MX"/>
        </w:rPr>
        <w:t>20</w:t>
      </w:r>
      <w:r>
        <w:rPr>
          <w:rFonts w:ascii="Palatino Linotype" w:hAnsi="Palatino Linotype" w:cs="Arial"/>
          <w:sz w:val="24"/>
        </w:rPr>
        <w:t xml:space="preserve">, </w:t>
      </w:r>
      <w:r w:rsidR="00614FDD">
        <w:rPr>
          <w:rFonts w:ascii="Palatino Linotype" w:hAnsi="Palatino Linotype" w:cs="Arial"/>
          <w:sz w:val="24"/>
        </w:rPr>
        <w:t xml:space="preserve">interpuesto por </w:t>
      </w:r>
      <w:r w:rsidR="00C11AF5">
        <w:rPr>
          <w:rFonts w:ascii="Palatino Linotype" w:hAnsi="Palatino Linotype" w:cs="Arial"/>
          <w:sz w:val="24"/>
        </w:rPr>
        <w:t>la</w:t>
      </w:r>
      <w:r w:rsidR="006200A2">
        <w:rPr>
          <w:rFonts w:ascii="Palatino Linotype" w:hAnsi="Palatino Linotype" w:cs="Arial"/>
          <w:sz w:val="24"/>
        </w:rPr>
        <w:t xml:space="preserve"> </w:t>
      </w:r>
      <w:r w:rsidR="006200A2" w:rsidRPr="007B7A2B">
        <w:rPr>
          <w:rFonts w:ascii="Palatino Linotype" w:hAnsi="Palatino Linotype" w:cs="Arial"/>
          <w:b/>
          <w:bCs/>
          <w:sz w:val="24"/>
        </w:rPr>
        <w:t>C.</w:t>
      </w:r>
      <w:r w:rsidR="006200A2">
        <w:rPr>
          <w:rFonts w:ascii="Palatino Linotype" w:hAnsi="Palatino Linotype" w:cs="Arial"/>
          <w:sz w:val="24"/>
        </w:rPr>
        <w:t xml:space="preserve"> </w:t>
      </w:r>
      <w:r w:rsidR="005B4932" w:rsidRPr="005B4932">
        <w:rPr>
          <w:rFonts w:ascii="Palatino Linotype" w:hAnsi="Palatino Linotype" w:cs="Arial"/>
          <w:b/>
          <w:sz w:val="24"/>
        </w:rPr>
        <w:t>XXXXXXXXXXXXXXX</w:t>
      </w:r>
      <w:bookmarkStart w:id="0" w:name="_GoBack"/>
      <w:bookmarkEnd w:id="0"/>
      <w:r w:rsidR="00C11AF5">
        <w:rPr>
          <w:rFonts w:ascii="Palatino Linotype" w:hAnsi="Palatino Linotype" w:cs="Arial"/>
          <w:b/>
          <w:sz w:val="24"/>
        </w:rPr>
        <w:t xml:space="preserve"> </w:t>
      </w:r>
      <w:r w:rsidR="006200A2">
        <w:rPr>
          <w:rFonts w:ascii="Palatino Linotype" w:hAnsi="Palatino Linotype" w:cs="Arial"/>
          <w:sz w:val="24"/>
        </w:rPr>
        <w:t xml:space="preserve">en lo sucesivo </w:t>
      </w:r>
      <w:r w:rsidR="00B86E3B">
        <w:rPr>
          <w:rFonts w:ascii="Palatino Linotype" w:hAnsi="Palatino Linotype" w:cs="Arial"/>
          <w:sz w:val="24"/>
        </w:rPr>
        <w:t>e</w:t>
      </w:r>
      <w:r w:rsidR="00D41F41">
        <w:rPr>
          <w:rFonts w:ascii="Palatino Linotype" w:hAnsi="Palatino Linotype" w:cs="Arial"/>
          <w:b/>
          <w:sz w:val="24"/>
        </w:rPr>
        <w:t>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w:t>
      </w:r>
      <w:r w:rsidR="00654533">
        <w:rPr>
          <w:rFonts w:ascii="Palatino Linotype" w:hAnsi="Palatino Linotype" w:cs="Arial"/>
          <w:sz w:val="24"/>
        </w:rPr>
        <w:t xml:space="preserve">la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E372DA">
        <w:rPr>
          <w:rFonts w:ascii="Palatino Linotype" w:hAnsi="Palatino Linotype" w:cs="Arial"/>
          <w:sz w:val="24"/>
          <w:szCs w:val="24"/>
        </w:rPr>
        <w:t>l</w:t>
      </w:r>
      <w:r w:rsidRPr="00224181">
        <w:rPr>
          <w:rFonts w:ascii="Palatino Linotype" w:hAnsi="Palatino Linotype" w:cs="Arial"/>
          <w:sz w:val="24"/>
          <w:szCs w:val="24"/>
        </w:rPr>
        <w:t xml:space="preserve"> </w:t>
      </w:r>
      <w:r w:rsidR="00C11AF5" w:rsidRPr="00C11AF5">
        <w:rPr>
          <w:rFonts w:ascii="Palatino Linotype" w:hAnsi="Palatino Linotype" w:cs="Arial"/>
          <w:b/>
          <w:sz w:val="24"/>
          <w:szCs w:val="24"/>
        </w:rPr>
        <w:t>Ayuntamiento de Tlalnepantla de Baz</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2023BBD2" w14:textId="77777777" w:rsidR="00E15E85" w:rsidRDefault="00E15E85" w:rsidP="00E15E85">
      <w:pPr>
        <w:tabs>
          <w:tab w:val="left" w:pos="1701"/>
        </w:tabs>
        <w:spacing w:before="240" w:line="360" w:lineRule="auto"/>
        <w:jc w:val="both"/>
        <w:rPr>
          <w:rFonts w:ascii="Palatino Linotype" w:hAnsi="Palatino Linotype" w:cs="Arial"/>
          <w:sz w:val="24"/>
        </w:rPr>
      </w:pPr>
    </w:p>
    <w:p w14:paraId="15E91A18" w14:textId="77777777" w:rsidR="006200A2" w:rsidRDefault="00E15E85" w:rsidP="006200A2">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A9AC40A" w14:textId="77777777"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0E5F8BC0" w14:textId="460CEACF"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Con fecha</w:t>
      </w:r>
      <w:r w:rsidR="005F32D2">
        <w:rPr>
          <w:rFonts w:ascii="Palatino Linotype" w:hAnsi="Palatino Linotype" w:cs="Arial"/>
          <w:sz w:val="24"/>
        </w:rPr>
        <w:t xml:space="preserve"> </w:t>
      </w:r>
      <w:r w:rsidR="00C11AF5">
        <w:rPr>
          <w:rFonts w:ascii="Palatino Linotype" w:hAnsi="Palatino Linotype" w:cs="Arial"/>
          <w:sz w:val="24"/>
        </w:rPr>
        <w:t>nueve de enero de dos mil veinte</w:t>
      </w:r>
      <w:r>
        <w:rPr>
          <w:rFonts w:ascii="Palatino Linotype" w:hAnsi="Palatino Linotype" w:cs="Arial"/>
          <w:sz w:val="24"/>
        </w:rPr>
        <w:t xml:space="preserve">, </w:t>
      </w:r>
      <w:r w:rsidR="00291D6C">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C11AF5" w:rsidRPr="00C11AF5">
        <w:rPr>
          <w:rFonts w:ascii="Palatino Linotype" w:hAnsi="Palatino Linotype" w:cs="Arial"/>
          <w:b/>
          <w:sz w:val="24"/>
        </w:rPr>
        <w:t>00008/TLALNEPA/IP/2020</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14:paraId="02810F9C" w14:textId="0DF98319"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C11AF5" w:rsidRPr="00C11AF5">
        <w:rPr>
          <w:rFonts w:ascii="Palatino Linotype" w:hAnsi="Palatino Linotype"/>
          <w:i/>
          <w:color w:val="000000"/>
        </w:rPr>
        <w:t xml:space="preserve">Buenas tardes ocupo saber lo siguiente: Para el caso de las unidades económicas desreguladas aperturadas en 2019 cuyo tramite fue realizado en línea y a la terminación nos fue enviada licencia de funcionamiento con vigencia permanente y se adjuntó a dicho envío una carta responsiva con membrete de la Coordinación General de Protección Civil donde los titulares nos comprometemos a cumplir con </w:t>
      </w:r>
      <w:r w:rsidR="00C11AF5" w:rsidRPr="00C11AF5">
        <w:rPr>
          <w:rFonts w:ascii="Palatino Linotype" w:hAnsi="Palatino Linotype"/>
          <w:i/>
          <w:color w:val="000000"/>
        </w:rPr>
        <w:lastRenderedPageBreak/>
        <w:t>ciertas medidas de seguridad mínimas, respecto de este ultimo documento, solicito que me indiquen el fundamento jurídico para establecer si es susceptible de renovación? o basta que siga cumpliendo con las medidas mínimas de seguridad? o para este 2020 debo tramitar Dictamen en la Coordinación de Protección Civil? solicito se me indique si en caso de una visita por el área correspondiente y de solo contar con la carta responsiva se me impondría alguna sanción, ¿cual seria y cual sería su fundamento?. Ahora bien, para los giros con actividad regulada me requieren presentar Dictamen estructural y eléctrico, solicito se me indique el fundamento para solicitar dichos dictámenes así como los casos y/o criterios en que aplica exhibir los dictámenes referidos.</w:t>
      </w:r>
      <w:r w:rsidR="00DC12D8" w:rsidRPr="00DC12D8">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2C407265" w14:textId="77777777"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14:paraId="3F71524D" w14:textId="77777777" w:rsidR="00345C5E" w:rsidRPr="005B1DF4" w:rsidRDefault="00345C5E" w:rsidP="005B1DF4">
      <w:pPr>
        <w:spacing w:before="240" w:line="360" w:lineRule="auto"/>
        <w:ind w:right="850"/>
        <w:jc w:val="both"/>
        <w:rPr>
          <w:rFonts w:ascii="Palatino Linotype" w:eastAsia="Times New Roman" w:hAnsi="Palatino Linotype" w:cs="Times New Roman"/>
          <w:sz w:val="24"/>
          <w:szCs w:val="24"/>
          <w:lang w:val="es-ES_tradnl" w:eastAsia="es-ES"/>
        </w:rPr>
      </w:pPr>
    </w:p>
    <w:p w14:paraId="796F3AFF" w14:textId="77777777"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3B373F79" w14:textId="56731F35" w:rsidR="00D41F41" w:rsidRDefault="00E15E85" w:rsidP="00291D6C">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D41F41">
        <w:rPr>
          <w:rFonts w:ascii="Palatino Linotype" w:hAnsi="Palatino Linotype" w:cs="Arial"/>
          <w:b/>
          <w:sz w:val="24"/>
        </w:rPr>
        <w:t xml:space="preserve"> </w:t>
      </w:r>
      <w:r w:rsidR="00D41F41" w:rsidRPr="00D41F41">
        <w:rPr>
          <w:rFonts w:ascii="Palatino Linotype" w:hAnsi="Palatino Linotype" w:cs="Arial"/>
          <w:sz w:val="24"/>
        </w:rPr>
        <w:t xml:space="preserve">en fecha </w:t>
      </w:r>
      <w:r w:rsidR="00C11AF5">
        <w:rPr>
          <w:rFonts w:ascii="Palatino Linotype" w:hAnsi="Palatino Linotype" w:cs="Arial"/>
          <w:sz w:val="24"/>
        </w:rPr>
        <w:t>veintiocho de enero de dos mil veinte</w:t>
      </w:r>
      <w:r w:rsidR="00DA598F">
        <w:rPr>
          <w:rFonts w:ascii="Palatino Linotype" w:hAnsi="Palatino Linotype" w:cs="Arial"/>
          <w:sz w:val="24"/>
        </w:rPr>
        <w:t xml:space="preserve"> dio respuesta a la solicitud de información </w:t>
      </w:r>
      <w:r w:rsidR="00F77632">
        <w:rPr>
          <w:rFonts w:ascii="Palatino Linotype" w:hAnsi="Palatino Linotype" w:cs="Arial"/>
          <w:sz w:val="24"/>
        </w:rPr>
        <w:t>adjuntando para tal efecto los archivos denominados “</w:t>
      </w:r>
      <w:r w:rsidR="00C11AF5" w:rsidRPr="00C11AF5">
        <w:rPr>
          <w:rFonts w:ascii="Palatino Linotype" w:hAnsi="Palatino Linotype" w:cs="Arial"/>
          <w:sz w:val="24"/>
        </w:rPr>
        <w:t>SAIMEX 00008.zip</w:t>
      </w:r>
      <w:r w:rsidR="00F77632">
        <w:rPr>
          <w:rFonts w:ascii="Palatino Linotype" w:hAnsi="Palatino Linotype" w:cs="Arial"/>
          <w:sz w:val="24"/>
        </w:rPr>
        <w:t>”, los cuales se tienen por reproducidos al ser del conocimiento de las partes.</w:t>
      </w:r>
    </w:p>
    <w:p w14:paraId="04CBC577" w14:textId="77777777" w:rsidR="00C11AF5" w:rsidRPr="00C11AF5" w:rsidRDefault="00C11AF5" w:rsidP="00C11AF5">
      <w:pPr>
        <w:spacing w:before="240" w:line="360" w:lineRule="auto"/>
        <w:ind w:left="708"/>
        <w:jc w:val="both"/>
        <w:rPr>
          <w:rFonts w:ascii="Palatino Linotype" w:hAnsi="Palatino Linotype" w:cs="Arial"/>
          <w:i/>
          <w:sz w:val="24"/>
        </w:rPr>
      </w:pPr>
      <w:r w:rsidRPr="00C11AF5">
        <w:rPr>
          <w:rFonts w:ascii="Palatino Linotype" w:hAnsi="Palatino Linotype" w:cs="Arial"/>
          <w:i/>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86327DF" w14:textId="77777777" w:rsidR="00C11AF5" w:rsidRPr="00C11AF5" w:rsidRDefault="00C11AF5" w:rsidP="00C11AF5">
      <w:pPr>
        <w:spacing w:before="240" w:line="360" w:lineRule="auto"/>
        <w:ind w:left="708"/>
        <w:jc w:val="both"/>
        <w:rPr>
          <w:rFonts w:ascii="Palatino Linotype" w:hAnsi="Palatino Linotype" w:cs="Arial"/>
          <w:i/>
          <w:sz w:val="24"/>
        </w:rPr>
      </w:pPr>
      <w:r w:rsidRPr="00C11AF5">
        <w:rPr>
          <w:rFonts w:ascii="Palatino Linotype" w:hAnsi="Palatino Linotype" w:cs="Arial"/>
          <w:i/>
          <w:sz w:val="24"/>
        </w:rPr>
        <w:t>SE ANEXA RESPUESTA RESPECTIVA</w:t>
      </w:r>
    </w:p>
    <w:p w14:paraId="2EFD4DFC" w14:textId="77777777" w:rsidR="00C11AF5" w:rsidRPr="00C11AF5" w:rsidRDefault="00C11AF5" w:rsidP="00C11AF5">
      <w:pPr>
        <w:spacing w:before="240" w:line="360" w:lineRule="auto"/>
        <w:ind w:left="708"/>
        <w:jc w:val="both"/>
        <w:rPr>
          <w:rFonts w:ascii="Palatino Linotype" w:hAnsi="Palatino Linotype" w:cs="Arial"/>
          <w:i/>
          <w:sz w:val="24"/>
        </w:rPr>
      </w:pPr>
      <w:r w:rsidRPr="00C11AF5">
        <w:rPr>
          <w:rFonts w:ascii="Palatino Linotype" w:hAnsi="Palatino Linotype" w:cs="Arial"/>
          <w:i/>
          <w:sz w:val="24"/>
        </w:rPr>
        <w:t>ATENTAMENTE</w:t>
      </w:r>
    </w:p>
    <w:p w14:paraId="2F34BE82" w14:textId="46A58A53" w:rsidR="00291D6C" w:rsidRDefault="00C11AF5" w:rsidP="00C11AF5">
      <w:pPr>
        <w:spacing w:before="240" w:line="360" w:lineRule="auto"/>
        <w:ind w:left="708"/>
        <w:jc w:val="both"/>
        <w:rPr>
          <w:rFonts w:ascii="Palatino Linotype" w:hAnsi="Palatino Linotype" w:cs="Arial"/>
          <w:i/>
          <w:sz w:val="24"/>
        </w:rPr>
      </w:pPr>
      <w:r w:rsidRPr="00C11AF5">
        <w:rPr>
          <w:rFonts w:ascii="Palatino Linotype" w:hAnsi="Palatino Linotype" w:cs="Arial"/>
          <w:i/>
          <w:sz w:val="24"/>
        </w:rPr>
        <w:t>Lic. Monica Chávez Durán</w:t>
      </w:r>
    </w:p>
    <w:p w14:paraId="157D4B7C" w14:textId="77777777" w:rsidR="00E15E85" w:rsidRPr="00441A94" w:rsidRDefault="00E15E85" w:rsidP="00291D6C">
      <w:pPr>
        <w:spacing w:before="240" w:line="360" w:lineRule="auto"/>
        <w:jc w:val="both"/>
        <w:rPr>
          <w:rFonts w:ascii="Palatino Linotype" w:hAnsi="Palatino Linotype" w:cs="Arial"/>
          <w:b/>
          <w:sz w:val="28"/>
        </w:rPr>
      </w:pPr>
      <w:r w:rsidRPr="00441A94">
        <w:rPr>
          <w:rFonts w:ascii="Palatino Linotype" w:hAnsi="Palatino Linotype" w:cs="Arial"/>
          <w:b/>
          <w:sz w:val="28"/>
        </w:rPr>
        <w:lastRenderedPageBreak/>
        <w:t xml:space="preserve">TERCERO. </w:t>
      </w:r>
      <w:r w:rsidRPr="00441A94">
        <w:rPr>
          <w:rFonts w:ascii="Palatino Linotype" w:hAnsi="Palatino Linotype"/>
          <w:b/>
          <w:sz w:val="28"/>
        </w:rPr>
        <w:t>Del recurso de revisión.</w:t>
      </w:r>
    </w:p>
    <w:p w14:paraId="02C587C0" w14:textId="50E5B900"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9F7948">
        <w:rPr>
          <w:rFonts w:ascii="Palatino Linotype" w:hAnsi="Palatino Linotype" w:cs="Arial"/>
          <w:b/>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w:t>
      </w:r>
      <w:r w:rsidR="00D41F41">
        <w:rPr>
          <w:rFonts w:ascii="Palatino Linotype" w:hAnsi="Palatino Linotype" w:cs="Arial"/>
          <w:sz w:val="24"/>
          <w:szCs w:val="24"/>
        </w:rPr>
        <w:t xml:space="preserve">fecha </w:t>
      </w:r>
      <w:r w:rsidR="00C11AF5">
        <w:rPr>
          <w:rFonts w:ascii="Palatino Linotype" w:hAnsi="Palatino Linotype" w:cs="Arial"/>
          <w:sz w:val="24"/>
          <w:szCs w:val="24"/>
        </w:rPr>
        <w:t>dieciocho de febrero de dos mil veinte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6200A2">
        <w:rPr>
          <w:rFonts w:ascii="Palatino Linotype" w:hAnsi="Palatino Linotype" w:cs="Arial"/>
          <w:b/>
          <w:bCs/>
          <w:sz w:val="24"/>
          <w:szCs w:val="24"/>
          <w:lang w:eastAsia="es-MX"/>
        </w:rPr>
        <w:t>0</w:t>
      </w:r>
      <w:r w:rsidR="00C11AF5">
        <w:rPr>
          <w:rFonts w:ascii="Palatino Linotype" w:hAnsi="Palatino Linotype" w:cs="Arial"/>
          <w:b/>
          <w:bCs/>
          <w:sz w:val="24"/>
          <w:szCs w:val="24"/>
          <w:lang w:eastAsia="es-MX"/>
        </w:rPr>
        <w:t>1090</w:t>
      </w:r>
      <w:r w:rsidR="00D41F41">
        <w:rPr>
          <w:rFonts w:ascii="Palatino Linotype" w:hAnsi="Palatino Linotype" w:cs="Arial"/>
          <w:b/>
          <w:bCs/>
          <w:sz w:val="24"/>
          <w:szCs w:val="24"/>
          <w:lang w:eastAsia="es-MX"/>
        </w:rPr>
        <w:t>/INFOEM/IP/RR/20</w:t>
      </w:r>
      <w:r w:rsidR="00C11AF5">
        <w:rPr>
          <w:rFonts w:ascii="Palatino Linotype" w:hAnsi="Palatino Linotype" w:cs="Arial"/>
          <w:b/>
          <w:bCs/>
          <w:sz w:val="24"/>
          <w:szCs w:val="24"/>
          <w:lang w:eastAsia="es-MX"/>
        </w:rPr>
        <w:t>20</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14:paraId="6EF590F6" w14:textId="77777777"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14:paraId="5DC720C2" w14:textId="0C1BFD3D"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C11AF5" w:rsidRPr="00C11AF5">
        <w:rPr>
          <w:rFonts w:ascii="Palatino Linotype" w:hAnsi="Palatino Linotype"/>
          <w:i/>
          <w:color w:val="000000"/>
        </w:rPr>
        <w:t>La respuesta contenida en el oficio signado con fecha 22 de enero de 2020 por el Coordinador General de Protección Civil del municipio de Tlalnepantla, atendiendo a que la misma es contradictoria con la respuesta signada con fecha 16 de enero por la Dirección de promoción económica del mismo municipio.</w:t>
      </w:r>
      <w:r w:rsidR="00B165EF" w:rsidRPr="00B165EF">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14:paraId="3B4098E7" w14:textId="77777777"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3836BB5F" w14:textId="2B2F4E82" w:rsidR="00E15E8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C11AF5" w:rsidRPr="00C11AF5">
        <w:rPr>
          <w:rFonts w:ascii="Palatino Linotype" w:hAnsi="Palatino Linotype" w:cs="Arial"/>
          <w:i/>
        </w:rPr>
        <w:t>Se deja en estado de incertidumbre a la suscrita pues mientras el área de promoción económica donde se tramito la licencia de funcionamiento y se dió una carta responsiva en materia de protección civil donde se obliga a contar con las medidas de seguridad mínimas durante el funcionamiento del establecimiento y en la Coordinación de Protección Civil me dicen que ese documento no tiene validez y que su validez es de 45 días y que si no cuento con dictamen podría ser objeto de infracción en tanto que la Dirección de Promoción económica señalan puntualmente que no debo tramitar dictamen que basta con que cuente con las medidas de seguridad, lo que me deja en incertidumbre legal.</w:t>
      </w:r>
      <w:r w:rsidR="00B165EF" w:rsidRPr="00B165EF">
        <w:rPr>
          <w:rFonts w:ascii="Palatino Linotype" w:hAnsi="Palatino Linotype" w:cs="Arial"/>
          <w:i/>
        </w:rPr>
        <w:t>.</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14:paraId="26BF031B" w14:textId="77777777"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08E6E340" w14:textId="299F97AB" w:rsidR="00E15E85"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A90F6C">
        <w:rPr>
          <w:rFonts w:ascii="Palatino Linotype" w:hAnsi="Palatino Linotype" w:cs="Arial"/>
          <w:sz w:val="24"/>
          <w:szCs w:val="24"/>
        </w:rPr>
        <w:t>veinticuatro de febrero</w:t>
      </w:r>
      <w:r w:rsidR="00D41F41">
        <w:rPr>
          <w:rFonts w:ascii="Palatino Linotype" w:hAnsi="Palatino Linotype" w:cs="Arial"/>
          <w:sz w:val="24"/>
          <w:szCs w:val="24"/>
        </w:rPr>
        <w:t xml:space="preserve"> </w:t>
      </w:r>
      <w:r>
        <w:rPr>
          <w:rFonts w:ascii="Palatino Linotype" w:hAnsi="Palatino Linotype" w:cs="Arial"/>
          <w:sz w:val="24"/>
          <w:szCs w:val="24"/>
        </w:rPr>
        <w:t xml:space="preserve">de </w:t>
      </w:r>
      <w:r>
        <w:rPr>
          <w:rFonts w:ascii="Palatino Linotype" w:hAnsi="Palatino Linotype" w:cs="Arial"/>
          <w:sz w:val="24"/>
          <w:szCs w:val="24"/>
        </w:rPr>
        <w:lastRenderedPageBreak/>
        <w:t>la presente anualidad, determinándose en él, un plazo de siete días para que las partes manifestaran lo que a su derecho corresponda en términos del numeral ya citado.</w:t>
      </w:r>
    </w:p>
    <w:p w14:paraId="1CA8C9D2" w14:textId="77777777"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12534047" w14:textId="3AACCA41" w:rsidR="002606F0"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6200A2">
        <w:rPr>
          <w:rFonts w:ascii="Palatino Linotype" w:hAnsi="Palatino Linotype" w:cs="Arial"/>
          <w:sz w:val="24"/>
          <w:szCs w:val="24"/>
        </w:rPr>
        <w:t xml:space="preserve">en fecha </w:t>
      </w:r>
      <w:r w:rsidR="00A90F6C">
        <w:rPr>
          <w:rFonts w:ascii="Palatino Linotype" w:hAnsi="Palatino Linotype" w:cs="Arial"/>
          <w:sz w:val="24"/>
          <w:szCs w:val="24"/>
        </w:rPr>
        <w:t>seis de marzo de los corrientes</w:t>
      </w:r>
      <w:r w:rsidR="006200A2">
        <w:rPr>
          <w:rFonts w:ascii="Palatino Linotype" w:hAnsi="Palatino Linotype" w:cs="Arial"/>
          <w:sz w:val="24"/>
          <w:szCs w:val="24"/>
        </w:rPr>
        <w:t xml:space="preserve"> presentó su informe justificado</w:t>
      </w:r>
      <w:r w:rsidR="00DA598F">
        <w:rPr>
          <w:rFonts w:ascii="Palatino Linotype" w:hAnsi="Palatino Linotype" w:cs="Arial"/>
          <w:sz w:val="24"/>
          <w:szCs w:val="24"/>
        </w:rPr>
        <w:t>; a</w:t>
      </w:r>
      <w:r w:rsidR="002606F0">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 no se presentó manifestación alguna por parte del recurrente por lo cual en fecha </w:t>
      </w:r>
      <w:r w:rsidR="00155C4F">
        <w:rPr>
          <w:rFonts w:ascii="Palatino Linotype" w:hAnsi="Palatino Linotype" w:cs="Arial"/>
          <w:sz w:val="24"/>
          <w:szCs w:val="24"/>
        </w:rPr>
        <w:t>veinte de agosto</w:t>
      </w:r>
      <w:r w:rsidR="001C7069">
        <w:rPr>
          <w:rFonts w:ascii="Palatino Linotype" w:hAnsi="Palatino Linotype" w:cs="Arial"/>
          <w:sz w:val="24"/>
          <w:szCs w:val="24"/>
        </w:rPr>
        <w:t xml:space="preserve"> de los corrientes</w:t>
      </w:r>
      <w:r w:rsidR="00755099">
        <w:rPr>
          <w:rFonts w:ascii="Palatino Linotype" w:hAnsi="Palatino Linotype" w:cs="Arial"/>
          <w:sz w:val="24"/>
          <w:szCs w:val="24"/>
        </w:rPr>
        <w:t xml:space="preserve"> 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14:paraId="05522A23" w14:textId="77777777"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3C272967" w14:textId="77777777"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456C2018" w14:textId="77777777"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D41F41">
        <w:rPr>
          <w:rFonts w:ascii="Palatino Linotype" w:hAnsi="Palatino Linotype" w:cs="Arial"/>
          <w:b/>
          <w:sz w:val="24"/>
        </w:rPr>
        <w:t>la</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080E38">
        <w:rPr>
          <w:rFonts w:ascii="Palatino Linotype" w:hAnsi="Palatino Linotype" w:cs="Arial"/>
          <w:sz w:val="24"/>
        </w:rPr>
        <w:t xml:space="preserve">vigésimo segundo, vigésimo tercero y vigésimo cuarto </w:t>
      </w:r>
      <w:r w:rsidR="00080E38" w:rsidRPr="00025A37">
        <w:rPr>
          <w:rFonts w:ascii="Palatino Linotype" w:hAnsi="Palatino Linotype" w:cs="Arial"/>
          <w:sz w:val="24"/>
        </w:rPr>
        <w:t>fracción</w:t>
      </w:r>
      <w:r w:rsidRPr="00025A37">
        <w:rPr>
          <w:rFonts w:ascii="Palatino Linotype" w:hAnsi="Palatino Linotype" w:cs="Arial"/>
          <w:sz w:val="24"/>
        </w:rPr>
        <w:t xml:space="preserve">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77680C">
        <w:rPr>
          <w:rFonts w:ascii="Palatino Linotype" w:hAnsi="Palatino Linotype" w:cs="Arial"/>
          <w:sz w:val="24"/>
          <w:szCs w:val="24"/>
        </w:rPr>
        <w:t xml:space="preserve">179 fracción </w:t>
      </w:r>
      <w:r w:rsidR="0077680C" w:rsidRPr="0077680C">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w:t>
      </w:r>
      <w:r>
        <w:rPr>
          <w:rFonts w:ascii="Palatino Linotype" w:hAnsi="Palatino Linotype" w:cs="Arial"/>
          <w:sz w:val="24"/>
        </w:rPr>
        <w:lastRenderedPageBreak/>
        <w:t xml:space="preserve">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60182417"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192D6B5D"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7E7C7C90" w14:textId="2B500234"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00123140">
        <w:rPr>
          <w:rFonts w:ascii="Palatino Linotype" w:hAnsi="Palatino Linotype" w:cs="Arial"/>
          <w:b/>
          <w:sz w:val="28"/>
          <w:szCs w:val="28"/>
        </w:rPr>
        <w:t>Del</w:t>
      </w:r>
      <w:r w:rsidR="00CA3506">
        <w:rPr>
          <w:rFonts w:ascii="Palatino Linotype" w:hAnsi="Palatino Linotype" w:cs="Arial"/>
          <w:b/>
          <w:sz w:val="28"/>
          <w:szCs w:val="28"/>
        </w:rPr>
        <w:t xml:space="preserve"> </w:t>
      </w:r>
      <w:r w:rsidR="00123140">
        <w:rPr>
          <w:rFonts w:ascii="Palatino Linotype" w:hAnsi="Palatino Linotype" w:cs="Arial"/>
          <w:b/>
          <w:sz w:val="28"/>
          <w:szCs w:val="28"/>
        </w:rPr>
        <w:t>S</w:t>
      </w:r>
      <w:r w:rsidR="00CA3506">
        <w:rPr>
          <w:rFonts w:ascii="Palatino Linotype" w:hAnsi="Palatino Linotype" w:cs="Arial"/>
          <w:b/>
          <w:sz w:val="28"/>
          <w:szCs w:val="28"/>
        </w:rPr>
        <w:t>obreseimiento.</w:t>
      </w:r>
    </w:p>
    <w:p w14:paraId="08C39FD8" w14:textId="77777777"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w:t>
      </w:r>
      <w:proofErr w:type="spellStart"/>
      <w:r>
        <w:rPr>
          <w:rFonts w:ascii="Palatino Linotype" w:hAnsi="Palatino Linotype" w:cs="Arial"/>
        </w:rPr>
        <w:t>procedibilidad</w:t>
      </w:r>
      <w:proofErr w:type="spellEnd"/>
      <w:r>
        <w:rPr>
          <w:rFonts w:ascii="Palatino Linotype" w:hAnsi="Palatino Linotype" w:cs="Arial"/>
        </w:rPr>
        <w:t xml:space="preserve">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53D7DAF0" w14:textId="77777777"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w:t>
      </w:r>
      <w:proofErr w:type="spellStart"/>
      <w:r>
        <w:rPr>
          <w:rFonts w:ascii="Palatino Linotype" w:hAnsi="Palatino Linotype" w:cs="Arial"/>
        </w:rPr>
        <w:t>Resolutor</w:t>
      </w:r>
      <w:proofErr w:type="spellEnd"/>
      <w:r>
        <w:rPr>
          <w:rFonts w:ascii="Palatino Linotype" w:hAnsi="Palatino Linotype" w:cs="Arial"/>
        </w:rPr>
        <w:t xml:space="preserve"> y por ende objeto de análisis previo al estudio de fondo del asunto; presupuestos procesales de inicio o </w:t>
      </w:r>
      <w:r>
        <w:rPr>
          <w:rFonts w:ascii="Palatino Linotype" w:hAnsi="Palatino Linotype" w:cs="Arial"/>
        </w:rPr>
        <w:lastRenderedPageBreak/>
        <w:t>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1AF70F3E" w14:textId="77777777"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1B2B16F0" w14:textId="77777777" w:rsidR="00E76BBE" w:rsidRDefault="00985E6C" w:rsidP="00E76BBE">
      <w:pPr>
        <w:spacing w:before="240" w:line="360" w:lineRule="auto"/>
        <w:jc w:val="both"/>
        <w:rPr>
          <w:rFonts w:ascii="Palatino Linotype" w:hAnsi="Palatino Linotype" w:cs="Arial"/>
          <w:color w:val="000000" w:themeColor="text1"/>
          <w:sz w:val="24"/>
          <w:szCs w:val="24"/>
        </w:rPr>
      </w:pPr>
      <w:r w:rsidRPr="00985E6C">
        <w:rPr>
          <w:rFonts w:ascii="Palatino Linotype" w:hAnsi="Palatino Linotype" w:cs="Arial"/>
          <w:color w:val="000000" w:themeColor="text1"/>
          <w:sz w:val="24"/>
          <w:szCs w:val="24"/>
        </w:rPr>
        <w:t>Así pues</w:t>
      </w:r>
      <w:r>
        <w:rPr>
          <w:rFonts w:ascii="Palatino Linotype" w:hAnsi="Palatino Linotype" w:cs="Arial"/>
          <w:color w:val="000000" w:themeColor="text1"/>
          <w:sz w:val="24"/>
          <w:szCs w:val="24"/>
        </w:rPr>
        <w:t xml:space="preserve">, en primer </w:t>
      </w:r>
      <w:r w:rsidR="0035101A">
        <w:rPr>
          <w:rFonts w:ascii="Palatino Linotype" w:hAnsi="Palatino Linotype" w:cs="Arial"/>
          <w:color w:val="000000" w:themeColor="text1"/>
          <w:sz w:val="24"/>
          <w:szCs w:val="24"/>
        </w:rPr>
        <w:t>término,</w:t>
      </w:r>
      <w:r>
        <w:rPr>
          <w:rFonts w:ascii="Palatino Linotype" w:hAnsi="Palatino Linotype" w:cs="Arial"/>
          <w:color w:val="000000" w:themeColor="text1"/>
          <w:sz w:val="24"/>
          <w:szCs w:val="24"/>
        </w:rPr>
        <w:t xml:space="preserve"> es de mencionar que el hoy recurrente tuvo a bien solicitar información en el tenor siguiente:</w:t>
      </w:r>
    </w:p>
    <w:p w14:paraId="46866C60" w14:textId="77777777" w:rsidR="00E76BBE" w:rsidRDefault="00E76BBE" w:rsidP="00E76BBE">
      <w:pPr>
        <w:spacing w:before="240" w:line="360" w:lineRule="auto"/>
        <w:jc w:val="both"/>
        <w:rPr>
          <w:rFonts w:ascii="Palatino Linotype" w:hAnsi="Palatino Linotype" w:cs="Arial"/>
          <w:color w:val="000000" w:themeColor="text1"/>
          <w:sz w:val="24"/>
          <w:szCs w:val="24"/>
        </w:rPr>
      </w:pPr>
    </w:p>
    <w:p w14:paraId="2DA0F428" w14:textId="2113BC91" w:rsidR="00E76BBE" w:rsidRPr="00E76BBE" w:rsidRDefault="00E76BBE" w:rsidP="00E76BBE">
      <w:pPr>
        <w:pStyle w:val="Prrafodelista"/>
        <w:numPr>
          <w:ilvl w:val="0"/>
          <w:numId w:val="35"/>
        </w:numPr>
        <w:spacing w:before="240" w:line="360" w:lineRule="auto"/>
        <w:jc w:val="both"/>
        <w:rPr>
          <w:rFonts w:ascii="Palatino Linotype" w:hAnsi="Palatino Linotype" w:cs="Arial"/>
          <w:i/>
          <w:color w:val="000000" w:themeColor="text1"/>
        </w:rPr>
      </w:pPr>
      <w:r w:rsidRPr="00E76BBE">
        <w:rPr>
          <w:rFonts w:ascii="Palatino Linotype" w:hAnsi="Palatino Linotype" w:cs="Arial"/>
          <w:i/>
          <w:color w:val="000000" w:themeColor="text1"/>
        </w:rPr>
        <w:t xml:space="preserve">Buenas tardes ocupo saber lo siguiente: Para el caso de las unidades económicas desreguladas </w:t>
      </w:r>
      <w:proofErr w:type="spellStart"/>
      <w:r w:rsidRPr="00E76BBE">
        <w:rPr>
          <w:rFonts w:ascii="Palatino Linotype" w:hAnsi="Palatino Linotype" w:cs="Arial"/>
          <w:i/>
          <w:color w:val="000000" w:themeColor="text1"/>
        </w:rPr>
        <w:t>aperturadas</w:t>
      </w:r>
      <w:proofErr w:type="spellEnd"/>
      <w:r w:rsidRPr="00E76BBE">
        <w:rPr>
          <w:rFonts w:ascii="Palatino Linotype" w:hAnsi="Palatino Linotype" w:cs="Arial"/>
          <w:i/>
          <w:color w:val="000000" w:themeColor="text1"/>
        </w:rPr>
        <w:t xml:space="preserve"> en 2019 cuyo tramite fue realizado en línea y a la terminación nos fue enviada licencia de funcionamiento con vigencia permanente y se adjuntó a </w:t>
      </w:r>
      <w:r w:rsidRPr="00E76BBE">
        <w:rPr>
          <w:rFonts w:ascii="Palatino Linotype" w:hAnsi="Palatino Linotype" w:cs="Arial"/>
          <w:i/>
          <w:color w:val="000000" w:themeColor="text1"/>
        </w:rPr>
        <w:lastRenderedPageBreak/>
        <w:t xml:space="preserve">dicho envío una carta responsiva con membrete de la Coordinación General de Protección Civil donde los titulares nos comprometemos a cumplir con ciertas medidas de seguridad mínimas, respecto de este ultimo documento, solicito que me indiquen el fundamento jurídico para establecer si es susceptible de renovación? o basta que siga cumpliendo con las medidas mínimas de seguridad? o para este 2020 debo tramitar Dictamen en la Coordinación de Protección Civil? solicito se me indique si en caso de una visita por el área correspondiente y de solo contar con la carta responsiva se me impondría alguna sanción, ¿cual seria y cual sería su fundamento?. Ahora bien, para los giros con actividad regulada me requieren presentar Dictamen estructural y eléctrico, solicito se me indique el fundamento para solicitar dichos </w:t>
      </w:r>
      <w:proofErr w:type="gramStart"/>
      <w:r w:rsidRPr="00E76BBE">
        <w:rPr>
          <w:rFonts w:ascii="Palatino Linotype" w:hAnsi="Palatino Linotype" w:cs="Arial"/>
          <w:i/>
          <w:color w:val="000000" w:themeColor="text1"/>
        </w:rPr>
        <w:t>dictámenes</w:t>
      </w:r>
      <w:proofErr w:type="gramEnd"/>
      <w:r w:rsidRPr="00E76BBE">
        <w:rPr>
          <w:rFonts w:ascii="Palatino Linotype" w:hAnsi="Palatino Linotype" w:cs="Arial"/>
          <w:i/>
          <w:color w:val="000000" w:themeColor="text1"/>
        </w:rPr>
        <w:t xml:space="preserve"> así como los casos y/o criterios en que aplica exhibir los dictámenes referidos.</w:t>
      </w:r>
      <w:r>
        <w:rPr>
          <w:rFonts w:ascii="Palatino Linotype" w:hAnsi="Palatino Linotype" w:cs="Arial"/>
          <w:i/>
          <w:color w:val="000000" w:themeColor="text1"/>
        </w:rPr>
        <w:t xml:space="preserve"> [Sic.]</w:t>
      </w:r>
    </w:p>
    <w:p w14:paraId="43B9D3CA" w14:textId="34A0AE65" w:rsidR="00DD0F9F" w:rsidRDefault="00630582" w:rsidP="00E76BBE">
      <w:pPr>
        <w:spacing w:before="240" w:line="360" w:lineRule="auto"/>
        <w:jc w:val="both"/>
        <w:rPr>
          <w:rFonts w:ascii="Palatino Linotype" w:hAnsi="Palatino Linotype" w:cs="Arial"/>
          <w:sz w:val="24"/>
        </w:rPr>
      </w:pPr>
      <w:r w:rsidRPr="00E76BBE">
        <w:rPr>
          <w:rFonts w:ascii="Palatino Linotype" w:hAnsi="Palatino Linotype" w:cs="Arial"/>
          <w:sz w:val="24"/>
        </w:rPr>
        <w:t>En ese sentido</w:t>
      </w:r>
      <w:r w:rsidR="00F3348A" w:rsidRPr="00E76BBE">
        <w:rPr>
          <w:rFonts w:ascii="Palatino Linotype" w:hAnsi="Palatino Linotype" w:cs="Arial"/>
          <w:sz w:val="24"/>
        </w:rPr>
        <w:t xml:space="preserve">, </w:t>
      </w:r>
      <w:r w:rsidR="006A1167" w:rsidRPr="00E76BBE">
        <w:rPr>
          <w:rFonts w:ascii="Palatino Linotype" w:hAnsi="Palatino Linotype" w:cs="Arial"/>
          <w:sz w:val="24"/>
        </w:rPr>
        <w:t xml:space="preserve">en el expediente electrónico saimex se aprecia </w:t>
      </w:r>
      <w:r w:rsidR="00CA3506" w:rsidRPr="00E76BBE">
        <w:rPr>
          <w:rFonts w:ascii="Palatino Linotype" w:hAnsi="Palatino Linotype" w:cs="Arial"/>
          <w:sz w:val="24"/>
        </w:rPr>
        <w:t xml:space="preserve">que el sujeto obligado dio respuesta, mediante </w:t>
      </w:r>
      <w:r w:rsidR="00E76BBE">
        <w:rPr>
          <w:rFonts w:ascii="Palatino Linotype" w:hAnsi="Palatino Linotype" w:cs="Arial"/>
          <w:sz w:val="24"/>
        </w:rPr>
        <w:t>una carpeta comprimida que contiene dos oficios, los cuales son del tenor siguiente:</w:t>
      </w:r>
    </w:p>
    <w:p w14:paraId="4AFEB9A2" w14:textId="0F70EFDB" w:rsidR="00B25F55" w:rsidRDefault="00E76BBE" w:rsidP="00CA3506">
      <w:pPr>
        <w:spacing w:before="240" w:line="360" w:lineRule="auto"/>
        <w:jc w:val="both"/>
        <w:rPr>
          <w:rFonts w:ascii="Palatino Linotype" w:hAnsi="Palatino Linotype" w:cs="Arial"/>
          <w:sz w:val="24"/>
        </w:rPr>
      </w:pPr>
      <w:r w:rsidRPr="00E76BBE">
        <w:rPr>
          <w:rFonts w:ascii="Palatino Linotype" w:hAnsi="Palatino Linotype" w:cs="Arial"/>
          <w:sz w:val="24"/>
        </w:rPr>
        <w:t>RESP DE PROTECCION CIVIL.PDF</w:t>
      </w:r>
      <w:r>
        <w:rPr>
          <w:rFonts w:ascii="Palatino Linotype" w:hAnsi="Palatino Linotype" w:cs="Arial"/>
          <w:sz w:val="24"/>
        </w:rPr>
        <w:t>: Oficio mediante el cual el Coordinador General de Protección Civil alude que respecto a</w:t>
      </w:r>
      <w:r w:rsidR="00E21DC2">
        <w:rPr>
          <w:rFonts w:ascii="Palatino Linotype" w:hAnsi="Palatino Linotype" w:cs="Arial"/>
          <w:sz w:val="24"/>
        </w:rPr>
        <w:t xml:space="preserve"> la carta responsiva con membrete de la Coordinacion General de Protección Civil, dicho documento tiene una vigencia de 45 dias a efecto de que posteriormente se solicite una anual. Asimismo, no es susceptible de renovacion, aunado a que debe de cumplir con las medidas de seguridad minimas.</w:t>
      </w:r>
    </w:p>
    <w:p w14:paraId="763B83BE" w14:textId="76C8EDF4" w:rsidR="00E76BBE" w:rsidRDefault="00E76BBE" w:rsidP="00CA3506">
      <w:pPr>
        <w:spacing w:before="240" w:line="360" w:lineRule="auto"/>
        <w:jc w:val="both"/>
        <w:rPr>
          <w:rFonts w:ascii="Palatino Linotype" w:hAnsi="Palatino Linotype" w:cs="Arial"/>
          <w:sz w:val="24"/>
        </w:rPr>
      </w:pPr>
      <w:r w:rsidRPr="00E76BBE">
        <w:rPr>
          <w:rFonts w:ascii="Palatino Linotype" w:hAnsi="Palatino Linotype" w:cs="Arial"/>
          <w:sz w:val="24"/>
        </w:rPr>
        <w:t>RESP DE PROMOCION ECONOMICA.PDF</w:t>
      </w:r>
      <w:r>
        <w:rPr>
          <w:rFonts w:ascii="Palatino Linotype" w:hAnsi="Palatino Linotype" w:cs="Arial"/>
          <w:sz w:val="24"/>
        </w:rPr>
        <w:t>:</w:t>
      </w:r>
      <w:r w:rsidR="00E21DC2">
        <w:rPr>
          <w:rFonts w:ascii="Palatino Linotype" w:hAnsi="Palatino Linotype" w:cs="Arial"/>
          <w:sz w:val="24"/>
        </w:rPr>
        <w:t xml:space="preserve"> Oficio mediante el cual el servidor público habilitado en materia de transparencia de la Dirección de Promoción Económica da respuesta a los requerimientos del particular.</w:t>
      </w:r>
    </w:p>
    <w:p w14:paraId="2924601B" w14:textId="77777777" w:rsidR="009F4D4F" w:rsidRDefault="0030350B" w:rsidP="00AE1180">
      <w:pPr>
        <w:spacing w:line="360" w:lineRule="auto"/>
        <w:jc w:val="both"/>
        <w:rPr>
          <w:rFonts w:ascii="Palatino Linotype" w:hAnsi="Palatino Linotype" w:cs="Arial"/>
          <w:sz w:val="24"/>
        </w:rPr>
      </w:pPr>
      <w:r>
        <w:rPr>
          <w:rFonts w:ascii="Palatino Linotype" w:hAnsi="Palatino Linotype" w:cs="Arial"/>
          <w:sz w:val="24"/>
        </w:rPr>
        <w:lastRenderedPageBreak/>
        <w:t>Motivo de lo anterior, el recurrente se adoleció aludiendo medularmente que no le entregaron la información solicitada, razón por la cual acciono su medio de impugnación</w:t>
      </w:r>
      <w:r w:rsidR="009F4D4F">
        <w:rPr>
          <w:rFonts w:ascii="Palatino Linotype" w:hAnsi="Palatino Linotype" w:cs="Arial"/>
          <w:sz w:val="24"/>
        </w:rPr>
        <w:t>, aludiendo lo siguiente:</w:t>
      </w:r>
    </w:p>
    <w:p w14:paraId="7387C6FE" w14:textId="6EBF20D2" w:rsidR="00382E48" w:rsidRDefault="00382E48" w:rsidP="00382E48">
      <w:pPr>
        <w:spacing w:before="240"/>
        <w:ind w:left="851" w:right="850"/>
        <w:jc w:val="both"/>
        <w:rPr>
          <w:rFonts w:ascii="Palatino Linotype" w:hAnsi="Palatino Linotype" w:cs="Arial"/>
          <w:i/>
        </w:rPr>
      </w:pPr>
      <w:r w:rsidRPr="004469D5">
        <w:rPr>
          <w:rFonts w:ascii="Palatino Linotype" w:hAnsi="Palatino Linotype" w:cs="Arial"/>
          <w:i/>
        </w:rPr>
        <w:t>“</w:t>
      </w:r>
      <w:r w:rsidR="00E21DC2" w:rsidRPr="00E21DC2">
        <w:rPr>
          <w:rFonts w:ascii="Palatino Linotype" w:hAnsi="Palatino Linotype" w:cs="Arial"/>
          <w:i/>
        </w:rPr>
        <w:t>Se deja en estado de incertidumbre a la suscrita pues mientras el área de promoción económica donde se tramito la licencia de funcionamiento y se dió una carta responsiva en materia de protección civil donde se obliga a contar con las medidas de seguridad mínimas durante el funcionamiento del establecimiento y en la Coordinación de Protección Civil me dicen que ese documento no tiene validez y que su validez es de 45 días y que si no cuento con dictamen podría ser objeto de infracción en tanto que la Dirección de Promoción económica señalan puntualmente que no debo tramitar dictamen que basta con que cuente con las medidas de seguridad, lo que me deja en incertidumbre legal</w:t>
      </w:r>
      <w:r w:rsidRPr="00B165EF">
        <w:rPr>
          <w:rFonts w:ascii="Palatino Linotype" w:hAnsi="Palatino Linotype" w:cs="Arial"/>
          <w:i/>
        </w:rPr>
        <w:t>.</w:t>
      </w:r>
      <w:r w:rsidRPr="004469D5">
        <w:rPr>
          <w:rFonts w:ascii="Palatino Linotype" w:hAnsi="Palatino Linotype" w:cs="Arial"/>
          <w:i/>
        </w:rPr>
        <w:t>” [</w:t>
      </w:r>
      <w:r>
        <w:rPr>
          <w:rFonts w:ascii="Palatino Linotype" w:hAnsi="Palatino Linotype" w:cs="Arial"/>
          <w:i/>
        </w:rPr>
        <w:t>S</w:t>
      </w:r>
      <w:r w:rsidRPr="004469D5">
        <w:rPr>
          <w:rFonts w:ascii="Palatino Linotype" w:hAnsi="Palatino Linotype" w:cs="Arial"/>
          <w:i/>
        </w:rPr>
        <w:t>ic]</w:t>
      </w:r>
    </w:p>
    <w:p w14:paraId="3AEA00A6" w14:textId="77777777" w:rsidR="001C0F7D" w:rsidRDefault="00382E48" w:rsidP="00382E48">
      <w:pPr>
        <w:spacing w:before="240" w:line="360" w:lineRule="auto"/>
        <w:jc w:val="both"/>
        <w:rPr>
          <w:rFonts w:ascii="Palatino Linotype" w:eastAsia="Cambria" w:hAnsi="Palatino Linotype" w:cs="Arial"/>
          <w:color w:val="000000"/>
          <w:sz w:val="24"/>
          <w:szCs w:val="24"/>
        </w:rPr>
      </w:pPr>
      <w:r>
        <w:rPr>
          <w:rFonts w:ascii="Palatino Linotype" w:hAnsi="Palatino Linotype" w:cs="Arial"/>
          <w:sz w:val="24"/>
        </w:rPr>
        <w:t xml:space="preserve">En primer lugar, es de mencionar </w:t>
      </w:r>
      <w:r>
        <w:rPr>
          <w:rFonts w:ascii="Palatino Linotype" w:hAnsi="Palatino Linotype" w:cs="Arial"/>
          <w:sz w:val="24"/>
          <w:szCs w:val="24"/>
          <w:lang w:val="es-ES"/>
        </w:rPr>
        <w:t xml:space="preserve">que </w:t>
      </w:r>
      <w:r>
        <w:rPr>
          <w:rFonts w:ascii="Palatino Linotype" w:eastAsia="Cambria" w:hAnsi="Palatino Linotype" w:cs="Arial"/>
          <w:color w:val="000000"/>
          <w:sz w:val="24"/>
          <w:szCs w:val="24"/>
        </w:rPr>
        <w:t>este Instituto considera necesario dejar claro que, al haber existido un pronunciamiento por parte del SUJETO OBLIGADO, a fin de dar respuesta a la solicitud planteada, no está facultado para pronunciarse sobre la veracidad de la información proporcionada, pues no existe precepto legal alguno en la Ley de la Materia que permita que, vía recurso de revisión, se pronuncie al respecto</w:t>
      </w:r>
      <w:r w:rsidR="001C0F7D">
        <w:rPr>
          <w:rFonts w:ascii="Palatino Linotype" w:eastAsia="Cambria" w:hAnsi="Palatino Linotype" w:cs="Arial"/>
          <w:color w:val="000000"/>
          <w:sz w:val="24"/>
          <w:szCs w:val="24"/>
        </w:rPr>
        <w:t>, por lo que el Reglamento remitido se entiende por veraz ya que esta registrado en el sistema electrónico SAIMEX.</w:t>
      </w:r>
      <w:r>
        <w:rPr>
          <w:rFonts w:ascii="Palatino Linotype" w:eastAsia="Cambria" w:hAnsi="Palatino Linotype" w:cs="Arial"/>
          <w:color w:val="000000"/>
          <w:sz w:val="24"/>
          <w:szCs w:val="24"/>
        </w:rPr>
        <w:t xml:space="preserve"> </w:t>
      </w:r>
    </w:p>
    <w:p w14:paraId="3E27BC3E" w14:textId="77777777" w:rsidR="00382E48" w:rsidRDefault="00382E48" w:rsidP="00382E48">
      <w:pPr>
        <w:spacing w:before="240" w:line="360" w:lineRule="auto"/>
        <w:jc w:val="both"/>
        <w:rPr>
          <w:rFonts w:ascii="Palatino Linotype" w:eastAsia="Cambria" w:hAnsi="Palatino Linotype" w:cs="Arial"/>
          <w:color w:val="000000"/>
          <w:sz w:val="24"/>
          <w:szCs w:val="24"/>
        </w:rPr>
      </w:pPr>
      <w:r>
        <w:rPr>
          <w:rFonts w:ascii="Palatino Linotype" w:eastAsia="Cambria" w:hAnsi="Palatino Linotype" w:cs="Arial"/>
          <w:color w:val="000000"/>
          <w:sz w:val="24"/>
          <w:szCs w:val="24"/>
        </w:rPr>
        <w:t>Sirve de apoyo a lo anterior por analogía el criterio 31-10 emitido por el entonces Instituto Federal de Acceso a la Información y Protección de Datos, que a la letra dice:</w:t>
      </w:r>
    </w:p>
    <w:p w14:paraId="156D6B7F" w14:textId="77777777" w:rsidR="00382E48" w:rsidRDefault="00382E48" w:rsidP="00382E48">
      <w:pPr>
        <w:spacing w:before="240" w:line="360" w:lineRule="auto"/>
        <w:ind w:left="992" w:right="1043"/>
        <w:contextualSpacing/>
        <w:jc w:val="both"/>
        <w:rPr>
          <w:rFonts w:ascii="Palatino Linotype" w:hAnsi="Palatino Linotype" w:cs="Arial"/>
          <w:i/>
        </w:rPr>
      </w:pPr>
      <w:r>
        <w:rPr>
          <w:rFonts w:ascii="Palatino Linotype" w:hAnsi="Palatino Linotype" w:cs="Arial"/>
          <w:i/>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w:t>
      </w:r>
      <w:r>
        <w:rPr>
          <w:rFonts w:ascii="Palatino Linotype" w:hAnsi="Palatino Linotype" w:cs="Arial"/>
          <w:i/>
        </w:rPr>
        <w:lastRenderedPageBreak/>
        <w:t>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1C199DE" w14:textId="77777777" w:rsidR="00AE1180" w:rsidRPr="008A5D92" w:rsidRDefault="00343929" w:rsidP="008E433F">
      <w:pPr>
        <w:spacing w:before="240" w:line="360" w:lineRule="auto"/>
        <w:jc w:val="both"/>
        <w:rPr>
          <w:rFonts w:ascii="Palatino Linotype" w:hAnsi="Palatino Linotype" w:cs="Arial"/>
          <w:sz w:val="24"/>
        </w:rPr>
      </w:pPr>
      <w:r>
        <w:rPr>
          <w:rFonts w:ascii="Palatino Linotype" w:hAnsi="Palatino Linotype" w:cs="Arial"/>
          <w:sz w:val="24"/>
        </w:rPr>
        <w:t>Bajo esa premisa, e</w:t>
      </w:r>
      <w:r w:rsidR="00171798">
        <w:rPr>
          <w:rFonts w:ascii="Palatino Linotype" w:hAnsi="Palatino Linotype" w:cs="Arial"/>
          <w:sz w:val="24"/>
        </w:rPr>
        <w:t>n primer lugar</w:t>
      </w:r>
      <w:r w:rsidR="00AE1180" w:rsidRPr="008A5D92">
        <w:rPr>
          <w:rFonts w:ascii="Palatino Linotype" w:hAnsi="Palatino Linotype" w:cs="Arial"/>
          <w:sz w:val="24"/>
        </w:rPr>
        <w:t xml:space="preserv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1B388C01" w14:textId="77777777" w:rsidR="00AE1180" w:rsidRPr="008A5D92" w:rsidRDefault="00AE1180" w:rsidP="009F4D4F">
      <w:pPr>
        <w:spacing w:before="240" w:line="360" w:lineRule="auto"/>
        <w:ind w:left="567" w:right="567"/>
        <w:jc w:val="both"/>
        <w:rPr>
          <w:rFonts w:ascii="Palatino Linotype" w:hAnsi="Palatino Linotype" w:cs="Arial"/>
          <w:i/>
          <w:color w:val="000000"/>
          <w:sz w:val="2"/>
        </w:rPr>
      </w:pPr>
      <w:r w:rsidRPr="008A5D92">
        <w:rPr>
          <w:rFonts w:ascii="Palatino Linotype" w:hAnsi="Palatino Linotype" w:cs="Arial"/>
          <w:i/>
        </w:rPr>
        <w:t>“</w:t>
      </w:r>
      <w:r w:rsidRPr="008A5D92">
        <w:rPr>
          <w:rFonts w:ascii="Palatino Linotype" w:hAnsi="Palatino Linotype" w:cs="Arial"/>
          <w:b/>
          <w:i/>
          <w:color w:val="000000"/>
        </w:rPr>
        <w:t>Artículo 12.</w:t>
      </w:r>
      <w:r w:rsidRPr="008A5D92">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635FB83C" w14:textId="77777777" w:rsidR="00AE1180" w:rsidRPr="008A5D92" w:rsidRDefault="00AE1180" w:rsidP="009F4D4F">
      <w:pPr>
        <w:spacing w:before="240" w:line="360" w:lineRule="auto"/>
        <w:ind w:left="567" w:right="567"/>
        <w:jc w:val="both"/>
        <w:rPr>
          <w:rFonts w:ascii="Palatino Linotype" w:hAnsi="Palatino Linotype" w:cs="Arial"/>
          <w:i/>
        </w:rPr>
      </w:pPr>
      <w:r w:rsidRPr="008A5D92">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8A5D92">
        <w:rPr>
          <w:rFonts w:ascii="Palatino Linotype" w:hAnsi="Palatino Linotype" w:cs="Arial"/>
          <w:i/>
        </w:rPr>
        <w:t>”</w:t>
      </w:r>
    </w:p>
    <w:p w14:paraId="6A2BC6A3" w14:textId="77777777" w:rsidR="00AE1180" w:rsidRPr="00AE1180" w:rsidRDefault="00AE1180" w:rsidP="00AE1180">
      <w:pPr>
        <w:spacing w:line="360" w:lineRule="auto"/>
        <w:jc w:val="both"/>
        <w:rPr>
          <w:rFonts w:ascii="Palatino Linotype" w:hAnsi="Palatino Linotype" w:cs="Arial"/>
          <w:color w:val="000000"/>
          <w:sz w:val="24"/>
        </w:rPr>
      </w:pPr>
      <w:r w:rsidRPr="008A5D92">
        <w:rPr>
          <w:rFonts w:ascii="Palatino Linotype" w:hAnsi="Palatino Linotype" w:cs="Arial"/>
          <w:color w:val="000000"/>
          <w:sz w:val="24"/>
        </w:rPr>
        <w:lastRenderedPageBreak/>
        <w:t>En síntesis, el derecho de acceso a la información pública se satisface en aquellos casos en que se entregue el soporte documental en que conste la información pública, toda vez que, los Sujetos Obligados</w:t>
      </w:r>
      <w:r w:rsidRPr="008A5D92">
        <w:rPr>
          <w:rFonts w:ascii="Palatino Linotype" w:hAnsi="Palatino Linotype" w:cs="Arial"/>
          <w:b/>
          <w:color w:val="000000"/>
          <w:sz w:val="24"/>
        </w:rPr>
        <w:t xml:space="preserve"> </w:t>
      </w:r>
      <w:r w:rsidRPr="008A5D92">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8A5D92">
        <w:rPr>
          <w:rFonts w:ascii="Palatino Linotype" w:hAnsi="Palatino Linotype" w:cs="Arial"/>
          <w:i/>
          <w:color w:val="000000"/>
          <w:sz w:val="24"/>
        </w:rPr>
        <w:t>ad hoc</w:t>
      </w:r>
      <w:r w:rsidRPr="008A5D92">
        <w:rPr>
          <w:rFonts w:ascii="Palatino Linotype" w:hAnsi="Palatino Linotype" w:cs="Arial"/>
          <w:color w:val="000000"/>
          <w:sz w:val="24"/>
        </w:rPr>
        <w:t>, para satisfacer el derecho de acceso a la información pública.</w:t>
      </w:r>
    </w:p>
    <w:p w14:paraId="2C704A2F" w14:textId="77777777" w:rsidR="00AE1180" w:rsidRPr="008A5D92" w:rsidRDefault="00AE1180" w:rsidP="00AE1180">
      <w:pPr>
        <w:spacing w:line="360" w:lineRule="auto"/>
        <w:jc w:val="both"/>
        <w:rPr>
          <w:rFonts w:ascii="Palatino Linotype" w:hAnsi="Palatino Linotype"/>
          <w:b/>
          <w:bCs/>
          <w:color w:val="000000"/>
          <w:sz w:val="24"/>
        </w:rPr>
      </w:pPr>
      <w:r w:rsidRPr="008A5D92">
        <w:rPr>
          <w:rFonts w:ascii="Palatino Linotype" w:hAnsi="Palatino Linotype" w:cs="Arial"/>
          <w:color w:val="000000"/>
          <w:sz w:val="24"/>
        </w:rPr>
        <w:t xml:space="preserve">Como apoyo a lo anterior, es aplicable el Criterio 03-17, emitido por </w:t>
      </w:r>
      <w:r w:rsidRPr="008A5D92">
        <w:rPr>
          <w:rFonts w:ascii="Palatino Linotype" w:eastAsia="Arial Unicode MS" w:hAnsi="Palatino Linotype" w:cs="Arial"/>
          <w:color w:val="000000"/>
          <w:sz w:val="24"/>
        </w:rPr>
        <w:t>el Instituto Nacional de Transparencia, Acceso a la Información y Protección de Datos Personales,</w:t>
      </w:r>
      <w:r w:rsidRPr="008A5D92">
        <w:rPr>
          <w:rFonts w:ascii="Palatino Linotype" w:hAnsi="Palatino Linotype"/>
          <w:bCs/>
          <w:color w:val="000000"/>
          <w:sz w:val="24"/>
        </w:rPr>
        <w:t xml:space="preserve"> que dice:</w:t>
      </w:r>
      <w:r w:rsidRPr="008A5D92">
        <w:rPr>
          <w:rFonts w:ascii="Palatino Linotype" w:hAnsi="Palatino Linotype"/>
          <w:b/>
          <w:bCs/>
          <w:color w:val="000000"/>
          <w:sz w:val="24"/>
        </w:rPr>
        <w:t xml:space="preserve"> </w:t>
      </w:r>
    </w:p>
    <w:p w14:paraId="6ADAC749" w14:textId="77777777" w:rsidR="00AE1180" w:rsidRPr="008A5D92" w:rsidRDefault="00AE1180" w:rsidP="00AE1180">
      <w:pPr>
        <w:ind w:left="851" w:right="850"/>
        <w:jc w:val="both"/>
        <w:rPr>
          <w:rFonts w:ascii="Palatino Linotype" w:hAnsi="Palatino Linotype" w:cs="Arial"/>
          <w:color w:val="000000"/>
          <w:sz w:val="2"/>
        </w:rPr>
      </w:pPr>
    </w:p>
    <w:p w14:paraId="661C3008" w14:textId="77777777"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i/>
          <w:color w:val="000000"/>
        </w:rPr>
        <w:t>“</w:t>
      </w:r>
      <w:r w:rsidRPr="008A5D92">
        <w:rPr>
          <w:rFonts w:ascii="Palatino Linotype" w:hAnsi="Palatino Linotype" w:cs="Arial"/>
          <w:b/>
          <w:i/>
          <w:color w:val="000000"/>
        </w:rPr>
        <w:t>No existe obligación de elaborar documentos ad hoc para atender las solicitudes de acceso a la información.</w:t>
      </w:r>
      <w:r w:rsidRPr="008A5D92">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26B8E20" w14:textId="77777777" w:rsidR="00AE1180" w:rsidRPr="008A5D92" w:rsidRDefault="00AE1180" w:rsidP="00AE1180">
      <w:pPr>
        <w:ind w:left="567" w:right="567"/>
        <w:jc w:val="both"/>
        <w:rPr>
          <w:rFonts w:ascii="Palatino Linotype" w:hAnsi="Palatino Linotype" w:cs="Arial"/>
          <w:i/>
          <w:color w:val="000000"/>
          <w:sz w:val="2"/>
        </w:rPr>
      </w:pPr>
    </w:p>
    <w:p w14:paraId="53385F0E" w14:textId="77777777" w:rsidR="00AE1180" w:rsidRPr="008A5D92" w:rsidRDefault="00AE1180" w:rsidP="00AE1180">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t xml:space="preserve">Resoluciones: </w:t>
      </w:r>
    </w:p>
    <w:p w14:paraId="34A37879" w14:textId="77777777" w:rsidR="00AE1180" w:rsidRPr="008A5D92" w:rsidRDefault="00AE1180" w:rsidP="00AE1180">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sym w:font="Symbol" w:char="F0B7"/>
      </w:r>
      <w:r w:rsidRPr="008A5D92">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14:paraId="7E51925E" w14:textId="77777777" w:rsidR="00AE1180" w:rsidRPr="008A5D92" w:rsidRDefault="00AE1180" w:rsidP="00AE1180">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sym w:font="Symbol" w:char="F0B7"/>
      </w:r>
      <w:r w:rsidRPr="008A5D92">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14:paraId="1A692D3E" w14:textId="77777777" w:rsidR="00AE1180" w:rsidRPr="008A5D92" w:rsidRDefault="00AE1180" w:rsidP="00AE1180">
      <w:pPr>
        <w:spacing w:after="0"/>
        <w:ind w:left="567" w:right="567"/>
        <w:jc w:val="both"/>
        <w:rPr>
          <w:rFonts w:ascii="Palatino Linotype" w:hAnsi="Palatino Linotype" w:cs="Arial"/>
          <w:i/>
          <w:color w:val="000000"/>
          <w:sz w:val="20"/>
        </w:rPr>
      </w:pPr>
      <w:r w:rsidRPr="008A5D92">
        <w:rPr>
          <w:rFonts w:ascii="Palatino Linotype" w:hAnsi="Palatino Linotype" w:cs="Arial"/>
          <w:i/>
          <w:color w:val="000000"/>
          <w:sz w:val="20"/>
        </w:rPr>
        <w:sym w:font="Symbol" w:char="F0B7"/>
      </w:r>
      <w:r w:rsidRPr="008A5D92">
        <w:rPr>
          <w:rFonts w:ascii="Palatino Linotype" w:hAnsi="Palatino Linotype" w:cs="Arial"/>
          <w:i/>
          <w:color w:val="000000"/>
          <w:sz w:val="20"/>
        </w:rPr>
        <w:t xml:space="preserve"> RRA 1889/16. Secretaría de Hacienda y Crédito Público. 05 de octubre de 2016. Por unanimidad. Comisionada Ponente. Ximena Puente de la Mora.”</w:t>
      </w:r>
    </w:p>
    <w:p w14:paraId="4FF95833" w14:textId="77777777" w:rsidR="00AE1180" w:rsidRPr="008A5D92" w:rsidRDefault="00AE1180" w:rsidP="00AE1180">
      <w:pPr>
        <w:jc w:val="both"/>
        <w:rPr>
          <w:rFonts w:ascii="Palatino Linotype" w:hAnsi="Palatino Linotype" w:cs="Arial"/>
          <w:sz w:val="16"/>
        </w:rPr>
      </w:pPr>
    </w:p>
    <w:p w14:paraId="2BB96A9B" w14:textId="77777777" w:rsidR="00AE1180" w:rsidRPr="008A5D92" w:rsidRDefault="00AE1180" w:rsidP="00AE1180">
      <w:pPr>
        <w:spacing w:line="360" w:lineRule="auto"/>
        <w:jc w:val="both"/>
        <w:rPr>
          <w:rFonts w:ascii="Palatino Linotype" w:hAnsi="Palatino Linotype" w:cs="Arial"/>
          <w:color w:val="000000" w:themeColor="text1"/>
          <w:sz w:val="24"/>
        </w:rPr>
      </w:pPr>
      <w:r w:rsidRPr="008A5D92">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8A5D92">
        <w:rPr>
          <w:rFonts w:ascii="Palatino Linotype" w:hAnsi="Palatino Linotype" w:cs="Arial"/>
          <w:sz w:val="24"/>
        </w:rPr>
        <w:t>generen</w:t>
      </w:r>
      <w:r w:rsidRPr="008A5D92">
        <w:rPr>
          <w:rFonts w:ascii="Palatino Linotype" w:hAnsi="Palatino Linotype" w:cs="Arial"/>
          <w:color w:val="000000" w:themeColor="text1"/>
          <w:sz w:val="24"/>
        </w:rPr>
        <w:t xml:space="preserve">, administren o posean en el </w:t>
      </w:r>
      <w:r w:rsidRPr="008A5D92">
        <w:rPr>
          <w:rFonts w:ascii="Palatino Linotype" w:hAnsi="Palatino Linotype" w:cs="Arial"/>
          <w:color w:val="000000" w:themeColor="text1"/>
          <w:sz w:val="24"/>
        </w:rPr>
        <w:lastRenderedPageBreak/>
        <w:t>ejercicio de sus atribuciones; por consiguiente, la información pública se encuentra a disposición de cualquier persona, lo que implica que es deber de los Sujetos Obligados, garantizar el derecho de acceso a la información pública.</w:t>
      </w:r>
    </w:p>
    <w:p w14:paraId="033B7A21" w14:textId="77777777" w:rsidR="00AE1180" w:rsidRPr="008A5D92" w:rsidRDefault="00AE1180" w:rsidP="00AE1180">
      <w:pPr>
        <w:spacing w:line="360" w:lineRule="auto"/>
        <w:jc w:val="both"/>
        <w:rPr>
          <w:rFonts w:ascii="Palatino Linotype" w:hAnsi="Palatino Linotype" w:cs="Arial"/>
          <w:color w:val="000000" w:themeColor="text1"/>
          <w:sz w:val="24"/>
        </w:rPr>
      </w:pPr>
      <w:r w:rsidRPr="008A5D92">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8A5D92">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8A5D92">
        <w:rPr>
          <w:rFonts w:ascii="Palatino Linotype" w:hAnsi="Palatino Linotype" w:cs="Arial"/>
          <w:color w:val="000000" w:themeColor="text1"/>
          <w:sz w:val="24"/>
        </w:rPr>
        <w:t xml:space="preserve">; los que, </w:t>
      </w:r>
      <w:r w:rsidRPr="008A5D92">
        <w:rPr>
          <w:rFonts w:ascii="Palatino Linotype" w:hAnsi="Palatino Linotype" w:cs="Arial"/>
          <w:sz w:val="24"/>
        </w:rPr>
        <w:t>podrán estar en cualquier medio, sea escrito, impreso, sonoro, visual, electrónico, informático u holográfico</w:t>
      </w:r>
      <w:r w:rsidRPr="008A5D92">
        <w:rPr>
          <w:rFonts w:ascii="Palatino Linotype" w:hAnsi="Palatino Linotype" w:cs="Arial"/>
          <w:color w:val="000000" w:themeColor="text1"/>
          <w:sz w:val="24"/>
        </w:rPr>
        <w:t xml:space="preserve">, de conformidad con el artículo 3, fracción XI de la Ley de la materia, el cual dispone lo siguiente: </w:t>
      </w:r>
    </w:p>
    <w:p w14:paraId="1BC8F1D9" w14:textId="77777777" w:rsidR="00AE1180" w:rsidRPr="008A5D92" w:rsidRDefault="00AE1180" w:rsidP="00AE1180">
      <w:pPr>
        <w:ind w:left="851" w:right="902"/>
        <w:jc w:val="both"/>
        <w:rPr>
          <w:rFonts w:ascii="Palatino Linotype" w:hAnsi="Palatino Linotype" w:cs="Arial"/>
          <w:i/>
          <w:color w:val="000000"/>
          <w:sz w:val="6"/>
        </w:rPr>
      </w:pPr>
    </w:p>
    <w:p w14:paraId="06F2CB9C" w14:textId="77777777"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i/>
          <w:color w:val="000000"/>
        </w:rPr>
        <w:t>“</w:t>
      </w:r>
      <w:r w:rsidRPr="008A5D92">
        <w:rPr>
          <w:rFonts w:ascii="Palatino Linotype" w:hAnsi="Palatino Linotype" w:cs="Arial"/>
          <w:b/>
          <w:i/>
          <w:color w:val="000000"/>
        </w:rPr>
        <w:t xml:space="preserve">Artículo 3. </w:t>
      </w:r>
      <w:r w:rsidRPr="008A5D92">
        <w:rPr>
          <w:rFonts w:ascii="Palatino Linotype" w:hAnsi="Palatino Linotype" w:cs="Arial"/>
          <w:i/>
          <w:color w:val="000000"/>
        </w:rPr>
        <w:t>Para los efectos de la presente Ley se entenderá por:</w:t>
      </w:r>
    </w:p>
    <w:p w14:paraId="2B79C583" w14:textId="77777777"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i/>
          <w:color w:val="000000"/>
        </w:rPr>
        <w:t>(…)</w:t>
      </w:r>
    </w:p>
    <w:p w14:paraId="799B0203" w14:textId="77777777"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b/>
          <w:i/>
          <w:color w:val="000000"/>
        </w:rPr>
        <w:t>XI. Documento:</w:t>
      </w:r>
      <w:r w:rsidRPr="008A5D92">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AA91B9C" w14:textId="77777777" w:rsidR="00AE1180" w:rsidRPr="008A5D92" w:rsidRDefault="00AE1180" w:rsidP="00AE1180">
      <w:pPr>
        <w:ind w:left="567" w:right="567"/>
        <w:jc w:val="both"/>
        <w:rPr>
          <w:rFonts w:ascii="Palatino Linotype" w:hAnsi="Palatino Linotype" w:cs="Arial"/>
          <w:i/>
          <w:color w:val="000000"/>
        </w:rPr>
      </w:pPr>
      <w:r w:rsidRPr="008A5D92">
        <w:rPr>
          <w:rFonts w:ascii="Palatino Linotype" w:hAnsi="Palatino Linotype" w:cs="Arial"/>
          <w:i/>
          <w:color w:val="000000"/>
        </w:rPr>
        <w:t>(…)”</w:t>
      </w:r>
    </w:p>
    <w:p w14:paraId="54950683" w14:textId="77777777" w:rsidR="00AE1180" w:rsidRPr="008A5D92" w:rsidRDefault="00AE1180" w:rsidP="00AE1180">
      <w:pPr>
        <w:ind w:left="851" w:right="902"/>
        <w:jc w:val="both"/>
        <w:rPr>
          <w:rFonts w:ascii="Palatino Linotype" w:hAnsi="Palatino Linotype" w:cs="Arial"/>
          <w:sz w:val="10"/>
        </w:rPr>
      </w:pPr>
    </w:p>
    <w:p w14:paraId="7427BD6F" w14:textId="77777777" w:rsidR="00AE1180" w:rsidRDefault="00AE1180" w:rsidP="00AE1180">
      <w:pPr>
        <w:autoSpaceDE w:val="0"/>
        <w:autoSpaceDN w:val="0"/>
        <w:adjustRightInd w:val="0"/>
        <w:spacing w:line="360" w:lineRule="auto"/>
        <w:jc w:val="both"/>
        <w:rPr>
          <w:rFonts w:ascii="Palatino Linotype" w:hAnsi="Palatino Linotype" w:cs="Arial"/>
          <w:sz w:val="24"/>
        </w:rPr>
      </w:pPr>
      <w:r w:rsidRPr="008A5D92">
        <w:rPr>
          <w:rFonts w:ascii="Palatino Linotype" w:hAnsi="Palatino Linotype" w:cs="Arial"/>
          <w:sz w:val="24"/>
        </w:rPr>
        <w:t xml:space="preserve">Siendo aplicable el Criterio </w:t>
      </w:r>
      <w:r w:rsidRPr="008A5D92">
        <w:rPr>
          <w:rFonts w:ascii="Palatino Linotype" w:hAnsi="Palatino Linotype" w:cs="Arial"/>
          <w:bCs/>
          <w:sz w:val="24"/>
          <w:lang w:eastAsia="es-MX"/>
        </w:rPr>
        <w:t xml:space="preserve">de interpretación en el orden administrativo número 0002-11, emitido por Acuerdo del Pleno del Instituto de Transparencia y Acceso a la </w:t>
      </w:r>
      <w:r w:rsidRPr="008A5D92">
        <w:rPr>
          <w:rFonts w:ascii="Palatino Linotype" w:hAnsi="Palatino Linotype" w:cs="Arial"/>
          <w:bCs/>
          <w:sz w:val="24"/>
          <w:lang w:eastAsia="es-MX"/>
        </w:rPr>
        <w:lastRenderedPageBreak/>
        <w:t xml:space="preserve">Información Pública del Estado de México y Municipios; publicado en el Periódico Oficial del Gobierno del Estado Libre y Soberano de México “Gaceta del Gobierno”, el diecinueve de octubre de dos mil once, </w:t>
      </w:r>
      <w:r w:rsidRPr="008A5D92">
        <w:rPr>
          <w:rFonts w:ascii="Palatino Linotype" w:hAnsi="Palatino Linotype" w:cs="Arial"/>
          <w:sz w:val="24"/>
        </w:rPr>
        <w:t>cuyo rubro y texto dispone:</w:t>
      </w:r>
    </w:p>
    <w:p w14:paraId="339B301B" w14:textId="77777777" w:rsidR="00AE1180" w:rsidRPr="008A5D92" w:rsidRDefault="00AE1180" w:rsidP="00AE1180">
      <w:pPr>
        <w:ind w:left="567" w:right="567"/>
        <w:jc w:val="both"/>
        <w:rPr>
          <w:rFonts w:ascii="Palatino Linotype" w:hAnsi="Palatino Linotype" w:cs="Arial"/>
          <w:sz w:val="2"/>
        </w:rPr>
      </w:pPr>
    </w:p>
    <w:p w14:paraId="63913B1F" w14:textId="77777777" w:rsidR="00AE1180" w:rsidRPr="008A5D92" w:rsidRDefault="00AE1180" w:rsidP="00AE1180">
      <w:pPr>
        <w:ind w:left="567" w:right="567"/>
        <w:jc w:val="both"/>
        <w:rPr>
          <w:rFonts w:ascii="Palatino Linotype" w:hAnsi="Palatino Linotype" w:cs="Arial"/>
          <w:b/>
          <w:i/>
          <w:lang w:eastAsia="es-MX"/>
        </w:rPr>
      </w:pPr>
      <w:r w:rsidRPr="008A5D92">
        <w:rPr>
          <w:rFonts w:ascii="Palatino Linotype" w:hAnsi="Palatino Linotype" w:cs="Arial"/>
          <w:b/>
          <w:lang w:eastAsia="es-MX"/>
        </w:rPr>
        <w:t>“</w:t>
      </w:r>
      <w:r w:rsidRPr="008A5D92">
        <w:rPr>
          <w:rFonts w:ascii="Palatino Linotype" w:hAnsi="Palatino Linotype" w:cs="Arial"/>
          <w:b/>
          <w:i/>
          <w:lang w:eastAsia="es-MX"/>
        </w:rPr>
        <w:t>CRITERIO 0002-11</w:t>
      </w:r>
    </w:p>
    <w:p w14:paraId="559600C2" w14:textId="77777777" w:rsidR="00AE1180" w:rsidRPr="008A5D92" w:rsidRDefault="00AE1180" w:rsidP="00AE1180">
      <w:pPr>
        <w:ind w:left="567" w:right="567"/>
        <w:jc w:val="both"/>
        <w:rPr>
          <w:rFonts w:ascii="Palatino Linotype" w:hAnsi="Palatino Linotype" w:cs="Arial"/>
          <w:i/>
          <w:lang w:eastAsia="es-MX"/>
        </w:rPr>
      </w:pPr>
      <w:r w:rsidRPr="008A5D92">
        <w:rPr>
          <w:rFonts w:ascii="Palatino Linotype" w:hAnsi="Palatino Linotype" w:cs="Arial"/>
          <w:b/>
          <w:i/>
          <w:lang w:eastAsia="es-MX"/>
        </w:rPr>
        <w:t xml:space="preserve">INFORMACIÓN PÚBLICA, CONCEPTO DE, EN MATERIA DE TRANSPARENCIA. INTERPRETACIÓN SISTEMÁTICA DE LOS ARTÍCULOS 2°, FRACCIÓN </w:t>
      </w:r>
      <w:r w:rsidRPr="008A5D92">
        <w:rPr>
          <w:rFonts w:ascii="Palatino Linotype" w:hAnsi="Palatino Linotype" w:cs="Arial"/>
          <w:b/>
          <w:bCs/>
          <w:i/>
          <w:lang w:eastAsia="es-MX"/>
        </w:rPr>
        <w:t xml:space="preserve">V, XV, Y XVI, </w:t>
      </w:r>
      <w:r w:rsidRPr="008A5D92">
        <w:rPr>
          <w:rFonts w:ascii="Palatino Linotype" w:hAnsi="Palatino Linotype" w:cs="Arial"/>
          <w:b/>
          <w:i/>
          <w:lang w:eastAsia="es-MX"/>
        </w:rPr>
        <w:t>3°, 4°, 11 Y 41.</w:t>
      </w:r>
      <w:r w:rsidRPr="008A5D92">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6A7ECE9" w14:textId="77777777" w:rsidR="00AE1180" w:rsidRPr="008A5D92" w:rsidRDefault="00AE1180" w:rsidP="00AE1180">
      <w:pPr>
        <w:ind w:left="567" w:right="567"/>
        <w:jc w:val="both"/>
        <w:rPr>
          <w:rFonts w:ascii="Palatino Linotype" w:hAnsi="Palatino Linotype" w:cs="Arial"/>
          <w:i/>
          <w:lang w:eastAsia="es-MX"/>
        </w:rPr>
      </w:pPr>
      <w:r w:rsidRPr="008A5D92">
        <w:rPr>
          <w:rFonts w:ascii="Palatino Linotype" w:hAnsi="Palatino Linotype" w:cs="Arial"/>
          <w:i/>
          <w:lang w:eastAsia="es-MX"/>
        </w:rPr>
        <w:t>En consecuencia el acceso a la información se refiere a que se cumplan cualquiera de los siguientes tres supuestos:</w:t>
      </w:r>
    </w:p>
    <w:p w14:paraId="2338B011" w14:textId="77777777" w:rsidR="00AE1180" w:rsidRPr="008A5D92" w:rsidRDefault="00AE1180" w:rsidP="00AE1180">
      <w:pPr>
        <w:ind w:left="567" w:right="567"/>
        <w:jc w:val="both"/>
        <w:rPr>
          <w:rFonts w:ascii="Palatino Linotype" w:hAnsi="Palatino Linotype" w:cs="Arial"/>
          <w:b/>
          <w:i/>
          <w:lang w:eastAsia="es-MX"/>
        </w:rPr>
      </w:pPr>
      <w:r w:rsidRPr="008A5D92">
        <w:rPr>
          <w:rFonts w:ascii="Palatino Linotype" w:hAnsi="Palatino Linotype" w:cs="Arial"/>
          <w:b/>
          <w:i/>
          <w:lang w:eastAsia="es-MX"/>
        </w:rPr>
        <w:t>1) Que se trate de información registrada en cualquier soporte documental, que en ejercicio de las atribuciones conferidas, sea generada por los Sujetos Obligados;</w:t>
      </w:r>
    </w:p>
    <w:p w14:paraId="50C734BF" w14:textId="77777777" w:rsidR="00AE1180" w:rsidRPr="008A5D92" w:rsidRDefault="00AE1180" w:rsidP="00AE1180">
      <w:pPr>
        <w:ind w:left="567" w:right="567"/>
        <w:jc w:val="both"/>
        <w:rPr>
          <w:rFonts w:ascii="Palatino Linotype" w:hAnsi="Palatino Linotype" w:cs="Arial"/>
          <w:i/>
          <w:lang w:eastAsia="es-MX"/>
        </w:rPr>
      </w:pPr>
      <w:r w:rsidRPr="008A5D92">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053F628D" w14:textId="77777777" w:rsidR="00AE1180" w:rsidRPr="008A5D92" w:rsidRDefault="00AE1180" w:rsidP="00AE1180">
      <w:pPr>
        <w:ind w:left="567" w:right="567"/>
        <w:jc w:val="both"/>
        <w:rPr>
          <w:rFonts w:ascii="Palatino Linotype" w:hAnsi="Palatino Linotype" w:cs="Arial"/>
          <w:i/>
          <w:lang w:eastAsia="es-MX"/>
        </w:rPr>
      </w:pPr>
      <w:r w:rsidRPr="008A5D92">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6BB4628F" w14:textId="77777777" w:rsidR="00AE1180" w:rsidRDefault="00AE1180" w:rsidP="0095157B">
      <w:pPr>
        <w:tabs>
          <w:tab w:val="left" w:pos="851"/>
        </w:tabs>
        <w:spacing w:before="240"/>
        <w:ind w:left="567" w:right="567"/>
        <w:jc w:val="right"/>
        <w:rPr>
          <w:rFonts w:ascii="Palatino Linotype" w:hAnsi="Palatino Linotype" w:cs="Arial"/>
          <w:i/>
          <w:sz w:val="20"/>
          <w:lang w:eastAsia="es-MX"/>
        </w:rPr>
      </w:pPr>
      <w:r w:rsidRPr="008A5D92">
        <w:rPr>
          <w:rFonts w:ascii="Palatino Linotype" w:hAnsi="Palatino Linotype" w:cs="Arial"/>
          <w:lang w:eastAsia="es-MX"/>
        </w:rPr>
        <w:tab/>
      </w:r>
      <w:r w:rsidRPr="008A5D92">
        <w:rPr>
          <w:rFonts w:ascii="Palatino Linotype" w:hAnsi="Palatino Linotype" w:cs="Arial"/>
          <w:i/>
          <w:sz w:val="20"/>
          <w:lang w:eastAsia="es-MX"/>
        </w:rPr>
        <w:t>(Énfasis Añadido)</w:t>
      </w:r>
    </w:p>
    <w:p w14:paraId="0235EFA7" w14:textId="77777777" w:rsidR="00E20DFF" w:rsidRDefault="00195489" w:rsidP="00195489">
      <w:pPr>
        <w:autoSpaceDE w:val="0"/>
        <w:autoSpaceDN w:val="0"/>
        <w:adjustRightInd w:val="0"/>
        <w:spacing w:before="240" w:line="360" w:lineRule="auto"/>
        <w:jc w:val="both"/>
        <w:rPr>
          <w:rFonts w:ascii="Palatino Linotype" w:eastAsia="Times New Roman" w:hAnsi="Palatino Linotype" w:cs="Arial"/>
          <w:b/>
          <w:sz w:val="24"/>
          <w:szCs w:val="24"/>
          <w:lang w:val="es-ES" w:eastAsia="es-ES"/>
        </w:rPr>
      </w:pPr>
      <w:r>
        <w:rPr>
          <w:rFonts w:ascii="Palatino Linotype" w:eastAsia="Times New Roman" w:hAnsi="Palatino Linotype" w:cs="Arial"/>
          <w:sz w:val="24"/>
          <w:szCs w:val="24"/>
          <w:lang w:val="es-ES" w:eastAsia="es-ES"/>
        </w:rPr>
        <w:t>Bajo tales consideraciones</w:t>
      </w:r>
      <w:r w:rsidR="00E20DFF">
        <w:rPr>
          <w:rFonts w:ascii="Palatino Linotype" w:eastAsia="Times New Roman" w:hAnsi="Palatino Linotype" w:cs="Arial"/>
          <w:sz w:val="24"/>
          <w:szCs w:val="24"/>
          <w:lang w:val="es-ES" w:eastAsia="es-ES"/>
        </w:rPr>
        <w:t>, cobra aplicación lo establecido por el artículo 6 apartado A fracciones I, II y III de la Constitución Política de los Estados Unidos Mexicanos que a la letra señalan:</w:t>
      </w:r>
    </w:p>
    <w:p w14:paraId="6A379C21" w14:textId="77777777" w:rsidR="00E20DFF" w:rsidRPr="00195489" w:rsidRDefault="00E20DFF" w:rsidP="00E91B25">
      <w:pPr>
        <w:spacing w:before="240" w:line="360" w:lineRule="auto"/>
        <w:ind w:left="708" w:right="567"/>
        <w:jc w:val="both"/>
        <w:rPr>
          <w:rFonts w:ascii="Palatino Linotype" w:hAnsi="Palatino Linotype" w:cs="Arial"/>
          <w:bCs/>
          <w:i/>
        </w:rPr>
      </w:pPr>
      <w:r w:rsidRPr="00195489">
        <w:rPr>
          <w:rFonts w:ascii="Palatino Linotype" w:hAnsi="Palatino Linotype" w:cs="Arial"/>
          <w:bCs/>
          <w:i/>
        </w:rPr>
        <w:t>“Artículo 6o.</w:t>
      </w:r>
    </w:p>
    <w:p w14:paraId="726D7C3F" w14:textId="77777777" w:rsidR="00E20DFF" w:rsidRPr="00195489" w:rsidRDefault="00E20DFF" w:rsidP="00E91B25">
      <w:pPr>
        <w:spacing w:before="240" w:line="360" w:lineRule="auto"/>
        <w:ind w:left="708" w:right="567"/>
        <w:jc w:val="both"/>
        <w:rPr>
          <w:rFonts w:ascii="Palatino Linotype" w:hAnsi="Palatino Linotype" w:cs="Arial"/>
          <w:bCs/>
          <w:i/>
        </w:rPr>
      </w:pPr>
      <w:r w:rsidRPr="00195489">
        <w:rPr>
          <w:rFonts w:ascii="Palatino Linotype" w:hAnsi="Palatino Linotype" w:cs="Arial"/>
          <w:bCs/>
          <w:i/>
        </w:rPr>
        <w:t>[...]</w:t>
      </w:r>
    </w:p>
    <w:p w14:paraId="6D44810F" w14:textId="77777777" w:rsidR="00E20DFF" w:rsidRPr="00195489" w:rsidRDefault="00E20DFF" w:rsidP="00E91B25">
      <w:pPr>
        <w:spacing w:before="240" w:line="360" w:lineRule="auto"/>
        <w:ind w:left="708" w:right="567"/>
        <w:jc w:val="both"/>
        <w:rPr>
          <w:rFonts w:ascii="Palatino Linotype" w:eastAsia="Times New Roman" w:hAnsi="Palatino Linotype" w:cs="Arial"/>
          <w:bCs/>
          <w:i/>
          <w:color w:val="000000"/>
          <w:lang w:eastAsia="es-MX"/>
        </w:rPr>
      </w:pPr>
      <w:r w:rsidRPr="00195489">
        <w:rPr>
          <w:rFonts w:ascii="Palatino Linotype" w:eastAsia="Times New Roman" w:hAnsi="Palatino Linotype" w:cs="Arial"/>
          <w:bCs/>
          <w:i/>
          <w:color w:val="000000"/>
          <w:lang w:val="es-ES_tradnl" w:eastAsia="es-MX"/>
        </w:rPr>
        <w:lastRenderedPageBreak/>
        <w:t xml:space="preserve">A. </w:t>
      </w:r>
      <w:r w:rsidRPr="00195489">
        <w:rPr>
          <w:rFonts w:ascii="Palatino Linotype" w:hAnsi="Palatino Linotype"/>
          <w:bCs/>
          <w:i/>
        </w:rPr>
        <w:t>Para el ejercicio del derecho de acceso a la información, la Federación y las entidades federativas, en el ámbito de sus respectivas competencias, se regirán por los siguientes principios y bases:</w:t>
      </w:r>
      <w:r w:rsidRPr="00195489">
        <w:rPr>
          <w:rFonts w:ascii="Palatino Linotype" w:eastAsia="Times New Roman" w:hAnsi="Palatino Linotype" w:cs="Arial"/>
          <w:bCs/>
          <w:i/>
          <w:color w:val="000000"/>
          <w:lang w:eastAsia="es-MX"/>
        </w:rPr>
        <w:t> </w:t>
      </w:r>
    </w:p>
    <w:p w14:paraId="7818062C" w14:textId="77777777" w:rsidR="00E20DFF" w:rsidRPr="00195489" w:rsidRDefault="00E20DFF" w:rsidP="00E91B25">
      <w:pPr>
        <w:spacing w:before="240" w:line="360" w:lineRule="auto"/>
        <w:ind w:left="708" w:right="567"/>
        <w:jc w:val="both"/>
        <w:rPr>
          <w:rFonts w:ascii="Palatino Linotype" w:eastAsia="Times New Roman" w:hAnsi="Palatino Linotype" w:cs="Arial"/>
          <w:bCs/>
          <w:i/>
          <w:color w:val="000000"/>
          <w:lang w:eastAsia="es-MX"/>
        </w:rPr>
      </w:pPr>
      <w:r w:rsidRPr="00195489">
        <w:rPr>
          <w:rFonts w:ascii="Palatino Linotype" w:eastAsia="Times New Roman" w:hAnsi="Palatino Linotype" w:cs="Arial"/>
          <w:bCs/>
          <w:i/>
          <w:color w:val="000000"/>
          <w:lang w:eastAsia="es-MX"/>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00D874D8" w:rsidRPr="00195489">
        <w:rPr>
          <w:rFonts w:ascii="Palatino Linotype" w:eastAsia="Times New Roman" w:hAnsi="Palatino Linotype" w:cs="Arial"/>
          <w:bCs/>
          <w:i/>
          <w:color w:val="000000"/>
          <w:lang w:eastAsia="es-MX"/>
        </w:rPr>
        <w:t>.” (</w:t>
      </w:r>
      <w:r w:rsidRPr="00195489">
        <w:rPr>
          <w:rFonts w:ascii="Palatino Linotype" w:eastAsia="Times New Roman" w:hAnsi="Palatino Linotype" w:cs="Arial"/>
          <w:bCs/>
          <w:i/>
          <w:color w:val="000000"/>
          <w:lang w:eastAsia="es-MX"/>
        </w:rPr>
        <w:t>sic)</w:t>
      </w:r>
    </w:p>
    <w:p w14:paraId="4CB1AB36" w14:textId="77777777" w:rsidR="00E20DFF" w:rsidRDefault="00E20DFF" w:rsidP="00D874D8">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soporte a su elaboración derivado de una solicitud de información en específico que conlleve a realizar un procesamiento o investigaciones de la información. </w:t>
      </w:r>
    </w:p>
    <w:p w14:paraId="57021FBE" w14:textId="77777777" w:rsidR="00E20DFF" w:rsidRDefault="00E20DFF" w:rsidP="002019BD">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Lo anterior se concatena con lo establecido en los artículos 4 y 12 de la Ley de Transparencia y Acceso a la Información Pública del Estado de México y Municipios, los cuales esgrimen: </w:t>
      </w:r>
    </w:p>
    <w:p w14:paraId="07888FCC" w14:textId="77777777" w:rsidR="00E20DFF" w:rsidRDefault="00E20DFF" w:rsidP="002019BD">
      <w:pPr>
        <w:autoSpaceDE w:val="0"/>
        <w:autoSpaceDN w:val="0"/>
        <w:adjustRightInd w:val="0"/>
        <w:spacing w:before="240" w:line="360" w:lineRule="auto"/>
        <w:ind w:left="567" w:right="567"/>
        <w:jc w:val="both"/>
        <w:rPr>
          <w:rFonts w:ascii="Palatino Linotype" w:hAnsi="Palatino Linotype"/>
          <w:i/>
        </w:rPr>
      </w:pPr>
      <w:r>
        <w:rPr>
          <w:rFonts w:ascii="Palatino Linotype" w:hAnsi="Palatino Linotype"/>
          <w:b/>
          <w:i/>
        </w:rPr>
        <w:t>Artículo 4.</w:t>
      </w:r>
      <w:r>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D013B6F" w14:textId="77777777" w:rsidR="00E20DFF" w:rsidRDefault="00E20DFF" w:rsidP="002019BD">
      <w:pPr>
        <w:autoSpaceDE w:val="0"/>
        <w:autoSpaceDN w:val="0"/>
        <w:adjustRightInd w:val="0"/>
        <w:spacing w:before="240" w:line="360" w:lineRule="auto"/>
        <w:ind w:left="567" w:right="567"/>
        <w:jc w:val="both"/>
        <w:rPr>
          <w:rFonts w:ascii="Palatino Linotype" w:hAnsi="Palatino Linotype" w:cs="Arial"/>
          <w:i/>
        </w:rPr>
      </w:pPr>
      <w:r>
        <w:rPr>
          <w:rFonts w:ascii="Palatino Linotype" w:hAnsi="Palatino Linotype"/>
          <w:b/>
          <w:i/>
          <w:u w:val="single"/>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Pr>
          <w:rFonts w:ascii="Palatino Linotype" w:hAnsi="Palatino Linotype"/>
          <w:i/>
          <w:u w:val="single"/>
        </w:rPr>
        <w:t>.</w:t>
      </w:r>
      <w:r>
        <w:rPr>
          <w:rFonts w:ascii="Palatino Linotype" w:hAnsi="Palatino Linotype"/>
          <w:i/>
        </w:rPr>
        <w:t xml:space="preserve"> Solo podrá ser clasificada excepcionalmente como reservada temporalmente por razones de interés público, en los términos de las causas legítimas y estrictamente necesarias previstas por esta Ley.</w:t>
      </w:r>
    </w:p>
    <w:p w14:paraId="5351DF40" w14:textId="77777777" w:rsidR="00E20DFF" w:rsidRDefault="00E20DFF" w:rsidP="002019BD">
      <w:pPr>
        <w:autoSpaceDE w:val="0"/>
        <w:autoSpaceDN w:val="0"/>
        <w:adjustRightInd w:val="0"/>
        <w:spacing w:before="240" w:line="360" w:lineRule="auto"/>
        <w:ind w:left="567" w:right="567"/>
        <w:jc w:val="both"/>
        <w:rPr>
          <w:rFonts w:ascii="Palatino Linotype" w:hAnsi="Palatino Linotype" w:cs="Arial"/>
          <w:i/>
        </w:rPr>
      </w:pPr>
      <w:r>
        <w:rPr>
          <w:rFonts w:ascii="Palatino Linotype" w:hAnsi="Palatino Linotype" w:cs="Arial"/>
          <w:i/>
        </w:rPr>
        <w:t>[…]</w:t>
      </w:r>
    </w:p>
    <w:p w14:paraId="06EE707F" w14:textId="77777777" w:rsidR="00E20DFF" w:rsidRDefault="00E20DFF" w:rsidP="002019BD">
      <w:pPr>
        <w:autoSpaceDE w:val="0"/>
        <w:autoSpaceDN w:val="0"/>
        <w:adjustRightInd w:val="0"/>
        <w:spacing w:before="240" w:line="360" w:lineRule="auto"/>
        <w:ind w:left="567" w:right="567"/>
        <w:jc w:val="both"/>
        <w:rPr>
          <w:rFonts w:ascii="Palatino Linotype" w:hAnsi="Palatino Linotype"/>
          <w:i/>
        </w:rPr>
      </w:pPr>
      <w:r>
        <w:rPr>
          <w:rFonts w:ascii="Palatino Linotype" w:hAnsi="Palatino Linotype"/>
          <w:b/>
          <w:i/>
        </w:rPr>
        <w:t>Artículo 12.</w:t>
      </w:r>
      <w:r>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045E6E3D" w14:textId="77777777" w:rsidR="00E20DFF" w:rsidRDefault="00E20DFF" w:rsidP="002019BD">
      <w:pPr>
        <w:autoSpaceDE w:val="0"/>
        <w:autoSpaceDN w:val="0"/>
        <w:adjustRightInd w:val="0"/>
        <w:spacing w:before="240" w:line="360" w:lineRule="auto"/>
        <w:ind w:left="567" w:right="567"/>
        <w:jc w:val="both"/>
        <w:rPr>
          <w:rFonts w:ascii="Palatino Linotype" w:hAnsi="Palatino Linotype"/>
          <w:b/>
          <w:i/>
          <w:u w:val="single"/>
        </w:rPr>
      </w:pPr>
      <w:r>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5B7D32E" w14:textId="77777777" w:rsidR="00E20DFF" w:rsidRPr="00D874D8" w:rsidRDefault="00E20DFF" w:rsidP="002019BD">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w:t>
      </w:r>
      <w:r w:rsidRPr="00D874D8">
        <w:rPr>
          <w:rFonts w:ascii="Palatino Linotype" w:hAnsi="Palatino Linotype" w:cs="Arial"/>
          <w:sz w:val="24"/>
          <w:szCs w:val="24"/>
        </w:rPr>
        <w:t xml:space="preserve">, conminando a los sujetos obligado a sólo proporcionar la información que se les requiera y que obre en sus archivos y en el estado en que ésta se encuentre, sin que se comprenda el procesamiento de la misma, </w:t>
      </w:r>
      <w:r w:rsidRPr="00D874D8">
        <w:rPr>
          <w:rFonts w:ascii="Palatino Linotype" w:hAnsi="Palatino Linotype" w:cs="Arial"/>
          <w:sz w:val="24"/>
          <w:szCs w:val="24"/>
        </w:rPr>
        <w:lastRenderedPageBreak/>
        <w:t>el presentarla conforme al interés del solicitante, ni generarla, resumirla, efectuar cálculos o practicar investigaciones.</w:t>
      </w:r>
    </w:p>
    <w:p w14:paraId="2E433D0E" w14:textId="40B7C4E7" w:rsidR="0040656E" w:rsidRDefault="002019BD" w:rsidP="007C5165">
      <w:pPr>
        <w:autoSpaceDE w:val="0"/>
        <w:autoSpaceDN w:val="0"/>
        <w:adjustRightInd w:val="0"/>
        <w:spacing w:after="0" w:line="360" w:lineRule="auto"/>
        <w:jc w:val="both"/>
        <w:rPr>
          <w:rFonts w:ascii="Palatino Linotype" w:hAnsi="Palatino Linotype" w:cs="Arial"/>
          <w:sz w:val="24"/>
        </w:rPr>
      </w:pPr>
      <w:r w:rsidRPr="002019BD">
        <w:rPr>
          <w:rFonts w:ascii="Palatino Linotype" w:hAnsi="Palatino Linotype" w:cs="Arial"/>
          <w:sz w:val="24"/>
        </w:rPr>
        <w:t xml:space="preserve">Ahora bien, </w:t>
      </w:r>
      <w:r w:rsidR="008E433F">
        <w:rPr>
          <w:rFonts w:ascii="Palatino Linotype" w:hAnsi="Palatino Linotype" w:cs="Arial"/>
          <w:sz w:val="24"/>
        </w:rPr>
        <w:t xml:space="preserve">es </w:t>
      </w:r>
      <w:r w:rsidR="00E21DC2">
        <w:rPr>
          <w:rFonts w:ascii="Palatino Linotype" w:hAnsi="Palatino Linotype" w:cs="Arial"/>
          <w:sz w:val="24"/>
        </w:rPr>
        <w:t>de gran importancia señalar que la hoy recurrente no requiere un documento en el cual pueda obtener información, si no asi pretende que se le de información repecto a un</w:t>
      </w:r>
      <w:r w:rsidR="00692375">
        <w:rPr>
          <w:rFonts w:ascii="Palatino Linotype" w:hAnsi="Palatino Linotype" w:cs="Arial"/>
          <w:sz w:val="24"/>
        </w:rPr>
        <w:t xml:space="preserve">a consulta o tramite en especifico </w:t>
      </w:r>
      <w:r w:rsidR="00E21DC2">
        <w:rPr>
          <w:rFonts w:ascii="Palatino Linotype" w:hAnsi="Palatino Linotype" w:cs="Arial"/>
          <w:sz w:val="24"/>
        </w:rPr>
        <w:t xml:space="preserve">por parte del sujeto obligado respecto </w:t>
      </w:r>
      <w:r w:rsidR="0040656E">
        <w:rPr>
          <w:rFonts w:ascii="Palatino Linotype" w:hAnsi="Palatino Linotype" w:cs="Arial"/>
          <w:sz w:val="24"/>
        </w:rPr>
        <w:t>a las unidades economicas desreguladas, sin embargo, privilegiando el principio de maxima publicidad, se le dio respuesta a sus requerimientos, empero, el particular se inconformo aludiendo que se le dejabva en estado de incertidumbre ya que existian contradicciones en las respuestas remitidas por la Coordinación de Protección Civil y la Dirección de Promoción Economica, motivo por el cual se le remitio el respectivo informe justificado en el cual se modifica su respuesta en los siguientes terminos.</w:t>
      </w:r>
    </w:p>
    <w:p w14:paraId="057074F8" w14:textId="77777777" w:rsidR="00D20EED" w:rsidRDefault="00D20EED" w:rsidP="007C5165">
      <w:pPr>
        <w:autoSpaceDE w:val="0"/>
        <w:autoSpaceDN w:val="0"/>
        <w:adjustRightInd w:val="0"/>
        <w:spacing w:after="0" w:line="360" w:lineRule="auto"/>
        <w:jc w:val="both"/>
        <w:rPr>
          <w:rFonts w:ascii="Palatino Linotype" w:hAnsi="Palatino Linotype" w:cs="Arial"/>
          <w:sz w:val="24"/>
        </w:rPr>
      </w:pPr>
    </w:p>
    <w:p w14:paraId="31EDF4C4" w14:textId="63A67F59" w:rsidR="00F35538" w:rsidRDefault="00D20EED" w:rsidP="007C5165">
      <w:pPr>
        <w:autoSpaceDE w:val="0"/>
        <w:autoSpaceDN w:val="0"/>
        <w:adjustRightInd w:val="0"/>
        <w:spacing w:after="0" w:line="360" w:lineRule="auto"/>
        <w:jc w:val="both"/>
        <w:rPr>
          <w:rFonts w:ascii="Palatino Linotype" w:hAnsi="Palatino Linotype" w:cs="Arial"/>
          <w:sz w:val="24"/>
        </w:rPr>
      </w:pPr>
      <w:r w:rsidRPr="00D20EED">
        <w:rPr>
          <w:rFonts w:ascii="Palatino Linotype" w:hAnsi="Palatino Linotype" w:cs="Arial"/>
          <w:noProof/>
          <w:sz w:val="24"/>
        </w:rPr>
        <w:drawing>
          <wp:inline distT="0" distB="0" distL="0" distR="0" wp14:anchorId="289305D8" wp14:editId="79BE96C2">
            <wp:extent cx="5759406" cy="3190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8827" cy="3201635"/>
                    </a:xfrm>
                    <a:prstGeom prst="rect">
                      <a:avLst/>
                    </a:prstGeom>
                  </pic:spPr>
                </pic:pic>
              </a:graphicData>
            </a:graphic>
          </wp:inline>
        </w:drawing>
      </w:r>
    </w:p>
    <w:p w14:paraId="384DE31C" w14:textId="0FFE6D4E" w:rsidR="00D20EED" w:rsidRDefault="00D20EED" w:rsidP="00F35538">
      <w:pPr>
        <w:spacing w:before="240" w:line="360" w:lineRule="auto"/>
        <w:jc w:val="both"/>
        <w:rPr>
          <w:rFonts w:ascii="Palatino Linotype" w:hAnsi="Palatino Linotype"/>
          <w:sz w:val="24"/>
        </w:rPr>
      </w:pPr>
      <w:r w:rsidRPr="00D20EED">
        <w:rPr>
          <w:rFonts w:ascii="Palatino Linotype" w:hAnsi="Palatino Linotype"/>
          <w:noProof/>
          <w:sz w:val="24"/>
        </w:rPr>
        <w:lastRenderedPageBreak/>
        <w:drawing>
          <wp:inline distT="0" distB="0" distL="0" distR="0" wp14:anchorId="4D049DDD" wp14:editId="5CF44957">
            <wp:extent cx="5760720" cy="36671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667125"/>
                    </a:xfrm>
                    <a:prstGeom prst="rect">
                      <a:avLst/>
                    </a:prstGeom>
                  </pic:spPr>
                </pic:pic>
              </a:graphicData>
            </a:graphic>
          </wp:inline>
        </w:drawing>
      </w:r>
    </w:p>
    <w:p w14:paraId="1956BEAA" w14:textId="77777777" w:rsidR="00155C4F" w:rsidRDefault="00D20EED" w:rsidP="00F35538">
      <w:pPr>
        <w:spacing w:before="240" w:line="360" w:lineRule="auto"/>
        <w:jc w:val="both"/>
        <w:rPr>
          <w:rFonts w:ascii="Palatino Linotype" w:hAnsi="Palatino Linotype"/>
          <w:sz w:val="24"/>
        </w:rPr>
      </w:pPr>
      <w:r w:rsidRPr="00D20EED">
        <w:rPr>
          <w:rFonts w:ascii="Palatino Linotype" w:hAnsi="Palatino Linotype"/>
          <w:noProof/>
          <w:sz w:val="24"/>
        </w:rPr>
        <w:drawing>
          <wp:inline distT="0" distB="0" distL="0" distR="0" wp14:anchorId="4D85D263" wp14:editId="390AFD3D">
            <wp:extent cx="5760720" cy="33909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390900"/>
                    </a:xfrm>
                    <a:prstGeom prst="rect">
                      <a:avLst/>
                    </a:prstGeom>
                  </pic:spPr>
                </pic:pic>
              </a:graphicData>
            </a:graphic>
          </wp:inline>
        </w:drawing>
      </w:r>
    </w:p>
    <w:p w14:paraId="2FD67663" w14:textId="22AE71F6" w:rsidR="00BD3741" w:rsidRDefault="008A0C8F" w:rsidP="00F35538">
      <w:pPr>
        <w:spacing w:before="240" w:line="360" w:lineRule="auto"/>
        <w:jc w:val="both"/>
        <w:rPr>
          <w:rFonts w:ascii="Palatino Linotype" w:hAnsi="Palatino Linotype"/>
          <w:sz w:val="24"/>
        </w:rPr>
      </w:pPr>
      <w:r>
        <w:rPr>
          <w:rFonts w:ascii="Palatino Linotype" w:hAnsi="Palatino Linotype"/>
          <w:sz w:val="24"/>
        </w:rPr>
        <w:lastRenderedPageBreak/>
        <w:t xml:space="preserve">Atento a lo anterior, se denota a todas luces que el sujeto obligado modifico su respuesta </w:t>
      </w:r>
      <w:r w:rsidR="00F35538">
        <w:rPr>
          <w:rFonts w:ascii="Palatino Linotype" w:hAnsi="Palatino Linotype"/>
          <w:sz w:val="24"/>
        </w:rPr>
        <w:t>primigenia</w:t>
      </w:r>
      <w:r>
        <w:rPr>
          <w:rFonts w:ascii="Palatino Linotype" w:hAnsi="Palatino Linotype"/>
          <w:sz w:val="24"/>
        </w:rPr>
        <w:t xml:space="preserve">, cumpliendo cabalmente con </w:t>
      </w:r>
      <w:r w:rsidR="009F4D4F">
        <w:rPr>
          <w:rFonts w:ascii="Palatino Linotype" w:hAnsi="Palatino Linotype"/>
          <w:sz w:val="24"/>
        </w:rPr>
        <w:t>todos los requerimientos</w:t>
      </w:r>
      <w:r>
        <w:rPr>
          <w:rFonts w:ascii="Palatino Linotype" w:hAnsi="Palatino Linotype"/>
          <w:sz w:val="24"/>
        </w:rPr>
        <w:t xml:space="preserve"> vertidos por el impetrante de derechos, motivo por el cual lo procedente es sobreseer el presente medio de </w:t>
      </w:r>
      <w:r w:rsidR="00F35538">
        <w:rPr>
          <w:rFonts w:ascii="Palatino Linotype" w:hAnsi="Palatino Linotype"/>
          <w:sz w:val="24"/>
        </w:rPr>
        <w:t>impugnación</w:t>
      </w:r>
      <w:r>
        <w:rPr>
          <w:rFonts w:ascii="Palatino Linotype" w:hAnsi="Palatino Linotype"/>
          <w:sz w:val="24"/>
        </w:rPr>
        <w:t>.</w:t>
      </w:r>
    </w:p>
    <w:p w14:paraId="518891D9" w14:textId="77777777" w:rsidR="00F87F64" w:rsidRDefault="00F87F64" w:rsidP="00BD3741">
      <w:pPr>
        <w:spacing w:before="240" w:line="360" w:lineRule="auto"/>
        <w:jc w:val="both"/>
        <w:rPr>
          <w:rFonts w:ascii="Palatino Linotype" w:hAnsi="Palatino Linotype" w:cs="Arial"/>
          <w:sz w:val="24"/>
        </w:rPr>
      </w:pPr>
      <w:r w:rsidRPr="00BD3741">
        <w:rPr>
          <w:rFonts w:ascii="Palatino Linotype" w:hAnsi="Palatino Linotype"/>
          <w:sz w:val="24"/>
        </w:rPr>
        <w:t>Así, de conformidad con lo establecido en el artículo 12 de la Ley de Transparencia y Acceso a la Información Pública del Estado de México y Municipios, EL SUJETO OBLIGADO sólo proporcionará la información que obra en sus archivos, lo que a</w:t>
      </w:r>
      <w:r w:rsidRPr="00BD3741">
        <w:rPr>
          <w:rFonts w:ascii="Palatino Linotype" w:hAnsi="Palatino Linotype"/>
          <w:i/>
          <w:sz w:val="24"/>
        </w:rPr>
        <w:t xml:space="preserve"> contrario sensu</w:t>
      </w:r>
      <w:r w:rsidRPr="00BD3741">
        <w:rPr>
          <w:rFonts w:ascii="Palatino Linotype" w:hAnsi="Palatino Linotype"/>
          <w:sz w:val="24"/>
        </w:rPr>
        <w:t xml:space="preserve"> significa que no se está obligado a proporcionar lo que no obre en los mismos; </w:t>
      </w:r>
      <w:r w:rsidRPr="00BD3741">
        <w:rPr>
          <w:rFonts w:ascii="Palatino Linotype" w:hAnsi="Palatino Linotype" w:cs="Arial"/>
          <w:sz w:val="24"/>
        </w:rPr>
        <w:t>ello con relación al artículo 143 de la Constitución Política del Estado Libre y Soberano de México, pues las autoridades sólo están facultadas para realizar lo que expresamente les faculta la Ley u ordenamientos jurídicos.</w:t>
      </w:r>
    </w:p>
    <w:p w14:paraId="7F502285" w14:textId="77777777" w:rsidR="00D16237" w:rsidRDefault="00F87F64" w:rsidP="00D16237">
      <w:pPr>
        <w:tabs>
          <w:tab w:val="left" w:pos="709"/>
        </w:tabs>
        <w:spacing w:before="240" w:line="360" w:lineRule="auto"/>
        <w:ind w:right="51"/>
        <w:jc w:val="both"/>
        <w:rPr>
          <w:rFonts w:ascii="Palatino Linotype" w:hAnsi="Palatino Linotype"/>
          <w:sz w:val="24"/>
          <w:szCs w:val="24"/>
        </w:rPr>
      </w:pPr>
      <w:r>
        <w:rPr>
          <w:rFonts w:ascii="Palatino Linotype" w:hAnsi="Palatino Linotype" w:cs="Arial"/>
          <w:sz w:val="24"/>
        </w:rPr>
        <w:t xml:space="preserve">Por último, </w:t>
      </w:r>
      <w:r w:rsidR="00D16237">
        <w:rPr>
          <w:rFonts w:ascii="Palatino Linotype" w:hAnsi="Palatino Linotype" w:cs="Arial"/>
          <w:sz w:val="24"/>
        </w:rPr>
        <w:t xml:space="preserve">atento a que el sujeto obligado ya realizo pronunciamiento, se aprecia que modifico su respuesta inicial, por lo que se entiende para este órgano garante </w:t>
      </w:r>
      <w:r w:rsidR="00D16237">
        <w:rPr>
          <w:rFonts w:ascii="Palatino Linotype" w:hAnsi="Palatino Linotype"/>
          <w:sz w:val="24"/>
          <w:szCs w:val="24"/>
        </w:rPr>
        <w:t>que ya satisfizo el derecho accionado por la parte solicitante.</w:t>
      </w:r>
    </w:p>
    <w:p w14:paraId="40494FB6" w14:textId="77777777" w:rsidR="00D16237" w:rsidRPr="00C24DBE" w:rsidRDefault="00D16237" w:rsidP="00D16237">
      <w:pPr>
        <w:autoSpaceDE w:val="0"/>
        <w:autoSpaceDN w:val="0"/>
        <w:adjustRightInd w:val="0"/>
        <w:spacing w:before="240" w:line="360" w:lineRule="auto"/>
        <w:jc w:val="both"/>
        <w:rPr>
          <w:rFonts w:ascii="Palatino Linotype" w:eastAsia="Calibri" w:hAnsi="Palatino Linotype" w:cs="Times New Roman"/>
          <w:sz w:val="24"/>
        </w:rPr>
      </w:pPr>
      <w:r w:rsidRPr="007D0B2C">
        <w:rPr>
          <w:rFonts w:ascii="Palatino Linotype" w:eastAsia="Calibri" w:hAnsi="Palatino Linotype" w:cs="Times New Roman"/>
          <w:sz w:val="24"/>
        </w:rPr>
        <w:t xml:space="preserve">Finalmente podemos concluir que las manifestaciones vertidas por el </w:t>
      </w:r>
      <w:r w:rsidRPr="00C24DBE">
        <w:rPr>
          <w:rFonts w:ascii="Palatino Linotype" w:eastAsia="Calibri" w:hAnsi="Palatino Linotype" w:cs="Times New Roman"/>
          <w:sz w:val="24"/>
        </w:rPr>
        <w:t xml:space="preserve">sujeto obligado resultan fundadas, atendiendo a las consideraciones de hecho y de derecho precisadas en líneas anteriores, en ese sentido se </w:t>
      </w:r>
      <w:r w:rsidRPr="00C24DBE">
        <w:rPr>
          <w:rFonts w:ascii="Palatino Linotype" w:hAnsi="Palatino Linotype" w:cs="Arial"/>
          <w:sz w:val="24"/>
        </w:rPr>
        <w:t>actualiza lo consagrado en la fracción III del artículo 192, de la Ley de Transparencia y Acceso a la Información Pública del Estado de México y Municipios vigente, que a la letra señala:</w:t>
      </w:r>
    </w:p>
    <w:p w14:paraId="5783DBA6" w14:textId="77777777" w:rsidR="00D16237" w:rsidRPr="00D16237" w:rsidRDefault="00D16237" w:rsidP="00D16237">
      <w:pPr>
        <w:pStyle w:val="Prrafodelista"/>
        <w:autoSpaceDE w:val="0"/>
        <w:autoSpaceDN w:val="0"/>
        <w:adjustRightInd w:val="0"/>
        <w:spacing w:before="240" w:after="240" w:line="360" w:lineRule="auto"/>
        <w:ind w:left="567" w:right="567"/>
        <w:jc w:val="both"/>
        <w:rPr>
          <w:rFonts w:ascii="Palatino Linotype" w:hAnsi="Palatino Linotype" w:cs="Arial"/>
          <w:i/>
          <w:sz w:val="22"/>
          <w:szCs w:val="22"/>
        </w:rPr>
      </w:pPr>
      <w:r w:rsidRPr="00D16237">
        <w:rPr>
          <w:rFonts w:ascii="Palatino Linotype" w:hAnsi="Palatino Linotype" w:cs="Arial"/>
          <w:b/>
          <w:bCs/>
          <w:i/>
          <w:sz w:val="22"/>
          <w:szCs w:val="22"/>
        </w:rPr>
        <w:t xml:space="preserve">“Artículo 192. </w:t>
      </w:r>
      <w:r w:rsidRPr="00D16237">
        <w:rPr>
          <w:rFonts w:ascii="Palatino Linotype" w:hAnsi="Palatino Linotype" w:cs="Arial"/>
          <w:i/>
          <w:sz w:val="22"/>
          <w:szCs w:val="22"/>
        </w:rPr>
        <w:t>El recurso será sobreseído, en todo o en parte, cuando una vez admitido, se actualicen alguno de los siguientes supuestos:</w:t>
      </w:r>
    </w:p>
    <w:p w14:paraId="788E43AC" w14:textId="77777777" w:rsidR="00D16237" w:rsidRPr="00D16237" w:rsidRDefault="00D16237" w:rsidP="00D16237">
      <w:pPr>
        <w:autoSpaceDE w:val="0"/>
        <w:autoSpaceDN w:val="0"/>
        <w:adjustRightInd w:val="0"/>
        <w:spacing w:before="240" w:after="240" w:line="360" w:lineRule="auto"/>
        <w:ind w:left="567" w:right="567"/>
        <w:rPr>
          <w:rFonts w:ascii="Palatino Linotype" w:hAnsi="Palatino Linotype" w:cs="Arial"/>
          <w:i/>
        </w:rPr>
      </w:pPr>
      <w:r w:rsidRPr="00D16237">
        <w:rPr>
          <w:rFonts w:ascii="Palatino Linotype" w:hAnsi="Palatino Linotype" w:cs="Arial"/>
          <w:b/>
          <w:bCs/>
          <w:i/>
        </w:rPr>
        <w:t xml:space="preserve">I. </w:t>
      </w:r>
      <w:r w:rsidRPr="00D16237">
        <w:rPr>
          <w:rFonts w:ascii="Palatino Linotype" w:hAnsi="Palatino Linotype" w:cs="Arial"/>
          <w:i/>
        </w:rPr>
        <w:t>El recurrente se desista expresamente del recurso;</w:t>
      </w:r>
    </w:p>
    <w:p w14:paraId="04C70B8F" w14:textId="77777777" w:rsidR="00D16237" w:rsidRPr="00D16237" w:rsidRDefault="00D16237" w:rsidP="00D16237">
      <w:pPr>
        <w:autoSpaceDE w:val="0"/>
        <w:autoSpaceDN w:val="0"/>
        <w:adjustRightInd w:val="0"/>
        <w:spacing w:before="240" w:after="240" w:line="360" w:lineRule="auto"/>
        <w:ind w:left="567" w:right="567"/>
        <w:rPr>
          <w:rFonts w:ascii="Palatino Linotype" w:hAnsi="Palatino Linotype" w:cs="Arial"/>
          <w:i/>
        </w:rPr>
      </w:pPr>
      <w:r w:rsidRPr="00D16237">
        <w:rPr>
          <w:rFonts w:ascii="Palatino Linotype" w:hAnsi="Palatino Linotype" w:cs="Arial"/>
          <w:b/>
          <w:bCs/>
          <w:i/>
        </w:rPr>
        <w:lastRenderedPageBreak/>
        <w:t xml:space="preserve">II. </w:t>
      </w:r>
      <w:r w:rsidRPr="00D16237">
        <w:rPr>
          <w:rFonts w:ascii="Palatino Linotype" w:hAnsi="Palatino Linotype" w:cs="Arial"/>
          <w:i/>
        </w:rPr>
        <w:t>El recurrente fallezca o, tratándose de personas jurídicas colectivas, se disuelva;</w:t>
      </w:r>
    </w:p>
    <w:p w14:paraId="631319FB" w14:textId="77777777" w:rsidR="00D16237" w:rsidRPr="00D16237" w:rsidRDefault="00D16237" w:rsidP="00D16237">
      <w:pPr>
        <w:autoSpaceDE w:val="0"/>
        <w:autoSpaceDN w:val="0"/>
        <w:adjustRightInd w:val="0"/>
        <w:spacing w:before="240" w:after="240" w:line="360" w:lineRule="auto"/>
        <w:ind w:left="567" w:right="567"/>
        <w:rPr>
          <w:rFonts w:ascii="Palatino Linotype" w:hAnsi="Palatino Linotype" w:cs="Arial"/>
          <w:i/>
        </w:rPr>
      </w:pPr>
      <w:r w:rsidRPr="00D16237">
        <w:rPr>
          <w:rFonts w:ascii="Palatino Linotype" w:hAnsi="Palatino Linotype" w:cs="Arial"/>
          <w:b/>
          <w:bCs/>
          <w:i/>
        </w:rPr>
        <w:t xml:space="preserve">III. </w:t>
      </w:r>
      <w:r w:rsidRPr="00D16237">
        <w:rPr>
          <w:rFonts w:ascii="Palatino Linotype" w:hAnsi="Palatino Linotype" w:cs="Arial"/>
          <w:i/>
          <w:u w:val="single"/>
        </w:rPr>
        <w:t xml:space="preserve">El sujeto obligado responsable del acto lo </w:t>
      </w:r>
      <w:r w:rsidRPr="00D16237">
        <w:rPr>
          <w:rFonts w:ascii="Palatino Linotype" w:hAnsi="Palatino Linotype" w:cs="Arial"/>
          <w:b/>
          <w:i/>
          <w:u w:val="single"/>
        </w:rPr>
        <w:t>modifique</w:t>
      </w:r>
      <w:r w:rsidRPr="00D16237">
        <w:rPr>
          <w:rFonts w:ascii="Palatino Linotype" w:hAnsi="Palatino Linotype" w:cs="Arial"/>
          <w:i/>
          <w:u w:val="single"/>
        </w:rPr>
        <w:t xml:space="preserve"> o revoque de tal manera que el recurso de revisión quede sin materia;</w:t>
      </w:r>
    </w:p>
    <w:p w14:paraId="6ED89264" w14:textId="77777777" w:rsidR="00D16237" w:rsidRPr="00D16237" w:rsidRDefault="00D16237" w:rsidP="00D16237">
      <w:pPr>
        <w:autoSpaceDE w:val="0"/>
        <w:autoSpaceDN w:val="0"/>
        <w:adjustRightInd w:val="0"/>
        <w:spacing w:before="240" w:after="240" w:line="360" w:lineRule="auto"/>
        <w:ind w:left="567" w:right="567"/>
        <w:rPr>
          <w:rFonts w:ascii="Palatino Linotype" w:hAnsi="Palatino Linotype" w:cs="Arial"/>
          <w:i/>
        </w:rPr>
      </w:pPr>
      <w:r w:rsidRPr="00D16237">
        <w:rPr>
          <w:rFonts w:ascii="Palatino Linotype" w:hAnsi="Palatino Linotype" w:cs="Arial"/>
          <w:b/>
          <w:bCs/>
          <w:i/>
        </w:rPr>
        <w:t xml:space="preserve">IV. </w:t>
      </w:r>
      <w:r w:rsidRPr="00D16237">
        <w:rPr>
          <w:rFonts w:ascii="Palatino Linotype" w:hAnsi="Palatino Linotype" w:cs="Arial"/>
          <w:i/>
        </w:rPr>
        <w:t>Admitido el recurso de revisión, aparezca alguna causal de improcedencia en los términos de la presente Ley; y</w:t>
      </w:r>
    </w:p>
    <w:p w14:paraId="0574E8DD" w14:textId="77777777" w:rsidR="00D16237" w:rsidRPr="00D16237" w:rsidRDefault="00D16237" w:rsidP="00D16237">
      <w:pPr>
        <w:pStyle w:val="Prrafodelista"/>
        <w:autoSpaceDE w:val="0"/>
        <w:autoSpaceDN w:val="0"/>
        <w:adjustRightInd w:val="0"/>
        <w:spacing w:before="240" w:after="240" w:line="360" w:lineRule="auto"/>
        <w:ind w:left="567" w:right="567"/>
        <w:jc w:val="both"/>
        <w:rPr>
          <w:rFonts w:ascii="Palatino Linotype" w:hAnsi="Palatino Linotype" w:cs="Arial"/>
          <w:i/>
          <w:sz w:val="22"/>
          <w:szCs w:val="22"/>
          <w:lang w:val="es-MX"/>
        </w:rPr>
      </w:pPr>
      <w:r w:rsidRPr="00D16237">
        <w:rPr>
          <w:rFonts w:ascii="Palatino Linotype" w:hAnsi="Palatino Linotype" w:cs="Arial"/>
          <w:b/>
          <w:bCs/>
          <w:i/>
          <w:sz w:val="22"/>
          <w:szCs w:val="22"/>
          <w:lang w:val="es-MX"/>
        </w:rPr>
        <w:t>V</w:t>
      </w:r>
      <w:r w:rsidRPr="00D16237">
        <w:rPr>
          <w:rFonts w:ascii="Palatino Linotype" w:hAnsi="Palatino Linotype" w:cs="Arial"/>
          <w:bCs/>
          <w:i/>
          <w:sz w:val="22"/>
          <w:szCs w:val="22"/>
          <w:lang w:val="es-MX"/>
        </w:rPr>
        <w:t xml:space="preserve">. </w:t>
      </w:r>
      <w:r w:rsidRPr="00D16237">
        <w:rPr>
          <w:rFonts w:ascii="Palatino Linotype" w:hAnsi="Palatino Linotype" w:cs="Arial"/>
          <w:i/>
          <w:sz w:val="22"/>
          <w:szCs w:val="22"/>
          <w:lang w:val="es-MX"/>
        </w:rPr>
        <w:t>Cuando por cualquier motivo quede sin materia el recurso.</w:t>
      </w:r>
    </w:p>
    <w:p w14:paraId="7116145D" w14:textId="77777777" w:rsidR="00D16237" w:rsidRPr="00D16237" w:rsidRDefault="00D16237" w:rsidP="00D16237">
      <w:pPr>
        <w:pStyle w:val="Prrafodelista"/>
        <w:autoSpaceDE w:val="0"/>
        <w:autoSpaceDN w:val="0"/>
        <w:adjustRightInd w:val="0"/>
        <w:spacing w:before="240" w:after="240" w:line="360" w:lineRule="auto"/>
        <w:ind w:left="567" w:right="567"/>
        <w:jc w:val="right"/>
        <w:rPr>
          <w:rFonts w:ascii="Palatino Linotype" w:hAnsi="Palatino Linotype" w:cs="Arial"/>
          <w:i/>
          <w:sz w:val="22"/>
          <w:szCs w:val="22"/>
          <w:lang w:val="es-MX"/>
        </w:rPr>
      </w:pPr>
      <w:r w:rsidRPr="00D16237">
        <w:rPr>
          <w:rFonts w:ascii="Palatino Linotype" w:hAnsi="Palatino Linotype" w:cs="Arial"/>
          <w:i/>
          <w:sz w:val="22"/>
          <w:szCs w:val="22"/>
          <w:lang w:val="es-MX"/>
        </w:rPr>
        <w:t>(Énfasis añadido)</w:t>
      </w:r>
    </w:p>
    <w:p w14:paraId="771828D2" w14:textId="77777777" w:rsidR="00D16237" w:rsidRPr="004838C5" w:rsidRDefault="00D16237" w:rsidP="00D16237">
      <w:pPr>
        <w:spacing w:before="240" w:line="360" w:lineRule="auto"/>
        <w:jc w:val="both"/>
        <w:rPr>
          <w:rFonts w:ascii="Palatino Linotype" w:eastAsia="Batang" w:hAnsi="Palatino Linotype" w:cs="Arial"/>
        </w:rPr>
      </w:pPr>
      <w:r w:rsidRPr="007D0B2C">
        <w:rPr>
          <w:rFonts w:ascii="Palatino Linotype" w:hAnsi="Palatino Linotype"/>
          <w:sz w:val="24"/>
        </w:rPr>
        <w:t xml:space="preserve">Artículo que establece en su fracción </w:t>
      </w:r>
      <w:r w:rsidRPr="007D0B2C">
        <w:rPr>
          <w:rFonts w:ascii="Palatino Linotype" w:hAnsi="Palatino Linotype" w:cs="Arial"/>
          <w:sz w:val="24"/>
        </w:rPr>
        <w:t xml:space="preserve">III del artículo 192 </w:t>
      </w:r>
      <w:r w:rsidRPr="007D0B2C">
        <w:rPr>
          <w:rFonts w:ascii="Palatino Linotype" w:eastAsia="Batang" w:hAnsi="Palatino Linotype" w:cs="Arial"/>
          <w:sz w:val="24"/>
        </w:rPr>
        <w:t xml:space="preserve">de la Ley de Transparencia y Acceso a la Información Pública del Estado de México y Municipios, la procedencia para sobreseer el recurso de revisión cuando el </w:t>
      </w:r>
      <w:r w:rsidRPr="00C24DBE">
        <w:rPr>
          <w:rFonts w:ascii="Palatino Linotype" w:eastAsia="Batang" w:hAnsi="Palatino Linotype" w:cs="Arial"/>
          <w:sz w:val="24"/>
        </w:rPr>
        <w:t>sujeto obligado</w:t>
      </w:r>
      <w:r w:rsidRPr="007D0B2C">
        <w:rPr>
          <w:rFonts w:ascii="Palatino Linotype" w:eastAsia="Batang" w:hAnsi="Palatino Linotype" w:cs="Arial"/>
          <w:sz w:val="24"/>
        </w:rPr>
        <w:t xml:space="preserve"> mediante un acto posterior, revoque o modifique el acto de origen del recurso de tal manera que se quede sin materia.</w:t>
      </w:r>
    </w:p>
    <w:p w14:paraId="74E2F600" w14:textId="77777777" w:rsidR="00D16237" w:rsidRPr="007D0B2C" w:rsidRDefault="00D16237" w:rsidP="00D16237">
      <w:pPr>
        <w:spacing w:before="240" w:line="360" w:lineRule="auto"/>
        <w:jc w:val="both"/>
        <w:rPr>
          <w:rFonts w:ascii="Palatino Linotype" w:eastAsia="Batang" w:hAnsi="Palatino Linotype" w:cs="Arial"/>
          <w:sz w:val="24"/>
        </w:rPr>
      </w:pPr>
      <w:r w:rsidRPr="007D0B2C">
        <w:rPr>
          <w:rFonts w:ascii="Palatino Linotype" w:eastAsia="Batang" w:hAnsi="Palatino Linotype" w:cs="Arial"/>
          <w:sz w:val="24"/>
          <w:lang w:val="es-ES"/>
        </w:rPr>
        <w:t>Por otra parte, la doctrina 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420445A0" w14:textId="77777777" w:rsidR="00D16237" w:rsidRPr="00D16237" w:rsidRDefault="00D16237" w:rsidP="00D16237">
      <w:pPr>
        <w:pStyle w:val="Prrafodelista"/>
        <w:autoSpaceDE w:val="0"/>
        <w:autoSpaceDN w:val="0"/>
        <w:adjustRightInd w:val="0"/>
        <w:spacing w:line="360" w:lineRule="auto"/>
        <w:ind w:left="567" w:right="567"/>
        <w:jc w:val="both"/>
        <w:rPr>
          <w:rFonts w:ascii="Palatino Linotype" w:eastAsia="Batang" w:hAnsi="Palatino Linotype" w:cs="Arial"/>
          <w:b/>
          <w:i/>
          <w:sz w:val="22"/>
          <w:szCs w:val="22"/>
          <w:lang w:val="es-AR"/>
        </w:rPr>
      </w:pPr>
      <w:r w:rsidRPr="00D16237">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14:paraId="38EFED0F" w14:textId="77777777" w:rsidR="00D16237" w:rsidRPr="00D16237" w:rsidRDefault="00D16237" w:rsidP="00D16237">
      <w:pPr>
        <w:pStyle w:val="Prrafodelista"/>
        <w:autoSpaceDE w:val="0"/>
        <w:autoSpaceDN w:val="0"/>
        <w:adjustRightInd w:val="0"/>
        <w:spacing w:line="360" w:lineRule="auto"/>
        <w:ind w:left="567" w:right="567"/>
        <w:jc w:val="both"/>
        <w:rPr>
          <w:rFonts w:ascii="Palatino Linotype" w:eastAsia="Batang" w:hAnsi="Palatino Linotype" w:cs="Arial"/>
          <w:i/>
          <w:sz w:val="22"/>
          <w:szCs w:val="22"/>
          <w:lang w:val="es-AR"/>
        </w:rPr>
      </w:pPr>
      <w:r w:rsidRPr="00D16237">
        <w:rPr>
          <w:rFonts w:ascii="Palatino Linotype" w:eastAsia="Batang" w:hAnsi="Palatino Linotype" w:cs="Arial"/>
          <w:b/>
          <w:i/>
          <w:sz w:val="22"/>
          <w:szCs w:val="22"/>
          <w:lang w:val="es-AR"/>
        </w:rPr>
        <w:t>El sobreseimiento</w:t>
      </w:r>
      <w:r w:rsidRPr="00D16237">
        <w:rPr>
          <w:rFonts w:ascii="Palatino Linotype" w:eastAsia="Batang" w:hAnsi="Palatino Linotype" w:cs="Arial"/>
          <w:i/>
          <w:sz w:val="22"/>
          <w:szCs w:val="22"/>
          <w:lang w:val="es-AR"/>
        </w:rPr>
        <w:t xml:space="preserve"> en el juicio de amparo directo </w:t>
      </w:r>
      <w:r w:rsidRPr="00D16237">
        <w:rPr>
          <w:rFonts w:ascii="Palatino Linotype" w:eastAsia="Batang" w:hAnsi="Palatino Linotype" w:cs="Arial"/>
          <w:b/>
          <w:i/>
          <w:sz w:val="22"/>
          <w:szCs w:val="22"/>
          <w:lang w:val="es-AR"/>
        </w:rPr>
        <w:t>provoca la terminación de la controversia planteada</w:t>
      </w:r>
      <w:r w:rsidRPr="00D16237">
        <w:rPr>
          <w:rFonts w:ascii="Palatino Linotype" w:eastAsia="Batang" w:hAnsi="Palatino Linotype" w:cs="Arial"/>
          <w:i/>
          <w:sz w:val="22"/>
          <w:szCs w:val="22"/>
          <w:lang w:val="es-AR"/>
        </w:rPr>
        <w:t xml:space="preserve"> por el quejoso en la demanda de amparo</w:t>
      </w:r>
      <w:r w:rsidRPr="00D16237">
        <w:rPr>
          <w:rFonts w:ascii="Palatino Linotype" w:eastAsia="Batang" w:hAnsi="Palatino Linotype" w:cs="Arial"/>
          <w:b/>
          <w:i/>
          <w:sz w:val="22"/>
          <w:szCs w:val="22"/>
          <w:lang w:val="es-AR"/>
        </w:rPr>
        <w:t xml:space="preserve">, sin hacer un </w:t>
      </w:r>
      <w:r w:rsidRPr="00D16237">
        <w:rPr>
          <w:rFonts w:ascii="Palatino Linotype" w:eastAsia="Batang" w:hAnsi="Palatino Linotype" w:cs="Arial"/>
          <w:b/>
          <w:i/>
          <w:sz w:val="22"/>
          <w:szCs w:val="22"/>
          <w:lang w:val="es-AR"/>
        </w:rPr>
        <w:lastRenderedPageBreak/>
        <w:t>pronunciamiento de fondo sobre la legalidad o ilegalidad de la sentencia reclamada</w:t>
      </w:r>
      <w:r w:rsidRPr="00D16237">
        <w:rPr>
          <w:rFonts w:ascii="Palatino Linotype" w:eastAsia="Batang" w:hAnsi="Palatino Linotype" w:cs="Arial"/>
          <w:i/>
          <w:sz w:val="22"/>
          <w:szCs w:val="22"/>
          <w:lang w:val="es-AR"/>
        </w:rPr>
        <w:t xml:space="preserve">. </w:t>
      </w:r>
      <w:r w:rsidRPr="00D16237">
        <w:rPr>
          <w:rFonts w:ascii="Palatino Linotype" w:eastAsia="Batang" w:hAnsi="Palatino Linotype" w:cs="Arial"/>
          <w:b/>
          <w:i/>
          <w:sz w:val="22"/>
          <w:szCs w:val="22"/>
          <w:lang w:val="es-AR"/>
        </w:rPr>
        <w:t xml:space="preserve">Por consiguiente, si al sobreseerse en el juicio de amparo </w:t>
      </w:r>
      <w:r w:rsidRPr="00D16237">
        <w:rPr>
          <w:rFonts w:ascii="Palatino Linotype" w:eastAsia="Batang" w:hAnsi="Palatino Linotype" w:cs="Arial"/>
          <w:b/>
          <w:i/>
          <w:sz w:val="22"/>
          <w:szCs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D16237">
        <w:rPr>
          <w:rFonts w:ascii="Palatino Linotype" w:eastAsia="Batang" w:hAnsi="Palatino Linotype" w:cs="Arial"/>
          <w:i/>
          <w:sz w:val="22"/>
          <w:szCs w:val="22"/>
          <w:lang w:val="es-AR"/>
        </w:rPr>
        <w:t>.</w:t>
      </w:r>
    </w:p>
    <w:p w14:paraId="67661B6F" w14:textId="77777777" w:rsidR="00D16237" w:rsidRPr="00D16237" w:rsidRDefault="00D16237" w:rsidP="00D16237">
      <w:pPr>
        <w:pStyle w:val="Prrafodelista"/>
        <w:autoSpaceDE w:val="0"/>
        <w:autoSpaceDN w:val="0"/>
        <w:adjustRightInd w:val="0"/>
        <w:spacing w:line="360" w:lineRule="auto"/>
        <w:ind w:left="567" w:right="567"/>
        <w:jc w:val="both"/>
        <w:rPr>
          <w:rFonts w:ascii="Palatino Linotype" w:eastAsia="Batang" w:hAnsi="Palatino Linotype" w:cs="Arial"/>
          <w:i/>
          <w:sz w:val="22"/>
          <w:szCs w:val="22"/>
          <w:lang w:val="es-AR"/>
        </w:rPr>
      </w:pPr>
      <w:r w:rsidRPr="00D16237">
        <w:rPr>
          <w:rFonts w:ascii="Palatino Linotype" w:eastAsia="Batang" w:hAnsi="Palatino Linotype" w:cs="Arial"/>
          <w:i/>
          <w:sz w:val="22"/>
          <w:szCs w:val="22"/>
          <w:lang w:val="es-AR"/>
        </w:rPr>
        <w:t>SÉPTIMO TRIBUNAL COLEGIADO EN MATERIA CIVIL DEL PRIMER CIRCUITO.</w:t>
      </w:r>
    </w:p>
    <w:p w14:paraId="53375A00" w14:textId="77777777" w:rsidR="00D16237" w:rsidRPr="00D16237" w:rsidRDefault="00D16237" w:rsidP="00D16237">
      <w:pPr>
        <w:pStyle w:val="Prrafodelista"/>
        <w:autoSpaceDE w:val="0"/>
        <w:autoSpaceDN w:val="0"/>
        <w:adjustRightInd w:val="0"/>
        <w:spacing w:before="240" w:after="240" w:line="360" w:lineRule="auto"/>
        <w:ind w:left="567" w:right="567"/>
        <w:jc w:val="both"/>
        <w:rPr>
          <w:rFonts w:ascii="Palatino Linotype" w:eastAsia="Batang" w:hAnsi="Palatino Linotype" w:cs="Arial"/>
          <w:i/>
          <w:sz w:val="22"/>
          <w:szCs w:val="22"/>
          <w:lang w:val="es-AR"/>
        </w:rPr>
      </w:pPr>
      <w:r w:rsidRPr="00D16237">
        <w:rPr>
          <w:rFonts w:ascii="Palatino Linotype" w:eastAsia="Batang" w:hAnsi="Palatino Linotype" w:cs="Arial"/>
          <w:i/>
          <w:sz w:val="22"/>
          <w:szCs w:val="22"/>
          <w:lang w:val="es-AR"/>
        </w:rPr>
        <w:t>Amparo directo 699/2008. Mariana Leticia González Steele. 13 de noviembre de 2008. Unanimidad de votos. Ponente: Sara Judith Montalvo Trejo. Secretario: Arnulfo Mateos García.</w:t>
      </w:r>
    </w:p>
    <w:p w14:paraId="0D848254" w14:textId="77777777" w:rsidR="00D16237" w:rsidRPr="007D0B2C" w:rsidRDefault="00D16237" w:rsidP="00D16237">
      <w:pPr>
        <w:spacing w:before="240" w:line="360" w:lineRule="auto"/>
        <w:jc w:val="both"/>
        <w:rPr>
          <w:rFonts w:ascii="Palatino Linotype" w:eastAsia="Batang" w:hAnsi="Palatino Linotype" w:cs="Arial"/>
          <w:sz w:val="24"/>
          <w:lang w:val="es-ES"/>
        </w:rPr>
      </w:pPr>
      <w:r w:rsidRPr="007D0B2C">
        <w:rPr>
          <w:rFonts w:ascii="Palatino Linotype" w:eastAsia="Batang" w:hAnsi="Palatino Linotype" w:cs="Arial"/>
          <w:sz w:val="24"/>
          <w:lang w:val="es-ES"/>
        </w:rPr>
        <w:t xml:space="preserve">De este modo, se puede deducir que, en las resoluciones dictadas por el Pleno de este Instituto, en las que se decreta el sobreseimiento de un recurso de revisión por la actualización de alguno de los supuestos jurídicos </w:t>
      </w:r>
      <w:r w:rsidRPr="00C24DBE">
        <w:rPr>
          <w:rFonts w:ascii="Palatino Linotype" w:eastAsia="Batang" w:hAnsi="Palatino Linotype" w:cs="Arial"/>
          <w:sz w:val="24"/>
          <w:lang w:val="es-ES"/>
        </w:rPr>
        <w:t>contemplados en el artículo 192 de la Ley de Transparencia y Acceso a la Información Pública del Estado de México y Municipios, nos encontramos ante un sobreseimiento definitivo toda vez que</w:t>
      </w:r>
      <w:r w:rsidRPr="007D0B2C">
        <w:rPr>
          <w:rFonts w:ascii="Palatino Linotype" w:eastAsia="Batang" w:hAnsi="Palatino Linotype" w:cs="Arial"/>
          <w:sz w:val="24"/>
          <w:lang w:val="es-ES"/>
        </w:rPr>
        <w:t xml:space="preserve"> pone fin al procedimiento sin entrar al estudio de fondo del mismo.</w:t>
      </w:r>
    </w:p>
    <w:p w14:paraId="2F887934" w14:textId="77777777" w:rsidR="00D16237" w:rsidRPr="000F6AAA" w:rsidRDefault="00D16237" w:rsidP="00D16237">
      <w:pPr>
        <w:spacing w:before="240" w:after="240" w:line="360" w:lineRule="auto"/>
        <w:jc w:val="both"/>
        <w:rPr>
          <w:rFonts w:ascii="Palatino Linotype" w:hAnsi="Palatino Linotype"/>
          <w:sz w:val="24"/>
        </w:rPr>
      </w:pPr>
      <w:r w:rsidRPr="000F6AAA">
        <w:rPr>
          <w:rFonts w:ascii="Palatino Linotype" w:hAnsi="Palatino Linotype"/>
          <w:sz w:val="24"/>
        </w:rPr>
        <w:t>Bajo este tenor, un acto impugnado queda sin efectos, cuando aun existiendo jurídicamente (esto es, que no se ha modificado, ni revocado) ya no genera ninguna consecuencia legal.</w:t>
      </w:r>
    </w:p>
    <w:p w14:paraId="219E8B92" w14:textId="77777777" w:rsidR="00D16237" w:rsidRPr="000F6AAA" w:rsidRDefault="00D16237" w:rsidP="00D16237">
      <w:pPr>
        <w:spacing w:before="240" w:after="240" w:line="360" w:lineRule="auto"/>
        <w:jc w:val="both"/>
        <w:rPr>
          <w:rFonts w:ascii="Palatino Linotype" w:hAnsi="Palatino Linotype" w:cs="Arial"/>
          <w:sz w:val="24"/>
        </w:rPr>
      </w:pPr>
      <w:r w:rsidRPr="000F6AAA">
        <w:rPr>
          <w:rFonts w:ascii="Palatino Linotype" w:hAnsi="Palatino Linotype"/>
          <w:sz w:val="24"/>
        </w:rPr>
        <w:t xml:space="preserve">En tanto que, un acto impugnado queda sin materia, cuando ha sido satisfecha la pretensión del recurrente de manera que el Sujeto Obligado entrega una respuesta, </w:t>
      </w:r>
      <w:r w:rsidRPr="000F6AAA">
        <w:rPr>
          <w:rFonts w:ascii="Palatino Linotype" w:hAnsi="Palatino Linotype"/>
          <w:sz w:val="24"/>
        </w:rPr>
        <w:lastRenderedPageBreak/>
        <w:t>aunque sea posterior a los términos previstos en la ley y mediante ésta concede la información solicitada.</w:t>
      </w:r>
    </w:p>
    <w:p w14:paraId="5A5D250C" w14:textId="77777777" w:rsidR="00D16237" w:rsidRDefault="00D16237" w:rsidP="00D16237">
      <w:pPr>
        <w:spacing w:before="240" w:after="240" w:line="360" w:lineRule="auto"/>
        <w:jc w:val="both"/>
        <w:rPr>
          <w:rFonts w:ascii="Palatino Linotype" w:hAnsi="Palatino Linotype"/>
          <w:sz w:val="24"/>
        </w:rPr>
      </w:pPr>
      <w:r w:rsidRPr="000F6AAA">
        <w:rPr>
          <w:rFonts w:ascii="Palatino Linotype" w:hAnsi="Palatino Linotype"/>
          <w:sz w:val="24"/>
        </w:rPr>
        <w:t>Por lo anteriormente expuesto, debe tenerse que, con la información entregada por el Sujeto Obligado, se satisface la solicitud planteada por el Recurrente, actualizándose entonces la causal prevista en la fracción III del artículo 192 de la Ley de la Materia vigente en la Entidad, antes transcrita.</w:t>
      </w:r>
    </w:p>
    <w:p w14:paraId="4263225D" w14:textId="35F3B78B" w:rsidR="00D16237" w:rsidRDefault="00D16237" w:rsidP="00D16237">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En consecuencia y en mérito</w:t>
      </w:r>
      <w:r w:rsidRPr="00410726">
        <w:rPr>
          <w:rFonts w:ascii="Palatino Linotype" w:hAnsi="Palatino Linotype"/>
          <w:sz w:val="24"/>
          <w:szCs w:val="24"/>
        </w:rPr>
        <w:t xml:space="preserve"> de lo expuesto en líneas anteriores, resultan </w:t>
      </w:r>
      <w:r>
        <w:rPr>
          <w:rFonts w:ascii="Palatino Linotype" w:hAnsi="Palatino Linotype"/>
          <w:sz w:val="24"/>
          <w:szCs w:val="24"/>
        </w:rPr>
        <w:t>improcedentes los</w:t>
      </w:r>
      <w:r w:rsidRPr="00410726">
        <w:rPr>
          <w:rFonts w:ascii="Palatino Linotype" w:hAnsi="Palatino Linotype"/>
          <w:sz w:val="24"/>
          <w:szCs w:val="24"/>
        </w:rPr>
        <w:t xml:space="preserve"> motivos de inconformidad que arguye </w:t>
      </w:r>
      <w:r>
        <w:rPr>
          <w:rFonts w:ascii="Palatino Linotype" w:hAnsi="Palatino Linotype"/>
          <w:sz w:val="24"/>
          <w:szCs w:val="24"/>
        </w:rPr>
        <w:t>El Recurrente</w:t>
      </w:r>
      <w:r w:rsidRPr="00410726">
        <w:rPr>
          <w:rFonts w:ascii="Palatino Linotype" w:hAnsi="Palatino Linotype"/>
          <w:sz w:val="24"/>
          <w:szCs w:val="24"/>
        </w:rPr>
        <w:t xml:space="preserve"> en su medio de impugnación que fue materia de estudio, por ello </w:t>
      </w:r>
      <w:r>
        <w:rPr>
          <w:rFonts w:ascii="Palatino Linotype" w:hAnsi="Palatino Linotype" w:cs="Arial"/>
          <w:b/>
          <w:sz w:val="24"/>
        </w:rPr>
        <w:t>con fundamento en la segunda hipótesis de la fracción I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Pública del Estado de México y Municipios, se </w:t>
      </w:r>
      <w:r w:rsidRPr="00041425">
        <w:rPr>
          <w:rFonts w:ascii="Palatino Linotype" w:hAnsi="Palatino Linotype" w:cs="Arial"/>
          <w:b/>
          <w:sz w:val="24"/>
        </w:rPr>
        <w:t>SOBRESEE</w:t>
      </w:r>
      <w:r>
        <w:rPr>
          <w:rFonts w:ascii="Palatino Linotype" w:hAnsi="Palatino Linotype" w:cs="Arial"/>
          <w:b/>
          <w:sz w:val="24"/>
        </w:rPr>
        <w:t xml:space="preserve"> </w:t>
      </w:r>
      <w:r>
        <w:rPr>
          <w:rFonts w:ascii="Palatino Linotype" w:hAnsi="Palatino Linotype" w:cs="Arial"/>
          <w:sz w:val="24"/>
        </w:rPr>
        <w:t xml:space="preserve">el presente recurso de revisión número </w:t>
      </w:r>
      <w:r>
        <w:rPr>
          <w:rFonts w:ascii="Palatino Linotype" w:hAnsi="Palatino Linotype" w:cs="Arial"/>
          <w:b/>
          <w:bCs/>
          <w:sz w:val="24"/>
          <w:lang w:eastAsia="es-MX"/>
        </w:rPr>
        <w:t>0</w:t>
      </w:r>
      <w:r w:rsidR="00D20EED">
        <w:rPr>
          <w:rFonts w:ascii="Palatino Linotype" w:hAnsi="Palatino Linotype" w:cs="Arial"/>
          <w:b/>
          <w:bCs/>
          <w:sz w:val="24"/>
          <w:lang w:eastAsia="es-MX"/>
        </w:rPr>
        <w:t>1090</w:t>
      </w:r>
      <w:r w:rsidRPr="00041425">
        <w:rPr>
          <w:rFonts w:ascii="Palatino Linotype" w:hAnsi="Palatino Linotype" w:cs="Arial"/>
          <w:b/>
          <w:bCs/>
          <w:sz w:val="24"/>
          <w:lang w:eastAsia="es-MX"/>
        </w:rPr>
        <w:t>/</w:t>
      </w:r>
      <w:r>
        <w:rPr>
          <w:rFonts w:ascii="Palatino Linotype" w:hAnsi="Palatino Linotype" w:cs="Arial"/>
          <w:b/>
          <w:bCs/>
          <w:sz w:val="24"/>
          <w:lang w:eastAsia="es-MX"/>
        </w:rPr>
        <w:t>INFOEM/IP/RR/20</w:t>
      </w:r>
      <w:r w:rsidR="00D20EED">
        <w:rPr>
          <w:rFonts w:ascii="Palatino Linotype" w:hAnsi="Palatino Linotype" w:cs="Arial"/>
          <w:b/>
          <w:bCs/>
          <w:sz w:val="24"/>
          <w:lang w:eastAsia="es-MX"/>
        </w:rPr>
        <w:t>20</w:t>
      </w:r>
      <w:r>
        <w:rPr>
          <w:rFonts w:ascii="Palatino Linotype" w:hAnsi="Palatino Linotype"/>
          <w:sz w:val="24"/>
          <w:szCs w:val="24"/>
        </w:rPr>
        <w:t xml:space="preserve">, </w:t>
      </w:r>
      <w:r w:rsidRPr="00410726">
        <w:rPr>
          <w:rFonts w:ascii="Palatino Linotype" w:hAnsi="Palatino Linotype"/>
          <w:sz w:val="24"/>
          <w:szCs w:val="24"/>
        </w:rPr>
        <w:t>que ha sido materia del presente fallo.</w:t>
      </w:r>
    </w:p>
    <w:p w14:paraId="7AB035F4" w14:textId="11D7E526" w:rsidR="00D16237" w:rsidRDefault="00D16237" w:rsidP="00D16237">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14:paraId="227EABDD" w14:textId="77777777" w:rsidR="00155C4F" w:rsidRDefault="00155C4F" w:rsidP="00D16237">
      <w:pPr>
        <w:tabs>
          <w:tab w:val="left" w:pos="8931"/>
        </w:tabs>
        <w:spacing w:before="240" w:line="360" w:lineRule="auto"/>
        <w:ind w:right="51"/>
        <w:jc w:val="both"/>
        <w:rPr>
          <w:rFonts w:ascii="Palatino Linotype" w:hAnsi="Palatino Linotype"/>
          <w:sz w:val="24"/>
          <w:szCs w:val="24"/>
        </w:rPr>
      </w:pPr>
    </w:p>
    <w:p w14:paraId="5512DE0E" w14:textId="77777777" w:rsidR="009A4B31" w:rsidRDefault="00D16237" w:rsidP="009A4B31">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4FDDA836" w14:textId="023F7994" w:rsidR="009A4B31" w:rsidRDefault="00D16237" w:rsidP="00D16237">
      <w:pPr>
        <w:spacing w:before="240" w:line="360" w:lineRule="auto"/>
        <w:jc w:val="both"/>
        <w:rPr>
          <w:rFonts w:ascii="Palatino Linotype" w:eastAsia="Arial Unicode MS"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Pr="00921CA9">
        <w:rPr>
          <w:rFonts w:ascii="Palatino Linotype" w:hAnsi="Palatino Linotype" w:cs="Arial"/>
          <w:sz w:val="24"/>
          <w:szCs w:val="24"/>
          <w:lang w:val="es-ES_tradnl"/>
        </w:rPr>
        <w:t xml:space="preserve">Se </w:t>
      </w:r>
      <w:r>
        <w:rPr>
          <w:rFonts w:ascii="Palatino Linotype" w:hAnsi="Palatino Linotype" w:cs="Arial"/>
          <w:b/>
          <w:sz w:val="24"/>
          <w:szCs w:val="24"/>
          <w:lang w:val="es-ES_tradnl"/>
        </w:rPr>
        <w:t>Sobresee</w:t>
      </w:r>
      <w:r w:rsidRPr="00921CA9">
        <w:rPr>
          <w:rFonts w:ascii="Palatino Linotype" w:hAnsi="Palatino Linotype" w:cs="Arial"/>
          <w:sz w:val="24"/>
          <w:szCs w:val="24"/>
          <w:lang w:val="es-ES_tradnl"/>
        </w:rPr>
        <w:t xml:space="preserve"> </w:t>
      </w:r>
      <w:r>
        <w:rPr>
          <w:rFonts w:ascii="Palatino Linotype" w:eastAsia="Arial Unicode MS" w:hAnsi="Palatino Linotype" w:cs="Arial"/>
          <w:sz w:val="24"/>
          <w:szCs w:val="24"/>
        </w:rPr>
        <w:t xml:space="preserve">el recurso de revisión número </w:t>
      </w:r>
      <w:r>
        <w:rPr>
          <w:rFonts w:ascii="Palatino Linotype" w:hAnsi="Palatino Linotype" w:cs="Arial"/>
          <w:b/>
          <w:bCs/>
          <w:sz w:val="24"/>
          <w:lang w:eastAsia="es-MX"/>
        </w:rPr>
        <w:t>0</w:t>
      </w:r>
      <w:r w:rsidR="00D20EED">
        <w:rPr>
          <w:rFonts w:ascii="Palatino Linotype" w:hAnsi="Palatino Linotype" w:cs="Arial"/>
          <w:b/>
          <w:bCs/>
          <w:sz w:val="24"/>
          <w:lang w:eastAsia="es-MX"/>
        </w:rPr>
        <w:t>1090</w:t>
      </w:r>
      <w:r w:rsidRPr="00041425">
        <w:rPr>
          <w:rFonts w:ascii="Palatino Linotype" w:hAnsi="Palatino Linotype" w:cs="Arial"/>
          <w:b/>
          <w:bCs/>
          <w:sz w:val="24"/>
          <w:lang w:eastAsia="es-MX"/>
        </w:rPr>
        <w:t>/</w:t>
      </w:r>
      <w:r>
        <w:rPr>
          <w:rFonts w:ascii="Palatino Linotype" w:hAnsi="Palatino Linotype" w:cs="Arial"/>
          <w:b/>
          <w:bCs/>
          <w:sz w:val="24"/>
          <w:lang w:eastAsia="es-MX"/>
        </w:rPr>
        <w:t>INFOEM/IP/RR/20</w:t>
      </w:r>
      <w:r w:rsidR="00D20EED">
        <w:rPr>
          <w:rFonts w:ascii="Palatino Linotype" w:hAnsi="Palatino Linotype" w:cs="Arial"/>
          <w:b/>
          <w:bCs/>
          <w:sz w:val="24"/>
          <w:lang w:eastAsia="es-MX"/>
        </w:rPr>
        <w:t>20</w:t>
      </w:r>
      <w:r w:rsidRPr="00921CA9">
        <w:rPr>
          <w:rFonts w:ascii="Palatino Linotype" w:eastAsia="Arial Unicode MS" w:hAnsi="Palatino Linotype" w:cs="Arial"/>
          <w:sz w:val="24"/>
          <w:szCs w:val="24"/>
        </w:rPr>
        <w:t xml:space="preserve">, </w:t>
      </w:r>
      <w:r w:rsidRPr="00B0399C">
        <w:rPr>
          <w:rFonts w:ascii="Palatino Linotype" w:eastAsia="Arial Unicode MS" w:hAnsi="Palatino Linotype" w:cs="Arial"/>
          <w:sz w:val="24"/>
          <w:szCs w:val="24"/>
        </w:rPr>
        <w:t xml:space="preserve">porque al modificar la respuesta el recurso de revisión quedó sin materia en términos del </w:t>
      </w:r>
      <w:r w:rsidRPr="00B0399C">
        <w:rPr>
          <w:rFonts w:ascii="Palatino Linotype" w:eastAsia="Arial Unicode MS" w:hAnsi="Palatino Linotype" w:cs="Arial"/>
          <w:b/>
          <w:sz w:val="24"/>
          <w:szCs w:val="24"/>
        </w:rPr>
        <w:t>Considerando Tercero</w:t>
      </w:r>
      <w:r w:rsidRPr="00B0399C">
        <w:rPr>
          <w:rFonts w:ascii="Palatino Linotype" w:eastAsia="Arial Unicode MS" w:hAnsi="Palatino Linotype" w:cs="Arial"/>
          <w:sz w:val="24"/>
          <w:szCs w:val="24"/>
        </w:rPr>
        <w:t xml:space="preserve"> de la presente resolución.</w:t>
      </w:r>
    </w:p>
    <w:p w14:paraId="058AF364" w14:textId="2FDD407F" w:rsidR="009A4B31" w:rsidRDefault="00D16237" w:rsidP="00D16237">
      <w:pPr>
        <w:spacing w:line="360" w:lineRule="auto"/>
        <w:ind w:right="333"/>
        <w:jc w:val="both"/>
        <w:rPr>
          <w:rFonts w:ascii="Palatino Linotype" w:hAnsi="Palatino Linotype" w:cs="Arial"/>
          <w:b/>
          <w:sz w:val="24"/>
        </w:rPr>
      </w:pPr>
      <w:r w:rsidRPr="00120192">
        <w:rPr>
          <w:rFonts w:ascii="Palatino Linotype" w:hAnsi="Palatino Linotype"/>
          <w:b/>
          <w:sz w:val="28"/>
        </w:rPr>
        <w:lastRenderedPageBreak/>
        <w:t>SEGUNDO.</w:t>
      </w:r>
      <w:r w:rsidRPr="00120192">
        <w:rPr>
          <w:rFonts w:ascii="Palatino Linotype" w:hAnsi="Palatino Linotype" w:cs="Arial"/>
        </w:rPr>
        <w:t xml:space="preserve"> </w:t>
      </w:r>
      <w:r>
        <w:rPr>
          <w:rFonts w:ascii="Palatino Linotype" w:hAnsi="Palatino Linotype" w:cs="Arial"/>
          <w:b/>
          <w:sz w:val="24"/>
        </w:rPr>
        <w:t xml:space="preserve">Notifíquese </w:t>
      </w:r>
      <w:r w:rsidRPr="004C736E">
        <w:rPr>
          <w:rFonts w:ascii="Palatino Linotype" w:hAnsi="Palatino Linotype" w:cs="Arial"/>
          <w:sz w:val="24"/>
        </w:rPr>
        <w:t>la presente resolución</w:t>
      </w:r>
      <w:r>
        <w:rPr>
          <w:rFonts w:ascii="Palatino Linotype" w:hAnsi="Palatino Linotype" w:cs="Arial"/>
          <w:b/>
          <w:sz w:val="24"/>
        </w:rPr>
        <w:t xml:space="preserve"> </w:t>
      </w:r>
      <w:r w:rsidRPr="009B31F5">
        <w:rPr>
          <w:rFonts w:ascii="Palatino Linotype" w:hAnsi="Palatino Linotype" w:cs="Arial"/>
          <w:sz w:val="24"/>
        </w:rPr>
        <w:t xml:space="preserve">al </w:t>
      </w:r>
      <w:r w:rsidRPr="00636255">
        <w:rPr>
          <w:rFonts w:ascii="Palatino Linotype" w:hAnsi="Palatino Linotype" w:cs="Arial"/>
          <w:b/>
          <w:sz w:val="24"/>
        </w:rPr>
        <w:t xml:space="preserve">Titular de la Unidad de Transparencia del Sujeto Obligado </w:t>
      </w:r>
    </w:p>
    <w:p w14:paraId="56001F94" w14:textId="77777777" w:rsidR="00155C4F" w:rsidRDefault="00155C4F" w:rsidP="00D16237">
      <w:pPr>
        <w:spacing w:line="360" w:lineRule="auto"/>
        <w:ind w:right="333"/>
        <w:jc w:val="both"/>
        <w:rPr>
          <w:rFonts w:ascii="Palatino Linotype" w:hAnsi="Palatino Linotype" w:cs="Arial"/>
          <w:b/>
          <w:sz w:val="24"/>
        </w:rPr>
      </w:pPr>
    </w:p>
    <w:p w14:paraId="3EA7F9A7" w14:textId="7093F494" w:rsidR="00D16237" w:rsidRDefault="00D16237" w:rsidP="00D16237">
      <w:pPr>
        <w:spacing w:line="360" w:lineRule="auto"/>
        <w:ind w:right="333"/>
        <w:jc w:val="both"/>
        <w:rPr>
          <w:rFonts w:ascii="Palatino Linotype" w:hAnsi="Palatino Linotype"/>
          <w:color w:val="222222"/>
          <w:sz w:val="24"/>
          <w:szCs w:val="24"/>
          <w:shd w:val="clear" w:color="auto" w:fill="FFFFFF"/>
          <w:lang w:val="es-ES"/>
        </w:rPr>
      </w:pPr>
      <w:r w:rsidRPr="00542728">
        <w:rPr>
          <w:rFonts w:ascii="Palatino Linotype" w:hAnsi="Palatino Linotype" w:cs="Arial"/>
          <w:b/>
          <w:sz w:val="28"/>
          <w:szCs w:val="28"/>
        </w:rPr>
        <w:t>TERCERO.</w:t>
      </w:r>
      <w:r w:rsidRPr="00542728">
        <w:rPr>
          <w:rFonts w:ascii="Palatino Linotype" w:hAnsi="Palatino Linotype" w:cs="Arial"/>
          <w:sz w:val="28"/>
          <w:szCs w:val="28"/>
        </w:rPr>
        <w:t xml:space="preserve"> </w:t>
      </w:r>
      <w:r>
        <w:rPr>
          <w:rFonts w:ascii="Palatino Linotype" w:hAnsi="Palatino Linotype" w:cs="Arial"/>
          <w:b/>
          <w:sz w:val="24"/>
        </w:rPr>
        <w:t xml:space="preserve">Notifíquese </w:t>
      </w:r>
      <w:r w:rsidRPr="004C736E">
        <w:rPr>
          <w:rFonts w:ascii="Palatino Linotype" w:hAnsi="Palatino Linotype" w:cs="Arial"/>
          <w:sz w:val="24"/>
        </w:rPr>
        <w:t>la presente resolución</w:t>
      </w:r>
      <w:r>
        <w:rPr>
          <w:rFonts w:ascii="Palatino Linotype" w:hAnsi="Palatino Linotype" w:cs="Arial"/>
          <w:b/>
          <w:sz w:val="24"/>
        </w:rPr>
        <w:t xml:space="preserve"> </w:t>
      </w:r>
      <w:r w:rsidRPr="009B31F5">
        <w:rPr>
          <w:rFonts w:ascii="Palatino Linotype" w:hAnsi="Palatino Linotype" w:cs="Arial"/>
          <w:sz w:val="24"/>
        </w:rPr>
        <w:t xml:space="preserve">a </w:t>
      </w:r>
      <w:r>
        <w:rPr>
          <w:rFonts w:ascii="Palatino Linotype" w:hAnsi="Palatino Linotype" w:cs="Arial"/>
          <w:b/>
          <w:sz w:val="24"/>
        </w:rPr>
        <w:t>El Recurrente</w:t>
      </w:r>
      <w:r>
        <w:rPr>
          <w:rFonts w:ascii="Palatino Linotype" w:hAnsi="Palatino Linotype" w:cs="Arial"/>
          <w:sz w:val="24"/>
        </w:rPr>
        <w:t xml:space="preserve">; así mismo, </w:t>
      </w:r>
      <w:r w:rsidRPr="00141309">
        <w:rPr>
          <w:rFonts w:ascii="Palatino Linotype" w:hAnsi="Palatino Linotype"/>
          <w:color w:val="222222"/>
          <w:sz w:val="24"/>
          <w:szCs w:val="24"/>
          <w:shd w:val="clear" w:color="auto" w:fill="FFFFFF"/>
          <w:lang w:val="es-ES"/>
        </w:rPr>
        <w:t>de conformidad con lo establecido en el artículo 196 de la Ley de Transparencia y Acceso a la Información Pública del Estado de México y Municipios,</w:t>
      </w:r>
      <w:r>
        <w:rPr>
          <w:rStyle w:val="apple-converted-space"/>
          <w:rFonts w:ascii="Palatino Linotype" w:hAnsi="Palatino Linotype"/>
          <w:color w:val="222222"/>
          <w:sz w:val="24"/>
          <w:szCs w:val="24"/>
          <w:shd w:val="clear" w:color="auto" w:fill="FFFFFF"/>
          <w:lang w:val="es-ES"/>
        </w:rPr>
        <w:t xml:space="preserve"> </w:t>
      </w:r>
      <w:r w:rsidRPr="00141309">
        <w:rPr>
          <w:rFonts w:ascii="Palatino Linotype" w:hAnsi="Palatino Linotype"/>
          <w:color w:val="222222"/>
          <w:sz w:val="24"/>
          <w:szCs w:val="24"/>
          <w:shd w:val="clear" w:color="auto" w:fill="FFFFFF"/>
          <w:lang w:val="es-ES"/>
        </w:rPr>
        <w:t xml:space="preserve">podrá </w:t>
      </w:r>
      <w:r>
        <w:rPr>
          <w:rFonts w:ascii="Palatino Linotype" w:hAnsi="Palatino Linotype"/>
          <w:color w:val="222222"/>
          <w:sz w:val="24"/>
          <w:szCs w:val="24"/>
          <w:shd w:val="clear" w:color="auto" w:fill="FFFFFF"/>
          <w:lang w:val="es-ES"/>
        </w:rPr>
        <w:t>promover el</w:t>
      </w:r>
      <w:r w:rsidRPr="00141309">
        <w:rPr>
          <w:rFonts w:ascii="Palatino Linotype" w:hAnsi="Palatino Linotype"/>
          <w:color w:val="222222"/>
          <w:sz w:val="24"/>
          <w:szCs w:val="24"/>
          <w:shd w:val="clear" w:color="auto" w:fill="FFFFFF"/>
          <w:lang w:val="es-ES"/>
        </w:rPr>
        <w:t xml:space="preserve"> Juicio </w:t>
      </w:r>
      <w:r>
        <w:rPr>
          <w:rFonts w:ascii="Palatino Linotype" w:hAnsi="Palatino Linotype"/>
          <w:color w:val="222222"/>
          <w:sz w:val="24"/>
          <w:szCs w:val="24"/>
          <w:shd w:val="clear" w:color="auto" w:fill="FFFFFF"/>
          <w:lang w:val="es-ES"/>
        </w:rPr>
        <w:t>de Amparo en los términos de las</w:t>
      </w:r>
      <w:r w:rsidRPr="00141309">
        <w:rPr>
          <w:rFonts w:ascii="Palatino Linotype" w:hAnsi="Palatino Linotype"/>
          <w:color w:val="222222"/>
          <w:sz w:val="24"/>
          <w:szCs w:val="24"/>
          <w:shd w:val="clear" w:color="auto" w:fill="FFFFFF"/>
          <w:lang w:val="es-ES"/>
        </w:rPr>
        <w:t xml:space="preserve"> leyes aplicables</w:t>
      </w:r>
      <w:r>
        <w:rPr>
          <w:rFonts w:ascii="Palatino Linotype" w:hAnsi="Palatino Linotype"/>
          <w:color w:val="222222"/>
          <w:sz w:val="24"/>
          <w:szCs w:val="24"/>
          <w:shd w:val="clear" w:color="auto" w:fill="FFFFFF"/>
          <w:lang w:val="es-ES"/>
        </w:rPr>
        <w:t>.</w:t>
      </w:r>
    </w:p>
    <w:p w14:paraId="5A1921B2" w14:textId="77777777" w:rsidR="00155C4F" w:rsidRDefault="00155C4F" w:rsidP="00D16237">
      <w:pPr>
        <w:spacing w:line="360" w:lineRule="auto"/>
        <w:ind w:right="333"/>
        <w:jc w:val="both"/>
        <w:rPr>
          <w:rFonts w:ascii="Palatino Linotype" w:hAnsi="Palatino Linotype"/>
          <w:color w:val="222222"/>
          <w:sz w:val="24"/>
          <w:szCs w:val="24"/>
          <w:shd w:val="clear" w:color="auto" w:fill="FFFFFF"/>
          <w:lang w:val="es-ES"/>
        </w:rPr>
      </w:pPr>
    </w:p>
    <w:p w14:paraId="40D7A338" w14:textId="22BCA100" w:rsidR="007C6737" w:rsidRDefault="007C6737" w:rsidP="007C6737">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LO RESUELVE, POR </w:t>
      </w:r>
      <w:r w:rsidR="00155C4F">
        <w:rPr>
          <w:rFonts w:ascii="Palatino Linotype" w:hAnsi="Palatino Linotype" w:cs="Arial"/>
          <w:sz w:val="24"/>
          <w:szCs w:val="24"/>
        </w:rPr>
        <w:t xml:space="preserve">UNANIMIDAD </w:t>
      </w:r>
      <w:r>
        <w:rPr>
          <w:rFonts w:ascii="Palatino Linotype" w:hAnsi="Palatino Linotype" w:cs="Arial"/>
          <w:sz w:val="24"/>
          <w:szCs w:val="24"/>
        </w:rPr>
        <w:t>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EVA ABAID YAPUR, JOSÉ GUADALUPE LUNA HERNÁNDEZ, JAVIER MARTÍNEZ CRUZ Y LUIS GUSTAVO PARRA NORIEGA, EN LA </w:t>
      </w:r>
      <w:r w:rsidR="00155C4F">
        <w:rPr>
          <w:rFonts w:ascii="Palatino Linotype" w:hAnsi="Palatino Linotype" w:cs="Arial"/>
          <w:sz w:val="24"/>
          <w:szCs w:val="24"/>
        </w:rPr>
        <w:t xml:space="preserve">DÉCIMA </w:t>
      </w:r>
      <w:r w:rsidR="00502C6B">
        <w:rPr>
          <w:rFonts w:ascii="Palatino Linotype" w:hAnsi="Palatino Linotype" w:cs="Arial"/>
          <w:sz w:val="24"/>
          <w:szCs w:val="24"/>
        </w:rPr>
        <w:t>CUARTA</w:t>
      </w:r>
      <w:r>
        <w:rPr>
          <w:rFonts w:ascii="Palatino Linotype" w:hAnsi="Palatino Linotype" w:cs="Arial"/>
          <w:sz w:val="24"/>
          <w:szCs w:val="24"/>
        </w:rPr>
        <w:t xml:space="preserve"> SESIÓN ORDINARIA CELEBRADA EL </w:t>
      </w:r>
      <w:r w:rsidR="00155C4F">
        <w:rPr>
          <w:rFonts w:ascii="Palatino Linotype" w:hAnsi="Palatino Linotype" w:cs="Arial"/>
          <w:sz w:val="24"/>
          <w:szCs w:val="24"/>
        </w:rPr>
        <w:t xml:space="preserve">DIECINUEVE DE AGOSTO </w:t>
      </w:r>
      <w:r>
        <w:rPr>
          <w:rFonts w:ascii="Palatino Linotype" w:hAnsi="Palatino Linotype" w:cs="Arial"/>
          <w:sz w:val="24"/>
          <w:szCs w:val="24"/>
        </w:rPr>
        <w:t>DE DOS MIL VEINTE, ANTE EL SECRETARIO TÉCNICO DEL PLENO, ALEXIS TAPIA RAMÍREZ.-----------------------------------------------------------------</w:t>
      </w:r>
      <w:r w:rsidR="00155C4F">
        <w:rPr>
          <w:rFonts w:ascii="Palatino Linotype" w:hAnsi="Palatino Linotype" w:cs="Arial"/>
          <w:sz w:val="24"/>
          <w:szCs w:val="24"/>
        </w:rPr>
        <w:t>---------------------------------------------------------------------------------------------------------------------------------------------------------------------------------------------------------------------------------------------------------------------------------------------------------------------------------------------------------------------------------------------------------------------------------------------------------------------------------------------------------------------------------------------------------------------------------------------------------------------------------------------------------------------------------------------------------------------------------------</w:t>
      </w:r>
    </w:p>
    <w:p w14:paraId="5546DE0E" w14:textId="77777777" w:rsidR="007C6737" w:rsidRDefault="007C6737" w:rsidP="007C6737">
      <w:pPr>
        <w:spacing w:after="0" w:line="360" w:lineRule="auto"/>
        <w:jc w:val="both"/>
        <w:rPr>
          <w:rFonts w:ascii="Palatino Linotype" w:hAnsi="Palatino Linotype"/>
        </w:rPr>
      </w:pPr>
    </w:p>
    <w:p w14:paraId="1AC1A37E" w14:textId="4ECF4569" w:rsidR="007C6737" w:rsidRDefault="00671799" w:rsidP="007C6737">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46167F72" wp14:editId="02553D5D">
                <wp:simplePos x="0" y="0"/>
                <wp:positionH relativeFrom="page">
                  <wp:align>center</wp:align>
                </wp:positionH>
                <wp:positionV relativeFrom="paragraph">
                  <wp:posOffset>276225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5E52BE11" w14:textId="77777777" w:rsidR="007C6737" w:rsidRPr="00EF2FC0" w:rsidRDefault="007C6737" w:rsidP="007C6737">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27526FD7" w14:textId="77777777" w:rsidR="007C6737" w:rsidRDefault="007C6737" w:rsidP="007C6737">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20994088" w14:textId="77777777" w:rsidR="007C6737" w:rsidRDefault="007C6737" w:rsidP="007C6737">
                            <w:pPr>
                              <w:spacing w:line="240" w:lineRule="auto"/>
                              <w:jc w:val="center"/>
                              <w:rPr>
                                <w:rFonts w:ascii="Palatino Linotype" w:hAnsi="Palatino Linotype"/>
                                <w:sz w:val="24"/>
                                <w:szCs w:val="24"/>
                              </w:rPr>
                            </w:pPr>
                            <w:r>
                              <w:rPr>
                                <w:rFonts w:ascii="Palatino Linotype" w:hAnsi="Palatino Linotype"/>
                                <w:sz w:val="24"/>
                                <w:szCs w:val="24"/>
                              </w:rPr>
                              <w:t>(Rúbrica)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http://schemas.microsoft.com/office/word/2018/wordml" xmlns:w16cex="http://schemas.microsoft.com/office/word/2018/wordml/cex">
            <w:pict>
              <v:shapetype w14:anchorId="46167F72" id="_x0000_t202" coordsize="21600,21600" o:spt="202" path="m,l,21600r21600,l21600,xe">
                <v:stroke joinstyle="miter"/>
                <v:path gradientshapeok="t" o:connecttype="rect"/>
              </v:shapetype>
              <v:shape id="Cuadro de texto 2" o:spid="_x0000_s1026" type="#_x0000_t202" style="position:absolute;left:0;text-align:left;margin-left:0;margin-top:21.75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" stroked="f">
                <v:textbox>
                  <w:txbxContent>
                    <w:p w14:paraId="5E52BE11" w14:textId="77777777" w:rsidR="007C6737" w:rsidRPr="00EF2FC0" w:rsidRDefault="007C6737" w:rsidP="007C6737">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27526FD7" w14:textId="77777777" w:rsidR="007C6737" w:rsidRDefault="007C6737" w:rsidP="007C6737">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20994088" w14:textId="77777777" w:rsidR="007C6737" w:rsidRDefault="007C6737" w:rsidP="007C6737">
                      <w:pPr>
                        <w:spacing w:line="240" w:lineRule="auto"/>
                        <w:jc w:val="center"/>
                        <w:rPr>
                          <w:rFonts w:ascii="Palatino Linotype" w:hAnsi="Palatino Linotype"/>
                          <w:sz w:val="24"/>
                          <w:szCs w:val="24"/>
                        </w:rPr>
                      </w:pPr>
                      <w:r>
                        <w:rPr>
                          <w:rFonts w:ascii="Palatino Linotype" w:hAnsi="Palatino Linotype"/>
                          <w:sz w:val="24"/>
                          <w:szCs w:val="24"/>
                        </w:rPr>
                        <w:t>(Rúbrica)</w:t>
                      </w:r>
                    </w:p>
                  </w:txbxContent>
                </v:textbox>
                <w10:wrap type="square" anchorx="page"/>
              </v:shape>
            </w:pict>
          </mc:Fallback>
        </mc:AlternateContent>
      </w:r>
    </w:p>
    <w:p w14:paraId="11A9DB8A" w14:textId="345227D7" w:rsidR="007C6737" w:rsidRPr="00D54B7D" w:rsidRDefault="007C6737" w:rsidP="007C6737">
      <w:pPr>
        <w:spacing w:before="240"/>
        <w:jc w:val="both"/>
        <w:rPr>
          <w:rFonts w:ascii="Palatino Linotype" w:hAnsi="Palatino Linotype"/>
        </w:rPr>
      </w:pPr>
    </w:p>
    <w:p w14:paraId="13CD8CD2" w14:textId="1169B2DB" w:rsidR="007C6737" w:rsidRDefault="007C6737" w:rsidP="007C6737">
      <w:pPr>
        <w:spacing w:before="240"/>
        <w:rPr>
          <w:rFonts w:ascii="Palatino Linotype" w:hAnsi="Palatino Linotype"/>
          <w:b/>
        </w:rPr>
      </w:pPr>
    </w:p>
    <w:p w14:paraId="4FA02237" w14:textId="4756DD10" w:rsidR="007C6737" w:rsidRDefault="007C6737" w:rsidP="007C6737">
      <w:pPr>
        <w:spacing w:before="240"/>
        <w:rPr>
          <w:rFonts w:ascii="Palatino Linotype" w:hAnsi="Palatino Linotype"/>
          <w:b/>
        </w:rPr>
      </w:pPr>
    </w:p>
    <w:p w14:paraId="4D4D6E39" w14:textId="0469C498" w:rsidR="007C6737" w:rsidRDefault="007C6737" w:rsidP="007C6737">
      <w:pPr>
        <w:spacing w:before="240"/>
        <w:rPr>
          <w:rFonts w:ascii="Palatino Linotype" w:hAnsi="Palatino Linotype"/>
          <w:b/>
        </w:rPr>
      </w:pPr>
    </w:p>
    <w:p w14:paraId="2E8A5D2C" w14:textId="76C26CD0" w:rsidR="007C6737" w:rsidRPr="00D54B7D" w:rsidRDefault="00671799" w:rsidP="007C6737">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0BBE505F" wp14:editId="0C79341C">
                <wp:simplePos x="0" y="0"/>
                <wp:positionH relativeFrom="margin">
                  <wp:posOffset>0</wp:posOffset>
                </wp:positionH>
                <wp:positionV relativeFrom="paragraph">
                  <wp:posOffset>27305</wp:posOffset>
                </wp:positionV>
                <wp:extent cx="1943100" cy="994410"/>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4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D91C83" w14:textId="77777777" w:rsidR="007C6737" w:rsidRPr="00EF2FC0" w:rsidRDefault="007C6737" w:rsidP="007C6737">
                            <w:pPr>
                              <w:jc w:val="center"/>
                              <w:rPr>
                                <w:rFonts w:ascii="Palatino Linotype" w:hAnsi="Palatino Linotype"/>
                                <w:b/>
                                <w:sz w:val="24"/>
                                <w:szCs w:val="24"/>
                              </w:rPr>
                            </w:pPr>
                            <w:r w:rsidRPr="00EF2FC0">
                              <w:rPr>
                                <w:rFonts w:ascii="Palatino Linotype" w:hAnsi="Palatino Linotype"/>
                                <w:b/>
                                <w:sz w:val="24"/>
                                <w:szCs w:val="24"/>
                              </w:rPr>
                              <w:t>Eva Abaid Yapur</w:t>
                            </w:r>
                          </w:p>
                          <w:p w14:paraId="1D27B8D1" w14:textId="77777777" w:rsidR="007C6737" w:rsidRPr="00EF2FC0" w:rsidRDefault="007C6737" w:rsidP="007C6737">
                            <w:pPr>
                              <w:jc w:val="center"/>
                              <w:rPr>
                                <w:rFonts w:ascii="Palatino Linotype" w:hAnsi="Palatino Linotype"/>
                                <w:sz w:val="24"/>
                                <w:szCs w:val="24"/>
                              </w:rPr>
                            </w:pPr>
                            <w:r w:rsidRPr="00EF2FC0">
                              <w:rPr>
                                <w:rFonts w:ascii="Palatino Linotype" w:hAnsi="Palatino Linotype"/>
                                <w:sz w:val="24"/>
                                <w:szCs w:val="24"/>
                              </w:rPr>
                              <w:t>Comisionada</w:t>
                            </w:r>
                          </w:p>
                          <w:p w14:paraId="17E9DAA2" w14:textId="77777777" w:rsidR="007C6737" w:rsidRDefault="007C6737" w:rsidP="007C6737">
                            <w:pPr>
                              <w:spacing w:line="240" w:lineRule="auto"/>
                              <w:jc w:val="center"/>
                              <w:rPr>
                                <w:rFonts w:ascii="Palatino Linotype" w:hAnsi="Palatino Linotype"/>
                                <w:sz w:val="24"/>
                                <w:szCs w:val="24"/>
                              </w:rPr>
                            </w:pPr>
                            <w:r>
                              <w:rPr>
                                <w:rFonts w:ascii="Palatino Linotype" w:hAnsi="Palatino Linotype"/>
                                <w:sz w:val="24"/>
                                <w:szCs w:val="24"/>
                              </w:rPr>
                              <w:t>(Rúbrica)</w:t>
                            </w:r>
                          </w:p>
                          <w:p w14:paraId="01752EE1" w14:textId="77777777" w:rsidR="007C6737" w:rsidRDefault="007C6737" w:rsidP="007C673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BBE505F" id="Cuadro de texto 22" o:spid="_x0000_s1027" type="#_x0000_t202" style="position:absolute;margin-left:0;margin-top:2.15pt;width:153pt;height:7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" fillcolor="white [3201]" strokecolor="white [3212]" strokeweight=".5pt">
                <v:textbox>
                  <w:txbxContent>
                    <w:p w14:paraId="4DD91C83" w14:textId="77777777" w:rsidR="007C6737" w:rsidRPr="00EF2FC0" w:rsidRDefault="007C6737" w:rsidP="007C6737">
                      <w:pPr>
                        <w:jc w:val="center"/>
                        <w:rPr>
                          <w:rFonts w:ascii="Palatino Linotype" w:hAnsi="Palatino Linotype"/>
                          <w:b/>
                          <w:sz w:val="24"/>
                          <w:szCs w:val="24"/>
                        </w:rPr>
                      </w:pPr>
                      <w:r w:rsidRPr="00EF2FC0">
                        <w:rPr>
                          <w:rFonts w:ascii="Palatino Linotype" w:hAnsi="Palatino Linotype"/>
                          <w:b/>
                          <w:sz w:val="24"/>
                          <w:szCs w:val="24"/>
                        </w:rPr>
                        <w:t>Eva Abaid Yapur</w:t>
                      </w:r>
                    </w:p>
                    <w:p w14:paraId="1D27B8D1" w14:textId="77777777" w:rsidR="007C6737" w:rsidRPr="00EF2FC0" w:rsidRDefault="007C6737" w:rsidP="007C6737">
                      <w:pPr>
                        <w:jc w:val="center"/>
                        <w:rPr>
                          <w:rFonts w:ascii="Palatino Linotype" w:hAnsi="Palatino Linotype"/>
                          <w:sz w:val="24"/>
                          <w:szCs w:val="24"/>
                        </w:rPr>
                      </w:pPr>
                      <w:r w:rsidRPr="00EF2FC0">
                        <w:rPr>
                          <w:rFonts w:ascii="Palatino Linotype" w:hAnsi="Palatino Linotype"/>
                          <w:sz w:val="24"/>
                          <w:szCs w:val="24"/>
                        </w:rPr>
                        <w:t>Comisionada</w:t>
                      </w:r>
                    </w:p>
                    <w:p w14:paraId="17E9DAA2" w14:textId="77777777" w:rsidR="007C6737" w:rsidRDefault="007C6737" w:rsidP="007C6737">
                      <w:pPr>
                        <w:spacing w:line="240" w:lineRule="auto"/>
                        <w:jc w:val="center"/>
                        <w:rPr>
                          <w:rFonts w:ascii="Palatino Linotype" w:hAnsi="Palatino Linotype"/>
                          <w:sz w:val="24"/>
                          <w:szCs w:val="24"/>
                        </w:rPr>
                      </w:pPr>
                      <w:r>
                        <w:rPr>
                          <w:rFonts w:ascii="Palatino Linotype" w:hAnsi="Palatino Linotype"/>
                          <w:sz w:val="24"/>
                          <w:szCs w:val="24"/>
                        </w:rPr>
                        <w:t>(Rúbrica)</w:t>
                      </w:r>
                    </w:p>
                    <w:p w14:paraId="01752EE1" w14:textId="77777777" w:rsidR="007C6737" w:rsidRDefault="007C6737" w:rsidP="007C6737">
                      <w:pPr>
                        <w:jc w:val="cente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9015EA7" wp14:editId="4EB0839E">
                <wp:simplePos x="0" y="0"/>
                <wp:positionH relativeFrom="margin">
                  <wp:posOffset>3188970</wp:posOffset>
                </wp:positionH>
                <wp:positionV relativeFrom="paragraph">
                  <wp:posOffset>17780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4D6870" w14:textId="77777777" w:rsidR="007C6737" w:rsidRPr="00EF2FC0" w:rsidRDefault="007C6737" w:rsidP="007C6737">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5EAC7205" w14:textId="77777777" w:rsidR="007C6737" w:rsidRDefault="007C6737" w:rsidP="007C6737">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89F01C9" w14:textId="77777777" w:rsidR="007C6737" w:rsidRDefault="007C6737" w:rsidP="007C6737">
                            <w:pPr>
                              <w:spacing w:line="240" w:lineRule="auto"/>
                              <w:jc w:val="center"/>
                              <w:rPr>
                                <w:rFonts w:ascii="Palatino Linotype" w:hAnsi="Palatino Linotype"/>
                                <w:sz w:val="24"/>
                                <w:szCs w:val="24"/>
                              </w:rPr>
                            </w:pPr>
                            <w:r>
                              <w:rPr>
                                <w:rFonts w:ascii="Palatino Linotype" w:hAnsi="Palatino Linotype"/>
                                <w:sz w:val="24"/>
                                <w:szCs w:val="24"/>
                              </w:rPr>
                              <w:t>(Rúbrica)</w:t>
                            </w:r>
                          </w:p>
                          <w:p w14:paraId="271438F0" w14:textId="77777777" w:rsidR="007C6737" w:rsidRPr="00797B31" w:rsidRDefault="007C6737" w:rsidP="007C6737">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9015EA7" id="Cuadro de texto 35" o:spid="_x0000_s1028" type="#_x0000_t202" style="position:absolute;margin-left:251.1pt;margin-top:1.4pt;width:200.25pt;height:7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" fillcolor="white [3201]" strokecolor="white [3212]" strokeweight=".5pt">
                <v:textbox>
                  <w:txbxContent>
                    <w:p w14:paraId="324D6870" w14:textId="77777777" w:rsidR="007C6737" w:rsidRPr="00EF2FC0" w:rsidRDefault="007C6737" w:rsidP="007C6737">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5EAC7205" w14:textId="77777777" w:rsidR="007C6737" w:rsidRDefault="007C6737" w:rsidP="007C6737">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89F01C9" w14:textId="77777777" w:rsidR="007C6737" w:rsidRDefault="007C6737" w:rsidP="007C6737">
                      <w:pPr>
                        <w:spacing w:line="240" w:lineRule="auto"/>
                        <w:jc w:val="center"/>
                        <w:rPr>
                          <w:rFonts w:ascii="Palatino Linotype" w:hAnsi="Palatino Linotype"/>
                          <w:sz w:val="24"/>
                          <w:szCs w:val="24"/>
                        </w:rPr>
                      </w:pPr>
                      <w:r>
                        <w:rPr>
                          <w:rFonts w:ascii="Palatino Linotype" w:hAnsi="Palatino Linotype"/>
                          <w:sz w:val="24"/>
                          <w:szCs w:val="24"/>
                        </w:rPr>
                        <w:t>(Rúbrica)</w:t>
                      </w:r>
                    </w:p>
                    <w:p w14:paraId="271438F0" w14:textId="77777777" w:rsidR="007C6737" w:rsidRPr="00797B31" w:rsidRDefault="007C6737" w:rsidP="007C6737">
                      <w:pPr>
                        <w:spacing w:line="240" w:lineRule="auto"/>
                        <w:jc w:val="center"/>
                        <w:rPr>
                          <w:rFonts w:ascii="Palatino Linotype" w:hAnsi="Palatino Linotype"/>
                          <w:sz w:val="24"/>
                          <w:szCs w:val="24"/>
                        </w:rPr>
                      </w:pPr>
                    </w:p>
                  </w:txbxContent>
                </v:textbox>
                <w10:wrap anchorx="margin"/>
              </v:shape>
            </w:pict>
          </mc:Fallback>
        </mc:AlternateContent>
      </w:r>
    </w:p>
    <w:p w14:paraId="0D251A02" w14:textId="48DD2D03" w:rsidR="007C6737" w:rsidRPr="00D54B7D" w:rsidRDefault="007C6737" w:rsidP="007C6737">
      <w:pPr>
        <w:spacing w:before="240"/>
        <w:rPr>
          <w:rFonts w:ascii="Palatino Linotype" w:hAnsi="Palatino Linotype"/>
          <w:b/>
        </w:rPr>
      </w:pPr>
    </w:p>
    <w:p w14:paraId="63637AF8" w14:textId="7611C442" w:rsidR="007C6737" w:rsidRDefault="007C6737" w:rsidP="007C6737">
      <w:pPr>
        <w:spacing w:before="240"/>
        <w:rPr>
          <w:rFonts w:ascii="Palatino Linotype" w:hAnsi="Palatino Linotype"/>
          <w:b/>
        </w:rPr>
      </w:pPr>
    </w:p>
    <w:p w14:paraId="7A71576E" w14:textId="308A851F" w:rsidR="007C6737" w:rsidRPr="00B93570" w:rsidRDefault="007C6737" w:rsidP="007C6737">
      <w:pPr>
        <w:spacing w:before="240"/>
        <w:rPr>
          <w:rFonts w:ascii="Palatino Linotype" w:hAnsi="Palatino Linotype"/>
          <w:b/>
          <w:sz w:val="18"/>
          <w:szCs w:val="18"/>
        </w:rPr>
      </w:pPr>
    </w:p>
    <w:p w14:paraId="693400E8" w14:textId="5A3BCB5D" w:rsidR="007C6737" w:rsidRPr="00B93570" w:rsidRDefault="007C6737" w:rsidP="007C6737">
      <w:pPr>
        <w:spacing w:before="240"/>
        <w:rPr>
          <w:rFonts w:ascii="Palatino Linotype" w:hAnsi="Palatino Linotype"/>
          <w:b/>
          <w:sz w:val="18"/>
          <w:szCs w:val="18"/>
        </w:rPr>
      </w:pPr>
    </w:p>
    <w:p w14:paraId="0B13BE7E" w14:textId="23DE838F" w:rsidR="007C6737" w:rsidRDefault="00671799" w:rsidP="007C6737">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BE9EA7B" wp14:editId="4C5A83AF">
                <wp:simplePos x="0" y="0"/>
                <wp:positionH relativeFrom="page">
                  <wp:posOffset>4566285</wp:posOffset>
                </wp:positionH>
                <wp:positionV relativeFrom="paragraph">
                  <wp:posOffset>56515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7941FCB" w14:textId="77777777" w:rsidR="007C6737" w:rsidRPr="00EF2FC0" w:rsidRDefault="007C6737" w:rsidP="007C6737">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8946F1C" w14:textId="77777777" w:rsidR="007C6737" w:rsidRPr="00EF2FC0" w:rsidRDefault="007C6737" w:rsidP="007C6737">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51776BA3" w14:textId="77777777" w:rsidR="007C6737" w:rsidRDefault="007C6737" w:rsidP="007C6737">
                            <w:pPr>
                              <w:spacing w:line="240" w:lineRule="auto"/>
                              <w:jc w:val="center"/>
                              <w:rPr>
                                <w:rFonts w:ascii="Palatino Linotype" w:hAnsi="Palatino Linotype"/>
                                <w:sz w:val="24"/>
                                <w:szCs w:val="24"/>
                              </w:rPr>
                            </w:pPr>
                            <w:r>
                              <w:rPr>
                                <w:rFonts w:ascii="Palatino Linotype" w:hAnsi="Palatino Linotype"/>
                                <w:sz w:val="24"/>
                                <w:szCs w:val="24"/>
                              </w:rPr>
                              <w:t>(Rúbrica)</w:t>
                            </w:r>
                          </w:p>
                          <w:p w14:paraId="6D6921EE" w14:textId="77777777" w:rsidR="007C6737" w:rsidRDefault="007C6737" w:rsidP="007C6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BE9EA7B" id="Cuadro de texto 4" o:spid="_x0000_s1029" type="#_x0000_t202" style="position:absolute;margin-left:359.55pt;margin-top:4.4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Oqp/1PgAAAACgEAAA8AAAAAAAAAAAAAAAAA8QQAAGRycy9k&#10;b3ducmV2LnhtbFBLBQYAAAAABAAEAPMAAAD+BQAAAAA=&#10;" fillcolor="white [3201]" strokecolor="white [3212]" strokeweight=".5pt">
                <v:textbox>
                  <w:txbxContent>
                    <w:p w14:paraId="07941FCB" w14:textId="77777777" w:rsidR="007C6737" w:rsidRPr="00EF2FC0" w:rsidRDefault="007C6737" w:rsidP="007C6737">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8946F1C" w14:textId="77777777" w:rsidR="007C6737" w:rsidRPr="00EF2FC0" w:rsidRDefault="007C6737" w:rsidP="007C6737">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51776BA3" w14:textId="77777777" w:rsidR="007C6737" w:rsidRDefault="007C6737" w:rsidP="007C6737">
                      <w:pPr>
                        <w:spacing w:line="240" w:lineRule="auto"/>
                        <w:jc w:val="center"/>
                        <w:rPr>
                          <w:rFonts w:ascii="Palatino Linotype" w:hAnsi="Palatino Linotype"/>
                          <w:sz w:val="24"/>
                          <w:szCs w:val="24"/>
                        </w:rPr>
                      </w:pPr>
                      <w:r>
                        <w:rPr>
                          <w:rFonts w:ascii="Palatino Linotype" w:hAnsi="Palatino Linotype"/>
                          <w:sz w:val="24"/>
                          <w:szCs w:val="24"/>
                        </w:rPr>
                        <w:t>(Rúbrica)</w:t>
                      </w:r>
                    </w:p>
                    <w:p w14:paraId="6D6921EE" w14:textId="77777777" w:rsidR="007C6737" w:rsidRDefault="007C6737" w:rsidP="007C6737"/>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BDB10E4" wp14:editId="759510DB">
                <wp:simplePos x="0" y="0"/>
                <wp:positionH relativeFrom="page">
                  <wp:posOffset>1085850</wp:posOffset>
                </wp:positionH>
                <wp:positionV relativeFrom="paragraph">
                  <wp:posOffset>17780</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479FDE" w14:textId="77777777" w:rsidR="007C6737" w:rsidRPr="00EF2FC0" w:rsidRDefault="007C6737" w:rsidP="007C6737">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7CD03F4" w14:textId="77777777" w:rsidR="007C6737" w:rsidRPr="00EF2FC0" w:rsidRDefault="007C6737" w:rsidP="007C6737">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6F1D8EAA" w14:textId="77777777" w:rsidR="007C6737" w:rsidRDefault="007C6737" w:rsidP="007C6737">
                            <w:pPr>
                              <w:spacing w:line="240" w:lineRule="auto"/>
                              <w:jc w:val="center"/>
                              <w:rPr>
                                <w:rFonts w:ascii="Palatino Linotype" w:hAnsi="Palatino Linotype"/>
                                <w:sz w:val="24"/>
                                <w:szCs w:val="24"/>
                              </w:rPr>
                            </w:pPr>
                            <w:r>
                              <w:rPr>
                                <w:rFonts w:ascii="Palatino Linotype" w:hAnsi="Palatino Linotype"/>
                                <w:sz w:val="24"/>
                                <w:szCs w:val="24"/>
                              </w:rPr>
                              <w:t>(Rúbrica)</w:t>
                            </w:r>
                          </w:p>
                          <w:p w14:paraId="5BF70698" w14:textId="77777777" w:rsidR="007C6737" w:rsidRDefault="007C6737" w:rsidP="007C6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BDB10E4" id="_x0000_s1030" type="#_x0000_t202" style="position:absolute;margin-left:85.5pt;margin-top:1.4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" fillcolor="white [3201]" strokecolor="white [3212]" strokeweight=".5pt">
                <v:textbox>
                  <w:txbxContent>
                    <w:p w14:paraId="75479FDE" w14:textId="77777777" w:rsidR="007C6737" w:rsidRPr="00EF2FC0" w:rsidRDefault="007C6737" w:rsidP="007C6737">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7CD03F4" w14:textId="77777777" w:rsidR="007C6737" w:rsidRPr="00EF2FC0" w:rsidRDefault="007C6737" w:rsidP="007C6737">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6F1D8EAA" w14:textId="77777777" w:rsidR="007C6737" w:rsidRDefault="007C6737" w:rsidP="007C6737">
                      <w:pPr>
                        <w:spacing w:line="240" w:lineRule="auto"/>
                        <w:jc w:val="center"/>
                        <w:rPr>
                          <w:rFonts w:ascii="Palatino Linotype" w:hAnsi="Palatino Linotype"/>
                          <w:sz w:val="24"/>
                          <w:szCs w:val="24"/>
                        </w:rPr>
                      </w:pPr>
                      <w:r>
                        <w:rPr>
                          <w:rFonts w:ascii="Palatino Linotype" w:hAnsi="Palatino Linotype"/>
                          <w:sz w:val="24"/>
                          <w:szCs w:val="24"/>
                        </w:rPr>
                        <w:t>(Rúbrica)</w:t>
                      </w:r>
                    </w:p>
                    <w:p w14:paraId="5BF70698" w14:textId="77777777" w:rsidR="007C6737" w:rsidRDefault="007C6737" w:rsidP="007C6737"/>
                  </w:txbxContent>
                </v:textbox>
                <w10:wrap anchorx="page"/>
              </v:shape>
            </w:pict>
          </mc:Fallback>
        </mc:AlternateContent>
      </w:r>
    </w:p>
    <w:p w14:paraId="0F7FA511" w14:textId="4CD2610C" w:rsidR="007C6737" w:rsidRDefault="007C6737" w:rsidP="007C6737">
      <w:pPr>
        <w:spacing w:before="240"/>
        <w:rPr>
          <w:rFonts w:ascii="Palatino Linotype" w:hAnsi="Palatino Linotype"/>
          <w:b/>
        </w:rPr>
      </w:pPr>
    </w:p>
    <w:p w14:paraId="2EEC46FB" w14:textId="7D057F35" w:rsidR="007C6737" w:rsidRDefault="007C6737" w:rsidP="007C6737">
      <w:pPr>
        <w:spacing w:before="240"/>
        <w:rPr>
          <w:rFonts w:ascii="Palatino Linotype" w:hAnsi="Palatino Linotype" w:cs="Arial"/>
          <w:szCs w:val="20"/>
        </w:rPr>
      </w:pPr>
    </w:p>
    <w:p w14:paraId="396BE1CD" w14:textId="6CDD7324" w:rsidR="007C6737" w:rsidRDefault="007C6737" w:rsidP="007C6737">
      <w:pPr>
        <w:spacing w:before="240"/>
        <w:rPr>
          <w:rFonts w:ascii="Palatino Linotype" w:hAnsi="Palatino Linotype" w:cs="Arial"/>
          <w:szCs w:val="20"/>
        </w:rPr>
      </w:pPr>
    </w:p>
    <w:p w14:paraId="7AC24E69" w14:textId="63407715" w:rsidR="007C6737" w:rsidRDefault="007C6737" w:rsidP="007C6737">
      <w:pPr>
        <w:spacing w:before="240"/>
        <w:rPr>
          <w:rFonts w:ascii="Palatino Linotype" w:hAnsi="Palatino Linotype" w:cs="Arial"/>
          <w:szCs w:val="20"/>
        </w:rPr>
      </w:pPr>
    </w:p>
    <w:p w14:paraId="0B47034A" w14:textId="30AE5A28" w:rsidR="007C6737" w:rsidRDefault="00671799" w:rsidP="007C6737">
      <w:pPr>
        <w:spacing w:before="240"/>
        <w:rPr>
          <w:rFonts w:ascii="Palatino Linotype" w:hAnsi="Palatino Linotype" w:cs="Arial"/>
          <w:sz w:val="18"/>
          <w:szCs w:val="18"/>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A55B2D5" wp14:editId="783509B2">
                <wp:simplePos x="0" y="0"/>
                <wp:positionH relativeFrom="margin">
                  <wp:align>center</wp:align>
                </wp:positionH>
                <wp:positionV relativeFrom="paragraph">
                  <wp:posOffset>55880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C4D25B" w14:textId="77777777" w:rsidR="007C6737" w:rsidRPr="007F6133" w:rsidRDefault="007C6737" w:rsidP="007C6737">
                            <w:pPr>
                              <w:jc w:val="center"/>
                              <w:rPr>
                                <w:rFonts w:ascii="Palatino Linotype" w:hAnsi="Palatino Linotype"/>
                                <w:b/>
                                <w:sz w:val="24"/>
                                <w:szCs w:val="24"/>
                              </w:rPr>
                            </w:pPr>
                            <w:r w:rsidRPr="00B86F1F">
                              <w:rPr>
                                <w:rFonts w:ascii="Palatino Linotype" w:hAnsi="Palatino Linotype"/>
                                <w:b/>
                                <w:sz w:val="24"/>
                                <w:szCs w:val="24"/>
                              </w:rPr>
                              <w:t>Alexis Tapia Ramírez</w:t>
                            </w:r>
                          </w:p>
                          <w:p w14:paraId="4FC6BE6E" w14:textId="77777777" w:rsidR="007C6737" w:rsidRDefault="007C6737" w:rsidP="007C6737">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168465D8" w14:textId="77777777" w:rsidR="007C6737" w:rsidRDefault="007C6737" w:rsidP="007C6737">
                            <w:pPr>
                              <w:spacing w:line="240" w:lineRule="auto"/>
                              <w:jc w:val="center"/>
                              <w:rPr>
                                <w:rFonts w:ascii="Palatino Linotype" w:hAnsi="Palatino Linotype"/>
                                <w:sz w:val="24"/>
                                <w:szCs w:val="24"/>
                              </w:rPr>
                            </w:pPr>
                            <w:r>
                              <w:rPr>
                                <w:rFonts w:ascii="Palatino Linotype" w:hAnsi="Palatino Linotype"/>
                                <w:sz w:val="24"/>
                                <w:szCs w:val="24"/>
                              </w:rPr>
                              <w:t>(Rúbrica)</w:t>
                            </w:r>
                          </w:p>
                          <w:p w14:paraId="7043C7D0" w14:textId="77777777" w:rsidR="007C6737" w:rsidRDefault="007C6737" w:rsidP="007C6737">
                            <w:pPr>
                              <w:jc w:val="center"/>
                              <w:rPr>
                                <w:rFonts w:ascii="Palatino Linotype" w:hAnsi="Palatino Linotype"/>
                                <w:sz w:val="24"/>
                                <w:szCs w:val="24"/>
                              </w:rPr>
                            </w:pPr>
                          </w:p>
                          <w:p w14:paraId="7355672D" w14:textId="77777777" w:rsidR="007C6737" w:rsidRPr="00EF2FC0" w:rsidRDefault="007C6737" w:rsidP="007C6737">
                            <w:pPr>
                              <w:jc w:val="center"/>
                              <w:rPr>
                                <w:rFonts w:ascii="Palatino Linotype" w:hAnsi="Palatino Linotype"/>
                                <w:sz w:val="24"/>
                                <w:szCs w:val="24"/>
                              </w:rPr>
                            </w:pPr>
                          </w:p>
                          <w:p w14:paraId="2E6429DA" w14:textId="77777777" w:rsidR="007C6737" w:rsidRDefault="007C6737" w:rsidP="007C6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A55B2D5" id="Cuadro de texto 24" o:spid="_x0000_s1031" type="#_x0000_t202" style="position:absolute;margin-left:0;margin-top:4.4pt;width:248.25pt;height:74.9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" fillcolor="white [3201]" strokecolor="white [3212]" strokeweight=".5pt">
                <v:textbox>
                  <w:txbxContent>
                    <w:p w14:paraId="2EC4D25B" w14:textId="77777777" w:rsidR="007C6737" w:rsidRPr="007F6133" w:rsidRDefault="007C6737" w:rsidP="007C6737">
                      <w:pPr>
                        <w:jc w:val="center"/>
                        <w:rPr>
                          <w:rFonts w:ascii="Palatino Linotype" w:hAnsi="Palatino Linotype"/>
                          <w:b/>
                          <w:sz w:val="24"/>
                          <w:szCs w:val="24"/>
                        </w:rPr>
                      </w:pPr>
                      <w:r w:rsidRPr="00B86F1F">
                        <w:rPr>
                          <w:rFonts w:ascii="Palatino Linotype" w:hAnsi="Palatino Linotype"/>
                          <w:b/>
                          <w:sz w:val="24"/>
                          <w:szCs w:val="24"/>
                        </w:rPr>
                        <w:t>Alexis Tapia Ramírez</w:t>
                      </w:r>
                    </w:p>
                    <w:p w14:paraId="4FC6BE6E" w14:textId="77777777" w:rsidR="007C6737" w:rsidRDefault="007C6737" w:rsidP="007C6737">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168465D8" w14:textId="77777777" w:rsidR="007C6737" w:rsidRDefault="007C6737" w:rsidP="007C6737">
                      <w:pPr>
                        <w:spacing w:line="240" w:lineRule="auto"/>
                        <w:jc w:val="center"/>
                        <w:rPr>
                          <w:rFonts w:ascii="Palatino Linotype" w:hAnsi="Palatino Linotype"/>
                          <w:sz w:val="24"/>
                          <w:szCs w:val="24"/>
                        </w:rPr>
                      </w:pPr>
                      <w:r>
                        <w:rPr>
                          <w:rFonts w:ascii="Palatino Linotype" w:hAnsi="Palatino Linotype"/>
                          <w:sz w:val="24"/>
                          <w:szCs w:val="24"/>
                        </w:rPr>
                        <w:t>(Rúbrica)</w:t>
                      </w:r>
                    </w:p>
                    <w:p w14:paraId="7043C7D0" w14:textId="77777777" w:rsidR="007C6737" w:rsidRDefault="007C6737" w:rsidP="007C6737">
                      <w:pPr>
                        <w:jc w:val="center"/>
                        <w:rPr>
                          <w:rFonts w:ascii="Palatino Linotype" w:hAnsi="Palatino Linotype"/>
                          <w:sz w:val="24"/>
                          <w:szCs w:val="24"/>
                        </w:rPr>
                      </w:pPr>
                    </w:p>
                    <w:p w14:paraId="7355672D" w14:textId="77777777" w:rsidR="007C6737" w:rsidRPr="00EF2FC0" w:rsidRDefault="007C6737" w:rsidP="007C6737">
                      <w:pPr>
                        <w:jc w:val="center"/>
                        <w:rPr>
                          <w:rFonts w:ascii="Palatino Linotype" w:hAnsi="Palatino Linotype"/>
                          <w:sz w:val="24"/>
                          <w:szCs w:val="24"/>
                        </w:rPr>
                      </w:pPr>
                    </w:p>
                    <w:p w14:paraId="2E6429DA" w14:textId="77777777" w:rsidR="007C6737" w:rsidRDefault="007C6737" w:rsidP="007C6737"/>
                  </w:txbxContent>
                </v:textbox>
                <w10:wrap anchorx="margin"/>
              </v:shape>
            </w:pict>
          </mc:Fallback>
        </mc:AlternateContent>
      </w:r>
    </w:p>
    <w:p w14:paraId="5465C992" w14:textId="7E1FBAE9" w:rsidR="007C6737" w:rsidRDefault="007C6737" w:rsidP="007C6737">
      <w:pPr>
        <w:spacing w:before="240"/>
        <w:jc w:val="both"/>
        <w:rPr>
          <w:rFonts w:ascii="Palatino Linotype" w:hAnsi="Palatino Linotype" w:cs="Arial"/>
          <w:sz w:val="18"/>
          <w:szCs w:val="18"/>
        </w:rPr>
      </w:pPr>
    </w:p>
    <w:p w14:paraId="0151457A" w14:textId="715B0280" w:rsidR="007C6737" w:rsidRDefault="007C6737" w:rsidP="007C6737">
      <w:pPr>
        <w:spacing w:before="240" w:line="240" w:lineRule="auto"/>
        <w:jc w:val="both"/>
        <w:rPr>
          <w:rFonts w:ascii="Palatino Linotype" w:hAnsi="Palatino Linotype" w:cs="Arial"/>
          <w:sz w:val="14"/>
          <w:szCs w:val="14"/>
        </w:rPr>
      </w:pPr>
    </w:p>
    <w:p w14:paraId="4506B6F3" w14:textId="77777777" w:rsidR="00671799" w:rsidRDefault="00671799" w:rsidP="007C6737">
      <w:pPr>
        <w:spacing w:before="240" w:line="240" w:lineRule="auto"/>
        <w:jc w:val="both"/>
        <w:rPr>
          <w:rFonts w:ascii="Palatino Linotype" w:hAnsi="Palatino Linotype" w:cs="Arial"/>
          <w:sz w:val="14"/>
          <w:szCs w:val="14"/>
        </w:rPr>
      </w:pPr>
    </w:p>
    <w:p w14:paraId="25E2FA5E" w14:textId="017F93E1" w:rsidR="007C6737" w:rsidRPr="002052F6" w:rsidRDefault="007C6737" w:rsidP="007C6737">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00671799">
        <w:rPr>
          <w:rFonts w:ascii="Palatino Linotype" w:hAnsi="Palatino Linotype" w:cs="Arial"/>
          <w:sz w:val="16"/>
          <w:szCs w:val="16"/>
        </w:rPr>
        <w:t>diecinueve de agosto</w:t>
      </w:r>
      <w:r w:rsidRPr="00455E36">
        <w:rPr>
          <w:rFonts w:ascii="Palatino Linotype" w:hAnsi="Palatino Linotype" w:cs="Arial"/>
          <w:sz w:val="16"/>
          <w:szCs w:val="16"/>
        </w:rPr>
        <w:t xml:space="preserve"> de dos mil veinte</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w:t>
      </w:r>
      <w:r w:rsidR="00671799">
        <w:rPr>
          <w:rFonts w:ascii="Palatino Linotype" w:hAnsi="Palatino Linotype" w:cs="Arial"/>
          <w:bCs/>
          <w:sz w:val="16"/>
          <w:szCs w:val="16"/>
          <w:lang w:eastAsia="es-MX"/>
        </w:rPr>
        <w:t>1090</w:t>
      </w:r>
      <w:r>
        <w:rPr>
          <w:rFonts w:ascii="Palatino Linotype" w:hAnsi="Palatino Linotype" w:cs="Arial"/>
          <w:bCs/>
          <w:sz w:val="16"/>
          <w:szCs w:val="16"/>
          <w:lang w:eastAsia="es-MX"/>
        </w:rPr>
        <w:t>/INFOEM/IP/RR/20</w:t>
      </w:r>
      <w:r w:rsidR="00671799">
        <w:rPr>
          <w:rFonts w:ascii="Palatino Linotype" w:hAnsi="Palatino Linotype" w:cs="Arial"/>
          <w:bCs/>
          <w:sz w:val="16"/>
          <w:szCs w:val="16"/>
          <w:lang w:eastAsia="es-MX"/>
        </w:rPr>
        <w:t>20</w:t>
      </w:r>
      <w:r w:rsidRPr="002052F6">
        <w:rPr>
          <w:rFonts w:ascii="Palatino Linotype" w:hAnsi="Palatino Linotype" w:cs="Arial"/>
          <w:sz w:val="16"/>
          <w:szCs w:val="16"/>
        </w:rPr>
        <w:t>.</w:t>
      </w:r>
    </w:p>
    <w:p w14:paraId="0FAB9F9A" w14:textId="77777777" w:rsidR="007C6737" w:rsidRDefault="007C6737" w:rsidP="007C6737">
      <w:pPr>
        <w:spacing w:after="0"/>
      </w:pPr>
      <w:r w:rsidRPr="002052F6">
        <w:t>ZMS/OSAM/MAEM</w:t>
      </w:r>
    </w:p>
    <w:p w14:paraId="19BBEE86" w14:textId="171A12DF" w:rsidR="00DD13E2" w:rsidRDefault="00DD13E2" w:rsidP="007C6737">
      <w:pPr>
        <w:spacing w:after="0" w:line="360" w:lineRule="auto"/>
        <w:jc w:val="both"/>
      </w:pPr>
    </w:p>
    <w:sectPr w:rsidR="00DD13E2" w:rsidSect="00E15E85">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0B30FB" w14:textId="77777777" w:rsidR="002D50A8" w:rsidRDefault="002D50A8" w:rsidP="00E15E85">
      <w:pPr>
        <w:spacing w:after="0" w:line="240" w:lineRule="auto"/>
      </w:pPr>
      <w:r>
        <w:separator/>
      </w:r>
    </w:p>
  </w:endnote>
  <w:endnote w:type="continuationSeparator" w:id="0">
    <w:p w14:paraId="20BE88EF" w14:textId="77777777" w:rsidR="002D50A8" w:rsidRDefault="002D50A8"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8BCF2"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E35D8">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E35D8">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9BF22"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E35D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E35D8">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B7FCAB" w14:textId="77777777" w:rsidR="002D50A8" w:rsidRDefault="002D50A8" w:rsidP="00E15E85">
      <w:pPr>
        <w:spacing w:after="0" w:line="240" w:lineRule="auto"/>
      </w:pPr>
      <w:r>
        <w:separator/>
      </w:r>
    </w:p>
  </w:footnote>
  <w:footnote w:type="continuationSeparator" w:id="0">
    <w:p w14:paraId="10DA22A5" w14:textId="77777777" w:rsidR="002D50A8" w:rsidRDefault="002D50A8" w:rsidP="00E15E85">
      <w:pPr>
        <w:spacing w:after="0" w:line="240" w:lineRule="auto"/>
      </w:pPr>
      <w:r>
        <w:continuationSeparator/>
      </w:r>
    </w:p>
  </w:footnote>
  <w:footnote w:id="1">
    <w:p w14:paraId="07F6B243" w14:textId="77777777" w:rsidR="00653B08" w:rsidRPr="00911081" w:rsidRDefault="00653B08"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E21698B" w14:textId="77777777" w:rsidR="00653B08" w:rsidRPr="00911081" w:rsidRDefault="00653B08"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30015" w14:textId="77777777"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4679"/>
      <w:gridCol w:w="5386"/>
    </w:tblGrid>
    <w:tr w:rsidR="00E15E85" w14:paraId="33693680" w14:textId="77777777" w:rsidTr="005F32D2">
      <w:trPr>
        <w:trHeight w:val="227"/>
      </w:trPr>
      <w:tc>
        <w:tcPr>
          <w:tcW w:w="4679" w:type="dxa"/>
          <w:hideMark/>
        </w:tcPr>
        <w:p w14:paraId="68471EB6"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0B721A57" w14:textId="553D32D8" w:rsidR="00E15E85" w:rsidRPr="00D56BC3" w:rsidRDefault="006200A2"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C11AF5">
            <w:rPr>
              <w:rFonts w:ascii="Palatino Linotype" w:hAnsi="Palatino Linotype" w:cs="Arial"/>
              <w:bCs/>
              <w:sz w:val="24"/>
              <w:lang w:eastAsia="es-MX"/>
            </w:rPr>
            <w:t>1090</w:t>
          </w:r>
          <w:r w:rsidR="00D41F41">
            <w:rPr>
              <w:rFonts w:ascii="Palatino Linotype" w:hAnsi="Palatino Linotype" w:cs="Arial"/>
              <w:bCs/>
              <w:sz w:val="24"/>
              <w:lang w:eastAsia="es-MX"/>
            </w:rPr>
            <w:t>/INFOEM/IP/RR/20</w:t>
          </w:r>
          <w:r w:rsidR="00C11AF5">
            <w:rPr>
              <w:rFonts w:ascii="Palatino Linotype" w:hAnsi="Palatino Linotype" w:cs="Arial"/>
              <w:bCs/>
              <w:sz w:val="24"/>
              <w:lang w:eastAsia="es-MX"/>
            </w:rPr>
            <w:t>20</w:t>
          </w:r>
        </w:p>
      </w:tc>
    </w:tr>
    <w:tr w:rsidR="00E15E85" w14:paraId="14D59316" w14:textId="77777777" w:rsidTr="005F32D2">
      <w:trPr>
        <w:trHeight w:val="242"/>
      </w:trPr>
      <w:tc>
        <w:tcPr>
          <w:tcW w:w="4679" w:type="dxa"/>
          <w:hideMark/>
        </w:tcPr>
        <w:p w14:paraId="665C9D7F"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0A12F88B" w14:textId="3AF7632D" w:rsidR="00E15E85" w:rsidRDefault="00C11AF5" w:rsidP="00E15E85">
          <w:pPr>
            <w:spacing w:after="120" w:line="256" w:lineRule="auto"/>
            <w:ind w:left="-486" w:right="214" w:firstLine="284"/>
            <w:jc w:val="right"/>
            <w:rPr>
              <w:rFonts w:ascii="Palatino Linotype" w:hAnsi="Palatino Linotype" w:cs="Arial"/>
              <w:szCs w:val="20"/>
            </w:rPr>
          </w:pPr>
          <w:r w:rsidRPr="00C11AF5">
            <w:rPr>
              <w:rFonts w:ascii="Palatino Linotype" w:hAnsi="Palatino Linotype" w:cs="Arial"/>
              <w:szCs w:val="20"/>
            </w:rPr>
            <w:t>Ayuntamiento de Tlalnepantla de Baz</w:t>
          </w:r>
        </w:p>
      </w:tc>
    </w:tr>
    <w:tr w:rsidR="00E15E85" w14:paraId="72490096" w14:textId="77777777" w:rsidTr="005F32D2">
      <w:trPr>
        <w:trHeight w:val="342"/>
      </w:trPr>
      <w:tc>
        <w:tcPr>
          <w:tcW w:w="4679" w:type="dxa"/>
          <w:hideMark/>
        </w:tcPr>
        <w:p w14:paraId="60787B5F"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14:paraId="0921D730"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5A86483" w14:textId="77777777" w:rsidR="00E15E85" w:rsidRDefault="00E15E8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4679"/>
      <w:gridCol w:w="5386"/>
    </w:tblGrid>
    <w:tr w:rsidR="00E15E85" w14:paraId="227A9030" w14:textId="77777777" w:rsidTr="005F32D2">
      <w:trPr>
        <w:trHeight w:val="227"/>
      </w:trPr>
      <w:tc>
        <w:tcPr>
          <w:tcW w:w="4679" w:type="dxa"/>
          <w:hideMark/>
        </w:tcPr>
        <w:p w14:paraId="1F17CCE4"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6F1C0F0E" w14:textId="21CFE1EA" w:rsidR="00E15E85" w:rsidRPr="00B4142F" w:rsidRDefault="006200A2"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C11AF5">
            <w:rPr>
              <w:rFonts w:ascii="Palatino Linotype" w:hAnsi="Palatino Linotype" w:cs="Arial"/>
              <w:bCs/>
              <w:sz w:val="24"/>
              <w:lang w:eastAsia="es-MX"/>
            </w:rPr>
            <w:t>1090</w:t>
          </w:r>
          <w:r w:rsidR="00D41F41">
            <w:rPr>
              <w:rFonts w:ascii="Palatino Linotype" w:hAnsi="Palatino Linotype" w:cs="Arial"/>
              <w:bCs/>
              <w:sz w:val="24"/>
              <w:lang w:eastAsia="es-MX"/>
            </w:rPr>
            <w:t>/INFOEM/IP/RR/20</w:t>
          </w:r>
          <w:r w:rsidR="00C11AF5">
            <w:rPr>
              <w:rFonts w:ascii="Palatino Linotype" w:hAnsi="Palatino Linotype" w:cs="Arial"/>
              <w:bCs/>
              <w:sz w:val="24"/>
              <w:lang w:eastAsia="es-MX"/>
            </w:rPr>
            <w:t>20</w:t>
          </w:r>
        </w:p>
      </w:tc>
    </w:tr>
    <w:tr w:rsidR="00E15E85" w14:paraId="72F07D7A" w14:textId="77777777" w:rsidTr="005F32D2">
      <w:trPr>
        <w:trHeight w:val="196"/>
      </w:trPr>
      <w:tc>
        <w:tcPr>
          <w:tcW w:w="4679" w:type="dxa"/>
          <w:hideMark/>
        </w:tcPr>
        <w:p w14:paraId="52FA3DE7"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14:paraId="6525B729" w14:textId="7EF9C801" w:rsidR="00E15E85" w:rsidRPr="00F06FED" w:rsidRDefault="005B4932"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XXXXXXXXXXXXXXX</w:t>
          </w:r>
        </w:p>
      </w:tc>
    </w:tr>
    <w:tr w:rsidR="00E15E85" w14:paraId="3ED62669" w14:textId="77777777" w:rsidTr="005F32D2">
      <w:trPr>
        <w:trHeight w:val="242"/>
      </w:trPr>
      <w:tc>
        <w:tcPr>
          <w:tcW w:w="4679" w:type="dxa"/>
          <w:hideMark/>
        </w:tcPr>
        <w:p w14:paraId="0F0AAC81"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27889C05" w14:textId="780492F7" w:rsidR="00E15E85" w:rsidRDefault="00C11AF5" w:rsidP="0015550A">
          <w:pPr>
            <w:spacing w:after="120" w:line="256" w:lineRule="auto"/>
            <w:ind w:left="-495" w:right="214" w:firstLine="567"/>
            <w:jc w:val="right"/>
            <w:rPr>
              <w:rFonts w:ascii="Palatino Linotype" w:hAnsi="Palatino Linotype" w:cs="Arial"/>
              <w:szCs w:val="20"/>
            </w:rPr>
          </w:pPr>
          <w:r w:rsidRPr="00C11AF5">
            <w:rPr>
              <w:rFonts w:ascii="Palatino Linotype" w:hAnsi="Palatino Linotype" w:cs="Arial"/>
              <w:szCs w:val="20"/>
            </w:rPr>
            <w:t>Ayuntamiento de Tlalnepantla de Baz</w:t>
          </w:r>
        </w:p>
      </w:tc>
    </w:tr>
    <w:tr w:rsidR="00E15E85" w14:paraId="60F13353" w14:textId="77777777" w:rsidTr="005F32D2">
      <w:trPr>
        <w:trHeight w:val="342"/>
      </w:trPr>
      <w:tc>
        <w:tcPr>
          <w:tcW w:w="4679" w:type="dxa"/>
          <w:hideMark/>
        </w:tcPr>
        <w:p w14:paraId="388C65A2"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14:paraId="7D23C95F"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204AF40F" w14:textId="77777777" w:rsidR="00E15E85" w:rsidRDefault="00E15E8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F14A0"/>
    <w:multiLevelType w:val="hybridMultilevel"/>
    <w:tmpl w:val="F1C0DB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6B1C0C"/>
    <w:multiLevelType w:val="hybridMultilevel"/>
    <w:tmpl w:val="759C7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A23929"/>
    <w:multiLevelType w:val="hybridMultilevel"/>
    <w:tmpl w:val="3162CBD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EC374A0"/>
    <w:multiLevelType w:val="hybridMultilevel"/>
    <w:tmpl w:val="D2F24C8C"/>
    <w:lvl w:ilvl="0" w:tplc="62A24FB4">
      <w:start w:val="4"/>
      <w:numFmt w:val="upperRoman"/>
      <w:lvlText w:val="%1."/>
      <w:lvlJc w:val="righ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 w15:restartNumberingAfterBreak="0">
    <w:nsid w:val="0F915A9C"/>
    <w:multiLevelType w:val="hybridMultilevel"/>
    <w:tmpl w:val="B4F0D7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6" w15:restartNumberingAfterBreak="0">
    <w:nsid w:val="13D21891"/>
    <w:multiLevelType w:val="hybridMultilevel"/>
    <w:tmpl w:val="1DE08A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A04EDE"/>
    <w:multiLevelType w:val="hybridMultilevel"/>
    <w:tmpl w:val="421EF8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18191F58"/>
    <w:multiLevelType w:val="hybridMultilevel"/>
    <w:tmpl w:val="22126660"/>
    <w:lvl w:ilvl="0" w:tplc="0C72EAD6">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1E7B0204"/>
    <w:multiLevelType w:val="hybridMultilevel"/>
    <w:tmpl w:val="ECA40B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327E0B"/>
    <w:multiLevelType w:val="hybridMultilevel"/>
    <w:tmpl w:val="624A4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F430F4B"/>
    <w:multiLevelType w:val="hybridMultilevel"/>
    <w:tmpl w:val="C30062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F9E21C6"/>
    <w:multiLevelType w:val="hybridMultilevel"/>
    <w:tmpl w:val="1F1E1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FD90611"/>
    <w:multiLevelType w:val="hybridMultilevel"/>
    <w:tmpl w:val="AFD86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7C27017"/>
    <w:multiLevelType w:val="hybridMultilevel"/>
    <w:tmpl w:val="F80EBAE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28F444DB"/>
    <w:multiLevelType w:val="hybridMultilevel"/>
    <w:tmpl w:val="995499C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AC03D60"/>
    <w:multiLevelType w:val="hybridMultilevel"/>
    <w:tmpl w:val="BA3CFDC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4ABF5054"/>
    <w:multiLevelType w:val="hybridMultilevel"/>
    <w:tmpl w:val="DAC41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CC7469F"/>
    <w:multiLevelType w:val="hybridMultilevel"/>
    <w:tmpl w:val="F326A260"/>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6"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B157DB9"/>
    <w:multiLevelType w:val="hybridMultilevel"/>
    <w:tmpl w:val="18640776"/>
    <w:numStyleLink w:val="Estiloimportado2"/>
  </w:abstractNum>
  <w:abstractNum w:abstractNumId="29" w15:restartNumberingAfterBreak="0">
    <w:nsid w:val="6BFA1597"/>
    <w:multiLevelType w:val="hybridMultilevel"/>
    <w:tmpl w:val="CCDA7FF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0"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1"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790F7A4C"/>
    <w:multiLevelType w:val="hybridMultilevel"/>
    <w:tmpl w:val="17C2E26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0"/>
  </w:num>
  <w:num w:numId="2">
    <w:abstractNumId w:val="10"/>
  </w:num>
  <w:num w:numId="3">
    <w:abstractNumId w:val="26"/>
  </w:num>
  <w:num w:numId="4">
    <w:abstractNumId w:val="22"/>
  </w:num>
  <w:num w:numId="5">
    <w:abstractNumId w:val="28"/>
  </w:num>
  <w:num w:numId="6">
    <w:abstractNumId w:val="11"/>
  </w:num>
  <w:num w:numId="7">
    <w:abstractNumId w:val="32"/>
  </w:num>
  <w:num w:numId="8">
    <w:abstractNumId w:val="23"/>
  </w:num>
  <w:num w:numId="9">
    <w:abstractNumId w:val="17"/>
  </w:num>
  <w:num w:numId="10">
    <w:abstractNumId w:val="31"/>
  </w:num>
  <w:num w:numId="11">
    <w:abstractNumId w:val="7"/>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5"/>
  </w:num>
  <w:num w:numId="15">
    <w:abstractNumId w:val="13"/>
  </w:num>
  <w:num w:numId="16">
    <w:abstractNumId w:val="15"/>
  </w:num>
  <w:num w:numId="17">
    <w:abstractNumId w:val="18"/>
  </w:num>
  <w:num w:numId="18">
    <w:abstractNumId w:val="3"/>
  </w:num>
  <w:num w:numId="19">
    <w:abstractNumId w:val="25"/>
  </w:num>
  <w:num w:numId="20">
    <w:abstractNumId w:val="20"/>
  </w:num>
  <w:num w:numId="21">
    <w:abstractNumId w:val="14"/>
  </w:num>
  <w:num w:numId="22">
    <w:abstractNumId w:val="12"/>
  </w:num>
  <w:num w:numId="23">
    <w:abstractNumId w:val="6"/>
  </w:num>
  <w:num w:numId="24">
    <w:abstractNumId w:val="8"/>
  </w:num>
  <w:num w:numId="25">
    <w:abstractNumId w:val="33"/>
  </w:num>
  <w:num w:numId="26">
    <w:abstractNumId w:val="21"/>
  </w:num>
  <w:num w:numId="27">
    <w:abstractNumId w:val="0"/>
  </w:num>
  <w:num w:numId="28">
    <w:abstractNumId w:val="27"/>
  </w:num>
  <w:num w:numId="29">
    <w:abstractNumId w:val="4"/>
  </w:num>
  <w:num w:numId="30">
    <w:abstractNumId w:val="9"/>
  </w:num>
  <w:num w:numId="31">
    <w:abstractNumId w:val="24"/>
  </w:num>
  <w:num w:numId="32">
    <w:abstractNumId w:val="1"/>
  </w:num>
  <w:num w:numId="33">
    <w:abstractNumId w:val="29"/>
  </w:num>
  <w:num w:numId="34">
    <w:abstractNumId w:val="19"/>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E85"/>
    <w:rsid w:val="00005309"/>
    <w:rsid w:val="00013BCB"/>
    <w:rsid w:val="00020EE0"/>
    <w:rsid w:val="000222F7"/>
    <w:rsid w:val="0003050E"/>
    <w:rsid w:val="00032CF7"/>
    <w:rsid w:val="00035EDB"/>
    <w:rsid w:val="00035F8F"/>
    <w:rsid w:val="00041425"/>
    <w:rsid w:val="0004795A"/>
    <w:rsid w:val="00050DB5"/>
    <w:rsid w:val="00052D4F"/>
    <w:rsid w:val="00053ED1"/>
    <w:rsid w:val="00062CBD"/>
    <w:rsid w:val="00073973"/>
    <w:rsid w:val="00074A99"/>
    <w:rsid w:val="000751FB"/>
    <w:rsid w:val="00076643"/>
    <w:rsid w:val="00080E38"/>
    <w:rsid w:val="00082DF3"/>
    <w:rsid w:val="00083664"/>
    <w:rsid w:val="000B00E1"/>
    <w:rsid w:val="000B3319"/>
    <w:rsid w:val="000B5CA4"/>
    <w:rsid w:val="000C4D36"/>
    <w:rsid w:val="000C59EE"/>
    <w:rsid w:val="000D23C7"/>
    <w:rsid w:val="000D5294"/>
    <w:rsid w:val="000D7FDC"/>
    <w:rsid w:val="000E2FED"/>
    <w:rsid w:val="000F019E"/>
    <w:rsid w:val="000F0611"/>
    <w:rsid w:val="000F2A0E"/>
    <w:rsid w:val="0011750A"/>
    <w:rsid w:val="0012266D"/>
    <w:rsid w:val="00123140"/>
    <w:rsid w:val="00125254"/>
    <w:rsid w:val="00130D58"/>
    <w:rsid w:val="00132E81"/>
    <w:rsid w:val="00143758"/>
    <w:rsid w:val="001456E7"/>
    <w:rsid w:val="001501D2"/>
    <w:rsid w:val="0015550A"/>
    <w:rsid w:val="00155C4F"/>
    <w:rsid w:val="00171798"/>
    <w:rsid w:val="00171BD5"/>
    <w:rsid w:val="0018251E"/>
    <w:rsid w:val="00183623"/>
    <w:rsid w:val="00195489"/>
    <w:rsid w:val="001A32DE"/>
    <w:rsid w:val="001B066D"/>
    <w:rsid w:val="001B3E5E"/>
    <w:rsid w:val="001B7084"/>
    <w:rsid w:val="001C0F7D"/>
    <w:rsid w:val="001C28D0"/>
    <w:rsid w:val="001C3E01"/>
    <w:rsid w:val="001C3F41"/>
    <w:rsid w:val="001C7069"/>
    <w:rsid w:val="001E0DD6"/>
    <w:rsid w:val="001E5993"/>
    <w:rsid w:val="002019BD"/>
    <w:rsid w:val="002052F6"/>
    <w:rsid w:val="00207283"/>
    <w:rsid w:val="00217E99"/>
    <w:rsid w:val="00223C2F"/>
    <w:rsid w:val="00224181"/>
    <w:rsid w:val="00233D51"/>
    <w:rsid w:val="0024055C"/>
    <w:rsid w:val="00241578"/>
    <w:rsid w:val="0025319F"/>
    <w:rsid w:val="00253C58"/>
    <w:rsid w:val="00260563"/>
    <w:rsid w:val="002606F0"/>
    <w:rsid w:val="0026534C"/>
    <w:rsid w:val="002677ED"/>
    <w:rsid w:val="00272144"/>
    <w:rsid w:val="00287512"/>
    <w:rsid w:val="002902D7"/>
    <w:rsid w:val="00291D6C"/>
    <w:rsid w:val="00294D34"/>
    <w:rsid w:val="002A0B8E"/>
    <w:rsid w:val="002A1820"/>
    <w:rsid w:val="002A30B2"/>
    <w:rsid w:val="002A42E4"/>
    <w:rsid w:val="002A6F17"/>
    <w:rsid w:val="002B144D"/>
    <w:rsid w:val="002B1A4F"/>
    <w:rsid w:val="002C42B8"/>
    <w:rsid w:val="002C5AC2"/>
    <w:rsid w:val="002C6BFF"/>
    <w:rsid w:val="002D50A8"/>
    <w:rsid w:val="003011A8"/>
    <w:rsid w:val="003034F4"/>
    <w:rsid w:val="0030350B"/>
    <w:rsid w:val="00307CD9"/>
    <w:rsid w:val="00313FE3"/>
    <w:rsid w:val="003160E8"/>
    <w:rsid w:val="00317B8A"/>
    <w:rsid w:val="00330A95"/>
    <w:rsid w:val="003341B0"/>
    <w:rsid w:val="00334E11"/>
    <w:rsid w:val="00337B49"/>
    <w:rsid w:val="00342A59"/>
    <w:rsid w:val="00343929"/>
    <w:rsid w:val="00345C5E"/>
    <w:rsid w:val="0034696E"/>
    <w:rsid w:val="003470B1"/>
    <w:rsid w:val="003474F2"/>
    <w:rsid w:val="0035101A"/>
    <w:rsid w:val="00357BFC"/>
    <w:rsid w:val="003770F6"/>
    <w:rsid w:val="00382E48"/>
    <w:rsid w:val="00385299"/>
    <w:rsid w:val="0039084D"/>
    <w:rsid w:val="00394CC7"/>
    <w:rsid w:val="003B465B"/>
    <w:rsid w:val="003B5697"/>
    <w:rsid w:val="003C5897"/>
    <w:rsid w:val="003E2AE6"/>
    <w:rsid w:val="003F6C6C"/>
    <w:rsid w:val="0040656E"/>
    <w:rsid w:val="00411827"/>
    <w:rsid w:val="00415ED7"/>
    <w:rsid w:val="0041722B"/>
    <w:rsid w:val="0042378C"/>
    <w:rsid w:val="004254FE"/>
    <w:rsid w:val="00437C82"/>
    <w:rsid w:val="00437E85"/>
    <w:rsid w:val="004867DE"/>
    <w:rsid w:val="00486FE1"/>
    <w:rsid w:val="00492244"/>
    <w:rsid w:val="004931E7"/>
    <w:rsid w:val="004A2BFB"/>
    <w:rsid w:val="004A4E4D"/>
    <w:rsid w:val="004C0C26"/>
    <w:rsid w:val="004C3693"/>
    <w:rsid w:val="004D2991"/>
    <w:rsid w:val="004E271B"/>
    <w:rsid w:val="004E6DB3"/>
    <w:rsid w:val="004F05B2"/>
    <w:rsid w:val="00502C6B"/>
    <w:rsid w:val="0050780F"/>
    <w:rsid w:val="00511AC9"/>
    <w:rsid w:val="0051435E"/>
    <w:rsid w:val="00527856"/>
    <w:rsid w:val="00527C6A"/>
    <w:rsid w:val="00531D07"/>
    <w:rsid w:val="005329E8"/>
    <w:rsid w:val="005733EB"/>
    <w:rsid w:val="0057576D"/>
    <w:rsid w:val="0058641D"/>
    <w:rsid w:val="005A7D62"/>
    <w:rsid w:val="005B1DF4"/>
    <w:rsid w:val="005B4932"/>
    <w:rsid w:val="005D17CF"/>
    <w:rsid w:val="005E601C"/>
    <w:rsid w:val="005F014F"/>
    <w:rsid w:val="005F27DF"/>
    <w:rsid w:val="005F32D2"/>
    <w:rsid w:val="005F4C74"/>
    <w:rsid w:val="00611799"/>
    <w:rsid w:val="00614FDD"/>
    <w:rsid w:val="00616784"/>
    <w:rsid w:val="006200A2"/>
    <w:rsid w:val="00624C9F"/>
    <w:rsid w:val="00630582"/>
    <w:rsid w:val="00631B59"/>
    <w:rsid w:val="00634239"/>
    <w:rsid w:val="00637A11"/>
    <w:rsid w:val="00650FCE"/>
    <w:rsid w:val="00653B08"/>
    <w:rsid w:val="00654533"/>
    <w:rsid w:val="00654B56"/>
    <w:rsid w:val="00664CA7"/>
    <w:rsid w:val="00671799"/>
    <w:rsid w:val="00673CFD"/>
    <w:rsid w:val="00680423"/>
    <w:rsid w:val="006866FB"/>
    <w:rsid w:val="00692375"/>
    <w:rsid w:val="006A1167"/>
    <w:rsid w:val="006B2E10"/>
    <w:rsid w:val="006C1A4F"/>
    <w:rsid w:val="006D27AC"/>
    <w:rsid w:val="006F2EA8"/>
    <w:rsid w:val="006F46D5"/>
    <w:rsid w:val="00702AB3"/>
    <w:rsid w:val="00707CD8"/>
    <w:rsid w:val="0071132A"/>
    <w:rsid w:val="00712DB8"/>
    <w:rsid w:val="0071620F"/>
    <w:rsid w:val="007222CB"/>
    <w:rsid w:val="00732C05"/>
    <w:rsid w:val="00755099"/>
    <w:rsid w:val="0077680C"/>
    <w:rsid w:val="00785E59"/>
    <w:rsid w:val="0079194D"/>
    <w:rsid w:val="00793344"/>
    <w:rsid w:val="00793FB4"/>
    <w:rsid w:val="007A0267"/>
    <w:rsid w:val="007A1EFA"/>
    <w:rsid w:val="007B5366"/>
    <w:rsid w:val="007B7A2B"/>
    <w:rsid w:val="007C1445"/>
    <w:rsid w:val="007C5165"/>
    <w:rsid w:val="007C6737"/>
    <w:rsid w:val="007D276C"/>
    <w:rsid w:val="007D48FA"/>
    <w:rsid w:val="007E2959"/>
    <w:rsid w:val="00834F4B"/>
    <w:rsid w:val="0084425F"/>
    <w:rsid w:val="00845C1C"/>
    <w:rsid w:val="00857F9A"/>
    <w:rsid w:val="00860F0A"/>
    <w:rsid w:val="00871B5D"/>
    <w:rsid w:val="00872278"/>
    <w:rsid w:val="00873EF8"/>
    <w:rsid w:val="00875499"/>
    <w:rsid w:val="00881D0D"/>
    <w:rsid w:val="008904FC"/>
    <w:rsid w:val="008A0C8F"/>
    <w:rsid w:val="008A12F6"/>
    <w:rsid w:val="008A7A86"/>
    <w:rsid w:val="008B34EC"/>
    <w:rsid w:val="008C2D55"/>
    <w:rsid w:val="008D33FE"/>
    <w:rsid w:val="008E0DD2"/>
    <w:rsid w:val="008E0E21"/>
    <w:rsid w:val="008E433F"/>
    <w:rsid w:val="008E5141"/>
    <w:rsid w:val="008F084E"/>
    <w:rsid w:val="008F7A52"/>
    <w:rsid w:val="009050B2"/>
    <w:rsid w:val="00925375"/>
    <w:rsid w:val="00940EBE"/>
    <w:rsid w:val="00943223"/>
    <w:rsid w:val="00944134"/>
    <w:rsid w:val="0094613F"/>
    <w:rsid w:val="0095157B"/>
    <w:rsid w:val="00956134"/>
    <w:rsid w:val="00963155"/>
    <w:rsid w:val="0096644D"/>
    <w:rsid w:val="0097286C"/>
    <w:rsid w:val="00976A80"/>
    <w:rsid w:val="00980401"/>
    <w:rsid w:val="009838CD"/>
    <w:rsid w:val="00985E6C"/>
    <w:rsid w:val="009877A2"/>
    <w:rsid w:val="00991CC2"/>
    <w:rsid w:val="00992273"/>
    <w:rsid w:val="00994336"/>
    <w:rsid w:val="00997030"/>
    <w:rsid w:val="009A0459"/>
    <w:rsid w:val="009A4B31"/>
    <w:rsid w:val="009B4889"/>
    <w:rsid w:val="009B76BF"/>
    <w:rsid w:val="009C75A5"/>
    <w:rsid w:val="009D427C"/>
    <w:rsid w:val="009D4C08"/>
    <w:rsid w:val="009E3B36"/>
    <w:rsid w:val="009E5649"/>
    <w:rsid w:val="009F30E4"/>
    <w:rsid w:val="009F4D4F"/>
    <w:rsid w:val="009F6268"/>
    <w:rsid w:val="009F7948"/>
    <w:rsid w:val="00A15A9C"/>
    <w:rsid w:val="00A21B83"/>
    <w:rsid w:val="00A253C5"/>
    <w:rsid w:val="00A401A6"/>
    <w:rsid w:val="00A447F3"/>
    <w:rsid w:val="00A459D0"/>
    <w:rsid w:val="00A70873"/>
    <w:rsid w:val="00A70BE5"/>
    <w:rsid w:val="00A75D74"/>
    <w:rsid w:val="00A77CBE"/>
    <w:rsid w:val="00A863D6"/>
    <w:rsid w:val="00A90F6C"/>
    <w:rsid w:val="00A92C85"/>
    <w:rsid w:val="00A948EF"/>
    <w:rsid w:val="00AA2733"/>
    <w:rsid w:val="00AA2CB1"/>
    <w:rsid w:val="00AA4538"/>
    <w:rsid w:val="00AA5258"/>
    <w:rsid w:val="00AC1215"/>
    <w:rsid w:val="00AC1D50"/>
    <w:rsid w:val="00AC4880"/>
    <w:rsid w:val="00AC5FA1"/>
    <w:rsid w:val="00AE1180"/>
    <w:rsid w:val="00AE2701"/>
    <w:rsid w:val="00AE6C3B"/>
    <w:rsid w:val="00B020D7"/>
    <w:rsid w:val="00B052B4"/>
    <w:rsid w:val="00B10B28"/>
    <w:rsid w:val="00B11FA7"/>
    <w:rsid w:val="00B12DA8"/>
    <w:rsid w:val="00B13C8E"/>
    <w:rsid w:val="00B165EF"/>
    <w:rsid w:val="00B17A1D"/>
    <w:rsid w:val="00B20422"/>
    <w:rsid w:val="00B252F9"/>
    <w:rsid w:val="00B258A2"/>
    <w:rsid w:val="00B25F55"/>
    <w:rsid w:val="00B34A6D"/>
    <w:rsid w:val="00B355AB"/>
    <w:rsid w:val="00B43530"/>
    <w:rsid w:val="00B44BB1"/>
    <w:rsid w:val="00B50BD7"/>
    <w:rsid w:val="00B51395"/>
    <w:rsid w:val="00B51AF4"/>
    <w:rsid w:val="00B54578"/>
    <w:rsid w:val="00B553D5"/>
    <w:rsid w:val="00B57A54"/>
    <w:rsid w:val="00B67466"/>
    <w:rsid w:val="00B74369"/>
    <w:rsid w:val="00B83FB7"/>
    <w:rsid w:val="00B86E3B"/>
    <w:rsid w:val="00B90BC9"/>
    <w:rsid w:val="00BA225C"/>
    <w:rsid w:val="00BA2458"/>
    <w:rsid w:val="00BA2908"/>
    <w:rsid w:val="00BA68FA"/>
    <w:rsid w:val="00BC1280"/>
    <w:rsid w:val="00BC1A30"/>
    <w:rsid w:val="00BC1C0A"/>
    <w:rsid w:val="00BC4EF7"/>
    <w:rsid w:val="00BD3741"/>
    <w:rsid w:val="00BD5907"/>
    <w:rsid w:val="00BD652F"/>
    <w:rsid w:val="00BE35D8"/>
    <w:rsid w:val="00BF1F57"/>
    <w:rsid w:val="00BF2F26"/>
    <w:rsid w:val="00C06006"/>
    <w:rsid w:val="00C11AF5"/>
    <w:rsid w:val="00C13508"/>
    <w:rsid w:val="00C13DE9"/>
    <w:rsid w:val="00C16071"/>
    <w:rsid w:val="00C203E8"/>
    <w:rsid w:val="00C25BA8"/>
    <w:rsid w:val="00C546B6"/>
    <w:rsid w:val="00C56A1E"/>
    <w:rsid w:val="00C56C4E"/>
    <w:rsid w:val="00C63001"/>
    <w:rsid w:val="00C6478B"/>
    <w:rsid w:val="00C64C22"/>
    <w:rsid w:val="00C66E70"/>
    <w:rsid w:val="00C80AEF"/>
    <w:rsid w:val="00CA3506"/>
    <w:rsid w:val="00CA3C0C"/>
    <w:rsid w:val="00CA7BDA"/>
    <w:rsid w:val="00CD55BD"/>
    <w:rsid w:val="00CF53DF"/>
    <w:rsid w:val="00D120B9"/>
    <w:rsid w:val="00D12C9D"/>
    <w:rsid w:val="00D15363"/>
    <w:rsid w:val="00D16237"/>
    <w:rsid w:val="00D20EED"/>
    <w:rsid w:val="00D22632"/>
    <w:rsid w:val="00D24D84"/>
    <w:rsid w:val="00D25862"/>
    <w:rsid w:val="00D27526"/>
    <w:rsid w:val="00D30D0C"/>
    <w:rsid w:val="00D352E2"/>
    <w:rsid w:val="00D405E6"/>
    <w:rsid w:val="00D41F41"/>
    <w:rsid w:val="00D55CE4"/>
    <w:rsid w:val="00D56BC3"/>
    <w:rsid w:val="00D67629"/>
    <w:rsid w:val="00D70FE3"/>
    <w:rsid w:val="00D8485C"/>
    <w:rsid w:val="00D86447"/>
    <w:rsid w:val="00D874D8"/>
    <w:rsid w:val="00D9010D"/>
    <w:rsid w:val="00D95936"/>
    <w:rsid w:val="00D96638"/>
    <w:rsid w:val="00D97375"/>
    <w:rsid w:val="00DA598F"/>
    <w:rsid w:val="00DB584E"/>
    <w:rsid w:val="00DB6BBE"/>
    <w:rsid w:val="00DB731A"/>
    <w:rsid w:val="00DC12D8"/>
    <w:rsid w:val="00DC3B85"/>
    <w:rsid w:val="00DC4C5B"/>
    <w:rsid w:val="00DC6685"/>
    <w:rsid w:val="00DD06D5"/>
    <w:rsid w:val="00DD0F9F"/>
    <w:rsid w:val="00DD13E2"/>
    <w:rsid w:val="00DE6EF1"/>
    <w:rsid w:val="00DF5AFA"/>
    <w:rsid w:val="00E039B7"/>
    <w:rsid w:val="00E10982"/>
    <w:rsid w:val="00E10DEE"/>
    <w:rsid w:val="00E158AD"/>
    <w:rsid w:val="00E15E85"/>
    <w:rsid w:val="00E20DFF"/>
    <w:rsid w:val="00E21DC2"/>
    <w:rsid w:val="00E221C1"/>
    <w:rsid w:val="00E30AF5"/>
    <w:rsid w:val="00E34874"/>
    <w:rsid w:val="00E34FA5"/>
    <w:rsid w:val="00E372DA"/>
    <w:rsid w:val="00E44464"/>
    <w:rsid w:val="00E44BBB"/>
    <w:rsid w:val="00E57F62"/>
    <w:rsid w:val="00E623FA"/>
    <w:rsid w:val="00E738B6"/>
    <w:rsid w:val="00E76BBE"/>
    <w:rsid w:val="00E819A2"/>
    <w:rsid w:val="00E83C46"/>
    <w:rsid w:val="00E8593B"/>
    <w:rsid w:val="00E85DB7"/>
    <w:rsid w:val="00E87E34"/>
    <w:rsid w:val="00E91B25"/>
    <w:rsid w:val="00E92E34"/>
    <w:rsid w:val="00E94BA2"/>
    <w:rsid w:val="00E95D7C"/>
    <w:rsid w:val="00EA0D06"/>
    <w:rsid w:val="00EA4B96"/>
    <w:rsid w:val="00EA663A"/>
    <w:rsid w:val="00EB1C9E"/>
    <w:rsid w:val="00EB2D51"/>
    <w:rsid w:val="00EB551F"/>
    <w:rsid w:val="00EC601F"/>
    <w:rsid w:val="00EC7EDE"/>
    <w:rsid w:val="00ED007C"/>
    <w:rsid w:val="00ED3DC4"/>
    <w:rsid w:val="00ED466F"/>
    <w:rsid w:val="00ED6532"/>
    <w:rsid w:val="00EE109E"/>
    <w:rsid w:val="00EE3C39"/>
    <w:rsid w:val="00EE5CB5"/>
    <w:rsid w:val="00EF2AE9"/>
    <w:rsid w:val="00F07156"/>
    <w:rsid w:val="00F10E76"/>
    <w:rsid w:val="00F20D0A"/>
    <w:rsid w:val="00F3348A"/>
    <w:rsid w:val="00F342A1"/>
    <w:rsid w:val="00F35538"/>
    <w:rsid w:val="00F433DC"/>
    <w:rsid w:val="00F72E4A"/>
    <w:rsid w:val="00F77632"/>
    <w:rsid w:val="00F812A0"/>
    <w:rsid w:val="00F87F64"/>
    <w:rsid w:val="00F9756D"/>
    <w:rsid w:val="00FA1E45"/>
    <w:rsid w:val="00FC2F6B"/>
    <w:rsid w:val="00FD04A9"/>
    <w:rsid w:val="00FD2984"/>
    <w:rsid w:val="00FE0916"/>
    <w:rsid w:val="00FE2CEA"/>
    <w:rsid w:val="00FE30F5"/>
    <w:rsid w:val="00FE51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765778"/>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5538"/>
    <w:pPr>
      <w:autoSpaceDE w:val="0"/>
      <w:autoSpaceDN w:val="0"/>
      <w:adjustRightInd w:val="0"/>
      <w:spacing w:after="0" w:line="240" w:lineRule="auto"/>
    </w:pPr>
    <w:rPr>
      <w:rFonts w:ascii="Bookman Old Style" w:hAnsi="Bookman Old Style" w:cs="Bookman Old Styl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168258551">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24765147">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62386449">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40101234">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907424917">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62350015">
      <w:bodyDiv w:val="1"/>
      <w:marLeft w:val="0"/>
      <w:marRight w:val="0"/>
      <w:marTop w:val="0"/>
      <w:marBottom w:val="0"/>
      <w:divBdr>
        <w:top w:val="none" w:sz="0" w:space="0" w:color="auto"/>
        <w:left w:val="none" w:sz="0" w:space="0" w:color="auto"/>
        <w:bottom w:val="none" w:sz="0" w:space="0" w:color="auto"/>
        <w:right w:val="none" w:sz="0" w:space="0" w:color="auto"/>
      </w:divBdr>
    </w:div>
    <w:div w:id="977416139">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44524134">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4042083">
      <w:bodyDiv w:val="1"/>
      <w:marLeft w:val="0"/>
      <w:marRight w:val="0"/>
      <w:marTop w:val="0"/>
      <w:marBottom w:val="0"/>
      <w:divBdr>
        <w:top w:val="none" w:sz="0" w:space="0" w:color="auto"/>
        <w:left w:val="none" w:sz="0" w:space="0" w:color="auto"/>
        <w:bottom w:val="none" w:sz="0" w:space="0" w:color="auto"/>
        <w:right w:val="none" w:sz="0" w:space="0" w:color="auto"/>
      </w:divBdr>
    </w:div>
    <w:div w:id="1144541917">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302924434">
      <w:bodyDiv w:val="1"/>
      <w:marLeft w:val="0"/>
      <w:marRight w:val="0"/>
      <w:marTop w:val="0"/>
      <w:marBottom w:val="0"/>
      <w:divBdr>
        <w:top w:val="none" w:sz="0" w:space="0" w:color="auto"/>
        <w:left w:val="none" w:sz="0" w:space="0" w:color="auto"/>
        <w:bottom w:val="none" w:sz="0" w:space="0" w:color="auto"/>
        <w:right w:val="none" w:sz="0" w:space="0" w:color="auto"/>
      </w:divBdr>
    </w:div>
    <w:div w:id="1322001996">
      <w:bodyDiv w:val="1"/>
      <w:marLeft w:val="0"/>
      <w:marRight w:val="0"/>
      <w:marTop w:val="0"/>
      <w:marBottom w:val="0"/>
      <w:divBdr>
        <w:top w:val="none" w:sz="0" w:space="0" w:color="auto"/>
        <w:left w:val="none" w:sz="0" w:space="0" w:color="auto"/>
        <w:bottom w:val="none" w:sz="0" w:space="0" w:color="auto"/>
        <w:right w:val="none" w:sz="0" w:space="0" w:color="auto"/>
      </w:divBdr>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419402558">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481187566">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47933580">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796676692">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890847088">
      <w:bodyDiv w:val="1"/>
      <w:marLeft w:val="0"/>
      <w:marRight w:val="0"/>
      <w:marTop w:val="0"/>
      <w:marBottom w:val="0"/>
      <w:divBdr>
        <w:top w:val="none" w:sz="0" w:space="0" w:color="auto"/>
        <w:left w:val="none" w:sz="0" w:space="0" w:color="auto"/>
        <w:bottom w:val="none" w:sz="0" w:space="0" w:color="auto"/>
        <w:right w:val="none" w:sz="0" w:space="0" w:color="auto"/>
      </w:divBdr>
    </w:div>
    <w:div w:id="1917477414">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006590376">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8B96C-70AF-E942-94BB-6C8A4B42D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5654</TotalTime>
  <Pages>22</Pages>
  <Words>4922</Words>
  <Characters>27076</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Markuz Escobar Modragon</cp:lastModifiedBy>
  <cp:revision>65</cp:revision>
  <cp:lastPrinted>2020-02-10T23:02:00Z</cp:lastPrinted>
  <dcterms:created xsi:type="dcterms:W3CDTF">2018-11-30T01:49:00Z</dcterms:created>
  <dcterms:modified xsi:type="dcterms:W3CDTF">2020-09-10T05:19:00Z</dcterms:modified>
</cp:coreProperties>
</file>