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0BC" w:rsidRPr="00FD7170" w:rsidRDefault="004270BC" w:rsidP="004270BC">
      <w:pPr>
        <w:spacing w:before="240" w:after="240" w:line="360" w:lineRule="auto"/>
        <w:rPr>
          <w:rFonts w:ascii="Palatino Linotype" w:eastAsia="MS Mincho" w:hAnsi="Palatino Linotype" w:cs="Times New Roman"/>
          <w:b/>
          <w:sz w:val="24"/>
          <w:szCs w:val="24"/>
          <w:lang w:val="es-ES_tradnl" w:eastAsia="es-ES"/>
        </w:rPr>
      </w:pPr>
      <w:r w:rsidRPr="00FD7170">
        <w:rPr>
          <w:rFonts w:ascii="Palatino Linotype" w:eastAsia="MS Mincho" w:hAnsi="Palatino Linotype" w:cs="Times New Roman"/>
          <w:b/>
          <w:sz w:val="24"/>
          <w:szCs w:val="24"/>
          <w:lang w:val="es-ES_tradnl" w:eastAsia="es-ES"/>
        </w:rPr>
        <w:t>LÍNEAS ARGUMENTATIVAS.</w:t>
      </w:r>
    </w:p>
    <w:p w:rsidR="004270BC" w:rsidRPr="00FD7170" w:rsidRDefault="004270BC" w:rsidP="004270BC">
      <w:pPr>
        <w:spacing w:before="240" w:after="240" w:line="360" w:lineRule="auto"/>
        <w:jc w:val="both"/>
        <w:rPr>
          <w:rFonts w:ascii="Palatino Linotype" w:eastAsia="Times New Roman" w:hAnsi="Palatino Linotype"/>
          <w:sz w:val="24"/>
          <w:szCs w:val="24"/>
          <w:lang w:val="es-ES_tradnl" w:eastAsia="es-ES"/>
        </w:rPr>
      </w:pPr>
      <w:r w:rsidRPr="00FD7170">
        <w:rPr>
          <w:rFonts w:ascii="Palatino Linotype" w:eastAsia="Times New Roman" w:hAnsi="Palatino Linotype"/>
          <w:b/>
          <w:sz w:val="24"/>
          <w:szCs w:val="24"/>
          <w:lang w:eastAsia="es-ES"/>
        </w:rPr>
        <w:t xml:space="preserve">DE LAS RESPUESTAS INCOMPLETAS Y DEFICIENTES. </w:t>
      </w:r>
      <w:r w:rsidRPr="00FD7170">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FD7170">
        <w:rPr>
          <w:rFonts w:ascii="Palatino Linotype" w:eastAsia="Times New Roman" w:hAnsi="Palatino Linotype"/>
          <w:sz w:val="24"/>
          <w:szCs w:val="24"/>
          <w:lang w:eastAsia="es-ES"/>
        </w:rPr>
        <w:t>trae</w:t>
      </w:r>
      <w:proofErr w:type="gramEnd"/>
      <w:r w:rsidRPr="00FD7170">
        <w:rPr>
          <w:rFonts w:ascii="Palatino Linotype" w:eastAsia="Times New Roman" w:hAnsi="Palatino Linotype"/>
          <w:sz w:val="24"/>
          <w:szCs w:val="24"/>
          <w:lang w:eastAsia="es-ES"/>
        </w:rPr>
        <w:t xml:space="preserve"> como consecuencia que se retrase el </w:t>
      </w:r>
      <w:r w:rsidRPr="00FD7170">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1F2CE9" w:rsidRPr="00FD7170" w:rsidRDefault="001F2CE9" w:rsidP="004270BC">
      <w:pPr>
        <w:spacing w:before="240" w:after="240" w:line="360" w:lineRule="auto"/>
        <w:jc w:val="both"/>
        <w:rPr>
          <w:rFonts w:ascii="Palatino Linotype" w:eastAsia="Arial Unicode MS" w:hAnsi="Palatino Linotype" w:cs="Arial"/>
          <w:sz w:val="24"/>
          <w:szCs w:val="24"/>
          <w:lang w:val="es-ES_tradnl" w:eastAsia="es-ES"/>
        </w:rPr>
      </w:pPr>
      <w:r w:rsidRPr="00FD7170">
        <w:rPr>
          <w:rFonts w:ascii="Palatino Linotype" w:eastAsia="Arial Unicode MS" w:hAnsi="Palatino Linotype" w:cs="Arial"/>
          <w:b/>
          <w:sz w:val="24"/>
          <w:szCs w:val="24"/>
          <w:lang w:val="es-ES_tradnl" w:eastAsia="es-ES"/>
        </w:rPr>
        <w:t xml:space="preserve">INFORME JUSTIFICADO, FALTA DE. La </w:t>
      </w:r>
      <w:r w:rsidRPr="00FD7170">
        <w:rPr>
          <w:rFonts w:ascii="Palatino Linotype" w:eastAsia="Arial Unicode MS" w:hAnsi="Palatino Linotype" w:cs="Arial"/>
          <w:sz w:val="24"/>
          <w:szCs w:val="24"/>
          <w:lang w:val="es-ES_tradnl" w:eastAsia="es-ES"/>
        </w:rPr>
        <w:t xml:space="preserve">falta de informe justificado no impide que este Órgano Garante conozca y resuelva el recurso de revisión, solo propicia que el </w:t>
      </w:r>
      <w:r w:rsidRPr="00FD7170">
        <w:rPr>
          <w:rFonts w:ascii="Palatino Linotype" w:eastAsia="Arial Unicode MS" w:hAnsi="Palatino Linotype" w:cs="Arial"/>
          <w:b/>
          <w:sz w:val="24"/>
          <w:szCs w:val="24"/>
          <w:lang w:val="es-ES_tradnl" w:eastAsia="es-ES"/>
        </w:rPr>
        <w:t xml:space="preserve">SUJETO OBLIGADO </w:t>
      </w:r>
      <w:r w:rsidRPr="00FD7170">
        <w:rPr>
          <w:rFonts w:ascii="Palatino Linotype" w:eastAsia="Arial Unicode MS" w:hAnsi="Palatino Linotype" w:cs="Arial"/>
          <w:sz w:val="24"/>
          <w:szCs w:val="24"/>
          <w:lang w:val="es-ES_tradnl" w:eastAsia="es-ES"/>
        </w:rPr>
        <w:t>pierda la oportunidad de justificar su respuesta y manifestar lo que a su derecho convenga.</w:t>
      </w:r>
    </w:p>
    <w:p w:rsidR="004270BC" w:rsidRPr="00FD7170" w:rsidRDefault="004270BC" w:rsidP="004270BC">
      <w:pPr>
        <w:spacing w:before="240" w:after="240" w:line="360" w:lineRule="auto"/>
        <w:jc w:val="both"/>
        <w:rPr>
          <w:rFonts w:ascii="Palatino Linotype" w:eastAsia="Arial Unicode MS" w:hAnsi="Palatino Linotype" w:cs="Arial"/>
          <w:sz w:val="24"/>
          <w:szCs w:val="24"/>
          <w:lang w:eastAsia="es-ES"/>
        </w:rPr>
      </w:pPr>
      <w:r w:rsidRPr="00FD7170">
        <w:rPr>
          <w:rFonts w:ascii="Palatino Linotype" w:eastAsia="Arial Unicode MS" w:hAnsi="Palatino Linotype" w:cs="Arial"/>
          <w:b/>
          <w:sz w:val="24"/>
          <w:szCs w:val="24"/>
          <w:lang w:eastAsia="es-ES"/>
        </w:rPr>
        <w:t>DE LA ELABORACIÓN DE LAS VERSIONES PÚBLICAS</w:t>
      </w:r>
      <w:r w:rsidRPr="00FD7170">
        <w:rPr>
          <w:rFonts w:ascii="Palatino Linotype" w:eastAsia="Arial Unicode MS" w:hAnsi="Palatino Linotype" w:cs="Arial"/>
          <w:sz w:val="24"/>
          <w:szCs w:val="24"/>
          <w:lang w:eastAsia="es-ES"/>
        </w:rPr>
        <w:t xml:space="preserve">. Los Sujetos </w:t>
      </w:r>
      <w:proofErr w:type="gramStart"/>
      <w:r w:rsidRPr="00FD7170">
        <w:rPr>
          <w:rFonts w:ascii="Palatino Linotype" w:eastAsia="Arial Unicode MS" w:hAnsi="Palatino Linotype" w:cs="Arial"/>
          <w:sz w:val="24"/>
          <w:szCs w:val="24"/>
          <w:lang w:eastAsia="es-ES"/>
        </w:rPr>
        <w:t>Obligados  deberán</w:t>
      </w:r>
      <w:proofErr w:type="gramEnd"/>
      <w:r w:rsidRPr="00FD7170">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270BC" w:rsidRPr="00FD7170" w:rsidRDefault="004270BC" w:rsidP="004270BC">
      <w:pPr>
        <w:spacing w:before="240" w:after="240" w:line="360" w:lineRule="auto"/>
        <w:jc w:val="both"/>
        <w:rPr>
          <w:rFonts w:ascii="Palatino Linotype" w:eastAsia="Arial Unicode MS" w:hAnsi="Palatino Linotype" w:cs="Arial"/>
          <w:b/>
          <w:sz w:val="24"/>
          <w:szCs w:val="24"/>
          <w:lang w:val="es-ES_tradnl" w:eastAsia="es-ES"/>
        </w:rPr>
      </w:pPr>
      <w:r w:rsidRPr="00FD7170">
        <w:rPr>
          <w:rFonts w:ascii="Palatino Linotype" w:eastAsia="Arial Unicode MS" w:hAnsi="Palatino Linotype" w:cs="Arial"/>
          <w:b/>
          <w:sz w:val="24"/>
          <w:szCs w:val="24"/>
          <w:lang w:val="es-ES_tradnl" w:eastAsia="es-ES"/>
        </w:rPr>
        <w:t>INFORMACIÓN CONFIDENCIAL, CLASIFICACIÓN DE LA.</w:t>
      </w:r>
      <w:r w:rsidR="00F0338F" w:rsidRPr="00FD7170">
        <w:rPr>
          <w:rFonts w:ascii="Palatino Linotype" w:eastAsia="Arial Unicode MS" w:hAnsi="Palatino Linotype" w:cs="Arial"/>
          <w:b/>
          <w:sz w:val="24"/>
          <w:szCs w:val="24"/>
          <w:lang w:val="es-ES_tradnl" w:eastAsia="es-ES"/>
        </w:rPr>
        <w:t xml:space="preserve"> </w:t>
      </w:r>
      <w:r w:rsidRPr="00FD7170">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r w:rsidRPr="00FD7170">
        <w:rPr>
          <w:rFonts w:ascii="Palatino Linotype" w:eastAsia="Arial Unicode MS" w:hAnsi="Palatino Linotype" w:cs="Arial"/>
          <w:sz w:val="24"/>
          <w:szCs w:val="24"/>
          <w:lang w:val="es-ES_tradnl" w:eastAsia="es-ES"/>
        </w:rPr>
        <w:lastRenderedPageBreak/>
        <w:t>para la elaboración de versiones públicas, de manera previa a su entrega al solicitante, de lo contrario los servidores públicos involucrados incurrirán en responsabilidad.</w:t>
      </w:r>
    </w:p>
    <w:p w:rsidR="004270BC" w:rsidRPr="00FD7170" w:rsidRDefault="004270BC" w:rsidP="004270BC">
      <w:pPr>
        <w:spacing w:before="240" w:after="240" w:line="360" w:lineRule="auto"/>
        <w:jc w:val="both"/>
        <w:rPr>
          <w:rFonts w:ascii="Palatino Linotype" w:eastAsia="MS Mincho" w:hAnsi="Palatino Linotype" w:cs="Arial"/>
          <w:sz w:val="24"/>
          <w:szCs w:val="24"/>
          <w:lang w:val="es-ES_tradnl" w:eastAsia="es-ES"/>
        </w:rPr>
      </w:pPr>
    </w:p>
    <w:p w:rsidR="004270BC" w:rsidRPr="00FD7170" w:rsidRDefault="004270BC" w:rsidP="004270BC">
      <w:pPr>
        <w:spacing w:before="240" w:after="240" w:line="360" w:lineRule="auto"/>
        <w:jc w:val="center"/>
        <w:rPr>
          <w:rFonts w:ascii="Palatino Linotype" w:eastAsia="MS Mincho" w:hAnsi="Palatino Linotype" w:cs="Times New Roman"/>
          <w:sz w:val="24"/>
          <w:szCs w:val="24"/>
          <w:lang w:val="es-ES_tradnl" w:eastAsia="es-ES"/>
        </w:rPr>
      </w:pPr>
      <w:r w:rsidRPr="00FD7170">
        <w:rPr>
          <w:rFonts w:ascii="Palatino Linotype" w:eastAsia="MS Mincho" w:hAnsi="Palatino Linotype" w:cs="Times New Roman"/>
          <w:b/>
          <w:sz w:val="24"/>
          <w:szCs w:val="24"/>
          <w:lang w:val="es-ES_tradnl" w:eastAsia="es-ES"/>
        </w:rPr>
        <w:t>Índice</w:t>
      </w:r>
      <w:r w:rsidRPr="00FD7170">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4270BC" w:rsidRPr="00FD7170" w:rsidRDefault="004270BC" w:rsidP="004270BC">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B475E2" w:rsidRPr="00FD7170" w:rsidRDefault="004270BC">
          <w:pPr>
            <w:pStyle w:val="TDC1"/>
            <w:tabs>
              <w:tab w:val="right" w:leader="dot" w:pos="8827"/>
            </w:tabs>
            <w:rPr>
              <w:rFonts w:eastAsiaTheme="minorEastAsia"/>
              <w:noProof/>
              <w:lang w:eastAsia="es-MX"/>
            </w:rPr>
          </w:pPr>
          <w:r w:rsidRPr="00FD7170">
            <w:fldChar w:fldCharType="begin"/>
          </w:r>
          <w:r w:rsidRPr="00FD7170">
            <w:instrText xml:space="preserve"> TOC \o "1-3" \h \z \u </w:instrText>
          </w:r>
          <w:r w:rsidRPr="00FD7170">
            <w:fldChar w:fldCharType="separate"/>
          </w:r>
          <w:hyperlink w:anchor="_Toc63947277" w:history="1">
            <w:r w:rsidR="00B475E2" w:rsidRPr="00FD7170">
              <w:rPr>
                <w:rStyle w:val="Hipervnculo"/>
                <w:rFonts w:ascii="Palatino Linotype" w:eastAsia="MS Gothic" w:hAnsi="Palatino Linotype" w:cs="Times New Roman"/>
                <w:b/>
                <w:noProof/>
              </w:rPr>
              <w:t>A N T E C E D E N T E S</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_Toc63947277 \h </w:instrText>
            </w:r>
            <w:r w:rsidR="00B475E2" w:rsidRPr="00FD7170">
              <w:rPr>
                <w:noProof/>
                <w:webHidden/>
              </w:rPr>
            </w:r>
            <w:r w:rsidR="00B475E2" w:rsidRPr="00FD7170">
              <w:rPr>
                <w:noProof/>
                <w:webHidden/>
              </w:rPr>
              <w:fldChar w:fldCharType="separate"/>
            </w:r>
            <w:r w:rsidR="00B475E2" w:rsidRPr="00FD7170">
              <w:rPr>
                <w:noProof/>
                <w:webHidden/>
              </w:rPr>
              <w:t>3</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78" w:history="1">
            <w:r w:rsidR="00B475E2" w:rsidRPr="00FD7170">
              <w:rPr>
                <w:rStyle w:val="Hipervnculo"/>
                <w:rFonts w:ascii="Palatino Linotype" w:eastAsia="MS Mincho" w:hAnsi="Palatino Linotype" w:cs="Times New Roman"/>
                <w:b/>
                <w:noProof/>
                <w:lang w:val="es-ES_tradnl" w:eastAsia="es-ES"/>
              </w:rPr>
              <w:t>C O N S I D E R A N D O</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_Toc63947278 \h </w:instrText>
            </w:r>
            <w:r w:rsidR="00B475E2" w:rsidRPr="00FD7170">
              <w:rPr>
                <w:noProof/>
                <w:webHidden/>
              </w:rPr>
            </w:r>
            <w:r w:rsidR="00B475E2" w:rsidRPr="00FD7170">
              <w:rPr>
                <w:noProof/>
                <w:webHidden/>
              </w:rPr>
              <w:fldChar w:fldCharType="separate"/>
            </w:r>
            <w:r w:rsidR="00B475E2" w:rsidRPr="00FD7170">
              <w:rPr>
                <w:noProof/>
                <w:webHidden/>
              </w:rPr>
              <w:t>8</w:t>
            </w:r>
            <w:r w:rsidR="00B475E2" w:rsidRPr="00FD7170">
              <w:rPr>
                <w:noProof/>
                <w:webHidden/>
              </w:rPr>
              <w:fldChar w:fldCharType="end"/>
            </w:r>
          </w:hyperlink>
        </w:p>
        <w:p w:rsidR="00B475E2" w:rsidRPr="00FD7170" w:rsidRDefault="00F479BB" w:rsidP="00B475E2">
          <w:pPr>
            <w:pStyle w:val="TDC2"/>
            <w:tabs>
              <w:tab w:val="right" w:leader="dot" w:pos="8827"/>
            </w:tabs>
            <w:ind w:left="0"/>
            <w:rPr>
              <w:rFonts w:eastAsiaTheme="minorEastAsia"/>
              <w:noProof/>
              <w:lang w:eastAsia="es-MX"/>
            </w:rPr>
          </w:pPr>
          <w:hyperlink w:anchor="_Toc63947279" w:history="1">
            <w:r w:rsidR="00B475E2" w:rsidRPr="00FD7170">
              <w:rPr>
                <w:rStyle w:val="Hipervnculo"/>
                <w:rFonts w:ascii="Palatino Linotype" w:eastAsia="MS Gothic" w:hAnsi="Palatino Linotype" w:cs="Times New Roman"/>
                <w:b/>
                <w:noProof/>
              </w:rPr>
              <w:t>PRIMERO. De la competencia.</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_Toc63947279 \h </w:instrText>
            </w:r>
            <w:r w:rsidR="00B475E2" w:rsidRPr="00FD7170">
              <w:rPr>
                <w:noProof/>
                <w:webHidden/>
              </w:rPr>
            </w:r>
            <w:r w:rsidR="00B475E2" w:rsidRPr="00FD7170">
              <w:rPr>
                <w:noProof/>
                <w:webHidden/>
              </w:rPr>
              <w:fldChar w:fldCharType="separate"/>
            </w:r>
            <w:r w:rsidR="00B475E2" w:rsidRPr="00FD7170">
              <w:rPr>
                <w:noProof/>
                <w:webHidden/>
              </w:rPr>
              <w:t>8</w:t>
            </w:r>
            <w:r w:rsidR="00B475E2" w:rsidRPr="00FD7170">
              <w:rPr>
                <w:noProof/>
                <w:webHidden/>
              </w:rPr>
              <w:fldChar w:fldCharType="end"/>
            </w:r>
          </w:hyperlink>
        </w:p>
        <w:p w:rsidR="00B475E2" w:rsidRPr="00FD7170" w:rsidRDefault="00F479BB" w:rsidP="00B475E2">
          <w:pPr>
            <w:pStyle w:val="TDC2"/>
            <w:tabs>
              <w:tab w:val="right" w:leader="dot" w:pos="8827"/>
            </w:tabs>
            <w:ind w:left="0"/>
            <w:rPr>
              <w:rFonts w:eastAsiaTheme="minorEastAsia"/>
              <w:noProof/>
              <w:lang w:eastAsia="es-MX"/>
            </w:rPr>
          </w:pPr>
          <w:hyperlink w:anchor="_Toc63947280" w:history="1">
            <w:r w:rsidR="00B475E2" w:rsidRPr="00FD7170">
              <w:rPr>
                <w:rStyle w:val="Hipervnculo"/>
                <w:rFonts w:ascii="Palatino Linotype" w:eastAsia="MS Gothic" w:hAnsi="Palatino Linotype" w:cs="Times New Roman"/>
                <w:b/>
                <w:noProof/>
              </w:rPr>
              <w:t>SEGUNDO. De la oportunidad y procedencia.</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_Toc63947280 \h </w:instrText>
            </w:r>
            <w:r w:rsidR="00B475E2" w:rsidRPr="00FD7170">
              <w:rPr>
                <w:noProof/>
                <w:webHidden/>
              </w:rPr>
            </w:r>
            <w:r w:rsidR="00B475E2" w:rsidRPr="00FD7170">
              <w:rPr>
                <w:noProof/>
                <w:webHidden/>
              </w:rPr>
              <w:fldChar w:fldCharType="separate"/>
            </w:r>
            <w:r w:rsidR="00B475E2" w:rsidRPr="00FD7170">
              <w:rPr>
                <w:noProof/>
                <w:webHidden/>
              </w:rPr>
              <w:t>9</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81" w:history="1">
            <w:r w:rsidR="00B475E2" w:rsidRPr="00FD7170">
              <w:rPr>
                <w:rStyle w:val="Hipervnculo"/>
                <w:rFonts w:ascii="Palatino Linotype" w:eastAsia="MS Mincho" w:hAnsi="Palatino Linotype" w:cstheme="majorBidi"/>
                <w:b/>
                <w:noProof/>
                <w:lang w:val="es-ES_tradnl" w:eastAsia="es-ES"/>
              </w:rPr>
              <w:t>TERCERO. Previo especial pronunciamiento.</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_Toc63947281 \h </w:instrText>
            </w:r>
            <w:r w:rsidR="00B475E2" w:rsidRPr="00FD7170">
              <w:rPr>
                <w:noProof/>
                <w:webHidden/>
              </w:rPr>
            </w:r>
            <w:r w:rsidR="00B475E2" w:rsidRPr="00FD7170">
              <w:rPr>
                <w:noProof/>
                <w:webHidden/>
              </w:rPr>
              <w:fldChar w:fldCharType="separate"/>
            </w:r>
            <w:r w:rsidR="00B475E2" w:rsidRPr="00FD7170">
              <w:rPr>
                <w:noProof/>
                <w:webHidden/>
              </w:rPr>
              <w:t>10</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82" w:history="1">
            <w:r w:rsidR="00B475E2" w:rsidRPr="00FD7170">
              <w:rPr>
                <w:rStyle w:val="Hipervnculo"/>
                <w:rFonts w:ascii="Palatino Linotype" w:eastAsia="Calibri" w:hAnsi="Palatino Linotype" w:cs="Arial"/>
                <w:b/>
                <w:noProof/>
                <w:lang w:eastAsia="es-ES"/>
              </w:rPr>
              <w:t xml:space="preserve">CUARTO. </w:t>
            </w:r>
            <w:r w:rsidR="00B475E2" w:rsidRPr="00FD7170">
              <w:rPr>
                <w:rStyle w:val="Hipervnculo"/>
                <w:rFonts w:ascii="Palatino Linotype" w:eastAsia="Calibri" w:hAnsi="Palatino Linotype" w:cs="Arial"/>
                <w:b/>
                <w:noProof/>
                <w:lang w:val="es-ES_tradnl" w:eastAsia="es-ES"/>
              </w:rPr>
              <w:t>Del planteamiento de la Litis</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_Toc63947282 \h </w:instrText>
            </w:r>
            <w:r w:rsidR="00B475E2" w:rsidRPr="00FD7170">
              <w:rPr>
                <w:noProof/>
                <w:webHidden/>
              </w:rPr>
            </w:r>
            <w:r w:rsidR="00B475E2" w:rsidRPr="00FD7170">
              <w:rPr>
                <w:noProof/>
                <w:webHidden/>
              </w:rPr>
              <w:fldChar w:fldCharType="separate"/>
            </w:r>
            <w:r w:rsidR="00B475E2" w:rsidRPr="00FD7170">
              <w:rPr>
                <w:noProof/>
                <w:webHidden/>
              </w:rPr>
              <w:t>15</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83" w:history="1">
            <w:r w:rsidR="00B475E2" w:rsidRPr="00FD7170">
              <w:rPr>
                <w:rStyle w:val="Hipervnculo"/>
                <w:rFonts w:ascii="Palatino Linotype" w:eastAsiaTheme="majorEastAsia" w:hAnsi="Palatino Linotype" w:cstheme="majorBidi"/>
                <w:b/>
                <w:noProof/>
              </w:rPr>
              <w:t>QUINTO. Del estudio de resolución del asunto.</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_Toc63947283 \h </w:instrText>
            </w:r>
            <w:r w:rsidR="00B475E2" w:rsidRPr="00FD7170">
              <w:rPr>
                <w:noProof/>
                <w:webHidden/>
              </w:rPr>
            </w:r>
            <w:r w:rsidR="00B475E2" w:rsidRPr="00FD7170">
              <w:rPr>
                <w:noProof/>
                <w:webHidden/>
              </w:rPr>
              <w:fldChar w:fldCharType="separate"/>
            </w:r>
            <w:r w:rsidR="00B475E2" w:rsidRPr="00FD7170">
              <w:rPr>
                <w:noProof/>
                <w:webHidden/>
              </w:rPr>
              <w:t>17</w:t>
            </w:r>
            <w:r w:rsidR="00B475E2" w:rsidRPr="00FD7170">
              <w:rPr>
                <w:noProof/>
                <w:webHidden/>
              </w:rPr>
              <w:fldChar w:fldCharType="end"/>
            </w:r>
          </w:hyperlink>
        </w:p>
        <w:p w:rsidR="00B475E2" w:rsidRPr="00FD7170" w:rsidRDefault="00F479BB">
          <w:pPr>
            <w:pStyle w:val="TDC2"/>
            <w:tabs>
              <w:tab w:val="left" w:pos="660"/>
              <w:tab w:val="right" w:leader="dot" w:pos="8827"/>
            </w:tabs>
            <w:rPr>
              <w:rFonts w:eastAsiaTheme="minorEastAsia"/>
              <w:noProof/>
              <w:lang w:eastAsia="es-MX"/>
            </w:rPr>
          </w:pPr>
          <w:hyperlink w:anchor="_Toc63947284" w:history="1">
            <w:r w:rsidR="00B475E2" w:rsidRPr="00FD7170">
              <w:rPr>
                <w:rStyle w:val="Hipervnculo"/>
                <w:rFonts w:ascii="Palatino Linotype" w:eastAsia="MS Mincho" w:hAnsi="Palatino Linotype" w:cstheme="majorBidi"/>
                <w:b/>
                <w:i/>
                <w:noProof/>
                <w:lang w:eastAsia="es-ES"/>
              </w:rPr>
              <w:t>I.</w:t>
            </w:r>
            <w:r w:rsidR="00B475E2" w:rsidRPr="00FD7170">
              <w:rPr>
                <w:rFonts w:eastAsiaTheme="minorEastAsia"/>
                <w:noProof/>
                <w:lang w:eastAsia="es-MX"/>
              </w:rPr>
              <w:tab/>
            </w:r>
            <w:r w:rsidR="00B475E2" w:rsidRPr="00FD7170">
              <w:rPr>
                <w:rStyle w:val="Hipervnculo"/>
                <w:rFonts w:ascii="Palatino Linotype" w:eastAsia="MS Mincho" w:hAnsi="Palatino Linotype" w:cstheme="majorBidi"/>
                <w:b/>
                <w:i/>
                <w:noProof/>
                <w:lang w:eastAsia="es-ES"/>
              </w:rPr>
              <w:t>De la respuesta del Sujeto Obligado.</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_Toc63947284 \h </w:instrText>
            </w:r>
            <w:r w:rsidR="00B475E2" w:rsidRPr="00FD7170">
              <w:rPr>
                <w:noProof/>
                <w:webHidden/>
              </w:rPr>
            </w:r>
            <w:r w:rsidR="00B475E2" w:rsidRPr="00FD7170">
              <w:rPr>
                <w:noProof/>
                <w:webHidden/>
              </w:rPr>
              <w:fldChar w:fldCharType="separate"/>
            </w:r>
            <w:r w:rsidR="00B475E2" w:rsidRPr="00FD7170">
              <w:rPr>
                <w:noProof/>
                <w:webHidden/>
              </w:rPr>
              <w:t>20</w:t>
            </w:r>
            <w:r w:rsidR="00B475E2" w:rsidRPr="00FD7170">
              <w:rPr>
                <w:noProof/>
                <w:webHidden/>
              </w:rPr>
              <w:fldChar w:fldCharType="end"/>
            </w:r>
          </w:hyperlink>
        </w:p>
        <w:p w:rsidR="00B475E2" w:rsidRPr="00FD7170" w:rsidRDefault="00F479BB">
          <w:pPr>
            <w:pStyle w:val="TDC1"/>
            <w:tabs>
              <w:tab w:val="left" w:pos="660"/>
              <w:tab w:val="right" w:leader="dot" w:pos="8827"/>
            </w:tabs>
            <w:rPr>
              <w:rFonts w:eastAsiaTheme="minorEastAsia"/>
              <w:noProof/>
              <w:lang w:eastAsia="es-MX"/>
            </w:rPr>
          </w:pPr>
          <w:hyperlink w:anchor="_Toc63947285" w:history="1">
            <w:r w:rsidR="00B475E2" w:rsidRPr="00FD7170">
              <w:rPr>
                <w:rStyle w:val="Hipervnculo"/>
                <w:rFonts w:ascii="Palatino Linotype" w:eastAsia="MS Mincho" w:hAnsi="Palatino Linotype" w:cstheme="majorBidi"/>
                <w:b/>
                <w:noProof/>
                <w:lang w:val="es-ES_tradnl" w:eastAsia="es-ES"/>
              </w:rPr>
              <w:t>II.</w:t>
            </w:r>
            <w:r w:rsidR="00B475E2" w:rsidRPr="00FD7170">
              <w:rPr>
                <w:rFonts w:eastAsiaTheme="minorEastAsia"/>
                <w:noProof/>
                <w:lang w:eastAsia="es-MX"/>
              </w:rPr>
              <w:tab/>
            </w:r>
            <w:r w:rsidR="00B475E2" w:rsidRPr="00FD7170">
              <w:rPr>
                <w:rStyle w:val="Hipervnculo"/>
                <w:rFonts w:ascii="Palatino Linotype" w:eastAsia="MS Mincho" w:hAnsi="Palatino Linotype" w:cstheme="majorBidi"/>
                <w:b/>
                <w:noProof/>
                <w:lang w:val="es-ES_tradnl" w:eastAsia="es-ES"/>
              </w:rPr>
              <w:t>De los requisitos para el ingreso al servicio público.</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_Toc63947285 \h </w:instrText>
            </w:r>
            <w:r w:rsidR="00B475E2" w:rsidRPr="00FD7170">
              <w:rPr>
                <w:noProof/>
                <w:webHidden/>
              </w:rPr>
            </w:r>
            <w:r w:rsidR="00B475E2" w:rsidRPr="00FD7170">
              <w:rPr>
                <w:noProof/>
                <w:webHidden/>
              </w:rPr>
              <w:fldChar w:fldCharType="separate"/>
            </w:r>
            <w:r w:rsidR="00B475E2" w:rsidRPr="00FD7170">
              <w:rPr>
                <w:noProof/>
                <w:webHidden/>
              </w:rPr>
              <w:t>22</w:t>
            </w:r>
            <w:r w:rsidR="00B475E2" w:rsidRPr="00FD7170">
              <w:rPr>
                <w:noProof/>
                <w:webHidden/>
              </w:rPr>
              <w:fldChar w:fldCharType="end"/>
            </w:r>
          </w:hyperlink>
        </w:p>
        <w:p w:rsidR="00B475E2" w:rsidRPr="00FD7170" w:rsidRDefault="00F479BB">
          <w:pPr>
            <w:pStyle w:val="TDC1"/>
            <w:tabs>
              <w:tab w:val="left" w:pos="660"/>
              <w:tab w:val="right" w:leader="dot" w:pos="8827"/>
            </w:tabs>
            <w:rPr>
              <w:rFonts w:eastAsiaTheme="minorEastAsia"/>
              <w:noProof/>
              <w:lang w:eastAsia="es-MX"/>
            </w:rPr>
          </w:pPr>
          <w:hyperlink w:anchor="_Toc63947286" w:history="1">
            <w:r w:rsidR="00B475E2" w:rsidRPr="00FD7170">
              <w:rPr>
                <w:rStyle w:val="Hipervnculo"/>
                <w:rFonts w:ascii="Palatino Linotype" w:hAnsi="Palatino Linotype"/>
                <w:b/>
                <w:noProof/>
                <w:lang w:eastAsia="es-ES"/>
              </w:rPr>
              <w:t>A.</w:t>
            </w:r>
            <w:r w:rsidR="00B475E2" w:rsidRPr="00FD7170">
              <w:rPr>
                <w:rFonts w:eastAsiaTheme="minorEastAsia"/>
                <w:noProof/>
                <w:lang w:eastAsia="es-MX"/>
              </w:rPr>
              <w:tab/>
            </w:r>
            <w:r w:rsidR="00B475E2" w:rsidRPr="00FD7170">
              <w:rPr>
                <w:rStyle w:val="Hipervnculo"/>
                <w:rFonts w:ascii="Palatino Linotype" w:hAnsi="Palatino Linotype"/>
                <w:b/>
                <w:noProof/>
                <w:lang w:eastAsia="es-ES"/>
              </w:rPr>
              <w:t>De la nacionalidad.</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_Toc63947286 \h </w:instrText>
            </w:r>
            <w:r w:rsidR="00B475E2" w:rsidRPr="00FD7170">
              <w:rPr>
                <w:noProof/>
                <w:webHidden/>
              </w:rPr>
            </w:r>
            <w:r w:rsidR="00B475E2" w:rsidRPr="00FD7170">
              <w:rPr>
                <w:noProof/>
                <w:webHidden/>
              </w:rPr>
              <w:fldChar w:fldCharType="separate"/>
            </w:r>
            <w:r w:rsidR="00B475E2" w:rsidRPr="00FD7170">
              <w:rPr>
                <w:noProof/>
                <w:webHidden/>
              </w:rPr>
              <w:t>25</w:t>
            </w:r>
            <w:r w:rsidR="00B475E2" w:rsidRPr="00FD7170">
              <w:rPr>
                <w:noProof/>
                <w:webHidden/>
              </w:rPr>
              <w:fldChar w:fldCharType="end"/>
            </w:r>
          </w:hyperlink>
        </w:p>
        <w:p w:rsidR="00B475E2" w:rsidRPr="00FD7170" w:rsidRDefault="00F479BB">
          <w:pPr>
            <w:pStyle w:val="TDC1"/>
            <w:tabs>
              <w:tab w:val="left" w:pos="440"/>
              <w:tab w:val="right" w:leader="dot" w:pos="8827"/>
            </w:tabs>
            <w:rPr>
              <w:rFonts w:eastAsiaTheme="minorEastAsia"/>
              <w:noProof/>
              <w:lang w:eastAsia="es-MX"/>
            </w:rPr>
          </w:pPr>
          <w:hyperlink w:anchor="_Toc63947287" w:history="1">
            <w:r w:rsidR="00B475E2" w:rsidRPr="00FD7170">
              <w:rPr>
                <w:rStyle w:val="Hipervnculo"/>
                <w:rFonts w:ascii="Palatino Linotype" w:eastAsia="MS Mincho" w:hAnsi="Palatino Linotype" w:cstheme="majorBidi"/>
                <w:b/>
                <w:noProof/>
                <w:lang w:val="es-ES_tradnl" w:eastAsia="es-ES"/>
              </w:rPr>
              <w:t>B.</w:t>
            </w:r>
            <w:r w:rsidR="00B475E2" w:rsidRPr="00FD7170">
              <w:rPr>
                <w:rFonts w:eastAsiaTheme="minorEastAsia"/>
                <w:noProof/>
                <w:lang w:eastAsia="es-MX"/>
              </w:rPr>
              <w:tab/>
            </w:r>
            <w:r w:rsidR="00B475E2" w:rsidRPr="00FD7170">
              <w:rPr>
                <w:rStyle w:val="Hipervnculo"/>
                <w:rFonts w:ascii="Palatino Linotype" w:eastAsia="MS Mincho" w:hAnsi="Palatino Linotype" w:cstheme="majorBidi"/>
                <w:b/>
                <w:noProof/>
                <w:lang w:val="es-ES_tradnl" w:eastAsia="es-ES"/>
              </w:rPr>
              <w:t>De la fotografía y firma de los servidores públicos</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_Toc63947287 \h </w:instrText>
            </w:r>
            <w:r w:rsidR="00B475E2" w:rsidRPr="00FD7170">
              <w:rPr>
                <w:noProof/>
                <w:webHidden/>
              </w:rPr>
            </w:r>
            <w:r w:rsidR="00B475E2" w:rsidRPr="00FD7170">
              <w:rPr>
                <w:noProof/>
                <w:webHidden/>
              </w:rPr>
              <w:fldChar w:fldCharType="separate"/>
            </w:r>
            <w:r w:rsidR="00B475E2" w:rsidRPr="00FD7170">
              <w:rPr>
                <w:noProof/>
                <w:webHidden/>
              </w:rPr>
              <w:t>26</w:t>
            </w:r>
            <w:r w:rsidR="00B475E2" w:rsidRPr="00FD7170">
              <w:rPr>
                <w:noProof/>
                <w:webHidden/>
              </w:rPr>
              <w:fldChar w:fldCharType="end"/>
            </w:r>
          </w:hyperlink>
        </w:p>
        <w:p w:rsidR="00B475E2" w:rsidRPr="00FD7170" w:rsidRDefault="00F479BB">
          <w:pPr>
            <w:pStyle w:val="TDC1"/>
            <w:tabs>
              <w:tab w:val="left" w:pos="660"/>
              <w:tab w:val="right" w:leader="dot" w:pos="8827"/>
            </w:tabs>
            <w:rPr>
              <w:rFonts w:eastAsiaTheme="minorEastAsia"/>
              <w:noProof/>
              <w:lang w:eastAsia="es-MX"/>
            </w:rPr>
          </w:pPr>
          <w:hyperlink w:anchor="_Toc63947288" w:history="1">
            <w:r w:rsidR="00B475E2" w:rsidRPr="00FD7170">
              <w:rPr>
                <w:rStyle w:val="Hipervnculo"/>
                <w:rFonts w:ascii="Palatino Linotype" w:hAnsi="Palatino Linotype"/>
                <w:b/>
                <w:noProof/>
                <w:lang w:eastAsia="es-ES"/>
              </w:rPr>
              <w:t>III.</w:t>
            </w:r>
            <w:r w:rsidR="00B475E2" w:rsidRPr="00FD7170">
              <w:rPr>
                <w:rFonts w:eastAsiaTheme="minorEastAsia"/>
                <w:noProof/>
                <w:lang w:eastAsia="es-MX"/>
              </w:rPr>
              <w:tab/>
            </w:r>
            <w:r w:rsidR="00B475E2" w:rsidRPr="00FD7170">
              <w:rPr>
                <w:rStyle w:val="Hipervnculo"/>
                <w:rFonts w:ascii="Palatino Linotype" w:hAnsi="Palatino Linotype"/>
                <w:b/>
                <w:noProof/>
                <w:lang w:eastAsia="es-ES"/>
              </w:rPr>
              <w:t>De la entrega de la información</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_Toc63947288 \h </w:instrText>
            </w:r>
            <w:r w:rsidR="00B475E2" w:rsidRPr="00FD7170">
              <w:rPr>
                <w:noProof/>
                <w:webHidden/>
              </w:rPr>
            </w:r>
            <w:r w:rsidR="00B475E2" w:rsidRPr="00FD7170">
              <w:rPr>
                <w:noProof/>
                <w:webHidden/>
              </w:rPr>
              <w:fldChar w:fldCharType="separate"/>
            </w:r>
            <w:r w:rsidR="00B475E2" w:rsidRPr="00FD7170">
              <w:rPr>
                <w:noProof/>
                <w:webHidden/>
              </w:rPr>
              <w:t>29</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89" w:history="1">
            <w:r w:rsidR="00B475E2" w:rsidRPr="00FD7170">
              <w:rPr>
                <w:rStyle w:val="Hipervnculo"/>
                <w:rFonts w:ascii="Palatino Linotype" w:eastAsia="MS Mincho" w:hAnsi="Palatino Linotype" w:cstheme="majorBidi"/>
                <w:b/>
                <w:noProof/>
                <w:lang w:val="es-ES_tradnl" w:eastAsia="es-ES"/>
              </w:rPr>
              <w:t>SEXTO. De la versión pública.</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_Toc63947289 \h </w:instrText>
            </w:r>
            <w:r w:rsidR="00B475E2" w:rsidRPr="00FD7170">
              <w:rPr>
                <w:noProof/>
                <w:webHidden/>
              </w:rPr>
            </w:r>
            <w:r w:rsidR="00B475E2" w:rsidRPr="00FD7170">
              <w:rPr>
                <w:noProof/>
                <w:webHidden/>
              </w:rPr>
              <w:fldChar w:fldCharType="separate"/>
            </w:r>
            <w:r w:rsidR="00B475E2" w:rsidRPr="00FD7170">
              <w:rPr>
                <w:noProof/>
                <w:webHidden/>
              </w:rPr>
              <w:t>31</w:t>
            </w:r>
            <w:r w:rsidR="00B475E2" w:rsidRPr="00FD7170">
              <w:rPr>
                <w:noProof/>
                <w:webHidden/>
              </w:rPr>
              <w:fldChar w:fldCharType="end"/>
            </w:r>
          </w:hyperlink>
        </w:p>
        <w:p w:rsidR="00B475E2" w:rsidRPr="00FD7170" w:rsidRDefault="00F479BB">
          <w:pPr>
            <w:pStyle w:val="TDC1"/>
            <w:tabs>
              <w:tab w:val="right" w:leader="dot" w:pos="8827"/>
            </w:tabs>
            <w:rPr>
              <w:rFonts w:eastAsiaTheme="minorEastAsia"/>
              <w:noProof/>
              <w:lang w:eastAsia="es-MX"/>
            </w:rPr>
          </w:pPr>
          <w:hyperlink w:anchor="_Toc63947290" w:history="1">
            <w:r w:rsidR="00B475E2" w:rsidRPr="00FD7170">
              <w:rPr>
                <w:rStyle w:val="Hipervnculo"/>
                <w:rFonts w:ascii="Palatino Linotype" w:eastAsia="Calibri" w:hAnsi="Palatino Linotype" w:cs="Times New Roman"/>
                <w:b/>
                <w:noProof/>
                <w:lang w:val="es-ES" w:eastAsia="es-ES"/>
              </w:rPr>
              <w:t>R E S O L U T I V O S</w:t>
            </w:r>
            <w:r w:rsidR="00B475E2" w:rsidRPr="00FD7170">
              <w:rPr>
                <w:noProof/>
                <w:webHidden/>
              </w:rPr>
              <w:tab/>
            </w:r>
            <w:r w:rsidR="00B475E2" w:rsidRPr="00FD7170">
              <w:rPr>
                <w:noProof/>
                <w:webHidden/>
              </w:rPr>
              <w:fldChar w:fldCharType="begin"/>
            </w:r>
            <w:r w:rsidR="00B475E2" w:rsidRPr="00FD7170">
              <w:rPr>
                <w:noProof/>
                <w:webHidden/>
              </w:rPr>
              <w:instrText xml:space="preserve"> PAGEREF _Toc63947290 \h </w:instrText>
            </w:r>
            <w:r w:rsidR="00B475E2" w:rsidRPr="00FD7170">
              <w:rPr>
                <w:noProof/>
                <w:webHidden/>
              </w:rPr>
            </w:r>
            <w:r w:rsidR="00B475E2" w:rsidRPr="00FD7170">
              <w:rPr>
                <w:noProof/>
                <w:webHidden/>
              </w:rPr>
              <w:fldChar w:fldCharType="separate"/>
            </w:r>
            <w:r w:rsidR="00B475E2" w:rsidRPr="00FD7170">
              <w:rPr>
                <w:noProof/>
                <w:webHidden/>
              </w:rPr>
              <w:t>44</w:t>
            </w:r>
            <w:r w:rsidR="00B475E2" w:rsidRPr="00FD7170">
              <w:rPr>
                <w:noProof/>
                <w:webHidden/>
              </w:rPr>
              <w:fldChar w:fldCharType="end"/>
            </w:r>
          </w:hyperlink>
        </w:p>
        <w:p w:rsidR="004270BC" w:rsidRPr="00FD7170" w:rsidRDefault="004270BC" w:rsidP="004270BC">
          <w:pPr>
            <w:spacing w:line="360" w:lineRule="auto"/>
            <w:jc w:val="both"/>
          </w:pPr>
          <w:r w:rsidRPr="00FD7170">
            <w:rPr>
              <w:b/>
              <w:bCs/>
              <w:lang w:val="es-ES"/>
            </w:rPr>
            <w:fldChar w:fldCharType="end"/>
          </w:r>
        </w:p>
      </w:sdtContent>
    </w:sdt>
    <w:p w:rsidR="00706C71" w:rsidRPr="00FD7170" w:rsidRDefault="00706C71" w:rsidP="004270BC">
      <w:pPr>
        <w:spacing w:before="240" w:after="240" w:line="360" w:lineRule="auto"/>
        <w:jc w:val="both"/>
        <w:rPr>
          <w:rFonts w:ascii="Palatino Linotype" w:eastAsia="MS Mincho" w:hAnsi="Palatino Linotype" w:cs="Times New Roman"/>
          <w:sz w:val="24"/>
          <w:szCs w:val="24"/>
          <w:lang w:val="es-ES_tradnl" w:eastAsia="es-ES"/>
        </w:rPr>
      </w:pPr>
    </w:p>
    <w:p w:rsidR="00706C71" w:rsidRPr="00FD7170" w:rsidRDefault="00706C71" w:rsidP="004270BC">
      <w:pPr>
        <w:spacing w:before="240" w:after="240" w:line="360" w:lineRule="auto"/>
        <w:jc w:val="both"/>
        <w:rPr>
          <w:rFonts w:ascii="Palatino Linotype" w:eastAsia="MS Mincho" w:hAnsi="Palatino Linotype" w:cs="Times New Roman"/>
          <w:sz w:val="24"/>
          <w:szCs w:val="24"/>
          <w:lang w:val="es-ES_tradnl" w:eastAsia="es-ES"/>
        </w:rPr>
      </w:pPr>
    </w:p>
    <w:p w:rsidR="004270BC" w:rsidRPr="00FD7170" w:rsidRDefault="004270BC" w:rsidP="004270BC">
      <w:pPr>
        <w:spacing w:before="240" w:after="240" w:line="360" w:lineRule="auto"/>
        <w:jc w:val="both"/>
        <w:rPr>
          <w:rFonts w:ascii="Palatino Linotype" w:eastAsia="MS Mincho" w:hAnsi="Palatino Linotype" w:cs="Times New Roman"/>
          <w:sz w:val="24"/>
          <w:szCs w:val="24"/>
          <w:lang w:val="es-ES_tradnl" w:eastAsia="es-ES"/>
        </w:rPr>
      </w:pPr>
      <w:r w:rsidRPr="00FD7170">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F0338F" w:rsidRPr="00FD7170">
        <w:rPr>
          <w:rFonts w:ascii="Palatino Linotype" w:eastAsia="MS Mincho" w:hAnsi="Palatino Linotype" w:cs="Times New Roman"/>
          <w:sz w:val="24"/>
          <w:szCs w:val="24"/>
          <w:lang w:val="es-ES_tradnl" w:eastAsia="es-ES"/>
        </w:rPr>
        <w:t>de fecha diecisiete</w:t>
      </w:r>
      <w:r w:rsidRPr="00FD7170">
        <w:rPr>
          <w:rFonts w:ascii="Palatino Linotype" w:eastAsia="MS Mincho" w:hAnsi="Palatino Linotype" w:cs="Times New Roman"/>
          <w:sz w:val="24"/>
          <w:szCs w:val="24"/>
          <w:lang w:val="es-ES_tradnl" w:eastAsia="es-ES"/>
        </w:rPr>
        <w:t xml:space="preserve"> (</w:t>
      </w:r>
      <w:r w:rsidR="00F0338F" w:rsidRPr="00FD7170">
        <w:rPr>
          <w:rFonts w:ascii="Palatino Linotype" w:eastAsia="MS Mincho" w:hAnsi="Palatino Linotype" w:cs="Times New Roman"/>
          <w:sz w:val="24"/>
          <w:szCs w:val="24"/>
          <w:lang w:val="es-ES_tradnl" w:eastAsia="es-ES"/>
        </w:rPr>
        <w:t>17</w:t>
      </w:r>
      <w:r w:rsidRPr="00FD7170">
        <w:rPr>
          <w:rFonts w:ascii="Palatino Linotype" w:eastAsia="MS Mincho" w:hAnsi="Palatino Linotype" w:cs="Times New Roman"/>
          <w:sz w:val="24"/>
          <w:szCs w:val="24"/>
          <w:lang w:val="es-ES_tradnl" w:eastAsia="es-ES"/>
        </w:rPr>
        <w:t>) de febrero de dos mil veintiuno.</w:t>
      </w:r>
    </w:p>
    <w:p w:rsidR="004270BC" w:rsidRPr="00FD7170" w:rsidRDefault="004270BC" w:rsidP="004270BC">
      <w:pPr>
        <w:spacing w:before="240" w:after="360" w:line="360" w:lineRule="auto"/>
        <w:jc w:val="both"/>
        <w:rPr>
          <w:rFonts w:ascii="Palatino Linotype" w:eastAsia="MS Mincho" w:hAnsi="Palatino Linotype" w:cs="Times New Roman"/>
          <w:sz w:val="24"/>
          <w:szCs w:val="24"/>
          <w:lang w:val="es-ES_tradnl" w:eastAsia="es-ES"/>
        </w:rPr>
      </w:pPr>
      <w:r w:rsidRPr="00FD7170">
        <w:rPr>
          <w:rFonts w:ascii="Palatino Linotype" w:eastAsia="MS Mincho" w:hAnsi="Palatino Linotype" w:cs="Times New Roman"/>
          <w:b/>
          <w:sz w:val="24"/>
          <w:szCs w:val="24"/>
          <w:lang w:val="es-ES_tradnl" w:eastAsia="es-ES"/>
        </w:rPr>
        <w:t>VISTO</w:t>
      </w:r>
      <w:r w:rsidRPr="00FD7170">
        <w:rPr>
          <w:rFonts w:ascii="Palatino Linotype" w:eastAsia="MS Mincho" w:hAnsi="Palatino Linotype" w:cs="Times New Roman"/>
          <w:sz w:val="24"/>
          <w:szCs w:val="24"/>
          <w:lang w:val="es-ES_tradnl" w:eastAsia="es-ES"/>
        </w:rPr>
        <w:t xml:space="preserve"> el expediente electrónico formado con motivo del recurso de revisión</w:t>
      </w:r>
      <w:r w:rsidRPr="00FD7170">
        <w:rPr>
          <w:rFonts w:ascii="Palatino Linotype" w:eastAsia="MS Mincho" w:hAnsi="Palatino Linotype" w:cs="Arial"/>
          <w:b/>
          <w:bCs/>
          <w:sz w:val="24"/>
          <w:szCs w:val="24"/>
          <w:lang w:val="es-ES_tradnl" w:eastAsia="es-ES"/>
        </w:rPr>
        <w:t xml:space="preserve">, 05853/INFOEM/IP/RR/2020 </w:t>
      </w:r>
      <w:r w:rsidRPr="00FD7170">
        <w:rPr>
          <w:rFonts w:ascii="Palatino Linotype" w:eastAsia="MS Mincho" w:hAnsi="Palatino Linotype" w:cs="Times New Roman"/>
          <w:sz w:val="24"/>
          <w:szCs w:val="24"/>
          <w:lang w:val="es-ES_tradnl" w:eastAsia="es-ES"/>
        </w:rPr>
        <w:t>promovido por</w:t>
      </w:r>
      <w:r w:rsidRPr="00FD7170">
        <w:rPr>
          <w:rFonts w:ascii="Palatino Linotype" w:eastAsia="MS Mincho" w:hAnsi="Palatino Linotype" w:cs="Times New Roman"/>
          <w:b/>
          <w:sz w:val="24"/>
          <w:szCs w:val="24"/>
          <w:lang w:val="es-ES_tradnl" w:eastAsia="es-ES"/>
        </w:rPr>
        <w:t xml:space="preserve"> </w:t>
      </w:r>
      <w:r w:rsidR="00F479BB" w:rsidRPr="00F479BB">
        <w:rPr>
          <w:rFonts w:ascii="Palatino Linotype" w:eastAsia="MS Mincho" w:hAnsi="Palatino Linotype" w:cs="Times New Roman"/>
          <w:b/>
          <w:sz w:val="24"/>
          <w:szCs w:val="24"/>
          <w:highlight w:val="black"/>
          <w:lang w:val="es-ES_tradnl" w:eastAsia="es-ES"/>
        </w:rPr>
        <w:t>-------------------------------</w:t>
      </w:r>
      <w:r w:rsidRPr="00FD7170">
        <w:rPr>
          <w:rFonts w:ascii="Palatino Linotype" w:eastAsia="MS Mincho" w:hAnsi="Palatino Linotype" w:cs="Times New Roman"/>
          <w:b/>
          <w:sz w:val="24"/>
          <w:szCs w:val="24"/>
          <w:lang w:eastAsia="es-ES"/>
        </w:rPr>
        <w:t xml:space="preserve">, </w:t>
      </w:r>
      <w:r w:rsidRPr="00FD7170">
        <w:rPr>
          <w:rFonts w:ascii="Palatino Linotype" w:eastAsia="MS Mincho" w:hAnsi="Palatino Linotype" w:cs="Times New Roman"/>
          <w:sz w:val="24"/>
          <w:szCs w:val="24"/>
          <w:lang w:eastAsia="es-ES"/>
        </w:rPr>
        <w:t>por lo que en lo sucesivo será identificado en su calidad</w:t>
      </w:r>
      <w:r w:rsidRPr="00FD7170">
        <w:rPr>
          <w:rFonts w:ascii="Palatino Linotype" w:eastAsia="MS Mincho" w:hAnsi="Palatino Linotype" w:cs="Times New Roman"/>
          <w:sz w:val="24"/>
          <w:szCs w:val="24"/>
          <w:lang w:val="es-ES_tradnl" w:eastAsia="es-ES"/>
        </w:rPr>
        <w:t xml:space="preserve"> </w:t>
      </w:r>
      <w:r w:rsidRPr="00FD7170">
        <w:rPr>
          <w:rFonts w:ascii="Palatino Linotype" w:eastAsia="MS Mincho" w:hAnsi="Palatino Linotype" w:cs="Times New Roman"/>
          <w:sz w:val="24"/>
          <w:szCs w:val="24"/>
          <w:lang w:eastAsia="es-ES"/>
        </w:rPr>
        <w:t xml:space="preserve">de </w:t>
      </w:r>
      <w:r w:rsidRPr="00FD7170">
        <w:rPr>
          <w:rFonts w:ascii="Palatino Linotype" w:eastAsia="MS Mincho" w:hAnsi="Palatino Linotype" w:cs="Times New Roman"/>
          <w:b/>
          <w:sz w:val="24"/>
          <w:szCs w:val="24"/>
          <w:lang w:eastAsia="es-ES"/>
        </w:rPr>
        <w:t>RECURRENTE</w:t>
      </w:r>
      <w:r w:rsidRPr="00FD7170">
        <w:rPr>
          <w:rFonts w:ascii="Palatino Linotype" w:eastAsia="MS Mincho" w:hAnsi="Palatino Linotype" w:cs="Arial"/>
          <w:sz w:val="24"/>
          <w:szCs w:val="24"/>
          <w:lang w:val="es-ES_tradnl" w:eastAsia="es-ES"/>
        </w:rPr>
        <w:t xml:space="preserve">, en contra de la respuesta de </w:t>
      </w:r>
      <w:r w:rsidRPr="00FD7170">
        <w:rPr>
          <w:rFonts w:ascii="Palatino Linotype" w:eastAsia="MS Mincho" w:hAnsi="Palatino Linotype" w:cs="Arial"/>
          <w:b/>
          <w:sz w:val="24"/>
          <w:szCs w:val="24"/>
          <w:lang w:val="es-ES_tradnl" w:eastAsia="es-ES"/>
        </w:rPr>
        <w:t>Instituto de Salud del Estado de México</w:t>
      </w:r>
      <w:r w:rsidRPr="00FD7170">
        <w:rPr>
          <w:rFonts w:ascii="Palatino Linotype" w:eastAsia="MS Mincho" w:hAnsi="Palatino Linotype" w:cs="Arial"/>
          <w:b/>
          <w:bCs/>
          <w:sz w:val="24"/>
          <w:szCs w:val="24"/>
          <w:lang w:eastAsia="es-ES"/>
        </w:rPr>
        <w:t>,</w:t>
      </w:r>
      <w:r w:rsidRPr="00FD7170">
        <w:rPr>
          <w:rFonts w:ascii="Palatino Linotype" w:eastAsia="MS Mincho" w:hAnsi="Palatino Linotype" w:cs="Arial"/>
          <w:sz w:val="24"/>
          <w:szCs w:val="24"/>
          <w:lang w:val="es-ES_tradnl" w:eastAsia="es-ES"/>
        </w:rPr>
        <w:t xml:space="preserve"> </w:t>
      </w:r>
      <w:r w:rsidRPr="00FD7170">
        <w:rPr>
          <w:rFonts w:ascii="Palatino Linotype" w:eastAsia="MS Mincho" w:hAnsi="Palatino Linotype" w:cs="Times New Roman"/>
          <w:sz w:val="24"/>
          <w:szCs w:val="24"/>
          <w:lang w:val="es-ES_tradnl" w:eastAsia="es-ES"/>
        </w:rPr>
        <w:t>en lo sucesivo el</w:t>
      </w:r>
      <w:r w:rsidRPr="00FD7170">
        <w:rPr>
          <w:rFonts w:ascii="Palatino Linotype" w:eastAsia="MS Mincho" w:hAnsi="Palatino Linotype" w:cs="Times New Roman"/>
          <w:b/>
          <w:sz w:val="24"/>
          <w:szCs w:val="24"/>
          <w:lang w:val="es-ES_tradnl" w:eastAsia="es-ES"/>
        </w:rPr>
        <w:t xml:space="preserve"> SUJETO OBLIGADO, </w:t>
      </w:r>
      <w:r w:rsidRPr="00FD7170">
        <w:rPr>
          <w:rFonts w:ascii="Palatino Linotype" w:eastAsia="MS Mincho" w:hAnsi="Palatino Linotype" w:cs="Times New Roman"/>
          <w:sz w:val="24"/>
          <w:szCs w:val="24"/>
          <w:lang w:val="es-ES_tradnl" w:eastAsia="es-ES"/>
        </w:rPr>
        <w:t>se procede a dictar la presente resolución, con base en los siguientes:</w:t>
      </w:r>
    </w:p>
    <w:p w:rsidR="004270BC" w:rsidRPr="00FD7170" w:rsidRDefault="004270BC" w:rsidP="004270BC">
      <w:pPr>
        <w:keepNext/>
        <w:keepLines/>
        <w:spacing w:before="240" w:after="0" w:line="360" w:lineRule="auto"/>
        <w:jc w:val="center"/>
        <w:outlineLvl w:val="0"/>
        <w:rPr>
          <w:rFonts w:ascii="Palatino Linotype" w:eastAsia="MS Gothic" w:hAnsi="Palatino Linotype" w:cs="Times New Roman"/>
          <w:b/>
          <w:sz w:val="24"/>
          <w:szCs w:val="32"/>
        </w:rPr>
      </w:pPr>
      <w:r w:rsidRPr="00FD7170">
        <w:rPr>
          <w:rFonts w:ascii="Palatino Linotype" w:eastAsia="MS Gothic" w:hAnsi="Palatino Linotype" w:cs="Times New Roman"/>
          <w:b/>
          <w:sz w:val="24"/>
          <w:szCs w:val="32"/>
        </w:rPr>
        <w:t xml:space="preserve"> </w:t>
      </w:r>
      <w:bookmarkStart w:id="0" w:name="_Toc63947277"/>
      <w:r w:rsidRPr="00FD7170">
        <w:rPr>
          <w:rFonts w:ascii="Palatino Linotype" w:eastAsia="MS Gothic" w:hAnsi="Palatino Linotype" w:cs="Times New Roman"/>
          <w:b/>
          <w:sz w:val="24"/>
          <w:szCs w:val="32"/>
        </w:rPr>
        <w:t>A N T E C E D E N T E S</w:t>
      </w:r>
      <w:bookmarkEnd w:id="0"/>
    </w:p>
    <w:p w:rsidR="004270BC" w:rsidRPr="00FD7170" w:rsidRDefault="004270BC" w:rsidP="004270BC">
      <w:pPr>
        <w:spacing w:before="240" w:after="240" w:line="360" w:lineRule="auto"/>
        <w:contextualSpacing/>
        <w:jc w:val="both"/>
        <w:rPr>
          <w:rFonts w:ascii="Palatino Linotype" w:eastAsia="Calibri" w:hAnsi="Palatino Linotype" w:cs="Arial"/>
          <w:sz w:val="24"/>
          <w:szCs w:val="24"/>
          <w:lang w:val="es-ES" w:eastAsia="es-ES"/>
        </w:rPr>
      </w:pPr>
    </w:p>
    <w:p w:rsidR="004270BC" w:rsidRPr="00FD7170" w:rsidRDefault="004270BC" w:rsidP="004270B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D7170">
        <w:rPr>
          <w:rFonts w:ascii="Palatino Linotype" w:eastAsia="Calibri" w:hAnsi="Palatino Linotype" w:cs="Arial"/>
          <w:sz w:val="24"/>
          <w:szCs w:val="24"/>
          <w:lang w:val="es-ES" w:eastAsia="es-ES"/>
        </w:rPr>
        <w:t xml:space="preserve">El día </w:t>
      </w:r>
      <w:r w:rsidR="007F30A9" w:rsidRPr="00FD7170">
        <w:rPr>
          <w:rFonts w:ascii="Palatino Linotype" w:eastAsia="Calibri" w:hAnsi="Palatino Linotype" w:cs="Arial"/>
          <w:b/>
          <w:sz w:val="24"/>
          <w:szCs w:val="24"/>
          <w:lang w:val="es-ES" w:eastAsia="es-ES"/>
        </w:rPr>
        <w:t>quince (15</w:t>
      </w:r>
      <w:r w:rsidRPr="00FD7170">
        <w:rPr>
          <w:rFonts w:ascii="Palatino Linotype" w:eastAsia="Calibri" w:hAnsi="Palatino Linotype" w:cs="Arial"/>
          <w:b/>
          <w:sz w:val="24"/>
          <w:szCs w:val="24"/>
          <w:lang w:val="es-ES" w:eastAsia="es-ES"/>
        </w:rPr>
        <w:t xml:space="preserve">) </w:t>
      </w:r>
      <w:r w:rsidRPr="00FD7170">
        <w:rPr>
          <w:rFonts w:ascii="Palatino Linotype" w:eastAsia="Times New Roman" w:hAnsi="Palatino Linotype" w:cs="Arial"/>
          <w:b/>
          <w:sz w:val="24"/>
          <w:szCs w:val="24"/>
          <w:lang w:val="es-ES" w:eastAsia="es-ES"/>
        </w:rPr>
        <w:t>de octubre de dos</w:t>
      </w:r>
      <w:r w:rsidRPr="00FD7170">
        <w:rPr>
          <w:rFonts w:ascii="Palatino Linotype" w:eastAsia="Calibri" w:hAnsi="Palatino Linotype" w:cs="Arial"/>
          <w:sz w:val="24"/>
          <w:szCs w:val="24"/>
          <w:lang w:val="es-ES" w:eastAsia="es-ES"/>
        </w:rPr>
        <w:t xml:space="preserve"> mil veinte,</w:t>
      </w:r>
      <w:r w:rsidRPr="00FD7170">
        <w:rPr>
          <w:rFonts w:ascii="Palatino Linotype" w:eastAsia="Calibri" w:hAnsi="Palatino Linotype" w:cs="Times New Roman"/>
          <w:sz w:val="24"/>
          <w:szCs w:val="24"/>
          <w:lang w:val="es-ES" w:eastAsia="es-ES"/>
        </w:rPr>
        <w:t xml:space="preserve"> se presentó </w:t>
      </w:r>
      <w:r w:rsidRPr="00FD7170">
        <w:rPr>
          <w:rFonts w:ascii="Palatino Linotype" w:eastAsia="Calibri" w:hAnsi="Palatino Linotype" w:cs="Arial"/>
          <w:sz w:val="24"/>
          <w:szCs w:val="24"/>
          <w:lang w:val="es-ES" w:eastAsia="es-ES"/>
        </w:rPr>
        <w:t xml:space="preserve">ante el </w:t>
      </w:r>
      <w:r w:rsidRPr="00FD7170">
        <w:rPr>
          <w:rFonts w:ascii="Palatino Linotype" w:eastAsia="Calibri" w:hAnsi="Palatino Linotype" w:cs="Arial"/>
          <w:b/>
          <w:sz w:val="24"/>
          <w:szCs w:val="24"/>
          <w:lang w:val="es-ES" w:eastAsia="es-ES"/>
        </w:rPr>
        <w:t>SUJETO OBLIGADO</w:t>
      </w:r>
      <w:r w:rsidRPr="00FD7170">
        <w:rPr>
          <w:rFonts w:ascii="Palatino Linotype" w:eastAsia="Calibri" w:hAnsi="Palatino Linotype" w:cs="Arial"/>
          <w:sz w:val="24"/>
          <w:szCs w:val="24"/>
          <w:lang w:val="es-ES_tradnl" w:eastAsia="es-ES"/>
        </w:rPr>
        <w:t xml:space="preserve"> vía </w:t>
      </w:r>
      <w:r w:rsidRPr="00FD7170">
        <w:rPr>
          <w:rFonts w:ascii="Palatino Linotype" w:eastAsia="Calibri" w:hAnsi="Palatino Linotype" w:cs="Arial"/>
          <w:sz w:val="24"/>
          <w:szCs w:val="24"/>
          <w:lang w:val="es-ES" w:eastAsia="es-ES"/>
        </w:rPr>
        <w:t xml:space="preserve">Sistema de Acceso a la Información Mexiquense </w:t>
      </w:r>
      <w:r w:rsidRPr="00FD7170">
        <w:rPr>
          <w:rFonts w:ascii="Palatino Linotype" w:eastAsia="Calibri" w:hAnsi="Palatino Linotype" w:cs="Arial"/>
          <w:b/>
          <w:sz w:val="24"/>
          <w:szCs w:val="24"/>
          <w:lang w:val="es-ES" w:eastAsia="es-ES"/>
        </w:rPr>
        <w:t>(SAIMEX)</w:t>
      </w:r>
      <w:r w:rsidRPr="00FD7170">
        <w:rPr>
          <w:rFonts w:ascii="Palatino Linotype" w:eastAsia="Calibri" w:hAnsi="Palatino Linotype" w:cs="Arial"/>
          <w:sz w:val="24"/>
          <w:szCs w:val="24"/>
          <w:lang w:val="es-ES" w:eastAsia="es-ES"/>
        </w:rPr>
        <w:t>, la solicitud de información pública, registrada con el número</w:t>
      </w:r>
      <w:r w:rsidRPr="00FD7170">
        <w:t xml:space="preserve"> </w:t>
      </w:r>
      <w:hyperlink r:id="rId8" w:history="1">
        <w:r w:rsidR="007F30A9" w:rsidRPr="00FD7170">
          <w:rPr>
            <w:rFonts w:ascii="Palatino Linotype" w:eastAsia="Calibri" w:hAnsi="Palatino Linotype" w:cs="Arial"/>
            <w:b/>
            <w:bCs/>
            <w:sz w:val="24"/>
            <w:szCs w:val="24"/>
            <w:lang w:eastAsia="es-ES"/>
          </w:rPr>
          <w:t>00610/ISEM</w:t>
        </w:r>
        <w:r w:rsidRPr="00FD7170">
          <w:rPr>
            <w:rFonts w:ascii="Palatino Linotype" w:eastAsia="Calibri" w:hAnsi="Palatino Linotype" w:cs="Arial"/>
            <w:b/>
            <w:bCs/>
            <w:sz w:val="24"/>
            <w:szCs w:val="24"/>
            <w:lang w:eastAsia="es-ES"/>
          </w:rPr>
          <w:t>/IP/2020</w:t>
        </w:r>
      </w:hyperlink>
      <w:r w:rsidRPr="00FD7170">
        <w:rPr>
          <w:rFonts w:ascii="Palatino Linotype" w:eastAsia="Times New Roman" w:hAnsi="Palatino Linotype" w:cs="Arial"/>
          <w:b/>
          <w:bCs/>
          <w:sz w:val="24"/>
          <w:szCs w:val="24"/>
          <w:lang w:eastAsia="es-ES"/>
        </w:rPr>
        <w:t xml:space="preserve"> </w:t>
      </w:r>
      <w:r w:rsidRPr="00FD7170">
        <w:rPr>
          <w:rFonts w:ascii="Palatino Linotype" w:eastAsia="Calibri" w:hAnsi="Palatino Linotype" w:cs="Arial"/>
          <w:sz w:val="24"/>
          <w:szCs w:val="24"/>
          <w:lang w:val="es-ES" w:eastAsia="es-ES"/>
        </w:rPr>
        <w:t>mediante las cuales se requirió:</w:t>
      </w:r>
    </w:p>
    <w:p w:rsidR="004270BC" w:rsidRPr="00FD7170" w:rsidRDefault="004270BC" w:rsidP="004270BC">
      <w:pPr>
        <w:spacing w:before="240" w:after="240" w:line="360" w:lineRule="auto"/>
        <w:contextualSpacing/>
        <w:jc w:val="both"/>
        <w:rPr>
          <w:rFonts w:ascii="Palatino Linotype" w:eastAsia="Calibri" w:hAnsi="Palatino Linotype" w:cs="Arial"/>
          <w:sz w:val="24"/>
          <w:szCs w:val="24"/>
          <w:lang w:val="es-ES" w:eastAsia="es-ES"/>
        </w:rPr>
      </w:pPr>
    </w:p>
    <w:p w:rsidR="004270BC" w:rsidRPr="00FD7170" w:rsidRDefault="004270BC" w:rsidP="004270BC">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FD7170">
        <w:rPr>
          <w:rFonts w:ascii="Palatino Linotype" w:eastAsia="Calibri" w:hAnsi="Palatino Linotype" w:cs="Arial"/>
          <w:i/>
          <w:sz w:val="24"/>
          <w:szCs w:val="24"/>
          <w:lang w:eastAsia="es-ES"/>
        </w:rPr>
        <w:t>“</w:t>
      </w:r>
      <w:r w:rsidR="007F30A9" w:rsidRPr="00FD7170">
        <w:rPr>
          <w:rFonts w:ascii="Palatino Linotype" w:eastAsia="Calibri" w:hAnsi="Palatino Linotype" w:cs="Arial"/>
          <w:i/>
          <w:sz w:val="24"/>
          <w:szCs w:val="24"/>
          <w:lang w:eastAsia="es-ES"/>
        </w:rPr>
        <w:t xml:space="preserve">Solicito me informen: 1 </w:t>
      </w:r>
      <w:r w:rsidR="007F30A9" w:rsidRPr="00FD7170">
        <w:rPr>
          <w:rFonts w:ascii="Palatino Linotype" w:eastAsia="Calibri" w:hAnsi="Palatino Linotype" w:cs="Arial"/>
          <w:i/>
          <w:sz w:val="24"/>
          <w:szCs w:val="24"/>
          <w:u w:val="single"/>
          <w:lang w:eastAsia="es-ES"/>
        </w:rPr>
        <w:t>quién fue el servidor público encargado de hacer la designación del señor Gerardo Guerrero Escamilla</w:t>
      </w:r>
      <w:r w:rsidR="007F30A9" w:rsidRPr="00FD7170">
        <w:rPr>
          <w:rFonts w:ascii="Palatino Linotype" w:eastAsia="Calibri" w:hAnsi="Palatino Linotype" w:cs="Arial"/>
          <w:i/>
          <w:sz w:val="24"/>
          <w:szCs w:val="24"/>
          <w:lang w:eastAsia="es-ES"/>
        </w:rPr>
        <w:t xml:space="preserve">, como Subdirector de Infraestructura en Salud; 2.- </w:t>
      </w:r>
      <w:r w:rsidR="007F30A9" w:rsidRPr="00FD7170">
        <w:rPr>
          <w:rFonts w:ascii="Palatino Linotype" w:eastAsia="Calibri" w:hAnsi="Palatino Linotype" w:cs="Arial"/>
          <w:i/>
          <w:sz w:val="24"/>
          <w:szCs w:val="24"/>
          <w:u w:val="single"/>
          <w:lang w:eastAsia="es-ES"/>
        </w:rPr>
        <w:t xml:space="preserve">en que se basan para considerar que es la persona idónea para ocupar ese cargo, </w:t>
      </w:r>
      <w:r w:rsidR="007F30A9" w:rsidRPr="00FD7170">
        <w:rPr>
          <w:rFonts w:ascii="Palatino Linotype" w:eastAsia="Calibri" w:hAnsi="Palatino Linotype" w:cs="Arial"/>
          <w:i/>
          <w:sz w:val="24"/>
          <w:szCs w:val="24"/>
          <w:lang w:eastAsia="es-ES"/>
        </w:rPr>
        <w:t xml:space="preserve">toda vez que no tiene ni los estudios ni la cédula profesional de ingeniería civil; 3 </w:t>
      </w:r>
      <w:r w:rsidR="007F30A9" w:rsidRPr="00FD7170">
        <w:rPr>
          <w:rFonts w:ascii="Palatino Linotype" w:eastAsia="Calibri" w:hAnsi="Palatino Linotype" w:cs="Arial"/>
          <w:i/>
          <w:sz w:val="24"/>
          <w:szCs w:val="24"/>
          <w:u w:val="single"/>
          <w:lang w:eastAsia="es-ES"/>
        </w:rPr>
        <w:t>cuál es la experiencia del señor</w:t>
      </w:r>
      <w:r w:rsidR="007F30A9" w:rsidRPr="00FD7170">
        <w:rPr>
          <w:rFonts w:ascii="Palatino Linotype" w:eastAsia="Calibri" w:hAnsi="Palatino Linotype" w:cs="Arial"/>
          <w:i/>
          <w:sz w:val="24"/>
          <w:szCs w:val="24"/>
          <w:lang w:eastAsia="es-ES"/>
        </w:rPr>
        <w:t xml:space="preserve"> Gerardo Guerrero Escamilla dentro de la Administración Pública Estatal, en materia de obra pública del sector salud</w:t>
      </w:r>
      <w:r w:rsidRPr="00FD7170">
        <w:rPr>
          <w:rFonts w:ascii="Palatino Linotype" w:eastAsia="Calibri" w:hAnsi="Palatino Linotype" w:cs="Arial"/>
          <w:i/>
          <w:sz w:val="24"/>
          <w:szCs w:val="24"/>
          <w:lang w:eastAsia="es-ES"/>
        </w:rPr>
        <w:t>.</w:t>
      </w:r>
      <w:r w:rsidRPr="00FD7170">
        <w:rPr>
          <w:rFonts w:ascii="Palatino Linotype" w:eastAsia="Calibri" w:hAnsi="Palatino Linotype" w:cs="Arial"/>
          <w:b/>
          <w:i/>
          <w:sz w:val="24"/>
          <w:szCs w:val="24"/>
          <w:lang w:val="es-ES" w:eastAsia="es-ES"/>
        </w:rPr>
        <w:t>”</w:t>
      </w:r>
      <w:r w:rsidRPr="00FD7170">
        <w:rPr>
          <w:rFonts w:ascii="Palatino Linotype" w:eastAsia="Calibri" w:hAnsi="Palatino Linotype" w:cs="Arial"/>
          <w:i/>
          <w:sz w:val="24"/>
          <w:szCs w:val="24"/>
          <w:lang w:val="es-ES" w:eastAsia="es-ES"/>
        </w:rPr>
        <w:t xml:space="preserve"> (Sic)</w:t>
      </w:r>
    </w:p>
    <w:p w:rsidR="004270BC" w:rsidRPr="00FD7170" w:rsidRDefault="004270BC" w:rsidP="004270BC">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4270BC" w:rsidRPr="00FD7170" w:rsidRDefault="004270BC" w:rsidP="004270BC">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FD7170">
        <w:rPr>
          <w:rFonts w:ascii="Palatino Linotype" w:eastAsia="Times New Roman" w:hAnsi="Palatino Linotype" w:cs="Arial"/>
          <w:sz w:val="24"/>
          <w:szCs w:val="24"/>
          <w:lang w:val="es-ES" w:eastAsia="es-ES"/>
        </w:rPr>
        <w:t>Señaló como modalidad de entrega de la información</w:t>
      </w:r>
      <w:r w:rsidRPr="00FD7170">
        <w:rPr>
          <w:rFonts w:ascii="Palatino Linotype" w:eastAsia="Times New Roman" w:hAnsi="Palatino Linotype" w:cs="Arial"/>
          <w:b/>
          <w:sz w:val="24"/>
          <w:szCs w:val="24"/>
          <w:lang w:val="es-ES" w:eastAsia="es-ES"/>
        </w:rPr>
        <w:t>:</w:t>
      </w:r>
      <w:r w:rsidRPr="00FD7170">
        <w:rPr>
          <w:rFonts w:ascii="Palatino Linotype" w:eastAsia="Times New Roman" w:hAnsi="Palatino Linotype" w:cs="Arial"/>
          <w:sz w:val="24"/>
          <w:szCs w:val="24"/>
          <w:lang w:val="es-ES" w:eastAsia="es-ES"/>
        </w:rPr>
        <w:t xml:space="preserve"> </w:t>
      </w:r>
      <w:r w:rsidRPr="00FD7170">
        <w:rPr>
          <w:rFonts w:ascii="Palatino Linotype" w:eastAsia="Times New Roman" w:hAnsi="Palatino Linotype" w:cs="Arial"/>
          <w:b/>
          <w:sz w:val="24"/>
          <w:szCs w:val="24"/>
          <w:lang w:val="es-ES" w:eastAsia="es-ES"/>
        </w:rPr>
        <w:t>a través de SAIMEX.</w:t>
      </w:r>
    </w:p>
    <w:p w:rsidR="004270BC" w:rsidRPr="00FD7170" w:rsidRDefault="004270BC" w:rsidP="004270BC">
      <w:pPr>
        <w:spacing w:after="0" w:line="360" w:lineRule="auto"/>
        <w:contextualSpacing/>
        <w:jc w:val="both"/>
        <w:rPr>
          <w:rFonts w:ascii="Palatino Linotype" w:eastAsia="Times New Roman" w:hAnsi="Palatino Linotype" w:cs="Arial"/>
          <w:sz w:val="24"/>
          <w:szCs w:val="24"/>
          <w:lang w:val="es-ES" w:eastAsia="es-ES"/>
        </w:rPr>
      </w:pPr>
    </w:p>
    <w:p w:rsidR="004270BC" w:rsidRPr="00FD7170" w:rsidRDefault="004270BC" w:rsidP="00F0338F">
      <w:pPr>
        <w:numPr>
          <w:ilvl w:val="0"/>
          <w:numId w:val="2"/>
        </w:numPr>
        <w:spacing w:before="240" w:after="240" w:line="360" w:lineRule="auto"/>
        <w:contextualSpacing/>
        <w:jc w:val="both"/>
        <w:rPr>
          <w:rFonts w:ascii="Palatino Linotype" w:hAnsi="Palatino Linotype"/>
          <w:sz w:val="24"/>
          <w:szCs w:val="24"/>
          <w:lang w:val="es-ES" w:eastAsia="es-ES"/>
        </w:rPr>
      </w:pPr>
      <w:r w:rsidRPr="00FD7170">
        <w:rPr>
          <w:rFonts w:ascii="Palatino Linotype" w:hAnsi="Palatino Linotype"/>
          <w:sz w:val="24"/>
          <w:szCs w:val="24"/>
          <w:lang w:val="es-ES" w:eastAsia="es-ES"/>
        </w:rPr>
        <w:t xml:space="preserve">El día </w:t>
      </w:r>
      <w:r w:rsidR="007F30A9" w:rsidRPr="00FD7170">
        <w:rPr>
          <w:rFonts w:ascii="Palatino Linotype" w:hAnsi="Palatino Linotype"/>
          <w:b/>
          <w:sz w:val="24"/>
          <w:szCs w:val="24"/>
          <w:lang w:val="es-ES" w:eastAsia="es-ES"/>
        </w:rPr>
        <w:t>seis (06</w:t>
      </w:r>
      <w:r w:rsidRPr="00FD7170">
        <w:rPr>
          <w:rFonts w:ascii="Palatino Linotype" w:hAnsi="Palatino Linotype"/>
          <w:b/>
          <w:sz w:val="24"/>
          <w:szCs w:val="24"/>
          <w:lang w:val="es-ES" w:eastAsia="es-ES"/>
        </w:rPr>
        <w:t xml:space="preserve">) de noviembre </w:t>
      </w:r>
      <w:r w:rsidRPr="00FD7170">
        <w:rPr>
          <w:rFonts w:ascii="Palatino Linotype" w:hAnsi="Palatino Linotype"/>
          <w:sz w:val="24"/>
          <w:szCs w:val="24"/>
          <w:lang w:val="es-ES" w:eastAsia="es-ES"/>
        </w:rPr>
        <w:t xml:space="preserve">de dos mil veinte el </w:t>
      </w:r>
      <w:r w:rsidRPr="00FD7170">
        <w:rPr>
          <w:rFonts w:ascii="Palatino Linotype" w:hAnsi="Palatino Linotype"/>
          <w:b/>
          <w:sz w:val="24"/>
          <w:szCs w:val="24"/>
          <w:lang w:val="es-ES" w:eastAsia="es-ES"/>
        </w:rPr>
        <w:t>SUJETO OBLIGADO</w:t>
      </w:r>
      <w:r w:rsidRPr="00FD7170">
        <w:rPr>
          <w:rFonts w:ascii="Palatino Linotype" w:hAnsi="Palatino Linotype"/>
          <w:sz w:val="24"/>
          <w:szCs w:val="24"/>
          <w:lang w:val="es-ES" w:eastAsia="es-ES"/>
        </w:rPr>
        <w:t xml:space="preserve"> emitió su respectiva re</w:t>
      </w:r>
      <w:r w:rsidR="007F30A9" w:rsidRPr="00FD7170">
        <w:rPr>
          <w:rFonts w:ascii="Palatino Linotype" w:hAnsi="Palatino Linotype"/>
          <w:sz w:val="24"/>
          <w:szCs w:val="24"/>
          <w:lang w:val="es-ES" w:eastAsia="es-ES"/>
        </w:rPr>
        <w:t>spuesta, la cual consiste en diversos</w:t>
      </w:r>
      <w:r w:rsidRPr="00FD7170">
        <w:rPr>
          <w:rFonts w:ascii="Palatino Linotype" w:hAnsi="Palatino Linotype"/>
          <w:sz w:val="24"/>
          <w:szCs w:val="24"/>
          <w:lang w:val="es-ES" w:eastAsia="es-ES"/>
        </w:rPr>
        <w:t xml:space="preserve"> archivos identificado como:</w:t>
      </w:r>
    </w:p>
    <w:p w:rsidR="004270BC" w:rsidRPr="00FD7170" w:rsidRDefault="004270BC" w:rsidP="004270BC">
      <w:pPr>
        <w:spacing w:before="240" w:after="240" w:line="360" w:lineRule="auto"/>
        <w:ind w:left="360"/>
        <w:contextualSpacing/>
        <w:jc w:val="both"/>
        <w:rPr>
          <w:rFonts w:ascii="Palatino Linotype" w:hAnsi="Palatino Linotype"/>
          <w:sz w:val="24"/>
          <w:szCs w:val="24"/>
          <w:lang w:val="es-ES" w:eastAsia="es-ES"/>
        </w:rPr>
      </w:pPr>
    </w:p>
    <w:p w:rsidR="00EF28A6" w:rsidRPr="00FD7170" w:rsidRDefault="00F0338F" w:rsidP="004270BC">
      <w:pPr>
        <w:spacing w:before="240" w:after="240" w:line="360" w:lineRule="auto"/>
        <w:ind w:left="360"/>
        <w:contextualSpacing/>
        <w:jc w:val="both"/>
        <w:rPr>
          <w:rFonts w:ascii="Palatino Linotype" w:hAnsi="Palatino Linotype"/>
          <w:sz w:val="24"/>
          <w:szCs w:val="24"/>
          <w:lang w:val="es-ES" w:eastAsia="es-ES"/>
        </w:rPr>
      </w:pPr>
      <w:r w:rsidRPr="00FD7170">
        <w:rPr>
          <w:rFonts w:ascii="Palatino Linotype" w:hAnsi="Palatino Linotype"/>
          <w:b/>
          <w:sz w:val="24"/>
          <w:szCs w:val="24"/>
          <w:lang w:val="es-ES" w:eastAsia="es-ES"/>
        </w:rPr>
        <w:t>208C0101320100L-15237-2020</w:t>
      </w:r>
      <w:r w:rsidR="004270BC" w:rsidRPr="00FD7170">
        <w:rPr>
          <w:rFonts w:ascii="Palatino Linotype" w:hAnsi="Palatino Linotype"/>
          <w:b/>
          <w:sz w:val="24"/>
          <w:szCs w:val="24"/>
          <w:lang w:val="es-ES" w:eastAsia="es-ES"/>
        </w:rPr>
        <w:t>.pdf:</w:t>
      </w:r>
      <w:r w:rsidR="004270BC" w:rsidRPr="00FD7170">
        <w:rPr>
          <w:rFonts w:ascii="Palatino Linotype" w:hAnsi="Palatino Linotype"/>
          <w:sz w:val="24"/>
          <w:szCs w:val="24"/>
          <w:lang w:val="es-ES" w:eastAsia="es-ES"/>
        </w:rPr>
        <w:t xml:space="preserve"> archivo que se integra de</w:t>
      </w:r>
      <w:r w:rsidRPr="00FD7170">
        <w:rPr>
          <w:rFonts w:ascii="Palatino Linotype" w:hAnsi="Palatino Linotype"/>
          <w:sz w:val="24"/>
          <w:szCs w:val="24"/>
          <w:lang w:val="es-ES" w:eastAsia="es-ES"/>
        </w:rPr>
        <w:t xml:space="preserve"> dos hojas la cuales corresponden al oficio 208C0101320100L/15237/2020, por medio del cual </w:t>
      </w:r>
      <w:r w:rsidR="006E61AB" w:rsidRPr="00FD7170">
        <w:rPr>
          <w:rFonts w:ascii="Palatino Linotype" w:hAnsi="Palatino Linotype"/>
          <w:sz w:val="24"/>
          <w:szCs w:val="24"/>
          <w:lang w:val="es-ES" w:eastAsia="es-ES"/>
        </w:rPr>
        <w:t>se informa que la designación del servidor público fue de conformidad con la fracción IV de la cláusula tercera del Acuerdo de Coordinación para la Descentralización Integral de los Servicios de Salud</w:t>
      </w:r>
      <w:r w:rsidR="004270BC" w:rsidRPr="00FD7170">
        <w:rPr>
          <w:rFonts w:ascii="Palatino Linotype" w:hAnsi="Palatino Linotype"/>
          <w:sz w:val="24"/>
          <w:szCs w:val="24"/>
          <w:lang w:val="es-ES" w:eastAsia="es-ES"/>
        </w:rPr>
        <w:t xml:space="preserve"> </w:t>
      </w:r>
      <w:r w:rsidR="006E61AB" w:rsidRPr="00FD7170">
        <w:rPr>
          <w:rFonts w:ascii="Palatino Linotype" w:hAnsi="Palatino Linotype"/>
          <w:sz w:val="24"/>
          <w:szCs w:val="24"/>
          <w:lang w:val="es-ES" w:eastAsia="es-ES"/>
        </w:rPr>
        <w:t>y el artículo 294 fracción V del Reglamento de Salud del Estado de México; el cargo que desempeña es de confianza, los  nombres son de designación directa por experiencia laboral para el desarrollo de la</w:t>
      </w:r>
      <w:r w:rsidR="00EF28A6" w:rsidRPr="00FD7170">
        <w:rPr>
          <w:rFonts w:ascii="Palatino Linotype" w:hAnsi="Palatino Linotype"/>
          <w:sz w:val="24"/>
          <w:szCs w:val="24"/>
          <w:lang w:val="es-ES" w:eastAsia="es-ES"/>
        </w:rPr>
        <w:t>s</w:t>
      </w:r>
      <w:r w:rsidR="006E61AB" w:rsidRPr="00FD7170">
        <w:rPr>
          <w:rFonts w:ascii="Palatino Linotype" w:hAnsi="Palatino Linotype"/>
          <w:sz w:val="24"/>
          <w:szCs w:val="24"/>
          <w:lang w:val="es-ES" w:eastAsia="es-ES"/>
        </w:rPr>
        <w:t xml:space="preserve"> funciones inherentes al cargo conferido, </w:t>
      </w:r>
      <w:r w:rsidR="00EF28A6" w:rsidRPr="00FD7170">
        <w:rPr>
          <w:rFonts w:ascii="Palatino Linotype" w:hAnsi="Palatino Linotype"/>
          <w:sz w:val="24"/>
          <w:szCs w:val="24"/>
          <w:lang w:val="es-ES" w:eastAsia="es-ES"/>
        </w:rPr>
        <w:t xml:space="preserve">que el </w:t>
      </w:r>
      <w:proofErr w:type="spellStart"/>
      <w:r w:rsidR="00EF28A6" w:rsidRPr="00FD7170">
        <w:rPr>
          <w:rFonts w:ascii="Palatino Linotype" w:hAnsi="Palatino Linotype"/>
          <w:sz w:val="24"/>
          <w:szCs w:val="24"/>
          <w:lang w:val="es-ES" w:eastAsia="es-ES"/>
        </w:rPr>
        <w:t>Catalogo</w:t>
      </w:r>
      <w:proofErr w:type="spellEnd"/>
      <w:r w:rsidR="00EF28A6" w:rsidRPr="00FD7170">
        <w:rPr>
          <w:rFonts w:ascii="Palatino Linotype" w:hAnsi="Palatino Linotype"/>
          <w:sz w:val="24"/>
          <w:szCs w:val="24"/>
          <w:lang w:val="es-ES" w:eastAsia="es-ES"/>
        </w:rPr>
        <w:t xml:space="preserve"> Sectorial de Puestos de la Rama Médica, Paramédica y Afín y el </w:t>
      </w:r>
      <w:proofErr w:type="spellStart"/>
      <w:r w:rsidR="00EF28A6" w:rsidRPr="00FD7170">
        <w:rPr>
          <w:rFonts w:ascii="Palatino Linotype" w:hAnsi="Palatino Linotype"/>
          <w:sz w:val="24"/>
          <w:szCs w:val="24"/>
          <w:lang w:val="es-ES" w:eastAsia="es-ES"/>
        </w:rPr>
        <w:t>Catalogo</w:t>
      </w:r>
      <w:proofErr w:type="spellEnd"/>
      <w:r w:rsidR="00EF28A6" w:rsidRPr="00FD7170">
        <w:rPr>
          <w:rFonts w:ascii="Palatino Linotype" w:hAnsi="Palatino Linotype"/>
          <w:sz w:val="24"/>
          <w:szCs w:val="24"/>
          <w:lang w:val="es-ES" w:eastAsia="es-ES"/>
        </w:rPr>
        <w:t xml:space="preserve"> Sectorial de Puestos del Grupo Afín Administrativo, no son aplicables para el Código de Confianza dentro del Instituto de la de Salud, siendo este mismo de asignación directa; que cuenta con la experiencia laboral siendo la persona idónea para desempeñar las funciones </w:t>
      </w:r>
      <w:r w:rsidR="00277C80" w:rsidRPr="00FD7170">
        <w:rPr>
          <w:rFonts w:ascii="Palatino Linotype" w:hAnsi="Palatino Linotype"/>
          <w:sz w:val="24"/>
          <w:szCs w:val="24"/>
          <w:lang w:val="es-ES" w:eastAsia="es-ES"/>
        </w:rPr>
        <w:t>inherentes al puesto de acuerdo con los documentos que presento al momento de su contratación.</w:t>
      </w:r>
    </w:p>
    <w:p w:rsidR="004270BC" w:rsidRPr="00FD7170" w:rsidRDefault="004270BC" w:rsidP="004270BC">
      <w:pPr>
        <w:spacing w:before="240" w:after="240" w:line="360" w:lineRule="auto"/>
        <w:ind w:left="360"/>
        <w:contextualSpacing/>
        <w:jc w:val="both"/>
        <w:rPr>
          <w:rFonts w:ascii="Palatino Linotype" w:hAnsi="Palatino Linotype"/>
          <w:sz w:val="24"/>
          <w:szCs w:val="24"/>
          <w:lang w:val="es-ES" w:eastAsia="es-ES"/>
        </w:rPr>
      </w:pPr>
    </w:p>
    <w:p w:rsidR="00F0338F" w:rsidRPr="00FD7170" w:rsidRDefault="00F0338F" w:rsidP="004270BC">
      <w:pPr>
        <w:spacing w:before="240" w:after="240" w:line="360" w:lineRule="auto"/>
        <w:ind w:left="360"/>
        <w:contextualSpacing/>
        <w:jc w:val="both"/>
        <w:rPr>
          <w:rFonts w:ascii="Palatino Linotype" w:hAnsi="Palatino Linotype"/>
          <w:sz w:val="24"/>
          <w:szCs w:val="24"/>
          <w:lang w:val="es-ES" w:eastAsia="es-ES"/>
        </w:rPr>
      </w:pPr>
      <w:r w:rsidRPr="00FD7170">
        <w:rPr>
          <w:rFonts w:ascii="Palatino Linotype" w:hAnsi="Palatino Linotype"/>
          <w:b/>
          <w:sz w:val="24"/>
          <w:szCs w:val="24"/>
          <w:lang w:val="es-ES" w:eastAsia="es-ES"/>
        </w:rPr>
        <w:t>SOPORTE DEL SAIMEX 00610</w:t>
      </w:r>
      <w:r w:rsidR="004270BC" w:rsidRPr="00FD7170">
        <w:rPr>
          <w:rFonts w:ascii="Palatino Linotype" w:hAnsi="Palatino Linotype"/>
          <w:b/>
          <w:sz w:val="24"/>
          <w:szCs w:val="24"/>
          <w:lang w:val="es-ES" w:eastAsia="es-ES"/>
        </w:rPr>
        <w:t>.pdf</w:t>
      </w:r>
      <w:r w:rsidR="004270BC" w:rsidRPr="00FD7170">
        <w:rPr>
          <w:rFonts w:ascii="Palatino Linotype" w:hAnsi="Palatino Linotype"/>
          <w:sz w:val="24"/>
          <w:szCs w:val="24"/>
          <w:lang w:val="es-ES" w:eastAsia="es-ES"/>
        </w:rPr>
        <w:t xml:space="preserve">: archivo que se integra de </w:t>
      </w:r>
      <w:r w:rsidR="00277C80" w:rsidRPr="00FD7170">
        <w:rPr>
          <w:rFonts w:ascii="Palatino Linotype" w:hAnsi="Palatino Linotype"/>
          <w:sz w:val="24"/>
          <w:szCs w:val="24"/>
          <w:lang w:val="es-ES" w:eastAsia="es-ES"/>
        </w:rPr>
        <w:t xml:space="preserve">dos hojas la cuales corresponden al certificado (se testó la fotografía) de conocimientos y habilidades exigibles en el Reglamento del Libro Décimo Segundo del Código </w:t>
      </w:r>
      <w:r w:rsidR="00277C80" w:rsidRPr="00FD7170">
        <w:rPr>
          <w:rFonts w:ascii="Palatino Linotype" w:hAnsi="Palatino Linotype"/>
          <w:sz w:val="24"/>
          <w:szCs w:val="24"/>
          <w:lang w:val="es-ES" w:eastAsia="es-ES"/>
        </w:rPr>
        <w:lastRenderedPageBreak/>
        <w:t>Administrativo del Estado de México, en el área de Superintendencia de Construcción; Currículum Vitae, en versión pública excesiva, se testó la nacionalidad, género</w:t>
      </w:r>
      <w:r w:rsidR="0072069D" w:rsidRPr="00FD7170">
        <w:rPr>
          <w:rFonts w:ascii="Palatino Linotype" w:hAnsi="Palatino Linotype"/>
          <w:sz w:val="24"/>
          <w:szCs w:val="24"/>
          <w:lang w:val="es-ES" w:eastAsia="es-ES"/>
        </w:rPr>
        <w:t>.</w:t>
      </w:r>
    </w:p>
    <w:p w:rsidR="0072069D" w:rsidRPr="00FD7170" w:rsidRDefault="0072069D" w:rsidP="004270BC">
      <w:pPr>
        <w:spacing w:before="240" w:after="240" w:line="360" w:lineRule="auto"/>
        <w:ind w:left="360"/>
        <w:contextualSpacing/>
        <w:jc w:val="both"/>
        <w:rPr>
          <w:rFonts w:ascii="Palatino Linotype" w:hAnsi="Palatino Linotype"/>
          <w:b/>
          <w:sz w:val="24"/>
          <w:szCs w:val="24"/>
          <w:lang w:val="es-ES" w:eastAsia="es-ES"/>
        </w:rPr>
      </w:pPr>
    </w:p>
    <w:p w:rsidR="0072069D" w:rsidRPr="00FD7170" w:rsidRDefault="00F0338F" w:rsidP="004270BC">
      <w:pPr>
        <w:spacing w:before="240" w:after="240" w:line="360" w:lineRule="auto"/>
        <w:ind w:left="360"/>
        <w:contextualSpacing/>
        <w:jc w:val="both"/>
        <w:rPr>
          <w:rFonts w:ascii="Palatino Linotype" w:hAnsi="Palatino Linotype"/>
          <w:sz w:val="24"/>
          <w:szCs w:val="24"/>
          <w:lang w:val="es-ES" w:eastAsia="es-ES"/>
        </w:rPr>
      </w:pPr>
      <w:r w:rsidRPr="00FD7170">
        <w:rPr>
          <w:rFonts w:ascii="Palatino Linotype" w:hAnsi="Palatino Linotype"/>
          <w:b/>
          <w:sz w:val="24"/>
          <w:szCs w:val="24"/>
          <w:lang w:val="es-ES" w:eastAsia="es-ES"/>
        </w:rPr>
        <w:t>Ado de Clasificación 12 SRH 2019.pdf</w:t>
      </w:r>
      <w:r w:rsidRPr="00FD7170">
        <w:rPr>
          <w:rFonts w:ascii="Palatino Linotype" w:hAnsi="Palatino Linotype"/>
          <w:sz w:val="24"/>
          <w:szCs w:val="24"/>
          <w:lang w:val="es-ES" w:eastAsia="es-ES"/>
        </w:rPr>
        <w:t>:</w:t>
      </w:r>
      <w:r w:rsidR="0072069D" w:rsidRPr="00FD7170">
        <w:rPr>
          <w:rFonts w:ascii="Palatino Linotype" w:hAnsi="Palatino Linotype"/>
          <w:sz w:val="24"/>
          <w:szCs w:val="24"/>
          <w:lang w:val="es-ES" w:eastAsia="es-ES"/>
        </w:rPr>
        <w:t xml:space="preserve"> acuerdo de clasificación de fecha 28 de noviembre de 2019, por medio del cual la Dirección de Administración propuso la clasificación y se determinó la clasificación del Expediente de Personal, por contener datos como Acta de Nacimiento, CURP, RFC, Identificación oficial, </w:t>
      </w:r>
      <w:proofErr w:type="spellStart"/>
      <w:r w:rsidR="0072069D" w:rsidRPr="00FD7170">
        <w:rPr>
          <w:rFonts w:ascii="Palatino Linotype" w:hAnsi="Palatino Linotype"/>
          <w:sz w:val="24"/>
          <w:szCs w:val="24"/>
          <w:lang w:val="es-ES" w:eastAsia="es-ES"/>
        </w:rPr>
        <w:t>Precartilla</w:t>
      </w:r>
      <w:proofErr w:type="spellEnd"/>
      <w:r w:rsidR="0072069D" w:rsidRPr="00FD7170">
        <w:rPr>
          <w:rFonts w:ascii="Palatino Linotype" w:hAnsi="Palatino Linotype"/>
          <w:sz w:val="24"/>
          <w:szCs w:val="24"/>
          <w:lang w:val="es-ES" w:eastAsia="es-ES"/>
        </w:rPr>
        <w:t xml:space="preserve"> y Liberación de servicio militar nacional, Comprobante de domicilio, Certificado Médico, Filiación, Solicitud de empleo, Currículum Vitae, Comprobante de Estudios (Títulos Profesionales, Diplomas, Certificados, Cartas de Pasante, entre otros), Cédula Profesional y todo documento que integre dicho expediente. Así como el Control de Asistencia (KARDEX, Tarjeta de Asistencia, Lista de Asistencia, entre otros)</w:t>
      </w:r>
    </w:p>
    <w:p w:rsidR="0072069D" w:rsidRPr="00FD7170" w:rsidRDefault="0072069D" w:rsidP="004270BC">
      <w:pPr>
        <w:spacing w:before="240" w:after="240" w:line="360" w:lineRule="auto"/>
        <w:ind w:left="360"/>
        <w:contextualSpacing/>
        <w:jc w:val="both"/>
        <w:rPr>
          <w:rFonts w:ascii="Palatino Linotype" w:hAnsi="Palatino Linotype"/>
          <w:b/>
          <w:sz w:val="24"/>
          <w:szCs w:val="24"/>
          <w:lang w:val="es-ES" w:eastAsia="es-ES"/>
        </w:rPr>
      </w:pPr>
    </w:p>
    <w:p w:rsidR="004270BC" w:rsidRPr="00FD7170" w:rsidRDefault="00F0338F" w:rsidP="004270BC">
      <w:pPr>
        <w:spacing w:before="240" w:after="240" w:line="360" w:lineRule="auto"/>
        <w:ind w:left="360"/>
        <w:contextualSpacing/>
        <w:jc w:val="both"/>
        <w:rPr>
          <w:rFonts w:ascii="Palatino Linotype" w:hAnsi="Palatino Linotype"/>
          <w:sz w:val="24"/>
          <w:szCs w:val="24"/>
          <w:lang w:val="es-ES" w:eastAsia="es-ES"/>
        </w:rPr>
      </w:pPr>
      <w:r w:rsidRPr="00FD7170">
        <w:rPr>
          <w:rFonts w:ascii="Palatino Linotype" w:hAnsi="Palatino Linotype"/>
          <w:b/>
          <w:sz w:val="24"/>
          <w:szCs w:val="24"/>
          <w:lang w:val="es-ES" w:eastAsia="es-ES"/>
        </w:rPr>
        <w:t>SAIMEX 00610 IP.docx</w:t>
      </w:r>
      <w:r w:rsidRPr="00FD7170">
        <w:rPr>
          <w:rFonts w:ascii="Palatino Linotype" w:hAnsi="Palatino Linotype"/>
          <w:sz w:val="24"/>
          <w:szCs w:val="24"/>
          <w:lang w:val="es-ES" w:eastAsia="es-ES"/>
        </w:rPr>
        <w:t>:</w:t>
      </w:r>
      <w:r w:rsidR="004270BC" w:rsidRPr="00FD7170">
        <w:rPr>
          <w:rFonts w:ascii="Palatino Linotype" w:hAnsi="Palatino Linotype"/>
          <w:sz w:val="24"/>
          <w:szCs w:val="24"/>
          <w:lang w:val="es-ES" w:eastAsia="es-ES"/>
        </w:rPr>
        <w:t xml:space="preserve"> </w:t>
      </w:r>
      <w:r w:rsidR="00605FDE" w:rsidRPr="00FD7170">
        <w:rPr>
          <w:rFonts w:ascii="Palatino Linotype" w:hAnsi="Palatino Linotype"/>
          <w:sz w:val="24"/>
          <w:szCs w:val="24"/>
          <w:lang w:val="es-ES" w:eastAsia="es-ES"/>
        </w:rPr>
        <w:t>escrito por medio del cual se informa la respuesta a la solicitud de información presentada por el particular.</w:t>
      </w:r>
    </w:p>
    <w:p w:rsidR="004270BC" w:rsidRPr="00FD7170" w:rsidRDefault="004270BC" w:rsidP="004270BC">
      <w:pPr>
        <w:spacing w:before="240" w:after="240" w:line="360" w:lineRule="auto"/>
        <w:ind w:left="360"/>
        <w:contextualSpacing/>
        <w:jc w:val="both"/>
        <w:rPr>
          <w:rFonts w:ascii="Palatino Linotype" w:hAnsi="Palatino Linotype"/>
          <w:sz w:val="24"/>
          <w:szCs w:val="24"/>
          <w:lang w:val="es-ES" w:eastAsia="es-ES"/>
        </w:rPr>
      </w:pPr>
    </w:p>
    <w:p w:rsidR="004270BC" w:rsidRPr="00FD7170" w:rsidRDefault="004270BC" w:rsidP="004270B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D7170">
        <w:rPr>
          <w:rFonts w:ascii="Palatino Linotype" w:eastAsia="Times New Roman" w:hAnsi="Palatino Linotype" w:cs="Arial"/>
          <w:sz w:val="24"/>
          <w:szCs w:val="24"/>
          <w:lang w:val="es-ES" w:eastAsia="es-ES"/>
        </w:rPr>
        <w:t xml:space="preserve">El día </w:t>
      </w:r>
      <w:r w:rsidRPr="00FD7170">
        <w:rPr>
          <w:rFonts w:ascii="Palatino Linotype" w:eastAsia="Times New Roman" w:hAnsi="Palatino Linotype" w:cs="Arial"/>
          <w:b/>
          <w:sz w:val="24"/>
          <w:szCs w:val="24"/>
          <w:lang w:val="es-ES" w:eastAsia="es-ES"/>
        </w:rPr>
        <w:t xml:space="preserve">veinticinco (25) de noviembre </w:t>
      </w:r>
      <w:r w:rsidRPr="00FD7170">
        <w:rPr>
          <w:rFonts w:ascii="Palatino Linotype" w:eastAsia="Times New Roman" w:hAnsi="Palatino Linotype" w:cs="Arial"/>
          <w:sz w:val="24"/>
          <w:szCs w:val="24"/>
          <w:lang w:val="es-ES" w:eastAsia="es-ES"/>
        </w:rPr>
        <w:t xml:space="preserve">de dos mil veinte, estando en tiempo y forma, se </w:t>
      </w:r>
      <w:r w:rsidRPr="00FD7170">
        <w:rPr>
          <w:rFonts w:ascii="Palatino Linotype" w:eastAsia="MS Mincho" w:hAnsi="Palatino Linotype"/>
          <w:sz w:val="24"/>
          <w:szCs w:val="24"/>
          <w:lang w:val="es-ES_tradnl" w:eastAsia="es-ES"/>
        </w:rPr>
        <w:t xml:space="preserve">interpuso el recurso de revisión en contra de la respuesta, señalando lo siguiente: </w:t>
      </w:r>
    </w:p>
    <w:p w:rsidR="004270BC" w:rsidRPr="00FD7170" w:rsidRDefault="004270BC" w:rsidP="004270BC">
      <w:pPr>
        <w:spacing w:before="240" w:after="240" w:line="360" w:lineRule="auto"/>
        <w:contextualSpacing/>
        <w:jc w:val="both"/>
        <w:rPr>
          <w:rFonts w:ascii="Palatino Linotype" w:eastAsia="Calibri" w:hAnsi="Palatino Linotype" w:cs="Arial"/>
          <w:sz w:val="24"/>
          <w:szCs w:val="24"/>
          <w:lang w:val="es-ES" w:eastAsia="es-ES"/>
        </w:rPr>
      </w:pPr>
    </w:p>
    <w:p w:rsidR="004270BC" w:rsidRPr="00FD7170" w:rsidRDefault="004270BC" w:rsidP="004270BC">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FD7170">
        <w:rPr>
          <w:rFonts w:ascii="Palatino Linotype" w:eastAsia="MS Gothic" w:hAnsi="Palatino Linotype" w:cs="Times New Roman"/>
          <w:b/>
          <w:sz w:val="24"/>
          <w:szCs w:val="26"/>
          <w:lang w:val="es-ES"/>
        </w:rPr>
        <w:t>Acto impugnado</w:t>
      </w:r>
      <w:r w:rsidRPr="00FD7170">
        <w:rPr>
          <w:rFonts w:ascii="Palatino Linotype" w:eastAsia="MS Mincho" w:hAnsi="Palatino Linotype" w:cs="Times New Roman"/>
          <w:i/>
          <w:lang w:val="es-ES_tradnl" w:eastAsia="es-ES"/>
        </w:rPr>
        <w:t xml:space="preserve">: </w:t>
      </w:r>
    </w:p>
    <w:p w:rsidR="004270BC" w:rsidRPr="00FD7170" w:rsidRDefault="004270BC" w:rsidP="004270BC">
      <w:pPr>
        <w:spacing w:after="0" w:line="360" w:lineRule="auto"/>
        <w:ind w:left="709" w:right="567"/>
        <w:contextualSpacing/>
        <w:jc w:val="both"/>
        <w:rPr>
          <w:rFonts w:ascii="Palatino Linotype" w:eastAsia="MS Mincho" w:hAnsi="Palatino Linotype" w:cs="Times New Roman"/>
          <w:i/>
          <w:lang w:val="es-ES" w:eastAsia="es-ES"/>
        </w:rPr>
      </w:pPr>
      <w:r w:rsidRPr="00FD7170">
        <w:rPr>
          <w:rFonts w:ascii="Palatino Linotype" w:eastAsia="MS Mincho" w:hAnsi="Palatino Linotype" w:cs="Times New Roman"/>
          <w:i/>
          <w:lang w:val="es-ES_tradnl" w:eastAsia="es-ES"/>
        </w:rPr>
        <w:lastRenderedPageBreak/>
        <w:t>“</w:t>
      </w:r>
      <w:r w:rsidR="00605FDE" w:rsidRPr="00FD7170">
        <w:rPr>
          <w:rFonts w:ascii="Palatino Linotype" w:eastAsia="MS Mincho" w:hAnsi="Palatino Linotype" w:cs="Times New Roman"/>
          <w:i/>
          <w:lang w:eastAsia="es-ES"/>
        </w:rPr>
        <w:t>La respuesta brindada a la solicitud de información 00610/ISEM/IP/2020</w:t>
      </w:r>
      <w:r w:rsidRPr="00FD7170">
        <w:rPr>
          <w:rFonts w:ascii="Palatino Linotype" w:eastAsia="MS Mincho" w:hAnsi="Palatino Linotype" w:cs="Times New Roman"/>
          <w:i/>
          <w:lang w:val="es-ES_tradnl" w:eastAsia="es-ES"/>
        </w:rPr>
        <w:t>” (sic</w:t>
      </w:r>
      <w:proofErr w:type="gramStart"/>
      <w:r w:rsidRPr="00FD7170">
        <w:rPr>
          <w:rFonts w:ascii="Palatino Linotype" w:eastAsia="MS Mincho" w:hAnsi="Palatino Linotype" w:cs="Times New Roman"/>
          <w:i/>
          <w:lang w:val="es-ES_tradnl" w:eastAsia="es-ES"/>
        </w:rPr>
        <w:t xml:space="preserve">);  </w:t>
      </w:r>
      <w:r w:rsidRPr="00FD7170">
        <w:rPr>
          <w:rFonts w:ascii="Palatino Linotype" w:eastAsia="MS Mincho" w:hAnsi="Palatino Linotype" w:cs="Times New Roman"/>
          <w:b/>
          <w:sz w:val="24"/>
          <w:szCs w:val="24"/>
          <w:lang w:val="es-ES_tradnl" w:eastAsia="es-ES"/>
        </w:rPr>
        <w:t>y</w:t>
      </w:r>
      <w:proofErr w:type="gramEnd"/>
      <w:r w:rsidRPr="00FD7170">
        <w:rPr>
          <w:rFonts w:ascii="Palatino Linotype" w:eastAsia="MS Mincho" w:hAnsi="Palatino Linotype" w:cs="Times New Roman"/>
          <w:b/>
          <w:sz w:val="24"/>
          <w:szCs w:val="24"/>
          <w:lang w:val="es-ES_tradnl" w:eastAsia="es-ES"/>
        </w:rPr>
        <w:t xml:space="preserve"> como</w:t>
      </w:r>
    </w:p>
    <w:p w:rsidR="004270BC" w:rsidRPr="00FD7170" w:rsidRDefault="004270BC" w:rsidP="004270BC">
      <w:pPr>
        <w:spacing w:after="0" w:line="360" w:lineRule="auto"/>
        <w:contextualSpacing/>
        <w:jc w:val="both"/>
        <w:rPr>
          <w:rFonts w:ascii="Palatino Linotype" w:eastAsia="MS Mincho" w:hAnsi="Palatino Linotype" w:cs="Times New Roman"/>
          <w:i/>
          <w:lang w:val="es-ES_tradnl" w:eastAsia="es-ES"/>
        </w:rPr>
      </w:pPr>
    </w:p>
    <w:p w:rsidR="004270BC" w:rsidRPr="00FD7170" w:rsidRDefault="004270BC" w:rsidP="004270BC">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FD7170">
        <w:rPr>
          <w:rFonts w:ascii="Palatino Linotype" w:eastAsia="MS Gothic" w:hAnsi="Palatino Linotype" w:cs="Times New Roman"/>
          <w:b/>
          <w:sz w:val="24"/>
          <w:szCs w:val="26"/>
          <w:lang w:val="es-ES"/>
        </w:rPr>
        <w:t>Razones o Motivos de inconformidad</w:t>
      </w:r>
      <w:r w:rsidRPr="00FD7170">
        <w:rPr>
          <w:rFonts w:ascii="Palatino Linotype" w:eastAsia="MS Mincho" w:hAnsi="Palatino Linotype" w:cs="Times New Roman"/>
          <w:i/>
          <w:lang w:val="es-ES_tradnl" w:eastAsia="es-ES"/>
        </w:rPr>
        <w:t xml:space="preserve">: </w:t>
      </w:r>
    </w:p>
    <w:p w:rsidR="004270BC" w:rsidRPr="00FD7170" w:rsidRDefault="004270BC" w:rsidP="004270BC">
      <w:pPr>
        <w:spacing w:after="0" w:line="360" w:lineRule="auto"/>
        <w:ind w:left="1080" w:right="567"/>
        <w:contextualSpacing/>
        <w:jc w:val="both"/>
        <w:rPr>
          <w:rFonts w:ascii="Palatino Linotype" w:eastAsia="MS Mincho" w:hAnsi="Palatino Linotype" w:cs="Times New Roman"/>
          <w:i/>
          <w:lang w:val="es-ES_tradnl" w:eastAsia="es-ES"/>
        </w:rPr>
      </w:pPr>
    </w:p>
    <w:p w:rsidR="004270BC" w:rsidRPr="00FD7170" w:rsidRDefault="004270BC" w:rsidP="004270BC">
      <w:pPr>
        <w:spacing w:after="0" w:line="360" w:lineRule="auto"/>
        <w:ind w:left="709" w:right="567"/>
        <w:contextualSpacing/>
        <w:jc w:val="both"/>
        <w:rPr>
          <w:rFonts w:ascii="Palatino Linotype" w:eastAsia="MS Mincho" w:hAnsi="Palatino Linotype" w:cs="Times New Roman"/>
          <w:i/>
          <w:lang w:val="es-ES_tradnl" w:eastAsia="es-ES"/>
        </w:rPr>
      </w:pPr>
      <w:r w:rsidRPr="00FD7170">
        <w:rPr>
          <w:rFonts w:ascii="Palatino Linotype" w:eastAsia="MS Mincho" w:hAnsi="Palatino Linotype" w:cs="Times New Roman"/>
          <w:i/>
          <w:lang w:eastAsia="es-ES"/>
        </w:rPr>
        <w:t xml:space="preserve"> ”</w:t>
      </w:r>
      <w:r w:rsidR="00605FDE" w:rsidRPr="00FD7170">
        <w:rPr>
          <w:rFonts w:ascii="Palatino Linotype" w:eastAsia="MS Mincho" w:hAnsi="Palatino Linotype" w:cs="Times New Roman"/>
          <w:i/>
          <w:lang w:eastAsia="es-ES"/>
        </w:rPr>
        <w:t xml:space="preserve">El </w:t>
      </w:r>
      <w:r w:rsidR="00605FDE" w:rsidRPr="00FD7170">
        <w:rPr>
          <w:rFonts w:ascii="Palatino Linotype" w:eastAsia="MS Mincho" w:hAnsi="Palatino Linotype" w:cs="Times New Roman"/>
          <w:i/>
          <w:u w:val="single"/>
          <w:lang w:eastAsia="es-ES"/>
        </w:rPr>
        <w:t>ocultamiento de la información y/o negativa en proporcionar</w:t>
      </w:r>
      <w:r w:rsidR="00605FDE" w:rsidRPr="00FD7170">
        <w:rPr>
          <w:rFonts w:ascii="Palatino Linotype" w:eastAsia="MS Mincho" w:hAnsi="Palatino Linotype" w:cs="Times New Roman"/>
          <w:i/>
          <w:lang w:eastAsia="es-ES"/>
        </w:rPr>
        <w:t xml:space="preserve"> de manera clara la información solicitada “Solicito me informen: 1 quién fue el servidor público encargado de hacer la designación del señor Gerardo Guerrero Escamilla, como Subdirector de Infraestructura en Salud; 2.- en que se basan para considerar que es la persona idónea para ocupar ese cargo, toda vez que no tiene ni los estudios ni la cédula profesional de ingeniería civil; 3 cuál es la experiencia del señor Gerardo Guerrero Escamilla dentro de la Administración Pública Estatal, en materia de obra pública del sector salud”. En la respuesta a la pregunta 1, el Subdirector de Recursos Humanos menciona que la designación del servidor público fue realizada con fundamento en diversos ordenamientos legales, sin embargo, es omiso en indicar la fecha de publicación de los mismos en el periódico o gaceta oficial, o en su caso la forma en que dichos ordenamientos pueden ser consultados a efecto de comprobar la veracidad de su dicho; no obstante si el referido servidor público fue designado por el consejo interno deberá acompañar el acta que se </w:t>
      </w:r>
      <w:proofErr w:type="spellStart"/>
      <w:r w:rsidR="00605FDE" w:rsidRPr="00FD7170">
        <w:rPr>
          <w:rFonts w:ascii="Palatino Linotype" w:eastAsia="MS Mincho" w:hAnsi="Palatino Linotype" w:cs="Times New Roman"/>
          <w:i/>
          <w:lang w:eastAsia="es-ES"/>
        </w:rPr>
        <w:t>instrumento</w:t>
      </w:r>
      <w:proofErr w:type="spellEnd"/>
      <w:r w:rsidR="00605FDE" w:rsidRPr="00FD7170">
        <w:rPr>
          <w:rFonts w:ascii="Palatino Linotype" w:eastAsia="MS Mincho" w:hAnsi="Palatino Linotype" w:cs="Times New Roman"/>
          <w:i/>
          <w:lang w:eastAsia="es-ES"/>
        </w:rPr>
        <w:t xml:space="preserve"> para tal efecto, debidamente firmada por todos los servidores públicos participantes. En la respuesta a la pregunta 2, el Subdirector de Recursos Humanos refiere, que el puesto es de confianza y su nombramiento puede ser de asignación directa; sin </w:t>
      </w:r>
      <w:proofErr w:type="gramStart"/>
      <w:r w:rsidR="00605FDE" w:rsidRPr="00FD7170">
        <w:rPr>
          <w:rFonts w:ascii="Palatino Linotype" w:eastAsia="MS Mincho" w:hAnsi="Palatino Linotype" w:cs="Times New Roman"/>
          <w:i/>
          <w:lang w:eastAsia="es-ES"/>
        </w:rPr>
        <w:t>embargo</w:t>
      </w:r>
      <w:proofErr w:type="gramEnd"/>
      <w:r w:rsidR="00605FDE" w:rsidRPr="00FD7170">
        <w:rPr>
          <w:rFonts w:ascii="Palatino Linotype" w:eastAsia="MS Mincho" w:hAnsi="Palatino Linotype" w:cs="Times New Roman"/>
          <w:i/>
          <w:lang w:eastAsia="es-ES"/>
        </w:rPr>
        <w:t xml:space="preserve"> yo pregunte en que se </w:t>
      </w:r>
      <w:proofErr w:type="spellStart"/>
      <w:r w:rsidR="00605FDE" w:rsidRPr="00FD7170">
        <w:rPr>
          <w:rFonts w:ascii="Palatino Linotype" w:eastAsia="MS Mincho" w:hAnsi="Palatino Linotype" w:cs="Times New Roman"/>
          <w:i/>
          <w:lang w:eastAsia="es-ES"/>
        </w:rPr>
        <w:t>se</w:t>
      </w:r>
      <w:proofErr w:type="spellEnd"/>
      <w:r w:rsidR="00605FDE" w:rsidRPr="00FD7170">
        <w:rPr>
          <w:rFonts w:ascii="Palatino Linotype" w:eastAsia="MS Mincho" w:hAnsi="Palatino Linotype" w:cs="Times New Roman"/>
          <w:i/>
          <w:lang w:eastAsia="es-ES"/>
        </w:rPr>
        <w:t xml:space="preserve"> basan para considerar que es la persona idónea independientemente de que pueda ser un cargo de confianza y asignación directa, ya que dicha persona no cuenta con los estudios necesarios </w:t>
      </w:r>
      <w:proofErr w:type="spellStart"/>
      <w:r w:rsidR="00605FDE" w:rsidRPr="00FD7170">
        <w:rPr>
          <w:rFonts w:ascii="Palatino Linotype" w:eastAsia="MS Mincho" w:hAnsi="Palatino Linotype" w:cs="Times New Roman"/>
          <w:i/>
          <w:lang w:eastAsia="es-ES"/>
        </w:rPr>
        <w:t>titulo</w:t>
      </w:r>
      <w:proofErr w:type="spellEnd"/>
      <w:r w:rsidR="00605FDE" w:rsidRPr="00FD7170">
        <w:rPr>
          <w:rFonts w:ascii="Palatino Linotype" w:eastAsia="MS Mincho" w:hAnsi="Palatino Linotype" w:cs="Times New Roman"/>
          <w:i/>
          <w:lang w:eastAsia="es-ES"/>
        </w:rPr>
        <w:t xml:space="preserve"> y cédula profesional. De igual forma, me inconformo por esta vía en contra del acuerdo de clasificación de información con folio 012/ISEM/IP/2020 de fecha 28/11/2019, que </w:t>
      </w:r>
      <w:r w:rsidR="00605FDE" w:rsidRPr="00FD7170">
        <w:rPr>
          <w:rFonts w:ascii="Palatino Linotype" w:eastAsia="MS Mincho" w:hAnsi="Palatino Linotype" w:cs="Times New Roman"/>
          <w:i/>
          <w:lang w:eastAsia="es-ES"/>
        </w:rPr>
        <w:lastRenderedPageBreak/>
        <w:t xml:space="preserve">clasifica la totalidad del expediente de recursos humanos En la respuesta a la pregunta 3,pregunte cual es la experiencia del señor </w:t>
      </w:r>
      <w:proofErr w:type="spellStart"/>
      <w:r w:rsidR="00605FDE" w:rsidRPr="00FD7170">
        <w:rPr>
          <w:rFonts w:ascii="Palatino Linotype" w:eastAsia="MS Mincho" w:hAnsi="Palatino Linotype" w:cs="Times New Roman"/>
          <w:i/>
          <w:lang w:eastAsia="es-ES"/>
        </w:rPr>
        <w:t>gerardo</w:t>
      </w:r>
      <w:proofErr w:type="spellEnd"/>
      <w:r w:rsidR="00605FDE" w:rsidRPr="00FD7170">
        <w:rPr>
          <w:rFonts w:ascii="Palatino Linotype" w:eastAsia="MS Mincho" w:hAnsi="Palatino Linotype" w:cs="Times New Roman"/>
          <w:i/>
          <w:lang w:eastAsia="es-ES"/>
        </w:rPr>
        <w:t xml:space="preserve"> guerrero escamilla dentro de la administración pública estatal en materia de obra pública del sector salud, a lo que el Subdirector de </w:t>
      </w:r>
      <w:proofErr w:type="spellStart"/>
      <w:r w:rsidR="00605FDE" w:rsidRPr="00FD7170">
        <w:rPr>
          <w:rFonts w:ascii="Palatino Linotype" w:eastAsia="MS Mincho" w:hAnsi="Palatino Linotype" w:cs="Times New Roman"/>
          <w:i/>
          <w:lang w:eastAsia="es-ES"/>
        </w:rPr>
        <w:t>REcursos</w:t>
      </w:r>
      <w:proofErr w:type="spellEnd"/>
      <w:r w:rsidR="00605FDE" w:rsidRPr="00FD7170">
        <w:rPr>
          <w:rFonts w:ascii="Palatino Linotype" w:eastAsia="MS Mincho" w:hAnsi="Palatino Linotype" w:cs="Times New Roman"/>
          <w:i/>
          <w:lang w:eastAsia="es-ES"/>
        </w:rPr>
        <w:t xml:space="preserve"> Humanos responde que el referido servidor público cuenta con la experiencia laboral, SIN REFERIR EN QUE CONSISTE LA MISMA, E INCLUSIVE SIN PODER DETERMINAR O PRECISAR POR QUE CONSIDERAN QUE ES EL IDÓNEO PARA DESEMPEÑAR UN PUESTO TAN IMPORTANTE; pues a manera de risa y pena, solamente se limitan en enviar un certificado de superintendencia de construcción del año 2018 el cual ni siquiera cuenta con holograma de autenticidad, sello y folio y </w:t>
      </w:r>
      <w:r w:rsidR="00605FDE" w:rsidRPr="00FD7170">
        <w:rPr>
          <w:rFonts w:ascii="Palatino Linotype" w:eastAsia="MS Mincho" w:hAnsi="Palatino Linotype" w:cs="Times New Roman"/>
          <w:i/>
          <w:u w:val="single"/>
          <w:lang w:eastAsia="es-ES"/>
        </w:rPr>
        <w:t>por tal motivo se presentaran las denuncias penales correspondientes.</w:t>
      </w:r>
      <w:r w:rsidR="00605FDE" w:rsidRPr="00FD7170">
        <w:rPr>
          <w:rFonts w:ascii="Palatino Linotype" w:eastAsia="MS Mincho" w:hAnsi="Palatino Linotype" w:cs="Times New Roman"/>
          <w:i/>
          <w:lang w:eastAsia="es-ES"/>
        </w:rPr>
        <w:t xml:space="preserve"> En </w:t>
      </w:r>
      <w:proofErr w:type="gramStart"/>
      <w:r w:rsidR="00605FDE" w:rsidRPr="00FD7170">
        <w:rPr>
          <w:rFonts w:ascii="Palatino Linotype" w:eastAsia="MS Mincho" w:hAnsi="Palatino Linotype" w:cs="Times New Roman"/>
          <w:i/>
          <w:lang w:eastAsia="es-ES"/>
        </w:rPr>
        <w:t>conclusión</w:t>
      </w:r>
      <w:proofErr w:type="gramEnd"/>
      <w:r w:rsidR="00605FDE" w:rsidRPr="00FD7170">
        <w:rPr>
          <w:rFonts w:ascii="Palatino Linotype" w:eastAsia="MS Mincho" w:hAnsi="Palatino Linotype" w:cs="Times New Roman"/>
          <w:i/>
          <w:lang w:eastAsia="es-ES"/>
        </w:rPr>
        <w:t xml:space="preserve"> el Subdirector de Recursos Humanos tampoco da respuesta clara y adecuada a los cuestionamientos formulados</w:t>
      </w:r>
      <w:r w:rsidRPr="00FD7170">
        <w:rPr>
          <w:rFonts w:ascii="Palatino Linotype" w:eastAsia="MS Mincho" w:hAnsi="Palatino Linotype" w:cs="Times New Roman"/>
          <w:i/>
          <w:lang w:val="es-ES_tradnl" w:eastAsia="es-ES"/>
        </w:rPr>
        <w:t>” (Sic)</w:t>
      </w:r>
    </w:p>
    <w:p w:rsidR="004270BC" w:rsidRPr="00FD7170" w:rsidRDefault="004270BC" w:rsidP="004270BC">
      <w:pPr>
        <w:spacing w:after="0" w:line="360" w:lineRule="auto"/>
        <w:ind w:right="567"/>
        <w:contextualSpacing/>
        <w:jc w:val="both"/>
        <w:rPr>
          <w:rFonts w:ascii="Palatino Linotype" w:eastAsia="MS Mincho" w:hAnsi="Palatino Linotype" w:cs="Times New Roman"/>
          <w:i/>
          <w:lang w:val="es-ES_tradnl" w:eastAsia="es-ES"/>
        </w:rPr>
      </w:pPr>
    </w:p>
    <w:p w:rsidR="004270BC" w:rsidRPr="00FD7170" w:rsidRDefault="004270BC" w:rsidP="004270BC">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FD7170">
        <w:rPr>
          <w:rFonts w:ascii="Palatino Linotype" w:eastAsiaTheme="minorEastAsia" w:hAnsi="Palatino Linotype" w:cs="Arial"/>
          <w:bCs/>
          <w:sz w:val="24"/>
          <w:szCs w:val="24"/>
          <w:lang w:val="es-ES_tradnl" w:eastAsia="es-ES"/>
        </w:rPr>
        <w:t xml:space="preserve">Con fundamento en lo dispuesto por el </w:t>
      </w:r>
      <w:r w:rsidRPr="00FD7170">
        <w:rPr>
          <w:rFonts w:ascii="Palatino Linotype" w:eastAsia="Calibri" w:hAnsi="Palatino Linotype" w:cs="Arial"/>
          <w:sz w:val="24"/>
          <w:szCs w:val="24"/>
          <w:lang w:val="es-ES" w:eastAsia="es-ES"/>
        </w:rPr>
        <w:t xml:space="preserve">artículo 185 fracción I de la </w:t>
      </w:r>
      <w:r w:rsidRPr="00FD717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D7170">
        <w:rPr>
          <w:rFonts w:ascii="Palatino Linotype" w:eastAsia="Times New Roman" w:hAnsi="Palatino Linotype" w:cs="Arial"/>
          <w:sz w:val="24"/>
          <w:szCs w:val="24"/>
          <w:lang w:val="es-ES" w:eastAsia="es-ES"/>
        </w:rPr>
        <w:t xml:space="preserve">se turnó al </w:t>
      </w:r>
      <w:r w:rsidRPr="00FD7170">
        <w:rPr>
          <w:rFonts w:ascii="Palatino Linotype" w:eastAsia="Times New Roman" w:hAnsi="Palatino Linotype" w:cs="Arial"/>
          <w:b/>
          <w:sz w:val="24"/>
          <w:szCs w:val="24"/>
          <w:lang w:val="es-ES" w:eastAsia="es-ES"/>
        </w:rPr>
        <w:t xml:space="preserve">Comisionado José Guadalupe Luna Hernández </w:t>
      </w:r>
      <w:r w:rsidRPr="00FD7170">
        <w:rPr>
          <w:rFonts w:ascii="Palatino Linotype" w:eastAsia="Times New Roman" w:hAnsi="Palatino Linotype" w:cs="Arial"/>
          <w:sz w:val="24"/>
          <w:szCs w:val="24"/>
          <w:lang w:val="es-ES" w:eastAsia="es-ES"/>
        </w:rPr>
        <w:t xml:space="preserve">con el objeto de </w:t>
      </w:r>
      <w:r w:rsidRPr="00FD7170">
        <w:rPr>
          <w:rFonts w:ascii="Palatino Linotype" w:eastAsia="Times New Roman" w:hAnsi="Palatino Linotype" w:cs="Arial"/>
          <w:sz w:val="24"/>
          <w:szCs w:val="24"/>
          <w:lang w:eastAsia="es-ES"/>
        </w:rPr>
        <w:t>su análisis.</w:t>
      </w:r>
    </w:p>
    <w:p w:rsidR="004270BC" w:rsidRPr="00FD7170" w:rsidRDefault="004270BC" w:rsidP="004270BC">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605FDE" w:rsidRPr="00FD7170" w:rsidRDefault="004270BC" w:rsidP="00605FDE">
      <w:pPr>
        <w:numPr>
          <w:ilvl w:val="0"/>
          <w:numId w:val="2"/>
        </w:numPr>
        <w:spacing w:before="240" w:after="0" w:line="360" w:lineRule="auto"/>
        <w:contextualSpacing/>
        <w:jc w:val="both"/>
        <w:rPr>
          <w:rFonts w:ascii="Palatino Linotype" w:eastAsia="Calibri" w:hAnsi="Palatino Linotype" w:cs="Arial"/>
          <w:color w:val="000000" w:themeColor="text1"/>
          <w:sz w:val="24"/>
          <w:szCs w:val="24"/>
          <w:lang w:val="es-ES" w:eastAsia="es-ES"/>
        </w:rPr>
      </w:pPr>
      <w:r w:rsidRPr="00FD7170">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w:t>
      </w:r>
      <w:r w:rsidR="00605FDE" w:rsidRPr="00FD7170">
        <w:rPr>
          <w:rFonts w:ascii="Palatino Linotype" w:eastAsia="Calibri" w:hAnsi="Palatino Linotype" w:cs="Arial"/>
          <w:color w:val="000000" w:themeColor="text1"/>
          <w:sz w:val="24"/>
          <w:szCs w:val="24"/>
          <w:lang w:val="es-ES" w:eastAsia="es-ES"/>
        </w:rPr>
        <w:t>uerdo de admisión de fecha dos</w:t>
      </w:r>
      <w:r w:rsidR="00605FDE" w:rsidRPr="00FD7170">
        <w:rPr>
          <w:rFonts w:ascii="Palatino Linotype" w:eastAsia="Calibri" w:hAnsi="Palatino Linotype" w:cs="Arial"/>
          <w:b/>
          <w:color w:val="000000" w:themeColor="text1"/>
          <w:sz w:val="24"/>
          <w:szCs w:val="24"/>
          <w:lang w:val="es-ES" w:eastAsia="es-ES"/>
        </w:rPr>
        <w:t xml:space="preserve"> (02</w:t>
      </w:r>
      <w:r w:rsidRPr="00FD7170">
        <w:rPr>
          <w:rFonts w:ascii="Palatino Linotype" w:eastAsia="Calibri" w:hAnsi="Palatino Linotype" w:cs="Arial"/>
          <w:b/>
          <w:color w:val="000000" w:themeColor="text1"/>
          <w:sz w:val="24"/>
          <w:szCs w:val="24"/>
          <w:lang w:val="es-ES" w:eastAsia="es-ES"/>
        </w:rPr>
        <w:t xml:space="preserve">) de diciembre </w:t>
      </w:r>
      <w:r w:rsidRPr="00FD7170">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FD7170">
        <w:rPr>
          <w:rFonts w:ascii="Palatino Linotype" w:eastAsia="Calibri" w:hAnsi="Palatino Linotype" w:cs="Arial"/>
          <w:color w:val="000000" w:themeColor="text1"/>
          <w:sz w:val="24"/>
          <w:szCs w:val="24"/>
          <w:lang w:val="es-ES_tradnl" w:eastAsia="es-ES"/>
        </w:rPr>
        <w:t xml:space="preserve">vía </w:t>
      </w:r>
      <w:r w:rsidRPr="00FD7170">
        <w:rPr>
          <w:rFonts w:ascii="Palatino Linotype" w:eastAsia="Calibri" w:hAnsi="Palatino Linotype" w:cs="Arial"/>
          <w:color w:val="000000" w:themeColor="text1"/>
          <w:sz w:val="24"/>
          <w:szCs w:val="24"/>
          <w:lang w:val="es-ES" w:eastAsia="es-ES"/>
        </w:rPr>
        <w:t>Sistema de Acceso a la Información Mexiquense (</w:t>
      </w:r>
      <w:r w:rsidRPr="00FD7170">
        <w:rPr>
          <w:rFonts w:ascii="Palatino Linotype" w:eastAsia="Calibri" w:hAnsi="Palatino Linotype" w:cs="Arial"/>
          <w:b/>
          <w:color w:val="000000" w:themeColor="text1"/>
          <w:sz w:val="24"/>
          <w:szCs w:val="24"/>
          <w:lang w:val="es-ES" w:eastAsia="es-ES"/>
        </w:rPr>
        <w:t xml:space="preserve">SAIMEX) </w:t>
      </w:r>
      <w:r w:rsidRPr="00FD7170">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w:t>
      </w:r>
      <w:r w:rsidRPr="00FD7170">
        <w:rPr>
          <w:rFonts w:ascii="Palatino Linotype" w:eastAsia="Calibri" w:hAnsi="Palatino Linotype" w:cs="Arial"/>
          <w:color w:val="000000" w:themeColor="text1"/>
          <w:sz w:val="24"/>
          <w:szCs w:val="24"/>
          <w:lang w:val="es-ES" w:eastAsia="es-ES"/>
        </w:rPr>
        <w:lastRenderedPageBreak/>
        <w:t xml:space="preserve">concreto, de esta forma para que el </w:t>
      </w:r>
      <w:r w:rsidRPr="00FD7170">
        <w:rPr>
          <w:rFonts w:ascii="Palatino Linotype" w:eastAsia="Calibri" w:hAnsi="Palatino Linotype" w:cs="Arial"/>
          <w:b/>
          <w:color w:val="000000" w:themeColor="text1"/>
          <w:sz w:val="24"/>
          <w:szCs w:val="24"/>
          <w:lang w:val="es-ES" w:eastAsia="es-ES"/>
        </w:rPr>
        <w:t>SUJETO OBLIGADO</w:t>
      </w:r>
      <w:r w:rsidRPr="00FD7170">
        <w:rPr>
          <w:rFonts w:ascii="Palatino Linotype" w:eastAsia="Calibri" w:hAnsi="Palatino Linotype" w:cs="Arial"/>
          <w:color w:val="000000" w:themeColor="text1"/>
          <w:sz w:val="24"/>
          <w:szCs w:val="24"/>
          <w:lang w:val="es-ES" w:eastAsia="es-ES"/>
        </w:rPr>
        <w:t xml:space="preserve"> presentará su</w:t>
      </w:r>
      <w:r w:rsidR="00605FDE" w:rsidRPr="00FD7170">
        <w:rPr>
          <w:rFonts w:ascii="Palatino Linotype" w:eastAsia="Calibri" w:hAnsi="Palatino Linotype" w:cs="Arial"/>
          <w:color w:val="000000" w:themeColor="text1"/>
          <w:sz w:val="24"/>
          <w:szCs w:val="24"/>
          <w:lang w:val="es-ES" w:eastAsia="es-ES"/>
        </w:rPr>
        <w:t xml:space="preserve"> Informe Justificado procedente, situación que no ocurrió.</w:t>
      </w:r>
    </w:p>
    <w:p w:rsidR="00605FDE" w:rsidRPr="00FD7170" w:rsidRDefault="00605FDE" w:rsidP="00605FDE">
      <w:pPr>
        <w:pStyle w:val="Prrafodelista"/>
        <w:rPr>
          <w:rFonts w:ascii="Palatino Linotype" w:eastAsia="Calibri" w:hAnsi="Palatino Linotype" w:cs="Arial"/>
          <w:color w:val="000000" w:themeColor="text1"/>
          <w:sz w:val="24"/>
          <w:szCs w:val="24"/>
          <w:lang w:val="es-ES" w:eastAsia="es-ES"/>
        </w:rPr>
      </w:pPr>
    </w:p>
    <w:p w:rsidR="00CC2B59" w:rsidRPr="00FD7170" w:rsidRDefault="004270BC" w:rsidP="00B475E2">
      <w:pPr>
        <w:numPr>
          <w:ilvl w:val="0"/>
          <w:numId w:val="2"/>
        </w:numPr>
        <w:spacing w:before="240" w:after="240" w:line="360" w:lineRule="auto"/>
        <w:contextualSpacing/>
        <w:jc w:val="both"/>
        <w:rPr>
          <w:rFonts w:ascii="Palatino Linotype" w:hAnsi="Palatino Linotype"/>
          <w:sz w:val="24"/>
          <w:szCs w:val="24"/>
        </w:rPr>
      </w:pPr>
      <w:r w:rsidRPr="00FD7170">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FD7170">
        <w:rPr>
          <w:rFonts w:ascii="Palatino Linotype" w:eastAsia="MS Mincho" w:hAnsi="Palatino Linotype" w:cs="Times New Roman"/>
          <w:sz w:val="24"/>
          <w:szCs w:val="24"/>
          <w:lang w:val="es-ES_tradnl" w:eastAsia="es-ES"/>
        </w:rPr>
        <w:t xml:space="preserve">fecha </w:t>
      </w:r>
      <w:r w:rsidR="00605FDE" w:rsidRPr="00FD7170">
        <w:rPr>
          <w:rFonts w:ascii="Palatino Linotype" w:eastAsia="MS Mincho" w:hAnsi="Palatino Linotype" w:cs="Times New Roman"/>
          <w:b/>
          <w:sz w:val="24"/>
          <w:szCs w:val="24"/>
          <w:lang w:val="es-ES_tradnl" w:eastAsia="es-ES"/>
        </w:rPr>
        <w:t>dieciséis (16) de diciembre</w:t>
      </w:r>
      <w:r w:rsidRPr="00FD7170">
        <w:rPr>
          <w:rFonts w:ascii="Palatino Linotype" w:eastAsia="MS Mincho" w:hAnsi="Palatino Linotype" w:cs="Times New Roman"/>
          <w:b/>
          <w:sz w:val="24"/>
          <w:szCs w:val="24"/>
          <w:lang w:val="es-ES_tradnl" w:eastAsia="es-ES"/>
        </w:rPr>
        <w:t xml:space="preserve"> </w:t>
      </w:r>
      <w:r w:rsidR="00605FDE" w:rsidRPr="00FD7170">
        <w:rPr>
          <w:rFonts w:ascii="Palatino Linotype" w:eastAsia="Calibri" w:hAnsi="Palatino Linotype" w:cs="Arial"/>
          <w:color w:val="000000" w:themeColor="text1"/>
          <w:sz w:val="24"/>
          <w:szCs w:val="24"/>
          <w:lang w:val="es-ES" w:eastAsia="es-ES"/>
        </w:rPr>
        <w:t>de dos mil veinte</w:t>
      </w:r>
      <w:r w:rsidRPr="00FD7170">
        <w:rPr>
          <w:rFonts w:ascii="Palatino Linotype" w:eastAsia="Calibri" w:hAnsi="Palatino Linotype" w:cs="Arial"/>
          <w:color w:val="000000" w:themeColor="text1"/>
          <w:sz w:val="24"/>
          <w:szCs w:val="24"/>
          <w:lang w:val="es-ES" w:eastAsia="es-ES"/>
        </w:rPr>
        <w:t>, por lo que, ordenó tu</w:t>
      </w:r>
      <w:r w:rsidR="00CC2B59" w:rsidRPr="00FD7170">
        <w:rPr>
          <w:rFonts w:ascii="Palatino Linotype" w:eastAsia="Calibri" w:hAnsi="Palatino Linotype" w:cs="Arial"/>
          <w:color w:val="000000" w:themeColor="text1"/>
          <w:sz w:val="24"/>
          <w:szCs w:val="24"/>
          <w:lang w:val="es-ES" w:eastAsia="es-ES"/>
        </w:rPr>
        <w:t>rnar el expediente a resolución.</w:t>
      </w:r>
    </w:p>
    <w:p w:rsidR="00CC2B59" w:rsidRPr="00FD7170" w:rsidRDefault="00CC2B59" w:rsidP="00CC2B59">
      <w:pPr>
        <w:spacing w:before="240" w:after="240" w:line="360" w:lineRule="auto"/>
        <w:ind w:left="360"/>
        <w:contextualSpacing/>
        <w:jc w:val="both"/>
        <w:rPr>
          <w:rFonts w:ascii="Palatino Linotype" w:hAnsi="Palatino Linotype"/>
          <w:sz w:val="24"/>
          <w:szCs w:val="24"/>
        </w:rPr>
      </w:pPr>
    </w:p>
    <w:p w:rsidR="004270BC" w:rsidRPr="00FD7170" w:rsidRDefault="00CC2B59" w:rsidP="00B475E2">
      <w:pPr>
        <w:numPr>
          <w:ilvl w:val="0"/>
          <w:numId w:val="2"/>
        </w:numPr>
        <w:spacing w:before="240" w:after="240" w:line="360" w:lineRule="auto"/>
        <w:contextualSpacing/>
        <w:jc w:val="both"/>
        <w:rPr>
          <w:rFonts w:ascii="Palatino Linotype" w:hAnsi="Palatino Linotype"/>
          <w:sz w:val="24"/>
          <w:szCs w:val="24"/>
        </w:rPr>
      </w:pPr>
      <w:r w:rsidRPr="00FD7170">
        <w:rPr>
          <w:rFonts w:ascii="Palatino Linotype" w:hAnsi="Palatino Linotype"/>
          <w:sz w:val="24"/>
          <w:szCs w:val="24"/>
          <w:lang w:val="es-ES_tradnl"/>
        </w:rPr>
        <w:t xml:space="preserve">El día </w:t>
      </w:r>
      <w:r w:rsidR="001071FC" w:rsidRPr="00FD7170">
        <w:rPr>
          <w:rFonts w:ascii="Palatino Linotype" w:hAnsi="Palatino Linotype"/>
          <w:b/>
          <w:sz w:val="24"/>
          <w:szCs w:val="24"/>
          <w:lang w:val="es-ES_tradnl"/>
        </w:rPr>
        <w:t>doce (12) de feb</w:t>
      </w:r>
      <w:r w:rsidR="00FF2AAD" w:rsidRPr="00FD7170">
        <w:rPr>
          <w:rFonts w:ascii="Palatino Linotype" w:hAnsi="Palatino Linotype"/>
          <w:b/>
          <w:sz w:val="24"/>
          <w:szCs w:val="24"/>
          <w:lang w:val="es-ES_tradnl"/>
        </w:rPr>
        <w:t>r</w:t>
      </w:r>
      <w:r w:rsidR="001071FC" w:rsidRPr="00FD7170">
        <w:rPr>
          <w:rFonts w:ascii="Palatino Linotype" w:hAnsi="Palatino Linotype"/>
          <w:b/>
          <w:sz w:val="24"/>
          <w:szCs w:val="24"/>
          <w:lang w:val="es-ES_tradnl"/>
        </w:rPr>
        <w:t>ero</w:t>
      </w:r>
      <w:r w:rsidRPr="00FD7170">
        <w:rPr>
          <w:rFonts w:ascii="Palatino Linotype" w:hAnsi="Palatino Linotype"/>
          <w:b/>
          <w:sz w:val="24"/>
          <w:szCs w:val="24"/>
          <w:lang w:val="es-ES_tradnl"/>
        </w:rPr>
        <w:t xml:space="preserve"> </w:t>
      </w:r>
      <w:r w:rsidRPr="00FD7170">
        <w:rPr>
          <w:rFonts w:ascii="Palatino Linotype" w:hAnsi="Palatino Linotype"/>
          <w:sz w:val="24"/>
          <w:szCs w:val="24"/>
          <w:lang w:val="es-ES_tradnl"/>
        </w:rPr>
        <w:t>de dos mil veintiuno, con fundamento en el artículo 181 tercer párrafo de la Ley de Transparencia y Acceso a la Información Pública del Estado de México y Municipios, se acordó el</w:t>
      </w:r>
      <w:r w:rsidRPr="00FD7170">
        <w:rPr>
          <w:rFonts w:ascii="Palatino Linotype" w:hAnsi="Palatino Linotype"/>
          <w:sz w:val="24"/>
          <w:szCs w:val="24"/>
          <w:lang w:val="es-ES_tradnl"/>
        </w:rPr>
        <w:br/>
        <w:t xml:space="preserve">plazo de treinta (30) días para resolver el recurso de revisión, sería ampliado por un periodo de quince (15) días hábiles adicionales; por lo que no habiendo más que hacer constar, y  </w:t>
      </w:r>
      <w:r w:rsidR="004270BC" w:rsidRPr="00FD7170">
        <w:rPr>
          <w:rFonts w:ascii="Palatino Linotype" w:hAnsi="Palatino Linotype"/>
          <w:sz w:val="24"/>
          <w:szCs w:val="24"/>
          <w:lang w:val="es-ES_tradnl"/>
        </w:rPr>
        <w:t xml:space="preserve">misma que ahora se pronuncia.- - - - - - - - - - - - - - - - - </w:t>
      </w:r>
      <w:r w:rsidRPr="00FD7170">
        <w:rPr>
          <w:rFonts w:ascii="Palatino Linotype" w:hAnsi="Palatino Linotype"/>
          <w:sz w:val="24"/>
          <w:szCs w:val="24"/>
          <w:lang w:val="es-ES_tradnl"/>
        </w:rPr>
        <w:t xml:space="preserve">- - - - </w:t>
      </w:r>
    </w:p>
    <w:p w:rsidR="004270BC" w:rsidRPr="00FD7170" w:rsidRDefault="004270BC" w:rsidP="004270BC">
      <w:pPr>
        <w:spacing w:before="240" w:after="240" w:line="360" w:lineRule="auto"/>
        <w:contextualSpacing/>
        <w:jc w:val="both"/>
        <w:rPr>
          <w:rFonts w:ascii="Palatino Linotype" w:hAnsi="Palatino Linotype"/>
          <w:sz w:val="24"/>
          <w:szCs w:val="24"/>
        </w:rPr>
      </w:pPr>
    </w:p>
    <w:p w:rsidR="004270BC" w:rsidRPr="00FD7170" w:rsidRDefault="004270BC" w:rsidP="004270BC">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3947278"/>
      <w:r w:rsidRPr="00FD7170">
        <w:rPr>
          <w:rFonts w:ascii="Palatino Linotype" w:eastAsia="MS Mincho" w:hAnsi="Palatino Linotype" w:cs="Times New Roman"/>
          <w:b/>
          <w:sz w:val="24"/>
          <w:szCs w:val="24"/>
          <w:lang w:val="es-ES_tradnl" w:eastAsia="es-ES"/>
        </w:rPr>
        <w:t>C O N S I D E R A N D O</w:t>
      </w:r>
      <w:bookmarkEnd w:id="1"/>
      <w:r w:rsidRPr="00FD7170">
        <w:rPr>
          <w:rFonts w:ascii="Palatino Linotype" w:eastAsia="MS Mincho" w:hAnsi="Palatino Linotype" w:cs="Times New Roman"/>
          <w:b/>
          <w:sz w:val="24"/>
          <w:szCs w:val="24"/>
          <w:lang w:val="es-ES_tradnl" w:eastAsia="es-ES"/>
        </w:rPr>
        <w:t xml:space="preserve"> </w:t>
      </w:r>
    </w:p>
    <w:p w:rsidR="004270BC" w:rsidRPr="00FD7170" w:rsidRDefault="004270BC" w:rsidP="004270BC">
      <w:pPr>
        <w:spacing w:after="0" w:line="360" w:lineRule="auto"/>
        <w:rPr>
          <w:rFonts w:ascii="Palatino Linotype" w:eastAsia="MS Mincho" w:hAnsi="Palatino Linotype" w:cs="Times New Roman"/>
          <w:sz w:val="24"/>
          <w:szCs w:val="24"/>
        </w:rPr>
      </w:pPr>
    </w:p>
    <w:p w:rsidR="004270BC" w:rsidRPr="00FD7170" w:rsidRDefault="004270BC" w:rsidP="004270BC">
      <w:pPr>
        <w:keepNext/>
        <w:keepLines/>
        <w:spacing w:before="40" w:after="0" w:line="360" w:lineRule="auto"/>
        <w:outlineLvl w:val="1"/>
        <w:rPr>
          <w:rFonts w:ascii="Palatino Linotype" w:eastAsia="MS Gothic" w:hAnsi="Palatino Linotype" w:cs="Times New Roman"/>
          <w:b/>
          <w:sz w:val="24"/>
          <w:szCs w:val="26"/>
        </w:rPr>
      </w:pPr>
      <w:bookmarkStart w:id="2" w:name="_Toc63947279"/>
      <w:r w:rsidRPr="00FD7170">
        <w:rPr>
          <w:rFonts w:ascii="Palatino Linotype" w:eastAsia="MS Gothic" w:hAnsi="Palatino Linotype" w:cs="Times New Roman"/>
          <w:b/>
          <w:sz w:val="24"/>
          <w:szCs w:val="26"/>
        </w:rPr>
        <w:t>PRIMERO. De la competencia.</w:t>
      </w:r>
      <w:bookmarkEnd w:id="2"/>
    </w:p>
    <w:p w:rsidR="004270BC" w:rsidRPr="00FD7170" w:rsidRDefault="004270BC" w:rsidP="004270BC">
      <w:pPr>
        <w:keepNext/>
        <w:keepLines/>
        <w:spacing w:before="40" w:after="0" w:line="360" w:lineRule="auto"/>
        <w:outlineLvl w:val="1"/>
        <w:rPr>
          <w:rFonts w:ascii="Palatino Linotype" w:eastAsia="MS Gothic" w:hAnsi="Palatino Linotype" w:cs="Times New Roman"/>
          <w:b/>
          <w:sz w:val="24"/>
          <w:szCs w:val="26"/>
        </w:rPr>
      </w:pPr>
    </w:p>
    <w:p w:rsidR="004270BC" w:rsidRPr="00FD7170" w:rsidRDefault="004270BC" w:rsidP="004270BC">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FD717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D7170">
        <w:rPr>
          <w:rFonts w:ascii="Palatino Linotype" w:eastAsia="Calibri" w:hAnsi="Palatino Linotype" w:cs="Times New Roman"/>
          <w:b/>
          <w:sz w:val="24"/>
          <w:szCs w:val="24"/>
          <w:lang w:val="es-ES" w:eastAsia="es-ES"/>
        </w:rPr>
        <w:t>Constitución Política de los Estados Unidos Mexicanos</w:t>
      </w:r>
      <w:r w:rsidRPr="00FD7170">
        <w:rPr>
          <w:rFonts w:ascii="Palatino Linotype" w:eastAsia="Calibri" w:hAnsi="Palatino Linotype" w:cs="Times New Roman"/>
          <w:sz w:val="24"/>
          <w:szCs w:val="24"/>
          <w:lang w:val="es-ES" w:eastAsia="es-ES"/>
        </w:rPr>
        <w:t xml:space="preserve">; </w:t>
      </w:r>
      <w:r w:rsidRPr="00FD7170">
        <w:rPr>
          <w:rFonts w:ascii="Palatino Linotype" w:hAnsi="Palatino Linotype" w:cs="Arial"/>
          <w:bCs/>
          <w:color w:val="222222"/>
          <w:sz w:val="24"/>
          <w:szCs w:val="24"/>
          <w:lang w:val="es-ES"/>
        </w:rPr>
        <w:t>5, párrafos vigésimo segundo, vigésimo tercero y vigésimo cuarto fracciones IV y V </w:t>
      </w:r>
      <w:r w:rsidRPr="00FD7170">
        <w:rPr>
          <w:rFonts w:ascii="Palatino Linotype" w:eastAsia="Calibri" w:hAnsi="Palatino Linotype" w:cs="Times New Roman"/>
          <w:sz w:val="24"/>
          <w:szCs w:val="24"/>
          <w:lang w:val="es-ES" w:eastAsia="es-ES"/>
        </w:rPr>
        <w:t xml:space="preserve"> de la </w:t>
      </w:r>
      <w:r w:rsidRPr="00FD7170">
        <w:rPr>
          <w:rFonts w:ascii="Palatino Linotype" w:eastAsia="Calibri" w:hAnsi="Palatino Linotype" w:cs="Times New Roman"/>
          <w:b/>
          <w:sz w:val="24"/>
          <w:szCs w:val="24"/>
          <w:lang w:val="es-ES" w:eastAsia="es-ES"/>
        </w:rPr>
        <w:t xml:space="preserve">Constitución Política del Estado Libre y </w:t>
      </w:r>
      <w:r w:rsidRPr="00FD7170">
        <w:rPr>
          <w:rFonts w:ascii="Palatino Linotype" w:eastAsia="Calibri" w:hAnsi="Palatino Linotype" w:cs="Times New Roman"/>
          <w:b/>
          <w:sz w:val="24"/>
          <w:szCs w:val="24"/>
          <w:lang w:val="es-ES" w:eastAsia="es-ES"/>
        </w:rPr>
        <w:lastRenderedPageBreak/>
        <w:t>Soberano de México</w:t>
      </w:r>
      <w:r w:rsidRPr="00FD717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D7170">
        <w:rPr>
          <w:rFonts w:ascii="Palatino Linotype" w:eastAsia="Calibri" w:hAnsi="Palatino Linotype" w:cs="Arial"/>
          <w:sz w:val="24"/>
          <w:szCs w:val="24"/>
          <w:lang w:val="es-ES" w:eastAsia="es-ES"/>
        </w:rPr>
        <w:t xml:space="preserve">de la </w:t>
      </w:r>
      <w:r w:rsidRPr="00FD7170">
        <w:rPr>
          <w:rFonts w:ascii="Palatino Linotype" w:eastAsia="Calibri" w:hAnsi="Palatino Linotype" w:cs="Arial"/>
          <w:b/>
          <w:sz w:val="24"/>
          <w:szCs w:val="24"/>
          <w:lang w:val="es-ES" w:eastAsia="es-ES"/>
        </w:rPr>
        <w:t>Ley de Transparencia y Acceso a la Información Pública del Estado de México y Municipios</w:t>
      </w:r>
      <w:r w:rsidRPr="00FD7170">
        <w:rPr>
          <w:rFonts w:ascii="Palatino Linotype" w:eastAsia="Calibri" w:hAnsi="Palatino Linotype" w:cs="Arial"/>
          <w:sz w:val="24"/>
          <w:szCs w:val="24"/>
          <w:lang w:val="es-ES" w:eastAsia="es-ES"/>
        </w:rPr>
        <w:t xml:space="preserve">; </w:t>
      </w:r>
      <w:r w:rsidRPr="00FD7170">
        <w:rPr>
          <w:rFonts w:ascii="Palatino Linotype" w:eastAsia="Calibri" w:hAnsi="Palatino Linotype" w:cs="Arial"/>
          <w:b/>
          <w:sz w:val="24"/>
          <w:szCs w:val="24"/>
          <w:lang w:val="es-ES" w:eastAsia="es-ES"/>
        </w:rPr>
        <w:t>7, 9 fracciones I y XXIV, y 11</w:t>
      </w:r>
      <w:r w:rsidRPr="00FD7170">
        <w:rPr>
          <w:rFonts w:ascii="Palatino Linotype" w:eastAsia="Calibri" w:hAnsi="Palatino Linotype" w:cs="Arial"/>
          <w:sz w:val="24"/>
          <w:szCs w:val="24"/>
          <w:lang w:val="es-ES" w:eastAsia="es-ES"/>
        </w:rPr>
        <w:t xml:space="preserve"> del </w:t>
      </w:r>
      <w:r w:rsidRPr="00FD717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D7170">
        <w:rPr>
          <w:rFonts w:ascii="Palatino Linotype" w:eastAsia="MS Mincho" w:hAnsi="Palatino Linotype" w:cs="Times New Roman"/>
          <w:sz w:val="24"/>
          <w:szCs w:val="24"/>
          <w:lang w:val="es-ES_tradnl" w:eastAsia="es-ES"/>
        </w:rPr>
        <w:t>.</w:t>
      </w:r>
    </w:p>
    <w:p w:rsidR="004270BC" w:rsidRPr="00FD7170" w:rsidRDefault="004270BC" w:rsidP="004270BC">
      <w:pPr>
        <w:spacing w:before="240" w:after="240" w:line="360" w:lineRule="auto"/>
        <w:contextualSpacing/>
        <w:jc w:val="both"/>
        <w:rPr>
          <w:rFonts w:ascii="Palatino Linotype" w:eastAsia="MS Mincho" w:hAnsi="Palatino Linotype" w:cs="Times New Roman"/>
          <w:sz w:val="24"/>
          <w:szCs w:val="24"/>
          <w:lang w:val="es-ES_tradnl" w:eastAsia="es-ES"/>
        </w:rPr>
      </w:pPr>
    </w:p>
    <w:p w:rsidR="004270BC" w:rsidRPr="00FD7170" w:rsidRDefault="004270BC" w:rsidP="004270BC">
      <w:pPr>
        <w:keepNext/>
        <w:keepLines/>
        <w:spacing w:before="40" w:after="0" w:line="360" w:lineRule="auto"/>
        <w:outlineLvl w:val="1"/>
        <w:rPr>
          <w:rFonts w:ascii="Palatino Linotype" w:eastAsia="MS Gothic" w:hAnsi="Palatino Linotype" w:cs="Times New Roman"/>
          <w:b/>
          <w:sz w:val="24"/>
          <w:szCs w:val="26"/>
        </w:rPr>
      </w:pPr>
      <w:bookmarkStart w:id="3" w:name="_Toc63947280"/>
      <w:r w:rsidRPr="00FD7170">
        <w:rPr>
          <w:rFonts w:ascii="Palatino Linotype" w:eastAsia="MS Gothic" w:hAnsi="Palatino Linotype" w:cs="Times New Roman"/>
          <w:b/>
          <w:sz w:val="24"/>
          <w:szCs w:val="26"/>
        </w:rPr>
        <w:t>SEGUNDO. De la oportunidad y procedencia.</w:t>
      </w:r>
      <w:bookmarkEnd w:id="3"/>
    </w:p>
    <w:p w:rsidR="004270BC" w:rsidRPr="00FD7170" w:rsidRDefault="004270BC" w:rsidP="004270BC">
      <w:pPr>
        <w:keepNext/>
        <w:keepLines/>
        <w:spacing w:before="40" w:after="0"/>
        <w:outlineLvl w:val="1"/>
        <w:rPr>
          <w:rFonts w:ascii="Palatino Linotype" w:eastAsia="MS Gothic" w:hAnsi="Palatino Linotype" w:cs="Times New Roman"/>
          <w:b/>
          <w:color w:val="2E74B5" w:themeColor="accent1" w:themeShade="BF"/>
          <w:sz w:val="24"/>
          <w:szCs w:val="26"/>
        </w:rPr>
      </w:pPr>
    </w:p>
    <w:p w:rsidR="004270BC" w:rsidRPr="00FD7170" w:rsidRDefault="004270BC" w:rsidP="004270BC">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FD7170">
        <w:rPr>
          <w:rFonts w:ascii="Palatino Linotype" w:eastAsia="Calibri" w:hAnsi="Palatino Linotype" w:cs="Arial"/>
          <w:sz w:val="24"/>
          <w:szCs w:val="24"/>
        </w:rPr>
        <w:t xml:space="preserve">El medio de impugnación fue presentado a través del </w:t>
      </w:r>
      <w:r w:rsidRPr="00FD7170">
        <w:rPr>
          <w:rFonts w:ascii="Palatino Linotype" w:eastAsia="Calibri" w:hAnsi="Palatino Linotype" w:cs="Arial"/>
          <w:b/>
          <w:sz w:val="24"/>
          <w:szCs w:val="24"/>
        </w:rPr>
        <w:t>SAIMEX,</w:t>
      </w:r>
      <w:r w:rsidRPr="00FD7170">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FD7170">
        <w:rPr>
          <w:rFonts w:ascii="Palatino Linotype" w:eastAsia="Calibri" w:hAnsi="Palatino Linotype" w:cs="Arial"/>
          <w:b/>
          <w:sz w:val="24"/>
          <w:szCs w:val="24"/>
        </w:rPr>
        <w:t>SUJETO OBLIGADO</w:t>
      </w:r>
      <w:r w:rsidRPr="00FD7170">
        <w:rPr>
          <w:rFonts w:ascii="Palatino Linotype" w:eastAsia="Calibri" w:hAnsi="Palatino Linotype" w:cs="Arial"/>
          <w:sz w:val="24"/>
          <w:szCs w:val="24"/>
        </w:rPr>
        <w:t xml:space="preserve"> entregó las respuestas el </w:t>
      </w:r>
      <w:r w:rsidR="00605FDE" w:rsidRPr="00FD7170">
        <w:rPr>
          <w:rFonts w:ascii="Palatino Linotype" w:eastAsia="Calibri" w:hAnsi="Palatino Linotype" w:cs="Arial"/>
          <w:b/>
          <w:sz w:val="24"/>
          <w:szCs w:val="24"/>
        </w:rPr>
        <w:t>seis (06</w:t>
      </w:r>
      <w:r w:rsidRPr="00FD7170">
        <w:rPr>
          <w:rFonts w:ascii="Palatino Linotype" w:eastAsia="Calibri" w:hAnsi="Palatino Linotype" w:cs="Arial"/>
          <w:b/>
          <w:sz w:val="24"/>
          <w:szCs w:val="24"/>
        </w:rPr>
        <w:t xml:space="preserve">) de noviembre </w:t>
      </w:r>
      <w:r w:rsidRPr="00FD7170">
        <w:rPr>
          <w:rFonts w:ascii="Palatino Linotype" w:eastAsia="Calibri" w:hAnsi="Palatino Linotype" w:cs="Arial"/>
          <w:sz w:val="24"/>
          <w:szCs w:val="24"/>
        </w:rPr>
        <w:t xml:space="preserve">de dos mil veinte, </w:t>
      </w:r>
      <w:r w:rsidRPr="00FD7170">
        <w:rPr>
          <w:rFonts w:ascii="Palatino Linotype" w:hAnsi="Palatino Linotype" w:cs="Arial"/>
          <w:sz w:val="24"/>
          <w:szCs w:val="24"/>
        </w:rPr>
        <w:t xml:space="preserve">de tal forma que el plazo para interponer el recurso transcurrió del día </w:t>
      </w:r>
      <w:r w:rsidR="00CC2B59" w:rsidRPr="00FD7170">
        <w:rPr>
          <w:rFonts w:ascii="Palatino Linotype" w:hAnsi="Palatino Linotype" w:cs="Arial"/>
          <w:b/>
          <w:sz w:val="24"/>
          <w:szCs w:val="24"/>
        </w:rPr>
        <w:t>nueve (09) noviembre al treinta (30</w:t>
      </w:r>
      <w:r w:rsidRPr="00FD7170">
        <w:rPr>
          <w:rFonts w:ascii="Palatino Linotype" w:hAnsi="Palatino Linotype" w:cs="Arial"/>
          <w:b/>
          <w:sz w:val="24"/>
          <w:szCs w:val="24"/>
        </w:rPr>
        <w:t>) de</w:t>
      </w:r>
      <w:r w:rsidR="00CC2B59" w:rsidRPr="00FD7170">
        <w:rPr>
          <w:rFonts w:ascii="Palatino Linotype" w:hAnsi="Palatino Linotype" w:cs="Arial"/>
          <w:b/>
          <w:sz w:val="24"/>
          <w:szCs w:val="24"/>
        </w:rPr>
        <w:t>l mismo mes d</w:t>
      </w:r>
      <w:r w:rsidRPr="00FD7170">
        <w:rPr>
          <w:rFonts w:ascii="Palatino Linotype" w:hAnsi="Palatino Linotype" w:cs="Arial"/>
          <w:sz w:val="24"/>
          <w:szCs w:val="24"/>
        </w:rPr>
        <w:t xml:space="preserve">e dos mil veinte; en consecuencia, presentó su inconformidad el día </w:t>
      </w:r>
      <w:r w:rsidR="00CC2B59" w:rsidRPr="00FD7170">
        <w:rPr>
          <w:rFonts w:ascii="Palatino Linotype" w:hAnsi="Palatino Linotype" w:cs="Arial"/>
          <w:b/>
          <w:sz w:val="24"/>
          <w:szCs w:val="24"/>
        </w:rPr>
        <w:t>veintiséis (26</w:t>
      </w:r>
      <w:r w:rsidRPr="00FD7170">
        <w:rPr>
          <w:rFonts w:ascii="Palatino Linotype" w:hAnsi="Palatino Linotype" w:cs="Arial"/>
          <w:b/>
          <w:sz w:val="24"/>
          <w:szCs w:val="24"/>
        </w:rPr>
        <w:t xml:space="preserve">) de noviembre </w:t>
      </w:r>
      <w:r w:rsidRPr="00FD7170">
        <w:rPr>
          <w:rFonts w:ascii="Palatino Linotype" w:hAnsi="Palatino Linotype" w:cs="Arial"/>
          <w:sz w:val="24"/>
          <w:szCs w:val="24"/>
        </w:rPr>
        <w:t xml:space="preserve">de dos mil veinte, éste se encuentra dentro de los márgenes temporales previstos en el artículo 178 de la </w:t>
      </w:r>
      <w:r w:rsidRPr="00FD7170">
        <w:rPr>
          <w:rFonts w:ascii="Palatino Linotype" w:hAnsi="Palatino Linotype" w:cs="Arial"/>
          <w:b/>
          <w:sz w:val="24"/>
          <w:szCs w:val="24"/>
        </w:rPr>
        <w:t>Ley de Transparencia y Acceso a la Información Pública del Estado de México y Municipios</w:t>
      </w:r>
      <w:r w:rsidRPr="00FD7170">
        <w:rPr>
          <w:rFonts w:ascii="Palatino Linotype" w:hAnsi="Palatino Linotype" w:cs="Arial"/>
          <w:sz w:val="24"/>
          <w:szCs w:val="24"/>
        </w:rPr>
        <w:t>.</w:t>
      </w:r>
    </w:p>
    <w:p w:rsidR="004270BC" w:rsidRPr="00FD7170" w:rsidRDefault="004270BC" w:rsidP="004270BC">
      <w:pPr>
        <w:contextualSpacing/>
        <w:rPr>
          <w:rFonts w:ascii="Palatino Linotype" w:hAnsi="Palatino Linotype" w:cs="Arial"/>
          <w:sz w:val="24"/>
          <w:szCs w:val="24"/>
        </w:rPr>
      </w:pPr>
    </w:p>
    <w:p w:rsidR="004270BC" w:rsidRPr="00FD7170" w:rsidRDefault="004270BC" w:rsidP="004270BC">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FD7170">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FD7170">
        <w:rPr>
          <w:rFonts w:ascii="Palatino Linotype" w:hAnsi="Palatino Linotype" w:cs="Arial"/>
          <w:b/>
          <w:sz w:val="24"/>
          <w:szCs w:val="24"/>
        </w:rPr>
        <w:t>Ley de Transparencia y Acceso a la Información Pública del Estado de México y Municipios</w:t>
      </w:r>
      <w:r w:rsidRPr="00FD7170">
        <w:rPr>
          <w:rFonts w:ascii="Palatino Linotype" w:hAnsi="Palatino Linotype" w:cs="Arial"/>
          <w:sz w:val="24"/>
          <w:szCs w:val="24"/>
        </w:rPr>
        <w:t xml:space="preserve">, y determinar la confirmación; revocación o </w:t>
      </w:r>
      <w:r w:rsidRPr="00FD7170">
        <w:rPr>
          <w:rFonts w:ascii="Palatino Linotype" w:hAnsi="Palatino Linotype" w:cs="Arial"/>
          <w:sz w:val="24"/>
          <w:szCs w:val="24"/>
        </w:rPr>
        <w:lastRenderedPageBreak/>
        <w:t xml:space="preserve">modificación; </w:t>
      </w:r>
      <w:proofErr w:type="spellStart"/>
      <w:r w:rsidRPr="00FD7170">
        <w:rPr>
          <w:rFonts w:ascii="Palatino Linotype" w:hAnsi="Palatino Linotype" w:cs="Arial"/>
          <w:sz w:val="24"/>
          <w:szCs w:val="24"/>
        </w:rPr>
        <w:t>desechamiento</w:t>
      </w:r>
      <w:proofErr w:type="spellEnd"/>
      <w:r w:rsidRPr="00FD7170">
        <w:rPr>
          <w:rFonts w:ascii="Palatino Linotype" w:hAnsi="Palatino Linotype" w:cs="Arial"/>
          <w:sz w:val="24"/>
          <w:szCs w:val="24"/>
        </w:rPr>
        <w:t xml:space="preserve"> o sobreseimiento; y en su caso ordenar la entrega de la información.</w:t>
      </w:r>
    </w:p>
    <w:p w:rsidR="004270BC" w:rsidRPr="00FD7170" w:rsidRDefault="004270BC" w:rsidP="004270BC">
      <w:pPr>
        <w:contextualSpacing/>
        <w:rPr>
          <w:rFonts w:ascii="Palatino Linotype" w:eastAsia="Calibri" w:hAnsi="Palatino Linotype" w:cs="Arial"/>
          <w:sz w:val="24"/>
          <w:szCs w:val="24"/>
          <w:lang w:val="es-ES_tradnl" w:eastAsia="es-ES"/>
        </w:rPr>
      </w:pPr>
    </w:p>
    <w:p w:rsidR="004270BC" w:rsidRPr="00FD7170" w:rsidRDefault="004270BC" w:rsidP="004270BC">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FD717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270BC" w:rsidRPr="00FD7170" w:rsidRDefault="004270BC" w:rsidP="004270BC">
      <w:pPr>
        <w:ind w:left="720"/>
        <w:contextualSpacing/>
        <w:rPr>
          <w:rFonts w:ascii="Palatino Linotype" w:eastAsiaTheme="minorEastAsia" w:hAnsi="Palatino Linotype"/>
          <w:sz w:val="24"/>
          <w:szCs w:val="24"/>
          <w:lang w:val="es-ES_tradnl" w:eastAsia="es-ES"/>
        </w:rPr>
      </w:pPr>
    </w:p>
    <w:p w:rsidR="004270BC" w:rsidRPr="00FD7170" w:rsidRDefault="004270BC" w:rsidP="004270BC">
      <w:pPr>
        <w:keepNext/>
        <w:keepLines/>
        <w:spacing w:before="240" w:after="0"/>
        <w:outlineLvl w:val="0"/>
        <w:rPr>
          <w:rFonts w:ascii="Palatino Linotype" w:eastAsia="MS Mincho" w:hAnsi="Palatino Linotype" w:cs="Times New Roman"/>
          <w:b/>
          <w:sz w:val="24"/>
          <w:szCs w:val="24"/>
          <w:lang w:val="es-ES_tradnl" w:eastAsia="es-ES"/>
        </w:rPr>
      </w:pPr>
      <w:bookmarkStart w:id="4" w:name="_Toc63947281"/>
      <w:r w:rsidRPr="00FD7170">
        <w:rPr>
          <w:rFonts w:ascii="Palatino Linotype" w:eastAsia="MS Mincho" w:hAnsi="Palatino Linotype" w:cstheme="majorBidi"/>
          <w:b/>
          <w:sz w:val="24"/>
          <w:szCs w:val="24"/>
          <w:lang w:val="es-ES_tradnl" w:eastAsia="es-ES"/>
        </w:rPr>
        <w:t>TERCERO. Previo especial pronunciamiento.</w:t>
      </w:r>
      <w:bookmarkEnd w:id="4"/>
      <w:r w:rsidRPr="00FD7170">
        <w:rPr>
          <w:rFonts w:ascii="Palatino Linotype" w:eastAsia="MS Mincho" w:hAnsi="Palatino Linotype" w:cstheme="majorBidi"/>
          <w:b/>
          <w:sz w:val="24"/>
          <w:szCs w:val="24"/>
          <w:lang w:val="es-ES_tradnl" w:eastAsia="es-ES"/>
        </w:rPr>
        <w:t xml:space="preserve"> </w:t>
      </w:r>
    </w:p>
    <w:p w:rsidR="004270BC" w:rsidRPr="00FD7170" w:rsidRDefault="004270BC" w:rsidP="004270BC">
      <w:pPr>
        <w:spacing w:after="0" w:line="360" w:lineRule="auto"/>
        <w:contextualSpacing/>
        <w:jc w:val="both"/>
        <w:rPr>
          <w:rFonts w:ascii="Palatino Linotype" w:eastAsia="MS Mincho" w:hAnsi="Palatino Linotype" w:cs="Times New Roman"/>
          <w:sz w:val="24"/>
          <w:szCs w:val="24"/>
          <w:lang w:val="es-ES_tradnl" w:eastAsia="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Ahora bien, desde que inició, la crisis generada por el virus </w:t>
      </w:r>
      <w:r w:rsidR="00CC2B59" w:rsidRPr="00FD7170">
        <w:rPr>
          <w:rFonts w:ascii="Palatino Linotype" w:hAnsi="Palatino Linotype"/>
          <w:b/>
          <w:sz w:val="24"/>
          <w:szCs w:val="24"/>
          <w:lang w:val="es-ES"/>
        </w:rPr>
        <w:t xml:space="preserve">SARS-Cov-2 - </w:t>
      </w:r>
      <w:r w:rsidRPr="00FD7170">
        <w:rPr>
          <w:rFonts w:ascii="Palatino Linotype" w:hAnsi="Palatino Linotype"/>
          <w:b/>
          <w:sz w:val="24"/>
          <w:szCs w:val="24"/>
          <w:lang w:val="es-ES"/>
        </w:rPr>
        <w:t>COVID-19</w:t>
      </w:r>
      <w:r w:rsidRPr="00FD7170">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4270BC" w:rsidRPr="00FD7170" w:rsidRDefault="004270BC" w:rsidP="004270BC">
      <w:pPr>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FD7170">
        <w:rPr>
          <w:rFonts w:ascii="Palatino Linotype" w:hAnsi="Palatino Linotype"/>
          <w:sz w:val="24"/>
          <w:szCs w:val="24"/>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w:t>
      </w:r>
      <w:r w:rsidRPr="00FD7170">
        <w:rPr>
          <w:rFonts w:ascii="Palatino Linotype" w:hAnsi="Palatino Linotype"/>
          <w:sz w:val="24"/>
          <w:szCs w:val="24"/>
          <w:lang w:val="es-ES"/>
        </w:rPr>
        <w:lastRenderedPageBreak/>
        <w:t>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w:t>
      </w:r>
      <w:r w:rsidRPr="00FD7170">
        <w:rPr>
          <w:rFonts w:ascii="Palatino Linotype" w:hAnsi="Palatino Linotype"/>
          <w:sz w:val="24"/>
          <w:szCs w:val="24"/>
          <w:lang w:val="es-ES"/>
        </w:rPr>
        <w:lastRenderedPageBreak/>
        <w:t>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line="360" w:lineRule="auto"/>
        <w:contextualSpacing/>
        <w:jc w:val="both"/>
        <w:rPr>
          <w:rFonts w:ascii="Palatino Linotype" w:hAnsi="Palatino Linotype"/>
          <w:sz w:val="24"/>
          <w:szCs w:val="24"/>
          <w:lang w:val="es-ES"/>
        </w:rPr>
      </w:pPr>
      <w:r w:rsidRPr="00FD7170">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4270BC" w:rsidRPr="00FD7170" w:rsidRDefault="004270BC" w:rsidP="004270BC">
      <w:pPr>
        <w:spacing w:line="360" w:lineRule="auto"/>
        <w:ind w:left="360" w:hanging="360"/>
        <w:contextualSpacing/>
        <w:jc w:val="both"/>
        <w:rPr>
          <w:rFonts w:ascii="Palatino Linotype" w:hAnsi="Palatino Linotype"/>
          <w:sz w:val="24"/>
          <w:szCs w:val="24"/>
          <w:lang w:val="es-ES"/>
        </w:rPr>
      </w:pPr>
    </w:p>
    <w:p w:rsidR="004270BC" w:rsidRPr="00FD7170" w:rsidRDefault="004270BC" w:rsidP="004270BC">
      <w:pPr>
        <w:numPr>
          <w:ilvl w:val="0"/>
          <w:numId w:val="2"/>
        </w:numPr>
        <w:spacing w:after="0" w:line="360" w:lineRule="auto"/>
        <w:contextualSpacing/>
        <w:jc w:val="both"/>
        <w:rPr>
          <w:rFonts w:ascii="Palatino Linotype" w:eastAsia="Calibri" w:hAnsi="Palatino Linotype" w:cs="Arial"/>
          <w:sz w:val="24"/>
          <w:szCs w:val="24"/>
          <w:lang w:eastAsia="es-ES"/>
        </w:rPr>
      </w:pPr>
      <w:r w:rsidRPr="00FD7170">
        <w:rPr>
          <w:rFonts w:ascii="Palatino Linotype" w:hAnsi="Palatino Linotype"/>
          <w:sz w:val="24"/>
          <w:szCs w:val="24"/>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4270BC" w:rsidRPr="00FD7170" w:rsidRDefault="004270BC" w:rsidP="004270BC">
      <w:pPr>
        <w:spacing w:after="0" w:line="360" w:lineRule="auto"/>
        <w:ind w:left="360"/>
        <w:contextualSpacing/>
        <w:jc w:val="both"/>
        <w:rPr>
          <w:rFonts w:ascii="Palatino Linotype" w:eastAsia="Calibri" w:hAnsi="Palatino Linotype" w:cs="Arial"/>
          <w:sz w:val="24"/>
          <w:szCs w:val="24"/>
          <w:lang w:eastAsia="es-ES"/>
        </w:rPr>
      </w:pPr>
    </w:p>
    <w:p w:rsidR="004270BC" w:rsidRPr="00FD7170" w:rsidRDefault="004270BC" w:rsidP="004270BC">
      <w:pPr>
        <w:keepNext/>
        <w:keepLines/>
        <w:spacing w:before="240" w:after="0"/>
        <w:outlineLvl w:val="0"/>
        <w:rPr>
          <w:rFonts w:ascii="Palatino Linotype" w:eastAsia="Calibri" w:hAnsi="Palatino Linotype" w:cs="Arial"/>
          <w:b/>
          <w:sz w:val="24"/>
          <w:szCs w:val="24"/>
          <w:lang w:eastAsia="es-ES"/>
        </w:rPr>
      </w:pPr>
      <w:bookmarkStart w:id="5" w:name="_Toc63947282"/>
      <w:r w:rsidRPr="00FD7170">
        <w:rPr>
          <w:rFonts w:ascii="Palatino Linotype" w:eastAsia="Calibri" w:hAnsi="Palatino Linotype" w:cs="Arial"/>
          <w:b/>
          <w:sz w:val="24"/>
          <w:szCs w:val="24"/>
          <w:lang w:eastAsia="es-ES"/>
        </w:rPr>
        <w:t xml:space="preserve">CUARTO. </w:t>
      </w:r>
      <w:r w:rsidRPr="00FD7170">
        <w:rPr>
          <w:rFonts w:ascii="Palatino Linotype" w:eastAsia="Calibri" w:hAnsi="Palatino Linotype" w:cs="Arial"/>
          <w:b/>
          <w:sz w:val="24"/>
          <w:szCs w:val="24"/>
          <w:lang w:val="es-ES_tradnl" w:eastAsia="es-ES"/>
        </w:rPr>
        <w:t>Del planteamiento de la Litis</w:t>
      </w:r>
      <w:bookmarkEnd w:id="5"/>
    </w:p>
    <w:p w:rsidR="004270BC" w:rsidRPr="00FD7170" w:rsidRDefault="004270BC" w:rsidP="004270BC">
      <w:pPr>
        <w:spacing w:after="0" w:line="360" w:lineRule="auto"/>
        <w:ind w:left="360"/>
        <w:contextualSpacing/>
        <w:jc w:val="both"/>
        <w:rPr>
          <w:rFonts w:ascii="Palatino Linotype" w:eastAsia="Calibri" w:hAnsi="Palatino Linotype" w:cs="Arial"/>
          <w:sz w:val="24"/>
          <w:szCs w:val="24"/>
          <w:lang w:eastAsia="es-ES"/>
        </w:rPr>
      </w:pPr>
    </w:p>
    <w:p w:rsidR="004270BC" w:rsidRPr="00FD7170" w:rsidRDefault="004270BC" w:rsidP="00A51B2E">
      <w:pPr>
        <w:numPr>
          <w:ilvl w:val="0"/>
          <w:numId w:val="2"/>
        </w:numPr>
        <w:spacing w:after="0" w:line="360" w:lineRule="auto"/>
        <w:contextualSpacing/>
        <w:jc w:val="both"/>
        <w:rPr>
          <w:rFonts w:ascii="Palatino Linotype" w:eastAsia="Calibri" w:hAnsi="Palatino Linotype" w:cs="Arial"/>
          <w:sz w:val="24"/>
          <w:szCs w:val="24"/>
          <w:lang w:eastAsia="es-ES"/>
        </w:rPr>
      </w:pPr>
      <w:r w:rsidRPr="00FD7170">
        <w:rPr>
          <w:rFonts w:ascii="Palatino Linotype" w:eastAsia="Calibri" w:hAnsi="Palatino Linotype" w:cs="Arial"/>
          <w:sz w:val="24"/>
          <w:szCs w:val="24"/>
          <w:lang w:eastAsia="es-ES"/>
        </w:rPr>
        <w:t xml:space="preserve">De lo inicialmente solicitado se puede observar que el </w:t>
      </w:r>
      <w:r w:rsidRPr="00FD7170">
        <w:rPr>
          <w:rFonts w:ascii="Palatino Linotype" w:eastAsia="Calibri" w:hAnsi="Palatino Linotype" w:cs="Arial"/>
          <w:b/>
          <w:sz w:val="24"/>
          <w:szCs w:val="24"/>
          <w:lang w:eastAsia="es-ES"/>
        </w:rPr>
        <w:t>SUJETO OBLIGADO</w:t>
      </w:r>
      <w:r w:rsidRPr="00FD7170">
        <w:rPr>
          <w:rFonts w:ascii="Palatino Linotype" w:eastAsia="Calibri" w:hAnsi="Palatino Linotype" w:cs="Arial"/>
          <w:sz w:val="24"/>
          <w:szCs w:val="24"/>
          <w:lang w:eastAsia="es-ES"/>
        </w:rPr>
        <w:t xml:space="preserve">, a su consideración entregó su respuesta; sin embargo, la solicitante se inconformó argumentado en términos generales </w:t>
      </w:r>
      <w:r w:rsidR="00CC2B59" w:rsidRPr="00FD7170">
        <w:rPr>
          <w:rFonts w:ascii="Palatino Linotype" w:eastAsia="Calibri" w:hAnsi="Palatino Linotype" w:cs="Arial"/>
          <w:sz w:val="24"/>
          <w:szCs w:val="24"/>
          <w:lang w:eastAsia="es-ES"/>
        </w:rPr>
        <w:t xml:space="preserve">que se le oculta la información y a su vez argumento la negativa en </w:t>
      </w:r>
      <w:r w:rsidR="00A51B2E" w:rsidRPr="00FD7170">
        <w:rPr>
          <w:rFonts w:ascii="Palatino Linotype" w:eastAsia="Calibri" w:hAnsi="Palatino Linotype" w:cs="Arial"/>
          <w:sz w:val="24"/>
          <w:szCs w:val="24"/>
          <w:lang w:eastAsia="es-ES"/>
        </w:rPr>
        <w:t>proporcionársela, así como por la clasificación de la clasificación</w:t>
      </w:r>
      <w:r w:rsidRPr="00FD7170">
        <w:rPr>
          <w:rFonts w:ascii="Palatino Linotype" w:eastAsia="Calibri" w:hAnsi="Palatino Linotype" w:cs="Arial"/>
          <w:sz w:val="24"/>
          <w:szCs w:val="24"/>
          <w:lang w:eastAsia="es-ES"/>
        </w:rPr>
        <w:t>.</w:t>
      </w:r>
    </w:p>
    <w:p w:rsidR="004270BC" w:rsidRPr="00FD7170" w:rsidRDefault="004270BC" w:rsidP="004270BC">
      <w:pPr>
        <w:spacing w:after="0" w:line="360" w:lineRule="auto"/>
        <w:contextualSpacing/>
        <w:jc w:val="both"/>
        <w:rPr>
          <w:rFonts w:ascii="Palatino Linotype" w:eastAsia="MS Mincho" w:hAnsi="Palatino Linotype" w:cs="Times New Roman"/>
          <w:sz w:val="24"/>
          <w:szCs w:val="24"/>
          <w:lang w:val="es-ES_tradnl" w:eastAsia="es-ES"/>
        </w:rPr>
      </w:pPr>
    </w:p>
    <w:p w:rsidR="004270BC" w:rsidRPr="00FD7170" w:rsidRDefault="004270BC" w:rsidP="004270BC">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FD7170">
        <w:rPr>
          <w:rFonts w:ascii="Palatino Linotype" w:eastAsia="Calibri" w:hAnsi="Palatino Linotype" w:cs="Arial"/>
          <w:sz w:val="24"/>
          <w:szCs w:val="24"/>
          <w:lang w:eastAsia="es-ES"/>
        </w:rPr>
        <w:t xml:space="preserve">En </w:t>
      </w:r>
      <w:r w:rsidRPr="00FD7170">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w:t>
      </w:r>
      <w:r w:rsidRPr="00FD7170">
        <w:rPr>
          <w:rFonts w:ascii="Palatino Linotype" w:eastAsia="MS Mincho" w:hAnsi="Palatino Linotype" w:cs="Times New Roman"/>
          <w:sz w:val="24"/>
          <w:szCs w:val="24"/>
          <w:lang w:val="es-ES_tradnl" w:eastAsia="es-ES"/>
        </w:rPr>
        <w:lastRenderedPageBreak/>
        <w:t xml:space="preserve">efectivamente se da cumplimiento al Derecho de Acceso a la Información Pública </w:t>
      </w:r>
      <w:r w:rsidR="00A51B2E" w:rsidRPr="00FD7170">
        <w:rPr>
          <w:rFonts w:ascii="Palatino Linotype" w:eastAsia="MS Mincho" w:hAnsi="Palatino Linotype" w:cs="Times New Roman"/>
          <w:sz w:val="24"/>
          <w:szCs w:val="24"/>
          <w:lang w:val="es-ES_tradnl" w:eastAsia="es-ES"/>
        </w:rPr>
        <w:t xml:space="preserve">del solicitante, tal </w:t>
      </w:r>
      <w:r w:rsidRPr="00FD7170">
        <w:rPr>
          <w:rFonts w:ascii="Palatino Linotype" w:eastAsia="MS Mincho" w:hAnsi="Palatino Linotype" w:cs="Times New Roman"/>
          <w:sz w:val="24"/>
          <w:szCs w:val="24"/>
          <w:lang w:val="es-ES_tradnl" w:eastAsia="es-ES"/>
        </w:rPr>
        <w:t xml:space="preserve">como establece la Ley para tal efecto, de no ser el caso, se </w:t>
      </w:r>
      <w:proofErr w:type="gramStart"/>
      <w:r w:rsidRPr="00FD7170">
        <w:rPr>
          <w:rFonts w:ascii="Palatino Linotype" w:eastAsia="MS Mincho" w:hAnsi="Palatino Linotype" w:cs="Times New Roman"/>
          <w:sz w:val="24"/>
          <w:szCs w:val="24"/>
          <w:lang w:val="es-ES_tradnl" w:eastAsia="es-ES"/>
        </w:rPr>
        <w:t>ordenara</w:t>
      </w:r>
      <w:proofErr w:type="gramEnd"/>
      <w:r w:rsidRPr="00FD7170">
        <w:rPr>
          <w:rFonts w:ascii="Palatino Linotype" w:eastAsia="MS Mincho" w:hAnsi="Palatino Linotype" w:cs="Times New Roman"/>
          <w:sz w:val="24"/>
          <w:szCs w:val="24"/>
          <w:lang w:val="es-ES_tradnl" w:eastAsia="es-ES"/>
        </w:rPr>
        <w:t xml:space="preserve"> la reparación de la afectación en la que se haya incurrido.</w:t>
      </w:r>
    </w:p>
    <w:p w:rsidR="001F2CE9" w:rsidRPr="00FD7170" w:rsidRDefault="001F2CE9" w:rsidP="001F2CE9">
      <w:pPr>
        <w:pStyle w:val="Prrafodelista"/>
        <w:rPr>
          <w:rFonts w:ascii="Palatino Linotype" w:eastAsia="MS Mincho" w:hAnsi="Palatino Linotype" w:cs="Times New Roman"/>
          <w:sz w:val="24"/>
          <w:szCs w:val="24"/>
          <w:lang w:val="es-ES_tradnl" w:eastAsia="es-ES"/>
        </w:rPr>
      </w:pPr>
    </w:p>
    <w:p w:rsidR="001F2CE9" w:rsidRPr="00FD7170" w:rsidRDefault="001F2CE9" w:rsidP="001F2CE9">
      <w:pPr>
        <w:numPr>
          <w:ilvl w:val="0"/>
          <w:numId w:val="2"/>
        </w:num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r w:rsidRPr="00FD7170">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emitir una respuesta imprecisa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1F2CE9" w:rsidRPr="00FD7170" w:rsidRDefault="001F2CE9" w:rsidP="001F2CE9">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1F2CE9" w:rsidRPr="00FD7170" w:rsidRDefault="001F2CE9" w:rsidP="001F2CE9">
      <w:pPr>
        <w:tabs>
          <w:tab w:val="left" w:pos="0"/>
          <w:tab w:val="left" w:pos="142"/>
        </w:tabs>
        <w:spacing w:before="240" w:after="240" w:line="360" w:lineRule="auto"/>
        <w:ind w:left="567" w:right="567"/>
        <w:contextualSpacing/>
        <w:jc w:val="both"/>
        <w:rPr>
          <w:rFonts w:ascii="Palatino Linotype" w:eastAsia="MS Mincho" w:hAnsi="Palatino Linotype" w:cs="Times New Roman"/>
          <w:i/>
          <w:lang w:val="es-ES_tradnl" w:eastAsia="es-ES"/>
        </w:rPr>
      </w:pPr>
      <w:r w:rsidRPr="00FD7170">
        <w:rPr>
          <w:rFonts w:ascii="Palatino Linotype" w:eastAsia="MS Mincho" w:hAnsi="Palatino Linotype" w:cs="Times New Roman"/>
          <w:b/>
          <w:i/>
          <w:lang w:val="es-ES_tradnl" w:eastAsia="es-ES"/>
        </w:rPr>
        <w:t>QUEJA, RECURSO DE. LA OMISION DE RENDIR EL INFORME RESPECTIVO NO IMPIDE QUE SE RESUELVA</w:t>
      </w:r>
      <w:r w:rsidRPr="00FD7170">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FD7170">
        <w:rPr>
          <w:rFonts w:ascii="Palatino Linotype" w:eastAsia="MS Mincho" w:hAnsi="Palatino Linotype" w:cs="Times New Roman"/>
          <w:i/>
          <w:lang w:val="es-ES_tradnl" w:eastAsia="es-ES"/>
        </w:rPr>
        <w:lastRenderedPageBreak/>
        <w:t xml:space="preserve">tampoco podría decidirse el recurso de queja. [TA] 2a. XXII/96. Segunda Sala. Novena Época, Semanario Judicial de la Federación y su Gaceta, Tomo III, </w:t>
      </w:r>
      <w:proofErr w:type="gramStart"/>
      <w:r w:rsidRPr="00FD7170">
        <w:rPr>
          <w:rFonts w:ascii="Palatino Linotype" w:eastAsia="MS Mincho" w:hAnsi="Palatino Linotype" w:cs="Times New Roman"/>
          <w:i/>
          <w:lang w:val="es-ES_tradnl" w:eastAsia="es-ES"/>
        </w:rPr>
        <w:t>Abril</w:t>
      </w:r>
      <w:proofErr w:type="gramEnd"/>
      <w:r w:rsidRPr="00FD7170">
        <w:rPr>
          <w:rFonts w:ascii="Palatino Linotype" w:eastAsia="MS Mincho" w:hAnsi="Palatino Linotype" w:cs="Times New Roman"/>
          <w:i/>
          <w:lang w:val="es-ES_tradnl" w:eastAsia="es-ES"/>
        </w:rPr>
        <w:t xml:space="preserve"> de 1996. Página: 207.  </w:t>
      </w:r>
    </w:p>
    <w:p w:rsidR="001F2CE9" w:rsidRPr="00FD7170" w:rsidRDefault="001F2CE9" w:rsidP="001F2CE9">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1F2CE9" w:rsidRPr="00FD7170" w:rsidRDefault="001F2CE9" w:rsidP="001F2CE9">
      <w:pPr>
        <w:numPr>
          <w:ilvl w:val="0"/>
          <w:numId w:val="2"/>
        </w:numPr>
        <w:tabs>
          <w:tab w:val="left" w:pos="142"/>
        </w:tabs>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FD7170">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FD7170">
        <w:rPr>
          <w:rFonts w:ascii="Palatino Linotype" w:eastAsia="MS Mincho" w:hAnsi="Palatino Linotype" w:cs="Times New Roman"/>
          <w:b/>
          <w:sz w:val="24"/>
          <w:szCs w:val="24"/>
          <w:lang w:val="es-ES_tradnl" w:eastAsia="es-ES"/>
        </w:rPr>
        <w:t>SUJETO OBLIGADO</w:t>
      </w:r>
      <w:r w:rsidRPr="00FD7170">
        <w:rPr>
          <w:rFonts w:ascii="Palatino Linotype" w:eastAsia="MS Mincho" w:hAnsi="Palatino Linotype" w:cs="Times New Roman"/>
          <w:sz w:val="24"/>
          <w:szCs w:val="24"/>
          <w:lang w:val="es-ES_tradnl" w:eastAsia="es-ES"/>
        </w:rPr>
        <w:t xml:space="preserve"> pierda la oportunidad de justificar su respuesta imprecisa y manifestar lo que a su derecho convenga.</w:t>
      </w:r>
    </w:p>
    <w:p w:rsidR="004270BC" w:rsidRPr="00FD7170" w:rsidRDefault="004270BC" w:rsidP="004270BC">
      <w:pPr>
        <w:contextualSpacing/>
        <w:rPr>
          <w:rFonts w:ascii="Palatino Linotype" w:eastAsia="MS Mincho" w:hAnsi="Palatino Linotype" w:cs="Times New Roman"/>
          <w:sz w:val="24"/>
          <w:szCs w:val="24"/>
          <w:lang w:val="es-ES_tradnl" w:eastAsia="es-ES"/>
        </w:rPr>
      </w:pPr>
    </w:p>
    <w:p w:rsidR="004270BC" w:rsidRPr="00FD7170" w:rsidRDefault="004270BC" w:rsidP="004270BC">
      <w:pPr>
        <w:numPr>
          <w:ilvl w:val="0"/>
          <w:numId w:val="2"/>
        </w:numPr>
        <w:spacing w:before="240" w:after="240" w:line="360" w:lineRule="auto"/>
        <w:contextualSpacing/>
        <w:jc w:val="both"/>
        <w:rPr>
          <w:rFonts w:ascii="Palatino Linotype" w:hAnsi="Palatino Linotype"/>
          <w:b/>
          <w:i/>
          <w:sz w:val="24"/>
          <w:szCs w:val="24"/>
        </w:rPr>
      </w:pPr>
      <w:r w:rsidRPr="00FD7170">
        <w:rPr>
          <w:rFonts w:ascii="Palatino Linotype" w:hAnsi="Palatino Linotype" w:cs="Arial"/>
          <w:sz w:val="24"/>
          <w:szCs w:val="24"/>
        </w:rPr>
        <w:t xml:space="preserve">Por lo anterior, el presente recurso de revisión del que se trata se circunscribe en determinar si se </w:t>
      </w:r>
      <w:r w:rsidRPr="00FD7170">
        <w:rPr>
          <w:rFonts w:ascii="Palatino Linotype" w:eastAsia="Times New Roman" w:hAnsi="Palatino Linotype"/>
          <w:sz w:val="24"/>
          <w:szCs w:val="24"/>
        </w:rPr>
        <w:t xml:space="preserve">actualizan las hipótesis </w:t>
      </w:r>
      <w:r w:rsidRPr="00FD7170">
        <w:rPr>
          <w:rFonts w:ascii="Palatino Linotype" w:eastAsia="Times New Roman" w:hAnsi="Palatino Linotype" w:cs="Arial"/>
          <w:sz w:val="24"/>
          <w:szCs w:val="24"/>
          <w:lang w:eastAsia="es-MX"/>
        </w:rPr>
        <w:t xml:space="preserve">contenidas en </w:t>
      </w:r>
      <w:r w:rsidRPr="00FD7170">
        <w:rPr>
          <w:rFonts w:ascii="Palatino Linotype" w:eastAsia="Times New Roman" w:hAnsi="Palatino Linotype" w:cs="Arial"/>
          <w:sz w:val="24"/>
          <w:szCs w:val="24"/>
          <w:lang w:val="es-ES" w:eastAsia="es-MX"/>
        </w:rPr>
        <w:t>el artículo 179 fracción I</w:t>
      </w:r>
      <w:r w:rsidRPr="00FD7170">
        <w:rPr>
          <w:rFonts w:ascii="Palatino Linotype" w:eastAsia="Times New Roman" w:hAnsi="Palatino Linotype" w:cs="Arial"/>
          <w:b/>
          <w:sz w:val="24"/>
          <w:szCs w:val="24"/>
          <w:lang w:val="es-ES" w:eastAsia="es-MX"/>
        </w:rPr>
        <w:t xml:space="preserve">V </w:t>
      </w:r>
      <w:r w:rsidRPr="00FD7170">
        <w:rPr>
          <w:rFonts w:ascii="Palatino Linotype" w:eastAsia="Times New Roman" w:hAnsi="Palatino Linotype" w:cs="Arial"/>
          <w:sz w:val="24"/>
          <w:szCs w:val="24"/>
          <w:lang w:val="es-ES" w:eastAsia="es-MX"/>
        </w:rPr>
        <w:t xml:space="preserve">de la </w:t>
      </w:r>
      <w:r w:rsidRPr="00FD7170">
        <w:rPr>
          <w:rFonts w:ascii="Palatino Linotype" w:eastAsia="Calibri" w:hAnsi="Palatino Linotype" w:cs="Arial"/>
          <w:b/>
          <w:sz w:val="24"/>
          <w:szCs w:val="24"/>
          <w:lang w:val="es-ES"/>
        </w:rPr>
        <w:t>Ley de Transparencia y Acceso a la Información Pública del Estado de México y Municipios</w:t>
      </w:r>
      <w:r w:rsidRPr="00FD7170">
        <w:rPr>
          <w:rFonts w:ascii="Palatino Linotype" w:eastAsia="Times New Roman" w:hAnsi="Palatino Linotype" w:cs="Arial"/>
          <w:sz w:val="24"/>
          <w:szCs w:val="24"/>
          <w:lang w:val="es-ES" w:eastAsia="es-MX"/>
        </w:rPr>
        <w:t xml:space="preserve">. </w:t>
      </w:r>
    </w:p>
    <w:p w:rsidR="004270BC" w:rsidRPr="00FD7170" w:rsidRDefault="004270BC" w:rsidP="004270BC">
      <w:pPr>
        <w:rPr>
          <w:rFonts w:ascii="Palatino Linotype" w:hAnsi="Palatino Linotype"/>
          <w:b/>
          <w:i/>
          <w:sz w:val="24"/>
          <w:szCs w:val="24"/>
        </w:rPr>
      </w:pPr>
    </w:p>
    <w:p w:rsidR="004270BC" w:rsidRPr="00FD7170" w:rsidRDefault="004270BC" w:rsidP="00A51B2E">
      <w:pPr>
        <w:ind w:left="567"/>
        <w:rPr>
          <w:rFonts w:ascii="Palatino Linotype" w:hAnsi="Palatino Linotype"/>
          <w:b/>
          <w:i/>
          <w:sz w:val="24"/>
          <w:szCs w:val="24"/>
        </w:rPr>
      </w:pPr>
      <w:r w:rsidRPr="00FD7170">
        <w:rPr>
          <w:rFonts w:ascii="Palatino Linotype" w:hAnsi="Palatino Linotype"/>
          <w:b/>
          <w:i/>
          <w:sz w:val="24"/>
          <w:szCs w:val="24"/>
        </w:rPr>
        <w:t>Articulo. 179</w:t>
      </w:r>
    </w:p>
    <w:p w:rsidR="004270BC" w:rsidRPr="00FD7170" w:rsidRDefault="001F2CE9" w:rsidP="004270BC">
      <w:pPr>
        <w:numPr>
          <w:ilvl w:val="0"/>
          <w:numId w:val="6"/>
        </w:numPr>
        <w:contextualSpacing/>
        <w:rPr>
          <w:rFonts w:ascii="Palatino Linotype" w:hAnsi="Palatino Linotype"/>
          <w:b/>
          <w:i/>
          <w:sz w:val="24"/>
          <w:szCs w:val="24"/>
        </w:rPr>
      </w:pPr>
      <w:r w:rsidRPr="00FD7170">
        <w:rPr>
          <w:rFonts w:ascii="Palatino Linotype" w:hAnsi="Palatino Linotype"/>
          <w:b/>
          <w:i/>
          <w:sz w:val="24"/>
          <w:szCs w:val="24"/>
        </w:rPr>
        <w:t>La negativa a la información solicitada</w:t>
      </w:r>
      <w:r w:rsidR="004270BC" w:rsidRPr="00FD7170">
        <w:rPr>
          <w:rFonts w:ascii="Palatino Linotype" w:hAnsi="Palatino Linotype"/>
          <w:b/>
          <w:i/>
          <w:sz w:val="24"/>
          <w:szCs w:val="24"/>
        </w:rPr>
        <w:t>;</w:t>
      </w:r>
    </w:p>
    <w:p w:rsidR="004270BC" w:rsidRPr="00FD7170" w:rsidRDefault="004270BC" w:rsidP="004270BC">
      <w:pPr>
        <w:numPr>
          <w:ilvl w:val="0"/>
          <w:numId w:val="6"/>
        </w:numPr>
        <w:contextualSpacing/>
        <w:rPr>
          <w:rFonts w:ascii="Palatino Linotype" w:hAnsi="Palatino Linotype"/>
          <w:b/>
          <w:i/>
          <w:sz w:val="24"/>
          <w:szCs w:val="24"/>
        </w:rPr>
      </w:pPr>
      <w:r w:rsidRPr="00FD7170">
        <w:rPr>
          <w:rFonts w:ascii="Palatino Linotype" w:hAnsi="Palatino Linotype"/>
          <w:b/>
          <w:i/>
          <w:sz w:val="24"/>
          <w:szCs w:val="24"/>
        </w:rPr>
        <w:t>La clasificación de la información;</w:t>
      </w:r>
    </w:p>
    <w:p w:rsidR="004270BC" w:rsidRPr="00FD7170" w:rsidRDefault="004270BC" w:rsidP="004270BC">
      <w:pPr>
        <w:numPr>
          <w:ilvl w:val="0"/>
          <w:numId w:val="6"/>
        </w:numPr>
        <w:contextualSpacing/>
        <w:rPr>
          <w:rFonts w:ascii="Palatino Linotype" w:hAnsi="Palatino Linotype"/>
          <w:i/>
          <w:sz w:val="24"/>
          <w:szCs w:val="24"/>
        </w:rPr>
      </w:pPr>
      <w:r w:rsidRPr="00FD7170">
        <w:rPr>
          <w:rFonts w:ascii="Palatino Linotype" w:hAnsi="Palatino Linotype"/>
          <w:i/>
          <w:sz w:val="24"/>
          <w:szCs w:val="24"/>
        </w:rPr>
        <w:t>…</w:t>
      </w:r>
    </w:p>
    <w:p w:rsidR="004270BC" w:rsidRPr="00FD7170" w:rsidRDefault="004270BC" w:rsidP="004270BC">
      <w:pPr>
        <w:numPr>
          <w:ilvl w:val="0"/>
          <w:numId w:val="6"/>
        </w:numPr>
        <w:contextualSpacing/>
        <w:rPr>
          <w:rFonts w:ascii="Palatino Linotype" w:hAnsi="Palatino Linotype"/>
          <w:i/>
          <w:sz w:val="24"/>
          <w:szCs w:val="24"/>
        </w:rPr>
      </w:pPr>
      <w:r w:rsidRPr="00FD7170">
        <w:rPr>
          <w:rFonts w:ascii="Palatino Linotype" w:hAnsi="Palatino Linotype"/>
          <w:b/>
          <w:i/>
          <w:sz w:val="24"/>
          <w:szCs w:val="24"/>
        </w:rPr>
        <w:t>La entrega de la información incompleta</w:t>
      </w:r>
      <w:r w:rsidRPr="00FD7170">
        <w:rPr>
          <w:rFonts w:ascii="Palatino Linotype" w:hAnsi="Palatino Linotype"/>
          <w:i/>
          <w:sz w:val="24"/>
          <w:szCs w:val="24"/>
        </w:rPr>
        <w:t>;</w:t>
      </w:r>
    </w:p>
    <w:p w:rsidR="004270BC" w:rsidRPr="00FD7170" w:rsidRDefault="004270BC" w:rsidP="004270BC">
      <w:pPr>
        <w:numPr>
          <w:ilvl w:val="0"/>
          <w:numId w:val="6"/>
        </w:numPr>
        <w:contextualSpacing/>
        <w:rPr>
          <w:rFonts w:ascii="Palatino Linotype" w:hAnsi="Palatino Linotype"/>
          <w:i/>
          <w:sz w:val="24"/>
          <w:szCs w:val="24"/>
        </w:rPr>
      </w:pPr>
      <w:r w:rsidRPr="00FD7170">
        <w:rPr>
          <w:rFonts w:ascii="Palatino Linotype" w:hAnsi="Palatino Linotype"/>
          <w:i/>
          <w:sz w:val="24"/>
          <w:szCs w:val="24"/>
        </w:rPr>
        <w:t xml:space="preserve">a la XII… </w:t>
      </w:r>
    </w:p>
    <w:p w:rsidR="004270BC" w:rsidRPr="00FD7170" w:rsidRDefault="004270BC" w:rsidP="004270BC">
      <w:pPr>
        <w:ind w:left="567"/>
        <w:rPr>
          <w:rFonts w:ascii="Palatino Linotype" w:hAnsi="Palatino Linotype"/>
          <w:b/>
          <w:i/>
          <w:sz w:val="24"/>
          <w:szCs w:val="24"/>
        </w:rPr>
      </w:pPr>
      <w:r w:rsidRPr="00FD7170">
        <w:rPr>
          <w:rFonts w:ascii="Palatino Linotype" w:hAnsi="Palatino Linotype"/>
          <w:b/>
          <w:i/>
          <w:sz w:val="24"/>
          <w:szCs w:val="24"/>
        </w:rPr>
        <w:t>XIII. La falta, deficiencia o insuficiencia de la fundamentación y/o motivación en la respuesta; y</w:t>
      </w:r>
    </w:p>
    <w:p w:rsidR="004270BC" w:rsidRPr="00FD7170" w:rsidRDefault="004270BC" w:rsidP="004270BC">
      <w:pPr>
        <w:ind w:left="567"/>
        <w:rPr>
          <w:rFonts w:ascii="Palatino Linotype" w:hAnsi="Palatino Linotype"/>
          <w:i/>
          <w:sz w:val="24"/>
          <w:szCs w:val="24"/>
        </w:rPr>
      </w:pPr>
      <w:r w:rsidRPr="00FD7170">
        <w:rPr>
          <w:rFonts w:ascii="Palatino Linotype" w:hAnsi="Palatino Linotype"/>
          <w:i/>
          <w:sz w:val="24"/>
          <w:szCs w:val="24"/>
        </w:rPr>
        <w:t xml:space="preserve"> XIV…</w:t>
      </w:r>
    </w:p>
    <w:p w:rsidR="004270BC" w:rsidRPr="00FD7170" w:rsidRDefault="004270BC" w:rsidP="004270BC">
      <w:pPr>
        <w:spacing w:before="240" w:after="240" w:line="360" w:lineRule="auto"/>
        <w:contextualSpacing/>
        <w:jc w:val="both"/>
        <w:rPr>
          <w:rFonts w:ascii="Palatino Linotype" w:hAnsi="Palatino Linotype"/>
          <w:b/>
          <w:i/>
          <w:sz w:val="24"/>
          <w:szCs w:val="24"/>
        </w:rPr>
      </w:pPr>
    </w:p>
    <w:p w:rsidR="004270BC" w:rsidRPr="00FD7170" w:rsidRDefault="004270BC" w:rsidP="004270BC">
      <w:pPr>
        <w:keepNext/>
        <w:keepLines/>
        <w:spacing w:before="240" w:after="0"/>
        <w:outlineLvl w:val="0"/>
        <w:rPr>
          <w:rFonts w:ascii="Palatino Linotype" w:eastAsiaTheme="majorEastAsia" w:hAnsi="Palatino Linotype" w:cstheme="majorBidi"/>
          <w:b/>
          <w:sz w:val="24"/>
          <w:szCs w:val="24"/>
        </w:rPr>
      </w:pPr>
      <w:bookmarkStart w:id="6" w:name="_Toc477891855"/>
      <w:bookmarkStart w:id="7" w:name="_Toc63947283"/>
      <w:r w:rsidRPr="00FD7170">
        <w:rPr>
          <w:rFonts w:ascii="Palatino Linotype" w:eastAsiaTheme="majorEastAsia" w:hAnsi="Palatino Linotype" w:cstheme="majorBidi"/>
          <w:b/>
          <w:sz w:val="24"/>
          <w:szCs w:val="24"/>
        </w:rPr>
        <w:t>QUINTO. Del estudio de resolución del asunto</w:t>
      </w:r>
      <w:bookmarkEnd w:id="6"/>
      <w:r w:rsidRPr="00FD7170">
        <w:rPr>
          <w:rFonts w:ascii="Palatino Linotype" w:eastAsiaTheme="majorEastAsia" w:hAnsi="Palatino Linotype" w:cstheme="majorBidi"/>
          <w:b/>
          <w:sz w:val="24"/>
          <w:szCs w:val="24"/>
        </w:rPr>
        <w:t>.</w:t>
      </w:r>
      <w:bookmarkEnd w:id="7"/>
      <w:r w:rsidRPr="00FD7170">
        <w:rPr>
          <w:rFonts w:ascii="Palatino Linotype" w:eastAsiaTheme="majorEastAsia" w:hAnsi="Palatino Linotype" w:cstheme="majorBidi"/>
          <w:b/>
          <w:sz w:val="24"/>
          <w:szCs w:val="24"/>
        </w:rPr>
        <w:t xml:space="preserve"> </w:t>
      </w:r>
    </w:p>
    <w:p w:rsidR="004270BC" w:rsidRPr="00FD7170" w:rsidRDefault="004270BC" w:rsidP="004270BC">
      <w:pPr>
        <w:spacing w:after="0" w:line="360" w:lineRule="auto"/>
        <w:ind w:right="49"/>
        <w:contextualSpacing/>
        <w:jc w:val="both"/>
        <w:rPr>
          <w:rFonts w:ascii="Palatino Linotype" w:eastAsia="MS Mincho" w:hAnsi="Palatino Linotype" w:cs="Times New Roman"/>
          <w:sz w:val="14"/>
          <w:szCs w:val="24"/>
          <w:lang w:val="es-ES_tradnl" w:eastAsia="es-ES"/>
        </w:rPr>
      </w:pPr>
    </w:p>
    <w:p w:rsidR="004270BC" w:rsidRPr="00FD7170" w:rsidRDefault="004270BC" w:rsidP="004270BC">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FD7170">
        <w:rPr>
          <w:rFonts w:ascii="Palatino Linotype" w:eastAsia="MS Mincho" w:hAnsi="Palatino Linotype" w:cs="Times New Roman"/>
          <w:sz w:val="24"/>
          <w:szCs w:val="24"/>
          <w:lang w:val="es-ES_tradnl" w:eastAsia="es-ES"/>
        </w:rPr>
        <w:lastRenderedPageBreak/>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4270BC" w:rsidRPr="00FD7170" w:rsidRDefault="004270BC" w:rsidP="004270BC">
      <w:pPr>
        <w:spacing w:after="0" w:line="360" w:lineRule="auto"/>
        <w:ind w:right="34"/>
        <w:contextualSpacing/>
        <w:jc w:val="both"/>
        <w:rPr>
          <w:rFonts w:ascii="Palatino Linotype" w:eastAsia="MS Mincho" w:hAnsi="Palatino Linotype" w:cs="Times New Roman"/>
          <w:sz w:val="24"/>
          <w:szCs w:val="24"/>
          <w:lang w:val="es-ES_tradnl" w:eastAsia="es-ES"/>
        </w:rPr>
      </w:pPr>
    </w:p>
    <w:p w:rsidR="004270BC" w:rsidRPr="00FD7170" w:rsidRDefault="004270BC" w:rsidP="004270BC">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FD717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270BC" w:rsidRPr="00FD7170" w:rsidRDefault="004270BC" w:rsidP="004270BC">
      <w:pPr>
        <w:spacing w:after="0" w:line="360" w:lineRule="auto"/>
        <w:ind w:right="49"/>
        <w:contextualSpacing/>
        <w:jc w:val="both"/>
        <w:rPr>
          <w:rFonts w:ascii="Palatino Linotype" w:eastAsia="MS Mincho" w:hAnsi="Palatino Linotype" w:cs="Times New Roman"/>
          <w:sz w:val="16"/>
          <w:szCs w:val="24"/>
          <w:lang w:val="es-ES_tradnl" w:eastAsia="es-ES"/>
        </w:rPr>
      </w:pPr>
    </w:p>
    <w:p w:rsidR="004270BC" w:rsidRPr="00FD7170" w:rsidRDefault="004270BC" w:rsidP="004270BC">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FD7170">
        <w:rPr>
          <w:rFonts w:ascii="Palatino Linotype" w:eastAsia="MS Mincho" w:hAnsi="Palatino Linotype" w:cs="Times New Roman"/>
          <w:sz w:val="24"/>
          <w:szCs w:val="24"/>
          <w:lang w:val="es-ES_tradnl" w:eastAsia="es-ES"/>
        </w:rPr>
        <w:t>Derivado</w:t>
      </w:r>
      <w:r w:rsidRPr="00FD7170">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FD7170">
        <w:rPr>
          <w:rFonts w:ascii="Palatino Linotype" w:eastAsia="MS Mincho" w:hAnsi="Palatino Linotype" w:cs="Arial"/>
          <w:b/>
          <w:sz w:val="24"/>
          <w:szCs w:val="24"/>
          <w:lang w:val="es-ES_tradnl" w:eastAsia="es-ES"/>
        </w:rPr>
        <w:t xml:space="preserve">SUJETO OBLIGADO </w:t>
      </w:r>
      <w:r w:rsidRPr="00FD7170">
        <w:rPr>
          <w:rFonts w:ascii="Palatino Linotype" w:eastAsia="MS Mincho" w:hAnsi="Palatino Linotype" w:cs="Arial"/>
          <w:sz w:val="24"/>
          <w:szCs w:val="24"/>
          <w:lang w:val="es-ES_tradnl" w:eastAsia="es-ES"/>
        </w:rPr>
        <w:t xml:space="preserve">en </w:t>
      </w:r>
      <w:proofErr w:type="gramStart"/>
      <w:r w:rsidRPr="00FD7170">
        <w:rPr>
          <w:rFonts w:ascii="Palatino Linotype" w:eastAsia="MS Mincho" w:hAnsi="Palatino Linotype" w:cs="Arial"/>
          <w:sz w:val="24"/>
          <w:szCs w:val="24"/>
          <w:lang w:val="es-ES_tradnl" w:eastAsia="es-ES"/>
        </w:rPr>
        <w:t>los formato</w:t>
      </w:r>
      <w:proofErr w:type="gramEnd"/>
      <w:r w:rsidRPr="00FD7170">
        <w:rPr>
          <w:rFonts w:ascii="Palatino Linotype" w:eastAsia="MS Mincho" w:hAnsi="Palatino Linotype" w:cs="Arial"/>
          <w:sz w:val="24"/>
          <w:szCs w:val="24"/>
          <w:lang w:val="es-ES_tradnl" w:eastAsia="es-ES"/>
        </w:rPr>
        <w:t xml:space="preserve"> preestablecidos.</w:t>
      </w:r>
    </w:p>
    <w:p w:rsidR="004270BC" w:rsidRPr="00FD7170" w:rsidRDefault="004270BC" w:rsidP="004270BC">
      <w:pPr>
        <w:spacing w:after="0" w:line="360" w:lineRule="auto"/>
        <w:ind w:right="34"/>
        <w:contextualSpacing/>
        <w:jc w:val="both"/>
        <w:rPr>
          <w:rFonts w:ascii="Palatino Linotype" w:eastAsia="MS Mincho" w:hAnsi="Palatino Linotype" w:cs="Arial"/>
          <w:sz w:val="24"/>
          <w:szCs w:val="24"/>
          <w:lang w:val="es-ES_tradnl" w:eastAsia="es-ES"/>
        </w:rPr>
      </w:pPr>
    </w:p>
    <w:p w:rsidR="004270BC" w:rsidRPr="00FD7170" w:rsidRDefault="004270BC" w:rsidP="004270BC">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FD7170">
        <w:rPr>
          <w:rFonts w:ascii="Palatino Linotype" w:eastAsia="MS Mincho" w:hAnsi="Palatino Linotype" w:cs="Arial"/>
          <w:sz w:val="24"/>
          <w:szCs w:val="24"/>
          <w:lang w:val="es-ES_tradnl" w:eastAsia="es-ES"/>
        </w:rPr>
        <w:t xml:space="preserve">Luego entonces, </w:t>
      </w:r>
      <w:r w:rsidRPr="00FD7170">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FD7170">
        <w:rPr>
          <w:rFonts w:ascii="Palatino Linotype" w:eastAsia="MS Mincho" w:hAnsi="Palatino Linotype" w:cs="Arial"/>
          <w:sz w:val="24"/>
          <w:szCs w:val="24"/>
          <w:lang w:val="es-ES_tradnl" w:eastAsia="es-ES"/>
        </w:rPr>
        <w:t xml:space="preserve">para determinar si es accesible, confiable y completa de no ser el </w:t>
      </w:r>
      <w:r w:rsidRPr="00FD7170">
        <w:rPr>
          <w:rFonts w:ascii="Palatino Linotype" w:eastAsia="MS Mincho" w:hAnsi="Palatino Linotype" w:cs="Arial"/>
          <w:sz w:val="24"/>
          <w:szCs w:val="24"/>
          <w:lang w:val="es-ES_tradnl" w:eastAsia="es-ES"/>
        </w:rPr>
        <w:lastRenderedPageBreak/>
        <w:t xml:space="preserve">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FD7170">
        <w:rPr>
          <w:rFonts w:ascii="Palatino Linotype" w:eastAsia="MS Mincho" w:hAnsi="Palatino Linotype" w:cs="Times New Roman"/>
          <w:sz w:val="24"/>
          <w:szCs w:val="24"/>
          <w:lang w:val="es-ES_tradnl" w:eastAsia="es-ES"/>
        </w:rPr>
        <w:t>conformidad con lo establecido por  el artículo 11  y 168 de la Ley en la materia, que a la letra dice:</w:t>
      </w:r>
    </w:p>
    <w:p w:rsidR="004270BC" w:rsidRPr="00FD7170" w:rsidRDefault="004270BC" w:rsidP="004270BC">
      <w:pPr>
        <w:spacing w:after="0" w:line="360" w:lineRule="auto"/>
        <w:ind w:right="49"/>
        <w:contextualSpacing/>
        <w:jc w:val="both"/>
        <w:rPr>
          <w:rFonts w:ascii="Palatino Linotype" w:eastAsia="MS Mincho" w:hAnsi="Palatino Linotype" w:cs="Arial"/>
          <w:sz w:val="24"/>
          <w:szCs w:val="24"/>
          <w:lang w:val="es-ES_tradnl" w:eastAsia="es-ES"/>
        </w:rPr>
      </w:pPr>
    </w:p>
    <w:p w:rsidR="004270BC" w:rsidRPr="00FD7170" w:rsidRDefault="004270BC" w:rsidP="004270BC">
      <w:pPr>
        <w:spacing w:after="0" w:line="360" w:lineRule="auto"/>
        <w:ind w:left="567" w:right="615"/>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w:t>
      </w:r>
      <w:r w:rsidRPr="00FD7170">
        <w:rPr>
          <w:rFonts w:ascii="Palatino Linotype" w:eastAsia="MS Mincho" w:hAnsi="Palatino Linotype" w:cs="Arial"/>
          <w:b/>
          <w:i/>
          <w:sz w:val="24"/>
          <w:szCs w:val="24"/>
          <w:lang w:eastAsia="es-ES"/>
        </w:rPr>
        <w:t>Artículo 11.</w:t>
      </w:r>
      <w:r w:rsidRPr="00FD7170">
        <w:rPr>
          <w:rFonts w:ascii="Palatino Linotype" w:eastAsia="MS Mincho" w:hAnsi="Palatino Linotype" w:cs="Arial"/>
          <w:i/>
          <w:sz w:val="24"/>
          <w:szCs w:val="24"/>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b/>
          <w:i/>
          <w:sz w:val="24"/>
          <w:szCs w:val="24"/>
          <w:lang w:eastAsia="es-ES"/>
        </w:rPr>
        <w:t>Artículo 168.</w:t>
      </w:r>
      <w:r w:rsidRPr="00FD7170">
        <w:rPr>
          <w:rFonts w:ascii="Palatino Linotype" w:eastAsia="MS Mincho" w:hAnsi="Palatino Linotype" w:cs="Arial"/>
          <w:i/>
          <w:sz w:val="24"/>
          <w:szCs w:val="24"/>
          <w:lang w:eastAsia="es-ES"/>
        </w:rPr>
        <w:t xml:space="preserve"> En caso de que los sujetos obligados consideren que los documentos o la información deban ser clasificados, se sujetará a lo siguiente: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 xml:space="preserve">I. El Área deberá remitir la solicitud, así como un escrito en el que funde y motive la clasificación al Comité de Transparencia, mismo que deberá resolver para: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 xml:space="preserve">a) Confirmar la clasificación;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 xml:space="preserve">b) Modificar. la clasificación y otorgar total o parcialmente el acceso a la información; y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 xml:space="preserve">c) Revocar la clasificación y conceder el acceso a la información.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t xml:space="preserve">II. El Comité de Transparencia podrá tener acceso a la información que esté en poder del Área correspondiente, de la cual se haya solicitado su clasificación; y </w:t>
      </w:r>
    </w:p>
    <w:p w:rsidR="004270BC" w:rsidRPr="00FD7170" w:rsidRDefault="004270BC" w:rsidP="004270BC">
      <w:pPr>
        <w:spacing w:after="0" w:line="360" w:lineRule="auto"/>
        <w:ind w:left="567" w:right="49"/>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Arial"/>
          <w:i/>
          <w:sz w:val="24"/>
          <w:szCs w:val="24"/>
          <w:lang w:eastAsia="es-ES"/>
        </w:rPr>
        <w:lastRenderedPageBreak/>
        <w:t>III. La resolución del Comité de Transparencia será notificada al interesado en el plazo de respuesta a la solicitud que establece esta Ley.</w:t>
      </w:r>
    </w:p>
    <w:p w:rsidR="004270BC" w:rsidRPr="00FD7170" w:rsidRDefault="004270BC" w:rsidP="004270BC">
      <w:pPr>
        <w:spacing w:after="0" w:line="360" w:lineRule="auto"/>
        <w:ind w:right="49"/>
        <w:contextualSpacing/>
        <w:jc w:val="both"/>
        <w:rPr>
          <w:rFonts w:ascii="Palatino Linotype" w:eastAsia="MS Mincho" w:hAnsi="Palatino Linotype" w:cs="Arial"/>
          <w:i/>
          <w:sz w:val="24"/>
          <w:szCs w:val="24"/>
          <w:lang w:eastAsia="es-ES"/>
        </w:rPr>
      </w:pPr>
    </w:p>
    <w:p w:rsidR="004270BC" w:rsidRPr="00FD7170" w:rsidRDefault="004270BC" w:rsidP="004270BC">
      <w:pPr>
        <w:keepNext/>
        <w:keepLines/>
        <w:numPr>
          <w:ilvl w:val="0"/>
          <w:numId w:val="5"/>
        </w:numPr>
        <w:spacing w:before="40" w:after="0"/>
        <w:contextualSpacing/>
        <w:outlineLvl w:val="1"/>
        <w:rPr>
          <w:rFonts w:ascii="Palatino Linotype" w:eastAsia="MS Mincho" w:hAnsi="Palatino Linotype" w:cstheme="majorBidi"/>
          <w:b/>
          <w:i/>
          <w:sz w:val="24"/>
          <w:szCs w:val="24"/>
          <w:lang w:eastAsia="es-ES"/>
        </w:rPr>
      </w:pPr>
      <w:bookmarkStart w:id="8" w:name="_Toc63947284"/>
      <w:r w:rsidRPr="00FD7170">
        <w:rPr>
          <w:rFonts w:ascii="Palatino Linotype" w:eastAsia="MS Mincho" w:hAnsi="Palatino Linotype" w:cstheme="majorBidi"/>
          <w:b/>
          <w:i/>
          <w:sz w:val="24"/>
          <w:szCs w:val="24"/>
          <w:lang w:eastAsia="es-ES"/>
        </w:rPr>
        <w:t>De la respuesta del Sujeto Obligado.</w:t>
      </w:r>
      <w:bookmarkEnd w:id="8"/>
    </w:p>
    <w:p w:rsidR="004270BC" w:rsidRPr="00FD7170" w:rsidRDefault="004270BC" w:rsidP="004270BC">
      <w:pPr>
        <w:rPr>
          <w:lang w:eastAsia="es-ES"/>
        </w:rPr>
      </w:pPr>
    </w:p>
    <w:p w:rsidR="00E5117A" w:rsidRPr="00FD7170" w:rsidRDefault="004270BC" w:rsidP="004270B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val="es-ES_tradnl" w:eastAsia="es-ES"/>
        </w:rPr>
        <w:t xml:space="preserve">Estando en tiempo y forma el </w:t>
      </w:r>
      <w:r w:rsidRPr="00FD7170">
        <w:rPr>
          <w:rFonts w:ascii="Palatino Linotype" w:eastAsia="MS Mincho" w:hAnsi="Palatino Linotype" w:cstheme="majorBidi"/>
          <w:b/>
          <w:sz w:val="24"/>
          <w:szCs w:val="24"/>
          <w:lang w:val="es-ES_tradnl" w:eastAsia="es-ES"/>
        </w:rPr>
        <w:t>SUJETO OBLIGADO</w:t>
      </w:r>
      <w:r w:rsidRPr="00FD7170">
        <w:rPr>
          <w:rFonts w:ascii="Palatino Linotype" w:eastAsia="MS Mincho" w:hAnsi="Palatino Linotype" w:cstheme="majorBidi"/>
          <w:sz w:val="24"/>
          <w:szCs w:val="24"/>
          <w:lang w:val="es-ES_tradnl" w:eastAsia="es-ES"/>
        </w:rPr>
        <w:t xml:space="preserve"> dio respuesta a la solicitud de información promovida por el particular, misma que consiste </w:t>
      </w:r>
      <w:r w:rsidR="00E5117A" w:rsidRPr="00FD7170">
        <w:rPr>
          <w:rFonts w:ascii="Palatino Linotype" w:eastAsia="MS Mincho" w:hAnsi="Palatino Linotype" w:cstheme="majorBidi"/>
          <w:sz w:val="24"/>
          <w:szCs w:val="24"/>
          <w:lang w:val="es-ES_tradnl" w:eastAsia="es-ES"/>
        </w:rPr>
        <w:t>en lo siguiente:</w:t>
      </w:r>
    </w:p>
    <w:p w:rsidR="00E5117A" w:rsidRPr="00FD7170" w:rsidRDefault="00E5117A" w:rsidP="00E5117A">
      <w:pPr>
        <w:pStyle w:val="Prrafodelista"/>
        <w:spacing w:before="240" w:after="240" w:line="360" w:lineRule="auto"/>
        <w:ind w:left="360" w:right="615"/>
        <w:jc w:val="both"/>
        <w:rPr>
          <w:rFonts w:ascii="Palatino Linotype" w:hAnsi="Palatino Linotype"/>
          <w:lang w:val="es-ES" w:eastAsia="es-ES"/>
        </w:rPr>
      </w:pPr>
      <w:r w:rsidRPr="00FD7170">
        <w:rPr>
          <w:rFonts w:ascii="Palatino Linotype" w:hAnsi="Palatino Linotype"/>
          <w:b/>
          <w:lang w:val="es-ES" w:eastAsia="es-ES"/>
        </w:rPr>
        <w:t>208C0101320100L-15237-2020.pdf:</w:t>
      </w:r>
      <w:r w:rsidRPr="00FD7170">
        <w:rPr>
          <w:rFonts w:ascii="Palatino Linotype" w:hAnsi="Palatino Linotype"/>
          <w:lang w:val="es-ES" w:eastAsia="es-ES"/>
        </w:rPr>
        <w:t xml:space="preserve"> archivo mediante el cual se informa que la designación del servidor público fue d</w:t>
      </w:r>
      <w:r w:rsidRPr="00FD7170">
        <w:rPr>
          <w:rFonts w:ascii="Palatino Linotype" w:hAnsi="Palatino Linotype"/>
          <w:u w:val="single"/>
          <w:lang w:val="es-ES" w:eastAsia="es-ES"/>
        </w:rPr>
        <w:t>e conformidad con la fracción IV de la cláusula tercera del Acuerdo de Coordinación para la Descentralización Integral de los Servicios de Salud y el artículo 294 fracción V del Reglamento de Salud del Estado de México</w:t>
      </w:r>
      <w:r w:rsidRPr="00FD7170">
        <w:rPr>
          <w:rFonts w:ascii="Palatino Linotype" w:hAnsi="Palatino Linotype"/>
          <w:lang w:val="es-ES" w:eastAsia="es-ES"/>
        </w:rPr>
        <w:t xml:space="preserve">; el cargo que desempeña </w:t>
      </w:r>
      <w:r w:rsidRPr="00FD7170">
        <w:rPr>
          <w:rFonts w:ascii="Palatino Linotype" w:hAnsi="Palatino Linotype"/>
          <w:u w:val="single"/>
          <w:lang w:val="es-ES" w:eastAsia="es-ES"/>
        </w:rPr>
        <w:t>es de confianza</w:t>
      </w:r>
      <w:r w:rsidRPr="00FD7170">
        <w:rPr>
          <w:rFonts w:ascii="Palatino Linotype" w:hAnsi="Palatino Linotype"/>
          <w:lang w:val="es-ES" w:eastAsia="es-ES"/>
        </w:rPr>
        <w:t xml:space="preserve">, </w:t>
      </w:r>
      <w:r w:rsidRPr="00FD7170">
        <w:rPr>
          <w:rFonts w:ascii="Palatino Linotype" w:hAnsi="Palatino Linotype"/>
          <w:u w:val="single"/>
          <w:lang w:val="es-ES" w:eastAsia="es-ES"/>
        </w:rPr>
        <w:t>los  nombres son de designación directa por experiencia laboral para el desarrollo de las funciones inherentes al cargo conferido</w:t>
      </w:r>
      <w:r w:rsidRPr="00FD7170">
        <w:rPr>
          <w:rFonts w:ascii="Palatino Linotype" w:hAnsi="Palatino Linotype"/>
          <w:lang w:val="es-ES" w:eastAsia="es-ES"/>
        </w:rPr>
        <w:t xml:space="preserve">, que el </w:t>
      </w:r>
      <w:proofErr w:type="spellStart"/>
      <w:r w:rsidRPr="00FD7170">
        <w:rPr>
          <w:rFonts w:ascii="Palatino Linotype" w:hAnsi="Palatino Linotype"/>
          <w:lang w:val="es-ES" w:eastAsia="es-ES"/>
        </w:rPr>
        <w:t>Catalogo</w:t>
      </w:r>
      <w:proofErr w:type="spellEnd"/>
      <w:r w:rsidRPr="00FD7170">
        <w:rPr>
          <w:rFonts w:ascii="Palatino Linotype" w:hAnsi="Palatino Linotype"/>
          <w:lang w:val="es-ES" w:eastAsia="es-ES"/>
        </w:rPr>
        <w:t xml:space="preserve"> Sectorial de Puestos de la Rama Médica, Paramédica y Afín y el </w:t>
      </w:r>
      <w:proofErr w:type="spellStart"/>
      <w:r w:rsidRPr="00FD7170">
        <w:rPr>
          <w:rFonts w:ascii="Palatino Linotype" w:hAnsi="Palatino Linotype"/>
          <w:lang w:val="es-ES" w:eastAsia="es-ES"/>
        </w:rPr>
        <w:t>Catalogo</w:t>
      </w:r>
      <w:proofErr w:type="spellEnd"/>
      <w:r w:rsidRPr="00FD7170">
        <w:rPr>
          <w:rFonts w:ascii="Palatino Linotype" w:hAnsi="Palatino Linotype"/>
          <w:lang w:val="es-ES" w:eastAsia="es-ES"/>
        </w:rPr>
        <w:t xml:space="preserve"> Sectorial de Puestos del Grupo Afín Administrativo, no son aplicables para el Código de Confianza dentro del Instituto de la de Salud, siendo este mismo de </w:t>
      </w:r>
      <w:r w:rsidRPr="00FD7170">
        <w:rPr>
          <w:rFonts w:ascii="Palatino Linotype" w:hAnsi="Palatino Linotype"/>
          <w:u w:val="single"/>
          <w:lang w:val="es-ES" w:eastAsia="es-ES"/>
        </w:rPr>
        <w:t>asignación directa</w:t>
      </w:r>
      <w:r w:rsidRPr="00FD7170">
        <w:rPr>
          <w:rFonts w:ascii="Palatino Linotype" w:hAnsi="Palatino Linotype"/>
          <w:lang w:val="es-ES" w:eastAsia="es-ES"/>
        </w:rPr>
        <w:t xml:space="preserve">; que cuenta con la </w:t>
      </w:r>
      <w:r w:rsidRPr="00FD7170">
        <w:rPr>
          <w:rFonts w:ascii="Palatino Linotype" w:hAnsi="Palatino Linotype"/>
          <w:u w:val="single"/>
          <w:lang w:val="es-ES" w:eastAsia="es-ES"/>
        </w:rPr>
        <w:t>experiencia laboral</w:t>
      </w:r>
      <w:r w:rsidRPr="00FD7170">
        <w:rPr>
          <w:rFonts w:ascii="Palatino Linotype" w:hAnsi="Palatino Linotype"/>
          <w:lang w:val="es-ES" w:eastAsia="es-ES"/>
        </w:rPr>
        <w:t xml:space="preserve"> siendo la persona idónea para desempeñar las funciones inherentes al puesto de acuerdo con los </w:t>
      </w:r>
      <w:r w:rsidRPr="00FD7170">
        <w:rPr>
          <w:rFonts w:ascii="Palatino Linotype" w:hAnsi="Palatino Linotype"/>
          <w:u w:val="single"/>
          <w:lang w:val="es-ES" w:eastAsia="es-ES"/>
        </w:rPr>
        <w:t>documentos que presentó al momento de su contratación</w:t>
      </w:r>
      <w:r w:rsidRPr="00FD7170">
        <w:rPr>
          <w:rFonts w:ascii="Palatino Linotype" w:hAnsi="Palatino Linotype"/>
          <w:lang w:val="es-ES" w:eastAsia="es-ES"/>
        </w:rPr>
        <w:t>.</w:t>
      </w:r>
    </w:p>
    <w:p w:rsidR="00E5117A" w:rsidRPr="00FD7170" w:rsidRDefault="00E5117A" w:rsidP="00E5117A">
      <w:pPr>
        <w:pStyle w:val="Prrafodelista"/>
        <w:spacing w:before="240" w:after="240" w:line="360" w:lineRule="auto"/>
        <w:ind w:left="360" w:right="615"/>
        <w:jc w:val="both"/>
        <w:rPr>
          <w:rFonts w:ascii="Palatino Linotype" w:hAnsi="Palatino Linotype"/>
          <w:lang w:val="es-ES" w:eastAsia="es-ES"/>
        </w:rPr>
      </w:pPr>
    </w:p>
    <w:p w:rsidR="00E5117A" w:rsidRPr="00FD7170" w:rsidRDefault="00E5117A" w:rsidP="00E5117A">
      <w:pPr>
        <w:pStyle w:val="Prrafodelista"/>
        <w:spacing w:before="240" w:after="240" w:line="360" w:lineRule="auto"/>
        <w:ind w:left="360" w:right="615"/>
        <w:jc w:val="both"/>
        <w:rPr>
          <w:rFonts w:ascii="Palatino Linotype" w:hAnsi="Palatino Linotype"/>
          <w:lang w:val="es-ES" w:eastAsia="es-ES"/>
        </w:rPr>
      </w:pPr>
      <w:r w:rsidRPr="00FD7170">
        <w:rPr>
          <w:rFonts w:ascii="Palatino Linotype" w:hAnsi="Palatino Linotype"/>
          <w:b/>
          <w:lang w:val="es-ES" w:eastAsia="es-ES"/>
        </w:rPr>
        <w:t>SOPORTE DEL SAIMEX 00610.pdf</w:t>
      </w:r>
      <w:r w:rsidRPr="00FD7170">
        <w:rPr>
          <w:rFonts w:ascii="Palatino Linotype" w:hAnsi="Palatino Linotype"/>
          <w:lang w:val="es-ES" w:eastAsia="es-ES"/>
        </w:rPr>
        <w:t>: archivo que se integra de dos hojas la cuales corresponden al c</w:t>
      </w:r>
      <w:r w:rsidRPr="00FD7170">
        <w:rPr>
          <w:rFonts w:ascii="Palatino Linotype" w:hAnsi="Palatino Linotype"/>
          <w:u w:val="single"/>
          <w:lang w:val="es-ES" w:eastAsia="es-ES"/>
        </w:rPr>
        <w:t>ertificado</w:t>
      </w:r>
      <w:r w:rsidRPr="00FD7170">
        <w:rPr>
          <w:rFonts w:ascii="Palatino Linotype" w:hAnsi="Palatino Linotype"/>
          <w:lang w:val="es-ES" w:eastAsia="es-ES"/>
        </w:rPr>
        <w:t xml:space="preserve"> (se testó la fotografía) de conocimientos y habilidades exigibles en el Reglamento del Libro Décimo Segundo del Código Administrativo del Estado de México, en el </w:t>
      </w:r>
      <w:r w:rsidRPr="00FD7170">
        <w:rPr>
          <w:rFonts w:ascii="Palatino Linotype" w:hAnsi="Palatino Linotype"/>
          <w:u w:val="single"/>
          <w:lang w:val="es-ES" w:eastAsia="es-ES"/>
        </w:rPr>
        <w:t>área de Superintendencia de Construcción; Currículum Vitae,</w:t>
      </w:r>
      <w:r w:rsidRPr="00FD7170">
        <w:rPr>
          <w:rFonts w:ascii="Palatino Linotype" w:hAnsi="Palatino Linotype"/>
          <w:lang w:val="es-ES" w:eastAsia="es-ES"/>
        </w:rPr>
        <w:t xml:space="preserve"> en versión pública excesiva, se testó la nacionalidad, género.</w:t>
      </w:r>
    </w:p>
    <w:p w:rsidR="00E5117A" w:rsidRPr="00FD7170" w:rsidRDefault="00E5117A" w:rsidP="00E5117A">
      <w:pPr>
        <w:pStyle w:val="Prrafodelista"/>
        <w:spacing w:before="240" w:after="240" w:line="360" w:lineRule="auto"/>
        <w:ind w:left="360" w:right="615"/>
        <w:jc w:val="both"/>
        <w:rPr>
          <w:rFonts w:ascii="Palatino Linotype" w:hAnsi="Palatino Linotype"/>
          <w:b/>
          <w:lang w:val="es-ES" w:eastAsia="es-ES"/>
        </w:rPr>
      </w:pPr>
    </w:p>
    <w:p w:rsidR="00E5117A" w:rsidRPr="00FD7170" w:rsidRDefault="00E5117A" w:rsidP="00E5117A">
      <w:pPr>
        <w:pStyle w:val="Prrafodelista"/>
        <w:spacing w:before="240" w:after="240" w:line="360" w:lineRule="auto"/>
        <w:ind w:left="360" w:right="615"/>
        <w:jc w:val="both"/>
        <w:rPr>
          <w:rFonts w:ascii="Palatino Linotype" w:hAnsi="Palatino Linotype"/>
          <w:lang w:val="es-ES" w:eastAsia="es-ES"/>
        </w:rPr>
      </w:pPr>
      <w:r w:rsidRPr="00FD7170">
        <w:rPr>
          <w:rFonts w:ascii="Palatino Linotype" w:hAnsi="Palatino Linotype"/>
          <w:b/>
          <w:lang w:val="es-ES" w:eastAsia="es-ES"/>
        </w:rPr>
        <w:t>Ado de Clasificación 12 SRH 2019.pdf</w:t>
      </w:r>
      <w:r w:rsidRPr="00FD7170">
        <w:rPr>
          <w:rFonts w:ascii="Palatino Linotype" w:hAnsi="Palatino Linotype"/>
          <w:lang w:val="es-ES" w:eastAsia="es-ES"/>
        </w:rPr>
        <w:t xml:space="preserve">: acuerdo de clasificación de </w:t>
      </w:r>
      <w:r w:rsidRPr="00FD7170">
        <w:rPr>
          <w:rFonts w:ascii="Palatino Linotype" w:hAnsi="Palatino Linotype"/>
          <w:u w:val="single"/>
          <w:lang w:val="es-ES" w:eastAsia="es-ES"/>
        </w:rPr>
        <w:t>fecha 28 de noviembre de 2019,</w:t>
      </w:r>
      <w:r w:rsidRPr="00FD7170">
        <w:rPr>
          <w:rFonts w:ascii="Palatino Linotype" w:hAnsi="Palatino Linotype"/>
          <w:lang w:val="es-ES" w:eastAsia="es-ES"/>
        </w:rPr>
        <w:t xml:space="preserve"> por medio del cual la Dirección de Administración propuso la clasificación y se determinó la clasificación del Expediente de Personal, por contener datos como Acta de Nacimiento, CURP, RFC, Identificación oficial, </w:t>
      </w:r>
      <w:proofErr w:type="spellStart"/>
      <w:r w:rsidRPr="00FD7170">
        <w:rPr>
          <w:rFonts w:ascii="Palatino Linotype" w:hAnsi="Palatino Linotype"/>
          <w:lang w:val="es-ES" w:eastAsia="es-ES"/>
        </w:rPr>
        <w:t>Precartilla</w:t>
      </w:r>
      <w:proofErr w:type="spellEnd"/>
      <w:r w:rsidRPr="00FD7170">
        <w:rPr>
          <w:rFonts w:ascii="Palatino Linotype" w:hAnsi="Palatino Linotype"/>
          <w:lang w:val="es-ES" w:eastAsia="es-ES"/>
        </w:rPr>
        <w:t xml:space="preserve"> y Liberación de servicio militar nacional, Comprobante de domicilio, Certificado Médico, Filiación, Solicitud de empleo, Currículum Vitae, Comprobante de Estudios (Títulos Profesionales, Diplomas, Certificados, Cartas de Pasante, entre otros), Cédula Profesional y todo documento que integre dicho expediente. Así como el Control de Asistencia (KARDEX, Tarjeta de Asistencia, Lista de Asistencia, entre otros)</w:t>
      </w:r>
    </w:p>
    <w:p w:rsidR="004270BC" w:rsidRPr="00FD7170" w:rsidRDefault="004270BC" w:rsidP="00552F7A">
      <w:pPr>
        <w:numPr>
          <w:ilvl w:val="0"/>
          <w:numId w:val="2"/>
        </w:numPr>
        <w:spacing w:after="0" w:line="360" w:lineRule="auto"/>
        <w:contextualSpacing/>
        <w:jc w:val="both"/>
        <w:rPr>
          <w:rFonts w:ascii="Palatino Linotype" w:eastAsia="Calibri" w:hAnsi="Palatino Linotype" w:cs="Arial"/>
          <w:sz w:val="24"/>
          <w:szCs w:val="24"/>
          <w:lang w:eastAsia="es-ES"/>
        </w:rPr>
      </w:pPr>
      <w:r w:rsidRPr="00FD7170">
        <w:rPr>
          <w:rFonts w:ascii="Palatino Linotype" w:eastAsia="MS Mincho" w:hAnsi="Palatino Linotype" w:cstheme="majorBidi"/>
          <w:sz w:val="24"/>
          <w:szCs w:val="24"/>
          <w:lang w:val="es-ES_tradnl" w:eastAsia="es-ES"/>
        </w:rPr>
        <w:t xml:space="preserve">De lo anteriormente expuesto, se puede observar que el </w:t>
      </w:r>
      <w:r w:rsidRPr="00FD7170">
        <w:rPr>
          <w:rFonts w:ascii="Palatino Linotype" w:eastAsia="MS Mincho" w:hAnsi="Palatino Linotype" w:cstheme="majorBidi"/>
          <w:b/>
          <w:sz w:val="24"/>
          <w:szCs w:val="24"/>
          <w:lang w:val="es-ES_tradnl" w:eastAsia="es-ES"/>
        </w:rPr>
        <w:t>SUJETO OBLIGADO</w:t>
      </w:r>
      <w:r w:rsidRPr="00FD7170">
        <w:rPr>
          <w:rFonts w:ascii="Palatino Linotype" w:eastAsia="MS Mincho" w:hAnsi="Palatino Linotype" w:cstheme="majorBidi"/>
          <w:sz w:val="24"/>
          <w:szCs w:val="24"/>
          <w:lang w:val="es-ES_tradnl" w:eastAsia="es-ES"/>
        </w:rPr>
        <w:t xml:space="preserve"> emitió su respectiva respuesta, la cual resultó incompleta, así como una información testada, bajo el argumento de que </w:t>
      </w:r>
      <w:r w:rsidR="00552F7A" w:rsidRPr="00FD7170">
        <w:rPr>
          <w:rFonts w:ascii="Palatino Linotype" w:eastAsia="MS Mincho" w:hAnsi="Palatino Linotype" w:cstheme="majorBidi"/>
          <w:sz w:val="24"/>
          <w:szCs w:val="24"/>
          <w:lang w:val="es-ES_tradnl" w:eastAsia="es-ES"/>
        </w:rPr>
        <w:t>contiene datos personales</w:t>
      </w:r>
      <w:r w:rsidRPr="00FD7170">
        <w:rPr>
          <w:rFonts w:ascii="Palatino Linotype" w:eastAsia="MS Mincho" w:hAnsi="Palatino Linotype" w:cstheme="majorBidi"/>
          <w:sz w:val="24"/>
          <w:szCs w:val="24"/>
          <w:lang w:val="es-ES_tradnl" w:eastAsia="es-ES"/>
        </w:rPr>
        <w:t xml:space="preserve">; justificación que para el particular no es convincente al referir que </w:t>
      </w:r>
      <w:r w:rsidR="00552F7A" w:rsidRPr="00FD7170">
        <w:rPr>
          <w:rFonts w:ascii="Palatino Linotype" w:eastAsia="Calibri" w:hAnsi="Palatino Linotype" w:cs="Arial"/>
          <w:sz w:val="24"/>
          <w:szCs w:val="24"/>
          <w:lang w:eastAsia="es-ES"/>
        </w:rPr>
        <w:t>se le oculta la información, la negativa en proporcionársela, así como la pretendida clasificación de la información</w:t>
      </w:r>
      <w:r w:rsidRPr="00FD7170">
        <w:rPr>
          <w:rFonts w:ascii="Palatino Linotype" w:eastAsia="MS Mincho" w:hAnsi="Palatino Linotype" w:cstheme="majorBidi"/>
          <w:sz w:val="24"/>
          <w:szCs w:val="24"/>
          <w:lang w:val="es-ES_tradnl" w:eastAsia="es-ES"/>
        </w:rPr>
        <w:t xml:space="preserve">, por lo </w:t>
      </w:r>
      <w:proofErr w:type="gramStart"/>
      <w:r w:rsidRPr="00FD7170">
        <w:rPr>
          <w:rFonts w:ascii="Palatino Linotype" w:eastAsia="MS Mincho" w:hAnsi="Palatino Linotype" w:cstheme="majorBidi"/>
          <w:sz w:val="24"/>
          <w:szCs w:val="24"/>
          <w:lang w:val="es-ES_tradnl" w:eastAsia="es-ES"/>
        </w:rPr>
        <w:t>tanto</w:t>
      </w:r>
      <w:proofErr w:type="gramEnd"/>
      <w:r w:rsidRPr="00FD7170">
        <w:rPr>
          <w:rFonts w:ascii="Palatino Linotype" w:eastAsia="MS Mincho" w:hAnsi="Palatino Linotype" w:cstheme="majorBidi"/>
          <w:sz w:val="24"/>
          <w:szCs w:val="24"/>
          <w:lang w:val="es-ES_tradnl" w:eastAsia="es-ES"/>
        </w:rPr>
        <w:t xml:space="preserve"> los motivos de inconformidad hechos valer resulta</w:t>
      </w:r>
      <w:r w:rsidR="00552F7A" w:rsidRPr="00FD7170">
        <w:rPr>
          <w:rFonts w:ascii="Palatino Linotype" w:eastAsia="MS Mincho" w:hAnsi="Palatino Linotype" w:cstheme="majorBidi"/>
          <w:sz w:val="24"/>
          <w:szCs w:val="24"/>
          <w:lang w:val="es-ES_tradnl" w:eastAsia="es-ES"/>
        </w:rPr>
        <w:t>n</w:t>
      </w:r>
      <w:r w:rsidRPr="00FD7170">
        <w:rPr>
          <w:rFonts w:ascii="Palatino Linotype" w:eastAsia="MS Mincho" w:hAnsi="Palatino Linotype" w:cstheme="majorBidi"/>
          <w:sz w:val="24"/>
          <w:szCs w:val="24"/>
          <w:lang w:val="es-ES_tradnl" w:eastAsia="es-ES"/>
        </w:rPr>
        <w:t xml:space="preserve"> procedentes.</w:t>
      </w:r>
    </w:p>
    <w:p w:rsidR="004270BC" w:rsidRPr="00FD7170" w:rsidRDefault="004270BC" w:rsidP="004270BC">
      <w:pPr>
        <w:spacing w:after="0" w:line="360" w:lineRule="auto"/>
        <w:ind w:left="360"/>
        <w:contextualSpacing/>
        <w:jc w:val="both"/>
        <w:rPr>
          <w:rFonts w:ascii="Palatino Linotype" w:eastAsia="MS Mincho" w:hAnsi="Palatino Linotype" w:cstheme="majorBidi"/>
          <w:sz w:val="24"/>
          <w:szCs w:val="24"/>
          <w:lang w:val="es-ES_tradnl" w:eastAsia="es-ES"/>
        </w:rPr>
      </w:pPr>
    </w:p>
    <w:p w:rsidR="00552F7A" w:rsidRPr="00FD7170" w:rsidRDefault="004270BC" w:rsidP="004270B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val="es-ES_tradnl" w:eastAsia="es-ES"/>
        </w:rPr>
        <w:t xml:space="preserve">En ese contexto, es de referir que el </w:t>
      </w:r>
      <w:r w:rsidRPr="00FD7170">
        <w:rPr>
          <w:rFonts w:ascii="Palatino Linotype" w:eastAsia="MS Mincho" w:hAnsi="Palatino Linotype" w:cstheme="majorBidi"/>
          <w:b/>
          <w:sz w:val="24"/>
          <w:szCs w:val="24"/>
          <w:lang w:val="es-ES_tradnl" w:eastAsia="es-ES"/>
        </w:rPr>
        <w:t>SUJETO OBLIGADO</w:t>
      </w:r>
      <w:r w:rsidRPr="00FD7170">
        <w:rPr>
          <w:rFonts w:ascii="Palatino Linotype" w:eastAsia="MS Mincho" w:hAnsi="Palatino Linotype" w:cstheme="majorBidi"/>
          <w:sz w:val="24"/>
          <w:szCs w:val="24"/>
          <w:lang w:val="es-ES_tradnl" w:eastAsia="es-ES"/>
        </w:rPr>
        <w:t xml:space="preserve"> no niega la existencia de la información, </w:t>
      </w:r>
      <w:r w:rsidR="005353DF" w:rsidRPr="00FD7170">
        <w:rPr>
          <w:rFonts w:ascii="Palatino Linotype" w:eastAsia="MS Mincho" w:hAnsi="Palatino Linotype" w:cstheme="majorBidi"/>
          <w:sz w:val="24"/>
          <w:szCs w:val="24"/>
          <w:lang w:val="es-ES_tradnl" w:eastAsia="es-ES"/>
        </w:rPr>
        <w:t>sino por el contrario é</w:t>
      </w:r>
      <w:r w:rsidRPr="00FD7170">
        <w:rPr>
          <w:rFonts w:ascii="Palatino Linotype" w:eastAsia="MS Mincho" w:hAnsi="Palatino Linotype" w:cstheme="majorBidi"/>
          <w:sz w:val="24"/>
          <w:szCs w:val="24"/>
          <w:lang w:val="es-ES_tradnl" w:eastAsia="es-ES"/>
        </w:rPr>
        <w:t>ste acepta poseerla misma, tan es así que este hizo la entrega de la información</w:t>
      </w:r>
      <w:r w:rsidR="00C662D7" w:rsidRPr="00FD7170">
        <w:rPr>
          <w:rFonts w:ascii="Palatino Linotype" w:eastAsia="MS Mincho" w:hAnsi="Palatino Linotype" w:cstheme="majorBidi"/>
          <w:sz w:val="24"/>
          <w:szCs w:val="24"/>
          <w:lang w:val="es-ES_tradnl" w:eastAsia="es-ES"/>
        </w:rPr>
        <w:t xml:space="preserve">, </w:t>
      </w:r>
      <w:r w:rsidRPr="00FD7170">
        <w:rPr>
          <w:rFonts w:ascii="Palatino Linotype" w:eastAsia="MS Mincho" w:hAnsi="Palatino Linotype" w:cstheme="majorBidi"/>
          <w:sz w:val="24"/>
          <w:szCs w:val="24"/>
          <w:lang w:val="es-ES_tradnl" w:eastAsia="es-ES"/>
        </w:rPr>
        <w:t xml:space="preserve">pero esta resultó incompleta y la versión pública realizada en las documentales resultó excesiva al testar información pública, </w:t>
      </w:r>
      <w:r w:rsidR="00552F7A" w:rsidRPr="00FD7170">
        <w:rPr>
          <w:rFonts w:ascii="Palatino Linotype" w:eastAsia="MS Mincho" w:hAnsi="Palatino Linotype" w:cstheme="majorBidi"/>
          <w:sz w:val="24"/>
          <w:szCs w:val="24"/>
          <w:lang w:val="es-ES_tradnl" w:eastAsia="es-ES"/>
        </w:rPr>
        <w:t>además de que se entregó un acuerdo de clasificación posterior a la solicitud.</w:t>
      </w:r>
    </w:p>
    <w:p w:rsidR="005353DF" w:rsidRPr="00FD7170" w:rsidRDefault="005353DF" w:rsidP="005353DF">
      <w:pPr>
        <w:pStyle w:val="Prrafodelista"/>
        <w:rPr>
          <w:rFonts w:ascii="Palatino Linotype" w:eastAsia="MS Mincho" w:hAnsi="Palatino Linotype" w:cstheme="majorBidi"/>
          <w:sz w:val="24"/>
          <w:szCs w:val="24"/>
          <w:lang w:val="es-ES_tradnl" w:eastAsia="es-ES"/>
        </w:rPr>
      </w:pPr>
    </w:p>
    <w:p w:rsidR="005353DF" w:rsidRPr="00FD7170" w:rsidRDefault="005353DF" w:rsidP="004270B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val="es-ES_tradnl" w:eastAsia="es-ES"/>
        </w:rPr>
        <w:t>De las documentales proporcionadas en respuesta, como es</w:t>
      </w:r>
      <w:r w:rsidR="00DB1B79" w:rsidRPr="00FD7170">
        <w:rPr>
          <w:rFonts w:ascii="Palatino Linotype" w:eastAsia="MS Mincho" w:hAnsi="Palatino Linotype" w:cstheme="majorBidi"/>
          <w:sz w:val="24"/>
          <w:szCs w:val="24"/>
          <w:lang w:val="es-ES_tradnl" w:eastAsia="es-ES"/>
        </w:rPr>
        <w:t xml:space="preserve"> el </w:t>
      </w:r>
      <w:r w:rsidRPr="00FD7170">
        <w:rPr>
          <w:rFonts w:ascii="Palatino Linotype" w:eastAsia="MS Mincho" w:hAnsi="Palatino Linotype" w:cstheme="majorBidi"/>
          <w:sz w:val="24"/>
          <w:szCs w:val="24"/>
          <w:lang w:val="es-ES_tradnl" w:eastAsia="es-ES"/>
        </w:rPr>
        <w:t>certificado expedido a favor del servidor público referido en la solicitud, por haber demostrado los conocimiento</w:t>
      </w:r>
      <w:r w:rsidR="00DB1B79" w:rsidRPr="00FD7170">
        <w:rPr>
          <w:rFonts w:ascii="Palatino Linotype" w:eastAsia="MS Mincho" w:hAnsi="Palatino Linotype" w:cstheme="majorBidi"/>
          <w:sz w:val="24"/>
          <w:szCs w:val="24"/>
          <w:lang w:val="es-ES_tradnl" w:eastAsia="es-ES"/>
        </w:rPr>
        <w:t>s</w:t>
      </w:r>
      <w:r w:rsidRPr="00FD7170">
        <w:rPr>
          <w:rFonts w:ascii="Palatino Linotype" w:eastAsia="MS Mincho" w:hAnsi="Palatino Linotype" w:cstheme="majorBidi"/>
          <w:sz w:val="24"/>
          <w:szCs w:val="24"/>
          <w:lang w:val="es-ES_tradnl" w:eastAsia="es-ES"/>
        </w:rPr>
        <w:t xml:space="preserve"> y habilidades exigibles en el Área de Superintendencia de Construcci</w:t>
      </w:r>
      <w:r w:rsidR="00DB1B79" w:rsidRPr="00FD7170">
        <w:rPr>
          <w:rFonts w:ascii="Palatino Linotype" w:eastAsia="MS Mincho" w:hAnsi="Palatino Linotype" w:cstheme="majorBidi"/>
          <w:sz w:val="24"/>
          <w:szCs w:val="24"/>
          <w:lang w:val="es-ES_tradnl" w:eastAsia="es-ES"/>
        </w:rPr>
        <w:t>ón; así el currículum vitae en el que observa los datos académicos, experiencia laboral y cursos de capacitación; testando en dichas documentales los datos correspondiente a la fotografía y la nacional, no satisfacen en su totalidad la pretensión del particular.</w:t>
      </w:r>
    </w:p>
    <w:p w:rsidR="00552F7A" w:rsidRPr="00FD7170" w:rsidRDefault="00552F7A" w:rsidP="00552F7A">
      <w:pPr>
        <w:pStyle w:val="Prrafodelista"/>
        <w:rPr>
          <w:rFonts w:ascii="Palatino Linotype" w:eastAsia="MS Mincho" w:hAnsi="Palatino Linotype" w:cstheme="majorBidi"/>
          <w:sz w:val="24"/>
          <w:szCs w:val="24"/>
          <w:lang w:val="es-ES_tradnl" w:eastAsia="es-ES"/>
        </w:rPr>
      </w:pPr>
    </w:p>
    <w:p w:rsidR="004270BC" w:rsidRPr="00FD7170" w:rsidRDefault="00C662D7" w:rsidP="004270BC">
      <w:pPr>
        <w:keepNext/>
        <w:keepLines/>
        <w:numPr>
          <w:ilvl w:val="0"/>
          <w:numId w:val="5"/>
        </w:numPr>
        <w:spacing w:before="240" w:after="0"/>
        <w:outlineLvl w:val="0"/>
        <w:rPr>
          <w:rFonts w:ascii="Palatino Linotype" w:eastAsia="MS Mincho" w:hAnsi="Palatino Linotype" w:cstheme="majorBidi"/>
          <w:b/>
          <w:sz w:val="24"/>
          <w:szCs w:val="24"/>
          <w:lang w:val="es-ES_tradnl" w:eastAsia="es-ES"/>
        </w:rPr>
      </w:pPr>
      <w:bookmarkStart w:id="9" w:name="_Toc63947285"/>
      <w:r w:rsidRPr="00FD7170">
        <w:rPr>
          <w:rFonts w:ascii="Palatino Linotype" w:eastAsia="MS Mincho" w:hAnsi="Palatino Linotype" w:cstheme="majorBidi"/>
          <w:b/>
          <w:sz w:val="24"/>
          <w:szCs w:val="24"/>
          <w:lang w:val="es-ES_tradnl" w:eastAsia="es-ES"/>
        </w:rPr>
        <w:t>D</w:t>
      </w:r>
      <w:r w:rsidR="003763B6" w:rsidRPr="00FD7170">
        <w:rPr>
          <w:rFonts w:ascii="Palatino Linotype" w:eastAsia="MS Mincho" w:hAnsi="Palatino Linotype" w:cstheme="majorBidi"/>
          <w:b/>
          <w:sz w:val="24"/>
          <w:szCs w:val="24"/>
          <w:lang w:val="es-ES_tradnl" w:eastAsia="es-ES"/>
        </w:rPr>
        <w:t>e los requisitos para el</w:t>
      </w:r>
      <w:r w:rsidRPr="00FD7170">
        <w:rPr>
          <w:rFonts w:ascii="Palatino Linotype" w:eastAsia="MS Mincho" w:hAnsi="Palatino Linotype" w:cstheme="majorBidi"/>
          <w:b/>
          <w:sz w:val="24"/>
          <w:szCs w:val="24"/>
          <w:lang w:val="es-ES_tradnl" w:eastAsia="es-ES"/>
        </w:rPr>
        <w:t xml:space="preserve"> ingreso al servicio público</w:t>
      </w:r>
      <w:r w:rsidR="004270BC" w:rsidRPr="00FD7170">
        <w:rPr>
          <w:rFonts w:ascii="Palatino Linotype" w:eastAsia="MS Mincho" w:hAnsi="Palatino Linotype" w:cstheme="majorBidi"/>
          <w:b/>
          <w:sz w:val="24"/>
          <w:szCs w:val="24"/>
          <w:lang w:val="es-ES_tradnl" w:eastAsia="es-ES"/>
        </w:rPr>
        <w:t>.</w:t>
      </w:r>
      <w:bookmarkEnd w:id="9"/>
    </w:p>
    <w:p w:rsidR="004270BC" w:rsidRPr="00FD7170" w:rsidRDefault="004270BC" w:rsidP="004270BC">
      <w:pPr>
        <w:spacing w:after="0" w:line="360" w:lineRule="auto"/>
        <w:contextualSpacing/>
        <w:jc w:val="both"/>
        <w:rPr>
          <w:rFonts w:ascii="Palatino Linotype" w:eastAsia="MS Mincho" w:hAnsi="Palatino Linotype" w:cstheme="majorBidi"/>
          <w:sz w:val="24"/>
          <w:szCs w:val="24"/>
          <w:lang w:val="es-ES_tradnl" w:eastAsia="es-ES"/>
        </w:rPr>
      </w:pPr>
    </w:p>
    <w:p w:rsidR="00C662D7" w:rsidRPr="00FD7170" w:rsidRDefault="004270BC" w:rsidP="00B475E2">
      <w:pPr>
        <w:numPr>
          <w:ilvl w:val="0"/>
          <w:numId w:val="2"/>
        </w:numPr>
        <w:spacing w:line="360" w:lineRule="auto"/>
        <w:contextualSpacing/>
        <w:jc w:val="both"/>
        <w:rPr>
          <w:rFonts w:ascii="Palatino Linotype" w:eastAsiaTheme="minorEastAsia" w:hAnsi="Palatino Linotype"/>
          <w:sz w:val="24"/>
          <w:szCs w:val="24"/>
          <w:lang w:eastAsia="es-ES"/>
        </w:rPr>
      </w:pPr>
      <w:r w:rsidRPr="00FD7170">
        <w:rPr>
          <w:rFonts w:ascii="Palatino Linotype" w:eastAsiaTheme="minorEastAsia" w:hAnsi="Palatino Linotype"/>
          <w:sz w:val="24"/>
          <w:szCs w:val="24"/>
          <w:lang w:eastAsia="es-ES"/>
        </w:rPr>
        <w:t xml:space="preserve"> De acuerdo a lo establecido </w:t>
      </w:r>
      <w:r w:rsidR="00C662D7" w:rsidRPr="00FD7170">
        <w:rPr>
          <w:rFonts w:ascii="Palatino Linotype" w:eastAsiaTheme="minorEastAsia" w:hAnsi="Palatino Linotype"/>
          <w:sz w:val="24"/>
          <w:szCs w:val="24"/>
          <w:lang w:eastAsia="es-ES"/>
        </w:rPr>
        <w:t>por la Ley del Trabajo de los Servidores Públicos del Estado y Municipios, establece que en su</w:t>
      </w:r>
      <w:r w:rsidR="003A2F8F" w:rsidRPr="00FD7170">
        <w:rPr>
          <w:rFonts w:ascii="Palatino Linotype" w:eastAsiaTheme="minorEastAsia" w:hAnsi="Palatino Linotype"/>
          <w:sz w:val="24"/>
          <w:szCs w:val="24"/>
          <w:lang w:eastAsia="es-ES"/>
        </w:rPr>
        <w:t>s</w:t>
      </w:r>
      <w:r w:rsidR="00C662D7" w:rsidRPr="00FD7170">
        <w:rPr>
          <w:rFonts w:ascii="Palatino Linotype" w:eastAsiaTheme="minorEastAsia" w:hAnsi="Palatino Linotype"/>
          <w:sz w:val="24"/>
          <w:szCs w:val="24"/>
          <w:lang w:eastAsia="es-ES"/>
        </w:rPr>
        <w:t xml:space="preserve"> artículo</w:t>
      </w:r>
      <w:r w:rsidR="003A2F8F" w:rsidRPr="00FD7170">
        <w:rPr>
          <w:rFonts w:ascii="Palatino Linotype" w:eastAsiaTheme="minorEastAsia" w:hAnsi="Palatino Linotype"/>
          <w:sz w:val="24"/>
          <w:szCs w:val="24"/>
          <w:lang w:eastAsia="es-ES"/>
        </w:rPr>
        <w:t>s lo correspondiente a:</w:t>
      </w:r>
    </w:p>
    <w:p w:rsidR="00C662D7" w:rsidRPr="00FD7170" w:rsidRDefault="00C662D7" w:rsidP="003A2F8F">
      <w:pPr>
        <w:spacing w:line="360" w:lineRule="auto"/>
        <w:ind w:left="360"/>
        <w:contextualSpacing/>
        <w:jc w:val="both"/>
        <w:rPr>
          <w:rFonts w:ascii="Palatino Linotype" w:eastAsiaTheme="minorEastAsia" w:hAnsi="Palatino Linotype"/>
          <w:sz w:val="24"/>
          <w:szCs w:val="24"/>
          <w:lang w:eastAsia="es-ES"/>
        </w:rPr>
      </w:pPr>
    </w:p>
    <w:p w:rsidR="003A2F8F" w:rsidRPr="00FD7170" w:rsidRDefault="00C662D7"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b/>
          <w:i/>
          <w:lang w:eastAsia="es-ES"/>
        </w:rPr>
        <w:t>ARTÍCULO 8</w:t>
      </w:r>
      <w:r w:rsidRPr="00FD7170">
        <w:rPr>
          <w:rFonts w:ascii="Palatino Linotype" w:eastAsiaTheme="minorEastAsia" w:hAnsi="Palatino Linotype"/>
          <w:i/>
          <w:lang w:eastAsia="es-ES"/>
        </w:rPr>
        <w:t xml:space="preserve">. </w:t>
      </w:r>
      <w:r w:rsidRPr="00FD7170">
        <w:rPr>
          <w:rFonts w:ascii="Palatino Linotype" w:eastAsiaTheme="minorEastAsia" w:hAnsi="Palatino Linotype"/>
          <w:b/>
          <w:i/>
          <w:lang w:eastAsia="es-ES"/>
        </w:rPr>
        <w:t>Se entiende por servidores públicos de confianza</w:t>
      </w:r>
      <w:r w:rsidRPr="00FD7170">
        <w:rPr>
          <w:rFonts w:ascii="Palatino Linotype" w:eastAsiaTheme="minorEastAsia" w:hAnsi="Palatino Linotype"/>
          <w:i/>
          <w:lang w:eastAsia="es-ES"/>
        </w:rPr>
        <w:t xml:space="preserve">: </w:t>
      </w:r>
    </w:p>
    <w:p w:rsidR="003A2F8F" w:rsidRPr="00FD7170" w:rsidRDefault="00C662D7"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 Aquéllos </w:t>
      </w:r>
      <w:r w:rsidRPr="00FD7170">
        <w:rPr>
          <w:rFonts w:ascii="Palatino Linotype" w:eastAsiaTheme="minorEastAsia" w:hAnsi="Palatino Linotype"/>
          <w:i/>
          <w:u w:val="single"/>
          <w:lang w:eastAsia="es-ES"/>
        </w:rPr>
        <w:t>cuyo nombramiento o ejercicio del cargo requiera de la intervención directa del titular de la institución pública,</w:t>
      </w:r>
      <w:r w:rsidRPr="00FD7170">
        <w:rPr>
          <w:rFonts w:ascii="Palatino Linotype" w:eastAsiaTheme="minorEastAsia" w:hAnsi="Palatino Linotype"/>
          <w:i/>
          <w:lang w:eastAsia="es-ES"/>
        </w:rPr>
        <w:t xml:space="preserve"> del órgano de gobierno o de los Organismos Autónomos Constitucionales; </w:t>
      </w:r>
      <w:r w:rsidRPr="00FD7170">
        <w:rPr>
          <w:rFonts w:ascii="Palatino Linotype" w:eastAsiaTheme="minorEastAsia" w:hAnsi="Palatino Linotype"/>
          <w:i/>
          <w:u w:val="single"/>
          <w:lang w:eastAsia="es-ES"/>
        </w:rPr>
        <w:t>siendo atribución de éstos su nombramiento o remoción en cualquier momento;</w:t>
      </w:r>
      <w:r w:rsidRPr="00FD7170">
        <w:rPr>
          <w:rFonts w:ascii="Palatino Linotype" w:eastAsiaTheme="minorEastAsia" w:hAnsi="Palatino Linotype"/>
          <w:i/>
          <w:lang w:eastAsia="es-ES"/>
        </w:rPr>
        <w:t xml:space="preserve"> </w:t>
      </w: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p>
    <w:p w:rsidR="003A2F8F" w:rsidRPr="00FD7170" w:rsidRDefault="00C662D7"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II. Aquéllos que tengan esa calidad en razón de la naturaleza de las funciones que desempeñen y no de la designación que se dé al puesto. </w:t>
      </w: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p>
    <w:p w:rsidR="00C662D7" w:rsidRPr="00FD7170" w:rsidRDefault="00C662D7"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b/>
          <w:i/>
          <w:lang w:eastAsia="es-ES"/>
        </w:rPr>
        <w:t>Son funciones de confianza:</w:t>
      </w:r>
      <w:r w:rsidRPr="00FD7170">
        <w:rPr>
          <w:rFonts w:ascii="Palatino Linotype" w:eastAsiaTheme="minorEastAsia" w:hAnsi="Palatino Linotype"/>
          <w:i/>
          <w:lang w:eastAsia="es-ES"/>
        </w:rPr>
        <w:t xml:space="preserve"> las de dirección, inspección, vigilancia, auditoría, fiscalización, asesoría, procuración y administración de justicia y de protección civil, </w:t>
      </w:r>
      <w:r w:rsidRPr="00FD7170">
        <w:rPr>
          <w:rFonts w:ascii="Palatino Linotype" w:eastAsiaTheme="minorEastAsia" w:hAnsi="Palatino Linotype"/>
          <w:i/>
          <w:u w:val="single"/>
          <w:lang w:eastAsia="es-ES"/>
        </w:rPr>
        <w:t xml:space="preserve">así </w:t>
      </w:r>
      <w:r w:rsidRPr="00FD7170">
        <w:rPr>
          <w:rFonts w:ascii="Palatino Linotype" w:eastAsiaTheme="minorEastAsia" w:hAnsi="Palatino Linotype"/>
          <w:i/>
          <w:u w:val="single"/>
          <w:lang w:eastAsia="es-ES"/>
        </w:rPr>
        <w:lastRenderedPageBreak/>
        <w:t>como las que se relacionen con la representación directa de los titulares de las instituciones públicas o dependencias</w:t>
      </w:r>
      <w:r w:rsidRPr="00FD7170">
        <w:rPr>
          <w:rFonts w:ascii="Palatino Linotype" w:eastAsiaTheme="minorEastAsia" w:hAnsi="Palatino Linotype"/>
          <w:i/>
          <w:lang w:eastAsia="es-ES"/>
        </w:rPr>
        <w:t>,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C662D7" w:rsidRPr="00FD7170" w:rsidRDefault="00C662D7" w:rsidP="00C662D7">
      <w:pPr>
        <w:spacing w:line="360" w:lineRule="auto"/>
        <w:ind w:left="567" w:right="615"/>
        <w:contextualSpacing/>
        <w:jc w:val="both"/>
        <w:rPr>
          <w:rFonts w:ascii="Palatino Linotype" w:eastAsiaTheme="minorEastAsia" w:hAnsi="Palatino Linotype"/>
          <w:i/>
          <w:lang w:eastAsia="es-ES"/>
        </w:rPr>
      </w:pPr>
    </w:p>
    <w:p w:rsidR="00C662D7" w:rsidRPr="00FD7170" w:rsidRDefault="003A2F8F" w:rsidP="00C662D7">
      <w:pPr>
        <w:spacing w:line="360" w:lineRule="auto"/>
        <w:ind w:left="567" w:right="615"/>
        <w:contextualSpacing/>
        <w:jc w:val="both"/>
        <w:rPr>
          <w:rFonts w:ascii="Palatino Linotype" w:eastAsiaTheme="minorEastAsia" w:hAnsi="Palatino Linotype"/>
          <w:i/>
          <w:u w:val="single"/>
          <w:lang w:eastAsia="es-ES"/>
        </w:rPr>
      </w:pPr>
      <w:r w:rsidRPr="00FD7170">
        <w:rPr>
          <w:rFonts w:ascii="Palatino Linotype" w:eastAsiaTheme="minorEastAsia" w:hAnsi="Palatino Linotype"/>
          <w:b/>
          <w:i/>
          <w:lang w:eastAsia="es-ES"/>
        </w:rPr>
        <w:t xml:space="preserve">ARTÍCULO </w:t>
      </w:r>
      <w:r w:rsidR="00C662D7" w:rsidRPr="00FD7170">
        <w:rPr>
          <w:rFonts w:ascii="Palatino Linotype" w:eastAsiaTheme="minorEastAsia" w:hAnsi="Palatino Linotype"/>
          <w:b/>
          <w:i/>
          <w:lang w:eastAsia="es-ES"/>
        </w:rPr>
        <w:t>45.-</w:t>
      </w:r>
      <w:r w:rsidRPr="00FD7170">
        <w:rPr>
          <w:rFonts w:ascii="Palatino Linotype" w:eastAsiaTheme="minorEastAsia" w:hAnsi="Palatino Linotype"/>
          <w:b/>
          <w:i/>
          <w:lang w:eastAsia="es-ES"/>
        </w:rPr>
        <w:t xml:space="preserve"> </w:t>
      </w:r>
      <w:r w:rsidR="00C662D7" w:rsidRPr="00FD7170">
        <w:rPr>
          <w:rFonts w:ascii="Palatino Linotype" w:eastAsiaTheme="minorEastAsia" w:hAnsi="Palatino Linotype"/>
          <w:i/>
          <w:u w:val="single"/>
          <w:lang w:eastAsia="es-ES"/>
        </w:rPr>
        <w:t>Los servidores públicos prestarán sus servicios mediante nombramiento, contrato o formato único de Movimientos de Personal expedidos por quien estuviere facultado legalmente para extenderlo.</w:t>
      </w:r>
    </w:p>
    <w:p w:rsidR="006E34CD" w:rsidRPr="00FD7170" w:rsidRDefault="006E34CD" w:rsidP="00C662D7">
      <w:pPr>
        <w:spacing w:line="360" w:lineRule="auto"/>
        <w:ind w:left="567" w:right="615"/>
        <w:contextualSpacing/>
        <w:jc w:val="both"/>
        <w:rPr>
          <w:rFonts w:ascii="Palatino Linotype" w:eastAsiaTheme="minorEastAsia" w:hAnsi="Palatino Linotype"/>
          <w:i/>
          <w:u w:val="single"/>
          <w:lang w:eastAsia="es-ES"/>
        </w:rPr>
      </w:pPr>
    </w:p>
    <w:p w:rsidR="003A2F8F" w:rsidRPr="00FD7170" w:rsidRDefault="003A2F8F" w:rsidP="00C662D7">
      <w:pPr>
        <w:spacing w:line="360" w:lineRule="auto"/>
        <w:ind w:left="567" w:right="615"/>
        <w:contextualSpacing/>
        <w:jc w:val="both"/>
        <w:rPr>
          <w:rFonts w:ascii="Palatino Linotype" w:eastAsiaTheme="minorEastAsia" w:hAnsi="Palatino Linotype"/>
          <w:i/>
          <w:u w:val="single"/>
          <w:lang w:eastAsia="es-ES"/>
        </w:rPr>
      </w:pPr>
      <w:r w:rsidRPr="00FD7170">
        <w:rPr>
          <w:rFonts w:ascii="Palatino Linotype" w:eastAsiaTheme="minorEastAsia" w:hAnsi="Palatino Linotype"/>
          <w:b/>
          <w:i/>
          <w:u w:val="single"/>
          <w:lang w:eastAsia="es-ES"/>
        </w:rPr>
        <w:t>ARTÍCULO 47.</w:t>
      </w:r>
      <w:r w:rsidRPr="00FD7170">
        <w:rPr>
          <w:rFonts w:ascii="Palatino Linotype" w:eastAsiaTheme="minorEastAsia" w:hAnsi="Palatino Linotype"/>
          <w:i/>
          <w:u w:val="single"/>
          <w:lang w:eastAsia="es-ES"/>
        </w:rPr>
        <w:t xml:space="preserve"> Para ingresar al servicio público se requiere: </w:t>
      </w:r>
    </w:p>
    <w:p w:rsidR="00D25C39" w:rsidRPr="00FD7170" w:rsidRDefault="00D25C39" w:rsidP="00C662D7">
      <w:pPr>
        <w:spacing w:line="360" w:lineRule="auto"/>
        <w:ind w:left="567" w:right="615"/>
        <w:contextualSpacing/>
        <w:jc w:val="both"/>
        <w:rPr>
          <w:rFonts w:ascii="Palatino Linotype" w:eastAsiaTheme="minorEastAsia" w:hAnsi="Palatino Linotype"/>
          <w:i/>
          <w:lang w:eastAsia="es-ES"/>
        </w:rPr>
      </w:pP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 </w:t>
      </w:r>
      <w:r w:rsidRPr="00FD7170">
        <w:rPr>
          <w:rFonts w:ascii="Palatino Linotype" w:eastAsiaTheme="minorEastAsia" w:hAnsi="Palatino Linotype"/>
          <w:b/>
          <w:i/>
          <w:u w:val="single"/>
          <w:lang w:eastAsia="es-ES"/>
        </w:rPr>
        <w:t>Presentar una solicitu</w:t>
      </w:r>
      <w:r w:rsidRPr="00FD7170">
        <w:rPr>
          <w:rFonts w:ascii="Palatino Linotype" w:eastAsiaTheme="minorEastAsia" w:hAnsi="Palatino Linotype"/>
          <w:b/>
          <w:i/>
          <w:lang w:eastAsia="es-ES"/>
        </w:rPr>
        <w:t>d</w:t>
      </w:r>
      <w:r w:rsidRPr="00FD7170">
        <w:rPr>
          <w:rFonts w:ascii="Palatino Linotype" w:eastAsiaTheme="minorEastAsia" w:hAnsi="Palatino Linotype"/>
          <w:i/>
          <w:lang w:eastAsia="es-ES"/>
        </w:rPr>
        <w:t xml:space="preserve"> utilizando la forma oficial que se autorice por la institución pública o dependencia correspondiente;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II. Ser de </w:t>
      </w:r>
      <w:r w:rsidRPr="00FD7170">
        <w:rPr>
          <w:rFonts w:ascii="Palatino Linotype" w:eastAsiaTheme="minorEastAsia" w:hAnsi="Palatino Linotype"/>
          <w:b/>
          <w:i/>
          <w:u w:val="single"/>
          <w:lang w:eastAsia="es-ES"/>
        </w:rPr>
        <w:t>nacionalidad mexicana</w:t>
      </w:r>
      <w:r w:rsidRPr="00FD7170">
        <w:rPr>
          <w:rFonts w:ascii="Palatino Linotype" w:eastAsiaTheme="minorEastAsia" w:hAnsi="Palatino Linotype"/>
          <w:i/>
          <w:lang w:eastAsia="es-ES"/>
        </w:rPr>
        <w:t xml:space="preserve">, con la excepción prevista en el artículo 17 de la presente ley;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III. Estar en </w:t>
      </w:r>
      <w:r w:rsidRPr="00FD7170">
        <w:rPr>
          <w:rFonts w:ascii="Palatino Linotype" w:eastAsiaTheme="minorEastAsia" w:hAnsi="Palatino Linotype"/>
          <w:b/>
          <w:i/>
          <w:lang w:eastAsia="es-ES"/>
        </w:rPr>
        <w:t>pleno ejercicio de sus derechos civiles y políticos</w:t>
      </w:r>
      <w:r w:rsidRPr="00FD7170">
        <w:rPr>
          <w:rFonts w:ascii="Palatino Linotype" w:eastAsiaTheme="minorEastAsia" w:hAnsi="Palatino Linotype"/>
          <w:i/>
          <w:lang w:eastAsia="es-ES"/>
        </w:rPr>
        <w:t xml:space="preserve">, en su caso;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IV. </w:t>
      </w:r>
      <w:r w:rsidRPr="00FD7170">
        <w:rPr>
          <w:rFonts w:ascii="Palatino Linotype" w:eastAsiaTheme="minorEastAsia" w:hAnsi="Palatino Linotype"/>
          <w:b/>
          <w:i/>
          <w:lang w:eastAsia="es-ES"/>
        </w:rPr>
        <w:t>Acredita</w:t>
      </w:r>
      <w:r w:rsidRPr="00FD7170">
        <w:rPr>
          <w:rFonts w:ascii="Palatino Linotype" w:eastAsiaTheme="minorEastAsia" w:hAnsi="Palatino Linotype"/>
          <w:i/>
          <w:lang w:eastAsia="es-ES"/>
        </w:rPr>
        <w:t xml:space="preserve">r, cuando proceda, el cumplimiento de la Ley del </w:t>
      </w:r>
      <w:r w:rsidRPr="00FD7170">
        <w:rPr>
          <w:rFonts w:ascii="Palatino Linotype" w:eastAsiaTheme="minorEastAsia" w:hAnsi="Palatino Linotype"/>
          <w:b/>
          <w:i/>
          <w:lang w:eastAsia="es-ES"/>
        </w:rPr>
        <w:t>Servicio Militar Nacional</w:t>
      </w:r>
      <w:r w:rsidRPr="00FD7170">
        <w:rPr>
          <w:rFonts w:ascii="Palatino Linotype" w:eastAsiaTheme="minorEastAsia" w:hAnsi="Palatino Linotype"/>
          <w:i/>
          <w:lang w:eastAsia="es-ES"/>
        </w:rPr>
        <w:t xml:space="preserve">;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V. Derogada.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VI. </w:t>
      </w:r>
      <w:r w:rsidRPr="00FD7170">
        <w:rPr>
          <w:rFonts w:ascii="Palatino Linotype" w:eastAsiaTheme="minorEastAsia" w:hAnsi="Palatino Linotype"/>
          <w:b/>
          <w:i/>
          <w:lang w:eastAsia="es-ES"/>
        </w:rPr>
        <w:t>No haber sido separado anteriormente del servicio</w:t>
      </w:r>
      <w:r w:rsidRPr="00FD7170">
        <w:rPr>
          <w:rFonts w:ascii="Palatino Linotype" w:eastAsiaTheme="minorEastAsia" w:hAnsi="Palatino Linotype"/>
          <w:i/>
          <w:lang w:eastAsia="es-ES"/>
        </w:rPr>
        <w:t xml:space="preserve"> por las causas previstas en el artículo 93 de la presente ley;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VII. </w:t>
      </w:r>
      <w:r w:rsidRPr="00FD7170">
        <w:rPr>
          <w:rFonts w:ascii="Palatino Linotype" w:eastAsiaTheme="minorEastAsia" w:hAnsi="Palatino Linotype"/>
          <w:b/>
          <w:i/>
          <w:lang w:eastAsia="es-ES"/>
        </w:rPr>
        <w:t>Tener buena salud</w:t>
      </w:r>
      <w:r w:rsidRPr="00FD7170">
        <w:rPr>
          <w:rFonts w:ascii="Palatino Linotype" w:eastAsiaTheme="minorEastAsia" w:hAnsi="Palatino Linotype"/>
          <w:i/>
          <w:lang w:eastAsia="es-ES"/>
        </w:rPr>
        <w:t xml:space="preserve">, lo que se comprobará con los certificados médicos correspondientes, en la forma en que se establezca en cada institución pública; </w:t>
      </w:r>
    </w:p>
    <w:p w:rsidR="00D25C39" w:rsidRPr="00FD7170" w:rsidRDefault="003A2F8F" w:rsidP="00C662D7">
      <w:pPr>
        <w:spacing w:line="360" w:lineRule="auto"/>
        <w:ind w:left="567" w:right="615"/>
        <w:contextualSpacing/>
        <w:jc w:val="both"/>
        <w:rPr>
          <w:rFonts w:ascii="Palatino Linotype" w:eastAsiaTheme="minorEastAsia" w:hAnsi="Palatino Linotype"/>
          <w:b/>
          <w:i/>
          <w:lang w:eastAsia="es-ES"/>
        </w:rPr>
      </w:pPr>
      <w:r w:rsidRPr="00FD7170">
        <w:rPr>
          <w:rFonts w:ascii="Palatino Linotype" w:eastAsiaTheme="minorEastAsia" w:hAnsi="Palatino Linotype"/>
          <w:i/>
          <w:lang w:eastAsia="es-ES"/>
        </w:rPr>
        <w:t xml:space="preserve">VIII. </w:t>
      </w:r>
      <w:r w:rsidRPr="00FD7170">
        <w:rPr>
          <w:rFonts w:ascii="Palatino Linotype" w:eastAsiaTheme="minorEastAsia" w:hAnsi="Palatino Linotype"/>
          <w:b/>
          <w:i/>
          <w:lang w:eastAsia="es-ES"/>
        </w:rPr>
        <w:t xml:space="preserve">Cumplir con los requisitos que se establezcan para los diferentes puestos;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lastRenderedPageBreak/>
        <w:t xml:space="preserve">IX. </w:t>
      </w:r>
      <w:r w:rsidRPr="00FD7170">
        <w:rPr>
          <w:rFonts w:ascii="Palatino Linotype" w:eastAsiaTheme="minorEastAsia" w:hAnsi="Palatino Linotype"/>
          <w:b/>
          <w:i/>
          <w:lang w:eastAsia="es-ES"/>
        </w:rPr>
        <w:t>Acreditar por medio de los exámenes correspondientes los conocimientos y aptitudes necesarios para el desempeño del puesto; y</w:t>
      </w:r>
      <w:r w:rsidRPr="00FD7170">
        <w:rPr>
          <w:rFonts w:ascii="Palatino Linotype" w:eastAsiaTheme="minorEastAsia" w:hAnsi="Palatino Linotype"/>
          <w:i/>
          <w:lang w:eastAsia="es-ES"/>
        </w:rPr>
        <w:t xml:space="preserve">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X. </w:t>
      </w:r>
      <w:r w:rsidRPr="00FD7170">
        <w:rPr>
          <w:rFonts w:ascii="Palatino Linotype" w:eastAsiaTheme="minorEastAsia" w:hAnsi="Palatino Linotype"/>
          <w:b/>
          <w:i/>
          <w:lang w:eastAsia="es-ES"/>
        </w:rPr>
        <w:t>No estar inhabilitado</w:t>
      </w:r>
      <w:r w:rsidRPr="00FD7170">
        <w:rPr>
          <w:rFonts w:ascii="Palatino Linotype" w:eastAsiaTheme="minorEastAsia" w:hAnsi="Palatino Linotype"/>
          <w:i/>
          <w:lang w:eastAsia="es-ES"/>
        </w:rPr>
        <w:t xml:space="preserve"> para el ejercicio del servicio público. </w:t>
      </w:r>
    </w:p>
    <w:p w:rsidR="00D25C39" w:rsidRPr="00FD7170" w:rsidRDefault="00CA137A" w:rsidP="00C662D7">
      <w:pPr>
        <w:spacing w:line="360" w:lineRule="auto"/>
        <w:ind w:left="567" w:right="615"/>
        <w:contextualSpacing/>
        <w:jc w:val="both"/>
        <w:rPr>
          <w:rFonts w:ascii="Palatino Linotype" w:hAnsi="Palatino Linotype"/>
          <w:i/>
        </w:rPr>
      </w:pPr>
      <w:r w:rsidRPr="00FD7170">
        <w:rPr>
          <w:rFonts w:ascii="Palatino Linotype" w:hAnsi="Palatino Linotype"/>
          <w:i/>
        </w:rPr>
        <w:t xml:space="preserve">XI. Presentar </w:t>
      </w:r>
      <w:r w:rsidRPr="00FD7170">
        <w:rPr>
          <w:rFonts w:ascii="Palatino Linotype" w:hAnsi="Palatino Linotype"/>
          <w:b/>
          <w:i/>
        </w:rPr>
        <w:t>certificado expedido por la Unidad del Registro de Deudores Alimentarios Morosos</w:t>
      </w:r>
      <w:r w:rsidRPr="00FD7170">
        <w:rPr>
          <w:rFonts w:ascii="Palatino Linotype" w:hAnsi="Palatino Linotype"/>
          <w:i/>
        </w:rPr>
        <w:t xml:space="preserve"> en el que conste, si se encuentra inscrito o no en el mismo.</w:t>
      </w:r>
    </w:p>
    <w:p w:rsidR="00CA137A" w:rsidRPr="00FD7170" w:rsidRDefault="00CA137A" w:rsidP="00C662D7">
      <w:pPr>
        <w:spacing w:line="360" w:lineRule="auto"/>
        <w:ind w:left="567" w:right="615"/>
        <w:contextualSpacing/>
        <w:jc w:val="both"/>
        <w:rPr>
          <w:rFonts w:ascii="Palatino Linotype" w:eastAsiaTheme="minorEastAsia" w:hAnsi="Palatino Linotype"/>
          <w:i/>
          <w:lang w:eastAsia="es-ES"/>
        </w:rPr>
      </w:pP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b/>
          <w:i/>
          <w:lang w:eastAsia="es-ES"/>
        </w:rPr>
        <w:t xml:space="preserve">ARTÍCULO 48. </w:t>
      </w:r>
      <w:r w:rsidRPr="00FD7170">
        <w:rPr>
          <w:rFonts w:ascii="Palatino Linotype" w:eastAsiaTheme="minorEastAsia" w:hAnsi="Palatino Linotype"/>
          <w:i/>
          <w:u w:val="single"/>
          <w:lang w:eastAsia="es-ES"/>
        </w:rPr>
        <w:t>Para iniciar la prestación de los servicios se requiere</w:t>
      </w:r>
      <w:r w:rsidRPr="00FD7170">
        <w:rPr>
          <w:rFonts w:ascii="Palatino Linotype" w:eastAsiaTheme="minorEastAsia" w:hAnsi="Palatino Linotype"/>
          <w:i/>
          <w:lang w:eastAsia="es-ES"/>
        </w:rPr>
        <w:t xml:space="preserve">: </w:t>
      </w:r>
    </w:p>
    <w:p w:rsidR="00D25C39"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 </w:t>
      </w:r>
      <w:r w:rsidRPr="00FD7170">
        <w:rPr>
          <w:rFonts w:ascii="Palatino Linotype" w:eastAsiaTheme="minorEastAsia" w:hAnsi="Palatino Linotype"/>
          <w:b/>
          <w:i/>
          <w:lang w:eastAsia="es-ES"/>
        </w:rPr>
        <w:t xml:space="preserve">Tener conferido el nombramiento, contrato respectivo o formato único de Movimientos de Personal; </w:t>
      </w:r>
    </w:p>
    <w:p w:rsidR="00D25C39" w:rsidRPr="00FD7170" w:rsidRDefault="003A2F8F" w:rsidP="00D25C39">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i/>
          <w:lang w:eastAsia="es-ES"/>
        </w:rPr>
        <w:t xml:space="preserve">II. </w:t>
      </w:r>
      <w:r w:rsidRPr="00FD7170">
        <w:rPr>
          <w:rFonts w:ascii="Palatino Linotype" w:eastAsiaTheme="minorEastAsia" w:hAnsi="Palatino Linotype"/>
          <w:b/>
          <w:i/>
          <w:lang w:eastAsia="es-ES"/>
        </w:rPr>
        <w:t>Rendir la protesta de ley</w:t>
      </w:r>
      <w:r w:rsidRPr="00FD7170">
        <w:rPr>
          <w:rFonts w:ascii="Palatino Linotype" w:eastAsiaTheme="minorEastAsia" w:hAnsi="Palatino Linotype"/>
          <w:i/>
          <w:lang w:eastAsia="es-ES"/>
        </w:rPr>
        <w:t xml:space="preserve"> en caso de nombramiento; y</w:t>
      </w:r>
    </w:p>
    <w:p w:rsidR="003A2F8F" w:rsidRPr="00FD7170" w:rsidRDefault="003A2F8F" w:rsidP="00D25C39">
      <w:pPr>
        <w:spacing w:line="360" w:lineRule="auto"/>
        <w:ind w:left="567" w:right="615"/>
        <w:contextualSpacing/>
        <w:jc w:val="both"/>
        <w:rPr>
          <w:rFonts w:ascii="Palatino Linotype" w:eastAsiaTheme="minorEastAsia" w:hAnsi="Palatino Linotype"/>
          <w:b/>
          <w:i/>
          <w:lang w:eastAsia="es-ES"/>
        </w:rPr>
      </w:pPr>
      <w:r w:rsidRPr="00FD7170">
        <w:rPr>
          <w:rFonts w:ascii="Palatino Linotype" w:eastAsiaTheme="minorEastAsia" w:hAnsi="Palatino Linotype"/>
          <w:i/>
          <w:lang w:eastAsia="es-ES"/>
        </w:rPr>
        <w:t xml:space="preserve">III. </w:t>
      </w:r>
      <w:r w:rsidRPr="00FD7170">
        <w:rPr>
          <w:rFonts w:ascii="Palatino Linotype" w:eastAsiaTheme="minorEastAsia" w:hAnsi="Palatino Linotype"/>
          <w:b/>
          <w:i/>
          <w:lang w:eastAsia="es-ES"/>
        </w:rPr>
        <w:t>Tomar posesión del cargo.</w:t>
      </w: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p>
    <w:p w:rsidR="003A2F8F" w:rsidRPr="00FD7170" w:rsidRDefault="003A2F8F" w:rsidP="00C662D7">
      <w:pPr>
        <w:spacing w:line="360" w:lineRule="auto"/>
        <w:ind w:left="567" w:right="615"/>
        <w:contextualSpacing/>
        <w:jc w:val="both"/>
        <w:rPr>
          <w:rFonts w:ascii="Palatino Linotype" w:eastAsiaTheme="minorEastAsia" w:hAnsi="Palatino Linotype"/>
          <w:i/>
          <w:lang w:eastAsia="es-ES"/>
        </w:rPr>
      </w:pPr>
      <w:r w:rsidRPr="00FD7170">
        <w:rPr>
          <w:rFonts w:ascii="Palatino Linotype" w:eastAsiaTheme="minorEastAsia" w:hAnsi="Palatino Linotype"/>
          <w:b/>
          <w:i/>
          <w:lang w:eastAsia="es-ES"/>
        </w:rPr>
        <w:t>ARTÍCULO 49.-</w:t>
      </w:r>
      <w:r w:rsidRPr="00FD7170">
        <w:rPr>
          <w:rFonts w:ascii="Palatino Linotype" w:eastAsiaTheme="minorEastAsia" w:hAnsi="Palatino Linotype"/>
          <w:i/>
          <w:lang w:eastAsia="es-ES"/>
        </w:rPr>
        <w:t xml:space="preserve"> </w:t>
      </w:r>
      <w:r w:rsidRPr="00FD7170">
        <w:rPr>
          <w:rFonts w:ascii="Palatino Linotype" w:eastAsiaTheme="minorEastAsia" w:hAnsi="Palatino Linotype"/>
          <w:i/>
          <w:u w:val="single"/>
          <w:lang w:eastAsia="es-ES"/>
        </w:rPr>
        <w:t>Los nombramientos, contratos o formato único de Movimientos de Personal de los servidores públicos deberán contene</w:t>
      </w:r>
      <w:r w:rsidRPr="00FD7170">
        <w:rPr>
          <w:rFonts w:ascii="Palatino Linotype" w:eastAsiaTheme="minorEastAsia" w:hAnsi="Palatino Linotype"/>
          <w:i/>
          <w:lang w:eastAsia="es-ES"/>
        </w:rPr>
        <w:t xml:space="preserve">r: </w:t>
      </w:r>
    </w:p>
    <w:p w:rsidR="00D25C39"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b/>
          <w:i/>
          <w:lang w:eastAsia="es-ES"/>
        </w:rPr>
        <w:t xml:space="preserve">Nombre completo </w:t>
      </w:r>
      <w:r w:rsidRPr="00FD7170">
        <w:rPr>
          <w:rFonts w:ascii="Palatino Linotype" w:eastAsiaTheme="minorEastAsia" w:hAnsi="Palatino Linotype"/>
          <w:i/>
          <w:lang w:eastAsia="es-ES"/>
        </w:rPr>
        <w:t xml:space="preserve">del servidor público; </w:t>
      </w:r>
    </w:p>
    <w:p w:rsidR="00D25C39"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b/>
          <w:i/>
          <w:lang w:eastAsia="es-ES"/>
        </w:rPr>
        <w:t>Cargo para el que es designado, fecha de inicio de sus se</w:t>
      </w:r>
      <w:r w:rsidR="00D25C39" w:rsidRPr="00FD7170">
        <w:rPr>
          <w:rFonts w:ascii="Palatino Linotype" w:eastAsiaTheme="minorEastAsia" w:hAnsi="Palatino Linotype"/>
          <w:b/>
          <w:i/>
          <w:lang w:eastAsia="es-ES"/>
        </w:rPr>
        <w:t>rvicios y lugar de adscripción</w:t>
      </w:r>
      <w:r w:rsidR="00D25C39" w:rsidRPr="00FD7170">
        <w:rPr>
          <w:rFonts w:ascii="Palatino Linotype" w:eastAsiaTheme="minorEastAsia" w:hAnsi="Palatino Linotype"/>
          <w:i/>
          <w:lang w:eastAsia="es-ES"/>
        </w:rPr>
        <w:t>;</w:t>
      </w:r>
    </w:p>
    <w:p w:rsidR="00D25C39"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b/>
          <w:i/>
          <w:lang w:eastAsia="es-ES"/>
        </w:rPr>
        <w:t>Carácter del nombramiento</w:t>
      </w:r>
      <w:r w:rsidRPr="00FD7170">
        <w:rPr>
          <w:rFonts w:ascii="Palatino Linotype" w:eastAsiaTheme="minorEastAsia" w:hAnsi="Palatino Linotype"/>
          <w:i/>
          <w:lang w:eastAsia="es-ES"/>
        </w:rPr>
        <w:t>, ya sea de servidores públicos generales o d</w:t>
      </w:r>
      <w:r w:rsidRPr="00FD7170">
        <w:rPr>
          <w:rFonts w:ascii="Palatino Linotype" w:eastAsiaTheme="minorEastAsia" w:hAnsi="Palatino Linotype"/>
          <w:b/>
          <w:i/>
          <w:lang w:eastAsia="es-ES"/>
        </w:rPr>
        <w:t xml:space="preserve">e confianza, </w:t>
      </w:r>
      <w:r w:rsidRPr="00FD7170">
        <w:rPr>
          <w:rFonts w:ascii="Palatino Linotype" w:eastAsiaTheme="minorEastAsia" w:hAnsi="Palatino Linotype"/>
          <w:i/>
          <w:lang w:eastAsia="es-ES"/>
        </w:rPr>
        <w:t xml:space="preserve">así como la temporalidad del mismo; </w:t>
      </w:r>
    </w:p>
    <w:p w:rsidR="00D25C39" w:rsidRPr="00FD7170" w:rsidRDefault="003A2F8F" w:rsidP="00D25C39">
      <w:pPr>
        <w:pStyle w:val="Prrafodelista"/>
        <w:numPr>
          <w:ilvl w:val="0"/>
          <w:numId w:val="10"/>
        </w:numPr>
        <w:tabs>
          <w:tab w:val="left" w:pos="709"/>
        </w:tabs>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b/>
          <w:i/>
          <w:lang w:eastAsia="es-ES"/>
        </w:rPr>
        <w:t>Remuneración</w:t>
      </w:r>
      <w:r w:rsidRPr="00FD7170">
        <w:rPr>
          <w:rFonts w:ascii="Palatino Linotype" w:eastAsiaTheme="minorEastAsia" w:hAnsi="Palatino Linotype"/>
          <w:i/>
          <w:lang w:eastAsia="es-ES"/>
        </w:rPr>
        <w:t xml:space="preserve"> correspondiente al puesto; </w:t>
      </w:r>
    </w:p>
    <w:p w:rsidR="00D25C39"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proofErr w:type="spellStart"/>
      <w:r w:rsidRPr="00FD7170">
        <w:rPr>
          <w:rFonts w:ascii="Palatino Linotype" w:eastAsiaTheme="minorEastAsia" w:hAnsi="Palatino Linotype"/>
          <w:b/>
          <w:i/>
          <w:lang w:eastAsia="es-ES"/>
        </w:rPr>
        <w:t>Jornadade</w:t>
      </w:r>
      <w:proofErr w:type="spellEnd"/>
      <w:r w:rsidRPr="00FD7170">
        <w:rPr>
          <w:rFonts w:ascii="Palatino Linotype" w:eastAsiaTheme="minorEastAsia" w:hAnsi="Palatino Linotype"/>
          <w:b/>
          <w:i/>
          <w:lang w:eastAsia="es-ES"/>
        </w:rPr>
        <w:t xml:space="preserve"> trabajo</w:t>
      </w:r>
      <w:r w:rsidRPr="00FD7170">
        <w:rPr>
          <w:rFonts w:ascii="Palatino Linotype" w:eastAsiaTheme="minorEastAsia" w:hAnsi="Palatino Linotype"/>
          <w:i/>
          <w:lang w:eastAsia="es-ES"/>
        </w:rPr>
        <w:t xml:space="preserve">; </w:t>
      </w:r>
    </w:p>
    <w:p w:rsidR="00D25C39"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i/>
          <w:lang w:eastAsia="es-ES"/>
        </w:rPr>
        <w:lastRenderedPageBreak/>
        <w:t xml:space="preserve">Derogada; </w:t>
      </w:r>
    </w:p>
    <w:p w:rsidR="003A2F8F" w:rsidRPr="00FD7170" w:rsidRDefault="003A2F8F" w:rsidP="00D25C39">
      <w:pPr>
        <w:pStyle w:val="Prrafodelista"/>
        <w:numPr>
          <w:ilvl w:val="0"/>
          <w:numId w:val="10"/>
        </w:numPr>
        <w:spacing w:line="360" w:lineRule="auto"/>
        <w:ind w:left="993" w:right="615" w:hanging="426"/>
        <w:jc w:val="both"/>
        <w:rPr>
          <w:rFonts w:ascii="Palatino Linotype" w:eastAsiaTheme="minorEastAsia" w:hAnsi="Palatino Linotype"/>
          <w:i/>
          <w:lang w:eastAsia="es-ES"/>
        </w:rPr>
      </w:pPr>
      <w:r w:rsidRPr="00FD7170">
        <w:rPr>
          <w:rFonts w:ascii="Palatino Linotype" w:eastAsiaTheme="minorEastAsia" w:hAnsi="Palatino Linotype"/>
          <w:b/>
          <w:i/>
          <w:lang w:eastAsia="es-ES"/>
        </w:rPr>
        <w:t>Firma del servidor público autorizado para emitir el nombramiento</w:t>
      </w:r>
      <w:r w:rsidRPr="00FD7170">
        <w:rPr>
          <w:rFonts w:ascii="Palatino Linotype" w:eastAsiaTheme="minorEastAsia" w:hAnsi="Palatino Linotype"/>
          <w:i/>
          <w:lang w:eastAsia="es-ES"/>
        </w:rPr>
        <w:t>, contrato o formato único de Movimientos de Personal, así como el fundamento legal de esa atribución.</w:t>
      </w:r>
    </w:p>
    <w:p w:rsidR="00C662D7" w:rsidRPr="00FD7170" w:rsidRDefault="00C662D7" w:rsidP="00C662D7">
      <w:pPr>
        <w:spacing w:line="360" w:lineRule="auto"/>
        <w:contextualSpacing/>
        <w:jc w:val="both"/>
        <w:rPr>
          <w:rFonts w:ascii="Palatino Linotype" w:eastAsiaTheme="minorEastAsia" w:hAnsi="Palatino Linotype"/>
          <w:sz w:val="24"/>
          <w:szCs w:val="24"/>
          <w:lang w:eastAsia="es-ES"/>
        </w:rPr>
      </w:pPr>
    </w:p>
    <w:p w:rsidR="00C662D7" w:rsidRPr="00FD7170" w:rsidRDefault="00D25C39" w:rsidP="00C549FA">
      <w:pPr>
        <w:numPr>
          <w:ilvl w:val="0"/>
          <w:numId w:val="2"/>
        </w:numPr>
        <w:spacing w:line="360" w:lineRule="auto"/>
        <w:contextualSpacing/>
        <w:jc w:val="both"/>
        <w:rPr>
          <w:rFonts w:ascii="Palatino Linotype" w:eastAsiaTheme="minorEastAsia" w:hAnsi="Palatino Linotype"/>
          <w:sz w:val="24"/>
          <w:szCs w:val="24"/>
          <w:lang w:eastAsia="es-ES"/>
        </w:rPr>
      </w:pPr>
      <w:r w:rsidRPr="00FD7170">
        <w:rPr>
          <w:rFonts w:ascii="Palatino Linotype" w:eastAsiaTheme="minorEastAsia" w:hAnsi="Palatino Linotype"/>
          <w:sz w:val="24"/>
          <w:szCs w:val="24"/>
          <w:lang w:eastAsia="es-ES"/>
        </w:rPr>
        <w:t xml:space="preserve">De lo </w:t>
      </w:r>
      <w:r w:rsidR="006B5155" w:rsidRPr="00FD7170">
        <w:rPr>
          <w:rFonts w:ascii="Palatino Linotype" w:eastAsiaTheme="minorEastAsia" w:hAnsi="Palatino Linotype"/>
          <w:sz w:val="24"/>
          <w:szCs w:val="24"/>
          <w:lang w:eastAsia="es-ES"/>
        </w:rPr>
        <w:t>anteriormente</w:t>
      </w:r>
      <w:r w:rsidRPr="00FD7170">
        <w:rPr>
          <w:rFonts w:ascii="Palatino Linotype" w:eastAsiaTheme="minorEastAsia" w:hAnsi="Palatino Linotype"/>
          <w:sz w:val="24"/>
          <w:szCs w:val="24"/>
          <w:lang w:eastAsia="es-ES"/>
        </w:rPr>
        <w:t xml:space="preserve"> e</w:t>
      </w:r>
      <w:r w:rsidR="006B5155" w:rsidRPr="00FD7170">
        <w:rPr>
          <w:rFonts w:ascii="Palatino Linotype" w:eastAsiaTheme="minorEastAsia" w:hAnsi="Palatino Linotype"/>
          <w:sz w:val="24"/>
          <w:szCs w:val="24"/>
          <w:lang w:eastAsia="es-ES"/>
        </w:rPr>
        <w:t>x</w:t>
      </w:r>
      <w:r w:rsidR="00C549FA" w:rsidRPr="00FD7170">
        <w:rPr>
          <w:rFonts w:ascii="Palatino Linotype" w:eastAsiaTheme="minorEastAsia" w:hAnsi="Palatino Linotype"/>
          <w:sz w:val="24"/>
          <w:szCs w:val="24"/>
          <w:lang w:eastAsia="es-ES"/>
        </w:rPr>
        <w:t xml:space="preserve">puesto se acredita que el </w:t>
      </w:r>
      <w:r w:rsidR="00C549FA" w:rsidRPr="00FD7170">
        <w:rPr>
          <w:rFonts w:ascii="Palatino Linotype" w:eastAsiaTheme="minorEastAsia" w:hAnsi="Palatino Linotype"/>
          <w:b/>
          <w:sz w:val="24"/>
          <w:szCs w:val="24"/>
          <w:lang w:eastAsia="es-ES"/>
        </w:rPr>
        <w:t>SUJETO OBLIGADO</w:t>
      </w:r>
      <w:r w:rsidR="00C549FA" w:rsidRPr="00FD7170">
        <w:rPr>
          <w:rFonts w:ascii="Palatino Linotype" w:eastAsiaTheme="minorEastAsia" w:hAnsi="Palatino Linotype"/>
          <w:sz w:val="24"/>
          <w:szCs w:val="24"/>
          <w:lang w:eastAsia="es-ES"/>
        </w:rPr>
        <w:t xml:space="preserve"> puede dejar colmado el derecho en cuestión</w:t>
      </w:r>
      <w:r w:rsidR="006B5155" w:rsidRPr="00FD7170">
        <w:rPr>
          <w:rFonts w:ascii="Palatino Linotype" w:eastAsiaTheme="minorEastAsia" w:hAnsi="Palatino Linotype"/>
          <w:sz w:val="24"/>
          <w:szCs w:val="24"/>
          <w:lang w:eastAsia="es-ES"/>
        </w:rPr>
        <w:t xml:space="preserve"> con la entregada de la</w:t>
      </w:r>
      <w:r w:rsidR="00C549FA" w:rsidRPr="00FD7170">
        <w:rPr>
          <w:rFonts w:ascii="Palatino Linotype" w:eastAsiaTheme="minorEastAsia" w:hAnsi="Palatino Linotype"/>
          <w:sz w:val="24"/>
          <w:szCs w:val="24"/>
          <w:lang w:eastAsia="es-ES"/>
        </w:rPr>
        <w:t>s</w:t>
      </w:r>
      <w:r w:rsidR="006B5155" w:rsidRPr="00FD7170">
        <w:rPr>
          <w:rFonts w:ascii="Palatino Linotype" w:eastAsiaTheme="minorEastAsia" w:hAnsi="Palatino Linotype"/>
          <w:sz w:val="24"/>
          <w:szCs w:val="24"/>
          <w:lang w:eastAsia="es-ES"/>
        </w:rPr>
        <w:t xml:space="preserve"> documentales que integran el expediente labora</w:t>
      </w:r>
      <w:r w:rsidR="00C549FA" w:rsidRPr="00FD7170">
        <w:rPr>
          <w:rFonts w:ascii="Palatino Linotype" w:eastAsiaTheme="minorEastAsia" w:hAnsi="Palatino Linotype"/>
          <w:sz w:val="24"/>
          <w:szCs w:val="24"/>
          <w:lang w:eastAsia="es-ES"/>
        </w:rPr>
        <w:t>l del servidor público referido en la solicitud de información.</w:t>
      </w:r>
    </w:p>
    <w:p w:rsidR="00C549FA" w:rsidRPr="00FD7170" w:rsidRDefault="00C549FA" w:rsidP="00C549FA">
      <w:pPr>
        <w:spacing w:line="360" w:lineRule="auto"/>
        <w:ind w:left="360"/>
        <w:contextualSpacing/>
        <w:jc w:val="both"/>
        <w:rPr>
          <w:rFonts w:ascii="Palatino Linotype" w:eastAsiaTheme="minorEastAsia" w:hAnsi="Palatino Linotype"/>
          <w:sz w:val="24"/>
          <w:szCs w:val="24"/>
          <w:lang w:eastAsia="es-ES"/>
        </w:rPr>
      </w:pPr>
    </w:p>
    <w:p w:rsidR="00C549FA" w:rsidRPr="00FD7170" w:rsidRDefault="00C549FA" w:rsidP="004270BC">
      <w:pPr>
        <w:numPr>
          <w:ilvl w:val="0"/>
          <w:numId w:val="2"/>
        </w:numPr>
        <w:spacing w:line="360" w:lineRule="auto"/>
        <w:contextualSpacing/>
        <w:jc w:val="both"/>
        <w:rPr>
          <w:rFonts w:ascii="Palatino Linotype" w:eastAsiaTheme="minorEastAsia" w:hAnsi="Palatino Linotype"/>
          <w:sz w:val="24"/>
          <w:szCs w:val="24"/>
          <w:lang w:eastAsia="es-ES"/>
        </w:rPr>
      </w:pPr>
      <w:r w:rsidRPr="00FD7170">
        <w:rPr>
          <w:rFonts w:ascii="Palatino Linotype" w:eastAsiaTheme="minorEastAsia" w:hAnsi="Palatino Linotype"/>
          <w:sz w:val="24"/>
          <w:szCs w:val="24"/>
          <w:lang w:eastAsia="es-ES"/>
        </w:rPr>
        <w:t xml:space="preserve">Ahora </w:t>
      </w:r>
      <w:proofErr w:type="gramStart"/>
      <w:r w:rsidRPr="00FD7170">
        <w:rPr>
          <w:rFonts w:ascii="Palatino Linotype" w:eastAsiaTheme="minorEastAsia" w:hAnsi="Palatino Linotype"/>
          <w:sz w:val="24"/>
          <w:szCs w:val="24"/>
          <w:lang w:eastAsia="es-ES"/>
        </w:rPr>
        <w:t>bien</w:t>
      </w:r>
      <w:proofErr w:type="gramEnd"/>
      <w:r w:rsidRPr="00FD7170">
        <w:rPr>
          <w:rFonts w:ascii="Palatino Linotype" w:eastAsiaTheme="minorEastAsia" w:hAnsi="Palatino Linotype"/>
          <w:sz w:val="24"/>
          <w:szCs w:val="24"/>
          <w:lang w:eastAsia="es-ES"/>
        </w:rPr>
        <w:t xml:space="preserve"> el </w:t>
      </w:r>
      <w:r w:rsidRPr="00FD7170">
        <w:rPr>
          <w:rFonts w:ascii="Palatino Linotype" w:eastAsiaTheme="minorEastAsia" w:hAnsi="Palatino Linotype"/>
          <w:b/>
          <w:sz w:val="24"/>
          <w:szCs w:val="24"/>
          <w:lang w:eastAsia="es-ES"/>
        </w:rPr>
        <w:t>SUJETO OBLIGADO</w:t>
      </w:r>
      <w:r w:rsidRPr="00FD7170">
        <w:rPr>
          <w:rFonts w:ascii="Palatino Linotype" w:eastAsiaTheme="minorEastAsia" w:hAnsi="Palatino Linotype"/>
          <w:sz w:val="24"/>
          <w:szCs w:val="24"/>
          <w:lang w:eastAsia="es-ES"/>
        </w:rPr>
        <w:t xml:space="preserve"> no debe perder</w:t>
      </w:r>
      <w:r w:rsidR="005353DF" w:rsidRPr="00FD7170">
        <w:rPr>
          <w:rFonts w:ascii="Palatino Linotype" w:eastAsiaTheme="minorEastAsia" w:hAnsi="Palatino Linotype"/>
          <w:sz w:val="24"/>
          <w:szCs w:val="24"/>
          <w:lang w:eastAsia="es-ES"/>
        </w:rPr>
        <w:t xml:space="preserve"> de vista lo establecido por los artículos</w:t>
      </w:r>
      <w:r w:rsidRPr="00FD7170">
        <w:rPr>
          <w:rFonts w:ascii="Palatino Linotype" w:eastAsiaTheme="minorEastAsia" w:hAnsi="Palatino Linotype"/>
          <w:sz w:val="24"/>
          <w:szCs w:val="24"/>
          <w:lang w:eastAsia="es-ES"/>
        </w:rPr>
        <w:t xml:space="preserve"> 160 y 166 que refieren en términos </w:t>
      </w:r>
      <w:r w:rsidR="005353DF" w:rsidRPr="00FD7170">
        <w:rPr>
          <w:rFonts w:ascii="Palatino Linotype" w:eastAsiaTheme="minorEastAsia" w:hAnsi="Palatino Linotype"/>
          <w:sz w:val="24"/>
          <w:szCs w:val="24"/>
          <w:lang w:eastAsia="es-ES"/>
        </w:rPr>
        <w:t>generales lo correspondiente a que se deberán de otorgar acceso a los documentos que encuentren en posesión de los sujeto obligados, derivado de sus funciones, y para dar cumplimiento a dicha obligación se debe poner a disposición del solicitante la información requerida, para que éste realice la consultada de la misma en el lugar en que se localice.</w:t>
      </w:r>
    </w:p>
    <w:p w:rsidR="005353DF" w:rsidRPr="00FD7170" w:rsidRDefault="005353DF" w:rsidP="00DB1B79">
      <w:pPr>
        <w:spacing w:line="360" w:lineRule="auto"/>
        <w:ind w:left="360"/>
        <w:contextualSpacing/>
        <w:jc w:val="both"/>
        <w:rPr>
          <w:rFonts w:ascii="Palatino Linotype" w:eastAsiaTheme="minorEastAsia" w:hAnsi="Palatino Linotype"/>
          <w:sz w:val="24"/>
          <w:szCs w:val="24"/>
          <w:lang w:eastAsia="es-ES"/>
        </w:rPr>
      </w:pPr>
    </w:p>
    <w:p w:rsidR="00DB1B79" w:rsidRPr="00FD7170" w:rsidRDefault="00DB1B79" w:rsidP="00DB1B79">
      <w:pPr>
        <w:pStyle w:val="Ttulo1"/>
        <w:numPr>
          <w:ilvl w:val="0"/>
          <w:numId w:val="11"/>
        </w:numPr>
        <w:rPr>
          <w:rFonts w:ascii="Palatino Linotype" w:eastAsiaTheme="minorEastAsia" w:hAnsi="Palatino Linotype"/>
          <w:b/>
          <w:sz w:val="24"/>
          <w:szCs w:val="24"/>
          <w:lang w:eastAsia="es-ES"/>
        </w:rPr>
      </w:pPr>
      <w:bookmarkStart w:id="10" w:name="_Toc63947286"/>
      <w:r w:rsidRPr="00FD7170">
        <w:rPr>
          <w:rFonts w:ascii="Palatino Linotype" w:eastAsiaTheme="minorEastAsia" w:hAnsi="Palatino Linotype"/>
          <w:b/>
          <w:color w:val="auto"/>
          <w:sz w:val="24"/>
          <w:szCs w:val="24"/>
          <w:lang w:eastAsia="es-ES"/>
        </w:rPr>
        <w:t>De la nacionalidad.</w:t>
      </w:r>
      <w:bookmarkEnd w:id="10"/>
    </w:p>
    <w:p w:rsidR="00DB1B79" w:rsidRPr="00FD7170" w:rsidRDefault="00DB1B79" w:rsidP="00DB1B79">
      <w:pPr>
        <w:spacing w:line="360" w:lineRule="auto"/>
        <w:ind w:left="360"/>
        <w:contextualSpacing/>
        <w:jc w:val="both"/>
        <w:rPr>
          <w:rFonts w:ascii="Palatino Linotype" w:eastAsiaTheme="minorEastAsia" w:hAnsi="Palatino Linotype"/>
          <w:sz w:val="24"/>
          <w:szCs w:val="24"/>
          <w:lang w:eastAsia="es-ES"/>
        </w:rPr>
      </w:pPr>
    </w:p>
    <w:p w:rsidR="00DB1B79" w:rsidRPr="00FD7170" w:rsidRDefault="00DB1B79" w:rsidP="00B632E2">
      <w:pPr>
        <w:pStyle w:val="Prrafodelista"/>
        <w:numPr>
          <w:ilvl w:val="0"/>
          <w:numId w:val="2"/>
        </w:numPr>
        <w:spacing w:line="360" w:lineRule="auto"/>
        <w:jc w:val="both"/>
        <w:rPr>
          <w:rFonts w:ascii="Palatino Linotype" w:hAnsi="Palatino Linotype"/>
          <w:sz w:val="24"/>
          <w:szCs w:val="24"/>
          <w:lang w:eastAsia="es-ES"/>
        </w:rPr>
      </w:pPr>
      <w:r w:rsidRPr="00FD7170">
        <w:rPr>
          <w:rFonts w:ascii="Palatino Linotype" w:hAnsi="Palatino Linotype"/>
          <w:sz w:val="24"/>
          <w:szCs w:val="24"/>
          <w:lang w:eastAsia="es-ES"/>
        </w:rPr>
        <w:t xml:space="preserve">En el currículum vitae documental remitidas, se puede observar que el </w:t>
      </w:r>
      <w:r w:rsidRPr="00FD7170">
        <w:rPr>
          <w:rFonts w:ascii="Palatino Linotype" w:hAnsi="Palatino Linotype"/>
          <w:b/>
          <w:sz w:val="24"/>
          <w:szCs w:val="24"/>
          <w:lang w:eastAsia="es-ES"/>
        </w:rPr>
        <w:t>SUJETO OBLIGADO</w:t>
      </w:r>
      <w:r w:rsidRPr="00FD7170">
        <w:rPr>
          <w:rFonts w:ascii="Palatino Linotype" w:hAnsi="Palatino Linotype"/>
          <w:sz w:val="24"/>
          <w:szCs w:val="24"/>
          <w:lang w:eastAsia="es-ES"/>
        </w:rPr>
        <w:t xml:space="preserve"> testó el dato correspondiente a la Nacionalidad por lo que se desconoce el criterio que este adopto para dicha determinación, por lo que es de sugerir que al realizar su nueva versión pública es deberá de considera que </w:t>
      </w:r>
      <w:r w:rsidRPr="00FD7170">
        <w:rPr>
          <w:rFonts w:ascii="Palatino Linotype" w:hAnsi="Palatino Linotype"/>
          <w:sz w:val="24"/>
          <w:szCs w:val="24"/>
          <w:lang w:eastAsia="es-ES"/>
        </w:rPr>
        <w:lastRenderedPageBreak/>
        <w:t>entrándose de personas físicas con el carácter de servidor públicos, quienes gozan de menor protección el dato no debe ser protegido, toda vez, que es un requisito que debe cumplirse para el ingreso al servicio público, salvo de la excepción que la Ley de determina.</w:t>
      </w:r>
    </w:p>
    <w:p w:rsidR="00DB1B79" w:rsidRPr="00FD7170" w:rsidRDefault="00DB1B79" w:rsidP="00B632E2">
      <w:pPr>
        <w:pStyle w:val="Prrafodelista"/>
        <w:spacing w:line="360" w:lineRule="auto"/>
        <w:ind w:left="360" w:hanging="360"/>
        <w:jc w:val="both"/>
        <w:rPr>
          <w:rFonts w:ascii="Palatino Linotype" w:hAnsi="Palatino Linotype"/>
          <w:sz w:val="24"/>
          <w:szCs w:val="24"/>
          <w:lang w:eastAsia="es-ES"/>
        </w:rPr>
      </w:pPr>
    </w:p>
    <w:p w:rsidR="00DB1B79" w:rsidRPr="00FD7170" w:rsidRDefault="00DB1B79" w:rsidP="00B632E2">
      <w:pPr>
        <w:pStyle w:val="Prrafodelista"/>
        <w:numPr>
          <w:ilvl w:val="0"/>
          <w:numId w:val="11"/>
        </w:numPr>
        <w:spacing w:after="0" w:line="360" w:lineRule="auto"/>
        <w:ind w:left="360"/>
        <w:jc w:val="both"/>
        <w:outlineLvl w:val="0"/>
        <w:rPr>
          <w:rFonts w:ascii="Palatino Linotype" w:eastAsia="MS Mincho" w:hAnsi="Palatino Linotype" w:cstheme="majorBidi"/>
          <w:b/>
          <w:sz w:val="24"/>
          <w:szCs w:val="24"/>
          <w:lang w:val="es-ES_tradnl" w:eastAsia="es-ES"/>
        </w:rPr>
      </w:pPr>
      <w:bookmarkStart w:id="11" w:name="_Toc63947287"/>
      <w:r w:rsidRPr="00FD7170">
        <w:rPr>
          <w:rFonts w:ascii="Palatino Linotype" w:eastAsia="MS Mincho" w:hAnsi="Palatino Linotype" w:cstheme="majorBidi"/>
          <w:b/>
          <w:sz w:val="24"/>
          <w:szCs w:val="24"/>
          <w:lang w:val="es-ES_tradnl" w:eastAsia="es-ES"/>
        </w:rPr>
        <w:t xml:space="preserve">De la </w:t>
      </w:r>
      <w:r w:rsidR="003763B6" w:rsidRPr="00FD7170">
        <w:rPr>
          <w:rFonts w:ascii="Palatino Linotype" w:eastAsia="MS Mincho" w:hAnsi="Palatino Linotype" w:cstheme="majorBidi"/>
          <w:b/>
          <w:sz w:val="24"/>
          <w:szCs w:val="24"/>
          <w:lang w:val="es-ES_tradnl" w:eastAsia="es-ES"/>
        </w:rPr>
        <w:t>fotografía y firma de los servidores públicos</w:t>
      </w:r>
      <w:bookmarkEnd w:id="11"/>
    </w:p>
    <w:p w:rsidR="00DB1B79" w:rsidRPr="00FD7170" w:rsidRDefault="00DB1B79" w:rsidP="00B632E2">
      <w:pPr>
        <w:spacing w:after="0" w:line="360" w:lineRule="auto"/>
        <w:ind w:left="360" w:hanging="360"/>
        <w:contextualSpacing/>
        <w:jc w:val="both"/>
        <w:rPr>
          <w:rFonts w:ascii="Palatino Linotype" w:eastAsia="MS Mincho" w:hAnsi="Palatino Linotype" w:cstheme="majorBidi"/>
          <w:sz w:val="24"/>
          <w:szCs w:val="24"/>
          <w:lang w:val="es-ES_tradnl"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val="es-ES_tradnl" w:eastAsia="es-ES"/>
        </w:rPr>
        <w:t>La fotografía en el título profesional o en cualquier otro documento análogo, es un requisito que debe reunir el interesado a quien se le expedirá y constituye un elemento indispensable de identidad de la persona a quien se le expide.</w:t>
      </w:r>
    </w:p>
    <w:p w:rsidR="003763B6" w:rsidRPr="00FD7170" w:rsidRDefault="003763B6" w:rsidP="00B632E2">
      <w:pPr>
        <w:spacing w:after="0" w:line="360" w:lineRule="auto"/>
        <w:ind w:left="360" w:right="49" w:hanging="360"/>
        <w:contextualSpacing/>
        <w:jc w:val="both"/>
        <w:rPr>
          <w:rFonts w:ascii="Palatino Linotype" w:eastAsia="MS Mincho" w:hAnsi="Palatino Linotype" w:cstheme="majorBidi"/>
          <w:sz w:val="24"/>
          <w:szCs w:val="24"/>
          <w:lang w:val="es-ES_tradnl"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eastAsia="es-ES"/>
        </w:rPr>
        <w:t xml:space="preserve">El acceder a la información relacionada con documentos que acredite la competencia laboral, de quien ocupe cargos en la administración pública, permitirá a la ciudadanía conocer con toda certeza si los servidores públicos asignados en los cargos cuenta con la idoneidad de desempeñarlos así como la capacidad </w:t>
      </w:r>
      <w:proofErr w:type="gramStart"/>
      <w:r w:rsidRPr="00FD7170">
        <w:rPr>
          <w:rFonts w:ascii="Palatino Linotype" w:eastAsia="MS Mincho" w:hAnsi="Palatino Linotype" w:cstheme="majorBidi"/>
          <w:sz w:val="24"/>
          <w:szCs w:val="24"/>
          <w:lang w:eastAsia="es-ES"/>
        </w:rPr>
        <w:t>de  desarrollar</w:t>
      </w:r>
      <w:proofErr w:type="gramEnd"/>
      <w:r w:rsidRPr="00FD7170">
        <w:rPr>
          <w:rFonts w:ascii="Palatino Linotype" w:eastAsia="MS Mincho" w:hAnsi="Palatino Linotype" w:cstheme="majorBidi"/>
          <w:sz w:val="24"/>
          <w:szCs w:val="24"/>
          <w:lang w:eastAsia="es-ES"/>
        </w:rPr>
        <w:t xml:space="preserve"> las actividades y atribuciones que se deriven de éste.</w:t>
      </w:r>
    </w:p>
    <w:p w:rsidR="003763B6" w:rsidRPr="00FD7170" w:rsidRDefault="003763B6" w:rsidP="00B632E2">
      <w:pPr>
        <w:ind w:left="360" w:hanging="360"/>
        <w:contextualSpacing/>
        <w:rPr>
          <w:rFonts w:ascii="Palatino Linotype" w:eastAsia="MS Mincho" w:hAnsi="Palatino Linotype" w:cstheme="majorBidi"/>
          <w:sz w:val="24"/>
          <w:szCs w:val="24"/>
          <w:lang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eastAsia="es-ES"/>
        </w:rPr>
        <w:t xml:space="preserve">El acceder a la copia del certificado de competencia laboral, o cualquier otro documento que lo acredite,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w:t>
      </w:r>
      <w:r w:rsidRPr="00FD7170">
        <w:rPr>
          <w:rFonts w:ascii="Palatino Linotype" w:eastAsia="MS Mincho" w:hAnsi="Palatino Linotype" w:cstheme="majorBidi"/>
          <w:sz w:val="24"/>
          <w:szCs w:val="24"/>
          <w:lang w:eastAsia="es-ES"/>
        </w:rPr>
        <w:lastRenderedPageBreak/>
        <w:t xml:space="preserve">de los actos de gobierno. Como se ha señalado antes, la concurrencia de todos los elementos que integran dichos documentos </w:t>
      </w:r>
      <w:proofErr w:type="gramStart"/>
      <w:r w:rsidRPr="00FD7170">
        <w:rPr>
          <w:rFonts w:ascii="Palatino Linotype" w:eastAsia="MS Mincho" w:hAnsi="Palatino Linotype" w:cstheme="majorBidi"/>
          <w:sz w:val="24"/>
          <w:szCs w:val="24"/>
          <w:lang w:eastAsia="es-ES"/>
        </w:rPr>
        <w:t>permiten</w:t>
      </w:r>
      <w:proofErr w:type="gramEnd"/>
      <w:r w:rsidRPr="00FD7170">
        <w:rPr>
          <w:rFonts w:ascii="Palatino Linotype" w:eastAsia="MS Mincho" w:hAnsi="Palatino Linotype" w:cstheme="majorBidi"/>
          <w:sz w:val="24"/>
          <w:szCs w:val="24"/>
          <w:lang w:eastAsia="es-ES"/>
        </w:rPr>
        <w:t xml:space="preserve"> apreciar en todo su valor el contenido de los documentos públicos requeridos.</w:t>
      </w:r>
    </w:p>
    <w:p w:rsidR="003763B6" w:rsidRPr="00FD7170" w:rsidRDefault="003763B6" w:rsidP="00B632E2">
      <w:pPr>
        <w:ind w:left="360" w:hanging="360"/>
        <w:contextualSpacing/>
        <w:rPr>
          <w:rFonts w:ascii="Palatino Linotype" w:eastAsia="MS Mincho" w:hAnsi="Palatino Linotype" w:cstheme="majorBidi"/>
          <w:sz w:val="24"/>
          <w:szCs w:val="24"/>
          <w:lang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el certificado de competencia laboral. </w:t>
      </w:r>
    </w:p>
    <w:p w:rsidR="003763B6" w:rsidRPr="00FD7170" w:rsidRDefault="003763B6" w:rsidP="00B632E2">
      <w:pPr>
        <w:ind w:left="360" w:hanging="360"/>
        <w:contextualSpacing/>
        <w:rPr>
          <w:rFonts w:ascii="Palatino Linotype" w:eastAsia="MS Mincho" w:hAnsi="Palatino Linotype" w:cstheme="majorBidi"/>
          <w:sz w:val="24"/>
          <w:szCs w:val="24"/>
          <w:lang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3763B6" w:rsidRPr="00FD7170" w:rsidRDefault="003763B6" w:rsidP="00B632E2">
      <w:pPr>
        <w:spacing w:after="0" w:line="360" w:lineRule="auto"/>
        <w:ind w:left="360" w:right="616" w:hanging="360"/>
        <w:contextualSpacing/>
        <w:jc w:val="both"/>
        <w:rPr>
          <w:rFonts w:ascii="Palatino Linotype" w:eastAsia="MS Mincho" w:hAnsi="Palatino Linotype" w:cstheme="majorBidi"/>
          <w:lang w:eastAsia="es-ES"/>
        </w:rPr>
      </w:pPr>
    </w:p>
    <w:p w:rsidR="003763B6" w:rsidRPr="00FD7170" w:rsidRDefault="003763B6" w:rsidP="00B632E2">
      <w:pPr>
        <w:spacing w:after="0" w:line="360" w:lineRule="auto"/>
        <w:ind w:left="426" w:right="616"/>
        <w:contextualSpacing/>
        <w:jc w:val="both"/>
        <w:rPr>
          <w:rFonts w:ascii="Palatino Linotype" w:eastAsia="MS Mincho" w:hAnsi="Palatino Linotype" w:cstheme="majorBidi"/>
          <w:bCs/>
          <w:i/>
          <w:lang w:eastAsia="es-ES"/>
        </w:rPr>
      </w:pPr>
      <w:r w:rsidRPr="00FD7170">
        <w:rPr>
          <w:rFonts w:ascii="Palatino Linotype" w:eastAsia="MS Mincho" w:hAnsi="Palatino Linotype" w:cstheme="majorBidi"/>
          <w:b/>
          <w:bCs/>
          <w:i/>
          <w:lang w:eastAsia="es-ES"/>
        </w:rPr>
        <w:t>Fotografía en título o cédula profesional es de acceso público.</w:t>
      </w:r>
      <w:r w:rsidRPr="00FD7170">
        <w:rPr>
          <w:rFonts w:ascii="Palatino Linotype" w:eastAsia="MS Mincho" w:hAnsi="Palatino Linotype" w:cstheme="majorBidi"/>
          <w:bCs/>
          <w:i/>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3763B6" w:rsidRPr="00FD7170" w:rsidRDefault="003763B6" w:rsidP="00B632E2">
      <w:pPr>
        <w:spacing w:after="0" w:line="360" w:lineRule="auto"/>
        <w:ind w:left="426" w:right="616"/>
        <w:contextualSpacing/>
        <w:jc w:val="both"/>
        <w:rPr>
          <w:rFonts w:ascii="Palatino Linotype" w:eastAsia="MS Mincho" w:hAnsi="Palatino Linotype" w:cstheme="majorBidi"/>
          <w:b/>
          <w:bCs/>
          <w:i/>
          <w:lang w:eastAsia="es-ES"/>
        </w:rPr>
      </w:pPr>
      <w:r w:rsidRPr="00FD7170">
        <w:rPr>
          <w:rFonts w:ascii="Palatino Linotype" w:eastAsia="MS Mincho" w:hAnsi="Palatino Linotype" w:cstheme="majorBidi"/>
          <w:b/>
          <w:bCs/>
          <w:i/>
          <w:lang w:eastAsia="es-ES"/>
        </w:rPr>
        <w:t>Resoluciones:</w:t>
      </w:r>
    </w:p>
    <w:p w:rsidR="003763B6" w:rsidRPr="00FD7170" w:rsidRDefault="003763B6" w:rsidP="00B632E2">
      <w:pPr>
        <w:numPr>
          <w:ilvl w:val="0"/>
          <w:numId w:val="12"/>
        </w:numPr>
        <w:spacing w:after="0" w:line="360" w:lineRule="auto"/>
        <w:ind w:left="426" w:right="616" w:firstLine="0"/>
        <w:contextualSpacing/>
        <w:jc w:val="both"/>
        <w:rPr>
          <w:rFonts w:ascii="Palatino Linotype" w:eastAsia="MS Mincho" w:hAnsi="Palatino Linotype" w:cstheme="majorBidi"/>
          <w:bCs/>
          <w:i/>
          <w:lang w:eastAsia="es-ES"/>
        </w:rPr>
      </w:pPr>
      <w:r w:rsidRPr="00FD7170">
        <w:rPr>
          <w:rFonts w:ascii="Palatino Linotype" w:eastAsia="MS Mincho" w:hAnsi="Palatino Linotype" w:cstheme="majorBidi"/>
          <w:b/>
          <w:bCs/>
          <w:i/>
          <w:lang w:eastAsia="es-ES"/>
        </w:rPr>
        <w:lastRenderedPageBreak/>
        <w:t>RRA 3777/16.</w:t>
      </w:r>
      <w:r w:rsidRPr="00FD7170">
        <w:rPr>
          <w:rFonts w:ascii="Palatino Linotype" w:eastAsia="MS Mincho" w:hAnsi="Palatino Linotype" w:cstheme="majorBidi"/>
          <w:bCs/>
          <w:i/>
          <w:lang w:eastAsia="es-ES"/>
        </w:rPr>
        <w:t xml:space="preserve"> Secretaría de Comunicaciones y Transportes. 07 de diciembre de 2016. Por unanimidad. Comisionada Ponente María Patricia </w:t>
      </w:r>
      <w:proofErr w:type="spellStart"/>
      <w:r w:rsidRPr="00FD7170">
        <w:rPr>
          <w:rFonts w:ascii="Palatino Linotype" w:eastAsia="MS Mincho" w:hAnsi="Palatino Linotype" w:cstheme="majorBidi"/>
          <w:bCs/>
          <w:i/>
          <w:lang w:eastAsia="es-ES"/>
        </w:rPr>
        <w:t>Kurczyn</w:t>
      </w:r>
      <w:proofErr w:type="spellEnd"/>
      <w:r w:rsidRPr="00FD7170">
        <w:rPr>
          <w:rFonts w:ascii="Palatino Linotype" w:eastAsia="MS Mincho" w:hAnsi="Palatino Linotype" w:cstheme="majorBidi"/>
          <w:bCs/>
          <w:i/>
          <w:lang w:eastAsia="es-ES"/>
        </w:rPr>
        <w:t xml:space="preserve"> Villalobos.</w:t>
      </w:r>
    </w:p>
    <w:p w:rsidR="003763B6" w:rsidRPr="00FD7170" w:rsidRDefault="003763B6" w:rsidP="00B632E2">
      <w:pPr>
        <w:numPr>
          <w:ilvl w:val="0"/>
          <w:numId w:val="12"/>
        </w:numPr>
        <w:spacing w:after="0" w:line="360" w:lineRule="auto"/>
        <w:ind w:left="426" w:right="616" w:firstLine="0"/>
        <w:contextualSpacing/>
        <w:jc w:val="both"/>
        <w:rPr>
          <w:rFonts w:ascii="Palatino Linotype" w:eastAsia="MS Mincho" w:hAnsi="Palatino Linotype" w:cstheme="majorBidi"/>
          <w:bCs/>
          <w:i/>
          <w:lang w:eastAsia="es-ES"/>
        </w:rPr>
      </w:pPr>
      <w:r w:rsidRPr="00FD7170">
        <w:rPr>
          <w:rFonts w:ascii="Palatino Linotype" w:eastAsia="MS Mincho" w:hAnsi="Palatino Linotype" w:cstheme="majorBidi"/>
          <w:b/>
          <w:bCs/>
          <w:i/>
          <w:lang w:eastAsia="es-ES"/>
        </w:rPr>
        <w:t>RRA 0047/17 y acumulado.</w:t>
      </w:r>
      <w:r w:rsidRPr="00FD7170">
        <w:rPr>
          <w:rFonts w:ascii="Palatino Linotype" w:eastAsia="MS Mincho" w:hAnsi="Palatino Linotype" w:cstheme="majorBidi"/>
          <w:bCs/>
          <w:i/>
          <w:lang w:eastAsia="es-ES"/>
        </w:rPr>
        <w:t xml:space="preserve"> Instituto Federal de Telecomunicaciones. 01 de marzo del 2017. Por unanimidad. Comisionado Ponente </w:t>
      </w:r>
      <w:proofErr w:type="spellStart"/>
      <w:r w:rsidRPr="00FD7170">
        <w:rPr>
          <w:rFonts w:ascii="Palatino Linotype" w:eastAsia="MS Mincho" w:hAnsi="Palatino Linotype" w:cstheme="majorBidi"/>
          <w:bCs/>
          <w:i/>
          <w:lang w:eastAsia="es-ES"/>
        </w:rPr>
        <w:t>Rosendoevgueni</w:t>
      </w:r>
      <w:proofErr w:type="spellEnd"/>
      <w:r w:rsidRPr="00FD7170">
        <w:rPr>
          <w:rFonts w:ascii="Palatino Linotype" w:eastAsia="MS Mincho" w:hAnsi="Palatino Linotype" w:cstheme="majorBidi"/>
          <w:bCs/>
          <w:i/>
          <w:lang w:eastAsia="es-ES"/>
        </w:rPr>
        <w:t xml:space="preserve"> Monterrey </w:t>
      </w:r>
      <w:proofErr w:type="spellStart"/>
      <w:r w:rsidRPr="00FD7170">
        <w:rPr>
          <w:rFonts w:ascii="Palatino Linotype" w:eastAsia="MS Mincho" w:hAnsi="Palatino Linotype" w:cstheme="majorBidi"/>
          <w:bCs/>
          <w:i/>
          <w:lang w:eastAsia="es-ES"/>
        </w:rPr>
        <w:t>Chepov</w:t>
      </w:r>
      <w:proofErr w:type="spellEnd"/>
      <w:r w:rsidRPr="00FD7170">
        <w:rPr>
          <w:rFonts w:ascii="Palatino Linotype" w:eastAsia="MS Mincho" w:hAnsi="Palatino Linotype" w:cstheme="majorBidi"/>
          <w:bCs/>
          <w:i/>
          <w:lang w:eastAsia="es-ES"/>
        </w:rPr>
        <w:t>.</w:t>
      </w:r>
    </w:p>
    <w:p w:rsidR="003763B6" w:rsidRPr="00FD7170" w:rsidRDefault="003763B6" w:rsidP="00B632E2">
      <w:pPr>
        <w:numPr>
          <w:ilvl w:val="0"/>
          <w:numId w:val="12"/>
        </w:numPr>
        <w:spacing w:after="0" w:line="360" w:lineRule="auto"/>
        <w:ind w:left="426" w:right="616" w:firstLine="0"/>
        <w:contextualSpacing/>
        <w:jc w:val="both"/>
        <w:rPr>
          <w:rFonts w:ascii="Palatino Linotype" w:eastAsia="MS Mincho" w:hAnsi="Palatino Linotype" w:cstheme="majorBidi"/>
          <w:bCs/>
          <w:i/>
          <w:sz w:val="24"/>
          <w:szCs w:val="24"/>
          <w:lang w:eastAsia="es-ES"/>
        </w:rPr>
      </w:pPr>
      <w:r w:rsidRPr="00FD7170">
        <w:rPr>
          <w:rFonts w:ascii="Palatino Linotype" w:eastAsia="MS Mincho" w:hAnsi="Palatino Linotype" w:cstheme="majorBidi"/>
          <w:b/>
          <w:bCs/>
          <w:i/>
          <w:lang w:eastAsia="es-ES"/>
        </w:rPr>
        <w:t>RRA 1189/17.</w:t>
      </w:r>
      <w:r w:rsidRPr="00FD7170">
        <w:rPr>
          <w:rFonts w:ascii="Palatino Linotype" w:eastAsia="MS Mincho" w:hAnsi="Palatino Linotype" w:cstheme="majorBidi"/>
          <w:bCs/>
          <w:i/>
          <w:lang w:eastAsia="es-ES"/>
        </w:rPr>
        <w:t xml:space="preserve"> Servicio de Información Agroalimentaria y Pesquera. 03 de mayo de 2017. Por mayoría, con voto disidente del Comisionado Joel Salas Suárez. Comisionada</w:t>
      </w:r>
      <w:r w:rsidRPr="00FD7170">
        <w:rPr>
          <w:rFonts w:ascii="Palatino Linotype" w:eastAsia="MS Mincho" w:hAnsi="Palatino Linotype" w:cstheme="majorBidi"/>
          <w:bCs/>
          <w:i/>
          <w:sz w:val="24"/>
          <w:szCs w:val="24"/>
          <w:lang w:eastAsia="es-ES"/>
        </w:rPr>
        <w:t xml:space="preserve"> Ponente Ximena Puente de la Mora.</w:t>
      </w:r>
    </w:p>
    <w:p w:rsidR="003763B6" w:rsidRPr="00FD7170" w:rsidRDefault="003763B6" w:rsidP="00B632E2">
      <w:pPr>
        <w:spacing w:after="0" w:line="360" w:lineRule="auto"/>
        <w:ind w:left="360" w:right="49" w:hanging="360"/>
        <w:contextualSpacing/>
        <w:jc w:val="both"/>
        <w:rPr>
          <w:rFonts w:ascii="Palatino Linotype" w:eastAsia="MS Mincho" w:hAnsi="Palatino Linotype" w:cstheme="majorBidi"/>
          <w:sz w:val="24"/>
          <w:szCs w:val="24"/>
          <w:lang w:val="es-ES_tradnl"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FD7170">
        <w:rPr>
          <w:rFonts w:ascii="Palatino Linotype" w:eastAsia="MS Mincho" w:hAnsi="Palatino Linotype" w:cstheme="majorBidi"/>
          <w:sz w:val="24"/>
          <w:szCs w:val="24"/>
          <w:lang w:eastAsia="es-ES"/>
        </w:rPr>
        <w:t>En cuanto a la firma de los servidores públicos, esta no puede ser testa</w:t>
      </w:r>
      <w:r w:rsidRPr="00FD7170">
        <w:rPr>
          <w:rFonts w:ascii="Palatino Linotype" w:eastAsia="MS Mincho" w:hAnsi="Palatino Linotype" w:cstheme="majorBidi"/>
          <w:color w:val="C00000"/>
          <w:sz w:val="24"/>
          <w:szCs w:val="24"/>
          <w:lang w:eastAsia="es-ES"/>
        </w:rPr>
        <w:t>da</w:t>
      </w:r>
      <w:r w:rsidRPr="00FD7170">
        <w:rPr>
          <w:rFonts w:ascii="Palatino Linotype" w:eastAsia="MS Mincho" w:hAnsi="Palatino Linotype" w:cstheme="majorBidi"/>
          <w:sz w:val="24"/>
          <w:szCs w:val="24"/>
          <w:lang w:eastAsia="es-ES"/>
        </w:rPr>
        <w:t xml:space="preserve">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rsidR="003763B6" w:rsidRPr="00FD7170" w:rsidRDefault="003763B6" w:rsidP="00B632E2">
      <w:pPr>
        <w:spacing w:after="0" w:line="360" w:lineRule="auto"/>
        <w:ind w:left="360" w:right="49" w:hanging="360"/>
        <w:contextualSpacing/>
        <w:jc w:val="both"/>
        <w:rPr>
          <w:rFonts w:ascii="Palatino Linotype" w:eastAsia="MS Mincho" w:hAnsi="Palatino Linotype" w:cstheme="majorBidi"/>
          <w:sz w:val="24"/>
          <w:szCs w:val="24"/>
          <w:lang w:eastAsia="es-ES"/>
        </w:rPr>
      </w:pPr>
    </w:p>
    <w:p w:rsidR="003763B6" w:rsidRPr="00FD7170" w:rsidRDefault="003763B6" w:rsidP="00B632E2">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FD7170">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3763B6" w:rsidRPr="00FD7170" w:rsidRDefault="003763B6" w:rsidP="00B632E2">
      <w:pPr>
        <w:spacing w:after="0" w:line="360" w:lineRule="auto"/>
        <w:ind w:left="360" w:right="616" w:hanging="360"/>
        <w:contextualSpacing/>
        <w:jc w:val="both"/>
        <w:rPr>
          <w:rFonts w:ascii="Palatino Linotype" w:eastAsia="MS Mincho" w:hAnsi="Palatino Linotype" w:cstheme="majorBidi"/>
          <w:lang w:eastAsia="es-ES"/>
        </w:rPr>
      </w:pPr>
    </w:p>
    <w:p w:rsidR="003763B6" w:rsidRPr="00FD7170" w:rsidRDefault="003763B6" w:rsidP="00B632E2">
      <w:pPr>
        <w:spacing w:after="0" w:line="360" w:lineRule="auto"/>
        <w:ind w:left="426" w:right="616"/>
        <w:contextualSpacing/>
        <w:jc w:val="both"/>
        <w:rPr>
          <w:rFonts w:ascii="Palatino Linotype" w:eastAsia="MS Mincho" w:hAnsi="Palatino Linotype" w:cstheme="majorBidi"/>
          <w:i/>
          <w:lang w:eastAsia="es-ES"/>
        </w:rPr>
      </w:pPr>
      <w:r w:rsidRPr="00FD7170">
        <w:rPr>
          <w:rFonts w:ascii="Palatino Linotype" w:eastAsia="MS Mincho" w:hAnsi="Palatino Linotype" w:cstheme="majorBidi"/>
          <w:i/>
          <w:lang w:eastAsia="es-ES"/>
        </w:rPr>
        <w:t>“</w:t>
      </w:r>
      <w:r w:rsidRPr="00FD7170">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FD7170">
        <w:rPr>
          <w:rFonts w:ascii="Palatino Linotype" w:eastAsia="MS Mincho" w:hAnsi="Palatino Linotype" w:cstheme="majorBidi"/>
          <w:i/>
          <w:lang w:eastAsia="es-ES"/>
        </w:rPr>
        <w:t xml:space="preserve">. Si bien la firma es un dato personal confidencial, en tanto que </w:t>
      </w:r>
      <w:r w:rsidRPr="00FD7170">
        <w:rPr>
          <w:rFonts w:ascii="Palatino Linotype" w:eastAsia="MS Mincho" w:hAnsi="Palatino Linotype" w:cstheme="majorBidi"/>
          <w:i/>
          <w:lang w:eastAsia="es-ES"/>
        </w:rPr>
        <w:lastRenderedPageBreak/>
        <w:t>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3763B6" w:rsidRPr="00FD7170" w:rsidRDefault="003763B6" w:rsidP="00B632E2">
      <w:pPr>
        <w:spacing w:after="0" w:line="360" w:lineRule="auto"/>
        <w:ind w:left="360" w:right="616" w:hanging="360"/>
        <w:contextualSpacing/>
        <w:jc w:val="both"/>
        <w:rPr>
          <w:rFonts w:ascii="Palatino Linotype" w:eastAsia="MS Mincho" w:hAnsi="Palatino Linotype" w:cstheme="majorBidi"/>
          <w:lang w:eastAsia="es-ES"/>
        </w:rPr>
      </w:pPr>
    </w:p>
    <w:p w:rsidR="003763B6" w:rsidRPr="00FD7170" w:rsidRDefault="003763B6" w:rsidP="007E65D7">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FD7170">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w:t>
      </w:r>
      <w:r w:rsidR="009D5376" w:rsidRPr="00FD7170">
        <w:rPr>
          <w:rFonts w:ascii="Palatino Linotype" w:eastAsia="MS Mincho" w:hAnsi="Palatino Linotype" w:cstheme="majorBidi"/>
          <w:sz w:val="24"/>
          <w:szCs w:val="24"/>
          <w:lang w:eastAsia="es-ES"/>
        </w:rPr>
        <w:t>ho a los fundamentos de derecho.</w:t>
      </w:r>
    </w:p>
    <w:p w:rsidR="003763B6" w:rsidRPr="00FD7170" w:rsidRDefault="003763B6" w:rsidP="007E65D7">
      <w:pPr>
        <w:shd w:val="clear" w:color="auto" w:fill="FFFFFF"/>
        <w:spacing w:after="0" w:line="360" w:lineRule="auto"/>
        <w:ind w:left="360" w:right="49" w:hanging="360"/>
        <w:contextualSpacing/>
        <w:jc w:val="both"/>
        <w:rPr>
          <w:rFonts w:ascii="Palatino Linotype" w:eastAsia="MS Mincho" w:hAnsi="Palatino Linotype" w:cstheme="majorBidi"/>
          <w:sz w:val="24"/>
          <w:szCs w:val="24"/>
          <w:lang w:val="es-ES_tradnl" w:eastAsia="es-ES"/>
        </w:rPr>
      </w:pPr>
    </w:p>
    <w:p w:rsidR="004270BC" w:rsidRPr="00FD7170" w:rsidRDefault="004270BC" w:rsidP="007E65D7">
      <w:pPr>
        <w:pStyle w:val="Prrafodelista"/>
        <w:numPr>
          <w:ilvl w:val="0"/>
          <w:numId w:val="5"/>
        </w:numPr>
        <w:spacing w:line="360" w:lineRule="auto"/>
        <w:ind w:left="360" w:hanging="360"/>
        <w:jc w:val="both"/>
        <w:outlineLvl w:val="0"/>
        <w:rPr>
          <w:rFonts w:ascii="Palatino Linotype" w:eastAsiaTheme="minorEastAsia" w:hAnsi="Palatino Linotype"/>
          <w:b/>
          <w:sz w:val="24"/>
          <w:szCs w:val="24"/>
          <w:lang w:eastAsia="es-ES"/>
        </w:rPr>
      </w:pPr>
      <w:bookmarkStart w:id="12" w:name="_Toc63947288"/>
      <w:r w:rsidRPr="00FD7170">
        <w:rPr>
          <w:rFonts w:ascii="Palatino Linotype" w:eastAsiaTheme="minorEastAsia" w:hAnsi="Palatino Linotype"/>
          <w:b/>
          <w:sz w:val="24"/>
          <w:szCs w:val="24"/>
          <w:lang w:eastAsia="es-ES"/>
        </w:rPr>
        <w:t>De la entrega de la información</w:t>
      </w:r>
      <w:bookmarkEnd w:id="12"/>
      <w:r w:rsidRPr="00FD7170">
        <w:rPr>
          <w:rFonts w:ascii="Palatino Linotype" w:eastAsiaTheme="minorEastAsia" w:hAnsi="Palatino Linotype"/>
          <w:b/>
          <w:sz w:val="24"/>
          <w:szCs w:val="24"/>
          <w:lang w:eastAsia="es-ES"/>
        </w:rPr>
        <w:t xml:space="preserve"> </w:t>
      </w:r>
    </w:p>
    <w:p w:rsidR="009D5376" w:rsidRPr="00FD7170" w:rsidRDefault="004270BC" w:rsidP="007E65D7">
      <w:pPr>
        <w:numPr>
          <w:ilvl w:val="0"/>
          <w:numId w:val="2"/>
        </w:numPr>
        <w:spacing w:line="360" w:lineRule="auto"/>
        <w:contextualSpacing/>
        <w:jc w:val="both"/>
        <w:rPr>
          <w:rFonts w:ascii="Palatino Linotype" w:eastAsiaTheme="minorEastAsia" w:hAnsi="Palatino Linotype"/>
          <w:sz w:val="24"/>
          <w:szCs w:val="24"/>
          <w:lang w:eastAsia="es-ES"/>
        </w:rPr>
      </w:pPr>
      <w:r w:rsidRPr="00FD7170">
        <w:rPr>
          <w:rFonts w:ascii="Palatino Linotype" w:eastAsiaTheme="minorEastAsia" w:hAnsi="Palatino Linotype"/>
          <w:sz w:val="24"/>
          <w:szCs w:val="24"/>
          <w:lang w:eastAsia="es-ES"/>
        </w:rPr>
        <w:t xml:space="preserve"> De lo anteriormente expuesto, el </w:t>
      </w:r>
      <w:r w:rsidRPr="00FD7170">
        <w:rPr>
          <w:rFonts w:ascii="Palatino Linotype" w:eastAsiaTheme="minorEastAsia" w:hAnsi="Palatino Linotype"/>
          <w:b/>
          <w:sz w:val="24"/>
          <w:szCs w:val="24"/>
          <w:lang w:eastAsia="es-ES"/>
        </w:rPr>
        <w:t>SUJETO OBLIGADO</w:t>
      </w:r>
      <w:r w:rsidRPr="00FD7170">
        <w:rPr>
          <w:rFonts w:ascii="Palatino Linotype" w:eastAsiaTheme="minorEastAsia" w:hAnsi="Palatino Linotype"/>
          <w:sz w:val="24"/>
          <w:szCs w:val="24"/>
          <w:lang w:eastAsia="es-ES"/>
        </w:rPr>
        <w:t xml:space="preserve"> deberá de realizar de nueva cuenta una versión pública adecuada de las documenta</w:t>
      </w:r>
      <w:r w:rsidR="009D5376" w:rsidRPr="00FD7170">
        <w:rPr>
          <w:rFonts w:ascii="Palatino Linotype" w:eastAsiaTheme="minorEastAsia" w:hAnsi="Palatino Linotype"/>
          <w:sz w:val="24"/>
          <w:szCs w:val="24"/>
          <w:lang w:eastAsia="es-ES"/>
        </w:rPr>
        <w:t>les proporcionadas en respuesta</w:t>
      </w:r>
      <w:r w:rsidRPr="00FD7170">
        <w:rPr>
          <w:rFonts w:ascii="Palatino Linotype" w:eastAsiaTheme="minorEastAsia" w:hAnsi="Palatino Linotype"/>
          <w:sz w:val="24"/>
          <w:szCs w:val="24"/>
          <w:lang w:eastAsia="es-ES"/>
        </w:rPr>
        <w:t xml:space="preserve">, </w:t>
      </w:r>
      <w:r w:rsidR="00B632E2" w:rsidRPr="00FD7170">
        <w:rPr>
          <w:rFonts w:ascii="Palatino Linotype" w:eastAsiaTheme="minorEastAsia" w:hAnsi="Palatino Linotype"/>
          <w:sz w:val="24"/>
          <w:szCs w:val="24"/>
          <w:lang w:eastAsia="es-ES"/>
        </w:rPr>
        <w:t>así</w:t>
      </w:r>
      <w:r w:rsidR="009D5376" w:rsidRPr="00FD7170">
        <w:rPr>
          <w:rFonts w:ascii="Palatino Linotype" w:eastAsiaTheme="minorEastAsia" w:hAnsi="Palatino Linotype"/>
          <w:sz w:val="24"/>
          <w:szCs w:val="24"/>
          <w:lang w:eastAsia="es-ES"/>
        </w:rPr>
        <w:t xml:space="preserve"> como el acuerdo que avale la versión </w:t>
      </w:r>
      <w:r w:rsidR="00B632E2" w:rsidRPr="00FD7170">
        <w:rPr>
          <w:rFonts w:ascii="Palatino Linotype" w:eastAsiaTheme="minorEastAsia" w:hAnsi="Palatino Linotype"/>
          <w:sz w:val="24"/>
          <w:szCs w:val="24"/>
          <w:lang w:eastAsia="es-ES"/>
        </w:rPr>
        <w:t xml:space="preserve">pública </w:t>
      </w:r>
      <w:r w:rsidR="009D5376" w:rsidRPr="00FD7170">
        <w:rPr>
          <w:rFonts w:ascii="Palatino Linotype" w:eastAsiaTheme="minorEastAsia" w:hAnsi="Palatino Linotype"/>
          <w:sz w:val="24"/>
          <w:szCs w:val="24"/>
          <w:lang w:eastAsia="es-ES"/>
        </w:rPr>
        <w:t xml:space="preserve">en razón de que el </w:t>
      </w:r>
      <w:r w:rsidR="00B632E2" w:rsidRPr="00FD7170">
        <w:rPr>
          <w:rFonts w:ascii="Palatino Linotype" w:eastAsiaTheme="minorEastAsia" w:hAnsi="Palatino Linotype"/>
          <w:sz w:val="24"/>
          <w:szCs w:val="24"/>
          <w:lang w:eastAsia="es-ES"/>
        </w:rPr>
        <w:t xml:space="preserve">que </w:t>
      </w:r>
      <w:r w:rsidR="009D5376" w:rsidRPr="00FD7170">
        <w:rPr>
          <w:rFonts w:ascii="Palatino Linotype" w:eastAsiaTheme="minorEastAsia" w:hAnsi="Palatino Linotype"/>
          <w:sz w:val="24"/>
          <w:szCs w:val="24"/>
          <w:lang w:eastAsia="es-ES"/>
        </w:rPr>
        <w:t>se entregó</w:t>
      </w:r>
      <w:r w:rsidR="00B632E2" w:rsidRPr="00FD7170">
        <w:rPr>
          <w:rFonts w:ascii="Palatino Linotype" w:eastAsiaTheme="minorEastAsia" w:hAnsi="Palatino Linotype"/>
          <w:sz w:val="24"/>
          <w:szCs w:val="24"/>
          <w:lang w:eastAsia="es-ES"/>
        </w:rPr>
        <w:t>,</w:t>
      </w:r>
      <w:r w:rsidR="009D5376" w:rsidRPr="00FD7170">
        <w:rPr>
          <w:rFonts w:ascii="Palatino Linotype" w:eastAsiaTheme="minorEastAsia" w:hAnsi="Palatino Linotype"/>
          <w:sz w:val="24"/>
          <w:szCs w:val="24"/>
          <w:lang w:eastAsia="es-ES"/>
        </w:rPr>
        <w:t xml:space="preserve"> es posterior a la fecha de la solicitud y de acuerdo a lo que estable</w:t>
      </w:r>
      <w:r w:rsidR="00B632E2" w:rsidRPr="00FD7170">
        <w:rPr>
          <w:rFonts w:ascii="Palatino Linotype" w:eastAsiaTheme="minorEastAsia" w:hAnsi="Palatino Linotype"/>
          <w:sz w:val="24"/>
          <w:szCs w:val="24"/>
          <w:lang w:eastAsia="es-ES"/>
        </w:rPr>
        <w:t>ce</w:t>
      </w:r>
      <w:r w:rsidR="009D5376" w:rsidRPr="00FD7170">
        <w:rPr>
          <w:rFonts w:ascii="Palatino Linotype" w:eastAsiaTheme="minorEastAsia" w:hAnsi="Palatino Linotype"/>
          <w:sz w:val="24"/>
          <w:szCs w:val="24"/>
          <w:lang w:eastAsia="es-ES"/>
        </w:rPr>
        <w:t xml:space="preserve"> la Ley en la materia en su artículo 132</w:t>
      </w:r>
      <w:r w:rsidR="00B632E2" w:rsidRPr="00FD7170">
        <w:rPr>
          <w:rFonts w:ascii="Palatino Linotype" w:eastAsiaTheme="minorEastAsia" w:hAnsi="Palatino Linotype"/>
          <w:sz w:val="24"/>
          <w:szCs w:val="24"/>
          <w:lang w:eastAsia="es-ES"/>
        </w:rPr>
        <w:t xml:space="preserve"> y 134 que a la letra dicen</w:t>
      </w:r>
      <w:r w:rsidR="006E34CD" w:rsidRPr="00FD7170">
        <w:rPr>
          <w:rFonts w:ascii="Palatino Linotype" w:eastAsiaTheme="minorEastAsia" w:hAnsi="Palatino Linotype"/>
          <w:sz w:val="24"/>
          <w:szCs w:val="24"/>
          <w:lang w:eastAsia="es-ES"/>
        </w:rPr>
        <w:t>, no es aplicable dicha acción</w:t>
      </w:r>
      <w:r w:rsidR="00B632E2" w:rsidRPr="00FD7170">
        <w:rPr>
          <w:rFonts w:ascii="Palatino Linotype" w:eastAsiaTheme="minorEastAsia" w:hAnsi="Palatino Linotype"/>
          <w:sz w:val="24"/>
          <w:szCs w:val="24"/>
          <w:lang w:eastAsia="es-ES"/>
        </w:rPr>
        <w:t>:</w:t>
      </w:r>
    </w:p>
    <w:p w:rsidR="00B632E2" w:rsidRPr="00FD7170" w:rsidRDefault="00B632E2" w:rsidP="007E65D7">
      <w:pPr>
        <w:spacing w:line="360" w:lineRule="auto"/>
        <w:ind w:left="426" w:right="615"/>
        <w:contextualSpacing/>
        <w:jc w:val="both"/>
        <w:rPr>
          <w:rFonts w:ascii="Palatino Linotype" w:eastAsiaTheme="minorEastAsia" w:hAnsi="Palatino Linotype"/>
          <w:sz w:val="24"/>
          <w:szCs w:val="24"/>
          <w:lang w:eastAsia="es-ES"/>
        </w:rPr>
      </w:pPr>
    </w:p>
    <w:p w:rsidR="00B632E2" w:rsidRPr="00FD7170" w:rsidRDefault="00B632E2" w:rsidP="007E65D7">
      <w:pPr>
        <w:spacing w:line="360" w:lineRule="auto"/>
        <w:ind w:left="426" w:right="615"/>
        <w:contextualSpacing/>
        <w:jc w:val="both"/>
        <w:rPr>
          <w:rFonts w:ascii="Palatino Linotype" w:hAnsi="Palatino Linotype"/>
          <w:i/>
        </w:rPr>
      </w:pPr>
      <w:r w:rsidRPr="00FD7170">
        <w:rPr>
          <w:rFonts w:ascii="Palatino Linotype" w:hAnsi="Palatino Linotype"/>
          <w:b/>
          <w:i/>
        </w:rPr>
        <w:t>Artículo 132. La clasificación de la información se llevará a cabo en el momento en que</w:t>
      </w:r>
      <w:r w:rsidRPr="00FD7170">
        <w:rPr>
          <w:rFonts w:ascii="Palatino Linotype" w:hAnsi="Palatino Linotype"/>
          <w:i/>
        </w:rPr>
        <w:t xml:space="preserve">: </w:t>
      </w:r>
    </w:p>
    <w:p w:rsidR="00B632E2" w:rsidRPr="00FD7170" w:rsidRDefault="00B632E2" w:rsidP="007E65D7">
      <w:pPr>
        <w:spacing w:line="360" w:lineRule="auto"/>
        <w:ind w:left="426" w:right="615"/>
        <w:contextualSpacing/>
        <w:jc w:val="both"/>
        <w:rPr>
          <w:rFonts w:ascii="Palatino Linotype" w:hAnsi="Palatino Linotype"/>
          <w:i/>
          <w:u w:val="single"/>
        </w:rPr>
      </w:pPr>
      <w:r w:rsidRPr="00FD7170">
        <w:rPr>
          <w:rFonts w:ascii="Palatino Linotype" w:hAnsi="Palatino Linotype"/>
          <w:i/>
          <w:u w:val="single"/>
        </w:rPr>
        <w:t xml:space="preserve">I. Se reciba una solicitud de acceso a la información; </w:t>
      </w:r>
    </w:p>
    <w:p w:rsidR="00B632E2" w:rsidRPr="00FD7170" w:rsidRDefault="00B632E2" w:rsidP="007E65D7">
      <w:pPr>
        <w:spacing w:line="360" w:lineRule="auto"/>
        <w:ind w:left="426" w:right="615"/>
        <w:contextualSpacing/>
        <w:jc w:val="both"/>
        <w:rPr>
          <w:rFonts w:ascii="Palatino Linotype" w:hAnsi="Palatino Linotype"/>
          <w:i/>
          <w:u w:val="single"/>
        </w:rPr>
      </w:pPr>
      <w:r w:rsidRPr="00FD7170">
        <w:rPr>
          <w:rFonts w:ascii="Palatino Linotype" w:hAnsi="Palatino Linotype"/>
          <w:i/>
          <w:u w:val="single"/>
        </w:rPr>
        <w:lastRenderedPageBreak/>
        <w:t xml:space="preserve">II. Se determine mediante resolución de autoridad competente; o </w:t>
      </w:r>
    </w:p>
    <w:p w:rsidR="00B632E2" w:rsidRPr="00FD7170" w:rsidRDefault="00B632E2" w:rsidP="007E65D7">
      <w:pPr>
        <w:spacing w:line="360" w:lineRule="auto"/>
        <w:ind w:left="426" w:right="615"/>
        <w:contextualSpacing/>
        <w:jc w:val="both"/>
        <w:rPr>
          <w:rFonts w:ascii="Palatino Linotype" w:hAnsi="Palatino Linotype"/>
          <w:i/>
        </w:rPr>
      </w:pPr>
      <w:r w:rsidRPr="00FD7170">
        <w:rPr>
          <w:rFonts w:ascii="Palatino Linotype" w:hAnsi="Palatino Linotype"/>
          <w:i/>
        </w:rPr>
        <w:t xml:space="preserve">III. Se generen versiones públicas para dar cumplimiento a las obligaciones de transparencia previstas en esta Ley. </w:t>
      </w:r>
    </w:p>
    <w:p w:rsidR="00B632E2" w:rsidRPr="00FD7170" w:rsidRDefault="00B632E2" w:rsidP="007E65D7">
      <w:pPr>
        <w:spacing w:line="360" w:lineRule="auto"/>
        <w:ind w:left="426" w:right="615"/>
        <w:contextualSpacing/>
        <w:jc w:val="both"/>
        <w:rPr>
          <w:rFonts w:ascii="Palatino Linotype" w:eastAsiaTheme="minorEastAsia" w:hAnsi="Palatino Linotype"/>
          <w:i/>
          <w:sz w:val="24"/>
          <w:szCs w:val="24"/>
          <w:lang w:eastAsia="es-ES"/>
        </w:rPr>
      </w:pPr>
      <w:r w:rsidRPr="00FD7170">
        <w:rPr>
          <w:rFonts w:ascii="Palatino Linotype" w:hAnsi="Palatino Linotype"/>
          <w:i/>
        </w:rPr>
        <w:t>Tratándose de información reservada, los titulares de las áreas deberán revisar la clasificación al momento de la recepción de una solicitud, para verificar si subsisten las causas que le dieron origen.</w:t>
      </w:r>
    </w:p>
    <w:p w:rsidR="00B632E2" w:rsidRPr="00FD7170" w:rsidRDefault="00B632E2" w:rsidP="007E65D7">
      <w:pPr>
        <w:spacing w:line="360" w:lineRule="auto"/>
        <w:ind w:left="426" w:right="615"/>
        <w:contextualSpacing/>
        <w:jc w:val="both"/>
        <w:rPr>
          <w:rFonts w:ascii="Palatino Linotype" w:eastAsiaTheme="minorEastAsia" w:hAnsi="Palatino Linotype"/>
          <w:i/>
          <w:sz w:val="24"/>
          <w:szCs w:val="24"/>
          <w:lang w:eastAsia="es-ES"/>
        </w:rPr>
      </w:pPr>
    </w:p>
    <w:p w:rsidR="00B632E2" w:rsidRPr="00FD7170" w:rsidRDefault="00B632E2" w:rsidP="007E65D7">
      <w:pPr>
        <w:spacing w:line="276" w:lineRule="auto"/>
        <w:ind w:left="426" w:right="615"/>
        <w:contextualSpacing/>
        <w:jc w:val="both"/>
        <w:rPr>
          <w:rFonts w:ascii="Palatino Linotype" w:eastAsiaTheme="minorEastAsia" w:hAnsi="Palatino Linotype"/>
          <w:i/>
          <w:sz w:val="24"/>
          <w:szCs w:val="24"/>
          <w:lang w:eastAsia="es-ES"/>
        </w:rPr>
      </w:pPr>
      <w:r w:rsidRPr="00FD7170">
        <w:rPr>
          <w:rFonts w:ascii="Palatino Linotype" w:eastAsiaTheme="minorEastAsia" w:hAnsi="Palatino Linotype"/>
          <w:b/>
          <w:i/>
          <w:sz w:val="24"/>
          <w:szCs w:val="24"/>
          <w:lang w:eastAsia="es-ES"/>
        </w:rPr>
        <w:t>Artículo 134.</w:t>
      </w:r>
      <w:r w:rsidRPr="00FD7170">
        <w:rPr>
          <w:rFonts w:ascii="Palatino Linotype" w:eastAsiaTheme="minorEastAsia" w:hAnsi="Palatino Linotype"/>
          <w:i/>
          <w:sz w:val="24"/>
          <w:szCs w:val="24"/>
          <w:lang w:eastAsia="es-ES"/>
        </w:rPr>
        <w:t xml:space="preserve"> </w:t>
      </w:r>
      <w:r w:rsidRPr="00FD7170">
        <w:rPr>
          <w:rFonts w:ascii="Palatino Linotype" w:eastAsiaTheme="minorEastAsia" w:hAnsi="Palatino Linotype"/>
          <w:b/>
          <w:i/>
          <w:sz w:val="24"/>
          <w:szCs w:val="24"/>
          <w:lang w:eastAsia="es-ES"/>
        </w:rPr>
        <w:t>Los sujetos obligados no podrán emitir acuerdos de carácter general ni particular que clasifiquen documentos</w:t>
      </w:r>
      <w:r w:rsidRPr="00FD7170">
        <w:rPr>
          <w:rFonts w:ascii="Palatino Linotype" w:eastAsiaTheme="minorEastAsia" w:hAnsi="Palatino Linotype"/>
          <w:i/>
          <w:sz w:val="24"/>
          <w:szCs w:val="24"/>
          <w:lang w:eastAsia="es-ES"/>
        </w:rPr>
        <w:t xml:space="preserve">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B632E2" w:rsidRPr="00FD7170" w:rsidRDefault="00B632E2" w:rsidP="007E65D7">
      <w:pPr>
        <w:spacing w:line="276" w:lineRule="auto"/>
        <w:ind w:left="426" w:right="615"/>
        <w:contextualSpacing/>
        <w:jc w:val="both"/>
        <w:rPr>
          <w:rFonts w:ascii="Palatino Linotype" w:eastAsiaTheme="minorEastAsia" w:hAnsi="Palatino Linotype"/>
          <w:i/>
          <w:sz w:val="24"/>
          <w:szCs w:val="24"/>
          <w:lang w:eastAsia="es-ES"/>
        </w:rPr>
      </w:pPr>
    </w:p>
    <w:p w:rsidR="00B632E2" w:rsidRPr="00FD7170" w:rsidRDefault="00B632E2" w:rsidP="007E65D7">
      <w:pPr>
        <w:spacing w:line="276" w:lineRule="auto"/>
        <w:ind w:left="426" w:right="615"/>
        <w:contextualSpacing/>
        <w:jc w:val="both"/>
        <w:rPr>
          <w:rFonts w:ascii="Palatino Linotype" w:eastAsiaTheme="minorEastAsia" w:hAnsi="Palatino Linotype"/>
          <w:b/>
          <w:i/>
          <w:sz w:val="24"/>
          <w:szCs w:val="24"/>
          <w:lang w:eastAsia="es-ES"/>
        </w:rPr>
      </w:pPr>
      <w:r w:rsidRPr="00FD7170">
        <w:rPr>
          <w:rFonts w:ascii="Palatino Linotype" w:eastAsiaTheme="minorEastAsia" w:hAnsi="Palatino Linotype"/>
          <w:b/>
          <w:i/>
          <w:sz w:val="24"/>
          <w:szCs w:val="24"/>
          <w:lang w:eastAsia="es-ES"/>
        </w:rPr>
        <w:t xml:space="preserve">En ningún caso se podrán clasificar documentos antes de que se genere la información. </w:t>
      </w:r>
    </w:p>
    <w:p w:rsidR="00B632E2" w:rsidRPr="00FD7170" w:rsidRDefault="00B632E2" w:rsidP="007E65D7">
      <w:pPr>
        <w:spacing w:line="276" w:lineRule="auto"/>
        <w:ind w:left="426" w:right="615"/>
        <w:contextualSpacing/>
        <w:jc w:val="both"/>
        <w:rPr>
          <w:rFonts w:ascii="Palatino Linotype" w:eastAsiaTheme="minorEastAsia" w:hAnsi="Palatino Linotype"/>
          <w:i/>
          <w:sz w:val="24"/>
          <w:szCs w:val="24"/>
          <w:lang w:eastAsia="es-ES"/>
        </w:rPr>
      </w:pPr>
    </w:p>
    <w:p w:rsidR="00B632E2" w:rsidRPr="00FD7170" w:rsidRDefault="00B632E2" w:rsidP="007E65D7">
      <w:pPr>
        <w:spacing w:line="276" w:lineRule="auto"/>
        <w:ind w:left="426" w:right="615"/>
        <w:contextualSpacing/>
        <w:jc w:val="both"/>
        <w:rPr>
          <w:rFonts w:ascii="Palatino Linotype" w:eastAsiaTheme="minorEastAsia" w:hAnsi="Palatino Linotype"/>
          <w:i/>
          <w:sz w:val="24"/>
          <w:szCs w:val="24"/>
          <w:lang w:eastAsia="es-ES"/>
        </w:rPr>
      </w:pPr>
      <w:r w:rsidRPr="00FD7170">
        <w:rPr>
          <w:rFonts w:ascii="Palatino Linotype" w:eastAsiaTheme="minorEastAsia" w:hAnsi="Palatino Linotype"/>
          <w:i/>
          <w:sz w:val="24"/>
          <w:szCs w:val="24"/>
          <w:lang w:eastAsia="es-ES"/>
        </w:rPr>
        <w:t>La clasificación de información se realizará conforme a un análisis caso por caso, mediante la aplicación de la prueba de daño.</w:t>
      </w:r>
    </w:p>
    <w:p w:rsidR="00B632E2" w:rsidRPr="00FD7170" w:rsidRDefault="00B632E2" w:rsidP="007E65D7">
      <w:pPr>
        <w:spacing w:line="360" w:lineRule="auto"/>
        <w:ind w:left="360" w:hanging="360"/>
        <w:contextualSpacing/>
        <w:jc w:val="both"/>
        <w:rPr>
          <w:rFonts w:ascii="Palatino Linotype" w:eastAsiaTheme="minorEastAsia" w:hAnsi="Palatino Linotype"/>
          <w:sz w:val="24"/>
          <w:szCs w:val="24"/>
          <w:lang w:eastAsia="es-ES"/>
        </w:rPr>
      </w:pPr>
    </w:p>
    <w:p w:rsidR="00CA137A" w:rsidRPr="00FD7170" w:rsidRDefault="006E34CD" w:rsidP="007E65D7">
      <w:pPr>
        <w:numPr>
          <w:ilvl w:val="0"/>
          <w:numId w:val="2"/>
        </w:numPr>
        <w:spacing w:line="360" w:lineRule="auto"/>
        <w:contextualSpacing/>
        <w:jc w:val="both"/>
        <w:rPr>
          <w:rFonts w:ascii="Palatino Linotype" w:eastAsiaTheme="minorEastAsia" w:hAnsi="Palatino Linotype"/>
          <w:sz w:val="24"/>
          <w:szCs w:val="24"/>
          <w:lang w:eastAsia="es-ES"/>
        </w:rPr>
      </w:pPr>
      <w:r w:rsidRPr="00FD7170">
        <w:rPr>
          <w:rFonts w:ascii="Palatino Linotype" w:eastAsiaTheme="minorEastAsia" w:hAnsi="Palatino Linotype"/>
          <w:sz w:val="24"/>
          <w:szCs w:val="24"/>
          <w:lang w:eastAsia="es-ES"/>
        </w:rPr>
        <w:t xml:space="preserve">En ese contexto es de referir que el </w:t>
      </w:r>
      <w:r w:rsidRPr="00FD7170">
        <w:rPr>
          <w:rFonts w:ascii="Palatino Linotype" w:eastAsiaTheme="minorEastAsia" w:hAnsi="Palatino Linotype"/>
          <w:b/>
          <w:sz w:val="24"/>
          <w:szCs w:val="24"/>
          <w:lang w:eastAsia="es-ES"/>
        </w:rPr>
        <w:t>SUJETO OBLIGADO</w:t>
      </w:r>
      <w:r w:rsidRPr="00FD7170">
        <w:rPr>
          <w:rFonts w:ascii="Palatino Linotype" w:eastAsiaTheme="minorEastAsia" w:hAnsi="Palatino Linotype"/>
          <w:sz w:val="24"/>
          <w:szCs w:val="24"/>
          <w:lang w:eastAsia="es-ES"/>
        </w:rPr>
        <w:t xml:space="preserve"> deberá de entregar la información correspondiente al nombramiento del servidor público para poder colmar lo correspondiente al servidor público que designó al mismo, las documentales que acrediten lo requisitos establecidos por el artículo 47 para ingresar al servicio público, referido en líneas anteriores; </w:t>
      </w:r>
      <w:r w:rsidR="00CA137A" w:rsidRPr="00FD7170">
        <w:rPr>
          <w:rFonts w:ascii="Palatino Linotype" w:eastAsiaTheme="minorEastAsia" w:hAnsi="Palatino Linotype"/>
          <w:sz w:val="24"/>
          <w:szCs w:val="24"/>
          <w:lang w:eastAsia="es-ES"/>
        </w:rPr>
        <w:t>de nueva cuenta el currículum vitae entregado en respuesta</w:t>
      </w:r>
      <w:r w:rsidR="007E65D7" w:rsidRPr="00FD7170">
        <w:rPr>
          <w:rFonts w:ascii="Palatino Linotype" w:eastAsiaTheme="minorEastAsia" w:hAnsi="Palatino Linotype"/>
          <w:sz w:val="24"/>
          <w:szCs w:val="24"/>
          <w:lang w:eastAsia="es-ES"/>
        </w:rPr>
        <w:t>, con una adecuada versión pública</w:t>
      </w:r>
      <w:r w:rsidR="00CA137A" w:rsidRPr="00FD7170">
        <w:rPr>
          <w:rFonts w:ascii="Palatino Linotype" w:eastAsiaTheme="minorEastAsia" w:hAnsi="Palatino Linotype"/>
          <w:sz w:val="24"/>
          <w:szCs w:val="24"/>
          <w:lang w:eastAsia="es-ES"/>
        </w:rPr>
        <w:t>.</w:t>
      </w:r>
    </w:p>
    <w:p w:rsidR="00CA137A" w:rsidRPr="00FD7170" w:rsidRDefault="00CA137A" w:rsidP="007E65D7">
      <w:pPr>
        <w:spacing w:line="360" w:lineRule="auto"/>
        <w:ind w:left="360" w:hanging="360"/>
        <w:contextualSpacing/>
        <w:jc w:val="both"/>
        <w:rPr>
          <w:rFonts w:ascii="Palatino Linotype" w:eastAsiaTheme="minorEastAsia" w:hAnsi="Palatino Linotype"/>
          <w:sz w:val="24"/>
          <w:szCs w:val="24"/>
          <w:lang w:eastAsia="es-ES"/>
        </w:rPr>
      </w:pPr>
    </w:p>
    <w:p w:rsidR="007E65D7" w:rsidRPr="00FD7170" w:rsidRDefault="00CA137A" w:rsidP="007E65D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D7170">
        <w:rPr>
          <w:rFonts w:ascii="Palatino Linotype" w:eastAsiaTheme="minorEastAsia" w:hAnsi="Palatino Linotype"/>
          <w:sz w:val="24"/>
          <w:szCs w:val="24"/>
          <w:lang w:eastAsia="es-ES"/>
        </w:rPr>
        <w:lastRenderedPageBreak/>
        <w:t>Ahora bien, para la entrega de la información correspondiente al artículo</w:t>
      </w:r>
      <w:r w:rsidR="007E65D7" w:rsidRPr="00FD7170">
        <w:rPr>
          <w:rFonts w:ascii="Palatino Linotype" w:eastAsiaTheme="minorEastAsia" w:hAnsi="Palatino Linotype"/>
          <w:sz w:val="24"/>
          <w:szCs w:val="24"/>
          <w:lang w:eastAsia="es-ES"/>
        </w:rPr>
        <w:t xml:space="preserve"> 47 en comento</w:t>
      </w:r>
      <w:r w:rsidRPr="00FD7170">
        <w:rPr>
          <w:rFonts w:ascii="Palatino Linotype" w:eastAsiaTheme="minorEastAsia" w:hAnsi="Palatino Linotype"/>
          <w:sz w:val="24"/>
          <w:szCs w:val="24"/>
          <w:lang w:eastAsia="es-ES"/>
        </w:rPr>
        <w:t>, es de precisar que se deberán de testar la documentales correspondes a las fracciones II, III, IV, VII y XI</w:t>
      </w:r>
      <w:r w:rsidR="007E65D7" w:rsidRPr="00FD7170">
        <w:rPr>
          <w:rFonts w:ascii="Palatino Linotype" w:eastAsiaTheme="minorEastAsia" w:hAnsi="Palatino Linotype"/>
          <w:sz w:val="24"/>
          <w:szCs w:val="24"/>
          <w:lang w:eastAsia="es-ES"/>
        </w:rPr>
        <w:t xml:space="preserve">, en su totalidad en razón de que se entregan de datos personales e información confidencial que a nada abona a la trasparencia o rendición de cuentas, como es la acta de nacimiento, credencial de elector, certificado médico, cartilla militar y el certificado expedido por la Unidad del Registro de Deudores Alimentarios Morosos; </w:t>
      </w:r>
      <w:r w:rsidR="007E65D7" w:rsidRPr="00FD7170">
        <w:rPr>
          <w:rFonts w:ascii="Palatino Linotype" w:eastAsia="Times New Roman" w:hAnsi="Palatino Linotype" w:cs="Arial"/>
          <w:color w:val="000000"/>
          <w:sz w:val="24"/>
          <w:szCs w:val="24"/>
          <w:lang w:val="es-ES_tradnl" w:eastAsia="es-ES"/>
        </w:rPr>
        <w:t>motivo por el cual se deberá de clasificar en su totalidad las documentales y  entregar el respectivo acuerdo de clasificación emitido por el Comité de Transparencia del Sujeto Obligado, en el que se precise el nombre y número de documentos que serán clasificados, esto para brindar certeza al recurrente, de que si bien, no puede acceder a las mismas, se presume la existencia de las documentales.</w:t>
      </w:r>
    </w:p>
    <w:p w:rsidR="004270BC" w:rsidRPr="00FD7170" w:rsidRDefault="004270BC" w:rsidP="004270BC">
      <w:pPr>
        <w:ind w:left="720"/>
        <w:contextualSpacing/>
        <w:rPr>
          <w:rFonts w:ascii="Palatino Linotype" w:eastAsiaTheme="minorEastAsia" w:hAnsi="Palatino Linotype"/>
          <w:sz w:val="24"/>
          <w:szCs w:val="24"/>
          <w:lang w:eastAsia="es-ES"/>
        </w:rPr>
      </w:pPr>
    </w:p>
    <w:p w:rsidR="004270BC" w:rsidRPr="00FD7170" w:rsidRDefault="004270BC" w:rsidP="004270BC">
      <w:pPr>
        <w:ind w:left="720"/>
        <w:contextualSpacing/>
        <w:rPr>
          <w:rFonts w:ascii="Palatino Linotype" w:eastAsiaTheme="minorEastAsia" w:hAnsi="Palatino Linotype"/>
          <w:sz w:val="24"/>
          <w:szCs w:val="24"/>
          <w:lang w:eastAsia="es-ES"/>
        </w:rPr>
      </w:pPr>
    </w:p>
    <w:p w:rsidR="004270BC" w:rsidRPr="00FD7170" w:rsidRDefault="004270BC" w:rsidP="004270BC">
      <w:pPr>
        <w:keepNext/>
        <w:keepLines/>
        <w:spacing w:before="240" w:after="0"/>
        <w:outlineLvl w:val="0"/>
        <w:rPr>
          <w:rFonts w:ascii="Palatino Linotype" w:eastAsia="MS Mincho" w:hAnsi="Palatino Linotype" w:cstheme="majorBidi"/>
          <w:b/>
          <w:sz w:val="24"/>
          <w:szCs w:val="24"/>
          <w:lang w:val="es-ES_tradnl" w:eastAsia="es-ES"/>
        </w:rPr>
      </w:pPr>
      <w:bookmarkStart w:id="13" w:name="_Toc63947289"/>
      <w:r w:rsidRPr="00FD7170">
        <w:rPr>
          <w:rFonts w:ascii="Palatino Linotype" w:eastAsia="MS Mincho" w:hAnsi="Palatino Linotype" w:cstheme="majorBidi"/>
          <w:b/>
          <w:sz w:val="24"/>
          <w:szCs w:val="24"/>
          <w:lang w:val="es-ES_tradnl" w:eastAsia="es-ES"/>
        </w:rPr>
        <w:t>SEXTO. De la versión pública.</w:t>
      </w:r>
      <w:bookmarkEnd w:id="13"/>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7170">
        <w:rPr>
          <w:rFonts w:ascii="Palatino Linotype" w:hAnsi="Palatino Linotype" w:cs="Arial"/>
          <w:b/>
          <w:color w:val="000000" w:themeColor="text1"/>
          <w:sz w:val="24"/>
          <w:szCs w:val="24"/>
          <w:u w:val="single"/>
          <w:lang w:val="es-ES_tradnl"/>
        </w:rPr>
        <w:t>versión pública</w:t>
      </w:r>
      <w:r w:rsidRPr="00FD7170">
        <w:rPr>
          <w:rFonts w:ascii="Palatino Linotype" w:hAnsi="Palatino Linotype" w:cs="Arial"/>
          <w:color w:val="000000" w:themeColor="text1"/>
          <w:sz w:val="24"/>
          <w:szCs w:val="24"/>
          <w:lang w:val="es-ES_tradnl"/>
        </w:rPr>
        <w:t xml:space="preserve"> del documento por las consideraciones que se estimen pertinentes.</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7170">
        <w:rPr>
          <w:vertAlign w:val="superscript"/>
          <w:lang w:val="es-ES_tradnl"/>
        </w:rPr>
        <w:footnoteReference w:id="1"/>
      </w:r>
      <w:r w:rsidRPr="00FD7170">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D7170">
        <w:rPr>
          <w:vertAlign w:val="superscript"/>
          <w:lang w:val="es-ES_tradnl"/>
        </w:rPr>
        <w:footnoteReference w:id="2"/>
      </w:r>
      <w:r w:rsidRPr="00FD7170">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FD7170">
        <w:rPr>
          <w:rFonts w:ascii="Palatino Linotype" w:hAnsi="Palatino Linotype" w:cs="Arial"/>
          <w:color w:val="000000" w:themeColor="text1"/>
          <w:sz w:val="24"/>
          <w:szCs w:val="24"/>
          <w:lang w:val="es-ES_tradnl"/>
        </w:rPr>
        <w:lastRenderedPageBreak/>
        <w:t>legalmente establecido, es precisamente lo que permite acreditar el cumplimiento de los otros dos requisitos.</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r w:rsidRPr="00FD7170">
        <w:rPr>
          <w:rFonts w:ascii="Palatino Linotype" w:hAnsi="Palatino Linotype" w:cs="Arial"/>
          <w:b/>
          <w:color w:val="000000" w:themeColor="text1"/>
          <w:sz w:val="24"/>
          <w:szCs w:val="24"/>
        </w:rPr>
        <w:t>Requisitos previos.</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FD7170">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FD7170">
        <w:rPr>
          <w:rFonts w:ascii="Palatino Linotype" w:eastAsiaTheme="minorEastAsia" w:hAnsi="Palatino Linotype" w:cs="Arial"/>
          <w:color w:val="000000"/>
          <w:sz w:val="24"/>
          <w:szCs w:val="24"/>
          <w:lang w:val="es-ES_tradnl" w:eastAsia="es-ES"/>
        </w:rPr>
        <w:t>respectivamente</w:t>
      </w:r>
      <w:r w:rsidRPr="00FD7170">
        <w:rPr>
          <w:rFonts w:ascii="Palatino Linotype" w:hAnsi="Palatino Linotype" w:cs="Arial"/>
          <w:color w:val="000000" w:themeColor="text1"/>
          <w:sz w:val="24"/>
          <w:szCs w:val="24"/>
          <w:lang w:val="es-ES_tradnl"/>
        </w:rPr>
        <w:t xml:space="preserve">, por el que se realiza dicha clasificación, a saber, cuando se atiende una solicitud de acceso a la información, </w:t>
      </w:r>
      <w:r w:rsidRPr="00FD7170">
        <w:rPr>
          <w:rFonts w:ascii="Palatino Linotype" w:hAnsi="Palatino Linotype" w:cs="Arial"/>
          <w:color w:val="000000" w:themeColor="text1"/>
          <w:sz w:val="24"/>
          <w:szCs w:val="24"/>
          <w:lang w:val="es-ES_tradnl"/>
        </w:rPr>
        <w:lastRenderedPageBreak/>
        <w:t>porque lo determina una autoridad competente o porque se va a generar una versión pública para cumplir con sus obligaciones.</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FD7170">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FD7170">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r w:rsidRPr="00FD7170">
        <w:rPr>
          <w:rFonts w:ascii="Palatino Linotype" w:hAnsi="Palatino Linotype" w:cs="Arial"/>
          <w:b/>
          <w:color w:val="000000" w:themeColor="text1"/>
          <w:sz w:val="24"/>
          <w:szCs w:val="24"/>
        </w:rPr>
        <w:t>Supuestos de clasificación.</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rPr>
      </w:pPr>
      <w:r w:rsidRPr="00FD7170">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4270BC" w:rsidRPr="00FD7170" w:rsidRDefault="004270BC" w:rsidP="004270BC">
      <w:pPr>
        <w:ind w:left="567" w:right="615"/>
        <w:contextualSpacing/>
        <w:rPr>
          <w:rFonts w:ascii="Palatino Linotype" w:hAnsi="Palatino Linotype" w:cs="Arial"/>
          <w:color w:val="000000" w:themeColor="text1"/>
          <w:sz w:val="24"/>
          <w:szCs w:val="24"/>
          <w:lang w:val="es-ES_tradnl"/>
        </w:rPr>
      </w:pP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bCs/>
          <w:i/>
          <w:color w:val="000000" w:themeColor="text1"/>
          <w:sz w:val="24"/>
          <w:szCs w:val="24"/>
        </w:rPr>
        <w:t xml:space="preserve">I. </w:t>
      </w:r>
      <w:r w:rsidRPr="00FD7170">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bCs/>
          <w:i/>
          <w:color w:val="000000" w:themeColor="text1"/>
        </w:rPr>
        <w:lastRenderedPageBreak/>
        <w:t xml:space="preserve">II. </w:t>
      </w:r>
      <w:r w:rsidRPr="00FD7170">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bCs/>
          <w:i/>
          <w:color w:val="000000" w:themeColor="text1"/>
        </w:rPr>
        <w:t xml:space="preserve">III. </w:t>
      </w:r>
      <w:r w:rsidRPr="00FD7170">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4270BC" w:rsidRPr="00FD7170" w:rsidRDefault="004270BC" w:rsidP="004270BC">
      <w:pPr>
        <w:spacing w:after="120" w:line="360" w:lineRule="auto"/>
        <w:ind w:right="615"/>
        <w:contextualSpacing/>
        <w:jc w:val="both"/>
        <w:rPr>
          <w:rFonts w:ascii="Palatino Linotype" w:hAnsi="Palatino Linotype" w:cs="Arial"/>
          <w:i/>
          <w:color w:val="000000" w:themeColor="text1"/>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FD7170">
        <w:rPr>
          <w:rFonts w:ascii="Palatino Linotype" w:hAnsi="Palatino Linotype" w:cs="Arial"/>
          <w:color w:val="000000" w:themeColor="text1"/>
          <w:sz w:val="24"/>
          <w:szCs w:val="24"/>
          <w:vertAlign w:val="superscript"/>
          <w:lang w:val="es-ES_tradnl"/>
        </w:rPr>
        <w:footnoteReference w:id="3"/>
      </w:r>
      <w:r w:rsidRPr="00FD7170">
        <w:rPr>
          <w:rFonts w:ascii="Palatino Linotype" w:hAnsi="Palatino Linotype" w:cs="Arial"/>
          <w:color w:val="000000" w:themeColor="text1"/>
          <w:sz w:val="24"/>
          <w:szCs w:val="24"/>
          <w:lang w:val="es-ES_tradnl"/>
        </w:rPr>
        <w:t xml:space="preserve"> para acreditar </w:t>
      </w:r>
      <w:r w:rsidRPr="00FD7170">
        <w:rPr>
          <w:rFonts w:ascii="Palatino Linotype" w:hAnsi="Palatino Linotype" w:cs="Arial"/>
          <w:color w:val="000000" w:themeColor="text1"/>
          <w:sz w:val="24"/>
          <w:szCs w:val="24"/>
          <w:lang w:val="es-ES_tradnl"/>
        </w:rPr>
        <w:lastRenderedPageBreak/>
        <w:t>que el supuesto de hecho corresponde estrictamente con la hipótesis jurídica. Esto también lo debe de realizar el servidor público habilitado y el titular del área que administra la información.</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r w:rsidRPr="00FD7170">
        <w:rPr>
          <w:rFonts w:ascii="Palatino Linotype" w:hAnsi="Palatino Linotype" w:cs="Arial"/>
          <w:b/>
          <w:color w:val="000000" w:themeColor="text1"/>
          <w:sz w:val="24"/>
          <w:szCs w:val="24"/>
        </w:rPr>
        <w:t>Formalidades para emitir el acuerdo de clasificación.</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FD7170">
        <w:rPr>
          <w:rFonts w:ascii="Palatino Linotype" w:hAnsi="Palatino Linotype" w:cs="Arial"/>
          <w:b/>
          <w:color w:val="000000" w:themeColor="text1"/>
          <w:sz w:val="24"/>
          <w:szCs w:val="24"/>
          <w:u w:val="single"/>
          <w:lang w:val="es-ES_tradnl"/>
        </w:rPr>
        <w:t>el acto reúna con los requisitos elementales</w:t>
      </w:r>
      <w:r w:rsidRPr="00FD7170">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w:t>
      </w:r>
      <w:r w:rsidRPr="00FD7170">
        <w:rPr>
          <w:rFonts w:ascii="Palatino Linotype" w:hAnsi="Palatino Linotype" w:cs="Arial"/>
          <w:color w:val="000000" w:themeColor="text1"/>
          <w:sz w:val="24"/>
          <w:szCs w:val="24"/>
          <w:lang w:val="es-ES_tradnl"/>
        </w:rPr>
        <w:lastRenderedPageBreak/>
        <w:t>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r w:rsidRPr="00FD7170">
        <w:rPr>
          <w:rFonts w:ascii="Palatino Linotype" w:hAnsi="Palatino Linotype" w:cs="Arial"/>
          <w:b/>
          <w:color w:val="000000" w:themeColor="text1"/>
          <w:sz w:val="24"/>
          <w:szCs w:val="24"/>
        </w:rPr>
        <w:t>Requisitos</w:t>
      </w:r>
      <w:r w:rsidRPr="00FD7170">
        <w:rPr>
          <w:rFonts w:ascii="Palatino Linotype" w:hAnsi="Palatino Linotype" w:cs="Arial"/>
          <w:color w:val="000000" w:themeColor="text1"/>
          <w:sz w:val="24"/>
          <w:szCs w:val="24"/>
        </w:rPr>
        <w:t xml:space="preserve"> </w:t>
      </w:r>
      <w:r w:rsidRPr="00FD7170">
        <w:rPr>
          <w:rFonts w:ascii="Palatino Linotype" w:hAnsi="Palatino Linotype" w:cs="Arial"/>
          <w:b/>
          <w:color w:val="000000" w:themeColor="text1"/>
          <w:sz w:val="24"/>
          <w:szCs w:val="24"/>
        </w:rPr>
        <w:t>de fondo del acuerdo de clasificación.</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FD7170">
        <w:rPr>
          <w:rFonts w:ascii="Palatino Linotype" w:hAnsi="Palatino Linotype" w:cs="Arial"/>
          <w:color w:val="000000" w:themeColor="text1"/>
          <w:sz w:val="24"/>
          <w:szCs w:val="24"/>
          <w:lang w:val="es-ES_tradnl"/>
        </w:rPr>
        <w:lastRenderedPageBreak/>
        <w:t xml:space="preserve">lineamiento sexagésimo segundo de los Lineamientos </w:t>
      </w:r>
      <w:proofErr w:type="gramStart"/>
      <w:r w:rsidRPr="00FD7170">
        <w:rPr>
          <w:rFonts w:ascii="Palatino Linotype" w:hAnsi="Palatino Linotype" w:cs="Arial"/>
          <w:color w:val="000000" w:themeColor="text1"/>
          <w:sz w:val="24"/>
          <w:szCs w:val="24"/>
          <w:lang w:val="es-ES_tradnl"/>
        </w:rPr>
        <w:t>Generales,  al</w:t>
      </w:r>
      <w:proofErr w:type="gramEnd"/>
      <w:r w:rsidRPr="00FD7170">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De lo anterior, se desprende </w:t>
      </w:r>
      <w:proofErr w:type="gramStart"/>
      <w:r w:rsidRPr="00FD7170">
        <w:rPr>
          <w:rFonts w:ascii="Palatino Linotype" w:hAnsi="Palatino Linotype" w:cs="Arial"/>
          <w:color w:val="000000" w:themeColor="text1"/>
          <w:sz w:val="24"/>
          <w:szCs w:val="24"/>
          <w:lang w:val="es-ES_tradnl"/>
        </w:rPr>
        <w:t>que</w:t>
      </w:r>
      <w:proofErr w:type="gramEnd"/>
      <w:r w:rsidRPr="00FD7170">
        <w:rPr>
          <w:rFonts w:ascii="Palatino Linotype" w:hAnsi="Palatino Linotype" w:cs="Arial"/>
          <w:color w:val="000000" w:themeColor="text1"/>
          <w:sz w:val="24"/>
          <w:szCs w:val="24"/>
          <w:lang w:val="es-ES_tradnl"/>
        </w:rPr>
        <w:t xml:space="preserve"> para una correcta </w:t>
      </w:r>
      <w:r w:rsidRPr="00FD7170">
        <w:rPr>
          <w:rFonts w:ascii="Palatino Linotype" w:hAnsi="Palatino Linotype" w:cs="Arial"/>
          <w:b/>
          <w:color w:val="000000" w:themeColor="text1"/>
          <w:sz w:val="24"/>
          <w:szCs w:val="24"/>
          <w:lang w:val="es-ES_tradnl"/>
        </w:rPr>
        <w:t>clasificación total o parcial</w:t>
      </w:r>
      <w:r w:rsidRPr="00FD7170">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FD7170">
        <w:rPr>
          <w:rFonts w:ascii="Palatino Linotype" w:hAnsi="Palatino Linotype" w:cs="Arial"/>
          <w:color w:val="000000" w:themeColor="text1"/>
          <w:sz w:val="24"/>
          <w:szCs w:val="24"/>
          <w:lang w:val="es-ES_tradnl"/>
        </w:rPr>
        <w:lastRenderedPageBreak/>
        <w:t xml:space="preserve">normalmente a partir del análisis de las pruebas, lo cual se debe exteriorizar en una argumentación o juicio de </w:t>
      </w:r>
      <w:proofErr w:type="gramStart"/>
      <w:r w:rsidRPr="00FD7170">
        <w:rPr>
          <w:rFonts w:ascii="Palatino Linotype" w:hAnsi="Palatino Linotype" w:cs="Arial"/>
          <w:color w:val="000000" w:themeColor="text1"/>
          <w:sz w:val="24"/>
          <w:szCs w:val="24"/>
          <w:lang w:val="es-ES_tradnl"/>
        </w:rPr>
        <w:t>hecho....</w:t>
      </w:r>
      <w:proofErr w:type="gramEnd"/>
      <w:r w:rsidRPr="00FD7170">
        <w:rPr>
          <w:rFonts w:ascii="Palatino Linotype" w:hAnsi="Palatino Linotype" w:cs="Arial"/>
          <w:color w:val="000000" w:themeColor="text1"/>
          <w:sz w:val="24"/>
          <w:szCs w:val="24"/>
          <w:lang w:val="es-ES_tradnl"/>
        </w:rPr>
        <w:t>”</w:t>
      </w:r>
      <w:r w:rsidRPr="00FD7170">
        <w:rPr>
          <w:rFonts w:ascii="Palatino Linotype" w:hAnsi="Palatino Linotype" w:cs="Arial"/>
          <w:color w:val="000000" w:themeColor="text1"/>
          <w:sz w:val="24"/>
          <w:szCs w:val="24"/>
          <w:vertAlign w:val="superscript"/>
          <w:lang w:val="es-ES_tradnl"/>
        </w:rPr>
        <w:footnoteReference w:id="4"/>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rPr>
      </w:pP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b/>
          <w:i/>
          <w:color w:val="000000" w:themeColor="text1"/>
        </w:rPr>
        <w:t>FUNDAMENTACIÓN Y MOTIVACIÓN.</w:t>
      </w:r>
      <w:r w:rsidRPr="00FD7170">
        <w:rPr>
          <w:rFonts w:ascii="Palatino Linotype" w:hAnsi="Palatino Linotype" w:cs="Arial"/>
          <w:i/>
          <w:color w:val="000000" w:themeColor="text1"/>
        </w:rPr>
        <w:t xml:space="preserve"> La </w:t>
      </w:r>
      <w:r w:rsidRPr="00FD717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7170">
        <w:rPr>
          <w:rFonts w:ascii="Palatino Linotype" w:hAnsi="Palatino Linotype" w:cs="Arial"/>
          <w:i/>
          <w:color w:val="000000" w:themeColor="text1"/>
        </w:rPr>
        <w:t>.</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SEGUNDO TRIBUNAL COLEGIADO DEL SEXTO CIRCUITO.</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lastRenderedPageBreak/>
        <w:t>Amparo en revisión 597/95. Emilio Maurer Bretón. 15 de noviembre de 1995. Unanimidad de votos. Ponente: Clementina Ramírez Moguel Goyzueta. Secretario: Gonzalo Carrera Molina.</w:t>
      </w:r>
    </w:p>
    <w:p w:rsidR="004270BC" w:rsidRPr="00FD7170" w:rsidRDefault="004270BC" w:rsidP="004270BC">
      <w:pPr>
        <w:spacing w:after="120" w:line="360" w:lineRule="auto"/>
        <w:ind w:left="567" w:right="615"/>
        <w:contextualSpacing/>
        <w:jc w:val="both"/>
        <w:rPr>
          <w:rFonts w:ascii="Palatino Linotype" w:hAnsi="Palatino Linotype" w:cs="Arial"/>
          <w:i/>
          <w:color w:val="000000" w:themeColor="text1"/>
        </w:rPr>
      </w:pPr>
      <w:r w:rsidRPr="00FD7170">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FD7170">
        <w:rPr>
          <w:rFonts w:ascii="Palatino Linotype" w:hAnsi="Palatino Linotype" w:cs="Arial"/>
          <w:i/>
          <w:color w:val="000000" w:themeColor="text1"/>
        </w:rPr>
        <w:t>Baigts</w:t>
      </w:r>
      <w:proofErr w:type="spellEnd"/>
      <w:r w:rsidRPr="00FD7170">
        <w:rPr>
          <w:rFonts w:ascii="Palatino Linotype" w:hAnsi="Palatino Linotype" w:cs="Arial"/>
          <w:i/>
          <w:color w:val="000000" w:themeColor="text1"/>
        </w:rPr>
        <w:t xml:space="preserve"> Muñoz.</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Ahora bien, </w:t>
      </w:r>
      <w:r w:rsidRPr="00FD7170">
        <w:rPr>
          <w:rFonts w:ascii="Palatino Linotype" w:hAnsi="Palatino Linotype" w:cs="Arial"/>
          <w:b/>
          <w:color w:val="000000" w:themeColor="text1"/>
          <w:sz w:val="24"/>
          <w:szCs w:val="24"/>
          <w:u w:val="single"/>
          <w:lang w:val="es-ES_tradnl"/>
        </w:rPr>
        <w:t>para cada caso además de fundar y motivar</w:t>
      </w:r>
      <w:r w:rsidRPr="00FD7170">
        <w:rPr>
          <w:rFonts w:ascii="Palatino Linotype" w:hAnsi="Palatino Linotype" w:cs="Arial"/>
          <w:color w:val="000000" w:themeColor="text1"/>
          <w:sz w:val="24"/>
          <w:szCs w:val="24"/>
          <w:lang w:val="es-ES_tradnl"/>
        </w:rPr>
        <w:t xml:space="preserve">, se debe identificar con claridad que datos contenidos en las documentales que son susceptibles de suprimirse, por ejemplo, si una documental de naturaleza pública como lo es la </w:t>
      </w:r>
      <w:r w:rsidRPr="00FD7170">
        <w:rPr>
          <w:rFonts w:ascii="Palatino Linotype" w:hAnsi="Palatino Linotype" w:cs="Arial"/>
          <w:color w:val="000000" w:themeColor="text1"/>
          <w:sz w:val="24"/>
          <w:szCs w:val="24"/>
          <w:lang w:val="es-ES_tradnl"/>
        </w:rPr>
        <w:lastRenderedPageBreak/>
        <w:t>nómina general, si bien el dato de sus remuneraciones es eminentemente público, no así todos los datos contenidos en dicho documento que son datos personales</w:t>
      </w:r>
      <w:r w:rsidRPr="00FD7170">
        <w:rPr>
          <w:rFonts w:ascii="Palatino Linotype" w:hAnsi="Palatino Linotype" w:cs="Arial"/>
          <w:color w:val="000000" w:themeColor="text1"/>
          <w:sz w:val="24"/>
          <w:szCs w:val="24"/>
          <w:vertAlign w:val="superscript"/>
          <w:lang w:val="es-ES_tradnl"/>
        </w:rPr>
        <w:footnoteReference w:id="5"/>
      </w:r>
      <w:r w:rsidRPr="00FD7170">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FD7170">
        <w:rPr>
          <w:rFonts w:ascii="Palatino Linotype" w:hAnsi="Palatino Linotype" w:cs="Arial"/>
          <w:b/>
          <w:color w:val="000000" w:themeColor="text1"/>
          <w:sz w:val="24"/>
          <w:szCs w:val="24"/>
          <w:u w:val="single"/>
          <w:lang w:val="es-ES_tradnl"/>
        </w:rPr>
        <w:t>por ejemplo</w:t>
      </w:r>
      <w:r w:rsidRPr="00FD7170">
        <w:rPr>
          <w:rFonts w:ascii="Palatino Linotype" w:hAnsi="Palatino Linotype" w:cs="Arial"/>
          <w:color w:val="000000" w:themeColor="text1"/>
          <w:sz w:val="24"/>
          <w:szCs w:val="24"/>
          <w:lang w:val="es-ES_tradnl"/>
        </w:rPr>
        <w:t xml:space="preserve">, </w:t>
      </w:r>
      <w:r w:rsidRPr="00FD7170">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FD7170">
        <w:rPr>
          <w:rFonts w:ascii="Palatino Linotype" w:hAnsi="Palatino Linotype" w:cs="Arial"/>
          <w:b/>
          <w:color w:val="000000" w:themeColor="text1"/>
          <w:sz w:val="24"/>
          <w:szCs w:val="24"/>
          <w:u w:val="single"/>
          <w:lang w:val="es-ES"/>
        </w:rPr>
        <w:t>,</w:t>
      </w:r>
      <w:r w:rsidRPr="00FD7170">
        <w:rPr>
          <w:rFonts w:ascii="Palatino Linotype" w:eastAsia="MS Mincho" w:hAnsi="Palatino Linotype" w:cs="Times New Roman"/>
          <w:b/>
          <w:color w:val="000000"/>
          <w:sz w:val="24"/>
          <w:szCs w:val="24"/>
          <w:lang w:val="es-ES_tradnl" w:eastAsia="es-ES"/>
        </w:rPr>
        <w:t xml:space="preserve"> clave d</w:t>
      </w:r>
      <w:r w:rsidR="00B475E2" w:rsidRPr="00FD7170">
        <w:rPr>
          <w:rFonts w:ascii="Palatino Linotype" w:eastAsia="MS Mincho" w:hAnsi="Palatino Linotype" w:cs="Times New Roman"/>
          <w:b/>
          <w:color w:val="000000"/>
          <w:sz w:val="24"/>
          <w:szCs w:val="24"/>
          <w:lang w:val="es-ES_tradnl" w:eastAsia="es-ES"/>
        </w:rPr>
        <w:t xml:space="preserve">e ISSEMYM o seguridad social, </w:t>
      </w:r>
      <w:r w:rsidRPr="00FD7170">
        <w:rPr>
          <w:rFonts w:ascii="Palatino Linotype" w:eastAsia="MS Mincho" w:hAnsi="Palatino Linotype" w:cs="Times New Roman"/>
          <w:b/>
          <w:color w:val="000000"/>
          <w:sz w:val="24"/>
          <w:szCs w:val="24"/>
          <w:lang w:val="es-ES_tradnl" w:eastAsia="es-ES"/>
        </w:rPr>
        <w:t>ayuda por defunción, seguro de vida,</w:t>
      </w:r>
      <w:r w:rsidRPr="00FD7170">
        <w:rPr>
          <w:rFonts w:ascii="Palatino Linotype" w:hAnsi="Palatino Linotype" w:cs="Arial"/>
          <w:b/>
          <w:color w:val="000000" w:themeColor="text1"/>
          <w:sz w:val="24"/>
          <w:szCs w:val="24"/>
          <w:lang w:val="es-ES"/>
        </w:rPr>
        <w:t xml:space="preserve"> </w:t>
      </w:r>
      <w:proofErr w:type="spellStart"/>
      <w:r w:rsidRPr="00FD7170">
        <w:rPr>
          <w:rFonts w:ascii="Palatino Linotype" w:hAnsi="Palatino Linotype" w:cs="Arial"/>
          <w:b/>
          <w:color w:val="000000" w:themeColor="text1"/>
          <w:sz w:val="24"/>
          <w:szCs w:val="24"/>
          <w:lang w:val="es-ES"/>
        </w:rPr>
        <w:t>clabes</w:t>
      </w:r>
      <w:proofErr w:type="spellEnd"/>
      <w:r w:rsidRPr="00FD7170">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FD7170">
        <w:rPr>
          <w:rFonts w:ascii="Palatino Linotype" w:hAnsi="Palatino Linotype" w:cs="Arial"/>
          <w:color w:val="000000" w:themeColor="text1"/>
          <w:sz w:val="24"/>
          <w:szCs w:val="24"/>
          <w:lang w:val="es-ES"/>
        </w:rPr>
        <w:t xml:space="preserve"> </w:t>
      </w:r>
      <w:r w:rsidRPr="00FD7170">
        <w:rPr>
          <w:rFonts w:ascii="Palatino Linotype" w:eastAsia="MS Mincho" w:hAnsi="Palatino Linotype" w:cs="Times New Roman"/>
          <w:b/>
          <w:color w:val="000000"/>
          <w:sz w:val="24"/>
          <w:szCs w:val="24"/>
          <w:lang w:val="es-ES_tradnl" w:eastAsia="es-ES"/>
        </w:rPr>
        <w:t>los Códigos Bidimensionales, también denominados Códigos QR</w:t>
      </w:r>
      <w:r w:rsidRPr="00FD7170">
        <w:rPr>
          <w:rFonts w:ascii="Palatino Linotype" w:hAnsi="Palatino Linotype" w:cs="Arial"/>
          <w:b/>
          <w:color w:val="000000" w:themeColor="text1"/>
          <w:sz w:val="24"/>
          <w:szCs w:val="24"/>
          <w:lang w:val="es-ES"/>
        </w:rPr>
        <w:t xml:space="preserve"> u cualquier otro, </w:t>
      </w:r>
      <w:r w:rsidRPr="00FD7170">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FD7170">
        <w:rPr>
          <w:rFonts w:ascii="Palatino Linotype" w:hAnsi="Palatino Linotype" w:cs="Arial"/>
          <w:b/>
          <w:color w:val="000000" w:themeColor="text1"/>
          <w:sz w:val="24"/>
          <w:szCs w:val="24"/>
          <w:u w:val="single"/>
          <w:lang w:val="es-ES"/>
        </w:rPr>
        <w:t>secretos bancario</w:t>
      </w:r>
      <w:proofErr w:type="gramEnd"/>
      <w:r w:rsidRPr="00FD7170">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FD7170">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r w:rsidRPr="00FD7170">
        <w:rPr>
          <w:rFonts w:ascii="Palatino Linotype" w:hAnsi="Palatino Linotype" w:cs="Arial"/>
          <w:b/>
          <w:color w:val="000000" w:themeColor="text1"/>
          <w:sz w:val="24"/>
          <w:szCs w:val="24"/>
        </w:rPr>
        <w:t>Condiciones especiales de la clasificación de la información como confidencial.</w:t>
      </w:r>
    </w:p>
    <w:p w:rsidR="004270BC" w:rsidRPr="00FD7170" w:rsidRDefault="004270BC" w:rsidP="004270BC">
      <w:pPr>
        <w:spacing w:after="120" w:line="360" w:lineRule="auto"/>
        <w:contextualSpacing/>
        <w:jc w:val="both"/>
        <w:rPr>
          <w:rFonts w:ascii="Palatino Linotype" w:hAnsi="Palatino Linotype" w:cs="Arial"/>
          <w:b/>
          <w:color w:val="000000" w:themeColor="text1"/>
          <w:sz w:val="24"/>
          <w:szCs w:val="24"/>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lastRenderedPageBreak/>
        <w:t xml:space="preserve">Los artículos 148 y 120 de la Ley Estatal y de la Ley General, respectivamente, establecen </w:t>
      </w:r>
      <w:proofErr w:type="gramStart"/>
      <w:r w:rsidRPr="00FD7170">
        <w:rPr>
          <w:rFonts w:ascii="Palatino Linotype" w:hAnsi="Palatino Linotype" w:cs="Arial"/>
          <w:color w:val="000000" w:themeColor="text1"/>
          <w:sz w:val="24"/>
          <w:szCs w:val="24"/>
          <w:lang w:val="es-ES_tradnl"/>
        </w:rPr>
        <w:t>que</w:t>
      </w:r>
      <w:proofErr w:type="gramEnd"/>
      <w:r w:rsidRPr="00FD7170">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spacing w:after="120" w:line="360" w:lineRule="auto"/>
        <w:ind w:left="567" w:right="567"/>
        <w:contextualSpacing/>
        <w:jc w:val="both"/>
        <w:rPr>
          <w:rFonts w:ascii="Palatino Linotype" w:hAnsi="Palatino Linotype" w:cs="Arial"/>
          <w:bCs/>
          <w:i/>
          <w:color w:val="000000" w:themeColor="text1"/>
          <w:sz w:val="24"/>
          <w:szCs w:val="24"/>
        </w:rPr>
      </w:pPr>
      <w:r w:rsidRPr="00FD7170">
        <w:rPr>
          <w:rFonts w:ascii="Palatino Linotype" w:hAnsi="Palatino Linotype" w:cs="Arial"/>
          <w:bCs/>
          <w:i/>
          <w:color w:val="000000" w:themeColor="text1"/>
          <w:sz w:val="24"/>
          <w:szCs w:val="24"/>
        </w:rPr>
        <w:t>I.</w:t>
      </w:r>
      <w:r w:rsidRPr="00FD7170">
        <w:rPr>
          <w:rFonts w:ascii="Palatino Linotype" w:hAnsi="Palatino Linotype" w:cs="Arial"/>
          <w:i/>
          <w:color w:val="000000" w:themeColor="text1"/>
          <w:sz w:val="24"/>
          <w:szCs w:val="24"/>
        </w:rPr>
        <w:t xml:space="preserve"> La información se encuentre en registros públicos o fuentes de acceso público;</w:t>
      </w:r>
    </w:p>
    <w:p w:rsidR="004270BC" w:rsidRPr="00FD7170" w:rsidRDefault="004270BC" w:rsidP="004270BC">
      <w:pPr>
        <w:spacing w:after="120" w:line="360" w:lineRule="auto"/>
        <w:ind w:left="567" w:right="567"/>
        <w:contextualSpacing/>
        <w:jc w:val="both"/>
        <w:rPr>
          <w:rFonts w:ascii="Palatino Linotype" w:hAnsi="Palatino Linotype" w:cs="Arial"/>
          <w:bCs/>
          <w:i/>
          <w:color w:val="000000" w:themeColor="text1"/>
          <w:sz w:val="24"/>
          <w:szCs w:val="24"/>
        </w:rPr>
      </w:pPr>
      <w:r w:rsidRPr="00FD7170">
        <w:rPr>
          <w:rFonts w:ascii="Palatino Linotype" w:hAnsi="Palatino Linotype" w:cs="Arial"/>
          <w:bCs/>
          <w:i/>
          <w:color w:val="000000" w:themeColor="text1"/>
          <w:sz w:val="24"/>
          <w:szCs w:val="24"/>
        </w:rPr>
        <w:t xml:space="preserve">II. </w:t>
      </w:r>
      <w:r w:rsidRPr="00FD7170">
        <w:rPr>
          <w:rFonts w:ascii="Palatino Linotype" w:hAnsi="Palatino Linotype" w:cs="Arial"/>
          <w:i/>
          <w:color w:val="000000" w:themeColor="text1"/>
          <w:sz w:val="24"/>
          <w:szCs w:val="24"/>
        </w:rPr>
        <w:t>Por Ley tenga el carácter de pública;</w:t>
      </w:r>
    </w:p>
    <w:p w:rsidR="004270BC" w:rsidRPr="00FD7170" w:rsidRDefault="004270BC" w:rsidP="004270BC">
      <w:pPr>
        <w:spacing w:after="120" w:line="360" w:lineRule="auto"/>
        <w:ind w:left="567" w:right="567"/>
        <w:contextualSpacing/>
        <w:jc w:val="both"/>
        <w:rPr>
          <w:rFonts w:ascii="Palatino Linotype" w:hAnsi="Palatino Linotype" w:cs="Arial"/>
          <w:i/>
          <w:color w:val="000000" w:themeColor="text1"/>
          <w:sz w:val="24"/>
          <w:szCs w:val="24"/>
        </w:rPr>
      </w:pPr>
      <w:r w:rsidRPr="00FD7170">
        <w:rPr>
          <w:rFonts w:ascii="Palatino Linotype" w:hAnsi="Palatino Linotype" w:cs="Arial"/>
          <w:bCs/>
          <w:i/>
          <w:color w:val="000000" w:themeColor="text1"/>
          <w:sz w:val="24"/>
          <w:szCs w:val="24"/>
        </w:rPr>
        <w:t xml:space="preserve">III. </w:t>
      </w:r>
      <w:r w:rsidRPr="00FD7170">
        <w:rPr>
          <w:rFonts w:ascii="Palatino Linotype" w:hAnsi="Palatino Linotype" w:cs="Arial"/>
          <w:i/>
          <w:color w:val="000000" w:themeColor="text1"/>
          <w:sz w:val="24"/>
          <w:szCs w:val="24"/>
        </w:rPr>
        <w:t xml:space="preserve">Exista una orden judicial; </w:t>
      </w:r>
    </w:p>
    <w:p w:rsidR="004270BC" w:rsidRPr="00FD7170" w:rsidRDefault="004270BC" w:rsidP="004270BC">
      <w:pPr>
        <w:spacing w:after="120" w:line="360" w:lineRule="auto"/>
        <w:ind w:left="567" w:right="567"/>
        <w:contextualSpacing/>
        <w:jc w:val="both"/>
        <w:rPr>
          <w:rFonts w:ascii="Palatino Linotype" w:hAnsi="Palatino Linotype" w:cs="Arial"/>
          <w:i/>
          <w:color w:val="000000" w:themeColor="text1"/>
          <w:sz w:val="24"/>
          <w:szCs w:val="24"/>
        </w:rPr>
      </w:pPr>
      <w:r w:rsidRPr="00FD7170">
        <w:rPr>
          <w:rFonts w:ascii="Palatino Linotype" w:hAnsi="Palatino Linotype" w:cs="Arial"/>
          <w:bCs/>
          <w:i/>
          <w:color w:val="000000" w:themeColor="text1"/>
          <w:sz w:val="24"/>
          <w:szCs w:val="24"/>
        </w:rPr>
        <w:t xml:space="preserve">IV. </w:t>
      </w:r>
      <w:r w:rsidRPr="00FD7170">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4270BC" w:rsidRPr="00FD7170" w:rsidRDefault="004270BC" w:rsidP="004270BC">
      <w:pPr>
        <w:spacing w:after="120" w:line="360" w:lineRule="auto"/>
        <w:ind w:left="567" w:right="567"/>
        <w:contextualSpacing/>
        <w:jc w:val="both"/>
        <w:rPr>
          <w:rFonts w:ascii="Palatino Linotype" w:hAnsi="Palatino Linotype" w:cs="Arial"/>
          <w:i/>
          <w:color w:val="000000" w:themeColor="text1"/>
          <w:sz w:val="24"/>
          <w:szCs w:val="24"/>
        </w:rPr>
      </w:pPr>
      <w:r w:rsidRPr="00FD7170">
        <w:rPr>
          <w:rFonts w:ascii="Palatino Linotype" w:hAnsi="Palatino Linotype" w:cs="Arial"/>
          <w:bCs/>
          <w:i/>
          <w:color w:val="000000" w:themeColor="text1"/>
          <w:sz w:val="24"/>
          <w:szCs w:val="24"/>
        </w:rPr>
        <w:t xml:space="preserve">V. </w:t>
      </w:r>
      <w:r w:rsidRPr="00FD7170">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FD7170">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270BC" w:rsidRPr="00FD7170" w:rsidRDefault="004270BC" w:rsidP="004270BC">
      <w:pPr>
        <w:spacing w:after="120" w:line="360" w:lineRule="auto"/>
        <w:contextualSpacing/>
        <w:jc w:val="both"/>
        <w:rPr>
          <w:rFonts w:ascii="Palatino Linotype" w:hAnsi="Palatino Linotype" w:cs="Arial"/>
          <w:color w:val="000000" w:themeColor="text1"/>
          <w:sz w:val="24"/>
          <w:szCs w:val="24"/>
          <w:lang w:val="es-ES_tradnl"/>
        </w:rPr>
      </w:pPr>
    </w:p>
    <w:p w:rsidR="004270BC" w:rsidRPr="00FD7170" w:rsidRDefault="004270BC" w:rsidP="004270BC">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FD7170">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270BC" w:rsidRPr="00FD7170" w:rsidRDefault="004270BC" w:rsidP="004270BC">
      <w:pPr>
        <w:ind w:left="720"/>
        <w:contextualSpacing/>
        <w:rPr>
          <w:rFonts w:ascii="Palatino Linotype" w:eastAsia="MS Mincho" w:hAnsi="Palatino Linotype" w:cstheme="majorBidi"/>
          <w:sz w:val="24"/>
          <w:szCs w:val="24"/>
          <w:lang w:val="es-ES_tradnl" w:eastAsia="es-ES"/>
        </w:rPr>
      </w:pPr>
    </w:p>
    <w:p w:rsidR="004270BC" w:rsidRPr="00FD7170" w:rsidRDefault="004270BC" w:rsidP="004270BC">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FD7170">
        <w:rPr>
          <w:rFonts w:ascii="Palatino Linotype" w:eastAsia="MS Mincho" w:hAnsi="Palatino Linotype" w:cstheme="majorBidi"/>
          <w:sz w:val="24"/>
          <w:szCs w:val="24"/>
          <w:lang w:val="es-ES_tradnl" w:eastAsia="es-ES"/>
        </w:rPr>
        <w:t xml:space="preserve">Consecuentemente, en términos del artículo </w:t>
      </w:r>
      <w:r w:rsidRPr="00FD7170">
        <w:rPr>
          <w:rFonts w:ascii="Palatino Linotype" w:eastAsia="MS Mincho" w:hAnsi="Palatino Linotype" w:cstheme="majorBidi"/>
          <w:b/>
          <w:sz w:val="24"/>
          <w:szCs w:val="24"/>
          <w:lang w:val="es-ES_tradnl" w:eastAsia="es-ES"/>
        </w:rPr>
        <w:t>186 fracción III</w:t>
      </w:r>
      <w:r w:rsidRPr="00FD7170">
        <w:rPr>
          <w:rFonts w:ascii="Palatino Linotype" w:eastAsia="MS Mincho" w:hAnsi="Palatino Linotype" w:cstheme="majorBidi"/>
          <w:sz w:val="24"/>
          <w:szCs w:val="24"/>
          <w:lang w:val="es-ES_tradnl" w:eastAsia="es-ES"/>
        </w:rPr>
        <w:t xml:space="preserve"> este Pleno determina </w:t>
      </w:r>
      <w:r w:rsidRPr="00FD7170">
        <w:rPr>
          <w:rFonts w:ascii="Palatino Linotype" w:eastAsia="MS Mincho" w:hAnsi="Palatino Linotype" w:cstheme="majorBidi"/>
          <w:b/>
          <w:sz w:val="24"/>
          <w:szCs w:val="24"/>
          <w:lang w:val="es-ES_tradnl" w:eastAsia="es-ES"/>
        </w:rPr>
        <w:t xml:space="preserve">MODIFICAR </w:t>
      </w:r>
      <w:r w:rsidRPr="00FD7170">
        <w:rPr>
          <w:rFonts w:ascii="Palatino Linotype" w:eastAsia="MS Mincho" w:hAnsi="Palatino Linotype" w:cstheme="majorBidi"/>
          <w:sz w:val="24"/>
          <w:szCs w:val="24"/>
          <w:lang w:val="es-ES_tradnl" w:eastAsia="es-ES"/>
        </w:rPr>
        <w:t xml:space="preserve">la respuesta y ordenar la entrega de la información del presente recurso de revisión, toda vez que hubo afectación al derecho de acceso a la información pública establecido constitucionalmente a favor del particular ya que la respuesta resultó incompleta, así como una versión pública </w:t>
      </w:r>
      <w:r w:rsidR="00B475E2" w:rsidRPr="00FD7170">
        <w:rPr>
          <w:rFonts w:ascii="Palatino Linotype" w:eastAsia="MS Mincho" w:hAnsi="Palatino Linotype" w:cstheme="majorBidi"/>
          <w:sz w:val="24"/>
          <w:szCs w:val="24"/>
          <w:lang w:val="es-ES_tradnl" w:eastAsia="es-ES"/>
        </w:rPr>
        <w:t>excesiva en</w:t>
      </w:r>
      <w:r w:rsidRPr="00FD7170">
        <w:rPr>
          <w:rFonts w:ascii="Palatino Linotype" w:eastAsia="MS Mincho" w:hAnsi="Palatino Linotype" w:cstheme="majorBidi"/>
          <w:sz w:val="24"/>
          <w:szCs w:val="24"/>
          <w:lang w:val="es-ES_tradnl" w:eastAsia="es-ES"/>
        </w:rPr>
        <w:t xml:space="preserve"> </w:t>
      </w:r>
      <w:proofErr w:type="gramStart"/>
      <w:r w:rsidRPr="00FD7170">
        <w:rPr>
          <w:rFonts w:ascii="Palatino Linotype" w:eastAsia="MS Mincho" w:hAnsi="Palatino Linotype" w:cstheme="majorBidi"/>
          <w:sz w:val="24"/>
          <w:szCs w:val="24"/>
          <w:lang w:val="es-ES_tradnl" w:eastAsia="es-ES"/>
        </w:rPr>
        <w:t>la documentales</w:t>
      </w:r>
      <w:proofErr w:type="gramEnd"/>
      <w:r w:rsidRPr="00FD7170">
        <w:rPr>
          <w:rFonts w:ascii="Palatino Linotype" w:eastAsia="MS Mincho" w:hAnsi="Palatino Linotype" w:cstheme="majorBidi"/>
          <w:sz w:val="24"/>
          <w:szCs w:val="24"/>
          <w:lang w:val="es-ES_tradnl" w:eastAsia="es-ES"/>
        </w:rPr>
        <w:t xml:space="preserve"> entregadas en respuesta.</w:t>
      </w:r>
    </w:p>
    <w:p w:rsidR="004270BC" w:rsidRPr="00FD7170" w:rsidRDefault="004270BC" w:rsidP="004270BC">
      <w:pPr>
        <w:spacing w:after="120" w:line="360" w:lineRule="auto"/>
        <w:ind w:left="360"/>
        <w:jc w:val="both"/>
        <w:rPr>
          <w:rFonts w:ascii="Palatino Linotype" w:eastAsia="MS Mincho" w:hAnsi="Palatino Linotype" w:cstheme="majorBidi"/>
          <w:sz w:val="24"/>
          <w:szCs w:val="24"/>
          <w:lang w:val="es-ES_tradnl" w:eastAsia="es-ES"/>
        </w:rPr>
      </w:pPr>
    </w:p>
    <w:p w:rsidR="004270BC" w:rsidRPr="00FD7170" w:rsidRDefault="004270BC" w:rsidP="004270BC">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FD7170">
        <w:rPr>
          <w:rFonts w:ascii="Palatino Linotype" w:eastAsia="MS Mincho" w:hAnsi="Palatino Linotype" w:cstheme="majorBidi"/>
          <w:sz w:val="24"/>
          <w:szCs w:val="24"/>
          <w:lang w:val="es-ES_tradnl" w:eastAsia="es-ES"/>
        </w:rPr>
        <w:t xml:space="preserve">Por lo anteriormente expuesto y fundado este </w:t>
      </w:r>
      <w:r w:rsidRPr="00FD7170">
        <w:rPr>
          <w:rFonts w:ascii="Palatino Linotype" w:eastAsia="MS Mincho" w:hAnsi="Palatino Linotype" w:cstheme="majorBidi"/>
          <w:b/>
          <w:sz w:val="24"/>
          <w:szCs w:val="24"/>
          <w:lang w:val="es-ES_tradnl" w:eastAsia="es-ES"/>
        </w:rPr>
        <w:t>ÓRGANO GARANTE</w:t>
      </w:r>
      <w:r w:rsidRPr="00FD7170">
        <w:rPr>
          <w:rFonts w:ascii="Palatino Linotype" w:eastAsia="MS Mincho" w:hAnsi="Palatino Linotype" w:cstheme="majorBidi"/>
          <w:sz w:val="24"/>
          <w:szCs w:val="24"/>
          <w:lang w:val="es-ES_tradnl" w:eastAsia="es-ES"/>
        </w:rPr>
        <w:t xml:space="preserve"> emite los siguientes.</w:t>
      </w:r>
    </w:p>
    <w:p w:rsidR="004270BC" w:rsidRPr="00FD7170" w:rsidRDefault="00FD7170" w:rsidP="004270BC">
      <w:pPr>
        <w:contextualSpacing/>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-107951</wp:posOffset>
                </wp:positionH>
                <wp:positionV relativeFrom="paragraph">
                  <wp:posOffset>17780</wp:posOffset>
                </wp:positionV>
                <wp:extent cx="5572125" cy="44005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72125" cy="440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7F4E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1.4pt" to="430.2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" strokecolor="#5b9bd5 [3204]" strokeweight=".5pt">
                <v:stroke joinstyle="miter"/>
              </v:line>
            </w:pict>
          </mc:Fallback>
        </mc:AlternateContent>
      </w: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contextualSpacing/>
        <w:rPr>
          <w:rFonts w:ascii="Palatino Linotype" w:eastAsia="MS Mincho" w:hAnsi="Palatino Linotype" w:cstheme="majorBidi"/>
          <w:sz w:val="24"/>
          <w:szCs w:val="24"/>
          <w:lang w:val="es-ES_tradnl" w:eastAsia="es-ES"/>
        </w:rPr>
      </w:pPr>
    </w:p>
    <w:p w:rsidR="004270BC" w:rsidRPr="00FD7170" w:rsidRDefault="004270BC" w:rsidP="004270BC">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4" w:name="_Toc467083028"/>
      <w:bookmarkStart w:id="15" w:name="_Toc63947290"/>
      <w:r w:rsidRPr="00FD7170">
        <w:rPr>
          <w:rFonts w:ascii="Palatino Linotype" w:eastAsia="Calibri" w:hAnsi="Palatino Linotype" w:cs="Times New Roman"/>
          <w:b/>
          <w:sz w:val="24"/>
          <w:szCs w:val="24"/>
          <w:lang w:val="es-ES" w:eastAsia="es-ES"/>
        </w:rPr>
        <w:lastRenderedPageBreak/>
        <w:t>R E S O L U T I V O S</w:t>
      </w:r>
      <w:bookmarkEnd w:id="14"/>
      <w:bookmarkEnd w:id="15"/>
    </w:p>
    <w:p w:rsidR="004270BC" w:rsidRPr="00FD7170" w:rsidRDefault="004270BC" w:rsidP="004270BC">
      <w:pPr>
        <w:spacing w:before="240" w:after="360" w:line="360" w:lineRule="auto"/>
        <w:jc w:val="both"/>
        <w:rPr>
          <w:rFonts w:ascii="Palatino Linotype" w:eastAsia="Calibri" w:hAnsi="Palatino Linotype" w:cs="Arial"/>
          <w:bCs/>
          <w:sz w:val="24"/>
          <w:szCs w:val="24"/>
          <w:lang w:val="es-ES" w:eastAsia="es-ES"/>
        </w:rPr>
      </w:pPr>
      <w:bookmarkStart w:id="16" w:name="_Toc452722829"/>
      <w:bookmarkStart w:id="17" w:name="_Toc454373811"/>
      <w:bookmarkStart w:id="18" w:name="_Toc476675991"/>
      <w:r w:rsidRPr="00FD7170">
        <w:rPr>
          <w:rFonts w:ascii="Palatino Linotype" w:hAnsi="Palatino Linotype" w:cs="Arial"/>
          <w:b/>
          <w:sz w:val="24"/>
          <w:szCs w:val="24"/>
        </w:rPr>
        <w:t>PRIMERO</w:t>
      </w:r>
      <w:r w:rsidRPr="00FD7170">
        <w:rPr>
          <w:rFonts w:ascii="Palatino Linotype" w:eastAsia="Times New Roman" w:hAnsi="Palatino Linotype" w:cs="Arial"/>
          <w:b/>
          <w:sz w:val="24"/>
          <w:szCs w:val="24"/>
          <w:lang w:val="es-ES_tradnl" w:eastAsia="es-ES"/>
        </w:rPr>
        <w:t xml:space="preserve">. </w:t>
      </w:r>
      <w:r w:rsidRPr="00FD7170">
        <w:rPr>
          <w:rFonts w:ascii="Palatino Linotype" w:eastAsia="Times New Roman" w:hAnsi="Palatino Linotype" w:cs="Arial"/>
          <w:sz w:val="24"/>
          <w:szCs w:val="24"/>
          <w:lang w:val="es-ES" w:eastAsia="es-ES"/>
        </w:rPr>
        <w:t xml:space="preserve">Resultan fundadas las razones y motivos hechos valer </w:t>
      </w:r>
      <w:r w:rsidRPr="00FD7170">
        <w:rPr>
          <w:rFonts w:ascii="Palatino Linotype" w:eastAsia="Calibri" w:hAnsi="Palatino Linotype" w:cs="Arial"/>
          <w:sz w:val="24"/>
          <w:szCs w:val="24"/>
          <w:lang w:val="es-ES" w:eastAsia="es-ES"/>
        </w:rPr>
        <w:t xml:space="preserve">en el recurso de revisión </w:t>
      </w:r>
      <w:r w:rsidR="00B475E2" w:rsidRPr="00FD7170">
        <w:rPr>
          <w:rFonts w:ascii="Palatino Linotype" w:eastAsia="Times New Roman" w:hAnsi="Palatino Linotype" w:cs="Times New Roman"/>
          <w:b/>
          <w:sz w:val="24"/>
          <w:szCs w:val="24"/>
          <w:lang w:val="es-ES_tradnl" w:eastAsia="es-ES"/>
        </w:rPr>
        <w:t>05853</w:t>
      </w:r>
      <w:r w:rsidRPr="00FD7170">
        <w:rPr>
          <w:rFonts w:ascii="Palatino Linotype" w:eastAsia="Times New Roman" w:hAnsi="Palatino Linotype" w:cs="Times New Roman"/>
          <w:b/>
          <w:sz w:val="24"/>
          <w:szCs w:val="24"/>
          <w:lang w:val="es-ES_tradnl" w:eastAsia="es-ES"/>
        </w:rPr>
        <w:t xml:space="preserve">/INFOEM/IP/RR/2020 </w:t>
      </w:r>
      <w:r w:rsidRPr="00FD7170">
        <w:rPr>
          <w:rFonts w:ascii="Palatino Linotype" w:eastAsia="Times New Roman" w:hAnsi="Palatino Linotype" w:cs="Times New Roman"/>
          <w:sz w:val="24"/>
          <w:szCs w:val="24"/>
          <w:lang w:val="es-ES_tradnl" w:eastAsia="es-ES"/>
        </w:rPr>
        <w:t xml:space="preserve">en términos de los considerandos </w:t>
      </w:r>
      <w:r w:rsidRPr="00FD7170">
        <w:rPr>
          <w:rFonts w:ascii="Palatino Linotype" w:eastAsia="Times New Roman" w:hAnsi="Palatino Linotype" w:cs="Times New Roman"/>
          <w:b/>
          <w:sz w:val="24"/>
          <w:szCs w:val="24"/>
          <w:lang w:val="es-ES_tradnl" w:eastAsia="es-ES"/>
        </w:rPr>
        <w:t xml:space="preserve">QUINTO y SEXTO </w:t>
      </w:r>
      <w:r w:rsidRPr="00FD7170">
        <w:rPr>
          <w:rFonts w:ascii="Palatino Linotype" w:eastAsia="Times New Roman" w:hAnsi="Palatino Linotype" w:cs="Times New Roman"/>
          <w:sz w:val="24"/>
          <w:szCs w:val="24"/>
          <w:lang w:val="es-ES_tradnl" w:eastAsia="es-ES"/>
        </w:rPr>
        <w:t>de la presente resolución.</w:t>
      </w:r>
    </w:p>
    <w:p w:rsidR="004270BC" w:rsidRPr="00FD7170" w:rsidRDefault="004270BC" w:rsidP="004270BC">
      <w:pPr>
        <w:spacing w:before="240" w:after="240" w:line="360" w:lineRule="auto"/>
        <w:jc w:val="both"/>
        <w:rPr>
          <w:rFonts w:ascii="Palatino Linotype" w:eastAsia="Calibri" w:hAnsi="Palatino Linotype" w:cs="Arial"/>
          <w:b/>
          <w:sz w:val="24"/>
          <w:szCs w:val="24"/>
          <w:lang w:eastAsia="es-ES"/>
        </w:rPr>
      </w:pPr>
      <w:r w:rsidRPr="00FD7170">
        <w:rPr>
          <w:rFonts w:ascii="Palatino Linotype" w:eastAsia="Calibri" w:hAnsi="Palatino Linotype" w:cs="Arial"/>
          <w:b/>
          <w:bCs/>
          <w:sz w:val="24"/>
          <w:szCs w:val="24"/>
          <w:lang w:val="es-ES" w:eastAsia="es-ES"/>
        </w:rPr>
        <w:t xml:space="preserve">SEGUNDO. </w:t>
      </w:r>
      <w:r w:rsidRPr="00FD7170">
        <w:rPr>
          <w:rFonts w:ascii="Palatino Linotype" w:eastAsia="Calibri" w:hAnsi="Palatino Linotype" w:cs="Arial"/>
          <w:sz w:val="24"/>
          <w:szCs w:val="24"/>
          <w:lang w:val="es-ES" w:eastAsia="es-ES"/>
        </w:rPr>
        <w:t xml:space="preserve">Se </w:t>
      </w:r>
      <w:r w:rsidRPr="00FD7170">
        <w:rPr>
          <w:rFonts w:ascii="Palatino Linotype" w:eastAsia="Calibri" w:hAnsi="Palatino Linotype" w:cs="Arial"/>
          <w:b/>
          <w:sz w:val="24"/>
          <w:szCs w:val="24"/>
          <w:lang w:val="es-ES" w:eastAsia="es-ES"/>
        </w:rPr>
        <w:t xml:space="preserve">MODIFICA </w:t>
      </w:r>
      <w:r w:rsidRPr="00FD7170">
        <w:rPr>
          <w:rFonts w:ascii="Palatino Linotype" w:eastAsia="Calibri" w:hAnsi="Palatino Linotype" w:cs="Arial"/>
          <w:sz w:val="24"/>
          <w:szCs w:val="24"/>
          <w:lang w:val="es-ES" w:eastAsia="es-ES"/>
        </w:rPr>
        <w:t xml:space="preserve">la respuesta emitida por el </w:t>
      </w:r>
      <w:r w:rsidRPr="00FD7170">
        <w:rPr>
          <w:rFonts w:ascii="Palatino Linotype" w:eastAsia="Calibri" w:hAnsi="Palatino Linotype" w:cs="Arial"/>
          <w:b/>
          <w:sz w:val="24"/>
          <w:szCs w:val="24"/>
          <w:lang w:val="es-ES" w:eastAsia="es-ES"/>
        </w:rPr>
        <w:t xml:space="preserve">Instituto </w:t>
      </w:r>
      <w:r w:rsidR="00B475E2" w:rsidRPr="00FD7170">
        <w:rPr>
          <w:rFonts w:ascii="Palatino Linotype" w:eastAsia="Calibri" w:hAnsi="Palatino Linotype" w:cs="Arial"/>
          <w:b/>
          <w:sz w:val="24"/>
          <w:szCs w:val="24"/>
          <w:lang w:val="es-ES" w:eastAsia="es-ES"/>
        </w:rPr>
        <w:t xml:space="preserve">de Salud </w:t>
      </w:r>
      <w:r w:rsidRPr="00FD7170">
        <w:rPr>
          <w:rFonts w:ascii="Palatino Linotype" w:eastAsia="Calibri" w:hAnsi="Palatino Linotype" w:cs="Arial"/>
          <w:b/>
          <w:sz w:val="24"/>
          <w:szCs w:val="24"/>
          <w:lang w:val="es-ES" w:eastAsia="es-ES"/>
        </w:rPr>
        <w:t xml:space="preserve">del </w:t>
      </w:r>
      <w:r w:rsidRPr="00FD7170">
        <w:rPr>
          <w:rFonts w:ascii="Palatino Linotype" w:hAnsi="Palatino Linotype"/>
          <w:b/>
          <w:bCs/>
          <w:sz w:val="24"/>
          <w:szCs w:val="24"/>
        </w:rPr>
        <w:t xml:space="preserve">Estado de México </w:t>
      </w:r>
      <w:r w:rsidRPr="00FD7170">
        <w:rPr>
          <w:rFonts w:ascii="Palatino Linotype" w:eastAsia="MS Gothic" w:hAnsi="Palatino Linotype" w:cs="Times New Roman"/>
          <w:sz w:val="24"/>
          <w:szCs w:val="24"/>
        </w:rPr>
        <w:t>y se</w:t>
      </w:r>
      <w:r w:rsidRPr="00FD7170">
        <w:rPr>
          <w:rFonts w:ascii="Palatino Linotype" w:eastAsia="MS Gothic" w:hAnsi="Palatino Linotype" w:cs="Times New Roman"/>
          <w:b/>
          <w:sz w:val="24"/>
          <w:szCs w:val="24"/>
        </w:rPr>
        <w:t xml:space="preserve"> ORDENA</w:t>
      </w:r>
      <w:r w:rsidRPr="00FD7170">
        <w:rPr>
          <w:rFonts w:ascii="Palatino Linotype" w:eastAsia="Calibri" w:hAnsi="Palatino Linotype" w:cs="Arial"/>
          <w:sz w:val="24"/>
          <w:szCs w:val="24"/>
          <w:lang w:val="es-ES" w:eastAsia="es-ES"/>
        </w:rPr>
        <w:t xml:space="preserve"> entregar la información vía Sistema de Acceso a la Información Mexiquense (</w:t>
      </w:r>
      <w:r w:rsidRPr="00FD7170">
        <w:rPr>
          <w:rFonts w:ascii="Palatino Linotype" w:eastAsia="Calibri" w:hAnsi="Palatino Linotype" w:cs="Arial"/>
          <w:b/>
          <w:sz w:val="24"/>
          <w:szCs w:val="24"/>
          <w:lang w:val="es-ES" w:eastAsia="es-ES"/>
        </w:rPr>
        <w:t>SAIMEX</w:t>
      </w:r>
      <w:r w:rsidRPr="00FD7170">
        <w:rPr>
          <w:rFonts w:ascii="Palatino Linotype" w:eastAsia="Calibri" w:hAnsi="Palatino Linotype" w:cs="Arial"/>
          <w:sz w:val="24"/>
          <w:szCs w:val="24"/>
          <w:lang w:val="es-ES" w:eastAsia="es-ES"/>
        </w:rPr>
        <w:t>), previa búsqueda ex</w:t>
      </w:r>
      <w:r w:rsidR="00B475E2" w:rsidRPr="00FD7170">
        <w:rPr>
          <w:rFonts w:ascii="Palatino Linotype" w:eastAsia="Calibri" w:hAnsi="Palatino Linotype" w:cs="Arial"/>
          <w:sz w:val="24"/>
          <w:szCs w:val="24"/>
          <w:lang w:val="es-ES" w:eastAsia="es-ES"/>
        </w:rPr>
        <w:t>haustiva, en versión pública, el o los</w:t>
      </w:r>
      <w:r w:rsidRPr="00FD7170">
        <w:rPr>
          <w:rFonts w:ascii="Palatino Linotype" w:eastAsia="Calibri" w:hAnsi="Palatino Linotype" w:cs="Arial"/>
          <w:sz w:val="24"/>
          <w:szCs w:val="24"/>
          <w:lang w:val="es-ES" w:eastAsia="es-ES"/>
        </w:rPr>
        <w:t xml:space="preserve"> </w:t>
      </w:r>
      <w:r w:rsidR="00B475E2" w:rsidRPr="00FD7170">
        <w:rPr>
          <w:rFonts w:ascii="Palatino Linotype" w:eastAsia="Calibri" w:hAnsi="Palatino Linotype" w:cs="Arial"/>
          <w:sz w:val="24"/>
          <w:szCs w:val="24"/>
          <w:lang w:val="es-ES" w:eastAsia="es-ES"/>
        </w:rPr>
        <w:t xml:space="preserve">documento (s) en donde conste lo </w:t>
      </w:r>
      <w:r w:rsidRPr="00FD7170">
        <w:rPr>
          <w:rFonts w:ascii="Palatino Linotype" w:eastAsia="Calibri" w:hAnsi="Palatino Linotype" w:cs="Arial"/>
          <w:sz w:val="24"/>
          <w:szCs w:val="24"/>
          <w:lang w:val="es-ES" w:eastAsia="es-ES"/>
        </w:rPr>
        <w:t>correspondiente a</w:t>
      </w:r>
      <w:r w:rsidRPr="00FD7170">
        <w:rPr>
          <w:rFonts w:ascii="Palatino Linotype" w:eastAsia="Calibri" w:hAnsi="Palatino Linotype" w:cs="Arial"/>
          <w:sz w:val="24"/>
          <w:szCs w:val="24"/>
          <w:lang w:eastAsia="es-ES"/>
        </w:rPr>
        <w:t>:</w:t>
      </w:r>
    </w:p>
    <w:p w:rsidR="004270BC" w:rsidRPr="00FD7170" w:rsidRDefault="004270BC" w:rsidP="004270BC">
      <w:pPr>
        <w:spacing w:after="0" w:line="360" w:lineRule="auto"/>
        <w:ind w:right="567"/>
        <w:contextualSpacing/>
        <w:jc w:val="both"/>
        <w:rPr>
          <w:rFonts w:ascii="Palatino Linotype" w:hAnsi="Palatino Linotype"/>
          <w:b/>
          <w:sz w:val="24"/>
          <w:szCs w:val="24"/>
        </w:rPr>
      </w:pPr>
      <w:r w:rsidRPr="00FD7170">
        <w:rPr>
          <w:rFonts w:ascii="Palatino Linotype" w:eastAsia="MS Mincho" w:hAnsi="Palatino Linotype" w:cstheme="majorBidi"/>
          <w:b/>
          <w:sz w:val="24"/>
          <w:szCs w:val="24"/>
          <w:lang w:val="es-ES_tradnl" w:eastAsia="es-ES"/>
        </w:rPr>
        <w:t xml:space="preserve">         </w:t>
      </w:r>
    </w:p>
    <w:p w:rsidR="005813A3" w:rsidRPr="00FD7170" w:rsidRDefault="005813A3" w:rsidP="000B0ED6">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FD7170">
        <w:rPr>
          <w:rFonts w:ascii="Palatino Linotype" w:eastAsia="MS Mincho" w:hAnsi="Palatino Linotype" w:cstheme="majorBidi"/>
          <w:b/>
          <w:sz w:val="24"/>
          <w:szCs w:val="24"/>
          <w:lang w:eastAsia="es-ES"/>
        </w:rPr>
        <w:t xml:space="preserve">Nombramiento de </w:t>
      </w:r>
      <w:r w:rsidR="00B475E2" w:rsidRPr="00FD7170">
        <w:rPr>
          <w:rFonts w:ascii="Palatino Linotype" w:eastAsia="MS Mincho" w:hAnsi="Palatino Linotype" w:cstheme="majorBidi"/>
          <w:b/>
          <w:sz w:val="24"/>
          <w:szCs w:val="24"/>
          <w:lang w:eastAsia="es-ES"/>
        </w:rPr>
        <w:t>design</w:t>
      </w:r>
      <w:r w:rsidRPr="00FD7170">
        <w:rPr>
          <w:rFonts w:ascii="Palatino Linotype" w:eastAsia="MS Mincho" w:hAnsi="Palatino Linotype" w:cstheme="majorBidi"/>
          <w:b/>
          <w:sz w:val="24"/>
          <w:szCs w:val="24"/>
          <w:lang w:eastAsia="es-ES"/>
        </w:rPr>
        <w:t>ación de</w:t>
      </w:r>
      <w:r w:rsidR="00B475E2" w:rsidRPr="00FD7170">
        <w:rPr>
          <w:rFonts w:ascii="Palatino Linotype" w:eastAsia="MS Mincho" w:hAnsi="Palatino Linotype" w:cstheme="majorBidi"/>
          <w:b/>
          <w:sz w:val="24"/>
          <w:szCs w:val="24"/>
          <w:lang w:eastAsia="es-ES"/>
        </w:rPr>
        <w:t xml:space="preserve"> la pe</w:t>
      </w:r>
      <w:r w:rsidRPr="00FD7170">
        <w:rPr>
          <w:rFonts w:ascii="Palatino Linotype" w:eastAsia="MS Mincho" w:hAnsi="Palatino Linotype" w:cstheme="majorBidi"/>
          <w:b/>
          <w:sz w:val="24"/>
          <w:szCs w:val="24"/>
          <w:lang w:eastAsia="es-ES"/>
        </w:rPr>
        <w:t>rsona referida en la solicitud.</w:t>
      </w:r>
    </w:p>
    <w:p w:rsidR="00B475E2" w:rsidRPr="00FD7170" w:rsidRDefault="00B475E2" w:rsidP="000B0ED6">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FD7170">
        <w:rPr>
          <w:rFonts w:ascii="Palatino Linotype" w:eastAsia="MS Mincho" w:hAnsi="Palatino Linotype" w:cstheme="majorBidi"/>
          <w:b/>
          <w:sz w:val="24"/>
          <w:szCs w:val="24"/>
          <w:lang w:eastAsia="es-ES"/>
        </w:rPr>
        <w:t xml:space="preserve">Requisitos para ocupar </w:t>
      </w:r>
      <w:r w:rsidR="005813A3" w:rsidRPr="00FD7170">
        <w:rPr>
          <w:rFonts w:ascii="Palatino Linotype" w:eastAsia="MS Mincho" w:hAnsi="Palatino Linotype" w:cstheme="majorBidi"/>
          <w:b/>
          <w:sz w:val="24"/>
          <w:szCs w:val="24"/>
          <w:lang w:eastAsia="es-ES"/>
        </w:rPr>
        <w:t>el cargo de Subdirector de Infraestructura en Salud.</w:t>
      </w:r>
    </w:p>
    <w:p w:rsidR="00B475E2" w:rsidRPr="00FD7170" w:rsidRDefault="00B475E2" w:rsidP="00B475E2">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FD7170">
        <w:rPr>
          <w:rFonts w:ascii="Palatino Linotype" w:eastAsia="MS Mincho" w:hAnsi="Palatino Linotype" w:cstheme="majorBidi"/>
          <w:b/>
          <w:sz w:val="24"/>
          <w:szCs w:val="24"/>
          <w:lang w:eastAsia="es-ES"/>
        </w:rPr>
        <w:t xml:space="preserve">Currículum vitae, </w:t>
      </w:r>
      <w:r w:rsidR="009D0E2C" w:rsidRPr="00FD7170">
        <w:rPr>
          <w:rFonts w:ascii="Palatino Linotype" w:eastAsia="MS Mincho" w:hAnsi="Palatino Linotype" w:cstheme="majorBidi"/>
          <w:b/>
          <w:sz w:val="24"/>
          <w:szCs w:val="24"/>
          <w:lang w:eastAsia="es-ES"/>
        </w:rPr>
        <w:t xml:space="preserve">proporcionado </w:t>
      </w:r>
      <w:r w:rsidRPr="00FD7170">
        <w:rPr>
          <w:rFonts w:ascii="Palatino Linotype" w:eastAsia="MS Mincho" w:hAnsi="Palatino Linotype" w:cstheme="majorBidi"/>
          <w:b/>
          <w:sz w:val="24"/>
          <w:szCs w:val="24"/>
          <w:lang w:eastAsia="es-ES"/>
        </w:rPr>
        <w:t>en respuesta.</w:t>
      </w:r>
    </w:p>
    <w:p w:rsidR="004270BC" w:rsidRPr="00FD7170" w:rsidRDefault="004270BC" w:rsidP="004270BC">
      <w:pPr>
        <w:spacing w:after="0" w:line="360" w:lineRule="auto"/>
        <w:ind w:right="567"/>
        <w:contextualSpacing/>
        <w:jc w:val="both"/>
        <w:rPr>
          <w:rFonts w:ascii="Palatino Linotype" w:eastAsia="MS Mincho" w:hAnsi="Palatino Linotype" w:cstheme="majorBidi"/>
          <w:b/>
          <w:sz w:val="24"/>
          <w:szCs w:val="24"/>
          <w:lang w:eastAsia="es-ES"/>
        </w:rPr>
      </w:pPr>
    </w:p>
    <w:p w:rsidR="004270BC" w:rsidRPr="00FD7170" w:rsidRDefault="00B475E2" w:rsidP="009D0E2C">
      <w:pPr>
        <w:tabs>
          <w:tab w:val="left" w:pos="7938"/>
        </w:tabs>
        <w:spacing w:before="240" w:after="240" w:line="360" w:lineRule="auto"/>
        <w:ind w:right="48"/>
        <w:contextualSpacing/>
        <w:jc w:val="both"/>
        <w:rPr>
          <w:rFonts w:ascii="Palatino Linotype" w:eastAsia="MS Mincho" w:hAnsi="Palatino Linotype" w:cs="Times New Roman"/>
          <w:b/>
          <w:sz w:val="24"/>
          <w:szCs w:val="24"/>
          <w:lang w:val="es-ES_tradnl" w:eastAsia="es-ES"/>
        </w:rPr>
      </w:pPr>
      <w:r w:rsidRPr="00FD7170">
        <w:rPr>
          <w:rFonts w:ascii="Palatino Linotype" w:eastAsia="MS Mincho" w:hAnsi="Palatino Linotype" w:cs="Times New Roman"/>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y</w:t>
      </w:r>
      <w:r w:rsidRPr="00FD7170">
        <w:rPr>
          <w:rFonts w:ascii="Palatino Linotype" w:eastAsia="MS Mincho" w:hAnsi="Palatino Linotype" w:cs="Times New Roman"/>
          <w:sz w:val="24"/>
          <w:szCs w:val="24"/>
          <w:lang w:eastAsia="es-ES"/>
        </w:rPr>
        <w:t xml:space="preserve"> asimismo, se clasifique como </w:t>
      </w:r>
      <w:r w:rsidRPr="00FD7170">
        <w:rPr>
          <w:rFonts w:ascii="Palatino Linotype" w:eastAsia="MS Mincho" w:hAnsi="Palatino Linotype" w:cs="Times New Roman"/>
          <w:bCs/>
          <w:sz w:val="24"/>
          <w:szCs w:val="24"/>
          <w:lang w:eastAsia="es-ES"/>
        </w:rPr>
        <w:t>confidencial en su totalidad los documentos que contengan datos personales de particulares, como pueden ser credencial para votar, acta de nacimiento</w:t>
      </w:r>
      <w:r w:rsidRPr="00FD7170">
        <w:rPr>
          <w:rFonts w:ascii="Palatino Linotype" w:eastAsia="MS Mincho" w:hAnsi="Palatino Linotype" w:cs="Times New Roman"/>
          <w:sz w:val="24"/>
          <w:szCs w:val="24"/>
          <w:lang w:eastAsia="es-ES"/>
        </w:rPr>
        <w:t>, cartilla militar, certificado médico y certificado</w:t>
      </w:r>
      <w:r w:rsidRPr="00FD7170">
        <w:rPr>
          <w:rFonts w:ascii="Palatino Linotype" w:eastAsiaTheme="minorEastAsia" w:hAnsi="Palatino Linotype"/>
          <w:sz w:val="24"/>
          <w:szCs w:val="24"/>
          <w:lang w:eastAsia="es-ES"/>
        </w:rPr>
        <w:t xml:space="preserve"> expedido por la Unidad del Registro de Deudores Alimentarios </w:t>
      </w:r>
      <w:r w:rsidRPr="00FD7170">
        <w:rPr>
          <w:rFonts w:ascii="Palatino Linotype" w:eastAsiaTheme="minorEastAsia" w:hAnsi="Palatino Linotype"/>
          <w:sz w:val="24"/>
          <w:szCs w:val="24"/>
          <w:lang w:eastAsia="es-ES"/>
        </w:rPr>
        <w:lastRenderedPageBreak/>
        <w:t>Morosos,</w:t>
      </w:r>
      <w:r w:rsidRPr="00FD7170">
        <w:rPr>
          <w:rFonts w:ascii="Palatino Linotype" w:eastAsia="MS Mincho" w:hAnsi="Palatino Linotype" w:cs="Times New Roman"/>
          <w:sz w:val="24"/>
          <w:szCs w:val="24"/>
          <w:lang w:eastAsia="es-ES"/>
        </w:rPr>
        <w:t xml:space="preserve"> </w:t>
      </w:r>
      <w:r w:rsidRPr="00FD7170">
        <w:rPr>
          <w:rFonts w:ascii="Palatino Linotype" w:eastAsia="MS Mincho" w:hAnsi="Palatino Linotype" w:cs="Times New Roman"/>
          <w:sz w:val="24"/>
          <w:szCs w:val="24"/>
          <w:lang w:val="es-ES_tradnl" w:eastAsia="es-ES"/>
        </w:rPr>
        <w:t>el acuerdo deberá de precisar e</w:t>
      </w:r>
      <w:r w:rsidR="005813A3" w:rsidRPr="00FD7170">
        <w:rPr>
          <w:rFonts w:ascii="Palatino Linotype" w:eastAsia="MS Mincho" w:hAnsi="Palatino Linotype" w:cs="Times New Roman"/>
          <w:sz w:val="24"/>
          <w:szCs w:val="24"/>
          <w:lang w:val="es-ES_tradnl" w:eastAsia="es-ES"/>
        </w:rPr>
        <w:t>l nombre y número de documentos</w:t>
      </w:r>
      <w:r w:rsidRPr="00FD7170">
        <w:rPr>
          <w:rFonts w:ascii="Palatino Linotype" w:eastAsia="MS Mincho" w:hAnsi="Palatino Linotype" w:cs="Times New Roman"/>
          <w:sz w:val="24"/>
          <w:szCs w:val="24"/>
          <w:lang w:val="es-ES_tradnl" w:eastAsia="es-ES"/>
        </w:rPr>
        <w:t xml:space="preserve"> que se clasifican </w:t>
      </w:r>
      <w:r w:rsidRPr="00FD7170">
        <w:rPr>
          <w:rFonts w:ascii="Palatino Linotype" w:eastAsia="MS Mincho" w:hAnsi="Palatino Linotype" w:cs="Times New Roman"/>
          <w:sz w:val="24"/>
          <w:szCs w:val="24"/>
          <w:lang w:val="es-ES" w:eastAsia="es-ES"/>
        </w:rPr>
        <w:t>y se pongan a disposición del RECURRENTE</w:t>
      </w:r>
      <w:r w:rsidR="004270BC" w:rsidRPr="00FD7170">
        <w:rPr>
          <w:rFonts w:ascii="Palatino Linotype" w:eastAsia="MS Mincho" w:hAnsi="Palatino Linotype" w:cs="Times New Roman"/>
          <w:b/>
          <w:sz w:val="24"/>
          <w:szCs w:val="24"/>
          <w:lang w:val="es-ES_tradnl" w:eastAsia="es-ES"/>
        </w:rPr>
        <w:t>.</w:t>
      </w:r>
    </w:p>
    <w:p w:rsidR="004270BC" w:rsidRPr="00FD7170" w:rsidRDefault="004270BC" w:rsidP="004270BC">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4270BC" w:rsidRPr="00FD7170" w:rsidRDefault="004270BC" w:rsidP="004270BC">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FD7170">
        <w:rPr>
          <w:rFonts w:ascii="Palatino Linotype" w:eastAsia="Palatino Linotype" w:hAnsi="Palatino Linotype" w:cs="Palatino Linotype"/>
          <w:b/>
          <w:sz w:val="24"/>
          <w:szCs w:val="24"/>
          <w:lang w:val="es-ES_tradnl"/>
        </w:rPr>
        <w:t xml:space="preserve">TERCERO. </w:t>
      </w:r>
      <w:r w:rsidRPr="00FD7170">
        <w:rPr>
          <w:rFonts w:ascii="Palatino Linotype" w:eastAsia="Palatino Linotype" w:hAnsi="Palatino Linotype" w:cs="Palatino Linotype"/>
          <w:b/>
          <w:sz w:val="24"/>
          <w:szCs w:val="24"/>
          <w:lang w:val="es-ES_tradnl" w:eastAsia="es-ES"/>
        </w:rPr>
        <w:t xml:space="preserve">Notifíquese </w:t>
      </w:r>
      <w:r w:rsidRPr="00FD7170">
        <w:rPr>
          <w:rFonts w:ascii="Palatino Linotype" w:eastAsia="Palatino Linotype" w:hAnsi="Palatino Linotype" w:cs="Palatino Linotype"/>
          <w:sz w:val="24"/>
          <w:szCs w:val="24"/>
          <w:lang w:val="es-ES_tradnl" w:eastAsia="es-ES"/>
        </w:rPr>
        <w:t xml:space="preserve">al Titular de la Unidad de Transparencia del </w:t>
      </w:r>
      <w:r w:rsidRPr="00FD7170">
        <w:rPr>
          <w:rFonts w:ascii="Palatino Linotype" w:eastAsia="Palatino Linotype" w:hAnsi="Palatino Linotype" w:cs="Palatino Linotype"/>
          <w:b/>
          <w:sz w:val="24"/>
          <w:szCs w:val="24"/>
          <w:lang w:val="es-ES_tradnl" w:eastAsia="es-ES"/>
        </w:rPr>
        <w:t>SUJETO OBLIGADO</w:t>
      </w:r>
      <w:r w:rsidRPr="00FD717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D7170">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270BC" w:rsidRPr="00FD7170" w:rsidRDefault="004270BC" w:rsidP="004270BC">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bookmarkStart w:id="19" w:name="_GoBack"/>
      <w:bookmarkEnd w:id="19"/>
    </w:p>
    <w:p w:rsidR="004270BC" w:rsidRPr="00FD7170" w:rsidRDefault="004270BC" w:rsidP="004270BC">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0" w:name="_Toc462307694"/>
      <w:bookmarkStart w:id="21" w:name="_Toc473806819"/>
      <w:bookmarkStart w:id="22" w:name="_Toc477345211"/>
      <w:bookmarkStart w:id="23" w:name="_Toc480987181"/>
      <w:bookmarkStart w:id="24" w:name="_Toc480996314"/>
      <w:bookmarkStart w:id="25" w:name="_Toc485145214"/>
      <w:bookmarkStart w:id="26" w:name="_Toc489442407"/>
      <w:bookmarkStart w:id="27" w:name="_Toc491350213"/>
      <w:bookmarkStart w:id="28" w:name="_Toc491353103"/>
      <w:bookmarkStart w:id="29" w:name="_Toc491868487"/>
      <w:r w:rsidRPr="00FD7170">
        <w:rPr>
          <w:rFonts w:ascii="Palatino Linotype" w:eastAsia="MS Gothic" w:hAnsi="Palatino Linotype" w:cs="Times New Roman"/>
          <w:b/>
          <w:sz w:val="24"/>
          <w:szCs w:val="24"/>
        </w:rPr>
        <w:t xml:space="preserve">CUARTO. </w:t>
      </w:r>
      <w:r w:rsidRPr="00FD7170">
        <w:rPr>
          <w:rFonts w:ascii="Palatino Linotype" w:eastAsia="MS Gothic" w:hAnsi="Palatino Linotype" w:cs="Times New Roman"/>
          <w:sz w:val="24"/>
          <w:szCs w:val="24"/>
        </w:rPr>
        <w:t>Notifíquese a</w:t>
      </w:r>
      <w:bookmarkEnd w:id="20"/>
      <w:bookmarkEnd w:id="21"/>
      <w:bookmarkEnd w:id="22"/>
      <w:bookmarkEnd w:id="23"/>
      <w:bookmarkEnd w:id="24"/>
      <w:bookmarkEnd w:id="25"/>
      <w:bookmarkEnd w:id="26"/>
      <w:bookmarkEnd w:id="27"/>
      <w:bookmarkEnd w:id="28"/>
      <w:bookmarkEnd w:id="29"/>
      <w:r w:rsidR="00B475E2" w:rsidRPr="00FD7170">
        <w:rPr>
          <w:rFonts w:ascii="Palatino Linotype" w:eastAsia="MS Mincho" w:hAnsi="Palatino Linotype" w:cs="Times New Roman"/>
          <w:b/>
          <w:sz w:val="24"/>
          <w:szCs w:val="24"/>
          <w:lang w:val="es-ES_tradnl" w:eastAsia="es-ES"/>
        </w:rPr>
        <w:t xml:space="preserve"> </w:t>
      </w:r>
      <w:r w:rsidR="00F479BB" w:rsidRPr="00F479BB">
        <w:rPr>
          <w:rFonts w:ascii="Palatino Linotype" w:eastAsia="MS Gothic" w:hAnsi="Palatino Linotype" w:cs="Times New Roman"/>
          <w:b/>
          <w:sz w:val="24"/>
          <w:szCs w:val="24"/>
          <w:highlight w:val="black"/>
          <w:lang w:val="es-ES_tradnl"/>
        </w:rPr>
        <w:t>--------------</w:t>
      </w:r>
      <w:r w:rsidR="00F479BB">
        <w:rPr>
          <w:rFonts w:ascii="Palatino Linotype" w:eastAsia="MS Gothic" w:hAnsi="Palatino Linotype" w:cs="Times New Roman"/>
          <w:b/>
          <w:sz w:val="24"/>
          <w:szCs w:val="24"/>
          <w:highlight w:val="black"/>
          <w:lang w:val="es-ES_tradnl"/>
        </w:rPr>
        <w:t>-----</w:t>
      </w:r>
      <w:r w:rsidR="00F479BB" w:rsidRPr="00F479BB">
        <w:rPr>
          <w:rFonts w:ascii="Palatino Linotype" w:eastAsia="MS Gothic" w:hAnsi="Palatino Linotype" w:cs="Times New Roman"/>
          <w:b/>
          <w:sz w:val="24"/>
          <w:szCs w:val="24"/>
          <w:highlight w:val="black"/>
          <w:lang w:val="es-ES_tradnl"/>
        </w:rPr>
        <w:t>-----------------</w:t>
      </w:r>
      <w:r w:rsidRPr="00FD7170">
        <w:rPr>
          <w:rFonts w:ascii="Palatino Linotype" w:eastAsia="MS Mincho" w:hAnsi="Palatino Linotype" w:cs="Times New Roman"/>
          <w:b/>
          <w:sz w:val="24"/>
          <w:szCs w:val="24"/>
          <w:lang w:val="es-ES_tradnl" w:eastAsia="es-ES"/>
        </w:rPr>
        <w:t>,</w:t>
      </w:r>
      <w:r w:rsidRPr="00FD7170">
        <w:rPr>
          <w:rFonts w:ascii="Palatino Linotype" w:eastAsia="MS Gothic" w:hAnsi="Palatino Linotype" w:cs="Times New Roman"/>
          <w:sz w:val="24"/>
          <w:szCs w:val="24"/>
        </w:rPr>
        <w:t xml:space="preserve"> la presente</w:t>
      </w:r>
      <w:r w:rsidRPr="00FD7170">
        <w:rPr>
          <w:rFonts w:ascii="Palatino Linotype" w:eastAsia="Times New Roman" w:hAnsi="Palatino Linotype" w:cs="Times New Roman"/>
          <w:color w:val="222222"/>
          <w:sz w:val="24"/>
          <w:szCs w:val="24"/>
          <w:lang w:val="es-ES" w:eastAsia="es-MX"/>
        </w:rPr>
        <w:t xml:space="preserve"> resolución.</w:t>
      </w:r>
    </w:p>
    <w:p w:rsidR="004270BC" w:rsidRPr="00FD7170" w:rsidRDefault="004270BC" w:rsidP="004270BC">
      <w:pPr>
        <w:spacing w:before="240" w:after="360" w:line="360" w:lineRule="auto"/>
        <w:jc w:val="both"/>
        <w:rPr>
          <w:rFonts w:ascii="Palatino Linotype" w:eastAsia="Times New Roman" w:hAnsi="Palatino Linotype" w:cs="Times New Roman"/>
          <w:color w:val="222222"/>
          <w:sz w:val="24"/>
          <w:szCs w:val="24"/>
          <w:lang w:val="es-ES" w:eastAsia="es-MX"/>
        </w:rPr>
      </w:pPr>
      <w:r w:rsidRPr="00FD7170">
        <w:rPr>
          <w:rFonts w:ascii="Palatino Linotype" w:eastAsia="Times New Roman" w:hAnsi="Palatino Linotype" w:cs="Times New Roman"/>
          <w:b/>
          <w:color w:val="222222"/>
          <w:sz w:val="24"/>
          <w:szCs w:val="24"/>
          <w:lang w:val="es-ES" w:eastAsia="es-MX"/>
        </w:rPr>
        <w:t>QUINTO.</w:t>
      </w:r>
      <w:r w:rsidRPr="00FD7170">
        <w:rPr>
          <w:rFonts w:ascii="Palatino Linotype" w:eastAsia="Times New Roman" w:hAnsi="Palatino Linotype" w:cs="Times New Roman"/>
          <w:color w:val="222222"/>
          <w:sz w:val="24"/>
          <w:szCs w:val="24"/>
          <w:lang w:val="es-ES" w:eastAsia="es-MX"/>
        </w:rPr>
        <w:t xml:space="preserve"> Se hace del conocimiento</w:t>
      </w:r>
      <w:r w:rsidRPr="00FD7170">
        <w:rPr>
          <w:rFonts w:ascii="Palatino Linotype" w:eastAsia="Times New Roman" w:hAnsi="Palatino Linotype" w:cs="Times New Roman"/>
          <w:b/>
          <w:bCs/>
          <w:color w:val="222222"/>
          <w:sz w:val="24"/>
          <w:szCs w:val="24"/>
          <w:lang w:val="es-ES" w:eastAsia="es-ES"/>
        </w:rPr>
        <w:t xml:space="preserve"> </w:t>
      </w:r>
      <w:r w:rsidRPr="00FD7170">
        <w:rPr>
          <w:rFonts w:ascii="Palatino Linotype" w:eastAsia="Times New Roman" w:hAnsi="Palatino Linotype" w:cs="Times New Roman"/>
          <w:color w:val="222222"/>
          <w:sz w:val="24"/>
          <w:szCs w:val="24"/>
          <w:lang w:val="es-ES" w:eastAsia="es-MX"/>
        </w:rPr>
        <w:t>de</w:t>
      </w:r>
      <w:r w:rsidR="005813A3" w:rsidRPr="00FD7170">
        <w:rPr>
          <w:rFonts w:ascii="Palatino Linotype" w:eastAsia="MS Mincho" w:hAnsi="Palatino Linotype" w:cs="Times New Roman"/>
          <w:b/>
          <w:sz w:val="24"/>
          <w:szCs w:val="24"/>
          <w:lang w:val="es-ES_tradnl" w:eastAsia="es-ES"/>
        </w:rPr>
        <w:t xml:space="preserve"> </w:t>
      </w:r>
      <w:r w:rsidR="00F479BB" w:rsidRPr="00F479BB">
        <w:rPr>
          <w:rFonts w:ascii="Palatino Linotype" w:eastAsia="MS Mincho" w:hAnsi="Palatino Linotype" w:cs="Times New Roman"/>
          <w:b/>
          <w:sz w:val="24"/>
          <w:szCs w:val="24"/>
          <w:highlight w:val="black"/>
          <w:lang w:val="es-ES_tradnl" w:eastAsia="es-ES"/>
        </w:rPr>
        <w:t>---------------------------------</w:t>
      </w:r>
      <w:r w:rsidR="00B475E2" w:rsidRPr="00FD7170">
        <w:rPr>
          <w:rFonts w:ascii="Palatino Linotype" w:eastAsia="MS Mincho" w:hAnsi="Palatino Linotype" w:cs="Times New Roman"/>
          <w:b/>
          <w:sz w:val="24"/>
          <w:szCs w:val="24"/>
          <w:lang w:val="es-ES_tradnl" w:eastAsia="es-ES"/>
        </w:rPr>
        <w:t xml:space="preserve"> </w:t>
      </w:r>
      <w:r w:rsidRPr="00FD7170">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FD7170">
        <w:rPr>
          <w:rFonts w:ascii="Palatino Linotype" w:eastAsia="Times New Roman" w:hAnsi="Palatino Linotype" w:cs="Times New Roman"/>
          <w:bCs/>
          <w:color w:val="222222"/>
          <w:sz w:val="24"/>
          <w:szCs w:val="24"/>
          <w:lang w:val="es-ES" w:eastAsia="es-MX"/>
        </w:rPr>
        <w:t>vía juicio de amparo</w:t>
      </w:r>
      <w:r w:rsidRPr="00FD7170">
        <w:rPr>
          <w:rFonts w:ascii="Palatino Linotype" w:eastAsia="Times New Roman" w:hAnsi="Palatino Linotype" w:cs="Times New Roman"/>
          <w:color w:val="222222"/>
          <w:sz w:val="24"/>
          <w:szCs w:val="24"/>
          <w:lang w:val="es-ES" w:eastAsia="es-MX"/>
        </w:rPr>
        <w:t> en los términos de las leyes aplicables.</w:t>
      </w:r>
      <w:bookmarkEnd w:id="16"/>
      <w:bookmarkEnd w:id="17"/>
      <w:bookmarkEnd w:id="18"/>
    </w:p>
    <w:p w:rsidR="004270BC" w:rsidRPr="00FD7170" w:rsidRDefault="004270BC" w:rsidP="004270BC">
      <w:pPr>
        <w:spacing w:before="240" w:after="360" w:line="360" w:lineRule="auto"/>
        <w:jc w:val="both"/>
        <w:rPr>
          <w:rFonts w:ascii="Palatino Linotype" w:eastAsia="Times New Roman" w:hAnsi="Palatino Linotype" w:cs="Times New Roman"/>
          <w:color w:val="000000"/>
          <w:sz w:val="24"/>
          <w:szCs w:val="24"/>
          <w:lang w:val="es-ES_tradnl" w:eastAsia="es-MX"/>
        </w:rPr>
      </w:pPr>
      <w:r w:rsidRPr="00FD7170">
        <w:rPr>
          <w:rFonts w:ascii="Palatino Linotype" w:eastAsia="MS Mincho" w:hAnsi="Palatino Linotype" w:cs="Times New Roman"/>
          <w:b/>
          <w:sz w:val="24"/>
          <w:szCs w:val="24"/>
          <w:lang w:val="es-ES" w:eastAsia="es-ES"/>
        </w:rPr>
        <w:t xml:space="preserve">SEXTO. </w:t>
      </w:r>
      <w:r w:rsidR="005813A3" w:rsidRPr="00FD7170">
        <w:rPr>
          <w:rFonts w:ascii="Palatino Linotype" w:eastAsia="MS Mincho" w:hAnsi="Palatino Linotype" w:cs="Times New Roman"/>
          <w:sz w:val="24"/>
          <w:szCs w:val="24"/>
          <w:lang w:val="es-ES" w:eastAsia="es-ES"/>
        </w:rPr>
        <w:t>Con</w:t>
      </w:r>
      <w:r w:rsidRPr="00FD7170">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FD7170">
        <w:rPr>
          <w:rFonts w:ascii="Palatino Linotype" w:eastAsia="Times New Roman" w:hAnsi="Palatino Linotype" w:cs="Times New Roman"/>
          <w:b/>
          <w:bCs/>
          <w:color w:val="000000"/>
          <w:sz w:val="24"/>
          <w:szCs w:val="24"/>
          <w:lang w:val="es-ES_tradnl" w:eastAsia="es-MX"/>
        </w:rPr>
        <w:t>SUJETO OBLIGADO</w:t>
      </w:r>
      <w:r w:rsidRPr="00FD7170">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4270BC" w:rsidRPr="00FD7170" w:rsidRDefault="004270BC" w:rsidP="004270BC">
      <w:pPr>
        <w:spacing w:before="240" w:after="360" w:line="360" w:lineRule="auto"/>
        <w:jc w:val="both"/>
        <w:rPr>
          <w:rFonts w:ascii="Palatino Linotype" w:eastAsia="Times New Roman" w:hAnsi="Palatino Linotype" w:cs="Times New Roman"/>
          <w:color w:val="222222"/>
          <w:sz w:val="24"/>
          <w:szCs w:val="24"/>
          <w:lang w:val="es-ES" w:eastAsia="es-MX"/>
        </w:rPr>
      </w:pPr>
      <w:r w:rsidRPr="00FD7170">
        <w:rPr>
          <w:rFonts w:ascii="Palatino Linotype" w:eastAsia="Times New Roman" w:hAnsi="Palatino Linotype" w:cs="Times New Roman"/>
          <w:b/>
          <w:color w:val="000000"/>
          <w:sz w:val="24"/>
          <w:szCs w:val="24"/>
          <w:lang w:eastAsia="es-MX"/>
        </w:rPr>
        <w:lastRenderedPageBreak/>
        <w:t xml:space="preserve">SÉPTIMO. </w:t>
      </w:r>
      <w:r w:rsidRPr="00FD7170">
        <w:rPr>
          <w:rFonts w:ascii="Palatino Linotype" w:eastAsia="Times New Roman" w:hAnsi="Palatino Linotype" w:cs="Times New Roman"/>
          <w:bCs/>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270BC" w:rsidRDefault="00FD7170" w:rsidP="004270BC">
      <w:pPr>
        <w:spacing w:before="240" w:after="36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2924810</wp:posOffset>
                </wp:positionV>
                <wp:extent cx="5505450" cy="3143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505450"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616AC"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30.3pt" to="430.25pt,4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" strokecolor="#5b9bd5 [3204]" strokeweight=".5pt">
                <v:stroke joinstyle="miter"/>
              </v:line>
            </w:pict>
          </mc:Fallback>
        </mc:AlternateContent>
      </w:r>
      <w:r w:rsidR="004270BC" w:rsidRPr="00FD717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4270BC" w:rsidRPr="00FD7170">
        <w:rPr>
          <w:rFonts w:ascii="Palatino Linotype" w:eastAsiaTheme="minorEastAsia" w:hAnsi="Palatino Linotype"/>
          <w:sz w:val="24"/>
          <w:szCs w:val="24"/>
          <w:lang w:val="es-ES_tradnl" w:eastAsia="es-ES"/>
        </w:rPr>
        <w:t>Y LUIS GUSTAVO PARRA NORIEGA</w:t>
      </w:r>
      <w:r w:rsidR="004270BC" w:rsidRPr="00FD7170">
        <w:rPr>
          <w:rFonts w:ascii="Palatino Linotype" w:hAnsi="Palatino Linotype"/>
          <w:sz w:val="24"/>
          <w:szCs w:val="24"/>
        </w:rPr>
        <w:t xml:space="preserve">; EN LA </w:t>
      </w:r>
      <w:r w:rsidR="00B475E2" w:rsidRPr="00FD7170">
        <w:rPr>
          <w:rFonts w:ascii="Palatino Linotype" w:hAnsi="Palatino Linotype"/>
          <w:sz w:val="24"/>
          <w:szCs w:val="24"/>
        </w:rPr>
        <w:t>QUINTA</w:t>
      </w:r>
      <w:r w:rsidR="004270BC" w:rsidRPr="00FD7170">
        <w:rPr>
          <w:rFonts w:ascii="Palatino Linotype" w:hAnsi="Palatino Linotype"/>
          <w:sz w:val="24"/>
          <w:szCs w:val="24"/>
        </w:rPr>
        <w:t xml:space="preserve"> SESIÓN ORDINARIA CELEBRADA </w:t>
      </w:r>
      <w:r w:rsidR="00B475E2" w:rsidRPr="00FD7170">
        <w:rPr>
          <w:rFonts w:ascii="Palatino Linotype" w:hAnsi="Palatino Linotype"/>
          <w:sz w:val="24"/>
          <w:szCs w:val="24"/>
        </w:rPr>
        <w:t xml:space="preserve">EL </w:t>
      </w:r>
      <w:r w:rsidRPr="00FD7170">
        <w:rPr>
          <w:rFonts w:ascii="Palatino Linotype" w:hAnsi="Palatino Linotype"/>
          <w:sz w:val="24"/>
          <w:szCs w:val="24"/>
        </w:rPr>
        <w:t>DIECISIETE</w:t>
      </w:r>
      <w:r w:rsidR="00B475E2" w:rsidRPr="00FD7170">
        <w:rPr>
          <w:rFonts w:ascii="Palatino Linotype" w:hAnsi="Palatino Linotype"/>
          <w:sz w:val="24"/>
          <w:szCs w:val="24"/>
        </w:rPr>
        <w:t xml:space="preserve"> (17</w:t>
      </w:r>
      <w:r w:rsidR="004270BC" w:rsidRPr="00FD7170">
        <w:rPr>
          <w:rFonts w:ascii="Palatino Linotype" w:hAnsi="Palatino Linotype"/>
          <w:sz w:val="24"/>
          <w:szCs w:val="24"/>
        </w:rPr>
        <w:t xml:space="preserve">) DE FEBRERO DE DOS MIL VEINTIUNO, ANTE EL SECRETARIO TÉCNICO DEL PLENO ALEXIS TAPIA </w:t>
      </w:r>
      <w:r w:rsidRPr="00FD7170">
        <w:rPr>
          <w:rFonts w:ascii="Palatino Linotype" w:hAnsi="Palatino Linotype"/>
          <w:sz w:val="24"/>
          <w:szCs w:val="24"/>
        </w:rPr>
        <w:t>RAMÍREZ</w:t>
      </w:r>
      <w:r w:rsidR="004270BC" w:rsidRPr="00FD7170">
        <w:rPr>
          <w:rFonts w:ascii="Palatino Linotype" w:hAnsi="Palatino Linotype"/>
          <w:sz w:val="24"/>
          <w:szCs w:val="24"/>
        </w:rPr>
        <w:t>.</w:t>
      </w:r>
      <w:r w:rsidR="004270BC" w:rsidRPr="00FD7170">
        <w:rPr>
          <w:rFonts w:ascii="Palatino Linotype" w:hAnsi="Palatino Linotype" w:cs="Arial"/>
          <w:sz w:val="24"/>
          <w:szCs w:val="24"/>
        </w:rPr>
        <w:t xml:space="preserve"> </w:t>
      </w:r>
    </w:p>
    <w:p w:rsidR="00FD7170" w:rsidRDefault="00FD7170" w:rsidP="004270BC">
      <w:pPr>
        <w:spacing w:before="240" w:after="360" w:line="360" w:lineRule="auto"/>
        <w:jc w:val="both"/>
        <w:rPr>
          <w:rFonts w:ascii="Palatino Linotype" w:hAnsi="Palatino Linotype" w:cs="Arial"/>
          <w:sz w:val="24"/>
          <w:szCs w:val="24"/>
        </w:rPr>
      </w:pPr>
    </w:p>
    <w:p w:rsidR="00FD7170" w:rsidRDefault="00FD7170" w:rsidP="004270BC">
      <w:pPr>
        <w:spacing w:before="240" w:after="360" w:line="360" w:lineRule="auto"/>
        <w:jc w:val="both"/>
        <w:rPr>
          <w:rFonts w:ascii="Palatino Linotype" w:hAnsi="Palatino Linotype" w:cs="Arial"/>
          <w:sz w:val="24"/>
          <w:szCs w:val="24"/>
        </w:rPr>
      </w:pPr>
    </w:p>
    <w:p w:rsidR="00FD7170" w:rsidRDefault="00FD7170" w:rsidP="004270BC">
      <w:pPr>
        <w:spacing w:before="240" w:after="360" w:line="360" w:lineRule="auto"/>
        <w:jc w:val="both"/>
        <w:rPr>
          <w:rFonts w:ascii="Palatino Linotype" w:hAnsi="Palatino Linotype" w:cs="Arial"/>
          <w:sz w:val="24"/>
          <w:szCs w:val="24"/>
        </w:rPr>
      </w:pPr>
    </w:p>
    <w:p w:rsidR="00FD7170" w:rsidRDefault="00FD7170" w:rsidP="004270BC">
      <w:pPr>
        <w:spacing w:before="240" w:after="360" w:line="360" w:lineRule="auto"/>
        <w:jc w:val="both"/>
        <w:rPr>
          <w:rFonts w:ascii="Palatino Linotype" w:hAnsi="Palatino Linotype" w:cs="Arial"/>
          <w:sz w:val="24"/>
          <w:szCs w:val="24"/>
        </w:rPr>
      </w:pPr>
    </w:p>
    <w:p w:rsidR="00FD7170" w:rsidRPr="00FD7170" w:rsidRDefault="00FD7170" w:rsidP="004270BC">
      <w:pPr>
        <w:spacing w:before="240" w:after="360" w:line="360" w:lineRule="auto"/>
        <w:jc w:val="both"/>
        <w:rPr>
          <w:rFonts w:ascii="Palatino Linotype" w:hAnsi="Palatino Linotype" w:cs="Arial"/>
          <w:sz w:val="24"/>
          <w:szCs w:val="24"/>
        </w:rPr>
      </w:pPr>
    </w:p>
    <w:p w:rsidR="004270BC" w:rsidRDefault="004270BC" w:rsidP="004270BC"/>
    <w:p w:rsidR="00FD7170" w:rsidRPr="00FD7170" w:rsidRDefault="00FD7170" w:rsidP="004270BC"/>
    <w:tbl>
      <w:tblPr>
        <w:tblW w:w="0" w:type="auto"/>
        <w:tblLook w:val="04A0" w:firstRow="1" w:lastRow="0" w:firstColumn="1" w:lastColumn="0" w:noHBand="0" w:noVBand="1"/>
      </w:tblPr>
      <w:tblGrid>
        <w:gridCol w:w="4348"/>
        <w:gridCol w:w="4349"/>
      </w:tblGrid>
      <w:tr w:rsidR="004270BC" w:rsidRPr="00FD7170" w:rsidTr="004270BC">
        <w:trPr>
          <w:trHeight w:val="1168"/>
        </w:trPr>
        <w:tc>
          <w:tcPr>
            <w:tcW w:w="8697" w:type="dxa"/>
            <w:gridSpan w:val="2"/>
            <w:vAlign w:val="center"/>
          </w:tcPr>
          <w:p w:rsidR="004270BC" w:rsidRPr="00FD7170" w:rsidRDefault="004270BC" w:rsidP="00FD7170">
            <w:pPr>
              <w:spacing w:after="0" w:line="240" w:lineRule="auto"/>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Zulema Martínez Sánchez</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 xml:space="preserve">Comisionada </w:t>
            </w:r>
            <w:proofErr w:type="gramStart"/>
            <w:r w:rsidRPr="00FD7170">
              <w:rPr>
                <w:rFonts w:ascii="Palatino Linotype" w:hAnsi="Palatino Linotype"/>
                <w:sz w:val="24"/>
                <w:szCs w:val="24"/>
                <w:lang w:val="es-ES_tradnl"/>
              </w:rPr>
              <w:t>Presidenta</w:t>
            </w:r>
            <w:proofErr w:type="gramEnd"/>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tc>
      </w:tr>
      <w:tr w:rsidR="004270BC" w:rsidRPr="00FD7170" w:rsidTr="004270BC">
        <w:trPr>
          <w:trHeight w:val="1395"/>
        </w:trPr>
        <w:tc>
          <w:tcPr>
            <w:tcW w:w="4348" w:type="dxa"/>
            <w:vAlign w:val="center"/>
          </w:tcPr>
          <w:p w:rsidR="004270BC" w:rsidRPr="00FD7170" w:rsidRDefault="004270BC" w:rsidP="00FD7170">
            <w:pPr>
              <w:spacing w:after="0" w:line="240" w:lineRule="auto"/>
              <w:rPr>
                <w:rFonts w:ascii="Palatino Linotype" w:hAnsi="Palatino Linotype"/>
                <w:b/>
                <w:sz w:val="24"/>
                <w:szCs w:val="24"/>
                <w:lang w:val="es-ES_tradnl"/>
              </w:rPr>
            </w:pPr>
          </w:p>
          <w:p w:rsidR="004270BC" w:rsidRPr="00FD7170" w:rsidRDefault="004270BC" w:rsidP="00FD7170">
            <w:pPr>
              <w:spacing w:after="0" w:line="240" w:lineRule="auto"/>
              <w:rPr>
                <w:rFonts w:ascii="Palatino Linotype" w:hAnsi="Palatino Linotype"/>
                <w:b/>
                <w:sz w:val="24"/>
                <w:szCs w:val="24"/>
                <w:lang w:val="es-ES_tradnl"/>
              </w:rPr>
            </w:pPr>
          </w:p>
          <w:p w:rsidR="004270BC" w:rsidRDefault="004270BC" w:rsidP="00FD7170">
            <w:pPr>
              <w:spacing w:after="0" w:line="240" w:lineRule="auto"/>
              <w:rPr>
                <w:rFonts w:ascii="Palatino Linotype" w:hAnsi="Palatino Linotype"/>
                <w:b/>
                <w:sz w:val="24"/>
                <w:szCs w:val="24"/>
                <w:lang w:val="es-ES_tradnl"/>
              </w:rPr>
            </w:pPr>
          </w:p>
          <w:p w:rsidR="00FD7170" w:rsidRPr="00FD7170" w:rsidRDefault="00FD7170" w:rsidP="00FD7170">
            <w:pPr>
              <w:spacing w:after="0" w:line="240" w:lineRule="auto"/>
              <w:rPr>
                <w:rFonts w:ascii="Palatino Linotype" w:hAnsi="Palatino Linotype"/>
                <w:b/>
                <w:sz w:val="24"/>
                <w:szCs w:val="24"/>
                <w:lang w:val="es-ES_tradnl"/>
              </w:rPr>
            </w:pPr>
          </w:p>
          <w:p w:rsidR="004270BC" w:rsidRPr="00FD7170" w:rsidRDefault="004270BC" w:rsidP="00FD7170">
            <w:pPr>
              <w:spacing w:after="0" w:line="240" w:lineRule="auto"/>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 xml:space="preserve">Eva </w:t>
            </w:r>
            <w:proofErr w:type="spellStart"/>
            <w:r w:rsidRPr="00FD7170">
              <w:rPr>
                <w:rFonts w:ascii="Palatino Linotype" w:hAnsi="Palatino Linotype"/>
                <w:b/>
                <w:sz w:val="24"/>
                <w:szCs w:val="24"/>
                <w:lang w:val="es-ES_tradnl"/>
              </w:rPr>
              <w:t>Abaid</w:t>
            </w:r>
            <w:proofErr w:type="spellEnd"/>
            <w:r w:rsidRPr="00FD7170">
              <w:rPr>
                <w:rFonts w:ascii="Palatino Linotype" w:hAnsi="Palatino Linotype"/>
                <w:b/>
                <w:sz w:val="24"/>
                <w:szCs w:val="24"/>
                <w:lang w:val="es-ES_tradnl"/>
              </w:rPr>
              <w:t xml:space="preserve"> Yapur</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Comisionada</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tc>
        <w:tc>
          <w:tcPr>
            <w:tcW w:w="4349" w:type="dxa"/>
            <w:vAlign w:val="center"/>
          </w:tcPr>
          <w:p w:rsidR="004270BC" w:rsidRPr="00FD7170" w:rsidRDefault="004270BC" w:rsidP="00FD7170">
            <w:pPr>
              <w:spacing w:after="0" w:line="240" w:lineRule="auto"/>
              <w:rPr>
                <w:rFonts w:ascii="Palatino Linotype" w:hAnsi="Palatino Linotype"/>
                <w:b/>
                <w:sz w:val="24"/>
                <w:szCs w:val="24"/>
                <w:lang w:val="es-ES_tradnl"/>
              </w:rPr>
            </w:pPr>
          </w:p>
          <w:p w:rsidR="004270BC" w:rsidRDefault="004270BC" w:rsidP="00FD7170">
            <w:pPr>
              <w:spacing w:after="0" w:line="240" w:lineRule="auto"/>
              <w:jc w:val="center"/>
              <w:rPr>
                <w:rFonts w:ascii="Palatino Linotype" w:hAnsi="Palatino Linotype"/>
                <w:b/>
                <w:sz w:val="24"/>
                <w:szCs w:val="24"/>
                <w:lang w:val="es-ES_tradnl"/>
              </w:rPr>
            </w:pPr>
          </w:p>
          <w:p w:rsidR="00FD7170" w:rsidRPr="00FD7170" w:rsidRDefault="00FD7170"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José Guadalupe Luna Hernández</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Comisionado</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tc>
      </w:tr>
      <w:tr w:rsidR="004270BC" w:rsidRPr="00FD7170" w:rsidTr="004270BC">
        <w:trPr>
          <w:trHeight w:val="1451"/>
        </w:trPr>
        <w:tc>
          <w:tcPr>
            <w:tcW w:w="4348" w:type="dxa"/>
            <w:vAlign w:val="center"/>
          </w:tcPr>
          <w:p w:rsidR="004270BC" w:rsidRPr="00FD7170" w:rsidRDefault="004270BC"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p>
          <w:p w:rsidR="00FD7170" w:rsidRDefault="00FD7170" w:rsidP="00FD7170">
            <w:pPr>
              <w:spacing w:after="0" w:line="240" w:lineRule="auto"/>
              <w:jc w:val="center"/>
              <w:rPr>
                <w:rFonts w:ascii="Palatino Linotype" w:hAnsi="Palatino Linotype"/>
                <w:b/>
                <w:sz w:val="24"/>
                <w:szCs w:val="24"/>
                <w:lang w:val="es-ES_tradnl"/>
              </w:rPr>
            </w:pPr>
          </w:p>
          <w:p w:rsidR="00FD7170" w:rsidRDefault="00FD7170"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Javier Martínez Cruz</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Comisionado</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tc>
        <w:tc>
          <w:tcPr>
            <w:tcW w:w="4349" w:type="dxa"/>
            <w:vAlign w:val="center"/>
          </w:tcPr>
          <w:p w:rsidR="004270BC" w:rsidRPr="00FD7170" w:rsidRDefault="004270BC" w:rsidP="00FD7170">
            <w:pPr>
              <w:spacing w:after="0" w:line="240" w:lineRule="auto"/>
              <w:jc w:val="center"/>
              <w:rPr>
                <w:rFonts w:ascii="Palatino Linotype" w:hAnsi="Palatino Linotype"/>
                <w:b/>
                <w:sz w:val="24"/>
                <w:szCs w:val="24"/>
                <w:lang w:val="es-ES_tradnl"/>
              </w:rPr>
            </w:pPr>
          </w:p>
          <w:p w:rsidR="004270BC" w:rsidRDefault="004270BC" w:rsidP="00FD7170">
            <w:pPr>
              <w:spacing w:after="0" w:line="240" w:lineRule="auto"/>
              <w:jc w:val="center"/>
              <w:rPr>
                <w:rFonts w:ascii="Palatino Linotype" w:hAnsi="Palatino Linotype"/>
                <w:b/>
                <w:sz w:val="24"/>
                <w:szCs w:val="24"/>
                <w:lang w:val="es-ES_tradnl"/>
              </w:rPr>
            </w:pPr>
          </w:p>
          <w:p w:rsidR="00FD7170" w:rsidRPr="00FD7170" w:rsidRDefault="00FD7170" w:rsidP="00FD7170">
            <w:pPr>
              <w:spacing w:after="0" w:line="240" w:lineRule="auto"/>
              <w:jc w:val="center"/>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Luis Gustavo Parra Noriega</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Comisionado</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tc>
      </w:tr>
      <w:tr w:rsidR="004270BC" w:rsidRPr="00FD7170" w:rsidTr="004270BC">
        <w:trPr>
          <w:trHeight w:val="1263"/>
        </w:trPr>
        <w:tc>
          <w:tcPr>
            <w:tcW w:w="8697" w:type="dxa"/>
            <w:gridSpan w:val="2"/>
            <w:vAlign w:val="center"/>
          </w:tcPr>
          <w:p w:rsidR="004270BC" w:rsidRPr="00FD7170" w:rsidRDefault="006F193B" w:rsidP="006F193B">
            <w:pPr>
              <w:spacing w:after="0" w:line="240" w:lineRule="auto"/>
              <w:jc w:val="center"/>
              <w:rPr>
                <w:rFonts w:ascii="Palatino Linotype" w:hAnsi="Palatino Linotype"/>
                <w:b/>
                <w:sz w:val="24"/>
                <w:szCs w:val="24"/>
                <w:lang w:val="es-ES_tradnl"/>
              </w:rPr>
            </w:pPr>
            <w:r>
              <w:rPr>
                <w:rFonts w:ascii="Palatino Linotype" w:hAnsi="Palatino Linotype"/>
                <w:b/>
                <w:sz w:val="24"/>
                <w:szCs w:val="24"/>
                <w:lang w:val="es-ES_tradnl"/>
              </w:rPr>
              <w:t xml:space="preserve">                                                                                           </w:t>
            </w:r>
          </w:p>
          <w:p w:rsidR="004270BC" w:rsidRPr="00FD7170" w:rsidRDefault="004270BC" w:rsidP="00FD7170">
            <w:pPr>
              <w:spacing w:after="0" w:line="240" w:lineRule="auto"/>
              <w:rPr>
                <w:rFonts w:ascii="Palatino Linotype" w:hAnsi="Palatino Linotype"/>
                <w:b/>
                <w:sz w:val="24"/>
                <w:szCs w:val="24"/>
                <w:lang w:val="es-ES_tradnl"/>
              </w:rPr>
            </w:pPr>
          </w:p>
          <w:p w:rsidR="004270BC" w:rsidRPr="00FD7170" w:rsidRDefault="004270BC" w:rsidP="00FD7170">
            <w:pPr>
              <w:spacing w:after="0" w:line="240" w:lineRule="auto"/>
              <w:jc w:val="center"/>
              <w:rPr>
                <w:rFonts w:ascii="Palatino Linotype" w:hAnsi="Palatino Linotype"/>
                <w:b/>
                <w:sz w:val="24"/>
                <w:szCs w:val="24"/>
                <w:lang w:val="es-ES_tradnl"/>
              </w:rPr>
            </w:pPr>
            <w:r w:rsidRPr="00FD7170">
              <w:rPr>
                <w:rFonts w:ascii="Palatino Linotype" w:hAnsi="Palatino Linotype"/>
                <w:b/>
                <w:sz w:val="24"/>
                <w:szCs w:val="24"/>
                <w:lang w:val="es-ES_tradnl"/>
              </w:rPr>
              <w:t>Alexis Tapia Ramírez</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Secretario Técnico del Pleno</w:t>
            </w:r>
          </w:p>
          <w:p w:rsidR="004270BC" w:rsidRPr="00FD7170" w:rsidRDefault="004270BC" w:rsidP="00FD7170">
            <w:pPr>
              <w:spacing w:after="0" w:line="240" w:lineRule="auto"/>
              <w:jc w:val="center"/>
              <w:rPr>
                <w:rFonts w:ascii="Palatino Linotype" w:hAnsi="Palatino Linotype"/>
                <w:sz w:val="24"/>
                <w:szCs w:val="24"/>
                <w:lang w:val="es-ES_tradnl"/>
              </w:rPr>
            </w:pPr>
            <w:r w:rsidRPr="00FD7170">
              <w:rPr>
                <w:rFonts w:ascii="Palatino Linotype" w:hAnsi="Palatino Linotype"/>
                <w:sz w:val="24"/>
                <w:szCs w:val="24"/>
                <w:lang w:val="es-ES_tradnl"/>
              </w:rPr>
              <w:t>(Rúbrica)</w:t>
            </w:r>
          </w:p>
          <w:p w:rsidR="004270BC" w:rsidRPr="00FD7170" w:rsidRDefault="004270BC" w:rsidP="00FD7170">
            <w:pPr>
              <w:spacing w:after="0" w:line="240" w:lineRule="auto"/>
              <w:rPr>
                <w:rFonts w:ascii="Palatino Linotype" w:hAnsi="Palatino Linotype"/>
                <w:sz w:val="24"/>
                <w:szCs w:val="24"/>
                <w:lang w:val="es-ES_tradnl"/>
              </w:rPr>
            </w:pPr>
          </w:p>
        </w:tc>
      </w:tr>
    </w:tbl>
    <w:p w:rsidR="004270BC" w:rsidRPr="004270BC" w:rsidRDefault="004270BC" w:rsidP="004270BC">
      <w:pPr>
        <w:rPr>
          <w:rFonts w:ascii="Palatino Linotype" w:hAnsi="Palatino Linotype"/>
          <w:sz w:val="24"/>
          <w:szCs w:val="24"/>
        </w:rPr>
      </w:pPr>
      <w:r w:rsidRPr="00FD7170">
        <w:rPr>
          <w:rFonts w:ascii="Palatino Linotype" w:hAnsi="Palatino Linotype"/>
          <w:sz w:val="24"/>
          <w:szCs w:val="24"/>
          <w:lang w:val="es-ES_tradnl"/>
        </w:rPr>
        <w:t>Esta hoja corresponde a la</w:t>
      </w:r>
      <w:r w:rsidR="00B475E2" w:rsidRPr="00FD7170">
        <w:rPr>
          <w:rFonts w:ascii="Palatino Linotype" w:hAnsi="Palatino Linotype"/>
          <w:sz w:val="24"/>
          <w:szCs w:val="24"/>
          <w:lang w:val="es-ES_tradnl"/>
        </w:rPr>
        <w:t xml:space="preserve"> resolución de fecha diecisiete (17</w:t>
      </w:r>
      <w:r w:rsidRPr="00FD7170">
        <w:rPr>
          <w:rFonts w:ascii="Palatino Linotype" w:hAnsi="Palatino Linotype"/>
          <w:sz w:val="24"/>
          <w:szCs w:val="24"/>
          <w:lang w:val="es-ES_tradnl"/>
        </w:rPr>
        <w:t xml:space="preserve">) de febrero de dos mil veintiuno, emitida en el recurso de revisión </w:t>
      </w:r>
      <w:r w:rsidR="00B475E2" w:rsidRPr="00FD7170">
        <w:rPr>
          <w:rFonts w:ascii="Palatino Linotype" w:hAnsi="Palatino Linotype"/>
          <w:b/>
          <w:sz w:val="24"/>
          <w:szCs w:val="24"/>
          <w:lang w:val="es-ES_tradnl"/>
        </w:rPr>
        <w:t>05853</w:t>
      </w:r>
      <w:r w:rsidRPr="00FD7170">
        <w:rPr>
          <w:rFonts w:ascii="Palatino Linotype" w:hAnsi="Palatino Linotype"/>
          <w:b/>
          <w:sz w:val="24"/>
          <w:szCs w:val="24"/>
          <w:lang w:val="es-ES_tradnl"/>
        </w:rPr>
        <w:t>/INFOEM/IP/RR/2020</w:t>
      </w:r>
      <w:r w:rsidRPr="004270BC">
        <w:rPr>
          <w:rFonts w:ascii="Palatino Linotype" w:hAnsi="Palatino Linotype"/>
          <w:b/>
          <w:sz w:val="24"/>
          <w:szCs w:val="24"/>
          <w:lang w:val="es-ES_tradnl"/>
        </w:rPr>
        <w:t xml:space="preserve"> </w:t>
      </w:r>
    </w:p>
    <w:p w:rsidR="004270BC" w:rsidRPr="004270BC" w:rsidRDefault="004270BC" w:rsidP="004270BC"/>
    <w:p w:rsidR="004270BC" w:rsidRPr="004270BC" w:rsidRDefault="004270BC" w:rsidP="004270BC"/>
    <w:p w:rsidR="00252500" w:rsidRDefault="00252500"/>
    <w:sectPr w:rsidR="00252500" w:rsidSect="004270BC">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1A3" w:rsidRDefault="00BA31A3" w:rsidP="004270BC">
      <w:pPr>
        <w:spacing w:after="0" w:line="240" w:lineRule="auto"/>
      </w:pPr>
      <w:r>
        <w:separator/>
      </w:r>
    </w:p>
  </w:endnote>
  <w:endnote w:type="continuationSeparator" w:id="0">
    <w:p w:rsidR="00BA31A3" w:rsidRDefault="00BA31A3" w:rsidP="0042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B475E2" w:rsidRPr="00883450" w:rsidRDefault="00B475E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2097C">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2097C">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B475E2" w:rsidRDefault="00B475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E2" w:rsidRPr="00883450" w:rsidRDefault="00B475E2" w:rsidP="004270B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2097C" w:rsidRPr="0022097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2097C" w:rsidRPr="0022097C">
      <w:rPr>
        <w:rFonts w:ascii="Palatino Linotype" w:hAnsi="Palatino Linotype"/>
        <w:noProof/>
        <w:lang w:val="es-ES"/>
      </w:rPr>
      <w:t>11</w:t>
    </w:r>
    <w:r w:rsidRPr="00883450">
      <w:rPr>
        <w:rFonts w:ascii="Palatino Linotype" w:hAnsi="Palatino Linotype"/>
      </w:rPr>
      <w:fldChar w:fldCharType="end"/>
    </w:r>
  </w:p>
  <w:p w:rsidR="00B475E2" w:rsidRPr="00883450" w:rsidRDefault="00B475E2">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1A3" w:rsidRDefault="00BA31A3" w:rsidP="004270BC">
      <w:pPr>
        <w:spacing w:after="0" w:line="240" w:lineRule="auto"/>
      </w:pPr>
      <w:r>
        <w:separator/>
      </w:r>
    </w:p>
  </w:footnote>
  <w:footnote w:type="continuationSeparator" w:id="0">
    <w:p w:rsidR="00BA31A3" w:rsidRDefault="00BA31A3" w:rsidP="004270BC">
      <w:pPr>
        <w:spacing w:after="0" w:line="240" w:lineRule="auto"/>
      </w:pPr>
      <w:r>
        <w:continuationSeparator/>
      </w:r>
    </w:p>
  </w:footnote>
  <w:footnote w:id="1">
    <w:p w:rsidR="00B475E2" w:rsidRPr="00034B44" w:rsidRDefault="00B475E2" w:rsidP="004270B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B475E2" w:rsidRPr="00034B44" w:rsidRDefault="00B475E2" w:rsidP="004270BC">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B475E2" w:rsidRPr="00034B44" w:rsidRDefault="00B475E2" w:rsidP="004270B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B475E2" w:rsidRPr="00034B44" w:rsidRDefault="00B475E2" w:rsidP="004270B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B475E2" w:rsidRPr="00034B44" w:rsidRDefault="00B475E2" w:rsidP="004270B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475E2" w:rsidRPr="00034B44" w:rsidRDefault="00B475E2" w:rsidP="004270B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B475E2" w:rsidRPr="00034B44" w:rsidRDefault="00B475E2" w:rsidP="004270B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5">
    <w:p w:rsidR="00B475E2" w:rsidRPr="00034B44" w:rsidRDefault="00B475E2" w:rsidP="004270B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B475E2" w:rsidRPr="00034B44" w:rsidRDefault="00B475E2" w:rsidP="004270BC">
      <w:pPr>
        <w:pStyle w:val="Textonotapie"/>
        <w:jc w:val="both"/>
        <w:rPr>
          <w:rFonts w:ascii="Palatino Linotype" w:hAnsi="Palatino Linotype"/>
          <w:sz w:val="18"/>
        </w:rPr>
      </w:pPr>
      <w:r w:rsidRPr="00034B44">
        <w:rPr>
          <w:rFonts w:ascii="Palatino Linotype" w:hAnsi="Palatino Linotype"/>
          <w:sz w:val="18"/>
        </w:rPr>
        <w:t xml:space="preserve"> (…)</w:t>
      </w:r>
    </w:p>
    <w:p w:rsidR="00B475E2" w:rsidRPr="00034B44" w:rsidRDefault="00B475E2" w:rsidP="004270B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170" w:rsidRDefault="00F479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77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E2" w:rsidRDefault="00F479BB" w:rsidP="004270BC">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77767" o:spid="_x0000_s2051" type="#_x0000_t75" style="position:absolute;margin-left:-98.95pt;margin-top:-124.6pt;width:609.4pt;height:793.75pt;z-index:-251656192;mso-position-horizontal-relative:margin;mso-position-vertical-relative:margin" o:allowincell="f">
          <v:imagedata r:id="rId1" o:title="resolución"/>
          <w10:wrap anchorx="margin" anchory="margin"/>
        </v:shape>
      </w:pict>
    </w:r>
    <w:r w:rsidR="00B475E2">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475E2" w:rsidRPr="00EF13C1" w:rsidTr="004270BC">
      <w:trPr>
        <w:trHeight w:val="138"/>
        <w:jc w:val="right"/>
      </w:trPr>
      <w:tc>
        <w:tcPr>
          <w:tcW w:w="2552" w:type="dxa"/>
          <w:vAlign w:val="center"/>
        </w:tcPr>
        <w:p w:rsidR="00B475E2" w:rsidRPr="00EF13C1" w:rsidRDefault="00B475E2" w:rsidP="004270BC">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475E2" w:rsidRPr="00EF13C1" w:rsidRDefault="00B475E2" w:rsidP="004270BC">
          <w:pPr>
            <w:pStyle w:val="Encabezado"/>
            <w:jc w:val="right"/>
            <w:rPr>
              <w:rFonts w:ascii="Palatino Linotype" w:hAnsi="Palatino Linotype"/>
              <w:b/>
              <w:sz w:val="22"/>
              <w:szCs w:val="22"/>
            </w:rPr>
          </w:pPr>
          <w:r>
            <w:rPr>
              <w:rFonts w:ascii="Palatino Linotype" w:hAnsi="Palatino Linotype"/>
              <w:b/>
              <w:sz w:val="22"/>
              <w:szCs w:val="22"/>
            </w:rPr>
            <w:t xml:space="preserve">05853/INFOEM/IP/RR/2020 </w:t>
          </w:r>
        </w:p>
      </w:tc>
    </w:tr>
    <w:tr w:rsidR="00B475E2" w:rsidRPr="00EF13C1" w:rsidTr="004270BC">
      <w:trPr>
        <w:trHeight w:val="321"/>
        <w:jc w:val="right"/>
      </w:trPr>
      <w:tc>
        <w:tcPr>
          <w:tcW w:w="2552" w:type="dxa"/>
          <w:vAlign w:val="center"/>
        </w:tcPr>
        <w:p w:rsidR="00B475E2" w:rsidRPr="00EF13C1" w:rsidRDefault="00B475E2" w:rsidP="004270BC">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475E2" w:rsidRPr="00043A38" w:rsidRDefault="00B475E2" w:rsidP="004270BC">
          <w:pPr>
            <w:pStyle w:val="Encabezado"/>
            <w:jc w:val="right"/>
            <w:rPr>
              <w:rFonts w:ascii="Palatino Linotype" w:hAnsi="Palatino Linotype"/>
              <w:b/>
              <w:sz w:val="22"/>
              <w:szCs w:val="22"/>
            </w:rPr>
          </w:pPr>
          <w:r>
            <w:rPr>
              <w:rFonts w:ascii="Palatino Linotype" w:hAnsi="Palatino Linotype"/>
              <w:b/>
              <w:bCs/>
              <w:lang w:val="es-MX"/>
            </w:rPr>
            <w:t>Instituto de Salud del Estado de México</w:t>
          </w:r>
        </w:p>
      </w:tc>
    </w:tr>
    <w:tr w:rsidR="00B475E2" w:rsidRPr="00EF13C1" w:rsidTr="004270BC">
      <w:trPr>
        <w:trHeight w:val="321"/>
        <w:jc w:val="right"/>
      </w:trPr>
      <w:tc>
        <w:tcPr>
          <w:tcW w:w="2552" w:type="dxa"/>
          <w:vAlign w:val="center"/>
        </w:tcPr>
        <w:p w:rsidR="00B475E2" w:rsidRPr="00EF13C1" w:rsidRDefault="00B475E2" w:rsidP="004270BC">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475E2" w:rsidRPr="00EF13C1" w:rsidRDefault="00B475E2" w:rsidP="004270BC">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475E2" w:rsidRDefault="00B475E2" w:rsidP="004270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5E2" w:rsidRDefault="00F479BB" w:rsidP="004270BC">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777765"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475E2">
      <w:tab/>
    </w:r>
    <w:r w:rsidR="00B475E2">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B475E2" w:rsidRPr="00182113" w:rsidTr="004270BC">
      <w:trPr>
        <w:trHeight w:val="138"/>
      </w:trPr>
      <w:tc>
        <w:tcPr>
          <w:tcW w:w="2835" w:type="dxa"/>
          <w:vAlign w:val="center"/>
        </w:tcPr>
        <w:p w:rsidR="00B475E2" w:rsidRPr="00182113" w:rsidRDefault="00B475E2" w:rsidP="004270BC">
          <w:pPr>
            <w:rPr>
              <w:rFonts w:ascii="Palatino Linotype" w:hAnsi="Palatino Linotype"/>
              <w:b/>
            </w:rPr>
          </w:pPr>
          <w:r w:rsidRPr="00182113">
            <w:rPr>
              <w:rFonts w:ascii="Palatino Linotype" w:hAnsi="Palatino Linotype"/>
              <w:b/>
            </w:rPr>
            <w:t>Recurso de revisión:</w:t>
          </w:r>
        </w:p>
      </w:tc>
      <w:tc>
        <w:tcPr>
          <w:tcW w:w="303" w:type="dxa"/>
          <w:vAlign w:val="center"/>
        </w:tcPr>
        <w:p w:rsidR="00B475E2" w:rsidRPr="00182113" w:rsidRDefault="00B475E2" w:rsidP="004270BC">
          <w:pPr>
            <w:pStyle w:val="Encabezado"/>
            <w:jc w:val="center"/>
            <w:rPr>
              <w:rFonts w:ascii="Palatino Linotype" w:hAnsi="Palatino Linotype"/>
              <w:b/>
            </w:rPr>
          </w:pPr>
        </w:p>
      </w:tc>
      <w:tc>
        <w:tcPr>
          <w:tcW w:w="3894" w:type="dxa"/>
          <w:vAlign w:val="center"/>
        </w:tcPr>
        <w:p w:rsidR="00B475E2" w:rsidRPr="00182113" w:rsidRDefault="00B475E2" w:rsidP="004270BC">
          <w:pPr>
            <w:pStyle w:val="Encabezado"/>
            <w:jc w:val="right"/>
            <w:rPr>
              <w:rFonts w:ascii="Palatino Linotype" w:hAnsi="Palatino Linotype"/>
              <w:b/>
            </w:rPr>
          </w:pPr>
          <w:r>
            <w:rPr>
              <w:rFonts w:ascii="Palatino Linotype" w:hAnsi="Palatino Linotype" w:cs="Arial"/>
              <w:b/>
              <w:bCs/>
              <w:lang w:eastAsia="es-MX"/>
            </w:rPr>
            <w:t xml:space="preserve">05853/INFOEM/IP/RR/2020 </w:t>
          </w:r>
        </w:p>
      </w:tc>
    </w:tr>
    <w:tr w:rsidR="00B475E2" w:rsidRPr="00182113" w:rsidTr="004270BC">
      <w:trPr>
        <w:trHeight w:val="227"/>
      </w:trPr>
      <w:tc>
        <w:tcPr>
          <w:tcW w:w="2835" w:type="dxa"/>
          <w:vAlign w:val="center"/>
        </w:tcPr>
        <w:p w:rsidR="00B475E2" w:rsidRPr="00182113" w:rsidRDefault="00B475E2" w:rsidP="004270BC">
          <w:pPr>
            <w:rPr>
              <w:rFonts w:ascii="Palatino Linotype" w:hAnsi="Palatino Linotype"/>
              <w:b/>
            </w:rPr>
          </w:pPr>
          <w:r w:rsidRPr="00182113">
            <w:rPr>
              <w:rFonts w:ascii="Palatino Linotype" w:hAnsi="Palatino Linotype"/>
              <w:b/>
            </w:rPr>
            <w:t>Recurrente:</w:t>
          </w:r>
        </w:p>
      </w:tc>
      <w:tc>
        <w:tcPr>
          <w:tcW w:w="303" w:type="dxa"/>
          <w:vAlign w:val="center"/>
        </w:tcPr>
        <w:p w:rsidR="00B475E2" w:rsidRPr="00182113" w:rsidRDefault="00B475E2" w:rsidP="004270BC">
          <w:pPr>
            <w:pStyle w:val="Encabezado"/>
            <w:jc w:val="center"/>
            <w:rPr>
              <w:rFonts w:ascii="Palatino Linotype" w:hAnsi="Palatino Linotype"/>
              <w:b/>
            </w:rPr>
          </w:pPr>
        </w:p>
      </w:tc>
      <w:tc>
        <w:tcPr>
          <w:tcW w:w="3894" w:type="dxa"/>
          <w:vAlign w:val="center"/>
        </w:tcPr>
        <w:p w:rsidR="00B475E2" w:rsidRPr="00F479BB" w:rsidRDefault="00F479BB" w:rsidP="004270BC">
          <w:pPr>
            <w:pStyle w:val="Encabezado"/>
            <w:jc w:val="right"/>
            <w:rPr>
              <w:rFonts w:ascii="Palatino Linotype" w:hAnsi="Palatino Linotype"/>
              <w:b/>
              <w:sz w:val="22"/>
              <w:szCs w:val="22"/>
              <w:highlight w:val="black"/>
            </w:rPr>
          </w:pPr>
          <w:r w:rsidRPr="00F479BB">
            <w:rPr>
              <w:rFonts w:ascii="Palatino Linotype" w:hAnsi="Palatino Linotype"/>
              <w:b/>
              <w:sz w:val="22"/>
              <w:szCs w:val="22"/>
              <w:highlight w:val="black"/>
            </w:rPr>
            <w:t>--------------------------------------</w:t>
          </w:r>
        </w:p>
      </w:tc>
    </w:tr>
    <w:tr w:rsidR="00B475E2" w:rsidRPr="00182113" w:rsidTr="004270BC">
      <w:trPr>
        <w:trHeight w:val="232"/>
      </w:trPr>
      <w:tc>
        <w:tcPr>
          <w:tcW w:w="2835" w:type="dxa"/>
          <w:vAlign w:val="center"/>
        </w:tcPr>
        <w:p w:rsidR="00B475E2" w:rsidRPr="00182113" w:rsidRDefault="00B475E2" w:rsidP="004270BC">
          <w:pPr>
            <w:rPr>
              <w:rFonts w:ascii="Palatino Linotype" w:hAnsi="Palatino Linotype"/>
              <w:b/>
            </w:rPr>
          </w:pPr>
          <w:r w:rsidRPr="00182113">
            <w:rPr>
              <w:rFonts w:ascii="Palatino Linotype" w:hAnsi="Palatino Linotype"/>
              <w:b/>
            </w:rPr>
            <w:t>Sujeto obligado:</w:t>
          </w:r>
        </w:p>
      </w:tc>
      <w:tc>
        <w:tcPr>
          <w:tcW w:w="303" w:type="dxa"/>
          <w:vAlign w:val="center"/>
        </w:tcPr>
        <w:p w:rsidR="00B475E2" w:rsidRPr="00182113" w:rsidRDefault="00B475E2" w:rsidP="004270BC">
          <w:pPr>
            <w:pStyle w:val="Encabezado"/>
            <w:jc w:val="center"/>
            <w:rPr>
              <w:rFonts w:ascii="Palatino Linotype" w:hAnsi="Palatino Linotype"/>
              <w:b/>
            </w:rPr>
          </w:pPr>
        </w:p>
      </w:tc>
      <w:tc>
        <w:tcPr>
          <w:tcW w:w="3894" w:type="dxa"/>
          <w:vAlign w:val="center"/>
        </w:tcPr>
        <w:p w:rsidR="00B475E2" w:rsidRPr="00182113" w:rsidRDefault="00B475E2" w:rsidP="004270BC">
          <w:pPr>
            <w:pStyle w:val="Encabezado"/>
            <w:jc w:val="right"/>
            <w:rPr>
              <w:rFonts w:ascii="Palatino Linotype" w:hAnsi="Palatino Linotype"/>
              <w:b/>
            </w:rPr>
          </w:pPr>
          <w:r>
            <w:rPr>
              <w:rFonts w:ascii="Palatino Linotype" w:hAnsi="Palatino Linotype"/>
              <w:b/>
            </w:rPr>
            <w:t>Instituto de Salud del Estado de México</w:t>
          </w:r>
        </w:p>
      </w:tc>
    </w:tr>
    <w:tr w:rsidR="00B475E2" w:rsidRPr="00182113" w:rsidTr="004270BC">
      <w:trPr>
        <w:trHeight w:val="320"/>
      </w:trPr>
      <w:tc>
        <w:tcPr>
          <w:tcW w:w="2835" w:type="dxa"/>
          <w:vAlign w:val="center"/>
        </w:tcPr>
        <w:p w:rsidR="00B475E2" w:rsidRPr="00182113" w:rsidRDefault="00B475E2" w:rsidP="004270BC">
          <w:pPr>
            <w:rPr>
              <w:rFonts w:ascii="Palatino Linotype" w:hAnsi="Palatino Linotype"/>
              <w:b/>
            </w:rPr>
          </w:pPr>
          <w:r w:rsidRPr="00182113">
            <w:rPr>
              <w:rFonts w:ascii="Palatino Linotype" w:hAnsi="Palatino Linotype"/>
              <w:b/>
            </w:rPr>
            <w:t>Comisionado ponente:</w:t>
          </w:r>
        </w:p>
      </w:tc>
      <w:tc>
        <w:tcPr>
          <w:tcW w:w="303" w:type="dxa"/>
          <w:vAlign w:val="center"/>
        </w:tcPr>
        <w:p w:rsidR="00B475E2" w:rsidRPr="00182113" w:rsidRDefault="00B475E2" w:rsidP="004270BC">
          <w:pPr>
            <w:pStyle w:val="Encabezado"/>
            <w:jc w:val="center"/>
            <w:rPr>
              <w:rFonts w:ascii="Palatino Linotype" w:hAnsi="Palatino Linotype"/>
              <w:b/>
            </w:rPr>
          </w:pPr>
        </w:p>
      </w:tc>
      <w:tc>
        <w:tcPr>
          <w:tcW w:w="3894" w:type="dxa"/>
          <w:vAlign w:val="center"/>
        </w:tcPr>
        <w:p w:rsidR="00B475E2" w:rsidRPr="00182113" w:rsidRDefault="00B475E2" w:rsidP="004270BC">
          <w:pPr>
            <w:pStyle w:val="Encabezado"/>
            <w:jc w:val="right"/>
            <w:rPr>
              <w:rFonts w:ascii="Palatino Linotype" w:hAnsi="Palatino Linotype"/>
              <w:b/>
            </w:rPr>
          </w:pPr>
          <w:r>
            <w:rPr>
              <w:rFonts w:ascii="Palatino Linotype" w:hAnsi="Palatino Linotype"/>
              <w:b/>
            </w:rPr>
            <w:t>José Guadalupe Luna Hernández</w:t>
          </w:r>
        </w:p>
      </w:tc>
    </w:tr>
  </w:tbl>
  <w:p w:rsidR="00B475E2" w:rsidRDefault="00B475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C15"/>
    <w:multiLevelType w:val="hybridMultilevel"/>
    <w:tmpl w:val="4878AFFC"/>
    <w:lvl w:ilvl="0" w:tplc="30024B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B16C2"/>
    <w:multiLevelType w:val="hybridMultilevel"/>
    <w:tmpl w:val="87EA8420"/>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16441F"/>
    <w:multiLevelType w:val="hybridMultilevel"/>
    <w:tmpl w:val="3D02E70A"/>
    <w:lvl w:ilvl="0" w:tplc="82E635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A5C60664"/>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41AB5"/>
    <w:multiLevelType w:val="hybridMultilevel"/>
    <w:tmpl w:val="2734476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1270B2"/>
    <w:multiLevelType w:val="hybridMultilevel"/>
    <w:tmpl w:val="B9B0281A"/>
    <w:lvl w:ilvl="0" w:tplc="A7A4B4BA">
      <w:start w:val="1"/>
      <w:numFmt w:val="upperRoman"/>
      <w:lvlText w:val="%1."/>
      <w:lvlJc w:val="left"/>
      <w:pPr>
        <w:ind w:left="1288"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631528D"/>
    <w:multiLevelType w:val="hybridMultilevel"/>
    <w:tmpl w:val="4134DDA4"/>
    <w:lvl w:ilvl="0" w:tplc="57C0BBA6">
      <w:start w:val="2"/>
      <w:numFmt w:val="bullet"/>
      <w:lvlText w:val="-"/>
      <w:lvlJc w:val="left"/>
      <w:pPr>
        <w:ind w:left="720" w:hanging="360"/>
      </w:pPr>
      <w:rPr>
        <w:rFonts w:ascii="Palatino Linotype" w:eastAsiaTheme="minorEastAsia"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11"/>
  </w:num>
  <w:num w:numId="4">
    <w:abstractNumId w:val="1"/>
  </w:num>
  <w:num w:numId="5">
    <w:abstractNumId w:val="8"/>
  </w:num>
  <w:num w:numId="6">
    <w:abstractNumId w:val="9"/>
  </w:num>
  <w:num w:numId="7">
    <w:abstractNumId w:val="10"/>
  </w:num>
  <w:num w:numId="8">
    <w:abstractNumId w:val="5"/>
  </w:num>
  <w:num w:numId="9">
    <w:abstractNumId w:val="7"/>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BC"/>
    <w:rsid w:val="001071FC"/>
    <w:rsid w:val="00190E3F"/>
    <w:rsid w:val="001F2CE9"/>
    <w:rsid w:val="0022097C"/>
    <w:rsid w:val="00252500"/>
    <w:rsid w:val="00277C80"/>
    <w:rsid w:val="002B227E"/>
    <w:rsid w:val="003763B6"/>
    <w:rsid w:val="003A2F8F"/>
    <w:rsid w:val="004270BC"/>
    <w:rsid w:val="005353DF"/>
    <w:rsid w:val="00552F7A"/>
    <w:rsid w:val="005813A3"/>
    <w:rsid w:val="005D6A14"/>
    <w:rsid w:val="005F06E1"/>
    <w:rsid w:val="00605FDE"/>
    <w:rsid w:val="006B5155"/>
    <w:rsid w:val="006E34CD"/>
    <w:rsid w:val="006E61AB"/>
    <w:rsid w:val="006F193B"/>
    <w:rsid w:val="00706C71"/>
    <w:rsid w:val="0072069D"/>
    <w:rsid w:val="007E65D7"/>
    <w:rsid w:val="007F0E0C"/>
    <w:rsid w:val="007F30A9"/>
    <w:rsid w:val="00864F89"/>
    <w:rsid w:val="009D0E2C"/>
    <w:rsid w:val="009D5376"/>
    <w:rsid w:val="00A51B2E"/>
    <w:rsid w:val="00B475E2"/>
    <w:rsid w:val="00B632E2"/>
    <w:rsid w:val="00BA31A3"/>
    <w:rsid w:val="00C549FA"/>
    <w:rsid w:val="00C662D7"/>
    <w:rsid w:val="00CA137A"/>
    <w:rsid w:val="00CC2B59"/>
    <w:rsid w:val="00D25C39"/>
    <w:rsid w:val="00DB1B79"/>
    <w:rsid w:val="00DF1CD3"/>
    <w:rsid w:val="00E5117A"/>
    <w:rsid w:val="00EF28A6"/>
    <w:rsid w:val="00F0338F"/>
    <w:rsid w:val="00F479BB"/>
    <w:rsid w:val="00FD7170"/>
    <w:rsid w:val="00FF2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1C0E4F"/>
  <w15:chartTrackingRefBased/>
  <w15:docId w15:val="{70B0CCAE-82FA-46AB-A17E-FD145A2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1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7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70BC"/>
  </w:style>
  <w:style w:type="paragraph" w:styleId="Piedepgina">
    <w:name w:val="footer"/>
    <w:basedOn w:val="Normal"/>
    <w:link w:val="PiedepginaCar"/>
    <w:uiPriority w:val="99"/>
    <w:unhideWhenUsed/>
    <w:rsid w:val="00427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70BC"/>
  </w:style>
  <w:style w:type="table" w:styleId="Tablaconcuadrcula">
    <w:name w:val="Table Grid"/>
    <w:basedOn w:val="Tablanormal"/>
    <w:uiPriority w:val="39"/>
    <w:rsid w:val="004270BC"/>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70B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70B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70BC"/>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5FD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1B79"/>
  </w:style>
  <w:style w:type="character" w:customStyle="1" w:styleId="Ttulo1Car">
    <w:name w:val="Título 1 Car"/>
    <w:basedOn w:val="Fuentedeprrafopredeter"/>
    <w:link w:val="Ttulo1"/>
    <w:uiPriority w:val="9"/>
    <w:rsid w:val="00DB1B79"/>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B475E2"/>
    <w:pPr>
      <w:spacing w:after="100"/>
    </w:pPr>
  </w:style>
  <w:style w:type="paragraph" w:styleId="TDC2">
    <w:name w:val="toc 2"/>
    <w:basedOn w:val="Normal"/>
    <w:next w:val="Normal"/>
    <w:autoRedefine/>
    <w:uiPriority w:val="39"/>
    <w:unhideWhenUsed/>
    <w:rsid w:val="00B475E2"/>
    <w:pPr>
      <w:spacing w:after="100"/>
      <w:ind w:left="220"/>
    </w:pPr>
  </w:style>
  <w:style w:type="character" w:styleId="Hipervnculo">
    <w:name w:val="Hyperlink"/>
    <w:basedOn w:val="Fuentedeprrafopredeter"/>
    <w:uiPriority w:val="99"/>
    <w:unhideWhenUsed/>
    <w:rsid w:val="00B47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4716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3B04-4881-401B-91A4-CA46C159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10142</Words>
  <Characters>55783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8</cp:revision>
  <dcterms:created xsi:type="dcterms:W3CDTF">2021-02-12T18:39:00Z</dcterms:created>
  <dcterms:modified xsi:type="dcterms:W3CDTF">2021-03-25T01:26:00Z</dcterms:modified>
</cp:coreProperties>
</file>