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E4081" w14:textId="5022E999" w:rsidR="009B6274" w:rsidRPr="00DD000D" w:rsidRDefault="00554DF4" w:rsidP="009B6274">
      <w:pPr>
        <w:spacing w:line="360" w:lineRule="auto"/>
        <w:rPr>
          <w:rFonts w:ascii="Palatino Linotype" w:eastAsia="Times New Roman" w:hAnsi="Palatino Linotype" w:cs="Times New Roman"/>
          <w:b/>
        </w:rPr>
      </w:pPr>
      <w:r w:rsidRPr="00DD000D">
        <w:rPr>
          <w:rFonts w:ascii="Palatino Linotype" w:eastAsia="Times New Roman" w:hAnsi="Palatino Linotype" w:cs="Times New Roman"/>
          <w:b/>
        </w:rPr>
        <w:t>LÍNEAS ARGUMENTATIVAS</w:t>
      </w:r>
    </w:p>
    <w:p w14:paraId="66687064" w14:textId="77777777" w:rsidR="0013458A" w:rsidRPr="00DD000D" w:rsidRDefault="0013458A" w:rsidP="009B6274">
      <w:pPr>
        <w:spacing w:line="360" w:lineRule="auto"/>
        <w:rPr>
          <w:rFonts w:ascii="Palatino Linotype" w:eastAsia="Times New Roman" w:hAnsi="Palatino Linotype" w:cs="Times New Roman"/>
          <w:b/>
        </w:rPr>
      </w:pPr>
    </w:p>
    <w:p w14:paraId="21DF8656" w14:textId="77777777" w:rsidR="0013458A" w:rsidRPr="00DD000D" w:rsidRDefault="0013458A" w:rsidP="0013458A">
      <w:pPr>
        <w:spacing w:line="360" w:lineRule="auto"/>
        <w:jc w:val="both"/>
        <w:rPr>
          <w:rFonts w:ascii="Palatino Linotype" w:eastAsia="Arial Unicode MS" w:hAnsi="Palatino Linotype" w:cs="Arial"/>
        </w:rPr>
      </w:pPr>
      <w:r w:rsidRPr="00DD000D">
        <w:rPr>
          <w:rFonts w:ascii="Palatino Linotype" w:hAnsi="Palatino Linotype"/>
          <w:b/>
        </w:rPr>
        <w:t>DEBER DE EXPLICAR LA INEXISTENCIA DE INFORMACIÓN</w:t>
      </w:r>
      <w:r w:rsidRPr="00DD000D">
        <w:rPr>
          <w:rFonts w:ascii="Palatino Linotype" w:hAnsi="Palatino Linotype"/>
        </w:rPr>
        <w:t>.</w:t>
      </w:r>
      <w:r w:rsidRPr="00DD000D">
        <w:rPr>
          <w:rFonts w:ascii="Palatino Linotype" w:eastAsia="Arial Unicode MS" w:hAnsi="Palatino Linotype" w:cs="Arial"/>
        </w:rPr>
        <w:t xml:space="preserve"> Hablar de información inexistente implica la alta responsabilidad de explicar a la ciudadanía por qué un ente público que tiene la facultad y el deber de generar, poseer o </w:t>
      </w:r>
      <w:proofErr w:type="gramStart"/>
      <w:r w:rsidRPr="00DD000D">
        <w:rPr>
          <w:rFonts w:ascii="Palatino Linotype" w:eastAsia="Arial Unicode MS" w:hAnsi="Palatino Linotype" w:cs="Arial"/>
        </w:rPr>
        <w:t>administrar</w:t>
      </w:r>
      <w:proofErr w:type="gramEnd"/>
      <w:r w:rsidRPr="00DD000D">
        <w:rPr>
          <w:rFonts w:ascii="Palatino Linotype" w:eastAsia="Arial Unicode MS" w:hAnsi="Palatino Linotype" w:cs="Arial"/>
        </w:rPr>
        <w:t xml:space="preserve"> su información pública no la tiene.</w:t>
      </w:r>
    </w:p>
    <w:p w14:paraId="35F4AF39" w14:textId="4FAC960D" w:rsidR="001D1714" w:rsidRPr="00DD000D" w:rsidRDefault="009B6274" w:rsidP="009B6274">
      <w:pPr>
        <w:spacing w:before="240" w:after="240" w:line="360" w:lineRule="auto"/>
        <w:jc w:val="both"/>
        <w:rPr>
          <w:rFonts w:ascii="Palatino Linotype" w:hAnsi="Palatino Linotype" w:cs="Arial"/>
        </w:rPr>
      </w:pPr>
      <w:r w:rsidRPr="00DD000D">
        <w:rPr>
          <w:rFonts w:ascii="Palatino Linotype" w:eastAsia="Calibri" w:hAnsi="Palatino Linotype" w:cs="Arial"/>
          <w:b/>
          <w:szCs w:val="22"/>
          <w:lang w:val="es-ES" w:eastAsia="es-MX"/>
        </w:rPr>
        <w:t>DE LAS FORMALIDADES LEGALES DE LA CLASIFICACIÓN DE LA INFORMACIÓN.</w:t>
      </w:r>
      <w:r w:rsidRPr="00DD000D">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DD000D">
        <w:rPr>
          <w:rFonts w:ascii="Palatino Linotype" w:eastAsia="Calibri" w:hAnsi="Palatino Linotype" w:cs="Arial"/>
          <w:bCs/>
          <w:lang w:val="es-MX" w:eastAsia="en-US"/>
        </w:rPr>
        <w:t xml:space="preserve"> VIII,</w:t>
      </w:r>
      <w:r w:rsidRPr="00DD000D">
        <w:rPr>
          <w:rFonts w:ascii="Palatino Linotype" w:eastAsia="Calibri" w:hAnsi="Palatino Linotype" w:cs="Arial"/>
          <w:szCs w:val="22"/>
          <w:lang w:val="es-ES" w:eastAsia="es-MX"/>
        </w:rPr>
        <w:t xml:space="preserve"> 122, 135 </w:t>
      </w:r>
      <w:r w:rsidRPr="00DD000D">
        <w:rPr>
          <w:rFonts w:ascii="Palatino Linotype" w:hAnsi="Palatino Linotype" w:cs="Arial"/>
        </w:rPr>
        <w:t>143 y 149, así como los establecido en los Lineamientos Generales en Materia de Clasificación</w:t>
      </w:r>
      <w:r w:rsidRPr="00DD000D">
        <w:rPr>
          <w:rFonts w:ascii="Palatino Linotype" w:hAnsi="Palatino Linotype"/>
        </w:rPr>
        <w:t xml:space="preserve"> </w:t>
      </w:r>
      <w:r w:rsidRPr="00DD000D">
        <w:rPr>
          <w:rFonts w:ascii="Palatino Linotype" w:hAnsi="Palatino Linotype" w:cs="Arial"/>
        </w:rPr>
        <w:t>y Desclasificación de la Información.</w:t>
      </w:r>
    </w:p>
    <w:p w14:paraId="2B0555E1" w14:textId="06BC5476" w:rsidR="0013458A" w:rsidRPr="00DD000D" w:rsidRDefault="0013458A" w:rsidP="009B6274">
      <w:pPr>
        <w:spacing w:before="240" w:after="240" w:line="360" w:lineRule="auto"/>
        <w:jc w:val="both"/>
        <w:rPr>
          <w:rFonts w:ascii="Palatino Linotype" w:hAnsi="Palatino Linotype" w:cs="Arial"/>
        </w:rPr>
      </w:pPr>
    </w:p>
    <w:p w14:paraId="0200DD6E" w14:textId="763B7F07" w:rsidR="0013458A" w:rsidRPr="00DD000D" w:rsidRDefault="0013458A" w:rsidP="009B6274">
      <w:pPr>
        <w:spacing w:before="240" w:after="240" w:line="360" w:lineRule="auto"/>
        <w:jc w:val="both"/>
        <w:rPr>
          <w:rFonts w:ascii="Palatino Linotype" w:hAnsi="Palatino Linotype" w:cs="Arial"/>
        </w:rPr>
      </w:pPr>
    </w:p>
    <w:p w14:paraId="638526FB" w14:textId="0F49907A" w:rsidR="0013458A" w:rsidRPr="00DD000D" w:rsidRDefault="0013458A" w:rsidP="009B6274">
      <w:pPr>
        <w:spacing w:before="240" w:after="240" w:line="360" w:lineRule="auto"/>
        <w:jc w:val="both"/>
        <w:rPr>
          <w:rFonts w:ascii="Palatino Linotype" w:hAnsi="Palatino Linotype" w:cs="Arial"/>
        </w:rPr>
      </w:pPr>
    </w:p>
    <w:p w14:paraId="14384535" w14:textId="564C3A51" w:rsidR="00CA518D" w:rsidRPr="00DD000D" w:rsidRDefault="00CA518D" w:rsidP="009B6274">
      <w:pPr>
        <w:spacing w:before="240" w:after="240" w:line="360" w:lineRule="auto"/>
        <w:jc w:val="both"/>
        <w:rPr>
          <w:rFonts w:ascii="Palatino Linotype" w:hAnsi="Palatino Linotype" w:cs="Arial"/>
        </w:rPr>
      </w:pPr>
    </w:p>
    <w:p w14:paraId="45662525" w14:textId="77777777" w:rsidR="00CE71FC" w:rsidRPr="00DD000D" w:rsidRDefault="00CE71FC" w:rsidP="009B6274">
      <w:pPr>
        <w:spacing w:before="240" w:after="240" w:line="360" w:lineRule="auto"/>
        <w:jc w:val="both"/>
        <w:rPr>
          <w:rFonts w:ascii="Palatino Linotype" w:hAnsi="Palatino Linotype" w:cs="Arial"/>
        </w:rPr>
      </w:pPr>
    </w:p>
    <w:p w14:paraId="456EFFCC" w14:textId="77777777" w:rsidR="0013458A" w:rsidRPr="00DD000D" w:rsidRDefault="0013458A" w:rsidP="009B6274">
      <w:pPr>
        <w:spacing w:before="240" w:after="240" w:line="360" w:lineRule="auto"/>
        <w:jc w:val="both"/>
        <w:rPr>
          <w:rFonts w:ascii="Palatino Linotype" w:eastAsia="Times New Roman" w:hAnsi="Palatino Linotype" w:cs="Times New Roman"/>
          <w:b/>
        </w:rPr>
      </w:pPr>
    </w:p>
    <w:p w14:paraId="2F58F80A" w14:textId="77777777" w:rsidR="00554DF4" w:rsidRPr="00DD000D" w:rsidRDefault="00554DF4" w:rsidP="00554DF4">
      <w:pPr>
        <w:spacing w:before="240" w:after="240" w:line="360" w:lineRule="auto"/>
        <w:jc w:val="center"/>
        <w:rPr>
          <w:rFonts w:ascii="Palatino Linotype" w:hAnsi="Palatino Linotype"/>
        </w:rPr>
      </w:pPr>
      <w:r w:rsidRPr="00DD000D">
        <w:rPr>
          <w:rFonts w:ascii="Palatino Linotype" w:hAnsi="Palatino Linotype"/>
          <w:b/>
        </w:rPr>
        <w:lastRenderedPageBreak/>
        <w:t>Índice</w:t>
      </w:r>
      <w:r w:rsidRPr="00DD000D">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03307466" w14:textId="77777777" w:rsidR="00554DF4" w:rsidRPr="00DD000D" w:rsidRDefault="00554DF4" w:rsidP="00554DF4">
          <w:pPr>
            <w:pStyle w:val="TtulodeTDC"/>
            <w:spacing w:line="480" w:lineRule="auto"/>
          </w:pPr>
        </w:p>
        <w:p w14:paraId="75BC71B6" w14:textId="104A00C1" w:rsidR="00AB23F0" w:rsidRPr="00DD000D" w:rsidRDefault="00554DF4">
          <w:pPr>
            <w:pStyle w:val="TDC1"/>
            <w:tabs>
              <w:tab w:val="right" w:leader="dot" w:pos="8779"/>
            </w:tabs>
            <w:rPr>
              <w:noProof/>
              <w:sz w:val="22"/>
              <w:szCs w:val="22"/>
              <w:lang w:val="es-MX" w:eastAsia="es-MX"/>
            </w:rPr>
          </w:pPr>
          <w:r w:rsidRPr="00DD000D">
            <w:rPr>
              <w:rFonts w:ascii="Palatino Linotype" w:hAnsi="Palatino Linotype"/>
              <w:b/>
            </w:rPr>
            <w:fldChar w:fldCharType="begin"/>
          </w:r>
          <w:r w:rsidRPr="00DD000D">
            <w:rPr>
              <w:rFonts w:ascii="Palatino Linotype" w:hAnsi="Palatino Linotype"/>
              <w:b/>
            </w:rPr>
            <w:instrText xml:space="preserve"> TOC \o "1-3" \h \z \u </w:instrText>
          </w:r>
          <w:r w:rsidRPr="00DD000D">
            <w:rPr>
              <w:rFonts w:ascii="Palatino Linotype" w:hAnsi="Palatino Linotype"/>
              <w:b/>
            </w:rPr>
            <w:fldChar w:fldCharType="separate"/>
          </w:r>
          <w:hyperlink w:anchor="_Toc53672024" w:history="1">
            <w:r w:rsidR="00AB23F0" w:rsidRPr="00DD000D">
              <w:rPr>
                <w:rStyle w:val="Hipervnculo"/>
                <w:noProof/>
              </w:rPr>
              <w:t>ANTECEDENTES</w:t>
            </w:r>
            <w:r w:rsidR="00AB23F0" w:rsidRPr="00DD000D">
              <w:rPr>
                <w:noProof/>
                <w:webHidden/>
              </w:rPr>
              <w:tab/>
            </w:r>
            <w:r w:rsidR="00AB23F0" w:rsidRPr="00DD000D">
              <w:rPr>
                <w:noProof/>
                <w:webHidden/>
              </w:rPr>
              <w:fldChar w:fldCharType="begin"/>
            </w:r>
            <w:r w:rsidR="00AB23F0" w:rsidRPr="00DD000D">
              <w:rPr>
                <w:noProof/>
                <w:webHidden/>
              </w:rPr>
              <w:instrText xml:space="preserve"> PAGEREF _Toc53672024 \h </w:instrText>
            </w:r>
            <w:r w:rsidR="00AB23F0" w:rsidRPr="00DD000D">
              <w:rPr>
                <w:noProof/>
                <w:webHidden/>
              </w:rPr>
            </w:r>
            <w:r w:rsidR="00AB23F0" w:rsidRPr="00DD000D">
              <w:rPr>
                <w:noProof/>
                <w:webHidden/>
              </w:rPr>
              <w:fldChar w:fldCharType="separate"/>
            </w:r>
            <w:r w:rsidR="00AB23F0" w:rsidRPr="00DD000D">
              <w:rPr>
                <w:noProof/>
                <w:webHidden/>
              </w:rPr>
              <w:t>3</w:t>
            </w:r>
            <w:r w:rsidR="00AB23F0" w:rsidRPr="00DD000D">
              <w:rPr>
                <w:noProof/>
                <w:webHidden/>
              </w:rPr>
              <w:fldChar w:fldCharType="end"/>
            </w:r>
          </w:hyperlink>
        </w:p>
        <w:p w14:paraId="596347EE" w14:textId="41B59D6D" w:rsidR="00AB23F0" w:rsidRPr="00DD000D" w:rsidRDefault="007E2AC0">
          <w:pPr>
            <w:pStyle w:val="TDC1"/>
            <w:tabs>
              <w:tab w:val="right" w:leader="dot" w:pos="8779"/>
            </w:tabs>
            <w:rPr>
              <w:noProof/>
              <w:sz w:val="22"/>
              <w:szCs w:val="22"/>
              <w:lang w:val="es-MX" w:eastAsia="es-MX"/>
            </w:rPr>
          </w:pPr>
          <w:hyperlink w:anchor="_Toc53672025" w:history="1">
            <w:r w:rsidR="00AB23F0" w:rsidRPr="00DD000D">
              <w:rPr>
                <w:rStyle w:val="Hipervnculo"/>
                <w:noProof/>
              </w:rPr>
              <w:t>CONSIDERANDO</w:t>
            </w:r>
            <w:r w:rsidR="00AB23F0" w:rsidRPr="00DD000D">
              <w:rPr>
                <w:noProof/>
                <w:webHidden/>
              </w:rPr>
              <w:tab/>
            </w:r>
            <w:r w:rsidR="00AB23F0" w:rsidRPr="00DD000D">
              <w:rPr>
                <w:noProof/>
                <w:webHidden/>
              </w:rPr>
              <w:fldChar w:fldCharType="begin"/>
            </w:r>
            <w:r w:rsidR="00AB23F0" w:rsidRPr="00DD000D">
              <w:rPr>
                <w:noProof/>
                <w:webHidden/>
              </w:rPr>
              <w:instrText xml:space="preserve"> PAGEREF _Toc53672025 \h </w:instrText>
            </w:r>
            <w:r w:rsidR="00AB23F0" w:rsidRPr="00DD000D">
              <w:rPr>
                <w:noProof/>
                <w:webHidden/>
              </w:rPr>
            </w:r>
            <w:r w:rsidR="00AB23F0" w:rsidRPr="00DD000D">
              <w:rPr>
                <w:noProof/>
                <w:webHidden/>
              </w:rPr>
              <w:fldChar w:fldCharType="separate"/>
            </w:r>
            <w:r w:rsidR="00AB23F0" w:rsidRPr="00DD000D">
              <w:rPr>
                <w:noProof/>
                <w:webHidden/>
              </w:rPr>
              <w:t>10</w:t>
            </w:r>
            <w:r w:rsidR="00AB23F0" w:rsidRPr="00DD000D">
              <w:rPr>
                <w:noProof/>
                <w:webHidden/>
              </w:rPr>
              <w:fldChar w:fldCharType="end"/>
            </w:r>
          </w:hyperlink>
        </w:p>
        <w:p w14:paraId="50CB5631" w14:textId="77F25C7A" w:rsidR="00AB23F0" w:rsidRPr="00DD000D" w:rsidRDefault="007E2AC0">
          <w:pPr>
            <w:pStyle w:val="TDC2"/>
            <w:rPr>
              <w:noProof/>
              <w:sz w:val="22"/>
              <w:szCs w:val="22"/>
              <w:lang w:val="es-MX" w:eastAsia="es-MX"/>
            </w:rPr>
          </w:pPr>
          <w:hyperlink w:anchor="_Toc53672026" w:history="1">
            <w:r w:rsidR="00AB23F0" w:rsidRPr="00DD000D">
              <w:rPr>
                <w:rStyle w:val="Hipervnculo"/>
                <w:rFonts w:ascii="Palatino Linotype" w:hAnsi="Palatino Linotype"/>
                <w:b/>
                <w:noProof/>
              </w:rPr>
              <w:t>PRIMERO. De la competencia</w:t>
            </w:r>
            <w:r w:rsidR="00AB23F0" w:rsidRPr="00DD000D">
              <w:rPr>
                <w:noProof/>
                <w:webHidden/>
              </w:rPr>
              <w:tab/>
            </w:r>
            <w:r w:rsidR="00AB23F0" w:rsidRPr="00DD000D">
              <w:rPr>
                <w:noProof/>
                <w:webHidden/>
              </w:rPr>
              <w:fldChar w:fldCharType="begin"/>
            </w:r>
            <w:r w:rsidR="00AB23F0" w:rsidRPr="00DD000D">
              <w:rPr>
                <w:noProof/>
                <w:webHidden/>
              </w:rPr>
              <w:instrText xml:space="preserve"> PAGEREF _Toc53672026 \h </w:instrText>
            </w:r>
            <w:r w:rsidR="00AB23F0" w:rsidRPr="00DD000D">
              <w:rPr>
                <w:noProof/>
                <w:webHidden/>
              </w:rPr>
            </w:r>
            <w:r w:rsidR="00AB23F0" w:rsidRPr="00DD000D">
              <w:rPr>
                <w:noProof/>
                <w:webHidden/>
              </w:rPr>
              <w:fldChar w:fldCharType="separate"/>
            </w:r>
            <w:r w:rsidR="00AB23F0" w:rsidRPr="00DD000D">
              <w:rPr>
                <w:noProof/>
                <w:webHidden/>
              </w:rPr>
              <w:t>10</w:t>
            </w:r>
            <w:r w:rsidR="00AB23F0" w:rsidRPr="00DD000D">
              <w:rPr>
                <w:noProof/>
                <w:webHidden/>
              </w:rPr>
              <w:fldChar w:fldCharType="end"/>
            </w:r>
          </w:hyperlink>
        </w:p>
        <w:p w14:paraId="23B682C0" w14:textId="755CB15D" w:rsidR="00AB23F0" w:rsidRPr="00DD000D" w:rsidRDefault="007E2AC0">
          <w:pPr>
            <w:pStyle w:val="TDC2"/>
            <w:rPr>
              <w:noProof/>
              <w:sz w:val="22"/>
              <w:szCs w:val="22"/>
              <w:lang w:val="es-MX" w:eastAsia="es-MX"/>
            </w:rPr>
          </w:pPr>
          <w:hyperlink w:anchor="_Toc53672027" w:history="1">
            <w:r w:rsidR="00AB23F0" w:rsidRPr="00DD000D">
              <w:rPr>
                <w:rStyle w:val="Hipervnculo"/>
                <w:rFonts w:ascii="Palatino Linotype" w:hAnsi="Palatino Linotype"/>
                <w:b/>
                <w:noProof/>
              </w:rPr>
              <w:t>SEGUNDO. De la oportunidad y procedencia.</w:t>
            </w:r>
            <w:r w:rsidR="00AB23F0" w:rsidRPr="00DD000D">
              <w:rPr>
                <w:noProof/>
                <w:webHidden/>
              </w:rPr>
              <w:tab/>
            </w:r>
            <w:r w:rsidR="00AB23F0" w:rsidRPr="00DD000D">
              <w:rPr>
                <w:noProof/>
                <w:webHidden/>
              </w:rPr>
              <w:fldChar w:fldCharType="begin"/>
            </w:r>
            <w:r w:rsidR="00AB23F0" w:rsidRPr="00DD000D">
              <w:rPr>
                <w:noProof/>
                <w:webHidden/>
              </w:rPr>
              <w:instrText xml:space="preserve"> PAGEREF _Toc53672027 \h </w:instrText>
            </w:r>
            <w:r w:rsidR="00AB23F0" w:rsidRPr="00DD000D">
              <w:rPr>
                <w:noProof/>
                <w:webHidden/>
              </w:rPr>
            </w:r>
            <w:r w:rsidR="00AB23F0" w:rsidRPr="00DD000D">
              <w:rPr>
                <w:noProof/>
                <w:webHidden/>
              </w:rPr>
              <w:fldChar w:fldCharType="separate"/>
            </w:r>
            <w:r w:rsidR="00AB23F0" w:rsidRPr="00DD000D">
              <w:rPr>
                <w:noProof/>
                <w:webHidden/>
              </w:rPr>
              <w:t>10</w:t>
            </w:r>
            <w:r w:rsidR="00AB23F0" w:rsidRPr="00DD000D">
              <w:rPr>
                <w:noProof/>
                <w:webHidden/>
              </w:rPr>
              <w:fldChar w:fldCharType="end"/>
            </w:r>
          </w:hyperlink>
        </w:p>
        <w:p w14:paraId="2BC2B746" w14:textId="10BD2965" w:rsidR="00AB23F0" w:rsidRPr="00DD000D" w:rsidRDefault="007E2AC0">
          <w:pPr>
            <w:pStyle w:val="TDC1"/>
            <w:tabs>
              <w:tab w:val="right" w:leader="dot" w:pos="8779"/>
            </w:tabs>
            <w:rPr>
              <w:noProof/>
              <w:sz w:val="22"/>
              <w:szCs w:val="22"/>
              <w:lang w:val="es-MX" w:eastAsia="es-MX"/>
            </w:rPr>
          </w:pPr>
          <w:hyperlink w:anchor="_Toc53672028" w:history="1">
            <w:r w:rsidR="00AB23F0" w:rsidRPr="00DD000D">
              <w:rPr>
                <w:rStyle w:val="Hipervnculo"/>
                <w:noProof/>
              </w:rPr>
              <w:t>TERCERO. Planteamiento de la Litis.</w:t>
            </w:r>
            <w:r w:rsidR="00AB23F0" w:rsidRPr="00DD000D">
              <w:rPr>
                <w:noProof/>
                <w:webHidden/>
              </w:rPr>
              <w:tab/>
            </w:r>
            <w:r w:rsidR="00AB23F0" w:rsidRPr="00DD000D">
              <w:rPr>
                <w:noProof/>
                <w:webHidden/>
              </w:rPr>
              <w:fldChar w:fldCharType="begin"/>
            </w:r>
            <w:r w:rsidR="00AB23F0" w:rsidRPr="00DD000D">
              <w:rPr>
                <w:noProof/>
                <w:webHidden/>
              </w:rPr>
              <w:instrText xml:space="preserve"> PAGEREF _Toc53672028 \h </w:instrText>
            </w:r>
            <w:r w:rsidR="00AB23F0" w:rsidRPr="00DD000D">
              <w:rPr>
                <w:noProof/>
                <w:webHidden/>
              </w:rPr>
            </w:r>
            <w:r w:rsidR="00AB23F0" w:rsidRPr="00DD000D">
              <w:rPr>
                <w:noProof/>
                <w:webHidden/>
              </w:rPr>
              <w:fldChar w:fldCharType="separate"/>
            </w:r>
            <w:r w:rsidR="00AB23F0" w:rsidRPr="00DD000D">
              <w:rPr>
                <w:noProof/>
                <w:webHidden/>
              </w:rPr>
              <w:t>11</w:t>
            </w:r>
            <w:r w:rsidR="00AB23F0" w:rsidRPr="00DD000D">
              <w:rPr>
                <w:noProof/>
                <w:webHidden/>
              </w:rPr>
              <w:fldChar w:fldCharType="end"/>
            </w:r>
          </w:hyperlink>
        </w:p>
        <w:p w14:paraId="67FDC2C2" w14:textId="71155B1C" w:rsidR="00AB23F0" w:rsidRPr="00DD000D" w:rsidRDefault="007E2AC0">
          <w:pPr>
            <w:pStyle w:val="TDC1"/>
            <w:tabs>
              <w:tab w:val="right" w:leader="dot" w:pos="8779"/>
            </w:tabs>
            <w:rPr>
              <w:noProof/>
              <w:sz w:val="22"/>
              <w:szCs w:val="22"/>
              <w:lang w:val="es-MX" w:eastAsia="es-MX"/>
            </w:rPr>
          </w:pPr>
          <w:hyperlink w:anchor="_Toc53672029" w:history="1">
            <w:r w:rsidR="00AB23F0" w:rsidRPr="00DD000D">
              <w:rPr>
                <w:rStyle w:val="Hipervnculo"/>
                <w:noProof/>
              </w:rPr>
              <w:t>CUARTO. Estudio y resolución del asunto</w:t>
            </w:r>
            <w:r w:rsidR="00AB23F0" w:rsidRPr="00DD000D">
              <w:rPr>
                <w:noProof/>
                <w:webHidden/>
              </w:rPr>
              <w:tab/>
            </w:r>
            <w:r w:rsidR="00AB23F0" w:rsidRPr="00DD000D">
              <w:rPr>
                <w:noProof/>
                <w:webHidden/>
              </w:rPr>
              <w:fldChar w:fldCharType="begin"/>
            </w:r>
            <w:r w:rsidR="00AB23F0" w:rsidRPr="00DD000D">
              <w:rPr>
                <w:noProof/>
                <w:webHidden/>
              </w:rPr>
              <w:instrText xml:space="preserve"> PAGEREF _Toc53672029 \h </w:instrText>
            </w:r>
            <w:r w:rsidR="00AB23F0" w:rsidRPr="00DD000D">
              <w:rPr>
                <w:noProof/>
                <w:webHidden/>
              </w:rPr>
            </w:r>
            <w:r w:rsidR="00AB23F0" w:rsidRPr="00DD000D">
              <w:rPr>
                <w:noProof/>
                <w:webHidden/>
              </w:rPr>
              <w:fldChar w:fldCharType="separate"/>
            </w:r>
            <w:r w:rsidR="00AB23F0" w:rsidRPr="00DD000D">
              <w:rPr>
                <w:noProof/>
                <w:webHidden/>
              </w:rPr>
              <w:t>12</w:t>
            </w:r>
            <w:r w:rsidR="00AB23F0" w:rsidRPr="00DD000D">
              <w:rPr>
                <w:noProof/>
                <w:webHidden/>
              </w:rPr>
              <w:fldChar w:fldCharType="end"/>
            </w:r>
          </w:hyperlink>
        </w:p>
        <w:p w14:paraId="0D256D83" w14:textId="756CF728" w:rsidR="00AB23F0" w:rsidRPr="00DD000D" w:rsidRDefault="007E2AC0">
          <w:pPr>
            <w:pStyle w:val="TDC3"/>
            <w:tabs>
              <w:tab w:val="right" w:leader="dot" w:pos="8779"/>
            </w:tabs>
            <w:rPr>
              <w:noProof/>
              <w:sz w:val="22"/>
              <w:szCs w:val="22"/>
              <w:lang w:val="es-MX" w:eastAsia="es-MX"/>
            </w:rPr>
          </w:pPr>
          <w:hyperlink w:anchor="_Toc53672030" w:history="1">
            <w:r w:rsidR="00AB23F0" w:rsidRPr="00DD000D">
              <w:rPr>
                <w:rStyle w:val="Hipervnculo"/>
                <w:rFonts w:ascii="Palatino Linotype" w:hAnsi="Palatino Linotype"/>
                <w:b/>
                <w:noProof/>
              </w:rPr>
              <w:t>I. De la fuente obligacional</w:t>
            </w:r>
            <w:r w:rsidR="00AB23F0" w:rsidRPr="00DD000D">
              <w:rPr>
                <w:noProof/>
                <w:webHidden/>
              </w:rPr>
              <w:tab/>
            </w:r>
            <w:r w:rsidR="00AB23F0" w:rsidRPr="00DD000D">
              <w:rPr>
                <w:noProof/>
                <w:webHidden/>
              </w:rPr>
              <w:fldChar w:fldCharType="begin"/>
            </w:r>
            <w:r w:rsidR="00AB23F0" w:rsidRPr="00DD000D">
              <w:rPr>
                <w:noProof/>
                <w:webHidden/>
              </w:rPr>
              <w:instrText xml:space="preserve"> PAGEREF _Toc53672030 \h </w:instrText>
            </w:r>
            <w:r w:rsidR="00AB23F0" w:rsidRPr="00DD000D">
              <w:rPr>
                <w:noProof/>
                <w:webHidden/>
              </w:rPr>
            </w:r>
            <w:r w:rsidR="00AB23F0" w:rsidRPr="00DD000D">
              <w:rPr>
                <w:noProof/>
                <w:webHidden/>
              </w:rPr>
              <w:fldChar w:fldCharType="separate"/>
            </w:r>
            <w:r w:rsidR="00AB23F0" w:rsidRPr="00DD000D">
              <w:rPr>
                <w:noProof/>
                <w:webHidden/>
              </w:rPr>
              <w:t>12</w:t>
            </w:r>
            <w:r w:rsidR="00AB23F0" w:rsidRPr="00DD000D">
              <w:rPr>
                <w:noProof/>
                <w:webHidden/>
              </w:rPr>
              <w:fldChar w:fldCharType="end"/>
            </w:r>
          </w:hyperlink>
        </w:p>
        <w:p w14:paraId="6FE6F6AE" w14:textId="39213052" w:rsidR="00AB23F0" w:rsidRPr="00DD000D" w:rsidRDefault="007E2AC0">
          <w:pPr>
            <w:pStyle w:val="TDC3"/>
            <w:tabs>
              <w:tab w:val="right" w:leader="dot" w:pos="8779"/>
            </w:tabs>
            <w:rPr>
              <w:noProof/>
              <w:sz w:val="22"/>
              <w:szCs w:val="22"/>
              <w:lang w:val="es-MX" w:eastAsia="es-MX"/>
            </w:rPr>
          </w:pPr>
          <w:hyperlink w:anchor="_Toc53672031" w:history="1">
            <w:r w:rsidR="00AB23F0" w:rsidRPr="00DD000D">
              <w:rPr>
                <w:rStyle w:val="Hipervnculo"/>
                <w:rFonts w:ascii="Palatino Linotype" w:hAnsi="Palatino Linotype"/>
                <w:b/>
                <w:bCs/>
                <w:noProof/>
              </w:rPr>
              <w:t>II. Del cambio de modalidad.</w:t>
            </w:r>
            <w:r w:rsidR="00AB23F0" w:rsidRPr="00DD000D">
              <w:rPr>
                <w:noProof/>
                <w:webHidden/>
              </w:rPr>
              <w:tab/>
            </w:r>
            <w:r w:rsidR="00AB23F0" w:rsidRPr="00DD000D">
              <w:rPr>
                <w:noProof/>
                <w:webHidden/>
              </w:rPr>
              <w:fldChar w:fldCharType="begin"/>
            </w:r>
            <w:r w:rsidR="00AB23F0" w:rsidRPr="00DD000D">
              <w:rPr>
                <w:noProof/>
                <w:webHidden/>
              </w:rPr>
              <w:instrText xml:space="preserve"> PAGEREF _Toc53672031 \h </w:instrText>
            </w:r>
            <w:r w:rsidR="00AB23F0" w:rsidRPr="00DD000D">
              <w:rPr>
                <w:noProof/>
                <w:webHidden/>
              </w:rPr>
            </w:r>
            <w:r w:rsidR="00AB23F0" w:rsidRPr="00DD000D">
              <w:rPr>
                <w:noProof/>
                <w:webHidden/>
              </w:rPr>
              <w:fldChar w:fldCharType="separate"/>
            </w:r>
            <w:r w:rsidR="00AB23F0" w:rsidRPr="00DD000D">
              <w:rPr>
                <w:noProof/>
                <w:webHidden/>
              </w:rPr>
              <w:t>13</w:t>
            </w:r>
            <w:r w:rsidR="00AB23F0" w:rsidRPr="00DD000D">
              <w:rPr>
                <w:noProof/>
                <w:webHidden/>
              </w:rPr>
              <w:fldChar w:fldCharType="end"/>
            </w:r>
          </w:hyperlink>
        </w:p>
        <w:p w14:paraId="0A9264FB" w14:textId="14D66291" w:rsidR="00AB23F0" w:rsidRPr="00DD000D" w:rsidRDefault="007E2AC0">
          <w:pPr>
            <w:pStyle w:val="TDC3"/>
            <w:tabs>
              <w:tab w:val="right" w:leader="dot" w:pos="8779"/>
            </w:tabs>
            <w:rPr>
              <w:noProof/>
              <w:sz w:val="22"/>
              <w:szCs w:val="22"/>
              <w:lang w:val="es-MX" w:eastAsia="es-MX"/>
            </w:rPr>
          </w:pPr>
          <w:hyperlink w:anchor="_Toc53672032" w:history="1">
            <w:r w:rsidR="00AB23F0" w:rsidRPr="00DD000D">
              <w:rPr>
                <w:rStyle w:val="Hipervnculo"/>
                <w:rFonts w:ascii="Palatino Linotype" w:hAnsi="Palatino Linotype"/>
                <w:b/>
                <w:bCs/>
                <w:noProof/>
                <w:lang w:eastAsia="es-MX"/>
              </w:rPr>
              <w:t>III. De la suplencia.</w:t>
            </w:r>
            <w:r w:rsidR="00AB23F0" w:rsidRPr="00DD000D">
              <w:rPr>
                <w:noProof/>
                <w:webHidden/>
              </w:rPr>
              <w:tab/>
            </w:r>
            <w:r w:rsidR="00AB23F0" w:rsidRPr="00DD000D">
              <w:rPr>
                <w:noProof/>
                <w:webHidden/>
              </w:rPr>
              <w:fldChar w:fldCharType="begin"/>
            </w:r>
            <w:r w:rsidR="00AB23F0" w:rsidRPr="00DD000D">
              <w:rPr>
                <w:noProof/>
                <w:webHidden/>
              </w:rPr>
              <w:instrText xml:space="preserve"> PAGEREF _Toc53672032 \h </w:instrText>
            </w:r>
            <w:r w:rsidR="00AB23F0" w:rsidRPr="00DD000D">
              <w:rPr>
                <w:noProof/>
                <w:webHidden/>
              </w:rPr>
            </w:r>
            <w:r w:rsidR="00AB23F0" w:rsidRPr="00DD000D">
              <w:rPr>
                <w:noProof/>
                <w:webHidden/>
              </w:rPr>
              <w:fldChar w:fldCharType="separate"/>
            </w:r>
            <w:r w:rsidR="00AB23F0" w:rsidRPr="00DD000D">
              <w:rPr>
                <w:noProof/>
                <w:webHidden/>
              </w:rPr>
              <w:t>18</w:t>
            </w:r>
            <w:r w:rsidR="00AB23F0" w:rsidRPr="00DD000D">
              <w:rPr>
                <w:noProof/>
                <w:webHidden/>
              </w:rPr>
              <w:fldChar w:fldCharType="end"/>
            </w:r>
          </w:hyperlink>
        </w:p>
        <w:p w14:paraId="2D3896B9" w14:textId="38B00EE0" w:rsidR="00AB23F0" w:rsidRPr="00DD000D" w:rsidRDefault="007E2AC0">
          <w:pPr>
            <w:pStyle w:val="TDC2"/>
            <w:rPr>
              <w:noProof/>
              <w:sz w:val="22"/>
              <w:szCs w:val="22"/>
              <w:lang w:val="es-MX" w:eastAsia="es-MX"/>
            </w:rPr>
          </w:pPr>
          <w:hyperlink w:anchor="_Toc53672033" w:history="1">
            <w:r w:rsidR="00AB23F0" w:rsidRPr="00DD000D">
              <w:rPr>
                <w:rStyle w:val="Hipervnculo"/>
                <w:rFonts w:ascii="Palatino Linotype" w:hAnsi="Palatino Linotype"/>
                <w:b/>
                <w:noProof/>
              </w:rPr>
              <w:t>QUINTO. De la Versión Pública</w:t>
            </w:r>
            <w:r w:rsidR="00AB23F0" w:rsidRPr="00DD000D">
              <w:rPr>
                <w:noProof/>
                <w:webHidden/>
              </w:rPr>
              <w:tab/>
            </w:r>
            <w:r w:rsidR="00AB23F0" w:rsidRPr="00DD000D">
              <w:rPr>
                <w:noProof/>
                <w:webHidden/>
              </w:rPr>
              <w:fldChar w:fldCharType="begin"/>
            </w:r>
            <w:r w:rsidR="00AB23F0" w:rsidRPr="00DD000D">
              <w:rPr>
                <w:noProof/>
                <w:webHidden/>
              </w:rPr>
              <w:instrText xml:space="preserve"> PAGEREF _Toc53672033 \h </w:instrText>
            </w:r>
            <w:r w:rsidR="00AB23F0" w:rsidRPr="00DD000D">
              <w:rPr>
                <w:noProof/>
                <w:webHidden/>
              </w:rPr>
            </w:r>
            <w:r w:rsidR="00AB23F0" w:rsidRPr="00DD000D">
              <w:rPr>
                <w:noProof/>
                <w:webHidden/>
              </w:rPr>
              <w:fldChar w:fldCharType="separate"/>
            </w:r>
            <w:r w:rsidR="00AB23F0" w:rsidRPr="00DD000D">
              <w:rPr>
                <w:noProof/>
                <w:webHidden/>
              </w:rPr>
              <w:t>36</w:t>
            </w:r>
            <w:r w:rsidR="00AB23F0" w:rsidRPr="00DD000D">
              <w:rPr>
                <w:noProof/>
                <w:webHidden/>
              </w:rPr>
              <w:fldChar w:fldCharType="end"/>
            </w:r>
          </w:hyperlink>
        </w:p>
        <w:p w14:paraId="6EFB111E" w14:textId="1A849B9A" w:rsidR="00AB23F0" w:rsidRPr="00DD000D" w:rsidRDefault="007E2AC0">
          <w:pPr>
            <w:pStyle w:val="TDC3"/>
            <w:tabs>
              <w:tab w:val="left" w:pos="1100"/>
              <w:tab w:val="right" w:leader="dot" w:pos="8779"/>
            </w:tabs>
            <w:rPr>
              <w:noProof/>
              <w:sz w:val="22"/>
              <w:szCs w:val="22"/>
              <w:lang w:val="es-MX" w:eastAsia="es-MX"/>
            </w:rPr>
          </w:pPr>
          <w:hyperlink w:anchor="_Toc53672034" w:history="1">
            <w:r w:rsidR="00AB23F0" w:rsidRPr="00DD000D">
              <w:rPr>
                <w:rStyle w:val="Hipervnculo"/>
                <w:rFonts w:ascii="Palatino Linotype" w:hAnsi="Palatino Linotype"/>
                <w:b/>
                <w:noProof/>
              </w:rPr>
              <w:t>a.</w:t>
            </w:r>
            <w:r w:rsidR="00AB23F0" w:rsidRPr="00DD000D">
              <w:rPr>
                <w:noProof/>
                <w:sz w:val="22"/>
                <w:szCs w:val="22"/>
                <w:lang w:val="es-MX" w:eastAsia="es-MX"/>
              </w:rPr>
              <w:tab/>
            </w:r>
            <w:r w:rsidR="00AB23F0" w:rsidRPr="00DD000D">
              <w:rPr>
                <w:rStyle w:val="Hipervnculo"/>
                <w:rFonts w:ascii="Palatino Linotype" w:hAnsi="Palatino Linotype"/>
                <w:b/>
                <w:noProof/>
              </w:rPr>
              <w:t>Requisitos previos.</w:t>
            </w:r>
            <w:r w:rsidR="00AB23F0" w:rsidRPr="00DD000D">
              <w:rPr>
                <w:noProof/>
                <w:webHidden/>
              </w:rPr>
              <w:tab/>
            </w:r>
            <w:r w:rsidR="00AB23F0" w:rsidRPr="00DD000D">
              <w:rPr>
                <w:noProof/>
                <w:webHidden/>
              </w:rPr>
              <w:fldChar w:fldCharType="begin"/>
            </w:r>
            <w:r w:rsidR="00AB23F0" w:rsidRPr="00DD000D">
              <w:rPr>
                <w:noProof/>
                <w:webHidden/>
              </w:rPr>
              <w:instrText xml:space="preserve"> PAGEREF _Toc53672034 \h </w:instrText>
            </w:r>
            <w:r w:rsidR="00AB23F0" w:rsidRPr="00DD000D">
              <w:rPr>
                <w:noProof/>
                <w:webHidden/>
              </w:rPr>
            </w:r>
            <w:r w:rsidR="00AB23F0" w:rsidRPr="00DD000D">
              <w:rPr>
                <w:noProof/>
                <w:webHidden/>
              </w:rPr>
              <w:fldChar w:fldCharType="separate"/>
            </w:r>
            <w:r w:rsidR="00AB23F0" w:rsidRPr="00DD000D">
              <w:rPr>
                <w:noProof/>
                <w:webHidden/>
              </w:rPr>
              <w:t>37</w:t>
            </w:r>
            <w:r w:rsidR="00AB23F0" w:rsidRPr="00DD000D">
              <w:rPr>
                <w:noProof/>
                <w:webHidden/>
              </w:rPr>
              <w:fldChar w:fldCharType="end"/>
            </w:r>
          </w:hyperlink>
        </w:p>
        <w:p w14:paraId="30CCAAE7" w14:textId="1F8C8B6A" w:rsidR="00AB23F0" w:rsidRPr="00DD000D" w:rsidRDefault="007E2AC0">
          <w:pPr>
            <w:pStyle w:val="TDC3"/>
            <w:tabs>
              <w:tab w:val="left" w:pos="1100"/>
              <w:tab w:val="right" w:leader="dot" w:pos="8779"/>
            </w:tabs>
            <w:rPr>
              <w:noProof/>
              <w:sz w:val="22"/>
              <w:szCs w:val="22"/>
              <w:lang w:val="es-MX" w:eastAsia="es-MX"/>
            </w:rPr>
          </w:pPr>
          <w:hyperlink w:anchor="_Toc53672035" w:history="1">
            <w:r w:rsidR="00AB23F0" w:rsidRPr="00DD000D">
              <w:rPr>
                <w:rStyle w:val="Hipervnculo"/>
                <w:rFonts w:ascii="Palatino Linotype" w:hAnsi="Palatino Linotype"/>
                <w:b/>
                <w:noProof/>
              </w:rPr>
              <w:t>b.</w:t>
            </w:r>
            <w:r w:rsidR="00AB23F0" w:rsidRPr="00DD000D">
              <w:rPr>
                <w:noProof/>
                <w:sz w:val="22"/>
                <w:szCs w:val="22"/>
                <w:lang w:val="es-MX" w:eastAsia="es-MX"/>
              </w:rPr>
              <w:tab/>
            </w:r>
            <w:r w:rsidR="00AB23F0" w:rsidRPr="00DD000D">
              <w:rPr>
                <w:rStyle w:val="Hipervnculo"/>
                <w:rFonts w:ascii="Palatino Linotype" w:hAnsi="Palatino Linotype"/>
                <w:b/>
                <w:noProof/>
              </w:rPr>
              <w:t>Supuesto de clasificación.</w:t>
            </w:r>
            <w:r w:rsidR="00AB23F0" w:rsidRPr="00DD000D">
              <w:rPr>
                <w:noProof/>
                <w:webHidden/>
              </w:rPr>
              <w:tab/>
            </w:r>
            <w:r w:rsidR="00AB23F0" w:rsidRPr="00DD000D">
              <w:rPr>
                <w:noProof/>
                <w:webHidden/>
              </w:rPr>
              <w:fldChar w:fldCharType="begin"/>
            </w:r>
            <w:r w:rsidR="00AB23F0" w:rsidRPr="00DD000D">
              <w:rPr>
                <w:noProof/>
                <w:webHidden/>
              </w:rPr>
              <w:instrText xml:space="preserve"> PAGEREF _Toc53672035 \h </w:instrText>
            </w:r>
            <w:r w:rsidR="00AB23F0" w:rsidRPr="00DD000D">
              <w:rPr>
                <w:noProof/>
                <w:webHidden/>
              </w:rPr>
            </w:r>
            <w:r w:rsidR="00AB23F0" w:rsidRPr="00DD000D">
              <w:rPr>
                <w:noProof/>
                <w:webHidden/>
              </w:rPr>
              <w:fldChar w:fldCharType="separate"/>
            </w:r>
            <w:r w:rsidR="00AB23F0" w:rsidRPr="00DD000D">
              <w:rPr>
                <w:noProof/>
                <w:webHidden/>
              </w:rPr>
              <w:t>37</w:t>
            </w:r>
            <w:r w:rsidR="00AB23F0" w:rsidRPr="00DD000D">
              <w:rPr>
                <w:noProof/>
                <w:webHidden/>
              </w:rPr>
              <w:fldChar w:fldCharType="end"/>
            </w:r>
          </w:hyperlink>
        </w:p>
        <w:p w14:paraId="36C53543" w14:textId="41E7FE09" w:rsidR="00AB23F0" w:rsidRPr="00DD000D" w:rsidRDefault="007E2AC0">
          <w:pPr>
            <w:pStyle w:val="TDC3"/>
            <w:tabs>
              <w:tab w:val="left" w:pos="880"/>
              <w:tab w:val="right" w:leader="dot" w:pos="8779"/>
            </w:tabs>
            <w:rPr>
              <w:noProof/>
              <w:sz w:val="22"/>
              <w:szCs w:val="22"/>
              <w:lang w:val="es-MX" w:eastAsia="es-MX"/>
            </w:rPr>
          </w:pPr>
          <w:hyperlink w:anchor="_Toc53672036" w:history="1">
            <w:r w:rsidR="00AB23F0" w:rsidRPr="00DD000D">
              <w:rPr>
                <w:rStyle w:val="Hipervnculo"/>
                <w:rFonts w:ascii="Palatino Linotype" w:hAnsi="Palatino Linotype"/>
                <w:b/>
                <w:noProof/>
              </w:rPr>
              <w:t>c.</w:t>
            </w:r>
            <w:r w:rsidR="00AB23F0" w:rsidRPr="00DD000D">
              <w:rPr>
                <w:noProof/>
                <w:sz w:val="22"/>
                <w:szCs w:val="22"/>
                <w:lang w:val="es-MX" w:eastAsia="es-MX"/>
              </w:rPr>
              <w:tab/>
            </w:r>
            <w:r w:rsidR="00AB23F0" w:rsidRPr="00DD000D">
              <w:rPr>
                <w:rStyle w:val="Hipervnculo"/>
                <w:rFonts w:ascii="Palatino Linotype" w:hAnsi="Palatino Linotype"/>
                <w:b/>
                <w:noProof/>
              </w:rPr>
              <w:t>La intervención del Comité de Transparencia.</w:t>
            </w:r>
            <w:r w:rsidR="00AB23F0" w:rsidRPr="00DD000D">
              <w:rPr>
                <w:noProof/>
                <w:webHidden/>
              </w:rPr>
              <w:tab/>
            </w:r>
            <w:r w:rsidR="00AB23F0" w:rsidRPr="00DD000D">
              <w:rPr>
                <w:noProof/>
                <w:webHidden/>
              </w:rPr>
              <w:fldChar w:fldCharType="begin"/>
            </w:r>
            <w:r w:rsidR="00AB23F0" w:rsidRPr="00DD000D">
              <w:rPr>
                <w:noProof/>
                <w:webHidden/>
              </w:rPr>
              <w:instrText xml:space="preserve"> PAGEREF _Toc53672036 \h </w:instrText>
            </w:r>
            <w:r w:rsidR="00AB23F0" w:rsidRPr="00DD000D">
              <w:rPr>
                <w:noProof/>
                <w:webHidden/>
              </w:rPr>
            </w:r>
            <w:r w:rsidR="00AB23F0" w:rsidRPr="00DD000D">
              <w:rPr>
                <w:noProof/>
                <w:webHidden/>
              </w:rPr>
              <w:fldChar w:fldCharType="separate"/>
            </w:r>
            <w:r w:rsidR="00AB23F0" w:rsidRPr="00DD000D">
              <w:rPr>
                <w:noProof/>
                <w:webHidden/>
              </w:rPr>
              <w:t>40</w:t>
            </w:r>
            <w:r w:rsidR="00AB23F0" w:rsidRPr="00DD000D">
              <w:rPr>
                <w:noProof/>
                <w:webHidden/>
              </w:rPr>
              <w:fldChar w:fldCharType="end"/>
            </w:r>
          </w:hyperlink>
        </w:p>
        <w:p w14:paraId="469920E8" w14:textId="76E839A1" w:rsidR="00AB23F0" w:rsidRPr="00DD000D" w:rsidRDefault="007E2AC0">
          <w:pPr>
            <w:pStyle w:val="TDC1"/>
            <w:tabs>
              <w:tab w:val="right" w:leader="dot" w:pos="8779"/>
            </w:tabs>
            <w:rPr>
              <w:noProof/>
              <w:sz w:val="22"/>
              <w:szCs w:val="22"/>
              <w:lang w:val="es-MX" w:eastAsia="es-MX"/>
            </w:rPr>
          </w:pPr>
          <w:hyperlink w:anchor="_Toc53672037" w:history="1">
            <w:r w:rsidR="00AB23F0" w:rsidRPr="00DD000D">
              <w:rPr>
                <w:rStyle w:val="Hipervnculo"/>
                <w:rFonts w:ascii="Palatino Linotype" w:eastAsia="Times New Roman" w:hAnsi="Palatino Linotype" w:cstheme="majorBidi"/>
                <w:b/>
                <w:bCs/>
                <w:noProof/>
              </w:rPr>
              <w:t>R E S O L U T I V O S</w:t>
            </w:r>
            <w:r w:rsidR="00AB23F0" w:rsidRPr="00DD000D">
              <w:rPr>
                <w:noProof/>
                <w:webHidden/>
              </w:rPr>
              <w:tab/>
            </w:r>
            <w:r w:rsidR="00AB23F0" w:rsidRPr="00DD000D">
              <w:rPr>
                <w:noProof/>
                <w:webHidden/>
              </w:rPr>
              <w:fldChar w:fldCharType="begin"/>
            </w:r>
            <w:r w:rsidR="00AB23F0" w:rsidRPr="00DD000D">
              <w:rPr>
                <w:noProof/>
                <w:webHidden/>
              </w:rPr>
              <w:instrText xml:space="preserve"> PAGEREF _Toc53672037 \h </w:instrText>
            </w:r>
            <w:r w:rsidR="00AB23F0" w:rsidRPr="00DD000D">
              <w:rPr>
                <w:noProof/>
                <w:webHidden/>
              </w:rPr>
            </w:r>
            <w:r w:rsidR="00AB23F0" w:rsidRPr="00DD000D">
              <w:rPr>
                <w:noProof/>
                <w:webHidden/>
              </w:rPr>
              <w:fldChar w:fldCharType="separate"/>
            </w:r>
            <w:r w:rsidR="00AB23F0" w:rsidRPr="00DD000D">
              <w:rPr>
                <w:noProof/>
                <w:webHidden/>
              </w:rPr>
              <w:t>46</w:t>
            </w:r>
            <w:r w:rsidR="00AB23F0" w:rsidRPr="00DD000D">
              <w:rPr>
                <w:noProof/>
                <w:webHidden/>
              </w:rPr>
              <w:fldChar w:fldCharType="end"/>
            </w:r>
          </w:hyperlink>
        </w:p>
        <w:p w14:paraId="44970536" w14:textId="7B904EC0" w:rsidR="00554DF4" w:rsidRPr="00DD000D" w:rsidRDefault="00554DF4" w:rsidP="00554DF4">
          <w:pPr>
            <w:spacing w:line="480" w:lineRule="auto"/>
          </w:pPr>
          <w:r w:rsidRPr="00DD000D">
            <w:rPr>
              <w:rFonts w:ascii="Palatino Linotype" w:hAnsi="Palatino Linotype"/>
              <w:b/>
              <w:bCs/>
              <w:lang w:val="es-ES"/>
            </w:rPr>
            <w:fldChar w:fldCharType="end"/>
          </w:r>
        </w:p>
      </w:sdtContent>
    </w:sdt>
    <w:p w14:paraId="70AFB617" w14:textId="1E97A33F" w:rsidR="009D4B58" w:rsidRPr="00DD000D" w:rsidRDefault="009D4B58" w:rsidP="00554DF4">
      <w:pPr>
        <w:spacing w:before="240" w:after="240" w:line="360" w:lineRule="auto"/>
        <w:jc w:val="both"/>
        <w:rPr>
          <w:rFonts w:ascii="Palatino Linotype" w:hAnsi="Palatino Linotype"/>
        </w:rPr>
      </w:pPr>
    </w:p>
    <w:p w14:paraId="3A5E65C7" w14:textId="52735E7B" w:rsidR="00CE71FC" w:rsidRPr="00DD000D" w:rsidRDefault="00CE71FC" w:rsidP="00554DF4">
      <w:pPr>
        <w:spacing w:before="240" w:after="240" w:line="360" w:lineRule="auto"/>
        <w:jc w:val="both"/>
        <w:rPr>
          <w:rFonts w:ascii="Palatino Linotype" w:hAnsi="Palatino Linotype"/>
        </w:rPr>
      </w:pPr>
    </w:p>
    <w:p w14:paraId="2EFC70B2" w14:textId="77777777" w:rsidR="00CE71FC" w:rsidRPr="00DD000D" w:rsidRDefault="00CE71FC" w:rsidP="00554DF4">
      <w:pPr>
        <w:spacing w:before="240" w:after="240" w:line="360" w:lineRule="auto"/>
        <w:jc w:val="both"/>
        <w:rPr>
          <w:rFonts w:ascii="Palatino Linotype" w:hAnsi="Palatino Linotype"/>
        </w:rPr>
      </w:pPr>
    </w:p>
    <w:p w14:paraId="1FE98984" w14:textId="77E38191" w:rsidR="001D1714" w:rsidRPr="00DD000D" w:rsidRDefault="001D1714" w:rsidP="00554DF4">
      <w:pPr>
        <w:spacing w:before="240" w:after="240" w:line="360" w:lineRule="auto"/>
        <w:jc w:val="both"/>
        <w:rPr>
          <w:rFonts w:ascii="Palatino Linotype" w:hAnsi="Palatino Linotype"/>
        </w:rPr>
      </w:pPr>
    </w:p>
    <w:p w14:paraId="6DEE915B" w14:textId="744B4FA9" w:rsidR="00CA518D" w:rsidRPr="00DD000D" w:rsidRDefault="00CA518D" w:rsidP="00554DF4">
      <w:pPr>
        <w:spacing w:before="240" w:after="240" w:line="360" w:lineRule="auto"/>
        <w:jc w:val="both"/>
        <w:rPr>
          <w:rFonts w:ascii="Palatino Linotype" w:hAnsi="Palatino Linotype"/>
        </w:rPr>
      </w:pPr>
    </w:p>
    <w:p w14:paraId="083BED20" w14:textId="7E04994C" w:rsidR="00CA518D" w:rsidRPr="00DD000D" w:rsidRDefault="00CA518D" w:rsidP="00554DF4">
      <w:pPr>
        <w:spacing w:before="240" w:after="240" w:line="360" w:lineRule="auto"/>
        <w:jc w:val="both"/>
        <w:rPr>
          <w:rFonts w:ascii="Palatino Linotype" w:hAnsi="Palatino Linotype"/>
        </w:rPr>
      </w:pPr>
    </w:p>
    <w:p w14:paraId="35620D7C" w14:textId="0A418A13" w:rsidR="00DD000D" w:rsidRDefault="00554DF4" w:rsidP="00DD000D">
      <w:pPr>
        <w:spacing w:before="240" w:after="240" w:line="360" w:lineRule="auto"/>
        <w:jc w:val="both"/>
        <w:rPr>
          <w:rFonts w:ascii="Palatino Linotype" w:hAnsi="Palatino Linotype"/>
          <w:b/>
        </w:rPr>
      </w:pPr>
      <w:r w:rsidRPr="00DD000D">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w:t>
      </w:r>
      <w:r w:rsidR="00DD000D">
        <w:rPr>
          <w:rFonts w:ascii="Palatino Linotype" w:hAnsi="Palatino Linotype"/>
          <w:color w:val="000000" w:themeColor="text1"/>
        </w:rPr>
        <w:t xml:space="preserve">de fecha </w:t>
      </w:r>
      <w:r w:rsidR="00DD000D">
        <w:rPr>
          <w:rFonts w:ascii="Palatino Linotype" w:hAnsi="Palatino Linotype"/>
          <w:color w:val="000000" w:themeColor="text1"/>
          <w:lang w:val="es-MX"/>
        </w:rPr>
        <w:t>veintiocho (28) de octubre de dos mil veinte</w:t>
      </w:r>
      <w:r w:rsidR="00DD000D">
        <w:rPr>
          <w:rFonts w:ascii="Palatino Linotype" w:hAnsi="Palatino Linotype"/>
          <w:b/>
        </w:rPr>
        <w:t>.</w:t>
      </w:r>
    </w:p>
    <w:p w14:paraId="00CABD3A" w14:textId="373AE26F" w:rsidR="00554DF4" w:rsidRPr="00DD000D" w:rsidRDefault="00554DF4" w:rsidP="00DD000D">
      <w:pPr>
        <w:spacing w:before="240" w:after="240" w:line="360" w:lineRule="auto"/>
        <w:jc w:val="both"/>
        <w:rPr>
          <w:rFonts w:ascii="Palatino Linotype" w:hAnsi="Palatino Linotype"/>
        </w:rPr>
      </w:pPr>
      <w:r w:rsidRPr="00DD000D">
        <w:rPr>
          <w:rFonts w:ascii="Palatino Linotype" w:hAnsi="Palatino Linotype"/>
          <w:b/>
        </w:rPr>
        <w:t>VISTO el</w:t>
      </w:r>
      <w:r w:rsidRPr="00DD000D">
        <w:rPr>
          <w:rFonts w:ascii="Palatino Linotype" w:hAnsi="Palatino Linotype"/>
        </w:rPr>
        <w:t xml:space="preserve"> expediente electrónico formado con</w:t>
      </w:r>
      <w:r w:rsidR="00353EB6" w:rsidRPr="00DD000D">
        <w:rPr>
          <w:rFonts w:ascii="Palatino Linotype" w:hAnsi="Palatino Linotype"/>
        </w:rPr>
        <w:t xml:space="preserve"> motivo del recurso de revisión</w:t>
      </w:r>
      <w:r w:rsidR="00353EB6" w:rsidRPr="00DD000D">
        <w:rPr>
          <w:rFonts w:ascii="Palatino Linotype" w:hAnsi="Palatino Linotype"/>
          <w:sz w:val="28"/>
        </w:rPr>
        <w:t xml:space="preserve"> </w:t>
      </w:r>
      <w:r w:rsidR="00CE71FC" w:rsidRPr="00DD000D">
        <w:rPr>
          <w:rFonts w:ascii="Palatino Linotype" w:hAnsi="Palatino Linotype" w:cs="Arial"/>
          <w:b/>
          <w:bCs/>
          <w:lang w:eastAsia="es-MX"/>
        </w:rPr>
        <w:t>03523/INFOEM/IP/RR/2020</w:t>
      </w:r>
      <w:r w:rsidRPr="00DD000D">
        <w:rPr>
          <w:rFonts w:ascii="Palatino Linotype" w:hAnsi="Palatino Linotype" w:cs="Arial"/>
          <w:b/>
          <w:bCs/>
        </w:rPr>
        <w:t xml:space="preserve">, </w:t>
      </w:r>
      <w:r w:rsidR="00953702" w:rsidRPr="00DD000D">
        <w:rPr>
          <w:rFonts w:ascii="Palatino Linotype" w:hAnsi="Palatino Linotype"/>
        </w:rPr>
        <w:t xml:space="preserve">promovido por </w:t>
      </w:r>
      <w:r w:rsidR="00B36DB9" w:rsidRPr="00B36DB9">
        <w:rPr>
          <w:rFonts w:ascii="Palatino Linotype" w:hAnsi="Palatino Linotype"/>
          <w:b/>
          <w:highlight w:val="black"/>
        </w:rPr>
        <w:t>------------------------------</w:t>
      </w:r>
      <w:r w:rsidR="00B23C9B" w:rsidRPr="00DD000D">
        <w:rPr>
          <w:rFonts w:ascii="Palatino Linotype" w:hAnsi="Palatino Linotype"/>
        </w:rPr>
        <w:t>,</w:t>
      </w:r>
      <w:r w:rsidR="0026533C" w:rsidRPr="00DD000D">
        <w:rPr>
          <w:rFonts w:ascii="Palatino Linotype" w:hAnsi="Palatino Linotype"/>
        </w:rPr>
        <w:t xml:space="preserve"> </w:t>
      </w:r>
      <w:r w:rsidRPr="00DD000D">
        <w:rPr>
          <w:rFonts w:ascii="Palatino Linotype" w:hAnsi="Palatino Linotype"/>
        </w:rPr>
        <w:t xml:space="preserve">en su calidad de </w:t>
      </w:r>
      <w:r w:rsidRPr="00DD000D">
        <w:rPr>
          <w:rFonts w:ascii="Palatino Linotype" w:hAnsi="Palatino Linotype"/>
          <w:b/>
        </w:rPr>
        <w:t>RECURRENTE</w:t>
      </w:r>
      <w:r w:rsidRPr="00DD000D">
        <w:rPr>
          <w:rFonts w:ascii="Palatino Linotype" w:hAnsi="Palatino Linotype" w:cs="Arial"/>
        </w:rPr>
        <w:t xml:space="preserve">, en contra de la respuesta del </w:t>
      </w:r>
      <w:r w:rsidR="00CE71FC" w:rsidRPr="00DD000D">
        <w:rPr>
          <w:rFonts w:ascii="Palatino Linotype" w:hAnsi="Palatino Linotype"/>
          <w:b/>
          <w:bCs/>
        </w:rPr>
        <w:t>Secretaría de Movilidad</w:t>
      </w:r>
      <w:r w:rsidRPr="00DD000D">
        <w:rPr>
          <w:rFonts w:ascii="Palatino Linotype" w:hAnsi="Palatino Linotype" w:cs="Arial"/>
        </w:rPr>
        <w:t>,</w:t>
      </w:r>
      <w:r w:rsidRPr="00DD000D">
        <w:rPr>
          <w:rFonts w:ascii="Palatino Linotype" w:hAnsi="Palatino Linotype"/>
          <w:b/>
        </w:rPr>
        <w:t xml:space="preserve"> </w:t>
      </w:r>
      <w:r w:rsidRPr="00DD000D">
        <w:rPr>
          <w:rFonts w:ascii="Palatino Linotype" w:hAnsi="Palatino Linotype"/>
        </w:rPr>
        <w:t>en lo sucesivo el</w:t>
      </w:r>
      <w:r w:rsidRPr="00DD000D">
        <w:rPr>
          <w:rFonts w:ascii="Palatino Linotype" w:hAnsi="Palatino Linotype"/>
          <w:b/>
        </w:rPr>
        <w:t xml:space="preserve"> SUJETO OBLIGADO, </w:t>
      </w:r>
      <w:r w:rsidRPr="00DD000D">
        <w:rPr>
          <w:rFonts w:ascii="Palatino Linotype" w:hAnsi="Palatino Linotype"/>
        </w:rPr>
        <w:t>se procede a dictar la presente resoluci</w:t>
      </w:r>
      <w:r w:rsidR="007E13CE" w:rsidRPr="00DD000D">
        <w:rPr>
          <w:rFonts w:ascii="Palatino Linotype" w:hAnsi="Palatino Linotype"/>
        </w:rPr>
        <w:t>ón, con base en los siguientes:</w:t>
      </w:r>
    </w:p>
    <w:p w14:paraId="7CCA1808" w14:textId="77777777" w:rsidR="00554DF4" w:rsidRPr="00DD000D" w:rsidRDefault="00554DF4" w:rsidP="00554DF4">
      <w:pPr>
        <w:pStyle w:val="Ttulo1"/>
        <w:jc w:val="center"/>
      </w:pPr>
      <w:bookmarkStart w:id="0" w:name="_Toc53672024"/>
      <w:r w:rsidRPr="00DD000D">
        <w:t>ANTECEDENTES</w:t>
      </w:r>
      <w:bookmarkEnd w:id="0"/>
    </w:p>
    <w:p w14:paraId="7008F36D" w14:textId="77777777" w:rsidR="00554DF4" w:rsidRPr="00DD000D" w:rsidRDefault="00554DF4" w:rsidP="00554DF4">
      <w:pPr>
        <w:rPr>
          <w:lang w:val="es-MX" w:eastAsia="en-US"/>
        </w:rPr>
      </w:pPr>
    </w:p>
    <w:p w14:paraId="226F8008" w14:textId="17CD8548" w:rsidR="00554DF4" w:rsidRPr="00DD000D"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DD000D">
        <w:rPr>
          <w:rFonts w:ascii="Palatino Linotype" w:eastAsia="Calibri" w:hAnsi="Palatino Linotype" w:cs="Arial"/>
          <w:lang w:val="es-ES"/>
        </w:rPr>
        <w:t xml:space="preserve">El día </w:t>
      </w:r>
      <w:r w:rsidR="00CE71FC" w:rsidRPr="00DD000D">
        <w:rPr>
          <w:rFonts w:ascii="Palatino Linotype" w:eastAsia="Calibri" w:hAnsi="Palatino Linotype" w:cs="Arial"/>
          <w:lang w:val="es-ES"/>
        </w:rPr>
        <w:t>seis</w:t>
      </w:r>
      <w:r w:rsidR="007438EE" w:rsidRPr="00DD000D">
        <w:rPr>
          <w:rFonts w:ascii="Palatino Linotype" w:eastAsia="Calibri" w:hAnsi="Palatino Linotype" w:cs="Arial"/>
          <w:lang w:val="es-ES"/>
        </w:rPr>
        <w:t xml:space="preserve"> </w:t>
      </w:r>
      <w:r w:rsidRPr="00DD000D">
        <w:rPr>
          <w:rFonts w:ascii="Palatino Linotype" w:eastAsia="Calibri" w:hAnsi="Palatino Linotype" w:cs="Arial"/>
          <w:lang w:val="es-ES"/>
        </w:rPr>
        <w:t>(</w:t>
      </w:r>
      <w:r w:rsidR="00CE71FC" w:rsidRPr="00DD000D">
        <w:rPr>
          <w:rFonts w:ascii="Palatino Linotype" w:eastAsia="Calibri" w:hAnsi="Palatino Linotype" w:cs="Arial"/>
          <w:lang w:val="es-ES"/>
        </w:rPr>
        <w:t>6</w:t>
      </w:r>
      <w:r w:rsidRPr="00DD000D">
        <w:rPr>
          <w:rFonts w:ascii="Palatino Linotype" w:eastAsia="Calibri" w:hAnsi="Palatino Linotype" w:cs="Arial"/>
          <w:lang w:val="es-ES"/>
        </w:rPr>
        <w:t xml:space="preserve">) </w:t>
      </w:r>
      <w:r w:rsidRPr="00DD000D">
        <w:rPr>
          <w:rFonts w:ascii="Palatino Linotype" w:eastAsia="Calibri" w:hAnsi="Palatino Linotype" w:cs="Times New Roman"/>
          <w:lang w:val="es-ES"/>
        </w:rPr>
        <w:t>de</w:t>
      </w:r>
      <w:r w:rsidR="00DD65E4" w:rsidRPr="00DD000D">
        <w:rPr>
          <w:rFonts w:ascii="Palatino Linotype" w:eastAsia="Calibri" w:hAnsi="Palatino Linotype" w:cs="Times New Roman"/>
          <w:lang w:val="es-ES"/>
        </w:rPr>
        <w:t xml:space="preserve"> </w:t>
      </w:r>
      <w:r w:rsidR="00CE71FC" w:rsidRPr="00DD000D">
        <w:rPr>
          <w:rFonts w:ascii="Palatino Linotype" w:eastAsia="Calibri" w:hAnsi="Palatino Linotype" w:cs="Times New Roman"/>
          <w:lang w:val="es-ES"/>
        </w:rPr>
        <w:t>agosto</w:t>
      </w:r>
      <w:r w:rsidRPr="00DD000D">
        <w:rPr>
          <w:rFonts w:ascii="Palatino Linotype" w:eastAsia="Calibri" w:hAnsi="Palatino Linotype" w:cs="Times New Roman"/>
          <w:lang w:val="es-ES"/>
        </w:rPr>
        <w:t xml:space="preserve"> de dos mil</w:t>
      </w:r>
      <w:r w:rsidR="001D7A5B" w:rsidRPr="00DD000D">
        <w:rPr>
          <w:rFonts w:ascii="Palatino Linotype" w:eastAsia="Calibri" w:hAnsi="Palatino Linotype" w:cs="Times New Roman"/>
          <w:lang w:val="es-ES"/>
        </w:rPr>
        <w:t xml:space="preserve"> veinte</w:t>
      </w:r>
      <w:r w:rsidRPr="00DD000D">
        <w:rPr>
          <w:rFonts w:ascii="Palatino Linotype" w:eastAsia="Calibri" w:hAnsi="Palatino Linotype" w:cs="Arial"/>
          <w:lang w:val="es-ES"/>
        </w:rPr>
        <w:t>,</w:t>
      </w:r>
      <w:r w:rsidRPr="00DD000D">
        <w:rPr>
          <w:rFonts w:ascii="Palatino Linotype" w:eastAsia="Calibri" w:hAnsi="Palatino Linotype" w:cs="Times New Roman"/>
          <w:lang w:val="es-ES"/>
        </w:rPr>
        <w:t xml:space="preserve"> </w:t>
      </w:r>
      <w:r w:rsidRPr="00DD000D">
        <w:rPr>
          <w:rFonts w:ascii="Palatino Linotype" w:eastAsia="Calibri" w:hAnsi="Palatino Linotype" w:cs="Times New Roman"/>
          <w:b/>
          <w:lang w:val="es-ES"/>
        </w:rPr>
        <w:t>EL RECURRENTE</w:t>
      </w:r>
      <w:r w:rsidRPr="00DD000D">
        <w:rPr>
          <w:rFonts w:ascii="Palatino Linotype" w:hAnsi="Palatino Linotype"/>
          <w:b/>
        </w:rPr>
        <w:t>,</w:t>
      </w:r>
      <w:r w:rsidRPr="00DD000D">
        <w:rPr>
          <w:rFonts w:ascii="Palatino Linotype" w:eastAsia="Calibri" w:hAnsi="Palatino Linotype" w:cs="Arial"/>
          <w:lang w:val="es-ES"/>
        </w:rPr>
        <w:t xml:space="preserve"> ante el </w:t>
      </w:r>
      <w:r w:rsidRPr="00DD000D">
        <w:rPr>
          <w:rFonts w:ascii="Palatino Linotype" w:eastAsia="Calibri" w:hAnsi="Palatino Linotype" w:cs="Arial"/>
          <w:b/>
          <w:lang w:val="es-ES"/>
        </w:rPr>
        <w:t>SUJETO OBLIGADO</w:t>
      </w:r>
      <w:r w:rsidRPr="00DD000D">
        <w:rPr>
          <w:rFonts w:ascii="Palatino Linotype" w:eastAsia="Calibri" w:hAnsi="Palatino Linotype" w:cs="Arial"/>
        </w:rPr>
        <w:t xml:space="preserve"> vía </w:t>
      </w:r>
      <w:r w:rsidRPr="00DD000D">
        <w:rPr>
          <w:rFonts w:ascii="Palatino Linotype" w:eastAsia="Calibri" w:hAnsi="Palatino Linotype" w:cs="Arial"/>
          <w:lang w:val="es-ES"/>
        </w:rPr>
        <w:t>Sistema de Acceso a la Información Mexiquense (</w:t>
      </w:r>
      <w:r w:rsidRPr="00DD000D">
        <w:rPr>
          <w:rFonts w:ascii="Palatino Linotype" w:eastAsia="Calibri" w:hAnsi="Palatino Linotype" w:cs="Arial"/>
          <w:b/>
          <w:lang w:val="es-ES"/>
        </w:rPr>
        <w:t>SAIMEX)</w:t>
      </w:r>
      <w:r w:rsidRPr="00DD000D">
        <w:rPr>
          <w:rFonts w:ascii="Palatino Linotype" w:eastAsia="Calibri" w:hAnsi="Palatino Linotype" w:cs="Arial"/>
          <w:lang w:val="es-ES"/>
        </w:rPr>
        <w:t xml:space="preserve">, presentó la solicitud de información pública registrada con el número </w:t>
      </w:r>
      <w:r w:rsidR="00B12E16" w:rsidRPr="00DD000D">
        <w:rPr>
          <w:rFonts w:ascii="Palatino Linotype" w:eastAsia="Calibri" w:hAnsi="Palatino Linotype" w:cs="Arial"/>
          <w:b/>
          <w:lang w:val="es-ES"/>
        </w:rPr>
        <w:t>00</w:t>
      </w:r>
      <w:r w:rsidR="00CE71FC" w:rsidRPr="00DD000D">
        <w:rPr>
          <w:rFonts w:ascii="Palatino Linotype" w:eastAsia="Calibri" w:hAnsi="Palatino Linotype" w:cs="Arial"/>
          <w:b/>
          <w:lang w:val="es-ES"/>
        </w:rPr>
        <w:t>282</w:t>
      </w:r>
      <w:r w:rsidR="00B12E16" w:rsidRPr="00DD000D">
        <w:rPr>
          <w:rFonts w:ascii="Palatino Linotype" w:eastAsia="Calibri" w:hAnsi="Palatino Linotype" w:cs="Arial"/>
          <w:b/>
          <w:lang w:val="es-ES"/>
        </w:rPr>
        <w:t>/</w:t>
      </w:r>
      <w:r w:rsidR="00CE71FC" w:rsidRPr="00DD000D">
        <w:rPr>
          <w:rFonts w:ascii="Palatino Linotype" w:eastAsia="Calibri" w:hAnsi="Palatino Linotype" w:cs="Arial"/>
          <w:b/>
          <w:lang w:val="es-ES"/>
        </w:rPr>
        <w:t>SM</w:t>
      </w:r>
      <w:r w:rsidR="00B12E16" w:rsidRPr="00DD000D">
        <w:rPr>
          <w:rFonts w:ascii="Palatino Linotype" w:eastAsia="Calibri" w:hAnsi="Palatino Linotype" w:cs="Arial"/>
          <w:b/>
          <w:lang w:val="es-ES"/>
        </w:rPr>
        <w:t>/IP/2020</w:t>
      </w:r>
      <w:r w:rsidRPr="00DD000D">
        <w:rPr>
          <w:rFonts w:ascii="Palatino Linotype" w:hAnsi="Palatino Linotype"/>
          <w:b/>
        </w:rPr>
        <w:t xml:space="preserve"> </w:t>
      </w:r>
      <w:r w:rsidRPr="00DD000D">
        <w:rPr>
          <w:rFonts w:ascii="Palatino Linotype" w:eastAsia="Calibri" w:hAnsi="Palatino Linotype" w:cs="Arial"/>
          <w:lang w:val="es-ES"/>
        </w:rPr>
        <w:t>mediante la cual solicitó lo siguiente:</w:t>
      </w:r>
    </w:p>
    <w:p w14:paraId="2A8F67E2" w14:textId="77777777" w:rsidR="00554DF4" w:rsidRPr="00DD000D" w:rsidRDefault="00554DF4" w:rsidP="00554DF4">
      <w:pPr>
        <w:pStyle w:val="Prrafodelista"/>
        <w:spacing w:line="360" w:lineRule="auto"/>
        <w:ind w:left="0"/>
        <w:jc w:val="both"/>
        <w:rPr>
          <w:rFonts w:ascii="Palatino Linotype" w:eastAsia="Times New Roman" w:hAnsi="Palatino Linotype" w:cs="Arial"/>
          <w:lang w:val="es-ES"/>
        </w:rPr>
      </w:pPr>
    </w:p>
    <w:p w14:paraId="0EE7E67B" w14:textId="188378BB" w:rsidR="00CE71FC" w:rsidRPr="00DD000D" w:rsidRDefault="00554DF4" w:rsidP="00CE71FC">
      <w:pPr>
        <w:ind w:left="567" w:right="567"/>
        <w:jc w:val="both"/>
        <w:rPr>
          <w:rFonts w:ascii="Palatino Linotype" w:eastAsia="Calibri" w:hAnsi="Palatino Linotype" w:cs="Arial"/>
          <w:i/>
          <w:sz w:val="22"/>
          <w:lang w:val="es-ES"/>
        </w:rPr>
      </w:pPr>
      <w:r w:rsidRPr="00DD000D">
        <w:rPr>
          <w:rFonts w:ascii="Palatino Linotype" w:eastAsia="Calibri" w:hAnsi="Palatino Linotype" w:cs="Arial"/>
          <w:i/>
          <w:sz w:val="22"/>
          <w:lang w:val="es-ES"/>
        </w:rPr>
        <w:t>“</w:t>
      </w:r>
      <w:r w:rsidR="00CE71FC" w:rsidRPr="00DD000D">
        <w:rPr>
          <w:rFonts w:ascii="Palatino Linotype" w:eastAsia="Times New Roman" w:hAnsi="Palatino Linotype" w:cs="Times New Roman"/>
          <w:i/>
          <w:sz w:val="22"/>
          <w:szCs w:val="14"/>
          <w:lang w:val="es-MX" w:eastAsia="es-MX"/>
        </w:rPr>
        <w:t>En atención a la repuesta proporcionada a la solicitud de información 00143/SM/IP/2020, en la que pusieron a mi disposición el documento titulado “Estudio técnico y dictamen para el ajuste tarifario. Servicio Público de Transporte en la modalidad de colectivo y mixto”, en su página 8, se estableció lo siguiente: (Se anexa solicitud)</w:t>
      </w:r>
      <w:r w:rsidRPr="00DD000D">
        <w:rPr>
          <w:rFonts w:ascii="Palatino Linotype" w:eastAsia="Calibri" w:hAnsi="Palatino Linotype" w:cs="Arial"/>
          <w:i/>
          <w:sz w:val="22"/>
          <w:lang w:val="es-ES"/>
        </w:rPr>
        <w:t>”</w:t>
      </w:r>
      <w:r w:rsidR="006A2EE7" w:rsidRPr="00DD000D">
        <w:rPr>
          <w:rFonts w:ascii="Palatino Linotype" w:eastAsia="Calibri" w:hAnsi="Palatino Linotype" w:cs="Arial"/>
          <w:i/>
          <w:sz w:val="22"/>
          <w:lang w:val="es-ES"/>
        </w:rPr>
        <w:t xml:space="preserve"> </w:t>
      </w:r>
      <w:r w:rsidRPr="00DD000D">
        <w:rPr>
          <w:rFonts w:ascii="Palatino Linotype" w:eastAsia="Calibri" w:hAnsi="Palatino Linotype" w:cs="Arial"/>
          <w:i/>
          <w:sz w:val="22"/>
          <w:lang w:val="es-ES"/>
        </w:rPr>
        <w:t>(Sic)</w:t>
      </w:r>
    </w:p>
    <w:p w14:paraId="06BB6472" w14:textId="5E0919F7" w:rsidR="00CE71FC" w:rsidRPr="00DD000D" w:rsidRDefault="00CE71FC" w:rsidP="00CE71FC">
      <w:pPr>
        <w:ind w:right="567"/>
        <w:jc w:val="both"/>
        <w:rPr>
          <w:rFonts w:ascii="Palatino Linotype" w:eastAsia="Calibri" w:hAnsi="Palatino Linotype" w:cs="Arial"/>
          <w:i/>
          <w:sz w:val="22"/>
          <w:lang w:val="es-ES"/>
        </w:rPr>
      </w:pPr>
    </w:p>
    <w:p w14:paraId="1E360D8C" w14:textId="07B99401" w:rsidR="00CE71FC" w:rsidRPr="00DD000D" w:rsidRDefault="00CE71FC" w:rsidP="00CE71FC">
      <w:pPr>
        <w:pStyle w:val="Prrafodelista"/>
        <w:numPr>
          <w:ilvl w:val="0"/>
          <w:numId w:val="27"/>
        </w:numPr>
        <w:ind w:right="567"/>
        <w:jc w:val="both"/>
        <w:rPr>
          <w:rFonts w:ascii="Palatino Linotype" w:eastAsia="Calibri" w:hAnsi="Palatino Linotype" w:cs="Arial"/>
          <w:b/>
          <w:bCs/>
          <w:i/>
          <w:sz w:val="22"/>
          <w:lang w:val="es-ES"/>
        </w:rPr>
      </w:pPr>
      <w:r w:rsidRPr="00DD000D">
        <w:rPr>
          <w:rFonts w:ascii="Palatino Linotype" w:eastAsia="Calibri" w:hAnsi="Palatino Linotype" w:cs="Arial"/>
          <w:b/>
          <w:bCs/>
          <w:i/>
          <w:sz w:val="22"/>
          <w:lang w:val="es-ES"/>
        </w:rPr>
        <w:t xml:space="preserve">Solicitud SEMOVI.pdf: </w:t>
      </w:r>
    </w:p>
    <w:p w14:paraId="756F9D76" w14:textId="55F8B36C" w:rsidR="00CE71FC" w:rsidRPr="00DD000D" w:rsidRDefault="00CE71FC" w:rsidP="00CE71FC">
      <w:pPr>
        <w:pStyle w:val="Prrafodelista"/>
        <w:ind w:right="567"/>
        <w:jc w:val="both"/>
        <w:rPr>
          <w:rFonts w:ascii="Palatino Linotype" w:eastAsia="Calibri" w:hAnsi="Palatino Linotype" w:cs="Arial"/>
          <w:b/>
          <w:bCs/>
          <w:i/>
          <w:sz w:val="22"/>
          <w:lang w:val="es-ES"/>
        </w:rPr>
      </w:pPr>
    </w:p>
    <w:p w14:paraId="4108244E" w14:textId="706597A7" w:rsidR="00CE71FC" w:rsidRPr="00DD000D" w:rsidRDefault="00CE71FC" w:rsidP="00CE71FC">
      <w:pPr>
        <w:pStyle w:val="Prrafodelista"/>
        <w:ind w:right="567"/>
        <w:jc w:val="both"/>
        <w:rPr>
          <w:rFonts w:ascii="Palatino Linotype" w:eastAsia="Calibri" w:hAnsi="Palatino Linotype" w:cs="Arial"/>
          <w:b/>
          <w:bCs/>
          <w:i/>
          <w:sz w:val="22"/>
          <w:lang w:val="es-ES"/>
        </w:rPr>
      </w:pPr>
    </w:p>
    <w:p w14:paraId="6FB30F91" w14:textId="75F996E5" w:rsidR="006D6CCC" w:rsidRPr="00DD000D" w:rsidRDefault="00CE71FC" w:rsidP="006D6CCC">
      <w:pPr>
        <w:jc w:val="both"/>
        <w:rPr>
          <w:rFonts w:ascii="Palatino Linotype" w:eastAsia="Calibri" w:hAnsi="Palatino Linotype" w:cs="Arial"/>
          <w:i/>
          <w:sz w:val="22"/>
          <w:lang w:val="es-ES"/>
        </w:rPr>
      </w:pPr>
      <w:r w:rsidRPr="00DD000D">
        <w:rPr>
          <w:noProof/>
          <w:lang w:val="es-MX" w:eastAsia="es-MX"/>
        </w:rPr>
        <w:lastRenderedPageBreak/>
        <w:drawing>
          <wp:inline distT="0" distB="0" distL="0" distR="0" wp14:anchorId="28073D96" wp14:editId="0CF389C9">
            <wp:extent cx="5390707" cy="5703772"/>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73" t="12538" r="34273" b="25438"/>
                    <a:stretch/>
                  </pic:blipFill>
                  <pic:spPr bwMode="auto">
                    <a:xfrm>
                      <a:off x="0" y="0"/>
                      <a:ext cx="5397845" cy="5711325"/>
                    </a:xfrm>
                    <a:prstGeom prst="rect">
                      <a:avLst/>
                    </a:prstGeom>
                    <a:ln>
                      <a:noFill/>
                    </a:ln>
                    <a:extLst>
                      <a:ext uri="{53640926-AAD7-44D8-BBD7-CCE9431645EC}">
                        <a14:shadowObscured xmlns:a14="http://schemas.microsoft.com/office/drawing/2010/main"/>
                      </a:ext>
                    </a:extLst>
                  </pic:spPr>
                </pic:pic>
              </a:graphicData>
            </a:graphic>
          </wp:inline>
        </w:drawing>
      </w:r>
    </w:p>
    <w:p w14:paraId="031EB5D9" w14:textId="77777777" w:rsidR="00CE71FC" w:rsidRPr="00DD000D" w:rsidRDefault="00CE71FC" w:rsidP="006D6CCC">
      <w:pPr>
        <w:jc w:val="both"/>
        <w:rPr>
          <w:rFonts w:ascii="Palatino Linotype" w:eastAsia="Calibri" w:hAnsi="Palatino Linotype" w:cs="Arial"/>
          <w:i/>
          <w:sz w:val="22"/>
          <w:lang w:val="es-ES"/>
        </w:rPr>
      </w:pPr>
    </w:p>
    <w:p w14:paraId="43692616" w14:textId="77777777" w:rsidR="00554DF4" w:rsidRPr="00DD000D"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DD000D">
        <w:rPr>
          <w:rFonts w:ascii="Palatino Linotype" w:eastAsia="Times New Roman" w:hAnsi="Palatino Linotype" w:cs="Arial"/>
          <w:lang w:val="es-ES"/>
        </w:rPr>
        <w:t xml:space="preserve">Señaló como modalidad de entrega de la información a través del </w:t>
      </w:r>
      <w:r w:rsidRPr="00DD000D">
        <w:rPr>
          <w:rFonts w:ascii="Palatino Linotype" w:eastAsia="Times New Roman" w:hAnsi="Palatino Linotype" w:cs="Arial"/>
          <w:b/>
          <w:lang w:val="es-ES"/>
        </w:rPr>
        <w:t>SAIMEX.</w:t>
      </w:r>
    </w:p>
    <w:p w14:paraId="33E6EFF0" w14:textId="77777777" w:rsidR="00B12E16" w:rsidRPr="00DD000D" w:rsidRDefault="00B12E16" w:rsidP="00B12E16">
      <w:pPr>
        <w:pStyle w:val="Prrafodelista"/>
        <w:spacing w:line="360" w:lineRule="auto"/>
        <w:ind w:left="0"/>
        <w:jc w:val="both"/>
        <w:rPr>
          <w:rFonts w:ascii="Palatino Linotype" w:eastAsia="Times New Roman" w:hAnsi="Palatino Linotype" w:cs="Arial"/>
          <w:lang w:val="es-ES"/>
        </w:rPr>
      </w:pPr>
    </w:p>
    <w:p w14:paraId="46CBBDCC" w14:textId="3DF191C5" w:rsidR="00554DF4" w:rsidRPr="00DD000D" w:rsidRDefault="00554DF4" w:rsidP="004F2321">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DD000D">
        <w:rPr>
          <w:rFonts w:ascii="Palatino Linotype" w:eastAsia="Calibri" w:hAnsi="Palatino Linotype" w:cs="Times New Roman"/>
          <w:lang w:val="es-ES"/>
        </w:rPr>
        <w:t xml:space="preserve">El </w:t>
      </w:r>
      <w:r w:rsidR="00CE71FC" w:rsidRPr="00DD000D">
        <w:rPr>
          <w:rFonts w:ascii="Palatino Linotype" w:eastAsia="Calibri" w:hAnsi="Palatino Linotype" w:cs="Times New Roman"/>
          <w:lang w:val="es-ES"/>
        </w:rPr>
        <w:t>veintiséis</w:t>
      </w:r>
      <w:r w:rsidR="00B12E16" w:rsidRPr="00DD000D">
        <w:rPr>
          <w:rFonts w:ascii="Palatino Linotype" w:eastAsia="Calibri" w:hAnsi="Palatino Linotype" w:cs="Times New Roman"/>
          <w:lang w:val="es-ES"/>
        </w:rPr>
        <w:t xml:space="preserve"> </w:t>
      </w:r>
      <w:r w:rsidR="006D6CCC" w:rsidRPr="00DD000D">
        <w:rPr>
          <w:rFonts w:ascii="Palatino Linotype" w:eastAsia="Calibri" w:hAnsi="Palatino Linotype" w:cs="Arial"/>
          <w:lang w:val="es-ES"/>
        </w:rPr>
        <w:t>(</w:t>
      </w:r>
      <w:r w:rsidR="001226D8" w:rsidRPr="00DD000D">
        <w:rPr>
          <w:rFonts w:ascii="Palatino Linotype" w:eastAsia="Calibri" w:hAnsi="Palatino Linotype" w:cs="Arial"/>
          <w:lang w:val="es-ES"/>
        </w:rPr>
        <w:t>2</w:t>
      </w:r>
      <w:r w:rsidR="00CE71FC" w:rsidRPr="00DD000D">
        <w:rPr>
          <w:rFonts w:ascii="Palatino Linotype" w:eastAsia="Calibri" w:hAnsi="Palatino Linotype" w:cs="Arial"/>
          <w:lang w:val="es-ES"/>
        </w:rPr>
        <w:t>6</w:t>
      </w:r>
      <w:r w:rsidR="006D6CCC" w:rsidRPr="00DD000D">
        <w:rPr>
          <w:rFonts w:ascii="Palatino Linotype" w:eastAsia="Calibri" w:hAnsi="Palatino Linotype" w:cs="Arial"/>
          <w:lang w:val="es-ES"/>
        </w:rPr>
        <w:t xml:space="preserve">) </w:t>
      </w:r>
      <w:r w:rsidR="006D6CCC" w:rsidRPr="00DD000D">
        <w:rPr>
          <w:rFonts w:ascii="Palatino Linotype" w:eastAsia="Calibri" w:hAnsi="Palatino Linotype" w:cs="Times New Roman"/>
          <w:lang w:val="es-ES"/>
        </w:rPr>
        <w:t xml:space="preserve">de </w:t>
      </w:r>
      <w:r w:rsidR="00F517B7" w:rsidRPr="00DD000D">
        <w:rPr>
          <w:rFonts w:ascii="Palatino Linotype" w:eastAsia="Calibri" w:hAnsi="Palatino Linotype" w:cs="Times New Roman"/>
          <w:lang w:val="es-ES"/>
        </w:rPr>
        <w:t>agosto</w:t>
      </w:r>
      <w:r w:rsidR="007838C0" w:rsidRPr="00DD000D">
        <w:rPr>
          <w:rFonts w:ascii="Palatino Linotype" w:eastAsia="Calibri" w:hAnsi="Palatino Linotype" w:cs="Times New Roman"/>
          <w:lang w:val="es-ES"/>
        </w:rPr>
        <w:t xml:space="preserve"> de dos mil veinte</w:t>
      </w:r>
      <w:r w:rsidRPr="00DD000D">
        <w:rPr>
          <w:rFonts w:ascii="Palatino Linotype" w:eastAsia="Calibri" w:hAnsi="Palatino Linotype" w:cs="Times New Roman"/>
          <w:lang w:val="es-ES"/>
        </w:rPr>
        <w:t xml:space="preserve">, el </w:t>
      </w:r>
      <w:r w:rsidRPr="00DD000D">
        <w:rPr>
          <w:rFonts w:ascii="Palatino Linotype" w:eastAsia="Calibri" w:hAnsi="Palatino Linotype" w:cs="Arial"/>
          <w:b/>
          <w:lang w:val="es-AR"/>
        </w:rPr>
        <w:t>SUJETO OBLIGADO</w:t>
      </w:r>
      <w:r w:rsidRPr="00DD000D">
        <w:rPr>
          <w:rFonts w:ascii="Palatino Linotype" w:eastAsia="Calibri" w:hAnsi="Palatino Linotype" w:cs="Arial"/>
          <w:b/>
          <w:i/>
          <w:lang w:val="es-AR"/>
        </w:rPr>
        <w:t xml:space="preserve"> </w:t>
      </w:r>
      <w:r w:rsidRPr="00DD000D">
        <w:rPr>
          <w:rFonts w:ascii="Palatino Linotype" w:eastAsia="Times New Roman" w:hAnsi="Palatino Linotype" w:cs="Arial"/>
          <w:lang w:val="es-ES"/>
        </w:rPr>
        <w:t>dio respuest</w:t>
      </w:r>
      <w:r w:rsidR="00CE5D17" w:rsidRPr="00DD000D">
        <w:rPr>
          <w:rFonts w:ascii="Palatino Linotype" w:eastAsia="Times New Roman" w:hAnsi="Palatino Linotype" w:cs="Arial"/>
          <w:lang w:val="es-ES"/>
        </w:rPr>
        <w:t>a a la solicitud de información</w:t>
      </w:r>
      <w:r w:rsidR="004900C9" w:rsidRPr="00DD000D">
        <w:rPr>
          <w:rFonts w:ascii="Palatino Linotype" w:eastAsia="Times New Roman" w:hAnsi="Palatino Linotype" w:cs="Arial"/>
          <w:lang w:val="es-ES"/>
        </w:rPr>
        <w:t xml:space="preserve">, </w:t>
      </w:r>
      <w:r w:rsidRPr="00DD000D">
        <w:rPr>
          <w:rFonts w:ascii="Palatino Linotype" w:eastAsia="Times New Roman" w:hAnsi="Palatino Linotype" w:cs="Arial"/>
          <w:lang w:val="es-ES"/>
        </w:rPr>
        <w:t>en los siguientes términos:</w:t>
      </w:r>
    </w:p>
    <w:p w14:paraId="113D1C38" w14:textId="77777777" w:rsidR="00554DF4" w:rsidRPr="00DD000D" w:rsidRDefault="00554DF4" w:rsidP="00554DF4">
      <w:pPr>
        <w:pStyle w:val="Prrafodelista"/>
        <w:rPr>
          <w:rFonts w:ascii="Palatino Linotype" w:eastAsia="Times New Roman" w:hAnsi="Palatino Linotype" w:cs="Arial"/>
          <w:lang w:val="es-ES"/>
        </w:rPr>
      </w:pPr>
    </w:p>
    <w:p w14:paraId="5E378ADF" w14:textId="77777777" w:rsidR="00CE71FC" w:rsidRPr="00DD000D" w:rsidRDefault="00554DF4" w:rsidP="00CE71FC">
      <w:pPr>
        <w:pStyle w:val="Prrafodelista"/>
        <w:spacing w:before="240" w:after="240" w:line="360" w:lineRule="auto"/>
        <w:ind w:left="567" w:right="567"/>
        <w:jc w:val="both"/>
        <w:rPr>
          <w:rFonts w:ascii="Palatino Linotype" w:hAnsi="Palatino Linotype"/>
          <w:i/>
          <w:color w:val="000000"/>
          <w:sz w:val="22"/>
          <w:szCs w:val="22"/>
        </w:rPr>
      </w:pPr>
      <w:r w:rsidRPr="00DD000D">
        <w:rPr>
          <w:rFonts w:ascii="Palatino Linotype" w:eastAsia="Calibri" w:hAnsi="Palatino Linotype" w:cs="Times New Roman"/>
          <w:i/>
          <w:sz w:val="22"/>
          <w:szCs w:val="22"/>
          <w:lang w:val="es-ES"/>
        </w:rPr>
        <w:lastRenderedPageBreak/>
        <w:t>“</w:t>
      </w:r>
      <w:r w:rsidR="00CE71FC" w:rsidRPr="00DD000D">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77889F" w14:textId="13D77E15" w:rsidR="00554DF4" w:rsidRPr="00DD000D" w:rsidRDefault="00CE71FC" w:rsidP="00CE71FC">
      <w:pPr>
        <w:pStyle w:val="Prrafodelista"/>
        <w:spacing w:before="240" w:after="240" w:line="360" w:lineRule="auto"/>
        <w:ind w:left="567" w:right="567"/>
        <w:jc w:val="both"/>
        <w:rPr>
          <w:rFonts w:ascii="Palatino Linotype" w:hAnsi="Palatino Linotype"/>
          <w:i/>
          <w:color w:val="000000"/>
          <w:sz w:val="22"/>
          <w:szCs w:val="22"/>
        </w:rPr>
      </w:pPr>
      <w:r w:rsidRPr="00DD000D">
        <w:rPr>
          <w:rFonts w:ascii="Palatino Linotype" w:hAnsi="Palatino Linotype"/>
          <w:i/>
          <w:color w:val="000000"/>
          <w:sz w:val="22"/>
          <w:szCs w:val="22"/>
        </w:rPr>
        <w:t xml:space="preserve">En respuesta a su petición número 00282/SM/IP/2020, a través de la cual solicitó la siguiente información: “…En atención a la repuesta proporcionada a la solicitud de información 00143/SM/IP/2020, en la que pusieron a mi disposición el documento titulado “Estudio técnico y dictamen para el ajuste tarifario. Servicio Público de Transporte en la modalidad de colectivo y mixto”, en su página 8, se estableció lo siguiente: (Se anexa solicitud)…” (sic); de conformidad con lo dispuesto en los artículos 6 apartado A y 8 de la Constitución Política de los Estados Unidos Mexicanos; 5 de la Constitución Política del Estado Libre y Soberaneo de México; 1, 2, 3, 15, 19 fracción XVI y 33 de la Ley Orgánica de la Administración Pública del Estado de México; 1, 2, 3, 5, 9 y 10 del Reglamento Interior de la Secretaría de Movilidad del Estado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hago de su conocimiento lo siguiente: El Vocal Ejecutivo del Instituto del Transporte del Estado de México y Servidor Público Habilitado, informó a la que suscribe que en relación con su solicitud de folio 00282/SM/IP/2020, mediante la cual solicita tener acceso a “Estudios realizados por los ingenieros especialistas de instituciones como: Universidad Autónoma del Estado de México (UAEM), Universidad Tecnológica Fidel Velázquez (UTFV), Universidad Politécnica del Valle de México (UPVM), Instituto Politécnico Nacional (IPN) y Universidad Nacional Autónoma de México (UNAM)…”, así como referir que otras instituciones académicas participaron en la elaboración del “Estudio técnico y dictamen para el ajuste tarifario. Servicio Público de Transporte en la modalidad de colectivo y mixto”, se informa lo siguiente: De la lectura del segundo punto de la hoja ocho de Estudio de referencia, se </w:t>
      </w:r>
      <w:r w:rsidRPr="00DD000D">
        <w:rPr>
          <w:rFonts w:ascii="Palatino Linotype" w:hAnsi="Palatino Linotype"/>
          <w:i/>
          <w:color w:val="000000"/>
          <w:sz w:val="22"/>
          <w:szCs w:val="22"/>
        </w:rPr>
        <w:lastRenderedPageBreak/>
        <w:t xml:space="preserve">desprende que en el documento de mérito participaron en su elaboración personas de diversas instituciones educativas, pues en la redacción literal: “Estudios realizados en colaboración 1) …” se aprecia que dichas personas auxiliaron al personal del Instituto del Transporte del Estado de México y no, como se menciona en un error de apreciación, que existan estudios elaborados por distintas instituciones educativas. En esa tesitura no es posible atender su solicitud al no existir sendos documentos. En relación con la solicitud del “informe cuántas y cuáles instituciones se incluyen en dicha expresión”, le informo que adicional a las mencionadas participó el Centro Universitario UAEM Nezahualcóyotl. Cabe aclarar que, en relación con el párrafo anterior, dicha institución no elaboró documento alguno, simplemente coadyuvó con personas que auxiliaron al personal del Instituto, por concepto de pasantías. Por cuanto hace a su solicitud de acceso a los estudios de campo que sirvieron para la elaboración del estudio técnico y dictamen para el ajuste tarifario. Servicio Público de Transporte en la modalidad de colectivo y mixto”, se informa que, con fundamento en el artículo 164 de la Ley de Transparencia y Acceso a la Información Pública del Estado de México y Municipios, dichos documentos en virtud a su volumen se encuentran disponibles para su consulta mediante la modalidad in situ, en las oficinas de este Instituto del Transporte del Estado de México, ubicadas en Vía Gustavo Baz Prada, número 2160, primer piso, “Edificio Ericsson”, colonia Fraccionamiento La Loma, Código Postal 54060, en Tlalnepantla de Baz, Estrado de México, del lunes 31 de agosto al viernes 11 de septiembre del año en curso, en un horario de 10:00 a 17:00 horas. Siendo los servidores públicos encargados de permitir el acceso a dicha documentación el Mtro. Miguel Ángel </w:t>
      </w:r>
      <w:proofErr w:type="spellStart"/>
      <w:r w:rsidRPr="00DD000D">
        <w:rPr>
          <w:rFonts w:ascii="Palatino Linotype" w:hAnsi="Palatino Linotype"/>
          <w:i/>
          <w:color w:val="000000"/>
          <w:sz w:val="22"/>
          <w:szCs w:val="22"/>
        </w:rPr>
        <w:t>Cerbón</w:t>
      </w:r>
      <w:proofErr w:type="spellEnd"/>
      <w:r w:rsidRPr="00DD000D">
        <w:rPr>
          <w:rFonts w:ascii="Palatino Linotype" w:hAnsi="Palatino Linotype"/>
          <w:i/>
          <w:color w:val="000000"/>
          <w:sz w:val="22"/>
          <w:szCs w:val="22"/>
        </w:rPr>
        <w:t xml:space="preserve"> Navarrete, Subdirector de Tarifas, o el Mtro. José Luis Luján Luna, Jefe del Departamento de Estudios tarifarios, ambos adscritos a este Instituto. 1) Nota: el resaltado es propio. Lo anterior, de conformidad con los artículos 12 y 24 de la Ley de Transparencia, Acceso a la Información Pública del Estado de México y Municipios que a la letra dicen: “…Artículo 12. Quienes generen, recopilen, administren, manejen, procesen, archiven </w:t>
      </w:r>
      <w:r w:rsidRPr="00DD000D">
        <w:rPr>
          <w:rFonts w:ascii="Palatino Linotype" w:hAnsi="Palatino Linotype"/>
          <w:i/>
          <w:color w:val="000000"/>
          <w:sz w:val="22"/>
          <w:szCs w:val="22"/>
        </w:rPr>
        <w:lastRenderedPageBreak/>
        <w:t>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 Los sujetos obligados solo proporcionarán la información pública que generen, administren o posean en el ejercicio de sus atribuciones…” Sin más por el momento, le envío un cordial saludo.</w:t>
      </w:r>
      <w:r w:rsidR="00554DF4" w:rsidRPr="00DD000D">
        <w:rPr>
          <w:rFonts w:ascii="Palatino Linotype" w:hAnsi="Palatino Linotype"/>
          <w:i/>
          <w:color w:val="000000"/>
          <w:sz w:val="22"/>
          <w:szCs w:val="22"/>
        </w:rPr>
        <w:t>” (</w:t>
      </w:r>
      <w:proofErr w:type="gramStart"/>
      <w:r w:rsidR="00554DF4" w:rsidRPr="00DD000D">
        <w:rPr>
          <w:rFonts w:ascii="Palatino Linotype" w:hAnsi="Palatino Linotype"/>
          <w:i/>
          <w:color w:val="000000"/>
          <w:sz w:val="22"/>
          <w:szCs w:val="22"/>
        </w:rPr>
        <w:t>sic</w:t>
      </w:r>
      <w:proofErr w:type="gramEnd"/>
      <w:r w:rsidR="00554DF4" w:rsidRPr="00DD000D">
        <w:rPr>
          <w:rFonts w:ascii="Palatino Linotype" w:hAnsi="Palatino Linotype"/>
          <w:i/>
          <w:color w:val="000000"/>
          <w:sz w:val="22"/>
          <w:szCs w:val="22"/>
        </w:rPr>
        <w:t>)</w:t>
      </w:r>
    </w:p>
    <w:p w14:paraId="69C0FBAC" w14:textId="77777777" w:rsidR="004900C9" w:rsidRPr="00DD000D" w:rsidRDefault="004900C9" w:rsidP="00CE5D17">
      <w:pPr>
        <w:pStyle w:val="Prrafodelista"/>
        <w:spacing w:before="240" w:after="240" w:line="360" w:lineRule="auto"/>
        <w:ind w:left="567" w:right="567"/>
        <w:jc w:val="both"/>
        <w:rPr>
          <w:rFonts w:ascii="Palatino Linotype" w:hAnsi="Palatino Linotype"/>
          <w:i/>
          <w:color w:val="000000"/>
          <w:sz w:val="22"/>
          <w:szCs w:val="22"/>
        </w:rPr>
      </w:pPr>
    </w:p>
    <w:p w14:paraId="7F6FAD54" w14:textId="7B87D022" w:rsidR="00554DF4" w:rsidRPr="00DD000D"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DD000D">
        <w:rPr>
          <w:rFonts w:ascii="Palatino Linotype" w:eastAsia="Calibri" w:hAnsi="Palatino Linotype" w:cs="Arial"/>
          <w:lang w:val="es-AR"/>
        </w:rPr>
        <w:t>El</w:t>
      </w:r>
      <w:r w:rsidR="007B3254" w:rsidRPr="00DD000D">
        <w:rPr>
          <w:rFonts w:ascii="Palatino Linotype" w:eastAsia="Calibri" w:hAnsi="Palatino Linotype" w:cs="Arial"/>
          <w:lang w:val="es-AR"/>
        </w:rPr>
        <w:t xml:space="preserve"> </w:t>
      </w:r>
      <w:r w:rsidR="00CE71FC" w:rsidRPr="00DD000D">
        <w:rPr>
          <w:rFonts w:ascii="Palatino Linotype" w:eastAsia="Calibri" w:hAnsi="Palatino Linotype" w:cs="Arial"/>
          <w:lang w:val="es-AR"/>
        </w:rPr>
        <w:t>treinta y uno</w:t>
      </w:r>
      <w:r w:rsidR="00CE5D17" w:rsidRPr="00DD000D">
        <w:rPr>
          <w:rFonts w:ascii="Palatino Linotype" w:eastAsia="Calibri" w:hAnsi="Palatino Linotype" w:cs="Arial"/>
          <w:lang w:val="es-AR"/>
        </w:rPr>
        <w:t xml:space="preserve"> </w:t>
      </w:r>
      <w:r w:rsidR="00554DF4" w:rsidRPr="00DD000D">
        <w:rPr>
          <w:rFonts w:ascii="Palatino Linotype" w:eastAsia="Calibri" w:hAnsi="Palatino Linotype" w:cs="Arial"/>
          <w:lang w:val="es-AR"/>
        </w:rPr>
        <w:t>(</w:t>
      </w:r>
      <w:r w:rsidR="00CE71FC" w:rsidRPr="00DD000D">
        <w:rPr>
          <w:rFonts w:ascii="Palatino Linotype" w:eastAsia="Calibri" w:hAnsi="Palatino Linotype" w:cs="Arial"/>
          <w:lang w:val="es-AR"/>
        </w:rPr>
        <w:t>31</w:t>
      </w:r>
      <w:r w:rsidR="001106D0" w:rsidRPr="00DD000D">
        <w:rPr>
          <w:rFonts w:ascii="Palatino Linotype" w:eastAsia="Calibri" w:hAnsi="Palatino Linotype" w:cs="Arial"/>
          <w:lang w:val="es-AR"/>
        </w:rPr>
        <w:t>)</w:t>
      </w:r>
      <w:r w:rsidR="00554DF4" w:rsidRPr="00DD000D">
        <w:rPr>
          <w:rFonts w:ascii="Palatino Linotype" w:eastAsia="Calibri" w:hAnsi="Palatino Linotype" w:cs="Arial"/>
          <w:lang w:val="es-AR"/>
        </w:rPr>
        <w:t xml:space="preserve"> de </w:t>
      </w:r>
      <w:r w:rsidR="001226D8" w:rsidRPr="00DD000D">
        <w:rPr>
          <w:rFonts w:ascii="Palatino Linotype" w:eastAsia="Calibri" w:hAnsi="Palatino Linotype" w:cs="Arial"/>
          <w:lang w:val="es-AR"/>
        </w:rPr>
        <w:t>agosto</w:t>
      </w:r>
      <w:r w:rsidR="00554DF4" w:rsidRPr="00DD000D">
        <w:rPr>
          <w:rFonts w:ascii="Palatino Linotype" w:eastAsia="Calibri" w:hAnsi="Palatino Linotype" w:cs="Arial"/>
          <w:lang w:val="es-AR"/>
        </w:rPr>
        <w:t xml:space="preserve"> de</w:t>
      </w:r>
      <w:r w:rsidR="00554DF4" w:rsidRPr="00DD000D">
        <w:rPr>
          <w:rFonts w:ascii="Palatino Linotype" w:eastAsia="Times New Roman" w:hAnsi="Palatino Linotype" w:cs="Arial"/>
          <w:lang w:val="es-ES"/>
        </w:rPr>
        <w:t xml:space="preserve"> dos mil </w:t>
      </w:r>
      <w:r w:rsidR="004536FA" w:rsidRPr="00DD000D">
        <w:rPr>
          <w:rFonts w:ascii="Palatino Linotype" w:eastAsia="Times New Roman" w:hAnsi="Palatino Linotype" w:cs="Arial"/>
          <w:lang w:val="es-ES"/>
        </w:rPr>
        <w:t>veinte</w:t>
      </w:r>
      <w:r w:rsidR="00554DF4" w:rsidRPr="00DD000D">
        <w:rPr>
          <w:rFonts w:ascii="Palatino Linotype" w:eastAsia="Times New Roman" w:hAnsi="Palatino Linotype" w:cs="Arial"/>
          <w:lang w:val="es-ES"/>
        </w:rPr>
        <w:t xml:space="preserve">, </w:t>
      </w:r>
      <w:r w:rsidR="00554DF4" w:rsidRPr="00DD000D">
        <w:rPr>
          <w:rFonts w:ascii="Palatino Linotype" w:hAnsi="Palatino Linotype"/>
          <w:b/>
        </w:rPr>
        <w:t>EL RECURRENTE</w:t>
      </w:r>
      <w:r w:rsidR="00554DF4" w:rsidRPr="00DD000D">
        <w:rPr>
          <w:rFonts w:ascii="Palatino Linotype" w:eastAsia="Times New Roman" w:hAnsi="Palatino Linotype" w:cs="Arial"/>
          <w:lang w:val="es-ES"/>
        </w:rPr>
        <w:t xml:space="preserve"> interpuso el recurso de revis</w:t>
      </w:r>
      <w:r w:rsidR="007B3254" w:rsidRPr="00DD000D">
        <w:rPr>
          <w:rFonts w:ascii="Palatino Linotype" w:eastAsia="Times New Roman" w:hAnsi="Palatino Linotype" w:cs="Arial"/>
          <w:lang w:val="es-ES"/>
        </w:rPr>
        <w:t xml:space="preserve">ión, en contra de la respuesta </w:t>
      </w:r>
      <w:r w:rsidR="001C401F" w:rsidRPr="00DD000D">
        <w:rPr>
          <w:rFonts w:ascii="Palatino Linotype" w:eastAsia="Times New Roman" w:hAnsi="Palatino Linotype" w:cs="Arial"/>
          <w:lang w:val="es-ES"/>
        </w:rPr>
        <w:t>y</w:t>
      </w:r>
      <w:r w:rsidR="001A4BC9" w:rsidRPr="00DD000D">
        <w:rPr>
          <w:rFonts w:ascii="Palatino Linotype" w:eastAsia="Times New Roman" w:hAnsi="Palatino Linotype" w:cs="Arial"/>
          <w:lang w:val="es-ES"/>
        </w:rPr>
        <w:t>,</w:t>
      </w:r>
      <w:r w:rsidR="001C401F" w:rsidRPr="00DD000D">
        <w:rPr>
          <w:rFonts w:ascii="Palatino Linotype" w:eastAsia="Times New Roman" w:hAnsi="Palatino Linotype" w:cs="Arial"/>
          <w:lang w:val="es-ES"/>
        </w:rPr>
        <w:t xml:space="preserve"> </w:t>
      </w:r>
      <w:r w:rsidR="00554DF4" w:rsidRPr="00DD000D">
        <w:rPr>
          <w:rFonts w:ascii="Palatino Linotype" w:eastAsia="Times New Roman" w:hAnsi="Palatino Linotype" w:cs="Arial"/>
          <w:lang w:val="es-ES"/>
        </w:rPr>
        <w:t>señal</w:t>
      </w:r>
      <w:r w:rsidR="001C401F" w:rsidRPr="00DD000D">
        <w:rPr>
          <w:rFonts w:ascii="Palatino Linotype" w:eastAsia="Times New Roman" w:hAnsi="Palatino Linotype" w:cs="Arial"/>
          <w:lang w:val="es-ES"/>
        </w:rPr>
        <w:t>ó</w:t>
      </w:r>
      <w:r w:rsidR="00554DF4" w:rsidRPr="00DD000D">
        <w:rPr>
          <w:rFonts w:ascii="Palatino Linotype" w:eastAsia="Times New Roman" w:hAnsi="Palatino Linotype" w:cs="Arial"/>
          <w:lang w:val="es-ES"/>
        </w:rPr>
        <w:t xml:space="preserve"> como:</w:t>
      </w:r>
      <w:bookmarkStart w:id="1" w:name="_Toc472500652"/>
      <w:bookmarkStart w:id="2" w:name="_Toc472427085"/>
      <w:bookmarkStart w:id="3" w:name="_Toc462307683"/>
    </w:p>
    <w:p w14:paraId="7A597602" w14:textId="77777777" w:rsidR="00554DF4" w:rsidRPr="00DD000D" w:rsidRDefault="00554DF4" w:rsidP="00554DF4">
      <w:pPr>
        <w:pStyle w:val="Prrafodelista"/>
        <w:rPr>
          <w:rFonts w:ascii="Palatino Linotype" w:hAnsi="Palatino Linotype" w:cs="Arial"/>
          <w:i/>
          <w:sz w:val="22"/>
          <w:szCs w:val="22"/>
        </w:rPr>
      </w:pPr>
    </w:p>
    <w:p w14:paraId="55112CBA" w14:textId="16E93053" w:rsidR="003236DE" w:rsidRPr="00DD000D" w:rsidRDefault="00554DF4" w:rsidP="003236DE">
      <w:pPr>
        <w:pStyle w:val="Prrafodelista"/>
        <w:spacing w:line="360" w:lineRule="auto"/>
        <w:jc w:val="both"/>
        <w:rPr>
          <w:rFonts w:ascii="Palatino Linotype" w:eastAsia="Calibri" w:hAnsi="Palatino Linotype" w:cs="Arial"/>
          <w:szCs w:val="22"/>
          <w:lang w:val="es-ES"/>
        </w:rPr>
      </w:pPr>
      <w:r w:rsidRPr="00DD000D">
        <w:rPr>
          <w:rFonts w:ascii="Palatino Linotype" w:hAnsi="Palatino Linotype"/>
          <w:b/>
        </w:rPr>
        <w:t>Acto impugnado:</w:t>
      </w:r>
      <w:r w:rsidRPr="00DD000D">
        <w:rPr>
          <w:rStyle w:val="Ttulo2Car"/>
          <w:rFonts w:ascii="Palatino Linotype" w:hAnsi="Palatino Linotype"/>
          <w:b/>
          <w:i/>
          <w:lang w:val="es-ES"/>
        </w:rPr>
        <w:t xml:space="preserve"> </w:t>
      </w:r>
      <w:r w:rsidRPr="00DD000D">
        <w:rPr>
          <w:rFonts w:ascii="Palatino Linotype" w:hAnsi="Palatino Linotype"/>
        </w:rPr>
        <w:t>“</w:t>
      </w:r>
      <w:r w:rsidR="00AE1322" w:rsidRPr="00DD000D">
        <w:rPr>
          <w:rFonts w:ascii="Palatino Linotype" w:hAnsi="Palatino Linotype"/>
          <w:i/>
          <w:sz w:val="22"/>
        </w:rPr>
        <w:t>Con fundamento en lo previsto en el artículo 178 de la Ley de Transparencia y acceso a la Información Pública del Estado de México y Municipios, comparezco en tiempo y forma a interponer recurso de revisión en contra de la repuesta proporcionada a la solicitud de información 00282/SM/IP/2020. De la respuesta notificada el pasado 26 de agosto del 2020, se advierte que el sujeto obligado modifica la modalidad elegida por el suscrito para recibir la información que solicité, sin embargo, no justifica de forma fundada y motivada las razones jurídicas por las que de forma arbitraría determina que la única forma en la que puedo dar acceso a la documentación solicitada es mediante consulta in situ.</w:t>
      </w:r>
      <w:r w:rsidRPr="00DD000D">
        <w:rPr>
          <w:rFonts w:ascii="Palatino Linotype" w:hAnsi="Palatino Linotype"/>
        </w:rPr>
        <w:t>"</w:t>
      </w:r>
      <w:r w:rsidRPr="00DD000D">
        <w:rPr>
          <w:rFonts w:ascii="Palatino Linotype" w:eastAsia="Calibri" w:hAnsi="Palatino Linotype" w:cs="Arial"/>
          <w:sz w:val="20"/>
          <w:szCs w:val="22"/>
          <w:lang w:val="es-ES"/>
        </w:rPr>
        <w:t xml:space="preserve"> </w:t>
      </w:r>
      <w:r w:rsidR="003236DE" w:rsidRPr="00DD000D">
        <w:rPr>
          <w:rFonts w:ascii="Palatino Linotype" w:eastAsia="Calibri" w:hAnsi="Palatino Linotype" w:cs="Arial"/>
          <w:szCs w:val="22"/>
          <w:lang w:val="es-ES"/>
        </w:rPr>
        <w:t>(Sic); y</w:t>
      </w:r>
    </w:p>
    <w:p w14:paraId="0EEDBB1B" w14:textId="77777777" w:rsidR="003236DE" w:rsidRPr="00DD000D" w:rsidRDefault="003236DE" w:rsidP="003236DE">
      <w:pPr>
        <w:pStyle w:val="Prrafodelista"/>
        <w:spacing w:line="360" w:lineRule="auto"/>
        <w:jc w:val="both"/>
        <w:rPr>
          <w:rFonts w:ascii="Palatino Linotype" w:eastAsia="Calibri" w:hAnsi="Palatino Linotype" w:cs="Arial"/>
          <w:szCs w:val="22"/>
          <w:lang w:val="es-ES"/>
        </w:rPr>
      </w:pPr>
    </w:p>
    <w:p w14:paraId="512FC4FD" w14:textId="0162265D" w:rsidR="00554DF4" w:rsidRPr="00DD000D" w:rsidRDefault="00554DF4" w:rsidP="003236DE">
      <w:pPr>
        <w:pStyle w:val="Prrafodelista"/>
        <w:spacing w:line="360" w:lineRule="auto"/>
        <w:jc w:val="both"/>
        <w:rPr>
          <w:rFonts w:ascii="Times New Roman" w:eastAsia="Times New Roman" w:hAnsi="Times New Roman" w:cs="Times New Roman"/>
          <w:lang w:val="es-MX" w:eastAsia="es-MX"/>
        </w:rPr>
      </w:pPr>
      <w:r w:rsidRPr="00DD000D">
        <w:rPr>
          <w:rFonts w:ascii="Palatino Linotype" w:hAnsi="Palatino Linotype"/>
          <w:b/>
        </w:rPr>
        <w:t>Razones o Motivos de inconformidad:</w:t>
      </w:r>
      <w:r w:rsidRPr="00DD000D">
        <w:rPr>
          <w:rStyle w:val="Ttulo2Car"/>
          <w:rFonts w:ascii="Palatino Linotype" w:hAnsi="Palatino Linotype"/>
          <w:b/>
          <w:lang w:val="es-ES"/>
        </w:rPr>
        <w:t xml:space="preserve"> </w:t>
      </w:r>
      <w:r w:rsidRPr="00DD000D">
        <w:rPr>
          <w:rFonts w:ascii="Palatino Linotype" w:hAnsi="Palatino Linotype"/>
          <w:i/>
          <w:szCs w:val="22"/>
        </w:rPr>
        <w:t>“</w:t>
      </w:r>
      <w:r w:rsidR="00AE1322" w:rsidRPr="00DD000D">
        <w:rPr>
          <w:rFonts w:ascii="Palatino Linotype" w:eastAsia="Times New Roman" w:hAnsi="Palatino Linotype" w:cs="Times New Roman"/>
          <w:i/>
          <w:sz w:val="22"/>
          <w:szCs w:val="14"/>
          <w:lang w:val="es-MX" w:eastAsia="es-MX"/>
        </w:rPr>
        <w:t xml:space="preserve">Con fundamento en lo previsto en el artículo 178 de la Ley de Transparencia y acceso a la Información Pública del Estado de </w:t>
      </w:r>
      <w:r w:rsidR="00AE1322" w:rsidRPr="00DD000D">
        <w:rPr>
          <w:rFonts w:ascii="Palatino Linotype" w:eastAsia="Times New Roman" w:hAnsi="Palatino Linotype" w:cs="Times New Roman"/>
          <w:i/>
          <w:sz w:val="22"/>
          <w:szCs w:val="14"/>
          <w:lang w:val="es-MX" w:eastAsia="es-MX"/>
        </w:rPr>
        <w:lastRenderedPageBreak/>
        <w:t>México y Municipios, comparezco en tiempo y forma a interponer recurso de revisión en contra de la repuesta proporcionada a la solicitud de información 00282/SM/IP/2020. De la respuesta notificada el pasado 26 de agosto del 2020, se advierte que el sujeto obligado modifica la modalidad elegida por el suscrito para recibir la información que solicité, sin embargo, no justifica de forma fundada y motivada las razones jurídicas por las que de forma arbitraría determina que la única forma en la que puedo dar acceso a la documentación solicitada es mediante consulta in situ.</w:t>
      </w:r>
      <w:r w:rsidRPr="00DD000D">
        <w:rPr>
          <w:rFonts w:ascii="Palatino Linotype" w:hAnsi="Palatino Linotype"/>
          <w:i/>
          <w:sz w:val="22"/>
          <w:szCs w:val="22"/>
        </w:rPr>
        <w:t xml:space="preserve">” </w:t>
      </w:r>
      <w:r w:rsidRPr="00DD000D">
        <w:rPr>
          <w:rFonts w:ascii="Palatino Linotype" w:hAnsi="Palatino Linotype" w:cs="Arial"/>
          <w:i/>
          <w:sz w:val="22"/>
          <w:szCs w:val="22"/>
        </w:rPr>
        <w:t>(Sic</w:t>
      </w:r>
      <w:r w:rsidR="00A82CB0" w:rsidRPr="00DD000D">
        <w:rPr>
          <w:rFonts w:ascii="Palatino Linotype" w:hAnsi="Palatino Linotype" w:cs="Arial"/>
          <w:i/>
          <w:sz w:val="22"/>
          <w:szCs w:val="22"/>
        </w:rPr>
        <w:t>)</w:t>
      </w:r>
    </w:p>
    <w:p w14:paraId="30A4F102" w14:textId="77777777" w:rsidR="00554DF4" w:rsidRPr="00DD000D" w:rsidRDefault="00554DF4" w:rsidP="00554DF4">
      <w:pPr>
        <w:pStyle w:val="Prrafodelista"/>
        <w:spacing w:line="360" w:lineRule="auto"/>
        <w:jc w:val="both"/>
        <w:rPr>
          <w:rFonts w:ascii="Palatino Linotype" w:hAnsi="Palatino Linotype" w:cs="Arial"/>
          <w:sz w:val="22"/>
          <w:szCs w:val="22"/>
        </w:rPr>
      </w:pPr>
    </w:p>
    <w:bookmarkEnd w:id="1"/>
    <w:bookmarkEnd w:id="2"/>
    <w:bookmarkEnd w:id="3"/>
    <w:p w14:paraId="42BE9E10" w14:textId="1C2E808A" w:rsidR="00554DF4" w:rsidRPr="00DD000D"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DD000D">
        <w:rPr>
          <w:rFonts w:ascii="Palatino Linotype" w:eastAsia="Times New Roman" w:hAnsi="Palatino Linotype" w:cs="Arial"/>
          <w:lang w:val="es-ES"/>
        </w:rPr>
        <w:t xml:space="preserve">Se registró el recurso de revisión bajo el número de expediente </w:t>
      </w:r>
      <w:r w:rsidRPr="00DD000D">
        <w:rPr>
          <w:rFonts w:ascii="Palatino Linotype" w:hAnsi="Palatino Linotype" w:cs="Arial"/>
          <w:bCs/>
        </w:rPr>
        <w:t xml:space="preserve">al rubro indicado, asimismo con fundamento en lo dispuesto por el </w:t>
      </w:r>
      <w:r w:rsidRPr="00DD000D">
        <w:rPr>
          <w:rFonts w:ascii="Palatino Linotype" w:eastAsia="Calibri" w:hAnsi="Palatino Linotype" w:cs="Arial"/>
          <w:lang w:val="es-ES"/>
        </w:rPr>
        <w:t xml:space="preserve">artículo 185 fracción I de la </w:t>
      </w:r>
      <w:r w:rsidRPr="00DD000D">
        <w:rPr>
          <w:rFonts w:ascii="Palatino Linotype" w:eastAsia="Calibri" w:hAnsi="Palatino Linotype" w:cs="Arial"/>
          <w:b/>
          <w:lang w:val="es-ES"/>
        </w:rPr>
        <w:t xml:space="preserve">Ley de Transparencia y Acceso a la Información Pública del Estado de México y Municipios </w:t>
      </w:r>
      <w:r w:rsidRPr="00DD000D">
        <w:rPr>
          <w:rFonts w:ascii="Palatino Linotype" w:eastAsia="Times New Roman" w:hAnsi="Palatino Linotype" w:cs="Arial"/>
          <w:lang w:val="es-ES"/>
        </w:rPr>
        <w:t xml:space="preserve">se turnó al </w:t>
      </w:r>
      <w:r w:rsidRPr="00DD000D">
        <w:rPr>
          <w:rFonts w:ascii="Palatino Linotype" w:eastAsia="Times New Roman" w:hAnsi="Palatino Linotype" w:cs="Arial"/>
          <w:b/>
          <w:lang w:val="es-ES"/>
        </w:rPr>
        <w:t xml:space="preserve">Comisionado José Guadalupe Luna Hernández, </w:t>
      </w:r>
      <w:r w:rsidRPr="00DD000D">
        <w:rPr>
          <w:rFonts w:ascii="Palatino Linotype" w:eastAsia="Times New Roman" w:hAnsi="Palatino Linotype" w:cs="Arial"/>
          <w:lang w:val="es-ES"/>
        </w:rPr>
        <w:t xml:space="preserve">con el objeto de </w:t>
      </w:r>
      <w:r w:rsidRPr="00DD000D">
        <w:rPr>
          <w:rFonts w:ascii="Palatino Linotype" w:eastAsia="Times New Roman" w:hAnsi="Palatino Linotype" w:cs="Arial"/>
          <w:lang w:val="es-MX"/>
        </w:rPr>
        <w:t>su análisis.</w:t>
      </w:r>
    </w:p>
    <w:p w14:paraId="35933551" w14:textId="77777777" w:rsidR="00B62C0A" w:rsidRPr="00DD000D" w:rsidRDefault="00B62C0A" w:rsidP="00B62C0A">
      <w:pPr>
        <w:pStyle w:val="Prrafodelista"/>
        <w:spacing w:before="240" w:after="240" w:line="360" w:lineRule="auto"/>
        <w:ind w:left="0"/>
        <w:jc w:val="both"/>
        <w:rPr>
          <w:rFonts w:ascii="Palatino Linotype" w:eastAsia="Calibri" w:hAnsi="Palatino Linotype" w:cs="Arial"/>
          <w:lang w:val="es-AR"/>
        </w:rPr>
      </w:pPr>
    </w:p>
    <w:p w14:paraId="25C29877" w14:textId="4FF0C7B7" w:rsidR="00554DF4" w:rsidRPr="00DD000D"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DD000D">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AE1322" w:rsidRPr="00DD000D">
        <w:rPr>
          <w:rFonts w:ascii="Palatino Linotype" w:eastAsia="Calibri" w:hAnsi="Palatino Linotype" w:cs="Arial"/>
          <w:lang w:val="es-ES"/>
        </w:rPr>
        <w:t>cuatro</w:t>
      </w:r>
      <w:r w:rsidRPr="00DD000D">
        <w:rPr>
          <w:rFonts w:ascii="Palatino Linotype" w:eastAsia="Calibri" w:hAnsi="Palatino Linotype" w:cs="Arial"/>
          <w:lang w:val="es-ES"/>
        </w:rPr>
        <w:t xml:space="preserve"> (</w:t>
      </w:r>
      <w:r w:rsidR="00AE1322" w:rsidRPr="00DD000D">
        <w:rPr>
          <w:rFonts w:ascii="Palatino Linotype" w:eastAsia="Calibri" w:hAnsi="Palatino Linotype" w:cs="Arial"/>
          <w:lang w:val="es-ES"/>
        </w:rPr>
        <w:t>4</w:t>
      </w:r>
      <w:r w:rsidRPr="00DD000D">
        <w:rPr>
          <w:rFonts w:ascii="Palatino Linotype" w:eastAsia="Calibri" w:hAnsi="Palatino Linotype" w:cs="Arial"/>
          <w:lang w:val="es-ES"/>
        </w:rPr>
        <w:t xml:space="preserve">) de </w:t>
      </w:r>
      <w:r w:rsidR="00AE1322" w:rsidRPr="00DD000D">
        <w:rPr>
          <w:rFonts w:ascii="Palatino Linotype" w:eastAsia="Calibri" w:hAnsi="Palatino Linotype" w:cs="Arial"/>
          <w:lang w:val="es-ES"/>
        </w:rPr>
        <w:t>septiembre</w:t>
      </w:r>
      <w:r w:rsidRPr="00DD000D">
        <w:rPr>
          <w:rFonts w:ascii="Palatino Linotype" w:eastAsia="Calibri" w:hAnsi="Palatino Linotype" w:cs="Arial"/>
          <w:lang w:val="es-ES"/>
        </w:rPr>
        <w:t xml:space="preserve"> de dos mil </w:t>
      </w:r>
      <w:r w:rsidR="006A2EE7" w:rsidRPr="00DD000D">
        <w:rPr>
          <w:rFonts w:ascii="Palatino Linotype" w:eastAsia="Calibri" w:hAnsi="Palatino Linotype" w:cs="Arial"/>
          <w:lang w:val="es-ES"/>
        </w:rPr>
        <w:t>veinte</w:t>
      </w:r>
      <w:r w:rsidRPr="00DD000D">
        <w:rPr>
          <w:rFonts w:ascii="Palatino Linotype" w:eastAsia="Calibri" w:hAnsi="Palatino Linotype" w:cs="Arial"/>
          <w:lang w:val="es-ES"/>
        </w:rPr>
        <w:t xml:space="preserve">, puso a disposición de las partes el expediente electrónico </w:t>
      </w:r>
      <w:r w:rsidRPr="00DD000D">
        <w:rPr>
          <w:rFonts w:ascii="Palatino Linotype" w:eastAsia="Calibri" w:hAnsi="Palatino Linotype" w:cs="Arial"/>
        </w:rPr>
        <w:t xml:space="preserve">vía </w:t>
      </w:r>
      <w:r w:rsidRPr="00DD000D">
        <w:rPr>
          <w:rFonts w:ascii="Palatino Linotype" w:eastAsia="Calibri" w:hAnsi="Palatino Linotype" w:cs="Arial"/>
          <w:b/>
          <w:lang w:val="es-ES"/>
        </w:rPr>
        <w:t xml:space="preserve">SAIMEX </w:t>
      </w:r>
      <w:r w:rsidRPr="00DD000D">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DD000D">
        <w:rPr>
          <w:rFonts w:ascii="Palatino Linotype" w:eastAsia="Calibri" w:hAnsi="Palatino Linotype" w:cs="Arial"/>
          <w:b/>
          <w:lang w:val="es-ES"/>
        </w:rPr>
        <w:t>SUJETO OBLIGADO</w:t>
      </w:r>
      <w:r w:rsidRPr="00DD000D">
        <w:rPr>
          <w:rFonts w:ascii="Palatino Linotype" w:eastAsia="Calibri" w:hAnsi="Palatino Linotype" w:cs="Arial"/>
          <w:lang w:val="es-ES"/>
        </w:rPr>
        <w:t xml:space="preserve"> presentara el informe justificado procedente.</w:t>
      </w:r>
    </w:p>
    <w:p w14:paraId="2DC7F87B" w14:textId="77777777" w:rsidR="008217A1" w:rsidRPr="00DD000D" w:rsidRDefault="008217A1" w:rsidP="008217A1">
      <w:pPr>
        <w:pStyle w:val="Prrafodelista"/>
        <w:rPr>
          <w:rFonts w:ascii="Palatino Linotype" w:hAnsi="Palatino Linotype"/>
          <w:i/>
          <w:color w:val="000000"/>
          <w:sz w:val="22"/>
          <w:szCs w:val="22"/>
        </w:rPr>
      </w:pPr>
    </w:p>
    <w:p w14:paraId="7D556C1A" w14:textId="23DAA63F" w:rsidR="00AE1322" w:rsidRPr="00DD000D" w:rsidRDefault="008217A1"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DD000D">
        <w:rPr>
          <w:rFonts w:ascii="Palatino Linotype" w:hAnsi="Palatino Linotype"/>
          <w:iCs/>
          <w:color w:val="000000"/>
        </w:rPr>
        <w:t xml:space="preserve">En fecha </w:t>
      </w:r>
      <w:r w:rsidR="00AE1322" w:rsidRPr="00DD000D">
        <w:rPr>
          <w:rFonts w:ascii="Palatino Linotype" w:hAnsi="Palatino Linotype"/>
          <w:iCs/>
          <w:color w:val="000000"/>
        </w:rPr>
        <w:t xml:space="preserve">catorce </w:t>
      </w:r>
      <w:r w:rsidRPr="00DD000D">
        <w:rPr>
          <w:rFonts w:ascii="Palatino Linotype" w:hAnsi="Palatino Linotype"/>
          <w:iCs/>
          <w:color w:val="000000"/>
        </w:rPr>
        <w:t>(</w:t>
      </w:r>
      <w:r w:rsidR="00AE1322" w:rsidRPr="00DD000D">
        <w:rPr>
          <w:rFonts w:ascii="Palatino Linotype" w:hAnsi="Palatino Linotype"/>
          <w:iCs/>
          <w:color w:val="000000"/>
        </w:rPr>
        <w:t>14</w:t>
      </w:r>
      <w:r w:rsidRPr="00DD000D">
        <w:rPr>
          <w:rFonts w:ascii="Palatino Linotype" w:hAnsi="Palatino Linotype"/>
          <w:iCs/>
          <w:color w:val="000000"/>
        </w:rPr>
        <w:t xml:space="preserve">) de </w:t>
      </w:r>
      <w:r w:rsidR="003041BF" w:rsidRPr="00DD000D">
        <w:rPr>
          <w:rFonts w:ascii="Palatino Linotype" w:hAnsi="Palatino Linotype"/>
          <w:iCs/>
          <w:color w:val="000000"/>
        </w:rPr>
        <w:t>septiembre</w:t>
      </w:r>
      <w:r w:rsidRPr="00DD000D">
        <w:rPr>
          <w:rFonts w:ascii="Palatino Linotype" w:hAnsi="Palatino Linotype"/>
          <w:iCs/>
          <w:color w:val="000000"/>
        </w:rPr>
        <w:t xml:space="preserve"> de dos mil veinte, el Sujeto Obligado rindió su informe justificado a través del documento electrónico denominado </w:t>
      </w:r>
      <w:r w:rsidR="00AE1322" w:rsidRPr="00DD000D">
        <w:rPr>
          <w:rFonts w:ascii="Palatino Linotype" w:hAnsi="Palatino Linotype"/>
          <w:b/>
          <w:bCs/>
          <w:i/>
          <w:color w:val="000000"/>
        </w:rPr>
        <w:t>Informe Justificado Recurso de Revisión_03523_2020.pdf</w:t>
      </w:r>
      <w:r w:rsidR="00BE047F" w:rsidRPr="00DD000D">
        <w:rPr>
          <w:rFonts w:ascii="Palatino Linotype" w:hAnsi="Palatino Linotype"/>
          <w:b/>
          <w:bCs/>
          <w:i/>
          <w:color w:val="000000"/>
        </w:rPr>
        <w:t>;</w:t>
      </w:r>
      <w:r w:rsidR="00AE1322" w:rsidRPr="00DD000D">
        <w:rPr>
          <w:rFonts w:ascii="Palatino Linotype" w:hAnsi="Palatino Linotype"/>
          <w:b/>
          <w:bCs/>
          <w:i/>
          <w:color w:val="000000"/>
        </w:rPr>
        <w:t xml:space="preserve"> </w:t>
      </w:r>
      <w:r w:rsidR="00AE1322" w:rsidRPr="00DD000D">
        <w:rPr>
          <w:rFonts w:ascii="Palatino Linotype" w:hAnsi="Palatino Linotype"/>
          <w:iCs/>
          <w:color w:val="000000"/>
        </w:rPr>
        <w:t>cabe señalar que el documento se remitió en dos ocasiones con el mismo contenido.</w:t>
      </w:r>
    </w:p>
    <w:p w14:paraId="51212997" w14:textId="77777777" w:rsidR="00AE1322" w:rsidRPr="00DD000D" w:rsidRDefault="00AE1322" w:rsidP="00AE1322">
      <w:pPr>
        <w:pStyle w:val="Prrafodelista"/>
        <w:rPr>
          <w:rFonts w:ascii="Palatino Linotype" w:hAnsi="Palatino Linotype"/>
          <w:b/>
          <w:bCs/>
          <w:i/>
          <w:color w:val="000000"/>
        </w:rPr>
      </w:pPr>
    </w:p>
    <w:p w14:paraId="40E02C1A" w14:textId="77777777" w:rsidR="00BE047F" w:rsidRPr="00DD000D" w:rsidRDefault="00BE047F" w:rsidP="00BE047F">
      <w:pPr>
        <w:pStyle w:val="Prrafodelista"/>
        <w:rPr>
          <w:rFonts w:ascii="Palatino Linotype" w:hAnsi="Palatino Linotype"/>
          <w:iCs/>
          <w:color w:val="000000"/>
          <w:sz w:val="22"/>
          <w:szCs w:val="22"/>
        </w:rPr>
      </w:pPr>
    </w:p>
    <w:p w14:paraId="245BDF9B" w14:textId="77777777" w:rsidR="00BE047F" w:rsidRPr="00DD000D" w:rsidRDefault="00BE047F" w:rsidP="00BE047F">
      <w:pPr>
        <w:pStyle w:val="Prrafodelista"/>
        <w:spacing w:before="240" w:after="240" w:line="360" w:lineRule="auto"/>
        <w:ind w:left="0"/>
        <w:jc w:val="both"/>
        <w:rPr>
          <w:rFonts w:ascii="Palatino Linotype" w:hAnsi="Palatino Linotype"/>
          <w:iCs/>
          <w:color w:val="000000"/>
          <w:sz w:val="22"/>
          <w:szCs w:val="22"/>
        </w:rPr>
      </w:pPr>
    </w:p>
    <w:p w14:paraId="063CC7D9" w14:textId="3B022E37" w:rsidR="00AE1322" w:rsidRPr="00DD000D" w:rsidRDefault="00AE1322" w:rsidP="008C76DA">
      <w:pPr>
        <w:pStyle w:val="Prrafodelista"/>
        <w:numPr>
          <w:ilvl w:val="0"/>
          <w:numId w:val="3"/>
        </w:numPr>
        <w:spacing w:before="240" w:after="240" w:line="360" w:lineRule="auto"/>
        <w:ind w:left="284"/>
        <w:jc w:val="both"/>
        <w:rPr>
          <w:rFonts w:ascii="Palatino Linotype" w:hAnsi="Palatino Linotype"/>
          <w:i/>
          <w:color w:val="000000"/>
        </w:rPr>
      </w:pPr>
      <w:r w:rsidRPr="00DD000D">
        <w:rPr>
          <w:rFonts w:ascii="Palatino Linotype" w:hAnsi="Palatino Linotype"/>
          <w:b/>
          <w:bCs/>
          <w:i/>
          <w:color w:val="000000"/>
        </w:rPr>
        <w:t xml:space="preserve">Informe Justificado Recurso de Revisión_03523_2020.pdf: </w:t>
      </w:r>
      <w:r w:rsidRPr="00DD000D">
        <w:rPr>
          <w:rFonts w:ascii="Palatino Linotype" w:hAnsi="Palatino Linotype"/>
          <w:iCs/>
          <w:color w:val="000000"/>
        </w:rPr>
        <w:t>Documento suscrito por el Jefe de la Unidad de Información, Planeación, Programación y Evaluación</w:t>
      </w:r>
      <w:r w:rsidR="0076138B" w:rsidRPr="00DD000D">
        <w:rPr>
          <w:rFonts w:ascii="Palatino Linotype" w:hAnsi="Palatino Linotype"/>
          <w:iCs/>
          <w:color w:val="000000"/>
        </w:rPr>
        <w:t xml:space="preserve"> y Titular de la Unidad de Transparencia, mediante el cual ratifica su respuesta inicial, toda vez que refiere que la información relativa a estudios realizados en colaboración, únicamente fue en auxilio al personal del Instituto del Transporte del Estado de México sin que existan estudios elaborados. Por lo que corresponde al resto de la información, suma más de 1000 fojas útiles sin que dicha información se encuentre digitalizada por lo que se procede a realizar un cambio de modalidad a consulta directa.</w:t>
      </w:r>
    </w:p>
    <w:p w14:paraId="069B7790" w14:textId="77777777" w:rsidR="0076138B" w:rsidRPr="00DD000D" w:rsidRDefault="0076138B" w:rsidP="0076138B">
      <w:pPr>
        <w:pStyle w:val="Prrafodelista"/>
        <w:spacing w:line="360" w:lineRule="auto"/>
        <w:ind w:left="0"/>
        <w:jc w:val="both"/>
        <w:rPr>
          <w:rFonts w:ascii="Tahoma" w:hAnsi="Tahoma" w:cs="Tahoma"/>
        </w:rPr>
      </w:pPr>
    </w:p>
    <w:p w14:paraId="4D2B5005" w14:textId="4066666B" w:rsidR="0076138B" w:rsidRPr="00DD000D" w:rsidRDefault="0076138B" w:rsidP="00DB779D">
      <w:pPr>
        <w:pStyle w:val="Prrafodelista"/>
        <w:numPr>
          <w:ilvl w:val="0"/>
          <w:numId w:val="1"/>
        </w:numPr>
        <w:spacing w:line="360" w:lineRule="auto"/>
        <w:ind w:left="0" w:firstLine="0"/>
        <w:jc w:val="both"/>
        <w:rPr>
          <w:rFonts w:ascii="Palatino Linotype" w:hAnsi="Palatino Linotype" w:cs="Tahoma"/>
        </w:rPr>
      </w:pPr>
      <w:r w:rsidRPr="00DD000D">
        <w:rPr>
          <w:rFonts w:ascii="Palatino Linotype" w:hAnsi="Palatino Linotype" w:cs="Tahoma"/>
        </w:rPr>
        <w:t>El informe justificado remitido por el Sujeto Obligado se puso a la vista del recurrente en fecha cinco (5) de octubre de dos mil veinte, sin que el particular realizara manifestación alguna.</w:t>
      </w:r>
    </w:p>
    <w:p w14:paraId="76BCC9FA" w14:textId="77777777" w:rsidR="0076138B" w:rsidRPr="00DD000D" w:rsidRDefault="0076138B" w:rsidP="0076138B">
      <w:pPr>
        <w:spacing w:line="360" w:lineRule="auto"/>
        <w:jc w:val="both"/>
        <w:rPr>
          <w:rFonts w:ascii="Tahoma" w:hAnsi="Tahoma" w:cs="Tahoma"/>
        </w:rPr>
      </w:pPr>
    </w:p>
    <w:p w14:paraId="5753A592" w14:textId="26905B77" w:rsidR="0076138B" w:rsidRPr="00DD000D" w:rsidRDefault="00443AB4" w:rsidP="0076138B">
      <w:pPr>
        <w:pStyle w:val="Prrafodelista"/>
        <w:numPr>
          <w:ilvl w:val="0"/>
          <w:numId w:val="1"/>
        </w:numPr>
        <w:spacing w:line="360" w:lineRule="auto"/>
        <w:ind w:left="0" w:firstLine="0"/>
        <w:jc w:val="both"/>
        <w:rPr>
          <w:rFonts w:ascii="Tahoma" w:hAnsi="Tahoma" w:cs="Tahoma"/>
        </w:rPr>
      </w:pPr>
      <w:r w:rsidRPr="00DD000D">
        <w:rPr>
          <w:rFonts w:ascii="Palatino Linotype" w:eastAsia="Calibri" w:hAnsi="Palatino Linotype" w:cs="Arial"/>
          <w:lang w:val="es-ES"/>
        </w:rPr>
        <w:t xml:space="preserve">El día </w:t>
      </w:r>
      <w:r w:rsidR="0076138B" w:rsidRPr="00DD000D">
        <w:rPr>
          <w:rFonts w:ascii="Palatino Linotype" w:eastAsia="Calibri" w:hAnsi="Palatino Linotype" w:cs="Arial"/>
          <w:lang w:val="es-ES"/>
        </w:rPr>
        <w:t>catorce</w:t>
      </w:r>
      <w:r w:rsidR="004F2918" w:rsidRPr="00DD000D">
        <w:rPr>
          <w:rFonts w:ascii="Palatino Linotype" w:eastAsia="Calibri" w:hAnsi="Palatino Linotype" w:cs="Arial"/>
          <w:lang w:val="es-ES"/>
        </w:rPr>
        <w:t xml:space="preserve"> (</w:t>
      </w:r>
      <w:r w:rsidR="0076138B" w:rsidRPr="00DD000D">
        <w:rPr>
          <w:rFonts w:ascii="Palatino Linotype" w:eastAsia="Calibri" w:hAnsi="Palatino Linotype" w:cs="Arial"/>
          <w:lang w:val="es-ES"/>
        </w:rPr>
        <w:t>14</w:t>
      </w:r>
      <w:r w:rsidR="004F2918" w:rsidRPr="00DD000D">
        <w:rPr>
          <w:rFonts w:ascii="Palatino Linotype" w:eastAsia="Calibri" w:hAnsi="Palatino Linotype" w:cs="Arial"/>
          <w:lang w:val="es-ES"/>
        </w:rPr>
        <w:t xml:space="preserve">) de </w:t>
      </w:r>
      <w:r w:rsidR="0076138B" w:rsidRPr="00DD000D">
        <w:rPr>
          <w:rFonts w:ascii="Palatino Linotype" w:eastAsia="Calibri" w:hAnsi="Palatino Linotype" w:cs="Arial"/>
          <w:lang w:val="es-ES"/>
        </w:rPr>
        <w:t>octubre</w:t>
      </w:r>
      <w:r w:rsidR="004F2918" w:rsidRPr="00DD000D">
        <w:rPr>
          <w:rFonts w:ascii="Palatino Linotype" w:eastAsia="Calibri" w:hAnsi="Palatino Linotype" w:cs="Arial"/>
          <w:lang w:val="es-ES"/>
        </w:rPr>
        <w:t xml:space="preserve"> </w:t>
      </w:r>
      <w:r w:rsidR="00512189" w:rsidRPr="00DD000D">
        <w:rPr>
          <w:rFonts w:ascii="Palatino Linotype" w:eastAsia="Calibri" w:hAnsi="Palatino Linotype" w:cs="Arial"/>
          <w:lang w:val="es-ES"/>
        </w:rPr>
        <w:t>de dos mil veinte,</w:t>
      </w:r>
      <w:r w:rsidRPr="00DD000D">
        <w:rPr>
          <w:rFonts w:ascii="Palatino Linotype" w:eastAsia="Calibri" w:hAnsi="Palatino Linotype" w:cs="Arial"/>
          <w:lang w:val="es-ES"/>
        </w:rPr>
        <w:t xml:space="preserve"> </w:t>
      </w:r>
      <w:r w:rsidR="001A4BC9" w:rsidRPr="00DD000D">
        <w:rPr>
          <w:rFonts w:ascii="Palatino Linotype" w:eastAsia="Calibri" w:hAnsi="Palatino Linotype" w:cs="Arial"/>
          <w:lang w:val="es-ES"/>
        </w:rPr>
        <w:t>e</w:t>
      </w:r>
      <w:r w:rsidR="00554DF4" w:rsidRPr="00DD000D">
        <w:rPr>
          <w:rFonts w:ascii="Palatino Linotype" w:hAnsi="Palatino Linotype"/>
        </w:rPr>
        <w:t>l Comisionado Ponente decretó el cierre de instrucción</w:t>
      </w:r>
      <w:r w:rsidR="00F81283" w:rsidRPr="00DD000D">
        <w:rPr>
          <w:rFonts w:ascii="Palatino Linotype" w:hAnsi="Palatino Linotype" w:cs="Arial"/>
        </w:rPr>
        <w:t xml:space="preserve">; en fecha </w:t>
      </w:r>
      <w:r w:rsidR="0076138B" w:rsidRPr="00DD000D">
        <w:rPr>
          <w:rFonts w:ascii="Palatino Linotype" w:hAnsi="Palatino Linotype" w:cs="Arial"/>
        </w:rPr>
        <w:t>quince</w:t>
      </w:r>
      <w:r w:rsidR="00F81283" w:rsidRPr="00DD000D">
        <w:rPr>
          <w:rFonts w:ascii="Palatino Linotype" w:hAnsi="Palatino Linotype" w:cs="Arial"/>
        </w:rPr>
        <w:t xml:space="preserve"> (</w:t>
      </w:r>
      <w:r w:rsidR="0076138B" w:rsidRPr="00DD000D">
        <w:rPr>
          <w:rFonts w:ascii="Palatino Linotype" w:hAnsi="Palatino Linotype" w:cs="Arial"/>
        </w:rPr>
        <w:t>15</w:t>
      </w:r>
      <w:r w:rsidR="00F81283" w:rsidRPr="00DD000D">
        <w:rPr>
          <w:rFonts w:ascii="Palatino Linotype" w:hAnsi="Palatino Linotype" w:cs="Arial"/>
        </w:rPr>
        <w:t xml:space="preserve">) de octubre de dos mil veinte, se notificó el acuerdo de ampliación del plazo para emitir resolución, </w:t>
      </w:r>
      <w:r w:rsidR="00554DF4" w:rsidRPr="00DD000D">
        <w:rPr>
          <w:rFonts w:ascii="Palatino Linotype" w:hAnsi="Palatino Linotype" w:cs="Arial"/>
          <w:color w:val="000000" w:themeColor="text1"/>
        </w:rPr>
        <w:t xml:space="preserve">por lo que ordenó turnar el expediente para su resolución, misma que ahora se pronuncia; </w:t>
      </w:r>
      <w:r w:rsidR="00A131BA" w:rsidRPr="00DD000D">
        <w:rPr>
          <w:rFonts w:ascii="Palatino Linotype" w:hAnsi="Palatino Linotype" w:cs="Arial"/>
          <w:color w:val="000000" w:themeColor="text1"/>
        </w:rPr>
        <w:t>y -</w:t>
      </w:r>
      <w:r w:rsidR="00554DF4" w:rsidRPr="00DD000D">
        <w:rPr>
          <w:rFonts w:ascii="Palatino Linotype" w:hAnsi="Palatino Linotype" w:cs="Arial"/>
          <w:color w:val="000000" w:themeColor="text1"/>
        </w:rPr>
        <w:t xml:space="preserve"> - - - - - - - - - - </w:t>
      </w:r>
      <w:r w:rsidR="00554DF4" w:rsidRPr="00DD000D">
        <w:rPr>
          <w:rFonts w:ascii="Palatino Linotype" w:hAnsi="Palatino Linotype" w:cs="Arial"/>
        </w:rPr>
        <w:t xml:space="preserve">- </w:t>
      </w:r>
      <w:r w:rsidR="00A56957" w:rsidRPr="00DD000D">
        <w:rPr>
          <w:rFonts w:ascii="Palatino Linotype" w:hAnsi="Palatino Linotype" w:cs="Arial"/>
        </w:rPr>
        <w:t xml:space="preserve">- - </w:t>
      </w:r>
      <w:r w:rsidR="00F81283" w:rsidRPr="00DD000D">
        <w:rPr>
          <w:rFonts w:ascii="Palatino Linotype" w:hAnsi="Palatino Linotype" w:cs="Arial"/>
        </w:rPr>
        <w:t>- - - - - - - - - - - - - - - - - - - - - - - - - - - - - - - - - - - - - - - - - - - - - - - -</w:t>
      </w:r>
      <w:r w:rsidR="0076138B" w:rsidRPr="00DD000D">
        <w:rPr>
          <w:rFonts w:ascii="Palatino Linotype" w:hAnsi="Palatino Linotype" w:cs="Arial"/>
        </w:rPr>
        <w:t xml:space="preserve"> - - </w:t>
      </w:r>
    </w:p>
    <w:p w14:paraId="72AB9FFA" w14:textId="77777777" w:rsidR="0076138B" w:rsidRPr="00DD000D" w:rsidRDefault="0076138B" w:rsidP="0076138B">
      <w:pPr>
        <w:pStyle w:val="Prrafodelista"/>
        <w:rPr>
          <w:rFonts w:ascii="Tahoma" w:hAnsi="Tahoma" w:cs="Tahoma"/>
        </w:rPr>
      </w:pPr>
    </w:p>
    <w:p w14:paraId="0B11AA4B" w14:textId="7992515C" w:rsidR="0076138B" w:rsidRPr="00DD000D" w:rsidRDefault="0076138B" w:rsidP="0076138B">
      <w:pPr>
        <w:spacing w:line="360" w:lineRule="auto"/>
        <w:jc w:val="both"/>
        <w:rPr>
          <w:rFonts w:ascii="Tahoma" w:hAnsi="Tahoma" w:cs="Tahoma"/>
        </w:rPr>
      </w:pPr>
    </w:p>
    <w:p w14:paraId="7D483DBD" w14:textId="57757DA9" w:rsidR="0076138B" w:rsidRPr="00DD000D" w:rsidRDefault="0076138B" w:rsidP="0076138B">
      <w:pPr>
        <w:spacing w:line="360" w:lineRule="auto"/>
        <w:jc w:val="both"/>
        <w:rPr>
          <w:rFonts w:ascii="Tahoma" w:hAnsi="Tahoma" w:cs="Tahoma"/>
        </w:rPr>
      </w:pPr>
    </w:p>
    <w:p w14:paraId="51629BED" w14:textId="77777777" w:rsidR="0076138B" w:rsidRPr="00DD000D" w:rsidRDefault="0076138B" w:rsidP="0076138B">
      <w:pPr>
        <w:spacing w:line="360" w:lineRule="auto"/>
        <w:jc w:val="both"/>
        <w:rPr>
          <w:rFonts w:ascii="Tahoma" w:hAnsi="Tahoma" w:cs="Tahoma"/>
        </w:rPr>
      </w:pPr>
    </w:p>
    <w:p w14:paraId="68DDE087" w14:textId="6E1283B5" w:rsidR="00554DF4" w:rsidRPr="00DD000D" w:rsidRDefault="00554DF4" w:rsidP="00554DF4">
      <w:pPr>
        <w:pStyle w:val="Ttulo1"/>
        <w:jc w:val="center"/>
        <w:rPr>
          <w:b w:val="0"/>
          <w:szCs w:val="24"/>
        </w:rPr>
      </w:pPr>
      <w:bookmarkStart w:id="4" w:name="_Toc53672025"/>
      <w:r w:rsidRPr="00DD000D">
        <w:rPr>
          <w:szCs w:val="24"/>
        </w:rPr>
        <w:lastRenderedPageBreak/>
        <w:t>CONSIDERANDO</w:t>
      </w:r>
      <w:bookmarkEnd w:id="4"/>
      <w:r w:rsidRPr="00DD000D">
        <w:rPr>
          <w:szCs w:val="24"/>
        </w:rPr>
        <w:t xml:space="preserve"> </w:t>
      </w:r>
    </w:p>
    <w:p w14:paraId="22FB88E4" w14:textId="77777777" w:rsidR="00554DF4" w:rsidRPr="00DD000D" w:rsidRDefault="00554DF4" w:rsidP="00554DF4">
      <w:pPr>
        <w:rPr>
          <w:rFonts w:ascii="Palatino Linotype" w:hAnsi="Palatino Linotype"/>
          <w:lang w:val="es-MX" w:eastAsia="en-US"/>
        </w:rPr>
      </w:pPr>
    </w:p>
    <w:p w14:paraId="26BF6840" w14:textId="77777777" w:rsidR="00554DF4" w:rsidRPr="00DD000D" w:rsidRDefault="00554DF4" w:rsidP="00554DF4">
      <w:pPr>
        <w:pStyle w:val="Ttulo2"/>
        <w:rPr>
          <w:rFonts w:ascii="Palatino Linotype" w:hAnsi="Palatino Linotype"/>
          <w:b/>
          <w:bCs/>
          <w:color w:val="auto"/>
          <w:spacing w:val="60"/>
          <w:sz w:val="24"/>
        </w:rPr>
      </w:pPr>
      <w:bookmarkStart w:id="5" w:name="_Toc53672026"/>
      <w:r w:rsidRPr="00DD000D">
        <w:rPr>
          <w:rFonts w:ascii="Palatino Linotype" w:hAnsi="Palatino Linotype"/>
          <w:b/>
          <w:color w:val="auto"/>
          <w:sz w:val="24"/>
        </w:rPr>
        <w:t>PRIMERO. De la competencia</w:t>
      </w:r>
      <w:bookmarkEnd w:id="5"/>
    </w:p>
    <w:p w14:paraId="180F156D" w14:textId="77777777" w:rsidR="00554DF4" w:rsidRPr="00DD000D"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DD000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D000D">
        <w:rPr>
          <w:rFonts w:ascii="Palatino Linotype" w:eastAsia="Calibri" w:hAnsi="Palatino Linotype" w:cs="Times New Roman"/>
          <w:b/>
          <w:lang w:val="es-ES"/>
        </w:rPr>
        <w:t>Constitución Política de los Estados Unidos Mexicanos</w:t>
      </w:r>
      <w:r w:rsidRPr="00DD000D">
        <w:rPr>
          <w:rFonts w:ascii="Palatino Linotype" w:eastAsia="Calibri" w:hAnsi="Palatino Linotype" w:cs="Times New Roman"/>
          <w:lang w:val="es-ES"/>
        </w:rPr>
        <w:t xml:space="preserve">; 5, párrafos </w:t>
      </w:r>
      <w:r w:rsidRPr="00DD000D">
        <w:rPr>
          <w:rFonts w:ascii="Palatino Linotype" w:hAnsi="Palatino Linotype" w:cs="Arial"/>
          <w:bCs/>
          <w:color w:val="222222"/>
          <w:lang w:val="es-ES"/>
        </w:rPr>
        <w:t xml:space="preserve">vigésimo, vigésimo primero y vigésimo segundo </w:t>
      </w:r>
      <w:r w:rsidRPr="00DD000D">
        <w:rPr>
          <w:rFonts w:ascii="Palatino Linotype" w:eastAsia="Calibri" w:hAnsi="Palatino Linotype" w:cs="Times New Roman"/>
          <w:lang w:val="es-ES"/>
        </w:rPr>
        <w:t xml:space="preserve">fracciones IV y V de la </w:t>
      </w:r>
      <w:r w:rsidRPr="00DD000D">
        <w:rPr>
          <w:rFonts w:ascii="Palatino Linotype" w:eastAsia="Calibri" w:hAnsi="Palatino Linotype" w:cs="Times New Roman"/>
          <w:b/>
          <w:lang w:val="es-ES"/>
        </w:rPr>
        <w:t>Constitución Política del Estado Libre y Soberano de México</w:t>
      </w:r>
      <w:r w:rsidRPr="00DD000D">
        <w:rPr>
          <w:rFonts w:ascii="Palatino Linotype" w:eastAsia="Calibri" w:hAnsi="Palatino Linotype" w:cs="Times New Roman"/>
          <w:lang w:val="es-ES"/>
        </w:rPr>
        <w:t xml:space="preserve">; artículos 1, 2 fracción II, 13, 29, 36 fracciones I y II, 176, 178, 179, 181 párrafo tercero y 185 </w:t>
      </w:r>
      <w:r w:rsidRPr="00DD000D">
        <w:rPr>
          <w:rFonts w:ascii="Palatino Linotype" w:eastAsia="Calibri" w:hAnsi="Palatino Linotype" w:cs="Arial"/>
          <w:lang w:val="es-ES"/>
        </w:rPr>
        <w:t xml:space="preserve">de la </w:t>
      </w:r>
      <w:r w:rsidRPr="00DD000D">
        <w:rPr>
          <w:rFonts w:ascii="Palatino Linotype" w:eastAsia="Calibri" w:hAnsi="Palatino Linotype" w:cs="Arial"/>
          <w:b/>
          <w:lang w:val="es-ES"/>
        </w:rPr>
        <w:t>Ley de Transparencia y Acceso a la Información Pública del Estado de México y Municipios</w:t>
      </w:r>
      <w:r w:rsidRPr="00DD000D">
        <w:rPr>
          <w:rFonts w:ascii="Palatino Linotype" w:eastAsia="Calibri" w:hAnsi="Palatino Linotype" w:cs="Arial"/>
          <w:lang w:val="es-ES"/>
        </w:rPr>
        <w:t xml:space="preserve">; y 7, 9 fracciones I y XXIV, y 11 del </w:t>
      </w:r>
      <w:r w:rsidRPr="00DD000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DD000D">
        <w:rPr>
          <w:rFonts w:ascii="Palatino Linotype" w:hAnsi="Palatino Linotype"/>
        </w:rPr>
        <w:t>.</w:t>
      </w:r>
    </w:p>
    <w:p w14:paraId="15B5B697" w14:textId="77777777" w:rsidR="00554DF4" w:rsidRPr="00DD000D" w:rsidRDefault="00554DF4" w:rsidP="00554DF4">
      <w:pPr>
        <w:pStyle w:val="Ttulo2"/>
        <w:rPr>
          <w:rFonts w:ascii="Palatino Linotype" w:hAnsi="Palatino Linotype"/>
          <w:b/>
          <w:color w:val="auto"/>
          <w:sz w:val="24"/>
        </w:rPr>
      </w:pPr>
      <w:bookmarkStart w:id="6" w:name="_Toc53672027"/>
      <w:r w:rsidRPr="00DD000D">
        <w:rPr>
          <w:rFonts w:ascii="Palatino Linotype" w:hAnsi="Palatino Linotype"/>
          <w:b/>
          <w:color w:val="auto"/>
          <w:sz w:val="24"/>
        </w:rPr>
        <w:t>SEGUNDO. De la oportunidad y procedencia.</w:t>
      </w:r>
      <w:bookmarkEnd w:id="6"/>
    </w:p>
    <w:p w14:paraId="772A76F9" w14:textId="6E1DDB3B" w:rsidR="00554DF4" w:rsidRPr="00DD000D"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DD000D">
        <w:rPr>
          <w:rFonts w:ascii="Palatino Linotype" w:eastAsia="Calibri" w:hAnsi="Palatino Linotype" w:cs="Arial"/>
        </w:rPr>
        <w:t xml:space="preserve">El medio de impugnación fue presentado a través del </w:t>
      </w:r>
      <w:r w:rsidRPr="00DD000D">
        <w:rPr>
          <w:rFonts w:ascii="Palatino Linotype" w:eastAsia="Calibri" w:hAnsi="Palatino Linotype" w:cs="Arial"/>
          <w:b/>
        </w:rPr>
        <w:t>SAIMEX,</w:t>
      </w:r>
      <w:r w:rsidRPr="00DD000D">
        <w:rPr>
          <w:rFonts w:ascii="Palatino Linotype" w:eastAsia="Calibri" w:hAnsi="Palatino Linotype" w:cs="Arial"/>
        </w:rPr>
        <w:t xml:space="preserve"> en el formato previamente aprobado para tal efecto y dentro del plazo legal de quince días hábiles otorgados; siendo así que el </w:t>
      </w:r>
      <w:r w:rsidRPr="00DD000D">
        <w:rPr>
          <w:rFonts w:ascii="Palatino Linotype" w:eastAsia="Calibri" w:hAnsi="Palatino Linotype" w:cs="Arial"/>
          <w:b/>
        </w:rPr>
        <w:t>SUJETO OBLIGADO</w:t>
      </w:r>
      <w:r w:rsidRPr="00DD000D">
        <w:rPr>
          <w:rFonts w:ascii="Palatino Linotype" w:eastAsia="Calibri" w:hAnsi="Palatino Linotype" w:cs="Arial"/>
        </w:rPr>
        <w:t xml:space="preserve"> entregó</w:t>
      </w:r>
      <w:r w:rsidR="00AF705E" w:rsidRPr="00DD000D">
        <w:rPr>
          <w:rFonts w:ascii="Palatino Linotype" w:eastAsia="Calibri" w:hAnsi="Palatino Linotype" w:cs="Arial"/>
        </w:rPr>
        <w:t xml:space="preserve"> respuesta a la solicitud el </w:t>
      </w:r>
      <w:r w:rsidR="00DE1158" w:rsidRPr="00DD000D">
        <w:rPr>
          <w:rFonts w:ascii="Palatino Linotype" w:eastAsia="Calibri" w:hAnsi="Palatino Linotype" w:cs="Arial"/>
        </w:rPr>
        <w:t>veinti</w:t>
      </w:r>
      <w:r w:rsidR="006E0F72" w:rsidRPr="00DD000D">
        <w:rPr>
          <w:rFonts w:ascii="Palatino Linotype" w:eastAsia="Calibri" w:hAnsi="Palatino Linotype" w:cs="Arial"/>
        </w:rPr>
        <w:t>séis</w:t>
      </w:r>
      <w:r w:rsidR="003236DE" w:rsidRPr="00DD000D">
        <w:rPr>
          <w:rFonts w:ascii="Palatino Linotype" w:eastAsia="Calibri" w:hAnsi="Palatino Linotype" w:cs="Arial"/>
        </w:rPr>
        <w:t xml:space="preserve"> </w:t>
      </w:r>
      <w:r w:rsidRPr="00DD000D">
        <w:rPr>
          <w:rFonts w:ascii="Palatino Linotype" w:eastAsia="Calibri" w:hAnsi="Palatino Linotype" w:cs="Arial"/>
        </w:rPr>
        <w:t>(</w:t>
      </w:r>
      <w:r w:rsidR="00DE1158" w:rsidRPr="00DD000D">
        <w:rPr>
          <w:rFonts w:ascii="Palatino Linotype" w:eastAsia="Calibri" w:hAnsi="Palatino Linotype" w:cs="Arial"/>
        </w:rPr>
        <w:t>2</w:t>
      </w:r>
      <w:r w:rsidR="006E0F72" w:rsidRPr="00DD000D">
        <w:rPr>
          <w:rFonts w:ascii="Palatino Linotype" w:eastAsia="Calibri" w:hAnsi="Palatino Linotype" w:cs="Arial"/>
        </w:rPr>
        <w:t>6</w:t>
      </w:r>
      <w:r w:rsidR="00135E7D" w:rsidRPr="00DD000D">
        <w:rPr>
          <w:rFonts w:ascii="Palatino Linotype" w:eastAsia="Calibri" w:hAnsi="Palatino Linotype" w:cs="Arial"/>
        </w:rPr>
        <w:t>)</w:t>
      </w:r>
      <w:r w:rsidRPr="00DD000D">
        <w:rPr>
          <w:rFonts w:ascii="Palatino Linotype" w:eastAsia="Calibri" w:hAnsi="Palatino Linotype" w:cs="Arial"/>
        </w:rPr>
        <w:t xml:space="preserve"> de </w:t>
      </w:r>
      <w:r w:rsidR="003E04C4" w:rsidRPr="00DD000D">
        <w:rPr>
          <w:rFonts w:ascii="Palatino Linotype" w:eastAsia="Calibri" w:hAnsi="Palatino Linotype" w:cs="Arial"/>
        </w:rPr>
        <w:t>agosto</w:t>
      </w:r>
      <w:r w:rsidRPr="00DD000D">
        <w:rPr>
          <w:rFonts w:ascii="Palatino Linotype" w:eastAsia="Calibri" w:hAnsi="Palatino Linotype" w:cs="Arial"/>
        </w:rPr>
        <w:t xml:space="preserve"> de dos mil </w:t>
      </w:r>
      <w:r w:rsidR="00A14C74" w:rsidRPr="00DD000D">
        <w:rPr>
          <w:rFonts w:ascii="Palatino Linotype" w:eastAsia="Calibri" w:hAnsi="Palatino Linotype" w:cs="Arial"/>
        </w:rPr>
        <w:t>veinte</w:t>
      </w:r>
      <w:r w:rsidRPr="00DD000D">
        <w:rPr>
          <w:rFonts w:ascii="Palatino Linotype" w:eastAsia="Calibri" w:hAnsi="Palatino Linotype" w:cs="Arial"/>
        </w:rPr>
        <w:t xml:space="preserve">, </w:t>
      </w:r>
      <w:r w:rsidRPr="00DD000D">
        <w:rPr>
          <w:rFonts w:ascii="Palatino Linotype" w:hAnsi="Palatino Linotype" w:cs="Arial"/>
        </w:rPr>
        <w:t>de tal forma que el plazo para interponer el recu</w:t>
      </w:r>
      <w:r w:rsidR="00D928CA" w:rsidRPr="00DD000D">
        <w:rPr>
          <w:rFonts w:ascii="Palatino Linotype" w:hAnsi="Palatino Linotype" w:cs="Arial"/>
        </w:rPr>
        <w:t>rso de revisión transcurrió del</w:t>
      </w:r>
      <w:r w:rsidR="00AA15CC" w:rsidRPr="00DD000D">
        <w:rPr>
          <w:rFonts w:ascii="Palatino Linotype" w:hAnsi="Palatino Linotype" w:cs="Arial"/>
        </w:rPr>
        <w:t xml:space="preserve"> </w:t>
      </w:r>
      <w:r w:rsidR="006E0F72" w:rsidRPr="00DD000D">
        <w:rPr>
          <w:rFonts w:ascii="Palatino Linotype" w:hAnsi="Palatino Linotype" w:cs="Arial"/>
        </w:rPr>
        <w:t>veintisiete</w:t>
      </w:r>
      <w:r w:rsidR="00C76369" w:rsidRPr="00DD000D">
        <w:rPr>
          <w:rFonts w:ascii="Palatino Linotype" w:hAnsi="Palatino Linotype" w:cs="Arial"/>
        </w:rPr>
        <w:t xml:space="preserve"> </w:t>
      </w:r>
      <w:r w:rsidRPr="00DD000D">
        <w:rPr>
          <w:rFonts w:ascii="Palatino Linotype" w:hAnsi="Palatino Linotype" w:cs="Arial"/>
        </w:rPr>
        <w:t>(</w:t>
      </w:r>
      <w:r w:rsidR="006E0F72" w:rsidRPr="00DD000D">
        <w:rPr>
          <w:rFonts w:ascii="Palatino Linotype" w:hAnsi="Palatino Linotype" w:cs="Arial"/>
        </w:rPr>
        <w:t>27</w:t>
      </w:r>
      <w:r w:rsidRPr="00DD000D">
        <w:rPr>
          <w:rFonts w:ascii="Palatino Linotype" w:hAnsi="Palatino Linotype" w:cs="Arial"/>
        </w:rPr>
        <w:t>)</w:t>
      </w:r>
      <w:r w:rsidR="00DE1158" w:rsidRPr="00DD000D">
        <w:rPr>
          <w:rFonts w:ascii="Palatino Linotype" w:hAnsi="Palatino Linotype" w:cs="Arial"/>
        </w:rPr>
        <w:t xml:space="preserve"> </w:t>
      </w:r>
      <w:r w:rsidR="007B4006" w:rsidRPr="00DD000D">
        <w:rPr>
          <w:rFonts w:ascii="Palatino Linotype" w:hAnsi="Palatino Linotype" w:cs="Arial"/>
        </w:rPr>
        <w:t xml:space="preserve">de agosto al </w:t>
      </w:r>
      <w:r w:rsidR="006E0F72" w:rsidRPr="00DD000D">
        <w:rPr>
          <w:rFonts w:ascii="Palatino Linotype" w:hAnsi="Palatino Linotype" w:cs="Arial"/>
        </w:rPr>
        <w:t>diecisiete</w:t>
      </w:r>
      <w:r w:rsidR="00DE1158" w:rsidRPr="00DD000D">
        <w:rPr>
          <w:rFonts w:ascii="Palatino Linotype" w:hAnsi="Palatino Linotype" w:cs="Arial"/>
        </w:rPr>
        <w:t xml:space="preserve"> (</w:t>
      </w:r>
      <w:r w:rsidR="006E0F72" w:rsidRPr="00DD000D">
        <w:rPr>
          <w:rFonts w:ascii="Palatino Linotype" w:hAnsi="Palatino Linotype" w:cs="Arial"/>
        </w:rPr>
        <w:t>17)</w:t>
      </w:r>
      <w:r w:rsidR="00D928CA" w:rsidRPr="00DD000D">
        <w:rPr>
          <w:rFonts w:ascii="Palatino Linotype" w:hAnsi="Palatino Linotype" w:cs="Arial"/>
        </w:rPr>
        <w:t xml:space="preserve"> </w:t>
      </w:r>
      <w:r w:rsidR="00C76369" w:rsidRPr="00DD000D">
        <w:rPr>
          <w:rFonts w:ascii="Palatino Linotype" w:hAnsi="Palatino Linotype" w:cs="Arial"/>
        </w:rPr>
        <w:t xml:space="preserve">de </w:t>
      </w:r>
      <w:r w:rsidR="007B4006" w:rsidRPr="00DD000D">
        <w:rPr>
          <w:rFonts w:ascii="Palatino Linotype" w:hAnsi="Palatino Linotype" w:cs="Arial"/>
        </w:rPr>
        <w:t>septiembre</w:t>
      </w:r>
      <w:r w:rsidR="00C76369" w:rsidRPr="00DD000D">
        <w:rPr>
          <w:rFonts w:ascii="Palatino Linotype" w:hAnsi="Palatino Linotype" w:cs="Arial"/>
        </w:rPr>
        <w:t xml:space="preserve"> </w:t>
      </w:r>
      <w:r w:rsidR="00D928CA" w:rsidRPr="00DD000D">
        <w:rPr>
          <w:rFonts w:ascii="Palatino Linotype" w:hAnsi="Palatino Linotype" w:cs="Arial"/>
        </w:rPr>
        <w:t xml:space="preserve">de </w:t>
      </w:r>
      <w:r w:rsidR="00CE5D17" w:rsidRPr="00DD000D">
        <w:rPr>
          <w:rFonts w:ascii="Palatino Linotype" w:hAnsi="Palatino Linotype" w:cs="Arial"/>
        </w:rPr>
        <w:t xml:space="preserve">dos mil </w:t>
      </w:r>
      <w:r w:rsidR="00A14C74" w:rsidRPr="00DD000D">
        <w:rPr>
          <w:rFonts w:ascii="Palatino Linotype" w:hAnsi="Palatino Linotype" w:cs="Arial"/>
        </w:rPr>
        <w:t>veinte</w:t>
      </w:r>
      <w:r w:rsidRPr="00DD000D">
        <w:rPr>
          <w:rFonts w:ascii="Palatino Linotype" w:hAnsi="Palatino Linotype" w:cs="Arial"/>
        </w:rPr>
        <w:t>; en consecuencia, presen</w:t>
      </w:r>
      <w:r w:rsidR="006B009B" w:rsidRPr="00DD000D">
        <w:rPr>
          <w:rFonts w:ascii="Palatino Linotype" w:hAnsi="Palatino Linotype" w:cs="Arial"/>
        </w:rPr>
        <w:t>tó su inconformidad el día</w:t>
      </w:r>
      <w:r w:rsidR="00DB779D" w:rsidRPr="00DD000D">
        <w:rPr>
          <w:rFonts w:ascii="Palatino Linotype" w:hAnsi="Palatino Linotype" w:cs="Arial"/>
        </w:rPr>
        <w:t xml:space="preserve"> </w:t>
      </w:r>
      <w:r w:rsidR="006E0F72" w:rsidRPr="00DD000D">
        <w:rPr>
          <w:rFonts w:ascii="Palatino Linotype" w:hAnsi="Palatino Linotype" w:cs="Arial"/>
        </w:rPr>
        <w:t>treinta y uno</w:t>
      </w:r>
      <w:r w:rsidR="00135E7D" w:rsidRPr="00DD000D">
        <w:rPr>
          <w:rFonts w:ascii="Palatino Linotype" w:hAnsi="Palatino Linotype" w:cs="Arial"/>
        </w:rPr>
        <w:t xml:space="preserve"> </w:t>
      </w:r>
      <w:r w:rsidR="00DB779D" w:rsidRPr="00DD000D">
        <w:rPr>
          <w:rFonts w:ascii="Palatino Linotype" w:eastAsia="Calibri" w:hAnsi="Palatino Linotype" w:cs="Arial"/>
        </w:rPr>
        <w:t>(</w:t>
      </w:r>
      <w:r w:rsidR="006E0F72" w:rsidRPr="00DD000D">
        <w:rPr>
          <w:rFonts w:ascii="Palatino Linotype" w:eastAsia="Calibri" w:hAnsi="Palatino Linotype" w:cs="Arial"/>
        </w:rPr>
        <w:t>31</w:t>
      </w:r>
      <w:r w:rsidR="00CE5D17" w:rsidRPr="00DD000D">
        <w:rPr>
          <w:rFonts w:ascii="Palatino Linotype" w:eastAsia="Calibri" w:hAnsi="Palatino Linotype" w:cs="Arial"/>
        </w:rPr>
        <w:t xml:space="preserve">) de </w:t>
      </w:r>
      <w:r w:rsidR="00DE1158" w:rsidRPr="00DD000D">
        <w:rPr>
          <w:rFonts w:ascii="Palatino Linotype" w:eastAsia="Calibri" w:hAnsi="Palatino Linotype" w:cs="Arial"/>
        </w:rPr>
        <w:t>agosto</w:t>
      </w:r>
      <w:r w:rsidR="00CE5D17" w:rsidRPr="00DD000D">
        <w:rPr>
          <w:rFonts w:ascii="Palatino Linotype" w:eastAsia="Calibri" w:hAnsi="Palatino Linotype" w:cs="Arial"/>
        </w:rPr>
        <w:t xml:space="preserve"> </w:t>
      </w:r>
      <w:r w:rsidRPr="00DD000D">
        <w:rPr>
          <w:rFonts w:ascii="Palatino Linotype" w:eastAsia="Calibri" w:hAnsi="Palatino Linotype" w:cs="Arial"/>
        </w:rPr>
        <w:t xml:space="preserve">de dos mil </w:t>
      </w:r>
      <w:r w:rsidR="00DB779D" w:rsidRPr="00DD000D">
        <w:rPr>
          <w:rFonts w:ascii="Palatino Linotype" w:eastAsia="Calibri" w:hAnsi="Palatino Linotype" w:cs="Arial"/>
        </w:rPr>
        <w:t>veinte</w:t>
      </w:r>
      <w:r w:rsidRPr="00DD000D">
        <w:rPr>
          <w:rFonts w:ascii="Palatino Linotype" w:hAnsi="Palatino Linotype" w:cs="Arial"/>
        </w:rPr>
        <w:t xml:space="preserve">, por lo que se encuentra dentro de los márgenes temporales previstos en el artículo 178 de la </w:t>
      </w:r>
      <w:r w:rsidRPr="00DD000D">
        <w:rPr>
          <w:rFonts w:ascii="Palatino Linotype" w:hAnsi="Palatino Linotype" w:cs="Arial"/>
          <w:b/>
        </w:rPr>
        <w:t>Ley de Transparencia y Acceso a la Información Pública del Estado de México y Municipios vigente.</w:t>
      </w:r>
    </w:p>
    <w:p w14:paraId="6809B7D5" w14:textId="77777777" w:rsidR="00554DF4" w:rsidRPr="00DD000D"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DD000D">
        <w:rPr>
          <w:rFonts w:ascii="Palatino Linotype" w:eastAsia="Calibri" w:hAnsi="Palatino Linotype" w:cs="Arial"/>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61001F9" w14:textId="04AB30E5" w:rsidR="00D928CA" w:rsidRPr="00DD000D" w:rsidRDefault="00D928CA" w:rsidP="0062596E">
      <w:pPr>
        <w:pStyle w:val="Ttulo1"/>
      </w:pPr>
      <w:bookmarkStart w:id="7" w:name="_Toc53672028"/>
      <w:r w:rsidRPr="00DD000D">
        <w:t xml:space="preserve">TERCERO. </w:t>
      </w:r>
      <w:r w:rsidR="00A86EBA" w:rsidRPr="00DD000D">
        <w:t>Planteamiento de la Litis.</w:t>
      </w:r>
      <w:bookmarkEnd w:id="7"/>
      <w:r w:rsidR="000F05A0" w:rsidRPr="00DD000D">
        <w:t xml:space="preserve"> </w:t>
      </w:r>
    </w:p>
    <w:p w14:paraId="2F286DE6" w14:textId="77777777" w:rsidR="00A86EBA" w:rsidRPr="00DD000D" w:rsidRDefault="00A86EBA" w:rsidP="00D928CA">
      <w:pPr>
        <w:pStyle w:val="Prrafodelista"/>
        <w:spacing w:before="240" w:after="240" w:line="360" w:lineRule="auto"/>
        <w:ind w:left="0" w:right="49"/>
        <w:jc w:val="both"/>
        <w:rPr>
          <w:rFonts w:ascii="Palatino Linotype" w:hAnsi="Palatino Linotype"/>
          <w:b/>
        </w:rPr>
      </w:pPr>
    </w:p>
    <w:p w14:paraId="2AA7C829" w14:textId="6D0214D2" w:rsidR="008C76DA" w:rsidRPr="00DD000D" w:rsidRDefault="00A86EBA" w:rsidP="00A86EBA">
      <w:pPr>
        <w:pStyle w:val="Prrafodelista"/>
        <w:numPr>
          <w:ilvl w:val="0"/>
          <w:numId w:val="1"/>
        </w:numPr>
        <w:spacing w:before="240" w:after="240" w:line="360" w:lineRule="auto"/>
        <w:ind w:left="0" w:right="49" w:firstLine="0"/>
        <w:jc w:val="both"/>
        <w:rPr>
          <w:rFonts w:ascii="Palatino Linotype" w:hAnsi="Palatino Linotype"/>
          <w:bCs/>
        </w:rPr>
      </w:pPr>
      <w:r w:rsidRPr="00DD000D">
        <w:rPr>
          <w:rFonts w:ascii="Palatino Linotype" w:hAnsi="Palatino Linotype"/>
          <w:bCs/>
        </w:rPr>
        <w:t>E</w:t>
      </w:r>
      <w:r w:rsidR="00205B95" w:rsidRPr="00DD000D">
        <w:rPr>
          <w:rFonts w:ascii="Palatino Linotype" w:hAnsi="Palatino Linotype"/>
          <w:bCs/>
        </w:rPr>
        <w:t xml:space="preserve">l </w:t>
      </w:r>
      <w:r w:rsidRPr="00DD000D">
        <w:rPr>
          <w:rFonts w:ascii="Palatino Linotype" w:hAnsi="Palatino Linotype"/>
          <w:bCs/>
        </w:rPr>
        <w:t>recurrente solicitó</w:t>
      </w:r>
      <w:r w:rsidR="002438C5" w:rsidRPr="00DD000D">
        <w:rPr>
          <w:rFonts w:ascii="Palatino Linotype" w:hAnsi="Palatino Linotype"/>
          <w:bCs/>
        </w:rPr>
        <w:t xml:space="preserve"> </w:t>
      </w:r>
      <w:r w:rsidR="008C76DA" w:rsidRPr="00DD000D">
        <w:rPr>
          <w:rFonts w:ascii="Palatino Linotype" w:hAnsi="Palatino Linotype"/>
          <w:bCs/>
        </w:rPr>
        <w:t>de lo siguiente:</w:t>
      </w:r>
      <w:r w:rsidR="002A3763" w:rsidRPr="00DD000D">
        <w:rPr>
          <w:rFonts w:ascii="Palatino Linotype" w:hAnsi="Palatino Linotype"/>
          <w:bCs/>
        </w:rPr>
        <w:t xml:space="preserve"> </w:t>
      </w:r>
    </w:p>
    <w:p w14:paraId="4146439B" w14:textId="77777777" w:rsidR="00864D9A" w:rsidRPr="00DD000D" w:rsidRDefault="00864D9A" w:rsidP="00864D9A">
      <w:pPr>
        <w:pStyle w:val="Prrafodelista"/>
        <w:spacing w:before="240" w:after="240" w:line="360" w:lineRule="auto"/>
        <w:ind w:left="0" w:right="49"/>
        <w:jc w:val="both"/>
        <w:rPr>
          <w:rFonts w:ascii="Palatino Linotype" w:hAnsi="Palatino Linotype"/>
          <w:bCs/>
        </w:rPr>
      </w:pPr>
    </w:p>
    <w:p w14:paraId="0F660F3D" w14:textId="389F1A5B" w:rsidR="002E0691" w:rsidRPr="00DD000D" w:rsidRDefault="002E0691" w:rsidP="003D0DE5">
      <w:pPr>
        <w:pStyle w:val="Prrafodelista"/>
        <w:numPr>
          <w:ilvl w:val="0"/>
          <w:numId w:val="20"/>
        </w:numPr>
        <w:spacing w:before="240" w:after="240" w:line="360" w:lineRule="auto"/>
        <w:ind w:right="49"/>
        <w:jc w:val="both"/>
        <w:rPr>
          <w:rFonts w:ascii="Palatino Linotype" w:hAnsi="Palatino Linotype"/>
          <w:bCs/>
        </w:rPr>
      </w:pPr>
      <w:r w:rsidRPr="00DD000D">
        <w:rPr>
          <w:rFonts w:ascii="Palatino Linotype" w:hAnsi="Palatino Linotype"/>
          <w:bCs/>
        </w:rPr>
        <w:t>Estudios realizados en colaboración con ingenieros especializados por instituciones como Universidad Autónoma del Estado de México (UAEM), Universidad Tecnológica Fidel Velázquez (UTFV), Universidad Politécnica del Valle de México (UPVM), Instituto Politécnico Nacional (IPN), Universidad Nacional Autónoma de México (UNAM), entre otras, del Estudio Técnico y Dictamen para el ajuste tarifario, Servicio Público de Transporte en la modalidad de colectivo y mixto</w:t>
      </w:r>
      <w:r w:rsidR="008E027B" w:rsidRPr="00DD000D">
        <w:rPr>
          <w:rFonts w:ascii="Palatino Linotype" w:hAnsi="Palatino Linotype"/>
          <w:bCs/>
        </w:rPr>
        <w:t>; y,</w:t>
      </w:r>
    </w:p>
    <w:p w14:paraId="0D1F8684" w14:textId="77777777" w:rsidR="008E027B" w:rsidRPr="00DD000D" w:rsidRDefault="008E027B" w:rsidP="008E027B">
      <w:pPr>
        <w:pStyle w:val="Prrafodelista"/>
        <w:numPr>
          <w:ilvl w:val="0"/>
          <w:numId w:val="20"/>
        </w:numPr>
        <w:spacing w:before="240" w:after="240" w:line="360" w:lineRule="auto"/>
        <w:ind w:right="49"/>
        <w:jc w:val="both"/>
        <w:rPr>
          <w:rFonts w:ascii="Palatino Linotype" w:hAnsi="Palatino Linotype"/>
          <w:bCs/>
        </w:rPr>
      </w:pPr>
      <w:r w:rsidRPr="00DD000D">
        <w:rPr>
          <w:rFonts w:ascii="Palatino Linotype" w:hAnsi="Palatino Linotype"/>
          <w:bCs/>
        </w:rPr>
        <w:t>Documentos insumos que sirvieron para la elaboración del estudio técnico y Dictamen para el ajuste tarifario, Servicio Público de Transporte en la modalidad de colectivo y mixto.</w:t>
      </w:r>
    </w:p>
    <w:p w14:paraId="0FFC38A6" w14:textId="0D782E61" w:rsidR="008E027B" w:rsidRPr="00DD000D" w:rsidRDefault="008E027B" w:rsidP="008E027B">
      <w:pPr>
        <w:pStyle w:val="Prrafodelista"/>
        <w:spacing w:before="240" w:after="240" w:line="360" w:lineRule="auto"/>
        <w:ind w:right="49"/>
        <w:jc w:val="both"/>
        <w:rPr>
          <w:rFonts w:ascii="Palatino Linotype" w:hAnsi="Palatino Linotype"/>
          <w:bCs/>
        </w:rPr>
      </w:pPr>
    </w:p>
    <w:p w14:paraId="5B4AD74C" w14:textId="4AC2E143" w:rsidR="00B201E6" w:rsidRPr="00DD000D" w:rsidRDefault="002438C5" w:rsidP="00A86EBA">
      <w:pPr>
        <w:pStyle w:val="Prrafodelista"/>
        <w:numPr>
          <w:ilvl w:val="0"/>
          <w:numId w:val="1"/>
        </w:numPr>
        <w:spacing w:before="240" w:after="240" w:line="360" w:lineRule="auto"/>
        <w:ind w:left="0" w:right="49" w:firstLine="0"/>
        <w:jc w:val="both"/>
        <w:rPr>
          <w:rFonts w:ascii="Palatino Linotype" w:hAnsi="Palatino Linotype"/>
          <w:bCs/>
        </w:rPr>
      </w:pPr>
      <w:r w:rsidRPr="00DD000D">
        <w:rPr>
          <w:rFonts w:ascii="Palatino Linotype" w:hAnsi="Palatino Linotype"/>
          <w:bCs/>
        </w:rPr>
        <w:t xml:space="preserve">EL Sujeto Obligado </w:t>
      </w:r>
      <w:r w:rsidR="00864D9A" w:rsidRPr="00DD000D">
        <w:rPr>
          <w:rFonts w:ascii="Palatino Linotype" w:hAnsi="Palatino Linotype"/>
          <w:bCs/>
        </w:rPr>
        <w:t xml:space="preserve">manifestó </w:t>
      </w:r>
      <w:r w:rsidR="00B201E6" w:rsidRPr="00DD000D">
        <w:rPr>
          <w:rFonts w:ascii="Palatino Linotype" w:hAnsi="Palatino Linotype"/>
          <w:bCs/>
        </w:rPr>
        <w:t>lo siguiente:</w:t>
      </w:r>
    </w:p>
    <w:p w14:paraId="314896C4" w14:textId="77777777" w:rsidR="008E027B" w:rsidRPr="00DD000D" w:rsidRDefault="008E027B" w:rsidP="008E027B">
      <w:pPr>
        <w:pStyle w:val="Prrafodelista"/>
        <w:spacing w:before="240" w:after="240" w:line="360" w:lineRule="auto"/>
        <w:ind w:left="0" w:right="49"/>
        <w:jc w:val="both"/>
        <w:rPr>
          <w:rFonts w:ascii="Palatino Linotype" w:hAnsi="Palatino Linotype"/>
          <w:bCs/>
        </w:rPr>
      </w:pPr>
    </w:p>
    <w:p w14:paraId="6DF09130" w14:textId="75CBC793" w:rsidR="008E027B" w:rsidRPr="00DD000D" w:rsidRDefault="008E027B" w:rsidP="00B201E6">
      <w:pPr>
        <w:pStyle w:val="Prrafodelista"/>
        <w:numPr>
          <w:ilvl w:val="0"/>
          <w:numId w:val="18"/>
        </w:numPr>
        <w:spacing w:before="240" w:after="240" w:line="360" w:lineRule="auto"/>
        <w:ind w:right="49"/>
        <w:jc w:val="both"/>
        <w:rPr>
          <w:rFonts w:ascii="Palatino Linotype" w:hAnsi="Palatino Linotype"/>
          <w:bCs/>
        </w:rPr>
      </w:pPr>
      <w:r w:rsidRPr="00DD000D">
        <w:rPr>
          <w:rFonts w:ascii="Palatino Linotype" w:hAnsi="Palatino Linotype"/>
          <w:bCs/>
        </w:rPr>
        <w:t>Las Instituciones que participaron, adicional a las mencionadas participó el Centro Universitario UAEM Nezahualcóyotl</w:t>
      </w:r>
      <w:r w:rsidR="0007225B" w:rsidRPr="00DD000D">
        <w:rPr>
          <w:rFonts w:ascii="Palatino Linotype" w:hAnsi="Palatino Linotype"/>
          <w:bCs/>
        </w:rPr>
        <w:t>;</w:t>
      </w:r>
    </w:p>
    <w:p w14:paraId="25B443FF" w14:textId="7C85608C" w:rsidR="0007225B" w:rsidRPr="00DD000D" w:rsidRDefault="0007225B" w:rsidP="00B201E6">
      <w:pPr>
        <w:pStyle w:val="Prrafodelista"/>
        <w:numPr>
          <w:ilvl w:val="0"/>
          <w:numId w:val="18"/>
        </w:numPr>
        <w:spacing w:before="240" w:after="240" w:line="360" w:lineRule="auto"/>
        <w:ind w:right="49"/>
        <w:jc w:val="both"/>
        <w:rPr>
          <w:rFonts w:ascii="Palatino Linotype" w:hAnsi="Palatino Linotype"/>
          <w:bCs/>
        </w:rPr>
      </w:pPr>
      <w:r w:rsidRPr="00DD000D">
        <w:rPr>
          <w:rFonts w:ascii="Palatino Linotype" w:hAnsi="Palatino Linotype"/>
          <w:bCs/>
        </w:rPr>
        <w:lastRenderedPageBreak/>
        <w:t xml:space="preserve">Las Instituciones coadyuvaron con personas que auxiliaron al personal del Instituto por concepto de pasantías. sólo auxiliaron al personal del Instituto, sin que se hayan generado documentos. </w:t>
      </w:r>
    </w:p>
    <w:p w14:paraId="1635B14F" w14:textId="04C836FA" w:rsidR="00576528" w:rsidRPr="00DD000D" w:rsidRDefault="00576528" w:rsidP="00576528">
      <w:pPr>
        <w:pStyle w:val="Prrafodelista"/>
        <w:numPr>
          <w:ilvl w:val="0"/>
          <w:numId w:val="20"/>
        </w:numPr>
        <w:spacing w:before="240" w:after="240" w:line="360" w:lineRule="auto"/>
        <w:ind w:right="49"/>
        <w:jc w:val="both"/>
        <w:rPr>
          <w:rFonts w:ascii="Palatino Linotype" w:hAnsi="Palatino Linotype"/>
          <w:bCs/>
        </w:rPr>
      </w:pPr>
      <w:r w:rsidRPr="00DD000D">
        <w:rPr>
          <w:rFonts w:ascii="Palatino Linotype" w:hAnsi="Palatino Linotype"/>
          <w:bCs/>
        </w:rPr>
        <w:t>Los documentos que sirvieron para la elaboración del estudio técnico y Dictamen para el ajuste tarifario, Servicio Público de Transporte en la modalidad de colectivo y mixto suman más de 1,000 fojas útiles sin que se encuentren digitalizados, los cuales serán proporcionados vía in situ.</w:t>
      </w:r>
    </w:p>
    <w:p w14:paraId="18379C0F" w14:textId="286AB268" w:rsidR="00B201E6" w:rsidRPr="00DD000D" w:rsidRDefault="00B201E6" w:rsidP="00B201E6">
      <w:pPr>
        <w:pStyle w:val="Prrafodelista"/>
        <w:spacing w:before="240" w:after="240" w:line="360" w:lineRule="auto"/>
        <w:ind w:left="0" w:right="49"/>
        <w:jc w:val="both"/>
        <w:rPr>
          <w:rFonts w:ascii="Palatino Linotype" w:hAnsi="Palatino Linotype"/>
          <w:bCs/>
        </w:rPr>
      </w:pPr>
    </w:p>
    <w:p w14:paraId="60A08318" w14:textId="7E0833EE" w:rsidR="002438C5" w:rsidRPr="00DD000D" w:rsidRDefault="002438C5" w:rsidP="00A86EBA">
      <w:pPr>
        <w:pStyle w:val="Prrafodelista"/>
        <w:numPr>
          <w:ilvl w:val="0"/>
          <w:numId w:val="1"/>
        </w:numPr>
        <w:spacing w:before="240" w:after="240" w:line="360" w:lineRule="auto"/>
        <w:ind w:left="0" w:right="49" w:firstLine="0"/>
        <w:jc w:val="both"/>
        <w:rPr>
          <w:rFonts w:ascii="Palatino Linotype" w:hAnsi="Palatino Linotype"/>
          <w:bCs/>
        </w:rPr>
      </w:pPr>
      <w:r w:rsidRPr="00DD000D">
        <w:rPr>
          <w:rFonts w:ascii="Palatino Linotype" w:hAnsi="Palatino Linotype"/>
          <w:bCs/>
        </w:rPr>
        <w:t xml:space="preserve">El recurrente se inconformó </w:t>
      </w:r>
      <w:r w:rsidR="00576528" w:rsidRPr="00DD000D">
        <w:rPr>
          <w:rFonts w:ascii="Palatino Linotype" w:hAnsi="Palatino Linotype"/>
          <w:bCs/>
        </w:rPr>
        <w:t>por el cambio de modalidad, argumentando que dicho acto no se encuentra fundado o motivado.</w:t>
      </w:r>
    </w:p>
    <w:p w14:paraId="0A7990AE" w14:textId="77777777" w:rsidR="002438C5" w:rsidRPr="00DD000D" w:rsidRDefault="002438C5" w:rsidP="002438C5">
      <w:pPr>
        <w:pStyle w:val="Prrafodelista"/>
        <w:rPr>
          <w:rFonts w:ascii="Palatino Linotype" w:hAnsi="Palatino Linotype"/>
          <w:bCs/>
        </w:rPr>
      </w:pPr>
    </w:p>
    <w:p w14:paraId="7E71BF9E" w14:textId="305623DE" w:rsidR="00A86EBA" w:rsidRPr="00DD000D" w:rsidRDefault="005749A3" w:rsidP="00A86EBA">
      <w:pPr>
        <w:pStyle w:val="Prrafodelista"/>
        <w:numPr>
          <w:ilvl w:val="0"/>
          <w:numId w:val="1"/>
        </w:numPr>
        <w:spacing w:before="240" w:after="240" w:line="360" w:lineRule="auto"/>
        <w:ind w:left="0" w:right="49" w:firstLine="0"/>
        <w:jc w:val="both"/>
        <w:rPr>
          <w:rFonts w:ascii="Palatino Linotype" w:hAnsi="Palatino Linotype"/>
        </w:rPr>
      </w:pPr>
      <w:r w:rsidRPr="00DD000D">
        <w:rPr>
          <w:rFonts w:ascii="Palatino Linotype" w:hAnsi="Palatino Linotype"/>
        </w:rPr>
        <w:t xml:space="preserve">Por lo anterior, en el presente recurso de revisión se analizará si se </w:t>
      </w:r>
      <w:r w:rsidR="00A86EBA" w:rsidRPr="00DD000D">
        <w:rPr>
          <w:rFonts w:ascii="Palatino Linotype" w:hAnsi="Palatino Linotype"/>
        </w:rPr>
        <w:t>actualiza la causal de procedencia contenida en la fracción I</w:t>
      </w:r>
      <w:r w:rsidR="00B201E6" w:rsidRPr="00DD000D">
        <w:rPr>
          <w:rFonts w:ascii="Palatino Linotype" w:hAnsi="Palatino Linotype"/>
        </w:rPr>
        <w:t xml:space="preserve"> y</w:t>
      </w:r>
      <w:r w:rsidR="00205B95" w:rsidRPr="00DD000D">
        <w:rPr>
          <w:rFonts w:ascii="Palatino Linotype" w:hAnsi="Palatino Linotype"/>
        </w:rPr>
        <w:t xml:space="preserve"> </w:t>
      </w:r>
      <w:r w:rsidR="00A86EBA" w:rsidRPr="00DD000D">
        <w:rPr>
          <w:rFonts w:ascii="Palatino Linotype" w:hAnsi="Palatino Linotype"/>
        </w:rPr>
        <w:t>V del artículo 179 de la Ley de Transparencia, Acceso a la Información Pública del Estado de México y Municipios.</w:t>
      </w:r>
    </w:p>
    <w:p w14:paraId="6CD10FED" w14:textId="77777777" w:rsidR="00A86EBA" w:rsidRPr="00DD000D" w:rsidRDefault="00A86EBA" w:rsidP="00A86EBA">
      <w:pPr>
        <w:pStyle w:val="Prrafodelista"/>
        <w:rPr>
          <w:rFonts w:ascii="Palatino Linotype" w:hAnsi="Palatino Linotype"/>
        </w:rPr>
      </w:pPr>
    </w:p>
    <w:p w14:paraId="6638A772" w14:textId="3F05F02E" w:rsidR="002438C5" w:rsidRPr="00DD000D" w:rsidRDefault="00A86EBA" w:rsidP="00CA518D">
      <w:pPr>
        <w:pStyle w:val="Prrafodelista"/>
        <w:numPr>
          <w:ilvl w:val="0"/>
          <w:numId w:val="1"/>
        </w:numPr>
        <w:spacing w:before="240" w:after="240" w:line="360" w:lineRule="auto"/>
        <w:ind w:left="0" w:right="49" w:firstLine="0"/>
        <w:jc w:val="both"/>
        <w:rPr>
          <w:rFonts w:ascii="Palatino Linotype" w:hAnsi="Palatino Linotype"/>
        </w:rPr>
      </w:pPr>
      <w:r w:rsidRPr="00DD000D">
        <w:rPr>
          <w:rFonts w:ascii="Palatino Linotype" w:hAnsi="Palatino Linotype"/>
        </w:rPr>
        <w:t xml:space="preserve">Por lo anterior, en este recurso de revisión se analizará si la información proporcionada </w:t>
      </w:r>
      <w:bookmarkStart w:id="8" w:name="_Toc486525253"/>
      <w:r w:rsidR="009421F6" w:rsidRPr="00DD000D">
        <w:rPr>
          <w:rFonts w:ascii="Palatino Linotype" w:hAnsi="Palatino Linotype"/>
        </w:rPr>
        <w:t>en respuesta es suficiente para satisfacer los requerimientos del particular.</w:t>
      </w:r>
    </w:p>
    <w:bookmarkEnd w:id="8"/>
    <w:p w14:paraId="23AE4E97" w14:textId="631367A4" w:rsidR="00D928CA" w:rsidRPr="00DD000D" w:rsidRDefault="00D928CA" w:rsidP="00D928CA">
      <w:pPr>
        <w:rPr>
          <w:lang w:val="es-MX" w:eastAsia="en-US"/>
        </w:rPr>
      </w:pPr>
    </w:p>
    <w:p w14:paraId="1159E944" w14:textId="22F14E6E" w:rsidR="00B779B1" w:rsidRPr="00DD000D" w:rsidRDefault="005552BF" w:rsidP="0013458A">
      <w:pPr>
        <w:pStyle w:val="Ttulo1"/>
        <w:spacing w:before="0" w:line="360" w:lineRule="auto"/>
      </w:pPr>
      <w:bookmarkStart w:id="9" w:name="_Toc499201873"/>
      <w:bookmarkStart w:id="10" w:name="_Toc3372324"/>
      <w:bookmarkStart w:id="11" w:name="_Toc4061675"/>
      <w:bookmarkStart w:id="12" w:name="_Toc53672029"/>
      <w:r w:rsidRPr="00DD000D">
        <w:t>CUARTO. Estudio y resolución del asunto</w:t>
      </w:r>
      <w:bookmarkEnd w:id="9"/>
      <w:bookmarkEnd w:id="10"/>
      <w:bookmarkEnd w:id="11"/>
      <w:bookmarkEnd w:id="12"/>
    </w:p>
    <w:p w14:paraId="1E5A93E6" w14:textId="77777777" w:rsidR="00576528" w:rsidRPr="00DD000D" w:rsidRDefault="00576528" w:rsidP="00576528">
      <w:pPr>
        <w:rPr>
          <w:lang w:val="es-MX" w:eastAsia="en-US"/>
        </w:rPr>
      </w:pPr>
    </w:p>
    <w:p w14:paraId="7D76E9B5" w14:textId="77777777" w:rsidR="00576528" w:rsidRPr="00DD000D" w:rsidRDefault="00576528" w:rsidP="00576528">
      <w:pPr>
        <w:pStyle w:val="Ttulo3"/>
        <w:rPr>
          <w:rFonts w:ascii="Palatino Linotype" w:hAnsi="Palatino Linotype"/>
          <w:b/>
          <w:color w:val="auto"/>
        </w:rPr>
      </w:pPr>
      <w:bookmarkStart w:id="13" w:name="_Toc51689807"/>
      <w:bookmarkStart w:id="14" w:name="_Toc53502756"/>
      <w:bookmarkStart w:id="15" w:name="_Toc53672030"/>
      <w:bookmarkStart w:id="16" w:name="_Toc34911390"/>
      <w:r w:rsidRPr="00DD000D">
        <w:rPr>
          <w:rFonts w:ascii="Palatino Linotype" w:hAnsi="Palatino Linotype"/>
          <w:b/>
          <w:color w:val="auto"/>
        </w:rPr>
        <w:t>I. De la fuente obligacional</w:t>
      </w:r>
      <w:bookmarkEnd w:id="13"/>
      <w:bookmarkEnd w:id="14"/>
      <w:bookmarkEnd w:id="15"/>
    </w:p>
    <w:p w14:paraId="55F0B239" w14:textId="77777777" w:rsidR="00576528" w:rsidRPr="00DD000D" w:rsidRDefault="00576528" w:rsidP="00576528"/>
    <w:p w14:paraId="0DF21D16" w14:textId="75DC67C2" w:rsidR="00576528" w:rsidRPr="00DD000D" w:rsidRDefault="00576528" w:rsidP="00576528">
      <w:pPr>
        <w:pStyle w:val="Prrafodelista"/>
        <w:numPr>
          <w:ilvl w:val="0"/>
          <w:numId w:val="2"/>
        </w:numPr>
        <w:spacing w:line="360" w:lineRule="auto"/>
        <w:ind w:left="0" w:firstLine="0"/>
        <w:jc w:val="both"/>
        <w:rPr>
          <w:rFonts w:ascii="Palatino Linotype" w:hAnsi="Palatino Linotype"/>
          <w:color w:val="000000"/>
          <w:sz w:val="22"/>
          <w:szCs w:val="22"/>
        </w:rPr>
      </w:pPr>
      <w:r w:rsidRPr="00DD000D">
        <w:rPr>
          <w:rFonts w:ascii="Palatino Linotype" w:eastAsia="Calibri" w:hAnsi="Palatino Linotype" w:cs="Arial"/>
        </w:rPr>
        <w:t xml:space="preserve">Para determinar la fuente obligacional del Sujeto Obligado de generar, poseer y/o administrar, es necesario analizar el requerimiento planteado en la solicitud de acceso a la información, siendo que requirió información relativa </w:t>
      </w:r>
      <w:proofErr w:type="gramStart"/>
      <w:r w:rsidRPr="00DD000D">
        <w:rPr>
          <w:rFonts w:ascii="Palatino Linotype" w:eastAsia="Calibri" w:hAnsi="Palatino Linotype" w:cs="Arial"/>
        </w:rPr>
        <w:t>al estudios técnicos</w:t>
      </w:r>
      <w:proofErr w:type="gramEnd"/>
      <w:r w:rsidRPr="00DD000D">
        <w:rPr>
          <w:rFonts w:ascii="Palatino Linotype" w:eastAsia="Calibri" w:hAnsi="Palatino Linotype" w:cs="Arial"/>
        </w:rPr>
        <w:t>.</w:t>
      </w:r>
    </w:p>
    <w:p w14:paraId="1C528972" w14:textId="77777777" w:rsidR="00576528" w:rsidRPr="00DD000D" w:rsidRDefault="00576528" w:rsidP="00576528">
      <w:pPr>
        <w:pStyle w:val="Prrafodelista"/>
        <w:spacing w:line="360" w:lineRule="auto"/>
        <w:ind w:left="0"/>
        <w:jc w:val="both"/>
        <w:rPr>
          <w:rFonts w:ascii="Palatino Linotype" w:hAnsi="Palatino Linotype"/>
          <w:color w:val="000000"/>
          <w:sz w:val="22"/>
          <w:szCs w:val="22"/>
        </w:rPr>
      </w:pPr>
    </w:p>
    <w:p w14:paraId="256F9396" w14:textId="77777777" w:rsidR="00576528" w:rsidRPr="00DD000D" w:rsidRDefault="00576528" w:rsidP="00576528">
      <w:pPr>
        <w:pStyle w:val="Prrafodelista"/>
        <w:numPr>
          <w:ilvl w:val="0"/>
          <w:numId w:val="2"/>
        </w:numPr>
        <w:tabs>
          <w:tab w:val="left" w:pos="851"/>
        </w:tabs>
        <w:spacing w:line="360" w:lineRule="auto"/>
        <w:ind w:left="0" w:right="49" w:firstLine="0"/>
        <w:jc w:val="both"/>
      </w:pPr>
      <w:r w:rsidRPr="00DD000D">
        <w:rPr>
          <w:rFonts w:ascii="Palatino Linotype" w:eastAsia="Calibri" w:hAnsi="Palatino Linotype" w:cs="Arial"/>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en ningún momento negó contar con la información, sino por el contrario, manifestó que sería entregada mediante consulta directa.</w:t>
      </w:r>
    </w:p>
    <w:p w14:paraId="447DABAC" w14:textId="77777777" w:rsidR="00576528" w:rsidRPr="00DD000D" w:rsidRDefault="00576528" w:rsidP="00576528"/>
    <w:p w14:paraId="242FB895" w14:textId="7FACDBEF" w:rsidR="00576528" w:rsidRPr="00DD000D" w:rsidRDefault="003701A9" w:rsidP="003701A9">
      <w:pPr>
        <w:pStyle w:val="Ttulo3"/>
        <w:rPr>
          <w:rFonts w:ascii="Palatino Linotype" w:hAnsi="Palatino Linotype"/>
          <w:b/>
          <w:bCs/>
          <w:color w:val="auto"/>
        </w:rPr>
      </w:pPr>
      <w:bookmarkStart w:id="17" w:name="_Toc51089566"/>
      <w:bookmarkStart w:id="18" w:name="_Toc51689808"/>
      <w:bookmarkStart w:id="19" w:name="_Toc53502757"/>
      <w:bookmarkStart w:id="20" w:name="_Toc53672031"/>
      <w:bookmarkEnd w:id="16"/>
      <w:r w:rsidRPr="00DD000D">
        <w:rPr>
          <w:rFonts w:ascii="Palatino Linotype" w:hAnsi="Palatino Linotype"/>
          <w:b/>
          <w:bCs/>
          <w:color w:val="auto"/>
        </w:rPr>
        <w:t xml:space="preserve">II. </w:t>
      </w:r>
      <w:r w:rsidR="00576528" w:rsidRPr="00DD000D">
        <w:rPr>
          <w:rFonts w:ascii="Palatino Linotype" w:hAnsi="Palatino Linotype"/>
          <w:b/>
          <w:bCs/>
          <w:color w:val="auto"/>
        </w:rPr>
        <w:t>Del cambio de modalidad.</w:t>
      </w:r>
      <w:bookmarkEnd w:id="17"/>
      <w:bookmarkEnd w:id="18"/>
      <w:bookmarkEnd w:id="19"/>
      <w:bookmarkEnd w:id="20"/>
    </w:p>
    <w:p w14:paraId="55C8F076" w14:textId="77777777" w:rsidR="00576528" w:rsidRPr="00DD000D" w:rsidRDefault="00576528" w:rsidP="0057652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DD000D">
        <w:rPr>
          <w:rFonts w:ascii="Palatino Linotype" w:hAnsi="Palatino Linotype"/>
          <w:lang w:val="es-ES"/>
        </w:rPr>
        <w:t>Es importante mencionar que el particular al momento de formular su solicitud de información, manifestó que requiere la información a través del SAIMEX, sin embargo, el Sujeto Obligado refirió que pone a su disposición la información solicitada mediante consulta directa, para tal efecto deberá acudir a sus oficinas.</w:t>
      </w:r>
    </w:p>
    <w:p w14:paraId="18BDD1E3" w14:textId="77777777" w:rsidR="00576528" w:rsidRPr="00DD000D" w:rsidRDefault="00576528" w:rsidP="00576528">
      <w:pPr>
        <w:pStyle w:val="Prrafodelista"/>
        <w:tabs>
          <w:tab w:val="left" w:pos="851"/>
        </w:tabs>
        <w:spacing w:before="240" w:after="240" w:line="360" w:lineRule="auto"/>
        <w:ind w:left="0" w:right="49"/>
        <w:jc w:val="both"/>
        <w:rPr>
          <w:rFonts w:ascii="Palatino Linotype" w:hAnsi="Palatino Linotype"/>
          <w:lang w:val="es-ES"/>
        </w:rPr>
      </w:pPr>
      <w:r w:rsidRPr="00DD000D">
        <w:rPr>
          <w:rFonts w:ascii="Palatino Linotype" w:hAnsi="Palatino Linotype"/>
          <w:lang w:val="es-ES"/>
        </w:rPr>
        <w:t xml:space="preserve"> </w:t>
      </w:r>
    </w:p>
    <w:p w14:paraId="45299DF9" w14:textId="77777777" w:rsidR="00576528" w:rsidRPr="00DD000D" w:rsidRDefault="00576528" w:rsidP="0057652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DD000D">
        <w:rPr>
          <w:rFonts w:ascii="Palatino Linotype" w:hAnsi="Palatino Linotype"/>
          <w:lang w:val="es-ES"/>
        </w:rPr>
        <w:t>Cabe mencionar que el Sujeto Obligado para justificar el cambio de modalidad, manifestó lo siguiente:</w:t>
      </w:r>
    </w:p>
    <w:p w14:paraId="689E2F3F" w14:textId="77777777" w:rsidR="00576528" w:rsidRPr="00DD000D" w:rsidRDefault="00576528" w:rsidP="00576528">
      <w:pPr>
        <w:pStyle w:val="Prrafodelista"/>
        <w:rPr>
          <w:rFonts w:ascii="Palatino Linotype" w:hAnsi="Palatino Linotype"/>
          <w:lang w:val="es-ES"/>
        </w:rPr>
      </w:pPr>
    </w:p>
    <w:p w14:paraId="17878345" w14:textId="77777777" w:rsidR="00576528" w:rsidRPr="00DD000D" w:rsidRDefault="00576528" w:rsidP="00576528">
      <w:pPr>
        <w:pStyle w:val="Prrafodelista"/>
        <w:tabs>
          <w:tab w:val="left" w:pos="851"/>
        </w:tabs>
        <w:spacing w:before="240" w:after="240" w:line="360" w:lineRule="auto"/>
        <w:ind w:left="567" w:right="567"/>
        <w:jc w:val="both"/>
        <w:rPr>
          <w:rFonts w:ascii="Palatino Linotype" w:hAnsi="Palatino Linotype"/>
          <w:i/>
          <w:color w:val="000000"/>
          <w:sz w:val="22"/>
          <w:szCs w:val="22"/>
        </w:rPr>
      </w:pPr>
      <w:r w:rsidRPr="00DD000D">
        <w:rPr>
          <w:rFonts w:ascii="Palatino Linotype" w:hAnsi="Palatino Linotype"/>
          <w:i/>
          <w:color w:val="000000"/>
          <w:sz w:val="22"/>
          <w:szCs w:val="22"/>
        </w:rPr>
        <w:t xml:space="preserve">Me permito hacer de su conocimiento que esta área carece actualmente de capacidad técnica y de personal, por lo que por única ocasión le solicita mediante consulta directa, dirigirse y presentarse en las oficinas de esta Dirección de Obras Públicas para dar respuesta a su solicitud, misma que se encuentra disponible para su consulta directa, debido al gran volumen de dicha información.  </w:t>
      </w:r>
    </w:p>
    <w:p w14:paraId="44C39973" w14:textId="77777777" w:rsidR="00576528" w:rsidRPr="00DD000D" w:rsidRDefault="00576528" w:rsidP="00576528">
      <w:pPr>
        <w:pStyle w:val="Prrafodelista"/>
        <w:tabs>
          <w:tab w:val="left" w:pos="851"/>
        </w:tabs>
        <w:spacing w:before="240" w:after="240" w:line="360" w:lineRule="auto"/>
        <w:ind w:left="567" w:right="567"/>
        <w:jc w:val="both"/>
        <w:rPr>
          <w:rFonts w:ascii="Palatino Linotype" w:hAnsi="Palatino Linotype"/>
          <w:i/>
          <w:color w:val="000000"/>
          <w:sz w:val="22"/>
          <w:szCs w:val="22"/>
        </w:rPr>
      </w:pPr>
    </w:p>
    <w:p w14:paraId="1EE2B123" w14:textId="0B5F84A3" w:rsidR="00576528" w:rsidRPr="00DD000D" w:rsidRDefault="00576528" w:rsidP="0057652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DD000D">
        <w:rPr>
          <w:rFonts w:ascii="Palatino Linotype" w:hAnsi="Palatino Linotype"/>
          <w:lang w:val="es-ES"/>
        </w:rPr>
        <w:lastRenderedPageBreak/>
        <w:t>El argumento del Sujeto Obligado se basa en la cantidad de fojas para sustentar el cambio de modalidad.</w:t>
      </w:r>
    </w:p>
    <w:p w14:paraId="79B255D1" w14:textId="77777777" w:rsidR="00576528" w:rsidRPr="00DD000D" w:rsidRDefault="00576528" w:rsidP="00576528">
      <w:pPr>
        <w:pStyle w:val="Prrafodelista"/>
        <w:tabs>
          <w:tab w:val="left" w:pos="851"/>
        </w:tabs>
        <w:spacing w:before="240" w:after="240" w:line="360" w:lineRule="auto"/>
        <w:ind w:left="0" w:right="49"/>
        <w:jc w:val="both"/>
        <w:rPr>
          <w:rFonts w:ascii="Palatino Linotype" w:hAnsi="Palatino Linotype"/>
          <w:lang w:val="es-ES"/>
        </w:rPr>
      </w:pPr>
    </w:p>
    <w:p w14:paraId="4993256A" w14:textId="77777777" w:rsidR="00576528" w:rsidRPr="00DD000D" w:rsidRDefault="00576528" w:rsidP="0057652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DD000D">
        <w:rPr>
          <w:rFonts w:ascii="Palatino Linotype" w:hAnsi="Palatino Linotype"/>
          <w:lang w:val="es-ES"/>
        </w:rPr>
        <w:t xml:space="preserve">Se determina que lo anterior </w:t>
      </w:r>
      <w:r w:rsidRPr="00DD000D">
        <w:rPr>
          <w:rFonts w:ascii="Palatino Linotype" w:hAnsi="Palatino Linotype"/>
          <w:b/>
          <w:bCs/>
          <w:lang w:val="es-ES"/>
        </w:rPr>
        <w:t>NO</w:t>
      </w:r>
      <w:r w:rsidRPr="00DD000D">
        <w:rPr>
          <w:rFonts w:ascii="Palatino Linotype" w:hAnsi="Palatino Linotype"/>
          <w:lang w:val="es-ES"/>
        </w:rPr>
        <w:t xml:space="preserve"> actualiza lo dispuesto en el artículo 164 de la Ley de Transparencia y Acceso a la Información Pública del Estado de México y Municipios:</w:t>
      </w:r>
    </w:p>
    <w:p w14:paraId="2D0F4254" w14:textId="77777777" w:rsidR="00576528" w:rsidRPr="00DD000D" w:rsidRDefault="00576528" w:rsidP="00576528">
      <w:pPr>
        <w:pStyle w:val="Prrafodelista"/>
        <w:rPr>
          <w:rFonts w:ascii="Palatino Linotype" w:hAnsi="Palatino Linotype"/>
          <w:lang w:val="es-ES"/>
        </w:rPr>
      </w:pPr>
    </w:p>
    <w:p w14:paraId="3D705CCB" w14:textId="77777777" w:rsidR="00576528" w:rsidRPr="00DD000D" w:rsidRDefault="00576528" w:rsidP="00576528">
      <w:pPr>
        <w:autoSpaceDE w:val="0"/>
        <w:autoSpaceDN w:val="0"/>
        <w:adjustRightInd w:val="0"/>
        <w:spacing w:line="360" w:lineRule="auto"/>
        <w:ind w:left="567" w:right="567"/>
        <w:jc w:val="both"/>
        <w:rPr>
          <w:rFonts w:ascii="Palatino Linotype" w:eastAsiaTheme="minorHAnsi" w:hAnsi="Palatino Linotype" w:cs="Bookman Old Style"/>
          <w:i/>
          <w:sz w:val="22"/>
          <w:szCs w:val="20"/>
          <w:lang w:val="es-MX" w:eastAsia="en-US"/>
        </w:rPr>
      </w:pPr>
      <w:r w:rsidRPr="00DD000D">
        <w:rPr>
          <w:rFonts w:ascii="Palatino Linotype" w:eastAsiaTheme="minorHAnsi" w:hAnsi="Palatino Linotype" w:cs="Bookman Old Style,Bold"/>
          <w:b/>
          <w:bCs/>
          <w:i/>
          <w:sz w:val="22"/>
          <w:szCs w:val="20"/>
          <w:lang w:val="es-MX" w:eastAsia="en-US"/>
        </w:rPr>
        <w:t xml:space="preserve">Artículo 164. </w:t>
      </w:r>
      <w:r w:rsidRPr="00DD000D">
        <w:rPr>
          <w:rFonts w:ascii="Palatino Linotype" w:eastAsiaTheme="minorHAnsi" w:hAnsi="Palatino Linotype" w:cs="Bookman Old Style"/>
          <w:i/>
          <w:sz w:val="22"/>
          <w:szCs w:val="20"/>
          <w:lang w:val="es-MX" w:eastAsia="en-US"/>
        </w:rPr>
        <w:t>El acceso se dará en la modalidad de entrega y, en su caso, de envío elegidos por el solicitante. Cuando la información no pueda entregarse o enviarse en la modalidad solicitada, el sujeto obligado deberá ofrecer otra u otras modalidades de entrega.</w:t>
      </w:r>
    </w:p>
    <w:p w14:paraId="1AA4AE24" w14:textId="77777777" w:rsidR="00576528" w:rsidRPr="00DD000D" w:rsidRDefault="00576528" w:rsidP="00576528">
      <w:pPr>
        <w:pStyle w:val="Prrafodelista"/>
        <w:tabs>
          <w:tab w:val="left" w:pos="851"/>
        </w:tabs>
        <w:spacing w:before="240" w:after="240" w:line="360" w:lineRule="auto"/>
        <w:ind w:left="567" w:right="567"/>
        <w:jc w:val="both"/>
        <w:rPr>
          <w:rFonts w:ascii="Palatino Linotype" w:hAnsi="Palatino Linotype"/>
          <w:i/>
          <w:sz w:val="28"/>
          <w:lang w:val="es-ES"/>
        </w:rPr>
      </w:pPr>
      <w:r w:rsidRPr="00DD000D">
        <w:rPr>
          <w:rFonts w:ascii="Palatino Linotype" w:eastAsiaTheme="minorHAnsi" w:hAnsi="Palatino Linotype" w:cs="Bookman Old Style"/>
          <w:i/>
          <w:sz w:val="22"/>
          <w:szCs w:val="20"/>
          <w:lang w:val="es-MX" w:eastAsia="en-US"/>
        </w:rPr>
        <w:t>En cualquier caso, se deberá fundar y motivar la necesidad de ofrecer otras modalidades.</w:t>
      </w:r>
    </w:p>
    <w:p w14:paraId="3AB95F1D" w14:textId="77777777" w:rsidR="00576528" w:rsidRPr="00DD000D" w:rsidRDefault="00576528" w:rsidP="00576528">
      <w:pPr>
        <w:pStyle w:val="Prrafodelista"/>
        <w:rPr>
          <w:rFonts w:ascii="Palatino Linotype" w:hAnsi="Palatino Linotype"/>
          <w:lang w:val="es-ES"/>
        </w:rPr>
      </w:pPr>
    </w:p>
    <w:p w14:paraId="7482B2AD" w14:textId="77777777" w:rsidR="00576528" w:rsidRPr="00DD000D" w:rsidRDefault="00576528" w:rsidP="0057652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DD000D">
        <w:rPr>
          <w:rFonts w:ascii="Palatino Linotype" w:hAnsi="Palatino Linotype"/>
        </w:rPr>
        <w:t>Sirve de sustento a lo anterior, el Criterio número 8/2013, y 02/2004 del entonces Instituto Federal de Acceso a la Información, cuyo texto y sentido literal es el siguiente:</w:t>
      </w:r>
    </w:p>
    <w:p w14:paraId="550D7A34" w14:textId="77777777" w:rsidR="00576528" w:rsidRPr="00DD000D" w:rsidRDefault="00576528" w:rsidP="00576528">
      <w:pPr>
        <w:spacing w:line="360" w:lineRule="auto"/>
        <w:ind w:left="567" w:right="567"/>
        <w:jc w:val="both"/>
        <w:rPr>
          <w:rFonts w:ascii="Palatino Linotype" w:hAnsi="Palatino Linotype"/>
          <w:i/>
          <w:sz w:val="22"/>
          <w:szCs w:val="22"/>
        </w:rPr>
      </w:pPr>
      <w:r w:rsidRPr="00DD000D">
        <w:rPr>
          <w:rFonts w:ascii="Palatino Linotype" w:hAnsi="Palatino Linotype"/>
          <w:b/>
          <w:bCs/>
          <w:i/>
          <w:sz w:val="22"/>
          <w:szCs w:val="22"/>
        </w:rPr>
        <w:t xml:space="preserve">Cuando exista impedimento justificado de atender la modalidad de entrega elegida por el solicitante, procede ofrecer </w:t>
      </w:r>
      <w:r w:rsidRPr="00DD000D">
        <w:rPr>
          <w:rFonts w:ascii="Palatino Linotype" w:hAnsi="Palatino Linotype" w:cs="Arial"/>
          <w:b/>
          <w:bCs/>
          <w:i/>
          <w:noProof/>
          <w:sz w:val="22"/>
          <w:szCs w:val="22"/>
        </w:rPr>
        <w:t>todas</w:t>
      </w:r>
      <w:r w:rsidRPr="00DD000D">
        <w:rPr>
          <w:rFonts w:ascii="Palatino Linotype" w:hAnsi="Palatino Linotype"/>
          <w:b/>
          <w:bCs/>
          <w:i/>
          <w:sz w:val="22"/>
          <w:szCs w:val="22"/>
        </w:rPr>
        <w:t xml:space="preserve"> las demás opciones previstas en la Ley.</w:t>
      </w:r>
      <w:r w:rsidRPr="00DD000D">
        <w:rPr>
          <w:rFonts w:ascii="Palatino Linotype" w:hAnsi="Palatino Linotype"/>
          <w:bCs/>
          <w:i/>
          <w:sz w:val="22"/>
          <w:szCs w:val="22"/>
        </w:rPr>
        <w:t xml:space="preserve"> </w:t>
      </w:r>
      <w:r w:rsidRPr="00DD000D">
        <w:rPr>
          <w:rFonts w:ascii="Palatino Linotype" w:hAnsi="Palatino Linotype"/>
          <w:i/>
          <w:sz w:val="22"/>
          <w:szCs w:val="22"/>
          <w:u w:val="single"/>
        </w:rPr>
        <w:t xml:space="preserve">De conformidad con lo dispuesto en los artículos 42 y 44 de la </w:t>
      </w:r>
      <w:r w:rsidRPr="00DD000D">
        <w:rPr>
          <w:rFonts w:ascii="Palatino Linotype" w:hAnsi="Palatino Linotype"/>
          <w:i/>
          <w:iCs/>
          <w:sz w:val="22"/>
          <w:szCs w:val="22"/>
          <w:u w:val="single"/>
        </w:rPr>
        <w:t>Ley Federal de Transparencia y Acceso a la Información Pública Gubernamental</w:t>
      </w:r>
      <w:r w:rsidRPr="00DD000D">
        <w:rPr>
          <w:rFonts w:ascii="Palatino Linotype" w:hAnsi="Palatino Linotype"/>
          <w:i/>
          <w:sz w:val="22"/>
          <w:szCs w:val="22"/>
          <w:u w:val="single"/>
        </w:rPr>
        <w:t>, y 54 de su Reglamento, la entrega de la información debe hacerse, en la medida de lo posible, en la forma solicitada por el interesado</w:t>
      </w:r>
      <w:r w:rsidRPr="00DD000D">
        <w:rPr>
          <w:rFonts w:ascii="Palatino Linotype" w:hAnsi="Palatino Linotype"/>
          <w:i/>
          <w:sz w:val="22"/>
          <w:szCs w:val="22"/>
        </w:rPr>
        <w:t xml:space="preserve">, salvo que exista un impedimento justificado para atenderla, en cuyo caso, deberán exponerse las razones por las cuales no es posible utilizar el medio de reproducción solicitado. </w:t>
      </w:r>
      <w:r w:rsidRPr="00DD000D">
        <w:rPr>
          <w:rFonts w:ascii="Palatino Linotype" w:hAnsi="Palatino Linotype"/>
          <w:i/>
          <w:sz w:val="22"/>
          <w:szCs w:val="22"/>
          <w:u w:val="single"/>
        </w:rPr>
        <w:t xml:space="preserve">En este sentido, la entrega de la información en una modalidad distinta a la elegida por el particular sólo procede, en caso de que se acredite la imposibilidad de atenderla. Lo anterior, ya que si bien, los sujetos obligados </w:t>
      </w:r>
      <w:r w:rsidRPr="00DD000D">
        <w:rPr>
          <w:rFonts w:ascii="Palatino Linotype" w:hAnsi="Palatino Linotype"/>
          <w:i/>
          <w:sz w:val="22"/>
          <w:szCs w:val="22"/>
          <w:u w:val="single"/>
        </w:rPr>
        <w:lastRenderedPageBreak/>
        <w:t>deben privilegiar, en todo momento, el derecho de acceso a la información, ello no implica que desvíen su objeto sustancial en la atención y trámite de las solicitudes efectuadas bajo la tutela de dicho derecho</w:t>
      </w:r>
      <w:r w:rsidRPr="00DD000D">
        <w:rPr>
          <w:rFonts w:ascii="Palatino Linotype" w:hAnsi="Palatino Linotype"/>
          <w:i/>
          <w:sz w:val="22"/>
          <w:szCs w:val="22"/>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0115F157" w14:textId="77777777" w:rsidR="00576528" w:rsidRPr="00DD000D" w:rsidRDefault="00576528" w:rsidP="00576528">
      <w:pPr>
        <w:spacing w:line="360" w:lineRule="auto"/>
        <w:ind w:left="567" w:right="567"/>
        <w:jc w:val="both"/>
        <w:rPr>
          <w:rFonts w:ascii="Palatino Linotype" w:hAnsi="Palatino Linotype"/>
          <w:i/>
          <w:sz w:val="22"/>
          <w:szCs w:val="22"/>
        </w:rPr>
      </w:pPr>
      <w:r w:rsidRPr="00DD000D">
        <w:rPr>
          <w:rFonts w:ascii="Palatino Linotype" w:hAnsi="Palatino Linotype"/>
          <w:i/>
          <w:sz w:val="22"/>
          <w:szCs w:val="22"/>
        </w:rPr>
        <w:t xml:space="preserve">Resoluciones </w:t>
      </w:r>
    </w:p>
    <w:p w14:paraId="41D83EEB" w14:textId="77777777" w:rsidR="00576528" w:rsidRPr="00DD000D" w:rsidRDefault="00576528" w:rsidP="00576528">
      <w:pPr>
        <w:spacing w:line="360" w:lineRule="auto"/>
        <w:ind w:left="567" w:right="567"/>
        <w:jc w:val="both"/>
        <w:rPr>
          <w:rFonts w:ascii="Palatino Linotype" w:hAnsi="Palatino Linotype"/>
          <w:i/>
          <w:sz w:val="22"/>
          <w:szCs w:val="22"/>
        </w:rPr>
      </w:pPr>
      <w:r w:rsidRPr="00DD000D">
        <w:rPr>
          <w:rFonts w:ascii="Palatino Linotype" w:hAnsi="Palatino Linotype"/>
          <w:i/>
          <w:sz w:val="22"/>
          <w:szCs w:val="22"/>
        </w:rPr>
        <w:t xml:space="preserve">RDA 2012/12. Interpuesto en contra de la Secretaría de Comunicaciones y Transportes. Comisionada Ponente Jacqueline </w:t>
      </w:r>
      <w:proofErr w:type="spellStart"/>
      <w:r w:rsidRPr="00DD000D">
        <w:rPr>
          <w:rFonts w:ascii="Palatino Linotype" w:hAnsi="Palatino Linotype"/>
          <w:i/>
          <w:sz w:val="22"/>
          <w:szCs w:val="22"/>
        </w:rPr>
        <w:t>Peschard</w:t>
      </w:r>
      <w:proofErr w:type="spellEnd"/>
      <w:r w:rsidRPr="00DD000D">
        <w:rPr>
          <w:rFonts w:ascii="Palatino Linotype" w:hAnsi="Palatino Linotype"/>
          <w:i/>
          <w:sz w:val="22"/>
          <w:szCs w:val="22"/>
        </w:rPr>
        <w:t xml:space="preserve"> Mariscal. </w:t>
      </w:r>
    </w:p>
    <w:p w14:paraId="1FF28C93" w14:textId="77777777" w:rsidR="00576528" w:rsidRPr="00DD000D" w:rsidRDefault="00576528" w:rsidP="00576528">
      <w:pPr>
        <w:spacing w:line="360" w:lineRule="auto"/>
        <w:ind w:left="567" w:right="567"/>
        <w:jc w:val="both"/>
        <w:rPr>
          <w:rFonts w:ascii="Palatino Linotype" w:hAnsi="Palatino Linotype"/>
          <w:i/>
          <w:sz w:val="22"/>
          <w:szCs w:val="22"/>
        </w:rPr>
      </w:pPr>
      <w:r w:rsidRPr="00DD000D">
        <w:rPr>
          <w:rFonts w:ascii="Palatino Linotype" w:hAnsi="Palatino Linotype"/>
          <w:i/>
          <w:sz w:val="22"/>
          <w:szCs w:val="22"/>
        </w:rPr>
        <w:t xml:space="preserve">RDA 0973/12. Interpuesto en contra de la Secretaría de Educación Pública. Comisionada Ponente Sigrid </w:t>
      </w:r>
      <w:proofErr w:type="spellStart"/>
      <w:r w:rsidRPr="00DD000D">
        <w:rPr>
          <w:rFonts w:ascii="Palatino Linotype" w:hAnsi="Palatino Linotype"/>
          <w:i/>
          <w:sz w:val="22"/>
          <w:szCs w:val="22"/>
        </w:rPr>
        <w:t>Arzt</w:t>
      </w:r>
      <w:proofErr w:type="spellEnd"/>
      <w:r w:rsidRPr="00DD000D">
        <w:rPr>
          <w:rFonts w:ascii="Palatino Linotype" w:hAnsi="Palatino Linotype"/>
          <w:i/>
          <w:sz w:val="22"/>
          <w:szCs w:val="22"/>
        </w:rPr>
        <w:t xml:space="preserve"> Colunga. </w:t>
      </w:r>
    </w:p>
    <w:p w14:paraId="3707A21E" w14:textId="77777777" w:rsidR="00576528" w:rsidRPr="00DD000D" w:rsidRDefault="00576528" w:rsidP="00576528">
      <w:pPr>
        <w:spacing w:line="360" w:lineRule="auto"/>
        <w:ind w:left="567" w:right="567"/>
        <w:jc w:val="both"/>
        <w:rPr>
          <w:rFonts w:ascii="Palatino Linotype" w:hAnsi="Palatino Linotype"/>
          <w:i/>
          <w:sz w:val="22"/>
          <w:szCs w:val="22"/>
        </w:rPr>
      </w:pPr>
      <w:r w:rsidRPr="00DD000D">
        <w:rPr>
          <w:rFonts w:ascii="Palatino Linotype" w:hAnsi="Palatino Linotype"/>
          <w:i/>
          <w:sz w:val="22"/>
          <w:szCs w:val="22"/>
        </w:rPr>
        <w:t xml:space="preserve">RDA 0112/12. Interpuesto en contra de Petróleos Mexicanos. Comisionado Ponente Ángel Trinidad Zaldívar. </w:t>
      </w:r>
    </w:p>
    <w:p w14:paraId="3AE33403" w14:textId="77777777" w:rsidR="00576528" w:rsidRPr="00DD000D" w:rsidRDefault="00576528" w:rsidP="00576528">
      <w:pPr>
        <w:spacing w:line="360" w:lineRule="auto"/>
        <w:ind w:left="567" w:right="567"/>
        <w:jc w:val="both"/>
        <w:rPr>
          <w:rFonts w:ascii="Palatino Linotype" w:hAnsi="Palatino Linotype"/>
          <w:i/>
          <w:sz w:val="22"/>
          <w:szCs w:val="22"/>
        </w:rPr>
      </w:pPr>
      <w:r w:rsidRPr="00DD000D">
        <w:rPr>
          <w:rFonts w:ascii="Palatino Linotype" w:hAnsi="Palatino Linotype"/>
          <w:i/>
          <w:sz w:val="22"/>
          <w:szCs w:val="22"/>
        </w:rPr>
        <w:t xml:space="preserve">RDA 0085/12. Interpuesto en contra del Instituto Nacional de Ciencias Médicas y Nutrición Salvador </w:t>
      </w:r>
      <w:proofErr w:type="spellStart"/>
      <w:r w:rsidRPr="00DD000D">
        <w:rPr>
          <w:rFonts w:ascii="Palatino Linotype" w:hAnsi="Palatino Linotype"/>
          <w:i/>
          <w:sz w:val="22"/>
          <w:szCs w:val="22"/>
        </w:rPr>
        <w:t>Zubirán</w:t>
      </w:r>
      <w:proofErr w:type="spellEnd"/>
      <w:r w:rsidRPr="00DD000D">
        <w:rPr>
          <w:rFonts w:ascii="Palatino Linotype" w:hAnsi="Palatino Linotype"/>
          <w:i/>
          <w:sz w:val="22"/>
          <w:szCs w:val="22"/>
        </w:rPr>
        <w:t xml:space="preserve">. Comisionada Ponente Sigrid </w:t>
      </w:r>
      <w:proofErr w:type="spellStart"/>
      <w:r w:rsidRPr="00DD000D">
        <w:rPr>
          <w:rFonts w:ascii="Palatino Linotype" w:hAnsi="Palatino Linotype"/>
          <w:i/>
          <w:sz w:val="22"/>
          <w:szCs w:val="22"/>
        </w:rPr>
        <w:t>Arzt</w:t>
      </w:r>
      <w:proofErr w:type="spellEnd"/>
      <w:r w:rsidRPr="00DD000D">
        <w:rPr>
          <w:rFonts w:ascii="Palatino Linotype" w:hAnsi="Palatino Linotype"/>
          <w:i/>
          <w:sz w:val="22"/>
          <w:szCs w:val="22"/>
        </w:rPr>
        <w:t xml:space="preserve"> Colunga. </w:t>
      </w:r>
    </w:p>
    <w:p w14:paraId="394F2C22" w14:textId="77777777" w:rsidR="00576528" w:rsidRPr="00DD000D" w:rsidRDefault="00576528" w:rsidP="00576528">
      <w:pPr>
        <w:spacing w:line="360" w:lineRule="auto"/>
        <w:ind w:left="567" w:right="567"/>
        <w:jc w:val="both"/>
        <w:rPr>
          <w:rFonts w:ascii="Palatino Linotype" w:hAnsi="Palatino Linotype"/>
          <w:i/>
          <w:sz w:val="22"/>
          <w:szCs w:val="22"/>
        </w:rPr>
      </w:pPr>
      <w:r w:rsidRPr="00DD000D">
        <w:rPr>
          <w:rFonts w:ascii="Palatino Linotype" w:hAnsi="Palatino Linotype"/>
          <w:i/>
          <w:sz w:val="22"/>
          <w:szCs w:val="22"/>
        </w:rPr>
        <w:t>3068/11. Interpuesto en contra de la Presidencia de la República. Comisionada Ponente María Elena Pérez-Jaén Zermeño. “</w:t>
      </w:r>
    </w:p>
    <w:p w14:paraId="2D5CF469" w14:textId="77777777" w:rsidR="00576528" w:rsidRPr="00DD000D" w:rsidRDefault="00576528" w:rsidP="00576528">
      <w:pPr>
        <w:spacing w:line="360" w:lineRule="auto"/>
        <w:ind w:left="567" w:right="567"/>
        <w:jc w:val="both"/>
        <w:rPr>
          <w:rFonts w:ascii="Palatino Linotype" w:hAnsi="Palatino Linotype"/>
          <w:i/>
          <w:sz w:val="22"/>
          <w:szCs w:val="22"/>
        </w:rPr>
      </w:pPr>
    </w:p>
    <w:p w14:paraId="621934BD" w14:textId="77777777" w:rsidR="00576528" w:rsidRPr="00DD000D" w:rsidRDefault="00576528" w:rsidP="00576528">
      <w:pPr>
        <w:spacing w:line="360" w:lineRule="auto"/>
        <w:ind w:left="567" w:right="567"/>
        <w:jc w:val="both"/>
        <w:rPr>
          <w:rFonts w:ascii="Palatino Linotype" w:hAnsi="Palatino Linotype"/>
          <w:i/>
          <w:sz w:val="22"/>
          <w:szCs w:val="22"/>
        </w:rPr>
      </w:pPr>
      <w:r w:rsidRPr="00DD000D">
        <w:rPr>
          <w:rFonts w:ascii="Palatino Linotype" w:hAnsi="Palatino Linotype"/>
          <w:b/>
          <w:i/>
          <w:sz w:val="22"/>
          <w:szCs w:val="22"/>
        </w:rPr>
        <w:t>Criterio 02/2004 INFORMACIÓN DISPERSA</w:t>
      </w:r>
      <w:r w:rsidRPr="00DD000D">
        <w:rPr>
          <w:rFonts w:ascii="Palatino Linotype" w:hAnsi="Palatino Linotype"/>
          <w:b/>
          <w:sz w:val="22"/>
          <w:szCs w:val="22"/>
        </w:rPr>
        <w:t xml:space="preserve"> </w:t>
      </w:r>
      <w:r w:rsidRPr="00DD000D">
        <w:rPr>
          <w:rFonts w:ascii="Palatino Linotype" w:hAnsi="Palatino Linotype"/>
          <w:b/>
          <w:i/>
          <w:sz w:val="22"/>
          <w:szCs w:val="22"/>
        </w:rPr>
        <w:t xml:space="preserve">EN DIVERSOS DOCUMENTOS. PARA RESPETAR EL DERECHO DE ACCESO A LA INFORMACIÓN BASTA CON QUE SE PERMITA LA CONSULTA FÍSICA DE AQUÉLLOS, SALVO EN EL CASO DE QUE EL RESPECTIVO ÓRGANO DEL ESTADO TENGA LA </w:t>
      </w:r>
      <w:r w:rsidRPr="00DD000D">
        <w:rPr>
          <w:rFonts w:ascii="Palatino Linotype" w:hAnsi="Palatino Linotype"/>
          <w:b/>
          <w:i/>
          <w:sz w:val="22"/>
          <w:szCs w:val="22"/>
        </w:rPr>
        <w:lastRenderedPageBreak/>
        <w:t>OBLIGACIÓN DE CONTAR CON UN DOCUMENTO QUE CONCENTRÉ AQUÉLLA.</w:t>
      </w:r>
      <w:r w:rsidRPr="00DD000D">
        <w:rPr>
          <w:rFonts w:ascii="Palatino Linotype" w:hAnsi="Palatino Linotype"/>
          <w:i/>
          <w:sz w:val="22"/>
          <w:szCs w:val="22"/>
        </w:rPr>
        <w:t xml:space="preserve"> </w:t>
      </w:r>
      <w:r w:rsidRPr="00DD000D">
        <w:rPr>
          <w:rFonts w:ascii="Palatino Linotype" w:hAnsi="Palatino Linotype"/>
          <w:i/>
          <w:sz w:val="22"/>
          <w:szCs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DD000D">
        <w:rPr>
          <w:rFonts w:ascii="Palatino Linotype" w:hAnsi="Palatino Linotype"/>
          <w:i/>
          <w:sz w:val="22"/>
          <w:szCs w:val="22"/>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DD000D">
        <w:rPr>
          <w:rFonts w:ascii="Palatino Linotype" w:hAnsi="Palatino Linotype"/>
          <w:i/>
          <w:sz w:val="22"/>
          <w:szCs w:val="22"/>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DD000D">
        <w:rPr>
          <w:rFonts w:ascii="Palatino Linotype" w:hAnsi="Palatino Linotype"/>
          <w:i/>
          <w:sz w:val="22"/>
          <w:szCs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7C091345" w14:textId="77777777" w:rsidR="00576528" w:rsidRPr="00DD000D" w:rsidRDefault="00576528" w:rsidP="00576528">
      <w:pPr>
        <w:spacing w:line="360" w:lineRule="auto"/>
        <w:ind w:left="567" w:right="567"/>
        <w:jc w:val="both"/>
        <w:rPr>
          <w:rFonts w:ascii="Palatino Linotype" w:hAnsi="Palatino Linotype"/>
          <w:i/>
          <w:sz w:val="22"/>
          <w:szCs w:val="22"/>
        </w:rPr>
      </w:pPr>
      <w:r w:rsidRPr="00DD000D">
        <w:rPr>
          <w:rFonts w:ascii="Palatino Linotype" w:hAnsi="Palatino Linotype"/>
          <w:i/>
          <w:sz w:val="22"/>
          <w:szCs w:val="22"/>
        </w:rPr>
        <w:t>(Énfasis añadido)</w:t>
      </w:r>
    </w:p>
    <w:p w14:paraId="7A970CE6" w14:textId="25BECBFC" w:rsidR="004C3836" w:rsidRPr="00DD000D" w:rsidRDefault="00576528" w:rsidP="004C3836">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sidRPr="00DD000D">
        <w:rPr>
          <w:rFonts w:ascii="Palatino Linotype" w:hAnsi="Palatino Linotype"/>
          <w:lang w:val="es-ES"/>
        </w:rPr>
        <w:t xml:space="preserve">Lo anterior, derivado de que, el cúmulo de información </w:t>
      </w:r>
      <w:r w:rsidR="00361BE0" w:rsidRPr="00DD000D">
        <w:rPr>
          <w:rFonts w:ascii="Palatino Linotype" w:hAnsi="Palatino Linotype"/>
          <w:lang w:val="es-ES"/>
        </w:rPr>
        <w:t>no es causa</w:t>
      </w:r>
      <w:r w:rsidR="004C3836" w:rsidRPr="00DD000D">
        <w:rPr>
          <w:rFonts w:ascii="Palatino Linotype" w:hAnsi="Palatino Linotype"/>
          <w:lang w:val="es-ES"/>
        </w:rPr>
        <w:t>, la cual no se encuentra digitalizada,</w:t>
      </w:r>
      <w:r w:rsidR="00361BE0" w:rsidRPr="00DD000D">
        <w:rPr>
          <w:rFonts w:ascii="Palatino Linotype" w:hAnsi="Palatino Linotype"/>
          <w:lang w:val="es-ES"/>
        </w:rPr>
        <w:t xml:space="preserve"> </w:t>
      </w:r>
      <w:r w:rsidRPr="00DD000D">
        <w:rPr>
          <w:rFonts w:ascii="Palatino Linotype" w:hAnsi="Palatino Linotype"/>
          <w:lang w:val="es-ES"/>
        </w:rPr>
        <w:t>justificada para realizar un cambio de modalida</w:t>
      </w:r>
      <w:r w:rsidR="004C3836" w:rsidRPr="00DD000D">
        <w:rPr>
          <w:rFonts w:ascii="Palatino Linotype" w:hAnsi="Palatino Linotype"/>
          <w:lang w:val="es-ES"/>
        </w:rPr>
        <w:t>d. Esto, de acuerdo a la fracción XXIII del artículo 24 de la Ley de Transparencia y Acceso a la Información Pública del Estado de México y Municipios, el cual refiere lo siguiente:</w:t>
      </w:r>
    </w:p>
    <w:p w14:paraId="3C7B8E32" w14:textId="77777777" w:rsidR="004C3836" w:rsidRPr="00DD000D" w:rsidRDefault="004C3836" w:rsidP="004C3836">
      <w:pPr>
        <w:pStyle w:val="Prrafodelista"/>
        <w:tabs>
          <w:tab w:val="left" w:pos="426"/>
        </w:tabs>
        <w:spacing w:before="240" w:after="240" w:line="360" w:lineRule="auto"/>
        <w:ind w:left="0" w:right="49"/>
        <w:jc w:val="center"/>
        <w:rPr>
          <w:rFonts w:ascii="Palatino Linotype" w:hAnsi="Palatino Linotype"/>
          <w:b/>
          <w:bCs/>
          <w:i/>
          <w:iCs/>
        </w:rPr>
      </w:pPr>
      <w:r w:rsidRPr="00DD000D">
        <w:rPr>
          <w:rFonts w:ascii="Palatino Linotype" w:hAnsi="Palatino Linotype"/>
          <w:b/>
          <w:bCs/>
          <w:i/>
          <w:iCs/>
        </w:rPr>
        <w:lastRenderedPageBreak/>
        <w:t>Capítulo III</w:t>
      </w:r>
    </w:p>
    <w:p w14:paraId="6B0AF1D2" w14:textId="77777777" w:rsidR="004C3836" w:rsidRPr="00DD000D" w:rsidRDefault="004C3836" w:rsidP="004C3836">
      <w:pPr>
        <w:pStyle w:val="Prrafodelista"/>
        <w:tabs>
          <w:tab w:val="left" w:pos="426"/>
        </w:tabs>
        <w:spacing w:before="240" w:after="240" w:line="360" w:lineRule="auto"/>
        <w:ind w:left="0" w:right="49"/>
        <w:jc w:val="center"/>
        <w:rPr>
          <w:rFonts w:ascii="Palatino Linotype" w:hAnsi="Palatino Linotype"/>
          <w:b/>
          <w:bCs/>
          <w:i/>
          <w:iCs/>
        </w:rPr>
      </w:pPr>
      <w:r w:rsidRPr="00DD000D">
        <w:rPr>
          <w:rFonts w:ascii="Palatino Linotype" w:hAnsi="Palatino Linotype"/>
          <w:b/>
          <w:bCs/>
          <w:i/>
          <w:iCs/>
        </w:rPr>
        <w:t>De los Sujetos Obligados</w:t>
      </w:r>
    </w:p>
    <w:p w14:paraId="1DEC0771" w14:textId="77777777" w:rsidR="004C3836" w:rsidRPr="00DD000D" w:rsidRDefault="004C3836" w:rsidP="004C3836">
      <w:pPr>
        <w:pStyle w:val="Prrafodelista"/>
        <w:tabs>
          <w:tab w:val="left" w:pos="426"/>
        </w:tabs>
        <w:spacing w:before="240" w:after="240" w:line="360" w:lineRule="auto"/>
        <w:ind w:left="567" w:right="567"/>
        <w:jc w:val="both"/>
        <w:rPr>
          <w:rFonts w:ascii="Palatino Linotype" w:hAnsi="Palatino Linotype"/>
          <w:i/>
          <w:iCs/>
          <w:sz w:val="22"/>
          <w:szCs w:val="22"/>
        </w:rPr>
      </w:pPr>
      <w:r w:rsidRPr="00DD000D">
        <w:rPr>
          <w:rFonts w:ascii="Palatino Linotype" w:hAnsi="Palatino Linotype"/>
          <w:i/>
          <w:iCs/>
          <w:sz w:val="22"/>
          <w:szCs w:val="22"/>
        </w:rPr>
        <w:t>Artículo 24. Para el cumplimiento de los objetivos de esta Ley, los sujetos obligados deberán cumplir con las siguientes obligaciones, según corresponda, de acuerdo a su naturaleza:</w:t>
      </w:r>
    </w:p>
    <w:p w14:paraId="02E64129" w14:textId="77777777" w:rsidR="004C3836" w:rsidRPr="00DD000D" w:rsidRDefault="004C3836" w:rsidP="004C3836">
      <w:pPr>
        <w:pStyle w:val="Prrafodelista"/>
        <w:tabs>
          <w:tab w:val="left" w:pos="426"/>
        </w:tabs>
        <w:spacing w:before="240" w:after="240" w:line="360" w:lineRule="auto"/>
        <w:ind w:left="567" w:right="567"/>
        <w:jc w:val="both"/>
        <w:rPr>
          <w:rFonts w:ascii="Palatino Linotype" w:hAnsi="Palatino Linotype"/>
          <w:i/>
          <w:iCs/>
          <w:sz w:val="22"/>
          <w:szCs w:val="22"/>
        </w:rPr>
      </w:pPr>
      <w:r w:rsidRPr="00DD000D">
        <w:rPr>
          <w:rFonts w:ascii="Palatino Linotype" w:hAnsi="Palatino Linotype"/>
          <w:i/>
          <w:iCs/>
          <w:sz w:val="22"/>
          <w:szCs w:val="22"/>
        </w:rPr>
        <w:t>…</w:t>
      </w:r>
    </w:p>
    <w:p w14:paraId="565E83D5" w14:textId="77777777" w:rsidR="004C3836" w:rsidRPr="00DD000D" w:rsidRDefault="004C3836" w:rsidP="004C3836">
      <w:pPr>
        <w:pStyle w:val="Prrafodelista"/>
        <w:tabs>
          <w:tab w:val="left" w:pos="426"/>
        </w:tabs>
        <w:spacing w:before="240" w:after="240" w:line="360" w:lineRule="auto"/>
        <w:ind w:left="567" w:right="567"/>
        <w:jc w:val="both"/>
        <w:rPr>
          <w:rFonts w:ascii="Palatino Linotype" w:hAnsi="Palatino Linotype"/>
          <w:b/>
          <w:bCs/>
          <w:i/>
          <w:iCs/>
          <w:sz w:val="22"/>
          <w:szCs w:val="22"/>
        </w:rPr>
      </w:pPr>
      <w:r w:rsidRPr="00DD000D">
        <w:rPr>
          <w:rFonts w:ascii="Palatino Linotype" w:hAnsi="Palatino Linotype"/>
          <w:b/>
          <w:bCs/>
          <w:i/>
          <w:iCs/>
          <w:sz w:val="22"/>
          <w:szCs w:val="22"/>
        </w:rPr>
        <w:t>XXIII. Procurar la digitalización de toda la información pública en su poder;</w:t>
      </w:r>
    </w:p>
    <w:p w14:paraId="02F4563B" w14:textId="77777777" w:rsidR="004C3836" w:rsidRPr="00DD000D" w:rsidRDefault="004C3836" w:rsidP="004C3836">
      <w:pPr>
        <w:pStyle w:val="Prrafodelista"/>
        <w:tabs>
          <w:tab w:val="left" w:pos="426"/>
        </w:tabs>
        <w:spacing w:before="240" w:after="240" w:line="360" w:lineRule="auto"/>
        <w:ind w:left="567" w:right="567"/>
        <w:jc w:val="both"/>
        <w:rPr>
          <w:rFonts w:ascii="Palatino Linotype" w:hAnsi="Palatino Linotype"/>
          <w:b/>
          <w:bCs/>
          <w:i/>
          <w:iCs/>
          <w:sz w:val="22"/>
          <w:szCs w:val="22"/>
        </w:rPr>
      </w:pPr>
    </w:p>
    <w:p w14:paraId="729CC35D" w14:textId="77777777" w:rsidR="004C3836" w:rsidRPr="00DD000D" w:rsidRDefault="004C3836" w:rsidP="004C3836">
      <w:pPr>
        <w:pStyle w:val="Prrafodelista"/>
        <w:tabs>
          <w:tab w:val="left" w:pos="426"/>
        </w:tabs>
        <w:spacing w:before="240" w:after="240" w:line="360" w:lineRule="auto"/>
        <w:ind w:left="567" w:right="567"/>
        <w:jc w:val="both"/>
        <w:rPr>
          <w:rFonts w:ascii="Palatino Linotype" w:hAnsi="Palatino Linotype"/>
          <w:b/>
          <w:bCs/>
          <w:i/>
          <w:iCs/>
          <w:sz w:val="22"/>
          <w:szCs w:val="22"/>
          <w:lang w:val="es-ES"/>
        </w:rPr>
      </w:pPr>
      <w:r w:rsidRPr="00DD000D">
        <w:rPr>
          <w:rFonts w:ascii="Palatino Linotype" w:hAnsi="Palatino Linotype"/>
          <w:b/>
          <w:bCs/>
          <w:i/>
          <w:iCs/>
          <w:sz w:val="22"/>
          <w:szCs w:val="22"/>
        </w:rPr>
        <w:t>(Énfasis añadido)</w:t>
      </w:r>
    </w:p>
    <w:p w14:paraId="4D484C48" w14:textId="77777777" w:rsidR="004C3836" w:rsidRPr="00DD000D" w:rsidRDefault="004C3836" w:rsidP="004C3836">
      <w:pPr>
        <w:pStyle w:val="Prrafodelista"/>
        <w:tabs>
          <w:tab w:val="left" w:pos="851"/>
        </w:tabs>
        <w:spacing w:before="240" w:after="240" w:line="360" w:lineRule="auto"/>
        <w:ind w:left="0" w:right="49"/>
        <w:jc w:val="both"/>
        <w:rPr>
          <w:rFonts w:ascii="Palatino Linotype" w:hAnsi="Palatino Linotype"/>
          <w:lang w:val="es-ES"/>
        </w:rPr>
      </w:pPr>
    </w:p>
    <w:p w14:paraId="4139A40F" w14:textId="7B7A5C5F" w:rsidR="00361BE0" w:rsidRPr="00DD000D" w:rsidRDefault="004C3836" w:rsidP="0057652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DD000D">
        <w:rPr>
          <w:rFonts w:ascii="Palatino Linotype" w:hAnsi="Palatino Linotype"/>
          <w:lang w:val="es-ES"/>
        </w:rPr>
        <w:t>Es así que, los Sujetos Obligados, deben atender lo dispuesto en la Ley de Trasparencia Local y, digitalizar toda la información en su poder. Además,</w:t>
      </w:r>
      <w:r w:rsidR="00361BE0" w:rsidRPr="00DD000D">
        <w:rPr>
          <w:rFonts w:ascii="Palatino Linotype" w:hAnsi="Palatino Linotype"/>
          <w:lang w:val="es-ES"/>
        </w:rPr>
        <w:t xml:space="preserve"> En repetidas ocasiones se ha pedido al área de soporte técnico que manifieste las capacidades del Sistema de Acceso a la Información Mexiquense (SAIMEX), quién ha dicho lo siguiente:</w:t>
      </w:r>
    </w:p>
    <w:p w14:paraId="3D226B43" w14:textId="6C79CBF1" w:rsidR="00361BE0" w:rsidRPr="00DD000D" w:rsidRDefault="00361BE0" w:rsidP="00361BE0">
      <w:pPr>
        <w:pStyle w:val="Prrafodelista"/>
        <w:tabs>
          <w:tab w:val="left" w:pos="851"/>
        </w:tabs>
        <w:spacing w:before="240" w:after="240" w:line="360" w:lineRule="auto"/>
        <w:ind w:left="0" w:right="49"/>
        <w:jc w:val="both"/>
        <w:rPr>
          <w:rFonts w:ascii="Palatino Linotype" w:hAnsi="Palatino Linotype"/>
          <w:lang w:val="es-ES"/>
        </w:rPr>
      </w:pPr>
      <w:r w:rsidRPr="00DD000D">
        <w:rPr>
          <w:noProof/>
          <w:lang w:val="es-MX" w:eastAsia="es-MX"/>
        </w:rPr>
        <w:drawing>
          <wp:inline distT="0" distB="0" distL="0" distR="0" wp14:anchorId="1791DE41" wp14:editId="5C9AB981">
            <wp:extent cx="5426015" cy="1127411"/>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190" t="59152" r="5345" b="15190"/>
                    <a:stretch/>
                  </pic:blipFill>
                  <pic:spPr bwMode="auto">
                    <a:xfrm>
                      <a:off x="0" y="0"/>
                      <a:ext cx="5480654" cy="1138764"/>
                    </a:xfrm>
                    <a:prstGeom prst="rect">
                      <a:avLst/>
                    </a:prstGeom>
                    <a:ln>
                      <a:noFill/>
                    </a:ln>
                    <a:extLst>
                      <a:ext uri="{53640926-AAD7-44D8-BBD7-CCE9431645EC}">
                        <a14:shadowObscured xmlns:a14="http://schemas.microsoft.com/office/drawing/2010/main"/>
                      </a:ext>
                    </a:extLst>
                  </pic:spPr>
                </pic:pic>
              </a:graphicData>
            </a:graphic>
          </wp:inline>
        </w:drawing>
      </w:r>
    </w:p>
    <w:p w14:paraId="4DE4BE73" w14:textId="77777777" w:rsidR="00361BE0" w:rsidRPr="00DD000D" w:rsidRDefault="00361BE0" w:rsidP="00361BE0">
      <w:pPr>
        <w:pStyle w:val="Prrafodelista"/>
        <w:tabs>
          <w:tab w:val="left" w:pos="851"/>
        </w:tabs>
        <w:spacing w:before="240" w:after="240" w:line="360" w:lineRule="auto"/>
        <w:ind w:left="0" w:right="49"/>
        <w:jc w:val="both"/>
        <w:rPr>
          <w:rFonts w:ascii="Palatino Linotype" w:hAnsi="Palatino Linotype"/>
          <w:lang w:val="es-ES"/>
        </w:rPr>
      </w:pPr>
    </w:p>
    <w:p w14:paraId="2CAC0045" w14:textId="70312F0E" w:rsidR="00361BE0" w:rsidRPr="00DD000D" w:rsidRDefault="00361BE0" w:rsidP="0057652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DD000D">
        <w:rPr>
          <w:rFonts w:ascii="Palatino Linotype" w:hAnsi="Palatino Linotype"/>
          <w:lang w:val="es-ES"/>
        </w:rPr>
        <w:t xml:space="preserve">Es así que, el SAIMEX, cuenta con una capacidad para soportar una cantidad equivalente a 8,000 mil hojas en formato PDF, en consecuencia, la cantidad de información a la que hace referencia el Sujeto Obligado, de ninguna manera sobrepasa las capacidades del sistema, en consecuencia, resulta improcedente el cambio de modalidad. </w:t>
      </w:r>
    </w:p>
    <w:p w14:paraId="248105DF" w14:textId="77777777" w:rsidR="00361BE0" w:rsidRPr="00DD000D" w:rsidRDefault="00361BE0" w:rsidP="00361BE0">
      <w:pPr>
        <w:pStyle w:val="Prrafodelista"/>
        <w:tabs>
          <w:tab w:val="left" w:pos="851"/>
        </w:tabs>
        <w:spacing w:before="240" w:after="240" w:line="360" w:lineRule="auto"/>
        <w:ind w:left="0" w:right="49"/>
        <w:jc w:val="both"/>
        <w:rPr>
          <w:rFonts w:ascii="Palatino Linotype" w:hAnsi="Palatino Linotype"/>
          <w:lang w:val="es-ES"/>
        </w:rPr>
      </w:pPr>
    </w:p>
    <w:p w14:paraId="7E21E562" w14:textId="544AE0EF" w:rsidR="00576528" w:rsidRPr="00DD000D" w:rsidRDefault="00576528" w:rsidP="0057652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DD000D">
        <w:rPr>
          <w:rFonts w:ascii="Palatino Linotype" w:hAnsi="Palatino Linotype"/>
          <w:lang w:val="es-ES"/>
        </w:rPr>
        <w:lastRenderedPageBreak/>
        <w:t xml:space="preserve">En consecuencia, se ORDENA al Sujeto Obligado entregar la información solicitada a través del Sistema de Acceso a la Información Mexiquense (SAIMEX). De ser el caso de que la información que se ORDENA entregar contenga datos personales susceptibles de clasificarse como confidenciales, el Sujeto Obligado deberá estar a lo dispuesto en el Considerando </w:t>
      </w:r>
      <w:r w:rsidR="00361BE0" w:rsidRPr="00DD000D">
        <w:rPr>
          <w:rFonts w:ascii="Palatino Linotype" w:hAnsi="Palatino Linotype"/>
          <w:lang w:val="es-ES"/>
        </w:rPr>
        <w:t>QUINTO de la presente resolución.</w:t>
      </w:r>
      <w:r w:rsidRPr="00DD000D">
        <w:rPr>
          <w:rFonts w:ascii="Palatino Linotype" w:hAnsi="Palatino Linotype"/>
          <w:lang w:val="es-ES"/>
        </w:rPr>
        <w:t xml:space="preserve"> </w:t>
      </w:r>
    </w:p>
    <w:p w14:paraId="61A06571" w14:textId="6ABD83A8" w:rsidR="004B5FA0" w:rsidRPr="00DD000D" w:rsidRDefault="00361BE0" w:rsidP="004B5FA0">
      <w:pPr>
        <w:pStyle w:val="Ttulo3"/>
        <w:rPr>
          <w:rFonts w:ascii="Palatino Linotype" w:hAnsi="Palatino Linotype"/>
          <w:b/>
          <w:bCs/>
          <w:noProof/>
          <w:color w:val="auto"/>
          <w:lang w:eastAsia="es-MX"/>
        </w:rPr>
      </w:pPr>
      <w:bookmarkStart w:id="21" w:name="_Toc53672032"/>
      <w:r w:rsidRPr="00DD000D">
        <w:rPr>
          <w:rFonts w:ascii="Palatino Linotype" w:hAnsi="Palatino Linotype"/>
          <w:b/>
          <w:bCs/>
          <w:noProof/>
          <w:color w:val="auto"/>
          <w:lang w:eastAsia="es-MX"/>
        </w:rPr>
        <w:t>II</w:t>
      </w:r>
      <w:r w:rsidR="00B779B1" w:rsidRPr="00DD000D">
        <w:rPr>
          <w:rFonts w:ascii="Palatino Linotype" w:hAnsi="Palatino Linotype"/>
          <w:b/>
          <w:bCs/>
          <w:noProof/>
          <w:color w:val="auto"/>
          <w:lang w:eastAsia="es-MX"/>
        </w:rPr>
        <w:t xml:space="preserve">I. </w:t>
      </w:r>
      <w:r w:rsidR="004B5FA0" w:rsidRPr="00DD000D">
        <w:rPr>
          <w:rFonts w:ascii="Palatino Linotype" w:hAnsi="Palatino Linotype"/>
          <w:b/>
          <w:bCs/>
          <w:noProof/>
          <w:color w:val="auto"/>
          <w:lang w:eastAsia="es-MX"/>
        </w:rPr>
        <w:t>De la suplencia.</w:t>
      </w:r>
      <w:bookmarkEnd w:id="21"/>
    </w:p>
    <w:p w14:paraId="0370B447" w14:textId="15C0BF05" w:rsidR="004B5FA0" w:rsidRPr="00DD000D" w:rsidRDefault="004B5FA0" w:rsidP="004B5FA0">
      <w:pPr>
        <w:rPr>
          <w:lang w:eastAsia="es-MX"/>
        </w:rPr>
      </w:pPr>
    </w:p>
    <w:p w14:paraId="1E6CD146" w14:textId="2B888E7C" w:rsidR="004B5FA0" w:rsidRPr="00DD000D" w:rsidRDefault="004B5FA0" w:rsidP="004B5FA0">
      <w:pPr>
        <w:pStyle w:val="Prrafodelista"/>
        <w:numPr>
          <w:ilvl w:val="0"/>
          <w:numId w:val="1"/>
        </w:numPr>
        <w:spacing w:line="360" w:lineRule="auto"/>
        <w:ind w:left="0" w:firstLine="0"/>
        <w:rPr>
          <w:rFonts w:ascii="Palatino Linotype" w:hAnsi="Palatino Linotype"/>
          <w:lang w:eastAsia="es-MX"/>
        </w:rPr>
      </w:pPr>
      <w:r w:rsidRPr="00DD000D">
        <w:rPr>
          <w:rFonts w:ascii="Palatino Linotype" w:hAnsi="Palatino Linotype"/>
          <w:lang w:eastAsia="es-MX"/>
        </w:rPr>
        <w:t>El recurrente únicamente se inconformó por el cambio de modalidad al que hace alusión el Sujeto Obligado.</w:t>
      </w:r>
    </w:p>
    <w:p w14:paraId="30CF0363" w14:textId="77777777" w:rsidR="004B5FA0" w:rsidRPr="00DD000D" w:rsidRDefault="004B5FA0" w:rsidP="004B5FA0">
      <w:pPr>
        <w:pStyle w:val="Prrafodelista"/>
        <w:spacing w:line="360" w:lineRule="auto"/>
        <w:ind w:left="0"/>
        <w:rPr>
          <w:rFonts w:ascii="Palatino Linotype" w:hAnsi="Palatino Linotype"/>
          <w:lang w:eastAsia="es-MX"/>
        </w:rPr>
      </w:pPr>
    </w:p>
    <w:p w14:paraId="50B9CD33" w14:textId="77777777" w:rsidR="004B5FA0" w:rsidRPr="00DD000D" w:rsidRDefault="004B5FA0" w:rsidP="004B5FA0">
      <w:pPr>
        <w:pStyle w:val="Prrafodelista"/>
        <w:numPr>
          <w:ilvl w:val="0"/>
          <w:numId w:val="1"/>
        </w:numPr>
        <w:spacing w:line="360" w:lineRule="auto"/>
        <w:ind w:left="0" w:firstLine="0"/>
        <w:jc w:val="both"/>
        <w:rPr>
          <w:lang w:val="es-MX" w:eastAsia="en-US"/>
        </w:rPr>
      </w:pPr>
      <w:r w:rsidRPr="00DD000D">
        <w:rPr>
          <w:rFonts w:ascii="Palatino Linotype" w:hAnsi="Palatino Linotype"/>
          <w:lang w:val="es-ES"/>
        </w:rPr>
        <w:t xml:space="preserve">Un aspecto de vital importancia es que, para el ejercicio del derecho de acceso a la información pública, a diferencia de otros derechos, permite que los propios particulares actúen sin la necesidad de contar con un representante legal tal y como lo señala el artículo 152 y 178 de la </w:t>
      </w:r>
      <w:r w:rsidRPr="00DD000D">
        <w:rPr>
          <w:rFonts w:ascii="Palatino Linotype" w:hAnsi="Palatino Linotype" w:cs="Arial"/>
        </w:rPr>
        <w:t>Ley de Transparencia y Acceso a la Información Pública del Estado de México y Municipios:</w:t>
      </w:r>
    </w:p>
    <w:p w14:paraId="03020F0C" w14:textId="77777777" w:rsidR="004B5FA0" w:rsidRPr="00DD000D" w:rsidRDefault="004B5FA0" w:rsidP="004B5FA0">
      <w:pPr>
        <w:pStyle w:val="Prrafodelista"/>
        <w:ind w:left="0"/>
        <w:rPr>
          <w:rFonts w:ascii="Palatino Linotype" w:hAnsi="Palatino Linotype" w:cs="Arial"/>
        </w:rPr>
      </w:pPr>
    </w:p>
    <w:p w14:paraId="0107F9F5" w14:textId="77777777" w:rsidR="004B5FA0" w:rsidRPr="00DD000D" w:rsidRDefault="004B5FA0" w:rsidP="004B5FA0">
      <w:pPr>
        <w:autoSpaceDE w:val="0"/>
        <w:autoSpaceDN w:val="0"/>
        <w:adjustRightInd w:val="0"/>
        <w:spacing w:line="360" w:lineRule="auto"/>
        <w:ind w:left="567" w:right="567"/>
        <w:jc w:val="both"/>
        <w:rPr>
          <w:rFonts w:ascii="Palatino Linotype" w:hAnsi="Palatino Linotype" w:cs="Bookman Old Style"/>
          <w:i/>
          <w:sz w:val="22"/>
          <w:szCs w:val="20"/>
        </w:rPr>
      </w:pPr>
      <w:r w:rsidRPr="00DD000D">
        <w:rPr>
          <w:rFonts w:ascii="Palatino Linotype" w:hAnsi="Palatino Linotype" w:cs="Bookman Old Style,Bold"/>
          <w:b/>
          <w:bCs/>
          <w:i/>
          <w:sz w:val="22"/>
          <w:szCs w:val="20"/>
        </w:rPr>
        <w:t xml:space="preserve">Artículo 152. </w:t>
      </w:r>
      <w:r w:rsidRPr="00DD000D">
        <w:rPr>
          <w:rFonts w:ascii="Palatino Linotype" w:hAnsi="Palatino Linotype" w:cs="Bookman Old Style"/>
          <w:b/>
          <w:i/>
          <w:sz w:val="22"/>
          <w:szCs w:val="20"/>
          <w:u w:val="single"/>
        </w:rPr>
        <w:t>Cualquier persona por sí misma o a través de su representante, podrá presentar solicitud de acceso a información</w:t>
      </w:r>
      <w:r w:rsidRPr="00DD000D">
        <w:rPr>
          <w:rFonts w:ascii="Palatino Linotype" w:hAnsi="Palatino Linotype" w:cs="Bookman Old Style"/>
          <w:i/>
          <w:sz w:val="22"/>
          <w:szCs w:val="20"/>
        </w:rPr>
        <w:t xml:space="preserve">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w:t>
      </w:r>
    </w:p>
    <w:p w14:paraId="2A0CE122" w14:textId="77777777" w:rsidR="004B5FA0" w:rsidRPr="00DD000D" w:rsidRDefault="004B5FA0" w:rsidP="004B5FA0">
      <w:pPr>
        <w:autoSpaceDE w:val="0"/>
        <w:autoSpaceDN w:val="0"/>
        <w:adjustRightInd w:val="0"/>
        <w:spacing w:line="360" w:lineRule="auto"/>
        <w:ind w:left="567" w:right="567"/>
        <w:jc w:val="both"/>
        <w:rPr>
          <w:rFonts w:ascii="Palatino Linotype" w:hAnsi="Palatino Linotype" w:cs="Arial"/>
          <w:i/>
        </w:rPr>
      </w:pPr>
      <w:r w:rsidRPr="00DD000D">
        <w:rPr>
          <w:rFonts w:ascii="Palatino Linotype" w:hAnsi="Palatino Linotype" w:cs="Bookman Old Style,Bold"/>
          <w:b/>
          <w:bCs/>
          <w:i/>
          <w:sz w:val="22"/>
          <w:szCs w:val="20"/>
        </w:rPr>
        <w:t>…</w:t>
      </w:r>
    </w:p>
    <w:p w14:paraId="4B259782" w14:textId="77777777" w:rsidR="004B5FA0" w:rsidRPr="00DD000D" w:rsidRDefault="004B5FA0" w:rsidP="004B5FA0">
      <w:pPr>
        <w:pStyle w:val="Prrafodelista"/>
        <w:spacing w:line="360" w:lineRule="auto"/>
        <w:ind w:left="567" w:right="567"/>
        <w:jc w:val="both"/>
        <w:rPr>
          <w:rFonts w:ascii="Palatino Linotype" w:hAnsi="Palatino Linotype" w:cs="Arial"/>
          <w:i/>
          <w:color w:val="000000" w:themeColor="text1"/>
          <w:sz w:val="22"/>
          <w:lang w:val="es-ES"/>
        </w:rPr>
      </w:pPr>
      <w:r w:rsidRPr="00DD000D">
        <w:rPr>
          <w:rFonts w:ascii="Palatino Linotype" w:hAnsi="Palatino Linotype"/>
          <w:i/>
          <w:sz w:val="22"/>
        </w:rPr>
        <w:t>Artículo 178.</w:t>
      </w:r>
      <w:r w:rsidRPr="00DD000D">
        <w:rPr>
          <w:rFonts w:ascii="Palatino Linotype" w:hAnsi="Palatino Linotype"/>
          <w:b/>
          <w:i/>
          <w:sz w:val="22"/>
        </w:rPr>
        <w:t xml:space="preserve"> </w:t>
      </w:r>
      <w:r w:rsidRPr="00DD000D">
        <w:rPr>
          <w:rFonts w:ascii="Palatino Linotype" w:hAnsi="Palatino Linotype"/>
          <w:b/>
          <w:i/>
          <w:sz w:val="22"/>
          <w:u w:val="single"/>
        </w:rPr>
        <w:t>El solicitante podrá interponer, por sí mismo</w:t>
      </w:r>
      <w:r w:rsidRPr="00DD000D">
        <w:rPr>
          <w:rFonts w:ascii="Palatino Linotype" w:hAnsi="Palatino Linotype"/>
          <w:i/>
          <w:sz w:val="22"/>
          <w:u w:val="single"/>
        </w:rPr>
        <w:t xml:space="preserve"> </w:t>
      </w:r>
      <w:r w:rsidRPr="00DD000D">
        <w:rPr>
          <w:rFonts w:ascii="Palatino Linotype" w:hAnsi="Palatino Linotype"/>
          <w:b/>
          <w:i/>
          <w:sz w:val="22"/>
          <w:u w:val="single"/>
        </w:rPr>
        <w:t>o a través de su representante, de manera directa o por medios electrónicos, recurso de revisión</w:t>
      </w:r>
      <w:r w:rsidRPr="00DD000D">
        <w:rPr>
          <w:rFonts w:ascii="Palatino Linotype" w:hAnsi="Palatino Linotype"/>
          <w:i/>
          <w:sz w:val="22"/>
        </w:rPr>
        <w:t xml:space="preserve"> </w:t>
      </w:r>
      <w:r w:rsidRPr="00DD000D">
        <w:rPr>
          <w:rFonts w:ascii="Palatino Linotype" w:hAnsi="Palatino Linotype"/>
          <w:i/>
          <w:sz w:val="22"/>
        </w:rPr>
        <w:lastRenderedPageBreak/>
        <w:t>ante el Instituto o ante la Unidad de Transparencia que haya conocido de la solicitud dentro de los quince días hábiles, siguientes a la fecha de la notificación de la respuesta.</w:t>
      </w:r>
    </w:p>
    <w:p w14:paraId="7C322BD4" w14:textId="77777777" w:rsidR="004B5FA0" w:rsidRPr="00DD000D" w:rsidRDefault="004B5FA0" w:rsidP="004B5FA0">
      <w:pPr>
        <w:pStyle w:val="Prrafodelista"/>
        <w:tabs>
          <w:tab w:val="left" w:pos="426"/>
          <w:tab w:val="left" w:pos="851"/>
        </w:tabs>
        <w:spacing w:line="360" w:lineRule="auto"/>
        <w:ind w:left="0" w:right="49"/>
        <w:jc w:val="both"/>
        <w:rPr>
          <w:rFonts w:ascii="Palatino Linotype" w:hAnsi="Palatino Linotype"/>
          <w:lang w:val="es-ES"/>
        </w:rPr>
      </w:pPr>
    </w:p>
    <w:p w14:paraId="2BC86532" w14:textId="77777777" w:rsidR="004B5FA0" w:rsidRPr="00DD000D" w:rsidRDefault="004B5FA0" w:rsidP="004B5FA0">
      <w:pPr>
        <w:pStyle w:val="Prrafodelista"/>
        <w:numPr>
          <w:ilvl w:val="0"/>
          <w:numId w:val="1"/>
        </w:numPr>
        <w:spacing w:line="360" w:lineRule="auto"/>
        <w:ind w:left="0" w:firstLine="0"/>
        <w:jc w:val="both"/>
        <w:rPr>
          <w:rFonts w:ascii="Palatino Linotype" w:hAnsi="Palatino Linotype"/>
        </w:rPr>
      </w:pPr>
      <w:r w:rsidRPr="00DD000D">
        <w:rPr>
          <w:rFonts w:ascii="Palatino Linotype" w:hAnsi="Palatino Linotype" w:cs="Arial"/>
        </w:rPr>
        <w:t xml:space="preserve">De la interpretación de los preceptos legales en cito, se determina que los particulares pueden interponer la solicitud y posteriormente recurso de revisión </w:t>
      </w:r>
      <w:r w:rsidRPr="00DD000D">
        <w:rPr>
          <w:rFonts w:ascii="Palatino Linotype" w:hAnsi="Palatino Linotype" w:cs="Arial"/>
          <w:b/>
        </w:rPr>
        <w:t xml:space="preserve">por sí mismos o a través de un representante; </w:t>
      </w:r>
      <w:r w:rsidRPr="00DD000D">
        <w:rPr>
          <w:rFonts w:ascii="Palatino Linotype" w:hAnsi="Palatino Linotype" w:cs="Arial"/>
        </w:rPr>
        <w:t xml:space="preserve">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w:t>
      </w:r>
      <w:r w:rsidRPr="00DD000D">
        <w:rPr>
          <w:rFonts w:ascii="Palatino Linotype" w:hAnsi="Palatino Linotype" w:cs="Arial"/>
          <w:color w:val="000000" w:themeColor="text1"/>
          <w:lang w:val="es-ES"/>
        </w:rPr>
        <w:t>los derechos que les asisten.</w:t>
      </w:r>
    </w:p>
    <w:p w14:paraId="41DEE856" w14:textId="77777777" w:rsidR="004B5FA0" w:rsidRPr="00DD000D" w:rsidRDefault="004B5FA0" w:rsidP="004B5FA0">
      <w:pPr>
        <w:pStyle w:val="Prrafodelista"/>
        <w:spacing w:line="360" w:lineRule="auto"/>
        <w:ind w:left="0"/>
        <w:jc w:val="both"/>
        <w:rPr>
          <w:rFonts w:ascii="Palatino Linotype" w:hAnsi="Palatino Linotype"/>
        </w:rPr>
      </w:pPr>
    </w:p>
    <w:p w14:paraId="1F83F56C" w14:textId="6DFA3B83" w:rsidR="004B5FA0" w:rsidRPr="00DD000D" w:rsidRDefault="004B5FA0" w:rsidP="004B5FA0">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lang w:eastAsia="es-MX"/>
        </w:rPr>
      </w:pPr>
      <w:r w:rsidRPr="00DD000D">
        <w:rPr>
          <w:rFonts w:ascii="Palatino Linotype" w:hAnsi="Palatino Linotype"/>
          <w:lang w:val="es-ES"/>
        </w:rPr>
        <w:t xml:space="preserve">Es por ello que, no se tiene certeza de que los particulares realicen sus actuaciones mediante un representante, y, cabe la posibilidad de que los recurrentes no sean expertos en la materia. Entonces, bajo un estricto apego al principio de eficacia y con fundamento en </w:t>
      </w:r>
      <w:r w:rsidRPr="00DD000D">
        <w:rPr>
          <w:rFonts w:ascii="Palatino Linotype" w:hAnsi="Palatino Linotype"/>
          <w:szCs w:val="22"/>
          <w:lang w:val="es-ES"/>
        </w:rPr>
        <w:t>los artículos 13</w:t>
      </w:r>
      <w:r w:rsidRPr="00DD000D">
        <w:rPr>
          <w:rStyle w:val="Refdenotaalpie"/>
          <w:rFonts w:ascii="Palatino Linotype" w:hAnsi="Palatino Linotype"/>
          <w:szCs w:val="22"/>
          <w:lang w:val="es-ES"/>
        </w:rPr>
        <w:footnoteReference w:id="1"/>
      </w:r>
      <w:r w:rsidRPr="00DD000D">
        <w:rPr>
          <w:rFonts w:ascii="Palatino Linotype" w:hAnsi="Palatino Linotype"/>
          <w:szCs w:val="22"/>
          <w:lang w:val="es-ES"/>
        </w:rPr>
        <w:t xml:space="preserve"> y 181</w:t>
      </w:r>
      <w:r w:rsidRPr="00DD000D">
        <w:rPr>
          <w:rStyle w:val="Refdenotaalpie"/>
          <w:rFonts w:ascii="Palatino Linotype" w:hAnsi="Palatino Linotype"/>
          <w:szCs w:val="22"/>
          <w:lang w:val="es-ES"/>
        </w:rPr>
        <w:footnoteReference w:id="2"/>
      </w:r>
      <w:r w:rsidRPr="00DD000D">
        <w:rPr>
          <w:rFonts w:ascii="Palatino Linotype" w:hAnsi="Palatino Linotype"/>
          <w:szCs w:val="22"/>
          <w:lang w:val="es-ES"/>
        </w:rPr>
        <w:t xml:space="preserve"> penúltimo párrafo de la Ley de Transparencia y Acceso a la Información Pública del Estado de México y Municipios deberá suplir dicha deficiencia a favor del recurrente. </w:t>
      </w:r>
    </w:p>
    <w:p w14:paraId="667DB553" w14:textId="77777777" w:rsidR="004B5FA0" w:rsidRPr="00DD000D" w:rsidRDefault="004B5FA0" w:rsidP="004B5FA0">
      <w:pPr>
        <w:pStyle w:val="Prrafodelista"/>
        <w:rPr>
          <w:rFonts w:ascii="Palatino Linotype" w:eastAsia="Times New Roman" w:hAnsi="Palatino Linotype" w:cs="Arial"/>
          <w:lang w:eastAsia="es-MX"/>
        </w:rPr>
      </w:pPr>
    </w:p>
    <w:p w14:paraId="33C9F9B7" w14:textId="0BD0ECAF" w:rsidR="004B5FA0" w:rsidRPr="00DD000D" w:rsidRDefault="004B5FA0" w:rsidP="004B5FA0">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lang w:eastAsia="es-MX"/>
        </w:rPr>
      </w:pPr>
      <w:r w:rsidRPr="00DD000D">
        <w:rPr>
          <w:rFonts w:ascii="Palatino Linotype" w:eastAsia="Times New Roman" w:hAnsi="Palatino Linotype" w:cs="Arial"/>
          <w:lang w:eastAsia="es-MX"/>
        </w:rPr>
        <w:t xml:space="preserve">Por lo que, aún y cuando el recurrente sólo se haya inconformado por un requerimiento de la solicitud, este Órgano Garante debe analizar todos y cada uno </w:t>
      </w:r>
      <w:r w:rsidRPr="00DD000D">
        <w:rPr>
          <w:rFonts w:ascii="Palatino Linotype" w:eastAsia="Times New Roman" w:hAnsi="Palatino Linotype" w:cs="Arial"/>
          <w:lang w:eastAsia="es-MX"/>
        </w:rPr>
        <w:lastRenderedPageBreak/>
        <w:t>de los requerimientos, a efecto de verificar si el Sujeto Obligado atendió los demás requerimientos de los que no se inconformó el recurrente.</w:t>
      </w:r>
    </w:p>
    <w:p w14:paraId="10057617" w14:textId="526528FF" w:rsidR="004B5FA0" w:rsidRPr="00DD000D" w:rsidRDefault="004B5FA0" w:rsidP="004B5FA0">
      <w:pPr>
        <w:rPr>
          <w:lang w:eastAsia="es-MX"/>
        </w:rPr>
      </w:pPr>
    </w:p>
    <w:p w14:paraId="778982F2" w14:textId="20DBC1D6" w:rsidR="002438C5" w:rsidRPr="00DD000D" w:rsidRDefault="003701A9" w:rsidP="004B5FA0">
      <w:pPr>
        <w:pStyle w:val="Ttulo4"/>
        <w:numPr>
          <w:ilvl w:val="3"/>
          <w:numId w:val="1"/>
        </w:numPr>
        <w:ind w:left="567"/>
        <w:rPr>
          <w:rFonts w:ascii="Palatino Linotype" w:hAnsi="Palatino Linotype"/>
          <w:b/>
          <w:bCs/>
          <w:i w:val="0"/>
          <w:iCs w:val="0"/>
          <w:noProof/>
          <w:color w:val="auto"/>
          <w:lang w:eastAsia="es-MX"/>
        </w:rPr>
      </w:pPr>
      <w:r w:rsidRPr="00DD000D">
        <w:rPr>
          <w:rFonts w:ascii="Palatino Linotype" w:hAnsi="Palatino Linotype"/>
          <w:b/>
          <w:bCs/>
          <w:i w:val="0"/>
          <w:iCs w:val="0"/>
          <w:noProof/>
          <w:color w:val="auto"/>
          <w:lang w:eastAsia="es-MX"/>
        </w:rPr>
        <w:t>De las Instituciones que participaron en la elaboración del Estudio Técnico</w:t>
      </w:r>
      <w:r w:rsidR="00700E1B" w:rsidRPr="00DD000D">
        <w:rPr>
          <w:rFonts w:ascii="Palatino Linotype" w:hAnsi="Palatino Linotype"/>
          <w:b/>
          <w:bCs/>
          <w:i w:val="0"/>
          <w:iCs w:val="0"/>
          <w:noProof/>
          <w:color w:val="auto"/>
          <w:lang w:eastAsia="es-MX"/>
        </w:rPr>
        <w:t>.</w:t>
      </w:r>
    </w:p>
    <w:p w14:paraId="609E5F5D" w14:textId="77777777" w:rsidR="00B779B1" w:rsidRPr="00DD000D" w:rsidRDefault="00B779B1" w:rsidP="00B779B1">
      <w:pPr>
        <w:rPr>
          <w:lang w:eastAsia="es-MX"/>
        </w:rPr>
      </w:pPr>
    </w:p>
    <w:p w14:paraId="3C35986A" w14:textId="3AA0D549" w:rsidR="003701A9" w:rsidRPr="00DD000D" w:rsidRDefault="003701A9" w:rsidP="003701A9">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sidRPr="00DD000D">
        <w:rPr>
          <w:rFonts w:ascii="Palatino Linotype" w:hAnsi="Palatino Linotype"/>
          <w:lang w:val="es-ES"/>
        </w:rPr>
        <w:t xml:space="preserve">El Sujeto Obligado en su informe justificado manifestó que en el listado de instituciones que se entregó en respuesta se agregó las palabras “entre otros”, puntualizando que, a dicho listado faltó mencionar al </w:t>
      </w:r>
      <w:r w:rsidRPr="00DD000D">
        <w:rPr>
          <w:rFonts w:ascii="Palatino Linotype" w:hAnsi="Palatino Linotype"/>
          <w:bCs/>
        </w:rPr>
        <w:t>Centro Universitario UAEM Nezahualcóyotl. Con esto se colma un requerimiento del particular.</w:t>
      </w:r>
    </w:p>
    <w:p w14:paraId="47233014" w14:textId="77777777" w:rsidR="003701A9" w:rsidRPr="00DD000D" w:rsidRDefault="003701A9" w:rsidP="003701A9">
      <w:pPr>
        <w:pStyle w:val="Prrafodelista"/>
        <w:tabs>
          <w:tab w:val="left" w:pos="426"/>
        </w:tabs>
        <w:spacing w:before="240" w:after="240" w:line="360" w:lineRule="auto"/>
        <w:ind w:left="0" w:right="49"/>
        <w:jc w:val="both"/>
        <w:rPr>
          <w:rFonts w:ascii="Palatino Linotype" w:hAnsi="Palatino Linotype"/>
          <w:lang w:val="es-ES"/>
        </w:rPr>
      </w:pPr>
    </w:p>
    <w:p w14:paraId="6F24FACA" w14:textId="77777777" w:rsidR="003701A9" w:rsidRPr="00DD000D" w:rsidRDefault="003701A9" w:rsidP="003701A9">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sidRPr="00DD000D">
        <w:rPr>
          <w:rFonts w:ascii="Palatino Linotype" w:eastAsia="MS Gothic" w:hAnsi="Palatino Linotype" w:cs="Times New Roman"/>
          <w:szCs w:val="26"/>
        </w:rPr>
        <w:t>En el presente asunto en particular, el Sujeto Obligado proporcionó a través de un documento, la información solicitada por el recurrente. En</w:t>
      </w:r>
      <w:r w:rsidRPr="00DD000D">
        <w:rPr>
          <w:rFonts w:ascii="Palatino Linotype" w:hAnsi="Palatino Linotype"/>
          <w:lang w:val="es-ES"/>
        </w:rPr>
        <w:t xml:space="preserve"> ese sentido, </w:t>
      </w:r>
      <w:r w:rsidRPr="00DD000D">
        <w:rPr>
          <w:rFonts w:ascii="Palatino Linotype" w:hAnsi="Palatino Linotype"/>
          <w:lang w:val="es-MX" w:eastAsia="en-US"/>
        </w:rPr>
        <w:t xml:space="preserve">es que </w:t>
      </w:r>
      <w:r w:rsidRPr="00DD000D">
        <w:rPr>
          <w:rFonts w:ascii="Palatino Linotype" w:hAnsi="Palatino Linotype"/>
          <w:lang w:val="es-ES"/>
        </w:rPr>
        <w:t>debemos</w:t>
      </w:r>
      <w:r w:rsidRPr="00DD000D">
        <w:rPr>
          <w:rFonts w:ascii="Palatino Linotype" w:hAnsi="Palatino Linotype"/>
          <w:i/>
          <w:lang w:val="es-ES"/>
        </w:rPr>
        <w:t xml:space="preserve"> </w:t>
      </w:r>
      <w:r w:rsidRPr="00DD000D">
        <w:rPr>
          <w:rFonts w:ascii="Palatino Linotype" w:hAnsi="Palatino Linotype" w:cs="Arial"/>
          <w:szCs w:val="20"/>
        </w:rPr>
        <w:t>hacer referencia a l</w:t>
      </w:r>
      <w:r w:rsidRPr="00DD000D">
        <w:rPr>
          <w:rFonts w:ascii="Palatino Linotype" w:hAnsi="Palatino Linotype"/>
        </w:rPr>
        <w:t>a presunción de veracidad</w:t>
      </w:r>
      <w:r w:rsidRPr="00DD000D">
        <w:rPr>
          <w:rStyle w:val="Refdenotaalpie"/>
          <w:rFonts w:ascii="Palatino Linotype" w:hAnsi="Palatino Linotype"/>
        </w:rPr>
        <w:footnoteReference w:id="3"/>
      </w:r>
      <w:r w:rsidRPr="00DD000D">
        <w:rPr>
          <w:rFonts w:ascii="Palatino Linotype" w:hAnsi="Palatino Linotype"/>
        </w:rPr>
        <w:t xml:space="preserve"> supone una declaración </w:t>
      </w:r>
      <w:proofErr w:type="spellStart"/>
      <w:r w:rsidRPr="00DD000D">
        <w:rPr>
          <w:rFonts w:ascii="Palatino Linotype" w:hAnsi="Palatino Linotype"/>
          <w:i/>
        </w:rPr>
        <w:t>iurus</w:t>
      </w:r>
      <w:proofErr w:type="spellEnd"/>
      <w:r w:rsidRPr="00DD000D">
        <w:rPr>
          <w:rFonts w:ascii="Palatino Linotype" w:hAnsi="Palatino Linotype"/>
          <w:i/>
        </w:rPr>
        <w:t xml:space="preserve"> tantum</w:t>
      </w:r>
      <w:r w:rsidRPr="00DD000D">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14:paraId="78B600E1" w14:textId="77777777" w:rsidR="003701A9" w:rsidRPr="00DD000D" w:rsidRDefault="003701A9" w:rsidP="003701A9">
      <w:pPr>
        <w:pStyle w:val="Prrafodelista"/>
        <w:tabs>
          <w:tab w:val="left" w:pos="426"/>
        </w:tabs>
        <w:spacing w:before="240" w:after="240" w:line="360" w:lineRule="auto"/>
        <w:ind w:left="0" w:right="49"/>
        <w:jc w:val="both"/>
        <w:rPr>
          <w:rFonts w:ascii="Palatino Linotype" w:hAnsi="Palatino Linotype"/>
          <w:lang w:val="es-ES"/>
        </w:rPr>
      </w:pPr>
    </w:p>
    <w:p w14:paraId="794CAE59" w14:textId="77777777" w:rsidR="003701A9" w:rsidRPr="00DD000D" w:rsidRDefault="003701A9" w:rsidP="003701A9">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sidRPr="00DD000D">
        <w:rPr>
          <w:rFonts w:ascii="Palatino Linotype" w:hAnsi="Palatino Linotype"/>
        </w:rPr>
        <w:t>Sirve de apoyo a lo anterior por analogía el criterio 31-10 emitido por el entonces Instituto Federal de Acceso a la Información y Protección de Datos, que a la letra dice:</w:t>
      </w:r>
    </w:p>
    <w:p w14:paraId="0DC97ADB" w14:textId="77777777" w:rsidR="003701A9" w:rsidRPr="00DD000D" w:rsidRDefault="003701A9" w:rsidP="003701A9">
      <w:pPr>
        <w:pStyle w:val="Prrafodelista"/>
        <w:rPr>
          <w:rFonts w:ascii="Palatino Linotype" w:hAnsi="Palatino Linotype"/>
        </w:rPr>
      </w:pPr>
    </w:p>
    <w:p w14:paraId="057AD40B" w14:textId="77777777" w:rsidR="003701A9" w:rsidRPr="00DD000D" w:rsidRDefault="003701A9" w:rsidP="003701A9">
      <w:pPr>
        <w:autoSpaceDE w:val="0"/>
        <w:autoSpaceDN w:val="0"/>
        <w:adjustRightInd w:val="0"/>
        <w:spacing w:line="360" w:lineRule="auto"/>
        <w:ind w:left="567" w:right="567"/>
        <w:jc w:val="both"/>
        <w:rPr>
          <w:rFonts w:ascii="Palatino Linotype" w:hAnsi="Palatino Linotype"/>
          <w:i/>
          <w:iCs/>
          <w:sz w:val="22"/>
        </w:rPr>
      </w:pPr>
      <w:r w:rsidRPr="00DD000D">
        <w:rPr>
          <w:rFonts w:ascii="Palatino Linotype" w:hAnsi="Palatino Linotype"/>
          <w:b/>
          <w:i/>
          <w:iCs/>
          <w:sz w:val="22"/>
        </w:rPr>
        <w:lastRenderedPageBreak/>
        <w:t>El Instituto Federal de Acceso a la Información y Protección de Datos </w:t>
      </w:r>
      <w:r w:rsidRPr="00DD000D">
        <w:rPr>
          <w:rFonts w:ascii="Palatino Linotype" w:hAnsi="Palatino Linotype"/>
          <w:b/>
          <w:bCs/>
          <w:i/>
          <w:iCs/>
          <w:sz w:val="22"/>
        </w:rPr>
        <w:t>no cuenta con facultades para pronunciarse respecto de la veracidad de los documentos proporcionados por los sujetos obligados.</w:t>
      </w:r>
      <w:r w:rsidRPr="00DD000D">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4254B1D" w14:textId="77777777" w:rsidR="003701A9" w:rsidRPr="00DD000D" w:rsidRDefault="003701A9" w:rsidP="003701A9">
      <w:pPr>
        <w:pStyle w:val="Prrafodelista"/>
        <w:numPr>
          <w:ilvl w:val="0"/>
          <w:numId w:val="1"/>
        </w:numPr>
        <w:shd w:val="clear" w:color="auto" w:fill="FFFFFF"/>
        <w:spacing w:before="240" w:after="240" w:line="360" w:lineRule="auto"/>
        <w:ind w:left="0" w:firstLine="0"/>
        <w:jc w:val="both"/>
        <w:rPr>
          <w:rFonts w:ascii="Palatino Linotype" w:hAnsi="Palatino Linotype" w:cs="Arial"/>
        </w:rPr>
      </w:pPr>
      <w:r w:rsidRPr="00DD000D">
        <w:rPr>
          <w:rFonts w:ascii="Palatino Linotype" w:eastAsia="Times New Roman" w:hAnsi="Palatino Linotype" w:cs="Arial"/>
          <w:color w:val="000000"/>
        </w:rPr>
        <w:t>Este Órgano Garante carece de facultades para dudar de la veracidad sobre la información proporcionada por el Sujeto Obligado, por lo que la información referente a este punto queda atendida.</w:t>
      </w:r>
    </w:p>
    <w:p w14:paraId="3570C4E2" w14:textId="2EEDB28B" w:rsidR="003701A9" w:rsidRPr="00DD000D" w:rsidRDefault="003701A9" w:rsidP="003701A9">
      <w:pPr>
        <w:pStyle w:val="Prrafodelista"/>
        <w:spacing w:line="360" w:lineRule="auto"/>
        <w:ind w:left="0"/>
        <w:jc w:val="both"/>
        <w:rPr>
          <w:rFonts w:ascii="Palatino Linotype" w:hAnsi="Palatino Linotype"/>
          <w:color w:val="000000"/>
          <w:sz w:val="22"/>
          <w:szCs w:val="22"/>
        </w:rPr>
      </w:pPr>
    </w:p>
    <w:p w14:paraId="6FE75470" w14:textId="28C8BD01" w:rsidR="003701A9" w:rsidRPr="00DD000D" w:rsidRDefault="004B5FA0" w:rsidP="004B5FA0">
      <w:pPr>
        <w:pStyle w:val="Ttulo4"/>
        <w:ind w:left="993" w:hanging="567"/>
        <w:rPr>
          <w:rFonts w:ascii="Palatino Linotype" w:hAnsi="Palatino Linotype"/>
          <w:b/>
          <w:bCs/>
          <w:i w:val="0"/>
          <w:iCs w:val="0"/>
          <w:color w:val="auto"/>
        </w:rPr>
      </w:pPr>
      <w:r w:rsidRPr="00DD000D">
        <w:rPr>
          <w:rFonts w:ascii="Palatino Linotype" w:hAnsi="Palatino Linotype"/>
          <w:b/>
          <w:bCs/>
          <w:i w:val="0"/>
          <w:iCs w:val="0"/>
          <w:color w:val="auto"/>
        </w:rPr>
        <w:t xml:space="preserve">b) </w:t>
      </w:r>
      <w:r w:rsidR="003701A9" w:rsidRPr="00DD000D">
        <w:rPr>
          <w:rFonts w:ascii="Palatino Linotype" w:hAnsi="Palatino Linotype"/>
          <w:b/>
          <w:bCs/>
          <w:i w:val="0"/>
          <w:iCs w:val="0"/>
          <w:color w:val="auto"/>
        </w:rPr>
        <w:t>De la Obligación de documentar.</w:t>
      </w:r>
    </w:p>
    <w:p w14:paraId="1F29EB33" w14:textId="77777777" w:rsidR="003701A9" w:rsidRPr="00DD000D" w:rsidRDefault="003701A9" w:rsidP="003701A9">
      <w:pPr>
        <w:pStyle w:val="Prrafodelista"/>
        <w:spacing w:line="360" w:lineRule="auto"/>
        <w:ind w:left="709"/>
        <w:jc w:val="both"/>
        <w:rPr>
          <w:rFonts w:ascii="Palatino Linotype" w:hAnsi="Palatino Linotype"/>
          <w:b/>
          <w:bCs/>
          <w:color w:val="000000"/>
          <w:sz w:val="22"/>
          <w:szCs w:val="22"/>
        </w:rPr>
      </w:pPr>
    </w:p>
    <w:p w14:paraId="36B35EE1" w14:textId="0DCE5928" w:rsidR="00B779B1" w:rsidRPr="00DD000D" w:rsidRDefault="00B779B1" w:rsidP="00B779B1">
      <w:pPr>
        <w:pStyle w:val="Prrafodelista"/>
        <w:numPr>
          <w:ilvl w:val="0"/>
          <w:numId w:val="1"/>
        </w:numPr>
        <w:spacing w:line="360" w:lineRule="auto"/>
        <w:ind w:left="0" w:firstLine="0"/>
        <w:jc w:val="both"/>
        <w:rPr>
          <w:rFonts w:ascii="Palatino Linotype" w:hAnsi="Palatino Linotype"/>
          <w:color w:val="000000"/>
          <w:sz w:val="22"/>
          <w:szCs w:val="22"/>
        </w:rPr>
      </w:pPr>
      <w:r w:rsidRPr="00DD000D">
        <w:rPr>
          <w:rFonts w:ascii="Palatino Linotype" w:hAnsi="Palatino Linotype"/>
          <w:color w:val="000000"/>
          <w:sz w:val="22"/>
          <w:szCs w:val="22"/>
        </w:rPr>
        <w:t xml:space="preserve">El Derecho que tutela este Órgano Garante es la </w:t>
      </w:r>
      <w:r w:rsidRPr="00DD000D">
        <w:rPr>
          <w:rFonts w:ascii="Palatino Linotype" w:eastAsia="Times New Roman" w:hAnsi="Palatino Linotype" w:cs="Arial"/>
          <w:color w:val="000000" w:themeColor="text1"/>
          <w:lang w:eastAsia="es-MX"/>
        </w:rPr>
        <w:t xml:space="preserve"> </w:t>
      </w:r>
      <w:r w:rsidRPr="00DD000D">
        <w:rPr>
          <w:rFonts w:ascii="Palatino Linotype" w:eastAsia="MS Mincho" w:hAnsi="Palatino Linotype" w:cs="Times New Roman"/>
          <w:i/>
        </w:rPr>
        <w:t>igualdad de oportunidades para recibir, buscar e impartir información</w:t>
      </w:r>
      <w:r w:rsidRPr="00DD000D">
        <w:rPr>
          <w:rStyle w:val="Refdenotaalpie"/>
          <w:rFonts w:ascii="Palatino Linotype" w:eastAsia="MS Mincho" w:hAnsi="Palatino Linotype" w:cs="Times New Roman"/>
          <w:i/>
        </w:rPr>
        <w:footnoteReference w:id="4"/>
      </w:r>
      <w:r w:rsidRPr="00DD000D">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w:t>
      </w:r>
      <w:r w:rsidRPr="00DD000D">
        <w:rPr>
          <w:rFonts w:ascii="Palatino Linotype" w:eastAsia="MS Mincho" w:hAnsi="Palatino Linotype" w:cs="Times New Roman"/>
          <w:i/>
        </w:rPr>
        <w:lastRenderedPageBreak/>
        <w:t>federal, estatal y municipal</w:t>
      </w:r>
      <w:r w:rsidRPr="00DD000D">
        <w:rPr>
          <w:rStyle w:val="Refdenotaalpie"/>
          <w:rFonts w:ascii="Palatino Linotype" w:eastAsia="MS Mincho" w:hAnsi="Palatino Linotype" w:cs="Times New Roman"/>
        </w:rPr>
        <w:footnoteReference w:id="5"/>
      </w:r>
      <w:r w:rsidRPr="00DD000D">
        <w:rPr>
          <w:rFonts w:ascii="Palatino Linotype" w:eastAsia="MS Mincho" w:hAnsi="Palatino Linotype" w:cs="Times New Roman"/>
          <w:i/>
        </w:rPr>
        <w:t xml:space="preserve"> </w:t>
      </w:r>
      <w:r w:rsidRPr="00DD000D">
        <w:rPr>
          <w:rFonts w:ascii="Palatino Linotype" w:eastAsia="MS Mincho" w:hAnsi="Palatino Linotype" w:cs="Times New Roman"/>
        </w:rPr>
        <w:t xml:space="preserve">que se constituye como una herramienta fundamental para </w:t>
      </w:r>
      <w:r w:rsidRPr="00DD000D">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DD000D">
        <w:rPr>
          <w:rStyle w:val="Refdenotaalpie"/>
          <w:rFonts w:ascii="Palatino Linotype" w:eastAsia="MS Mincho" w:hAnsi="Palatino Linotype" w:cs="Times New Roman"/>
          <w:i/>
        </w:rPr>
        <w:footnoteReference w:id="6"/>
      </w:r>
      <w:r w:rsidRPr="00DD000D">
        <w:rPr>
          <w:rFonts w:ascii="Palatino Linotype" w:eastAsia="MS Mincho" w:hAnsi="Palatino Linotype" w:cs="Times New Roman"/>
        </w:rPr>
        <w:t>fomentando</w:t>
      </w:r>
      <w:r w:rsidRPr="00DD000D">
        <w:rPr>
          <w:rFonts w:ascii="Palatino Linotype" w:eastAsia="MS Mincho" w:hAnsi="Palatino Linotype" w:cs="Times New Roman"/>
          <w:i/>
        </w:rPr>
        <w:t xml:space="preserve"> la transparencia de las actividades estatales y</w:t>
      </w:r>
      <w:r w:rsidRPr="00DD000D">
        <w:rPr>
          <w:rFonts w:ascii="Palatino Linotype" w:eastAsia="MS Mincho" w:hAnsi="Palatino Linotype" w:cs="Times New Roman"/>
        </w:rPr>
        <w:t xml:space="preserve"> promoviendo</w:t>
      </w:r>
      <w:r w:rsidRPr="00DD000D">
        <w:rPr>
          <w:rFonts w:ascii="Palatino Linotype" w:eastAsia="MS Mincho" w:hAnsi="Palatino Linotype" w:cs="Times New Roman"/>
          <w:i/>
        </w:rPr>
        <w:t xml:space="preserve"> la responsabilidad de los funcionarios sobre su gestión pública</w:t>
      </w:r>
      <w:r w:rsidRPr="00DD000D">
        <w:rPr>
          <w:rStyle w:val="Refdenotaalpie"/>
          <w:rFonts w:ascii="Palatino Linotype" w:eastAsia="MS Mincho" w:hAnsi="Palatino Linotype" w:cs="Times New Roman"/>
          <w:i/>
        </w:rPr>
        <w:footnoteReference w:id="7"/>
      </w:r>
      <w:r w:rsidRPr="00DD000D">
        <w:rPr>
          <w:rFonts w:ascii="Palatino Linotype" w:eastAsia="MS Mincho" w:hAnsi="Palatino Linotype" w:cs="Times New Roman"/>
          <w:i/>
        </w:rPr>
        <w:t xml:space="preserve"> </w:t>
      </w:r>
      <w:r w:rsidRPr="00DD000D">
        <w:rPr>
          <w:rFonts w:ascii="Palatino Linotype" w:eastAsia="MS Mincho" w:hAnsi="Palatino Linotype" w:cs="Times New Roman"/>
        </w:rPr>
        <w:t>que permite</w:t>
      </w:r>
      <w:r w:rsidRPr="00DD000D">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DD000D">
        <w:rPr>
          <w:rStyle w:val="Refdenotaalpie"/>
          <w:rFonts w:ascii="Palatino Linotype" w:eastAsia="MS Mincho" w:hAnsi="Palatino Linotype" w:cs="Times New Roman"/>
          <w:i/>
        </w:rPr>
        <w:footnoteReference w:id="8"/>
      </w:r>
      <w:r w:rsidRPr="00DD000D">
        <w:rPr>
          <w:rFonts w:ascii="Palatino Linotype" w:eastAsia="MS Mincho" w:hAnsi="Palatino Linotype" w:cs="Times New Roman"/>
        </w:rPr>
        <w:t xml:space="preserve"> ” </w:t>
      </w:r>
    </w:p>
    <w:p w14:paraId="1A4BB243" w14:textId="77777777" w:rsidR="00B779B1" w:rsidRPr="00DD000D" w:rsidRDefault="00B779B1" w:rsidP="00B779B1">
      <w:pPr>
        <w:pStyle w:val="Prrafodelista"/>
        <w:spacing w:line="360" w:lineRule="auto"/>
        <w:ind w:left="0"/>
        <w:jc w:val="both"/>
        <w:rPr>
          <w:rFonts w:ascii="Palatino Linotype" w:hAnsi="Palatino Linotype"/>
          <w:color w:val="000000"/>
          <w:sz w:val="22"/>
          <w:szCs w:val="22"/>
        </w:rPr>
      </w:pPr>
    </w:p>
    <w:p w14:paraId="6502639E" w14:textId="77777777" w:rsidR="00B779B1" w:rsidRPr="00DD000D" w:rsidRDefault="00B779B1" w:rsidP="00B779B1">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DD000D">
        <w:rPr>
          <w:rFonts w:ascii="Palatino Linotype" w:hAnsi="Palatino Linotype" w:cs="Arial"/>
        </w:rPr>
        <w:t xml:space="preserve">Ahora bien para entender los alcances de la información pública se considera importante citar el criterio </w:t>
      </w:r>
      <w:r w:rsidRPr="00DD000D">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D000D">
        <w:rPr>
          <w:rFonts w:ascii="Palatino Linotype" w:hAnsi="Palatino Linotype" w:cs="Arial"/>
        </w:rPr>
        <w:t>cuyo rubro y texto dispone:</w:t>
      </w:r>
    </w:p>
    <w:p w14:paraId="27B495D7" w14:textId="77777777" w:rsidR="00B779B1" w:rsidRPr="00DD000D" w:rsidRDefault="00B779B1" w:rsidP="00B779B1">
      <w:pPr>
        <w:pStyle w:val="Prrafodelista"/>
        <w:autoSpaceDE w:val="0"/>
        <w:autoSpaceDN w:val="0"/>
        <w:adjustRightInd w:val="0"/>
        <w:spacing w:line="360" w:lineRule="auto"/>
        <w:ind w:left="0"/>
        <w:jc w:val="both"/>
        <w:rPr>
          <w:rFonts w:ascii="Palatino Linotype" w:hAnsi="Palatino Linotype" w:cs="Arial"/>
          <w:lang w:val="es-MX"/>
        </w:rPr>
      </w:pPr>
    </w:p>
    <w:p w14:paraId="55E53318" w14:textId="77777777" w:rsidR="00B779B1" w:rsidRPr="00DD000D" w:rsidRDefault="00B779B1" w:rsidP="00B779B1">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DD000D">
        <w:rPr>
          <w:rFonts w:ascii="Palatino Linotype" w:hAnsi="Palatino Linotype" w:cs="Arial"/>
          <w:b/>
          <w:i/>
          <w:sz w:val="22"/>
          <w:szCs w:val="22"/>
          <w:lang w:val="es-MX" w:eastAsia="es-MX"/>
        </w:rPr>
        <w:t>“CRITERIO 0002-11</w:t>
      </w:r>
    </w:p>
    <w:p w14:paraId="54E5FF54" w14:textId="77777777" w:rsidR="00B779B1" w:rsidRPr="00DD000D" w:rsidRDefault="00B779B1" w:rsidP="00B779B1">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D000D">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DD000D">
        <w:rPr>
          <w:rFonts w:ascii="Palatino Linotype" w:hAnsi="Palatino Linotype" w:cs="Arial"/>
          <w:b/>
          <w:bCs/>
          <w:i/>
          <w:sz w:val="22"/>
          <w:szCs w:val="22"/>
          <w:lang w:val="es-MX" w:eastAsia="es-MX"/>
        </w:rPr>
        <w:t xml:space="preserve">V, XV, Y XVI, </w:t>
      </w:r>
      <w:r w:rsidRPr="00DD000D">
        <w:rPr>
          <w:rFonts w:ascii="Palatino Linotype" w:hAnsi="Palatino Linotype" w:cs="Arial"/>
          <w:b/>
          <w:i/>
          <w:sz w:val="22"/>
          <w:szCs w:val="22"/>
          <w:lang w:val="es-MX" w:eastAsia="es-MX"/>
        </w:rPr>
        <w:t>3, 4,11 Y 41.</w:t>
      </w:r>
      <w:r w:rsidRPr="00DD000D">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w:t>
      </w:r>
      <w:r w:rsidRPr="00DD000D">
        <w:rPr>
          <w:rFonts w:ascii="Palatino Linotype" w:hAnsi="Palatino Linotype" w:cs="Arial"/>
          <w:i/>
          <w:sz w:val="22"/>
          <w:szCs w:val="22"/>
          <w:lang w:val="es-MX" w:eastAsia="es-MX"/>
        </w:rPr>
        <w:lastRenderedPageBreak/>
        <w:t>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6810AAA" w14:textId="77777777" w:rsidR="00B779B1" w:rsidRPr="00DD000D" w:rsidRDefault="00B779B1" w:rsidP="00B779B1">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D000D">
        <w:rPr>
          <w:rFonts w:ascii="Palatino Linotype" w:hAnsi="Palatino Linotype" w:cs="Arial"/>
          <w:i/>
          <w:sz w:val="22"/>
          <w:szCs w:val="22"/>
          <w:lang w:val="es-MX" w:eastAsia="es-MX"/>
        </w:rPr>
        <w:t>En consecuencia el acceso a la información se refiere a que se cumplan cualquiera de los siguientes tres supuestos:</w:t>
      </w:r>
    </w:p>
    <w:p w14:paraId="6F82EABB" w14:textId="77777777" w:rsidR="00B779B1" w:rsidRPr="00DD000D" w:rsidRDefault="00B779B1" w:rsidP="00B779B1">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D000D">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14:paraId="0C73F302" w14:textId="77777777" w:rsidR="00B779B1" w:rsidRPr="00DD000D" w:rsidRDefault="00B779B1" w:rsidP="00B779B1">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D000D">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14:paraId="573E5CEE" w14:textId="77777777" w:rsidR="00B779B1" w:rsidRPr="00DD000D" w:rsidRDefault="00B779B1" w:rsidP="00B779B1">
      <w:pPr>
        <w:spacing w:line="360" w:lineRule="auto"/>
        <w:ind w:left="567" w:right="567"/>
        <w:jc w:val="both"/>
        <w:rPr>
          <w:rFonts w:ascii="Palatino Linotype" w:hAnsi="Palatino Linotype" w:cs="Arial"/>
          <w:i/>
          <w:color w:val="000000" w:themeColor="text1"/>
          <w:sz w:val="22"/>
          <w:szCs w:val="22"/>
        </w:rPr>
      </w:pPr>
      <w:r w:rsidRPr="00DD000D">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14:paraId="0E800210" w14:textId="77777777" w:rsidR="00B779B1" w:rsidRPr="00DD000D" w:rsidRDefault="00B779B1" w:rsidP="00B779B1">
      <w:pPr>
        <w:pStyle w:val="Prrafodelista"/>
        <w:tabs>
          <w:tab w:val="left" w:pos="851"/>
        </w:tabs>
        <w:spacing w:line="360" w:lineRule="auto"/>
        <w:ind w:left="0" w:right="49"/>
        <w:jc w:val="both"/>
        <w:rPr>
          <w:rFonts w:ascii="Palatino Linotype" w:hAnsi="Palatino Linotype"/>
          <w:lang w:val="es-ES"/>
        </w:rPr>
      </w:pPr>
    </w:p>
    <w:p w14:paraId="5FDBCCFE" w14:textId="6C502E62" w:rsidR="00B779B1" w:rsidRPr="00DD000D" w:rsidRDefault="00B779B1" w:rsidP="00B779B1">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28"/>
          <w:lang w:val="es-ES"/>
        </w:rPr>
      </w:pPr>
      <w:r w:rsidRPr="00DD000D">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0E541A6C" w14:textId="77777777" w:rsidR="00B779B1" w:rsidRPr="00DD000D" w:rsidRDefault="00B779B1" w:rsidP="00B779B1">
      <w:pPr>
        <w:autoSpaceDE w:val="0"/>
        <w:autoSpaceDN w:val="0"/>
        <w:adjustRightInd w:val="0"/>
        <w:spacing w:line="360" w:lineRule="auto"/>
        <w:ind w:left="567" w:right="567"/>
        <w:jc w:val="both"/>
        <w:rPr>
          <w:rFonts w:ascii="Palatino Linotype" w:hAnsi="Palatino Linotype"/>
          <w:i/>
          <w:sz w:val="28"/>
          <w:lang w:val="es-ES"/>
        </w:rPr>
      </w:pPr>
      <w:r w:rsidRPr="00DD000D">
        <w:rPr>
          <w:rFonts w:ascii="Palatino Linotype" w:eastAsiaTheme="minorHAnsi" w:hAnsi="Palatino Linotype" w:cs="Bookman Old Style,Bold"/>
          <w:b/>
          <w:bCs/>
          <w:i/>
          <w:sz w:val="22"/>
          <w:szCs w:val="20"/>
          <w:lang w:val="es-MX" w:eastAsia="en-US"/>
        </w:rPr>
        <w:t xml:space="preserve">XI. Documento: </w:t>
      </w:r>
      <w:r w:rsidRPr="00DD000D">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DD000D">
        <w:rPr>
          <w:rFonts w:ascii="Palatino Linotype" w:eastAsiaTheme="minorHAnsi" w:hAnsi="Palatino Linotype" w:cs="Bookman Old Style"/>
          <w:b/>
          <w:i/>
          <w:sz w:val="22"/>
          <w:szCs w:val="20"/>
          <w:lang w:val="es-MX" w:eastAsia="en-US"/>
        </w:rPr>
        <w:t>cualquier otro registro</w:t>
      </w:r>
      <w:r w:rsidRPr="00DD000D">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B865529" w14:textId="77777777" w:rsidR="00B779B1" w:rsidRPr="00DD000D" w:rsidRDefault="00B779B1" w:rsidP="00B779B1">
      <w:pPr>
        <w:pStyle w:val="Prrafodelista"/>
        <w:tabs>
          <w:tab w:val="left" w:pos="851"/>
        </w:tabs>
        <w:spacing w:line="360" w:lineRule="auto"/>
        <w:ind w:left="0" w:right="49"/>
        <w:jc w:val="both"/>
        <w:rPr>
          <w:rFonts w:ascii="Palatino Linotype" w:hAnsi="Palatino Linotype"/>
          <w:lang w:val="es-ES"/>
        </w:rPr>
      </w:pPr>
    </w:p>
    <w:p w14:paraId="7B7DDB03" w14:textId="77777777" w:rsidR="00B779B1" w:rsidRPr="00DD000D" w:rsidRDefault="00B779B1" w:rsidP="00B779B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DD000D">
        <w:rPr>
          <w:rFonts w:ascii="Palatino Linotype" w:hAnsi="Palatino Linotype"/>
          <w:lang w:val="es-ES"/>
        </w:rPr>
        <w:t xml:space="preserve">Es así que, todos los actos de autoridad que realicen los Sujetos Obligados deben estar documentados y, bajo el más alto estándar de transparencia deberán </w:t>
      </w:r>
      <w:r w:rsidRPr="00DD000D">
        <w:rPr>
          <w:rFonts w:ascii="Palatino Linotype" w:hAnsi="Palatino Linotype"/>
          <w:lang w:val="es-ES"/>
        </w:rPr>
        <w:lastRenderedPageBreak/>
        <w:t>poner toda la información que se encuentre en su posesión, a disposición de los particulares que la soliciten.</w:t>
      </w:r>
    </w:p>
    <w:p w14:paraId="2647E91E" w14:textId="77777777" w:rsidR="00B779B1" w:rsidRPr="00DD000D" w:rsidRDefault="00B779B1" w:rsidP="00B779B1">
      <w:pPr>
        <w:pStyle w:val="Prrafodelista"/>
        <w:spacing w:line="360" w:lineRule="auto"/>
        <w:ind w:left="0"/>
        <w:jc w:val="both"/>
        <w:rPr>
          <w:rFonts w:ascii="Palatino Linotype" w:eastAsia="Calibri" w:hAnsi="Palatino Linotype" w:cs="Arial"/>
        </w:rPr>
      </w:pPr>
    </w:p>
    <w:p w14:paraId="2FC6F473" w14:textId="77777777" w:rsidR="00B779B1" w:rsidRPr="00DD000D" w:rsidRDefault="00B779B1" w:rsidP="00B779B1">
      <w:pPr>
        <w:pStyle w:val="Prrafodelista"/>
        <w:numPr>
          <w:ilvl w:val="0"/>
          <w:numId w:val="1"/>
        </w:numPr>
        <w:spacing w:line="360" w:lineRule="auto"/>
        <w:ind w:left="0" w:firstLine="0"/>
        <w:jc w:val="both"/>
        <w:rPr>
          <w:rFonts w:ascii="Palatino Linotype" w:eastAsia="Calibri" w:hAnsi="Palatino Linotype" w:cs="Arial"/>
        </w:rPr>
      </w:pPr>
      <w:r w:rsidRPr="00DD000D">
        <w:rPr>
          <w:rFonts w:ascii="Palatino Linotype" w:eastAsia="Calibri" w:hAnsi="Palatino Linotype" w:cs="Arial"/>
        </w:rPr>
        <w:t>E</w:t>
      </w:r>
      <w:r w:rsidRPr="00DD000D">
        <w:rPr>
          <w:rFonts w:ascii="Palatino Linotype" w:eastAsia="MS Mincho" w:hAnsi="Palatino Linotype"/>
        </w:rPr>
        <w:t xml:space="preserve">l acceso a la información es un derecho humano constitucional y convencionalmente reconocido y para tal efecto </w:t>
      </w:r>
      <w:r w:rsidRPr="00DD000D">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DD000D">
        <w:rPr>
          <w:rFonts w:ascii="Palatino Linotype" w:eastAsia="Calibri" w:hAnsi="Palatino Linotype"/>
          <w:i/>
          <w:lang w:val="es-ES"/>
        </w:rPr>
        <w:t xml:space="preserve">en el ámbito de sus atribuciones, de promover, respetar, proteger y </w:t>
      </w:r>
      <w:r w:rsidRPr="00DD000D">
        <w:rPr>
          <w:rFonts w:ascii="Palatino Linotype" w:eastAsia="Calibri" w:hAnsi="Palatino Linotype"/>
          <w:b/>
          <w:i/>
          <w:lang w:val="es-ES"/>
        </w:rPr>
        <w:t>garantizar</w:t>
      </w:r>
      <w:r w:rsidRPr="00DD000D">
        <w:rPr>
          <w:rFonts w:ascii="Palatino Linotype" w:eastAsia="Calibri" w:hAnsi="Palatino Linotype"/>
          <w:i/>
          <w:lang w:val="es-ES"/>
        </w:rPr>
        <w:t xml:space="preserve"> los derechos humanos. </w:t>
      </w:r>
      <w:r w:rsidRPr="00DD000D">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DD000D">
        <w:rPr>
          <w:rFonts w:ascii="Palatino Linotype" w:eastAsia="Calibri" w:hAnsi="Palatino Linotype"/>
          <w:b/>
          <w:i/>
          <w:lang w:val="es-ES"/>
        </w:rPr>
        <w:t xml:space="preserve"> e</w:t>
      </w:r>
      <w:r w:rsidRPr="00DD000D">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DD000D">
        <w:rPr>
          <w:rStyle w:val="Refdenotaalpie"/>
          <w:rFonts w:ascii="Palatino Linotype" w:hAnsi="Palatino Linotype"/>
          <w:i/>
        </w:rPr>
        <w:footnoteReference w:id="9"/>
      </w:r>
      <w:r w:rsidRPr="00DD000D">
        <w:rPr>
          <w:rFonts w:ascii="Palatino Linotype" w:hAnsi="Palatino Linotype"/>
          <w:i/>
        </w:rPr>
        <w:t xml:space="preserve">, </w:t>
      </w:r>
      <w:r w:rsidRPr="00DD000D">
        <w:rPr>
          <w:rFonts w:ascii="Palatino Linotype" w:hAnsi="Palatino Linotype"/>
        </w:rPr>
        <w:t>asimismo establece</w:t>
      </w:r>
      <w:r w:rsidRPr="00DD000D">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E9C9D5D" w14:textId="77777777" w:rsidR="00B779B1" w:rsidRPr="00DD000D" w:rsidRDefault="00B779B1" w:rsidP="00B779B1">
      <w:pPr>
        <w:pStyle w:val="Prrafodelista"/>
        <w:rPr>
          <w:rFonts w:ascii="Palatino Linotype" w:eastAsia="Calibri" w:hAnsi="Palatino Linotype" w:cs="Arial"/>
        </w:rPr>
      </w:pPr>
    </w:p>
    <w:p w14:paraId="594E04D3" w14:textId="77777777" w:rsidR="00B779B1" w:rsidRPr="00DD000D" w:rsidRDefault="00B779B1" w:rsidP="00B779B1">
      <w:pPr>
        <w:pStyle w:val="Prrafodelista"/>
        <w:numPr>
          <w:ilvl w:val="0"/>
          <w:numId w:val="1"/>
        </w:numPr>
        <w:spacing w:line="360" w:lineRule="auto"/>
        <w:ind w:left="0" w:firstLine="0"/>
        <w:jc w:val="both"/>
        <w:rPr>
          <w:rFonts w:ascii="Palatino Linotype" w:eastAsia="Calibri" w:hAnsi="Palatino Linotype" w:cs="Arial"/>
        </w:rPr>
      </w:pPr>
      <w:r w:rsidRPr="00DD000D">
        <w:rPr>
          <w:rFonts w:ascii="Palatino Linotype" w:hAnsi="Palatino Linotype"/>
          <w:color w:val="000000" w:themeColor="text1"/>
        </w:rPr>
        <w:t xml:space="preserve">Resulta necesario referir que, el </w:t>
      </w:r>
      <w:r w:rsidRPr="00DD000D">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DD000D">
        <w:rPr>
          <w:rFonts w:ascii="Palatino Linotype" w:eastAsia="Calibri" w:hAnsi="Palatino Linotype" w:cs="Arial"/>
          <w:b/>
        </w:rPr>
        <w:t xml:space="preserve">los Sujetos Obligados deberán documentar todo acto </w:t>
      </w:r>
      <w:r w:rsidRPr="00DD000D">
        <w:rPr>
          <w:rFonts w:ascii="Palatino Linotype" w:eastAsia="Calibri" w:hAnsi="Palatino Linotype" w:cs="Arial"/>
          <w:b/>
        </w:rPr>
        <w:lastRenderedPageBreak/>
        <w:t>que se derive del ejercicio de sus facultades, competencias o funciones,</w:t>
      </w:r>
      <w:r w:rsidRPr="00DD000D">
        <w:rPr>
          <w:rFonts w:ascii="Palatino Linotype" w:eastAsia="Calibri" w:hAnsi="Palatino Linotype" w:cs="Arial"/>
        </w:rPr>
        <w:t xml:space="preserve"> considerando desde su origen la eventual publicidad y reutilización de la información que generen, posean o administren.</w:t>
      </w:r>
    </w:p>
    <w:p w14:paraId="211BFF3A" w14:textId="77777777" w:rsidR="00B779B1" w:rsidRPr="00DD000D" w:rsidRDefault="00B779B1" w:rsidP="00B779B1">
      <w:pPr>
        <w:pStyle w:val="Prrafodelista"/>
        <w:rPr>
          <w:rFonts w:ascii="Palatino Linotype" w:eastAsia="Calibri" w:hAnsi="Palatino Linotype" w:cs="Arial"/>
        </w:rPr>
      </w:pPr>
    </w:p>
    <w:p w14:paraId="4A1B0F1D" w14:textId="77777777" w:rsidR="00B779B1" w:rsidRPr="00DD000D" w:rsidRDefault="00B779B1" w:rsidP="00B779B1">
      <w:pPr>
        <w:pStyle w:val="Prrafodelista"/>
        <w:numPr>
          <w:ilvl w:val="0"/>
          <w:numId w:val="1"/>
        </w:numPr>
        <w:spacing w:line="360" w:lineRule="auto"/>
        <w:ind w:left="0" w:firstLine="0"/>
        <w:jc w:val="both"/>
        <w:rPr>
          <w:rFonts w:ascii="Palatino Linotype" w:eastAsia="Calibri" w:hAnsi="Palatino Linotype" w:cs="Arial"/>
        </w:rPr>
      </w:pPr>
      <w:r w:rsidRPr="00DD000D">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0B1FAA79" w14:textId="77777777" w:rsidR="00B779B1" w:rsidRPr="00DD000D" w:rsidRDefault="00B779B1" w:rsidP="00B779B1">
      <w:pPr>
        <w:pStyle w:val="Prrafodelista"/>
        <w:spacing w:line="360" w:lineRule="auto"/>
        <w:rPr>
          <w:rFonts w:ascii="Palatino Linotype" w:eastAsia="Times New Roman" w:hAnsi="Palatino Linotype" w:cs="Arial"/>
          <w:color w:val="000000"/>
        </w:rPr>
      </w:pPr>
    </w:p>
    <w:p w14:paraId="58DB9CC0" w14:textId="77777777" w:rsidR="00B779B1" w:rsidRPr="00DD000D" w:rsidRDefault="00B779B1" w:rsidP="00B779B1">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D000D">
        <w:rPr>
          <w:rFonts w:ascii="Palatino Linotype" w:hAnsi="Palatino Linotype" w:cs="Bookman Old Style,Bold"/>
          <w:b/>
          <w:bCs/>
          <w:i/>
          <w:sz w:val="22"/>
          <w:szCs w:val="20"/>
          <w:lang w:val="es-MX"/>
        </w:rPr>
        <w:t xml:space="preserve">Artículo 4. </w:t>
      </w:r>
      <w:r w:rsidRPr="00DD000D">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7C1965D0" w14:textId="77777777" w:rsidR="00B779B1" w:rsidRPr="00DD000D" w:rsidRDefault="00B779B1" w:rsidP="00B779B1">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7563C443" w14:textId="77777777" w:rsidR="00B779B1" w:rsidRPr="00DD000D" w:rsidRDefault="00B779B1" w:rsidP="00B779B1">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D000D">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F6D272B" w14:textId="77777777" w:rsidR="00B779B1" w:rsidRPr="00DD000D" w:rsidRDefault="00B779B1" w:rsidP="00B779B1">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69845497" w14:textId="77777777" w:rsidR="00B779B1" w:rsidRPr="00DD000D" w:rsidRDefault="00B779B1" w:rsidP="00B779B1">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D000D">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14AE18FF" w14:textId="77777777" w:rsidR="00B779B1" w:rsidRPr="00DD000D" w:rsidRDefault="00B779B1" w:rsidP="00B779B1">
      <w:pPr>
        <w:autoSpaceDE w:val="0"/>
        <w:autoSpaceDN w:val="0"/>
        <w:adjustRightInd w:val="0"/>
        <w:spacing w:line="360" w:lineRule="auto"/>
        <w:ind w:left="567" w:right="567"/>
        <w:jc w:val="both"/>
        <w:rPr>
          <w:rFonts w:ascii="Palatino Linotype" w:eastAsia="Times New Roman" w:hAnsi="Palatino Linotype" w:cs="Arial"/>
          <w:i/>
          <w:color w:val="000000"/>
          <w:sz w:val="28"/>
        </w:rPr>
      </w:pPr>
    </w:p>
    <w:p w14:paraId="7601B6F1" w14:textId="77777777" w:rsidR="00B779B1" w:rsidRPr="00DD000D" w:rsidRDefault="00B779B1" w:rsidP="00B779B1">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D000D">
        <w:rPr>
          <w:rFonts w:ascii="Palatino Linotype" w:hAnsi="Palatino Linotype" w:cs="Bookman Old Style,Bold"/>
          <w:b/>
          <w:bCs/>
          <w:i/>
          <w:sz w:val="22"/>
          <w:szCs w:val="20"/>
          <w:lang w:val="es-MX"/>
        </w:rPr>
        <w:lastRenderedPageBreak/>
        <w:t xml:space="preserve">Artículo 12. </w:t>
      </w:r>
      <w:r w:rsidRPr="00DD000D">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3AD42041" w14:textId="77777777" w:rsidR="00B779B1" w:rsidRPr="00DD000D" w:rsidRDefault="00B779B1" w:rsidP="00B779B1">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76E63C3F" w14:textId="77777777" w:rsidR="00B779B1" w:rsidRPr="00DD000D" w:rsidRDefault="00B779B1" w:rsidP="00B779B1">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DD000D">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DD000D">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14:paraId="79A22688" w14:textId="77777777" w:rsidR="00B779B1" w:rsidRPr="00DD000D" w:rsidRDefault="00B779B1" w:rsidP="00B779B1">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5CAD341A" w14:textId="77777777" w:rsidR="00B779B1" w:rsidRPr="00DD000D" w:rsidRDefault="00B779B1" w:rsidP="00B779B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DD000D">
        <w:rPr>
          <w:rFonts w:ascii="Palatino Linotype" w:hAnsi="Palatino Linotype"/>
          <w:lang w:val="es-ES"/>
        </w:rPr>
        <w:t xml:space="preserve">Es así que, por un lado </w:t>
      </w:r>
      <w:r w:rsidRPr="00DD000D">
        <w:rPr>
          <w:rFonts w:ascii="Palatino Linotype" w:hAnsi="Palatino Linotype"/>
          <w:b/>
          <w:bCs/>
          <w:lang w:val="es-ES"/>
        </w:rPr>
        <w:t>se tiene la obligación de documentar todos los actos que se lleven a cabo en el ejercicio de sus funciones</w:t>
      </w:r>
      <w:r w:rsidRPr="00DD000D">
        <w:rPr>
          <w:rFonts w:ascii="Palatino Linotype" w:hAnsi="Palatino Linotype"/>
          <w:lang w:val="es-ES"/>
        </w:rPr>
        <w:t>, atribuciones y competencias, mientras que por otro, se ven impuestos por la obligación de hacer pública toda aquella información que se encuentre en su posesión en estricto apego a los principios de eficacia</w:t>
      </w:r>
      <w:r w:rsidRPr="00DD000D">
        <w:rPr>
          <w:rStyle w:val="Refdenotaalpie"/>
          <w:rFonts w:ascii="Palatino Linotype" w:hAnsi="Palatino Linotype"/>
          <w:lang w:val="es-ES"/>
        </w:rPr>
        <w:footnoteReference w:id="10"/>
      </w:r>
      <w:r w:rsidRPr="00DD000D">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BB4BDA8" w14:textId="77777777" w:rsidR="00B779B1" w:rsidRPr="00DD000D" w:rsidRDefault="00B779B1" w:rsidP="00B779B1">
      <w:pPr>
        <w:pStyle w:val="Prrafodelista"/>
        <w:tabs>
          <w:tab w:val="left" w:pos="851"/>
        </w:tabs>
        <w:spacing w:line="360" w:lineRule="auto"/>
        <w:ind w:left="0" w:right="49"/>
        <w:jc w:val="both"/>
        <w:rPr>
          <w:rFonts w:ascii="Palatino Linotype" w:hAnsi="Palatino Linotype"/>
          <w:lang w:val="es-ES"/>
        </w:rPr>
      </w:pPr>
    </w:p>
    <w:p w14:paraId="5FDCCBAB" w14:textId="77777777" w:rsidR="00B779B1" w:rsidRPr="00DD000D" w:rsidRDefault="00B779B1" w:rsidP="00B779B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DD000D">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347E3FDB" w14:textId="77777777" w:rsidR="00B779B1" w:rsidRPr="00DD000D" w:rsidRDefault="00B779B1" w:rsidP="00B779B1">
      <w:pPr>
        <w:pStyle w:val="Prrafodelista"/>
        <w:spacing w:line="360" w:lineRule="auto"/>
        <w:rPr>
          <w:rFonts w:ascii="Palatino Linotype" w:hAnsi="Palatino Linotype"/>
          <w:lang w:val="es-ES"/>
        </w:rPr>
      </w:pPr>
    </w:p>
    <w:p w14:paraId="6A647B24" w14:textId="77777777" w:rsidR="00B779B1" w:rsidRPr="00DD000D" w:rsidRDefault="00B779B1" w:rsidP="00B779B1">
      <w:pPr>
        <w:pStyle w:val="Prrafodelista"/>
        <w:tabs>
          <w:tab w:val="left" w:pos="851"/>
        </w:tabs>
        <w:spacing w:line="360" w:lineRule="auto"/>
        <w:ind w:left="567" w:right="567"/>
        <w:jc w:val="both"/>
        <w:rPr>
          <w:rFonts w:ascii="Palatino Linotype" w:hAnsi="Palatino Linotype"/>
          <w:i/>
          <w:sz w:val="22"/>
        </w:rPr>
      </w:pPr>
      <w:r w:rsidRPr="00DD000D">
        <w:rPr>
          <w:rFonts w:ascii="Palatino Linotype" w:hAnsi="Palatino Linotype"/>
          <w:b/>
          <w:i/>
          <w:sz w:val="22"/>
        </w:rPr>
        <w:t>ACCESO A LA INFORMACIÓN. IMPLICACIÓN DEL PRINCIPIO DE MÁXIMA PUBLICIDAD EN EL DERECHO FUNDAMENTAL RELATIVO.</w:t>
      </w:r>
      <w:r w:rsidRPr="00DD000D">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2BD4F1F7" w14:textId="77777777" w:rsidR="00B779B1" w:rsidRPr="00DD000D" w:rsidRDefault="00B779B1" w:rsidP="00B779B1">
      <w:pPr>
        <w:pStyle w:val="Prrafodelista"/>
        <w:tabs>
          <w:tab w:val="left" w:pos="851"/>
        </w:tabs>
        <w:spacing w:line="360" w:lineRule="auto"/>
        <w:ind w:left="567" w:right="567"/>
        <w:jc w:val="both"/>
        <w:rPr>
          <w:rFonts w:ascii="Palatino Linotype" w:hAnsi="Palatino Linotype"/>
          <w:i/>
          <w:sz w:val="22"/>
        </w:rPr>
      </w:pPr>
    </w:p>
    <w:p w14:paraId="23535B10" w14:textId="571D97D4" w:rsidR="00B779B1" w:rsidRPr="00DD000D" w:rsidRDefault="00B779B1" w:rsidP="00B779B1">
      <w:pPr>
        <w:pStyle w:val="Prrafodelista"/>
        <w:tabs>
          <w:tab w:val="left" w:pos="851"/>
        </w:tabs>
        <w:spacing w:line="360" w:lineRule="auto"/>
        <w:ind w:left="567" w:right="567"/>
        <w:jc w:val="both"/>
        <w:rPr>
          <w:rFonts w:ascii="Palatino Linotype" w:hAnsi="Palatino Linotype"/>
          <w:i/>
          <w:sz w:val="22"/>
        </w:rPr>
      </w:pPr>
      <w:r w:rsidRPr="00DD000D">
        <w:rPr>
          <w:rFonts w:ascii="Palatino Linotype" w:hAnsi="Palatino Linotype"/>
          <w:i/>
          <w:sz w:val="22"/>
        </w:rPr>
        <w:t>CUARTO TRIBUNAL COLEGIADO EN MATERIA ADMINISTRATIVA DEL PRIMER CIRCUITO.</w:t>
      </w:r>
    </w:p>
    <w:p w14:paraId="4FD92F7B" w14:textId="77777777" w:rsidR="00B779B1" w:rsidRPr="00DD000D" w:rsidRDefault="00B779B1" w:rsidP="00B779B1">
      <w:pPr>
        <w:pStyle w:val="Prrafodelista"/>
        <w:tabs>
          <w:tab w:val="left" w:pos="851"/>
        </w:tabs>
        <w:spacing w:line="360" w:lineRule="auto"/>
        <w:ind w:left="567" w:right="567"/>
        <w:jc w:val="both"/>
        <w:rPr>
          <w:rFonts w:ascii="Palatino Linotype" w:hAnsi="Palatino Linotype"/>
          <w:i/>
          <w:sz w:val="22"/>
        </w:rPr>
      </w:pPr>
    </w:p>
    <w:p w14:paraId="59FF6423" w14:textId="77777777" w:rsidR="00B779B1" w:rsidRPr="00DD000D" w:rsidRDefault="00B779B1" w:rsidP="00B779B1">
      <w:pPr>
        <w:pStyle w:val="Prrafodelista"/>
        <w:tabs>
          <w:tab w:val="left" w:pos="851"/>
        </w:tabs>
        <w:spacing w:line="360" w:lineRule="auto"/>
        <w:ind w:left="567" w:right="567"/>
        <w:jc w:val="both"/>
        <w:rPr>
          <w:rFonts w:ascii="Palatino Linotype" w:hAnsi="Palatino Linotype"/>
          <w:i/>
          <w:sz w:val="22"/>
          <w:lang w:val="es-ES"/>
        </w:rPr>
      </w:pPr>
      <w:r w:rsidRPr="00DD000D">
        <w:rPr>
          <w:rFonts w:ascii="Palatino Linotype" w:hAnsi="Palatino Linotype"/>
          <w:i/>
          <w:sz w:val="22"/>
        </w:rPr>
        <w:t xml:space="preserve">Amparo en revisión 257/2012. Ruth Corona Muñoz. 6 de diciembre de 2012. Unanimidad de votos. Ponente: Jean Claude </w:t>
      </w:r>
      <w:proofErr w:type="spellStart"/>
      <w:r w:rsidRPr="00DD000D">
        <w:rPr>
          <w:rFonts w:ascii="Palatino Linotype" w:hAnsi="Palatino Linotype"/>
          <w:i/>
          <w:sz w:val="22"/>
        </w:rPr>
        <w:t>Tron</w:t>
      </w:r>
      <w:proofErr w:type="spellEnd"/>
      <w:r w:rsidRPr="00DD000D">
        <w:rPr>
          <w:rFonts w:ascii="Palatino Linotype" w:hAnsi="Palatino Linotype"/>
          <w:i/>
          <w:sz w:val="22"/>
        </w:rPr>
        <w:t xml:space="preserve"> </w:t>
      </w:r>
      <w:proofErr w:type="spellStart"/>
      <w:r w:rsidRPr="00DD000D">
        <w:rPr>
          <w:rFonts w:ascii="Palatino Linotype" w:hAnsi="Palatino Linotype"/>
          <w:i/>
          <w:sz w:val="22"/>
        </w:rPr>
        <w:t>Petit</w:t>
      </w:r>
      <w:proofErr w:type="spellEnd"/>
      <w:r w:rsidRPr="00DD000D">
        <w:rPr>
          <w:rFonts w:ascii="Palatino Linotype" w:hAnsi="Palatino Linotype"/>
          <w:i/>
          <w:sz w:val="22"/>
        </w:rPr>
        <w:t>. Secretaria: Mayra Susana Martínez López.</w:t>
      </w:r>
    </w:p>
    <w:p w14:paraId="35B1867B" w14:textId="4E5820EE" w:rsidR="00B779B1" w:rsidRPr="00DD000D" w:rsidRDefault="00B779B1" w:rsidP="00B779B1">
      <w:pPr>
        <w:pStyle w:val="Prrafodelista"/>
        <w:spacing w:line="360" w:lineRule="auto"/>
        <w:rPr>
          <w:rFonts w:ascii="Palatino Linotype" w:hAnsi="Palatino Linotype"/>
          <w:lang w:val="es-ES"/>
        </w:rPr>
      </w:pPr>
    </w:p>
    <w:p w14:paraId="69192713" w14:textId="7C888233" w:rsidR="004C3836" w:rsidRPr="00DD000D" w:rsidRDefault="00CC1B45" w:rsidP="004C3836">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sidRPr="00DD000D">
        <w:rPr>
          <w:rFonts w:ascii="Palatino Linotype" w:hAnsi="Palatino Linotype"/>
          <w:lang w:val="es-ES"/>
        </w:rPr>
        <w:t xml:space="preserve">Es así que, los Sujetos Obligados deben de documentar todos los actos que realicen en el ejercicio de sus facultades, atribuciones y competencias y, una vez documentado el acto, tiene el carácter de información pública y debe ponerse a disposición de las personas que lo soliciten. </w:t>
      </w:r>
      <w:r w:rsidR="004C3836" w:rsidRPr="00DD000D">
        <w:rPr>
          <w:rFonts w:ascii="Palatino Linotype" w:hAnsi="Palatino Linotype"/>
          <w:lang w:val="es-ES"/>
        </w:rPr>
        <w:t>En consecuencia, no basta con la manifestación que hizo el Sujeto Obligado al referir que no se generaron documentos, cuando las Instituciones coadyuvaron con la elaboración de la información.</w:t>
      </w:r>
      <w:r w:rsidR="00280E69" w:rsidRPr="00DD000D">
        <w:rPr>
          <w:rFonts w:ascii="Palatino Linotype" w:hAnsi="Palatino Linotype"/>
          <w:lang w:val="es-ES"/>
        </w:rPr>
        <w:t xml:space="preserve"> Por lo anterior, se ORDENA realizar una búsqueda exhaustiva y razonable a efecto de localizar y poner a disposición del recurrente la información solicitada.</w:t>
      </w:r>
    </w:p>
    <w:p w14:paraId="09B9BF7E" w14:textId="1DB75E25" w:rsidR="0013458A" w:rsidRPr="00DD000D" w:rsidRDefault="0013458A" w:rsidP="004B5FA0">
      <w:pPr>
        <w:pStyle w:val="Ttulo4"/>
        <w:numPr>
          <w:ilvl w:val="0"/>
          <w:numId w:val="31"/>
        </w:numPr>
        <w:ind w:left="709"/>
        <w:rPr>
          <w:rFonts w:ascii="Palatino Linotype" w:hAnsi="Palatino Linotype"/>
          <w:b/>
          <w:bCs/>
          <w:color w:val="auto"/>
          <w:lang w:val="es-ES"/>
        </w:rPr>
      </w:pPr>
      <w:r w:rsidRPr="00DD000D">
        <w:rPr>
          <w:rFonts w:ascii="Palatino Linotype" w:hAnsi="Palatino Linotype"/>
          <w:b/>
          <w:bCs/>
          <w:color w:val="auto"/>
          <w:lang w:val="es-ES"/>
        </w:rPr>
        <w:t>De la inexistencia</w:t>
      </w:r>
    </w:p>
    <w:p w14:paraId="35837A56" w14:textId="77777777" w:rsidR="00A22814" w:rsidRPr="00DD000D" w:rsidRDefault="00A22814" w:rsidP="00A22814">
      <w:pPr>
        <w:rPr>
          <w:lang w:val="es-ES"/>
        </w:rPr>
      </w:pPr>
    </w:p>
    <w:p w14:paraId="00B39C2F" w14:textId="77777777" w:rsidR="0013458A" w:rsidRPr="00DD000D" w:rsidRDefault="0013458A" w:rsidP="0013458A">
      <w:pPr>
        <w:pStyle w:val="Prrafodelista"/>
        <w:numPr>
          <w:ilvl w:val="0"/>
          <w:numId w:val="2"/>
        </w:numPr>
        <w:spacing w:before="100" w:beforeAutospacing="1" w:after="100" w:afterAutospacing="1" w:line="360" w:lineRule="auto"/>
        <w:ind w:left="0" w:firstLine="0"/>
        <w:jc w:val="both"/>
        <w:rPr>
          <w:rFonts w:ascii="Palatino Linotype" w:hAnsi="Palatino Linotype" w:cs="Segoe UI"/>
        </w:rPr>
      </w:pPr>
      <w:r w:rsidRPr="00DD000D">
        <w:rPr>
          <w:rFonts w:ascii="Palatino Linotype" w:hAnsi="Palatino Linotype"/>
          <w:color w:val="222222"/>
        </w:rPr>
        <w:t>Ahora bien, de ser el caso de que el Sujeto Obligado no cuente con la información relacionada en el apartado anterior, deberá observar lo siguiente.</w:t>
      </w:r>
    </w:p>
    <w:p w14:paraId="057B769E" w14:textId="77777777" w:rsidR="0013458A" w:rsidRPr="00DD000D" w:rsidRDefault="0013458A" w:rsidP="0013458A">
      <w:pPr>
        <w:pStyle w:val="Prrafodelista"/>
        <w:spacing w:before="100" w:beforeAutospacing="1" w:after="100" w:afterAutospacing="1" w:line="360" w:lineRule="auto"/>
        <w:ind w:left="0"/>
        <w:jc w:val="both"/>
        <w:rPr>
          <w:rFonts w:ascii="Palatino Linotype" w:hAnsi="Palatino Linotype" w:cs="Segoe UI"/>
        </w:rPr>
      </w:pPr>
      <w:r w:rsidRPr="00DD000D">
        <w:rPr>
          <w:rFonts w:ascii="Palatino Linotype" w:hAnsi="Palatino Linotype" w:cs="Segoe UI"/>
        </w:rPr>
        <w:t xml:space="preserve"> </w:t>
      </w:r>
    </w:p>
    <w:p w14:paraId="6C824012" w14:textId="77777777" w:rsidR="0013458A" w:rsidRPr="00DD000D" w:rsidRDefault="0013458A" w:rsidP="0013458A">
      <w:pPr>
        <w:pStyle w:val="Prrafodelista"/>
        <w:numPr>
          <w:ilvl w:val="0"/>
          <w:numId w:val="2"/>
        </w:numPr>
        <w:spacing w:before="100" w:beforeAutospacing="1" w:after="100" w:afterAutospacing="1" w:line="360" w:lineRule="auto"/>
        <w:ind w:left="0" w:firstLine="0"/>
        <w:jc w:val="both"/>
        <w:rPr>
          <w:rFonts w:ascii="Palatino Linotype" w:hAnsi="Palatino Linotype" w:cs="Segoe UI"/>
        </w:rPr>
      </w:pPr>
      <w:r w:rsidRPr="00DD000D">
        <w:rPr>
          <w:rFonts w:ascii="Palatino Linotype" w:hAnsi="Palatino Linotype"/>
          <w:color w:val="222222"/>
        </w:rPr>
        <w:t>La </w:t>
      </w:r>
      <w:r w:rsidRPr="00DD000D">
        <w:rPr>
          <w:rFonts w:ascii="Palatino Linotype" w:hAnsi="Palatino Linotype"/>
          <w:b/>
          <w:bCs/>
          <w:color w:val="222222"/>
        </w:rPr>
        <w:t>Ley General de Transparencia y Acceso a la Información Pública</w:t>
      </w:r>
      <w:r w:rsidRPr="00DD000D">
        <w:rPr>
          <w:rFonts w:ascii="Palatino Linotype" w:hAnsi="Palatino Linotype"/>
          <w:color w:val="222222"/>
        </w:rPr>
        <w:t>, en específico en su artículo 65 fracción III:</w:t>
      </w:r>
    </w:p>
    <w:p w14:paraId="5BE0F279" w14:textId="77777777" w:rsidR="0013458A" w:rsidRPr="00DD000D" w:rsidRDefault="0013458A" w:rsidP="0013458A">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sz w:val="22"/>
        </w:rPr>
      </w:pPr>
      <w:r w:rsidRPr="00DD000D">
        <w:rPr>
          <w:rFonts w:ascii="Palatino Linotype" w:hAnsi="Palatino Linotype"/>
          <w:b/>
          <w:bCs/>
          <w:i/>
          <w:iCs/>
          <w:color w:val="000000"/>
          <w:sz w:val="22"/>
        </w:rPr>
        <w:t xml:space="preserve">Artículo 65. Los Comités de Transparencia tendrán las facultades y atribuciones siguientes: </w:t>
      </w:r>
    </w:p>
    <w:p w14:paraId="5FC2F72E" w14:textId="77777777" w:rsidR="0013458A" w:rsidRPr="00DD000D" w:rsidRDefault="0013458A" w:rsidP="0013458A">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sz w:val="22"/>
        </w:rPr>
      </w:pPr>
      <w:r w:rsidRPr="00DD000D">
        <w:rPr>
          <w:rFonts w:ascii="Palatino Linotype" w:hAnsi="Palatino Linotype"/>
          <w:b/>
          <w:bCs/>
          <w:i/>
          <w:iCs/>
          <w:color w:val="000000"/>
          <w:sz w:val="22"/>
        </w:rPr>
        <w:t>…</w:t>
      </w:r>
    </w:p>
    <w:p w14:paraId="559176C7" w14:textId="77777777" w:rsidR="0013458A" w:rsidRPr="00DD000D" w:rsidRDefault="0013458A" w:rsidP="0013458A">
      <w:pPr>
        <w:shd w:val="clear" w:color="auto" w:fill="FFFFFF"/>
        <w:spacing w:before="240" w:after="240" w:line="360" w:lineRule="auto"/>
        <w:ind w:left="567" w:right="567"/>
        <w:jc w:val="both"/>
        <w:rPr>
          <w:rFonts w:ascii="Palatino Linotype" w:hAnsi="Palatino Linotype"/>
          <w:color w:val="222222"/>
          <w:sz w:val="22"/>
        </w:rPr>
      </w:pPr>
      <w:r w:rsidRPr="00DD000D">
        <w:rPr>
          <w:rFonts w:ascii="Palatino Linotype" w:hAnsi="Palatino Linotype"/>
          <w:b/>
          <w:bCs/>
          <w:i/>
          <w:iCs/>
          <w:color w:val="222222"/>
          <w:sz w:val="22"/>
          <w:u w:val="single"/>
        </w:rPr>
        <w:lastRenderedPageBreak/>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48868CAE" w14:textId="77777777" w:rsidR="0013458A" w:rsidRPr="00DD000D" w:rsidRDefault="0013458A" w:rsidP="0013458A">
      <w:pPr>
        <w:pStyle w:val="Prrafodelista"/>
        <w:numPr>
          <w:ilvl w:val="0"/>
          <w:numId w:val="2"/>
        </w:numPr>
        <w:spacing w:before="100" w:beforeAutospacing="1" w:after="100" w:afterAutospacing="1" w:line="360" w:lineRule="auto"/>
        <w:ind w:left="0" w:firstLine="0"/>
        <w:jc w:val="both"/>
        <w:rPr>
          <w:rFonts w:ascii="Palatino Linotype" w:hAnsi="Palatino Linotype"/>
          <w:color w:val="222222"/>
        </w:rPr>
      </w:pPr>
      <w:r w:rsidRPr="00DD000D">
        <w:rPr>
          <w:rFonts w:ascii="Palatino Linotype" w:hAnsi="Palatino Linotype"/>
          <w:color w:val="222222"/>
        </w:rPr>
        <w:t>Así mismo, la </w:t>
      </w:r>
      <w:r w:rsidRPr="00DD000D">
        <w:rPr>
          <w:rFonts w:ascii="Palatino Linotype" w:hAnsi="Palatino Linotype"/>
          <w:b/>
          <w:bCs/>
          <w:color w:val="222222"/>
        </w:rPr>
        <w:t>Ley de Trasparencia y Acceso a la Información Pública del Estado de México y Municipios</w:t>
      </w:r>
      <w:r w:rsidRPr="00DD000D">
        <w:rPr>
          <w:rFonts w:ascii="Palatino Linotype" w:hAnsi="Palatino Linotype"/>
          <w:color w:val="222222"/>
        </w:rPr>
        <w:t> en su 169, fracción III, señala:</w:t>
      </w:r>
    </w:p>
    <w:p w14:paraId="6CCFC7A0" w14:textId="77777777" w:rsidR="0013458A" w:rsidRPr="00DD000D" w:rsidRDefault="0013458A" w:rsidP="0013458A">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cs="Bookman Old Style"/>
          <w:i/>
          <w:sz w:val="22"/>
          <w:szCs w:val="20"/>
        </w:rPr>
      </w:pPr>
      <w:r w:rsidRPr="00DD000D">
        <w:rPr>
          <w:rFonts w:ascii="Palatino Linotype" w:hAnsi="Palatino Linotype"/>
          <w:color w:val="222222"/>
          <w:lang w:val="es-ES_tradnl"/>
        </w:rPr>
        <w:t> </w:t>
      </w:r>
      <w:r w:rsidRPr="00DD000D">
        <w:rPr>
          <w:rFonts w:ascii="Palatino Linotype" w:hAnsi="Palatino Linotype" w:cs="Bookman Old Style,Bold"/>
          <w:b/>
          <w:bCs/>
          <w:i/>
          <w:sz w:val="22"/>
          <w:szCs w:val="20"/>
        </w:rPr>
        <w:t xml:space="preserve">Artículo 169. </w:t>
      </w:r>
      <w:r w:rsidRPr="00DD000D">
        <w:rPr>
          <w:rFonts w:ascii="Palatino Linotype" w:hAnsi="Palatino Linotype" w:cs="Bookman Old Style"/>
          <w:i/>
          <w:sz w:val="22"/>
          <w:szCs w:val="20"/>
        </w:rPr>
        <w:t>Cuando la información no se encuentre en los archivos del sujeto obligado, el Comité de Transparencia:</w:t>
      </w:r>
    </w:p>
    <w:p w14:paraId="7A2A2BD9" w14:textId="77777777" w:rsidR="0013458A" w:rsidRPr="00DD000D" w:rsidRDefault="0013458A" w:rsidP="0013458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D000D">
        <w:rPr>
          <w:rFonts w:ascii="Palatino Linotype" w:hAnsi="Palatino Linotype" w:cs="Bookman Old Style,Bold"/>
          <w:b/>
          <w:bCs/>
          <w:i/>
          <w:sz w:val="22"/>
          <w:szCs w:val="20"/>
          <w:lang w:val="es-MX"/>
        </w:rPr>
        <w:t xml:space="preserve">I. </w:t>
      </w:r>
      <w:r w:rsidRPr="00DD000D">
        <w:rPr>
          <w:rFonts w:ascii="Palatino Linotype" w:hAnsi="Palatino Linotype" w:cs="Bookman Old Style"/>
          <w:i/>
          <w:sz w:val="22"/>
          <w:szCs w:val="20"/>
          <w:lang w:val="es-MX"/>
        </w:rPr>
        <w:t>Analizará el caso y tomará las medidas necesarias para localizar la información;</w:t>
      </w:r>
    </w:p>
    <w:p w14:paraId="3EE1253C" w14:textId="77777777" w:rsidR="0013458A" w:rsidRPr="00DD000D" w:rsidRDefault="0013458A" w:rsidP="0013458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D000D">
        <w:rPr>
          <w:rFonts w:ascii="Palatino Linotype" w:hAnsi="Palatino Linotype" w:cs="Bookman Old Style,Bold"/>
          <w:b/>
          <w:bCs/>
          <w:i/>
          <w:sz w:val="22"/>
          <w:szCs w:val="20"/>
          <w:lang w:val="es-MX"/>
        </w:rPr>
        <w:t xml:space="preserve">II. </w:t>
      </w:r>
      <w:r w:rsidRPr="00DD000D">
        <w:rPr>
          <w:rFonts w:ascii="Palatino Linotype" w:hAnsi="Palatino Linotype" w:cs="Bookman Old Style"/>
          <w:i/>
          <w:sz w:val="22"/>
          <w:szCs w:val="20"/>
          <w:lang w:val="es-MX"/>
        </w:rPr>
        <w:t>Expedirá una resolución que confirme la inexistencia del documento;</w:t>
      </w:r>
    </w:p>
    <w:p w14:paraId="5E5E3CF2" w14:textId="77777777" w:rsidR="0013458A" w:rsidRPr="00DD000D" w:rsidRDefault="0013458A" w:rsidP="0013458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D000D">
        <w:rPr>
          <w:rFonts w:ascii="Palatino Linotype" w:hAnsi="Palatino Linotype" w:cs="Bookman Old Style,Bold"/>
          <w:b/>
          <w:bCs/>
          <w:i/>
          <w:sz w:val="22"/>
          <w:szCs w:val="20"/>
          <w:lang w:val="es-MX"/>
        </w:rPr>
        <w:t xml:space="preserve">III. </w:t>
      </w:r>
      <w:r w:rsidRPr="00DD000D">
        <w:rPr>
          <w:rFonts w:ascii="Palatino Linotype" w:hAnsi="Palatino Linotype" w:cs="Bookman Old Style"/>
          <w:i/>
          <w:sz w:val="22"/>
          <w:szCs w:val="20"/>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054FB0F" w14:textId="77777777" w:rsidR="0013458A" w:rsidRPr="00DD000D" w:rsidRDefault="0013458A" w:rsidP="0013458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D000D">
        <w:rPr>
          <w:rFonts w:ascii="Palatino Linotype" w:hAnsi="Palatino Linotype" w:cs="Bookman Old Style,Bold"/>
          <w:b/>
          <w:bCs/>
          <w:i/>
          <w:sz w:val="22"/>
          <w:szCs w:val="20"/>
          <w:lang w:val="es-MX"/>
        </w:rPr>
        <w:t xml:space="preserve">IV. </w:t>
      </w:r>
      <w:r w:rsidRPr="00DD000D">
        <w:rPr>
          <w:rFonts w:ascii="Palatino Linotype" w:hAnsi="Palatino Linotype" w:cs="Bookman Old Style"/>
          <w:i/>
          <w:sz w:val="22"/>
          <w:szCs w:val="20"/>
          <w:lang w:val="es-MX"/>
        </w:rPr>
        <w:t>Notificará al órgano interno de control o equivalente del sujeto obligado quien, en su caso, deberá iniciar el procedimiento de responsabilidad administrativa que corresponda.</w:t>
      </w:r>
    </w:p>
    <w:p w14:paraId="373064E9" w14:textId="77777777" w:rsidR="0013458A" w:rsidRPr="00DD000D" w:rsidRDefault="0013458A" w:rsidP="0013458A">
      <w:pPr>
        <w:autoSpaceDE w:val="0"/>
        <w:autoSpaceDN w:val="0"/>
        <w:adjustRightInd w:val="0"/>
        <w:spacing w:line="360" w:lineRule="auto"/>
        <w:ind w:left="567" w:right="567"/>
        <w:jc w:val="both"/>
        <w:rPr>
          <w:rFonts w:ascii="Palatino Linotype" w:hAnsi="Palatino Linotype" w:cs="Bookman Old Style"/>
          <w:i/>
          <w:sz w:val="20"/>
          <w:szCs w:val="20"/>
          <w:lang w:val="es-MX"/>
        </w:rPr>
      </w:pPr>
    </w:p>
    <w:p w14:paraId="569C1F27" w14:textId="77777777" w:rsidR="0013458A" w:rsidRPr="00DD000D" w:rsidRDefault="0013458A" w:rsidP="0013458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D000D">
        <w:rPr>
          <w:rFonts w:ascii="Palatino Linotype" w:hAnsi="Palatino Linotype" w:cs="Bookman Old Style"/>
          <w:i/>
          <w:sz w:val="22"/>
          <w:szCs w:val="20"/>
          <w:lang w:val="es-MX"/>
        </w:rPr>
        <w:t>La Unidad de Transparencia deberá notificarlo al solicitante por escrito, en un plazo que no exceda de quince días hábiles contados a partir del día siguiente a la presentación de la solicitud.</w:t>
      </w:r>
    </w:p>
    <w:p w14:paraId="3E63F336" w14:textId="77777777" w:rsidR="0013458A" w:rsidRPr="00DD000D" w:rsidRDefault="0013458A" w:rsidP="0013458A">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1B762281" w14:textId="77777777" w:rsidR="0013458A" w:rsidRPr="00DD000D" w:rsidRDefault="0013458A" w:rsidP="0013458A">
      <w:pPr>
        <w:autoSpaceDE w:val="0"/>
        <w:autoSpaceDN w:val="0"/>
        <w:adjustRightInd w:val="0"/>
        <w:spacing w:line="360" w:lineRule="auto"/>
        <w:ind w:left="567" w:right="567"/>
        <w:jc w:val="both"/>
        <w:rPr>
          <w:rFonts w:ascii="Palatino Linotype" w:hAnsi="Palatino Linotype"/>
          <w:i/>
          <w:iCs/>
          <w:color w:val="222222"/>
          <w:sz w:val="28"/>
        </w:rPr>
      </w:pPr>
      <w:r w:rsidRPr="00DD000D">
        <w:rPr>
          <w:rFonts w:ascii="Palatino Linotype" w:hAnsi="Palatino Linotype" w:cs="Bookman Old Style"/>
          <w:i/>
          <w:sz w:val="22"/>
          <w:szCs w:val="20"/>
          <w:lang w:val="es-MX"/>
        </w:rPr>
        <w:lastRenderedPageBreak/>
        <w:t>Este plazo podrá ampliarse hasta por otros siete días hábiles, siempre que existan razones para ello, debiendo notificarse por escrito al solicitante.</w:t>
      </w:r>
    </w:p>
    <w:p w14:paraId="1E167812" w14:textId="77777777" w:rsidR="0013458A" w:rsidRPr="00DD000D" w:rsidRDefault="0013458A" w:rsidP="0013458A">
      <w:pPr>
        <w:pStyle w:val="m-698976158124685028gmail-msolistparagraph"/>
        <w:numPr>
          <w:ilvl w:val="0"/>
          <w:numId w:val="2"/>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DD000D">
        <w:rPr>
          <w:rFonts w:ascii="Palatino Linotype" w:hAnsi="Palatino Linotype"/>
          <w:color w:val="222222"/>
          <w:lang w:val="es-ES_tradnl"/>
        </w:rPr>
        <w:t>De los preceptos antes transcritos se advierte claramente que </w:t>
      </w:r>
      <w:r w:rsidRPr="00DD000D">
        <w:rPr>
          <w:rFonts w:ascii="Palatino Linotype" w:hAnsi="Palatino Linotype"/>
          <w:color w:val="222222"/>
        </w:rPr>
        <w:t>cuando la información no se encuentre en los archivos del Sujeto Obligado, el Comité de Transparencia deberá ordenar </w:t>
      </w:r>
      <w:r w:rsidRPr="00DD000D">
        <w:rPr>
          <w:rFonts w:ascii="Palatino Linotype" w:hAnsi="Palatino Linotype"/>
          <w:color w:val="222222"/>
          <w:u w:val="single"/>
        </w:rPr>
        <w:t>que se genere la información en caso de que ésta tuviera que existir en la medida que deriva del ejercicio de sus facultades, competencias o funciones</w:t>
      </w:r>
      <w:r w:rsidRPr="00DD000D">
        <w:rPr>
          <w:rFonts w:ascii="Palatino Linotype" w:hAnsi="Palatino Linotype"/>
          <w:color w:val="222222"/>
        </w:rPr>
        <w:t>.</w:t>
      </w:r>
    </w:p>
    <w:p w14:paraId="5F090FC5" w14:textId="77777777" w:rsidR="0013458A" w:rsidRPr="00DD000D" w:rsidRDefault="0013458A" w:rsidP="0013458A">
      <w:pPr>
        <w:pStyle w:val="m-698976158124685028gmail-msolistparagraph"/>
        <w:numPr>
          <w:ilvl w:val="0"/>
          <w:numId w:val="2"/>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DD000D">
        <w:rPr>
          <w:rFonts w:ascii="Palatino Linotype" w:hAnsi="Palatino Linotype"/>
          <w:color w:val="222222"/>
          <w:lang w:val="es-ES_tradnl"/>
        </w:rPr>
        <w:t>Ahora bien, es importante señalar que en el caso de que no se pueda generar la información, </w:t>
      </w:r>
      <w:r w:rsidRPr="00DD000D">
        <w:rPr>
          <w:rFonts w:ascii="Palatino Linotype" w:hAnsi="Palatino Linotype"/>
          <w:b/>
          <w:bCs/>
          <w:color w:val="222222"/>
          <w:lang w:val="es-ES_tradnl"/>
        </w:rPr>
        <w:t xml:space="preserve">SE ORDENA </w:t>
      </w:r>
      <w:r w:rsidRPr="00DD000D">
        <w:rPr>
          <w:rFonts w:ascii="Palatino Linotype" w:hAnsi="Palatino Linotype"/>
          <w:bCs/>
          <w:color w:val="222222"/>
          <w:lang w:val="es-ES_tradnl"/>
        </w:rPr>
        <w:t>al</w:t>
      </w:r>
      <w:r w:rsidRPr="00DD000D">
        <w:rPr>
          <w:rFonts w:ascii="Palatino Linotype" w:hAnsi="Palatino Linotype"/>
          <w:b/>
          <w:bCs/>
          <w:color w:val="222222"/>
          <w:lang w:val="es-ES_tradnl"/>
        </w:rPr>
        <w:t xml:space="preserve"> SUJETO OBLIGADO </w:t>
      </w:r>
      <w:r w:rsidRPr="00DD000D">
        <w:rPr>
          <w:rFonts w:ascii="Palatino Linotype" w:hAnsi="Palatino Linotype"/>
          <w:color w:val="222222"/>
          <w:lang w:val="es-ES_tradnl"/>
        </w:rPr>
        <w:t>hacer entrega de un Acuerdo de su Comité de Transparencia en donde conste la declaratoria de inexistencia de la información.</w:t>
      </w:r>
    </w:p>
    <w:p w14:paraId="79AEF279" w14:textId="77777777" w:rsidR="0013458A" w:rsidRPr="00DD000D" w:rsidRDefault="0013458A" w:rsidP="0013458A">
      <w:pPr>
        <w:pStyle w:val="m-698976158124685028gmail-msolistparagraph"/>
        <w:numPr>
          <w:ilvl w:val="0"/>
          <w:numId w:val="2"/>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DD000D">
        <w:rPr>
          <w:rFonts w:ascii="Palatino Linotype" w:hAnsi="Palatino Linotype"/>
          <w:color w:val="222222"/>
          <w:lang w:val="es-ES_tradnl"/>
        </w:rPr>
        <w:t>Previo a observar las formalidades que han de observarse en dicho acuerdo y para mayor entendimiento sobre el concepto de inexistencia en materia de acceso a la información pública, es necesario señalar que el </w:t>
      </w:r>
      <w:r w:rsidRPr="00DD000D">
        <w:rPr>
          <w:rFonts w:ascii="Palatino Linotype" w:hAnsi="Palatino Linotype"/>
          <w:color w:val="222222"/>
          <w:shd w:val="clear" w:color="auto" w:fill="FFFFFF"/>
          <w:lang w:val="es-ES_tradnl"/>
        </w:rPr>
        <w:t>Instituto Nacional de Transparencia, Acceso a la Información y Protección de Datos Personales </w:t>
      </w:r>
      <w:r w:rsidRPr="00DD000D">
        <w:rPr>
          <w:rFonts w:ascii="Palatino Linotype" w:hAnsi="Palatino Linotype"/>
          <w:color w:val="222222"/>
          <w:lang w:val="es-ES_tradnl"/>
        </w:rPr>
        <w:t>emitió el criterio número 14-17, que es de la literalidad siguiente:</w:t>
      </w:r>
    </w:p>
    <w:p w14:paraId="4798FA1A" w14:textId="77777777" w:rsidR="0013458A" w:rsidRPr="00DD000D" w:rsidRDefault="0013458A" w:rsidP="0013458A">
      <w:pPr>
        <w:pStyle w:val="m-698976158124685028gmail-msolistparagraph"/>
        <w:shd w:val="clear" w:color="auto" w:fill="FFFFFF"/>
        <w:spacing w:before="0" w:beforeAutospacing="0" w:after="0" w:afterAutospacing="0" w:line="360" w:lineRule="auto"/>
        <w:ind w:left="567"/>
        <w:jc w:val="both"/>
        <w:rPr>
          <w:rFonts w:ascii="Palatino Linotype" w:hAnsi="Palatino Linotype"/>
          <w:color w:val="222222"/>
          <w:sz w:val="22"/>
        </w:rPr>
      </w:pPr>
      <w:r w:rsidRPr="00DD000D">
        <w:rPr>
          <w:rFonts w:ascii="Palatino Linotype" w:hAnsi="Palatino Linotype"/>
          <w:b/>
          <w:bCs/>
          <w:i/>
          <w:iCs/>
          <w:color w:val="222222"/>
          <w:sz w:val="22"/>
          <w:lang w:val="es-ES_tradnl"/>
        </w:rPr>
        <w:t>Criterio 14/17</w:t>
      </w:r>
    </w:p>
    <w:p w14:paraId="52BF91E2" w14:textId="77777777" w:rsidR="0013458A" w:rsidRPr="00DD000D" w:rsidRDefault="0013458A" w:rsidP="0013458A">
      <w:pPr>
        <w:shd w:val="clear" w:color="auto" w:fill="FFFFFF"/>
        <w:spacing w:line="360" w:lineRule="auto"/>
        <w:ind w:left="567" w:right="567"/>
        <w:jc w:val="both"/>
        <w:rPr>
          <w:rFonts w:ascii="Palatino Linotype" w:hAnsi="Palatino Linotype"/>
          <w:color w:val="222222"/>
          <w:sz w:val="22"/>
        </w:rPr>
      </w:pPr>
      <w:r w:rsidRPr="00DD000D">
        <w:rPr>
          <w:rFonts w:ascii="Palatino Linotype" w:hAnsi="Palatino Linotype"/>
          <w:b/>
          <w:i/>
          <w:iCs/>
          <w:color w:val="222222"/>
          <w:sz w:val="22"/>
        </w:rPr>
        <w:t>Inexistencia.</w:t>
      </w:r>
      <w:r w:rsidRPr="00DD000D">
        <w:rPr>
          <w:rFonts w:ascii="Palatino Linotype" w:hAnsi="Palatino Linotype"/>
          <w:i/>
          <w:iCs/>
          <w:color w:val="222222"/>
          <w:sz w:val="22"/>
        </w:rPr>
        <w:t xml:space="preserve"> La inexistencia es una cuestión de hecho que se atribuye a la información solicitada e implica que ésta </w:t>
      </w:r>
      <w:r w:rsidRPr="00DD000D">
        <w:rPr>
          <w:rFonts w:ascii="Palatino Linotype" w:hAnsi="Palatino Linotype"/>
          <w:b/>
          <w:bCs/>
          <w:i/>
          <w:iCs/>
          <w:color w:val="222222"/>
          <w:sz w:val="22"/>
          <w:u w:val="single"/>
        </w:rPr>
        <w:t>no se encuentra en los archivos del sujeto obligado, no obstante que cuenta con facultades para poseerla</w:t>
      </w:r>
      <w:r w:rsidRPr="00DD000D">
        <w:rPr>
          <w:rFonts w:ascii="Palatino Linotype" w:hAnsi="Palatino Linotype"/>
          <w:i/>
          <w:iCs/>
          <w:color w:val="222222"/>
          <w:sz w:val="22"/>
        </w:rPr>
        <w:t>.</w:t>
      </w:r>
    </w:p>
    <w:p w14:paraId="1A4C6E29" w14:textId="77777777" w:rsidR="0013458A" w:rsidRPr="00DD000D" w:rsidRDefault="0013458A" w:rsidP="0013458A">
      <w:pPr>
        <w:shd w:val="clear" w:color="auto" w:fill="FFFFFF"/>
        <w:spacing w:line="360" w:lineRule="auto"/>
        <w:ind w:left="567" w:right="567"/>
        <w:jc w:val="both"/>
        <w:rPr>
          <w:rFonts w:ascii="Palatino Linotype" w:hAnsi="Palatino Linotype"/>
          <w:color w:val="222222"/>
          <w:sz w:val="22"/>
        </w:rPr>
      </w:pPr>
      <w:r w:rsidRPr="00DD000D">
        <w:rPr>
          <w:rFonts w:ascii="Palatino Linotype" w:hAnsi="Palatino Linotype"/>
          <w:i/>
          <w:iCs/>
          <w:color w:val="222222"/>
          <w:sz w:val="22"/>
        </w:rPr>
        <w:t> </w:t>
      </w:r>
    </w:p>
    <w:p w14:paraId="012AD352" w14:textId="77777777" w:rsidR="0013458A" w:rsidRPr="00DD000D" w:rsidRDefault="0013458A" w:rsidP="0013458A">
      <w:pPr>
        <w:shd w:val="clear" w:color="auto" w:fill="FFFFFF"/>
        <w:spacing w:line="360" w:lineRule="auto"/>
        <w:ind w:left="567" w:right="567"/>
        <w:jc w:val="both"/>
        <w:rPr>
          <w:rFonts w:ascii="Palatino Linotype" w:hAnsi="Palatino Linotype"/>
          <w:color w:val="222222"/>
          <w:sz w:val="22"/>
        </w:rPr>
      </w:pPr>
      <w:r w:rsidRPr="00DD000D">
        <w:rPr>
          <w:rFonts w:ascii="Palatino Linotype" w:hAnsi="Palatino Linotype"/>
          <w:i/>
          <w:iCs/>
          <w:color w:val="222222"/>
          <w:sz w:val="22"/>
        </w:rPr>
        <w:t>Resoluciones: </w:t>
      </w:r>
      <w:r w:rsidRPr="00DD000D">
        <w:rPr>
          <w:rFonts w:ascii="Palatino Linotype" w:hAnsi="Palatino Linotype"/>
          <w:color w:val="222222"/>
          <w:sz w:val="22"/>
        </w:rPr>
        <w:t>·</w:t>
      </w:r>
      <w:r w:rsidRPr="00DD000D">
        <w:rPr>
          <w:rFonts w:ascii="Palatino Linotype" w:hAnsi="Palatino Linotype"/>
          <w:i/>
          <w:iCs/>
          <w:color w:val="222222"/>
          <w:sz w:val="22"/>
        </w:rPr>
        <w:t> RRA 4669/16. Instituto Nacional Electoral. 18 de enero de 2017. Por unanimidad. Comisionado Ponente Joel Salas Suárez. </w:t>
      </w:r>
      <w:r w:rsidRPr="00DD000D">
        <w:rPr>
          <w:rFonts w:ascii="Palatino Linotype" w:hAnsi="Palatino Linotype"/>
          <w:color w:val="222222"/>
          <w:sz w:val="22"/>
        </w:rPr>
        <w:t>·</w:t>
      </w:r>
      <w:r w:rsidRPr="00DD000D">
        <w:rPr>
          <w:rFonts w:ascii="Palatino Linotype" w:hAnsi="Palatino Linotype"/>
          <w:i/>
          <w:iCs/>
          <w:color w:val="222222"/>
          <w:sz w:val="22"/>
        </w:rPr>
        <w:t xml:space="preserve"> RRA 0183/17. Nueva Alianza. 01 de febrero de 2017. Por unanimidad. Comisionado Ponente Francisco Javier Acuña </w:t>
      </w:r>
      <w:r w:rsidRPr="00DD000D">
        <w:rPr>
          <w:rFonts w:ascii="Palatino Linotype" w:hAnsi="Palatino Linotype"/>
          <w:i/>
          <w:iCs/>
          <w:color w:val="222222"/>
          <w:sz w:val="22"/>
        </w:rPr>
        <w:lastRenderedPageBreak/>
        <w:t>Llamas. </w:t>
      </w:r>
      <w:r w:rsidRPr="00DD000D">
        <w:rPr>
          <w:rFonts w:ascii="Palatino Linotype" w:hAnsi="Palatino Linotype"/>
          <w:color w:val="222222"/>
          <w:sz w:val="22"/>
        </w:rPr>
        <w:t>·</w:t>
      </w:r>
      <w:r w:rsidRPr="00DD000D">
        <w:rPr>
          <w:rFonts w:ascii="Palatino Linotype" w:hAnsi="Palatino Linotype"/>
          <w:i/>
          <w:iCs/>
          <w:color w:val="222222"/>
          <w:sz w:val="22"/>
        </w:rPr>
        <w:t xml:space="preserve"> RRA 4484/16. Instituto Nacional de Migración. 16 de febrero de 2017. Por mayoría de seis votos a favor y uno en contra de la Comisionada Areli Cano Guadiana. Comisionada Ponente María Patricia </w:t>
      </w:r>
      <w:proofErr w:type="spellStart"/>
      <w:r w:rsidRPr="00DD000D">
        <w:rPr>
          <w:rFonts w:ascii="Palatino Linotype" w:hAnsi="Palatino Linotype"/>
          <w:i/>
          <w:iCs/>
          <w:color w:val="222222"/>
          <w:sz w:val="22"/>
        </w:rPr>
        <w:t>Kurczyn</w:t>
      </w:r>
      <w:proofErr w:type="spellEnd"/>
      <w:r w:rsidRPr="00DD000D">
        <w:rPr>
          <w:rFonts w:ascii="Palatino Linotype" w:hAnsi="Palatino Linotype"/>
          <w:i/>
          <w:iCs/>
          <w:color w:val="222222"/>
          <w:sz w:val="22"/>
        </w:rPr>
        <w:t xml:space="preserve"> Villalobos.</w:t>
      </w:r>
    </w:p>
    <w:p w14:paraId="62F99BA5" w14:textId="77777777" w:rsidR="0013458A" w:rsidRPr="00DD000D" w:rsidRDefault="0013458A" w:rsidP="0013458A">
      <w:pPr>
        <w:pStyle w:val="m-698976158124685028gmail-m483811427706604298gmail-msolistparagraph"/>
        <w:shd w:val="clear" w:color="auto" w:fill="FFFFFF"/>
        <w:spacing w:before="0" w:beforeAutospacing="0" w:after="0" w:afterAutospacing="0" w:line="360" w:lineRule="auto"/>
        <w:jc w:val="both"/>
        <w:rPr>
          <w:rFonts w:ascii="Palatino Linotype" w:hAnsi="Palatino Linotype"/>
          <w:color w:val="222222"/>
        </w:rPr>
      </w:pPr>
      <w:r w:rsidRPr="00DD000D">
        <w:rPr>
          <w:rFonts w:ascii="Palatino Linotype" w:hAnsi="Palatino Linotype"/>
          <w:color w:val="000000"/>
        </w:rPr>
        <w:t> </w:t>
      </w:r>
    </w:p>
    <w:p w14:paraId="1CD50540" w14:textId="77777777" w:rsidR="0013458A" w:rsidRPr="00DD000D" w:rsidRDefault="0013458A" w:rsidP="0013458A">
      <w:pPr>
        <w:pStyle w:val="m-698976158124685028gmail-m48381142770660429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DD000D">
        <w:rPr>
          <w:rFonts w:ascii="Palatino Linotype" w:hAnsi="Palatino Linotype"/>
          <w:color w:val="000000"/>
        </w:rPr>
        <w:t>Además como consecuencia de las disposiciones legales contenidas en la </w:t>
      </w:r>
      <w:r w:rsidRPr="00DD000D">
        <w:rPr>
          <w:rFonts w:ascii="Palatino Linotype" w:hAnsi="Palatino Linotype"/>
          <w:b/>
          <w:bCs/>
          <w:color w:val="000000"/>
        </w:rPr>
        <w:t>Ley General de Transparencia y Acceso a la Información Pública</w:t>
      </w:r>
      <w:r w:rsidRPr="00DD000D">
        <w:rPr>
          <w:rFonts w:ascii="Palatino Linotype" w:hAnsi="Palatino Linotype"/>
          <w:color w:val="000000"/>
        </w:rPr>
        <w:t>, es que existe el mandato expreso de que en caso de no </w:t>
      </w:r>
      <w:r w:rsidRPr="00DD000D">
        <w:rPr>
          <w:rFonts w:ascii="Palatino Linotype" w:hAnsi="Palatino Linotype"/>
          <w:color w:val="000000"/>
          <w:u w:val="single"/>
        </w:rPr>
        <w:t>existir la documentación que debió, por mandato de ley, generarse, administrarse o poseerse,</w:t>
      </w:r>
      <w:r w:rsidRPr="00DD000D">
        <w:rPr>
          <w:rFonts w:ascii="Palatino Linotype" w:hAnsi="Palatino Linotype"/>
          <w:color w:val="000000"/>
        </w:rPr>
        <w:t> es obligación de la autoridad emitir una declaratoria formal que debe reunir los requisitos señalados en la propia norma jurídica,</w:t>
      </w:r>
      <w:r w:rsidRPr="00DD000D">
        <w:rPr>
          <w:rStyle w:val="Refdenotaalpie"/>
          <w:rFonts w:ascii="Palatino Linotype" w:hAnsi="Palatino Linotype"/>
          <w:color w:val="000000"/>
        </w:rPr>
        <w:footnoteReference w:id="11"/>
      </w:r>
      <w:r w:rsidRPr="00DD000D">
        <w:rPr>
          <w:rFonts w:ascii="Palatino Linotype" w:hAnsi="Palatino Linotype"/>
          <w:color w:val="000000"/>
        </w:rPr>
        <w:t>según puede apreciarse a continuación:</w:t>
      </w:r>
    </w:p>
    <w:p w14:paraId="3337344E" w14:textId="77777777" w:rsidR="0013458A" w:rsidRPr="00DD000D" w:rsidRDefault="0013458A" w:rsidP="0013458A">
      <w:pPr>
        <w:pStyle w:val="m-698976158124685028gmail-m483811427706604298gmail-msolistparagraph"/>
        <w:shd w:val="clear" w:color="auto" w:fill="FFFFFF"/>
        <w:spacing w:before="240" w:beforeAutospacing="0" w:after="360" w:afterAutospacing="0" w:line="360" w:lineRule="auto"/>
        <w:ind w:left="567" w:right="567"/>
        <w:jc w:val="both"/>
        <w:rPr>
          <w:rFonts w:ascii="Palatino Linotype" w:hAnsi="Palatino Linotype"/>
          <w:color w:val="222222"/>
          <w:sz w:val="22"/>
        </w:rPr>
      </w:pPr>
      <w:r w:rsidRPr="00DD000D">
        <w:rPr>
          <w:rFonts w:ascii="Palatino Linotype" w:hAnsi="Palatino Linotype"/>
          <w:b/>
          <w:bCs/>
          <w:i/>
          <w:iCs/>
          <w:color w:val="000000"/>
          <w:sz w:val="22"/>
        </w:rPr>
        <w:t>Artículo 19.</w:t>
      </w:r>
      <w:r w:rsidRPr="00DD000D">
        <w:rPr>
          <w:rFonts w:ascii="Palatino Linotype" w:hAnsi="Palatino Linotype"/>
          <w:i/>
          <w:iCs/>
          <w:color w:val="000000"/>
          <w:sz w:val="22"/>
        </w:rPr>
        <w:t> Se presume que la información debe existir si se refiere a las facultades, competencias y funciones que los ordenamientos jurídicos aplicables otorgan a los sujetos obligados.</w:t>
      </w:r>
    </w:p>
    <w:p w14:paraId="67DE55D2" w14:textId="77777777" w:rsidR="0013458A" w:rsidRPr="00DD000D" w:rsidRDefault="0013458A" w:rsidP="0013458A">
      <w:pPr>
        <w:shd w:val="clear" w:color="auto" w:fill="FFFFFF"/>
        <w:spacing w:before="240" w:after="240" w:line="360" w:lineRule="auto"/>
        <w:ind w:left="567" w:right="567"/>
        <w:jc w:val="both"/>
        <w:rPr>
          <w:rFonts w:ascii="Palatino Linotype" w:hAnsi="Palatino Linotype"/>
          <w:color w:val="222222"/>
          <w:sz w:val="22"/>
        </w:rPr>
      </w:pPr>
      <w:r w:rsidRPr="00DD000D">
        <w:rPr>
          <w:rFonts w:ascii="Palatino Linotype" w:hAnsi="Palatino Linotype"/>
          <w:i/>
          <w:iCs/>
          <w:color w:val="000000"/>
          <w:sz w:val="22"/>
        </w:rPr>
        <w:t>En los casos en que ciertas facultades, competencias o funciones no se hayan ejercido, se debe motivar la respuesta en función de las causas que motiven la inexistencia.</w:t>
      </w:r>
    </w:p>
    <w:p w14:paraId="578F500D" w14:textId="77777777" w:rsidR="0013458A" w:rsidRPr="00DD000D" w:rsidRDefault="0013458A" w:rsidP="0013458A">
      <w:pPr>
        <w:shd w:val="clear" w:color="auto" w:fill="FFFFFF"/>
        <w:spacing w:before="240" w:after="240" w:line="360" w:lineRule="auto"/>
        <w:ind w:left="567" w:right="567"/>
        <w:jc w:val="both"/>
        <w:rPr>
          <w:rFonts w:ascii="Palatino Linotype" w:hAnsi="Palatino Linotype"/>
          <w:color w:val="222222"/>
          <w:sz w:val="22"/>
        </w:rPr>
      </w:pPr>
      <w:r w:rsidRPr="00DD000D">
        <w:rPr>
          <w:rFonts w:ascii="Palatino Linotype" w:hAnsi="Palatino Linotype"/>
          <w:b/>
          <w:bCs/>
          <w:i/>
          <w:iCs/>
          <w:color w:val="000000"/>
          <w:sz w:val="22"/>
        </w:rPr>
        <w:t>Artículo 20.</w:t>
      </w:r>
      <w:r w:rsidRPr="00DD000D">
        <w:rPr>
          <w:rFonts w:ascii="Palatino Linotype" w:hAnsi="Palatino Linotype"/>
          <w:i/>
          <w:iCs/>
          <w:color w:val="000000"/>
          <w:sz w:val="22"/>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2FFED8BE" w14:textId="77777777" w:rsidR="0013458A" w:rsidRPr="00DD000D" w:rsidRDefault="0013458A" w:rsidP="0013458A">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DD000D">
        <w:rPr>
          <w:rFonts w:ascii="Palatino Linotype" w:hAnsi="Palatino Linotype"/>
          <w:color w:val="000000"/>
          <w:lang w:val="es-ES_tradnl"/>
        </w:rPr>
        <w:t xml:space="preserve">Y por cuanto hace a la normatividad local debe aplicarse lo establecido en los LINEAMIENTOS PARA LA RECEPCIÓN, TRÁMITE Y RESOLUCIÓN DE LAS SOLICITUDES DE ACCESO A LA INFORMACIÓN PÚBLICA, ACCESO, </w:t>
      </w:r>
      <w:r w:rsidRPr="00DD000D">
        <w:rPr>
          <w:rFonts w:ascii="Palatino Linotype" w:hAnsi="Palatino Linotype"/>
          <w:color w:val="000000"/>
          <w:lang w:val="es-ES_tradnl"/>
        </w:rPr>
        <w:lastRenderedPageBreak/>
        <w:t>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14:paraId="5ECDB894" w14:textId="77777777" w:rsidR="0013458A" w:rsidRPr="00DD000D" w:rsidRDefault="0013458A" w:rsidP="0013458A">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14:paraId="152EF184" w14:textId="77777777" w:rsidR="0013458A" w:rsidRPr="00DD000D" w:rsidRDefault="0013458A" w:rsidP="0013458A">
      <w:pPr>
        <w:shd w:val="clear" w:color="auto" w:fill="FFFFFF"/>
        <w:spacing w:line="360" w:lineRule="auto"/>
        <w:ind w:left="567" w:right="567"/>
        <w:jc w:val="both"/>
        <w:rPr>
          <w:rFonts w:ascii="Palatino Linotype" w:hAnsi="Palatino Linotype"/>
          <w:color w:val="222222"/>
          <w:sz w:val="22"/>
        </w:rPr>
      </w:pPr>
      <w:r w:rsidRPr="00DD000D">
        <w:rPr>
          <w:rFonts w:ascii="Palatino Linotype" w:hAnsi="Palatino Linotype"/>
          <w:b/>
          <w:bCs/>
          <w:i/>
          <w:iCs/>
          <w:color w:val="000000"/>
          <w:sz w:val="22"/>
        </w:rPr>
        <w:t>“CRITERIO 0003-11</w:t>
      </w:r>
    </w:p>
    <w:p w14:paraId="44F41012" w14:textId="77777777" w:rsidR="0013458A" w:rsidRPr="00DD000D" w:rsidRDefault="0013458A" w:rsidP="0013458A">
      <w:pPr>
        <w:shd w:val="clear" w:color="auto" w:fill="FFFFFF"/>
        <w:spacing w:line="360" w:lineRule="auto"/>
        <w:ind w:left="567" w:right="567"/>
        <w:jc w:val="both"/>
        <w:rPr>
          <w:rFonts w:ascii="Palatino Linotype" w:hAnsi="Palatino Linotype"/>
          <w:color w:val="222222"/>
          <w:sz w:val="22"/>
        </w:rPr>
      </w:pPr>
      <w:r w:rsidRPr="00DD000D">
        <w:rPr>
          <w:rFonts w:ascii="Palatino Linotype" w:hAnsi="Palatino Linotype"/>
          <w:b/>
          <w:bCs/>
          <w:i/>
          <w:iCs/>
          <w:color w:val="000000"/>
          <w:sz w:val="22"/>
        </w:rPr>
        <w:t>INEXISTENCIA, CONCEPTO DE, EN MATERIA DE TRANSPARENCIA</w:t>
      </w:r>
      <w:r w:rsidRPr="00DD000D">
        <w:rPr>
          <w:rFonts w:ascii="Palatino Linotype" w:hAnsi="Palatino Linotype"/>
          <w:i/>
          <w:iCs/>
          <w:color w:val="000000"/>
          <w:sz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62196871" w14:textId="77777777" w:rsidR="0013458A" w:rsidRPr="00DD000D" w:rsidRDefault="0013458A" w:rsidP="0013458A">
      <w:pPr>
        <w:shd w:val="clear" w:color="auto" w:fill="FFFFFF"/>
        <w:spacing w:line="360" w:lineRule="auto"/>
        <w:ind w:left="567" w:right="567"/>
        <w:jc w:val="both"/>
        <w:rPr>
          <w:rFonts w:ascii="Palatino Linotype" w:hAnsi="Palatino Linotype"/>
          <w:color w:val="222222"/>
          <w:sz w:val="22"/>
        </w:rPr>
      </w:pPr>
      <w:r w:rsidRPr="00DD000D">
        <w:rPr>
          <w:rFonts w:ascii="Palatino Linotype" w:hAnsi="Palatino Linotype"/>
          <w:i/>
          <w:iCs/>
          <w:color w:val="000000"/>
          <w:sz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03C89218" w14:textId="77777777" w:rsidR="0013458A" w:rsidRPr="00DD000D" w:rsidRDefault="0013458A" w:rsidP="0013458A">
      <w:pPr>
        <w:shd w:val="clear" w:color="auto" w:fill="FFFFFF"/>
        <w:spacing w:line="360" w:lineRule="auto"/>
        <w:ind w:left="567" w:right="567"/>
        <w:jc w:val="both"/>
        <w:rPr>
          <w:rFonts w:ascii="Palatino Linotype" w:hAnsi="Palatino Linotype"/>
          <w:color w:val="222222"/>
          <w:sz w:val="22"/>
        </w:rPr>
      </w:pPr>
      <w:r w:rsidRPr="00DD000D">
        <w:rPr>
          <w:rFonts w:ascii="Palatino Linotype" w:hAnsi="Palatino Linotype"/>
          <w:i/>
          <w:iCs/>
          <w:color w:val="000000"/>
          <w:sz w:val="22"/>
        </w:rPr>
        <w:t xml:space="preserve">b) En los casos en que por las atribuciones conferidas al Sujeto Obligado éste debió generar, administrar o poseer la información, pero en incumplimiento a la normatividad respectiva no llevó a cabo </w:t>
      </w:r>
      <w:proofErr w:type="gramStart"/>
      <w:r w:rsidRPr="00DD000D">
        <w:rPr>
          <w:rFonts w:ascii="Palatino Linotype" w:hAnsi="Palatino Linotype"/>
          <w:i/>
          <w:iCs/>
          <w:color w:val="000000"/>
          <w:sz w:val="22"/>
        </w:rPr>
        <w:t>ninguna</w:t>
      </w:r>
      <w:proofErr w:type="gramEnd"/>
      <w:r w:rsidRPr="00DD000D">
        <w:rPr>
          <w:rFonts w:ascii="Palatino Linotype" w:hAnsi="Palatino Linotype"/>
          <w:i/>
          <w:iCs/>
          <w:color w:val="000000"/>
          <w:sz w:val="22"/>
        </w:rPr>
        <w:t xml:space="preserve"> de esas acciones.</w:t>
      </w:r>
    </w:p>
    <w:p w14:paraId="40994A6E" w14:textId="77777777" w:rsidR="0013458A" w:rsidRPr="00DD000D" w:rsidRDefault="0013458A" w:rsidP="0013458A">
      <w:pPr>
        <w:shd w:val="clear" w:color="auto" w:fill="FFFFFF"/>
        <w:spacing w:line="360" w:lineRule="auto"/>
        <w:ind w:left="567" w:right="567"/>
        <w:jc w:val="both"/>
        <w:rPr>
          <w:rFonts w:ascii="Palatino Linotype" w:hAnsi="Palatino Linotype"/>
          <w:color w:val="222222"/>
          <w:sz w:val="22"/>
        </w:rPr>
      </w:pPr>
      <w:r w:rsidRPr="00DD000D">
        <w:rPr>
          <w:rFonts w:ascii="Palatino Linotype" w:hAnsi="Palatino Linotype"/>
          <w:i/>
          <w:iCs/>
          <w:color w:val="000000"/>
          <w:sz w:val="22"/>
        </w:rPr>
        <w:t xml:space="preserve">En ambos casos, el Sujeto Obligado deberá hacer del conocimiento del solicitante las razones que explican la inexistencia, mediante el dictamen debidamente fundado y </w:t>
      </w:r>
      <w:r w:rsidRPr="00DD000D">
        <w:rPr>
          <w:rFonts w:ascii="Palatino Linotype" w:hAnsi="Palatino Linotype"/>
          <w:i/>
          <w:iCs/>
          <w:color w:val="000000"/>
          <w:sz w:val="22"/>
        </w:rPr>
        <w:lastRenderedPageBreak/>
        <w:t>motivado emitido por el Comité de Información y con las formalidades legales exigidas por la Ley de Transparencia.</w:t>
      </w:r>
    </w:p>
    <w:p w14:paraId="53C94224" w14:textId="77777777" w:rsidR="0013458A" w:rsidRPr="00DD000D" w:rsidRDefault="0013458A" w:rsidP="0013458A">
      <w:pPr>
        <w:shd w:val="clear" w:color="auto" w:fill="FFFFFF"/>
        <w:spacing w:line="360" w:lineRule="auto"/>
        <w:ind w:left="567" w:right="567"/>
        <w:jc w:val="both"/>
        <w:rPr>
          <w:rFonts w:ascii="Palatino Linotype" w:hAnsi="Palatino Linotype"/>
          <w:color w:val="222222"/>
          <w:sz w:val="22"/>
        </w:rPr>
      </w:pPr>
      <w:r w:rsidRPr="00DD000D">
        <w:rPr>
          <w:rFonts w:ascii="Palatino Linotype" w:hAnsi="Palatino Linotype"/>
          <w:i/>
          <w:iCs/>
          <w:color w:val="000000"/>
          <w:sz w:val="22"/>
        </w:rPr>
        <w:t> </w:t>
      </w:r>
    </w:p>
    <w:p w14:paraId="6AFB334C" w14:textId="77777777" w:rsidR="0013458A" w:rsidRPr="00DD000D" w:rsidRDefault="0013458A" w:rsidP="0013458A">
      <w:pPr>
        <w:shd w:val="clear" w:color="auto" w:fill="FFFFFF"/>
        <w:spacing w:line="360" w:lineRule="auto"/>
        <w:ind w:left="567" w:right="567"/>
        <w:jc w:val="both"/>
        <w:rPr>
          <w:rFonts w:ascii="Palatino Linotype" w:hAnsi="Palatino Linotype"/>
          <w:color w:val="222222"/>
          <w:sz w:val="22"/>
        </w:rPr>
      </w:pPr>
      <w:r w:rsidRPr="00DD000D">
        <w:rPr>
          <w:rFonts w:ascii="Palatino Linotype" w:hAnsi="Palatino Linotype"/>
          <w:b/>
          <w:bCs/>
          <w:i/>
          <w:iCs/>
          <w:color w:val="000000"/>
          <w:sz w:val="22"/>
        </w:rPr>
        <w:t>CRITERIO 0004-11</w:t>
      </w:r>
    </w:p>
    <w:p w14:paraId="41EBCABE" w14:textId="77777777" w:rsidR="0013458A" w:rsidRPr="00DD000D" w:rsidRDefault="0013458A" w:rsidP="0013458A">
      <w:pPr>
        <w:shd w:val="clear" w:color="auto" w:fill="FFFFFF"/>
        <w:spacing w:line="360" w:lineRule="auto"/>
        <w:ind w:left="567" w:right="567"/>
        <w:jc w:val="both"/>
        <w:rPr>
          <w:rFonts w:ascii="Palatino Linotype" w:hAnsi="Palatino Linotype"/>
          <w:color w:val="222222"/>
          <w:sz w:val="22"/>
        </w:rPr>
      </w:pPr>
      <w:r w:rsidRPr="00DD000D">
        <w:rPr>
          <w:rFonts w:ascii="Palatino Linotype" w:hAnsi="Palatino Linotype"/>
          <w:b/>
          <w:bCs/>
          <w:i/>
          <w:iCs/>
          <w:color w:val="000000"/>
          <w:sz w:val="22"/>
        </w:rPr>
        <w:t>INEXISTENCIA. DECLARATORIA DE LA. ALCANCES Y PROCEDIMIENTOS</w:t>
      </w:r>
      <w:r w:rsidRPr="00DD000D">
        <w:rPr>
          <w:rFonts w:ascii="Palatino Linotype" w:hAnsi="Palatino Linotype"/>
          <w:i/>
          <w:iCs/>
          <w:color w:val="000000"/>
          <w:sz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0DCDB6AA" w14:textId="77777777" w:rsidR="0013458A" w:rsidRPr="00DD000D" w:rsidRDefault="0013458A" w:rsidP="0013458A">
      <w:pPr>
        <w:shd w:val="clear" w:color="auto" w:fill="FFFFFF"/>
        <w:spacing w:line="360" w:lineRule="auto"/>
        <w:ind w:left="567" w:right="567"/>
        <w:jc w:val="both"/>
        <w:rPr>
          <w:rFonts w:ascii="Palatino Linotype" w:hAnsi="Palatino Linotype"/>
          <w:color w:val="222222"/>
          <w:sz w:val="22"/>
        </w:rPr>
      </w:pPr>
      <w:r w:rsidRPr="00DD000D">
        <w:rPr>
          <w:rFonts w:ascii="Palatino Linotype" w:hAnsi="Palatino Linotype"/>
          <w:i/>
          <w:iCs/>
          <w:color w:val="000000"/>
          <w:sz w:val="22"/>
        </w:rPr>
        <w:t>Bajo el entendido de que dicha búsqueda exhaustiva permitirá dos determinaciones:</w:t>
      </w:r>
    </w:p>
    <w:p w14:paraId="27E550DB" w14:textId="77777777" w:rsidR="0013458A" w:rsidRPr="00DD000D" w:rsidRDefault="0013458A" w:rsidP="0013458A">
      <w:pPr>
        <w:shd w:val="clear" w:color="auto" w:fill="FFFFFF"/>
        <w:spacing w:line="360" w:lineRule="auto"/>
        <w:ind w:left="567" w:right="567"/>
        <w:jc w:val="both"/>
        <w:rPr>
          <w:rFonts w:ascii="Palatino Linotype" w:hAnsi="Palatino Linotype"/>
          <w:color w:val="222222"/>
          <w:sz w:val="22"/>
        </w:rPr>
      </w:pPr>
      <w:r w:rsidRPr="00DD000D">
        <w:rPr>
          <w:rFonts w:ascii="Palatino Linotype" w:hAnsi="Palatino Linotype"/>
          <w:i/>
          <w:iCs/>
          <w:color w:val="000000"/>
          <w:sz w:val="22"/>
        </w:rPr>
        <w:t>1ª) Que se localice la documentación que contenga la información solicitada y de ser así la información pueda entregarse al solicitante en la forma en que se encuentra disponible, o</w:t>
      </w:r>
    </w:p>
    <w:p w14:paraId="235BA4C5" w14:textId="77777777" w:rsidR="0013458A" w:rsidRPr="00DD000D" w:rsidRDefault="0013458A" w:rsidP="0013458A">
      <w:pPr>
        <w:shd w:val="clear" w:color="auto" w:fill="FFFFFF"/>
        <w:spacing w:line="360" w:lineRule="auto"/>
        <w:ind w:left="567" w:right="567"/>
        <w:jc w:val="both"/>
        <w:rPr>
          <w:rFonts w:ascii="Palatino Linotype" w:hAnsi="Palatino Linotype"/>
          <w:color w:val="222222"/>
          <w:sz w:val="22"/>
        </w:rPr>
      </w:pPr>
      <w:r w:rsidRPr="00DD000D">
        <w:rPr>
          <w:rFonts w:ascii="Palatino Linotype" w:hAnsi="Palatino Linotype"/>
          <w:i/>
          <w:iCs/>
          <w:color w:val="000000"/>
          <w:sz w:val="22"/>
        </w:rPr>
        <w:lastRenderedPageBreak/>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0DCCF0C9" w14:textId="77777777" w:rsidR="0013458A" w:rsidRPr="00DD000D" w:rsidRDefault="0013458A" w:rsidP="0013458A">
      <w:pPr>
        <w:shd w:val="clear" w:color="auto" w:fill="FFFFFF"/>
        <w:spacing w:line="360" w:lineRule="auto"/>
        <w:ind w:left="567" w:right="567"/>
        <w:jc w:val="both"/>
        <w:rPr>
          <w:rFonts w:ascii="Palatino Linotype" w:hAnsi="Palatino Linotype"/>
          <w:color w:val="222222"/>
          <w:sz w:val="22"/>
        </w:rPr>
      </w:pPr>
      <w:r w:rsidRPr="00DD000D">
        <w:rPr>
          <w:rFonts w:ascii="Palatino Linotype" w:hAnsi="Palatino Linotype"/>
          <w:i/>
          <w:iCs/>
          <w:color w:val="000000"/>
          <w:sz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0A3E12FC" w14:textId="77777777" w:rsidR="0013458A" w:rsidRPr="00DD000D" w:rsidRDefault="0013458A" w:rsidP="0013458A">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DD000D">
        <w:rPr>
          <w:rFonts w:ascii="Palatino Linotype" w:hAnsi="Palatino Linotype"/>
          <w:color w:val="000000"/>
          <w:lang w:val="es-ES_tradnl"/>
        </w:rPr>
        <w:t>Bajo este tenor se debe destacar que para que se declare la inexistencia de la información, debió haber existencia previa de la documentación y la falta posterior de la misma en los archivos del </w:t>
      </w:r>
      <w:r w:rsidRPr="00DD000D">
        <w:rPr>
          <w:rFonts w:ascii="Palatino Linotype" w:hAnsi="Palatino Linotype"/>
          <w:b/>
          <w:bCs/>
          <w:color w:val="000000"/>
          <w:lang w:val="es-ES_tradnl"/>
        </w:rPr>
        <w:t>SUJETO OBLIGADO</w:t>
      </w:r>
      <w:r w:rsidRPr="00DD000D">
        <w:rPr>
          <w:rFonts w:ascii="Palatino Linotype" w:hAnsi="Palatino Linotype"/>
          <w:color w:val="000000"/>
          <w:lang w:val="es-ES_tradnl"/>
        </w:rPr>
        <w:t>, esto es que la información se generó, poseyó o administró en el marco de las atribuciones conferidas a al Sujeto Obligado, </w:t>
      </w:r>
      <w:r w:rsidRPr="00DD000D">
        <w:rPr>
          <w:rFonts w:ascii="Palatino Linotype" w:hAnsi="Palatino Linotype"/>
          <w:color w:val="000000"/>
          <w:u w:val="single"/>
          <w:lang w:val="es-ES_tradnl"/>
        </w:rPr>
        <w:t>pero no la conserva</w:t>
      </w:r>
      <w:r w:rsidRPr="00DD000D">
        <w:rPr>
          <w:rFonts w:ascii="Palatino Linotype" w:hAnsi="Palatino Linotype"/>
          <w:color w:val="000000"/>
          <w:lang w:val="es-ES_tradnl"/>
        </w:rPr>
        <w:t> por diversas razones (destrucción física, desaparición física, sustracción ilícita, baja documental, etcétera).</w:t>
      </w:r>
    </w:p>
    <w:p w14:paraId="0A6AF75C" w14:textId="2AB9F7DD" w:rsidR="0013458A" w:rsidRPr="00DD000D" w:rsidRDefault="0013458A" w:rsidP="0013458A">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DD000D">
        <w:rPr>
          <w:rFonts w:ascii="Palatino Linotype" w:hAnsi="Palatino Linotype"/>
          <w:color w:val="000000"/>
          <w:lang w:val="es-ES_tradnl"/>
        </w:rPr>
        <w:t>En consecuencia, </w:t>
      </w:r>
      <w:r w:rsidRPr="00DD000D">
        <w:rPr>
          <w:rFonts w:ascii="Palatino Linotype" w:hAnsi="Palatino Linotype"/>
          <w:b/>
          <w:bCs/>
          <w:color w:val="000000"/>
          <w:lang w:val="es-ES_tradnl"/>
        </w:rPr>
        <w:t>el SUJETO OBLIGADO </w:t>
      </w:r>
      <w:r w:rsidRPr="00DD000D">
        <w:rPr>
          <w:rFonts w:ascii="Palatino Linotype" w:hAnsi="Palatino Linotype"/>
          <w:color w:val="000000"/>
          <w:lang w:val="es-ES_tradnl"/>
        </w:rPr>
        <w:t>en todo tiempo debió cumplir con las formalidades exigidas por el marco jurídico implicando fundar y motivar su respuesta, por lo que deberá </w:t>
      </w:r>
      <w:r w:rsidRPr="00DD000D">
        <w:rPr>
          <w:rFonts w:ascii="Palatino Linotype" w:hAnsi="Palatino Linotype"/>
          <w:color w:val="000000"/>
          <w:u w:val="single"/>
          <w:lang w:val="es-ES_tradnl"/>
        </w:rPr>
        <w:t xml:space="preserve">emitir un </w:t>
      </w:r>
      <w:r w:rsidRPr="00DD000D">
        <w:rPr>
          <w:rFonts w:ascii="Palatino Linotype" w:hAnsi="Palatino Linotype"/>
          <w:color w:val="000000"/>
          <w:lang w:val="es-ES_tradnl"/>
        </w:rPr>
        <w:t>Acuerdo del Comité de Transparencia, que se hará del conocimiento del particular, pero, en los siguientes términos:</w:t>
      </w:r>
    </w:p>
    <w:p w14:paraId="44A04589" w14:textId="77777777" w:rsidR="0013458A" w:rsidRPr="00DD000D" w:rsidRDefault="0013458A" w:rsidP="0013458A">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DD000D">
        <w:rPr>
          <w:rFonts w:ascii="Palatino Linotype" w:hAnsi="Palatino Linotype" w:cs="Arial"/>
          <w:color w:val="000000"/>
          <w:lang w:val="es-ES"/>
        </w:rPr>
        <w:t>·Deberá emitir el acuerdo de inexistencia respectivo, en el entendido, que el acto de autoridad debe estar </w:t>
      </w:r>
      <w:r w:rsidRPr="00DD000D">
        <w:rPr>
          <w:rFonts w:ascii="Palatino Linotype" w:hAnsi="Palatino Linotype" w:cs="Arial"/>
          <w:b/>
          <w:bCs/>
          <w:color w:val="000000"/>
          <w:u w:val="single"/>
          <w:lang w:val="es-ES"/>
        </w:rPr>
        <w:t>debidamente fundado y motivado.</w:t>
      </w:r>
    </w:p>
    <w:p w14:paraId="53986CB0" w14:textId="77777777" w:rsidR="0013458A" w:rsidRPr="00DD000D" w:rsidRDefault="0013458A" w:rsidP="0013458A">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DD000D">
        <w:rPr>
          <w:rFonts w:ascii="Palatino Linotype" w:hAnsi="Palatino Linotype" w:cs="Arial"/>
          <w:color w:val="000000"/>
          <w:lang w:val="es-ES"/>
        </w:rPr>
        <w:t> </w:t>
      </w:r>
    </w:p>
    <w:p w14:paraId="198E8690" w14:textId="77777777" w:rsidR="0013458A" w:rsidRPr="00DD000D" w:rsidRDefault="0013458A" w:rsidP="0013458A">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DD000D">
        <w:rPr>
          <w:rFonts w:ascii="Palatino Linotype" w:hAnsi="Palatino Linotype" w:cs="Arial"/>
          <w:color w:val="000000"/>
          <w:lang w:val="es-ES"/>
        </w:rPr>
        <w:lastRenderedPageBreak/>
        <w:t>·</w:t>
      </w:r>
      <w:r w:rsidRPr="00DD000D">
        <w:rPr>
          <w:rFonts w:ascii="Palatino Linotype" w:hAnsi="Palatino Linotype"/>
          <w:color w:val="000000"/>
          <w:lang w:val="es-ES"/>
        </w:rPr>
        <w:t> </w:t>
      </w:r>
      <w:r w:rsidRPr="00DD000D">
        <w:rPr>
          <w:rFonts w:ascii="Palatino Linotype" w:hAnsi="Palatino Linotype" w:cs="Arial"/>
          <w:color w:val="000000"/>
          <w:lang w:val="es-ES"/>
        </w:rPr>
        <w:t>Señalando el lugar y fecha de la resolución, el nombre del solicitante, la información solicitada, </w:t>
      </w:r>
      <w:r w:rsidRPr="00DD000D">
        <w:rPr>
          <w:rFonts w:ascii="Palatino Linotype" w:hAnsi="Palatino Linotype" w:cs="Arial"/>
          <w:b/>
          <w:bCs/>
          <w:color w:val="000000"/>
          <w:u w:val="single"/>
          <w:lang w:val="es-ES"/>
        </w:rPr>
        <w:t>el fundamento y motivo por el cual se determina que la información solicitada no obra en sus archivos</w:t>
      </w:r>
      <w:r w:rsidRPr="00DD000D">
        <w:rPr>
          <w:rFonts w:ascii="Palatino Linotype" w:hAnsi="Palatino Linotype" w:cs="Arial"/>
          <w:color w:val="000000"/>
          <w:lang w:val="es-ES"/>
        </w:rPr>
        <w:t>, los nombres y firmas autógrafas de los integrantes del Comité de Información.</w:t>
      </w:r>
    </w:p>
    <w:p w14:paraId="0BCD0800" w14:textId="77777777" w:rsidR="0013458A" w:rsidRPr="00DD000D" w:rsidRDefault="0013458A" w:rsidP="0013458A">
      <w:pPr>
        <w:pStyle w:val="m-698976158124685028gmail-msonormal"/>
        <w:numPr>
          <w:ilvl w:val="0"/>
          <w:numId w:val="2"/>
        </w:numPr>
        <w:shd w:val="clear" w:color="auto" w:fill="FFFFFF"/>
        <w:spacing w:line="360" w:lineRule="auto"/>
        <w:ind w:left="0" w:firstLine="0"/>
        <w:jc w:val="both"/>
        <w:rPr>
          <w:rFonts w:ascii="Palatino Linotype" w:hAnsi="Palatino Linotype"/>
          <w:color w:val="222222"/>
        </w:rPr>
      </w:pPr>
      <w:r w:rsidRPr="00DD000D">
        <w:rPr>
          <w:rFonts w:ascii="Palatino Linotype" w:hAnsi="Palatino Linotype"/>
          <w:color w:val="000000"/>
          <w:lang w:val="es-ES_tradnl"/>
        </w:rPr>
        <w:t>Lo anterior es así, toda vez que </w:t>
      </w:r>
      <w:r w:rsidRPr="00DD000D">
        <w:rPr>
          <w:rFonts w:ascii="Palatino Linotype" w:hAnsi="Palatino Linotype"/>
          <w:b/>
          <w:bCs/>
          <w:color w:val="000000"/>
          <w:u w:val="single"/>
          <w:lang w:val="es-ES_tradnl"/>
        </w:rPr>
        <w:t>es necesaria</w:t>
      </w:r>
      <w:r w:rsidRPr="00DD000D">
        <w:rPr>
          <w:rFonts w:ascii="Palatino Linotype" w:hAnsi="Palatino Linotype"/>
          <w:color w:val="000000"/>
          <w:lang w:val="es-ES_tradnl"/>
        </w:rPr>
        <w:t> la emisión del acuerdo de inexistencia en aquellos casos en que el </w:t>
      </w:r>
      <w:r w:rsidRPr="00DD000D">
        <w:rPr>
          <w:rFonts w:ascii="Palatino Linotype" w:hAnsi="Palatino Linotype"/>
          <w:b/>
          <w:bCs/>
          <w:color w:val="000000"/>
          <w:lang w:val="es-ES_tradnl"/>
        </w:rPr>
        <w:t>SUJETO OBLIGADO </w:t>
      </w:r>
      <w:r w:rsidRPr="00DD000D">
        <w:rPr>
          <w:rFonts w:ascii="Palatino Linotype" w:hAnsi="Palatino Linotype"/>
          <w:b/>
          <w:bCs/>
          <w:color w:val="000000"/>
          <w:u w:val="single"/>
          <w:lang w:val="es-ES_tradnl"/>
        </w:rPr>
        <w:t>generó, administró o poseyó</w:t>
      </w:r>
      <w:r w:rsidRPr="00DD000D">
        <w:rPr>
          <w:rFonts w:ascii="Palatino Linotype" w:hAnsi="Palatino Linotype"/>
          <w:b/>
          <w:bCs/>
          <w:color w:val="000000"/>
          <w:lang w:val="es-ES_tradnl"/>
        </w:rPr>
        <w:t> </w:t>
      </w:r>
      <w:r w:rsidRPr="00DD000D">
        <w:rPr>
          <w:rFonts w:ascii="Palatino Linotype" w:hAnsi="Palatino Linotype"/>
          <w:color w:val="000000"/>
          <w:lang w:val="es-ES_tradnl"/>
        </w:rPr>
        <w:t>la información solicitada empero previa búsqueda exhaustiva y minuciosa de la misma, no localiza la información requerida.</w:t>
      </w:r>
    </w:p>
    <w:p w14:paraId="53B898A1" w14:textId="77777777" w:rsidR="0013458A" w:rsidRPr="00DD000D" w:rsidRDefault="0013458A" w:rsidP="0013458A">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DD000D">
        <w:rPr>
          <w:rFonts w:ascii="Palatino Linotype" w:hAnsi="Palatino Linotype"/>
          <w:b/>
          <w:bCs/>
          <w:color w:val="000000"/>
          <w:u w:val="single"/>
          <w:lang w:val="es-ES_tradnl"/>
        </w:rPr>
        <w:t>En ese caso</w:t>
      </w:r>
      <w:r w:rsidRPr="00DD000D">
        <w:rPr>
          <w:rFonts w:ascii="Palatino Linotype" w:hAnsi="Palatino Linotype"/>
          <w:color w:val="000000"/>
          <w:lang w:val="es-ES_tradnl"/>
        </w:rPr>
        <w:t> su Comité de Transparencia tiene el deber de emitir un acuerdo de inexistencia, el cual -se insiste-, se dicta en aquellos supuestos en los que si bien la información solicitada la genera, posee o administra el </w:t>
      </w:r>
      <w:r w:rsidRPr="00DD000D">
        <w:rPr>
          <w:rFonts w:ascii="Palatino Linotype" w:hAnsi="Palatino Linotype"/>
          <w:b/>
          <w:bCs/>
          <w:color w:val="000000"/>
          <w:lang w:val="es-ES_tradnl"/>
        </w:rPr>
        <w:t>SUJETO OBLIGADO</w:t>
      </w:r>
      <w:r w:rsidRPr="00DD000D">
        <w:rPr>
          <w:rFonts w:ascii="Palatino Linotype" w:hAnsi="Palatino Linotype"/>
          <w:color w:val="000000"/>
          <w:lang w:val="es-ES_tradnl"/>
        </w:rPr>
        <w:t> en el marco de las funciones de derecho público; sin embargo, éste no lo posee por la razones que se deben expresar </w:t>
      </w:r>
      <w:r w:rsidRPr="00DD000D">
        <w:rPr>
          <w:rFonts w:ascii="Palatino Linotype" w:hAnsi="Palatino Linotype"/>
          <w:b/>
          <w:bCs/>
          <w:color w:val="000000"/>
          <w:u w:val="single"/>
          <w:lang w:val="es-ES_tradnl"/>
        </w:rPr>
        <w:t>a través de un acuerdo debidamente fundado y motivado </w:t>
      </w:r>
      <w:r w:rsidRPr="00DD000D">
        <w:rPr>
          <w:rFonts w:ascii="Palatino Linotype" w:hAnsi="Palatino Linotype"/>
          <w:color w:val="000000"/>
          <w:lang w:val="es-ES_tradnl"/>
        </w:rPr>
        <w:t>esto en estricto apego a lo establecido en los artículos 169 y 170 de la ley de la materia situación que no ocurrió.</w:t>
      </w:r>
    </w:p>
    <w:p w14:paraId="6BC42DE7" w14:textId="77777777" w:rsidR="0013458A" w:rsidRPr="00DD000D" w:rsidRDefault="0013458A" w:rsidP="0013458A">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DD000D">
        <w:rPr>
          <w:rFonts w:ascii="Palatino Linotype" w:hAnsi="Palatino Linotype"/>
          <w:color w:val="000000"/>
          <w:lang w:val="es-ES_tradnl"/>
        </w:rPr>
        <w:t>En otras palabras, hablar de información inexistente implica la alta responsabilidad de explicar a la ciudadanía por qué un ente público que tiene la facultad y el deber de generar, poseer o administrar su información pública no la tiene.</w:t>
      </w:r>
    </w:p>
    <w:p w14:paraId="6021F9D1" w14:textId="77777777" w:rsidR="0013458A" w:rsidRPr="00DD000D" w:rsidRDefault="0013458A" w:rsidP="0013458A">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DD000D">
        <w:rPr>
          <w:rFonts w:ascii="Palatino Linotype" w:hAnsi="Palatino Linotype"/>
          <w:color w:val="000000"/>
          <w:lang w:val="es-ES_tradnl"/>
        </w:rPr>
        <w:t>Además, materialmente se trata de una negativa de la información válida con independencia de las responsabilidades administrativas que pudieran ser procedentes.</w:t>
      </w:r>
    </w:p>
    <w:p w14:paraId="1279AD5B" w14:textId="77777777" w:rsidR="0013458A" w:rsidRPr="00DD000D" w:rsidRDefault="0013458A" w:rsidP="0013458A">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DD000D">
        <w:rPr>
          <w:rFonts w:ascii="Palatino Linotype" w:hAnsi="Palatino Linotype"/>
          <w:color w:val="000000"/>
          <w:shd w:val="clear" w:color="auto" w:fill="FFFFFF"/>
          <w:lang w:val="es-ES_tradnl"/>
        </w:rPr>
        <w:lastRenderedPageBreak/>
        <w:t>Es menester señalar que la manifestación hecha por el</w:t>
      </w:r>
      <w:r w:rsidRPr="00DD000D">
        <w:rPr>
          <w:rStyle w:val="m-698976158124685028gmail-apple-converted-space"/>
          <w:rFonts w:ascii="Palatino Linotype" w:eastAsiaTheme="majorEastAsia" w:hAnsi="Palatino Linotype"/>
          <w:color w:val="000000"/>
          <w:shd w:val="clear" w:color="auto" w:fill="FFFFFF"/>
        </w:rPr>
        <w:t> </w:t>
      </w:r>
      <w:r w:rsidRPr="00DD000D">
        <w:rPr>
          <w:rFonts w:ascii="Palatino Linotype" w:hAnsi="Palatino Linotype"/>
          <w:b/>
          <w:bCs/>
          <w:color w:val="000000"/>
          <w:shd w:val="clear" w:color="auto" w:fill="FFFFFF"/>
          <w:lang w:val="es-ES_tradnl"/>
        </w:rPr>
        <w:t>Sujeto Obligado</w:t>
      </w:r>
      <w:r w:rsidRPr="00DD000D">
        <w:rPr>
          <w:rStyle w:val="m-698976158124685028gmail-apple-converted-space"/>
          <w:rFonts w:ascii="Palatino Linotype" w:eastAsiaTheme="majorEastAsia" w:hAnsi="Palatino Linotype"/>
          <w:b/>
          <w:bCs/>
          <w:color w:val="000000"/>
          <w:shd w:val="clear" w:color="auto" w:fill="FFFFFF"/>
        </w:rPr>
        <w:t xml:space="preserve"> al señalar la inexistencia </w:t>
      </w:r>
      <w:r w:rsidRPr="00DD000D">
        <w:rPr>
          <w:rFonts w:ascii="Palatino Linotype" w:hAnsi="Palatino Linotype"/>
          <w:color w:val="000000"/>
          <w:shd w:val="clear" w:color="auto" w:fill="FFFFFF"/>
          <w:lang w:val="es-ES_tradnl"/>
        </w:rPr>
        <w:t>constituye una confesión expresa en virtud de que concurren las circunstancias dispuestas en el numeral 97 del </w:t>
      </w:r>
      <w:r w:rsidRPr="00DD000D">
        <w:rPr>
          <w:rFonts w:ascii="Palatino Linotype" w:hAnsi="Palatino Linotype"/>
          <w:b/>
          <w:bCs/>
          <w:color w:val="000000"/>
          <w:shd w:val="clear" w:color="auto" w:fill="FFFFFF"/>
          <w:lang w:val="es-ES_tradnl"/>
        </w:rPr>
        <w:t>Código de Procedimientos Administrativos del Estado de México</w:t>
      </w:r>
      <w:r w:rsidRPr="00DD000D">
        <w:rPr>
          <w:rFonts w:ascii="Palatino Linotype" w:hAnsi="Palatino Linotype"/>
          <w:color w:val="000000"/>
          <w:shd w:val="clear" w:color="auto" w:fill="FFFFFF"/>
          <w:lang w:val="es-ES_tradnl"/>
        </w:rPr>
        <w:t>, consistentes en que fue realizada por persona capacitada para obligarse, con pleno conocimiento, sin coacción ni violencia y respecto de un hecho propio.</w:t>
      </w:r>
    </w:p>
    <w:p w14:paraId="4638977B" w14:textId="77777777" w:rsidR="00280E69" w:rsidRPr="00DD000D" w:rsidRDefault="0013458A" w:rsidP="00280E69">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DD000D">
        <w:rPr>
          <w:rFonts w:ascii="Palatino Linotype" w:hAnsi="Palatino Linotype"/>
          <w:color w:val="000000"/>
          <w:shd w:val="clear" w:color="auto" w:fill="FFFFFF"/>
          <w:lang w:val="es-ES_tradnl"/>
        </w:rPr>
        <w:t xml:space="preserve">Por lo anterior, no basta con que se manifieste que no cuenta con los documentos solicitados, en razón de que en el informe de actividades de 2016 se da cuenta de las acciones que se llevaron a cabo en dicho ejercicio fiscal, por lo que obligatoriamente debe existir la información y, de no ser así, deberá emitirse el acuerdo de inexistencia. </w:t>
      </w:r>
    </w:p>
    <w:p w14:paraId="228FC14A" w14:textId="26111CFF" w:rsidR="00A66F25" w:rsidRPr="00DD000D" w:rsidRDefault="00A66F25" w:rsidP="00280E69">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sz w:val="28"/>
          <w:szCs w:val="28"/>
        </w:rPr>
      </w:pPr>
      <w:r w:rsidRPr="00DD000D">
        <w:rPr>
          <w:rFonts w:ascii="Palatino Linotype" w:hAnsi="Palatino Linotype"/>
        </w:rPr>
        <w:t>Es por lo anterior que se ORDENA al Sujeto Obligado realizar una búsqueda exhaustiva y razonable a efecto de localizar y entregar la información al recurrente</w:t>
      </w:r>
      <w:r w:rsidR="00280E69" w:rsidRPr="00DD000D">
        <w:rPr>
          <w:rFonts w:ascii="Palatino Linotype" w:hAnsi="Palatino Linotype"/>
        </w:rPr>
        <w:t xml:space="preserve"> y en caso de no localizarla, el Sujeto Obligado deberá emitir el acuerdo de inexistencia.</w:t>
      </w:r>
    </w:p>
    <w:p w14:paraId="57E8182E" w14:textId="77777777" w:rsidR="009D7133" w:rsidRPr="00DD000D" w:rsidRDefault="009D7133" w:rsidP="009D7133">
      <w:pPr>
        <w:pStyle w:val="Prrafodelista"/>
        <w:rPr>
          <w:rFonts w:ascii="Palatino Linotype" w:eastAsia="Calibri" w:hAnsi="Palatino Linotype" w:cs="Arial"/>
        </w:rPr>
      </w:pPr>
    </w:p>
    <w:p w14:paraId="5E5AA22A" w14:textId="77777777" w:rsidR="008E5CCD" w:rsidRPr="00DD000D" w:rsidRDefault="008E5CCD" w:rsidP="008E5CCD">
      <w:pPr>
        <w:pStyle w:val="Ttulo2"/>
        <w:rPr>
          <w:rFonts w:ascii="Palatino Linotype" w:hAnsi="Palatino Linotype"/>
          <w:b/>
          <w:color w:val="auto"/>
          <w:sz w:val="24"/>
        </w:rPr>
      </w:pPr>
      <w:bookmarkStart w:id="22" w:name="_Toc531859120"/>
      <w:bookmarkStart w:id="23" w:name="_Toc2871952"/>
      <w:bookmarkStart w:id="24" w:name="_Toc4061687"/>
      <w:bookmarkStart w:id="25" w:name="_Toc53672033"/>
      <w:bookmarkStart w:id="26" w:name="_Toc473799824"/>
      <w:bookmarkStart w:id="27" w:name="_Toc487025370"/>
      <w:bookmarkStart w:id="28" w:name="_Toc493790438"/>
      <w:bookmarkStart w:id="29" w:name="_Toc495606558"/>
      <w:bookmarkStart w:id="30" w:name="_Toc497297048"/>
      <w:bookmarkStart w:id="31" w:name="_Toc498503756"/>
      <w:bookmarkStart w:id="32" w:name="_Toc499201876"/>
      <w:bookmarkStart w:id="33" w:name="_Toc524000321"/>
      <w:r w:rsidRPr="00DD000D">
        <w:rPr>
          <w:rFonts w:ascii="Palatino Linotype" w:hAnsi="Palatino Linotype"/>
          <w:b/>
          <w:color w:val="auto"/>
          <w:sz w:val="24"/>
        </w:rPr>
        <w:t>QUINTO. De la Versión Pública</w:t>
      </w:r>
      <w:bookmarkEnd w:id="22"/>
      <w:bookmarkEnd w:id="23"/>
      <w:bookmarkEnd w:id="24"/>
      <w:bookmarkEnd w:id="25"/>
      <w:r w:rsidRPr="00DD000D">
        <w:rPr>
          <w:rFonts w:ascii="Palatino Linotype" w:hAnsi="Palatino Linotype"/>
          <w:b/>
          <w:color w:val="auto"/>
          <w:sz w:val="24"/>
        </w:rPr>
        <w:t xml:space="preserve"> </w:t>
      </w:r>
    </w:p>
    <w:p w14:paraId="560C06BD" w14:textId="77777777" w:rsidR="008E5CCD" w:rsidRPr="00DD000D" w:rsidRDefault="008E5CCD" w:rsidP="008E5CCD">
      <w:pPr>
        <w:rPr>
          <w:lang w:val="es-MX" w:eastAsia="en-US"/>
        </w:rPr>
      </w:pPr>
    </w:p>
    <w:p w14:paraId="266B6691" w14:textId="77777777" w:rsidR="008E5CCD" w:rsidRPr="00DD000D" w:rsidRDefault="008E5CCD" w:rsidP="00FC72B7">
      <w:pPr>
        <w:pStyle w:val="Prrafodelista"/>
        <w:numPr>
          <w:ilvl w:val="0"/>
          <w:numId w:val="2"/>
        </w:numPr>
        <w:spacing w:before="240" w:after="240" w:line="360" w:lineRule="auto"/>
        <w:ind w:left="0" w:right="49" w:firstLine="0"/>
        <w:jc w:val="both"/>
        <w:rPr>
          <w:rFonts w:ascii="Palatino Linotype" w:hAnsi="Palatino Linotype" w:cs="Bookman Old Style"/>
        </w:rPr>
      </w:pPr>
      <w:r w:rsidRPr="00DD000D">
        <w:rPr>
          <w:rFonts w:ascii="Palatino Linotype" w:eastAsia="Calibri" w:hAnsi="Palatino Linotype" w:cs="Arial"/>
          <w:szCs w:val="22"/>
          <w:lang w:val="es-ES" w:eastAsia="es-MX"/>
        </w:rPr>
        <w:t xml:space="preserve">Como ya se ha señalado en el considerando anterior el </w:t>
      </w:r>
      <w:r w:rsidRPr="00DD000D">
        <w:rPr>
          <w:rFonts w:ascii="Palatino Linotype" w:eastAsia="Calibri" w:hAnsi="Palatino Linotype" w:cs="Arial"/>
          <w:b/>
          <w:szCs w:val="22"/>
          <w:lang w:val="es-ES" w:eastAsia="es-MX"/>
        </w:rPr>
        <w:t>SUJETO OBLIGADO,</w:t>
      </w:r>
      <w:r w:rsidRPr="00DD000D">
        <w:rPr>
          <w:rFonts w:ascii="Palatino Linotype" w:eastAsia="Calibri" w:hAnsi="Palatino Linotype" w:cs="Arial"/>
          <w:szCs w:val="22"/>
          <w:lang w:val="es-ES" w:eastAsia="es-MX"/>
        </w:rPr>
        <w:t xml:space="preserve"> deberá entregar la información señalada en el considerando anterior.</w:t>
      </w:r>
      <w:r w:rsidRPr="00DD000D">
        <w:rPr>
          <w:rFonts w:ascii="Palatino Linotype" w:eastAsia="Times New Roman" w:hAnsi="Palatino Linotype" w:cs="Times New Roman"/>
          <w:b/>
          <w:szCs w:val="14"/>
          <w:lang w:val="es-ES"/>
        </w:rPr>
        <w:t xml:space="preserve"> </w:t>
      </w:r>
      <w:r w:rsidRPr="00DD000D">
        <w:rPr>
          <w:rFonts w:ascii="Palatino Linotype" w:eastAsia="Calibri" w:hAnsi="Palatino Linotype" w:cs="Arial"/>
          <w:szCs w:val="22"/>
          <w:lang w:val="es-ES" w:eastAsia="es-MX"/>
        </w:rPr>
        <w:t>Documentos en los que, de ser el caso de contener datos personales que deban de ser clasificados como confidenciales, es necesario que se protejan mediante una versión pública</w:t>
      </w:r>
      <w:r w:rsidRPr="00DD000D">
        <w:rPr>
          <w:rFonts w:ascii="Palatino Linotype" w:eastAsia="Times New Roman" w:hAnsi="Palatino Linotype" w:cs="Arial"/>
          <w:color w:val="222222"/>
          <w:szCs w:val="22"/>
          <w:lang w:val="es-ES" w:eastAsia="es-MX"/>
        </w:rPr>
        <w:t xml:space="preserve"> que deje a la vista los datos que ofrezcan la información requerida. </w:t>
      </w:r>
    </w:p>
    <w:p w14:paraId="014A7D5B" w14:textId="77777777" w:rsidR="008E5CCD" w:rsidRPr="00DD000D" w:rsidRDefault="008E5CCD" w:rsidP="00FC72B7">
      <w:pPr>
        <w:pStyle w:val="Ttulo3"/>
        <w:numPr>
          <w:ilvl w:val="0"/>
          <w:numId w:val="4"/>
        </w:numPr>
        <w:rPr>
          <w:rFonts w:ascii="Palatino Linotype" w:eastAsia="Calibri" w:hAnsi="Palatino Linotype"/>
          <w:b/>
          <w:color w:val="auto"/>
        </w:rPr>
      </w:pPr>
      <w:bookmarkStart w:id="34" w:name="_Toc531859121"/>
      <w:bookmarkStart w:id="35" w:name="_Toc2871953"/>
      <w:bookmarkStart w:id="36" w:name="_Toc4061688"/>
      <w:bookmarkStart w:id="37" w:name="_Toc53672034"/>
      <w:r w:rsidRPr="00DD000D">
        <w:rPr>
          <w:rFonts w:ascii="Palatino Linotype" w:hAnsi="Palatino Linotype"/>
          <w:b/>
          <w:color w:val="auto"/>
        </w:rPr>
        <w:lastRenderedPageBreak/>
        <w:t>Requisitos previos.</w:t>
      </w:r>
      <w:bookmarkEnd w:id="34"/>
      <w:bookmarkEnd w:id="35"/>
      <w:bookmarkEnd w:id="36"/>
      <w:bookmarkEnd w:id="37"/>
    </w:p>
    <w:p w14:paraId="21B7B3C6" w14:textId="77777777" w:rsidR="008E5CCD" w:rsidRPr="00DD000D" w:rsidRDefault="008E5CCD" w:rsidP="008E5CCD">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1F7870C0" w14:textId="77777777" w:rsidR="008E5CCD" w:rsidRPr="00DD000D"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D000D">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6A8A2F1B" w14:textId="77777777" w:rsidR="008E5CCD" w:rsidRPr="00DD000D" w:rsidRDefault="008E5CCD" w:rsidP="008E5CCD">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23E0D97" w14:textId="77777777" w:rsidR="008E5CCD" w:rsidRPr="00DD000D"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D000D">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319C35DE" w14:textId="77777777" w:rsidR="008E5CCD" w:rsidRPr="00DD000D" w:rsidRDefault="008E5CCD" w:rsidP="008E5CCD">
      <w:pPr>
        <w:pStyle w:val="Prrafodelista"/>
        <w:spacing w:line="360" w:lineRule="auto"/>
        <w:rPr>
          <w:rFonts w:ascii="Palatino Linotype" w:eastAsia="Calibri" w:hAnsi="Palatino Linotype" w:cs="Arial"/>
          <w:szCs w:val="22"/>
          <w:lang w:val="es-ES" w:eastAsia="es-MX"/>
        </w:rPr>
      </w:pPr>
    </w:p>
    <w:p w14:paraId="50CB6196" w14:textId="77777777" w:rsidR="008E5CCD" w:rsidRPr="00DD000D"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D000D">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9801D16" w14:textId="77777777" w:rsidR="008E5CCD" w:rsidRPr="00DD000D" w:rsidRDefault="008E5CCD" w:rsidP="00FC72B7">
      <w:pPr>
        <w:pStyle w:val="Ttulo3"/>
        <w:numPr>
          <w:ilvl w:val="0"/>
          <w:numId w:val="4"/>
        </w:numPr>
        <w:rPr>
          <w:rFonts w:ascii="Palatino Linotype" w:hAnsi="Palatino Linotype"/>
          <w:b/>
          <w:color w:val="auto"/>
        </w:rPr>
      </w:pPr>
      <w:bookmarkStart w:id="38" w:name="_Toc531859122"/>
      <w:bookmarkStart w:id="39" w:name="_Toc2871954"/>
      <w:bookmarkStart w:id="40" w:name="_Toc4061689"/>
      <w:bookmarkStart w:id="41" w:name="_Toc53672035"/>
      <w:r w:rsidRPr="00DD000D">
        <w:rPr>
          <w:rFonts w:ascii="Palatino Linotype" w:hAnsi="Palatino Linotype"/>
          <w:b/>
          <w:color w:val="auto"/>
        </w:rPr>
        <w:t>Supuesto de clasificación.</w:t>
      </w:r>
      <w:bookmarkEnd w:id="38"/>
      <w:bookmarkEnd w:id="39"/>
      <w:bookmarkEnd w:id="40"/>
      <w:bookmarkEnd w:id="41"/>
    </w:p>
    <w:p w14:paraId="12E8791C" w14:textId="77777777" w:rsidR="008E5CCD" w:rsidRPr="00DD000D" w:rsidRDefault="008E5CCD" w:rsidP="008E5CCD">
      <w:pPr>
        <w:rPr>
          <w:lang w:val="es-MX" w:eastAsia="en-US"/>
        </w:rPr>
      </w:pPr>
    </w:p>
    <w:p w14:paraId="7B7AEFC6" w14:textId="77777777" w:rsidR="008E5CCD" w:rsidRPr="00DD000D"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D000D">
        <w:rPr>
          <w:rFonts w:ascii="Palatino Linotype" w:eastAsia="Calibri" w:hAnsi="Palatino Linotype" w:cs="Arial"/>
          <w:szCs w:val="22"/>
          <w:lang w:val="es-ES" w:eastAsia="es-MX"/>
        </w:rPr>
        <w:t xml:space="preserve">Cuando un documento requerido contiene datos persónales susceptible de clasificarse como confidencial, resulta procedente dicha clasificación conforme a lo </w:t>
      </w:r>
      <w:r w:rsidRPr="00DD000D">
        <w:rPr>
          <w:rFonts w:ascii="Palatino Linotype" w:eastAsia="Calibri" w:hAnsi="Palatino Linotype" w:cs="Arial"/>
          <w:szCs w:val="22"/>
          <w:lang w:val="es-ES" w:eastAsia="es-MX"/>
        </w:rPr>
        <w:lastRenderedPageBreak/>
        <w:t>señalado por los artículos 3 fracciones IX, XX, XXI y XLV; 91, 137 y 143 fracción I de la Ley de Transparencia y Acceso a la Información Pública del Estado de México y Municipios.</w:t>
      </w:r>
    </w:p>
    <w:p w14:paraId="364D7F82" w14:textId="77777777" w:rsidR="008E5CCD" w:rsidRPr="00DD000D" w:rsidRDefault="008E5CCD" w:rsidP="008E5CCD">
      <w:pPr>
        <w:autoSpaceDE w:val="0"/>
        <w:autoSpaceDN w:val="0"/>
        <w:adjustRightInd w:val="0"/>
        <w:spacing w:after="160" w:line="360" w:lineRule="auto"/>
        <w:ind w:left="567" w:right="567"/>
        <w:jc w:val="both"/>
        <w:rPr>
          <w:rFonts w:ascii="Palatino Linotype" w:hAnsi="Palatino Linotype" w:cs="Arial"/>
          <w:i/>
          <w:sz w:val="22"/>
          <w:lang w:val="es-MX"/>
        </w:rPr>
      </w:pPr>
      <w:r w:rsidRPr="00DD000D">
        <w:rPr>
          <w:rFonts w:ascii="Palatino Linotype" w:hAnsi="Palatino Linotype" w:cs="Arial"/>
          <w:b/>
          <w:bCs/>
          <w:i/>
          <w:sz w:val="22"/>
          <w:lang w:val="es-MX"/>
        </w:rPr>
        <w:t xml:space="preserve">Artículo 3. </w:t>
      </w:r>
      <w:r w:rsidRPr="00DD000D">
        <w:rPr>
          <w:rFonts w:ascii="Palatino Linotype" w:hAnsi="Palatino Linotype" w:cs="Arial"/>
          <w:i/>
          <w:sz w:val="22"/>
          <w:lang w:val="es-MX"/>
        </w:rPr>
        <w:t>Para los efectos de la presente Ley se entenderá por:</w:t>
      </w:r>
    </w:p>
    <w:p w14:paraId="56216C60" w14:textId="77777777" w:rsidR="008E5CCD" w:rsidRPr="00DD000D"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D000D">
        <w:rPr>
          <w:rFonts w:ascii="Palatino Linotype" w:eastAsia="Calibri" w:hAnsi="Palatino Linotype" w:cs="Arial"/>
          <w:i/>
          <w:sz w:val="22"/>
          <w:szCs w:val="22"/>
          <w:lang w:val="es-ES" w:eastAsia="es-MX"/>
        </w:rPr>
        <w:t xml:space="preserve"> (…)</w:t>
      </w:r>
    </w:p>
    <w:p w14:paraId="5B478A05" w14:textId="77777777" w:rsidR="008E5CCD" w:rsidRPr="00DD000D"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D000D">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6286D847" w14:textId="77777777" w:rsidR="008E5CCD" w:rsidRPr="00DD000D"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D000D">
        <w:rPr>
          <w:rFonts w:ascii="Palatino Linotype" w:eastAsia="Calibri" w:hAnsi="Palatino Linotype" w:cs="Arial"/>
          <w:i/>
          <w:sz w:val="22"/>
          <w:szCs w:val="22"/>
          <w:lang w:val="es-ES" w:eastAsia="es-MX"/>
        </w:rPr>
        <w:t>(…)</w:t>
      </w:r>
    </w:p>
    <w:p w14:paraId="6A23FC4C" w14:textId="77777777" w:rsidR="008E5CCD" w:rsidRPr="00DD000D"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D000D">
        <w:rPr>
          <w:rFonts w:ascii="Palatino Linotype" w:eastAsia="Calibri" w:hAnsi="Palatino Linotype" w:cs="Arial"/>
          <w:i/>
          <w:sz w:val="22"/>
          <w:szCs w:val="22"/>
          <w:lang w:val="es-ES" w:eastAsia="es-MX"/>
        </w:rPr>
        <w:t>XX. Información clasificada: Aquella considerada por la presente Ley como reservada o confidencial;</w:t>
      </w:r>
    </w:p>
    <w:p w14:paraId="0192EE04" w14:textId="77777777" w:rsidR="008E5CCD" w:rsidRPr="00DD000D"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D000D">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CC1D356" w14:textId="77777777" w:rsidR="008E5CCD" w:rsidRPr="00DD000D"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D000D">
        <w:rPr>
          <w:rFonts w:ascii="Palatino Linotype" w:eastAsia="Calibri" w:hAnsi="Palatino Linotype" w:cs="Arial"/>
          <w:i/>
          <w:sz w:val="22"/>
          <w:szCs w:val="22"/>
          <w:lang w:val="es-ES" w:eastAsia="es-MX"/>
        </w:rPr>
        <w:t>(…)</w:t>
      </w:r>
    </w:p>
    <w:p w14:paraId="32D579D0" w14:textId="77777777" w:rsidR="008E5CCD" w:rsidRPr="00DD000D"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D000D">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42AEF169" w14:textId="77777777" w:rsidR="008E5CCD" w:rsidRPr="00DD000D"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D000D">
        <w:rPr>
          <w:rFonts w:ascii="Palatino Linotype" w:eastAsia="Calibri" w:hAnsi="Palatino Linotype" w:cs="Arial"/>
          <w:i/>
          <w:sz w:val="22"/>
          <w:szCs w:val="22"/>
          <w:lang w:val="es-ES" w:eastAsia="es-MX"/>
        </w:rPr>
        <w:t>(…)</w:t>
      </w:r>
    </w:p>
    <w:p w14:paraId="4C70229C" w14:textId="77777777" w:rsidR="008E5CCD" w:rsidRPr="00DD000D"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D000D">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04EC8FDF" w14:textId="77777777" w:rsidR="008E5CCD" w:rsidRPr="00DD000D"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D000D">
        <w:rPr>
          <w:rFonts w:ascii="Palatino Linotype" w:eastAsia="Calibri" w:hAnsi="Palatino Linotype" w:cs="Arial"/>
          <w:i/>
          <w:sz w:val="22"/>
          <w:szCs w:val="22"/>
          <w:lang w:val="es-ES" w:eastAsia="es-MX"/>
        </w:rPr>
        <w:t>(…)</w:t>
      </w:r>
    </w:p>
    <w:p w14:paraId="0257FF49" w14:textId="77777777" w:rsidR="008E5CCD" w:rsidRPr="00DD000D"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D000D">
        <w:rPr>
          <w:rFonts w:ascii="Palatino Linotype" w:eastAsia="Calibri" w:hAnsi="Palatino Linotype" w:cs="Arial"/>
          <w:i/>
          <w:sz w:val="22"/>
          <w:szCs w:val="22"/>
          <w:lang w:val="es-ES" w:eastAsia="es-MX"/>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4E93983" w14:textId="77777777" w:rsidR="008E5CCD" w:rsidRPr="00DD000D"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D000D">
        <w:rPr>
          <w:rFonts w:ascii="Palatino Linotype" w:eastAsia="Calibri" w:hAnsi="Palatino Linotype" w:cs="Arial"/>
          <w:i/>
          <w:sz w:val="22"/>
          <w:szCs w:val="22"/>
          <w:lang w:val="es-ES" w:eastAsia="es-MX"/>
        </w:rPr>
        <w:t>(…)</w:t>
      </w:r>
    </w:p>
    <w:p w14:paraId="02500D98" w14:textId="77777777" w:rsidR="008E5CCD" w:rsidRPr="00DD000D"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D000D">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542630C3" w14:textId="77777777" w:rsidR="008E5CCD" w:rsidRPr="00DD000D"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D000D">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DD000D">
        <w:rPr>
          <w:rFonts w:ascii="Palatino Linotype" w:eastAsia="Calibri" w:hAnsi="Palatino Linotype" w:cs="Arial"/>
          <w:i/>
          <w:sz w:val="22"/>
          <w:szCs w:val="22"/>
          <w:lang w:val="es-ES" w:eastAsia="es-MX"/>
        </w:rPr>
        <w:t>jurídico</w:t>
      </w:r>
      <w:proofErr w:type="gramEnd"/>
      <w:r w:rsidRPr="00DD000D">
        <w:rPr>
          <w:rFonts w:ascii="Palatino Linotype" w:eastAsia="Calibri" w:hAnsi="Palatino Linotype" w:cs="Arial"/>
          <w:i/>
          <w:sz w:val="22"/>
          <w:szCs w:val="22"/>
          <w:lang w:val="es-ES" w:eastAsia="es-MX"/>
        </w:rPr>
        <w:t xml:space="preserve"> colectiva identificada o identificable;</w:t>
      </w:r>
    </w:p>
    <w:p w14:paraId="58298E66" w14:textId="77777777" w:rsidR="008E5CCD" w:rsidRPr="00DD000D"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D000D">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4D48B5AC" w14:textId="77777777" w:rsidR="008E5CCD" w:rsidRPr="00DD000D"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D000D">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796E606C" w14:textId="77777777" w:rsidR="008E5CCD" w:rsidRPr="00DD000D"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D000D">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A760061" w14:textId="77777777" w:rsidR="008E5CCD" w:rsidRPr="00DD000D" w:rsidRDefault="008E5CCD" w:rsidP="008E5CCD">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3BF94781" w14:textId="77777777" w:rsidR="008E5CCD" w:rsidRPr="00DD000D"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D000D">
        <w:rPr>
          <w:rFonts w:ascii="Palatino Linotype" w:hAnsi="Palatino Linotype" w:cs="Arial"/>
        </w:rPr>
        <w:lastRenderedPageBreak/>
        <w:t>Como consecuencia de lo anterior, el sujeto obligado debe identificar claramente el tipo de información y hacer un juicio de subsunción o encaje</w:t>
      </w:r>
      <w:r w:rsidRPr="00DD000D">
        <w:rPr>
          <w:rStyle w:val="Refdenotaalpie"/>
          <w:rFonts w:ascii="Palatino Linotype" w:hAnsi="Palatino Linotype" w:cs="Arial"/>
        </w:rPr>
        <w:footnoteReference w:id="12"/>
      </w:r>
      <w:r w:rsidRPr="00DD000D">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6538F787" w14:textId="77777777" w:rsidR="008E5CCD" w:rsidRPr="00DD000D" w:rsidRDefault="008E5CCD" w:rsidP="008E5CCD">
      <w:pPr>
        <w:pStyle w:val="Prrafodelista"/>
        <w:rPr>
          <w:rFonts w:ascii="Palatino Linotype" w:eastAsia="Calibri" w:hAnsi="Palatino Linotype" w:cs="Arial"/>
          <w:szCs w:val="22"/>
          <w:lang w:val="es-ES" w:eastAsia="es-MX"/>
        </w:rPr>
      </w:pPr>
    </w:p>
    <w:p w14:paraId="557CE3D0" w14:textId="77777777" w:rsidR="008E5CCD" w:rsidRPr="00DD000D"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D000D">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3315A63D" w14:textId="77777777" w:rsidR="008E5CCD" w:rsidRPr="00DD000D" w:rsidRDefault="008E5CCD" w:rsidP="00FC72B7">
      <w:pPr>
        <w:pStyle w:val="Ttulo3"/>
        <w:numPr>
          <w:ilvl w:val="0"/>
          <w:numId w:val="4"/>
        </w:numPr>
        <w:rPr>
          <w:rFonts w:ascii="Palatino Linotype" w:hAnsi="Palatino Linotype"/>
          <w:b/>
          <w:color w:val="auto"/>
        </w:rPr>
      </w:pPr>
      <w:bookmarkStart w:id="42" w:name="_Toc531859123"/>
      <w:bookmarkStart w:id="43" w:name="_Toc2871955"/>
      <w:bookmarkStart w:id="44" w:name="_Toc4061690"/>
      <w:bookmarkStart w:id="45" w:name="_Toc53672036"/>
      <w:r w:rsidRPr="00DD000D">
        <w:rPr>
          <w:rFonts w:ascii="Palatino Linotype" w:hAnsi="Palatino Linotype"/>
          <w:b/>
          <w:color w:val="auto"/>
        </w:rPr>
        <w:t>La intervención del Comité de Transparencia.</w:t>
      </w:r>
      <w:bookmarkEnd w:id="42"/>
      <w:bookmarkEnd w:id="43"/>
      <w:bookmarkEnd w:id="44"/>
      <w:bookmarkEnd w:id="45"/>
    </w:p>
    <w:p w14:paraId="609730F3" w14:textId="77777777" w:rsidR="008E5CCD" w:rsidRPr="00DD000D" w:rsidRDefault="008E5CCD" w:rsidP="00FC72B7">
      <w:pPr>
        <w:pStyle w:val="Ttulo4"/>
        <w:numPr>
          <w:ilvl w:val="1"/>
          <w:numId w:val="2"/>
        </w:numPr>
        <w:rPr>
          <w:rFonts w:ascii="Palatino Linotype" w:hAnsi="Palatino Linotype"/>
          <w:b/>
          <w:i w:val="0"/>
          <w:color w:val="auto"/>
        </w:rPr>
      </w:pPr>
      <w:r w:rsidRPr="00DD000D">
        <w:rPr>
          <w:rFonts w:ascii="Palatino Linotype" w:hAnsi="Palatino Linotype"/>
          <w:b/>
          <w:i w:val="0"/>
          <w:color w:val="auto"/>
        </w:rPr>
        <w:t>Formalidades para emitir el acuerdo de clasificación.</w:t>
      </w:r>
    </w:p>
    <w:p w14:paraId="233DBC5C" w14:textId="77777777" w:rsidR="008E5CCD" w:rsidRPr="00DD000D" w:rsidRDefault="008E5CCD" w:rsidP="008E5CCD">
      <w:pPr>
        <w:spacing w:line="360" w:lineRule="auto"/>
        <w:rPr>
          <w:rFonts w:ascii="Palatino Linotype" w:hAnsi="Palatino Linotype"/>
          <w:lang w:val="es-MX" w:eastAsia="en-US"/>
        </w:rPr>
      </w:pPr>
    </w:p>
    <w:p w14:paraId="126FE659" w14:textId="77777777" w:rsidR="008E5CCD" w:rsidRPr="00DD000D"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D000D">
        <w:rPr>
          <w:rFonts w:ascii="Palatino Linotype" w:hAnsi="Palatino Linotype" w:cs="Arial"/>
        </w:rPr>
        <w:t xml:space="preserve">El Comité de Transparencia, según lo dispuesto en los artículos 128 y 103 de la Ley Estatal y de la Ley General, respectivamente, y </w:t>
      </w:r>
      <w:r w:rsidRPr="00DD000D">
        <w:rPr>
          <w:rFonts w:ascii="Palatino Linotype" w:hAnsi="Palatino Linotype"/>
        </w:rPr>
        <w:t xml:space="preserve">la fracción III del numeral Segundo de los </w:t>
      </w:r>
      <w:r w:rsidRPr="00DD000D">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DD000D">
        <w:rPr>
          <w:rFonts w:ascii="Palatino Linotype" w:hAnsi="Palatino Linotype"/>
        </w:rPr>
        <w:t xml:space="preserve"> </w:t>
      </w:r>
      <w:r w:rsidRPr="00DD000D">
        <w:rPr>
          <w:rFonts w:ascii="Palatino Linotype" w:hAnsi="Palatino Linotype" w:cs="Arial"/>
        </w:rPr>
        <w:t xml:space="preserve">cuenta con las facultades para </w:t>
      </w:r>
      <w:r w:rsidRPr="00DD000D">
        <w:rPr>
          <w:rFonts w:ascii="Palatino Linotype" w:hAnsi="Palatino Linotype" w:cs="Arial"/>
        </w:rPr>
        <w:lastRenderedPageBreak/>
        <w:t>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9E49E66" w14:textId="77777777" w:rsidR="008E5CCD" w:rsidRPr="00DD000D" w:rsidRDefault="008E5CCD" w:rsidP="008E5CCD">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29DA67F" w14:textId="77777777" w:rsidR="008E5CCD" w:rsidRPr="00DD000D"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D000D">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508F7C7" w14:textId="77777777" w:rsidR="008E5CCD" w:rsidRPr="00DD000D" w:rsidRDefault="008E5CCD" w:rsidP="008E5CCD">
      <w:pPr>
        <w:pStyle w:val="Prrafodelista"/>
        <w:rPr>
          <w:rFonts w:ascii="Palatino Linotype" w:eastAsia="Calibri" w:hAnsi="Palatino Linotype" w:cs="Arial"/>
          <w:szCs w:val="22"/>
          <w:lang w:val="es-ES" w:eastAsia="es-MX"/>
        </w:rPr>
      </w:pPr>
    </w:p>
    <w:p w14:paraId="74167C7C" w14:textId="77777777" w:rsidR="008E5CCD" w:rsidRPr="00DD000D"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D000D">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1DB2A73F" w14:textId="77777777" w:rsidR="008E5CCD" w:rsidRPr="00DD000D" w:rsidRDefault="008E5CCD" w:rsidP="008E5CCD"/>
    <w:p w14:paraId="69C6DBA6" w14:textId="77777777" w:rsidR="008E5CCD" w:rsidRPr="00DD000D" w:rsidRDefault="008E5CCD" w:rsidP="00FC72B7">
      <w:pPr>
        <w:pStyle w:val="Ttulo4"/>
        <w:numPr>
          <w:ilvl w:val="0"/>
          <w:numId w:val="5"/>
        </w:numPr>
        <w:rPr>
          <w:rFonts w:ascii="Palatino Linotype" w:hAnsi="Palatino Linotype"/>
          <w:b/>
          <w:i w:val="0"/>
          <w:sz w:val="22"/>
        </w:rPr>
      </w:pPr>
      <w:r w:rsidRPr="00DD000D">
        <w:rPr>
          <w:rFonts w:ascii="Palatino Linotype" w:hAnsi="Palatino Linotype"/>
          <w:b/>
          <w:i w:val="0"/>
          <w:color w:val="auto"/>
        </w:rPr>
        <w:t>Requisitos de fondo del acuerdo de clasificación</w:t>
      </w:r>
    </w:p>
    <w:p w14:paraId="0CE55F40" w14:textId="77777777" w:rsidR="008E5CCD" w:rsidRPr="00DD000D" w:rsidRDefault="008E5CCD" w:rsidP="008E5CCD">
      <w:pPr>
        <w:pStyle w:val="Prrafodelista"/>
        <w:spacing w:line="360" w:lineRule="auto"/>
        <w:rPr>
          <w:rFonts w:ascii="Palatino Linotype" w:eastAsia="Calibri" w:hAnsi="Palatino Linotype" w:cs="Arial"/>
          <w:szCs w:val="22"/>
          <w:lang w:val="es-ES" w:eastAsia="es-MX"/>
        </w:rPr>
      </w:pPr>
    </w:p>
    <w:p w14:paraId="5683DBF6" w14:textId="628A7CD0" w:rsidR="008E5CCD" w:rsidRPr="00DD000D"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D000D">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r w:rsidR="005E51B0" w:rsidRPr="00DD000D">
        <w:rPr>
          <w:rFonts w:ascii="Palatino Linotype" w:hAnsi="Palatino Linotype" w:cs="Arial"/>
        </w:rPr>
        <w:t>Generales, al</w:t>
      </w:r>
      <w:r w:rsidRPr="00DD000D">
        <w:rPr>
          <w:rFonts w:ascii="Palatino Linotype" w:hAnsi="Palatino Linotype" w:cs="Arial"/>
        </w:rPr>
        <w:t xml:space="preserve"> señalar que la carga de la prueba, para justificar las restricciones, corresponde a los sujetos obligados, por lo que deberán fundar y motivar debidamente la clasificación. </w:t>
      </w:r>
    </w:p>
    <w:p w14:paraId="1B9A51AC" w14:textId="77777777" w:rsidR="008E5CCD" w:rsidRPr="00DD000D" w:rsidRDefault="008E5CCD" w:rsidP="008E5CCD">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A3BFD24" w14:textId="645C1586" w:rsidR="008E5CCD" w:rsidRPr="00DD000D"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D000D">
        <w:rPr>
          <w:rFonts w:ascii="Palatino Linotype" w:hAnsi="Palatino Linotype"/>
        </w:rPr>
        <w:t xml:space="preserve">De lo anterior, se desprende </w:t>
      </w:r>
      <w:r w:rsidR="005E51B0" w:rsidRPr="00DD000D">
        <w:rPr>
          <w:rFonts w:ascii="Palatino Linotype" w:hAnsi="Palatino Linotype"/>
        </w:rPr>
        <w:t>que,</w:t>
      </w:r>
      <w:r w:rsidRPr="00DD000D">
        <w:rPr>
          <w:rFonts w:ascii="Palatino Linotype" w:hAnsi="Palatino Linotype"/>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A6B16C2" w14:textId="77777777" w:rsidR="008E5CCD" w:rsidRPr="00DD000D" w:rsidRDefault="008E5CCD" w:rsidP="008E5CCD">
      <w:pPr>
        <w:pStyle w:val="Prrafodelista"/>
        <w:rPr>
          <w:rFonts w:ascii="Palatino Linotype" w:eastAsia="Calibri" w:hAnsi="Palatino Linotype" w:cs="Arial"/>
          <w:szCs w:val="22"/>
          <w:lang w:val="es-ES" w:eastAsia="es-MX"/>
        </w:rPr>
      </w:pPr>
    </w:p>
    <w:p w14:paraId="3954F1A9" w14:textId="77777777" w:rsidR="008E5CCD" w:rsidRPr="00DD000D"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D000D">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w:t>
      </w:r>
      <w:r w:rsidRPr="00DD000D">
        <w:rPr>
          <w:rFonts w:ascii="Palatino Linotype" w:eastAsia="Times New Roman" w:hAnsi="Palatino Linotype" w:cs="Arial"/>
          <w:lang w:eastAsia="es-MX"/>
        </w:rPr>
        <w:lastRenderedPageBreak/>
        <w:t>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D000D">
        <w:rPr>
          <w:rStyle w:val="Refdenotaalpie"/>
          <w:rFonts w:ascii="Palatino Linotype" w:eastAsia="Times New Roman" w:hAnsi="Palatino Linotype" w:cs="Arial"/>
          <w:lang w:eastAsia="es-MX"/>
        </w:rPr>
        <w:footnoteReference w:id="13"/>
      </w:r>
    </w:p>
    <w:p w14:paraId="0AC7AA6D" w14:textId="77777777" w:rsidR="008E5CCD" w:rsidRPr="00DD000D" w:rsidRDefault="008E5CCD" w:rsidP="008E5CCD">
      <w:pPr>
        <w:pStyle w:val="Prrafodelista"/>
        <w:rPr>
          <w:rFonts w:ascii="Palatino Linotype" w:eastAsia="Calibri" w:hAnsi="Palatino Linotype" w:cs="Arial"/>
          <w:szCs w:val="22"/>
          <w:lang w:val="es-ES" w:eastAsia="es-MX"/>
        </w:rPr>
      </w:pPr>
    </w:p>
    <w:p w14:paraId="28E1DCC2" w14:textId="77777777" w:rsidR="008E5CCD" w:rsidRPr="00DD000D"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D000D">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7BDECB0D" w14:textId="77777777" w:rsidR="008E5CCD" w:rsidRPr="00DD000D" w:rsidRDefault="008E5CCD" w:rsidP="008E5CCD">
      <w:pPr>
        <w:spacing w:line="360" w:lineRule="auto"/>
        <w:ind w:left="567" w:right="567"/>
        <w:contextualSpacing/>
        <w:jc w:val="both"/>
        <w:rPr>
          <w:rFonts w:ascii="Palatino Linotype" w:hAnsi="Palatino Linotype" w:cs="Arial"/>
          <w:i/>
          <w:sz w:val="22"/>
        </w:rPr>
      </w:pPr>
      <w:r w:rsidRPr="00DD000D">
        <w:rPr>
          <w:rFonts w:ascii="Palatino Linotype" w:hAnsi="Palatino Linotype" w:cs="Arial"/>
          <w:b/>
          <w:i/>
          <w:sz w:val="22"/>
        </w:rPr>
        <w:t>FUNDAMENTACIÓN Y MOTIVACIÓN.</w:t>
      </w:r>
      <w:r w:rsidRPr="00DD000D">
        <w:rPr>
          <w:rFonts w:ascii="Palatino Linotype" w:hAnsi="Palatino Linotype" w:cs="Arial"/>
          <w:i/>
          <w:sz w:val="22"/>
        </w:rPr>
        <w:t xml:space="preserve"> La </w:t>
      </w:r>
      <w:r w:rsidRPr="00DD000D">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D000D">
        <w:rPr>
          <w:rFonts w:ascii="Palatino Linotype" w:hAnsi="Palatino Linotype" w:cs="Arial"/>
          <w:i/>
          <w:sz w:val="22"/>
        </w:rPr>
        <w:t>.</w:t>
      </w:r>
    </w:p>
    <w:p w14:paraId="2D20A3FD" w14:textId="77777777" w:rsidR="008E5CCD" w:rsidRPr="00DD000D" w:rsidRDefault="008E5CCD" w:rsidP="008E5CCD">
      <w:pPr>
        <w:spacing w:line="360" w:lineRule="auto"/>
        <w:ind w:left="567" w:right="567"/>
        <w:contextualSpacing/>
        <w:jc w:val="both"/>
        <w:rPr>
          <w:rFonts w:ascii="Palatino Linotype" w:hAnsi="Palatino Linotype" w:cs="Arial"/>
          <w:i/>
          <w:sz w:val="22"/>
        </w:rPr>
      </w:pPr>
      <w:r w:rsidRPr="00DD000D">
        <w:rPr>
          <w:rFonts w:ascii="Palatino Linotype" w:hAnsi="Palatino Linotype" w:cs="Arial"/>
          <w:i/>
          <w:sz w:val="22"/>
        </w:rPr>
        <w:t>SEGUNDO TRIBUNAL COLEGIADO DEL SEXTO CIRCUITO.</w:t>
      </w:r>
    </w:p>
    <w:p w14:paraId="583FFAE6" w14:textId="77777777" w:rsidR="008E5CCD" w:rsidRPr="00DD000D" w:rsidRDefault="008E5CCD" w:rsidP="008E5CCD">
      <w:pPr>
        <w:spacing w:line="360" w:lineRule="auto"/>
        <w:ind w:left="567" w:right="567"/>
        <w:contextualSpacing/>
        <w:jc w:val="both"/>
        <w:rPr>
          <w:rFonts w:ascii="Palatino Linotype" w:hAnsi="Palatino Linotype" w:cs="Arial"/>
          <w:i/>
          <w:sz w:val="22"/>
        </w:rPr>
      </w:pPr>
      <w:r w:rsidRPr="00DD000D">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2989292A" w14:textId="77777777" w:rsidR="008E5CCD" w:rsidRPr="00DD000D" w:rsidRDefault="008E5CCD" w:rsidP="008E5CCD">
      <w:pPr>
        <w:spacing w:line="360" w:lineRule="auto"/>
        <w:ind w:left="567" w:right="567"/>
        <w:contextualSpacing/>
        <w:jc w:val="both"/>
        <w:rPr>
          <w:rFonts w:ascii="Palatino Linotype" w:hAnsi="Palatino Linotype" w:cs="Arial"/>
          <w:i/>
          <w:sz w:val="22"/>
        </w:rPr>
      </w:pPr>
      <w:r w:rsidRPr="00DD000D">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DD000D">
        <w:rPr>
          <w:rFonts w:ascii="Palatino Linotype" w:hAnsi="Palatino Linotype" w:cs="Arial"/>
          <w:i/>
          <w:sz w:val="22"/>
        </w:rPr>
        <w:t>Esponda</w:t>
      </w:r>
      <w:proofErr w:type="spellEnd"/>
      <w:r w:rsidRPr="00DD000D">
        <w:rPr>
          <w:rFonts w:ascii="Palatino Linotype" w:hAnsi="Palatino Linotype" w:cs="Arial"/>
          <w:i/>
          <w:sz w:val="22"/>
        </w:rPr>
        <w:t xml:space="preserve"> Rincón.</w:t>
      </w:r>
    </w:p>
    <w:p w14:paraId="0DFD0169" w14:textId="77777777" w:rsidR="008E5CCD" w:rsidRPr="00DD000D" w:rsidRDefault="008E5CCD" w:rsidP="008E5CCD">
      <w:pPr>
        <w:spacing w:line="360" w:lineRule="auto"/>
        <w:ind w:left="567" w:right="567"/>
        <w:contextualSpacing/>
        <w:jc w:val="both"/>
        <w:rPr>
          <w:rFonts w:ascii="Palatino Linotype" w:hAnsi="Palatino Linotype" w:cs="Arial"/>
          <w:i/>
          <w:sz w:val="22"/>
        </w:rPr>
      </w:pPr>
      <w:r w:rsidRPr="00DD000D">
        <w:rPr>
          <w:rFonts w:ascii="Palatino Linotype" w:hAnsi="Palatino Linotype" w:cs="Arial"/>
          <w:i/>
          <w:sz w:val="22"/>
        </w:rPr>
        <w:t xml:space="preserve">Amparo en revisión 333/88. </w:t>
      </w:r>
      <w:proofErr w:type="spellStart"/>
      <w:r w:rsidRPr="00DD000D">
        <w:rPr>
          <w:rFonts w:ascii="Palatino Linotype" w:hAnsi="Palatino Linotype" w:cs="Arial"/>
          <w:i/>
          <w:sz w:val="22"/>
        </w:rPr>
        <w:t>Adilia</w:t>
      </w:r>
      <w:proofErr w:type="spellEnd"/>
      <w:r w:rsidRPr="00DD000D">
        <w:rPr>
          <w:rFonts w:ascii="Palatino Linotype" w:hAnsi="Palatino Linotype" w:cs="Arial"/>
          <w:i/>
          <w:sz w:val="22"/>
        </w:rPr>
        <w:t xml:space="preserve"> Romero. 26 de octubre de 1988. Unanimidad de votos. Ponente: Arnoldo Nájera Virgen. Secretario: Enrique Crispín Campos Ramírez.</w:t>
      </w:r>
    </w:p>
    <w:p w14:paraId="3E2BC1C2" w14:textId="77777777" w:rsidR="008E5CCD" w:rsidRPr="00DD000D" w:rsidRDefault="008E5CCD" w:rsidP="008E5CCD">
      <w:pPr>
        <w:spacing w:line="360" w:lineRule="auto"/>
        <w:ind w:left="567" w:right="567"/>
        <w:contextualSpacing/>
        <w:jc w:val="both"/>
        <w:rPr>
          <w:rFonts w:ascii="Palatino Linotype" w:hAnsi="Palatino Linotype" w:cs="Arial"/>
          <w:i/>
          <w:sz w:val="22"/>
        </w:rPr>
      </w:pPr>
      <w:r w:rsidRPr="00DD000D">
        <w:rPr>
          <w:rFonts w:ascii="Palatino Linotype" w:hAnsi="Palatino Linotype" w:cs="Arial"/>
          <w:i/>
          <w:sz w:val="22"/>
        </w:rPr>
        <w:lastRenderedPageBreak/>
        <w:t xml:space="preserve">Amparo en revisión 597/95. Emilio Maurer Bretón. 15 de noviembre de 1995. Unanimidad de votos. Ponente: Clementina Ramírez Moguel </w:t>
      </w:r>
      <w:proofErr w:type="spellStart"/>
      <w:r w:rsidRPr="00DD000D">
        <w:rPr>
          <w:rFonts w:ascii="Palatino Linotype" w:hAnsi="Palatino Linotype" w:cs="Arial"/>
          <w:i/>
          <w:sz w:val="22"/>
        </w:rPr>
        <w:t>Goyzueta</w:t>
      </w:r>
      <w:proofErr w:type="spellEnd"/>
      <w:r w:rsidRPr="00DD000D">
        <w:rPr>
          <w:rFonts w:ascii="Palatino Linotype" w:hAnsi="Palatino Linotype" w:cs="Arial"/>
          <w:i/>
          <w:sz w:val="22"/>
        </w:rPr>
        <w:t>. Secretario: Gonzalo Carrera Molina.</w:t>
      </w:r>
    </w:p>
    <w:p w14:paraId="2FB4F430" w14:textId="77777777" w:rsidR="008E5CCD" w:rsidRPr="00DD000D" w:rsidRDefault="008E5CCD" w:rsidP="008E5CCD">
      <w:pPr>
        <w:spacing w:line="360" w:lineRule="auto"/>
        <w:ind w:left="567" w:right="567"/>
        <w:contextualSpacing/>
        <w:jc w:val="both"/>
        <w:rPr>
          <w:rFonts w:ascii="Palatino Linotype" w:hAnsi="Palatino Linotype" w:cs="Arial"/>
          <w:i/>
          <w:sz w:val="22"/>
        </w:rPr>
      </w:pPr>
      <w:r w:rsidRPr="00DD000D">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DD000D">
        <w:rPr>
          <w:rFonts w:ascii="Palatino Linotype" w:hAnsi="Palatino Linotype" w:cs="Arial"/>
          <w:i/>
          <w:sz w:val="22"/>
        </w:rPr>
        <w:t>Baigts</w:t>
      </w:r>
      <w:proofErr w:type="spellEnd"/>
      <w:r w:rsidRPr="00DD000D">
        <w:rPr>
          <w:rFonts w:ascii="Palatino Linotype" w:hAnsi="Palatino Linotype" w:cs="Arial"/>
          <w:i/>
          <w:sz w:val="22"/>
        </w:rPr>
        <w:t xml:space="preserve"> Muñoz.</w:t>
      </w:r>
    </w:p>
    <w:p w14:paraId="4C089E91" w14:textId="77777777" w:rsidR="008E5CCD" w:rsidRPr="00DD000D" w:rsidRDefault="008E5CCD" w:rsidP="008E5CCD">
      <w:pPr>
        <w:spacing w:line="360" w:lineRule="auto"/>
        <w:ind w:firstLine="1418"/>
        <w:contextualSpacing/>
        <w:jc w:val="both"/>
        <w:rPr>
          <w:rFonts w:ascii="Palatino Linotype" w:hAnsi="Palatino Linotype" w:cs="Arial"/>
          <w:lang w:val="es-ES"/>
        </w:rPr>
      </w:pPr>
    </w:p>
    <w:p w14:paraId="01B8054F" w14:textId="77777777" w:rsidR="008E5CCD" w:rsidRPr="00DD000D" w:rsidRDefault="008E5CCD" w:rsidP="00FC72B7">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DD000D">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BB05901" w14:textId="77777777" w:rsidR="008E5CCD" w:rsidRPr="00DD000D" w:rsidRDefault="008E5CCD" w:rsidP="008E5CCD">
      <w:pPr>
        <w:pStyle w:val="Prrafodelista"/>
        <w:shd w:val="clear" w:color="auto" w:fill="FFFFFF"/>
        <w:spacing w:line="360" w:lineRule="auto"/>
        <w:ind w:left="360"/>
        <w:jc w:val="both"/>
        <w:rPr>
          <w:rFonts w:ascii="Palatino Linotype" w:eastAsia="Times New Roman" w:hAnsi="Palatino Linotype" w:cs="Arial"/>
          <w:lang w:eastAsia="es-MX"/>
        </w:rPr>
      </w:pPr>
    </w:p>
    <w:p w14:paraId="075342C7" w14:textId="77777777" w:rsidR="008E5CCD" w:rsidRPr="00DD000D" w:rsidRDefault="008E5CCD" w:rsidP="00FC72B7">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DD000D">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035745F" w14:textId="77777777" w:rsidR="008E5CCD" w:rsidRPr="00DD000D" w:rsidRDefault="008E5CCD" w:rsidP="008E5CCD">
      <w:pPr>
        <w:shd w:val="clear" w:color="auto" w:fill="FFFFFF"/>
        <w:spacing w:line="360" w:lineRule="auto"/>
        <w:contextualSpacing/>
        <w:jc w:val="both"/>
        <w:rPr>
          <w:rFonts w:ascii="Palatino Linotype" w:eastAsia="Times New Roman" w:hAnsi="Palatino Linotype" w:cs="Arial"/>
          <w:lang w:eastAsia="es-MX"/>
        </w:rPr>
      </w:pPr>
    </w:p>
    <w:p w14:paraId="3DBE31EA" w14:textId="77777777" w:rsidR="008E5CCD" w:rsidRPr="00DD000D" w:rsidRDefault="008E5CCD" w:rsidP="00FC72B7">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DD000D">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448DA2F1" w14:textId="77777777" w:rsidR="008E5CCD" w:rsidRPr="00DD000D" w:rsidRDefault="008E5CCD" w:rsidP="008E5CCD">
      <w:pPr>
        <w:shd w:val="clear" w:color="auto" w:fill="FFFFFF"/>
        <w:spacing w:line="360" w:lineRule="auto"/>
        <w:jc w:val="both"/>
        <w:rPr>
          <w:rFonts w:ascii="Palatino Linotype" w:eastAsia="Times New Roman" w:hAnsi="Palatino Linotype" w:cs="Arial"/>
          <w:lang w:eastAsia="es-MX"/>
        </w:rPr>
      </w:pPr>
    </w:p>
    <w:p w14:paraId="08B0D597" w14:textId="1663AD58" w:rsidR="008E5CCD" w:rsidRPr="00DD000D" w:rsidRDefault="008E5CCD" w:rsidP="00FC72B7">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DD000D">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por ejemplo, si una documental de naturaleza pública como lo es la </w:t>
      </w:r>
      <w:r w:rsidRPr="00DD000D">
        <w:rPr>
          <w:rFonts w:ascii="Palatino Linotype" w:eastAsia="Times New Roman" w:hAnsi="Palatino Linotype" w:cs="Arial"/>
          <w:lang w:eastAsia="es-MX"/>
        </w:rPr>
        <w:lastRenderedPageBreak/>
        <w:t>nómina general, si bien el dato de sus remuneraciones es eminentemente público, no así todos los datos contenidos en dicho documento que son</w:t>
      </w:r>
      <w:r w:rsidRPr="00DD000D">
        <w:rPr>
          <w:rFonts w:ascii="Palatino Linotype" w:hAnsi="Palatino Linotype"/>
        </w:rPr>
        <w:t xml:space="preserve"> </w:t>
      </w:r>
      <w:r w:rsidRPr="00DD000D">
        <w:rPr>
          <w:rFonts w:ascii="Palatino Linotype" w:eastAsia="Times New Roman" w:hAnsi="Palatino Linotype" w:cs="Arial"/>
          <w:lang w:eastAsia="es-MX"/>
        </w:rPr>
        <w:t>datos personales</w:t>
      </w:r>
      <w:r w:rsidRPr="00DD000D">
        <w:rPr>
          <w:rStyle w:val="Refdenotaalpie"/>
          <w:rFonts w:ascii="Palatino Linotype" w:eastAsia="Times New Roman" w:hAnsi="Palatino Linotype" w:cs="Arial"/>
          <w:lang w:eastAsia="es-MX"/>
        </w:rPr>
        <w:footnoteReference w:id="14"/>
      </w:r>
      <w:r w:rsidRPr="00DD000D">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DD000D">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08D4575B" w14:textId="77777777" w:rsidR="00F036F5" w:rsidRPr="00DD000D" w:rsidRDefault="00F036F5" w:rsidP="00F036F5">
      <w:pPr>
        <w:pStyle w:val="Prrafodelista"/>
        <w:rPr>
          <w:rFonts w:ascii="Palatino Linotype" w:eastAsia="Times New Roman" w:hAnsi="Palatino Linotype" w:cs="Arial"/>
          <w:lang w:eastAsia="es-MX"/>
        </w:rPr>
      </w:pPr>
    </w:p>
    <w:p w14:paraId="621B7697" w14:textId="4E7EAB8B" w:rsidR="00F036F5" w:rsidRPr="00DD000D" w:rsidRDefault="008E5CCD" w:rsidP="00F036F5">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DD000D">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r w:rsidR="00F036F5" w:rsidRPr="00DD000D">
        <w:rPr>
          <w:rFonts w:ascii="Palatino Linotype" w:eastAsia="Calibri" w:hAnsi="Palatino Linotype" w:cs="Arial"/>
          <w:lang w:val="es-ES" w:eastAsia="es-MX"/>
        </w:rPr>
        <w:t>.</w:t>
      </w:r>
    </w:p>
    <w:p w14:paraId="30F14D03" w14:textId="77777777" w:rsidR="00280E69" w:rsidRPr="00DD000D" w:rsidRDefault="00280E69" w:rsidP="00280E69">
      <w:pPr>
        <w:pStyle w:val="Prrafodelista"/>
        <w:rPr>
          <w:rFonts w:ascii="Palatino Linotype" w:eastAsia="Times New Roman" w:hAnsi="Palatino Linotype" w:cs="Arial"/>
          <w:lang w:eastAsia="es-MX"/>
        </w:rPr>
      </w:pPr>
    </w:p>
    <w:p w14:paraId="70458CE7" w14:textId="77777777" w:rsidR="00280E69" w:rsidRPr="00DD000D" w:rsidRDefault="00280E69" w:rsidP="00280E69">
      <w:pPr>
        <w:numPr>
          <w:ilvl w:val="0"/>
          <w:numId w:val="2"/>
        </w:numPr>
        <w:spacing w:line="360" w:lineRule="auto"/>
        <w:ind w:left="0" w:right="49" w:firstLine="0"/>
        <w:contextualSpacing/>
        <w:jc w:val="both"/>
        <w:rPr>
          <w:rFonts w:ascii="Palatino Linotype" w:eastAsia="MS Mincho" w:hAnsi="Palatino Linotype" w:cs="Times New Roman"/>
        </w:rPr>
      </w:pPr>
      <w:r w:rsidRPr="00DD000D">
        <w:rPr>
          <w:rFonts w:ascii="Palatino Linotype" w:eastAsia="MS Mincho" w:hAnsi="Palatino Linotype" w:cs="Times New Roman"/>
        </w:rPr>
        <w:t>Por lo anterior, si la información con la que se pueda responder a una solicitud de información, encuadra en algún supuesto de clasificación, se procederá a la misma, en términos de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incurrirían en responsabilidad.</w:t>
      </w:r>
    </w:p>
    <w:bookmarkEnd w:id="26"/>
    <w:bookmarkEnd w:id="27"/>
    <w:bookmarkEnd w:id="28"/>
    <w:bookmarkEnd w:id="29"/>
    <w:bookmarkEnd w:id="30"/>
    <w:bookmarkEnd w:id="31"/>
    <w:bookmarkEnd w:id="32"/>
    <w:bookmarkEnd w:id="33"/>
    <w:p w14:paraId="0A4C8156" w14:textId="77777777" w:rsidR="00D32414" w:rsidRPr="00DD000D" w:rsidRDefault="00D32414" w:rsidP="00D32414">
      <w:pPr>
        <w:pStyle w:val="Prrafodelista"/>
        <w:spacing w:line="360" w:lineRule="auto"/>
        <w:ind w:left="0"/>
        <w:jc w:val="both"/>
        <w:rPr>
          <w:rFonts w:ascii="Palatino Linotype" w:hAnsi="Palatino Linotype" w:cs="Arial"/>
        </w:rPr>
      </w:pPr>
    </w:p>
    <w:p w14:paraId="14D00C02" w14:textId="274C04D3" w:rsidR="00904FC5" w:rsidRPr="00DD000D" w:rsidRDefault="00904FC5" w:rsidP="00FC72B7">
      <w:pPr>
        <w:pStyle w:val="Prrafodelista"/>
        <w:numPr>
          <w:ilvl w:val="0"/>
          <w:numId w:val="2"/>
        </w:numPr>
        <w:spacing w:line="360" w:lineRule="auto"/>
        <w:ind w:left="0" w:firstLine="0"/>
        <w:jc w:val="both"/>
        <w:rPr>
          <w:rFonts w:ascii="Palatino Linotype" w:hAnsi="Palatino Linotype" w:cs="Arial"/>
        </w:rPr>
      </w:pPr>
      <w:r w:rsidRPr="00DD000D">
        <w:rPr>
          <w:rFonts w:ascii="Palatino Linotype" w:eastAsia="Times New Roman" w:hAnsi="Palatino Linotype" w:cs="Arial"/>
          <w:color w:val="222222"/>
          <w:lang w:eastAsia="es-MX"/>
        </w:rPr>
        <w:t xml:space="preserve">Por lo anteriormente expuesto y fundado, este </w:t>
      </w:r>
      <w:r w:rsidRPr="00DD000D">
        <w:rPr>
          <w:rFonts w:ascii="Palatino Linotype" w:eastAsia="Times New Roman" w:hAnsi="Palatino Linotype" w:cs="Arial"/>
          <w:b/>
          <w:bCs/>
          <w:color w:val="222222"/>
          <w:lang w:eastAsia="es-MX"/>
        </w:rPr>
        <w:t>ÓRGANO GARANTE</w:t>
      </w:r>
      <w:r w:rsidRPr="00DD000D">
        <w:rPr>
          <w:rFonts w:ascii="Palatino Linotype" w:eastAsia="Times New Roman" w:hAnsi="Palatino Linotype" w:cs="Arial"/>
          <w:color w:val="222222"/>
          <w:lang w:eastAsia="es-MX"/>
        </w:rPr>
        <w:t xml:space="preserve"> emite los siguientes:</w:t>
      </w:r>
    </w:p>
    <w:p w14:paraId="1A1E2179" w14:textId="77777777" w:rsidR="0042550D" w:rsidRPr="00DD000D" w:rsidRDefault="0042550D" w:rsidP="00BD0C25">
      <w:pPr>
        <w:rPr>
          <w:rFonts w:ascii="Palatino Linotype" w:hAnsi="Palatino Linotype" w:cs="Arial"/>
        </w:rPr>
      </w:pPr>
    </w:p>
    <w:p w14:paraId="6C28BBE0" w14:textId="77777777" w:rsidR="008E5CCD" w:rsidRPr="00DD000D" w:rsidRDefault="008E5CCD" w:rsidP="008E5CCD">
      <w:pPr>
        <w:keepNext/>
        <w:keepLines/>
        <w:spacing w:line="360" w:lineRule="auto"/>
        <w:jc w:val="center"/>
        <w:outlineLvl w:val="0"/>
        <w:rPr>
          <w:rFonts w:ascii="Palatino Linotype" w:eastAsia="Times New Roman" w:hAnsi="Palatino Linotype" w:cstheme="majorBidi"/>
          <w:b/>
          <w:bCs/>
        </w:rPr>
      </w:pPr>
      <w:bookmarkStart w:id="46" w:name="_Toc447699324"/>
      <w:bookmarkStart w:id="47" w:name="_Toc445745148"/>
      <w:bookmarkStart w:id="48" w:name="_Toc486525261"/>
      <w:bookmarkStart w:id="49" w:name="_Toc4061692"/>
      <w:bookmarkStart w:id="50" w:name="_Toc53672037"/>
      <w:r w:rsidRPr="00DD000D">
        <w:rPr>
          <w:rFonts w:ascii="Palatino Linotype" w:eastAsia="Times New Roman" w:hAnsi="Palatino Linotype" w:cstheme="majorBidi"/>
          <w:b/>
          <w:bCs/>
        </w:rPr>
        <w:t>R E S O L U T I V O S</w:t>
      </w:r>
      <w:bookmarkEnd w:id="46"/>
      <w:bookmarkEnd w:id="47"/>
      <w:bookmarkEnd w:id="48"/>
      <w:bookmarkEnd w:id="49"/>
      <w:bookmarkEnd w:id="50"/>
    </w:p>
    <w:p w14:paraId="71BC7B8E" w14:textId="77777777" w:rsidR="008E5CCD" w:rsidRPr="00DD000D" w:rsidRDefault="008E5CCD" w:rsidP="008E5CCD">
      <w:pPr>
        <w:keepNext/>
        <w:keepLines/>
        <w:spacing w:line="360" w:lineRule="auto"/>
        <w:jc w:val="center"/>
        <w:outlineLvl w:val="0"/>
        <w:rPr>
          <w:rFonts w:ascii="Palatino Linotype" w:eastAsia="Times New Roman" w:hAnsi="Palatino Linotype" w:cstheme="majorBidi"/>
          <w:b/>
          <w:bCs/>
        </w:rPr>
      </w:pPr>
    </w:p>
    <w:p w14:paraId="66DCE81A" w14:textId="52C997DD" w:rsidR="008E5CCD" w:rsidRPr="00DD000D" w:rsidRDefault="008E5CCD" w:rsidP="008E5CCD">
      <w:pPr>
        <w:spacing w:line="360" w:lineRule="auto"/>
        <w:jc w:val="both"/>
        <w:rPr>
          <w:rFonts w:ascii="Palatino Linotype" w:eastAsia="Times New Roman" w:hAnsi="Palatino Linotype" w:cs="Times New Roman"/>
        </w:rPr>
      </w:pPr>
      <w:r w:rsidRPr="00DD000D">
        <w:rPr>
          <w:rFonts w:ascii="Palatino Linotype" w:eastAsia="Times New Roman" w:hAnsi="Palatino Linotype" w:cs="Arial"/>
          <w:b/>
        </w:rPr>
        <w:t xml:space="preserve">PRIMERO. </w:t>
      </w:r>
      <w:r w:rsidRPr="00DD000D">
        <w:rPr>
          <w:rFonts w:ascii="Palatino Linotype" w:eastAsia="Times New Roman" w:hAnsi="Palatino Linotype" w:cs="Arial"/>
        </w:rPr>
        <w:t xml:space="preserve">Resultan </w:t>
      </w:r>
      <w:r w:rsidR="00FF6470" w:rsidRPr="00DD000D">
        <w:rPr>
          <w:rFonts w:ascii="Palatino Linotype" w:eastAsia="Times New Roman" w:hAnsi="Palatino Linotype" w:cs="Arial"/>
        </w:rPr>
        <w:t xml:space="preserve">parcialmente </w:t>
      </w:r>
      <w:r w:rsidR="000E7E4E" w:rsidRPr="00DD000D">
        <w:rPr>
          <w:rFonts w:ascii="Palatino Linotype" w:eastAsia="Times New Roman" w:hAnsi="Palatino Linotype" w:cs="Arial"/>
        </w:rPr>
        <w:t>fundadas</w:t>
      </w:r>
      <w:r w:rsidRPr="00DD000D">
        <w:rPr>
          <w:rFonts w:ascii="Palatino Linotype" w:eastAsia="Times New Roman" w:hAnsi="Palatino Linotype" w:cs="Arial"/>
        </w:rPr>
        <w:t xml:space="preserve"> las</w:t>
      </w:r>
      <w:r w:rsidRPr="00DD000D">
        <w:rPr>
          <w:rFonts w:ascii="Palatino Linotype" w:eastAsia="Times New Roman" w:hAnsi="Palatino Linotype" w:cs="Arial"/>
          <w:b/>
        </w:rPr>
        <w:t xml:space="preserve"> </w:t>
      </w:r>
      <w:r w:rsidRPr="00DD000D">
        <w:rPr>
          <w:rFonts w:ascii="Palatino Linotype" w:eastAsia="Times New Roman" w:hAnsi="Palatino Linotype" w:cs="Arial"/>
          <w:lang w:val="es-ES"/>
        </w:rPr>
        <w:t xml:space="preserve">razones o motivos de inconformidad hechos valer </w:t>
      </w:r>
      <w:r w:rsidRPr="00DD000D">
        <w:rPr>
          <w:rFonts w:ascii="Palatino Linotype" w:eastAsia="Calibri" w:hAnsi="Palatino Linotype" w:cs="Arial"/>
          <w:lang w:val="es-ES"/>
        </w:rPr>
        <w:t>en los recursos de revisión</w:t>
      </w:r>
      <w:r w:rsidR="004E31A2" w:rsidRPr="00DD000D">
        <w:rPr>
          <w:rFonts w:ascii="Palatino Linotype" w:eastAsia="Calibri" w:hAnsi="Palatino Linotype" w:cs="Arial"/>
          <w:lang w:val="es-ES"/>
        </w:rPr>
        <w:t xml:space="preserve"> </w:t>
      </w:r>
      <w:r w:rsidR="00CE71FC" w:rsidRPr="00DD000D">
        <w:rPr>
          <w:rFonts w:ascii="Palatino Linotype" w:hAnsi="Palatino Linotype" w:cs="Arial"/>
          <w:b/>
          <w:bCs/>
          <w:lang w:eastAsia="es-MX"/>
        </w:rPr>
        <w:t>03523/INFOEM/IP/RR/2020</w:t>
      </w:r>
      <w:r w:rsidRPr="00DD000D">
        <w:rPr>
          <w:rFonts w:ascii="Palatino Linotype" w:hAnsi="Palatino Linotype" w:cs="Arial"/>
          <w:b/>
          <w:bCs/>
          <w:sz w:val="28"/>
          <w:szCs w:val="28"/>
        </w:rPr>
        <w:t xml:space="preserve"> </w:t>
      </w:r>
      <w:r w:rsidRPr="00DD000D">
        <w:rPr>
          <w:rFonts w:ascii="Palatino Linotype" w:hAnsi="Palatino Linotype" w:cs="Arial"/>
          <w:bCs/>
        </w:rPr>
        <w:t xml:space="preserve">en términos de los considerandos </w:t>
      </w:r>
      <w:r w:rsidRPr="00DD000D">
        <w:rPr>
          <w:rFonts w:ascii="Palatino Linotype" w:hAnsi="Palatino Linotype" w:cs="Arial"/>
          <w:b/>
          <w:bCs/>
        </w:rPr>
        <w:t>CUARTO</w:t>
      </w:r>
      <w:r w:rsidRPr="00DD000D">
        <w:rPr>
          <w:rFonts w:ascii="Palatino Linotype" w:hAnsi="Palatino Linotype" w:cs="Arial"/>
          <w:bCs/>
        </w:rPr>
        <w:t xml:space="preserve"> y </w:t>
      </w:r>
      <w:r w:rsidRPr="00DD000D">
        <w:rPr>
          <w:rFonts w:ascii="Palatino Linotype" w:hAnsi="Palatino Linotype" w:cs="Arial"/>
          <w:b/>
          <w:bCs/>
        </w:rPr>
        <w:t xml:space="preserve">QUINTO </w:t>
      </w:r>
      <w:r w:rsidRPr="00DD000D">
        <w:rPr>
          <w:rFonts w:ascii="Palatino Linotype" w:hAnsi="Palatino Linotype" w:cs="Arial"/>
          <w:bCs/>
        </w:rPr>
        <w:t>de la presente resolución.</w:t>
      </w:r>
    </w:p>
    <w:p w14:paraId="43C10E7A" w14:textId="0B3D232A" w:rsidR="008E5CCD" w:rsidRPr="00DD000D" w:rsidRDefault="008E5CCD" w:rsidP="008E5CCD">
      <w:pPr>
        <w:spacing w:before="240" w:after="240" w:line="360" w:lineRule="auto"/>
        <w:jc w:val="both"/>
        <w:rPr>
          <w:rFonts w:ascii="Palatino Linotype" w:hAnsi="Palatino Linotype" w:cs="Arial"/>
          <w:bCs/>
        </w:rPr>
      </w:pPr>
      <w:bookmarkStart w:id="51" w:name="_Toc477891768"/>
      <w:bookmarkStart w:id="52" w:name="_Toc477891858"/>
      <w:bookmarkStart w:id="53" w:name="_Toc481576259"/>
      <w:bookmarkStart w:id="54" w:name="_Toc492590391"/>
      <w:bookmarkStart w:id="55" w:name="_Toc462653937"/>
      <w:bookmarkStart w:id="56" w:name="_Toc453696502"/>
      <w:bookmarkStart w:id="57" w:name="_Toc454301155"/>
      <w:r w:rsidRPr="00DD000D">
        <w:rPr>
          <w:rFonts w:ascii="Palatino Linotype" w:hAnsi="Palatino Linotype"/>
          <w:b/>
        </w:rPr>
        <w:t>SEGUNDO.</w:t>
      </w:r>
      <w:r w:rsidRPr="00DD000D">
        <w:rPr>
          <w:rStyle w:val="Ttulo2Car"/>
          <w:rFonts w:ascii="Palatino Linotype" w:hAnsi="Palatino Linotype"/>
          <w:b/>
          <w:sz w:val="24"/>
          <w:szCs w:val="24"/>
        </w:rPr>
        <w:t xml:space="preserve"> </w:t>
      </w:r>
      <w:bookmarkEnd w:id="51"/>
      <w:bookmarkEnd w:id="52"/>
      <w:bookmarkEnd w:id="53"/>
      <w:bookmarkEnd w:id="54"/>
      <w:bookmarkEnd w:id="55"/>
      <w:bookmarkEnd w:id="56"/>
      <w:bookmarkEnd w:id="57"/>
      <w:r w:rsidRPr="00DD000D">
        <w:rPr>
          <w:rFonts w:ascii="Palatino Linotype" w:eastAsia="Calibri" w:hAnsi="Palatino Linotype" w:cs="Arial"/>
          <w:lang w:val="es-ES"/>
        </w:rPr>
        <w:t>Se</w:t>
      </w:r>
      <w:r w:rsidRPr="00DD000D">
        <w:rPr>
          <w:rFonts w:ascii="Palatino Linotype" w:eastAsia="Calibri" w:hAnsi="Palatino Linotype" w:cs="Arial"/>
          <w:b/>
          <w:lang w:val="es-ES"/>
        </w:rPr>
        <w:t xml:space="preserve"> </w:t>
      </w:r>
      <w:r w:rsidR="00DB413C" w:rsidRPr="00DD000D">
        <w:rPr>
          <w:rFonts w:ascii="Palatino Linotype" w:eastAsia="Calibri" w:hAnsi="Palatino Linotype" w:cs="Arial"/>
          <w:b/>
          <w:lang w:val="es-ES"/>
        </w:rPr>
        <w:t>MODIFICA</w:t>
      </w:r>
      <w:r w:rsidRPr="00DD000D">
        <w:rPr>
          <w:rFonts w:ascii="Palatino Linotype" w:eastAsia="Calibri" w:hAnsi="Palatino Linotype" w:cs="Arial"/>
          <w:b/>
          <w:lang w:val="es-ES"/>
        </w:rPr>
        <w:t xml:space="preserve"> </w:t>
      </w:r>
      <w:r w:rsidRPr="00DD000D">
        <w:rPr>
          <w:rFonts w:ascii="Palatino Linotype" w:eastAsia="Calibri" w:hAnsi="Palatino Linotype" w:cs="Arial"/>
          <w:lang w:val="es-ES"/>
        </w:rPr>
        <w:t>la</w:t>
      </w:r>
      <w:r w:rsidR="005E51B0" w:rsidRPr="00DD000D">
        <w:rPr>
          <w:rFonts w:ascii="Palatino Linotype" w:eastAsia="Calibri" w:hAnsi="Palatino Linotype" w:cs="Arial"/>
          <w:lang w:val="es-ES"/>
        </w:rPr>
        <w:t xml:space="preserve"> </w:t>
      </w:r>
      <w:r w:rsidRPr="00DD000D">
        <w:rPr>
          <w:rFonts w:ascii="Palatino Linotype" w:eastAsia="Calibri" w:hAnsi="Palatino Linotype" w:cs="Arial"/>
          <w:lang w:val="es-ES"/>
        </w:rPr>
        <w:t xml:space="preserve">respuesta emitida por </w:t>
      </w:r>
      <w:r w:rsidR="002F703B" w:rsidRPr="00DD000D">
        <w:rPr>
          <w:rFonts w:ascii="Palatino Linotype" w:eastAsia="Calibri" w:hAnsi="Palatino Linotype" w:cs="Arial"/>
          <w:lang w:val="es-ES"/>
        </w:rPr>
        <w:t>la</w:t>
      </w:r>
      <w:r w:rsidRPr="00DD000D">
        <w:rPr>
          <w:rFonts w:ascii="Palatino Linotype" w:eastAsia="Calibri" w:hAnsi="Palatino Linotype" w:cs="Arial"/>
          <w:lang w:val="es-ES"/>
        </w:rPr>
        <w:t xml:space="preserve"> </w:t>
      </w:r>
      <w:r w:rsidR="00CE71FC" w:rsidRPr="00DD000D">
        <w:rPr>
          <w:rFonts w:ascii="Palatino Linotype" w:hAnsi="Palatino Linotype"/>
          <w:b/>
          <w:bCs/>
        </w:rPr>
        <w:t>Secretaría de Movilidad</w:t>
      </w:r>
      <w:r w:rsidRPr="00DD000D">
        <w:rPr>
          <w:rFonts w:ascii="Palatino Linotype" w:eastAsia="Times New Roman" w:hAnsi="Palatino Linotype" w:cs="Arial"/>
          <w:sz w:val="32"/>
          <w:szCs w:val="32"/>
          <w:lang w:val="es-ES"/>
        </w:rPr>
        <w:t xml:space="preserve"> </w:t>
      </w:r>
      <w:r w:rsidRPr="00DD000D">
        <w:rPr>
          <w:rFonts w:ascii="Palatino Linotype" w:eastAsia="Times New Roman" w:hAnsi="Palatino Linotype" w:cs="Arial"/>
          <w:lang w:val="es-ES"/>
        </w:rPr>
        <w:t xml:space="preserve">y se </w:t>
      </w:r>
      <w:r w:rsidRPr="00DD000D">
        <w:rPr>
          <w:rFonts w:ascii="Palatino Linotype" w:eastAsia="Times New Roman" w:hAnsi="Palatino Linotype" w:cs="Arial"/>
          <w:b/>
          <w:lang w:val="es-ES"/>
        </w:rPr>
        <w:t>ORDENA</w:t>
      </w:r>
      <w:r w:rsidRPr="00DD000D">
        <w:rPr>
          <w:rFonts w:ascii="Palatino Linotype" w:eastAsia="Times New Roman" w:hAnsi="Palatino Linotype" w:cs="Arial"/>
          <w:lang w:val="es-ES"/>
        </w:rPr>
        <w:t xml:space="preserve"> entregar, vía</w:t>
      </w:r>
      <w:r w:rsidR="00187F0D" w:rsidRPr="00DD000D">
        <w:rPr>
          <w:rFonts w:ascii="Palatino Linotype" w:eastAsia="Times New Roman" w:hAnsi="Palatino Linotype" w:cs="Arial"/>
          <w:lang w:val="es-ES"/>
        </w:rPr>
        <w:t xml:space="preserve"> </w:t>
      </w:r>
      <w:r w:rsidR="00187F0D" w:rsidRPr="00DD000D">
        <w:rPr>
          <w:rFonts w:ascii="Palatino Linotype" w:eastAsia="Times New Roman" w:hAnsi="Palatino Linotype" w:cs="Arial"/>
          <w:b/>
          <w:bCs/>
          <w:lang w:val="es-ES"/>
        </w:rPr>
        <w:t>Sistema de Acceso a la Información Mexiquense (SAIMEX)</w:t>
      </w:r>
      <w:r w:rsidR="00187F0D" w:rsidRPr="00DD000D">
        <w:rPr>
          <w:rFonts w:ascii="Palatino Linotype" w:eastAsia="Times New Roman" w:hAnsi="Palatino Linotype" w:cs="Arial"/>
          <w:lang w:val="es-ES"/>
        </w:rPr>
        <w:t>,</w:t>
      </w:r>
      <w:r w:rsidRPr="00DD000D">
        <w:rPr>
          <w:rFonts w:ascii="Palatino Linotype" w:eastAsia="Times New Roman" w:hAnsi="Palatino Linotype" w:cs="Arial"/>
          <w:lang w:val="es-ES"/>
        </w:rPr>
        <w:t xml:space="preserve"> </w:t>
      </w:r>
      <w:r w:rsidR="00FF6470" w:rsidRPr="00DD000D">
        <w:rPr>
          <w:rFonts w:ascii="Palatino Linotype" w:eastAsia="Times New Roman" w:hAnsi="Palatino Linotype" w:cs="Arial"/>
          <w:lang w:val="es-ES"/>
        </w:rPr>
        <w:t xml:space="preserve">de ser el caso </w:t>
      </w:r>
      <w:r w:rsidRPr="00DD000D">
        <w:rPr>
          <w:rFonts w:ascii="Palatino Linotype" w:eastAsia="Times New Roman" w:hAnsi="Palatino Linotype" w:cs="Arial"/>
          <w:lang w:val="es-ES"/>
        </w:rPr>
        <w:t>en versión pública</w:t>
      </w:r>
      <w:r w:rsidR="002F703B" w:rsidRPr="00DD000D">
        <w:rPr>
          <w:rFonts w:ascii="Palatino Linotype" w:eastAsia="Times New Roman" w:hAnsi="Palatino Linotype" w:cs="Arial"/>
          <w:lang w:val="es-ES"/>
        </w:rPr>
        <w:t>,</w:t>
      </w:r>
      <w:r w:rsidR="00166541" w:rsidRPr="00DD000D">
        <w:rPr>
          <w:rFonts w:ascii="Palatino Linotype" w:eastAsia="Times New Roman" w:hAnsi="Palatino Linotype" w:cs="Arial"/>
          <w:lang w:val="es-ES"/>
        </w:rPr>
        <w:t xml:space="preserve"> </w:t>
      </w:r>
      <w:r w:rsidR="00FF6470" w:rsidRPr="00DD000D">
        <w:rPr>
          <w:rFonts w:ascii="Palatino Linotype" w:eastAsia="Times New Roman" w:hAnsi="Palatino Linotype" w:cs="Arial"/>
          <w:lang w:val="es-ES"/>
        </w:rPr>
        <w:t xml:space="preserve">los documentos en donde conste </w:t>
      </w:r>
      <w:r w:rsidR="00295155" w:rsidRPr="00DD000D">
        <w:rPr>
          <w:rFonts w:ascii="Palatino Linotype" w:eastAsia="Times New Roman" w:hAnsi="Palatino Linotype" w:cs="Arial"/>
          <w:lang w:val="es-ES"/>
        </w:rPr>
        <w:t>lo</w:t>
      </w:r>
      <w:r w:rsidR="005B160A" w:rsidRPr="00DD000D">
        <w:rPr>
          <w:rFonts w:ascii="Palatino Linotype" w:eastAsia="Times New Roman" w:hAnsi="Palatino Linotype" w:cs="Arial"/>
          <w:lang w:val="es-ES"/>
        </w:rPr>
        <w:t xml:space="preserve"> siguiente</w:t>
      </w:r>
      <w:r w:rsidRPr="00DD000D">
        <w:rPr>
          <w:rFonts w:ascii="Palatino Linotype" w:eastAsia="Times New Roman" w:hAnsi="Palatino Linotype" w:cs="Arial"/>
          <w:lang w:val="es-ES"/>
        </w:rPr>
        <w:t>:</w:t>
      </w:r>
    </w:p>
    <w:p w14:paraId="285F77F5" w14:textId="1FA62685" w:rsidR="003701A9" w:rsidRPr="00DD000D" w:rsidRDefault="003701A9" w:rsidP="00395C36">
      <w:pPr>
        <w:pStyle w:val="Prrafodelista"/>
        <w:numPr>
          <w:ilvl w:val="0"/>
          <w:numId w:val="29"/>
        </w:numPr>
        <w:spacing w:before="240" w:after="240" w:line="360" w:lineRule="auto"/>
        <w:ind w:right="49"/>
        <w:jc w:val="both"/>
        <w:rPr>
          <w:rFonts w:ascii="Palatino Linotype" w:hAnsi="Palatino Linotype"/>
          <w:b/>
        </w:rPr>
      </w:pPr>
      <w:bookmarkStart w:id="58" w:name="_Toc460947013"/>
      <w:r w:rsidRPr="00DD000D">
        <w:rPr>
          <w:rFonts w:ascii="Palatino Linotype" w:hAnsi="Palatino Linotype"/>
          <w:b/>
        </w:rPr>
        <w:t>Estudios realizados en colaboración con ingenieros especializados por Instituciones como Universidad Autónoma del Estado de México (UAEM), Universidad Tecnológica Fidel Velázquez (UTFV), Universidad Politécnica del Valle de México (UPVM), Instituto Politécnico Nacional (IPN), Universidad Nacional Autónoma de México (UNAM)</w:t>
      </w:r>
      <w:r w:rsidR="00395C36" w:rsidRPr="00DD000D">
        <w:rPr>
          <w:rFonts w:ascii="Palatino Linotype" w:hAnsi="Palatino Linotype"/>
          <w:b/>
        </w:rPr>
        <w:t xml:space="preserve"> y Centro Universitario UAEM Nezahualcóyotl</w:t>
      </w:r>
      <w:r w:rsidRPr="00DD000D">
        <w:rPr>
          <w:rFonts w:ascii="Palatino Linotype" w:hAnsi="Palatino Linotype"/>
          <w:b/>
        </w:rPr>
        <w:t>,</w:t>
      </w:r>
      <w:r w:rsidR="00395C36" w:rsidRPr="00DD000D">
        <w:rPr>
          <w:rFonts w:ascii="Palatino Linotype" w:hAnsi="Palatino Linotype"/>
          <w:b/>
        </w:rPr>
        <w:t xml:space="preserve"> </w:t>
      </w:r>
      <w:r w:rsidR="00561164" w:rsidRPr="00DD000D">
        <w:rPr>
          <w:rFonts w:ascii="Palatino Linotype" w:hAnsi="Palatino Linotype"/>
          <w:b/>
        </w:rPr>
        <w:t>para la elaboración del</w:t>
      </w:r>
      <w:r w:rsidRPr="00DD000D">
        <w:rPr>
          <w:rFonts w:ascii="Palatino Linotype" w:hAnsi="Palatino Linotype"/>
          <w:b/>
        </w:rPr>
        <w:t xml:space="preserve"> Estudio Técnico y Dictamen para el ajuste tarifario, Servicio Público de Transporte en la modalidad de colectivo y mixto; y,</w:t>
      </w:r>
    </w:p>
    <w:p w14:paraId="7189BB82" w14:textId="539E3565" w:rsidR="003701A9" w:rsidRPr="00DD000D" w:rsidRDefault="003701A9" w:rsidP="003701A9">
      <w:pPr>
        <w:pStyle w:val="Prrafodelista"/>
        <w:numPr>
          <w:ilvl w:val="0"/>
          <w:numId w:val="29"/>
        </w:numPr>
        <w:spacing w:before="240" w:after="240" w:line="360" w:lineRule="auto"/>
        <w:ind w:right="49"/>
        <w:jc w:val="both"/>
        <w:rPr>
          <w:rFonts w:ascii="Palatino Linotype" w:hAnsi="Palatino Linotype"/>
          <w:b/>
        </w:rPr>
      </w:pPr>
      <w:r w:rsidRPr="00DD000D">
        <w:rPr>
          <w:rFonts w:ascii="Palatino Linotype" w:hAnsi="Palatino Linotype"/>
          <w:b/>
        </w:rPr>
        <w:t xml:space="preserve">Documentos insumos que sirvieron para la elaboración del </w:t>
      </w:r>
      <w:r w:rsidR="00395C36" w:rsidRPr="00DD000D">
        <w:rPr>
          <w:rFonts w:ascii="Palatino Linotype" w:hAnsi="Palatino Linotype"/>
          <w:b/>
        </w:rPr>
        <w:t>E</w:t>
      </w:r>
      <w:r w:rsidRPr="00DD000D">
        <w:rPr>
          <w:rFonts w:ascii="Palatino Linotype" w:hAnsi="Palatino Linotype"/>
          <w:b/>
        </w:rPr>
        <w:t xml:space="preserve">studio </w:t>
      </w:r>
      <w:r w:rsidR="00395C36" w:rsidRPr="00DD000D">
        <w:rPr>
          <w:rFonts w:ascii="Palatino Linotype" w:hAnsi="Palatino Linotype"/>
          <w:b/>
        </w:rPr>
        <w:t>T</w:t>
      </w:r>
      <w:r w:rsidRPr="00DD000D">
        <w:rPr>
          <w:rFonts w:ascii="Palatino Linotype" w:hAnsi="Palatino Linotype"/>
          <w:b/>
        </w:rPr>
        <w:t>écnico y Dictamen para el ajuste tarifario, Servicio Público de Transporte en la modalidad de colectivo y mixto.</w:t>
      </w:r>
    </w:p>
    <w:p w14:paraId="78335EAD" w14:textId="77777777" w:rsidR="004E31A2" w:rsidRPr="00DD000D" w:rsidRDefault="004E31A2" w:rsidP="004E31A2">
      <w:pPr>
        <w:pStyle w:val="Prrafodelista"/>
        <w:autoSpaceDE w:val="0"/>
        <w:autoSpaceDN w:val="0"/>
        <w:adjustRightInd w:val="0"/>
        <w:spacing w:line="360" w:lineRule="auto"/>
        <w:ind w:left="567"/>
        <w:jc w:val="both"/>
        <w:rPr>
          <w:rFonts w:ascii="Palatino Linotype" w:hAnsi="Palatino Linotype"/>
          <w:b/>
          <w:lang w:val="es-MX" w:eastAsia="en-US"/>
        </w:rPr>
      </w:pPr>
    </w:p>
    <w:p w14:paraId="4EE0F368" w14:textId="31EAB3FF" w:rsidR="008E5CCD" w:rsidRPr="00DD000D" w:rsidRDefault="008E5CCD" w:rsidP="008E5CCD">
      <w:pPr>
        <w:spacing w:line="360" w:lineRule="auto"/>
        <w:jc w:val="both"/>
        <w:rPr>
          <w:rFonts w:ascii="Palatino Linotype" w:hAnsi="Palatino Linotype"/>
          <w:b/>
          <w:szCs w:val="22"/>
        </w:rPr>
      </w:pPr>
      <w:r w:rsidRPr="00DD000D">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r w:rsidRPr="00DD000D">
        <w:rPr>
          <w:rFonts w:ascii="Palatino Linotype" w:hAnsi="Palatino Linotype"/>
          <w:b/>
          <w:szCs w:val="22"/>
        </w:rPr>
        <w:t>.</w:t>
      </w:r>
    </w:p>
    <w:p w14:paraId="14080233" w14:textId="124919B9" w:rsidR="00206FF7" w:rsidRPr="00DD000D" w:rsidRDefault="00206FF7" w:rsidP="008E5CCD">
      <w:pPr>
        <w:spacing w:line="360" w:lineRule="auto"/>
        <w:jc w:val="both"/>
        <w:rPr>
          <w:rFonts w:ascii="Palatino Linotype" w:hAnsi="Palatino Linotype"/>
          <w:b/>
          <w:szCs w:val="22"/>
        </w:rPr>
      </w:pPr>
    </w:p>
    <w:p w14:paraId="60F21184" w14:textId="66138EC4" w:rsidR="002D02CE" w:rsidRPr="00DD000D" w:rsidRDefault="002D02CE" w:rsidP="002D02CE">
      <w:pPr>
        <w:tabs>
          <w:tab w:val="left" w:pos="8080"/>
        </w:tabs>
        <w:spacing w:line="360" w:lineRule="auto"/>
        <w:jc w:val="both"/>
        <w:rPr>
          <w:rFonts w:ascii="Palatino Linotype" w:eastAsia="Palatino Linotype" w:hAnsi="Palatino Linotype" w:cs="Palatino Linotype"/>
        </w:rPr>
      </w:pPr>
      <w:r w:rsidRPr="00DD000D">
        <w:rPr>
          <w:rFonts w:ascii="Palatino Linotype" w:eastAsia="Palatino Linotype" w:hAnsi="Palatino Linotype" w:cs="Palatino Linotype"/>
        </w:rPr>
        <w:t>Para el caso de que el </w:t>
      </w:r>
      <w:r w:rsidRPr="00DD000D">
        <w:rPr>
          <w:rFonts w:ascii="Palatino Linotype" w:eastAsia="Palatino Linotype" w:hAnsi="Palatino Linotype" w:cs="Palatino Linotype"/>
          <w:b/>
          <w:bCs/>
        </w:rPr>
        <w:t>SUJETO OBLIGADO</w:t>
      </w:r>
      <w:r w:rsidRPr="00DD000D">
        <w:rPr>
          <w:rFonts w:ascii="Palatino Linotype" w:eastAsia="Palatino Linotype" w:hAnsi="Palatino Linotype" w:cs="Palatino Linotype"/>
        </w:rPr>
        <w:t xml:space="preserve">, no localice la información señalada en </w:t>
      </w:r>
      <w:r w:rsidR="00FF6470" w:rsidRPr="00DD000D">
        <w:rPr>
          <w:rFonts w:ascii="Palatino Linotype" w:eastAsia="Palatino Linotype" w:hAnsi="Palatino Linotype" w:cs="Palatino Linotype"/>
        </w:rPr>
        <w:t xml:space="preserve">el </w:t>
      </w:r>
      <w:r w:rsidRPr="00DD000D">
        <w:rPr>
          <w:rFonts w:ascii="Palatino Linotype" w:eastAsia="Palatino Linotype" w:hAnsi="Palatino Linotype" w:cs="Palatino Linotype"/>
        </w:rPr>
        <w:t xml:space="preserve">numeral </w:t>
      </w:r>
      <w:r w:rsidRPr="00DD000D">
        <w:rPr>
          <w:rFonts w:ascii="Palatino Linotype" w:hAnsi="Palatino Linotype"/>
          <w:b/>
        </w:rPr>
        <w:t>1</w:t>
      </w:r>
      <w:r w:rsidR="00FF6470" w:rsidRPr="00DD000D">
        <w:rPr>
          <w:rFonts w:ascii="Palatino Linotype" w:hAnsi="Palatino Linotype"/>
          <w:b/>
        </w:rPr>
        <w:t>,</w:t>
      </w:r>
      <w:r w:rsidRPr="00DD000D">
        <w:rPr>
          <w:rFonts w:ascii="Palatino Linotype" w:hAnsi="Palatino Linotype"/>
          <w:bCs/>
        </w:rPr>
        <w:t xml:space="preserve"> </w:t>
      </w:r>
      <w:r w:rsidRPr="00DD000D">
        <w:rPr>
          <w:rFonts w:ascii="Palatino Linotype" w:eastAsia="Palatino Linotype" w:hAnsi="Palatino Linotype" w:cs="Palatino Linotype"/>
        </w:rPr>
        <w:t>deberá de emitir el Acuerdo de Inexistencia en términos de los artículos 49, fracciones II y XIII, 169 y 170 de la Ley de Transparencia y Acceso a la Información Pública del Estado de México y Municipios que al respecto emita su Comité de Transparencia.</w:t>
      </w:r>
    </w:p>
    <w:p w14:paraId="714436AA" w14:textId="77777777" w:rsidR="002D02CE" w:rsidRPr="00DD000D" w:rsidRDefault="002D02CE" w:rsidP="008E5CCD">
      <w:pPr>
        <w:spacing w:line="360" w:lineRule="auto"/>
        <w:jc w:val="both"/>
        <w:rPr>
          <w:rFonts w:ascii="Palatino Linotype" w:hAnsi="Palatino Linotype"/>
          <w:b/>
          <w:szCs w:val="22"/>
        </w:rPr>
      </w:pPr>
    </w:p>
    <w:p w14:paraId="0738E857" w14:textId="554C8019" w:rsidR="008E5CCD" w:rsidRPr="00DD000D" w:rsidRDefault="008E5CCD" w:rsidP="008E5CCD">
      <w:pPr>
        <w:tabs>
          <w:tab w:val="left" w:pos="8080"/>
        </w:tabs>
        <w:spacing w:line="360" w:lineRule="auto"/>
        <w:ind w:right="49"/>
        <w:contextualSpacing/>
        <w:jc w:val="both"/>
        <w:rPr>
          <w:rFonts w:ascii="Palatino Linotype" w:eastAsia="Palatino Linotype" w:hAnsi="Palatino Linotype" w:cs="Palatino Linotype"/>
          <w:b/>
        </w:rPr>
      </w:pPr>
      <w:r w:rsidRPr="00DD000D">
        <w:rPr>
          <w:rFonts w:ascii="Palatino Linotype" w:eastAsia="Palatino Linotype" w:hAnsi="Palatino Linotype" w:cs="Palatino Linotype"/>
          <w:b/>
        </w:rPr>
        <w:t xml:space="preserve">TERCERO. Notifíquese </w:t>
      </w:r>
      <w:r w:rsidRPr="00DD000D">
        <w:rPr>
          <w:rFonts w:ascii="Palatino Linotype" w:eastAsia="Palatino Linotype" w:hAnsi="Palatino Linotype" w:cs="Palatino Linotype"/>
        </w:rPr>
        <w:t xml:space="preserve">al Titular de la Unidad de Transparencia del </w:t>
      </w:r>
      <w:r w:rsidRPr="00DD000D">
        <w:rPr>
          <w:rFonts w:ascii="Palatino Linotype" w:eastAsia="Palatino Linotype" w:hAnsi="Palatino Linotype" w:cs="Palatino Linotype"/>
          <w:b/>
        </w:rPr>
        <w:t>SUJETO OBLIGADO</w:t>
      </w:r>
      <w:r w:rsidRPr="00DD000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DD000D">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2D360E00" w14:textId="77777777" w:rsidR="008E5CCD" w:rsidRPr="00DD000D" w:rsidRDefault="008E5CCD" w:rsidP="008E5CCD">
      <w:pPr>
        <w:shd w:val="clear" w:color="auto" w:fill="FFFFFF"/>
        <w:spacing w:line="360" w:lineRule="auto"/>
        <w:jc w:val="both"/>
        <w:rPr>
          <w:rFonts w:ascii="Palatino Linotype" w:eastAsia="Times New Roman" w:hAnsi="Palatino Linotype" w:cs="Arial"/>
          <w:b/>
        </w:rPr>
      </w:pPr>
    </w:p>
    <w:p w14:paraId="0DC3D8EA" w14:textId="18D24F85" w:rsidR="008E5CCD" w:rsidRPr="00DD000D" w:rsidRDefault="008E5CCD" w:rsidP="008E5CCD">
      <w:pPr>
        <w:shd w:val="clear" w:color="auto" w:fill="FFFFFF"/>
        <w:spacing w:line="360" w:lineRule="auto"/>
        <w:jc w:val="both"/>
        <w:rPr>
          <w:rFonts w:ascii="Palatino Linotype" w:hAnsi="Palatino Linotype"/>
        </w:rPr>
      </w:pPr>
      <w:r w:rsidRPr="00DD000D">
        <w:rPr>
          <w:rFonts w:ascii="Palatino Linotype" w:eastAsia="Times New Roman" w:hAnsi="Palatino Linotype" w:cs="Arial"/>
          <w:b/>
        </w:rPr>
        <w:t xml:space="preserve">CUARTO. </w:t>
      </w:r>
      <w:r w:rsidRPr="00DD000D">
        <w:rPr>
          <w:rFonts w:ascii="Palatino Linotype" w:eastAsia="Times New Roman" w:hAnsi="Palatino Linotype" w:cs="Times New Roman"/>
          <w:b/>
          <w:bCs/>
          <w:color w:val="222222"/>
          <w:lang w:val="es-ES"/>
        </w:rPr>
        <w:t>Notifíquese a</w:t>
      </w:r>
      <w:r w:rsidRPr="00DD000D">
        <w:rPr>
          <w:rFonts w:ascii="Palatino Linotype" w:hAnsi="Palatino Linotype"/>
          <w:b/>
        </w:rPr>
        <w:t xml:space="preserve"> </w:t>
      </w:r>
      <w:r w:rsidR="00B36DB9" w:rsidRPr="00B36DB9">
        <w:rPr>
          <w:rFonts w:ascii="Palatino Linotype" w:hAnsi="Palatino Linotype"/>
          <w:b/>
          <w:highlight w:val="black"/>
        </w:rPr>
        <w:t>------------------</w:t>
      </w:r>
      <w:r w:rsidR="00B36DB9">
        <w:rPr>
          <w:rFonts w:ascii="Palatino Linotype" w:hAnsi="Palatino Linotype"/>
          <w:b/>
          <w:highlight w:val="black"/>
        </w:rPr>
        <w:t>----</w:t>
      </w:r>
      <w:r w:rsidR="007E2AC0">
        <w:rPr>
          <w:rFonts w:ascii="Palatino Linotype" w:hAnsi="Palatino Linotype"/>
          <w:b/>
          <w:highlight w:val="black"/>
        </w:rPr>
        <w:t>-</w:t>
      </w:r>
      <w:bookmarkStart w:id="59" w:name="_GoBack"/>
      <w:bookmarkEnd w:id="59"/>
      <w:r w:rsidR="00B36DB9" w:rsidRPr="00B36DB9">
        <w:rPr>
          <w:rFonts w:ascii="Palatino Linotype" w:hAnsi="Palatino Linotype"/>
          <w:b/>
          <w:highlight w:val="black"/>
        </w:rPr>
        <w:t>--</w:t>
      </w:r>
      <w:r w:rsidR="00B36DB9">
        <w:rPr>
          <w:rFonts w:ascii="Palatino Linotype" w:hAnsi="Palatino Linotype"/>
          <w:b/>
          <w:highlight w:val="black"/>
        </w:rPr>
        <w:t>--</w:t>
      </w:r>
      <w:r w:rsidR="00B36DB9" w:rsidRPr="00B36DB9">
        <w:rPr>
          <w:rFonts w:ascii="Palatino Linotype" w:hAnsi="Palatino Linotype"/>
          <w:b/>
          <w:highlight w:val="black"/>
        </w:rPr>
        <w:t>-------</w:t>
      </w:r>
      <w:r w:rsidR="0024560A" w:rsidRPr="00DD000D">
        <w:rPr>
          <w:rFonts w:ascii="Palatino Linotype" w:hAnsi="Palatino Linotype"/>
          <w:b/>
        </w:rPr>
        <w:t xml:space="preserve"> </w:t>
      </w:r>
      <w:r w:rsidRPr="00DD000D">
        <w:rPr>
          <w:rFonts w:ascii="Palatino Linotype" w:hAnsi="Palatino Linotype"/>
        </w:rPr>
        <w:t>la presente resolución</w:t>
      </w:r>
      <w:r w:rsidR="005B160A" w:rsidRPr="00DD000D">
        <w:rPr>
          <w:rFonts w:ascii="Palatino Linotype" w:hAnsi="Palatino Linotype"/>
        </w:rPr>
        <w:t>.</w:t>
      </w:r>
    </w:p>
    <w:p w14:paraId="2D65445A" w14:textId="77777777" w:rsidR="008E5CCD" w:rsidRPr="00DD000D" w:rsidRDefault="008E5CCD" w:rsidP="008E5CCD">
      <w:pPr>
        <w:shd w:val="clear" w:color="auto" w:fill="FFFFFF"/>
        <w:spacing w:line="360" w:lineRule="auto"/>
        <w:jc w:val="both"/>
        <w:rPr>
          <w:rFonts w:ascii="Palatino Linotype" w:hAnsi="Palatino Linotype"/>
        </w:rPr>
      </w:pPr>
    </w:p>
    <w:bookmarkEnd w:id="58"/>
    <w:p w14:paraId="7F9C24D7" w14:textId="795E7F26" w:rsidR="00561164" w:rsidRPr="00DD000D" w:rsidRDefault="00561164" w:rsidP="00561164">
      <w:pPr>
        <w:spacing w:line="360" w:lineRule="auto"/>
        <w:jc w:val="both"/>
        <w:rPr>
          <w:rFonts w:ascii="Palatino Linotype" w:eastAsia="MS Mincho" w:hAnsi="Palatino Linotype" w:cs="Times New Roman"/>
          <w:lang w:val="es-ES"/>
        </w:rPr>
      </w:pPr>
      <w:r w:rsidRPr="00DD000D">
        <w:rPr>
          <w:rFonts w:ascii="Palatino Linotype" w:eastAsia="MS Mincho" w:hAnsi="Palatino Linotype" w:cs="Times New Roman"/>
          <w:b/>
          <w:lang w:val="es-MX"/>
        </w:rPr>
        <w:t>QUINTO.</w:t>
      </w:r>
      <w:r w:rsidRPr="00DD000D">
        <w:rPr>
          <w:rFonts w:ascii="Palatino Linotype" w:eastAsia="MS Mincho" w:hAnsi="Palatino Linotype" w:cs="Times New Roman"/>
          <w:lang w:val="es-MX"/>
        </w:rPr>
        <w:t xml:space="preserve"> </w:t>
      </w:r>
      <w:r w:rsidRPr="00DD000D">
        <w:rPr>
          <w:rFonts w:ascii="Palatino Linotype" w:eastAsia="MS Mincho" w:hAnsi="Palatino Linotype" w:cs="Times New Roman"/>
          <w:lang w:val="es-ES"/>
        </w:rPr>
        <w:t xml:space="preserve">Se hace del conocimiento del </w:t>
      </w:r>
      <w:r w:rsidR="00B36DB9" w:rsidRPr="00B36DB9">
        <w:rPr>
          <w:rFonts w:ascii="Palatino Linotype" w:hAnsi="Palatino Linotype"/>
          <w:b/>
          <w:highlight w:val="black"/>
        </w:rPr>
        <w:t>------------------------</w:t>
      </w:r>
      <w:r w:rsidR="00B36DB9">
        <w:rPr>
          <w:rFonts w:ascii="Palatino Linotype" w:hAnsi="Palatino Linotype"/>
          <w:b/>
          <w:highlight w:val="black"/>
        </w:rPr>
        <w:t>-</w:t>
      </w:r>
      <w:r w:rsidR="00B36DB9" w:rsidRPr="00B36DB9">
        <w:rPr>
          <w:rFonts w:ascii="Palatino Linotype" w:hAnsi="Palatino Linotype"/>
          <w:b/>
          <w:highlight w:val="black"/>
        </w:rPr>
        <w:t>--------</w:t>
      </w:r>
      <w:r w:rsidRPr="00DD000D">
        <w:rPr>
          <w:rFonts w:ascii="Palatino Linotype" w:hAnsi="Palatino Linotype"/>
          <w:b/>
        </w:rPr>
        <w:t xml:space="preserve"> </w:t>
      </w:r>
      <w:r w:rsidRPr="00DD000D">
        <w:rPr>
          <w:rFonts w:ascii="Palatino Linotype" w:eastAsia="MS Mincho" w:hAnsi="Palatino Linotype" w:cs="Times New Roman"/>
          <w:lang w:val="es-ES"/>
        </w:rPr>
        <w:t xml:space="preserve">que, de conformidad con lo establecido en el artículo 196 de la Ley de Transparencia y </w:t>
      </w:r>
      <w:r w:rsidRPr="00DD000D">
        <w:rPr>
          <w:rFonts w:ascii="Palatino Linotype" w:eastAsia="MS Mincho" w:hAnsi="Palatino Linotype" w:cs="Times New Roman"/>
          <w:lang w:val="es-ES"/>
        </w:rPr>
        <w:lastRenderedPageBreak/>
        <w:t>Acceso a la Información Pública del Estado de México y Municipios, en caso de que considere que la resolución le cause algún perjuicio podrá impugnarla </w:t>
      </w:r>
      <w:r w:rsidRPr="00DD000D">
        <w:rPr>
          <w:rFonts w:ascii="Palatino Linotype" w:eastAsia="MS Mincho" w:hAnsi="Palatino Linotype" w:cs="Times New Roman"/>
          <w:bCs/>
          <w:lang w:val="es-ES"/>
        </w:rPr>
        <w:t>vía juicio de amparo</w:t>
      </w:r>
      <w:r w:rsidRPr="00DD000D">
        <w:rPr>
          <w:rFonts w:ascii="Palatino Linotype" w:eastAsia="MS Mincho" w:hAnsi="Palatino Linotype" w:cs="Times New Roman"/>
          <w:lang w:val="es-ES"/>
        </w:rPr>
        <w:t> en los términos de las leyes aplicables.</w:t>
      </w:r>
    </w:p>
    <w:p w14:paraId="73559565" w14:textId="35514492" w:rsidR="00AB62FA" w:rsidRPr="00DD000D" w:rsidRDefault="00AB62FA" w:rsidP="008E5CCD">
      <w:pPr>
        <w:spacing w:line="360" w:lineRule="auto"/>
        <w:jc w:val="both"/>
        <w:rPr>
          <w:rFonts w:ascii="Palatino Linotype" w:eastAsia="MS Mincho" w:hAnsi="Palatino Linotype" w:cs="Times New Roman"/>
          <w:lang w:val="es-ES"/>
        </w:rPr>
      </w:pPr>
    </w:p>
    <w:p w14:paraId="09C058B4" w14:textId="10BFB3B8" w:rsidR="00AB62FA" w:rsidRDefault="00AB62FA" w:rsidP="008E5CCD">
      <w:pPr>
        <w:spacing w:line="360" w:lineRule="auto"/>
        <w:jc w:val="both"/>
        <w:rPr>
          <w:rFonts w:ascii="Palatino Linotype" w:hAnsi="Palatino Linotype"/>
          <w:color w:val="000000"/>
          <w:shd w:val="clear" w:color="auto" w:fill="FFFFFF"/>
        </w:rPr>
      </w:pPr>
      <w:r w:rsidRPr="00DD000D">
        <w:rPr>
          <w:rFonts w:ascii="Palatino Linotype" w:hAnsi="Palatino Linotype"/>
          <w:b/>
          <w:bCs/>
          <w:color w:val="000000"/>
          <w:shd w:val="clear" w:color="auto" w:fill="FFFFFF"/>
        </w:rPr>
        <w:t>SEXTO.</w:t>
      </w:r>
      <w:r w:rsidRPr="00DD000D">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DD000D">
        <w:rPr>
          <w:rFonts w:ascii="Palatino Linotype" w:hAnsi="Palatino Linotype"/>
          <w:b/>
          <w:bCs/>
          <w:color w:val="000000"/>
          <w:shd w:val="clear" w:color="auto" w:fill="FFFFFF"/>
        </w:rPr>
        <w:t>SUJETO OBLIGADO</w:t>
      </w:r>
      <w:r w:rsidRPr="00DD000D">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0F5AAA69" w14:textId="77777777" w:rsidR="00DD000D" w:rsidRDefault="00DD000D" w:rsidP="008E5CCD">
      <w:pPr>
        <w:spacing w:line="360" w:lineRule="auto"/>
        <w:jc w:val="both"/>
        <w:rPr>
          <w:rFonts w:ascii="Palatino Linotype" w:hAnsi="Palatino Linotype"/>
          <w:color w:val="000000"/>
          <w:shd w:val="clear" w:color="auto" w:fill="FFFFFF"/>
        </w:rPr>
      </w:pPr>
    </w:p>
    <w:p w14:paraId="35B3C495" w14:textId="6F31E5B7" w:rsidR="00DD000D" w:rsidRDefault="00DD000D" w:rsidP="00DD000D">
      <w:pPr>
        <w:pStyle w:val="Prrafodelista"/>
        <w:spacing w:line="360" w:lineRule="auto"/>
        <w:ind w:left="0"/>
        <w:jc w:val="both"/>
        <w:rPr>
          <w:rFonts w:ascii="Palatino Linotype" w:hAnsi="Palatino Linotype" w:cs="Arial"/>
          <w:color w:val="000000" w:themeColor="text1"/>
        </w:rPr>
      </w:pPr>
      <w:r>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VIGÉSIMO CUARTA SESIÓN ORDINARIA CELEBRADA EL VEINTIOCHO (28) DE OCTUBRE DE DOS MIL VEINTE, ANTE EL SECRETARIO TÉCNICO DEL PLENO ALEXIS TAPIA RAMÍREZ.</w:t>
      </w:r>
      <w:r>
        <w:rPr>
          <w:rFonts w:ascii="Palatino Linotype" w:hAnsi="Palatino Linotype" w:cs="Arial"/>
          <w:color w:val="000000" w:themeColor="text1"/>
        </w:rPr>
        <w:t xml:space="preserve"> </w:t>
      </w:r>
    </w:p>
    <w:p w14:paraId="6846A087" w14:textId="77777777" w:rsidR="00DD000D" w:rsidRDefault="00DD000D" w:rsidP="00DD000D">
      <w:pPr>
        <w:pStyle w:val="Prrafodelista"/>
        <w:spacing w:line="360" w:lineRule="auto"/>
        <w:ind w:left="0"/>
        <w:jc w:val="both"/>
        <w:rPr>
          <w:rFonts w:ascii="Palatino Linotype" w:hAnsi="Palatino Linotype" w:cs="Arial"/>
          <w:color w:val="000000" w:themeColor="text1"/>
        </w:rPr>
      </w:pPr>
    </w:p>
    <w:p w14:paraId="78894F67" w14:textId="77777777" w:rsidR="00DD000D" w:rsidRDefault="00DD000D" w:rsidP="00DD000D">
      <w:pPr>
        <w:pStyle w:val="Prrafodelista"/>
        <w:spacing w:line="360" w:lineRule="auto"/>
        <w:ind w:left="0"/>
        <w:jc w:val="both"/>
        <w:rPr>
          <w:rFonts w:ascii="Palatino Linotype" w:hAnsi="Palatino Linotype" w:cs="Arial"/>
          <w:color w:val="000000" w:themeColor="text1"/>
        </w:rPr>
      </w:pPr>
    </w:p>
    <w:p w14:paraId="46B825FE" w14:textId="77777777" w:rsidR="00DD000D" w:rsidRDefault="00DD000D" w:rsidP="00DD000D">
      <w:pPr>
        <w:pStyle w:val="Prrafodelista"/>
        <w:spacing w:line="360" w:lineRule="auto"/>
        <w:ind w:left="0"/>
        <w:jc w:val="both"/>
        <w:rPr>
          <w:rFonts w:ascii="Palatino Linotype" w:hAnsi="Palatino Linotype" w:cs="Arial"/>
          <w:color w:val="000000" w:themeColor="text1"/>
        </w:rPr>
      </w:pPr>
    </w:p>
    <w:p w14:paraId="2196599E" w14:textId="77777777" w:rsidR="00DD000D" w:rsidRDefault="00DD000D" w:rsidP="00DD000D">
      <w:pPr>
        <w:pStyle w:val="Prrafodelista"/>
        <w:spacing w:line="360" w:lineRule="auto"/>
        <w:ind w:left="0"/>
        <w:jc w:val="both"/>
        <w:rPr>
          <w:rFonts w:ascii="Palatino Linotype" w:hAnsi="Palatino Linotype" w:cs="Arial"/>
          <w:color w:val="000000" w:themeColor="text1"/>
        </w:rPr>
      </w:pPr>
    </w:p>
    <w:p w14:paraId="1FF8BBCC" w14:textId="77777777" w:rsidR="00DD000D" w:rsidRDefault="00DD000D" w:rsidP="00DD000D">
      <w:pPr>
        <w:pStyle w:val="Prrafodelista"/>
        <w:spacing w:line="360" w:lineRule="auto"/>
        <w:ind w:left="0"/>
        <w:jc w:val="both"/>
        <w:rPr>
          <w:rFonts w:ascii="Palatino Linotype" w:hAnsi="Palatino Linotype" w:cs="Arial"/>
          <w:color w:val="000000" w:themeColor="text1"/>
        </w:rPr>
      </w:pPr>
    </w:p>
    <w:p w14:paraId="244939D5" w14:textId="77777777" w:rsidR="00DD000D" w:rsidRDefault="00DD000D" w:rsidP="00DD000D">
      <w:pPr>
        <w:pStyle w:val="Prrafodelista"/>
        <w:spacing w:line="360" w:lineRule="auto"/>
        <w:ind w:left="0"/>
        <w:jc w:val="both"/>
        <w:rPr>
          <w:rFonts w:ascii="Palatino Linotype" w:hAnsi="Palatino Linotype" w:cs="Arial"/>
          <w:color w:val="000000" w:themeColor="text1"/>
        </w:rPr>
      </w:pPr>
    </w:p>
    <w:p w14:paraId="283C671D" w14:textId="77777777" w:rsidR="00DD000D" w:rsidRDefault="00DD000D" w:rsidP="00DD000D">
      <w:pPr>
        <w:pStyle w:val="Prrafodelista"/>
        <w:spacing w:line="360" w:lineRule="auto"/>
        <w:ind w:left="0"/>
        <w:jc w:val="both"/>
        <w:rPr>
          <w:rFonts w:ascii="Palatino Linotype" w:hAnsi="Palatino Linotype" w:cs="Arial"/>
          <w:color w:val="000000" w:themeColor="text1"/>
        </w:rPr>
      </w:pPr>
    </w:p>
    <w:p w14:paraId="4C894785" w14:textId="77777777" w:rsidR="00DD000D" w:rsidRDefault="00DD000D" w:rsidP="00DD000D">
      <w:pPr>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DD000D" w14:paraId="58301FA0" w14:textId="77777777" w:rsidTr="00DD000D">
        <w:trPr>
          <w:trHeight w:val="1807"/>
        </w:trPr>
        <w:tc>
          <w:tcPr>
            <w:tcW w:w="9073" w:type="dxa"/>
            <w:gridSpan w:val="3"/>
            <w:vAlign w:val="center"/>
          </w:tcPr>
          <w:p w14:paraId="498991E2" w14:textId="77777777" w:rsidR="00DD000D" w:rsidRDefault="00DD000D">
            <w:pPr>
              <w:pStyle w:val="Prrafodelista"/>
              <w:spacing w:line="276" w:lineRule="auto"/>
              <w:ind w:left="0"/>
              <w:rPr>
                <w:rFonts w:ascii="Palatino Linotype" w:hAnsi="Palatino Linotype" w:cs="Arial"/>
                <w:color w:val="000000" w:themeColor="text1"/>
              </w:rPr>
            </w:pPr>
          </w:p>
          <w:p w14:paraId="3DAE5967" w14:textId="77777777" w:rsidR="00DD000D" w:rsidRDefault="00DD000D">
            <w:pPr>
              <w:pStyle w:val="Prrafodelista"/>
              <w:spacing w:line="276" w:lineRule="auto"/>
              <w:ind w:left="0"/>
              <w:jc w:val="center"/>
              <w:rPr>
                <w:rFonts w:ascii="Palatino Linotype" w:hAnsi="Palatino Linotype" w:cs="Arial"/>
                <w:color w:val="000000" w:themeColor="text1"/>
              </w:rPr>
            </w:pPr>
          </w:p>
          <w:p w14:paraId="64A89723" w14:textId="77777777" w:rsidR="00DD000D" w:rsidRDefault="00DD000D">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32BB07EF" w14:textId="77777777" w:rsidR="00DD000D" w:rsidRDefault="00DD000D">
            <w:pPr>
              <w:spacing w:line="276" w:lineRule="auto"/>
              <w:jc w:val="center"/>
              <w:rPr>
                <w:rFonts w:ascii="Palatino Linotype" w:hAnsi="Palatino Linotype"/>
                <w:color w:val="000000" w:themeColor="text1"/>
              </w:rPr>
            </w:pPr>
            <w:r>
              <w:rPr>
                <w:rFonts w:ascii="Palatino Linotype" w:hAnsi="Palatino Linotype"/>
                <w:color w:val="000000" w:themeColor="text1"/>
              </w:rPr>
              <w:t>Comisionada Presidenta</w:t>
            </w:r>
          </w:p>
          <w:p w14:paraId="4C2C3D15" w14:textId="77777777" w:rsidR="00DD000D" w:rsidRDefault="00DD000D">
            <w:pPr>
              <w:spacing w:line="276"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DD000D" w14:paraId="7AD9F09F" w14:textId="77777777" w:rsidTr="00DD000D">
        <w:trPr>
          <w:trHeight w:val="2156"/>
        </w:trPr>
        <w:tc>
          <w:tcPr>
            <w:tcW w:w="4253" w:type="dxa"/>
            <w:vAlign w:val="center"/>
          </w:tcPr>
          <w:p w14:paraId="493A2487" w14:textId="77777777" w:rsidR="00DD000D" w:rsidRDefault="00DD000D">
            <w:pPr>
              <w:spacing w:line="276" w:lineRule="auto"/>
              <w:jc w:val="center"/>
              <w:rPr>
                <w:rFonts w:ascii="Palatino Linotype" w:hAnsi="Palatino Linotype" w:cs="Times New Roman"/>
                <w:b/>
                <w:color w:val="000000" w:themeColor="text1"/>
              </w:rPr>
            </w:pPr>
          </w:p>
          <w:p w14:paraId="56981BFE" w14:textId="77777777" w:rsidR="00DD000D" w:rsidRDefault="00DD000D">
            <w:pPr>
              <w:spacing w:line="276" w:lineRule="auto"/>
              <w:jc w:val="center"/>
              <w:rPr>
                <w:rFonts w:ascii="Palatino Linotype" w:hAnsi="Palatino Linotype" w:cs="Times New Roman"/>
                <w:b/>
                <w:color w:val="000000" w:themeColor="text1"/>
              </w:rPr>
            </w:pPr>
          </w:p>
          <w:p w14:paraId="2476CE05" w14:textId="77777777" w:rsidR="00DD000D" w:rsidRDefault="00DD000D">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w:t>
            </w:r>
            <w:proofErr w:type="spellStart"/>
            <w:r>
              <w:rPr>
                <w:rFonts w:ascii="Palatino Linotype" w:hAnsi="Palatino Linotype" w:cs="Times New Roman"/>
                <w:b/>
                <w:color w:val="000000" w:themeColor="text1"/>
              </w:rPr>
              <w:t>Yapur</w:t>
            </w:r>
            <w:proofErr w:type="spellEnd"/>
          </w:p>
          <w:p w14:paraId="7CCA5B1F" w14:textId="77777777" w:rsidR="00DD000D" w:rsidRDefault="00DD000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7A16B523" w14:textId="77777777" w:rsidR="00DD000D" w:rsidRDefault="00DD000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gridSpan w:val="2"/>
            <w:vAlign w:val="center"/>
          </w:tcPr>
          <w:p w14:paraId="542FE9BD" w14:textId="77777777" w:rsidR="00DD000D" w:rsidRDefault="00DD000D">
            <w:pPr>
              <w:spacing w:line="276" w:lineRule="auto"/>
              <w:jc w:val="center"/>
              <w:rPr>
                <w:rFonts w:ascii="Palatino Linotype" w:hAnsi="Palatino Linotype" w:cs="Times New Roman"/>
                <w:b/>
                <w:color w:val="000000" w:themeColor="text1"/>
              </w:rPr>
            </w:pPr>
          </w:p>
          <w:p w14:paraId="4D26D266" w14:textId="77777777" w:rsidR="00DD000D" w:rsidRDefault="00DD000D">
            <w:pPr>
              <w:spacing w:line="276" w:lineRule="auto"/>
              <w:jc w:val="center"/>
              <w:rPr>
                <w:rFonts w:ascii="Palatino Linotype" w:hAnsi="Palatino Linotype" w:cs="Times New Roman"/>
                <w:b/>
                <w:color w:val="000000" w:themeColor="text1"/>
              </w:rPr>
            </w:pPr>
          </w:p>
          <w:p w14:paraId="65626B9E" w14:textId="77777777" w:rsidR="00DD000D" w:rsidRDefault="00DD000D">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0BC78111" w14:textId="77777777" w:rsidR="00DD000D" w:rsidRDefault="00DD000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7FAF1588" w14:textId="77777777" w:rsidR="00DD000D" w:rsidRDefault="00DD000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DD000D" w14:paraId="02D3F13D" w14:textId="77777777" w:rsidTr="00DD000D">
        <w:trPr>
          <w:trHeight w:val="2244"/>
        </w:trPr>
        <w:tc>
          <w:tcPr>
            <w:tcW w:w="4536" w:type="dxa"/>
            <w:gridSpan w:val="2"/>
            <w:vAlign w:val="center"/>
          </w:tcPr>
          <w:p w14:paraId="15F10B76" w14:textId="77777777" w:rsidR="00DD000D" w:rsidRDefault="00DD000D">
            <w:pPr>
              <w:spacing w:line="276" w:lineRule="auto"/>
              <w:jc w:val="center"/>
              <w:rPr>
                <w:rFonts w:ascii="Palatino Linotype" w:hAnsi="Palatino Linotype" w:cs="Times New Roman"/>
                <w:b/>
                <w:color w:val="000000" w:themeColor="text1"/>
              </w:rPr>
            </w:pPr>
          </w:p>
          <w:p w14:paraId="5B515F8B" w14:textId="77777777" w:rsidR="00DD000D" w:rsidRDefault="00DD000D">
            <w:pPr>
              <w:spacing w:line="276" w:lineRule="auto"/>
              <w:jc w:val="center"/>
              <w:rPr>
                <w:rFonts w:ascii="Palatino Linotype" w:hAnsi="Palatino Linotype" w:cs="Times New Roman"/>
                <w:b/>
                <w:color w:val="000000" w:themeColor="text1"/>
              </w:rPr>
            </w:pPr>
          </w:p>
          <w:p w14:paraId="5BCB41BE" w14:textId="77777777" w:rsidR="00DD000D" w:rsidRDefault="00DD000D">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14:paraId="1FA60598" w14:textId="77777777" w:rsidR="00DD000D" w:rsidRDefault="00DD000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3F315D74" w14:textId="77777777" w:rsidR="00DD000D" w:rsidRDefault="00DD000D">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37" w:type="dxa"/>
            <w:vAlign w:val="center"/>
          </w:tcPr>
          <w:p w14:paraId="63DAFEAF" w14:textId="77777777" w:rsidR="00DD000D" w:rsidRDefault="00DD000D">
            <w:pPr>
              <w:spacing w:line="276" w:lineRule="auto"/>
              <w:jc w:val="center"/>
              <w:rPr>
                <w:rFonts w:ascii="Palatino Linotype" w:hAnsi="Palatino Linotype" w:cs="Times New Roman"/>
                <w:color w:val="000000" w:themeColor="text1"/>
              </w:rPr>
            </w:pPr>
          </w:p>
          <w:p w14:paraId="63696DB8" w14:textId="77777777" w:rsidR="00DD000D" w:rsidRDefault="00DD000D">
            <w:pPr>
              <w:spacing w:line="276" w:lineRule="auto"/>
              <w:jc w:val="center"/>
              <w:rPr>
                <w:rFonts w:ascii="Palatino Linotype" w:hAnsi="Palatino Linotype" w:cs="Times New Roman"/>
                <w:color w:val="000000" w:themeColor="text1"/>
              </w:rPr>
            </w:pPr>
          </w:p>
          <w:p w14:paraId="5EA30621" w14:textId="77777777" w:rsidR="00DD000D" w:rsidRDefault="00DD000D">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14:paraId="2F2F1B79" w14:textId="77777777" w:rsidR="00DD000D" w:rsidRDefault="00DD000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3D3DB19F" w14:textId="77777777" w:rsidR="00DD000D" w:rsidRDefault="00DD000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DD000D" w14:paraId="7387FC39" w14:textId="77777777" w:rsidTr="00DD000D">
        <w:trPr>
          <w:trHeight w:val="1953"/>
        </w:trPr>
        <w:tc>
          <w:tcPr>
            <w:tcW w:w="9073" w:type="dxa"/>
            <w:gridSpan w:val="3"/>
            <w:vAlign w:val="center"/>
          </w:tcPr>
          <w:p w14:paraId="17DA67C9" w14:textId="77777777" w:rsidR="00DD000D" w:rsidRDefault="00DD000D">
            <w:pPr>
              <w:pStyle w:val="Prrafodelista"/>
              <w:spacing w:line="276" w:lineRule="auto"/>
              <w:ind w:left="0"/>
              <w:jc w:val="center"/>
              <w:rPr>
                <w:rFonts w:ascii="Palatino Linotype" w:hAnsi="Palatino Linotype"/>
                <w:color w:val="000000" w:themeColor="text1"/>
              </w:rPr>
            </w:pPr>
          </w:p>
          <w:p w14:paraId="30CC4D75" w14:textId="77777777" w:rsidR="00DD000D" w:rsidRDefault="00DD000D">
            <w:pPr>
              <w:pStyle w:val="Prrafodelista"/>
              <w:spacing w:line="276" w:lineRule="auto"/>
              <w:ind w:left="0"/>
              <w:jc w:val="center"/>
              <w:rPr>
                <w:rFonts w:ascii="Palatino Linotype" w:hAnsi="Palatino Linotype"/>
                <w:color w:val="000000" w:themeColor="text1"/>
              </w:rPr>
            </w:pPr>
          </w:p>
          <w:p w14:paraId="28C45E44" w14:textId="77777777" w:rsidR="00DD000D" w:rsidRDefault="00DD000D">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10612B9A" w14:textId="77777777" w:rsidR="00DD000D" w:rsidRDefault="00DD000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7AD25EB3" w14:textId="77777777" w:rsidR="00DD000D" w:rsidRDefault="00DD000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42E41902" w14:textId="77777777" w:rsidR="00DD000D" w:rsidRDefault="00DD000D" w:rsidP="00DD000D">
      <w:pPr>
        <w:spacing w:before="240" w:after="240" w:line="360" w:lineRule="auto"/>
        <w:ind w:right="49"/>
        <w:jc w:val="both"/>
        <w:rPr>
          <w:rFonts w:ascii="Palatino Linotype" w:hAnsi="Palatino Linotype" w:cs="Arial"/>
          <w:color w:val="000000" w:themeColor="text1"/>
        </w:rPr>
      </w:pPr>
    </w:p>
    <w:p w14:paraId="43A036C5" w14:textId="033060BA" w:rsidR="00DD000D" w:rsidRDefault="00DD000D" w:rsidP="00DD000D">
      <w:pPr>
        <w:spacing w:before="240" w:after="240" w:line="360" w:lineRule="auto"/>
        <w:ind w:right="49"/>
        <w:jc w:val="both"/>
      </w:pPr>
      <w:r>
        <w:rPr>
          <w:rFonts w:ascii="Palatino Linotype" w:hAnsi="Palatino Linotype" w:cs="Arial"/>
          <w:color w:val="000000" w:themeColor="text1"/>
        </w:rPr>
        <w:t xml:space="preserve">Esta hoja corresponde a la resolución de veintiocho (28) de octubre de dos mil veinte, emitida en el recurso de revisión </w:t>
      </w:r>
      <w:r>
        <w:rPr>
          <w:rFonts w:ascii="Palatino Linotype" w:hAnsi="Palatino Linotype" w:cs="Arial"/>
          <w:b/>
          <w:bCs/>
          <w:color w:val="000000" w:themeColor="text1"/>
          <w:lang w:eastAsia="es-MX"/>
        </w:rPr>
        <w:t>03523/INFOEM/IP/RR/2020</w:t>
      </w:r>
      <w:r>
        <w:rPr>
          <w:rFonts w:ascii="Palatino Linotype" w:hAnsi="Palatino Linotype" w:cs="Arial"/>
          <w:color w:val="000000" w:themeColor="text1"/>
        </w:rPr>
        <w:t>.</w:t>
      </w:r>
    </w:p>
    <w:p w14:paraId="244837C4" w14:textId="77777777" w:rsidR="00DD000D" w:rsidRPr="00DD000D" w:rsidRDefault="00DD000D" w:rsidP="008E5CCD">
      <w:pPr>
        <w:spacing w:line="360" w:lineRule="auto"/>
        <w:jc w:val="both"/>
        <w:rPr>
          <w:rFonts w:ascii="Palatino Linotype" w:eastAsia="MS Mincho" w:hAnsi="Palatino Linotype" w:cs="Times New Roman"/>
          <w:lang w:val="es-ES"/>
        </w:rPr>
      </w:pPr>
    </w:p>
    <w:sectPr w:rsidR="00DD000D" w:rsidRPr="00DD000D" w:rsidSect="00141DF6">
      <w:headerReference w:type="even" r:id="rId10"/>
      <w:headerReference w:type="default" r:id="rId11"/>
      <w:footerReference w:type="default" r:id="rId12"/>
      <w:headerReference w:type="first" r:id="rId13"/>
      <w:footerReference w:type="first" r:id="rId1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241303" w14:textId="77777777" w:rsidR="00B73BF2" w:rsidRDefault="00B73BF2" w:rsidP="008B6F5F">
      <w:r>
        <w:separator/>
      </w:r>
    </w:p>
  </w:endnote>
  <w:endnote w:type="continuationSeparator" w:id="0">
    <w:p w14:paraId="141189DC" w14:textId="77777777" w:rsidR="00B73BF2" w:rsidRDefault="00B73BF2"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EEF1CB8" w14:textId="77777777" w:rsidR="00CE71FC" w:rsidRPr="000A2541" w:rsidRDefault="00CE71FC">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7E2AC0">
              <w:rPr>
                <w:rFonts w:ascii="Palatino Linotype" w:hAnsi="Palatino Linotype"/>
                <w:b/>
                <w:bCs/>
                <w:noProof/>
              </w:rPr>
              <w:t>47</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7E2AC0">
              <w:rPr>
                <w:rFonts w:ascii="Palatino Linotype" w:hAnsi="Palatino Linotype"/>
                <w:b/>
                <w:bCs/>
                <w:noProof/>
              </w:rPr>
              <w:t>49</w:t>
            </w:r>
            <w:r w:rsidRPr="000A2541">
              <w:rPr>
                <w:rFonts w:ascii="Palatino Linotype" w:hAnsi="Palatino Linotype"/>
                <w:b/>
                <w:bCs/>
              </w:rPr>
              <w:fldChar w:fldCharType="end"/>
            </w:r>
          </w:p>
        </w:sdtContent>
      </w:sdt>
    </w:sdtContent>
  </w:sdt>
  <w:p w14:paraId="362DC80A" w14:textId="77777777" w:rsidR="00CE71FC" w:rsidRDefault="00CE71F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D2FD7" w14:textId="77777777" w:rsidR="00CE71FC" w:rsidRPr="00883450" w:rsidRDefault="00CE71FC"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E2AC0" w:rsidRPr="007E2AC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E2AC0" w:rsidRPr="007E2AC0">
      <w:rPr>
        <w:rFonts w:ascii="Palatino Linotype" w:hAnsi="Palatino Linotype"/>
        <w:noProof/>
        <w:sz w:val="22"/>
        <w:szCs w:val="22"/>
        <w:lang w:val="es-ES"/>
      </w:rPr>
      <w:t>49</w:t>
    </w:r>
    <w:r w:rsidRPr="00883450">
      <w:rPr>
        <w:rFonts w:ascii="Palatino Linotype" w:hAnsi="Palatino Linotype"/>
        <w:sz w:val="22"/>
        <w:szCs w:val="22"/>
      </w:rPr>
      <w:fldChar w:fldCharType="end"/>
    </w:r>
  </w:p>
  <w:p w14:paraId="08113C7A" w14:textId="77777777" w:rsidR="00CE71FC" w:rsidRPr="00883450" w:rsidRDefault="00CE71F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31B270" w14:textId="77777777" w:rsidR="00B73BF2" w:rsidRDefault="00B73BF2" w:rsidP="008B6F5F">
      <w:r>
        <w:separator/>
      </w:r>
    </w:p>
  </w:footnote>
  <w:footnote w:type="continuationSeparator" w:id="0">
    <w:p w14:paraId="64DA951D" w14:textId="77777777" w:rsidR="00B73BF2" w:rsidRDefault="00B73BF2" w:rsidP="008B6F5F">
      <w:r>
        <w:continuationSeparator/>
      </w:r>
    </w:p>
  </w:footnote>
  <w:footnote w:id="1">
    <w:p w14:paraId="246B0355" w14:textId="77777777" w:rsidR="004B5FA0" w:rsidRPr="00547FFB" w:rsidRDefault="004B5FA0" w:rsidP="004B5FA0">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lang w:val="es-MX"/>
        </w:rPr>
        <w:t xml:space="preserve">Artículo 13. </w:t>
      </w:r>
      <w:r w:rsidRPr="00547FFB">
        <w:rPr>
          <w:rFonts w:cs="Bookman Old Style"/>
          <w:sz w:val="20"/>
          <w:szCs w:val="20"/>
          <w:lang w:val="es-MX"/>
        </w:rPr>
        <w:t>El Instituto, en el ámbito de sus atribuciones, deberá suplir cualquier deficiencia para garantizar el ejercicio del derecho de acceso a la información.</w:t>
      </w:r>
    </w:p>
  </w:footnote>
  <w:footnote w:id="2">
    <w:p w14:paraId="386B9837" w14:textId="77777777" w:rsidR="004B5FA0" w:rsidRPr="00547FFB" w:rsidRDefault="004B5FA0" w:rsidP="004B5FA0">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14:paraId="12BB42A3" w14:textId="77777777" w:rsidR="004B5FA0" w:rsidRPr="00547FFB" w:rsidRDefault="004B5FA0" w:rsidP="004B5FA0">
      <w:pPr>
        <w:autoSpaceDE w:val="0"/>
        <w:autoSpaceDN w:val="0"/>
        <w:adjustRightInd w:val="0"/>
        <w:jc w:val="both"/>
        <w:rPr>
          <w:sz w:val="20"/>
          <w:szCs w:val="20"/>
        </w:rPr>
      </w:pPr>
      <w:r w:rsidRPr="00547FFB">
        <w:rPr>
          <w:sz w:val="20"/>
          <w:szCs w:val="20"/>
        </w:rPr>
        <w:t>…</w:t>
      </w:r>
    </w:p>
    <w:p w14:paraId="34F813B9" w14:textId="77777777" w:rsidR="004B5FA0" w:rsidRDefault="004B5FA0" w:rsidP="004B5FA0">
      <w:pPr>
        <w:autoSpaceDE w:val="0"/>
        <w:autoSpaceDN w:val="0"/>
        <w:adjustRightInd w:val="0"/>
        <w:jc w:val="both"/>
      </w:pPr>
      <w:r w:rsidRPr="00547FFB">
        <w:rPr>
          <w:rFonts w:cs="Bookman Old Style"/>
          <w:sz w:val="20"/>
          <w:szCs w:val="20"/>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3">
    <w:p w14:paraId="35BF7C51" w14:textId="77777777" w:rsidR="003701A9" w:rsidRPr="00952F10" w:rsidRDefault="003701A9" w:rsidP="003701A9">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0E10EEAB" w14:textId="77777777" w:rsidR="003701A9" w:rsidRDefault="003701A9" w:rsidP="003701A9">
      <w:pPr>
        <w:pStyle w:val="Textonotapie"/>
      </w:pPr>
    </w:p>
  </w:footnote>
  <w:footnote w:id="4">
    <w:p w14:paraId="4A64BC89" w14:textId="77777777" w:rsidR="00CE71FC" w:rsidRDefault="00CE71FC" w:rsidP="00B779B1">
      <w:pPr>
        <w:pStyle w:val="Textonotapie"/>
      </w:pPr>
      <w:r>
        <w:rPr>
          <w:rStyle w:val="Refdenotaalpie"/>
        </w:rPr>
        <w:footnoteRef/>
      </w:r>
      <w:r>
        <w:t xml:space="preserve"> Convención Americana sobre Derechos Humanos. Artículo 13.</w:t>
      </w:r>
    </w:p>
  </w:footnote>
  <w:footnote w:id="5">
    <w:p w14:paraId="15A1B09C" w14:textId="77777777" w:rsidR="00CE71FC" w:rsidRDefault="00CE71FC" w:rsidP="00B779B1">
      <w:pPr>
        <w:pStyle w:val="Textonotapie"/>
      </w:pPr>
      <w:r>
        <w:rPr>
          <w:rStyle w:val="Refdenotaalpie"/>
        </w:rPr>
        <w:footnoteRef/>
      </w:r>
      <w:r>
        <w:t xml:space="preserve"> Constitución Política de los Estados Unidos Mexicanos. Artículo sexto, sección A, Fracción I.</w:t>
      </w:r>
    </w:p>
  </w:footnote>
  <w:footnote w:id="6">
    <w:p w14:paraId="7701062B" w14:textId="77777777" w:rsidR="00CE71FC" w:rsidRDefault="00CE71FC" w:rsidP="00B779B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14:paraId="7D5693FB" w14:textId="77777777" w:rsidR="00CE71FC" w:rsidRDefault="00CE71FC" w:rsidP="00B779B1">
      <w:pPr>
        <w:pStyle w:val="Textonotapie"/>
      </w:pPr>
      <w:r>
        <w:rPr>
          <w:rStyle w:val="Refdenotaalpie"/>
        </w:rPr>
        <w:footnoteRef/>
      </w:r>
      <w:r>
        <w:t xml:space="preserve"> Ibídem. Párr. 87.</w:t>
      </w:r>
    </w:p>
  </w:footnote>
  <w:footnote w:id="8">
    <w:p w14:paraId="7D7807D4" w14:textId="77777777" w:rsidR="00CE71FC" w:rsidRDefault="00CE71FC" w:rsidP="00B779B1">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Pr>
            <w:rStyle w:val="Hipervnculo"/>
          </w:rPr>
          <w:t>http://www.oas.org/es/cidh/expresion/documentos_basicos/declaraciones.asp</w:t>
        </w:r>
      </w:hyperlink>
      <w:r>
        <w:t>.</w:t>
      </w:r>
    </w:p>
  </w:footnote>
  <w:footnote w:id="9">
    <w:p w14:paraId="00D155C4" w14:textId="77777777" w:rsidR="00CE71FC" w:rsidRDefault="00CE71FC" w:rsidP="00B779B1">
      <w:pPr>
        <w:pStyle w:val="Textonotapie"/>
      </w:pPr>
      <w:r>
        <w:rPr>
          <w:rStyle w:val="Refdenotaalpie"/>
        </w:rPr>
        <w:footnoteRef/>
      </w:r>
      <w:r>
        <w:t xml:space="preserve"> Artículo 150. Ley de Transparencia y Acceso a la Información Pública del Estado de México y Municipios.</w:t>
      </w:r>
    </w:p>
    <w:p w14:paraId="79D3FC84" w14:textId="77777777" w:rsidR="00CE71FC" w:rsidRDefault="00CE71FC" w:rsidP="00B779B1">
      <w:pPr>
        <w:pStyle w:val="Textonotapie"/>
      </w:pPr>
      <w:r>
        <w:t>Artículo 151. Ibídem.</w:t>
      </w:r>
    </w:p>
  </w:footnote>
  <w:footnote w:id="10">
    <w:p w14:paraId="548B5C9F" w14:textId="77777777" w:rsidR="00CE71FC" w:rsidRDefault="00CE71FC" w:rsidP="00B779B1">
      <w:pPr>
        <w:pStyle w:val="Textonotapie"/>
      </w:pPr>
      <w:r>
        <w:rPr>
          <w:rStyle w:val="Refdenotaalpie"/>
        </w:rPr>
        <w:footnoteRef/>
      </w:r>
      <w:r>
        <w:t xml:space="preserve"> Ley de Transparencia y Acceso a la Información Pública del Estado de México y Municipios. Artículo 9. …</w:t>
      </w:r>
    </w:p>
    <w:p w14:paraId="016D3122" w14:textId="77777777" w:rsidR="00CE71FC" w:rsidRDefault="00CE71FC" w:rsidP="00B779B1">
      <w:pPr>
        <w:pStyle w:val="Textonotapie"/>
      </w:pPr>
      <w:r>
        <w:t>II. Eficacia: Obligación del Instituto para tutelar, de manera efectiva, el derecho de acceso a la información;</w:t>
      </w:r>
    </w:p>
    <w:p w14:paraId="55029202" w14:textId="77777777" w:rsidR="00CE71FC" w:rsidRDefault="00CE71FC" w:rsidP="00B779B1">
      <w:pPr>
        <w:pStyle w:val="Textonotapie"/>
      </w:pPr>
      <w:r>
        <w:t xml:space="preserve">… </w:t>
      </w:r>
    </w:p>
  </w:footnote>
  <w:footnote w:id="11">
    <w:p w14:paraId="4775F865" w14:textId="77777777" w:rsidR="00CE71FC" w:rsidRDefault="00CE71FC" w:rsidP="0013458A">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12">
    <w:p w14:paraId="529C2304" w14:textId="77777777" w:rsidR="00CE71FC" w:rsidRDefault="00CE71FC" w:rsidP="008E5CCD">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AF83E5F" w14:textId="77777777" w:rsidR="00CE71FC" w:rsidRDefault="00CE71FC" w:rsidP="008E5CCD">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07DAE43" w14:textId="77777777" w:rsidR="00CE71FC" w:rsidRPr="001E1F95" w:rsidRDefault="00CE71FC" w:rsidP="008E5CCD">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3">
    <w:p w14:paraId="6092FB75" w14:textId="77777777" w:rsidR="00CE71FC" w:rsidRPr="0037004E" w:rsidRDefault="00CE71FC" w:rsidP="008E5CCD">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4">
    <w:p w14:paraId="01C59D69" w14:textId="77777777" w:rsidR="00CE71FC" w:rsidRDefault="00CE71FC" w:rsidP="008E5CCD">
      <w:pPr>
        <w:pStyle w:val="Textonotapie"/>
        <w:jc w:val="both"/>
      </w:pPr>
      <w:r>
        <w:rPr>
          <w:rStyle w:val="Refdenotaalpie"/>
        </w:rPr>
        <w:footnoteRef/>
      </w:r>
      <w:r>
        <w:t xml:space="preserve"> Artículo 3. Para los efectos de la presente Ley se entenderá por:</w:t>
      </w:r>
    </w:p>
    <w:p w14:paraId="153479D2" w14:textId="77777777" w:rsidR="00CE71FC" w:rsidRDefault="00CE71FC" w:rsidP="008E5CCD">
      <w:pPr>
        <w:pStyle w:val="Textonotapie"/>
        <w:jc w:val="both"/>
      </w:pPr>
      <w:r>
        <w:t xml:space="preserve"> (…)</w:t>
      </w:r>
    </w:p>
    <w:p w14:paraId="19323B5F" w14:textId="77777777" w:rsidR="00CE71FC" w:rsidRDefault="00CE71FC" w:rsidP="008E5CCD">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B79EB" w14:textId="53149B59" w:rsidR="00DD000D" w:rsidRDefault="007E2AC0">
    <w:pPr>
      <w:pStyle w:val="Encabezado"/>
    </w:pPr>
    <w:r>
      <w:rPr>
        <w:noProof/>
        <w:lang w:val="es-MX" w:eastAsia="es-MX"/>
      </w:rPr>
      <w:pict w14:anchorId="58988D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9536172"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E71FC" w:rsidRPr="00EF13C1" w14:paraId="10494D50" w14:textId="77777777" w:rsidTr="00646380">
      <w:trPr>
        <w:trHeight w:val="138"/>
        <w:jc w:val="right"/>
      </w:trPr>
      <w:tc>
        <w:tcPr>
          <w:tcW w:w="2552" w:type="dxa"/>
          <w:vAlign w:val="center"/>
        </w:tcPr>
        <w:p w14:paraId="3D852A65" w14:textId="77777777" w:rsidR="00CE71FC" w:rsidRPr="00EF13C1" w:rsidRDefault="00CE71FC"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8B8455A" w14:textId="4FDFC5D3" w:rsidR="00CE71FC" w:rsidRPr="00353EB6" w:rsidRDefault="00CE71FC" w:rsidP="00FB0EDF">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3523</w:t>
          </w:r>
          <w:r w:rsidRPr="00353EB6">
            <w:rPr>
              <w:rFonts w:ascii="Palatino Linotype" w:hAnsi="Palatino Linotype" w:cs="Arial"/>
              <w:b/>
              <w:bCs/>
              <w:sz w:val="22"/>
              <w:szCs w:val="22"/>
              <w:lang w:eastAsia="es-MX"/>
            </w:rPr>
            <w:t>/INFOEM/IP/RR/2020</w:t>
          </w:r>
        </w:p>
      </w:tc>
    </w:tr>
    <w:tr w:rsidR="00CE71FC" w:rsidRPr="00EF13C1" w14:paraId="4014A24F" w14:textId="77777777" w:rsidTr="00646380">
      <w:trPr>
        <w:trHeight w:val="233"/>
        <w:jc w:val="right"/>
      </w:trPr>
      <w:tc>
        <w:tcPr>
          <w:tcW w:w="2552" w:type="dxa"/>
          <w:vAlign w:val="center"/>
        </w:tcPr>
        <w:p w14:paraId="6727B1B4" w14:textId="77777777" w:rsidR="00CE71FC" w:rsidRPr="00EF13C1" w:rsidRDefault="00CE71FC" w:rsidP="00646380">
          <w:pPr>
            <w:rPr>
              <w:rFonts w:ascii="Palatino Linotype" w:hAnsi="Palatino Linotype"/>
              <w:b/>
              <w:sz w:val="22"/>
              <w:szCs w:val="22"/>
            </w:rPr>
          </w:pPr>
        </w:p>
      </w:tc>
      <w:tc>
        <w:tcPr>
          <w:tcW w:w="3826" w:type="dxa"/>
          <w:vAlign w:val="center"/>
        </w:tcPr>
        <w:p w14:paraId="78D936B4" w14:textId="77777777" w:rsidR="00CE71FC" w:rsidRPr="00EF13C1" w:rsidRDefault="00CE71FC" w:rsidP="00141DF6">
          <w:pPr>
            <w:pStyle w:val="Encabezado"/>
            <w:jc w:val="center"/>
            <w:rPr>
              <w:rFonts w:ascii="Palatino Linotype" w:hAnsi="Palatino Linotype"/>
              <w:b/>
              <w:sz w:val="22"/>
              <w:szCs w:val="22"/>
            </w:rPr>
          </w:pPr>
        </w:p>
      </w:tc>
    </w:tr>
    <w:tr w:rsidR="00CE71FC" w:rsidRPr="00EF13C1" w14:paraId="7378927E" w14:textId="77777777" w:rsidTr="00646380">
      <w:trPr>
        <w:trHeight w:val="321"/>
        <w:jc w:val="right"/>
      </w:trPr>
      <w:tc>
        <w:tcPr>
          <w:tcW w:w="2552" w:type="dxa"/>
          <w:vAlign w:val="center"/>
        </w:tcPr>
        <w:p w14:paraId="72A3818B" w14:textId="77777777" w:rsidR="00CE71FC" w:rsidRPr="00EF13C1" w:rsidRDefault="00CE71FC"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5ADB154" w14:textId="6AE1BC66" w:rsidR="00CE71FC" w:rsidRPr="00EF13C1" w:rsidRDefault="00CE71FC" w:rsidP="00B23C9B">
          <w:pPr>
            <w:pStyle w:val="Encabezado"/>
            <w:jc w:val="right"/>
            <w:rPr>
              <w:rFonts w:ascii="Palatino Linotype" w:hAnsi="Palatino Linotype"/>
              <w:b/>
              <w:sz w:val="22"/>
              <w:szCs w:val="22"/>
            </w:rPr>
          </w:pPr>
          <w:r>
            <w:rPr>
              <w:rFonts w:ascii="Palatino Linotype" w:hAnsi="Palatino Linotype"/>
              <w:b/>
              <w:bCs/>
              <w:sz w:val="22"/>
              <w:szCs w:val="22"/>
            </w:rPr>
            <w:t>Secretaría de Movilidad</w:t>
          </w:r>
        </w:p>
      </w:tc>
    </w:tr>
    <w:tr w:rsidR="00CE71FC" w:rsidRPr="00EF13C1" w14:paraId="62FB9236" w14:textId="77777777" w:rsidTr="00646380">
      <w:trPr>
        <w:trHeight w:val="321"/>
        <w:jc w:val="right"/>
      </w:trPr>
      <w:tc>
        <w:tcPr>
          <w:tcW w:w="2552" w:type="dxa"/>
          <w:vAlign w:val="center"/>
        </w:tcPr>
        <w:p w14:paraId="7398E7B4" w14:textId="77777777" w:rsidR="00CE71FC" w:rsidRPr="00EF13C1" w:rsidRDefault="00CE71FC"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4BFDCF03" w14:textId="77777777" w:rsidR="00CE71FC" w:rsidRPr="00EF13C1" w:rsidRDefault="00CE71FC"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824FF93" w14:textId="6F75B415" w:rsidR="00CE71FC" w:rsidRDefault="007E2AC0" w:rsidP="00646380">
    <w:pPr>
      <w:pStyle w:val="Encabezado"/>
    </w:pPr>
    <w:r>
      <w:rPr>
        <w:noProof/>
        <w:lang w:val="es-MX" w:eastAsia="es-MX"/>
      </w:rPr>
      <w:pict w14:anchorId="118A79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9536173"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CE71FC" w:rsidRPr="00182113" w14:paraId="06135C79" w14:textId="77777777" w:rsidTr="00141DF6">
      <w:trPr>
        <w:trHeight w:val="138"/>
      </w:trPr>
      <w:tc>
        <w:tcPr>
          <w:tcW w:w="2532" w:type="dxa"/>
          <w:vAlign w:val="center"/>
        </w:tcPr>
        <w:p w14:paraId="1CC3EC0C" w14:textId="77777777" w:rsidR="00CE71FC" w:rsidRPr="00EF13C1" w:rsidRDefault="00CE71FC"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2343590F" w14:textId="1CB7673C" w:rsidR="00CE71FC" w:rsidRPr="00353EB6" w:rsidRDefault="00CE71FC" w:rsidP="007E13CE">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3523</w:t>
          </w:r>
          <w:r w:rsidRPr="00353EB6">
            <w:rPr>
              <w:rFonts w:ascii="Palatino Linotype" w:hAnsi="Palatino Linotype" w:cs="Arial"/>
              <w:b/>
              <w:bCs/>
              <w:sz w:val="22"/>
              <w:szCs w:val="22"/>
              <w:lang w:eastAsia="es-MX"/>
            </w:rPr>
            <w:t>/INFOEM/IP/RR/2020</w:t>
          </w:r>
        </w:p>
      </w:tc>
      <w:tc>
        <w:tcPr>
          <w:tcW w:w="2532" w:type="dxa"/>
          <w:vAlign w:val="center"/>
        </w:tcPr>
        <w:p w14:paraId="69BC5FFA" w14:textId="77777777" w:rsidR="00CE71FC" w:rsidRPr="00182113" w:rsidRDefault="00CE71FC" w:rsidP="00353EB6">
          <w:pPr>
            <w:rPr>
              <w:rFonts w:ascii="Palatino Linotype" w:hAnsi="Palatino Linotype"/>
              <w:b/>
              <w:sz w:val="22"/>
              <w:szCs w:val="22"/>
            </w:rPr>
          </w:pPr>
        </w:p>
      </w:tc>
      <w:tc>
        <w:tcPr>
          <w:tcW w:w="236" w:type="dxa"/>
          <w:vAlign w:val="center"/>
        </w:tcPr>
        <w:p w14:paraId="7ABAD741" w14:textId="77777777" w:rsidR="00CE71FC" w:rsidRPr="00182113" w:rsidRDefault="00CE71FC" w:rsidP="00353EB6">
          <w:pPr>
            <w:pStyle w:val="Encabezado"/>
            <w:jc w:val="center"/>
            <w:rPr>
              <w:rFonts w:ascii="Palatino Linotype" w:hAnsi="Palatino Linotype"/>
              <w:b/>
              <w:sz w:val="22"/>
              <w:szCs w:val="22"/>
            </w:rPr>
          </w:pPr>
        </w:p>
      </w:tc>
      <w:tc>
        <w:tcPr>
          <w:tcW w:w="3261" w:type="dxa"/>
          <w:vAlign w:val="center"/>
        </w:tcPr>
        <w:p w14:paraId="6CE0C5DB" w14:textId="77777777" w:rsidR="00CE71FC" w:rsidRPr="00182113" w:rsidRDefault="00CE71FC" w:rsidP="00353EB6">
          <w:pPr>
            <w:pStyle w:val="Encabezado"/>
            <w:rPr>
              <w:rFonts w:ascii="Palatino Linotype" w:hAnsi="Palatino Linotype"/>
              <w:b/>
              <w:sz w:val="22"/>
              <w:szCs w:val="22"/>
            </w:rPr>
          </w:pPr>
        </w:p>
      </w:tc>
    </w:tr>
    <w:tr w:rsidR="00CE71FC" w:rsidRPr="00182113" w14:paraId="1CDC5339" w14:textId="77777777" w:rsidTr="00141DF6">
      <w:trPr>
        <w:trHeight w:val="227"/>
      </w:trPr>
      <w:tc>
        <w:tcPr>
          <w:tcW w:w="2532" w:type="dxa"/>
          <w:vAlign w:val="center"/>
        </w:tcPr>
        <w:p w14:paraId="2FCF2F74" w14:textId="77777777" w:rsidR="00CE71FC" w:rsidRPr="00EF13C1" w:rsidRDefault="00CE71FC"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5C3009" w14:textId="7679557C" w:rsidR="00CE71FC" w:rsidRPr="00EF13C1" w:rsidRDefault="00B36DB9" w:rsidP="00B722A5">
          <w:pPr>
            <w:pStyle w:val="Encabezado"/>
            <w:jc w:val="right"/>
            <w:rPr>
              <w:rFonts w:ascii="Palatino Linotype" w:hAnsi="Palatino Linotype"/>
              <w:b/>
              <w:sz w:val="22"/>
              <w:szCs w:val="22"/>
            </w:rPr>
          </w:pPr>
          <w:r w:rsidRPr="00B36DB9">
            <w:rPr>
              <w:rFonts w:ascii="Palatino Linotype" w:hAnsi="Palatino Linotype"/>
              <w:b/>
              <w:sz w:val="22"/>
              <w:szCs w:val="22"/>
              <w:highlight w:val="black"/>
            </w:rPr>
            <w:t>------------------------------------</w:t>
          </w:r>
        </w:p>
      </w:tc>
      <w:tc>
        <w:tcPr>
          <w:tcW w:w="2532" w:type="dxa"/>
          <w:vAlign w:val="center"/>
        </w:tcPr>
        <w:p w14:paraId="7DAB9A43" w14:textId="77777777" w:rsidR="00CE71FC" w:rsidRPr="00182113" w:rsidRDefault="00CE71FC" w:rsidP="00353EB6">
          <w:pPr>
            <w:rPr>
              <w:rFonts w:ascii="Palatino Linotype" w:hAnsi="Palatino Linotype"/>
              <w:b/>
              <w:sz w:val="22"/>
              <w:szCs w:val="22"/>
            </w:rPr>
          </w:pPr>
        </w:p>
      </w:tc>
      <w:tc>
        <w:tcPr>
          <w:tcW w:w="236" w:type="dxa"/>
          <w:vAlign w:val="center"/>
        </w:tcPr>
        <w:p w14:paraId="3B4A0A1B" w14:textId="77777777" w:rsidR="00CE71FC" w:rsidRPr="00182113" w:rsidRDefault="00CE71FC" w:rsidP="00353EB6">
          <w:pPr>
            <w:pStyle w:val="Encabezado"/>
            <w:jc w:val="center"/>
            <w:rPr>
              <w:rFonts w:ascii="Palatino Linotype" w:hAnsi="Palatino Linotype"/>
              <w:b/>
              <w:sz w:val="22"/>
              <w:szCs w:val="22"/>
            </w:rPr>
          </w:pPr>
        </w:p>
      </w:tc>
      <w:tc>
        <w:tcPr>
          <w:tcW w:w="3261" w:type="dxa"/>
          <w:vAlign w:val="center"/>
        </w:tcPr>
        <w:p w14:paraId="22727AC3" w14:textId="77777777" w:rsidR="00CE71FC" w:rsidRPr="00182113" w:rsidRDefault="00CE71FC" w:rsidP="00353EB6">
          <w:pPr>
            <w:pStyle w:val="Encabezado"/>
            <w:rPr>
              <w:rFonts w:ascii="Palatino Linotype" w:hAnsi="Palatino Linotype"/>
              <w:b/>
              <w:sz w:val="22"/>
              <w:szCs w:val="22"/>
            </w:rPr>
          </w:pPr>
        </w:p>
      </w:tc>
    </w:tr>
    <w:tr w:rsidR="00CE71FC" w:rsidRPr="00182113" w14:paraId="7FA9593F" w14:textId="77777777" w:rsidTr="00141DF6">
      <w:trPr>
        <w:trHeight w:val="232"/>
      </w:trPr>
      <w:tc>
        <w:tcPr>
          <w:tcW w:w="2532" w:type="dxa"/>
          <w:vAlign w:val="center"/>
        </w:tcPr>
        <w:p w14:paraId="4B717704" w14:textId="77777777" w:rsidR="00CE71FC" w:rsidRPr="00EF13C1" w:rsidRDefault="00CE71FC"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AEFAEF7" w14:textId="1683CA58" w:rsidR="00CE71FC" w:rsidRPr="00EF13C1" w:rsidRDefault="00CE71FC" w:rsidP="00B722A5">
          <w:pPr>
            <w:pStyle w:val="Encabezado"/>
            <w:jc w:val="right"/>
            <w:rPr>
              <w:rFonts w:ascii="Palatino Linotype" w:hAnsi="Palatino Linotype"/>
              <w:b/>
              <w:sz w:val="22"/>
              <w:szCs w:val="22"/>
            </w:rPr>
          </w:pPr>
          <w:r>
            <w:rPr>
              <w:rFonts w:ascii="Palatino Linotype" w:hAnsi="Palatino Linotype"/>
              <w:b/>
              <w:bCs/>
              <w:sz w:val="22"/>
              <w:szCs w:val="22"/>
            </w:rPr>
            <w:t>Secretaría de Movilidad</w:t>
          </w:r>
        </w:p>
      </w:tc>
      <w:tc>
        <w:tcPr>
          <w:tcW w:w="2532" w:type="dxa"/>
          <w:vAlign w:val="center"/>
        </w:tcPr>
        <w:p w14:paraId="381823C1" w14:textId="77777777" w:rsidR="00CE71FC" w:rsidRPr="00182113" w:rsidRDefault="00CE71FC" w:rsidP="00353EB6">
          <w:pPr>
            <w:rPr>
              <w:rFonts w:ascii="Palatino Linotype" w:hAnsi="Palatino Linotype"/>
              <w:b/>
              <w:sz w:val="22"/>
              <w:szCs w:val="22"/>
            </w:rPr>
          </w:pPr>
        </w:p>
      </w:tc>
      <w:tc>
        <w:tcPr>
          <w:tcW w:w="236" w:type="dxa"/>
          <w:vAlign w:val="center"/>
        </w:tcPr>
        <w:p w14:paraId="11207DC8" w14:textId="77777777" w:rsidR="00CE71FC" w:rsidRPr="00182113" w:rsidRDefault="00CE71FC" w:rsidP="00353EB6">
          <w:pPr>
            <w:pStyle w:val="Encabezado"/>
            <w:jc w:val="center"/>
            <w:rPr>
              <w:rFonts w:ascii="Palatino Linotype" w:hAnsi="Palatino Linotype"/>
              <w:b/>
              <w:sz w:val="22"/>
              <w:szCs w:val="22"/>
            </w:rPr>
          </w:pPr>
        </w:p>
      </w:tc>
      <w:tc>
        <w:tcPr>
          <w:tcW w:w="3261" w:type="dxa"/>
          <w:vAlign w:val="center"/>
        </w:tcPr>
        <w:p w14:paraId="26860CE4" w14:textId="77777777" w:rsidR="00CE71FC" w:rsidRPr="00182113" w:rsidRDefault="00CE71FC" w:rsidP="00353EB6">
          <w:pPr>
            <w:pStyle w:val="Encabezado"/>
            <w:rPr>
              <w:rFonts w:ascii="Palatino Linotype" w:hAnsi="Palatino Linotype"/>
              <w:b/>
              <w:sz w:val="22"/>
              <w:szCs w:val="22"/>
            </w:rPr>
          </w:pPr>
        </w:p>
      </w:tc>
    </w:tr>
    <w:tr w:rsidR="00CE71FC" w:rsidRPr="00182113" w14:paraId="08E6C4CF" w14:textId="77777777" w:rsidTr="00141DF6">
      <w:trPr>
        <w:trHeight w:val="320"/>
      </w:trPr>
      <w:tc>
        <w:tcPr>
          <w:tcW w:w="2532" w:type="dxa"/>
          <w:vAlign w:val="center"/>
        </w:tcPr>
        <w:p w14:paraId="1ED1BE99" w14:textId="77777777" w:rsidR="00CE71FC" w:rsidRPr="00EF13C1" w:rsidRDefault="00CE71FC"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F89BF08" w14:textId="77777777" w:rsidR="00CE71FC" w:rsidRPr="00EF13C1" w:rsidRDefault="00CE71FC"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127292BD" w14:textId="77777777" w:rsidR="00CE71FC" w:rsidRPr="00182113" w:rsidRDefault="00CE71FC" w:rsidP="00353EB6">
          <w:pPr>
            <w:rPr>
              <w:rFonts w:ascii="Palatino Linotype" w:hAnsi="Palatino Linotype"/>
              <w:b/>
              <w:sz w:val="22"/>
              <w:szCs w:val="22"/>
            </w:rPr>
          </w:pPr>
        </w:p>
      </w:tc>
      <w:tc>
        <w:tcPr>
          <w:tcW w:w="236" w:type="dxa"/>
          <w:vAlign w:val="center"/>
        </w:tcPr>
        <w:p w14:paraId="507427D0" w14:textId="77777777" w:rsidR="00CE71FC" w:rsidRPr="00182113" w:rsidRDefault="00CE71FC" w:rsidP="00353EB6">
          <w:pPr>
            <w:pStyle w:val="Encabezado"/>
            <w:jc w:val="center"/>
            <w:rPr>
              <w:rFonts w:ascii="Palatino Linotype" w:hAnsi="Palatino Linotype"/>
              <w:b/>
              <w:sz w:val="22"/>
              <w:szCs w:val="22"/>
            </w:rPr>
          </w:pPr>
        </w:p>
      </w:tc>
      <w:tc>
        <w:tcPr>
          <w:tcW w:w="3261" w:type="dxa"/>
          <w:vAlign w:val="center"/>
        </w:tcPr>
        <w:p w14:paraId="13283786" w14:textId="77777777" w:rsidR="00CE71FC" w:rsidRPr="00182113" w:rsidRDefault="00CE71FC" w:rsidP="00353EB6">
          <w:pPr>
            <w:pStyle w:val="Encabezado"/>
            <w:rPr>
              <w:rFonts w:ascii="Palatino Linotype" w:hAnsi="Palatino Linotype"/>
              <w:b/>
              <w:sz w:val="22"/>
              <w:szCs w:val="22"/>
            </w:rPr>
          </w:pPr>
        </w:p>
      </w:tc>
    </w:tr>
  </w:tbl>
  <w:p w14:paraId="1818E45C" w14:textId="26120789" w:rsidR="00CE71FC" w:rsidRDefault="007E2AC0">
    <w:pPr>
      <w:pStyle w:val="Encabezado"/>
    </w:pPr>
    <w:r>
      <w:rPr>
        <w:noProof/>
        <w:lang w:val="es-MX" w:eastAsia="es-MX"/>
      </w:rPr>
      <w:pict w14:anchorId="1CB7D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9536171"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5BEE"/>
    <w:multiLevelType w:val="hybridMultilevel"/>
    <w:tmpl w:val="F0521D2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2A44DF"/>
    <w:multiLevelType w:val="hybridMultilevel"/>
    <w:tmpl w:val="6C1A9CE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8A120B"/>
    <w:multiLevelType w:val="hybridMultilevel"/>
    <w:tmpl w:val="AC54A5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C92124"/>
    <w:multiLevelType w:val="hybridMultilevel"/>
    <w:tmpl w:val="4BC89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F71B73"/>
    <w:multiLevelType w:val="hybridMultilevel"/>
    <w:tmpl w:val="90EAC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427491"/>
    <w:multiLevelType w:val="hybridMultilevel"/>
    <w:tmpl w:val="6E2AA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A37D6D"/>
    <w:multiLevelType w:val="hybridMultilevel"/>
    <w:tmpl w:val="1AFA29B6"/>
    <w:lvl w:ilvl="0" w:tplc="2D7416AC">
      <w:start w:val="3"/>
      <w:numFmt w:val="lowerLetter"/>
      <w:lvlText w:val="%1)"/>
      <w:lvlJc w:val="left"/>
      <w:pPr>
        <w:ind w:left="2880" w:hanging="360"/>
      </w:pPr>
      <w:rPr>
        <w:rFonts w:hint="default"/>
      </w:r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9" w15:restartNumberingAfterBreak="0">
    <w:nsid w:val="1F832BB9"/>
    <w:multiLevelType w:val="hybridMultilevel"/>
    <w:tmpl w:val="451EF69E"/>
    <w:lvl w:ilvl="0" w:tplc="AC689422">
      <w:start w:val="1"/>
      <w:numFmt w:val="upp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2722EA"/>
    <w:multiLevelType w:val="hybridMultilevel"/>
    <w:tmpl w:val="6C1A9CE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8C1C8A"/>
    <w:multiLevelType w:val="hybridMultilevel"/>
    <w:tmpl w:val="7E3A19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5BD7602"/>
    <w:multiLevelType w:val="hybridMultilevel"/>
    <w:tmpl w:val="FC26D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A901CB"/>
    <w:multiLevelType w:val="hybridMultilevel"/>
    <w:tmpl w:val="0AB4FB3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701CAD"/>
    <w:multiLevelType w:val="hybridMultilevel"/>
    <w:tmpl w:val="6E9A6C3C"/>
    <w:lvl w:ilvl="0" w:tplc="3690BEBA">
      <w:start w:val="2"/>
      <w:numFmt w:val="lowerLetter"/>
      <w:lvlText w:val="%1)"/>
      <w:lvlJc w:val="left"/>
      <w:pPr>
        <w:ind w:left="2880" w:hanging="360"/>
      </w:pPr>
      <w:rPr>
        <w:rFonts w:hint="default"/>
      </w:r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17"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8" w15:restartNumberingAfterBreak="0">
    <w:nsid w:val="453E1068"/>
    <w:multiLevelType w:val="hybridMultilevel"/>
    <w:tmpl w:val="52A05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08281D"/>
    <w:multiLevelType w:val="hybridMultilevel"/>
    <w:tmpl w:val="302A1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CCB4EB8"/>
    <w:multiLevelType w:val="hybridMultilevel"/>
    <w:tmpl w:val="5B207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50009D"/>
    <w:multiLevelType w:val="hybridMultilevel"/>
    <w:tmpl w:val="8C5ADF30"/>
    <w:lvl w:ilvl="0" w:tplc="BD5C134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12D3A3D"/>
    <w:multiLevelType w:val="hybridMultilevel"/>
    <w:tmpl w:val="6C1A9CE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12B46B2"/>
    <w:multiLevelType w:val="hybridMultilevel"/>
    <w:tmpl w:val="BBF4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3F8371F"/>
    <w:multiLevelType w:val="hybridMultilevel"/>
    <w:tmpl w:val="5B6E0AE0"/>
    <w:lvl w:ilvl="0" w:tplc="75BAE5E0">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61D012B"/>
    <w:multiLevelType w:val="hybridMultilevel"/>
    <w:tmpl w:val="F4A86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DA6312"/>
    <w:multiLevelType w:val="hybridMultilevel"/>
    <w:tmpl w:val="AD60CFB4"/>
    <w:lvl w:ilvl="0" w:tplc="F538159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FDE4F4A"/>
    <w:multiLevelType w:val="hybridMultilevel"/>
    <w:tmpl w:val="8F08C5A2"/>
    <w:lvl w:ilvl="0" w:tplc="950C5B4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5"/>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0"/>
  </w:num>
  <w:num w:numId="4">
    <w:abstractNumId w:val="1"/>
  </w:num>
  <w:num w:numId="5">
    <w:abstractNumId w:val="14"/>
  </w:num>
  <w:num w:numId="6">
    <w:abstractNumId w:val="9"/>
  </w:num>
  <w:num w:numId="7">
    <w:abstractNumId w:val="21"/>
  </w:num>
  <w:num w:numId="8">
    <w:abstractNumId w:val="26"/>
  </w:num>
  <w:num w:numId="9">
    <w:abstractNumId w:val="6"/>
  </w:num>
  <w:num w:numId="10">
    <w:abstractNumId w:val="4"/>
  </w:num>
  <w:num w:numId="11">
    <w:abstractNumId w:val="7"/>
  </w:num>
  <w:num w:numId="12">
    <w:abstractNumId w:val="22"/>
  </w:num>
  <w:num w:numId="13">
    <w:abstractNumId w:val="5"/>
  </w:num>
  <w:num w:numId="14">
    <w:abstractNumId w:val="17"/>
  </w:num>
  <w:num w:numId="15">
    <w:abstractNumId w:val="12"/>
  </w:num>
  <w:num w:numId="16">
    <w:abstractNumId w:val="2"/>
  </w:num>
  <w:num w:numId="17">
    <w:abstractNumId w:val="18"/>
  </w:num>
  <w:num w:numId="18">
    <w:abstractNumId w:val="20"/>
  </w:num>
  <w:num w:numId="19">
    <w:abstractNumId w:val="13"/>
  </w:num>
  <w:num w:numId="20">
    <w:abstractNumId w:val="10"/>
  </w:num>
  <w:num w:numId="21">
    <w:abstractNumId w:val="19"/>
  </w:num>
  <w:num w:numId="22">
    <w:abstractNumId w:val="24"/>
  </w:num>
  <w:num w:numId="23">
    <w:abstractNumId w:val="23"/>
  </w:num>
  <w:num w:numId="24">
    <w:abstractNumId w:val="29"/>
  </w:num>
  <w:num w:numId="25">
    <w:abstractNumId w:val="11"/>
  </w:num>
  <w:num w:numId="26">
    <w:abstractNumId w:val="25"/>
  </w:num>
  <w:num w:numId="27">
    <w:abstractNumId w:val="27"/>
  </w:num>
  <w:num w:numId="28">
    <w:abstractNumId w:val="28"/>
  </w:num>
  <w:num w:numId="29">
    <w:abstractNumId w:val="3"/>
  </w:num>
  <w:num w:numId="30">
    <w:abstractNumId w:val="16"/>
  </w:num>
  <w:num w:numId="3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665"/>
    <w:rsid w:val="00005E5B"/>
    <w:rsid w:val="00006A10"/>
    <w:rsid w:val="0000765F"/>
    <w:rsid w:val="00007945"/>
    <w:rsid w:val="0001045F"/>
    <w:rsid w:val="00010E37"/>
    <w:rsid w:val="00011298"/>
    <w:rsid w:val="000129FA"/>
    <w:rsid w:val="00013B7E"/>
    <w:rsid w:val="00014914"/>
    <w:rsid w:val="00014B35"/>
    <w:rsid w:val="000205C3"/>
    <w:rsid w:val="00020A79"/>
    <w:rsid w:val="000218CD"/>
    <w:rsid w:val="00021CFC"/>
    <w:rsid w:val="00021EFC"/>
    <w:rsid w:val="000274EF"/>
    <w:rsid w:val="00031362"/>
    <w:rsid w:val="00032ED4"/>
    <w:rsid w:val="000343D4"/>
    <w:rsid w:val="0003577B"/>
    <w:rsid w:val="00036E69"/>
    <w:rsid w:val="000404FD"/>
    <w:rsid w:val="0004269C"/>
    <w:rsid w:val="00045D8E"/>
    <w:rsid w:val="000463AC"/>
    <w:rsid w:val="000471A3"/>
    <w:rsid w:val="000550E9"/>
    <w:rsid w:val="00055AB7"/>
    <w:rsid w:val="00055C0B"/>
    <w:rsid w:val="00057046"/>
    <w:rsid w:val="00057A9A"/>
    <w:rsid w:val="00061226"/>
    <w:rsid w:val="00061623"/>
    <w:rsid w:val="00061B8C"/>
    <w:rsid w:val="00066351"/>
    <w:rsid w:val="000663DD"/>
    <w:rsid w:val="0007225B"/>
    <w:rsid w:val="0007491E"/>
    <w:rsid w:val="00075979"/>
    <w:rsid w:val="00075A4C"/>
    <w:rsid w:val="0007785A"/>
    <w:rsid w:val="000804AC"/>
    <w:rsid w:val="000816BE"/>
    <w:rsid w:val="0008188D"/>
    <w:rsid w:val="00083463"/>
    <w:rsid w:val="00091880"/>
    <w:rsid w:val="00092AD8"/>
    <w:rsid w:val="00092CD4"/>
    <w:rsid w:val="00094259"/>
    <w:rsid w:val="00096AFD"/>
    <w:rsid w:val="000A203F"/>
    <w:rsid w:val="000A2541"/>
    <w:rsid w:val="000A46A2"/>
    <w:rsid w:val="000A79E0"/>
    <w:rsid w:val="000B0650"/>
    <w:rsid w:val="000B3BC1"/>
    <w:rsid w:val="000C37A1"/>
    <w:rsid w:val="000C524E"/>
    <w:rsid w:val="000C6085"/>
    <w:rsid w:val="000D1D78"/>
    <w:rsid w:val="000D3C75"/>
    <w:rsid w:val="000D4FCC"/>
    <w:rsid w:val="000D62D7"/>
    <w:rsid w:val="000E03A9"/>
    <w:rsid w:val="000E04B9"/>
    <w:rsid w:val="000E053C"/>
    <w:rsid w:val="000E0F5F"/>
    <w:rsid w:val="000E10CB"/>
    <w:rsid w:val="000E1B6B"/>
    <w:rsid w:val="000E1BDA"/>
    <w:rsid w:val="000E1ECA"/>
    <w:rsid w:val="000E244C"/>
    <w:rsid w:val="000E2AC3"/>
    <w:rsid w:val="000E43C9"/>
    <w:rsid w:val="000E4F0E"/>
    <w:rsid w:val="000E5CF6"/>
    <w:rsid w:val="000E7023"/>
    <w:rsid w:val="000E7E4E"/>
    <w:rsid w:val="000F05A0"/>
    <w:rsid w:val="000F3174"/>
    <w:rsid w:val="000F341D"/>
    <w:rsid w:val="000F3B3F"/>
    <w:rsid w:val="000F53A7"/>
    <w:rsid w:val="00100FB3"/>
    <w:rsid w:val="00101488"/>
    <w:rsid w:val="001019CA"/>
    <w:rsid w:val="001025FA"/>
    <w:rsid w:val="00103D99"/>
    <w:rsid w:val="00105642"/>
    <w:rsid w:val="00105A38"/>
    <w:rsid w:val="00106334"/>
    <w:rsid w:val="0011051D"/>
    <w:rsid w:val="001106D0"/>
    <w:rsid w:val="00110E2E"/>
    <w:rsid w:val="001168F4"/>
    <w:rsid w:val="00121044"/>
    <w:rsid w:val="001226D8"/>
    <w:rsid w:val="00122EA6"/>
    <w:rsid w:val="00123610"/>
    <w:rsid w:val="001308F8"/>
    <w:rsid w:val="00130B1E"/>
    <w:rsid w:val="00130F14"/>
    <w:rsid w:val="001318AF"/>
    <w:rsid w:val="001319DC"/>
    <w:rsid w:val="00132F24"/>
    <w:rsid w:val="00133116"/>
    <w:rsid w:val="001336BF"/>
    <w:rsid w:val="001342EB"/>
    <w:rsid w:val="0013458A"/>
    <w:rsid w:val="00135E7D"/>
    <w:rsid w:val="00140005"/>
    <w:rsid w:val="00141DF6"/>
    <w:rsid w:val="00144456"/>
    <w:rsid w:val="0014528A"/>
    <w:rsid w:val="00145959"/>
    <w:rsid w:val="00150242"/>
    <w:rsid w:val="0015151E"/>
    <w:rsid w:val="001515F1"/>
    <w:rsid w:val="001520C4"/>
    <w:rsid w:val="0015267F"/>
    <w:rsid w:val="00152CE5"/>
    <w:rsid w:val="00154677"/>
    <w:rsid w:val="0015525D"/>
    <w:rsid w:val="00156A90"/>
    <w:rsid w:val="00160303"/>
    <w:rsid w:val="001608DD"/>
    <w:rsid w:val="00162483"/>
    <w:rsid w:val="001624FE"/>
    <w:rsid w:val="00163041"/>
    <w:rsid w:val="00163F26"/>
    <w:rsid w:val="00166171"/>
    <w:rsid w:val="00166541"/>
    <w:rsid w:val="00167218"/>
    <w:rsid w:val="001672EA"/>
    <w:rsid w:val="00170DEE"/>
    <w:rsid w:val="001715AF"/>
    <w:rsid w:val="001718E0"/>
    <w:rsid w:val="001720F9"/>
    <w:rsid w:val="00173525"/>
    <w:rsid w:val="00182731"/>
    <w:rsid w:val="001846A4"/>
    <w:rsid w:val="001864B6"/>
    <w:rsid w:val="00187676"/>
    <w:rsid w:val="00187F0D"/>
    <w:rsid w:val="00192EC4"/>
    <w:rsid w:val="00196809"/>
    <w:rsid w:val="0019703D"/>
    <w:rsid w:val="001A160C"/>
    <w:rsid w:val="001A2BAC"/>
    <w:rsid w:val="001A4BC9"/>
    <w:rsid w:val="001A556A"/>
    <w:rsid w:val="001A7D74"/>
    <w:rsid w:val="001B0E38"/>
    <w:rsid w:val="001B2A18"/>
    <w:rsid w:val="001B3917"/>
    <w:rsid w:val="001B3D20"/>
    <w:rsid w:val="001B48A5"/>
    <w:rsid w:val="001B7E6A"/>
    <w:rsid w:val="001B7FCE"/>
    <w:rsid w:val="001C0763"/>
    <w:rsid w:val="001C0F74"/>
    <w:rsid w:val="001C1F82"/>
    <w:rsid w:val="001C32D4"/>
    <w:rsid w:val="001C401F"/>
    <w:rsid w:val="001C6037"/>
    <w:rsid w:val="001C6B98"/>
    <w:rsid w:val="001C7C47"/>
    <w:rsid w:val="001D1714"/>
    <w:rsid w:val="001D205B"/>
    <w:rsid w:val="001D557F"/>
    <w:rsid w:val="001D5999"/>
    <w:rsid w:val="001D5D25"/>
    <w:rsid w:val="001D5F4A"/>
    <w:rsid w:val="001D6496"/>
    <w:rsid w:val="001D7A5B"/>
    <w:rsid w:val="001E5379"/>
    <w:rsid w:val="001E673C"/>
    <w:rsid w:val="001E69EF"/>
    <w:rsid w:val="001F02A3"/>
    <w:rsid w:val="001F1A61"/>
    <w:rsid w:val="001F27F5"/>
    <w:rsid w:val="001F2B1D"/>
    <w:rsid w:val="001F6878"/>
    <w:rsid w:val="001F7B21"/>
    <w:rsid w:val="00201C80"/>
    <w:rsid w:val="002024A8"/>
    <w:rsid w:val="00203DB6"/>
    <w:rsid w:val="00205B95"/>
    <w:rsid w:val="002065EF"/>
    <w:rsid w:val="00206FF7"/>
    <w:rsid w:val="0021062B"/>
    <w:rsid w:val="0021398B"/>
    <w:rsid w:val="002146B1"/>
    <w:rsid w:val="002147FE"/>
    <w:rsid w:val="002152A6"/>
    <w:rsid w:val="00216C93"/>
    <w:rsid w:val="0021749F"/>
    <w:rsid w:val="0022089E"/>
    <w:rsid w:val="002208F8"/>
    <w:rsid w:val="00220C8D"/>
    <w:rsid w:val="002214CF"/>
    <w:rsid w:val="0022251B"/>
    <w:rsid w:val="00222845"/>
    <w:rsid w:val="002229DA"/>
    <w:rsid w:val="002248D3"/>
    <w:rsid w:val="00225AEA"/>
    <w:rsid w:val="00226E1C"/>
    <w:rsid w:val="00230ED8"/>
    <w:rsid w:val="00231687"/>
    <w:rsid w:val="00231FF4"/>
    <w:rsid w:val="00237EAE"/>
    <w:rsid w:val="00241128"/>
    <w:rsid w:val="002438C5"/>
    <w:rsid w:val="00244B3C"/>
    <w:rsid w:val="0024503C"/>
    <w:rsid w:val="00245255"/>
    <w:rsid w:val="0024560A"/>
    <w:rsid w:val="002456EB"/>
    <w:rsid w:val="002459BD"/>
    <w:rsid w:val="00256327"/>
    <w:rsid w:val="00256384"/>
    <w:rsid w:val="0025652B"/>
    <w:rsid w:val="00256D0A"/>
    <w:rsid w:val="00260E8C"/>
    <w:rsid w:val="00262949"/>
    <w:rsid w:val="002644B7"/>
    <w:rsid w:val="0026533C"/>
    <w:rsid w:val="002655B2"/>
    <w:rsid w:val="00266D19"/>
    <w:rsid w:val="00266F04"/>
    <w:rsid w:val="00271ADB"/>
    <w:rsid w:val="00271AF3"/>
    <w:rsid w:val="00273E6D"/>
    <w:rsid w:val="002748FD"/>
    <w:rsid w:val="00274D1E"/>
    <w:rsid w:val="00274DA0"/>
    <w:rsid w:val="00274E75"/>
    <w:rsid w:val="00275356"/>
    <w:rsid w:val="002764AA"/>
    <w:rsid w:val="00276B36"/>
    <w:rsid w:val="002770B1"/>
    <w:rsid w:val="0027779A"/>
    <w:rsid w:val="00277AA5"/>
    <w:rsid w:val="00280E69"/>
    <w:rsid w:val="0028392D"/>
    <w:rsid w:val="0028469E"/>
    <w:rsid w:val="00286C61"/>
    <w:rsid w:val="00294EEE"/>
    <w:rsid w:val="00295155"/>
    <w:rsid w:val="00296E48"/>
    <w:rsid w:val="00296EF2"/>
    <w:rsid w:val="002A0419"/>
    <w:rsid w:val="002A3763"/>
    <w:rsid w:val="002A3EC2"/>
    <w:rsid w:val="002A4249"/>
    <w:rsid w:val="002A5BA4"/>
    <w:rsid w:val="002B0356"/>
    <w:rsid w:val="002B0D7A"/>
    <w:rsid w:val="002B430C"/>
    <w:rsid w:val="002C2F1A"/>
    <w:rsid w:val="002C32FE"/>
    <w:rsid w:val="002C4FEC"/>
    <w:rsid w:val="002C51AA"/>
    <w:rsid w:val="002D02CE"/>
    <w:rsid w:val="002D2177"/>
    <w:rsid w:val="002D21B7"/>
    <w:rsid w:val="002D3F81"/>
    <w:rsid w:val="002D65DA"/>
    <w:rsid w:val="002D7BFD"/>
    <w:rsid w:val="002E01F3"/>
    <w:rsid w:val="002E0691"/>
    <w:rsid w:val="002E2041"/>
    <w:rsid w:val="002E4801"/>
    <w:rsid w:val="002F0E14"/>
    <w:rsid w:val="002F1198"/>
    <w:rsid w:val="002F37F6"/>
    <w:rsid w:val="002F41D4"/>
    <w:rsid w:val="002F42C6"/>
    <w:rsid w:val="002F4E9B"/>
    <w:rsid w:val="002F703B"/>
    <w:rsid w:val="003006D4"/>
    <w:rsid w:val="00300AC1"/>
    <w:rsid w:val="00302FF6"/>
    <w:rsid w:val="003041BF"/>
    <w:rsid w:val="00311921"/>
    <w:rsid w:val="0031414E"/>
    <w:rsid w:val="003169CA"/>
    <w:rsid w:val="00316A85"/>
    <w:rsid w:val="00316E45"/>
    <w:rsid w:val="00322592"/>
    <w:rsid w:val="00323479"/>
    <w:rsid w:val="003236DE"/>
    <w:rsid w:val="003243D0"/>
    <w:rsid w:val="003337B5"/>
    <w:rsid w:val="0033491D"/>
    <w:rsid w:val="00334D63"/>
    <w:rsid w:val="0033655A"/>
    <w:rsid w:val="00336D72"/>
    <w:rsid w:val="00341141"/>
    <w:rsid w:val="003438A7"/>
    <w:rsid w:val="0034418B"/>
    <w:rsid w:val="003477AB"/>
    <w:rsid w:val="00347EC9"/>
    <w:rsid w:val="003508B2"/>
    <w:rsid w:val="003520B3"/>
    <w:rsid w:val="00352347"/>
    <w:rsid w:val="00352F58"/>
    <w:rsid w:val="003530F1"/>
    <w:rsid w:val="00353EB6"/>
    <w:rsid w:val="00356876"/>
    <w:rsid w:val="00357218"/>
    <w:rsid w:val="00360C39"/>
    <w:rsid w:val="00361BE0"/>
    <w:rsid w:val="0036237D"/>
    <w:rsid w:val="003663F5"/>
    <w:rsid w:val="00366760"/>
    <w:rsid w:val="00366954"/>
    <w:rsid w:val="0036737F"/>
    <w:rsid w:val="0036741F"/>
    <w:rsid w:val="003701A9"/>
    <w:rsid w:val="00371EA9"/>
    <w:rsid w:val="00373F0F"/>
    <w:rsid w:val="0038111F"/>
    <w:rsid w:val="00381768"/>
    <w:rsid w:val="00382C85"/>
    <w:rsid w:val="00385622"/>
    <w:rsid w:val="003916EC"/>
    <w:rsid w:val="00392960"/>
    <w:rsid w:val="00392E06"/>
    <w:rsid w:val="00392F59"/>
    <w:rsid w:val="003950A7"/>
    <w:rsid w:val="00395C36"/>
    <w:rsid w:val="00396EC9"/>
    <w:rsid w:val="003977F2"/>
    <w:rsid w:val="003A0929"/>
    <w:rsid w:val="003A0D99"/>
    <w:rsid w:val="003A1075"/>
    <w:rsid w:val="003A3A45"/>
    <w:rsid w:val="003A5E91"/>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0DE5"/>
    <w:rsid w:val="003D4E45"/>
    <w:rsid w:val="003D59AE"/>
    <w:rsid w:val="003D6FEA"/>
    <w:rsid w:val="003E000F"/>
    <w:rsid w:val="003E04C4"/>
    <w:rsid w:val="003E1028"/>
    <w:rsid w:val="003E10C7"/>
    <w:rsid w:val="003E1ACD"/>
    <w:rsid w:val="003F369B"/>
    <w:rsid w:val="003F4493"/>
    <w:rsid w:val="003F4747"/>
    <w:rsid w:val="003F688E"/>
    <w:rsid w:val="003F7AE2"/>
    <w:rsid w:val="003F7E47"/>
    <w:rsid w:val="00400CBE"/>
    <w:rsid w:val="00405905"/>
    <w:rsid w:val="00405F39"/>
    <w:rsid w:val="00407CFE"/>
    <w:rsid w:val="00407EA4"/>
    <w:rsid w:val="00413FE7"/>
    <w:rsid w:val="0041566F"/>
    <w:rsid w:val="00415864"/>
    <w:rsid w:val="00420A1F"/>
    <w:rsid w:val="004246CF"/>
    <w:rsid w:val="0042507D"/>
    <w:rsid w:val="0042550D"/>
    <w:rsid w:val="0042724E"/>
    <w:rsid w:val="004311BF"/>
    <w:rsid w:val="0043239A"/>
    <w:rsid w:val="00433978"/>
    <w:rsid w:val="00434812"/>
    <w:rsid w:val="0043492B"/>
    <w:rsid w:val="0043709E"/>
    <w:rsid w:val="00443AB4"/>
    <w:rsid w:val="00443C87"/>
    <w:rsid w:val="0044467F"/>
    <w:rsid w:val="00446859"/>
    <w:rsid w:val="00450462"/>
    <w:rsid w:val="00450C1E"/>
    <w:rsid w:val="0045329F"/>
    <w:rsid w:val="004536FA"/>
    <w:rsid w:val="0045387B"/>
    <w:rsid w:val="00456943"/>
    <w:rsid w:val="00456B4C"/>
    <w:rsid w:val="00457FE4"/>
    <w:rsid w:val="004638E4"/>
    <w:rsid w:val="00465214"/>
    <w:rsid w:val="0046559A"/>
    <w:rsid w:val="00470924"/>
    <w:rsid w:val="00473FB2"/>
    <w:rsid w:val="00474D8F"/>
    <w:rsid w:val="00475B56"/>
    <w:rsid w:val="004817DA"/>
    <w:rsid w:val="00483E81"/>
    <w:rsid w:val="00484F9A"/>
    <w:rsid w:val="00485D79"/>
    <w:rsid w:val="0048651F"/>
    <w:rsid w:val="00486B61"/>
    <w:rsid w:val="004900C9"/>
    <w:rsid w:val="00490A69"/>
    <w:rsid w:val="004915E2"/>
    <w:rsid w:val="00492774"/>
    <w:rsid w:val="00493DF5"/>
    <w:rsid w:val="00493FD5"/>
    <w:rsid w:val="0049508E"/>
    <w:rsid w:val="00496F1E"/>
    <w:rsid w:val="004A18C9"/>
    <w:rsid w:val="004A2C19"/>
    <w:rsid w:val="004A4715"/>
    <w:rsid w:val="004A52A6"/>
    <w:rsid w:val="004A6F44"/>
    <w:rsid w:val="004A7BB6"/>
    <w:rsid w:val="004B019D"/>
    <w:rsid w:val="004B0C2E"/>
    <w:rsid w:val="004B3FCA"/>
    <w:rsid w:val="004B40AF"/>
    <w:rsid w:val="004B5E61"/>
    <w:rsid w:val="004B5FA0"/>
    <w:rsid w:val="004C30DB"/>
    <w:rsid w:val="004C3836"/>
    <w:rsid w:val="004C6DD1"/>
    <w:rsid w:val="004C775C"/>
    <w:rsid w:val="004D3B39"/>
    <w:rsid w:val="004D60FB"/>
    <w:rsid w:val="004D6254"/>
    <w:rsid w:val="004D6310"/>
    <w:rsid w:val="004D65D4"/>
    <w:rsid w:val="004E090D"/>
    <w:rsid w:val="004E1E1B"/>
    <w:rsid w:val="004E202B"/>
    <w:rsid w:val="004E2942"/>
    <w:rsid w:val="004E30FA"/>
    <w:rsid w:val="004E31A2"/>
    <w:rsid w:val="004E46DE"/>
    <w:rsid w:val="004E747E"/>
    <w:rsid w:val="004F0F25"/>
    <w:rsid w:val="004F2039"/>
    <w:rsid w:val="004F2321"/>
    <w:rsid w:val="004F2755"/>
    <w:rsid w:val="004F2918"/>
    <w:rsid w:val="004F5F25"/>
    <w:rsid w:val="004F6C8A"/>
    <w:rsid w:val="004F7B23"/>
    <w:rsid w:val="004F7EE3"/>
    <w:rsid w:val="00500359"/>
    <w:rsid w:val="00500675"/>
    <w:rsid w:val="00500D9A"/>
    <w:rsid w:val="005044D6"/>
    <w:rsid w:val="00504780"/>
    <w:rsid w:val="0050618A"/>
    <w:rsid w:val="005067A2"/>
    <w:rsid w:val="00506E50"/>
    <w:rsid w:val="00512189"/>
    <w:rsid w:val="00513071"/>
    <w:rsid w:val="00513336"/>
    <w:rsid w:val="0051467E"/>
    <w:rsid w:val="0051509C"/>
    <w:rsid w:val="005200F5"/>
    <w:rsid w:val="0052012D"/>
    <w:rsid w:val="005212A5"/>
    <w:rsid w:val="00521AF4"/>
    <w:rsid w:val="005234DE"/>
    <w:rsid w:val="0052399F"/>
    <w:rsid w:val="00524962"/>
    <w:rsid w:val="00526C35"/>
    <w:rsid w:val="005272BF"/>
    <w:rsid w:val="00530E6E"/>
    <w:rsid w:val="005340FA"/>
    <w:rsid w:val="0053423A"/>
    <w:rsid w:val="00534605"/>
    <w:rsid w:val="005379D5"/>
    <w:rsid w:val="00541AC9"/>
    <w:rsid w:val="00543B5B"/>
    <w:rsid w:val="00546D26"/>
    <w:rsid w:val="005472AB"/>
    <w:rsid w:val="00550CB1"/>
    <w:rsid w:val="00550DA9"/>
    <w:rsid w:val="0055170E"/>
    <w:rsid w:val="005521C0"/>
    <w:rsid w:val="005540A0"/>
    <w:rsid w:val="00554DF4"/>
    <w:rsid w:val="005552BF"/>
    <w:rsid w:val="0055717D"/>
    <w:rsid w:val="00561164"/>
    <w:rsid w:val="00562F49"/>
    <w:rsid w:val="0056331C"/>
    <w:rsid w:val="00566C07"/>
    <w:rsid w:val="0056738A"/>
    <w:rsid w:val="00570FDC"/>
    <w:rsid w:val="00571A57"/>
    <w:rsid w:val="005749A3"/>
    <w:rsid w:val="00576528"/>
    <w:rsid w:val="00580D78"/>
    <w:rsid w:val="00582A53"/>
    <w:rsid w:val="00583AB6"/>
    <w:rsid w:val="005855B3"/>
    <w:rsid w:val="00585CCF"/>
    <w:rsid w:val="00587D80"/>
    <w:rsid w:val="00590BC2"/>
    <w:rsid w:val="005933EC"/>
    <w:rsid w:val="0059406B"/>
    <w:rsid w:val="0059428D"/>
    <w:rsid w:val="005949E1"/>
    <w:rsid w:val="0059750A"/>
    <w:rsid w:val="005A1327"/>
    <w:rsid w:val="005A193E"/>
    <w:rsid w:val="005B02E5"/>
    <w:rsid w:val="005B0AB7"/>
    <w:rsid w:val="005B160A"/>
    <w:rsid w:val="005B24DC"/>
    <w:rsid w:val="005B34DC"/>
    <w:rsid w:val="005B3C42"/>
    <w:rsid w:val="005B4009"/>
    <w:rsid w:val="005B4C3B"/>
    <w:rsid w:val="005C46E9"/>
    <w:rsid w:val="005C5C3E"/>
    <w:rsid w:val="005C6A6F"/>
    <w:rsid w:val="005D0007"/>
    <w:rsid w:val="005D182C"/>
    <w:rsid w:val="005D258B"/>
    <w:rsid w:val="005D31E4"/>
    <w:rsid w:val="005D3BB9"/>
    <w:rsid w:val="005D4B68"/>
    <w:rsid w:val="005D60D8"/>
    <w:rsid w:val="005D6673"/>
    <w:rsid w:val="005D74E1"/>
    <w:rsid w:val="005E06DC"/>
    <w:rsid w:val="005E10C3"/>
    <w:rsid w:val="005E1D42"/>
    <w:rsid w:val="005E22B0"/>
    <w:rsid w:val="005E2E2B"/>
    <w:rsid w:val="005E3616"/>
    <w:rsid w:val="005E51B0"/>
    <w:rsid w:val="005E6C51"/>
    <w:rsid w:val="005E6EC8"/>
    <w:rsid w:val="005F39DF"/>
    <w:rsid w:val="005F53F8"/>
    <w:rsid w:val="005F5E08"/>
    <w:rsid w:val="005F6D7D"/>
    <w:rsid w:val="00602483"/>
    <w:rsid w:val="006027FD"/>
    <w:rsid w:val="00604915"/>
    <w:rsid w:val="00605332"/>
    <w:rsid w:val="0060769D"/>
    <w:rsid w:val="00610BF7"/>
    <w:rsid w:val="0061346B"/>
    <w:rsid w:val="00616EC9"/>
    <w:rsid w:val="00617E6C"/>
    <w:rsid w:val="00617EB5"/>
    <w:rsid w:val="00621D34"/>
    <w:rsid w:val="00622BFB"/>
    <w:rsid w:val="006240BC"/>
    <w:rsid w:val="0062596E"/>
    <w:rsid w:val="0062698E"/>
    <w:rsid w:val="0062799B"/>
    <w:rsid w:val="00630DD2"/>
    <w:rsid w:val="00632219"/>
    <w:rsid w:val="006339F3"/>
    <w:rsid w:val="00640FFB"/>
    <w:rsid w:val="006414BE"/>
    <w:rsid w:val="0064382B"/>
    <w:rsid w:val="00644191"/>
    <w:rsid w:val="00644FEC"/>
    <w:rsid w:val="006456DF"/>
    <w:rsid w:val="00646380"/>
    <w:rsid w:val="00647049"/>
    <w:rsid w:val="00651373"/>
    <w:rsid w:val="006514CA"/>
    <w:rsid w:val="00653648"/>
    <w:rsid w:val="00654CE8"/>
    <w:rsid w:val="0065568B"/>
    <w:rsid w:val="006566D0"/>
    <w:rsid w:val="00660D0F"/>
    <w:rsid w:val="00664256"/>
    <w:rsid w:val="006650CC"/>
    <w:rsid w:val="00666351"/>
    <w:rsid w:val="00666B58"/>
    <w:rsid w:val="0067196D"/>
    <w:rsid w:val="00671EE2"/>
    <w:rsid w:val="00672FFA"/>
    <w:rsid w:val="006740AD"/>
    <w:rsid w:val="006758D9"/>
    <w:rsid w:val="00684855"/>
    <w:rsid w:val="00685022"/>
    <w:rsid w:val="00685C1F"/>
    <w:rsid w:val="00686CB3"/>
    <w:rsid w:val="00693768"/>
    <w:rsid w:val="00693AAB"/>
    <w:rsid w:val="006944A5"/>
    <w:rsid w:val="00695DD2"/>
    <w:rsid w:val="006A2124"/>
    <w:rsid w:val="006A2EE7"/>
    <w:rsid w:val="006A4E52"/>
    <w:rsid w:val="006A5CB3"/>
    <w:rsid w:val="006A67CD"/>
    <w:rsid w:val="006A6CC5"/>
    <w:rsid w:val="006B0028"/>
    <w:rsid w:val="006B009B"/>
    <w:rsid w:val="006B1786"/>
    <w:rsid w:val="006B1CCF"/>
    <w:rsid w:val="006B22CF"/>
    <w:rsid w:val="006B39E8"/>
    <w:rsid w:val="006B3D8E"/>
    <w:rsid w:val="006B4C4D"/>
    <w:rsid w:val="006C084A"/>
    <w:rsid w:val="006C0EA9"/>
    <w:rsid w:val="006C1A67"/>
    <w:rsid w:val="006C1D80"/>
    <w:rsid w:val="006C293F"/>
    <w:rsid w:val="006C37D6"/>
    <w:rsid w:val="006C3D1D"/>
    <w:rsid w:val="006C43CD"/>
    <w:rsid w:val="006C6CC4"/>
    <w:rsid w:val="006D21E4"/>
    <w:rsid w:val="006D6CCC"/>
    <w:rsid w:val="006E0F72"/>
    <w:rsid w:val="006E1918"/>
    <w:rsid w:val="006E3AC2"/>
    <w:rsid w:val="006E4277"/>
    <w:rsid w:val="006E4CE1"/>
    <w:rsid w:val="006E5B19"/>
    <w:rsid w:val="006E74A1"/>
    <w:rsid w:val="006E78E6"/>
    <w:rsid w:val="006E7D30"/>
    <w:rsid w:val="006F1BA4"/>
    <w:rsid w:val="006F318C"/>
    <w:rsid w:val="006F3B19"/>
    <w:rsid w:val="006F73C3"/>
    <w:rsid w:val="006F7CDB"/>
    <w:rsid w:val="006F7D9F"/>
    <w:rsid w:val="00700E1B"/>
    <w:rsid w:val="00701E94"/>
    <w:rsid w:val="007026C3"/>
    <w:rsid w:val="00703F6F"/>
    <w:rsid w:val="00704F63"/>
    <w:rsid w:val="007064B0"/>
    <w:rsid w:val="00710740"/>
    <w:rsid w:val="00710E1F"/>
    <w:rsid w:val="0071311C"/>
    <w:rsid w:val="007131E5"/>
    <w:rsid w:val="00713937"/>
    <w:rsid w:val="00714932"/>
    <w:rsid w:val="00714B9B"/>
    <w:rsid w:val="00716251"/>
    <w:rsid w:val="0071694F"/>
    <w:rsid w:val="0072022F"/>
    <w:rsid w:val="0072093F"/>
    <w:rsid w:val="007215DD"/>
    <w:rsid w:val="00721DFC"/>
    <w:rsid w:val="00723ABC"/>
    <w:rsid w:val="0072411B"/>
    <w:rsid w:val="007254E3"/>
    <w:rsid w:val="00725A86"/>
    <w:rsid w:val="007307EA"/>
    <w:rsid w:val="007314A5"/>
    <w:rsid w:val="00731E6E"/>
    <w:rsid w:val="007338EF"/>
    <w:rsid w:val="007401AD"/>
    <w:rsid w:val="00740D89"/>
    <w:rsid w:val="00742C51"/>
    <w:rsid w:val="007438EE"/>
    <w:rsid w:val="00745072"/>
    <w:rsid w:val="00746CAC"/>
    <w:rsid w:val="007473A6"/>
    <w:rsid w:val="00747BD2"/>
    <w:rsid w:val="00755CC3"/>
    <w:rsid w:val="00756991"/>
    <w:rsid w:val="00756E1A"/>
    <w:rsid w:val="00757201"/>
    <w:rsid w:val="00757EFE"/>
    <w:rsid w:val="0076044B"/>
    <w:rsid w:val="007604AA"/>
    <w:rsid w:val="0076138B"/>
    <w:rsid w:val="00766EB6"/>
    <w:rsid w:val="007740EB"/>
    <w:rsid w:val="007763D4"/>
    <w:rsid w:val="00777D7A"/>
    <w:rsid w:val="00781636"/>
    <w:rsid w:val="007838C0"/>
    <w:rsid w:val="0078539D"/>
    <w:rsid w:val="00785B79"/>
    <w:rsid w:val="007923CB"/>
    <w:rsid w:val="00793224"/>
    <w:rsid w:val="00794037"/>
    <w:rsid w:val="00795D3A"/>
    <w:rsid w:val="00795EA1"/>
    <w:rsid w:val="00796727"/>
    <w:rsid w:val="00796D7E"/>
    <w:rsid w:val="007A196A"/>
    <w:rsid w:val="007A4812"/>
    <w:rsid w:val="007B3254"/>
    <w:rsid w:val="007B4006"/>
    <w:rsid w:val="007B40B0"/>
    <w:rsid w:val="007B4654"/>
    <w:rsid w:val="007B5F1E"/>
    <w:rsid w:val="007B6033"/>
    <w:rsid w:val="007B726B"/>
    <w:rsid w:val="007C1E72"/>
    <w:rsid w:val="007C2EBB"/>
    <w:rsid w:val="007C4787"/>
    <w:rsid w:val="007C7AD4"/>
    <w:rsid w:val="007D49CC"/>
    <w:rsid w:val="007D6050"/>
    <w:rsid w:val="007D73DA"/>
    <w:rsid w:val="007D75A9"/>
    <w:rsid w:val="007E0683"/>
    <w:rsid w:val="007E0C55"/>
    <w:rsid w:val="007E13CE"/>
    <w:rsid w:val="007E1E41"/>
    <w:rsid w:val="007E2AC0"/>
    <w:rsid w:val="007E2CDA"/>
    <w:rsid w:val="007E43F9"/>
    <w:rsid w:val="007E47E3"/>
    <w:rsid w:val="007E4C92"/>
    <w:rsid w:val="007E5166"/>
    <w:rsid w:val="007E644F"/>
    <w:rsid w:val="007E6DCF"/>
    <w:rsid w:val="007E775D"/>
    <w:rsid w:val="007F0AB3"/>
    <w:rsid w:val="007F0DC2"/>
    <w:rsid w:val="007F175E"/>
    <w:rsid w:val="007F213F"/>
    <w:rsid w:val="007F27B2"/>
    <w:rsid w:val="007F2BBA"/>
    <w:rsid w:val="007F5923"/>
    <w:rsid w:val="007F611D"/>
    <w:rsid w:val="007F6CBE"/>
    <w:rsid w:val="007F761B"/>
    <w:rsid w:val="007F7B9C"/>
    <w:rsid w:val="007F7C18"/>
    <w:rsid w:val="008004BE"/>
    <w:rsid w:val="00801CB0"/>
    <w:rsid w:val="008044AC"/>
    <w:rsid w:val="00805C58"/>
    <w:rsid w:val="008068FA"/>
    <w:rsid w:val="008078B6"/>
    <w:rsid w:val="00807FD2"/>
    <w:rsid w:val="0081044D"/>
    <w:rsid w:val="00811F2A"/>
    <w:rsid w:val="00812C54"/>
    <w:rsid w:val="00813740"/>
    <w:rsid w:val="00816BA0"/>
    <w:rsid w:val="00820CD3"/>
    <w:rsid w:val="00821599"/>
    <w:rsid w:val="008217A1"/>
    <w:rsid w:val="00824B47"/>
    <w:rsid w:val="00826715"/>
    <w:rsid w:val="00826DBC"/>
    <w:rsid w:val="00827373"/>
    <w:rsid w:val="00830751"/>
    <w:rsid w:val="00833DF1"/>
    <w:rsid w:val="00835853"/>
    <w:rsid w:val="00837A65"/>
    <w:rsid w:val="00840C2D"/>
    <w:rsid w:val="008427BB"/>
    <w:rsid w:val="00843026"/>
    <w:rsid w:val="00843D41"/>
    <w:rsid w:val="00844254"/>
    <w:rsid w:val="00847AFB"/>
    <w:rsid w:val="008503FC"/>
    <w:rsid w:val="00850444"/>
    <w:rsid w:val="0085232E"/>
    <w:rsid w:val="00852825"/>
    <w:rsid w:val="008536AE"/>
    <w:rsid w:val="00854706"/>
    <w:rsid w:val="00854A7E"/>
    <w:rsid w:val="008553BE"/>
    <w:rsid w:val="008555E0"/>
    <w:rsid w:val="00856687"/>
    <w:rsid w:val="00856B9E"/>
    <w:rsid w:val="00857345"/>
    <w:rsid w:val="00860BA4"/>
    <w:rsid w:val="00861142"/>
    <w:rsid w:val="00862C9F"/>
    <w:rsid w:val="00863ECB"/>
    <w:rsid w:val="00863F69"/>
    <w:rsid w:val="00864D9A"/>
    <w:rsid w:val="00865B1E"/>
    <w:rsid w:val="008706E3"/>
    <w:rsid w:val="00871C22"/>
    <w:rsid w:val="00872FF9"/>
    <w:rsid w:val="00873942"/>
    <w:rsid w:val="00873B93"/>
    <w:rsid w:val="00881FAD"/>
    <w:rsid w:val="00882336"/>
    <w:rsid w:val="00883837"/>
    <w:rsid w:val="00883FA2"/>
    <w:rsid w:val="00885AF2"/>
    <w:rsid w:val="00886B78"/>
    <w:rsid w:val="00891001"/>
    <w:rsid w:val="00891AB3"/>
    <w:rsid w:val="00892C42"/>
    <w:rsid w:val="00892DFF"/>
    <w:rsid w:val="00895C56"/>
    <w:rsid w:val="00896802"/>
    <w:rsid w:val="00897A58"/>
    <w:rsid w:val="008A1EB9"/>
    <w:rsid w:val="008A2DD8"/>
    <w:rsid w:val="008A4423"/>
    <w:rsid w:val="008B0105"/>
    <w:rsid w:val="008B1732"/>
    <w:rsid w:val="008B4115"/>
    <w:rsid w:val="008B48E5"/>
    <w:rsid w:val="008B5234"/>
    <w:rsid w:val="008B575A"/>
    <w:rsid w:val="008B6A29"/>
    <w:rsid w:val="008B6F5F"/>
    <w:rsid w:val="008B768C"/>
    <w:rsid w:val="008C1660"/>
    <w:rsid w:val="008C31DF"/>
    <w:rsid w:val="008C40D3"/>
    <w:rsid w:val="008C76DA"/>
    <w:rsid w:val="008D11BC"/>
    <w:rsid w:val="008D42C3"/>
    <w:rsid w:val="008D59C7"/>
    <w:rsid w:val="008D5FE3"/>
    <w:rsid w:val="008D6200"/>
    <w:rsid w:val="008D6D8F"/>
    <w:rsid w:val="008D75F0"/>
    <w:rsid w:val="008E027B"/>
    <w:rsid w:val="008E5C56"/>
    <w:rsid w:val="008E5CCD"/>
    <w:rsid w:val="008E6106"/>
    <w:rsid w:val="008E78E7"/>
    <w:rsid w:val="008F284F"/>
    <w:rsid w:val="008F32FF"/>
    <w:rsid w:val="008F6153"/>
    <w:rsid w:val="008F61D4"/>
    <w:rsid w:val="008F7333"/>
    <w:rsid w:val="008F7F5F"/>
    <w:rsid w:val="00900D94"/>
    <w:rsid w:val="009027A7"/>
    <w:rsid w:val="0090334F"/>
    <w:rsid w:val="00904FC5"/>
    <w:rsid w:val="009100E8"/>
    <w:rsid w:val="0091011D"/>
    <w:rsid w:val="0091291A"/>
    <w:rsid w:val="00913CA6"/>
    <w:rsid w:val="009160CA"/>
    <w:rsid w:val="00916C74"/>
    <w:rsid w:val="00917EA3"/>
    <w:rsid w:val="00923DF9"/>
    <w:rsid w:val="00924B1A"/>
    <w:rsid w:val="0092505E"/>
    <w:rsid w:val="0092772E"/>
    <w:rsid w:val="0093365D"/>
    <w:rsid w:val="00933B2F"/>
    <w:rsid w:val="00936B23"/>
    <w:rsid w:val="009400E4"/>
    <w:rsid w:val="00941CA4"/>
    <w:rsid w:val="00941F93"/>
    <w:rsid w:val="009421F6"/>
    <w:rsid w:val="00943043"/>
    <w:rsid w:val="00943DBF"/>
    <w:rsid w:val="00944893"/>
    <w:rsid w:val="0094493D"/>
    <w:rsid w:val="009472D4"/>
    <w:rsid w:val="009479A5"/>
    <w:rsid w:val="00950645"/>
    <w:rsid w:val="009510E0"/>
    <w:rsid w:val="00953702"/>
    <w:rsid w:val="009541F4"/>
    <w:rsid w:val="0095457D"/>
    <w:rsid w:val="00954B5F"/>
    <w:rsid w:val="00954B82"/>
    <w:rsid w:val="00954FB9"/>
    <w:rsid w:val="009603EC"/>
    <w:rsid w:val="00962CAE"/>
    <w:rsid w:val="009660E6"/>
    <w:rsid w:val="00970964"/>
    <w:rsid w:val="00970F94"/>
    <w:rsid w:val="00971105"/>
    <w:rsid w:val="00974D9C"/>
    <w:rsid w:val="00976E5F"/>
    <w:rsid w:val="0097749D"/>
    <w:rsid w:val="00977648"/>
    <w:rsid w:val="009777F4"/>
    <w:rsid w:val="00980652"/>
    <w:rsid w:val="009848D4"/>
    <w:rsid w:val="0099358A"/>
    <w:rsid w:val="00993C95"/>
    <w:rsid w:val="009947E6"/>
    <w:rsid w:val="00996A7E"/>
    <w:rsid w:val="009A30B5"/>
    <w:rsid w:val="009A3A95"/>
    <w:rsid w:val="009A3C17"/>
    <w:rsid w:val="009A3F44"/>
    <w:rsid w:val="009A66DF"/>
    <w:rsid w:val="009A6EC9"/>
    <w:rsid w:val="009B16BF"/>
    <w:rsid w:val="009B240E"/>
    <w:rsid w:val="009B441E"/>
    <w:rsid w:val="009B4DA9"/>
    <w:rsid w:val="009B557E"/>
    <w:rsid w:val="009B6274"/>
    <w:rsid w:val="009C06E9"/>
    <w:rsid w:val="009C0E3B"/>
    <w:rsid w:val="009C234C"/>
    <w:rsid w:val="009C24C2"/>
    <w:rsid w:val="009C3642"/>
    <w:rsid w:val="009C5BE9"/>
    <w:rsid w:val="009D11CC"/>
    <w:rsid w:val="009D3239"/>
    <w:rsid w:val="009D3989"/>
    <w:rsid w:val="009D4B58"/>
    <w:rsid w:val="009D4D36"/>
    <w:rsid w:val="009D62BC"/>
    <w:rsid w:val="009D7133"/>
    <w:rsid w:val="009E0CF4"/>
    <w:rsid w:val="009E1568"/>
    <w:rsid w:val="009E5696"/>
    <w:rsid w:val="009F05EC"/>
    <w:rsid w:val="009F144C"/>
    <w:rsid w:val="009F1491"/>
    <w:rsid w:val="009F390E"/>
    <w:rsid w:val="009F5288"/>
    <w:rsid w:val="009F7EB4"/>
    <w:rsid w:val="00A02087"/>
    <w:rsid w:val="00A109E3"/>
    <w:rsid w:val="00A1302E"/>
    <w:rsid w:val="00A131BA"/>
    <w:rsid w:val="00A14C74"/>
    <w:rsid w:val="00A1731C"/>
    <w:rsid w:val="00A21FB0"/>
    <w:rsid w:val="00A22814"/>
    <w:rsid w:val="00A22BE6"/>
    <w:rsid w:val="00A25F73"/>
    <w:rsid w:val="00A30000"/>
    <w:rsid w:val="00A3464C"/>
    <w:rsid w:val="00A349F8"/>
    <w:rsid w:val="00A359E8"/>
    <w:rsid w:val="00A40493"/>
    <w:rsid w:val="00A41ADF"/>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66F25"/>
    <w:rsid w:val="00A70D12"/>
    <w:rsid w:val="00A72088"/>
    <w:rsid w:val="00A720E7"/>
    <w:rsid w:val="00A732CD"/>
    <w:rsid w:val="00A73C4E"/>
    <w:rsid w:val="00A758A6"/>
    <w:rsid w:val="00A80F59"/>
    <w:rsid w:val="00A81C8A"/>
    <w:rsid w:val="00A82194"/>
    <w:rsid w:val="00A828E4"/>
    <w:rsid w:val="00A82CB0"/>
    <w:rsid w:val="00A848FC"/>
    <w:rsid w:val="00A86534"/>
    <w:rsid w:val="00A86541"/>
    <w:rsid w:val="00A86EBA"/>
    <w:rsid w:val="00A87192"/>
    <w:rsid w:val="00A8727A"/>
    <w:rsid w:val="00A91B2C"/>
    <w:rsid w:val="00A9281A"/>
    <w:rsid w:val="00A92A3C"/>
    <w:rsid w:val="00A9421A"/>
    <w:rsid w:val="00A9574E"/>
    <w:rsid w:val="00A9637C"/>
    <w:rsid w:val="00AA15CC"/>
    <w:rsid w:val="00AA311C"/>
    <w:rsid w:val="00AB0497"/>
    <w:rsid w:val="00AB21D6"/>
    <w:rsid w:val="00AB23F0"/>
    <w:rsid w:val="00AB2713"/>
    <w:rsid w:val="00AB3032"/>
    <w:rsid w:val="00AB3D5A"/>
    <w:rsid w:val="00AB3E67"/>
    <w:rsid w:val="00AB43B1"/>
    <w:rsid w:val="00AB43E6"/>
    <w:rsid w:val="00AB62FA"/>
    <w:rsid w:val="00AB679F"/>
    <w:rsid w:val="00AB6C1E"/>
    <w:rsid w:val="00AC3C31"/>
    <w:rsid w:val="00AC6FC5"/>
    <w:rsid w:val="00AC7C72"/>
    <w:rsid w:val="00AC7D50"/>
    <w:rsid w:val="00AC7DFC"/>
    <w:rsid w:val="00AD0090"/>
    <w:rsid w:val="00AD02C9"/>
    <w:rsid w:val="00AD184C"/>
    <w:rsid w:val="00AD2AF6"/>
    <w:rsid w:val="00AD4EB3"/>
    <w:rsid w:val="00AE094B"/>
    <w:rsid w:val="00AE1322"/>
    <w:rsid w:val="00AE1DD5"/>
    <w:rsid w:val="00AE5ED3"/>
    <w:rsid w:val="00AE6A0C"/>
    <w:rsid w:val="00AF064C"/>
    <w:rsid w:val="00AF0D0E"/>
    <w:rsid w:val="00AF4E87"/>
    <w:rsid w:val="00AF705E"/>
    <w:rsid w:val="00AF7702"/>
    <w:rsid w:val="00B01F10"/>
    <w:rsid w:val="00B024CD"/>
    <w:rsid w:val="00B04311"/>
    <w:rsid w:val="00B06DC5"/>
    <w:rsid w:val="00B06E30"/>
    <w:rsid w:val="00B07912"/>
    <w:rsid w:val="00B07E62"/>
    <w:rsid w:val="00B1067F"/>
    <w:rsid w:val="00B1149A"/>
    <w:rsid w:val="00B12E16"/>
    <w:rsid w:val="00B12F05"/>
    <w:rsid w:val="00B13BA4"/>
    <w:rsid w:val="00B14AF0"/>
    <w:rsid w:val="00B14EF2"/>
    <w:rsid w:val="00B165CC"/>
    <w:rsid w:val="00B16FB2"/>
    <w:rsid w:val="00B201E6"/>
    <w:rsid w:val="00B20268"/>
    <w:rsid w:val="00B21140"/>
    <w:rsid w:val="00B216D8"/>
    <w:rsid w:val="00B22D36"/>
    <w:rsid w:val="00B23C9B"/>
    <w:rsid w:val="00B247C4"/>
    <w:rsid w:val="00B24B4D"/>
    <w:rsid w:val="00B258AA"/>
    <w:rsid w:val="00B34623"/>
    <w:rsid w:val="00B353DF"/>
    <w:rsid w:val="00B355AE"/>
    <w:rsid w:val="00B359A3"/>
    <w:rsid w:val="00B36C82"/>
    <w:rsid w:val="00B36CBB"/>
    <w:rsid w:val="00B36DB9"/>
    <w:rsid w:val="00B37C23"/>
    <w:rsid w:val="00B40212"/>
    <w:rsid w:val="00B40B5C"/>
    <w:rsid w:val="00B46A7E"/>
    <w:rsid w:val="00B50B83"/>
    <w:rsid w:val="00B51F96"/>
    <w:rsid w:val="00B5288F"/>
    <w:rsid w:val="00B52C65"/>
    <w:rsid w:val="00B5361E"/>
    <w:rsid w:val="00B53CD4"/>
    <w:rsid w:val="00B55D4A"/>
    <w:rsid w:val="00B55EEC"/>
    <w:rsid w:val="00B61ED9"/>
    <w:rsid w:val="00B62C0A"/>
    <w:rsid w:val="00B62D3A"/>
    <w:rsid w:val="00B62DE1"/>
    <w:rsid w:val="00B64D15"/>
    <w:rsid w:val="00B65F93"/>
    <w:rsid w:val="00B722A5"/>
    <w:rsid w:val="00B723EB"/>
    <w:rsid w:val="00B73BF2"/>
    <w:rsid w:val="00B74A03"/>
    <w:rsid w:val="00B779B1"/>
    <w:rsid w:val="00B77CBA"/>
    <w:rsid w:val="00B82B69"/>
    <w:rsid w:val="00B85656"/>
    <w:rsid w:val="00B91C15"/>
    <w:rsid w:val="00B91D5C"/>
    <w:rsid w:val="00B9311E"/>
    <w:rsid w:val="00B9559D"/>
    <w:rsid w:val="00B95C98"/>
    <w:rsid w:val="00B962E1"/>
    <w:rsid w:val="00B97061"/>
    <w:rsid w:val="00B97C44"/>
    <w:rsid w:val="00BA0A96"/>
    <w:rsid w:val="00BA1118"/>
    <w:rsid w:val="00BA16B2"/>
    <w:rsid w:val="00BA2730"/>
    <w:rsid w:val="00BA76D6"/>
    <w:rsid w:val="00BB2558"/>
    <w:rsid w:val="00BB3360"/>
    <w:rsid w:val="00BB3486"/>
    <w:rsid w:val="00BB383B"/>
    <w:rsid w:val="00BB4217"/>
    <w:rsid w:val="00BB5AD0"/>
    <w:rsid w:val="00BB5E45"/>
    <w:rsid w:val="00BB7073"/>
    <w:rsid w:val="00BB7618"/>
    <w:rsid w:val="00BC0ABE"/>
    <w:rsid w:val="00BC1428"/>
    <w:rsid w:val="00BC259E"/>
    <w:rsid w:val="00BC2639"/>
    <w:rsid w:val="00BD0C25"/>
    <w:rsid w:val="00BD13E9"/>
    <w:rsid w:val="00BD1E75"/>
    <w:rsid w:val="00BD2091"/>
    <w:rsid w:val="00BD3B2B"/>
    <w:rsid w:val="00BD4EC0"/>
    <w:rsid w:val="00BD4F16"/>
    <w:rsid w:val="00BD5621"/>
    <w:rsid w:val="00BD59E0"/>
    <w:rsid w:val="00BE047F"/>
    <w:rsid w:val="00BE0B34"/>
    <w:rsid w:val="00BE1F56"/>
    <w:rsid w:val="00BE3633"/>
    <w:rsid w:val="00BE3B9E"/>
    <w:rsid w:val="00BE62D6"/>
    <w:rsid w:val="00BE7690"/>
    <w:rsid w:val="00BE7859"/>
    <w:rsid w:val="00BF0E05"/>
    <w:rsid w:val="00BF25B1"/>
    <w:rsid w:val="00BF2E59"/>
    <w:rsid w:val="00BF5406"/>
    <w:rsid w:val="00BF7759"/>
    <w:rsid w:val="00C00901"/>
    <w:rsid w:val="00C02CF2"/>
    <w:rsid w:val="00C071BD"/>
    <w:rsid w:val="00C11558"/>
    <w:rsid w:val="00C11A40"/>
    <w:rsid w:val="00C11D32"/>
    <w:rsid w:val="00C11FEA"/>
    <w:rsid w:val="00C156B2"/>
    <w:rsid w:val="00C20098"/>
    <w:rsid w:val="00C22445"/>
    <w:rsid w:val="00C24901"/>
    <w:rsid w:val="00C306D3"/>
    <w:rsid w:val="00C30885"/>
    <w:rsid w:val="00C33621"/>
    <w:rsid w:val="00C34038"/>
    <w:rsid w:val="00C3497D"/>
    <w:rsid w:val="00C353A3"/>
    <w:rsid w:val="00C36247"/>
    <w:rsid w:val="00C366FF"/>
    <w:rsid w:val="00C37843"/>
    <w:rsid w:val="00C4140A"/>
    <w:rsid w:val="00C4149D"/>
    <w:rsid w:val="00C41A2E"/>
    <w:rsid w:val="00C4225D"/>
    <w:rsid w:val="00C431F3"/>
    <w:rsid w:val="00C434DD"/>
    <w:rsid w:val="00C43B58"/>
    <w:rsid w:val="00C44FEF"/>
    <w:rsid w:val="00C45590"/>
    <w:rsid w:val="00C467D0"/>
    <w:rsid w:val="00C4767A"/>
    <w:rsid w:val="00C507C8"/>
    <w:rsid w:val="00C509A4"/>
    <w:rsid w:val="00C5169B"/>
    <w:rsid w:val="00C56D7E"/>
    <w:rsid w:val="00C57119"/>
    <w:rsid w:val="00C572EF"/>
    <w:rsid w:val="00C602D0"/>
    <w:rsid w:val="00C6033A"/>
    <w:rsid w:val="00C61C2B"/>
    <w:rsid w:val="00C61ED6"/>
    <w:rsid w:val="00C63AA8"/>
    <w:rsid w:val="00C67BCA"/>
    <w:rsid w:val="00C67F95"/>
    <w:rsid w:val="00C709B4"/>
    <w:rsid w:val="00C71693"/>
    <w:rsid w:val="00C7267B"/>
    <w:rsid w:val="00C7342E"/>
    <w:rsid w:val="00C753B1"/>
    <w:rsid w:val="00C755DD"/>
    <w:rsid w:val="00C76369"/>
    <w:rsid w:val="00C772D3"/>
    <w:rsid w:val="00C80710"/>
    <w:rsid w:val="00C82497"/>
    <w:rsid w:val="00C82ADE"/>
    <w:rsid w:val="00C82E64"/>
    <w:rsid w:val="00C85949"/>
    <w:rsid w:val="00C85E60"/>
    <w:rsid w:val="00C87DFC"/>
    <w:rsid w:val="00C9065D"/>
    <w:rsid w:val="00C93E8B"/>
    <w:rsid w:val="00C946FB"/>
    <w:rsid w:val="00C9484F"/>
    <w:rsid w:val="00C95C04"/>
    <w:rsid w:val="00C962E0"/>
    <w:rsid w:val="00C9794C"/>
    <w:rsid w:val="00CA0425"/>
    <w:rsid w:val="00CA1775"/>
    <w:rsid w:val="00CA1FC6"/>
    <w:rsid w:val="00CA30C4"/>
    <w:rsid w:val="00CA4E1E"/>
    <w:rsid w:val="00CA518D"/>
    <w:rsid w:val="00CA58D7"/>
    <w:rsid w:val="00CA7174"/>
    <w:rsid w:val="00CA7849"/>
    <w:rsid w:val="00CB03FE"/>
    <w:rsid w:val="00CB07C2"/>
    <w:rsid w:val="00CB4D6D"/>
    <w:rsid w:val="00CB6882"/>
    <w:rsid w:val="00CC0101"/>
    <w:rsid w:val="00CC1066"/>
    <w:rsid w:val="00CC1B45"/>
    <w:rsid w:val="00CC4B02"/>
    <w:rsid w:val="00CC5D6A"/>
    <w:rsid w:val="00CC60A8"/>
    <w:rsid w:val="00CD20A6"/>
    <w:rsid w:val="00CD24A7"/>
    <w:rsid w:val="00CD310D"/>
    <w:rsid w:val="00CD5823"/>
    <w:rsid w:val="00CD7977"/>
    <w:rsid w:val="00CD7DB0"/>
    <w:rsid w:val="00CE58D0"/>
    <w:rsid w:val="00CE5D17"/>
    <w:rsid w:val="00CE60E2"/>
    <w:rsid w:val="00CE71FC"/>
    <w:rsid w:val="00CF1B65"/>
    <w:rsid w:val="00CF2A07"/>
    <w:rsid w:val="00CF71EA"/>
    <w:rsid w:val="00CF79AF"/>
    <w:rsid w:val="00D01008"/>
    <w:rsid w:val="00D02A45"/>
    <w:rsid w:val="00D047AC"/>
    <w:rsid w:val="00D077FB"/>
    <w:rsid w:val="00D11B0B"/>
    <w:rsid w:val="00D11E1D"/>
    <w:rsid w:val="00D14D0F"/>
    <w:rsid w:val="00D15292"/>
    <w:rsid w:val="00D16D22"/>
    <w:rsid w:val="00D17D9B"/>
    <w:rsid w:val="00D238D7"/>
    <w:rsid w:val="00D27B0C"/>
    <w:rsid w:val="00D31C70"/>
    <w:rsid w:val="00D32414"/>
    <w:rsid w:val="00D343BD"/>
    <w:rsid w:val="00D345F4"/>
    <w:rsid w:val="00D35DE2"/>
    <w:rsid w:val="00D41B28"/>
    <w:rsid w:val="00D41D69"/>
    <w:rsid w:val="00D42221"/>
    <w:rsid w:val="00D45A19"/>
    <w:rsid w:val="00D57B16"/>
    <w:rsid w:val="00D57D6E"/>
    <w:rsid w:val="00D60131"/>
    <w:rsid w:val="00D6467C"/>
    <w:rsid w:val="00D70F0F"/>
    <w:rsid w:val="00D72D62"/>
    <w:rsid w:val="00D75159"/>
    <w:rsid w:val="00D7583A"/>
    <w:rsid w:val="00D765E3"/>
    <w:rsid w:val="00D76639"/>
    <w:rsid w:val="00D76CEA"/>
    <w:rsid w:val="00D777C0"/>
    <w:rsid w:val="00D81D71"/>
    <w:rsid w:val="00D81DD6"/>
    <w:rsid w:val="00D853E2"/>
    <w:rsid w:val="00D87734"/>
    <w:rsid w:val="00D87A72"/>
    <w:rsid w:val="00D87AF3"/>
    <w:rsid w:val="00D928CA"/>
    <w:rsid w:val="00D95269"/>
    <w:rsid w:val="00D95FF9"/>
    <w:rsid w:val="00D971A5"/>
    <w:rsid w:val="00DA11B6"/>
    <w:rsid w:val="00DA1A8A"/>
    <w:rsid w:val="00DA1D72"/>
    <w:rsid w:val="00DA2093"/>
    <w:rsid w:val="00DA3B9E"/>
    <w:rsid w:val="00DA3EE3"/>
    <w:rsid w:val="00DA46C8"/>
    <w:rsid w:val="00DA47E8"/>
    <w:rsid w:val="00DA510B"/>
    <w:rsid w:val="00DA618C"/>
    <w:rsid w:val="00DA717F"/>
    <w:rsid w:val="00DA72DA"/>
    <w:rsid w:val="00DB255D"/>
    <w:rsid w:val="00DB2EC6"/>
    <w:rsid w:val="00DB3637"/>
    <w:rsid w:val="00DB413C"/>
    <w:rsid w:val="00DB5579"/>
    <w:rsid w:val="00DB60B7"/>
    <w:rsid w:val="00DB62DB"/>
    <w:rsid w:val="00DB779D"/>
    <w:rsid w:val="00DC18BA"/>
    <w:rsid w:val="00DC221E"/>
    <w:rsid w:val="00DC4262"/>
    <w:rsid w:val="00DC440F"/>
    <w:rsid w:val="00DC6BB8"/>
    <w:rsid w:val="00DC6C85"/>
    <w:rsid w:val="00DD000D"/>
    <w:rsid w:val="00DD0BF3"/>
    <w:rsid w:val="00DD2B67"/>
    <w:rsid w:val="00DD65E4"/>
    <w:rsid w:val="00DD670C"/>
    <w:rsid w:val="00DD764A"/>
    <w:rsid w:val="00DE1158"/>
    <w:rsid w:val="00DE11CF"/>
    <w:rsid w:val="00DE38E9"/>
    <w:rsid w:val="00DE414C"/>
    <w:rsid w:val="00DE422B"/>
    <w:rsid w:val="00DF2939"/>
    <w:rsid w:val="00DF34A3"/>
    <w:rsid w:val="00DF3A22"/>
    <w:rsid w:val="00DF5302"/>
    <w:rsid w:val="00DF60FF"/>
    <w:rsid w:val="00DF641B"/>
    <w:rsid w:val="00DF7895"/>
    <w:rsid w:val="00DF7CC5"/>
    <w:rsid w:val="00E00CCE"/>
    <w:rsid w:val="00E02044"/>
    <w:rsid w:val="00E05DF7"/>
    <w:rsid w:val="00E12C58"/>
    <w:rsid w:val="00E1317C"/>
    <w:rsid w:val="00E162E2"/>
    <w:rsid w:val="00E1743B"/>
    <w:rsid w:val="00E174E5"/>
    <w:rsid w:val="00E17F9A"/>
    <w:rsid w:val="00E2095A"/>
    <w:rsid w:val="00E20AB8"/>
    <w:rsid w:val="00E21222"/>
    <w:rsid w:val="00E22A84"/>
    <w:rsid w:val="00E2531D"/>
    <w:rsid w:val="00E26459"/>
    <w:rsid w:val="00E2678D"/>
    <w:rsid w:val="00E30414"/>
    <w:rsid w:val="00E326D1"/>
    <w:rsid w:val="00E33BE7"/>
    <w:rsid w:val="00E345A7"/>
    <w:rsid w:val="00E37012"/>
    <w:rsid w:val="00E40062"/>
    <w:rsid w:val="00E408BE"/>
    <w:rsid w:val="00E40EC3"/>
    <w:rsid w:val="00E435A3"/>
    <w:rsid w:val="00E446ED"/>
    <w:rsid w:val="00E50BC6"/>
    <w:rsid w:val="00E50C09"/>
    <w:rsid w:val="00E51B98"/>
    <w:rsid w:val="00E5400F"/>
    <w:rsid w:val="00E54A46"/>
    <w:rsid w:val="00E55AA1"/>
    <w:rsid w:val="00E60440"/>
    <w:rsid w:val="00E60771"/>
    <w:rsid w:val="00E616A4"/>
    <w:rsid w:val="00E6281B"/>
    <w:rsid w:val="00E62F4E"/>
    <w:rsid w:val="00E632D0"/>
    <w:rsid w:val="00E64135"/>
    <w:rsid w:val="00E6579F"/>
    <w:rsid w:val="00E65874"/>
    <w:rsid w:val="00E6663B"/>
    <w:rsid w:val="00E66780"/>
    <w:rsid w:val="00E66B3A"/>
    <w:rsid w:val="00E7193E"/>
    <w:rsid w:val="00E75115"/>
    <w:rsid w:val="00E81879"/>
    <w:rsid w:val="00E83578"/>
    <w:rsid w:val="00E876CA"/>
    <w:rsid w:val="00E91E3F"/>
    <w:rsid w:val="00E95C7C"/>
    <w:rsid w:val="00EA3F3C"/>
    <w:rsid w:val="00EA4674"/>
    <w:rsid w:val="00EA4970"/>
    <w:rsid w:val="00EA5687"/>
    <w:rsid w:val="00EA59B6"/>
    <w:rsid w:val="00EA606F"/>
    <w:rsid w:val="00EB09BC"/>
    <w:rsid w:val="00EB1032"/>
    <w:rsid w:val="00EB2644"/>
    <w:rsid w:val="00EB2A7E"/>
    <w:rsid w:val="00EB3F00"/>
    <w:rsid w:val="00EB5981"/>
    <w:rsid w:val="00EC033D"/>
    <w:rsid w:val="00EC1FDB"/>
    <w:rsid w:val="00EC220C"/>
    <w:rsid w:val="00EC5155"/>
    <w:rsid w:val="00ED0266"/>
    <w:rsid w:val="00ED2E65"/>
    <w:rsid w:val="00ED430A"/>
    <w:rsid w:val="00ED5E14"/>
    <w:rsid w:val="00ED6F3B"/>
    <w:rsid w:val="00ED6F71"/>
    <w:rsid w:val="00ED70A8"/>
    <w:rsid w:val="00EE1693"/>
    <w:rsid w:val="00EE177E"/>
    <w:rsid w:val="00EE4C41"/>
    <w:rsid w:val="00EE7803"/>
    <w:rsid w:val="00EF0D0E"/>
    <w:rsid w:val="00EF0E1A"/>
    <w:rsid w:val="00EF1ECC"/>
    <w:rsid w:val="00EF292B"/>
    <w:rsid w:val="00EF2BB2"/>
    <w:rsid w:val="00EF2C7E"/>
    <w:rsid w:val="00EF54D1"/>
    <w:rsid w:val="00EF5CFD"/>
    <w:rsid w:val="00EF613C"/>
    <w:rsid w:val="00EF61D2"/>
    <w:rsid w:val="00F01334"/>
    <w:rsid w:val="00F0220E"/>
    <w:rsid w:val="00F036F5"/>
    <w:rsid w:val="00F04E2A"/>
    <w:rsid w:val="00F05C5D"/>
    <w:rsid w:val="00F06B7E"/>
    <w:rsid w:val="00F112C9"/>
    <w:rsid w:val="00F1203C"/>
    <w:rsid w:val="00F12E4A"/>
    <w:rsid w:val="00F1459F"/>
    <w:rsid w:val="00F151C9"/>
    <w:rsid w:val="00F15D54"/>
    <w:rsid w:val="00F200F2"/>
    <w:rsid w:val="00F2070E"/>
    <w:rsid w:val="00F20D88"/>
    <w:rsid w:val="00F21C23"/>
    <w:rsid w:val="00F22076"/>
    <w:rsid w:val="00F31162"/>
    <w:rsid w:val="00F32B25"/>
    <w:rsid w:val="00F34E81"/>
    <w:rsid w:val="00F40A46"/>
    <w:rsid w:val="00F416A5"/>
    <w:rsid w:val="00F4517B"/>
    <w:rsid w:val="00F517B7"/>
    <w:rsid w:val="00F51FCD"/>
    <w:rsid w:val="00F543D6"/>
    <w:rsid w:val="00F55213"/>
    <w:rsid w:val="00F55EBA"/>
    <w:rsid w:val="00F57D02"/>
    <w:rsid w:val="00F57F08"/>
    <w:rsid w:val="00F611A7"/>
    <w:rsid w:val="00F66D06"/>
    <w:rsid w:val="00F67AC6"/>
    <w:rsid w:val="00F67B5B"/>
    <w:rsid w:val="00F70695"/>
    <w:rsid w:val="00F72E48"/>
    <w:rsid w:val="00F76C2F"/>
    <w:rsid w:val="00F77D9B"/>
    <w:rsid w:val="00F77E6F"/>
    <w:rsid w:val="00F811F5"/>
    <w:rsid w:val="00F81283"/>
    <w:rsid w:val="00F816E8"/>
    <w:rsid w:val="00F817E5"/>
    <w:rsid w:val="00F81C22"/>
    <w:rsid w:val="00F82F92"/>
    <w:rsid w:val="00F843EA"/>
    <w:rsid w:val="00F854E9"/>
    <w:rsid w:val="00F85B3C"/>
    <w:rsid w:val="00F87867"/>
    <w:rsid w:val="00F918B8"/>
    <w:rsid w:val="00F92589"/>
    <w:rsid w:val="00F92ABE"/>
    <w:rsid w:val="00F93114"/>
    <w:rsid w:val="00F94E78"/>
    <w:rsid w:val="00FA0954"/>
    <w:rsid w:val="00FA14AC"/>
    <w:rsid w:val="00FA1F4E"/>
    <w:rsid w:val="00FA204E"/>
    <w:rsid w:val="00FA5A1C"/>
    <w:rsid w:val="00FB0EDF"/>
    <w:rsid w:val="00FB4F8E"/>
    <w:rsid w:val="00FB61C7"/>
    <w:rsid w:val="00FB6647"/>
    <w:rsid w:val="00FC1E10"/>
    <w:rsid w:val="00FC5D9F"/>
    <w:rsid w:val="00FC65A6"/>
    <w:rsid w:val="00FC72B7"/>
    <w:rsid w:val="00FC7332"/>
    <w:rsid w:val="00FD00D6"/>
    <w:rsid w:val="00FD0D95"/>
    <w:rsid w:val="00FD580B"/>
    <w:rsid w:val="00FD731B"/>
    <w:rsid w:val="00FE0502"/>
    <w:rsid w:val="00FE069D"/>
    <w:rsid w:val="00FE49E8"/>
    <w:rsid w:val="00FE5F88"/>
    <w:rsid w:val="00FE635A"/>
    <w:rsid w:val="00FE7D50"/>
    <w:rsid w:val="00FF1719"/>
    <w:rsid w:val="00FF304F"/>
    <w:rsid w:val="00FF4E4F"/>
    <w:rsid w:val="00FF5BA6"/>
    <w:rsid w:val="00FF6052"/>
    <w:rsid w:val="00FF6470"/>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B90023"/>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UnresolvedMention">
    <w:name w:val="Unresolved Mention"/>
    <w:basedOn w:val="Fuentedeprrafopredeter"/>
    <w:uiPriority w:val="99"/>
    <w:semiHidden/>
    <w:unhideWhenUsed/>
    <w:rsid w:val="004F29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9724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73362442">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3185804">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05621265">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64990965">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73203570">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0379555">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796220351">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310763">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2259685">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8610437">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90521545">
      <w:bodyDiv w:val="1"/>
      <w:marLeft w:val="0"/>
      <w:marRight w:val="0"/>
      <w:marTop w:val="0"/>
      <w:marBottom w:val="0"/>
      <w:divBdr>
        <w:top w:val="none" w:sz="0" w:space="0" w:color="auto"/>
        <w:left w:val="none" w:sz="0" w:space="0" w:color="auto"/>
        <w:bottom w:val="none" w:sz="0" w:space="0" w:color="auto"/>
        <w:right w:val="none" w:sz="0" w:space="0" w:color="auto"/>
      </w:divBdr>
    </w:div>
    <w:div w:id="99649626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1178323">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0998531">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6164345">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53452939">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62268966">
      <w:bodyDiv w:val="1"/>
      <w:marLeft w:val="0"/>
      <w:marRight w:val="0"/>
      <w:marTop w:val="0"/>
      <w:marBottom w:val="0"/>
      <w:divBdr>
        <w:top w:val="none" w:sz="0" w:space="0" w:color="auto"/>
        <w:left w:val="none" w:sz="0" w:space="0" w:color="auto"/>
        <w:bottom w:val="none" w:sz="0" w:space="0" w:color="auto"/>
        <w:right w:val="none" w:sz="0" w:space="0" w:color="auto"/>
      </w:divBdr>
    </w:div>
    <w:div w:id="1467703715">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01792632">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7345702">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5260602">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93289427">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47899911">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 w:id="214233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E1577-9E83-4E75-80DE-FC320AE20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49</Pages>
  <Words>11146</Words>
  <Characters>61307</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5</cp:revision>
  <cp:lastPrinted>2019-12-19T01:53:00Z</cp:lastPrinted>
  <dcterms:created xsi:type="dcterms:W3CDTF">2020-10-23T02:19:00Z</dcterms:created>
  <dcterms:modified xsi:type="dcterms:W3CDTF">2020-11-24T02:50:00Z</dcterms:modified>
</cp:coreProperties>
</file>