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FA7" w:rsidRPr="006315EA" w:rsidRDefault="00B03FA7" w:rsidP="00B03FA7">
      <w:pPr>
        <w:shd w:val="clear" w:color="auto" w:fill="FFFFFF"/>
        <w:spacing w:after="0" w:line="360" w:lineRule="auto"/>
        <w:jc w:val="both"/>
        <w:rPr>
          <w:rFonts w:ascii="Palatino Linotype" w:eastAsia="Times New Roman" w:hAnsi="Palatino Linotype" w:cs="Arial"/>
          <w:color w:val="000000"/>
          <w:sz w:val="24"/>
          <w:szCs w:val="24"/>
          <w:lang w:eastAsia="es-MX"/>
        </w:rPr>
      </w:pPr>
      <w:r w:rsidRPr="006315E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 xml:space="preserve">siete de octubre </w:t>
      </w:r>
      <w:r w:rsidRPr="006315EA">
        <w:rPr>
          <w:rFonts w:ascii="Palatino Linotype" w:eastAsia="Times New Roman" w:hAnsi="Palatino Linotype" w:cs="Arial"/>
          <w:color w:val="000000"/>
          <w:sz w:val="24"/>
          <w:szCs w:val="24"/>
          <w:lang w:eastAsia="es-MX"/>
        </w:rPr>
        <w:t>de dos mil veinte.</w:t>
      </w:r>
    </w:p>
    <w:p w:rsidR="00B03FA7" w:rsidRPr="006315EA" w:rsidRDefault="00B03FA7" w:rsidP="00B03FA7">
      <w:pPr>
        <w:pStyle w:val="Sinespaciado"/>
        <w:ind w:left="708" w:hanging="708"/>
        <w:jc w:val="right"/>
        <w:rPr>
          <w:rFonts w:ascii="Palatino Linotype" w:hAnsi="Palatino Linotype"/>
        </w:rPr>
      </w:pPr>
    </w:p>
    <w:p w:rsidR="00B03FA7" w:rsidRPr="006315EA" w:rsidRDefault="00B03FA7" w:rsidP="00B03FA7">
      <w:pPr>
        <w:tabs>
          <w:tab w:val="left" w:pos="1701"/>
        </w:tabs>
        <w:spacing w:after="0" w:line="360" w:lineRule="auto"/>
        <w:jc w:val="both"/>
        <w:rPr>
          <w:rFonts w:ascii="Palatino Linotype" w:hAnsi="Palatino Linotype" w:cs="Arial"/>
          <w:sz w:val="24"/>
        </w:rPr>
      </w:pPr>
      <w:r w:rsidRPr="006315EA">
        <w:rPr>
          <w:rFonts w:ascii="Palatino Linotype" w:hAnsi="Palatino Linotype" w:cs="Arial"/>
          <w:b/>
          <w:sz w:val="24"/>
        </w:rPr>
        <w:t>VISTOS</w:t>
      </w:r>
      <w:r w:rsidRPr="006315EA">
        <w:rPr>
          <w:rFonts w:ascii="Palatino Linotype" w:hAnsi="Palatino Linotype" w:cs="Arial"/>
          <w:sz w:val="24"/>
        </w:rPr>
        <w:t xml:space="preserve"> los expedientes electrónicos formados con motivo de los recursos de revisión números </w:t>
      </w:r>
      <w:r w:rsidRPr="006315EA">
        <w:rPr>
          <w:rFonts w:ascii="Palatino Linotype" w:hAnsi="Palatino Linotype" w:cs="Arial"/>
          <w:b/>
          <w:bCs/>
          <w:sz w:val="23"/>
          <w:szCs w:val="23"/>
          <w:lang w:eastAsia="es-MX"/>
        </w:rPr>
        <w:t>03045/INFOEM/IP/RR/2020</w:t>
      </w:r>
      <w:r w:rsidRPr="006315EA">
        <w:rPr>
          <w:rFonts w:ascii="Palatino Linotype" w:hAnsi="Palatino Linotype" w:cs="Arial"/>
          <w:bCs/>
          <w:sz w:val="23"/>
          <w:szCs w:val="23"/>
          <w:lang w:eastAsia="es-MX"/>
        </w:rPr>
        <w:t xml:space="preserve">, </w:t>
      </w:r>
      <w:r w:rsidRPr="006315EA">
        <w:rPr>
          <w:rFonts w:ascii="Palatino Linotype" w:hAnsi="Palatino Linotype" w:cs="Arial"/>
          <w:b/>
          <w:bCs/>
          <w:sz w:val="23"/>
          <w:szCs w:val="23"/>
          <w:lang w:eastAsia="es-MX"/>
        </w:rPr>
        <w:t>03046/INFOEM/IP/RR/2020</w:t>
      </w:r>
      <w:r w:rsidRPr="006315EA">
        <w:rPr>
          <w:rFonts w:ascii="Palatino Linotype" w:hAnsi="Palatino Linotype" w:cs="Arial"/>
          <w:bCs/>
          <w:sz w:val="23"/>
          <w:szCs w:val="23"/>
          <w:lang w:eastAsia="es-MX"/>
        </w:rPr>
        <w:t xml:space="preserve">, </w:t>
      </w:r>
      <w:r w:rsidRPr="006315EA">
        <w:rPr>
          <w:rFonts w:ascii="Palatino Linotype" w:hAnsi="Palatino Linotype" w:cs="Arial"/>
          <w:b/>
          <w:bCs/>
          <w:sz w:val="23"/>
          <w:szCs w:val="23"/>
          <w:lang w:eastAsia="es-MX"/>
        </w:rPr>
        <w:t>03047/INFOEM/IP/RR/2020</w:t>
      </w:r>
      <w:r w:rsidRPr="006315EA">
        <w:rPr>
          <w:rFonts w:ascii="Palatino Linotype" w:hAnsi="Palatino Linotype" w:cs="Arial"/>
          <w:bCs/>
          <w:sz w:val="23"/>
          <w:szCs w:val="23"/>
          <w:lang w:eastAsia="es-MX"/>
        </w:rPr>
        <w:t>,</w:t>
      </w:r>
      <w:r w:rsidRPr="006315EA">
        <w:rPr>
          <w:rFonts w:ascii="Palatino Linotype" w:hAnsi="Palatino Linotype" w:cs="Arial"/>
          <w:bCs/>
          <w:sz w:val="24"/>
          <w:lang w:eastAsia="es-MX"/>
        </w:rPr>
        <w:t xml:space="preserve"> </w:t>
      </w:r>
      <w:r w:rsidRPr="006315EA">
        <w:rPr>
          <w:rFonts w:ascii="Palatino Linotype" w:hAnsi="Palatino Linotype" w:cs="Arial"/>
          <w:b/>
          <w:bCs/>
          <w:sz w:val="23"/>
          <w:szCs w:val="23"/>
          <w:lang w:eastAsia="es-MX"/>
        </w:rPr>
        <w:t>03048/INFOEM/IP/RR/2020 y 03049/INFOEM/IP/RR/2020</w:t>
      </w:r>
      <w:r w:rsidRPr="006315EA">
        <w:rPr>
          <w:rFonts w:ascii="Palatino Linotype" w:hAnsi="Palatino Linotype" w:cs="Arial"/>
          <w:sz w:val="24"/>
        </w:rPr>
        <w:t xml:space="preserve">, </w:t>
      </w:r>
      <w:r w:rsidRPr="006315EA">
        <w:rPr>
          <w:rFonts w:ascii="Palatino Linotype" w:hAnsi="Palatino Linotype" w:cs="Arial"/>
          <w:sz w:val="24"/>
          <w:szCs w:val="24"/>
        </w:rPr>
        <w:t xml:space="preserve">interpuestos por la </w:t>
      </w:r>
      <w:r w:rsidRPr="006315EA">
        <w:rPr>
          <w:rFonts w:ascii="Palatino Linotype" w:hAnsi="Palatino Linotype" w:cs="Arial"/>
          <w:b/>
          <w:sz w:val="24"/>
          <w:szCs w:val="24"/>
        </w:rPr>
        <w:t xml:space="preserve">C. </w:t>
      </w:r>
      <w:r>
        <w:rPr>
          <w:rFonts w:ascii="Palatino Linotype" w:hAnsi="Palatino Linotype" w:cs="Arial"/>
          <w:b/>
          <w:sz w:val="24"/>
          <w:szCs w:val="24"/>
        </w:rPr>
        <w:t>XXXXXXXXXXXXXXXXXXXXX</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en lo sucesivo </w:t>
      </w:r>
      <w:r w:rsidRPr="006315EA">
        <w:rPr>
          <w:rFonts w:ascii="Palatino Linotype" w:hAnsi="Palatino Linotype" w:cs="Arial"/>
          <w:b/>
          <w:sz w:val="24"/>
          <w:szCs w:val="24"/>
        </w:rPr>
        <w:t>la recurrente</w:t>
      </w:r>
      <w:r w:rsidRPr="006315EA">
        <w:rPr>
          <w:rFonts w:ascii="Palatino Linotype" w:hAnsi="Palatino Linotype" w:cs="Arial"/>
          <w:sz w:val="24"/>
          <w:szCs w:val="24"/>
        </w:rPr>
        <w:t xml:space="preserve">, en contra de las respuestas del </w:t>
      </w:r>
      <w:r w:rsidRPr="006315EA">
        <w:rPr>
          <w:rFonts w:ascii="Palatino Linotype" w:hAnsi="Palatino Linotype" w:cs="Arial"/>
          <w:b/>
          <w:sz w:val="24"/>
          <w:szCs w:val="24"/>
        </w:rPr>
        <w:t>Ayuntamiento de Ixtapan de la Sal</w:t>
      </w:r>
      <w:r w:rsidRPr="006315EA">
        <w:rPr>
          <w:rFonts w:ascii="Palatino Linotype" w:hAnsi="Palatino Linotype" w:cs="Arial"/>
          <w:sz w:val="24"/>
          <w:szCs w:val="24"/>
        </w:rPr>
        <w:t>, en lo subsecuente</w:t>
      </w:r>
      <w:r w:rsidRPr="006315EA">
        <w:rPr>
          <w:rFonts w:ascii="Palatino Linotype" w:hAnsi="Palatino Linotype" w:cs="Arial"/>
          <w:b/>
          <w:sz w:val="24"/>
          <w:szCs w:val="24"/>
        </w:rPr>
        <w:t xml:space="preserve"> el sujeto obligado</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sz w:val="24"/>
          <w:szCs w:val="24"/>
        </w:rPr>
        <w:t>se procede a</w:t>
      </w:r>
      <w:r w:rsidRPr="006315EA">
        <w:rPr>
          <w:rFonts w:ascii="Palatino Linotype" w:hAnsi="Palatino Linotype" w:cs="Arial"/>
          <w:sz w:val="24"/>
        </w:rPr>
        <w:t xml:space="preserve"> dictar la presente resolución.</w:t>
      </w:r>
    </w:p>
    <w:p w:rsidR="00B03FA7" w:rsidRPr="006315EA" w:rsidRDefault="00B03FA7" w:rsidP="00B03FA7">
      <w:pPr>
        <w:pStyle w:val="Sinespaciado"/>
        <w:jc w:val="both"/>
        <w:rPr>
          <w:rFonts w:ascii="Palatino Linotype" w:hAnsi="Palatino Linotype"/>
        </w:rPr>
      </w:pPr>
    </w:p>
    <w:p w:rsidR="00B03FA7" w:rsidRPr="006315EA" w:rsidRDefault="00B03FA7" w:rsidP="00B03FA7">
      <w:pPr>
        <w:spacing w:after="0" w:line="360" w:lineRule="auto"/>
        <w:jc w:val="center"/>
        <w:rPr>
          <w:rFonts w:ascii="Palatino Linotype" w:hAnsi="Palatino Linotype"/>
          <w:b/>
          <w:sz w:val="28"/>
        </w:rPr>
      </w:pPr>
      <w:r w:rsidRPr="006315EA">
        <w:rPr>
          <w:rFonts w:ascii="Palatino Linotype" w:hAnsi="Palatino Linotype"/>
          <w:b/>
          <w:sz w:val="28"/>
        </w:rPr>
        <w:t>A N T E C E D E N T E S   D E L   A S U N T O</w:t>
      </w:r>
    </w:p>
    <w:p w:rsidR="00B03FA7" w:rsidRPr="006315EA" w:rsidRDefault="00B03FA7" w:rsidP="00B03FA7">
      <w:pPr>
        <w:spacing w:after="0" w:line="360" w:lineRule="auto"/>
        <w:jc w:val="both"/>
        <w:rPr>
          <w:rFonts w:ascii="Palatino Linotype" w:hAnsi="Palatino Linotype" w:cs="Arial"/>
          <w:b/>
          <w:sz w:val="24"/>
        </w:rPr>
      </w:pPr>
    </w:p>
    <w:p w:rsidR="00B03FA7" w:rsidRPr="006315EA" w:rsidRDefault="00B03FA7" w:rsidP="00B03FA7">
      <w:pPr>
        <w:spacing w:after="0" w:line="360" w:lineRule="auto"/>
        <w:jc w:val="both"/>
        <w:rPr>
          <w:rFonts w:ascii="Palatino Linotype" w:hAnsi="Palatino Linotype"/>
        </w:rPr>
      </w:pPr>
      <w:r w:rsidRPr="006315EA">
        <w:rPr>
          <w:rFonts w:ascii="Palatino Linotype" w:hAnsi="Palatino Linotype" w:cs="Arial"/>
          <w:b/>
          <w:sz w:val="28"/>
        </w:rPr>
        <w:t>PRIMERO.</w:t>
      </w:r>
      <w:r w:rsidRPr="006315EA">
        <w:rPr>
          <w:rFonts w:ascii="Palatino Linotype" w:hAnsi="Palatino Linotype" w:cs="Arial"/>
        </w:rPr>
        <w:t xml:space="preserve"> </w:t>
      </w:r>
      <w:r w:rsidRPr="006315EA">
        <w:rPr>
          <w:rFonts w:ascii="Palatino Linotype" w:hAnsi="Palatino Linotype"/>
          <w:b/>
          <w:sz w:val="28"/>
          <w:szCs w:val="28"/>
        </w:rPr>
        <w:t>De las Solicitudes de Información.</w:t>
      </w:r>
    </w:p>
    <w:p w:rsidR="00B03FA7" w:rsidRPr="006315EA" w:rsidRDefault="00B03FA7" w:rsidP="00B03FA7">
      <w:pPr>
        <w:spacing w:after="0" w:line="360" w:lineRule="auto"/>
        <w:jc w:val="both"/>
        <w:rPr>
          <w:rFonts w:ascii="Palatino Linotype" w:hAnsi="Palatino Linotype" w:cs="Arial"/>
          <w:sz w:val="24"/>
        </w:rPr>
      </w:pPr>
      <w:r w:rsidRPr="006315EA">
        <w:rPr>
          <w:rFonts w:ascii="Palatino Linotype" w:hAnsi="Palatino Linotype" w:cs="Arial"/>
          <w:sz w:val="24"/>
        </w:rPr>
        <w:t xml:space="preserve">Con fecha veintitrés de mayo de dos mil veinte, </w:t>
      </w:r>
      <w:r w:rsidRPr="006315EA">
        <w:rPr>
          <w:rFonts w:ascii="Palatino Linotype" w:hAnsi="Palatino Linotype" w:cs="Arial"/>
          <w:b/>
          <w:sz w:val="24"/>
        </w:rPr>
        <w:t>el recurrente</w:t>
      </w:r>
      <w:r w:rsidRPr="006315EA">
        <w:rPr>
          <w:rFonts w:ascii="Palatino Linotype" w:hAnsi="Palatino Linotype" w:cs="Arial"/>
          <w:sz w:val="24"/>
        </w:rPr>
        <w:t xml:space="preserve">, presentó a través del Sistema de Acceso a la Información Mexiquense </w:t>
      </w:r>
      <w:r w:rsidRPr="006315EA">
        <w:rPr>
          <w:rFonts w:ascii="Palatino Linotype" w:hAnsi="Palatino Linotype" w:cs="Arial"/>
          <w:b/>
          <w:sz w:val="24"/>
        </w:rPr>
        <w:t>(SAIMEX)</w:t>
      </w:r>
      <w:r w:rsidRPr="006315EA">
        <w:rPr>
          <w:rFonts w:ascii="Palatino Linotype" w:hAnsi="Palatino Linotype" w:cs="Arial"/>
          <w:sz w:val="24"/>
        </w:rPr>
        <w:t xml:space="preserve"> ante </w:t>
      </w:r>
      <w:r w:rsidRPr="006315EA">
        <w:rPr>
          <w:rFonts w:ascii="Palatino Linotype" w:hAnsi="Palatino Linotype" w:cs="Arial"/>
          <w:b/>
          <w:sz w:val="24"/>
        </w:rPr>
        <w:t>el sujeto obligado</w:t>
      </w:r>
      <w:r w:rsidRPr="006315EA">
        <w:rPr>
          <w:rFonts w:ascii="Palatino Linotype" w:hAnsi="Palatino Linotype" w:cs="Arial"/>
          <w:sz w:val="24"/>
        </w:rPr>
        <w:t>, las solicitudes de acceso a la información pública, registradas bajo los números de expediente</w:t>
      </w:r>
      <w:r w:rsidRPr="006315EA">
        <w:rPr>
          <w:rFonts w:ascii="Palatino Linotype" w:hAnsi="Palatino Linotype" w:cs="Arial"/>
          <w:b/>
          <w:sz w:val="24"/>
        </w:rPr>
        <w:t xml:space="preserve"> 00680/IXTASAL/IP/2020, 00679/IXTASAL/IP/2020, 00678/IXTASAL/IP/2020, 00677/IXTASAL/IP/2020 y 00676/IXTASAL/IP/2020</w:t>
      </w:r>
      <w:r w:rsidRPr="006315EA">
        <w:rPr>
          <w:rFonts w:ascii="Palatino Linotype" w:hAnsi="Palatino Linotype" w:cs="Arial"/>
          <w:sz w:val="24"/>
          <w:lang w:eastAsia="es-MX"/>
        </w:rPr>
        <w:t>,</w:t>
      </w:r>
      <w:r w:rsidRPr="006315EA">
        <w:rPr>
          <w:rFonts w:ascii="Palatino Linotype" w:hAnsi="Palatino Linotype" w:cs="Arial"/>
          <w:b/>
          <w:sz w:val="24"/>
          <w:lang w:eastAsia="es-MX"/>
        </w:rPr>
        <w:t xml:space="preserve"> </w:t>
      </w:r>
      <w:r w:rsidRPr="006315EA">
        <w:rPr>
          <w:rFonts w:ascii="Palatino Linotype" w:hAnsi="Palatino Linotype" w:cs="Arial"/>
          <w:sz w:val="24"/>
        </w:rPr>
        <w:t>mediante las cuales solicitó información en el tenor siguiente:</w:t>
      </w:r>
    </w:p>
    <w:p w:rsidR="00B03FA7" w:rsidRPr="006315EA" w:rsidRDefault="00B03FA7" w:rsidP="00B03FA7">
      <w:pPr>
        <w:pStyle w:val="Sinespaciado"/>
        <w:rPr>
          <w:rFonts w:ascii="Palatino Linotype" w:hAnsi="Palatino Linotype"/>
        </w:rPr>
      </w:pPr>
    </w:p>
    <w:p w:rsidR="00B03FA7" w:rsidRPr="006315EA" w:rsidRDefault="00B03FA7" w:rsidP="00B03FA7">
      <w:pPr>
        <w:spacing w:after="0" w:line="240" w:lineRule="auto"/>
        <w:jc w:val="both"/>
        <w:rPr>
          <w:rFonts w:ascii="Palatino Linotype" w:hAnsi="Palatino Linotype" w:cs="Arial"/>
          <w:b/>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00680/IXTASAL/IP/2020</w:t>
      </w:r>
    </w:p>
    <w:p w:rsidR="00B03FA7" w:rsidRPr="006315EA" w:rsidRDefault="00B03FA7" w:rsidP="00B03FA7">
      <w:pPr>
        <w:spacing w:after="0" w:line="240" w:lineRule="auto"/>
        <w:jc w:val="both"/>
        <w:rPr>
          <w:rFonts w:ascii="Palatino Linotype" w:hAnsi="Palatino Linotype" w:cs="Arial"/>
          <w:sz w:val="24"/>
        </w:rPr>
      </w:pPr>
    </w:p>
    <w:p w:rsidR="00B03FA7" w:rsidRPr="006315EA" w:rsidRDefault="00B03FA7" w:rsidP="00B03FA7">
      <w:pPr>
        <w:spacing w:after="0"/>
        <w:ind w:left="567" w:right="567"/>
        <w:jc w:val="both"/>
        <w:rPr>
          <w:rFonts w:ascii="Palatino Linotype" w:hAnsi="Palatino Linotype"/>
          <w:i/>
          <w:color w:val="000000"/>
        </w:rPr>
      </w:pPr>
      <w:r w:rsidRPr="006315EA">
        <w:rPr>
          <w:rFonts w:ascii="Palatino Linotype" w:eastAsia="Times New Roman" w:hAnsi="Palatino Linotype" w:cs="Times New Roman"/>
          <w:i/>
          <w:lang w:val="es-ES_tradnl" w:eastAsia="es-ES"/>
        </w:rPr>
        <w:t>“</w:t>
      </w:r>
      <w:r w:rsidRPr="006315EA">
        <w:rPr>
          <w:rFonts w:ascii="Palatino Linotype" w:eastAsia="Times New Roman" w:hAnsi="Palatino Linotype" w:cs="Times New Roman"/>
          <w:i/>
          <w:lang w:eastAsia="es-MX"/>
        </w:rPr>
        <w:t xml:space="preserve">De la dirección de administración, solicito, todas y cada una de las requisiciones realizadas por la séptima regiduría para solicitar bienes o servicios durante el año 2020. por su atención gracias, amiga </w:t>
      </w:r>
      <w:r>
        <w:rPr>
          <w:rFonts w:ascii="Palatino Linotype" w:eastAsia="Times New Roman" w:hAnsi="Palatino Linotype" w:cs="Times New Roman"/>
          <w:i/>
          <w:lang w:eastAsia="es-MX"/>
        </w:rPr>
        <w:t>XXXXXXXXX</w:t>
      </w:r>
      <w:r w:rsidRPr="006315EA">
        <w:rPr>
          <w:rFonts w:ascii="Palatino Linotype" w:eastAsia="Times New Roman" w:hAnsi="Palatino Linotype" w:cs="Times New Roman"/>
          <w:i/>
          <w:lang w:eastAsia="es-MX"/>
        </w:rPr>
        <w:t xml:space="preserve">, cómo lo debes estar disfrutando, recuerdo que lo platicamos, felicidades, no lo puedo creer, que lo podamos platicar directamente y enfrente </w:t>
      </w:r>
      <w:r w:rsidRPr="006315EA">
        <w:rPr>
          <w:rFonts w:ascii="Palatino Linotype" w:eastAsia="Times New Roman" w:hAnsi="Palatino Linotype" w:cs="Times New Roman"/>
          <w:i/>
          <w:lang w:eastAsia="es-MX"/>
        </w:rPr>
        <w:lastRenderedPageBreak/>
        <w:t xml:space="preserve">de ellos y ellas, y la tonta útil síndica </w:t>
      </w:r>
      <w:r w:rsidR="00836047">
        <w:rPr>
          <w:rFonts w:ascii="Palatino Linotype" w:eastAsia="Times New Roman" w:hAnsi="Palatino Linotype" w:cs="Times New Roman"/>
          <w:i/>
          <w:lang w:eastAsia="es-MX"/>
        </w:rPr>
        <w:t>xxxx</w:t>
      </w:r>
      <w:r w:rsidRPr="006315EA">
        <w:rPr>
          <w:rFonts w:ascii="Palatino Linotype" w:eastAsia="Times New Roman" w:hAnsi="Palatino Linotype" w:cs="Times New Roman"/>
          <w:i/>
          <w:lang w:eastAsia="es-MX"/>
        </w:rPr>
        <w:t>, jajaja, vamos a recuperar el gobierno municipal y tú has sido pieza clave.</w:t>
      </w:r>
      <w:r w:rsidRPr="006315EA">
        <w:rPr>
          <w:rFonts w:ascii="Palatino Linotype" w:eastAsia="Times New Roman" w:hAnsi="Palatino Linotype" w:cs="Times New Roman"/>
          <w:i/>
          <w:lang w:val="es-ES_tradnl" w:eastAsia="es-ES"/>
        </w:rPr>
        <w:t>” [Sic]</w:t>
      </w:r>
    </w:p>
    <w:p w:rsidR="00B03FA7" w:rsidRPr="006315EA" w:rsidRDefault="00B03FA7" w:rsidP="00B03FA7">
      <w:pPr>
        <w:spacing w:after="0" w:line="240" w:lineRule="auto"/>
        <w:ind w:left="567" w:right="567"/>
        <w:jc w:val="both"/>
        <w:rPr>
          <w:rFonts w:ascii="Palatino Linotype" w:eastAsia="Times New Roman" w:hAnsi="Palatino Linotype" w:cs="Times New Roman"/>
          <w:i/>
          <w:lang w:val="es-ES_tradnl" w:eastAsia="es-ES"/>
        </w:rPr>
      </w:pPr>
    </w:p>
    <w:p w:rsidR="00B03FA7" w:rsidRPr="006315EA" w:rsidRDefault="00B03FA7" w:rsidP="00B03FA7">
      <w:pPr>
        <w:spacing w:after="0" w:line="240" w:lineRule="auto"/>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00679/IXTASAL/IP/2020</w:t>
      </w:r>
    </w:p>
    <w:p w:rsidR="00B03FA7" w:rsidRPr="006315EA" w:rsidRDefault="00B03FA7" w:rsidP="00B03FA7">
      <w:pPr>
        <w:spacing w:after="0" w:line="240" w:lineRule="auto"/>
        <w:jc w:val="both"/>
        <w:rPr>
          <w:rFonts w:ascii="Palatino Linotype" w:hAnsi="Palatino Linotype" w:cs="Arial"/>
          <w:i/>
          <w:sz w:val="24"/>
        </w:rPr>
      </w:pPr>
    </w:p>
    <w:p w:rsidR="00B03FA7" w:rsidRPr="006315EA" w:rsidRDefault="00B03FA7" w:rsidP="00B03FA7">
      <w:pPr>
        <w:spacing w:after="0" w:line="240" w:lineRule="auto"/>
        <w:ind w:left="567" w:right="567"/>
        <w:jc w:val="both"/>
        <w:rPr>
          <w:rFonts w:ascii="Palatino Linotype" w:eastAsia="Times New Roman" w:hAnsi="Palatino Linotype" w:cs="Times New Roman"/>
          <w:lang w:val="es-ES_tradnl" w:eastAsia="es-ES"/>
        </w:rPr>
      </w:pPr>
      <w:r w:rsidRPr="006315EA">
        <w:rPr>
          <w:rFonts w:ascii="Palatino Linotype" w:eastAsia="Times New Roman" w:hAnsi="Palatino Linotype" w:cs="Times New Roman"/>
          <w:i/>
          <w:lang w:val="es-ES_tradnl" w:eastAsia="es-ES"/>
        </w:rPr>
        <w:t>“</w:t>
      </w:r>
      <w:r w:rsidRPr="006315EA">
        <w:rPr>
          <w:rFonts w:ascii="Palatino Linotype" w:hAnsi="Palatino Linotype"/>
          <w:i/>
          <w:color w:val="000000"/>
        </w:rPr>
        <w:t xml:space="preserve">De la dirección de administración, solicito, todas y cada una de las requisiciones realizadas por la séptima regiduría para solicitar bienes o servicios durante el año 2019. por su atención gracias, amiga </w:t>
      </w:r>
      <w:r>
        <w:rPr>
          <w:rFonts w:ascii="Palatino Linotype" w:hAnsi="Palatino Linotype"/>
          <w:i/>
          <w:color w:val="000000"/>
        </w:rPr>
        <w:t>XXXXXXXXX</w:t>
      </w:r>
      <w:r w:rsidRPr="006315EA">
        <w:rPr>
          <w:rFonts w:ascii="Palatino Linotype" w:hAnsi="Palatino Linotype"/>
          <w:i/>
          <w:color w:val="000000"/>
        </w:rPr>
        <w:t xml:space="preserve">, cómo lo debes estar disfrutando, recuerdo que lo platicamos, felicidades, no lo puedo creer, que lo podamos platicar directamente y enfrente de ellos y ellas, y la tonta útil síndica </w:t>
      </w:r>
      <w:r w:rsidR="00836047">
        <w:rPr>
          <w:rFonts w:ascii="Palatino Linotype" w:hAnsi="Palatino Linotype"/>
          <w:i/>
          <w:color w:val="000000"/>
        </w:rPr>
        <w:t>xxxx</w:t>
      </w:r>
      <w:r w:rsidRPr="006315EA">
        <w:rPr>
          <w:rFonts w:ascii="Palatino Linotype" w:hAnsi="Palatino Linotype"/>
          <w:i/>
          <w:color w:val="000000"/>
        </w:rPr>
        <w:t>, jajaja, vamos a recuperar el gobierno municipal y tú has sido pieza clave.</w:t>
      </w:r>
      <w:r w:rsidRPr="006315EA">
        <w:rPr>
          <w:rFonts w:ascii="Palatino Linotype" w:eastAsia="Times New Roman" w:hAnsi="Palatino Linotype" w:cs="Times New Roman"/>
          <w:i/>
          <w:lang w:val="es-ES_tradnl" w:eastAsia="es-ES"/>
        </w:rPr>
        <w:t>” [Sic]</w:t>
      </w:r>
    </w:p>
    <w:p w:rsidR="00B03FA7" w:rsidRPr="006315EA" w:rsidRDefault="00B03FA7" w:rsidP="00B03FA7">
      <w:pPr>
        <w:pStyle w:val="Sinespaciado"/>
        <w:rPr>
          <w:rFonts w:ascii="Palatino Linotype" w:hAnsi="Palatino Linotype"/>
          <w:lang w:val="es-ES_tradnl"/>
        </w:rPr>
      </w:pPr>
    </w:p>
    <w:p w:rsidR="00B03FA7" w:rsidRPr="006315EA" w:rsidRDefault="00B03FA7" w:rsidP="00B03FA7">
      <w:pPr>
        <w:spacing w:after="0" w:line="240" w:lineRule="auto"/>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00678/IXTASAL/IP/2020</w:t>
      </w:r>
    </w:p>
    <w:p w:rsidR="00B03FA7" w:rsidRPr="006315EA" w:rsidRDefault="00B03FA7" w:rsidP="00B03FA7">
      <w:pPr>
        <w:spacing w:after="0" w:line="240" w:lineRule="auto"/>
        <w:jc w:val="both"/>
        <w:rPr>
          <w:rFonts w:ascii="Palatino Linotype" w:hAnsi="Palatino Linotype" w:cs="Arial"/>
          <w:i/>
          <w:sz w:val="24"/>
        </w:rPr>
      </w:pPr>
    </w:p>
    <w:p w:rsidR="00B03FA7" w:rsidRPr="006315EA" w:rsidRDefault="00B03FA7" w:rsidP="00B03FA7">
      <w:pPr>
        <w:spacing w:after="0" w:line="240" w:lineRule="auto"/>
        <w:ind w:left="567"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 xml:space="preserve">“De la presidenta, directora, tesorera o de quien corresponda del sistema municipal DIF, solicito, todas y cada una de las requisiciones realizadas por cualquiera de sus áreas para solicitar bienes o servicios durante el año 2020. por su atención gracias, amiga </w:t>
      </w:r>
      <w:r>
        <w:rPr>
          <w:rFonts w:ascii="Palatino Linotype" w:eastAsia="Times New Roman" w:hAnsi="Palatino Linotype" w:cs="Times New Roman"/>
          <w:i/>
          <w:lang w:val="es-ES_tradnl" w:eastAsia="es-ES"/>
        </w:rPr>
        <w:t>XXXXXX</w:t>
      </w:r>
      <w:r w:rsidRPr="006315EA">
        <w:rPr>
          <w:rFonts w:ascii="Palatino Linotype" w:eastAsia="Times New Roman" w:hAnsi="Palatino Linotype" w:cs="Times New Roman"/>
          <w:i/>
          <w:lang w:val="es-ES_tradnl" w:eastAsia="es-ES"/>
        </w:rPr>
        <w:t xml:space="preserve">, cómo lo debes estar disfrutando, recuerdo que lo platicamos, felicidades, no lo puedo creer, que lo podamos platicar directamente y enfrente de ellos y ellas, y la tonta útil síndica </w:t>
      </w:r>
      <w:r w:rsidR="00836047">
        <w:rPr>
          <w:rFonts w:ascii="Palatino Linotype" w:eastAsia="Times New Roman" w:hAnsi="Palatino Linotype" w:cs="Times New Roman"/>
          <w:i/>
          <w:lang w:val="es-ES_tradnl" w:eastAsia="es-ES"/>
        </w:rPr>
        <w:t>xxxx</w:t>
      </w:r>
      <w:r w:rsidRPr="006315EA">
        <w:rPr>
          <w:rFonts w:ascii="Palatino Linotype" w:eastAsia="Times New Roman" w:hAnsi="Palatino Linotype" w:cs="Times New Roman"/>
          <w:i/>
          <w:lang w:val="es-ES_tradnl" w:eastAsia="es-ES"/>
        </w:rPr>
        <w:t>, jajaja, vamos a recuperar el gobierno municipal y tú has sido pieza clave.” [Sic]</w:t>
      </w:r>
    </w:p>
    <w:p w:rsidR="00B03FA7" w:rsidRPr="006315EA" w:rsidRDefault="00B03FA7" w:rsidP="00B03FA7">
      <w:pPr>
        <w:spacing w:after="0" w:line="240" w:lineRule="auto"/>
        <w:ind w:left="567" w:right="567"/>
        <w:jc w:val="both"/>
        <w:rPr>
          <w:rFonts w:ascii="Palatino Linotype" w:eastAsia="Times New Roman" w:hAnsi="Palatino Linotype" w:cs="Times New Roman"/>
          <w:i/>
          <w:lang w:val="es-ES_tradnl" w:eastAsia="es-ES"/>
        </w:rPr>
      </w:pPr>
    </w:p>
    <w:p w:rsidR="00B03FA7" w:rsidRPr="006315EA" w:rsidRDefault="00B03FA7" w:rsidP="00B03FA7">
      <w:pPr>
        <w:spacing w:after="0" w:line="240" w:lineRule="auto"/>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00677/IXTASAL/IP/2020</w:t>
      </w:r>
    </w:p>
    <w:p w:rsidR="00B03FA7" w:rsidRPr="006315EA" w:rsidRDefault="00B03FA7" w:rsidP="00B03FA7">
      <w:pPr>
        <w:spacing w:after="0" w:line="240" w:lineRule="auto"/>
        <w:jc w:val="both"/>
        <w:rPr>
          <w:rFonts w:ascii="Palatino Linotype" w:hAnsi="Palatino Linotype" w:cs="Arial"/>
          <w:i/>
          <w:sz w:val="24"/>
        </w:rPr>
      </w:pPr>
    </w:p>
    <w:p w:rsidR="00B03FA7" w:rsidRPr="006315EA" w:rsidRDefault="00B03FA7" w:rsidP="00B03FA7">
      <w:pPr>
        <w:spacing w:after="0" w:line="240" w:lineRule="auto"/>
        <w:ind w:left="567"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 xml:space="preserve">“De la directora de administración, solicito, todas y cada una de las requisiciones realizadas por la presidencia municipal para solicitar bienes o servicios durante el año 2019. por su atención gracias, amiga </w:t>
      </w:r>
      <w:r>
        <w:rPr>
          <w:rFonts w:ascii="Palatino Linotype" w:eastAsia="Times New Roman" w:hAnsi="Palatino Linotype" w:cs="Times New Roman"/>
          <w:i/>
          <w:lang w:val="es-ES_tradnl" w:eastAsia="es-ES"/>
        </w:rPr>
        <w:t>XXXXXXXXX</w:t>
      </w:r>
      <w:r w:rsidRPr="006315EA">
        <w:rPr>
          <w:rFonts w:ascii="Palatino Linotype" w:eastAsia="Times New Roman" w:hAnsi="Palatino Linotype" w:cs="Times New Roman"/>
          <w:i/>
          <w:lang w:val="es-ES_tradnl" w:eastAsia="es-ES"/>
        </w:rPr>
        <w:t xml:space="preserve">, cómo lo debes estar disfrutando, recuerdo que lo platicamos, felicidades, no lo puedo creer, que lo podamos platicar directamente y enfrente de ellos y ellas, y la tonta útil síndica </w:t>
      </w:r>
      <w:r w:rsidR="00836047">
        <w:rPr>
          <w:rFonts w:ascii="Palatino Linotype" w:eastAsia="Times New Roman" w:hAnsi="Palatino Linotype" w:cs="Times New Roman"/>
          <w:i/>
          <w:lang w:val="es-ES_tradnl" w:eastAsia="es-ES"/>
        </w:rPr>
        <w:t>xxxx</w:t>
      </w:r>
      <w:r w:rsidRPr="006315EA">
        <w:rPr>
          <w:rFonts w:ascii="Palatino Linotype" w:eastAsia="Times New Roman" w:hAnsi="Palatino Linotype" w:cs="Times New Roman"/>
          <w:i/>
          <w:lang w:val="es-ES_tradnl" w:eastAsia="es-ES"/>
        </w:rPr>
        <w:t>, jajaja, vamos a recuperar el gobierno municipal y tú has sido pieza clave.” [Sic]</w:t>
      </w:r>
    </w:p>
    <w:p w:rsidR="00B03FA7" w:rsidRPr="006315EA" w:rsidRDefault="00B03FA7" w:rsidP="00B03FA7">
      <w:pPr>
        <w:spacing w:after="0" w:line="240" w:lineRule="auto"/>
        <w:ind w:left="567" w:right="567"/>
        <w:jc w:val="both"/>
        <w:rPr>
          <w:rFonts w:ascii="Palatino Linotype" w:eastAsia="Times New Roman" w:hAnsi="Palatino Linotype" w:cs="Times New Roman"/>
          <w:i/>
          <w:lang w:val="es-ES_tradnl" w:eastAsia="es-ES"/>
        </w:rPr>
      </w:pPr>
    </w:p>
    <w:p w:rsidR="00B03FA7" w:rsidRPr="006315EA" w:rsidRDefault="00B03FA7" w:rsidP="00B03FA7">
      <w:pPr>
        <w:pStyle w:val="Sinespaciado"/>
        <w:rPr>
          <w:rFonts w:ascii="Palatino Linotype" w:hAnsi="Palatino Linotype"/>
          <w:lang w:val="es-ES_tradnl"/>
        </w:rPr>
      </w:pPr>
    </w:p>
    <w:p w:rsidR="00B03FA7" w:rsidRPr="006315EA" w:rsidRDefault="00B03FA7" w:rsidP="00B03FA7">
      <w:pPr>
        <w:spacing w:after="0" w:line="240" w:lineRule="auto"/>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00676/IXTASAL/IP/2020</w:t>
      </w:r>
    </w:p>
    <w:p w:rsidR="00B03FA7" w:rsidRPr="006315EA" w:rsidRDefault="00B03FA7" w:rsidP="00B03FA7">
      <w:pPr>
        <w:spacing w:after="0" w:line="240" w:lineRule="auto"/>
        <w:jc w:val="both"/>
        <w:rPr>
          <w:rFonts w:ascii="Palatino Linotype" w:hAnsi="Palatino Linotype" w:cs="Arial"/>
          <w:i/>
          <w:sz w:val="24"/>
        </w:rPr>
      </w:pPr>
    </w:p>
    <w:p w:rsidR="00B03FA7" w:rsidRPr="006315EA" w:rsidRDefault="00B03FA7" w:rsidP="00B03FA7">
      <w:pPr>
        <w:spacing w:after="0" w:line="240" w:lineRule="auto"/>
        <w:ind w:left="567"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 xml:space="preserve">“De la presidenta, directora, tesorera o de quien corresponda del sistema municipal DIF, solicito, todas y cada una de las requisiciones realizadas por cualquiera de sus áreas para solicitar bienes o servicios durante el año 2019. por su atención gracias, amiga </w:t>
      </w:r>
      <w:r>
        <w:rPr>
          <w:rFonts w:ascii="Palatino Linotype" w:eastAsia="Times New Roman" w:hAnsi="Palatino Linotype" w:cs="Times New Roman"/>
          <w:i/>
          <w:lang w:val="es-ES_tradnl" w:eastAsia="es-ES"/>
        </w:rPr>
        <w:t>XXXXXX</w:t>
      </w:r>
      <w:r w:rsidRPr="006315EA">
        <w:rPr>
          <w:rFonts w:ascii="Palatino Linotype" w:eastAsia="Times New Roman" w:hAnsi="Palatino Linotype" w:cs="Times New Roman"/>
          <w:i/>
          <w:lang w:val="es-ES_tradnl" w:eastAsia="es-ES"/>
        </w:rPr>
        <w:t xml:space="preserve">, cómo lo debes estar disfrutando, recuerdo que lo platicamos, felicidades, no lo puedo creer, </w:t>
      </w:r>
      <w:r w:rsidRPr="006315EA">
        <w:rPr>
          <w:rFonts w:ascii="Palatino Linotype" w:eastAsia="Times New Roman" w:hAnsi="Palatino Linotype" w:cs="Times New Roman"/>
          <w:i/>
          <w:lang w:val="es-ES_tradnl" w:eastAsia="es-ES"/>
        </w:rPr>
        <w:lastRenderedPageBreak/>
        <w:t xml:space="preserve">que lo podamos platicar directamente y enfrente de ellos y ellas, y la tonta útil síndica </w:t>
      </w:r>
      <w:r w:rsidR="00836047">
        <w:rPr>
          <w:rFonts w:ascii="Palatino Linotype" w:eastAsia="Times New Roman" w:hAnsi="Palatino Linotype" w:cs="Times New Roman"/>
          <w:i/>
          <w:lang w:val="es-ES_tradnl" w:eastAsia="es-ES"/>
        </w:rPr>
        <w:t>xxxx</w:t>
      </w:r>
      <w:bookmarkStart w:id="0" w:name="_GoBack"/>
      <w:bookmarkEnd w:id="0"/>
      <w:r w:rsidRPr="006315EA">
        <w:rPr>
          <w:rFonts w:ascii="Palatino Linotype" w:eastAsia="Times New Roman" w:hAnsi="Palatino Linotype" w:cs="Times New Roman"/>
          <w:i/>
          <w:lang w:val="es-ES_tradnl" w:eastAsia="es-ES"/>
        </w:rPr>
        <w:t>, jajaja, vamos a recuperar el gobierno municipal y tú has sido pieza clave.” [Sic]</w:t>
      </w:r>
    </w:p>
    <w:p w:rsidR="00B03FA7" w:rsidRPr="006315EA" w:rsidRDefault="00B03FA7" w:rsidP="00B03FA7">
      <w:pPr>
        <w:pStyle w:val="Sinespaciado"/>
        <w:rPr>
          <w:rFonts w:ascii="Palatino Linotype" w:hAnsi="Palatino Linotype"/>
          <w:lang w:val="es-ES_tradnl"/>
        </w:rPr>
      </w:pPr>
    </w:p>
    <w:p w:rsidR="00B03FA7" w:rsidRPr="006315EA" w:rsidRDefault="00B03FA7" w:rsidP="00B03FA7">
      <w:pPr>
        <w:spacing w:after="0" w:line="360" w:lineRule="auto"/>
        <w:jc w:val="both"/>
        <w:rPr>
          <w:rFonts w:ascii="Palatino Linotype" w:hAnsi="Palatino Linotype"/>
          <w:lang w:val="es-ES_tradnl"/>
        </w:rPr>
      </w:pPr>
      <w:r w:rsidRPr="006315EA">
        <w:rPr>
          <w:rFonts w:ascii="Palatino Linotype" w:hAnsi="Palatino Linotype"/>
          <w:b/>
          <w:lang w:val="es-ES_tradnl"/>
        </w:rPr>
        <w:t>MODALIDAD DE ENTREGA:</w:t>
      </w:r>
      <w:r w:rsidRPr="006315EA">
        <w:rPr>
          <w:rFonts w:ascii="Palatino Linotype" w:hAnsi="Palatino Linotype"/>
          <w:lang w:val="es-ES_tradnl"/>
        </w:rPr>
        <w:t xml:space="preserve"> A través del </w:t>
      </w:r>
      <w:r w:rsidRPr="006315EA">
        <w:rPr>
          <w:rFonts w:ascii="Palatino Linotype" w:hAnsi="Palatino Linotype"/>
          <w:b/>
          <w:lang w:val="es-ES_tradnl"/>
        </w:rPr>
        <w:t>SAIMEX</w:t>
      </w:r>
      <w:r w:rsidRPr="006315EA">
        <w:rPr>
          <w:rFonts w:ascii="Palatino Linotype" w:hAnsi="Palatino Linotype"/>
          <w:lang w:val="es-ES_tradnl"/>
        </w:rPr>
        <w:t>, en todos los casos.</w:t>
      </w:r>
    </w:p>
    <w:p w:rsidR="00B03FA7" w:rsidRPr="006315EA" w:rsidRDefault="00B03FA7" w:rsidP="00B03FA7">
      <w:pPr>
        <w:spacing w:after="0"/>
        <w:rPr>
          <w:rFonts w:ascii="Palatino Linotype" w:hAnsi="Palatino Linotype"/>
          <w:sz w:val="2"/>
        </w:rPr>
      </w:pPr>
    </w:p>
    <w:p w:rsidR="00B03FA7" w:rsidRPr="006315EA" w:rsidRDefault="00B03FA7" w:rsidP="00B03FA7">
      <w:pPr>
        <w:spacing w:after="0" w:line="360" w:lineRule="auto"/>
        <w:jc w:val="both"/>
        <w:rPr>
          <w:rFonts w:ascii="Palatino Linotype" w:hAnsi="Palatino Linotype" w:cs="Arial"/>
          <w:b/>
          <w:sz w:val="24"/>
        </w:rPr>
      </w:pPr>
    </w:p>
    <w:p w:rsidR="00B03FA7" w:rsidRPr="006315EA" w:rsidRDefault="00B03FA7" w:rsidP="00B03FA7">
      <w:pPr>
        <w:spacing w:after="0" w:line="360" w:lineRule="auto"/>
        <w:jc w:val="both"/>
        <w:rPr>
          <w:rFonts w:ascii="Palatino Linotype" w:hAnsi="Palatino Linotype" w:cs="Arial"/>
          <w:b/>
          <w:sz w:val="28"/>
        </w:rPr>
      </w:pPr>
      <w:r w:rsidRPr="006315EA">
        <w:rPr>
          <w:rFonts w:ascii="Palatino Linotype" w:hAnsi="Palatino Linotype" w:cs="Arial"/>
          <w:b/>
          <w:sz w:val="28"/>
        </w:rPr>
        <w:t xml:space="preserve">SEGUNDO. </w:t>
      </w:r>
      <w:r w:rsidRPr="006315EA">
        <w:rPr>
          <w:rFonts w:ascii="Palatino Linotype" w:hAnsi="Palatino Linotype" w:cs="Arial"/>
          <w:b/>
          <w:sz w:val="28"/>
          <w:szCs w:val="20"/>
        </w:rPr>
        <w:t>De las respuestas del Sujeto Obligado.</w:t>
      </w:r>
    </w:p>
    <w:p w:rsidR="00B03FA7" w:rsidRPr="006315EA" w:rsidRDefault="00B03FA7" w:rsidP="00B03FA7">
      <w:pPr>
        <w:spacing w:after="0" w:line="360" w:lineRule="auto"/>
        <w:jc w:val="both"/>
        <w:rPr>
          <w:rFonts w:ascii="Palatino Linotype" w:hAnsi="Palatino Linotype" w:cs="Arial"/>
          <w:b/>
          <w:sz w:val="28"/>
        </w:rPr>
      </w:pPr>
      <w:r w:rsidRPr="006315EA">
        <w:rPr>
          <w:rFonts w:ascii="Palatino Linotype" w:hAnsi="Palatino Linotype" w:cs="Arial"/>
          <w:sz w:val="24"/>
        </w:rPr>
        <w:t xml:space="preserve">En el expediente electrónico </w:t>
      </w:r>
      <w:r w:rsidRPr="006315EA">
        <w:rPr>
          <w:rFonts w:ascii="Palatino Linotype" w:hAnsi="Palatino Linotype" w:cs="Arial"/>
          <w:b/>
          <w:sz w:val="24"/>
        </w:rPr>
        <w:t>SAIMEX</w:t>
      </w:r>
      <w:r w:rsidRPr="006315EA">
        <w:rPr>
          <w:rFonts w:ascii="Palatino Linotype" w:hAnsi="Palatino Linotype" w:cs="Arial"/>
          <w:sz w:val="24"/>
        </w:rPr>
        <w:t xml:space="preserve">, se aprecia que el día tres de julio de dos mil veinte, </w:t>
      </w:r>
      <w:r w:rsidRPr="006315EA">
        <w:rPr>
          <w:rFonts w:ascii="Palatino Linotype" w:hAnsi="Palatino Linotype" w:cs="Arial"/>
          <w:b/>
          <w:sz w:val="24"/>
        </w:rPr>
        <w:t>el sujeto obligado</w:t>
      </w:r>
      <w:r w:rsidRPr="006315EA">
        <w:rPr>
          <w:rFonts w:ascii="Palatino Linotype" w:hAnsi="Palatino Linotype" w:cs="Arial"/>
          <w:sz w:val="24"/>
        </w:rPr>
        <w:t xml:space="preserve"> dio respuesta a las solicitudes de información en los mismos términos, por lo que en obvio de repeticiones innecesarias, se cita una sola ocasión:</w:t>
      </w:r>
    </w:p>
    <w:p w:rsidR="00B03FA7" w:rsidRPr="006315EA" w:rsidRDefault="00B03FA7" w:rsidP="00B03FA7">
      <w:pPr>
        <w:spacing w:after="0" w:line="276" w:lineRule="auto"/>
        <w:ind w:right="567"/>
        <w:jc w:val="both"/>
        <w:rPr>
          <w:rFonts w:ascii="Palatino Linotype" w:hAnsi="Palatino Linotype" w:cs="Arial"/>
          <w:sz w:val="24"/>
        </w:rPr>
      </w:pPr>
    </w:p>
    <w:p w:rsidR="00B03FA7" w:rsidRPr="006315EA" w:rsidRDefault="00B03FA7" w:rsidP="00B03FA7">
      <w:pPr>
        <w:spacing w:after="0" w:line="240" w:lineRule="auto"/>
        <w:ind w:left="567" w:right="567"/>
        <w:jc w:val="both"/>
        <w:rPr>
          <w:rFonts w:ascii="Palatino Linotype" w:hAnsi="Palatino Linotype"/>
          <w:i/>
          <w:color w:val="000000"/>
        </w:rPr>
      </w:pPr>
      <w:r w:rsidRPr="006315EA">
        <w:rPr>
          <w:rFonts w:ascii="Palatino Linotype" w:eastAsia="Times New Roman" w:hAnsi="Palatino Linotype" w:cs="Times New Roman"/>
          <w:i/>
          <w:lang w:val="es-ES_tradnl" w:eastAsia="es-ES"/>
        </w:rPr>
        <w:t>“E</w:t>
      </w:r>
      <w:r w:rsidRPr="006315EA">
        <w:rPr>
          <w:rFonts w:ascii="Palatino Linotype" w:hAnsi="Palatino Linotype"/>
          <w:i/>
          <w:color w:val="000000"/>
        </w:rPr>
        <w:t>n respuesta a la solicitud recibida, nos permitimos hacer de su conocimiento que con fundamento en el artículo 53, Fracciones: II, V y VI de la Ley de Transparencia y Acceso a la Información Pública del Estado de México y Municipios, le contestamos que:</w:t>
      </w:r>
    </w:p>
    <w:p w:rsidR="00B03FA7" w:rsidRPr="006315EA" w:rsidRDefault="00B03FA7" w:rsidP="00B03FA7">
      <w:pPr>
        <w:spacing w:after="0" w:line="240" w:lineRule="auto"/>
        <w:ind w:left="567" w:right="567"/>
        <w:jc w:val="both"/>
        <w:rPr>
          <w:rFonts w:ascii="Palatino Linotype" w:hAnsi="Palatino Linotype"/>
          <w:i/>
          <w:color w:val="000000"/>
        </w:rPr>
      </w:pPr>
    </w:p>
    <w:p w:rsidR="00B03FA7" w:rsidRPr="006315EA" w:rsidRDefault="00B03FA7" w:rsidP="00B03FA7">
      <w:pPr>
        <w:spacing w:after="0" w:line="240" w:lineRule="auto"/>
        <w:ind w:left="567" w:right="567"/>
        <w:jc w:val="both"/>
        <w:rPr>
          <w:rFonts w:ascii="Palatino Linotype" w:hAnsi="Palatino Linotype"/>
          <w:i/>
          <w:color w:val="000000"/>
        </w:rPr>
      </w:pPr>
      <w:r w:rsidRPr="006315EA">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B03FA7" w:rsidRPr="006315EA" w:rsidRDefault="00B03FA7" w:rsidP="00B03FA7">
      <w:pPr>
        <w:pStyle w:val="Sinespaciado"/>
        <w:spacing w:line="360" w:lineRule="auto"/>
        <w:rPr>
          <w:rFonts w:ascii="Palatino Linotype" w:hAnsi="Palatino Linotype"/>
          <w:lang w:val="es-ES_tradnl"/>
        </w:rPr>
      </w:pPr>
    </w:p>
    <w:p w:rsidR="00B03FA7" w:rsidRPr="006315EA" w:rsidRDefault="00B03FA7" w:rsidP="00B03FA7">
      <w:pPr>
        <w:pStyle w:val="Sinespaciado"/>
        <w:spacing w:line="360" w:lineRule="auto"/>
        <w:jc w:val="both"/>
        <w:rPr>
          <w:rFonts w:ascii="Palatino Linotype" w:hAnsi="Palatino Linotype"/>
          <w:lang w:val="es-ES_tradnl"/>
        </w:rPr>
      </w:pPr>
      <w:r w:rsidRPr="006315EA">
        <w:rPr>
          <w:rFonts w:ascii="Palatino Linotype" w:hAnsi="Palatino Linotype"/>
          <w:lang w:val="es-ES_tradnl"/>
        </w:rPr>
        <w:t xml:space="preserve">Así mismo, se advierte que el </w:t>
      </w:r>
      <w:r w:rsidRPr="006315EA">
        <w:rPr>
          <w:rFonts w:ascii="Palatino Linotype" w:hAnsi="Palatino Linotype"/>
          <w:b/>
          <w:lang w:val="es-ES_tradnl"/>
        </w:rPr>
        <w:t>sujeto obligado</w:t>
      </w:r>
      <w:r w:rsidRPr="006315EA">
        <w:rPr>
          <w:rFonts w:ascii="Palatino Linotype" w:hAnsi="Palatino Linotype"/>
          <w:lang w:val="es-ES_tradnl"/>
        </w:rPr>
        <w:t xml:space="preserve"> adjuntando a dichas respuestas, el archivo electrónico denominado </w:t>
      </w:r>
      <w:r w:rsidRPr="006315EA">
        <w:rPr>
          <w:rFonts w:ascii="Palatino Linotype" w:hAnsi="Palatino Linotype"/>
          <w:i/>
          <w:lang w:val="es-ES_tradnl"/>
        </w:rPr>
        <w:t>“Acta de la 12va Sesión Extraordinaria.pdf”</w:t>
      </w:r>
      <w:r w:rsidRPr="006315EA">
        <w:rPr>
          <w:rFonts w:ascii="Palatino Linotype" w:hAnsi="Palatino Linotype"/>
          <w:lang w:val="es-ES_tradnl"/>
        </w:rPr>
        <w:t>; el cual, no se inserta por ser del conocimiento de las partes, sin embargo, será motivo de estudio en el Considerando correspondiente.</w:t>
      </w:r>
    </w:p>
    <w:p w:rsidR="00B03FA7" w:rsidRPr="006315EA" w:rsidRDefault="00B03FA7" w:rsidP="00B03FA7">
      <w:pPr>
        <w:pStyle w:val="Sinespaciado"/>
        <w:spacing w:line="360" w:lineRule="auto"/>
        <w:jc w:val="both"/>
        <w:rPr>
          <w:rFonts w:ascii="Palatino Linotype" w:hAnsi="Palatino Linotype"/>
          <w:lang w:val="es-ES_tradnl"/>
        </w:rPr>
      </w:pPr>
    </w:p>
    <w:p w:rsidR="00B03FA7" w:rsidRPr="006315EA" w:rsidRDefault="00B03FA7" w:rsidP="00B03FA7">
      <w:pPr>
        <w:spacing w:after="0" w:line="360" w:lineRule="auto"/>
        <w:jc w:val="both"/>
        <w:rPr>
          <w:rFonts w:ascii="Palatino Linotype" w:hAnsi="Palatino Linotype" w:cs="Arial"/>
          <w:b/>
          <w:sz w:val="28"/>
        </w:rPr>
      </w:pPr>
      <w:r w:rsidRPr="006315EA">
        <w:rPr>
          <w:rFonts w:ascii="Palatino Linotype" w:hAnsi="Palatino Linotype" w:cs="Arial"/>
          <w:b/>
          <w:sz w:val="28"/>
        </w:rPr>
        <w:lastRenderedPageBreak/>
        <w:t xml:space="preserve">TERCERO. </w:t>
      </w:r>
      <w:r w:rsidRPr="006315EA">
        <w:rPr>
          <w:rFonts w:ascii="Palatino Linotype" w:hAnsi="Palatino Linotype"/>
          <w:b/>
          <w:sz w:val="28"/>
        </w:rPr>
        <w:t>Del recurso de revisión.</w:t>
      </w:r>
    </w:p>
    <w:p w:rsidR="00B03FA7" w:rsidRPr="006315EA" w:rsidRDefault="00B03FA7" w:rsidP="00B03FA7">
      <w:pPr>
        <w:spacing w:after="0" w:line="360" w:lineRule="auto"/>
        <w:jc w:val="both"/>
        <w:rPr>
          <w:rFonts w:ascii="Palatino Linotype" w:hAnsi="Palatino Linotype" w:cs="Arial"/>
          <w:sz w:val="24"/>
        </w:rPr>
      </w:pPr>
      <w:r w:rsidRPr="006315EA">
        <w:rPr>
          <w:rFonts w:ascii="Palatino Linotype" w:hAnsi="Palatino Linotype" w:cs="Arial"/>
          <w:sz w:val="24"/>
          <w:szCs w:val="24"/>
        </w:rPr>
        <w:t xml:space="preserve">Inconforme con las respuestas notificadas, </w:t>
      </w:r>
      <w:r w:rsidRPr="006315EA">
        <w:rPr>
          <w:rFonts w:ascii="Palatino Linotype" w:hAnsi="Palatino Linotype" w:cs="Arial"/>
          <w:b/>
          <w:sz w:val="24"/>
          <w:szCs w:val="24"/>
        </w:rPr>
        <w:t xml:space="preserve">el recurrente </w:t>
      </w:r>
      <w:r w:rsidRPr="006315EA">
        <w:rPr>
          <w:rFonts w:ascii="Palatino Linotype" w:hAnsi="Palatino Linotype" w:cs="Arial"/>
          <w:sz w:val="24"/>
          <w:szCs w:val="24"/>
        </w:rPr>
        <w:t>interpuso los recursos de revisión, en fecha veintiuno de agosto de dos mil veinte, los cuales fueron registrados</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en el sistema electrónico con los expedientes números </w:t>
      </w:r>
      <w:r w:rsidRPr="006315EA">
        <w:rPr>
          <w:rFonts w:ascii="Palatino Linotype" w:hAnsi="Palatino Linotype" w:cs="Arial"/>
          <w:b/>
          <w:bCs/>
          <w:sz w:val="24"/>
          <w:szCs w:val="24"/>
          <w:lang w:eastAsia="es-MX"/>
        </w:rPr>
        <w:t xml:space="preserve">03045/INFOEM/IP/RR/2020 </w:t>
      </w:r>
      <w:r w:rsidRPr="006315EA">
        <w:rPr>
          <w:rFonts w:ascii="Palatino Linotype" w:hAnsi="Palatino Linotype" w:cs="Arial"/>
          <w:bCs/>
          <w:sz w:val="24"/>
          <w:szCs w:val="24"/>
          <w:lang w:eastAsia="es-MX"/>
        </w:rPr>
        <w:t xml:space="preserve">(para la solicitud </w:t>
      </w:r>
      <w:r w:rsidRPr="006315EA">
        <w:rPr>
          <w:rFonts w:ascii="Palatino Linotype" w:hAnsi="Palatino Linotype" w:cs="Arial"/>
          <w:sz w:val="24"/>
        </w:rPr>
        <w:t>00680/IXTASAL/IP/2020),</w:t>
      </w:r>
      <w:r w:rsidRPr="006315EA">
        <w:rPr>
          <w:rFonts w:ascii="Palatino Linotype" w:hAnsi="Palatino Linotype" w:cs="Arial"/>
          <w:b/>
          <w:sz w:val="24"/>
        </w:rPr>
        <w:t xml:space="preserve"> </w:t>
      </w:r>
      <w:r w:rsidRPr="006315EA">
        <w:rPr>
          <w:rFonts w:ascii="Palatino Linotype" w:hAnsi="Palatino Linotype" w:cs="Arial"/>
          <w:b/>
          <w:bCs/>
          <w:sz w:val="24"/>
          <w:szCs w:val="24"/>
          <w:lang w:eastAsia="es-MX"/>
        </w:rPr>
        <w:t xml:space="preserve">03046/INFOEM/IP/RR/2020 </w:t>
      </w:r>
      <w:r w:rsidRPr="006315EA">
        <w:rPr>
          <w:rFonts w:ascii="Palatino Linotype" w:hAnsi="Palatino Linotype" w:cs="Arial"/>
          <w:bCs/>
          <w:sz w:val="24"/>
          <w:szCs w:val="24"/>
          <w:lang w:eastAsia="es-MX"/>
        </w:rPr>
        <w:t xml:space="preserve">(para la solicitud </w:t>
      </w:r>
      <w:r w:rsidRPr="006315EA">
        <w:rPr>
          <w:rFonts w:ascii="Palatino Linotype" w:hAnsi="Palatino Linotype" w:cs="Arial"/>
          <w:sz w:val="24"/>
        </w:rPr>
        <w:t>00679/IXTASAL/IP/2020),</w:t>
      </w:r>
      <w:r w:rsidRPr="006315EA">
        <w:rPr>
          <w:rFonts w:ascii="Palatino Linotype" w:hAnsi="Palatino Linotype" w:cs="Arial"/>
          <w:b/>
          <w:sz w:val="24"/>
        </w:rPr>
        <w:t xml:space="preserve"> </w:t>
      </w:r>
      <w:r w:rsidRPr="006315EA">
        <w:rPr>
          <w:rFonts w:ascii="Palatino Linotype" w:hAnsi="Palatino Linotype" w:cs="Arial"/>
          <w:b/>
          <w:bCs/>
          <w:sz w:val="24"/>
          <w:szCs w:val="24"/>
          <w:lang w:eastAsia="es-MX"/>
        </w:rPr>
        <w:t xml:space="preserve">03047/INFOEM/IP/RR/2020 </w:t>
      </w:r>
      <w:r w:rsidRPr="006315EA">
        <w:rPr>
          <w:rFonts w:ascii="Palatino Linotype" w:hAnsi="Palatino Linotype" w:cs="Arial"/>
          <w:bCs/>
          <w:sz w:val="24"/>
          <w:szCs w:val="24"/>
          <w:lang w:eastAsia="es-MX"/>
        </w:rPr>
        <w:t xml:space="preserve">(para la solicitud </w:t>
      </w:r>
      <w:r w:rsidRPr="006315EA">
        <w:rPr>
          <w:rFonts w:ascii="Palatino Linotype" w:hAnsi="Palatino Linotype" w:cs="Arial"/>
          <w:sz w:val="24"/>
        </w:rPr>
        <w:t xml:space="preserve">00678/IXTASAL/IP/2020), </w:t>
      </w:r>
      <w:r w:rsidRPr="006315EA">
        <w:rPr>
          <w:rFonts w:ascii="Palatino Linotype" w:hAnsi="Palatino Linotype" w:cs="Arial"/>
          <w:b/>
          <w:bCs/>
          <w:sz w:val="24"/>
          <w:szCs w:val="24"/>
          <w:lang w:eastAsia="es-MX"/>
        </w:rPr>
        <w:t xml:space="preserve">03048/INFOEM/IP/RR/2020 </w:t>
      </w:r>
      <w:r w:rsidRPr="006315EA">
        <w:rPr>
          <w:rFonts w:ascii="Palatino Linotype" w:hAnsi="Palatino Linotype" w:cs="Arial"/>
          <w:bCs/>
          <w:sz w:val="24"/>
          <w:szCs w:val="24"/>
          <w:lang w:eastAsia="es-MX"/>
        </w:rPr>
        <w:t xml:space="preserve">(para la solicitud </w:t>
      </w:r>
      <w:r w:rsidRPr="006315EA">
        <w:rPr>
          <w:rFonts w:ascii="Palatino Linotype" w:hAnsi="Palatino Linotype" w:cs="Arial"/>
          <w:sz w:val="24"/>
        </w:rPr>
        <w:t xml:space="preserve">00677/IXTASAL/IP/2020) y </w:t>
      </w:r>
      <w:r w:rsidRPr="006315EA">
        <w:rPr>
          <w:rFonts w:ascii="Palatino Linotype" w:hAnsi="Palatino Linotype" w:cs="Arial"/>
          <w:b/>
          <w:bCs/>
          <w:sz w:val="24"/>
          <w:szCs w:val="24"/>
          <w:lang w:eastAsia="es-MX"/>
        </w:rPr>
        <w:t xml:space="preserve">03049/INFOEM/IP/RR/2020 </w:t>
      </w:r>
      <w:r w:rsidRPr="006315EA">
        <w:rPr>
          <w:rFonts w:ascii="Palatino Linotype" w:hAnsi="Palatino Linotype" w:cs="Arial"/>
          <w:bCs/>
          <w:sz w:val="24"/>
          <w:szCs w:val="24"/>
          <w:lang w:eastAsia="es-MX"/>
        </w:rPr>
        <w:t xml:space="preserve">(para la solicitud </w:t>
      </w:r>
      <w:r w:rsidRPr="006315EA">
        <w:rPr>
          <w:rFonts w:ascii="Palatino Linotype" w:hAnsi="Palatino Linotype" w:cs="Arial"/>
          <w:sz w:val="24"/>
        </w:rPr>
        <w:t>00676/IXTASAL/IP/2020)</w:t>
      </w:r>
      <w:r w:rsidRPr="006315EA">
        <w:rPr>
          <w:rFonts w:ascii="Palatino Linotype" w:hAnsi="Palatino Linotype" w:cs="Arial"/>
          <w:sz w:val="24"/>
          <w:szCs w:val="24"/>
        </w:rPr>
        <w:t xml:space="preserve">, en los cuales </w:t>
      </w:r>
      <w:r w:rsidRPr="006315EA">
        <w:rPr>
          <w:rFonts w:ascii="Palatino Linotype" w:hAnsi="Palatino Linotype" w:cs="Arial"/>
          <w:sz w:val="24"/>
        </w:rPr>
        <w:t>arguye como acto impugnado y manifestaciones, las mismas en cada recurso de revisión, por lo que en obvio de repeticiones innecesarias se insertan una sola ocasión:</w:t>
      </w:r>
    </w:p>
    <w:p w:rsidR="00B03FA7" w:rsidRPr="006315EA" w:rsidRDefault="00B03FA7" w:rsidP="00B03FA7">
      <w:pPr>
        <w:spacing w:after="0" w:line="360" w:lineRule="auto"/>
        <w:jc w:val="both"/>
        <w:rPr>
          <w:rFonts w:ascii="Palatino Linotype" w:hAnsi="Palatino Linotype" w:cs="Arial"/>
          <w:b/>
          <w:sz w:val="24"/>
          <w:szCs w:val="24"/>
        </w:rPr>
      </w:pPr>
    </w:p>
    <w:p w:rsidR="00B03FA7" w:rsidRPr="006315EA" w:rsidRDefault="00B03FA7" w:rsidP="00B03FA7">
      <w:pPr>
        <w:pStyle w:val="Prrafodelista"/>
        <w:numPr>
          <w:ilvl w:val="0"/>
          <w:numId w:val="1"/>
        </w:numPr>
        <w:spacing w:line="360" w:lineRule="auto"/>
        <w:jc w:val="both"/>
        <w:rPr>
          <w:rFonts w:ascii="Palatino Linotype" w:hAnsi="Palatino Linotype" w:cs="Arial"/>
          <w:b/>
          <w:sz w:val="28"/>
        </w:rPr>
      </w:pPr>
      <w:r w:rsidRPr="006315EA">
        <w:rPr>
          <w:rFonts w:ascii="Palatino Linotype" w:hAnsi="Palatino Linotype" w:cs="Arial"/>
          <w:b/>
          <w:sz w:val="28"/>
        </w:rPr>
        <w:t>Acto Impugnado:</w:t>
      </w:r>
    </w:p>
    <w:p w:rsidR="00B03FA7" w:rsidRPr="006315EA" w:rsidRDefault="00B03FA7" w:rsidP="00B03FA7">
      <w:pPr>
        <w:pStyle w:val="Prrafodelista"/>
        <w:spacing w:line="360" w:lineRule="auto"/>
        <w:ind w:left="720"/>
        <w:jc w:val="both"/>
        <w:rPr>
          <w:rFonts w:ascii="Palatino Linotype" w:hAnsi="Palatino Linotype" w:cs="Arial"/>
          <w:b/>
          <w:sz w:val="28"/>
        </w:rPr>
      </w:pPr>
    </w:p>
    <w:p w:rsidR="00B03FA7" w:rsidRPr="006315EA" w:rsidRDefault="00B03FA7" w:rsidP="00B03FA7">
      <w:pPr>
        <w:spacing w:after="0" w:line="240" w:lineRule="auto"/>
        <w:ind w:left="567" w:right="567"/>
        <w:jc w:val="both"/>
        <w:rPr>
          <w:rFonts w:ascii="Palatino Linotype" w:hAnsi="Palatino Linotype" w:cs="Arial"/>
          <w:i/>
        </w:rPr>
      </w:pPr>
      <w:r w:rsidRPr="006315EA">
        <w:rPr>
          <w:rFonts w:ascii="Palatino Linotype" w:hAnsi="Palatino Linotype" w:cs="Arial"/>
          <w:i/>
        </w:rPr>
        <w:t>“La respuesta del sujeto obligado, a través de una infundada acta del comité de transparencia.” [sic]</w:t>
      </w:r>
    </w:p>
    <w:p w:rsidR="00B03FA7" w:rsidRPr="006315EA" w:rsidRDefault="00B03FA7" w:rsidP="00B03FA7">
      <w:pPr>
        <w:spacing w:after="0" w:line="240" w:lineRule="auto"/>
        <w:jc w:val="both"/>
        <w:rPr>
          <w:rFonts w:ascii="Palatino Linotype" w:hAnsi="Palatino Linotype" w:cs="Arial"/>
          <w:sz w:val="24"/>
          <w:szCs w:val="24"/>
        </w:rPr>
      </w:pPr>
    </w:p>
    <w:p w:rsidR="00B03FA7" w:rsidRPr="006315EA" w:rsidRDefault="00B03FA7" w:rsidP="00B03FA7">
      <w:pPr>
        <w:pStyle w:val="Prrafodelista"/>
        <w:numPr>
          <w:ilvl w:val="0"/>
          <w:numId w:val="1"/>
        </w:numPr>
        <w:spacing w:line="360" w:lineRule="auto"/>
        <w:jc w:val="both"/>
        <w:rPr>
          <w:rFonts w:ascii="Palatino Linotype" w:hAnsi="Palatino Linotype" w:cs="Arial"/>
          <w:sz w:val="28"/>
        </w:rPr>
      </w:pPr>
      <w:r w:rsidRPr="006315EA">
        <w:rPr>
          <w:rFonts w:ascii="Palatino Linotype" w:hAnsi="Palatino Linotype" w:cs="Arial"/>
          <w:b/>
          <w:sz w:val="28"/>
        </w:rPr>
        <w:t>Razones o Motivos de Inconformidad</w:t>
      </w:r>
      <w:r w:rsidRPr="006315EA">
        <w:rPr>
          <w:rFonts w:ascii="Palatino Linotype" w:hAnsi="Palatino Linotype" w:cs="Arial"/>
          <w:sz w:val="28"/>
        </w:rPr>
        <w:t xml:space="preserve">: </w:t>
      </w:r>
    </w:p>
    <w:p w:rsidR="00B03FA7" w:rsidRPr="006315EA" w:rsidRDefault="00B03FA7" w:rsidP="00B03FA7">
      <w:pPr>
        <w:spacing w:after="0" w:line="360" w:lineRule="auto"/>
        <w:jc w:val="both"/>
        <w:rPr>
          <w:rFonts w:ascii="Palatino Linotype" w:hAnsi="Palatino Linotype" w:cs="Arial"/>
          <w:sz w:val="24"/>
          <w:szCs w:val="24"/>
        </w:rPr>
      </w:pPr>
    </w:p>
    <w:p w:rsidR="00B03FA7" w:rsidRPr="006315EA" w:rsidRDefault="00B03FA7" w:rsidP="00B03FA7">
      <w:pPr>
        <w:pStyle w:val="Prrafodelista"/>
        <w:ind w:left="567" w:right="567"/>
        <w:jc w:val="both"/>
        <w:rPr>
          <w:rFonts w:ascii="Palatino Linotype" w:hAnsi="Palatino Linotype" w:cs="Arial"/>
          <w:i/>
        </w:rPr>
      </w:pPr>
      <w:r w:rsidRPr="006315EA">
        <w:rPr>
          <w:rFonts w:ascii="Palatino Linotype" w:hAnsi="Palatino Linotype" w:cs="Arial"/>
          <w:i/>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w:t>
      </w:r>
      <w:r w:rsidRPr="006315EA">
        <w:rPr>
          <w:rFonts w:ascii="Palatino Linotype" w:hAnsi="Palatino Linotype" w:cs="Arial"/>
          <w:i/>
        </w:rPr>
        <w:lastRenderedPageBreak/>
        <w:t xml:space="preserve">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w:t>
      </w:r>
      <w:r w:rsidRPr="006315EA">
        <w:rPr>
          <w:rFonts w:ascii="Palatino Linotype" w:hAnsi="Palatino Linotype" w:cs="Arial"/>
          <w:i/>
        </w:rPr>
        <w:lastRenderedPageBreak/>
        <w:t>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r w:rsidR="00836047">
        <w:rPr>
          <w:rFonts w:ascii="Palatino Linotype" w:hAnsi="Palatino Linotype" w:cs="Arial"/>
          <w:i/>
        </w:rPr>
        <w:t>xxxxxxxxxxx</w:t>
      </w:r>
      <w:r w:rsidRPr="006315EA">
        <w:rPr>
          <w:rFonts w:ascii="Palatino Linotype" w:hAnsi="Palatino Linotype" w:cs="Arial"/>
          <w:i/>
        </w:rPr>
        <w:t>”,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esta la información, pero si la quieren que vengan”; ante tal abuso de autoridad, solicito se imponga multa al presidente municipal y a cada uno de los integrantes del comité de transparencia por pretender identificarme e intimidarme por realizar solicitudes.” [sic]</w:t>
      </w:r>
    </w:p>
    <w:p w:rsidR="00B03FA7" w:rsidRPr="006315EA" w:rsidRDefault="00B03FA7" w:rsidP="00B03FA7">
      <w:pPr>
        <w:spacing w:after="0" w:line="360" w:lineRule="auto"/>
        <w:jc w:val="both"/>
        <w:rPr>
          <w:rFonts w:ascii="Palatino Linotype" w:hAnsi="Palatino Linotype" w:cs="Arial"/>
          <w:b/>
          <w:sz w:val="24"/>
          <w:szCs w:val="24"/>
        </w:rPr>
      </w:pPr>
    </w:p>
    <w:p w:rsidR="00B03FA7" w:rsidRPr="006315EA" w:rsidRDefault="00B03FA7" w:rsidP="00B03FA7">
      <w:pPr>
        <w:spacing w:after="0" w:line="360" w:lineRule="auto"/>
        <w:jc w:val="both"/>
        <w:rPr>
          <w:rFonts w:ascii="Palatino Linotype" w:hAnsi="Palatino Linotype" w:cs="Arial"/>
          <w:b/>
          <w:sz w:val="24"/>
          <w:szCs w:val="24"/>
        </w:rPr>
      </w:pPr>
    </w:p>
    <w:p w:rsidR="00B03FA7" w:rsidRPr="006315EA" w:rsidRDefault="00B03FA7" w:rsidP="00B03FA7">
      <w:pPr>
        <w:spacing w:after="0" w:line="360" w:lineRule="auto"/>
        <w:jc w:val="both"/>
        <w:rPr>
          <w:rFonts w:ascii="Palatino Linotype" w:hAnsi="Palatino Linotype" w:cs="Arial"/>
          <w:b/>
          <w:sz w:val="24"/>
          <w:szCs w:val="24"/>
        </w:rPr>
      </w:pPr>
      <w:r w:rsidRPr="006315EA">
        <w:rPr>
          <w:rFonts w:ascii="Palatino Linotype" w:hAnsi="Palatino Linotype" w:cs="Arial"/>
          <w:b/>
          <w:sz w:val="28"/>
        </w:rPr>
        <w:t>CUARTO</w:t>
      </w:r>
      <w:r w:rsidRPr="006315EA">
        <w:rPr>
          <w:rFonts w:ascii="Palatino Linotype" w:hAnsi="Palatino Linotype" w:cs="Arial"/>
          <w:b/>
          <w:sz w:val="24"/>
          <w:szCs w:val="24"/>
        </w:rPr>
        <w:t xml:space="preserve">. </w:t>
      </w:r>
      <w:r w:rsidRPr="006315EA">
        <w:rPr>
          <w:rFonts w:ascii="Palatino Linotype" w:hAnsi="Palatino Linotype" w:cs="Arial"/>
          <w:b/>
          <w:sz w:val="28"/>
          <w:szCs w:val="28"/>
        </w:rPr>
        <w:t>Del turno del recurso de revisión.</w:t>
      </w:r>
    </w:p>
    <w:p w:rsidR="00B03FA7" w:rsidRPr="006315EA" w:rsidRDefault="00B03FA7" w:rsidP="00B03FA7">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Los medios de impugnación le fueron turnados a los Comisionados </w:t>
      </w:r>
      <w:r w:rsidRPr="006315EA">
        <w:rPr>
          <w:rFonts w:ascii="Palatino Linotype" w:hAnsi="Palatino Linotype" w:cs="Arial"/>
          <w:b/>
          <w:sz w:val="24"/>
          <w:szCs w:val="24"/>
        </w:rPr>
        <w:t>Zulema Martínez Sánchez</w:t>
      </w:r>
      <w:r w:rsidRPr="006315EA">
        <w:rPr>
          <w:rFonts w:ascii="Palatino Linotype" w:hAnsi="Palatino Linotype" w:cs="Arial"/>
          <w:sz w:val="24"/>
          <w:szCs w:val="24"/>
        </w:rPr>
        <w:t xml:space="preserve">, </w:t>
      </w:r>
      <w:r w:rsidRPr="006315EA">
        <w:rPr>
          <w:rFonts w:ascii="Palatino Linotype" w:hAnsi="Palatino Linotype" w:cs="Arial"/>
          <w:b/>
          <w:sz w:val="24"/>
          <w:szCs w:val="24"/>
        </w:rPr>
        <w:t>Luis Gustavo Parra Noriega</w:t>
      </w:r>
      <w:r w:rsidRPr="006315EA">
        <w:rPr>
          <w:rFonts w:ascii="Palatino Linotype" w:hAnsi="Palatino Linotype" w:cs="Arial"/>
          <w:sz w:val="24"/>
          <w:szCs w:val="24"/>
        </w:rPr>
        <w:t xml:space="preserve">, </w:t>
      </w:r>
      <w:r w:rsidRPr="006315EA">
        <w:rPr>
          <w:rFonts w:ascii="Palatino Linotype" w:hAnsi="Palatino Linotype" w:cs="Arial"/>
          <w:b/>
          <w:sz w:val="24"/>
          <w:szCs w:val="24"/>
        </w:rPr>
        <w:t>Eva Abaid Yapur</w:t>
      </w:r>
      <w:r w:rsidRPr="006315EA">
        <w:rPr>
          <w:rFonts w:ascii="Palatino Linotype" w:hAnsi="Palatino Linotype" w:cs="Arial"/>
          <w:sz w:val="24"/>
          <w:szCs w:val="24"/>
        </w:rPr>
        <w:t xml:space="preserve">, </w:t>
      </w:r>
      <w:r w:rsidRPr="006315EA">
        <w:rPr>
          <w:rFonts w:ascii="Palatino Linotype" w:hAnsi="Palatino Linotype" w:cs="Arial"/>
          <w:b/>
          <w:sz w:val="24"/>
          <w:szCs w:val="24"/>
        </w:rPr>
        <w:t xml:space="preserve">José Guadalupe Luna Hernández y Javier Martínez Cruz, </w:t>
      </w:r>
      <w:r w:rsidRPr="006315EA">
        <w:rPr>
          <w:rFonts w:ascii="Palatino Linotype" w:hAnsi="Palatino Linotype" w:cs="Arial"/>
          <w:sz w:val="24"/>
          <w:szCs w:val="24"/>
        </w:rPr>
        <w:t xml:space="preserve">respectivamente, por medio del sistema electrónico SAIMEX, en términos del arábigo 185, fracción I, de la Ley de Transparencia y Acceso a la información Pública del Estado de México y Municipios, </w:t>
      </w:r>
      <w:r w:rsidRPr="006315EA">
        <w:rPr>
          <w:rFonts w:ascii="Palatino Linotype" w:hAnsi="Palatino Linotype" w:cs="Arial"/>
          <w:sz w:val="24"/>
          <w:szCs w:val="24"/>
        </w:rPr>
        <w:lastRenderedPageBreak/>
        <w:t>de los cuales recayeron acuerdos de admisión en fecha veintisiete de agosto de dos mil veinte, determinándose en ellos, un plazo de siete días para que las partes manifestaran lo que a su derecho corresponda en términos del numeral ya citado.</w:t>
      </w:r>
    </w:p>
    <w:p w:rsidR="00B03FA7" w:rsidRPr="006315EA" w:rsidRDefault="00B03FA7" w:rsidP="00B03FA7">
      <w:pPr>
        <w:spacing w:after="0"/>
        <w:rPr>
          <w:rFonts w:ascii="Palatino Linotype" w:hAnsi="Palatino Linotype"/>
          <w:sz w:val="28"/>
        </w:rPr>
      </w:pPr>
    </w:p>
    <w:p w:rsidR="00B03FA7" w:rsidRPr="006315EA" w:rsidRDefault="00B03FA7" w:rsidP="00B03FA7">
      <w:pPr>
        <w:spacing w:after="0"/>
        <w:rPr>
          <w:rFonts w:ascii="Palatino Linotype" w:hAnsi="Palatino Linotype"/>
          <w:sz w:val="28"/>
        </w:rPr>
      </w:pPr>
    </w:p>
    <w:p w:rsidR="00B03FA7" w:rsidRPr="006315EA" w:rsidRDefault="00B03FA7" w:rsidP="00B03FA7">
      <w:pPr>
        <w:spacing w:after="0"/>
        <w:rPr>
          <w:rFonts w:ascii="Palatino Linotype" w:hAnsi="Palatino Linotype"/>
          <w:sz w:val="2"/>
        </w:rPr>
      </w:pPr>
    </w:p>
    <w:p w:rsidR="00B03FA7" w:rsidRPr="006315EA" w:rsidRDefault="00B03FA7" w:rsidP="00B03FA7">
      <w:pPr>
        <w:pStyle w:val="Prrafodelista"/>
        <w:spacing w:line="360" w:lineRule="auto"/>
        <w:ind w:left="0"/>
        <w:jc w:val="both"/>
        <w:rPr>
          <w:rFonts w:ascii="Palatino Linotype" w:hAnsi="Palatino Linotype" w:cs="Arial"/>
          <w:b/>
          <w:sz w:val="28"/>
          <w:szCs w:val="28"/>
        </w:rPr>
      </w:pPr>
      <w:r w:rsidRPr="006315EA">
        <w:rPr>
          <w:rFonts w:ascii="Palatino Linotype" w:hAnsi="Palatino Linotype" w:cs="Arial"/>
          <w:b/>
          <w:color w:val="000000" w:themeColor="text1"/>
          <w:sz w:val="28"/>
        </w:rPr>
        <w:t>QUINTO</w:t>
      </w:r>
      <w:r w:rsidRPr="006315EA">
        <w:rPr>
          <w:rFonts w:ascii="Palatino Linotype" w:hAnsi="Palatino Linotype" w:cs="Arial"/>
          <w:b/>
          <w:color w:val="000000" w:themeColor="text1"/>
          <w:sz w:val="28"/>
          <w:szCs w:val="28"/>
        </w:rPr>
        <w:t xml:space="preserve">. </w:t>
      </w:r>
      <w:r w:rsidRPr="006315EA">
        <w:rPr>
          <w:rFonts w:ascii="Palatino Linotype" w:hAnsi="Palatino Linotype" w:cs="Arial"/>
          <w:b/>
          <w:sz w:val="28"/>
          <w:szCs w:val="28"/>
        </w:rPr>
        <w:t>De la acumulación.</w:t>
      </w:r>
    </w:p>
    <w:p w:rsidR="00B03FA7" w:rsidRPr="006315EA" w:rsidRDefault="00B03FA7" w:rsidP="00B03FA7">
      <w:pPr>
        <w:pStyle w:val="Prrafodelista"/>
        <w:spacing w:line="360" w:lineRule="auto"/>
        <w:ind w:left="0"/>
        <w:jc w:val="both"/>
        <w:rPr>
          <w:rFonts w:ascii="Palatino Linotype" w:hAnsi="Palatino Linotype" w:cs="Arial"/>
        </w:rPr>
      </w:pPr>
      <w:r w:rsidRPr="006315EA">
        <w:rPr>
          <w:rFonts w:ascii="Palatino Linotype" w:hAnsi="Palatino Linotype" w:cs="Arial"/>
        </w:rPr>
        <w:t>Posteriormente por acuerdo del Pleno del Instituto, en la Décima Séptima Sesión de Pleno de fecha nueve de septiembre del año en curso, se determinó acumular los recursos de revisión en estudio, ya que existe identidad del solicitante, del sujeto obligado y similitud de causas y objeto de solicitud.</w:t>
      </w:r>
    </w:p>
    <w:p w:rsidR="00B03FA7" w:rsidRPr="006315EA" w:rsidRDefault="00B03FA7" w:rsidP="00B03FA7">
      <w:pPr>
        <w:pStyle w:val="Sinespaciado"/>
        <w:rPr>
          <w:rFonts w:ascii="Palatino Linotype" w:hAnsi="Palatino Linotype"/>
        </w:rPr>
      </w:pPr>
    </w:p>
    <w:p w:rsidR="00B03FA7" w:rsidRPr="006315EA" w:rsidRDefault="00B03FA7" w:rsidP="00B03FA7">
      <w:pPr>
        <w:spacing w:after="0" w:line="360" w:lineRule="auto"/>
        <w:jc w:val="both"/>
        <w:rPr>
          <w:rFonts w:ascii="Palatino Linotype" w:hAnsi="Palatino Linotype"/>
          <w:sz w:val="24"/>
          <w:szCs w:val="24"/>
        </w:rPr>
      </w:pPr>
      <w:r w:rsidRPr="006315EA">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B03FA7" w:rsidRPr="006315EA" w:rsidRDefault="00B03FA7" w:rsidP="00B03FA7">
      <w:pPr>
        <w:pStyle w:val="Sinespaciado"/>
        <w:rPr>
          <w:rFonts w:ascii="Palatino Linotype" w:hAnsi="Palatino Linotype"/>
        </w:rPr>
      </w:pPr>
    </w:p>
    <w:p w:rsidR="00B03FA7" w:rsidRPr="006315EA" w:rsidRDefault="00B03FA7" w:rsidP="00B03FA7">
      <w:pPr>
        <w:spacing w:after="0" w:line="240" w:lineRule="auto"/>
        <w:ind w:left="567" w:right="567"/>
        <w:jc w:val="both"/>
        <w:rPr>
          <w:rFonts w:ascii="Palatino Linotype" w:hAnsi="Palatino Linotype"/>
          <w:i/>
          <w:szCs w:val="24"/>
        </w:rPr>
      </w:pPr>
      <w:r w:rsidRPr="006315EA">
        <w:rPr>
          <w:rFonts w:ascii="Palatino Linotype" w:hAnsi="Palatino Linotype"/>
          <w:i/>
          <w:szCs w:val="24"/>
        </w:rPr>
        <w:t>“</w:t>
      </w:r>
      <w:r w:rsidRPr="006315EA">
        <w:rPr>
          <w:rFonts w:ascii="Palatino Linotype" w:hAnsi="Palatino Linotype"/>
          <w:b/>
          <w:i/>
          <w:szCs w:val="24"/>
        </w:rPr>
        <w:t>Artículo 195.</w:t>
      </w:r>
      <w:r w:rsidRPr="006315EA">
        <w:rPr>
          <w:rFonts w:ascii="Palatino Linotype" w:hAnsi="Palatino Linotype"/>
          <w:i/>
          <w:szCs w:val="24"/>
        </w:rPr>
        <w:t xml:space="preserve"> En la tramitación del recurso de revisión se aplicarán supletoriamente las disposiciones contenidas en el </w:t>
      </w:r>
      <w:r w:rsidRPr="006315EA">
        <w:rPr>
          <w:rFonts w:ascii="Palatino Linotype" w:hAnsi="Palatino Linotype"/>
          <w:b/>
          <w:i/>
          <w:szCs w:val="24"/>
          <w:u w:val="single"/>
        </w:rPr>
        <w:t>Código de Procedimientos Administrativos del Estado de México</w:t>
      </w:r>
      <w:r w:rsidRPr="006315EA">
        <w:rPr>
          <w:rFonts w:ascii="Palatino Linotype" w:hAnsi="Palatino Linotype"/>
          <w:i/>
          <w:szCs w:val="24"/>
        </w:rPr>
        <w:t>.”</w:t>
      </w:r>
    </w:p>
    <w:p w:rsidR="00B03FA7" w:rsidRPr="006315EA" w:rsidRDefault="00B03FA7" w:rsidP="00B03FA7">
      <w:pPr>
        <w:spacing w:after="0" w:line="240" w:lineRule="auto"/>
        <w:ind w:left="567" w:right="567"/>
        <w:jc w:val="both"/>
        <w:rPr>
          <w:rFonts w:ascii="Palatino Linotype" w:hAnsi="Palatino Linotype"/>
          <w:i/>
          <w:szCs w:val="24"/>
        </w:rPr>
      </w:pPr>
    </w:p>
    <w:p w:rsidR="00B03FA7" w:rsidRPr="006315EA" w:rsidRDefault="00B03FA7" w:rsidP="00B03FA7">
      <w:pPr>
        <w:spacing w:after="0" w:line="240" w:lineRule="auto"/>
        <w:ind w:left="567" w:right="567"/>
        <w:jc w:val="both"/>
        <w:rPr>
          <w:rFonts w:ascii="Palatino Linotype" w:hAnsi="Palatino Linotype"/>
          <w:i/>
          <w:szCs w:val="24"/>
        </w:rPr>
      </w:pPr>
      <w:r w:rsidRPr="006315EA">
        <w:rPr>
          <w:rFonts w:ascii="Palatino Linotype" w:hAnsi="Palatino Linotype"/>
          <w:i/>
          <w:szCs w:val="24"/>
        </w:rPr>
        <w:t>“</w:t>
      </w:r>
      <w:r w:rsidRPr="006315EA">
        <w:rPr>
          <w:rFonts w:ascii="Palatino Linotype" w:hAnsi="Palatino Linotype"/>
          <w:b/>
          <w:i/>
          <w:szCs w:val="24"/>
        </w:rPr>
        <w:t>Artículo 18.</w:t>
      </w:r>
      <w:r w:rsidRPr="006315EA">
        <w:rPr>
          <w:rFonts w:ascii="Palatino Linotype" w:hAnsi="Palatino Linotype"/>
          <w:i/>
          <w:szCs w:val="24"/>
        </w:rPr>
        <w:t xml:space="preserve"> </w:t>
      </w:r>
      <w:r w:rsidRPr="006315EA">
        <w:rPr>
          <w:rFonts w:ascii="Palatino Linotype" w:hAnsi="Palatino Linotype"/>
          <w:b/>
          <w:i/>
          <w:szCs w:val="24"/>
          <w:u w:val="single"/>
        </w:rPr>
        <w:t>La autoridad administrativa</w:t>
      </w:r>
      <w:r w:rsidRPr="006315EA">
        <w:rPr>
          <w:rFonts w:ascii="Palatino Linotype" w:hAnsi="Palatino Linotype"/>
          <w:i/>
          <w:szCs w:val="24"/>
        </w:rPr>
        <w:t xml:space="preserve"> o el Tribunal </w:t>
      </w:r>
      <w:r w:rsidRPr="006315EA">
        <w:rPr>
          <w:rFonts w:ascii="Palatino Linotype" w:hAnsi="Palatino Linotype"/>
          <w:b/>
          <w:i/>
          <w:szCs w:val="24"/>
          <w:u w:val="single"/>
        </w:rPr>
        <w:t>acordarán la acumulación</w:t>
      </w:r>
      <w:r w:rsidRPr="006315EA">
        <w:rPr>
          <w:rFonts w:ascii="Palatino Linotype" w:hAnsi="Palatino Linotype"/>
          <w:i/>
          <w:szCs w:val="24"/>
        </w:rPr>
        <w:t xml:space="preserve"> de los expedientes del procedimiento y proceso administrativo que ante ellos se sigan</w:t>
      </w:r>
      <w:r w:rsidRPr="006315EA">
        <w:rPr>
          <w:rFonts w:ascii="Palatino Linotype" w:hAnsi="Palatino Linotype"/>
          <w:b/>
          <w:i/>
          <w:szCs w:val="24"/>
          <w:u w:val="single"/>
        </w:rPr>
        <w:t>, de oficio</w:t>
      </w:r>
      <w:r w:rsidRPr="006315EA">
        <w:rPr>
          <w:rFonts w:ascii="Palatino Linotype" w:hAnsi="Palatino Linotype"/>
          <w:i/>
          <w:szCs w:val="24"/>
        </w:rPr>
        <w:t xml:space="preserve"> o a petición de parte, </w:t>
      </w:r>
      <w:r w:rsidRPr="006315EA">
        <w:rPr>
          <w:rFonts w:ascii="Palatino Linotype" w:hAnsi="Palatino Linotype"/>
          <w:b/>
          <w:i/>
          <w:szCs w:val="24"/>
          <w:u w:val="single"/>
        </w:rPr>
        <w:t>cuando las partes o los actos administrativos sean iguales, se trate de actos conexos o resulte conveniente el trámite unificado de los asuntos</w:t>
      </w:r>
      <w:r w:rsidRPr="006315EA">
        <w:rPr>
          <w:rFonts w:ascii="Palatino Linotype" w:hAnsi="Palatino Linotype"/>
          <w:i/>
          <w:szCs w:val="24"/>
        </w:rPr>
        <w:t>, para evitar la emisión de resoluciones contradictorias. La misma regla se aplicará, en lo conducente, para la separación de los expedientes.”</w:t>
      </w:r>
    </w:p>
    <w:p w:rsidR="00B03FA7" w:rsidRPr="006315EA" w:rsidRDefault="00B03FA7" w:rsidP="00B03FA7">
      <w:pPr>
        <w:spacing w:after="0" w:line="360" w:lineRule="auto"/>
        <w:jc w:val="both"/>
        <w:rPr>
          <w:rFonts w:ascii="Palatino Linotype" w:hAnsi="Palatino Linotype" w:cs="Arial"/>
          <w:sz w:val="24"/>
        </w:rPr>
      </w:pPr>
    </w:p>
    <w:p w:rsidR="00B03FA7" w:rsidRPr="006315EA" w:rsidRDefault="00B03FA7" w:rsidP="00B03FA7">
      <w:pPr>
        <w:spacing w:after="0" w:line="360" w:lineRule="auto"/>
        <w:jc w:val="both"/>
        <w:rPr>
          <w:rFonts w:ascii="Palatino Linotype" w:hAnsi="Palatino Linotype" w:cs="Arial"/>
          <w:sz w:val="24"/>
        </w:rPr>
      </w:pPr>
    </w:p>
    <w:p w:rsidR="00B03FA7" w:rsidRPr="006315EA" w:rsidRDefault="00B03FA7" w:rsidP="00B03FA7">
      <w:pPr>
        <w:spacing w:after="0" w:line="360" w:lineRule="auto"/>
        <w:jc w:val="both"/>
        <w:rPr>
          <w:rFonts w:ascii="Palatino Linotype" w:hAnsi="Palatino Linotype" w:cs="Arial"/>
          <w:b/>
          <w:sz w:val="24"/>
          <w:szCs w:val="24"/>
        </w:rPr>
      </w:pPr>
      <w:r w:rsidRPr="006315EA">
        <w:rPr>
          <w:rFonts w:ascii="Palatino Linotype" w:hAnsi="Palatino Linotype" w:cs="Arial"/>
          <w:b/>
          <w:sz w:val="28"/>
        </w:rPr>
        <w:t>SEXTO</w:t>
      </w:r>
      <w:r w:rsidRPr="006315EA">
        <w:rPr>
          <w:rFonts w:ascii="Palatino Linotype" w:hAnsi="Palatino Linotype" w:cs="Arial"/>
          <w:b/>
          <w:sz w:val="24"/>
          <w:szCs w:val="24"/>
        </w:rPr>
        <w:t xml:space="preserve">. </w:t>
      </w:r>
      <w:r w:rsidRPr="006315EA">
        <w:rPr>
          <w:rFonts w:ascii="Palatino Linotype" w:hAnsi="Palatino Linotype" w:cs="Arial"/>
          <w:b/>
          <w:sz w:val="28"/>
          <w:szCs w:val="28"/>
        </w:rPr>
        <w:t>De la etapa de instrucción.</w:t>
      </w:r>
    </w:p>
    <w:p w:rsidR="00B03FA7" w:rsidRPr="006315EA" w:rsidRDefault="00B03FA7" w:rsidP="00B03FA7">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lastRenderedPageBreak/>
        <w:t xml:space="preserve">De las constancias que obran en el expediente electrónico del SAIMEX se desprende que </w:t>
      </w:r>
      <w:r w:rsidRPr="006315EA">
        <w:rPr>
          <w:rFonts w:ascii="Palatino Linotype" w:hAnsi="Palatino Linotype" w:cs="Arial"/>
          <w:b/>
          <w:sz w:val="24"/>
          <w:szCs w:val="24"/>
        </w:rPr>
        <w:t>el sujeto obligado</w:t>
      </w:r>
      <w:r w:rsidRPr="006315EA">
        <w:rPr>
          <w:rFonts w:ascii="Palatino Linotype" w:hAnsi="Palatino Linotype" w:cs="Arial"/>
          <w:sz w:val="24"/>
          <w:szCs w:val="24"/>
        </w:rPr>
        <w:t xml:space="preserve"> fue omiso en rendir su informe justificado; por su parte, </w:t>
      </w:r>
      <w:r w:rsidRPr="006315EA">
        <w:rPr>
          <w:rFonts w:ascii="Palatino Linotype" w:hAnsi="Palatino Linotype" w:cs="Arial"/>
          <w:b/>
          <w:sz w:val="24"/>
          <w:szCs w:val="24"/>
        </w:rPr>
        <w:t>el recurrente</w:t>
      </w:r>
      <w:r w:rsidRPr="006315EA">
        <w:rPr>
          <w:rFonts w:ascii="Palatino Linotype" w:hAnsi="Palatino Linotype" w:cs="Arial"/>
          <w:sz w:val="24"/>
          <w:szCs w:val="24"/>
        </w:rPr>
        <w:t>, tampoco realizó alegatos, pruebas o manifestaciones.</w:t>
      </w:r>
    </w:p>
    <w:p w:rsidR="00B03FA7" w:rsidRPr="006315EA" w:rsidRDefault="00B03FA7" w:rsidP="00B03FA7">
      <w:pPr>
        <w:spacing w:after="0" w:line="360" w:lineRule="auto"/>
        <w:jc w:val="both"/>
        <w:rPr>
          <w:rFonts w:ascii="Palatino Linotype" w:hAnsi="Palatino Linotype" w:cs="Arial"/>
          <w:sz w:val="24"/>
          <w:szCs w:val="24"/>
        </w:rPr>
      </w:pPr>
    </w:p>
    <w:p w:rsidR="00B03FA7" w:rsidRPr="006315EA" w:rsidRDefault="00B03FA7" w:rsidP="00B03FA7">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Por lo que se decretó el cierre de las mismas en fecha diez de septiembre del año en curso, en términos del artículo 185, fracción VI, de la Ley de Transparencia y Acceso a la Información Pública del Estado de México y Municipios, iniciando el término legal para dictar resolución definitiva del asunto.</w:t>
      </w:r>
    </w:p>
    <w:p w:rsidR="00B03FA7" w:rsidRPr="006315EA" w:rsidRDefault="00B03FA7" w:rsidP="00B03FA7">
      <w:pPr>
        <w:spacing w:after="0" w:line="360" w:lineRule="auto"/>
        <w:jc w:val="both"/>
        <w:rPr>
          <w:rFonts w:ascii="Palatino Linotype" w:hAnsi="Palatino Linotype" w:cs="Arial"/>
          <w:sz w:val="2"/>
          <w:szCs w:val="24"/>
        </w:rPr>
      </w:pPr>
    </w:p>
    <w:p w:rsidR="00B03FA7" w:rsidRPr="006315EA" w:rsidRDefault="00B03FA7" w:rsidP="00B03FA7">
      <w:pPr>
        <w:spacing w:after="0" w:line="360" w:lineRule="auto"/>
        <w:jc w:val="center"/>
        <w:rPr>
          <w:rFonts w:ascii="Palatino Linotype" w:hAnsi="Palatino Linotype" w:cs="Arial"/>
          <w:b/>
          <w:sz w:val="24"/>
        </w:rPr>
      </w:pPr>
    </w:p>
    <w:p w:rsidR="00B03FA7" w:rsidRPr="006315EA" w:rsidRDefault="00B03FA7" w:rsidP="00B03FA7">
      <w:pPr>
        <w:spacing w:after="0" w:line="360" w:lineRule="auto"/>
        <w:jc w:val="center"/>
        <w:rPr>
          <w:rFonts w:ascii="Palatino Linotype" w:hAnsi="Palatino Linotype" w:cs="Arial"/>
          <w:b/>
          <w:sz w:val="28"/>
        </w:rPr>
      </w:pPr>
      <w:r w:rsidRPr="006315EA">
        <w:rPr>
          <w:rFonts w:ascii="Palatino Linotype" w:hAnsi="Palatino Linotype" w:cs="Arial"/>
          <w:b/>
          <w:sz w:val="28"/>
        </w:rPr>
        <w:t xml:space="preserve">C O N S I D E R A N D O </w:t>
      </w:r>
    </w:p>
    <w:p w:rsidR="00B03FA7" w:rsidRPr="006315EA" w:rsidRDefault="00B03FA7" w:rsidP="00B03FA7">
      <w:pPr>
        <w:spacing w:after="0" w:line="360" w:lineRule="auto"/>
        <w:jc w:val="both"/>
        <w:rPr>
          <w:rFonts w:ascii="Palatino Linotype" w:hAnsi="Palatino Linotype" w:cs="Arial"/>
          <w:b/>
          <w:sz w:val="24"/>
        </w:rPr>
      </w:pPr>
    </w:p>
    <w:p w:rsidR="00B03FA7" w:rsidRPr="006315EA" w:rsidRDefault="00B03FA7" w:rsidP="00B03FA7">
      <w:pPr>
        <w:spacing w:after="0" w:line="360" w:lineRule="auto"/>
        <w:jc w:val="both"/>
        <w:rPr>
          <w:rFonts w:ascii="Palatino Linotype" w:hAnsi="Palatino Linotype" w:cs="Arial"/>
          <w:sz w:val="24"/>
        </w:rPr>
      </w:pPr>
      <w:r w:rsidRPr="006315EA">
        <w:rPr>
          <w:rFonts w:ascii="Palatino Linotype" w:hAnsi="Palatino Linotype" w:cs="Arial"/>
          <w:b/>
          <w:sz w:val="28"/>
        </w:rPr>
        <w:t>PRIMERO.</w:t>
      </w:r>
      <w:r w:rsidRPr="006315EA">
        <w:rPr>
          <w:rFonts w:ascii="Palatino Linotype" w:hAnsi="Palatino Linotype" w:cs="Arial"/>
          <w:b/>
        </w:rPr>
        <w:t xml:space="preserve"> </w:t>
      </w:r>
      <w:r w:rsidRPr="006315EA">
        <w:rPr>
          <w:rFonts w:ascii="Palatino Linotype" w:hAnsi="Palatino Linotype" w:cs="Arial"/>
          <w:b/>
          <w:sz w:val="28"/>
          <w:szCs w:val="28"/>
        </w:rPr>
        <w:t>De la competencia</w:t>
      </w:r>
      <w:r w:rsidRPr="006315EA">
        <w:rPr>
          <w:rFonts w:ascii="Palatino Linotype" w:hAnsi="Palatino Linotype" w:cs="Arial"/>
          <w:sz w:val="28"/>
          <w:szCs w:val="28"/>
        </w:rPr>
        <w:t>.</w:t>
      </w:r>
    </w:p>
    <w:p w:rsidR="00B03FA7" w:rsidRPr="006315EA" w:rsidRDefault="00B03FA7" w:rsidP="00B03FA7">
      <w:pPr>
        <w:spacing w:after="0" w:line="360" w:lineRule="auto"/>
        <w:jc w:val="both"/>
        <w:rPr>
          <w:rFonts w:ascii="Palatino Linotype" w:hAnsi="Palatino Linotype" w:cs="Arial"/>
          <w:sz w:val="24"/>
        </w:rPr>
      </w:pPr>
      <w:r w:rsidRPr="006315EA">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6315EA">
        <w:rPr>
          <w:rFonts w:ascii="Palatino Linotype" w:hAnsi="Palatino Linotype" w:cs="Arial"/>
          <w:b/>
          <w:sz w:val="24"/>
        </w:rPr>
        <w:t>EL RECURRENTE</w:t>
      </w:r>
      <w:r w:rsidRPr="006315EA">
        <w:rPr>
          <w:rFonts w:ascii="Palatino Linotype" w:hAnsi="Palatino Linotype" w:cs="Arial"/>
          <w:b/>
          <w:sz w:val="24"/>
          <w:szCs w:val="24"/>
        </w:rPr>
        <w:t xml:space="preserve"> </w:t>
      </w:r>
      <w:r w:rsidRPr="006315EA">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6315EA">
        <w:rPr>
          <w:rFonts w:ascii="Palatino Linotype" w:hAnsi="Palatino Linotype" w:cs="Arial"/>
          <w:sz w:val="24"/>
          <w:szCs w:val="24"/>
        </w:rPr>
        <w:t xml:space="preserve">1, 2 fracción II, 13, 29, 36 fracciones II y III, 176, 178, 179 fracción I, 181 párrafo tercero, 182, 185, 188 y 194, </w:t>
      </w:r>
      <w:r w:rsidRPr="006315EA">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B03FA7" w:rsidRPr="006315EA" w:rsidRDefault="00B03FA7" w:rsidP="00B03FA7">
      <w:pPr>
        <w:autoSpaceDE w:val="0"/>
        <w:autoSpaceDN w:val="0"/>
        <w:adjustRightInd w:val="0"/>
        <w:spacing w:after="0" w:line="360" w:lineRule="auto"/>
        <w:jc w:val="both"/>
        <w:rPr>
          <w:rFonts w:ascii="Palatino Linotype" w:hAnsi="Palatino Linotype" w:cs="Arial"/>
          <w:b/>
          <w:sz w:val="24"/>
          <w:szCs w:val="28"/>
        </w:rPr>
      </w:pPr>
    </w:p>
    <w:p w:rsidR="00B03FA7" w:rsidRPr="006315EA" w:rsidRDefault="00B03FA7" w:rsidP="00B03FA7">
      <w:pPr>
        <w:autoSpaceDE w:val="0"/>
        <w:autoSpaceDN w:val="0"/>
        <w:adjustRightInd w:val="0"/>
        <w:spacing w:after="0" w:line="360" w:lineRule="auto"/>
        <w:jc w:val="both"/>
        <w:rPr>
          <w:rFonts w:ascii="Palatino Linotype" w:hAnsi="Palatino Linotype" w:cs="Arial"/>
          <w:b/>
          <w:sz w:val="28"/>
          <w:szCs w:val="28"/>
        </w:rPr>
      </w:pPr>
      <w:r w:rsidRPr="006315EA">
        <w:rPr>
          <w:rFonts w:ascii="Palatino Linotype" w:hAnsi="Palatino Linotype" w:cs="Arial"/>
          <w:b/>
          <w:sz w:val="28"/>
          <w:szCs w:val="28"/>
        </w:rPr>
        <w:lastRenderedPageBreak/>
        <w:t xml:space="preserve">SEGUNDO. Alcances del Recurso de Revisión. </w:t>
      </w:r>
    </w:p>
    <w:p w:rsidR="00B03FA7" w:rsidRPr="006315EA" w:rsidRDefault="00B03FA7" w:rsidP="00B03FA7">
      <w:pPr>
        <w:autoSpaceDE w:val="0"/>
        <w:autoSpaceDN w:val="0"/>
        <w:adjustRightInd w:val="0"/>
        <w:spacing w:after="0" w:line="360" w:lineRule="auto"/>
        <w:jc w:val="both"/>
        <w:rPr>
          <w:rFonts w:ascii="Palatino Linotype" w:hAnsi="Palatino Linotype" w:cs="Arial"/>
          <w:b/>
          <w:sz w:val="32"/>
          <w:szCs w:val="28"/>
        </w:rPr>
      </w:pPr>
      <w:r w:rsidRPr="006315EA">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B03FA7" w:rsidRPr="006315EA" w:rsidRDefault="00B03FA7" w:rsidP="00B03FA7">
      <w:pPr>
        <w:spacing w:after="0" w:line="360" w:lineRule="auto"/>
        <w:jc w:val="both"/>
        <w:rPr>
          <w:rFonts w:ascii="Palatino Linotype" w:hAnsi="Palatino Linotype" w:cs="Arial"/>
          <w:b/>
          <w:sz w:val="28"/>
          <w:szCs w:val="28"/>
        </w:rPr>
      </w:pPr>
    </w:p>
    <w:p w:rsidR="00B03FA7" w:rsidRPr="006315EA" w:rsidRDefault="00B03FA7" w:rsidP="00B03FA7">
      <w:pPr>
        <w:spacing w:after="0" w:line="360" w:lineRule="auto"/>
        <w:jc w:val="both"/>
        <w:rPr>
          <w:rFonts w:ascii="Palatino Linotype" w:hAnsi="Palatino Linotype" w:cs="Arial"/>
          <w:b/>
          <w:sz w:val="28"/>
          <w:szCs w:val="28"/>
        </w:rPr>
      </w:pPr>
    </w:p>
    <w:p w:rsidR="00B03FA7" w:rsidRPr="006315EA" w:rsidRDefault="00B03FA7" w:rsidP="00B03FA7">
      <w:pPr>
        <w:spacing w:after="0" w:line="360" w:lineRule="auto"/>
        <w:jc w:val="both"/>
        <w:rPr>
          <w:rFonts w:ascii="Palatino Linotype" w:hAnsi="Palatino Linotype" w:cs="Arial"/>
          <w:b/>
          <w:sz w:val="28"/>
          <w:szCs w:val="28"/>
        </w:rPr>
      </w:pPr>
      <w:r w:rsidRPr="006315EA">
        <w:rPr>
          <w:rFonts w:ascii="Palatino Linotype" w:hAnsi="Palatino Linotype" w:cs="Arial"/>
          <w:b/>
          <w:sz w:val="28"/>
          <w:szCs w:val="28"/>
        </w:rPr>
        <w:t>TERCERO. De las causas de improcedencia.</w:t>
      </w:r>
    </w:p>
    <w:p w:rsidR="00B03FA7" w:rsidRPr="006315EA" w:rsidRDefault="00B03FA7" w:rsidP="00B03FA7">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6315EA">
        <w:rPr>
          <w:rFonts w:ascii="Palatino Linotype" w:hAnsi="Palatino Linotype" w:cs="Arial"/>
        </w:rPr>
        <w:lastRenderedPageBreak/>
        <w:t>a la justicia, ya que éste no se coarta por regular causas de improcedencia y sobreseimiento con tales fines</w:t>
      </w:r>
      <w:r w:rsidRPr="006315EA">
        <w:rPr>
          <w:rStyle w:val="Refdenotaalpie"/>
          <w:rFonts w:ascii="Palatino Linotype" w:hAnsi="Palatino Linotype" w:cs="Arial"/>
        </w:rPr>
        <w:footnoteReference w:id="1"/>
      </w:r>
      <w:r w:rsidRPr="006315EA">
        <w:rPr>
          <w:rFonts w:ascii="Palatino Linotype" w:hAnsi="Palatino Linotype" w:cs="Arial"/>
        </w:rPr>
        <w:t>.</w:t>
      </w:r>
    </w:p>
    <w:p w:rsidR="00B03FA7" w:rsidRPr="006315EA" w:rsidRDefault="00B03FA7" w:rsidP="00B03FA7">
      <w:pPr>
        <w:pStyle w:val="Prrafodelista"/>
        <w:autoSpaceDE w:val="0"/>
        <w:autoSpaceDN w:val="0"/>
        <w:adjustRightInd w:val="0"/>
        <w:spacing w:line="360" w:lineRule="auto"/>
        <w:ind w:left="0"/>
        <w:jc w:val="both"/>
        <w:rPr>
          <w:rFonts w:ascii="Palatino Linotype" w:hAnsi="Palatino Linotype" w:cs="Arial"/>
        </w:rPr>
      </w:pPr>
    </w:p>
    <w:p w:rsidR="00B03FA7" w:rsidRPr="006315EA" w:rsidRDefault="00B03FA7" w:rsidP="00B03FA7">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03FA7" w:rsidRPr="006315EA" w:rsidRDefault="00B03FA7" w:rsidP="00B03FA7">
      <w:pPr>
        <w:pStyle w:val="Prrafodelista"/>
        <w:autoSpaceDE w:val="0"/>
        <w:autoSpaceDN w:val="0"/>
        <w:adjustRightInd w:val="0"/>
        <w:spacing w:line="360" w:lineRule="auto"/>
        <w:ind w:left="0"/>
        <w:jc w:val="both"/>
        <w:rPr>
          <w:rFonts w:ascii="Palatino Linotype" w:hAnsi="Palatino Linotype" w:cs="Arial"/>
          <w:b/>
        </w:rPr>
      </w:pPr>
    </w:p>
    <w:p w:rsidR="00B03FA7" w:rsidRPr="006315EA" w:rsidRDefault="00B03FA7" w:rsidP="00B03FA7">
      <w:pPr>
        <w:pStyle w:val="Prrafodelista"/>
        <w:autoSpaceDE w:val="0"/>
        <w:autoSpaceDN w:val="0"/>
        <w:adjustRightInd w:val="0"/>
        <w:spacing w:line="360" w:lineRule="auto"/>
        <w:ind w:left="0"/>
        <w:jc w:val="both"/>
        <w:rPr>
          <w:rFonts w:ascii="Palatino Linotype" w:hAnsi="Palatino Linotype" w:cs="Arial"/>
          <w:b/>
        </w:rPr>
      </w:pPr>
    </w:p>
    <w:p w:rsidR="00B03FA7" w:rsidRPr="006315EA" w:rsidRDefault="00B03FA7" w:rsidP="00B03FA7">
      <w:pPr>
        <w:pStyle w:val="Prrafodelista"/>
        <w:autoSpaceDE w:val="0"/>
        <w:autoSpaceDN w:val="0"/>
        <w:adjustRightInd w:val="0"/>
        <w:spacing w:line="360" w:lineRule="auto"/>
        <w:ind w:left="0"/>
        <w:jc w:val="both"/>
        <w:rPr>
          <w:rFonts w:ascii="Palatino Linotype" w:hAnsi="Palatino Linotype" w:cs="Arial"/>
          <w:b/>
        </w:rPr>
      </w:pPr>
    </w:p>
    <w:p w:rsidR="00B03FA7" w:rsidRPr="006315EA" w:rsidRDefault="00B03FA7" w:rsidP="00B03FA7">
      <w:pPr>
        <w:pStyle w:val="Prrafodelista"/>
        <w:autoSpaceDE w:val="0"/>
        <w:autoSpaceDN w:val="0"/>
        <w:adjustRightInd w:val="0"/>
        <w:spacing w:line="360" w:lineRule="auto"/>
        <w:ind w:left="0"/>
        <w:jc w:val="both"/>
        <w:rPr>
          <w:rFonts w:ascii="Palatino Linotype" w:hAnsi="Palatino Linotype" w:cs="Arial"/>
          <w:sz w:val="28"/>
          <w:szCs w:val="28"/>
        </w:rPr>
      </w:pPr>
      <w:r w:rsidRPr="006315EA">
        <w:rPr>
          <w:rFonts w:ascii="Palatino Linotype" w:hAnsi="Palatino Linotype" w:cs="Arial"/>
          <w:b/>
          <w:sz w:val="28"/>
        </w:rPr>
        <w:lastRenderedPageBreak/>
        <w:t>CUARTO</w:t>
      </w:r>
      <w:r w:rsidRPr="006315EA">
        <w:rPr>
          <w:rFonts w:ascii="Palatino Linotype" w:hAnsi="Palatino Linotype" w:cs="Arial"/>
          <w:b/>
          <w:sz w:val="28"/>
          <w:szCs w:val="28"/>
        </w:rPr>
        <w:t>.</w:t>
      </w:r>
      <w:r w:rsidRPr="006315EA">
        <w:rPr>
          <w:rFonts w:ascii="Palatino Linotype" w:hAnsi="Palatino Linotype" w:cs="Arial"/>
          <w:sz w:val="28"/>
          <w:szCs w:val="28"/>
        </w:rPr>
        <w:t xml:space="preserve"> </w:t>
      </w:r>
      <w:r w:rsidRPr="006315EA">
        <w:rPr>
          <w:rFonts w:ascii="Palatino Linotype" w:hAnsi="Palatino Linotype" w:cs="Arial"/>
          <w:b/>
          <w:sz w:val="28"/>
          <w:szCs w:val="28"/>
        </w:rPr>
        <w:t>Estudio y resolución del asunto.</w:t>
      </w:r>
    </w:p>
    <w:p w:rsidR="00B03FA7" w:rsidRPr="006315EA" w:rsidRDefault="00B03FA7" w:rsidP="00B03FA7">
      <w:pPr>
        <w:pStyle w:val="Prrafodelista"/>
        <w:autoSpaceDE w:val="0"/>
        <w:autoSpaceDN w:val="0"/>
        <w:adjustRightInd w:val="0"/>
        <w:spacing w:line="360" w:lineRule="auto"/>
        <w:ind w:left="0"/>
        <w:jc w:val="both"/>
        <w:rPr>
          <w:rFonts w:ascii="Palatino Linotype" w:hAnsi="Palatino Linotype" w:cs="Arial"/>
          <w:sz w:val="28"/>
          <w:szCs w:val="28"/>
        </w:rPr>
      </w:pPr>
      <w:r w:rsidRPr="006315EA">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03FA7" w:rsidRPr="006315EA" w:rsidRDefault="00B03FA7" w:rsidP="00B03FA7">
      <w:pPr>
        <w:tabs>
          <w:tab w:val="left" w:pos="709"/>
        </w:tabs>
        <w:spacing w:after="0" w:line="360" w:lineRule="auto"/>
        <w:jc w:val="both"/>
        <w:rPr>
          <w:rFonts w:ascii="Palatino Linotype" w:hAnsi="Palatino Linotype" w:cs="Arial"/>
          <w:sz w:val="24"/>
          <w:szCs w:val="24"/>
        </w:rPr>
      </w:pPr>
    </w:p>
    <w:p w:rsidR="00B03FA7" w:rsidRPr="006315EA" w:rsidRDefault="00B03FA7" w:rsidP="00B03FA7">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El estudio de los recursos de revisión tiene como antecedentes, que el hoy </w:t>
      </w:r>
      <w:r w:rsidRPr="006315EA">
        <w:rPr>
          <w:rFonts w:ascii="Palatino Linotype" w:hAnsi="Palatino Linotype" w:cs="Arial"/>
          <w:b/>
          <w:sz w:val="24"/>
          <w:szCs w:val="24"/>
        </w:rPr>
        <w:t xml:space="preserve">recurrente </w:t>
      </w:r>
      <w:r w:rsidRPr="006315EA">
        <w:rPr>
          <w:rFonts w:ascii="Palatino Linotype" w:hAnsi="Palatino Linotype" w:cs="Arial"/>
          <w:sz w:val="24"/>
          <w:szCs w:val="24"/>
        </w:rPr>
        <w:t xml:space="preserve">solicitó al </w:t>
      </w:r>
      <w:r w:rsidRPr="006315EA">
        <w:rPr>
          <w:rFonts w:ascii="Palatino Linotype" w:hAnsi="Palatino Linotype" w:cs="Arial"/>
          <w:b/>
          <w:sz w:val="24"/>
          <w:szCs w:val="24"/>
        </w:rPr>
        <w:t>Ayuntamiento de Ixtapan de la Sal</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diversa información que se desglosará mediante el siguiente cuadro comparativo junto con las respuestas emitidas por parte del </w:t>
      </w:r>
      <w:r w:rsidRPr="006315EA">
        <w:rPr>
          <w:rFonts w:ascii="Palatino Linotype" w:hAnsi="Palatino Linotype" w:cs="Arial"/>
          <w:b/>
          <w:sz w:val="24"/>
          <w:szCs w:val="24"/>
        </w:rPr>
        <w:t>Sujeto Obligado</w:t>
      </w:r>
      <w:r w:rsidRPr="006315EA">
        <w:rPr>
          <w:rFonts w:ascii="Palatino Linotype" w:hAnsi="Palatino Linotype" w:cs="Arial"/>
          <w:sz w:val="24"/>
          <w:szCs w:val="24"/>
        </w:rPr>
        <w:t xml:space="preserve">, así que, respecto a las solicitudes con folio </w:t>
      </w:r>
      <w:r w:rsidRPr="006315EA">
        <w:rPr>
          <w:rFonts w:ascii="Palatino Linotype" w:hAnsi="Palatino Linotype" w:cs="Arial"/>
          <w:i/>
          <w:sz w:val="24"/>
          <w:szCs w:val="24"/>
        </w:rPr>
        <w:t>00804/IXTASAL/IP/2020, 00803/IXTASAL/IP/2020, 00802/IXTASAL/IP/2020 y 00801/IXTASAL/IP/2020</w:t>
      </w:r>
      <w:r w:rsidRPr="006315EA">
        <w:rPr>
          <w:rFonts w:ascii="Palatino Linotype" w:hAnsi="Palatino Linotype" w:cs="Arial"/>
          <w:sz w:val="24"/>
          <w:szCs w:val="24"/>
        </w:rPr>
        <w:t>, mediante las cuales solicitó información en el tenor siguiente:</w:t>
      </w:r>
    </w:p>
    <w:p w:rsidR="00B03FA7" w:rsidRPr="006315EA" w:rsidRDefault="00B03FA7" w:rsidP="00B03FA7">
      <w:pPr>
        <w:tabs>
          <w:tab w:val="left" w:pos="709"/>
        </w:tabs>
        <w:spacing w:after="0" w:line="360" w:lineRule="auto"/>
        <w:jc w:val="both"/>
        <w:rPr>
          <w:rFonts w:ascii="Palatino Linotype" w:hAnsi="Palatino Linotype" w:cs="Arial"/>
          <w:sz w:val="24"/>
          <w:szCs w:val="24"/>
        </w:rPr>
      </w:pPr>
    </w:p>
    <w:tbl>
      <w:tblPr>
        <w:tblStyle w:val="Tablaconcuadrcula"/>
        <w:tblW w:w="5000" w:type="pct"/>
        <w:tblLayout w:type="fixed"/>
        <w:tblLook w:val="04A0" w:firstRow="1" w:lastRow="0" w:firstColumn="1" w:lastColumn="0" w:noHBand="0" w:noVBand="1"/>
      </w:tblPr>
      <w:tblGrid>
        <w:gridCol w:w="2972"/>
        <w:gridCol w:w="6090"/>
      </w:tblGrid>
      <w:tr w:rsidR="00B03FA7" w:rsidRPr="006315EA" w:rsidTr="00CC3EDB">
        <w:tc>
          <w:tcPr>
            <w:tcW w:w="1640" w:type="pct"/>
            <w:shd w:val="clear" w:color="auto" w:fill="D9D9D9" w:themeFill="background1" w:themeFillShade="D9"/>
          </w:tcPr>
          <w:p w:rsidR="00B03FA7" w:rsidRPr="006315EA" w:rsidRDefault="00B03FA7" w:rsidP="00CC3EDB">
            <w:pPr>
              <w:jc w:val="center"/>
              <w:rPr>
                <w:rFonts w:ascii="Palatino Linotype" w:hAnsi="Palatino Linotype"/>
                <w:b/>
                <w:i/>
              </w:rPr>
            </w:pPr>
            <w:r w:rsidRPr="006315EA">
              <w:rPr>
                <w:rFonts w:ascii="Palatino Linotype" w:hAnsi="Palatino Linotype"/>
                <w:b/>
                <w:i/>
              </w:rPr>
              <w:t>Solicitudes de Información</w:t>
            </w:r>
          </w:p>
        </w:tc>
        <w:tc>
          <w:tcPr>
            <w:tcW w:w="3360" w:type="pct"/>
            <w:shd w:val="clear" w:color="auto" w:fill="D9D9D9" w:themeFill="background1" w:themeFillShade="D9"/>
          </w:tcPr>
          <w:p w:rsidR="00B03FA7" w:rsidRPr="006315EA" w:rsidRDefault="00B03FA7" w:rsidP="00CC3EDB">
            <w:pPr>
              <w:jc w:val="center"/>
              <w:rPr>
                <w:rFonts w:ascii="Palatino Linotype" w:hAnsi="Palatino Linotype"/>
                <w:b/>
              </w:rPr>
            </w:pPr>
            <w:r w:rsidRPr="006315EA">
              <w:rPr>
                <w:rFonts w:ascii="Palatino Linotype" w:hAnsi="Palatino Linotype"/>
                <w:b/>
              </w:rPr>
              <w:t>Respuesta</w:t>
            </w:r>
          </w:p>
        </w:tc>
      </w:tr>
      <w:tr w:rsidR="00B03FA7" w:rsidRPr="006315EA" w:rsidTr="00CC3EDB">
        <w:tc>
          <w:tcPr>
            <w:tcW w:w="1640" w:type="pct"/>
          </w:tcPr>
          <w:p w:rsidR="00B03FA7" w:rsidRPr="006315EA" w:rsidRDefault="00B03FA7" w:rsidP="00CC3EDB">
            <w:pPr>
              <w:jc w:val="both"/>
              <w:rPr>
                <w:rFonts w:ascii="Palatino Linotype" w:hAnsi="Palatino Linotype" w:cs="Arial"/>
                <w:i/>
                <w:sz w:val="24"/>
              </w:rPr>
            </w:pPr>
            <w:r w:rsidRPr="006315EA">
              <w:rPr>
                <w:rFonts w:ascii="Palatino Linotype" w:hAnsi="Palatino Linotype" w:cs="Arial"/>
                <w:b/>
                <w:i/>
                <w:sz w:val="24"/>
              </w:rPr>
              <w:lastRenderedPageBreak/>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00680/IXTASAL/IP/2020</w:t>
            </w:r>
          </w:p>
          <w:p w:rsidR="00B03FA7" w:rsidRPr="006315EA" w:rsidRDefault="00B03FA7" w:rsidP="00CC3EDB">
            <w:pPr>
              <w:rPr>
                <w:rFonts w:ascii="Palatino Linotype" w:hAnsi="Palatino Linotype"/>
                <w:i/>
                <w:color w:val="000000"/>
              </w:rPr>
            </w:pPr>
            <w:r w:rsidRPr="006315EA">
              <w:rPr>
                <w:rFonts w:ascii="Palatino Linotype" w:eastAsia="Times New Roman" w:hAnsi="Palatino Linotype" w:cs="Times New Roman"/>
                <w:i/>
                <w:lang w:val="es-ES_tradnl" w:eastAsia="es-ES"/>
              </w:rPr>
              <w:t>“</w:t>
            </w:r>
            <w:r w:rsidRPr="006315EA">
              <w:rPr>
                <w:rFonts w:ascii="Palatino Linotype" w:eastAsia="Times New Roman" w:hAnsi="Palatino Linotype" w:cs="Times New Roman"/>
                <w:i/>
                <w:lang w:eastAsia="es-MX"/>
              </w:rPr>
              <w:t>De la dirección de administración, solicito, todas y cada una de las requisiciones realizadas por la séptima regiduría para solicitar bienes o servicios durante el año 2020…</w:t>
            </w:r>
            <w:r w:rsidRPr="006315EA">
              <w:rPr>
                <w:rFonts w:ascii="Palatino Linotype" w:eastAsia="Times New Roman" w:hAnsi="Palatino Linotype" w:cs="Times New Roman"/>
                <w:i/>
                <w:lang w:val="es-ES_tradnl" w:eastAsia="es-ES"/>
              </w:rPr>
              <w:t>” [Sic]</w:t>
            </w:r>
          </w:p>
          <w:p w:rsidR="00B03FA7" w:rsidRPr="006315EA" w:rsidRDefault="00B03FA7" w:rsidP="00CC3EDB">
            <w:pPr>
              <w:ind w:left="567" w:right="567"/>
              <w:jc w:val="both"/>
              <w:rPr>
                <w:rFonts w:ascii="Palatino Linotype" w:eastAsia="Times New Roman" w:hAnsi="Palatino Linotype" w:cs="Times New Roman"/>
                <w:i/>
                <w:lang w:val="es-ES_tradnl" w:eastAsia="es-ES"/>
              </w:rPr>
            </w:pPr>
          </w:p>
          <w:p w:rsidR="00B03FA7" w:rsidRPr="006315EA" w:rsidRDefault="00B03FA7" w:rsidP="00CC3EDB">
            <w:pPr>
              <w:jc w:val="both"/>
              <w:rPr>
                <w:rFonts w:ascii="Palatino Linotype" w:hAnsi="Palatino Linotype" w:cs="Arial"/>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00679/IXTASAL/IP/2020</w:t>
            </w:r>
          </w:p>
          <w:p w:rsidR="00B03FA7" w:rsidRPr="006315EA" w:rsidRDefault="00B03FA7" w:rsidP="00CC3EDB">
            <w:pPr>
              <w:ind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w:t>
            </w:r>
            <w:r w:rsidRPr="006315EA">
              <w:rPr>
                <w:rFonts w:ascii="Palatino Linotype" w:hAnsi="Palatino Linotype"/>
                <w:i/>
                <w:color w:val="000000"/>
              </w:rPr>
              <w:t>De la dirección de administración, solicito, todas y cada una de las requisiciones realizadas por la séptima regiduría para solicitar bienes o servicios durante el año 2019…</w:t>
            </w:r>
            <w:r w:rsidRPr="006315EA">
              <w:rPr>
                <w:rFonts w:ascii="Palatino Linotype" w:eastAsia="Times New Roman" w:hAnsi="Palatino Linotype" w:cs="Times New Roman"/>
                <w:i/>
                <w:lang w:val="es-ES_tradnl" w:eastAsia="es-ES"/>
              </w:rPr>
              <w:t>” [Sic]</w:t>
            </w:r>
          </w:p>
          <w:p w:rsidR="00B03FA7" w:rsidRPr="006315EA" w:rsidRDefault="00B03FA7" w:rsidP="00CC3EDB">
            <w:pPr>
              <w:ind w:right="567"/>
              <w:jc w:val="both"/>
              <w:rPr>
                <w:rFonts w:ascii="Palatino Linotype" w:eastAsia="Times New Roman" w:hAnsi="Palatino Linotype" w:cs="Times New Roman"/>
                <w:lang w:val="es-ES_tradnl" w:eastAsia="es-ES"/>
              </w:rPr>
            </w:pPr>
          </w:p>
          <w:p w:rsidR="00B03FA7" w:rsidRPr="006315EA" w:rsidRDefault="00B03FA7" w:rsidP="00CC3EDB">
            <w:pPr>
              <w:jc w:val="both"/>
              <w:rPr>
                <w:rFonts w:ascii="Palatino Linotype" w:hAnsi="Palatino Linotype" w:cs="Arial"/>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00678/IXTASAL/IP/2020</w:t>
            </w:r>
          </w:p>
          <w:p w:rsidR="00B03FA7" w:rsidRPr="006315EA" w:rsidRDefault="00B03FA7" w:rsidP="00CC3EDB">
            <w:pPr>
              <w:ind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“De la presidenta, directora, tesorera o de quien corresponda del sistema municipal DIF, solicito, todas y cada una de las requisiciones realizadas por cualquiera de sus áreas para solicitar bienes o servicios durante el año 2020…” [Sic]</w:t>
            </w:r>
          </w:p>
          <w:p w:rsidR="00B03FA7" w:rsidRPr="006315EA" w:rsidRDefault="00B03FA7" w:rsidP="00CC3EDB">
            <w:pPr>
              <w:ind w:right="567"/>
              <w:jc w:val="both"/>
              <w:rPr>
                <w:rFonts w:ascii="Palatino Linotype" w:eastAsia="Times New Roman" w:hAnsi="Palatino Linotype" w:cs="Times New Roman"/>
                <w:i/>
                <w:lang w:val="es-ES_tradnl" w:eastAsia="es-ES"/>
              </w:rPr>
            </w:pPr>
          </w:p>
          <w:p w:rsidR="00B03FA7" w:rsidRPr="006315EA" w:rsidRDefault="00B03FA7" w:rsidP="00CC3EDB">
            <w:pPr>
              <w:jc w:val="both"/>
              <w:rPr>
                <w:rFonts w:ascii="Palatino Linotype" w:hAnsi="Palatino Linotype" w:cs="Arial"/>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00677/IXTASAL/IP/2020</w:t>
            </w:r>
          </w:p>
          <w:p w:rsidR="00B03FA7" w:rsidRPr="006315EA" w:rsidRDefault="00B03FA7" w:rsidP="00CC3EDB">
            <w:pPr>
              <w:ind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lastRenderedPageBreak/>
              <w:t>“De la directora de administración, solicito, todas y cada una de las requisiciones realizadas por la presidencia municipal para solicitar bienes o servicios durante el año 2019…” [Sic]</w:t>
            </w:r>
          </w:p>
          <w:p w:rsidR="00B03FA7" w:rsidRPr="006315EA" w:rsidRDefault="00B03FA7" w:rsidP="00CC3EDB">
            <w:pPr>
              <w:ind w:right="567"/>
              <w:jc w:val="both"/>
              <w:rPr>
                <w:rFonts w:ascii="Palatino Linotype" w:eastAsia="Times New Roman" w:hAnsi="Palatino Linotype" w:cs="Times New Roman"/>
                <w:i/>
                <w:lang w:val="es-ES_tradnl" w:eastAsia="es-ES"/>
              </w:rPr>
            </w:pPr>
          </w:p>
          <w:p w:rsidR="00B03FA7" w:rsidRPr="006315EA" w:rsidRDefault="00B03FA7" w:rsidP="00CC3EDB">
            <w:pPr>
              <w:ind w:right="567"/>
              <w:jc w:val="both"/>
              <w:rPr>
                <w:rFonts w:ascii="Palatino Linotype" w:eastAsia="Times New Roman" w:hAnsi="Palatino Linotype" w:cs="Times New Roman"/>
                <w:i/>
                <w:lang w:val="es-ES_tradnl" w:eastAsia="es-ES"/>
              </w:rPr>
            </w:pPr>
          </w:p>
          <w:p w:rsidR="00B03FA7" w:rsidRPr="006315EA" w:rsidRDefault="00B03FA7" w:rsidP="00CC3EDB">
            <w:pPr>
              <w:jc w:val="both"/>
              <w:rPr>
                <w:rFonts w:ascii="Palatino Linotype" w:hAnsi="Palatino Linotype" w:cs="Arial"/>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00676/IXTASAL/IP/2020</w:t>
            </w:r>
          </w:p>
          <w:p w:rsidR="00B03FA7" w:rsidRPr="006315EA" w:rsidRDefault="00B03FA7" w:rsidP="00CC3EDB">
            <w:pPr>
              <w:ind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“De la presidenta, directora, tesorera o de quien corresponda del sistema municipal DIF, solicito, todas y cada una de las requisiciones realizadas por cualquiera de sus áreas para solicitar bienes o servicios durante el año 2019…” [Sic]</w:t>
            </w:r>
          </w:p>
          <w:p w:rsidR="00B03FA7" w:rsidRPr="006315EA" w:rsidRDefault="00B03FA7" w:rsidP="00CC3EDB">
            <w:pPr>
              <w:ind w:right="567"/>
              <w:jc w:val="both"/>
              <w:rPr>
                <w:rFonts w:ascii="Palatino Linotype" w:eastAsia="Times New Roman" w:hAnsi="Palatino Linotype" w:cs="Times New Roman"/>
                <w:i/>
                <w:lang w:val="es-ES_tradnl" w:eastAsia="es-ES"/>
              </w:rPr>
            </w:pPr>
          </w:p>
          <w:p w:rsidR="00B03FA7" w:rsidRPr="006315EA" w:rsidRDefault="00B03FA7" w:rsidP="00CC3EDB">
            <w:pPr>
              <w:ind w:right="-75"/>
              <w:jc w:val="both"/>
              <w:rPr>
                <w:rFonts w:ascii="Palatino Linotype" w:eastAsia="Times New Roman" w:hAnsi="Palatino Linotype" w:cs="Times New Roman"/>
                <w:i/>
                <w:lang w:val="es-ES_tradnl" w:eastAsia="es-ES"/>
              </w:rPr>
            </w:pPr>
          </w:p>
        </w:tc>
        <w:tc>
          <w:tcPr>
            <w:tcW w:w="3360" w:type="pct"/>
          </w:tcPr>
          <w:p w:rsidR="00B03FA7" w:rsidRPr="006315EA" w:rsidRDefault="00B03FA7" w:rsidP="00CC3EDB">
            <w:pPr>
              <w:jc w:val="center"/>
              <w:rPr>
                <w:rFonts w:ascii="Palatino Linotype" w:hAnsi="Palatino Linotype"/>
              </w:rPr>
            </w:pPr>
            <w:r w:rsidRPr="006315EA">
              <w:rPr>
                <w:rFonts w:ascii="Palatino Linotype" w:hAnsi="Palatino Linotype"/>
                <w:noProof/>
                <w:lang w:eastAsia="es-MX"/>
              </w:rPr>
              <w:lastRenderedPageBreak/>
              <w:drawing>
                <wp:inline distT="0" distB="0" distL="0" distR="0" wp14:anchorId="6CB6DFE3" wp14:editId="3EB7F396">
                  <wp:extent cx="3721100" cy="424599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3148" cy="4248333"/>
                          </a:xfrm>
                          <a:prstGeom prst="rect">
                            <a:avLst/>
                          </a:prstGeom>
                          <a:noFill/>
                          <a:ln>
                            <a:noFill/>
                          </a:ln>
                        </pic:spPr>
                      </pic:pic>
                    </a:graphicData>
                  </a:graphic>
                </wp:inline>
              </w:drawing>
            </w:r>
          </w:p>
          <w:p w:rsidR="00B03FA7" w:rsidRPr="006315EA" w:rsidRDefault="00B03FA7" w:rsidP="00CC3EDB">
            <w:pPr>
              <w:jc w:val="center"/>
              <w:rPr>
                <w:rFonts w:ascii="Palatino Linotype" w:hAnsi="Palatino Linotype"/>
              </w:rPr>
            </w:pPr>
          </w:p>
          <w:p w:rsidR="00B03FA7" w:rsidRPr="006315EA" w:rsidRDefault="00B03FA7" w:rsidP="00CC3EDB">
            <w:pPr>
              <w:jc w:val="center"/>
              <w:rPr>
                <w:rFonts w:ascii="Palatino Linotype" w:hAnsi="Palatino Linotype"/>
              </w:rPr>
            </w:pPr>
            <w:r w:rsidRPr="006315EA">
              <w:rPr>
                <w:rFonts w:ascii="Palatino Linotype" w:hAnsi="Palatino Linotype"/>
                <w:noProof/>
                <w:lang w:eastAsia="es-MX"/>
              </w:rPr>
              <w:drawing>
                <wp:inline distT="0" distB="0" distL="0" distR="0" wp14:anchorId="32089F87" wp14:editId="0FDCD650">
                  <wp:extent cx="3720123" cy="27829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0439" cy="2790673"/>
                          </a:xfrm>
                          <a:prstGeom prst="rect">
                            <a:avLst/>
                          </a:prstGeom>
                          <a:noFill/>
                          <a:ln>
                            <a:noFill/>
                          </a:ln>
                        </pic:spPr>
                      </pic:pic>
                    </a:graphicData>
                  </a:graphic>
                </wp:inline>
              </w:drawing>
            </w:r>
          </w:p>
          <w:p w:rsidR="00B03FA7" w:rsidRPr="006315EA" w:rsidRDefault="00B03FA7" w:rsidP="00CC3EDB">
            <w:pPr>
              <w:jc w:val="center"/>
              <w:rPr>
                <w:rFonts w:ascii="Palatino Linotype" w:hAnsi="Palatino Linotype"/>
              </w:rPr>
            </w:pPr>
            <w:r w:rsidRPr="006315EA">
              <w:rPr>
                <w:rFonts w:ascii="Palatino Linotype" w:hAnsi="Palatino Linotype"/>
                <w:noProof/>
                <w:lang w:eastAsia="es-MX"/>
              </w:rPr>
              <w:lastRenderedPageBreak/>
              <w:drawing>
                <wp:inline distT="0" distB="0" distL="0" distR="0" wp14:anchorId="26166D7E" wp14:editId="4573379D">
                  <wp:extent cx="3721100" cy="3745064"/>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3488" cy="3747467"/>
                          </a:xfrm>
                          <a:prstGeom prst="rect">
                            <a:avLst/>
                          </a:prstGeom>
                          <a:noFill/>
                          <a:ln>
                            <a:noFill/>
                          </a:ln>
                        </pic:spPr>
                      </pic:pic>
                    </a:graphicData>
                  </a:graphic>
                </wp:inline>
              </w:drawing>
            </w:r>
          </w:p>
          <w:p w:rsidR="00B03FA7" w:rsidRPr="006315EA" w:rsidRDefault="00B03FA7" w:rsidP="00CC3EDB">
            <w:pPr>
              <w:rPr>
                <w:rFonts w:ascii="Palatino Linotype" w:hAnsi="Palatino Linotype"/>
              </w:rPr>
            </w:pPr>
          </w:p>
          <w:p w:rsidR="00B03FA7" w:rsidRPr="006315EA" w:rsidRDefault="00B03FA7" w:rsidP="00CC3EDB">
            <w:pPr>
              <w:jc w:val="center"/>
              <w:rPr>
                <w:rFonts w:ascii="Palatino Linotype" w:hAnsi="Palatino Linotype"/>
              </w:rPr>
            </w:pPr>
            <w:r w:rsidRPr="006315EA">
              <w:rPr>
                <w:rFonts w:ascii="Palatino Linotype" w:hAnsi="Palatino Linotype"/>
                <w:noProof/>
                <w:lang w:eastAsia="es-MX"/>
              </w:rPr>
              <w:drawing>
                <wp:inline distT="0" distB="0" distL="0" distR="0" wp14:anchorId="70296EC1" wp14:editId="008AD176">
                  <wp:extent cx="3719830" cy="34747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6990" cy="3500090"/>
                          </a:xfrm>
                          <a:prstGeom prst="rect">
                            <a:avLst/>
                          </a:prstGeom>
                          <a:noFill/>
                          <a:ln>
                            <a:noFill/>
                          </a:ln>
                        </pic:spPr>
                      </pic:pic>
                    </a:graphicData>
                  </a:graphic>
                </wp:inline>
              </w:drawing>
            </w:r>
          </w:p>
        </w:tc>
      </w:tr>
    </w:tbl>
    <w:p w:rsidR="00B03FA7" w:rsidRPr="006315EA" w:rsidRDefault="00B03FA7" w:rsidP="00B03FA7">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5408" behindDoc="0" locked="0" layoutInCell="1" allowOverlap="1" wp14:anchorId="68924C58" wp14:editId="4F87B9D0">
                <wp:simplePos x="0" y="0"/>
                <wp:positionH relativeFrom="column">
                  <wp:posOffset>748665</wp:posOffset>
                </wp:positionH>
                <wp:positionV relativeFrom="paragraph">
                  <wp:posOffset>1837442</wp:posOffset>
                </wp:positionV>
                <wp:extent cx="4373217" cy="596347"/>
                <wp:effectExtent l="19050" t="19050" r="27940" b="13335"/>
                <wp:wrapNone/>
                <wp:docPr id="19" name="Rectángulo 19"/>
                <wp:cNvGraphicFramePr/>
                <a:graphic xmlns:a="http://schemas.openxmlformats.org/drawingml/2006/main">
                  <a:graphicData uri="http://schemas.microsoft.com/office/word/2010/wordprocessingShape">
                    <wps:wsp>
                      <wps:cNvSpPr/>
                      <wps:spPr>
                        <a:xfrm>
                          <a:off x="0" y="0"/>
                          <a:ext cx="4373217" cy="5963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FF4BB" id="Rectángulo 19" o:spid="_x0000_s1026" style="position:absolute;margin-left:58.95pt;margin-top:144.7pt;width:344.35pt;height:46.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" filled="f" strokecolor="red" strokeweight="2.25pt"/>
            </w:pict>
          </mc:Fallback>
        </mc:AlternateContent>
      </w:r>
      <w:r w:rsidRPr="006315EA">
        <w:rPr>
          <w:rFonts w:ascii="Palatino Linotype" w:eastAsia="Times New Roman" w:hAnsi="Palatino Linotype" w:cs="Times New Roman"/>
          <w:noProof/>
          <w:sz w:val="24"/>
          <w:szCs w:val="24"/>
          <w:lang w:eastAsia="es-MX"/>
        </w:rPr>
        <w:drawing>
          <wp:inline distT="0" distB="0" distL="0" distR="0" wp14:anchorId="24F050CF" wp14:editId="3258CC6C">
            <wp:extent cx="5760720" cy="7290792"/>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290792"/>
                    </a:xfrm>
                    <a:prstGeom prst="rect">
                      <a:avLst/>
                    </a:prstGeom>
                    <a:noFill/>
                    <a:ln>
                      <a:noFill/>
                    </a:ln>
                  </pic:spPr>
                </pic:pic>
              </a:graphicData>
            </a:graphic>
          </wp:inline>
        </w:drawing>
      </w:r>
    </w:p>
    <w:p w:rsidR="00B03FA7" w:rsidRPr="006315EA" w:rsidRDefault="00B03FA7" w:rsidP="00B03FA7">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6432" behindDoc="0" locked="0" layoutInCell="1" allowOverlap="1" wp14:anchorId="13A7200E" wp14:editId="0D85843E">
                <wp:simplePos x="0" y="0"/>
                <wp:positionH relativeFrom="column">
                  <wp:posOffset>565785</wp:posOffset>
                </wp:positionH>
                <wp:positionV relativeFrom="paragraph">
                  <wp:posOffset>899188</wp:posOffset>
                </wp:positionV>
                <wp:extent cx="4675367" cy="5732890"/>
                <wp:effectExtent l="19050" t="19050" r="11430" b="20320"/>
                <wp:wrapNone/>
                <wp:docPr id="23" name="Rectángulo 23"/>
                <wp:cNvGraphicFramePr/>
                <a:graphic xmlns:a="http://schemas.openxmlformats.org/drawingml/2006/main">
                  <a:graphicData uri="http://schemas.microsoft.com/office/word/2010/wordprocessingShape">
                    <wps:wsp>
                      <wps:cNvSpPr/>
                      <wps:spPr>
                        <a:xfrm>
                          <a:off x="0" y="0"/>
                          <a:ext cx="4675367" cy="57328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1F814" id="Rectángulo 23" o:spid="_x0000_s1026" style="position:absolute;margin-left:44.55pt;margin-top:70.8pt;width:368.15pt;height:45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" filled="f" strokecolor="red" strokeweight="3pt"/>
            </w:pict>
          </mc:Fallback>
        </mc:AlternateContent>
      </w:r>
      <w:r w:rsidRPr="006315EA">
        <w:rPr>
          <w:rFonts w:ascii="Palatino Linotype" w:eastAsia="Times New Roman" w:hAnsi="Palatino Linotype" w:cs="Times New Roman"/>
          <w:noProof/>
          <w:sz w:val="24"/>
          <w:szCs w:val="24"/>
          <w:lang w:eastAsia="es-MX"/>
        </w:rPr>
        <w:drawing>
          <wp:inline distT="0" distB="0" distL="0" distR="0" wp14:anchorId="562EF91E" wp14:editId="6317CF62">
            <wp:extent cx="5760720" cy="7420064"/>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B03FA7" w:rsidRPr="006315EA" w:rsidRDefault="00B03FA7" w:rsidP="00B03FA7">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7456" behindDoc="0" locked="0" layoutInCell="1" allowOverlap="1" wp14:anchorId="237BDA7D" wp14:editId="6179B8DC">
                <wp:simplePos x="0" y="0"/>
                <wp:positionH relativeFrom="column">
                  <wp:posOffset>359051</wp:posOffset>
                </wp:positionH>
                <wp:positionV relativeFrom="paragraph">
                  <wp:posOffset>923042</wp:posOffset>
                </wp:positionV>
                <wp:extent cx="5112689" cy="3307742"/>
                <wp:effectExtent l="19050" t="19050" r="12065" b="26035"/>
                <wp:wrapNone/>
                <wp:docPr id="26" name="Rectángulo 26"/>
                <wp:cNvGraphicFramePr/>
                <a:graphic xmlns:a="http://schemas.openxmlformats.org/drawingml/2006/main">
                  <a:graphicData uri="http://schemas.microsoft.com/office/word/2010/wordprocessingShape">
                    <wps:wsp>
                      <wps:cNvSpPr/>
                      <wps:spPr>
                        <a:xfrm>
                          <a:off x="0" y="0"/>
                          <a:ext cx="5112689" cy="330774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363B3" id="Rectángulo 26" o:spid="_x0000_s1026" style="position:absolute;margin-left:28.25pt;margin-top:72.7pt;width:402.55pt;height:260.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" filled="f" strokecolor="red" strokeweight="3pt"/>
            </w:pict>
          </mc:Fallback>
        </mc:AlternateContent>
      </w:r>
      <w:r w:rsidRPr="006315EA">
        <w:rPr>
          <w:rFonts w:ascii="Palatino Linotype" w:eastAsia="Times New Roman" w:hAnsi="Palatino Linotype" w:cs="Times New Roman"/>
          <w:noProof/>
          <w:sz w:val="24"/>
          <w:szCs w:val="24"/>
          <w:lang w:eastAsia="es-MX"/>
        </w:rPr>
        <w:drawing>
          <wp:inline distT="0" distB="0" distL="0" distR="0" wp14:anchorId="15B5CCC1" wp14:editId="7A7CD31D">
            <wp:extent cx="5760720" cy="73592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359230"/>
                    </a:xfrm>
                    <a:prstGeom prst="rect">
                      <a:avLst/>
                    </a:prstGeom>
                    <a:noFill/>
                    <a:ln>
                      <a:noFill/>
                    </a:ln>
                  </pic:spPr>
                </pic:pic>
              </a:graphicData>
            </a:graphic>
          </wp:inline>
        </w:drawing>
      </w:r>
    </w:p>
    <w:p w:rsidR="00B03FA7" w:rsidRPr="006315EA" w:rsidRDefault="00B03FA7" w:rsidP="00B03FA7">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lastRenderedPageBreak/>
        <w:t xml:space="preserve">Ahora bien, en primer lugar es necesario señalar que se omite el estudio de la naturaleza jurídica de la información pública solicitada, toda vez que 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en su respuesta, puso a disposición del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xml:space="preserve"> la información solicitada mediante consulta directa (</w:t>
      </w:r>
      <w:r w:rsidRPr="006315EA">
        <w:rPr>
          <w:rFonts w:ascii="Palatino Linotype" w:eastAsia="Times New Roman" w:hAnsi="Palatino Linotype" w:cs="Times New Roman"/>
          <w:i/>
          <w:sz w:val="24"/>
          <w:szCs w:val="24"/>
          <w:lang w:eastAsia="es-ES"/>
        </w:rPr>
        <w:t>in situ</w:t>
      </w:r>
      <w:r w:rsidRPr="006315EA">
        <w:rPr>
          <w:rFonts w:ascii="Palatino Linotype" w:eastAsia="Times New Roman" w:hAnsi="Palatino Linotype" w:cs="Times New Roman"/>
          <w:sz w:val="24"/>
          <w:szCs w:val="24"/>
          <w:lang w:eastAsia="es-ES"/>
        </w:rPr>
        <w:t xml:space="preserve">), de lo que se deduce que existe una aceptación por parte del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B03FA7" w:rsidRPr="006315EA" w:rsidRDefault="00B03FA7" w:rsidP="00B03FA7">
      <w:pPr>
        <w:spacing w:after="0" w:line="360" w:lineRule="auto"/>
        <w:jc w:val="both"/>
        <w:rPr>
          <w:rFonts w:ascii="Palatino Linotype" w:eastAsia="Times New Roman" w:hAnsi="Palatino Linotype" w:cs="Times New Roman"/>
          <w:sz w:val="24"/>
          <w:szCs w:val="24"/>
          <w:lang w:eastAsia="es-ES"/>
        </w:rPr>
      </w:pPr>
    </w:p>
    <w:p w:rsidR="00B03FA7" w:rsidRPr="006315EA" w:rsidRDefault="00B03FA7" w:rsidP="00B03FA7">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B03FA7" w:rsidRPr="006315EA" w:rsidRDefault="00B03FA7" w:rsidP="00B03FA7">
      <w:pPr>
        <w:spacing w:after="0" w:line="360" w:lineRule="auto"/>
        <w:jc w:val="both"/>
        <w:rPr>
          <w:rFonts w:ascii="Palatino Linotype" w:eastAsia="Times New Roman" w:hAnsi="Palatino Linotype" w:cs="Times New Roman"/>
          <w:sz w:val="24"/>
          <w:szCs w:val="24"/>
          <w:lang w:eastAsia="es-ES"/>
        </w:rPr>
      </w:pPr>
    </w:p>
    <w:p w:rsidR="00B03FA7" w:rsidRPr="006315EA" w:rsidRDefault="00B03FA7" w:rsidP="00B03FA7">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6315EA">
        <w:rPr>
          <w:rFonts w:ascii="Palatino Linotype" w:eastAsia="Times New Roman" w:hAnsi="Palatino Linotype" w:cs="Times New Roman"/>
          <w:i/>
          <w:sz w:val="24"/>
          <w:szCs w:val="24"/>
          <w:lang w:eastAsia="es-ES"/>
        </w:rPr>
        <w:t>in situ</w:t>
      </w:r>
      <w:r w:rsidRPr="006315EA">
        <w:rPr>
          <w:rFonts w:ascii="Palatino Linotype" w:eastAsia="Times New Roman" w:hAnsi="Palatino Linotype" w:cs="Times New Roman"/>
          <w:sz w:val="24"/>
          <w:szCs w:val="24"/>
          <w:lang w:eastAsia="es-ES"/>
        </w:rPr>
        <w:t xml:space="preserve">, pues son estos actos los que, a consideración del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le causan agravio a su derecho de acceso a la información.</w:t>
      </w:r>
    </w:p>
    <w:p w:rsidR="00B03FA7" w:rsidRPr="006315EA" w:rsidRDefault="00B03FA7" w:rsidP="00B03FA7">
      <w:pPr>
        <w:tabs>
          <w:tab w:val="left" w:pos="709"/>
        </w:tabs>
        <w:spacing w:after="0" w:line="360" w:lineRule="auto"/>
        <w:jc w:val="both"/>
        <w:rPr>
          <w:rFonts w:ascii="Palatino Linotype" w:hAnsi="Palatino Linotype" w:cs="Arial"/>
          <w:sz w:val="24"/>
          <w:szCs w:val="24"/>
        </w:rPr>
      </w:pPr>
    </w:p>
    <w:p w:rsidR="00B03FA7" w:rsidRPr="006315EA" w:rsidRDefault="00B03FA7" w:rsidP="00B03FA7">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B03FA7" w:rsidRPr="006315EA" w:rsidRDefault="00B03FA7" w:rsidP="00B03FA7">
      <w:pPr>
        <w:pStyle w:val="Sinespaciado"/>
        <w:rPr>
          <w:rFonts w:ascii="Palatino Linotype" w:hAnsi="Palatino Linotype"/>
        </w:rPr>
      </w:pPr>
    </w:p>
    <w:p w:rsidR="00B03FA7" w:rsidRPr="006315EA" w:rsidRDefault="00B03FA7" w:rsidP="00B03FA7">
      <w:pPr>
        <w:spacing w:after="0" w:line="240" w:lineRule="auto"/>
        <w:ind w:left="567" w:right="567"/>
        <w:jc w:val="both"/>
        <w:rPr>
          <w:rFonts w:ascii="Palatino Linotype" w:hAnsi="Palatino Linotype" w:cs="Arial"/>
          <w:i/>
        </w:rPr>
      </w:pPr>
      <w:r w:rsidRPr="006315EA">
        <w:rPr>
          <w:rFonts w:ascii="Palatino Linotype" w:hAnsi="Palatino Linotype" w:cs="Arial"/>
          <w:i/>
        </w:rPr>
        <w:lastRenderedPageBreak/>
        <w:t>“</w:t>
      </w:r>
      <w:r w:rsidRPr="006315EA">
        <w:rPr>
          <w:rFonts w:ascii="Palatino Linotype" w:hAnsi="Palatino Linotype" w:cs="Arial"/>
          <w:b/>
          <w:i/>
        </w:rPr>
        <w:t>Artículo 4.</w:t>
      </w:r>
      <w:r w:rsidRPr="006315EA">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03FA7" w:rsidRPr="006315EA" w:rsidRDefault="00B03FA7" w:rsidP="00B03FA7">
      <w:pPr>
        <w:spacing w:after="0" w:line="240" w:lineRule="auto"/>
        <w:ind w:left="567" w:right="567"/>
        <w:jc w:val="both"/>
        <w:rPr>
          <w:rFonts w:ascii="Palatino Linotype" w:hAnsi="Palatino Linotype" w:cs="Arial"/>
          <w:b/>
          <w:i/>
          <w:u w:val="single"/>
        </w:rPr>
      </w:pPr>
    </w:p>
    <w:p w:rsidR="00B03FA7" w:rsidRPr="006315EA" w:rsidRDefault="00B03FA7" w:rsidP="00B03FA7">
      <w:pPr>
        <w:spacing w:after="0" w:line="240" w:lineRule="auto"/>
        <w:ind w:left="567" w:right="567"/>
        <w:jc w:val="both"/>
        <w:rPr>
          <w:rFonts w:ascii="Palatino Linotype" w:hAnsi="Palatino Linotype" w:cs="Arial"/>
          <w:i/>
        </w:rPr>
      </w:pPr>
      <w:r w:rsidRPr="006315EA">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6315EA">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03FA7" w:rsidRPr="006315EA" w:rsidRDefault="00B03FA7" w:rsidP="00B03FA7">
      <w:pPr>
        <w:spacing w:after="0" w:line="240" w:lineRule="auto"/>
        <w:ind w:left="567" w:right="567"/>
        <w:jc w:val="both"/>
        <w:rPr>
          <w:rFonts w:ascii="Palatino Linotype" w:hAnsi="Palatino Linotype" w:cs="Arial"/>
          <w:i/>
        </w:rPr>
      </w:pPr>
    </w:p>
    <w:p w:rsidR="00B03FA7" w:rsidRPr="006315EA" w:rsidRDefault="00B03FA7" w:rsidP="00B03FA7">
      <w:pPr>
        <w:spacing w:after="0" w:line="240" w:lineRule="auto"/>
        <w:ind w:left="567" w:right="567"/>
        <w:jc w:val="both"/>
        <w:rPr>
          <w:rFonts w:ascii="Palatino Linotype" w:hAnsi="Palatino Linotype" w:cs="Arial"/>
          <w:i/>
        </w:rPr>
      </w:pPr>
      <w:r w:rsidRPr="006315EA">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B03FA7" w:rsidRPr="006315EA" w:rsidRDefault="00B03FA7" w:rsidP="00B03FA7">
      <w:pPr>
        <w:pStyle w:val="Sinespaciado"/>
        <w:ind w:left="567" w:right="567"/>
        <w:rPr>
          <w:rFonts w:ascii="Palatino Linotype" w:hAnsi="Palatino Linotype"/>
        </w:rPr>
      </w:pPr>
    </w:p>
    <w:p w:rsidR="00B03FA7" w:rsidRPr="006315EA" w:rsidRDefault="00B03FA7" w:rsidP="00B03FA7">
      <w:pPr>
        <w:spacing w:after="0" w:line="240" w:lineRule="auto"/>
        <w:ind w:left="567" w:right="567"/>
        <w:jc w:val="both"/>
        <w:rPr>
          <w:rFonts w:ascii="Palatino Linotype" w:hAnsi="Palatino Linotype" w:cs="Arial"/>
          <w:i/>
        </w:rPr>
      </w:pPr>
      <w:r w:rsidRPr="006315EA">
        <w:rPr>
          <w:rFonts w:ascii="Palatino Linotype" w:hAnsi="Palatino Linotype" w:cs="Arial"/>
          <w:b/>
          <w:i/>
        </w:rPr>
        <w:t>Artículo 12.</w:t>
      </w:r>
      <w:r w:rsidRPr="006315E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B03FA7" w:rsidRPr="006315EA" w:rsidRDefault="00B03FA7" w:rsidP="00B03FA7">
      <w:pPr>
        <w:spacing w:after="0" w:line="240" w:lineRule="auto"/>
        <w:ind w:left="567" w:right="567"/>
        <w:jc w:val="both"/>
        <w:rPr>
          <w:rFonts w:ascii="Palatino Linotype" w:hAnsi="Palatino Linotype" w:cs="Arial"/>
          <w:b/>
          <w:i/>
          <w:u w:val="single"/>
        </w:rPr>
      </w:pPr>
    </w:p>
    <w:p w:rsidR="00B03FA7" w:rsidRPr="006315EA" w:rsidRDefault="00B03FA7" w:rsidP="00B03FA7">
      <w:pPr>
        <w:spacing w:after="0" w:line="240" w:lineRule="auto"/>
        <w:ind w:left="567" w:right="567"/>
        <w:jc w:val="both"/>
        <w:rPr>
          <w:rFonts w:ascii="Palatino Linotype" w:hAnsi="Palatino Linotype" w:cs="Arial"/>
          <w:i/>
        </w:rPr>
      </w:pPr>
      <w:r w:rsidRPr="006315EA">
        <w:rPr>
          <w:rFonts w:ascii="Palatino Linotype" w:hAnsi="Palatino Linotype" w:cs="Arial"/>
          <w:b/>
          <w:i/>
          <w:u w:val="single"/>
        </w:rPr>
        <w:t>Los sujetos obligados sólo proporcionarán la información pública que se les requiera y que obre en sus archivos y en el estado en que ésta se encuentre.</w:t>
      </w:r>
      <w:r w:rsidRPr="006315EA">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B03FA7" w:rsidRPr="006315EA" w:rsidRDefault="00B03FA7" w:rsidP="00B03FA7">
      <w:pPr>
        <w:pStyle w:val="Sinespaciado"/>
        <w:rPr>
          <w:rFonts w:ascii="Palatino Linotype" w:hAnsi="Palatino Linotype"/>
        </w:rPr>
      </w:pPr>
    </w:p>
    <w:p w:rsidR="00B03FA7" w:rsidRPr="006315EA" w:rsidRDefault="00B03FA7" w:rsidP="00B03FA7">
      <w:pPr>
        <w:pStyle w:val="Sinespaciado"/>
        <w:rPr>
          <w:rFonts w:ascii="Palatino Linotype" w:hAnsi="Palatino Linotype"/>
        </w:rPr>
      </w:pPr>
    </w:p>
    <w:p w:rsidR="00B03FA7" w:rsidRPr="006315EA" w:rsidRDefault="00B03FA7" w:rsidP="00B03FA7">
      <w:pPr>
        <w:spacing w:after="0" w:line="360" w:lineRule="auto"/>
        <w:jc w:val="both"/>
        <w:rPr>
          <w:rFonts w:ascii="Palatino Linotype" w:hAnsi="Palatino Linotype" w:cs="Arial"/>
          <w:sz w:val="24"/>
        </w:rPr>
      </w:pPr>
      <w:r w:rsidRPr="006315EA">
        <w:rPr>
          <w:rFonts w:ascii="Palatino Linotype" w:hAnsi="Palatino Linotype" w:cs="Arial"/>
          <w:sz w:val="24"/>
        </w:rPr>
        <w:t xml:space="preserve">Por consiguiente, los preceptos legales transcritos establecen que </w:t>
      </w:r>
      <w:r w:rsidRPr="006315EA">
        <w:rPr>
          <w:rFonts w:ascii="Palatino Linotype" w:hAnsi="Palatino Linotype" w:cs="Arial"/>
          <w:b/>
          <w:sz w:val="24"/>
          <w:u w:val="single"/>
        </w:rPr>
        <w:t>los sujetos obligados se encuentran constreñidos a entregar la información pública solicitada por los particulares</w:t>
      </w:r>
      <w:r w:rsidRPr="006315EA">
        <w:rPr>
          <w:rFonts w:ascii="Palatino Linotype" w:hAnsi="Palatino Linotype" w:cs="Arial"/>
          <w:sz w:val="24"/>
        </w:rPr>
        <w:t xml:space="preserve"> y que ésta misma se encuentre en sus archivos o que obre en su posesión, </w:t>
      </w:r>
      <w:r w:rsidRPr="006315EA">
        <w:rPr>
          <w:rFonts w:ascii="Palatino Linotype" w:hAnsi="Palatino Linotype" w:cs="Arial"/>
          <w:b/>
          <w:sz w:val="24"/>
          <w:u w:val="single"/>
        </w:rPr>
        <w:t>privilegiando en todo momento el principio de máxima publicidad,</w:t>
      </w:r>
      <w:r w:rsidRPr="006315EA">
        <w:rPr>
          <w:rFonts w:ascii="Palatino Linotype" w:hAnsi="Palatino Linotype" w:cs="Arial"/>
          <w:sz w:val="24"/>
        </w:rPr>
        <w:t xml:space="preserve"> sin generarla, procesarla, resumirla, ni presentarla conforme al interés del solicitante. </w:t>
      </w:r>
    </w:p>
    <w:p w:rsidR="00B03FA7" w:rsidRPr="006315EA" w:rsidRDefault="00B03FA7" w:rsidP="00B03FA7">
      <w:pPr>
        <w:spacing w:after="0"/>
        <w:ind w:right="901"/>
        <w:jc w:val="both"/>
        <w:rPr>
          <w:rFonts w:ascii="Palatino Linotype" w:hAnsi="Palatino Linotype" w:cs="Arial"/>
          <w:b/>
          <w:sz w:val="24"/>
        </w:rPr>
      </w:pPr>
    </w:p>
    <w:p w:rsidR="00B03FA7" w:rsidRPr="006315EA" w:rsidRDefault="00B03FA7" w:rsidP="00B03FA7">
      <w:pPr>
        <w:spacing w:after="0" w:line="360" w:lineRule="auto"/>
        <w:jc w:val="both"/>
        <w:rPr>
          <w:rFonts w:ascii="Palatino Linotype" w:hAnsi="Palatino Linotype" w:cs="Arial"/>
          <w:sz w:val="24"/>
        </w:rPr>
      </w:pPr>
      <w:r w:rsidRPr="006315EA">
        <w:rPr>
          <w:rFonts w:ascii="Palatino Linotype" w:hAnsi="Palatino Linotype" w:cs="Arial"/>
          <w:sz w:val="24"/>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B03FA7" w:rsidRPr="006315EA" w:rsidRDefault="00B03FA7" w:rsidP="00B03FA7">
      <w:pPr>
        <w:pStyle w:val="Sinespaciado"/>
        <w:rPr>
          <w:rFonts w:ascii="Palatino Linotype" w:hAnsi="Palatino Linotype"/>
        </w:rPr>
      </w:pPr>
    </w:p>
    <w:p w:rsidR="00B03FA7" w:rsidRPr="006315EA" w:rsidRDefault="00B03FA7" w:rsidP="00B03FA7">
      <w:pPr>
        <w:spacing w:after="0" w:line="360" w:lineRule="auto"/>
        <w:jc w:val="both"/>
        <w:rPr>
          <w:rFonts w:ascii="Palatino Linotype" w:hAnsi="Palatino Linotype" w:cs="Arial"/>
          <w:sz w:val="24"/>
        </w:rPr>
      </w:pPr>
      <w:r w:rsidRPr="006315EA">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B03FA7" w:rsidRPr="006315EA" w:rsidRDefault="00B03FA7" w:rsidP="00B03FA7">
      <w:pPr>
        <w:pStyle w:val="Sinespaciado"/>
        <w:rPr>
          <w:rFonts w:ascii="Palatino Linotype" w:hAnsi="Palatino Linotype"/>
        </w:rPr>
      </w:pPr>
    </w:p>
    <w:p w:rsidR="00B03FA7" w:rsidRPr="006315EA" w:rsidRDefault="00B03FA7" w:rsidP="00B03FA7">
      <w:pPr>
        <w:pStyle w:val="Sinespaciado"/>
        <w:rPr>
          <w:rFonts w:ascii="Palatino Linotype" w:hAnsi="Palatino Linotype"/>
        </w:rPr>
      </w:pPr>
    </w:p>
    <w:p w:rsidR="00B03FA7" w:rsidRPr="006315EA" w:rsidRDefault="00B03FA7" w:rsidP="00B03FA7">
      <w:pPr>
        <w:spacing w:after="0"/>
        <w:ind w:left="567" w:right="567"/>
        <w:jc w:val="both"/>
        <w:rPr>
          <w:rFonts w:ascii="Palatino Linotype" w:hAnsi="Palatino Linotype" w:cs="Arial"/>
          <w:i/>
        </w:rPr>
      </w:pPr>
      <w:r w:rsidRPr="006315EA">
        <w:rPr>
          <w:rFonts w:ascii="Palatino Linotype" w:hAnsi="Palatino Linotype" w:cs="Arial"/>
          <w:i/>
        </w:rPr>
        <w:t>“</w:t>
      </w:r>
      <w:r w:rsidRPr="006315EA">
        <w:rPr>
          <w:rFonts w:ascii="Palatino Linotype" w:hAnsi="Palatino Linotype" w:cs="Arial"/>
          <w:b/>
          <w:i/>
        </w:rPr>
        <w:t xml:space="preserve">Artículo 3. </w:t>
      </w:r>
      <w:r w:rsidRPr="006315EA">
        <w:rPr>
          <w:rFonts w:ascii="Palatino Linotype" w:hAnsi="Palatino Linotype" w:cs="Arial"/>
          <w:i/>
        </w:rPr>
        <w:t>Para los efectos de la presente Ley se entenderá por:</w:t>
      </w:r>
    </w:p>
    <w:p w:rsidR="00B03FA7" w:rsidRPr="006315EA" w:rsidRDefault="00B03FA7" w:rsidP="00B03FA7">
      <w:pPr>
        <w:spacing w:after="0"/>
        <w:ind w:left="567" w:right="567"/>
        <w:jc w:val="both"/>
        <w:rPr>
          <w:rFonts w:ascii="Palatino Linotype" w:hAnsi="Palatino Linotype" w:cs="Arial"/>
          <w:i/>
        </w:rPr>
      </w:pPr>
      <w:r w:rsidRPr="006315EA">
        <w:rPr>
          <w:rFonts w:ascii="Palatino Linotype" w:hAnsi="Palatino Linotype" w:cs="Arial"/>
          <w:b/>
          <w:i/>
        </w:rPr>
        <w:t>XI. Documento:</w:t>
      </w:r>
      <w:r w:rsidRPr="006315EA">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03FA7" w:rsidRPr="006315EA" w:rsidRDefault="00B03FA7" w:rsidP="00B03FA7">
      <w:pPr>
        <w:pStyle w:val="Sinespaciado"/>
        <w:rPr>
          <w:rFonts w:ascii="Palatino Linotype" w:hAnsi="Palatino Linotype"/>
        </w:rPr>
      </w:pPr>
    </w:p>
    <w:p w:rsidR="00B03FA7" w:rsidRPr="006315EA" w:rsidRDefault="00B03FA7" w:rsidP="00B03FA7">
      <w:pPr>
        <w:pStyle w:val="Sinespaciado"/>
        <w:rPr>
          <w:rFonts w:ascii="Palatino Linotype" w:hAnsi="Palatino Linotype"/>
        </w:rPr>
      </w:pPr>
    </w:p>
    <w:p w:rsidR="00B03FA7" w:rsidRPr="006315EA" w:rsidRDefault="00B03FA7" w:rsidP="00B03FA7">
      <w:pPr>
        <w:spacing w:after="0" w:line="360" w:lineRule="auto"/>
        <w:jc w:val="both"/>
        <w:rPr>
          <w:rFonts w:ascii="Palatino Linotype" w:eastAsia="Times New Roman" w:hAnsi="Palatino Linotype" w:cs="Times New Roman"/>
          <w:sz w:val="24"/>
          <w:szCs w:val="23"/>
          <w:lang w:eastAsia="es-ES"/>
        </w:rPr>
      </w:pPr>
      <w:r w:rsidRPr="006315EA">
        <w:rPr>
          <w:rFonts w:ascii="Palatino Linotype" w:eastAsia="Times New Roman" w:hAnsi="Palatino Linotype" w:cs="Times New Roman"/>
          <w:sz w:val="24"/>
          <w:szCs w:val="23"/>
          <w:lang w:eastAsia="es-ES"/>
        </w:rPr>
        <w:lastRenderedPageBreak/>
        <w:t xml:space="preserve">De lo que se concluye que el derecho de acceso a la información pública se satisface en los casos en los que se entregue el soporte documental en los que conste la información requerida por los solicitantes. </w:t>
      </w:r>
    </w:p>
    <w:p w:rsidR="00B03FA7" w:rsidRPr="006315EA" w:rsidRDefault="00B03FA7" w:rsidP="00B03FA7">
      <w:pPr>
        <w:spacing w:after="0" w:line="360" w:lineRule="auto"/>
        <w:jc w:val="both"/>
        <w:rPr>
          <w:rFonts w:ascii="Palatino Linotype" w:hAnsi="Palatino Linotype" w:cs="Arial"/>
          <w:sz w:val="24"/>
          <w:szCs w:val="24"/>
          <w:lang w:val="es-ES_tradnl" w:eastAsia="es-MX"/>
        </w:rPr>
      </w:pPr>
    </w:p>
    <w:p w:rsidR="00B03FA7" w:rsidRPr="006315EA" w:rsidRDefault="00B03FA7" w:rsidP="00B03FA7">
      <w:pPr>
        <w:pStyle w:val="Sinespaciado"/>
        <w:spacing w:line="360" w:lineRule="auto"/>
        <w:jc w:val="both"/>
        <w:rPr>
          <w:rFonts w:ascii="Palatino Linotype" w:hAnsi="Palatino Linotype" w:cs="Arial"/>
          <w:szCs w:val="23"/>
          <w:lang w:eastAsia="es-MX"/>
        </w:rPr>
      </w:pPr>
      <w:r w:rsidRPr="006315EA">
        <w:rPr>
          <w:rFonts w:ascii="Palatino Linotype" w:hAnsi="Palatino Linotype" w:cs="Arial"/>
          <w:szCs w:val="23"/>
        </w:rPr>
        <w:t xml:space="preserve">Además, </w:t>
      </w:r>
      <w:r w:rsidRPr="006315EA">
        <w:rPr>
          <w:rFonts w:ascii="Palatino Linotype" w:eastAsia="MS Mincho" w:hAnsi="Palatino Linotype"/>
          <w:szCs w:val="23"/>
        </w:rPr>
        <w:t>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B03FA7" w:rsidRPr="006315EA" w:rsidRDefault="00B03FA7" w:rsidP="00B03FA7">
      <w:pPr>
        <w:pStyle w:val="Sinespaciado"/>
        <w:spacing w:line="360" w:lineRule="auto"/>
        <w:jc w:val="both"/>
        <w:rPr>
          <w:rFonts w:ascii="Palatino Linotype" w:hAnsi="Palatino Linotype" w:cs="Arial"/>
          <w:sz w:val="23"/>
          <w:szCs w:val="23"/>
          <w:lang w:eastAsia="es-MX"/>
        </w:rPr>
      </w:pPr>
    </w:p>
    <w:p w:rsidR="00B03FA7" w:rsidRPr="006315EA" w:rsidRDefault="00B03FA7" w:rsidP="00B03FA7">
      <w:pPr>
        <w:pStyle w:val="Sinespaciado"/>
        <w:spacing w:line="360" w:lineRule="auto"/>
        <w:jc w:val="both"/>
        <w:rPr>
          <w:rFonts w:ascii="Palatino Linotype" w:eastAsia="MS Mincho" w:hAnsi="Palatino Linotype" w:cs="Tahoma"/>
          <w:szCs w:val="23"/>
        </w:rPr>
      </w:pPr>
      <w:r w:rsidRPr="006315EA">
        <w:rPr>
          <w:rFonts w:ascii="Palatino Linotype" w:hAnsi="Palatino Linotype" w:cs="Arial"/>
          <w:szCs w:val="23"/>
          <w:lang w:eastAsia="es-MX"/>
        </w:rPr>
        <w:t xml:space="preserve">De la misma forma, </w:t>
      </w:r>
      <w:r w:rsidRPr="006315EA">
        <w:rPr>
          <w:rFonts w:ascii="Palatino Linotype" w:eastAsia="MS Mincho" w:hAnsi="Palatino Linotype"/>
          <w:szCs w:val="23"/>
        </w:rPr>
        <w:t>de acuerdo al contenido del artículo 160,</w:t>
      </w:r>
      <w:r w:rsidRPr="006315EA">
        <w:rPr>
          <w:rFonts w:ascii="Palatino Linotype" w:hAnsi="Palatino Linotype" w:cs="Arial"/>
          <w:szCs w:val="23"/>
        </w:rPr>
        <w:t xml:space="preserve"> de la Ley </w:t>
      </w:r>
      <w:r w:rsidRPr="006315EA">
        <w:rPr>
          <w:rFonts w:ascii="Palatino Linotype" w:eastAsia="MS Mincho" w:hAnsi="Palatino Linotype" w:cs="Tahoma"/>
          <w:szCs w:val="23"/>
        </w:rPr>
        <w:t>General de Transparencia y Acceso a la Información Pública que a la letra dispone:</w:t>
      </w:r>
    </w:p>
    <w:p w:rsidR="00B03FA7" w:rsidRPr="006315EA" w:rsidRDefault="00B03FA7" w:rsidP="00B03FA7">
      <w:pPr>
        <w:pStyle w:val="Sinespaciado"/>
        <w:rPr>
          <w:rFonts w:ascii="Palatino Linotype" w:hAnsi="Palatino Linotype"/>
        </w:rPr>
      </w:pPr>
    </w:p>
    <w:p w:rsidR="00B03FA7" w:rsidRPr="006315EA" w:rsidRDefault="00B03FA7" w:rsidP="00B03FA7">
      <w:pPr>
        <w:pStyle w:val="Sinespaciado"/>
        <w:ind w:left="567" w:right="567"/>
        <w:jc w:val="both"/>
        <w:rPr>
          <w:rFonts w:ascii="Palatino Linotype" w:hAnsi="Palatino Linotype" w:cs="Arial"/>
          <w:i/>
          <w:sz w:val="22"/>
          <w:szCs w:val="23"/>
          <w:lang w:eastAsia="gl-ES"/>
        </w:rPr>
      </w:pPr>
      <w:r w:rsidRPr="006315EA">
        <w:rPr>
          <w:rFonts w:ascii="Palatino Linotype" w:hAnsi="Palatino Linotype" w:cs="Arial"/>
          <w:b/>
          <w:i/>
          <w:sz w:val="22"/>
          <w:szCs w:val="23"/>
          <w:lang w:eastAsia="gl-ES"/>
        </w:rPr>
        <w:t>Artículo 160</w:t>
      </w:r>
      <w:r w:rsidRPr="006315EA">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B03FA7" w:rsidRPr="006315EA" w:rsidRDefault="00B03FA7" w:rsidP="00B03FA7">
      <w:pPr>
        <w:spacing w:after="0" w:line="360" w:lineRule="auto"/>
        <w:jc w:val="both"/>
        <w:rPr>
          <w:rFonts w:ascii="Palatino Linotype" w:hAnsi="Palatino Linotype" w:cs="Arial"/>
          <w:sz w:val="24"/>
          <w:szCs w:val="24"/>
          <w:lang w:val="es-ES_tradnl" w:eastAsia="es-MX"/>
        </w:rPr>
      </w:pPr>
    </w:p>
    <w:p w:rsidR="00B03FA7" w:rsidRPr="006315EA" w:rsidRDefault="00B03FA7" w:rsidP="00B03FA7">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3"/>
        </w:rPr>
        <w:lastRenderedPageBreak/>
        <w:t xml:space="preserve">Una vez precisado lo anterior, es de señalar que si bien es cierto que en materia de transparencia se </w:t>
      </w:r>
      <w:r w:rsidRPr="006315EA">
        <w:rPr>
          <w:rFonts w:ascii="Palatino Linotype" w:hAnsi="Palatino Linotype" w:cs="Arial"/>
          <w:b/>
          <w:sz w:val="24"/>
          <w:szCs w:val="23"/>
        </w:rPr>
        <w:t>debe privilegiar el uso de las nuevas tecnologías</w:t>
      </w:r>
      <w:r w:rsidRPr="006315EA">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6315EA">
        <w:rPr>
          <w:rFonts w:ascii="Palatino Linotype" w:hAnsi="Palatino Linotype"/>
        </w:rPr>
        <w:t xml:space="preserve"> </w:t>
      </w:r>
      <w:r w:rsidRPr="006315EA">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6315EA">
        <w:rPr>
          <w:rFonts w:ascii="Palatino Linotype" w:hAnsi="Palatino Linotype" w:cs="Arial"/>
          <w:b/>
          <w:sz w:val="24"/>
          <w:szCs w:val="23"/>
        </w:rPr>
        <w:t>sujeto obligado</w:t>
      </w:r>
      <w:r w:rsidRPr="006315EA">
        <w:rPr>
          <w:rFonts w:ascii="Palatino Linotype" w:hAnsi="Palatino Linotype" w:cs="Arial"/>
          <w:sz w:val="24"/>
          <w:szCs w:val="23"/>
        </w:rPr>
        <w:t xml:space="preserve"> podrá solicitar el cambio de modalidad </w:t>
      </w:r>
      <w:r w:rsidRPr="006315EA">
        <w:rPr>
          <w:rFonts w:ascii="Palatino Linotype" w:hAnsi="Palatino Linotype" w:cs="Arial"/>
          <w:i/>
          <w:sz w:val="24"/>
          <w:szCs w:val="23"/>
        </w:rPr>
        <w:t>in situ</w:t>
      </w:r>
      <w:r w:rsidRPr="006315EA">
        <w:rPr>
          <w:rFonts w:ascii="Palatino Linotype" w:hAnsi="Palatino Linotype" w:cs="Arial"/>
          <w:sz w:val="24"/>
          <w:szCs w:val="23"/>
        </w:rPr>
        <w:t xml:space="preserve"> </w:t>
      </w:r>
      <w:r w:rsidRPr="006315EA">
        <w:rPr>
          <w:rFonts w:ascii="Palatino Linotype" w:hAnsi="Palatino Linotype" w:cs="Arial"/>
          <w:b/>
          <w:sz w:val="24"/>
          <w:szCs w:val="23"/>
        </w:rPr>
        <w:t>(Consulta Directa)</w:t>
      </w:r>
      <w:r w:rsidRPr="006315EA">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B03FA7" w:rsidRPr="006315EA" w:rsidRDefault="00B03FA7" w:rsidP="00B03FA7">
      <w:pPr>
        <w:tabs>
          <w:tab w:val="left" w:pos="709"/>
        </w:tabs>
        <w:spacing w:after="0" w:line="360" w:lineRule="auto"/>
        <w:jc w:val="both"/>
        <w:rPr>
          <w:rFonts w:ascii="Palatino Linotype" w:hAnsi="Palatino Linotype" w:cs="Arial"/>
          <w:sz w:val="24"/>
          <w:szCs w:val="24"/>
        </w:rPr>
      </w:pPr>
    </w:p>
    <w:p w:rsidR="00B03FA7" w:rsidRPr="006315EA" w:rsidRDefault="00B03FA7" w:rsidP="00B03FA7">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Por lo anterior, se aprecia que el </w:t>
      </w:r>
      <w:r w:rsidRPr="006315EA">
        <w:rPr>
          <w:rFonts w:ascii="Palatino Linotype" w:hAnsi="Palatino Linotype" w:cs="Arial"/>
          <w:b/>
          <w:sz w:val="24"/>
          <w:szCs w:val="24"/>
        </w:rPr>
        <w:t>sujeto obligado</w:t>
      </w:r>
      <w:r w:rsidRPr="006315EA">
        <w:rPr>
          <w:rFonts w:ascii="Palatino Linotype" w:hAnsi="Palatino Linotype" w:cs="Arial"/>
          <w:sz w:val="24"/>
          <w:szCs w:val="24"/>
        </w:rPr>
        <w:t xml:space="preserve">, mediante el Acta número IXTASAL/CT/0012EXT/2020, de la Décima Segunda Sesión Extraordinaria del Comité de Transparencia, del día dieciocho de junio de dos mil veinte, suscrita por el Comité de Transparencia, estipula en el segundo punto del Orden del Día, relacionado con el </w:t>
      </w:r>
      <w:r w:rsidRPr="006315EA">
        <w:rPr>
          <w:rFonts w:ascii="Palatino Linotype" w:hAnsi="Palatino Linotype" w:cs="Arial"/>
          <w:b/>
          <w:i/>
          <w:sz w:val="24"/>
          <w:szCs w:val="24"/>
          <w:u w:val="single"/>
        </w:rPr>
        <w:t>cambio de modalidad de entrega de información (in situ)</w:t>
      </w:r>
      <w:r w:rsidRPr="006315EA">
        <w:rPr>
          <w:rFonts w:ascii="Palatino Linotype" w:hAnsi="Palatino Linotype" w:cs="Arial"/>
          <w:sz w:val="24"/>
          <w:szCs w:val="24"/>
        </w:rPr>
        <w:t>, de los documentos con los cuales se dará respuesta a las diversas solicitudes de información de acceso a la información pública, argumentando que la UT cu</w:t>
      </w:r>
      <w:r>
        <w:rPr>
          <w:rFonts w:ascii="Palatino Linotype" w:hAnsi="Palatino Linotype" w:cs="Arial"/>
          <w:sz w:val="24"/>
          <w:szCs w:val="24"/>
        </w:rPr>
        <w:t>e</w:t>
      </w:r>
      <w:r w:rsidRPr="006315EA">
        <w:rPr>
          <w:rFonts w:ascii="Palatino Linotype" w:hAnsi="Palatino Linotype" w:cs="Arial"/>
          <w:sz w:val="24"/>
          <w:szCs w:val="24"/>
        </w:rPr>
        <w:t>nta con 3 servidores públicos para dar atención a dichos requerimientos, por lo que no se cuenta con las estructura humana y material para la debida atención a las diversas solicitudes.</w:t>
      </w:r>
    </w:p>
    <w:p w:rsidR="00B03FA7" w:rsidRPr="006315EA" w:rsidRDefault="00B03FA7" w:rsidP="00B03FA7">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lastRenderedPageBreak/>
        <w:t>Asimismo, hacen referencia a la emergencia de salud pública declarada por la Organización Mundial de la Salud (OMS), en la informan que por dicha situación, el Ayuntamiento de Ixtapan de la Sal como medida preventiva y de actuación, ha desarrollado sus actividades fundamentales con el personal mínimo e indispensable.</w:t>
      </w:r>
      <w:r>
        <w:rPr>
          <w:rFonts w:ascii="Palatino Linotype" w:hAnsi="Palatino Linotype" w:cs="Arial"/>
          <w:sz w:val="24"/>
          <w:szCs w:val="24"/>
        </w:rPr>
        <w:t xml:space="preserve"> </w:t>
      </w:r>
      <w:r w:rsidRPr="006315EA">
        <w:rPr>
          <w:rFonts w:ascii="Palatino Linotype" w:hAnsi="Palatino Linotype" w:cs="Arial"/>
          <w:sz w:val="24"/>
          <w:szCs w:val="24"/>
        </w:rPr>
        <w:t xml:space="preserve">Por lo que los integrantes del Comité de Transparencia aprobaron el cambio de modalidad a </w:t>
      </w:r>
      <w:r w:rsidRPr="006315EA">
        <w:rPr>
          <w:rFonts w:ascii="Palatino Linotype" w:hAnsi="Palatino Linotype" w:cs="Arial"/>
          <w:b/>
          <w:sz w:val="24"/>
          <w:szCs w:val="24"/>
        </w:rPr>
        <w:t>Consulta Directa</w:t>
      </w:r>
      <w:r w:rsidRPr="006315EA">
        <w:rPr>
          <w:rFonts w:ascii="Palatino Linotype" w:hAnsi="Palatino Linotype" w:cs="Arial"/>
          <w:sz w:val="24"/>
          <w:szCs w:val="24"/>
        </w:rPr>
        <w:t>, para la entrega de la información.</w:t>
      </w:r>
    </w:p>
    <w:p w:rsidR="00B03FA7" w:rsidRPr="006315EA" w:rsidRDefault="00B03FA7" w:rsidP="00B03FA7">
      <w:pPr>
        <w:tabs>
          <w:tab w:val="left" w:pos="709"/>
        </w:tabs>
        <w:spacing w:after="0" w:line="360" w:lineRule="auto"/>
        <w:jc w:val="both"/>
        <w:rPr>
          <w:rFonts w:ascii="Palatino Linotype" w:hAnsi="Palatino Linotype" w:cs="Arial"/>
          <w:sz w:val="24"/>
          <w:szCs w:val="24"/>
        </w:rPr>
      </w:pPr>
    </w:p>
    <w:p w:rsidR="00B03FA7" w:rsidRPr="006315EA" w:rsidRDefault="00B03FA7" w:rsidP="00B03FA7">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Así también, se denota que se actualizan los supuestos establecidos en el numeral 158 y 164 de la Ley en la materia, por lo que procede el cambio de modalidad de entrega vía </w:t>
      </w:r>
      <w:r w:rsidRPr="006315EA">
        <w:rPr>
          <w:rFonts w:ascii="Palatino Linotype" w:hAnsi="Palatino Linotype" w:cs="Arial"/>
          <w:i/>
          <w:sz w:val="24"/>
          <w:szCs w:val="24"/>
        </w:rPr>
        <w:t>in situ</w:t>
      </w:r>
      <w:r w:rsidRPr="006315EA">
        <w:rPr>
          <w:rFonts w:ascii="Palatino Linotype" w:hAnsi="Palatino Linotype" w:cs="Arial"/>
          <w:sz w:val="24"/>
          <w:szCs w:val="24"/>
        </w:rPr>
        <w:t xml:space="preserve">; asimismo, como ya se mencionó anteriormente, en la respuesta, el </w:t>
      </w:r>
      <w:r w:rsidRPr="006315EA">
        <w:rPr>
          <w:rFonts w:ascii="Palatino Linotype" w:hAnsi="Palatino Linotype" w:cs="Arial"/>
          <w:b/>
          <w:sz w:val="24"/>
          <w:szCs w:val="24"/>
        </w:rPr>
        <w:t xml:space="preserve">sujeto obligado </w:t>
      </w:r>
      <w:r w:rsidRPr="006315EA">
        <w:rPr>
          <w:rFonts w:ascii="Palatino Linotype" w:hAnsi="Palatino Linotype" w:cs="Arial"/>
          <w:sz w:val="24"/>
          <w:szCs w:val="24"/>
        </w:rPr>
        <w:t xml:space="preserve">le da a conocer al </w:t>
      </w:r>
      <w:r w:rsidRPr="006315EA">
        <w:rPr>
          <w:rFonts w:ascii="Palatino Linotype" w:hAnsi="Palatino Linotype" w:cs="Arial"/>
          <w:b/>
          <w:sz w:val="24"/>
          <w:szCs w:val="24"/>
        </w:rPr>
        <w:t>recurrente</w:t>
      </w:r>
      <w:r w:rsidRPr="006315EA">
        <w:rPr>
          <w:rFonts w:ascii="Palatino Linotype" w:hAnsi="Palatino Linotype" w:cs="Arial"/>
          <w:sz w:val="24"/>
          <w:szCs w:val="24"/>
        </w:rPr>
        <w:t xml:space="preserve">, el </w:t>
      </w:r>
      <w:r w:rsidRPr="006315EA">
        <w:rPr>
          <w:rFonts w:ascii="Palatino Linotype" w:hAnsi="Palatino Linotype" w:cs="Arial"/>
          <w:b/>
          <w:sz w:val="24"/>
          <w:szCs w:val="24"/>
          <w:u w:val="single"/>
        </w:rPr>
        <w:t>lugar, días y horas en las que podrá asistir para la consulta de la información</w:t>
      </w:r>
      <w:r w:rsidRPr="006315EA">
        <w:rPr>
          <w:rFonts w:ascii="Palatino Linotype" w:hAnsi="Palatino Linotype" w:cs="Arial"/>
          <w:sz w:val="24"/>
          <w:szCs w:val="24"/>
        </w:rPr>
        <w:t>, de conformidad con lo siguiente:</w:t>
      </w:r>
    </w:p>
    <w:p w:rsidR="00B03FA7" w:rsidRPr="006315EA" w:rsidRDefault="00B03FA7" w:rsidP="00B03FA7">
      <w:pPr>
        <w:pStyle w:val="Sinespaciado"/>
        <w:rPr>
          <w:rFonts w:ascii="Palatino Linotype" w:hAnsi="Palatino Linotype"/>
        </w:rPr>
      </w:pPr>
    </w:p>
    <w:p w:rsidR="00B03FA7" w:rsidRPr="006315EA" w:rsidRDefault="00B03FA7" w:rsidP="00B03FA7">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i/>
          <w:lang w:eastAsia="es-ES"/>
        </w:rPr>
        <w:t>“</w:t>
      </w:r>
      <w:r w:rsidRPr="006315EA">
        <w:rPr>
          <w:rFonts w:ascii="Palatino Linotype" w:eastAsia="Times New Roman" w:hAnsi="Palatino Linotype" w:cs="Times New Roman"/>
          <w:b/>
          <w:i/>
          <w:lang w:eastAsia="es-ES"/>
        </w:rPr>
        <w:t>Artículo 158.</w:t>
      </w:r>
      <w:r w:rsidRPr="006315EA">
        <w:rPr>
          <w:rFonts w:ascii="Palatino Linotype" w:eastAsia="Times New Roman" w:hAnsi="Palatino Linotype" w:cs="Times New Roman"/>
          <w:i/>
          <w:lang w:eastAsia="es-ES"/>
        </w:rPr>
        <w:t xml:space="preserve"> </w:t>
      </w:r>
      <w:r w:rsidRPr="006315EA">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6315EA">
        <w:rPr>
          <w:rFonts w:ascii="Palatino Linotype" w:eastAsia="Times New Roman" w:hAnsi="Palatino Linotype" w:cs="Times New Roman"/>
          <w:i/>
          <w:lang w:eastAsia="es-ES"/>
        </w:rPr>
        <w:t xml:space="preserve"> técnicas administrativas y </w:t>
      </w:r>
      <w:r w:rsidRPr="006315EA">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6315EA">
        <w:rPr>
          <w:rFonts w:ascii="Palatino Linotype" w:eastAsia="Times New Roman" w:hAnsi="Palatino Linotype" w:cs="Times New Roman"/>
          <w:i/>
          <w:lang w:eastAsia="es-ES"/>
        </w:rPr>
        <w:t xml:space="preserve"> </w:t>
      </w:r>
    </w:p>
    <w:p w:rsidR="00B03FA7" w:rsidRPr="006315EA" w:rsidRDefault="00B03FA7" w:rsidP="00B03FA7">
      <w:pPr>
        <w:spacing w:after="0" w:line="240" w:lineRule="auto"/>
        <w:ind w:left="567" w:right="567"/>
        <w:jc w:val="both"/>
        <w:rPr>
          <w:rFonts w:ascii="Palatino Linotype" w:eastAsia="Times New Roman" w:hAnsi="Palatino Linotype" w:cs="Times New Roman"/>
          <w:i/>
          <w:lang w:eastAsia="es-ES"/>
        </w:rPr>
      </w:pPr>
    </w:p>
    <w:p w:rsidR="00B03FA7" w:rsidRPr="006315EA" w:rsidRDefault="00B03FA7" w:rsidP="00B03FA7">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i/>
          <w:lang w:eastAsia="es-ES"/>
        </w:rPr>
        <w:t>En todo caso, se facilitará su copia simple o certificada, así como su reproducción por cualquier medio disponible en las instalaciones del sujeto obligado o que, en su caso, aporte el solicitante.</w:t>
      </w:r>
    </w:p>
    <w:p w:rsidR="00B03FA7" w:rsidRPr="006315EA" w:rsidRDefault="00B03FA7" w:rsidP="00B03FA7">
      <w:pPr>
        <w:spacing w:after="0" w:line="240" w:lineRule="auto"/>
        <w:ind w:left="567" w:right="567"/>
        <w:jc w:val="both"/>
        <w:rPr>
          <w:rFonts w:ascii="Palatino Linotype" w:eastAsia="Times New Roman" w:hAnsi="Palatino Linotype" w:cs="Times New Roman"/>
          <w:b/>
          <w:i/>
          <w:lang w:eastAsia="es-ES"/>
        </w:rPr>
      </w:pPr>
    </w:p>
    <w:p w:rsidR="00B03FA7" w:rsidRPr="006315EA" w:rsidRDefault="00B03FA7" w:rsidP="00B03FA7">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b/>
          <w:i/>
          <w:lang w:eastAsia="es-ES"/>
        </w:rPr>
        <w:t>Artículo 164</w:t>
      </w:r>
      <w:r w:rsidRPr="006315EA">
        <w:rPr>
          <w:rFonts w:ascii="Palatino Linotype" w:eastAsia="Times New Roman" w:hAnsi="Palatino Linotype" w:cs="Times New Roman"/>
          <w:i/>
          <w:lang w:eastAsia="es-ES"/>
        </w:rPr>
        <w:t xml:space="preserve">. El acceso se dará en la modalidad de entrega y, en su caso, de envío elegidos por el solicitante. </w:t>
      </w:r>
      <w:r w:rsidRPr="006315EA">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6315EA">
        <w:rPr>
          <w:rFonts w:ascii="Palatino Linotype" w:eastAsia="Times New Roman" w:hAnsi="Palatino Linotype" w:cs="Times New Roman"/>
          <w:i/>
          <w:lang w:eastAsia="es-ES"/>
        </w:rPr>
        <w:t>.</w:t>
      </w:r>
    </w:p>
    <w:p w:rsidR="00B03FA7" w:rsidRPr="006315EA" w:rsidRDefault="00B03FA7" w:rsidP="00B03FA7">
      <w:pPr>
        <w:spacing w:after="0" w:line="240" w:lineRule="auto"/>
        <w:ind w:left="567" w:right="567"/>
        <w:jc w:val="both"/>
        <w:rPr>
          <w:rFonts w:ascii="Palatino Linotype" w:eastAsia="Times New Roman" w:hAnsi="Palatino Linotype" w:cs="Times New Roman"/>
          <w:i/>
          <w:lang w:eastAsia="es-ES"/>
        </w:rPr>
      </w:pPr>
    </w:p>
    <w:p w:rsidR="00B03FA7" w:rsidRPr="006315EA" w:rsidRDefault="00B03FA7" w:rsidP="00B03FA7">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b/>
          <w:i/>
          <w:u w:val="single"/>
          <w:lang w:eastAsia="es-ES"/>
        </w:rPr>
        <w:lastRenderedPageBreak/>
        <w:t>En cualquier caso, se deberá fundar y motivar la necesidad de ofrecer otras modalidades</w:t>
      </w:r>
      <w:r w:rsidRPr="006315EA">
        <w:rPr>
          <w:rFonts w:ascii="Palatino Linotype" w:eastAsia="Times New Roman" w:hAnsi="Palatino Linotype" w:cs="Times New Roman"/>
          <w:i/>
          <w:lang w:eastAsia="es-ES"/>
        </w:rPr>
        <w:t>.”</w:t>
      </w:r>
    </w:p>
    <w:p w:rsidR="00B03FA7" w:rsidRPr="006315EA" w:rsidRDefault="00B03FA7" w:rsidP="00B03FA7">
      <w:pPr>
        <w:tabs>
          <w:tab w:val="left" w:pos="709"/>
        </w:tabs>
        <w:spacing w:after="0" w:line="360" w:lineRule="auto"/>
        <w:jc w:val="both"/>
        <w:rPr>
          <w:rFonts w:ascii="Palatino Linotype" w:hAnsi="Palatino Linotype" w:cs="Arial"/>
          <w:sz w:val="24"/>
          <w:szCs w:val="24"/>
        </w:rPr>
      </w:pPr>
    </w:p>
    <w:p w:rsidR="00B03FA7" w:rsidRPr="006315EA" w:rsidRDefault="00B03FA7" w:rsidP="00B03FA7">
      <w:pPr>
        <w:spacing w:after="0" w:line="360" w:lineRule="auto"/>
        <w:jc w:val="both"/>
        <w:rPr>
          <w:rFonts w:ascii="Palatino Linotype" w:hAnsi="Palatino Linotype" w:cs="Calibri"/>
          <w:sz w:val="24"/>
          <w:szCs w:val="24"/>
        </w:rPr>
      </w:pPr>
      <w:r w:rsidRPr="006315EA">
        <w:rPr>
          <w:rFonts w:ascii="Palatino Linotype" w:hAnsi="Palatino Linotype" w:cs="Calibri"/>
          <w:sz w:val="24"/>
          <w:szCs w:val="24"/>
        </w:rPr>
        <w:t>En ese contexto,</w:t>
      </w:r>
      <w:r w:rsidRPr="006315EA">
        <w:rPr>
          <w:rFonts w:ascii="Palatino Linotype" w:hAnsi="Palatino Linotype" w:cs="Calibri"/>
          <w:b/>
          <w:sz w:val="24"/>
          <w:szCs w:val="24"/>
        </w:rPr>
        <w:t xml:space="preserve"> </w:t>
      </w:r>
      <w:r w:rsidRPr="006315EA">
        <w:rPr>
          <w:rFonts w:ascii="Palatino Linotype" w:hAnsi="Palatino Linotype" w:cs="Calibri"/>
          <w:sz w:val="24"/>
          <w:szCs w:val="24"/>
        </w:rPr>
        <w:t xml:space="preserve">el </w:t>
      </w:r>
      <w:r w:rsidRPr="006315EA">
        <w:rPr>
          <w:rFonts w:ascii="Palatino Linotype" w:hAnsi="Palatino Linotype" w:cs="Calibri"/>
          <w:b/>
          <w:sz w:val="24"/>
          <w:szCs w:val="24"/>
        </w:rPr>
        <w:t>sujeto obligado</w:t>
      </w:r>
      <w:r w:rsidRPr="006315EA">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6315EA">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sidRPr="006315EA">
        <w:rPr>
          <w:rFonts w:ascii="Palatino Linotype" w:hAnsi="Palatino Linotype" w:cs="Calibri"/>
          <w:sz w:val="24"/>
          <w:szCs w:val="24"/>
        </w:rPr>
        <w:t xml:space="preserve">, y que derivado de la solicitud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Pr="006315EA">
        <w:rPr>
          <w:rFonts w:ascii="Palatino Linotype" w:hAnsi="Palatino Linotype" w:cs="Calibri"/>
          <w:b/>
          <w:sz w:val="24"/>
          <w:szCs w:val="24"/>
        </w:rPr>
        <w:t>Sujeto Obligado</w:t>
      </w:r>
      <w:r w:rsidRPr="006315EA">
        <w:rPr>
          <w:rFonts w:ascii="Palatino Linotype" w:hAnsi="Palatino Linotype" w:cs="Calibri"/>
          <w:sz w:val="24"/>
          <w:szCs w:val="24"/>
        </w:rPr>
        <w:t xml:space="preserve"> para dar respuesta a las solicitudes de información, por ello resulta necesario señalar cual es la figura del Servidor Público Habilitado, establecida en la fracción XXXIX del artículo 3, de la Ley de Transparencia local, y que a la letra estipula lo siguiente:</w:t>
      </w:r>
    </w:p>
    <w:p w:rsidR="00B03FA7" w:rsidRPr="006315EA" w:rsidRDefault="00B03FA7" w:rsidP="00B03FA7">
      <w:pPr>
        <w:pStyle w:val="Sinespaciado"/>
        <w:rPr>
          <w:rFonts w:ascii="Palatino Linotype" w:hAnsi="Palatino Linotype"/>
        </w:rPr>
      </w:pPr>
    </w:p>
    <w:p w:rsidR="00B03FA7" w:rsidRPr="006315EA" w:rsidRDefault="00B03FA7" w:rsidP="00B03FA7">
      <w:pPr>
        <w:spacing w:after="0" w:line="240" w:lineRule="auto"/>
        <w:ind w:left="567" w:right="567"/>
        <w:jc w:val="both"/>
        <w:rPr>
          <w:rFonts w:ascii="Palatino Linotype" w:hAnsi="Palatino Linotype" w:cs="Calibri"/>
          <w:i/>
        </w:rPr>
      </w:pPr>
      <w:r w:rsidRPr="006315EA">
        <w:rPr>
          <w:rFonts w:ascii="Palatino Linotype" w:hAnsi="Palatino Linotype" w:cs="Calibri"/>
          <w:b/>
          <w:i/>
        </w:rPr>
        <w:t>Artículo 3.</w:t>
      </w:r>
      <w:r w:rsidRPr="006315EA">
        <w:rPr>
          <w:rFonts w:ascii="Palatino Linotype" w:hAnsi="Palatino Linotype" w:cs="Calibri"/>
          <w:i/>
        </w:rPr>
        <w:t xml:space="preserve"> Para los efectos de la presente Ley se entenderá por:</w:t>
      </w:r>
    </w:p>
    <w:p w:rsidR="00B03FA7" w:rsidRPr="006315EA" w:rsidRDefault="00B03FA7" w:rsidP="00B03FA7">
      <w:pPr>
        <w:spacing w:after="0" w:line="240" w:lineRule="auto"/>
        <w:ind w:left="567" w:right="567"/>
        <w:jc w:val="both"/>
        <w:rPr>
          <w:rFonts w:ascii="Palatino Linotype" w:hAnsi="Palatino Linotype" w:cs="Calibri"/>
          <w:i/>
        </w:rPr>
      </w:pPr>
      <w:r w:rsidRPr="006315EA">
        <w:rPr>
          <w:rFonts w:ascii="Palatino Linotype" w:hAnsi="Palatino Linotype" w:cs="Calibri"/>
          <w:i/>
        </w:rPr>
        <w:t>(…)</w:t>
      </w:r>
    </w:p>
    <w:p w:rsidR="00B03FA7" w:rsidRPr="006315EA" w:rsidRDefault="00B03FA7" w:rsidP="00B03FA7">
      <w:pPr>
        <w:spacing w:after="0" w:line="240" w:lineRule="auto"/>
        <w:ind w:left="567" w:right="567"/>
        <w:jc w:val="both"/>
        <w:rPr>
          <w:rFonts w:ascii="Palatino Linotype" w:hAnsi="Palatino Linotype" w:cs="Calibri"/>
          <w:i/>
        </w:rPr>
      </w:pPr>
      <w:r w:rsidRPr="006315EA">
        <w:rPr>
          <w:rFonts w:ascii="Palatino Linotype" w:hAnsi="Palatino Linotype" w:cs="Calibri"/>
          <w:b/>
          <w:i/>
        </w:rPr>
        <w:t>XXXIX.</w:t>
      </w:r>
      <w:r w:rsidRPr="006315EA">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B03FA7" w:rsidRPr="006315EA" w:rsidRDefault="00B03FA7" w:rsidP="00B03FA7">
      <w:pPr>
        <w:spacing w:after="0" w:line="240" w:lineRule="auto"/>
        <w:ind w:left="567" w:right="567"/>
        <w:jc w:val="both"/>
        <w:rPr>
          <w:rFonts w:ascii="Palatino Linotype" w:hAnsi="Palatino Linotype" w:cs="Calibri"/>
          <w:i/>
        </w:rPr>
      </w:pPr>
      <w:r w:rsidRPr="006315EA">
        <w:rPr>
          <w:rFonts w:ascii="Palatino Linotype" w:hAnsi="Palatino Linotype" w:cs="Calibri"/>
          <w:i/>
        </w:rPr>
        <w:t>(…)</w:t>
      </w:r>
    </w:p>
    <w:p w:rsidR="00B03FA7" w:rsidRPr="006315EA" w:rsidRDefault="00B03FA7" w:rsidP="00B03FA7">
      <w:pPr>
        <w:pStyle w:val="Sinespaciado"/>
        <w:rPr>
          <w:rFonts w:ascii="Palatino Linotype" w:hAnsi="Palatino Linotype"/>
        </w:rPr>
      </w:pPr>
    </w:p>
    <w:p w:rsidR="00B03FA7" w:rsidRPr="006315EA" w:rsidRDefault="00B03FA7" w:rsidP="00B03FA7">
      <w:pPr>
        <w:spacing w:after="0" w:line="360" w:lineRule="auto"/>
        <w:jc w:val="both"/>
        <w:rPr>
          <w:rFonts w:ascii="Palatino Linotype" w:hAnsi="Palatino Linotype" w:cs="Calibri"/>
          <w:sz w:val="24"/>
          <w:szCs w:val="24"/>
        </w:rPr>
      </w:pPr>
      <w:r w:rsidRPr="006315EA">
        <w:rPr>
          <w:rFonts w:ascii="Palatino Linotype" w:hAnsi="Palatino Linotype" w:cs="Calibri"/>
          <w:sz w:val="24"/>
          <w:szCs w:val="24"/>
        </w:rPr>
        <w:t xml:space="preserve">Como se puede observar del numeral invocado, la figura del Servidor Público Habilitado consiste en una persona que forma parte de las distintas áreas administrativas que integran la administración de las Dependencias Públicas, que se </w:t>
      </w:r>
      <w:r w:rsidRPr="006315EA">
        <w:rPr>
          <w:rFonts w:ascii="Palatino Linotype" w:hAnsi="Palatino Linotype" w:cs="Calibri"/>
          <w:sz w:val="24"/>
          <w:szCs w:val="24"/>
        </w:rPr>
        <w:lastRenderedPageBreak/>
        <w:t>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rsidR="00B03FA7" w:rsidRPr="006315EA" w:rsidRDefault="00B03FA7" w:rsidP="00B03FA7">
      <w:pPr>
        <w:spacing w:after="0" w:line="360" w:lineRule="auto"/>
        <w:jc w:val="both"/>
        <w:rPr>
          <w:rFonts w:ascii="Palatino Linotype" w:hAnsi="Palatino Linotype" w:cs="Calibri"/>
          <w:sz w:val="24"/>
          <w:szCs w:val="24"/>
        </w:rPr>
      </w:pPr>
    </w:p>
    <w:p w:rsidR="00B03FA7" w:rsidRPr="006315EA" w:rsidRDefault="00B03FA7" w:rsidP="00B03FA7">
      <w:pPr>
        <w:spacing w:after="0" w:line="360" w:lineRule="auto"/>
        <w:jc w:val="both"/>
        <w:rPr>
          <w:rFonts w:ascii="Palatino Linotype" w:hAnsi="Palatino Linotype" w:cs="Calibri"/>
          <w:sz w:val="24"/>
          <w:szCs w:val="24"/>
        </w:rPr>
      </w:pPr>
      <w:r w:rsidRPr="006315EA">
        <w:rPr>
          <w:rFonts w:ascii="Palatino Linotype" w:eastAsia="Times New Roman" w:hAnsi="Palatino Linotype" w:cs="Times New Roman"/>
          <w:sz w:val="24"/>
          <w:szCs w:val="23"/>
          <w:lang w:eastAsia="es-ES"/>
        </w:rPr>
        <w:t xml:space="preserve">Así, es que este Instituto considera que los servidores públicos encargados adscritos al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al estar constreñidos a responder las solicitudes de información en un término máximo de quince días hábiles, pudiendo, como en el presente caso, prorrogar el término por siete días hábiles más, tal como se establece en el artículo 163, de la ley de transparencia, si bien pudieron encontrarse excedidos en sus capacidades humanas para responder al </w:t>
      </w:r>
      <w:r w:rsidRPr="006315EA">
        <w:rPr>
          <w:rFonts w:ascii="Palatino Linotype" w:eastAsia="Times New Roman" w:hAnsi="Palatino Linotype" w:cs="Times New Roman"/>
          <w:b/>
          <w:sz w:val="24"/>
          <w:szCs w:val="23"/>
          <w:lang w:eastAsia="es-ES"/>
        </w:rPr>
        <w:t>recurrente</w:t>
      </w:r>
      <w:r w:rsidRPr="00FC1693">
        <w:rPr>
          <w:rFonts w:ascii="Palatino Linotype" w:eastAsia="Times New Roman" w:hAnsi="Palatino Linotype" w:cs="Times New Roman"/>
          <w:sz w:val="24"/>
          <w:szCs w:val="23"/>
          <w:lang w:eastAsia="es-ES"/>
        </w:rPr>
        <w:t xml:space="preserve">, </w:t>
      </w:r>
      <w:r w:rsidRPr="00FC1693">
        <w:rPr>
          <w:rFonts w:ascii="Palatino Linotype" w:eastAsia="Times New Roman" w:hAnsi="Palatino Linotype" w:cs="Times New Roman"/>
          <w:sz w:val="24"/>
          <w:szCs w:val="23"/>
          <w:u w:val="single"/>
          <w:lang w:eastAsia="es-ES"/>
        </w:rPr>
        <w:t>esto no fue óbice para emitir su respuesta, en virtud de que el cambió de modalidad en la entrega subsanó la imposibilidad</w:t>
      </w:r>
      <w:r w:rsidRPr="00FC1693">
        <w:rPr>
          <w:rFonts w:ascii="Palatino Linotype" w:eastAsia="Times New Roman" w:hAnsi="Palatino Linotype" w:cs="Times New Roman"/>
          <w:sz w:val="24"/>
          <w:szCs w:val="23"/>
          <w:lang w:eastAsia="es-ES"/>
        </w:rPr>
        <w:t xml:space="preserve"> </w:t>
      </w:r>
      <w:r w:rsidRPr="00FC1693">
        <w:rPr>
          <w:rFonts w:ascii="Palatino Linotype" w:eastAsia="Times New Roman" w:hAnsi="Palatino Linotype" w:cs="Times New Roman"/>
          <w:sz w:val="24"/>
          <w:szCs w:val="23"/>
          <w:u w:val="single"/>
          <w:lang w:eastAsia="es-ES"/>
        </w:rPr>
        <w:t>humana</w:t>
      </w:r>
      <w:r w:rsidRPr="006315EA">
        <w:rPr>
          <w:rFonts w:ascii="Palatino Linotype" w:eastAsia="Times New Roman" w:hAnsi="Palatino Linotype" w:cs="Times New Roman"/>
          <w:b/>
          <w:sz w:val="24"/>
          <w:szCs w:val="23"/>
          <w:u w:val="single"/>
          <w:lang w:eastAsia="es-ES"/>
        </w:rPr>
        <w:t xml:space="preserve"> </w:t>
      </w:r>
      <w:r w:rsidRPr="006315EA">
        <w:rPr>
          <w:rFonts w:ascii="Palatino Linotype" w:eastAsia="Times New Roman" w:hAnsi="Palatino Linotype" w:cs="Times New Roman"/>
          <w:sz w:val="24"/>
          <w:szCs w:val="23"/>
          <w:lang w:eastAsia="es-ES"/>
        </w:rPr>
        <w:t xml:space="preserve">referida por el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pues con dicho cambio se busca poner a disposición del </w:t>
      </w:r>
      <w:r w:rsidRPr="006315EA">
        <w:rPr>
          <w:rFonts w:ascii="Palatino Linotype" w:eastAsia="Times New Roman" w:hAnsi="Palatino Linotype" w:cs="Times New Roman"/>
          <w:b/>
          <w:sz w:val="24"/>
          <w:szCs w:val="23"/>
          <w:lang w:eastAsia="es-ES"/>
        </w:rPr>
        <w:t>Recurrente</w:t>
      </w:r>
      <w:r w:rsidRPr="006315EA">
        <w:rPr>
          <w:rFonts w:ascii="Palatino Linotype" w:eastAsia="Times New Roman" w:hAnsi="Palatino Linotype" w:cs="Times New Roman"/>
          <w:sz w:val="24"/>
          <w:szCs w:val="23"/>
          <w:lang w:eastAsia="es-ES"/>
        </w:rPr>
        <w:t xml:space="preserve"> el cúmulo de información requerida en su solicitud.</w:t>
      </w:r>
    </w:p>
    <w:p w:rsidR="00B03FA7" w:rsidRPr="006315EA" w:rsidRDefault="00B03FA7" w:rsidP="00B03FA7">
      <w:pPr>
        <w:spacing w:after="0" w:line="360" w:lineRule="auto"/>
        <w:jc w:val="both"/>
        <w:rPr>
          <w:rFonts w:ascii="Palatino Linotype" w:hAnsi="Palatino Linotype" w:cs="Calibri"/>
          <w:sz w:val="24"/>
          <w:szCs w:val="24"/>
        </w:rPr>
      </w:pPr>
    </w:p>
    <w:p w:rsidR="00B03FA7" w:rsidRPr="006315EA" w:rsidRDefault="00B03FA7" w:rsidP="00B03FA7">
      <w:pPr>
        <w:spacing w:after="0" w:line="360" w:lineRule="auto"/>
        <w:jc w:val="both"/>
        <w:rPr>
          <w:rFonts w:ascii="Palatino Linotype" w:hAnsi="Palatino Linotype" w:cs="Calibri"/>
          <w:sz w:val="24"/>
          <w:szCs w:val="24"/>
        </w:rPr>
      </w:pPr>
      <w:r w:rsidRPr="006315EA">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rsidR="00B03FA7" w:rsidRPr="006315EA" w:rsidRDefault="00B03FA7" w:rsidP="00B03FA7">
      <w:pPr>
        <w:pStyle w:val="Sinespaciado"/>
        <w:rPr>
          <w:rFonts w:ascii="Palatino Linotype" w:hAnsi="Palatino Linotype"/>
        </w:rPr>
      </w:pPr>
    </w:p>
    <w:p w:rsidR="00B03FA7" w:rsidRPr="006315EA" w:rsidRDefault="00B03FA7" w:rsidP="00B03FA7">
      <w:pPr>
        <w:pStyle w:val="Sinespaciado"/>
        <w:ind w:left="567" w:right="567"/>
        <w:jc w:val="both"/>
        <w:rPr>
          <w:rFonts w:ascii="Palatino Linotype" w:hAnsi="Palatino Linotype"/>
          <w:i/>
          <w:sz w:val="22"/>
          <w:szCs w:val="22"/>
        </w:rPr>
      </w:pPr>
      <w:r w:rsidRPr="006315EA">
        <w:rPr>
          <w:rFonts w:ascii="Palatino Linotype" w:hAnsi="Palatino Linotype"/>
          <w:b/>
          <w:i/>
          <w:sz w:val="22"/>
          <w:szCs w:val="22"/>
        </w:rPr>
        <w:t>CUANDO EXISTA IMPEDIMENTO JUSTIFICADO DE ATENDER LA MODALIDAD DE ENTREGA ELEGIDA POR EL SOLICITANTE, PROCEDE OFRECER TODAS LAS DEMÁS OPCIONES PREVISTAS EN LA LEY.</w:t>
      </w:r>
      <w:r w:rsidRPr="006315EA">
        <w:rPr>
          <w:rFonts w:ascii="Palatino Linotype" w:hAnsi="Palatino Linotype"/>
          <w:i/>
          <w:sz w:val="22"/>
          <w:szCs w:val="22"/>
        </w:rPr>
        <w:t xml:space="preserve"> </w:t>
      </w:r>
      <w:r w:rsidRPr="006315EA">
        <w:rPr>
          <w:rFonts w:ascii="Palatino Linotype" w:hAnsi="Palatino Linotype"/>
          <w:i/>
          <w:sz w:val="22"/>
          <w:szCs w:val="22"/>
          <w:u w:val="single"/>
        </w:rPr>
        <w:t xml:space="preserve">De conformidad con lo dispuesto en los artículos 42 y 44 de la </w:t>
      </w:r>
      <w:r w:rsidRPr="006315EA">
        <w:rPr>
          <w:rFonts w:ascii="Palatino Linotype" w:hAnsi="Palatino Linotype"/>
          <w:i/>
          <w:iCs/>
          <w:sz w:val="22"/>
          <w:szCs w:val="22"/>
          <w:u w:val="single"/>
        </w:rPr>
        <w:t>Ley Federal de Transparencia y Acceso a la Información Pública Gubernamental</w:t>
      </w:r>
      <w:r w:rsidRPr="006315EA">
        <w:rPr>
          <w:rFonts w:ascii="Palatino Linotype" w:hAnsi="Palatino Linotype"/>
          <w:i/>
          <w:sz w:val="22"/>
          <w:szCs w:val="22"/>
          <w:u w:val="single"/>
        </w:rPr>
        <w:t xml:space="preserve">, y 54 de su Reglamento, la entrega de la </w:t>
      </w:r>
      <w:r w:rsidRPr="006315EA">
        <w:rPr>
          <w:rFonts w:ascii="Palatino Linotype" w:hAnsi="Palatino Linotype"/>
          <w:i/>
          <w:sz w:val="22"/>
          <w:szCs w:val="22"/>
          <w:u w:val="single"/>
        </w:rPr>
        <w:lastRenderedPageBreak/>
        <w:t>información debe hacerse, en la medida de lo posible, en la forma solicitada por el interesado</w:t>
      </w:r>
      <w:r w:rsidRPr="006315EA">
        <w:rPr>
          <w:rFonts w:ascii="Palatino Linotype" w:hAnsi="Palatino Linotype"/>
          <w:i/>
          <w:sz w:val="22"/>
          <w:szCs w:val="22"/>
        </w:rPr>
        <w:t xml:space="preserve">, </w:t>
      </w:r>
      <w:r w:rsidRPr="006315EA">
        <w:rPr>
          <w:rFonts w:ascii="Palatino Linotype" w:hAnsi="Palatino Linotype"/>
          <w:b/>
          <w:i/>
          <w:sz w:val="22"/>
          <w:szCs w:val="22"/>
        </w:rPr>
        <w:t>salvo que exista un impedimento justificado para atenderla, en cuyo caso, deberán exponerse las razones por las cuales no es posible utilizar el medio de reproducción solicitado</w:t>
      </w:r>
      <w:r w:rsidRPr="006315EA">
        <w:rPr>
          <w:rFonts w:ascii="Palatino Linotype" w:hAnsi="Palatino Linotype"/>
          <w:i/>
          <w:sz w:val="22"/>
          <w:szCs w:val="22"/>
        </w:rPr>
        <w:t xml:space="preserve">. </w:t>
      </w:r>
      <w:r w:rsidRPr="006315EA">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6315EA">
        <w:rPr>
          <w:rFonts w:ascii="Palatino Linotype" w:hAnsi="Palatino Linotype"/>
          <w:i/>
          <w:sz w:val="22"/>
          <w:szCs w:val="22"/>
        </w:rPr>
        <w:t xml:space="preserve">. </w:t>
      </w:r>
      <w:r w:rsidRPr="006315EA">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6315EA">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B03FA7" w:rsidRPr="006315EA" w:rsidRDefault="00B03FA7" w:rsidP="00B03FA7">
      <w:pPr>
        <w:pStyle w:val="Sinespaciado"/>
        <w:ind w:left="567" w:right="567"/>
        <w:jc w:val="both"/>
        <w:rPr>
          <w:rFonts w:ascii="Palatino Linotype" w:hAnsi="Palatino Linotype"/>
          <w:i/>
          <w:sz w:val="22"/>
          <w:szCs w:val="22"/>
        </w:rPr>
      </w:pPr>
    </w:p>
    <w:p w:rsidR="00B03FA7" w:rsidRPr="006315EA" w:rsidRDefault="00B03FA7" w:rsidP="00B03FA7">
      <w:pPr>
        <w:pStyle w:val="Sinespaciado"/>
        <w:ind w:left="567" w:right="567"/>
        <w:jc w:val="both"/>
        <w:rPr>
          <w:rFonts w:ascii="Palatino Linotype" w:hAnsi="Palatino Linotype"/>
          <w:b/>
          <w:i/>
          <w:sz w:val="22"/>
          <w:szCs w:val="22"/>
        </w:rPr>
      </w:pPr>
      <w:r w:rsidRPr="006315EA">
        <w:rPr>
          <w:rFonts w:ascii="Palatino Linotype" w:hAnsi="Palatino Linotype"/>
          <w:b/>
          <w:i/>
          <w:sz w:val="22"/>
          <w:szCs w:val="22"/>
        </w:rPr>
        <w:t xml:space="preserve">Resoluciones </w:t>
      </w:r>
    </w:p>
    <w:p w:rsidR="00B03FA7" w:rsidRPr="006315EA" w:rsidRDefault="00B03FA7" w:rsidP="00B03FA7">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2012/12. Interpuesto en contra de la Secretaría de Comunicaciones y Transportes. Comisionada Ponente Jacqueline Peschard Mariscal. </w:t>
      </w:r>
      <w:r w:rsidRPr="006315EA">
        <w:rPr>
          <w:rFonts w:ascii="Palatino Linotype" w:hAnsi="Palatino Linotype"/>
          <w:i/>
          <w:sz w:val="22"/>
          <w:szCs w:val="22"/>
        </w:rPr>
        <w:t></w:t>
      </w:r>
    </w:p>
    <w:p w:rsidR="00B03FA7" w:rsidRPr="006315EA" w:rsidRDefault="00B03FA7" w:rsidP="00B03FA7">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0973/12. Interpuesto en contra de la Secretaría de Educación Pública. Comisionada Ponente Sigrid Arzt Colunga. </w:t>
      </w:r>
      <w:r w:rsidRPr="006315EA">
        <w:rPr>
          <w:rFonts w:ascii="Palatino Linotype" w:hAnsi="Palatino Linotype"/>
          <w:i/>
          <w:sz w:val="22"/>
          <w:szCs w:val="22"/>
        </w:rPr>
        <w:t></w:t>
      </w:r>
    </w:p>
    <w:p w:rsidR="00B03FA7" w:rsidRPr="006315EA" w:rsidRDefault="00B03FA7" w:rsidP="00B03FA7">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0112/12. Interpuesto en contra de Petróleos Mexicanos. Comisionado Ponente Ángel Trinidad Zaldívar. </w:t>
      </w:r>
      <w:r w:rsidRPr="006315EA">
        <w:rPr>
          <w:rFonts w:ascii="Palatino Linotype" w:hAnsi="Palatino Linotype"/>
          <w:i/>
          <w:sz w:val="22"/>
          <w:szCs w:val="22"/>
        </w:rPr>
        <w:t></w:t>
      </w:r>
    </w:p>
    <w:p w:rsidR="00B03FA7" w:rsidRPr="006315EA" w:rsidRDefault="00B03FA7" w:rsidP="00B03FA7">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0085/12. Interpuesto en contra del Instituto Nacional de Ciencias Médicas y Nutrición Salvador Zubirán. Comisionada Ponente Sigrid Arzt Colunga. </w:t>
      </w:r>
      <w:r w:rsidRPr="006315EA">
        <w:rPr>
          <w:rFonts w:ascii="Palatino Linotype" w:hAnsi="Palatino Linotype"/>
          <w:i/>
          <w:sz w:val="22"/>
          <w:szCs w:val="22"/>
        </w:rPr>
        <w:t></w:t>
      </w:r>
    </w:p>
    <w:p w:rsidR="00B03FA7" w:rsidRPr="006315EA" w:rsidRDefault="00B03FA7" w:rsidP="00B03FA7">
      <w:pPr>
        <w:pStyle w:val="Sinespaciado"/>
        <w:ind w:left="567" w:right="567"/>
        <w:jc w:val="both"/>
        <w:rPr>
          <w:rFonts w:ascii="Palatino Linotype" w:hAnsi="Palatino Linotype"/>
          <w:sz w:val="22"/>
          <w:szCs w:val="22"/>
        </w:rPr>
      </w:pPr>
      <w:r w:rsidRPr="006315EA">
        <w:rPr>
          <w:rFonts w:ascii="Palatino Linotype" w:hAnsi="Palatino Linotype"/>
          <w:i/>
          <w:sz w:val="22"/>
          <w:szCs w:val="22"/>
        </w:rPr>
        <w:t xml:space="preserve">3068/11. Interpuesto en contra de la Presidencia de la República. Comisionada Ponente María Elena Pérez-Jaén Zermeño. </w:t>
      </w:r>
      <w:r w:rsidRPr="006315EA">
        <w:rPr>
          <w:rFonts w:ascii="Palatino Linotype" w:hAnsi="Palatino Linotype"/>
          <w:i/>
          <w:sz w:val="22"/>
          <w:szCs w:val="22"/>
        </w:rPr>
        <w:t xml:space="preserve"> </w:t>
      </w:r>
    </w:p>
    <w:p w:rsidR="00B03FA7" w:rsidRPr="006315EA" w:rsidRDefault="00B03FA7" w:rsidP="00B03FA7">
      <w:pPr>
        <w:tabs>
          <w:tab w:val="left" w:pos="709"/>
        </w:tabs>
        <w:spacing w:after="0" w:line="360" w:lineRule="auto"/>
        <w:jc w:val="both"/>
        <w:rPr>
          <w:rFonts w:ascii="Palatino Linotype" w:hAnsi="Palatino Linotype" w:cs="Arial"/>
          <w:sz w:val="24"/>
          <w:szCs w:val="24"/>
        </w:rPr>
      </w:pPr>
    </w:p>
    <w:p w:rsidR="00B03FA7" w:rsidRPr="006315EA" w:rsidRDefault="00B03FA7" w:rsidP="00B03FA7">
      <w:pPr>
        <w:spacing w:after="0" w:line="360" w:lineRule="auto"/>
        <w:jc w:val="both"/>
        <w:rPr>
          <w:rFonts w:ascii="Palatino Linotype" w:eastAsia="Times New Roman" w:hAnsi="Palatino Linotype" w:cs="Times New Roman"/>
          <w:sz w:val="24"/>
          <w:szCs w:val="23"/>
          <w:lang w:eastAsia="es-ES"/>
        </w:rPr>
      </w:pPr>
      <w:r w:rsidRPr="006315EA">
        <w:rPr>
          <w:rFonts w:ascii="Palatino Linotype" w:eastAsia="Times New Roman" w:hAnsi="Palatino Linotype" w:cs="Times New Roman"/>
          <w:sz w:val="24"/>
          <w:szCs w:val="23"/>
          <w:lang w:eastAsia="es-ES"/>
        </w:rPr>
        <w:t xml:space="preserve">Adicionalmente, no se advierte negativa alguna por parte del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respecto a la atención de las multireferidas solicitudes, es así que el pleno de este instituto estima que el cambio de modalidad efectuado por el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6315EA">
        <w:rPr>
          <w:rFonts w:ascii="Palatino Linotype" w:eastAsia="Times New Roman" w:hAnsi="Palatino Linotype" w:cs="Times New Roman"/>
          <w:i/>
          <w:sz w:val="24"/>
          <w:szCs w:val="23"/>
          <w:lang w:eastAsia="es-ES"/>
        </w:rPr>
        <w:t>in situ</w:t>
      </w:r>
      <w:r w:rsidRPr="006315EA">
        <w:rPr>
          <w:rFonts w:ascii="Palatino Linotype" w:eastAsia="Times New Roman" w:hAnsi="Palatino Linotype" w:cs="Times New Roman"/>
          <w:sz w:val="24"/>
          <w:szCs w:val="23"/>
          <w:lang w:eastAsia="es-ES"/>
        </w:rPr>
        <w:t xml:space="preserve"> de la información relativa a la solicitud referida </w:t>
      </w:r>
      <w:r w:rsidRPr="006315EA">
        <w:rPr>
          <w:rFonts w:ascii="Palatino Linotype" w:eastAsia="Times New Roman" w:hAnsi="Palatino Linotype" w:cs="Times New Roman"/>
          <w:sz w:val="24"/>
          <w:szCs w:val="23"/>
          <w:lang w:eastAsia="es-ES"/>
        </w:rPr>
        <w:lastRenderedPageBreak/>
        <w:t xml:space="preserve">en el Antecedente Primero de la presente resolución, por lo que devienen infundados los motivos de inconformidad aducidos por el </w:t>
      </w:r>
      <w:r w:rsidRPr="006315EA">
        <w:rPr>
          <w:rFonts w:ascii="Palatino Linotype" w:eastAsia="Times New Roman" w:hAnsi="Palatino Linotype" w:cs="Times New Roman"/>
          <w:b/>
          <w:sz w:val="24"/>
          <w:szCs w:val="23"/>
          <w:lang w:eastAsia="es-ES"/>
        </w:rPr>
        <w:t>recurrente</w:t>
      </w:r>
      <w:r w:rsidRPr="006315EA">
        <w:rPr>
          <w:rFonts w:ascii="Palatino Linotype" w:eastAsia="Times New Roman" w:hAnsi="Palatino Linotype" w:cs="Times New Roman"/>
          <w:sz w:val="24"/>
          <w:szCs w:val="23"/>
          <w:lang w:eastAsia="es-ES"/>
        </w:rPr>
        <w:t xml:space="preserve"> respecto del cambio de modalidad.</w:t>
      </w:r>
    </w:p>
    <w:p w:rsidR="00B03FA7" w:rsidRPr="006315EA" w:rsidRDefault="00B03FA7" w:rsidP="00B03FA7">
      <w:pPr>
        <w:spacing w:after="0" w:line="360" w:lineRule="auto"/>
        <w:jc w:val="both"/>
        <w:rPr>
          <w:rFonts w:ascii="Palatino Linotype" w:eastAsia="Times New Roman" w:hAnsi="Palatino Linotype"/>
          <w:sz w:val="24"/>
          <w:lang w:eastAsia="es-MX"/>
        </w:rPr>
      </w:pPr>
    </w:p>
    <w:p w:rsidR="00B03FA7" w:rsidRPr="006315EA" w:rsidRDefault="00B03FA7" w:rsidP="00B03FA7">
      <w:pPr>
        <w:spacing w:after="0" w:line="360" w:lineRule="auto"/>
        <w:jc w:val="both"/>
        <w:rPr>
          <w:rFonts w:ascii="Palatino Linotype" w:hAnsi="Palatino Linotype" w:cs="Arial"/>
          <w:sz w:val="24"/>
        </w:rPr>
      </w:pPr>
      <w:r w:rsidRPr="006315EA">
        <w:rPr>
          <w:rFonts w:ascii="Palatino Linotype" w:hAnsi="Palatino Linotype" w:cs="Arial"/>
          <w:sz w:val="24"/>
        </w:rPr>
        <w:t>Por lo que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B03FA7" w:rsidRPr="006315EA" w:rsidRDefault="00B03FA7" w:rsidP="00B03FA7">
      <w:pPr>
        <w:spacing w:after="0" w:line="360" w:lineRule="auto"/>
        <w:jc w:val="both"/>
        <w:rPr>
          <w:rFonts w:ascii="Palatino Linotype" w:hAnsi="Palatino Linotype" w:cs="Arial"/>
          <w:sz w:val="24"/>
        </w:rPr>
      </w:pPr>
    </w:p>
    <w:p w:rsidR="00B03FA7" w:rsidRPr="006315EA" w:rsidRDefault="00B03FA7" w:rsidP="00B03FA7">
      <w:pPr>
        <w:pStyle w:val="Textoindependiente2"/>
        <w:spacing w:after="0" w:line="360" w:lineRule="auto"/>
        <w:jc w:val="both"/>
        <w:rPr>
          <w:rFonts w:ascii="Palatino Linotype" w:eastAsia="Calibri" w:hAnsi="Palatino Linotype" w:cs="Arial"/>
        </w:rPr>
      </w:pPr>
      <w:r w:rsidRPr="006315EA">
        <w:rPr>
          <w:rFonts w:ascii="Palatino Linotype" w:eastAsia="Calibri" w:hAnsi="Palatino Linotype" w:cs="Arial"/>
        </w:rPr>
        <w:t>Así también, se dispone que</w:t>
      </w:r>
      <w:r w:rsidRPr="006315EA">
        <w:rPr>
          <w:rFonts w:ascii="Palatino Linotype" w:hAnsi="Palatino Linotype"/>
        </w:rPr>
        <w:t xml:space="preserve"> </w:t>
      </w:r>
      <w:r w:rsidRPr="006315EA">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B03FA7" w:rsidRPr="006315EA" w:rsidRDefault="00B03FA7" w:rsidP="00B03FA7">
      <w:pPr>
        <w:spacing w:after="0" w:line="360" w:lineRule="auto"/>
        <w:jc w:val="both"/>
        <w:rPr>
          <w:rFonts w:ascii="Palatino Linotype" w:hAnsi="Palatino Linotype" w:cs="Arial"/>
          <w:sz w:val="24"/>
        </w:rPr>
      </w:pPr>
      <w:r w:rsidRPr="006315EA">
        <w:rPr>
          <w:rFonts w:ascii="Palatino Linotype" w:hAnsi="Palatino Linotype" w:cs="Arial"/>
          <w:sz w:val="24"/>
        </w:rPr>
        <w:lastRenderedPageBreak/>
        <w:t xml:space="preserve">En este contexto, </w:t>
      </w:r>
      <w:r w:rsidRPr="006315EA">
        <w:rPr>
          <w:rFonts w:ascii="Palatino Linotype" w:hAnsi="Palatino Linotype" w:cs="Arial"/>
          <w:sz w:val="24"/>
          <w:lang w:eastAsia="es-MX"/>
        </w:rPr>
        <w:t xml:space="preserve">el </w:t>
      </w:r>
      <w:r w:rsidRPr="006315EA">
        <w:rPr>
          <w:rFonts w:ascii="Palatino Linotype" w:hAnsi="Palatino Linotype" w:cs="Arial"/>
          <w:b/>
          <w:sz w:val="24"/>
          <w:lang w:eastAsia="es-MX"/>
        </w:rPr>
        <w:t>Sujeto Obligado</w:t>
      </w:r>
      <w:r w:rsidRPr="006315EA">
        <w:rPr>
          <w:rFonts w:ascii="Palatino Linotype" w:hAnsi="Palatino Linotype" w:cs="Arial"/>
          <w:sz w:val="24"/>
        </w:rPr>
        <w:t xml:space="preserve"> no está obligado a generar documento </w:t>
      </w:r>
      <w:r w:rsidRPr="006315EA">
        <w:rPr>
          <w:rFonts w:ascii="Palatino Linotype" w:hAnsi="Palatino Linotype" w:cs="Arial"/>
          <w:b/>
          <w:i/>
          <w:sz w:val="24"/>
        </w:rPr>
        <w:t>ad hoc</w:t>
      </w:r>
      <w:r w:rsidRPr="006315EA">
        <w:rPr>
          <w:rFonts w:ascii="Palatino Linotype" w:hAnsi="Palatino Linotype" w:cs="Arial"/>
          <w:sz w:val="24"/>
        </w:rPr>
        <w:t xml:space="preserve"> para para satisfacer el derecho de acceso, situación que no está permitida dentro de la materia de acceso a la información.</w:t>
      </w:r>
    </w:p>
    <w:p w:rsidR="00B03FA7" w:rsidRPr="006315EA" w:rsidRDefault="00B03FA7" w:rsidP="00B03FA7">
      <w:pPr>
        <w:spacing w:after="0" w:line="360" w:lineRule="auto"/>
        <w:jc w:val="both"/>
        <w:rPr>
          <w:rFonts w:ascii="Palatino Linotype" w:hAnsi="Palatino Linotype" w:cs="Arial"/>
          <w:color w:val="000000"/>
          <w:sz w:val="24"/>
        </w:rPr>
      </w:pPr>
    </w:p>
    <w:p w:rsidR="00B03FA7" w:rsidRPr="006315EA" w:rsidRDefault="00B03FA7" w:rsidP="00B03FA7">
      <w:pPr>
        <w:spacing w:after="0" w:line="360" w:lineRule="auto"/>
        <w:jc w:val="both"/>
        <w:rPr>
          <w:rFonts w:ascii="Palatino Linotype" w:hAnsi="Palatino Linotype"/>
          <w:b/>
          <w:bCs/>
          <w:color w:val="000000"/>
          <w:sz w:val="24"/>
        </w:rPr>
      </w:pPr>
      <w:r w:rsidRPr="006315EA">
        <w:rPr>
          <w:rFonts w:ascii="Palatino Linotype" w:hAnsi="Palatino Linotype" w:cs="Arial"/>
          <w:color w:val="000000"/>
          <w:sz w:val="24"/>
        </w:rPr>
        <w:t xml:space="preserve">Como apoyo a lo anterior, es aplicable el Criterio 03-17, emitido por </w:t>
      </w:r>
      <w:r w:rsidRPr="006315EA">
        <w:rPr>
          <w:rFonts w:ascii="Palatino Linotype" w:eastAsia="Arial Unicode MS" w:hAnsi="Palatino Linotype" w:cs="Arial"/>
          <w:color w:val="000000"/>
          <w:sz w:val="24"/>
        </w:rPr>
        <w:t>el Instituto Nacional de Transparencia, Acceso a la Información y Protección de Datos Personales,</w:t>
      </w:r>
      <w:r w:rsidRPr="006315EA">
        <w:rPr>
          <w:rFonts w:ascii="Palatino Linotype" w:hAnsi="Palatino Linotype"/>
          <w:bCs/>
          <w:color w:val="000000"/>
          <w:sz w:val="24"/>
        </w:rPr>
        <w:t xml:space="preserve"> que dice:</w:t>
      </w:r>
      <w:r w:rsidRPr="006315EA">
        <w:rPr>
          <w:rFonts w:ascii="Palatino Linotype" w:hAnsi="Palatino Linotype"/>
          <w:b/>
          <w:bCs/>
          <w:color w:val="000000"/>
          <w:sz w:val="24"/>
        </w:rPr>
        <w:t xml:space="preserve"> </w:t>
      </w:r>
    </w:p>
    <w:p w:rsidR="00B03FA7" w:rsidRPr="006315EA" w:rsidRDefault="00B03FA7" w:rsidP="00B03FA7">
      <w:pPr>
        <w:pStyle w:val="Sinespaciado"/>
        <w:rPr>
          <w:rFonts w:ascii="Palatino Linotype" w:hAnsi="Palatino Linotype"/>
        </w:rPr>
      </w:pPr>
    </w:p>
    <w:p w:rsidR="00B03FA7" w:rsidRPr="006315EA" w:rsidRDefault="00B03FA7" w:rsidP="00B03FA7">
      <w:pPr>
        <w:spacing w:after="0"/>
        <w:ind w:left="851" w:right="850"/>
        <w:jc w:val="both"/>
        <w:rPr>
          <w:rFonts w:ascii="Palatino Linotype" w:hAnsi="Palatino Linotype" w:cs="Arial"/>
          <w:color w:val="000000"/>
          <w:sz w:val="2"/>
        </w:rPr>
      </w:pPr>
    </w:p>
    <w:p w:rsidR="00B03FA7" w:rsidRPr="006315EA" w:rsidRDefault="00B03FA7" w:rsidP="00B03FA7">
      <w:pPr>
        <w:spacing w:after="0"/>
        <w:ind w:left="567" w:right="567"/>
        <w:jc w:val="both"/>
        <w:rPr>
          <w:rFonts w:ascii="Palatino Linotype" w:hAnsi="Palatino Linotype" w:cs="Arial"/>
          <w:i/>
          <w:color w:val="000000"/>
        </w:rPr>
      </w:pPr>
      <w:r w:rsidRPr="006315EA">
        <w:rPr>
          <w:rFonts w:ascii="Palatino Linotype" w:hAnsi="Palatino Linotype" w:cs="Arial"/>
          <w:i/>
          <w:color w:val="000000"/>
        </w:rPr>
        <w:t>“</w:t>
      </w:r>
      <w:r w:rsidRPr="006315EA">
        <w:rPr>
          <w:rFonts w:ascii="Palatino Linotype" w:hAnsi="Palatino Linotype" w:cs="Arial"/>
          <w:b/>
          <w:i/>
          <w:color w:val="000000"/>
        </w:rPr>
        <w:t>No existe obligación de elaborar documentos ad hoc para atender las solicitudes de acceso a la información.</w:t>
      </w:r>
      <w:r w:rsidRPr="006315E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03FA7" w:rsidRPr="006315EA" w:rsidRDefault="00B03FA7" w:rsidP="00B03FA7">
      <w:pPr>
        <w:spacing w:after="0"/>
        <w:ind w:left="567" w:right="567"/>
        <w:jc w:val="both"/>
        <w:rPr>
          <w:rFonts w:ascii="Palatino Linotype" w:hAnsi="Palatino Linotype" w:cs="Arial"/>
          <w:i/>
          <w:color w:val="000000"/>
          <w:sz w:val="2"/>
        </w:rPr>
      </w:pPr>
    </w:p>
    <w:p w:rsidR="00B03FA7" w:rsidRPr="006315EA" w:rsidRDefault="00B03FA7" w:rsidP="00B03FA7">
      <w:pPr>
        <w:spacing w:after="0"/>
        <w:ind w:left="567" w:right="567"/>
        <w:jc w:val="both"/>
        <w:rPr>
          <w:rFonts w:ascii="Palatino Linotype" w:hAnsi="Palatino Linotype" w:cs="Arial"/>
          <w:i/>
          <w:color w:val="000000"/>
        </w:rPr>
      </w:pPr>
    </w:p>
    <w:p w:rsidR="00B03FA7" w:rsidRPr="006315EA" w:rsidRDefault="00B03FA7" w:rsidP="00B03FA7">
      <w:pPr>
        <w:spacing w:after="0"/>
        <w:ind w:left="567" w:right="567"/>
        <w:jc w:val="both"/>
        <w:rPr>
          <w:rFonts w:ascii="Palatino Linotype" w:hAnsi="Palatino Linotype" w:cs="Arial"/>
          <w:i/>
          <w:color w:val="000000"/>
        </w:rPr>
      </w:pPr>
      <w:r w:rsidRPr="006315EA">
        <w:rPr>
          <w:rFonts w:ascii="Palatino Linotype" w:hAnsi="Palatino Linotype" w:cs="Arial"/>
          <w:i/>
          <w:color w:val="000000"/>
        </w:rPr>
        <w:t xml:space="preserve">Resoluciones: </w:t>
      </w:r>
    </w:p>
    <w:p w:rsidR="00B03FA7" w:rsidRPr="006315EA" w:rsidRDefault="00B03FA7" w:rsidP="00B03FA7">
      <w:pPr>
        <w:spacing w:after="0"/>
        <w:ind w:left="567" w:right="567"/>
        <w:jc w:val="both"/>
        <w:rPr>
          <w:rFonts w:ascii="Palatino Linotype" w:hAnsi="Palatino Linotype" w:cs="Arial"/>
          <w:i/>
          <w:color w:val="000000"/>
        </w:rPr>
      </w:pPr>
      <w:r w:rsidRPr="006315EA">
        <w:rPr>
          <w:rFonts w:ascii="Palatino Linotype" w:hAnsi="Palatino Linotype" w:cs="Arial"/>
          <w:i/>
          <w:color w:val="000000"/>
        </w:rPr>
        <w:sym w:font="Symbol" w:char="F0B7"/>
      </w:r>
      <w:r w:rsidRPr="006315E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B03FA7" w:rsidRPr="006315EA" w:rsidRDefault="00B03FA7" w:rsidP="00B03FA7">
      <w:pPr>
        <w:spacing w:after="0"/>
        <w:ind w:left="567" w:right="567"/>
        <w:jc w:val="both"/>
        <w:rPr>
          <w:rFonts w:ascii="Palatino Linotype" w:hAnsi="Palatino Linotype" w:cs="Arial"/>
          <w:i/>
          <w:color w:val="000000"/>
        </w:rPr>
      </w:pPr>
      <w:r w:rsidRPr="006315EA">
        <w:rPr>
          <w:rFonts w:ascii="Palatino Linotype" w:hAnsi="Palatino Linotype" w:cs="Arial"/>
          <w:i/>
          <w:color w:val="000000"/>
        </w:rPr>
        <w:sym w:font="Symbol" w:char="F0B7"/>
      </w:r>
      <w:r w:rsidRPr="006315E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B03FA7" w:rsidRPr="006315EA" w:rsidRDefault="00B03FA7" w:rsidP="00B03FA7">
      <w:pPr>
        <w:spacing w:after="0"/>
        <w:ind w:left="567" w:right="567"/>
        <w:jc w:val="both"/>
        <w:rPr>
          <w:rFonts w:ascii="Palatino Linotype" w:hAnsi="Palatino Linotype" w:cs="Arial"/>
          <w:i/>
          <w:color w:val="000000"/>
        </w:rPr>
      </w:pPr>
      <w:r w:rsidRPr="006315EA">
        <w:rPr>
          <w:rFonts w:ascii="Palatino Linotype" w:hAnsi="Palatino Linotype" w:cs="Arial"/>
          <w:i/>
          <w:color w:val="000000"/>
        </w:rPr>
        <w:sym w:font="Symbol" w:char="F0B7"/>
      </w:r>
      <w:r w:rsidRPr="006315EA">
        <w:rPr>
          <w:rFonts w:ascii="Palatino Linotype" w:hAnsi="Palatino Linotype" w:cs="Arial"/>
          <w:i/>
          <w:color w:val="000000"/>
        </w:rPr>
        <w:t xml:space="preserve"> RRA 1889/16. Secretaría de Hacienda y Crédito Público. 05 de octubre de 2016. Por unanimidad. Comisionada Ponente. Ximena Puente de la Mora.”</w:t>
      </w:r>
    </w:p>
    <w:p w:rsidR="00B03FA7" w:rsidRPr="006315EA" w:rsidRDefault="00B03FA7" w:rsidP="00B03FA7">
      <w:pPr>
        <w:autoSpaceDE w:val="0"/>
        <w:autoSpaceDN w:val="0"/>
        <w:adjustRightInd w:val="0"/>
        <w:spacing w:after="0" w:line="360" w:lineRule="auto"/>
        <w:jc w:val="both"/>
        <w:rPr>
          <w:rFonts w:ascii="Palatino Linotype" w:hAnsi="Palatino Linotype"/>
          <w:color w:val="000000"/>
          <w:sz w:val="24"/>
        </w:rPr>
      </w:pPr>
    </w:p>
    <w:p w:rsidR="00B03FA7" w:rsidRPr="006315EA" w:rsidRDefault="00B03FA7" w:rsidP="00B03FA7">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Así, </w:t>
      </w:r>
      <w:r w:rsidRPr="006315EA">
        <w:rPr>
          <w:rFonts w:ascii="Palatino Linotype" w:hAnsi="Palatino Linotype" w:cs="Arial"/>
          <w:sz w:val="24"/>
        </w:rPr>
        <w:t>en mérito de lo expuesto en líneas anteriores</w:t>
      </w:r>
      <w:r w:rsidRPr="006315EA">
        <w:rPr>
          <w:rFonts w:ascii="Palatino Linotype" w:hAnsi="Palatino Linotype" w:cs="Arial"/>
          <w:sz w:val="24"/>
          <w:szCs w:val="24"/>
        </w:rPr>
        <w:t xml:space="preserve"> </w:t>
      </w:r>
      <w:r w:rsidRPr="006315EA">
        <w:rPr>
          <w:rFonts w:ascii="Palatino Linotype" w:hAnsi="Palatino Linotype"/>
          <w:noProof/>
          <w:sz w:val="24"/>
          <w:szCs w:val="24"/>
          <w:lang w:eastAsia="es-MX"/>
        </w:rPr>
        <w:t xml:space="preserve">resultan </w:t>
      </w:r>
      <w:r w:rsidRPr="006315EA">
        <w:rPr>
          <w:rFonts w:ascii="Palatino Linotype" w:hAnsi="Palatino Linotype"/>
          <w:b/>
          <w:noProof/>
          <w:sz w:val="24"/>
          <w:szCs w:val="24"/>
          <w:lang w:eastAsia="es-MX"/>
        </w:rPr>
        <w:t>infundadas</w:t>
      </w:r>
      <w:r w:rsidRPr="006315EA">
        <w:rPr>
          <w:rFonts w:ascii="Palatino Linotype" w:hAnsi="Palatino Linotype"/>
          <w:noProof/>
          <w:sz w:val="24"/>
          <w:szCs w:val="24"/>
          <w:lang w:eastAsia="es-MX"/>
        </w:rPr>
        <w:t xml:space="preserve"> las razones o motivos de inconformidad que arguye </w:t>
      </w:r>
      <w:r w:rsidRPr="006315EA">
        <w:rPr>
          <w:rFonts w:ascii="Palatino Linotype" w:hAnsi="Palatino Linotype"/>
          <w:b/>
          <w:noProof/>
          <w:sz w:val="24"/>
          <w:szCs w:val="24"/>
          <w:lang w:eastAsia="es-MX"/>
        </w:rPr>
        <w:t>el recurrente</w:t>
      </w:r>
      <w:r w:rsidRPr="006315EA">
        <w:rPr>
          <w:rFonts w:ascii="Palatino Linotype" w:hAnsi="Palatino Linotype"/>
          <w:noProof/>
          <w:sz w:val="24"/>
          <w:szCs w:val="24"/>
          <w:lang w:eastAsia="es-MX"/>
        </w:rPr>
        <w:t xml:space="preserve">, </w:t>
      </w:r>
      <w:r w:rsidRPr="006315EA">
        <w:rPr>
          <w:rFonts w:ascii="Palatino Linotype" w:hAnsi="Palatino Linotype" w:cs="Arial"/>
          <w:sz w:val="24"/>
        </w:rPr>
        <w:t xml:space="preserve">por ello con fundamento en el artículo 186, fracción II, de la Ley de </w:t>
      </w:r>
      <w:r w:rsidRPr="006315EA">
        <w:rPr>
          <w:rFonts w:ascii="Palatino Linotype" w:hAnsi="Palatino Linotype" w:cs="Arial"/>
          <w:sz w:val="24"/>
          <w:szCs w:val="24"/>
        </w:rPr>
        <w:t xml:space="preserve">Transparencia y Acceso a la Información Pública </w:t>
      </w:r>
      <w:r w:rsidRPr="006315EA">
        <w:rPr>
          <w:rFonts w:ascii="Palatino Linotype" w:hAnsi="Palatino Linotype" w:cs="Arial"/>
          <w:sz w:val="24"/>
          <w:szCs w:val="24"/>
        </w:rPr>
        <w:lastRenderedPageBreak/>
        <w:t xml:space="preserve">del Estado de México y Municipios, se </w:t>
      </w:r>
      <w:r w:rsidRPr="006315EA">
        <w:rPr>
          <w:rFonts w:ascii="Palatino Linotype" w:hAnsi="Palatino Linotype" w:cs="Arial"/>
          <w:b/>
          <w:sz w:val="24"/>
          <w:szCs w:val="24"/>
        </w:rPr>
        <w:t>CONFIRMAN</w:t>
      </w:r>
      <w:r w:rsidRPr="006315EA">
        <w:rPr>
          <w:rFonts w:ascii="Palatino Linotype" w:hAnsi="Palatino Linotype" w:cs="Arial"/>
          <w:sz w:val="24"/>
          <w:szCs w:val="24"/>
        </w:rPr>
        <w:t xml:space="preserve"> las respuestas a las solicitudes de información pública </w:t>
      </w:r>
      <w:r w:rsidRPr="006315EA">
        <w:rPr>
          <w:rFonts w:ascii="Palatino Linotype" w:hAnsi="Palatino Linotype" w:cs="Arial"/>
          <w:b/>
          <w:sz w:val="24"/>
        </w:rPr>
        <w:t>00680/IXTASAL/IP/2020, 00679/IXTASAL/IP/2020, 00678/IXTASAL/IP/2020, 00677/IXTASAL/IP/2020 y 00676/IXTASAL/IP/2020</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bCs/>
          <w:sz w:val="24"/>
          <w:szCs w:val="24"/>
        </w:rPr>
        <w:t>que han sido materia del presente fallo</w:t>
      </w:r>
      <w:r w:rsidRPr="006315EA">
        <w:rPr>
          <w:rFonts w:ascii="Palatino Linotype" w:hAnsi="Palatino Linotype" w:cs="Arial"/>
          <w:sz w:val="24"/>
          <w:szCs w:val="24"/>
        </w:rPr>
        <w:t>.</w:t>
      </w:r>
    </w:p>
    <w:p w:rsidR="00B03FA7" w:rsidRPr="006315EA" w:rsidRDefault="00B03FA7" w:rsidP="00B03FA7">
      <w:pPr>
        <w:spacing w:after="0" w:line="360" w:lineRule="auto"/>
        <w:jc w:val="both"/>
        <w:rPr>
          <w:rFonts w:ascii="Palatino Linotype" w:hAnsi="Palatino Linotype" w:cs="Arial"/>
          <w:sz w:val="24"/>
          <w:szCs w:val="24"/>
        </w:rPr>
      </w:pPr>
    </w:p>
    <w:p w:rsidR="00B03FA7" w:rsidRPr="006315EA" w:rsidRDefault="00B03FA7" w:rsidP="00B03FA7">
      <w:pPr>
        <w:pStyle w:val="Sinespaciado"/>
        <w:spacing w:line="360" w:lineRule="auto"/>
        <w:jc w:val="both"/>
        <w:rPr>
          <w:rFonts w:ascii="Palatino Linotype" w:hAnsi="Palatino Linotype"/>
        </w:rPr>
      </w:pPr>
      <w:r w:rsidRPr="006315EA">
        <w:rPr>
          <w:rFonts w:ascii="Palatino Linotype" w:hAnsi="Palatino Linotype"/>
        </w:rPr>
        <w:t>Por lo antes expuesto y fundado es de resolverse y,</w:t>
      </w:r>
    </w:p>
    <w:p w:rsidR="00B03FA7" w:rsidRPr="006315EA" w:rsidRDefault="00B03FA7" w:rsidP="00B03FA7">
      <w:pPr>
        <w:pStyle w:val="Sinespaciado"/>
        <w:rPr>
          <w:rFonts w:ascii="Palatino Linotype" w:hAnsi="Palatino Linotype"/>
        </w:rPr>
      </w:pPr>
    </w:p>
    <w:p w:rsidR="00B03FA7" w:rsidRPr="006315EA" w:rsidRDefault="00B03FA7" w:rsidP="00B03FA7">
      <w:pPr>
        <w:spacing w:after="0" w:line="360" w:lineRule="auto"/>
        <w:jc w:val="center"/>
        <w:rPr>
          <w:rFonts w:ascii="Palatino Linotype" w:hAnsi="Palatino Linotype"/>
          <w:b/>
          <w:sz w:val="28"/>
          <w:szCs w:val="24"/>
          <w:lang w:val="pt-BR"/>
        </w:rPr>
      </w:pPr>
      <w:r w:rsidRPr="006315EA">
        <w:rPr>
          <w:rFonts w:ascii="Palatino Linotype" w:hAnsi="Palatino Linotype"/>
          <w:b/>
          <w:sz w:val="28"/>
          <w:szCs w:val="24"/>
          <w:lang w:val="pt-BR"/>
        </w:rPr>
        <w:t>S E   R E S U E L V E</w:t>
      </w:r>
    </w:p>
    <w:p w:rsidR="00B03FA7" w:rsidRPr="006315EA" w:rsidRDefault="00B03FA7" w:rsidP="00B03FA7">
      <w:pPr>
        <w:pStyle w:val="Sinespaciado"/>
        <w:rPr>
          <w:rFonts w:ascii="Palatino Linotype" w:hAnsi="Palatino Linotype"/>
        </w:rPr>
      </w:pPr>
    </w:p>
    <w:p w:rsidR="00B03FA7" w:rsidRPr="006315EA" w:rsidRDefault="00B03FA7" w:rsidP="00B03FA7">
      <w:pPr>
        <w:tabs>
          <w:tab w:val="left" w:pos="8647"/>
        </w:tabs>
        <w:spacing w:after="0" w:line="360" w:lineRule="auto"/>
        <w:jc w:val="both"/>
        <w:rPr>
          <w:rFonts w:ascii="Palatino Linotype" w:hAnsi="Palatino Linotype" w:cs="Arial"/>
          <w:sz w:val="24"/>
          <w:szCs w:val="24"/>
        </w:rPr>
      </w:pPr>
      <w:r w:rsidRPr="006315EA">
        <w:rPr>
          <w:rFonts w:ascii="Palatino Linotype" w:hAnsi="Palatino Linotype" w:cs="Arial"/>
          <w:b/>
          <w:sz w:val="28"/>
          <w:szCs w:val="24"/>
        </w:rPr>
        <w:t>PRIMERO</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Se </w:t>
      </w:r>
      <w:r w:rsidRPr="006315EA">
        <w:rPr>
          <w:rFonts w:ascii="Palatino Linotype" w:hAnsi="Palatino Linotype" w:cs="Arial"/>
          <w:b/>
          <w:sz w:val="24"/>
          <w:szCs w:val="24"/>
        </w:rPr>
        <w:t>CONFIRMAN</w:t>
      </w:r>
      <w:r w:rsidRPr="006315EA">
        <w:rPr>
          <w:rFonts w:ascii="Palatino Linotype" w:hAnsi="Palatino Linotype" w:cs="Arial"/>
          <w:sz w:val="24"/>
          <w:szCs w:val="24"/>
        </w:rPr>
        <w:t xml:space="preserve"> las respuestas del </w:t>
      </w:r>
      <w:r w:rsidRPr="006315EA">
        <w:rPr>
          <w:rFonts w:ascii="Palatino Linotype" w:hAnsi="Palatino Linotype" w:cs="Arial"/>
          <w:b/>
          <w:sz w:val="24"/>
          <w:szCs w:val="24"/>
        </w:rPr>
        <w:t xml:space="preserve">sujeto obligado </w:t>
      </w:r>
      <w:r w:rsidRPr="006315EA">
        <w:rPr>
          <w:rFonts w:ascii="Palatino Linotype" w:hAnsi="Palatino Linotype" w:cs="Arial"/>
          <w:bCs/>
          <w:sz w:val="24"/>
          <w:szCs w:val="24"/>
        </w:rPr>
        <w:t xml:space="preserve">a las solicitudes de información </w:t>
      </w:r>
      <w:r w:rsidRPr="006315EA">
        <w:rPr>
          <w:rFonts w:ascii="Palatino Linotype" w:hAnsi="Palatino Linotype" w:cs="Arial"/>
          <w:b/>
          <w:sz w:val="24"/>
        </w:rPr>
        <w:t>00680/IXTASAL/IP/2020, 00679/IXTASAL/IP/2020, 00678/IXTASAL/IP/2020, 00677/IXTASAL/IP/2020 y 00676/IXTASAL/IP/2020</w:t>
      </w:r>
      <w:r w:rsidRPr="006315EA">
        <w:rPr>
          <w:rFonts w:ascii="Palatino Linotype" w:hAnsi="Palatino Linotype" w:cs="Arial"/>
          <w:bCs/>
          <w:sz w:val="24"/>
          <w:szCs w:val="24"/>
        </w:rPr>
        <w:t xml:space="preserve">, </w:t>
      </w:r>
      <w:r w:rsidRPr="006315EA">
        <w:rPr>
          <w:rFonts w:ascii="Palatino Linotype" w:hAnsi="Palatino Linotype" w:cs="Arial"/>
          <w:sz w:val="24"/>
          <w:szCs w:val="24"/>
          <w:lang w:val="es-ES_tradnl"/>
        </w:rPr>
        <w:t xml:space="preserve">por resultar </w:t>
      </w:r>
      <w:r w:rsidRPr="006315EA">
        <w:rPr>
          <w:rFonts w:ascii="Palatino Linotype" w:hAnsi="Palatino Linotype" w:cs="Arial"/>
          <w:sz w:val="24"/>
          <w:szCs w:val="24"/>
        </w:rPr>
        <w:t xml:space="preserve">infundadas las razones o motivos de inconformidad hechos valer por </w:t>
      </w:r>
      <w:r w:rsidRPr="006315EA">
        <w:rPr>
          <w:rFonts w:ascii="Palatino Linotype" w:hAnsi="Palatino Linotype" w:cs="Arial"/>
          <w:b/>
          <w:sz w:val="24"/>
          <w:szCs w:val="24"/>
        </w:rPr>
        <w:t>el</w:t>
      </w:r>
      <w:r w:rsidRPr="006315EA">
        <w:rPr>
          <w:rFonts w:ascii="Palatino Linotype" w:hAnsi="Palatino Linotype" w:cs="Arial"/>
          <w:sz w:val="24"/>
          <w:szCs w:val="24"/>
        </w:rPr>
        <w:t xml:space="preserve"> </w:t>
      </w:r>
      <w:r w:rsidRPr="006315EA">
        <w:rPr>
          <w:rFonts w:ascii="Palatino Linotype" w:hAnsi="Palatino Linotype" w:cs="Arial"/>
          <w:b/>
          <w:sz w:val="24"/>
          <w:szCs w:val="24"/>
        </w:rPr>
        <w:t>recurrente</w:t>
      </w:r>
      <w:r w:rsidRPr="006315EA">
        <w:rPr>
          <w:rFonts w:ascii="Palatino Linotype" w:hAnsi="Palatino Linotype" w:cs="Arial"/>
          <w:sz w:val="24"/>
          <w:szCs w:val="24"/>
        </w:rPr>
        <w:t xml:space="preserve">, en términos del Considerando </w:t>
      </w:r>
      <w:r w:rsidRPr="006315EA">
        <w:rPr>
          <w:rFonts w:ascii="Palatino Linotype" w:hAnsi="Palatino Linotype" w:cs="Arial"/>
          <w:b/>
          <w:sz w:val="24"/>
          <w:szCs w:val="24"/>
        </w:rPr>
        <w:t xml:space="preserve">CUARTO </w:t>
      </w:r>
      <w:r w:rsidRPr="006315EA">
        <w:rPr>
          <w:rFonts w:ascii="Palatino Linotype" w:hAnsi="Palatino Linotype" w:cs="Arial"/>
          <w:sz w:val="24"/>
          <w:szCs w:val="24"/>
        </w:rPr>
        <w:t>de esta resolución.</w:t>
      </w:r>
    </w:p>
    <w:p w:rsidR="00B03FA7" w:rsidRPr="006315EA" w:rsidRDefault="00B03FA7" w:rsidP="00B03FA7">
      <w:pPr>
        <w:tabs>
          <w:tab w:val="left" w:pos="8647"/>
        </w:tabs>
        <w:spacing w:after="0" w:line="360" w:lineRule="auto"/>
        <w:jc w:val="both"/>
        <w:rPr>
          <w:rFonts w:ascii="Palatino Linotype" w:hAnsi="Palatino Linotype" w:cs="Arial"/>
          <w:sz w:val="24"/>
          <w:szCs w:val="24"/>
        </w:rPr>
      </w:pPr>
    </w:p>
    <w:p w:rsidR="00B03FA7" w:rsidRPr="006315EA" w:rsidRDefault="00B03FA7" w:rsidP="00B03FA7">
      <w:pPr>
        <w:tabs>
          <w:tab w:val="left" w:pos="8647"/>
        </w:tabs>
        <w:spacing w:after="0" w:line="360" w:lineRule="auto"/>
        <w:jc w:val="both"/>
        <w:rPr>
          <w:rFonts w:ascii="Palatino Linotype" w:hAnsi="Palatino Linotype" w:cs="Arial"/>
          <w:sz w:val="24"/>
          <w:szCs w:val="24"/>
        </w:rPr>
      </w:pPr>
      <w:r w:rsidRPr="006315EA">
        <w:rPr>
          <w:rFonts w:ascii="Palatino Linotype" w:hAnsi="Palatino Linotype" w:cs="Arial"/>
          <w:b/>
          <w:sz w:val="28"/>
          <w:szCs w:val="24"/>
        </w:rPr>
        <w:t>SEGUNDO</w:t>
      </w:r>
      <w:r w:rsidRPr="006315EA">
        <w:rPr>
          <w:rFonts w:ascii="Palatino Linotype" w:hAnsi="Palatino Linotype" w:cs="Arial"/>
          <w:b/>
          <w:sz w:val="24"/>
          <w:szCs w:val="24"/>
        </w:rPr>
        <w:t>.</w:t>
      </w:r>
      <w:r w:rsidRPr="006315EA">
        <w:rPr>
          <w:rFonts w:ascii="Palatino Linotype" w:hAnsi="Palatino Linotype" w:cs="Arial"/>
          <w:sz w:val="24"/>
          <w:szCs w:val="24"/>
        </w:rPr>
        <w:t xml:space="preserve"> </w:t>
      </w:r>
      <w:r w:rsidRPr="006315EA">
        <w:rPr>
          <w:rFonts w:ascii="Palatino Linotype" w:hAnsi="Palatino Linotype" w:cs="Arial"/>
          <w:b/>
          <w:sz w:val="24"/>
          <w:szCs w:val="24"/>
        </w:rPr>
        <w:t>NOTIFÍQUESE</w:t>
      </w:r>
      <w:r w:rsidRPr="006315EA">
        <w:rPr>
          <w:rFonts w:ascii="Palatino Linotype" w:hAnsi="Palatino Linotype" w:cs="Arial"/>
          <w:sz w:val="24"/>
          <w:szCs w:val="24"/>
        </w:rPr>
        <w:t xml:space="preserve"> la presente resolución</w:t>
      </w:r>
      <w:r w:rsidRPr="006315EA">
        <w:rPr>
          <w:rFonts w:ascii="Palatino Linotype" w:eastAsia="Times New Roman" w:hAnsi="Palatino Linotype" w:cs="Arial"/>
          <w:bCs/>
          <w:lang w:eastAsia="es-MX"/>
        </w:rPr>
        <w:t xml:space="preserve"> vía</w:t>
      </w:r>
      <w:r w:rsidRPr="006315EA">
        <w:rPr>
          <w:rFonts w:ascii="Palatino Linotype" w:hAnsi="Palatino Linotype" w:cs="Arial"/>
          <w:sz w:val="24"/>
          <w:szCs w:val="24"/>
        </w:rPr>
        <w:t xml:space="preserve"> SAIMEX, al Titular de la Unidad de Transparencia del </w:t>
      </w:r>
      <w:r w:rsidRPr="006315EA">
        <w:rPr>
          <w:rFonts w:ascii="Palatino Linotype" w:hAnsi="Palatino Linotype" w:cs="Arial"/>
          <w:b/>
          <w:sz w:val="24"/>
          <w:szCs w:val="24"/>
        </w:rPr>
        <w:t>sujeto obligado</w:t>
      </w:r>
      <w:r w:rsidRPr="006315EA">
        <w:rPr>
          <w:rFonts w:ascii="Palatino Linotype" w:hAnsi="Palatino Linotype" w:cs="Arial"/>
          <w:sz w:val="24"/>
          <w:szCs w:val="24"/>
        </w:rPr>
        <w:t>.</w:t>
      </w:r>
    </w:p>
    <w:p w:rsidR="00B03FA7" w:rsidRPr="006315EA" w:rsidRDefault="00B03FA7" w:rsidP="00B03FA7">
      <w:pPr>
        <w:tabs>
          <w:tab w:val="left" w:pos="8647"/>
        </w:tabs>
        <w:spacing w:after="0" w:line="360" w:lineRule="auto"/>
        <w:jc w:val="both"/>
        <w:rPr>
          <w:rFonts w:ascii="Palatino Linotype" w:hAnsi="Palatino Linotype" w:cs="Arial"/>
          <w:sz w:val="24"/>
          <w:szCs w:val="24"/>
        </w:rPr>
      </w:pPr>
    </w:p>
    <w:p w:rsidR="00B03FA7" w:rsidRPr="006315EA" w:rsidRDefault="00B03FA7" w:rsidP="00B03FA7">
      <w:pPr>
        <w:spacing w:after="0" w:line="360" w:lineRule="auto"/>
        <w:jc w:val="both"/>
        <w:rPr>
          <w:rFonts w:ascii="Palatino Linotype" w:hAnsi="Palatino Linotype" w:cs="Arial"/>
          <w:sz w:val="24"/>
          <w:szCs w:val="24"/>
        </w:rPr>
      </w:pPr>
      <w:r w:rsidRPr="006315EA">
        <w:rPr>
          <w:rFonts w:ascii="Palatino Linotype" w:hAnsi="Palatino Linotype" w:cs="Arial"/>
          <w:b/>
          <w:sz w:val="28"/>
          <w:szCs w:val="24"/>
        </w:rPr>
        <w:t>TERCERO</w:t>
      </w:r>
      <w:r w:rsidRPr="006315EA">
        <w:rPr>
          <w:rFonts w:ascii="Palatino Linotype" w:hAnsi="Palatino Linotype" w:cs="Arial"/>
          <w:b/>
          <w:sz w:val="24"/>
          <w:szCs w:val="24"/>
        </w:rPr>
        <w:t>.</w:t>
      </w:r>
      <w:r w:rsidRPr="006315EA">
        <w:rPr>
          <w:rFonts w:ascii="Palatino Linotype" w:hAnsi="Palatino Linotype" w:cs="Arial"/>
          <w:sz w:val="24"/>
          <w:szCs w:val="24"/>
        </w:rPr>
        <w:t xml:space="preserve"> </w:t>
      </w:r>
      <w:r w:rsidRPr="006315EA">
        <w:rPr>
          <w:rFonts w:ascii="Palatino Linotype" w:hAnsi="Palatino Linotype" w:cs="Arial"/>
          <w:b/>
          <w:sz w:val="24"/>
          <w:szCs w:val="24"/>
        </w:rPr>
        <w:t>NOTIFÍQUESE</w:t>
      </w:r>
      <w:r w:rsidRPr="006315EA">
        <w:rPr>
          <w:rFonts w:ascii="Palatino Linotype" w:hAnsi="Palatino Linotype" w:cs="Arial"/>
          <w:sz w:val="24"/>
          <w:szCs w:val="24"/>
        </w:rPr>
        <w:t xml:space="preserve"> al </w:t>
      </w:r>
      <w:r w:rsidRPr="006315EA">
        <w:rPr>
          <w:rFonts w:ascii="Palatino Linotype" w:hAnsi="Palatino Linotype" w:cs="Arial"/>
          <w:b/>
          <w:sz w:val="24"/>
          <w:szCs w:val="24"/>
        </w:rPr>
        <w:t xml:space="preserve">recurrente </w:t>
      </w:r>
      <w:r w:rsidRPr="006315EA">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B03FA7" w:rsidRPr="006315EA" w:rsidRDefault="00B03FA7" w:rsidP="00B03FA7">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Pr>
          <w:rFonts w:ascii="Palatino Linotype" w:eastAsiaTheme="minorEastAsia" w:hAnsi="Palatino Linotype"/>
          <w:color w:val="000000" w:themeColor="text1"/>
          <w:sz w:val="24"/>
          <w:szCs w:val="24"/>
          <w:lang w:val="es-ES_tradnl" w:eastAsia="es-ES"/>
        </w:rPr>
        <w:t xml:space="preserve"> (EMITIENDO VOTO EN CONTRA CON VOTO DISIDENTE)</w:t>
      </w:r>
      <w:r w:rsidRPr="006315EA">
        <w:rPr>
          <w:rFonts w:ascii="Palatino Linotype" w:eastAsiaTheme="minorEastAsia" w:hAnsi="Palatino Linotype"/>
          <w:color w:val="000000" w:themeColor="text1"/>
          <w:sz w:val="24"/>
          <w:szCs w:val="24"/>
          <w:lang w:val="es-ES_tradnl" w:eastAsia="es-ES"/>
        </w:rPr>
        <w:t xml:space="preserve"> Y LUIS GUSTAVO PARRA NORIEGA; EN LA </w:t>
      </w:r>
      <w:r w:rsidRPr="00BA510A">
        <w:rPr>
          <w:rFonts w:ascii="Palatino Linotype" w:eastAsiaTheme="minorEastAsia" w:hAnsi="Palatino Linotype"/>
          <w:color w:val="000000" w:themeColor="text1"/>
          <w:sz w:val="24"/>
          <w:szCs w:val="24"/>
          <w:lang w:val="es-ES_tradnl" w:eastAsia="es-ES"/>
        </w:rPr>
        <w:t>VIGÉSIMA</w:t>
      </w:r>
      <w:r w:rsidRPr="006315EA">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PRIMERA </w:t>
      </w:r>
      <w:r w:rsidRPr="006315EA">
        <w:rPr>
          <w:rFonts w:ascii="Palatino Linotype" w:eastAsiaTheme="minorEastAsia" w:hAnsi="Palatino Linotype"/>
          <w:color w:val="000000" w:themeColor="text1"/>
          <w:sz w:val="24"/>
          <w:szCs w:val="24"/>
          <w:lang w:val="es-ES_tradnl" w:eastAsia="es-ES"/>
        </w:rPr>
        <w:t>SESIÓN ORDINARIA CELEBRADA EL</w:t>
      </w:r>
      <w:r>
        <w:rPr>
          <w:rFonts w:ascii="Palatino Linotype" w:eastAsiaTheme="minorEastAsia" w:hAnsi="Palatino Linotype"/>
          <w:color w:val="000000" w:themeColor="text1"/>
          <w:sz w:val="24"/>
          <w:szCs w:val="24"/>
          <w:lang w:val="es-ES_tradnl" w:eastAsia="es-ES"/>
        </w:rPr>
        <w:t xml:space="preserve"> SIETE DE OCTUBRE </w:t>
      </w:r>
      <w:r w:rsidRPr="006315EA">
        <w:rPr>
          <w:rFonts w:ascii="Palatino Linotype" w:eastAsiaTheme="minorEastAsia" w:hAnsi="Palatino Linotype"/>
          <w:color w:val="000000" w:themeColor="text1"/>
          <w:sz w:val="24"/>
          <w:szCs w:val="24"/>
          <w:lang w:val="es-ES_tradnl" w:eastAsia="es-ES"/>
        </w:rPr>
        <w:t>DE DOS MIL VEINTE, ANTE EL SECRETARIO TÉCNICO DEL PLENO ALEXIS TAPIA RAMÍREZ.------------------------------------------------------------------------------------------------------------------------------------------------------------------------------------------------------------------------------------------------------------------------------------------------------------------------------------------------------------------------------------------------------------------------------------------------------------------------------------------------------------------------------------------------------------------------------------------------------------------------------------------------------------------------------------------------------------------------------------------------------------------------------------------------------------------------------------------------------------------------------------------------------------------------------------------------------------------------------------------------------------------------------------------------------------------------------------------------------------------------------------------------------------------------------------------------------------------------------------------------------------------------------------------------------------------------------------------------------------------------------------------------------------------------------------------------------------------------------------------------------------------------------------------------------------------------------------------------------------------------------------------------------------------------------------------------------------------------------------------------------------------------------------</w:t>
      </w:r>
    </w:p>
    <w:p w:rsidR="00B03FA7" w:rsidRDefault="00B03FA7" w:rsidP="00B03FA7">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B03FA7" w:rsidRDefault="00B03FA7" w:rsidP="00B03FA7">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B03FA7" w:rsidRPr="006315EA" w:rsidRDefault="00B03FA7" w:rsidP="00B03FA7">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B03FA7" w:rsidRPr="006315EA" w:rsidRDefault="00B03FA7" w:rsidP="00B03FA7">
      <w:pPr>
        <w:spacing w:after="0" w:line="360" w:lineRule="auto"/>
        <w:jc w:val="both"/>
        <w:rPr>
          <w:rFonts w:ascii="Palatino Linotype" w:hAnsi="Palatino Linotype"/>
        </w:rPr>
      </w:pPr>
      <w:r w:rsidRPr="006315E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1BBF8EC" wp14:editId="4349331A">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3FA7" w:rsidRPr="006A089B" w:rsidRDefault="00B03FA7" w:rsidP="00B03FA7">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B03FA7" w:rsidRDefault="00B03FA7" w:rsidP="00B03FA7">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B03FA7" w:rsidRPr="00016AF3" w:rsidRDefault="00B03FA7" w:rsidP="00B03FA7">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BF8EC"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B03FA7" w:rsidRPr="006A089B" w:rsidRDefault="00B03FA7" w:rsidP="00B03FA7">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B03FA7" w:rsidRDefault="00B03FA7" w:rsidP="00B03FA7">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B03FA7" w:rsidRPr="00016AF3" w:rsidRDefault="00B03FA7" w:rsidP="00B03FA7">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B03FA7" w:rsidRPr="006315EA" w:rsidRDefault="00B03FA7" w:rsidP="00B03FA7">
      <w:pPr>
        <w:spacing w:after="0" w:line="360" w:lineRule="auto"/>
        <w:jc w:val="both"/>
        <w:rPr>
          <w:rFonts w:ascii="Palatino Linotype" w:hAnsi="Palatino Linotype"/>
        </w:rPr>
      </w:pPr>
    </w:p>
    <w:p w:rsidR="00B03FA7" w:rsidRPr="006315EA" w:rsidRDefault="00B03FA7" w:rsidP="00B03FA7">
      <w:pPr>
        <w:spacing w:after="0" w:line="360" w:lineRule="auto"/>
        <w:rPr>
          <w:rFonts w:ascii="Palatino Linotype" w:hAnsi="Palatino Linotype"/>
          <w:b/>
          <w:sz w:val="16"/>
        </w:rPr>
      </w:pPr>
    </w:p>
    <w:p w:rsidR="00B03FA7" w:rsidRPr="006315EA" w:rsidRDefault="00B03FA7" w:rsidP="00B03FA7">
      <w:pPr>
        <w:spacing w:after="0" w:line="360" w:lineRule="auto"/>
        <w:rPr>
          <w:rFonts w:ascii="Palatino Linotype" w:hAnsi="Palatino Linotype"/>
          <w:b/>
          <w:sz w:val="12"/>
          <w:szCs w:val="18"/>
        </w:rPr>
      </w:pPr>
    </w:p>
    <w:p w:rsidR="00B03FA7" w:rsidRPr="006315EA" w:rsidRDefault="00B03FA7" w:rsidP="00B03FA7">
      <w:pPr>
        <w:spacing w:after="0" w:line="360" w:lineRule="auto"/>
        <w:rPr>
          <w:rFonts w:ascii="Palatino Linotype" w:hAnsi="Palatino Linotype"/>
          <w:b/>
          <w:sz w:val="18"/>
          <w:szCs w:val="18"/>
        </w:rPr>
      </w:pPr>
    </w:p>
    <w:p w:rsidR="00B03FA7" w:rsidRPr="006315EA" w:rsidRDefault="00B03FA7" w:rsidP="00B03FA7">
      <w:pPr>
        <w:spacing w:after="0" w:line="360" w:lineRule="auto"/>
        <w:rPr>
          <w:rFonts w:ascii="Palatino Linotype" w:hAnsi="Palatino Linotype"/>
          <w:b/>
          <w:sz w:val="18"/>
          <w:szCs w:val="18"/>
        </w:rPr>
      </w:pPr>
    </w:p>
    <w:p w:rsidR="00B03FA7" w:rsidRPr="006315EA" w:rsidRDefault="00B03FA7" w:rsidP="00B03FA7">
      <w:pPr>
        <w:spacing w:after="0" w:line="360" w:lineRule="auto"/>
        <w:rPr>
          <w:rFonts w:ascii="Palatino Linotype" w:hAnsi="Palatino Linotype"/>
          <w:b/>
          <w:sz w:val="28"/>
          <w:szCs w:val="18"/>
        </w:rPr>
      </w:pPr>
    </w:p>
    <w:p w:rsidR="00B03FA7" w:rsidRPr="006315EA" w:rsidRDefault="00B03FA7" w:rsidP="00B03FA7">
      <w:pPr>
        <w:spacing w:after="0" w:line="360" w:lineRule="auto"/>
        <w:rPr>
          <w:rFonts w:ascii="Palatino Linotype" w:hAnsi="Palatino Linotype"/>
          <w:b/>
        </w:rPr>
      </w:pPr>
      <w:r w:rsidRPr="006315EA">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A3A3D37" wp14:editId="574B5FD7">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3FA7" w:rsidRPr="00EF2FC0" w:rsidRDefault="00B03FA7" w:rsidP="00B03FA7">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03FA7" w:rsidRDefault="00B03FA7" w:rsidP="00B03FA7">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B03FA7" w:rsidRPr="00016AF3" w:rsidRDefault="00B03FA7" w:rsidP="00B03FA7">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03FA7" w:rsidRDefault="00B03FA7" w:rsidP="00B03FA7">
                            <w:pPr>
                              <w:spacing w:after="0" w:line="240" w:lineRule="auto"/>
                              <w:jc w:val="center"/>
                              <w:rPr>
                                <w:rFonts w:ascii="Palatino Linotype" w:hAnsi="Palatino Linotype"/>
                                <w:sz w:val="24"/>
                                <w:szCs w:val="24"/>
                              </w:rPr>
                            </w:pPr>
                          </w:p>
                          <w:p w:rsidR="00B03FA7" w:rsidRPr="00797B31" w:rsidRDefault="00B03FA7" w:rsidP="00B03FA7">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A3D37"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B03FA7" w:rsidRPr="00EF2FC0" w:rsidRDefault="00B03FA7" w:rsidP="00B03FA7">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03FA7" w:rsidRDefault="00B03FA7" w:rsidP="00B03FA7">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B03FA7" w:rsidRPr="00016AF3" w:rsidRDefault="00B03FA7" w:rsidP="00B03FA7">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03FA7" w:rsidRDefault="00B03FA7" w:rsidP="00B03FA7">
                      <w:pPr>
                        <w:spacing w:after="0" w:line="240" w:lineRule="auto"/>
                        <w:jc w:val="center"/>
                        <w:rPr>
                          <w:rFonts w:ascii="Palatino Linotype" w:hAnsi="Palatino Linotype"/>
                          <w:sz w:val="24"/>
                          <w:szCs w:val="24"/>
                        </w:rPr>
                      </w:pPr>
                    </w:p>
                    <w:p w:rsidR="00B03FA7" w:rsidRPr="00797B31" w:rsidRDefault="00B03FA7" w:rsidP="00B03FA7">
                      <w:pPr>
                        <w:spacing w:line="240" w:lineRule="auto"/>
                        <w:jc w:val="center"/>
                        <w:rPr>
                          <w:rFonts w:ascii="Palatino Linotype" w:hAnsi="Palatino Linotype"/>
                          <w:sz w:val="24"/>
                          <w:szCs w:val="24"/>
                        </w:rPr>
                      </w:pPr>
                    </w:p>
                  </w:txbxContent>
                </v:textbox>
                <w10:wrap anchorx="margin"/>
              </v:shape>
            </w:pict>
          </mc:Fallback>
        </mc:AlternateContent>
      </w:r>
      <w:r w:rsidRPr="006315EA">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1A8946D" wp14:editId="3B52BA7E">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3FA7" w:rsidRPr="00EF2FC0" w:rsidRDefault="00B03FA7" w:rsidP="00B03FA7">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B03FA7" w:rsidRPr="00EF2FC0" w:rsidRDefault="00B03FA7" w:rsidP="00B03FA7">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B03FA7" w:rsidRPr="00016AF3" w:rsidRDefault="00B03FA7" w:rsidP="00B03FA7">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03FA7" w:rsidRDefault="00B03FA7" w:rsidP="00B03FA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8946D"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B03FA7" w:rsidRPr="00EF2FC0" w:rsidRDefault="00B03FA7" w:rsidP="00B03FA7">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B03FA7" w:rsidRPr="00EF2FC0" w:rsidRDefault="00B03FA7" w:rsidP="00B03FA7">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B03FA7" w:rsidRPr="00016AF3" w:rsidRDefault="00B03FA7" w:rsidP="00B03FA7">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03FA7" w:rsidRDefault="00B03FA7" w:rsidP="00B03FA7">
                      <w:pPr>
                        <w:jc w:val="center"/>
                      </w:pPr>
                    </w:p>
                  </w:txbxContent>
                </v:textbox>
                <w10:wrap anchorx="margin"/>
              </v:shape>
            </w:pict>
          </mc:Fallback>
        </mc:AlternateContent>
      </w:r>
    </w:p>
    <w:p w:rsidR="00B03FA7" w:rsidRPr="006315EA" w:rsidRDefault="00B03FA7" w:rsidP="00B03FA7">
      <w:pPr>
        <w:spacing w:after="0" w:line="360" w:lineRule="auto"/>
        <w:rPr>
          <w:rFonts w:ascii="Palatino Linotype" w:hAnsi="Palatino Linotype"/>
          <w:b/>
          <w:sz w:val="18"/>
          <w:szCs w:val="18"/>
        </w:rPr>
      </w:pPr>
    </w:p>
    <w:p w:rsidR="00B03FA7" w:rsidRPr="006315EA" w:rsidRDefault="00B03FA7" w:rsidP="00B03FA7">
      <w:pPr>
        <w:spacing w:after="0" w:line="360" w:lineRule="auto"/>
        <w:rPr>
          <w:rFonts w:ascii="Palatino Linotype" w:hAnsi="Palatino Linotype"/>
          <w:b/>
          <w:sz w:val="40"/>
          <w:szCs w:val="18"/>
        </w:rPr>
      </w:pPr>
    </w:p>
    <w:p w:rsidR="00B03FA7" w:rsidRPr="006315EA" w:rsidRDefault="00B03FA7" w:rsidP="00B03FA7">
      <w:pPr>
        <w:spacing w:after="0" w:line="360" w:lineRule="auto"/>
        <w:rPr>
          <w:rFonts w:ascii="Palatino Linotype" w:hAnsi="Palatino Linotype"/>
          <w:b/>
          <w:sz w:val="18"/>
          <w:szCs w:val="18"/>
        </w:rPr>
      </w:pPr>
    </w:p>
    <w:p w:rsidR="00B03FA7" w:rsidRPr="006315EA" w:rsidRDefault="00B03FA7" w:rsidP="00B03FA7">
      <w:pPr>
        <w:spacing w:after="0" w:line="360" w:lineRule="auto"/>
        <w:rPr>
          <w:rFonts w:ascii="Palatino Linotype" w:hAnsi="Palatino Linotype"/>
          <w:b/>
          <w:sz w:val="18"/>
          <w:szCs w:val="18"/>
        </w:rPr>
      </w:pPr>
    </w:p>
    <w:p w:rsidR="00B03FA7" w:rsidRPr="006315EA" w:rsidRDefault="00B03FA7" w:rsidP="00B03FA7">
      <w:pPr>
        <w:spacing w:after="0" w:line="360" w:lineRule="auto"/>
        <w:rPr>
          <w:rFonts w:ascii="Palatino Linotype" w:hAnsi="Palatino Linotype"/>
          <w:b/>
          <w:sz w:val="18"/>
          <w:szCs w:val="18"/>
        </w:rPr>
      </w:pPr>
    </w:p>
    <w:p w:rsidR="00B03FA7" w:rsidRPr="006315EA" w:rsidRDefault="00B03FA7" w:rsidP="00B03FA7">
      <w:pPr>
        <w:spacing w:after="0" w:line="360" w:lineRule="auto"/>
        <w:rPr>
          <w:rFonts w:ascii="Palatino Linotype" w:hAnsi="Palatino Linotype"/>
          <w:b/>
          <w:sz w:val="18"/>
          <w:szCs w:val="18"/>
        </w:rPr>
      </w:pPr>
    </w:p>
    <w:p w:rsidR="00B03FA7" w:rsidRPr="006315EA" w:rsidRDefault="00B03FA7" w:rsidP="00B03FA7">
      <w:pPr>
        <w:spacing w:after="0" w:line="360" w:lineRule="auto"/>
        <w:rPr>
          <w:rFonts w:ascii="Palatino Linotype" w:hAnsi="Palatino Linotype"/>
          <w:b/>
        </w:rPr>
      </w:pPr>
      <w:r w:rsidRPr="006315EA">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FC943A5" wp14:editId="17350E60">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3FA7" w:rsidRPr="00EF2FC0" w:rsidRDefault="00B03FA7" w:rsidP="00B03FA7">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03FA7" w:rsidRPr="00EF2FC0" w:rsidRDefault="00B03FA7" w:rsidP="00B03FA7">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B03FA7" w:rsidRPr="00016AF3" w:rsidRDefault="00B03FA7" w:rsidP="00B03FA7">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03FA7" w:rsidRDefault="00B03FA7" w:rsidP="00B03FA7">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943A5" id="Cuadro de texto 17" o:spid="_x0000_s1029"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Cf22XYmAIAAMIFAAAOAAAAAAAAAAAAAAAAAC4CAABkcnMvZTJvRG9jLnht&#10;bFBLAQItABQABgAIAAAAIQDNiECI2gAAAAYBAAAPAAAAAAAAAAAAAAAAAPIEAABkcnMvZG93bnJl&#10;di54bWxQSwUGAAAAAAQABADzAAAA+QUAAAAA&#10;" fillcolor="white [3201]" strokecolor="white [3212]" strokeweight=".5pt">
                <v:textbox>
                  <w:txbxContent>
                    <w:p w:rsidR="00B03FA7" w:rsidRPr="00EF2FC0" w:rsidRDefault="00B03FA7" w:rsidP="00B03FA7">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03FA7" w:rsidRPr="00EF2FC0" w:rsidRDefault="00B03FA7" w:rsidP="00B03FA7">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B03FA7" w:rsidRPr="00016AF3" w:rsidRDefault="00B03FA7" w:rsidP="00B03FA7">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03FA7" w:rsidRDefault="00B03FA7" w:rsidP="00B03FA7">
                      <w:pPr>
                        <w:spacing w:after="0" w:line="240" w:lineRule="auto"/>
                        <w:jc w:val="center"/>
                      </w:pPr>
                    </w:p>
                  </w:txbxContent>
                </v:textbox>
                <w10:wrap anchorx="margin"/>
              </v:shape>
            </w:pict>
          </mc:Fallback>
        </mc:AlternateContent>
      </w:r>
      <w:r w:rsidRPr="006315EA">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69752F0C" wp14:editId="4F9AC5B6">
                <wp:simplePos x="0" y="0"/>
                <wp:positionH relativeFrom="margin">
                  <wp:posOffset>3531622</wp:posOffset>
                </wp:positionH>
                <wp:positionV relativeFrom="paragraph">
                  <wp:posOffset>68442</wp:posOffset>
                </wp:positionV>
                <wp:extent cx="2133600" cy="659958"/>
                <wp:effectExtent l="0" t="0" r="19050" b="26035"/>
                <wp:wrapNone/>
                <wp:docPr id="2" name="Cuadro de texto 2"/>
                <wp:cNvGraphicFramePr/>
                <a:graphic xmlns:a="http://schemas.openxmlformats.org/drawingml/2006/main">
                  <a:graphicData uri="http://schemas.microsoft.com/office/word/2010/wordprocessingShape">
                    <wps:wsp>
                      <wps:cNvSpPr txBox="1"/>
                      <wps:spPr>
                        <a:xfrm>
                          <a:off x="0" y="0"/>
                          <a:ext cx="2133600" cy="6599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3FA7" w:rsidRPr="00EF2FC0" w:rsidRDefault="00B03FA7" w:rsidP="00B03FA7">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B03FA7" w:rsidRPr="00EF2FC0" w:rsidRDefault="00B03FA7" w:rsidP="00B03FA7">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B03FA7" w:rsidRPr="00016AF3" w:rsidRDefault="00B03FA7" w:rsidP="00B03FA7">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03FA7" w:rsidRDefault="00B03FA7" w:rsidP="00B03FA7">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52F0C" id="Cuadro de texto 2" o:spid="_x0000_s1030" type="#_x0000_t202" style="position:absolute;margin-left:278.1pt;margin-top:5.4pt;width:168pt;height:5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" fillcolor="white [3201]" strokecolor="white [3212]" strokeweight=".5pt">
                <v:textbox>
                  <w:txbxContent>
                    <w:p w:rsidR="00B03FA7" w:rsidRPr="00EF2FC0" w:rsidRDefault="00B03FA7" w:rsidP="00B03FA7">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B03FA7" w:rsidRPr="00EF2FC0" w:rsidRDefault="00B03FA7" w:rsidP="00B03FA7">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B03FA7" w:rsidRPr="00016AF3" w:rsidRDefault="00B03FA7" w:rsidP="00B03FA7">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03FA7" w:rsidRDefault="00B03FA7" w:rsidP="00B03FA7">
                      <w:pPr>
                        <w:spacing w:after="0" w:line="240" w:lineRule="auto"/>
                        <w:jc w:val="center"/>
                      </w:pPr>
                    </w:p>
                  </w:txbxContent>
                </v:textbox>
                <w10:wrap anchorx="margin"/>
              </v:shape>
            </w:pict>
          </mc:Fallback>
        </mc:AlternateContent>
      </w:r>
    </w:p>
    <w:p w:rsidR="00B03FA7" w:rsidRPr="006315EA" w:rsidRDefault="00B03FA7" w:rsidP="00B03FA7">
      <w:pPr>
        <w:spacing w:after="0" w:line="360" w:lineRule="auto"/>
        <w:rPr>
          <w:rFonts w:ascii="Palatino Linotype" w:hAnsi="Palatino Linotype" w:cs="Arial"/>
          <w:szCs w:val="20"/>
        </w:rPr>
      </w:pPr>
    </w:p>
    <w:p w:rsidR="00B03FA7" w:rsidRPr="006315EA" w:rsidRDefault="00B03FA7" w:rsidP="00B03FA7">
      <w:pPr>
        <w:spacing w:after="0" w:line="360" w:lineRule="auto"/>
        <w:rPr>
          <w:rFonts w:ascii="Palatino Linotype" w:hAnsi="Palatino Linotype" w:cs="Arial"/>
          <w:sz w:val="14"/>
          <w:szCs w:val="20"/>
        </w:rPr>
      </w:pPr>
    </w:p>
    <w:p w:rsidR="00B03FA7" w:rsidRPr="006315EA" w:rsidRDefault="00B03FA7" w:rsidP="00B03FA7">
      <w:pPr>
        <w:spacing w:after="0" w:line="360" w:lineRule="auto"/>
        <w:rPr>
          <w:rFonts w:ascii="Palatino Linotype" w:hAnsi="Palatino Linotype" w:cs="Arial"/>
          <w:szCs w:val="20"/>
        </w:rPr>
      </w:pPr>
    </w:p>
    <w:p w:rsidR="00B03FA7" w:rsidRPr="006315EA" w:rsidRDefault="00B03FA7" w:rsidP="00B03FA7">
      <w:pPr>
        <w:spacing w:after="0" w:line="240" w:lineRule="auto"/>
        <w:rPr>
          <w:rFonts w:ascii="Palatino Linotype" w:hAnsi="Palatino Linotype"/>
          <w:sz w:val="20"/>
          <w:szCs w:val="20"/>
        </w:rPr>
      </w:pPr>
    </w:p>
    <w:p w:rsidR="00B03FA7" w:rsidRPr="006315EA" w:rsidRDefault="00B03FA7" w:rsidP="00B03FA7">
      <w:pPr>
        <w:spacing w:after="0" w:line="240" w:lineRule="auto"/>
        <w:rPr>
          <w:rFonts w:ascii="Palatino Linotype" w:hAnsi="Palatino Linotype"/>
          <w:sz w:val="20"/>
          <w:szCs w:val="20"/>
        </w:rPr>
      </w:pPr>
    </w:p>
    <w:p w:rsidR="00B03FA7" w:rsidRPr="006315EA" w:rsidRDefault="00B03FA7" w:rsidP="00B03FA7">
      <w:pPr>
        <w:spacing w:after="0" w:line="240" w:lineRule="auto"/>
        <w:rPr>
          <w:rFonts w:ascii="Palatino Linotype" w:hAnsi="Palatino Linotype"/>
          <w:sz w:val="20"/>
          <w:szCs w:val="20"/>
        </w:rPr>
      </w:pPr>
    </w:p>
    <w:p w:rsidR="00B03FA7" w:rsidRPr="006315EA" w:rsidRDefault="00B03FA7" w:rsidP="00B03FA7">
      <w:pPr>
        <w:spacing w:after="0" w:line="240" w:lineRule="auto"/>
        <w:rPr>
          <w:rFonts w:ascii="Palatino Linotype" w:hAnsi="Palatino Linotype"/>
          <w:sz w:val="20"/>
          <w:szCs w:val="20"/>
        </w:rPr>
      </w:pPr>
      <w:r w:rsidRPr="006315E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F9FB599" wp14:editId="2D06B0A9">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3FA7" w:rsidRPr="007F6133" w:rsidRDefault="00B03FA7" w:rsidP="00B03FA7">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B03FA7" w:rsidRDefault="00B03FA7" w:rsidP="00B03FA7">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03FA7" w:rsidRPr="00016AF3" w:rsidRDefault="00B03FA7" w:rsidP="00B03FA7">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03FA7" w:rsidRDefault="00B03FA7" w:rsidP="00B03FA7">
                            <w:pPr>
                              <w:spacing w:line="240" w:lineRule="auto"/>
                              <w:jc w:val="center"/>
                              <w:rPr>
                                <w:rFonts w:ascii="Palatino Linotype" w:hAnsi="Palatino Linotype"/>
                                <w:b/>
                                <w:sz w:val="24"/>
                                <w:szCs w:val="24"/>
                              </w:rPr>
                            </w:pPr>
                          </w:p>
                          <w:p w:rsidR="00B03FA7" w:rsidRDefault="00B03FA7" w:rsidP="00B03FA7">
                            <w:pPr>
                              <w:jc w:val="center"/>
                              <w:rPr>
                                <w:rFonts w:ascii="Palatino Linotype" w:hAnsi="Palatino Linotype"/>
                                <w:sz w:val="24"/>
                                <w:szCs w:val="24"/>
                              </w:rPr>
                            </w:pPr>
                          </w:p>
                          <w:p w:rsidR="00B03FA7" w:rsidRPr="00EF2FC0" w:rsidRDefault="00B03FA7" w:rsidP="00B03FA7">
                            <w:pPr>
                              <w:jc w:val="center"/>
                              <w:rPr>
                                <w:rFonts w:ascii="Palatino Linotype" w:hAnsi="Palatino Linotype"/>
                                <w:sz w:val="24"/>
                                <w:szCs w:val="24"/>
                              </w:rPr>
                            </w:pPr>
                          </w:p>
                          <w:p w:rsidR="00B03FA7" w:rsidRDefault="00B03FA7" w:rsidP="00B03F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FB599"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B03FA7" w:rsidRPr="007F6133" w:rsidRDefault="00B03FA7" w:rsidP="00B03FA7">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B03FA7" w:rsidRDefault="00B03FA7" w:rsidP="00B03FA7">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03FA7" w:rsidRPr="00016AF3" w:rsidRDefault="00B03FA7" w:rsidP="00B03FA7">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B03FA7" w:rsidRDefault="00B03FA7" w:rsidP="00B03FA7">
                      <w:pPr>
                        <w:spacing w:line="240" w:lineRule="auto"/>
                        <w:jc w:val="center"/>
                        <w:rPr>
                          <w:rFonts w:ascii="Palatino Linotype" w:hAnsi="Palatino Linotype"/>
                          <w:b/>
                          <w:sz w:val="24"/>
                          <w:szCs w:val="24"/>
                        </w:rPr>
                      </w:pPr>
                    </w:p>
                    <w:p w:rsidR="00B03FA7" w:rsidRDefault="00B03FA7" w:rsidP="00B03FA7">
                      <w:pPr>
                        <w:jc w:val="center"/>
                        <w:rPr>
                          <w:rFonts w:ascii="Palatino Linotype" w:hAnsi="Palatino Linotype"/>
                          <w:sz w:val="24"/>
                          <w:szCs w:val="24"/>
                        </w:rPr>
                      </w:pPr>
                    </w:p>
                    <w:p w:rsidR="00B03FA7" w:rsidRPr="00EF2FC0" w:rsidRDefault="00B03FA7" w:rsidP="00B03FA7">
                      <w:pPr>
                        <w:jc w:val="center"/>
                        <w:rPr>
                          <w:rFonts w:ascii="Palatino Linotype" w:hAnsi="Palatino Linotype"/>
                          <w:sz w:val="24"/>
                          <w:szCs w:val="24"/>
                        </w:rPr>
                      </w:pPr>
                    </w:p>
                    <w:p w:rsidR="00B03FA7" w:rsidRDefault="00B03FA7" w:rsidP="00B03FA7"/>
                  </w:txbxContent>
                </v:textbox>
                <w10:wrap anchorx="page"/>
              </v:shape>
            </w:pict>
          </mc:Fallback>
        </mc:AlternateContent>
      </w:r>
    </w:p>
    <w:p w:rsidR="00B03FA7" w:rsidRPr="006315EA" w:rsidRDefault="00B03FA7" w:rsidP="00B03FA7">
      <w:pPr>
        <w:spacing w:after="0" w:line="240" w:lineRule="auto"/>
        <w:rPr>
          <w:rFonts w:ascii="Palatino Linotype" w:hAnsi="Palatino Linotype"/>
          <w:sz w:val="20"/>
          <w:szCs w:val="20"/>
        </w:rPr>
      </w:pPr>
    </w:p>
    <w:p w:rsidR="00B03FA7" w:rsidRPr="006315EA" w:rsidRDefault="00B03FA7" w:rsidP="00B03FA7">
      <w:pPr>
        <w:spacing w:after="0" w:line="240" w:lineRule="auto"/>
        <w:jc w:val="both"/>
        <w:rPr>
          <w:rFonts w:ascii="Palatino Linotype" w:hAnsi="Palatino Linotype"/>
          <w:sz w:val="16"/>
          <w:szCs w:val="20"/>
        </w:rPr>
      </w:pPr>
    </w:p>
    <w:p w:rsidR="00B03FA7" w:rsidRPr="006315EA" w:rsidRDefault="00B03FA7" w:rsidP="00B03FA7">
      <w:pPr>
        <w:spacing w:after="0" w:line="240" w:lineRule="auto"/>
        <w:jc w:val="both"/>
        <w:rPr>
          <w:rFonts w:ascii="Palatino Linotype" w:hAnsi="Palatino Linotype"/>
          <w:sz w:val="16"/>
          <w:szCs w:val="20"/>
        </w:rPr>
      </w:pPr>
    </w:p>
    <w:p w:rsidR="00B03FA7" w:rsidRPr="006315EA" w:rsidRDefault="00B03FA7" w:rsidP="00B03FA7">
      <w:pPr>
        <w:spacing w:after="0" w:line="240" w:lineRule="auto"/>
        <w:jc w:val="both"/>
        <w:rPr>
          <w:rFonts w:ascii="Palatino Linotype" w:hAnsi="Palatino Linotype"/>
          <w:sz w:val="20"/>
          <w:szCs w:val="20"/>
        </w:rPr>
      </w:pPr>
    </w:p>
    <w:p w:rsidR="00B03FA7" w:rsidRPr="006315EA" w:rsidRDefault="00B03FA7" w:rsidP="00B03FA7">
      <w:pPr>
        <w:spacing w:after="0" w:line="240" w:lineRule="auto"/>
        <w:jc w:val="both"/>
        <w:rPr>
          <w:rFonts w:ascii="Palatino Linotype" w:hAnsi="Palatino Linotype"/>
          <w:bCs/>
          <w:sz w:val="16"/>
          <w:szCs w:val="20"/>
          <w:lang w:eastAsia="es-MX"/>
        </w:rPr>
      </w:pPr>
      <w:r w:rsidRPr="006315EA">
        <w:rPr>
          <w:rFonts w:ascii="Palatino Linotype" w:hAnsi="Palatino Linotype"/>
          <w:sz w:val="16"/>
          <w:szCs w:val="20"/>
        </w:rPr>
        <w:t>Esta hoja corresponde a la resolución de fecha</w:t>
      </w:r>
      <w:r>
        <w:rPr>
          <w:rFonts w:ascii="Palatino Linotype" w:hAnsi="Palatino Linotype"/>
          <w:sz w:val="16"/>
          <w:szCs w:val="20"/>
        </w:rPr>
        <w:t xml:space="preserve"> siete de octubre </w:t>
      </w:r>
      <w:r w:rsidRPr="006315EA">
        <w:rPr>
          <w:rFonts w:ascii="Palatino Linotype" w:hAnsi="Palatino Linotype"/>
          <w:sz w:val="16"/>
          <w:szCs w:val="20"/>
        </w:rPr>
        <w:t xml:space="preserve">de dos mil veinte, emitida en el recurso de revisión </w:t>
      </w:r>
      <w:r w:rsidRPr="006315EA">
        <w:rPr>
          <w:rFonts w:ascii="Palatino Linotype" w:hAnsi="Palatino Linotype"/>
          <w:b/>
          <w:bCs/>
          <w:sz w:val="16"/>
          <w:szCs w:val="20"/>
          <w:lang w:eastAsia="es-MX"/>
        </w:rPr>
        <w:t>0</w:t>
      </w:r>
      <w:r>
        <w:rPr>
          <w:rFonts w:ascii="Palatino Linotype" w:hAnsi="Palatino Linotype"/>
          <w:b/>
          <w:bCs/>
          <w:sz w:val="16"/>
          <w:szCs w:val="20"/>
          <w:lang w:eastAsia="es-MX"/>
        </w:rPr>
        <w:t>3045</w:t>
      </w:r>
      <w:r w:rsidRPr="006315EA">
        <w:rPr>
          <w:rFonts w:ascii="Palatino Linotype" w:hAnsi="Palatino Linotype"/>
          <w:b/>
          <w:bCs/>
          <w:sz w:val="16"/>
          <w:szCs w:val="20"/>
          <w:lang w:eastAsia="es-MX"/>
        </w:rPr>
        <w:t>/INFOEM/IP/RR/2020 y acumulados</w:t>
      </w:r>
      <w:r w:rsidRPr="006315EA">
        <w:rPr>
          <w:rFonts w:ascii="Palatino Linotype" w:hAnsi="Palatino Linotype"/>
          <w:sz w:val="16"/>
          <w:szCs w:val="20"/>
        </w:rPr>
        <w:t>.</w:t>
      </w:r>
    </w:p>
    <w:p w:rsidR="00B03FA7" w:rsidRPr="006315EA" w:rsidRDefault="00B03FA7" w:rsidP="00B03FA7">
      <w:pPr>
        <w:spacing w:after="0" w:line="240" w:lineRule="auto"/>
        <w:rPr>
          <w:rFonts w:ascii="Palatino Linotype" w:hAnsi="Palatino Linotype"/>
          <w:sz w:val="16"/>
          <w:szCs w:val="20"/>
        </w:rPr>
      </w:pPr>
      <w:r w:rsidRPr="006315EA">
        <w:rPr>
          <w:rFonts w:ascii="Palatino Linotype" w:hAnsi="Palatino Linotype"/>
          <w:sz w:val="16"/>
          <w:szCs w:val="20"/>
        </w:rPr>
        <w:t>ZMS/OSAM/jasm</w:t>
      </w:r>
    </w:p>
    <w:sectPr w:rsidR="00B03FA7" w:rsidRPr="006315EA" w:rsidSect="005E6A74">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7CD" w:rsidRDefault="006207CD" w:rsidP="00B03FA7">
      <w:pPr>
        <w:spacing w:after="0" w:line="240" w:lineRule="auto"/>
      </w:pPr>
      <w:r>
        <w:separator/>
      </w:r>
    </w:p>
  </w:endnote>
  <w:endnote w:type="continuationSeparator" w:id="0">
    <w:p w:rsidR="006207CD" w:rsidRDefault="006207CD" w:rsidP="00B03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F31A11"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36047">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36047">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F31A11"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3604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36047">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7CD" w:rsidRDefault="006207CD" w:rsidP="00B03FA7">
      <w:pPr>
        <w:spacing w:after="0" w:line="240" w:lineRule="auto"/>
      </w:pPr>
      <w:r>
        <w:separator/>
      </w:r>
    </w:p>
  </w:footnote>
  <w:footnote w:type="continuationSeparator" w:id="0">
    <w:p w:rsidR="006207CD" w:rsidRDefault="006207CD" w:rsidP="00B03FA7">
      <w:pPr>
        <w:spacing w:after="0" w:line="240" w:lineRule="auto"/>
      </w:pPr>
      <w:r>
        <w:continuationSeparator/>
      </w:r>
    </w:p>
  </w:footnote>
  <w:footnote w:id="1">
    <w:p w:rsidR="00B03FA7" w:rsidRPr="00F07740" w:rsidRDefault="00B03FA7" w:rsidP="00B03FA7">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03FA7" w:rsidRPr="00946E1F" w:rsidRDefault="00B03FA7" w:rsidP="00B03FA7">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Default="006207CD">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F31A11"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F31A11" w:rsidP="00CF7178">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03045/INFOEM/IP/RR/2020 y acumulados</w:t>
          </w:r>
        </w:p>
      </w:tc>
    </w:tr>
    <w:tr w:rsidR="002E39F9" w:rsidTr="005E6A74">
      <w:trPr>
        <w:trHeight w:val="242"/>
      </w:trPr>
      <w:tc>
        <w:tcPr>
          <w:tcW w:w="5529" w:type="dxa"/>
          <w:hideMark/>
        </w:tcPr>
        <w:p w:rsidR="002E39F9" w:rsidRDefault="00F31A11"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F31A11"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rsidTr="005E6A74">
      <w:trPr>
        <w:trHeight w:val="342"/>
      </w:trPr>
      <w:tc>
        <w:tcPr>
          <w:tcW w:w="5529" w:type="dxa"/>
          <w:hideMark/>
        </w:tcPr>
        <w:p w:rsidR="002E39F9" w:rsidRDefault="00F31A11"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Pr="00F472E8" w:rsidRDefault="00F31A11"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2E39F9" w:rsidRPr="00696691" w:rsidRDefault="006207C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F31A11"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F31A11" w:rsidP="00CF7178">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03045/INFOEM/IP/RR/2020 y acumulados</w:t>
          </w:r>
        </w:p>
      </w:tc>
    </w:tr>
    <w:tr w:rsidR="002E39F9" w:rsidTr="005E6A74">
      <w:trPr>
        <w:trHeight w:val="196"/>
      </w:trPr>
      <w:tc>
        <w:tcPr>
          <w:tcW w:w="5529" w:type="dxa"/>
          <w:hideMark/>
        </w:tcPr>
        <w:p w:rsidR="002E39F9" w:rsidRDefault="00F31A11"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2E39F9" w:rsidRPr="00F472E8" w:rsidRDefault="00F31A11" w:rsidP="005E6A74">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XXXXXXXXXXXXXXXXXXXXXX</w:t>
          </w:r>
        </w:p>
      </w:tc>
    </w:tr>
    <w:tr w:rsidR="002E39F9" w:rsidTr="005E6A74">
      <w:trPr>
        <w:trHeight w:val="242"/>
      </w:trPr>
      <w:tc>
        <w:tcPr>
          <w:tcW w:w="5529" w:type="dxa"/>
          <w:hideMark/>
        </w:tcPr>
        <w:p w:rsidR="002E39F9" w:rsidRDefault="00F31A11"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F31A11"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rsidTr="005E6A74">
      <w:trPr>
        <w:trHeight w:val="342"/>
      </w:trPr>
      <w:tc>
        <w:tcPr>
          <w:tcW w:w="5529" w:type="dxa"/>
          <w:hideMark/>
        </w:tcPr>
        <w:p w:rsidR="002E39F9" w:rsidRDefault="00F31A11"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Default="00F31A11"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2E39F9" w:rsidRPr="00696691" w:rsidRDefault="006207CD" w:rsidP="005E6A74">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FA7"/>
    <w:rsid w:val="00036F8B"/>
    <w:rsid w:val="00123996"/>
    <w:rsid w:val="006207CD"/>
    <w:rsid w:val="00836047"/>
    <w:rsid w:val="00B03FA7"/>
    <w:rsid w:val="00F31A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29F3FB-A501-4694-9CE0-98B56FC9C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F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3FA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03FA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03FA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03FA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B03FA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3FA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03FA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03FA7"/>
    <w:rPr>
      <w:vertAlign w:val="superscript"/>
    </w:rPr>
  </w:style>
  <w:style w:type="character" w:styleId="Hipervnculo">
    <w:name w:val="Hyperlink"/>
    <w:basedOn w:val="Fuentedeprrafopredeter"/>
    <w:uiPriority w:val="99"/>
    <w:unhideWhenUsed/>
    <w:rsid w:val="00B03FA7"/>
    <w:rPr>
      <w:color w:val="0563C1" w:themeColor="hyperlink"/>
      <w:u w:val="single"/>
    </w:rPr>
  </w:style>
  <w:style w:type="paragraph" w:styleId="Sinespaciado">
    <w:name w:val="No Spacing"/>
    <w:aliases w:val="Francesa,INAI"/>
    <w:link w:val="SinespaciadoCar"/>
    <w:uiPriority w:val="1"/>
    <w:qFormat/>
    <w:rsid w:val="00B03FA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03FA7"/>
    <w:rPr>
      <w:rFonts w:ascii="Times New Roman" w:eastAsia="Times New Roman" w:hAnsi="Times New Roman" w:cs="Times New Roman"/>
      <w:sz w:val="24"/>
      <w:szCs w:val="24"/>
      <w:lang w:eastAsia="es-ES"/>
    </w:rPr>
  </w:style>
  <w:style w:type="table" w:styleId="Tablaconcuadrcula">
    <w:name w:val="Table Grid"/>
    <w:basedOn w:val="Tablanormal"/>
    <w:uiPriority w:val="39"/>
    <w:rsid w:val="00B03F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B03FA7"/>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B03FA7"/>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6852</Words>
  <Characters>37686</Characters>
  <Application>Microsoft Office Word</Application>
  <DocSecurity>0</DocSecurity>
  <Lines>314</Lines>
  <Paragraphs>88</Paragraphs>
  <ScaleCrop>false</ScaleCrop>
  <Company/>
  <LinksUpToDate>false</LinksUpToDate>
  <CharactersWithSpaces>44450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2</cp:revision>
  <dcterms:created xsi:type="dcterms:W3CDTF">2020-10-26T20:38:00Z</dcterms:created>
  <dcterms:modified xsi:type="dcterms:W3CDTF">2021-04-21T19:55:00Z</dcterms:modified>
</cp:coreProperties>
</file>