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EAE4B8" w14:textId="77777777" w:rsidR="000B49AB" w:rsidRPr="009915EF" w:rsidRDefault="000B49AB" w:rsidP="000B49AB">
      <w:pPr>
        <w:spacing w:before="240" w:after="240" w:line="360" w:lineRule="auto"/>
        <w:jc w:val="center"/>
        <w:rPr>
          <w:rFonts w:ascii="Palatino Linotype" w:eastAsia="MS Mincho" w:hAnsi="Palatino Linotype"/>
          <w:b/>
        </w:rPr>
      </w:pPr>
      <w:r w:rsidRPr="009915EF">
        <w:rPr>
          <w:rFonts w:ascii="Palatino Linotype" w:eastAsia="MS Mincho" w:hAnsi="Palatino Linotype"/>
          <w:b/>
        </w:rPr>
        <w:t>LÍNEAS ARGUMENTATIVAS.</w:t>
      </w:r>
    </w:p>
    <w:p w14:paraId="3F551CF1" w14:textId="77777777" w:rsidR="000B49AB" w:rsidRPr="009915EF" w:rsidRDefault="000B49AB" w:rsidP="000B49AB">
      <w:pPr>
        <w:spacing w:before="240" w:after="240" w:line="360" w:lineRule="auto"/>
        <w:jc w:val="both"/>
        <w:rPr>
          <w:rFonts w:ascii="Palatino Linotype" w:hAnsi="Palatino Linotype"/>
        </w:rPr>
      </w:pPr>
      <w:r w:rsidRPr="009915EF">
        <w:rPr>
          <w:rFonts w:ascii="Palatino Linotype" w:hAnsi="Palatino Linotype"/>
          <w:b/>
        </w:rPr>
        <w:t>DEBERES DE LAS AUTORIDADES.</w:t>
      </w:r>
      <w:r w:rsidRPr="009915EF">
        <w:rPr>
          <w:rFonts w:ascii="Palatino Linotype" w:hAnsi="Palatino Linotype"/>
        </w:rPr>
        <w:t xml:space="preserve"> El derecho de acceso a la información pública es un derecho humano constitucionalmente reconocido, en consecuencia todas las autoridades en el ámbito de sus competencias, funciones y atribuciones tienen la obligación de respetarlo, protegerlo y garantizarlo. </w:t>
      </w:r>
    </w:p>
    <w:p w14:paraId="3F4428EF" w14:textId="77777777" w:rsidR="000B49AB" w:rsidRPr="009915EF" w:rsidRDefault="000B49AB" w:rsidP="000B49AB">
      <w:pPr>
        <w:spacing w:before="240" w:after="240" w:line="360" w:lineRule="auto"/>
        <w:jc w:val="both"/>
        <w:rPr>
          <w:rFonts w:ascii="Palatino Linotype" w:hAnsi="Palatino Linotype"/>
        </w:rPr>
      </w:pPr>
      <w:r w:rsidRPr="009915EF">
        <w:rPr>
          <w:rFonts w:ascii="Palatino Linotype" w:hAnsi="Palatino Linotype"/>
          <w:b/>
        </w:rPr>
        <w:t xml:space="preserve">DE LAS RESPUESTAS INCOMPLETAS Y DEFICIENTES. </w:t>
      </w:r>
      <w:r w:rsidRPr="009915EF">
        <w:rPr>
          <w:rFonts w:ascii="Palatino Linotype" w:hAnsi="Palatino Linotype"/>
        </w:rPr>
        <w:t>Las respuestas proporcionadas por los sujetos obligados que resulten incongruentes con lo solicitado, trae como consecuencia que se retrase el acceso a la información pública vulnerando el derecho fundamental de la personas para acceder a la misma.</w:t>
      </w:r>
    </w:p>
    <w:p w14:paraId="5C0393FB" w14:textId="77777777" w:rsidR="00943B9C" w:rsidRPr="009915EF" w:rsidRDefault="00943B9C" w:rsidP="00943B9C">
      <w:pPr>
        <w:spacing w:before="240" w:after="360" w:line="360" w:lineRule="auto"/>
        <w:contextualSpacing/>
        <w:jc w:val="both"/>
        <w:rPr>
          <w:rFonts w:ascii="Palatino Linotype" w:hAnsi="Palatino Linotype"/>
        </w:rPr>
      </w:pPr>
    </w:p>
    <w:p w14:paraId="523F9699" w14:textId="0D61AFD1" w:rsidR="00B0144D" w:rsidRPr="009915EF" w:rsidRDefault="00B0144D" w:rsidP="00B0144D">
      <w:pPr>
        <w:spacing w:line="360" w:lineRule="auto"/>
        <w:jc w:val="both"/>
        <w:rPr>
          <w:rFonts w:ascii="Palatino Linotype" w:hAnsi="Palatino Linotype" w:cs="Arial"/>
        </w:rPr>
      </w:pPr>
    </w:p>
    <w:p w14:paraId="42C21874" w14:textId="77777777" w:rsidR="00AC22B5" w:rsidRPr="009915EF" w:rsidRDefault="00AC22B5" w:rsidP="00B0144D">
      <w:pPr>
        <w:spacing w:line="360" w:lineRule="auto"/>
        <w:jc w:val="both"/>
        <w:rPr>
          <w:rFonts w:ascii="Palatino Linotype" w:hAnsi="Palatino Linotype" w:cs="Arial"/>
        </w:rPr>
      </w:pPr>
    </w:p>
    <w:p w14:paraId="2B30FCD3" w14:textId="77777777" w:rsidR="00AC22B5" w:rsidRPr="009915EF" w:rsidRDefault="00AC22B5" w:rsidP="00B0144D">
      <w:pPr>
        <w:spacing w:line="360" w:lineRule="auto"/>
        <w:jc w:val="both"/>
        <w:rPr>
          <w:rFonts w:ascii="Palatino Linotype" w:hAnsi="Palatino Linotype" w:cs="Arial"/>
        </w:rPr>
      </w:pPr>
    </w:p>
    <w:p w14:paraId="115FE699" w14:textId="77777777" w:rsidR="00AC22B5" w:rsidRPr="009915EF" w:rsidRDefault="00AC22B5" w:rsidP="00B0144D">
      <w:pPr>
        <w:spacing w:line="360" w:lineRule="auto"/>
        <w:jc w:val="both"/>
        <w:rPr>
          <w:rFonts w:ascii="Palatino Linotype" w:hAnsi="Palatino Linotype" w:cs="Arial"/>
        </w:rPr>
      </w:pPr>
    </w:p>
    <w:p w14:paraId="271E3B0C" w14:textId="77777777" w:rsidR="00AC22B5" w:rsidRPr="009915EF" w:rsidRDefault="00AC22B5" w:rsidP="00B0144D">
      <w:pPr>
        <w:spacing w:line="360" w:lineRule="auto"/>
        <w:jc w:val="both"/>
        <w:rPr>
          <w:rFonts w:ascii="Palatino Linotype" w:hAnsi="Palatino Linotype" w:cs="Arial"/>
        </w:rPr>
      </w:pPr>
    </w:p>
    <w:p w14:paraId="0023DA9A" w14:textId="421A30AD" w:rsidR="002F7480" w:rsidRPr="009915EF" w:rsidRDefault="002F7480" w:rsidP="00943B9C">
      <w:pPr>
        <w:spacing w:before="240" w:after="240" w:line="360" w:lineRule="auto"/>
        <w:jc w:val="both"/>
        <w:rPr>
          <w:rFonts w:ascii="Palatino Linotype" w:eastAsia="MS Mincho" w:hAnsi="Palatino Linotype" w:cs="Arial"/>
        </w:rPr>
      </w:pPr>
      <w:r w:rsidRPr="009915EF">
        <w:rPr>
          <w:rFonts w:ascii="Palatino Linotype" w:hAnsi="Palatino Linotype"/>
        </w:rPr>
        <w:t xml:space="preserve">  </w:t>
      </w:r>
      <w:r w:rsidR="008632C8" w:rsidRPr="009915EF">
        <w:rPr>
          <w:rFonts w:ascii="Palatino Linotype" w:eastAsia="MS Mincho" w:hAnsi="Palatino Linotype" w:cs="Arial"/>
        </w:rPr>
        <w:t xml:space="preserve"> </w:t>
      </w:r>
    </w:p>
    <w:p w14:paraId="01CA3DE2" w14:textId="46B4C332" w:rsidR="005C1A62" w:rsidRPr="009915EF" w:rsidRDefault="005C1A62" w:rsidP="00943B9C">
      <w:pPr>
        <w:spacing w:before="240" w:after="240" w:line="360" w:lineRule="auto"/>
        <w:jc w:val="both"/>
        <w:rPr>
          <w:rFonts w:ascii="Palatino Linotype" w:hAnsi="Palatino Linotype"/>
          <w:b/>
          <w:u w:val="single"/>
        </w:rPr>
      </w:pPr>
    </w:p>
    <w:p w14:paraId="1FB12292" w14:textId="77777777" w:rsidR="005C1A62" w:rsidRPr="009915EF" w:rsidRDefault="005C1A62" w:rsidP="00943B9C">
      <w:pPr>
        <w:spacing w:before="240" w:after="240" w:line="360" w:lineRule="auto"/>
        <w:jc w:val="both"/>
        <w:rPr>
          <w:rFonts w:ascii="Palatino Linotype" w:hAnsi="Palatino Linotype"/>
          <w:b/>
          <w:u w:val="single"/>
        </w:rPr>
      </w:pPr>
    </w:p>
    <w:p w14:paraId="65652C33" w14:textId="77777777" w:rsidR="00BB03D0" w:rsidRPr="009915EF" w:rsidRDefault="00BB03D0" w:rsidP="001E74A5">
      <w:pPr>
        <w:spacing w:line="360" w:lineRule="auto"/>
        <w:jc w:val="center"/>
        <w:rPr>
          <w:rFonts w:ascii="Palatino Linotype" w:hAnsi="Palatino Linotype"/>
          <w:b/>
          <w:u w:val="single"/>
        </w:rPr>
      </w:pPr>
    </w:p>
    <w:p w14:paraId="31137936" w14:textId="302D1D0F" w:rsidR="00BC61B2" w:rsidRPr="009915EF" w:rsidRDefault="00A20B1F" w:rsidP="001E74A5">
      <w:pPr>
        <w:spacing w:line="360" w:lineRule="auto"/>
        <w:jc w:val="center"/>
        <w:rPr>
          <w:rFonts w:ascii="Palatino Linotype" w:hAnsi="Palatino Linotype"/>
          <w:b/>
          <w:u w:val="single"/>
        </w:rPr>
      </w:pPr>
      <w:r w:rsidRPr="009915EF">
        <w:rPr>
          <w:rFonts w:ascii="Palatino Linotype" w:hAnsi="Palatino Linotype"/>
          <w:b/>
          <w:u w:val="single"/>
        </w:rPr>
        <w:t>ÍNDICE</w:t>
      </w:r>
    </w:p>
    <w:sdt>
      <w:sdtPr>
        <w:rPr>
          <w:lang w:val="es-ES"/>
        </w:rPr>
        <w:id w:val="-1245946457"/>
        <w:docPartObj>
          <w:docPartGallery w:val="Table of Contents"/>
          <w:docPartUnique/>
        </w:docPartObj>
      </w:sdtPr>
      <w:sdtEndPr>
        <w:rPr>
          <w:b/>
          <w:bCs/>
        </w:rPr>
      </w:sdtEndPr>
      <w:sdtContent>
        <w:p w14:paraId="617EBD05" w14:textId="77777777" w:rsidR="00AC22B5" w:rsidRPr="009915EF" w:rsidRDefault="00DA7E2F" w:rsidP="00AC22B5">
          <w:pPr>
            <w:pStyle w:val="TDC1"/>
            <w:spacing w:after="0"/>
            <w:ind w:left="0"/>
            <w:rPr>
              <w:rFonts w:ascii="Palatino Linotype" w:hAnsi="Palatino Linotype"/>
              <w:noProof/>
              <w:sz w:val="22"/>
              <w:szCs w:val="22"/>
              <w:lang w:val="es-MX" w:eastAsia="es-MX"/>
            </w:rPr>
          </w:pPr>
          <w:r w:rsidRPr="009915EF">
            <w:rPr>
              <w:rFonts w:ascii="Palatino Linotype" w:eastAsiaTheme="majorEastAsia" w:hAnsi="Palatino Linotype" w:cstheme="majorBidi"/>
              <w:b/>
              <w:szCs w:val="32"/>
              <w:lang w:val="es-MX" w:eastAsia="es-MX"/>
            </w:rPr>
            <w:fldChar w:fldCharType="begin"/>
          </w:r>
          <w:r w:rsidRPr="009915EF">
            <w:rPr>
              <w:rFonts w:ascii="Palatino Linotype" w:hAnsi="Palatino Linotype"/>
              <w:b/>
            </w:rPr>
            <w:instrText xml:space="preserve"> TOC \o "1-3" \h \z \u </w:instrText>
          </w:r>
          <w:r w:rsidRPr="009915EF">
            <w:rPr>
              <w:rFonts w:ascii="Palatino Linotype" w:eastAsiaTheme="majorEastAsia" w:hAnsi="Palatino Linotype" w:cstheme="majorBidi"/>
              <w:b/>
              <w:szCs w:val="32"/>
              <w:lang w:val="es-MX" w:eastAsia="es-MX"/>
            </w:rPr>
            <w:fldChar w:fldCharType="separate"/>
          </w:r>
          <w:hyperlink w:anchor="_Toc34157661" w:history="1">
            <w:r w:rsidR="00AC22B5" w:rsidRPr="009915EF">
              <w:rPr>
                <w:rStyle w:val="Hipervnculo"/>
                <w:rFonts w:ascii="Palatino Linotype" w:hAnsi="Palatino Linotype"/>
                <w:b/>
                <w:noProof/>
              </w:rPr>
              <w:t>ANTECEDENTES</w:t>
            </w:r>
            <w:r w:rsidR="00AC22B5" w:rsidRPr="009915EF">
              <w:rPr>
                <w:rFonts w:ascii="Palatino Linotype" w:hAnsi="Palatino Linotype"/>
                <w:noProof/>
                <w:webHidden/>
              </w:rPr>
              <w:tab/>
            </w:r>
            <w:r w:rsidR="00AC22B5" w:rsidRPr="009915EF">
              <w:rPr>
                <w:rFonts w:ascii="Palatino Linotype" w:hAnsi="Palatino Linotype"/>
                <w:noProof/>
                <w:webHidden/>
              </w:rPr>
              <w:fldChar w:fldCharType="begin"/>
            </w:r>
            <w:r w:rsidR="00AC22B5" w:rsidRPr="009915EF">
              <w:rPr>
                <w:rFonts w:ascii="Palatino Linotype" w:hAnsi="Palatino Linotype"/>
                <w:noProof/>
                <w:webHidden/>
              </w:rPr>
              <w:instrText xml:space="preserve"> PAGEREF _Toc34157661 \h </w:instrText>
            </w:r>
            <w:r w:rsidR="00AC22B5" w:rsidRPr="009915EF">
              <w:rPr>
                <w:rFonts w:ascii="Palatino Linotype" w:hAnsi="Palatino Linotype"/>
                <w:noProof/>
                <w:webHidden/>
              </w:rPr>
            </w:r>
            <w:r w:rsidR="00AC22B5" w:rsidRPr="009915EF">
              <w:rPr>
                <w:rFonts w:ascii="Palatino Linotype" w:hAnsi="Palatino Linotype"/>
                <w:noProof/>
                <w:webHidden/>
              </w:rPr>
              <w:fldChar w:fldCharType="separate"/>
            </w:r>
            <w:r w:rsidR="0050086C" w:rsidRPr="009915EF">
              <w:rPr>
                <w:rFonts w:ascii="Palatino Linotype" w:hAnsi="Palatino Linotype"/>
                <w:noProof/>
                <w:webHidden/>
              </w:rPr>
              <w:t>3</w:t>
            </w:r>
            <w:r w:rsidR="00AC22B5" w:rsidRPr="009915EF">
              <w:rPr>
                <w:rFonts w:ascii="Palatino Linotype" w:hAnsi="Palatino Linotype"/>
                <w:noProof/>
                <w:webHidden/>
              </w:rPr>
              <w:fldChar w:fldCharType="end"/>
            </w:r>
          </w:hyperlink>
        </w:p>
        <w:p w14:paraId="4DAA0C76" w14:textId="77777777" w:rsidR="00AC22B5" w:rsidRPr="009915EF" w:rsidRDefault="008023D9" w:rsidP="00AC22B5">
          <w:pPr>
            <w:pStyle w:val="TDC1"/>
            <w:spacing w:after="0"/>
            <w:ind w:left="0"/>
            <w:rPr>
              <w:rFonts w:ascii="Palatino Linotype" w:hAnsi="Palatino Linotype"/>
              <w:noProof/>
              <w:sz w:val="22"/>
              <w:szCs w:val="22"/>
              <w:lang w:val="es-MX" w:eastAsia="es-MX"/>
            </w:rPr>
          </w:pPr>
          <w:hyperlink w:anchor="_Toc34157664" w:history="1">
            <w:r w:rsidR="00AC22B5" w:rsidRPr="009915EF">
              <w:rPr>
                <w:rStyle w:val="Hipervnculo"/>
                <w:rFonts w:ascii="Palatino Linotype" w:hAnsi="Palatino Linotype"/>
                <w:b/>
                <w:noProof/>
              </w:rPr>
              <w:t>CONSIDERANDO</w:t>
            </w:r>
            <w:r w:rsidR="00AC22B5" w:rsidRPr="009915EF">
              <w:rPr>
                <w:rFonts w:ascii="Palatino Linotype" w:hAnsi="Palatino Linotype"/>
                <w:noProof/>
                <w:webHidden/>
              </w:rPr>
              <w:tab/>
            </w:r>
            <w:r w:rsidR="00AC22B5" w:rsidRPr="009915EF">
              <w:rPr>
                <w:rFonts w:ascii="Palatino Linotype" w:hAnsi="Palatino Linotype"/>
                <w:noProof/>
                <w:webHidden/>
              </w:rPr>
              <w:fldChar w:fldCharType="begin"/>
            </w:r>
            <w:r w:rsidR="00AC22B5" w:rsidRPr="009915EF">
              <w:rPr>
                <w:rFonts w:ascii="Palatino Linotype" w:hAnsi="Palatino Linotype"/>
                <w:noProof/>
                <w:webHidden/>
              </w:rPr>
              <w:instrText xml:space="preserve"> PAGEREF _Toc34157664 \h </w:instrText>
            </w:r>
            <w:r w:rsidR="00AC22B5" w:rsidRPr="009915EF">
              <w:rPr>
                <w:rFonts w:ascii="Palatino Linotype" w:hAnsi="Palatino Linotype"/>
                <w:noProof/>
                <w:webHidden/>
              </w:rPr>
            </w:r>
            <w:r w:rsidR="00AC22B5" w:rsidRPr="009915EF">
              <w:rPr>
                <w:rFonts w:ascii="Palatino Linotype" w:hAnsi="Palatino Linotype"/>
                <w:noProof/>
                <w:webHidden/>
              </w:rPr>
              <w:fldChar w:fldCharType="separate"/>
            </w:r>
            <w:r w:rsidR="0050086C" w:rsidRPr="009915EF">
              <w:rPr>
                <w:rFonts w:ascii="Palatino Linotype" w:hAnsi="Palatino Linotype"/>
                <w:noProof/>
                <w:webHidden/>
              </w:rPr>
              <w:t>7</w:t>
            </w:r>
            <w:r w:rsidR="00AC22B5" w:rsidRPr="009915EF">
              <w:rPr>
                <w:rFonts w:ascii="Palatino Linotype" w:hAnsi="Palatino Linotype"/>
                <w:noProof/>
                <w:webHidden/>
              </w:rPr>
              <w:fldChar w:fldCharType="end"/>
            </w:r>
          </w:hyperlink>
        </w:p>
        <w:p w14:paraId="0FACED67" w14:textId="77777777" w:rsidR="00AC22B5" w:rsidRPr="009915EF" w:rsidRDefault="008023D9" w:rsidP="00AC22B5">
          <w:pPr>
            <w:pStyle w:val="TDC2"/>
            <w:spacing w:after="0"/>
            <w:rPr>
              <w:rFonts w:ascii="Palatino Linotype" w:hAnsi="Palatino Linotype"/>
              <w:noProof/>
              <w:sz w:val="22"/>
              <w:szCs w:val="22"/>
              <w:lang w:val="es-MX" w:eastAsia="es-MX"/>
            </w:rPr>
          </w:pPr>
          <w:hyperlink w:anchor="_Toc34157665" w:history="1">
            <w:r w:rsidR="00AC22B5" w:rsidRPr="009915EF">
              <w:rPr>
                <w:rStyle w:val="Hipervnculo"/>
                <w:rFonts w:ascii="Palatino Linotype" w:hAnsi="Palatino Linotype"/>
                <w:b/>
                <w:noProof/>
              </w:rPr>
              <w:t>PRIMERO. De la competencia</w:t>
            </w:r>
            <w:r w:rsidR="00AC22B5" w:rsidRPr="009915EF">
              <w:rPr>
                <w:rFonts w:ascii="Palatino Linotype" w:hAnsi="Palatino Linotype"/>
                <w:noProof/>
                <w:webHidden/>
              </w:rPr>
              <w:tab/>
            </w:r>
            <w:r w:rsidR="00AC22B5" w:rsidRPr="009915EF">
              <w:rPr>
                <w:rFonts w:ascii="Palatino Linotype" w:hAnsi="Palatino Linotype"/>
                <w:noProof/>
                <w:webHidden/>
              </w:rPr>
              <w:fldChar w:fldCharType="begin"/>
            </w:r>
            <w:r w:rsidR="00AC22B5" w:rsidRPr="009915EF">
              <w:rPr>
                <w:rFonts w:ascii="Palatino Linotype" w:hAnsi="Palatino Linotype"/>
                <w:noProof/>
                <w:webHidden/>
              </w:rPr>
              <w:instrText xml:space="preserve"> PAGEREF _Toc34157665 \h </w:instrText>
            </w:r>
            <w:r w:rsidR="00AC22B5" w:rsidRPr="009915EF">
              <w:rPr>
                <w:rFonts w:ascii="Palatino Linotype" w:hAnsi="Palatino Linotype"/>
                <w:noProof/>
                <w:webHidden/>
              </w:rPr>
            </w:r>
            <w:r w:rsidR="00AC22B5" w:rsidRPr="009915EF">
              <w:rPr>
                <w:rFonts w:ascii="Palatino Linotype" w:hAnsi="Palatino Linotype"/>
                <w:noProof/>
                <w:webHidden/>
              </w:rPr>
              <w:fldChar w:fldCharType="separate"/>
            </w:r>
            <w:r w:rsidR="0050086C" w:rsidRPr="009915EF">
              <w:rPr>
                <w:rFonts w:ascii="Palatino Linotype" w:hAnsi="Palatino Linotype"/>
                <w:noProof/>
                <w:webHidden/>
              </w:rPr>
              <w:t>7</w:t>
            </w:r>
            <w:r w:rsidR="00AC22B5" w:rsidRPr="009915EF">
              <w:rPr>
                <w:rFonts w:ascii="Palatino Linotype" w:hAnsi="Palatino Linotype"/>
                <w:noProof/>
                <w:webHidden/>
              </w:rPr>
              <w:fldChar w:fldCharType="end"/>
            </w:r>
          </w:hyperlink>
        </w:p>
        <w:p w14:paraId="781C366C" w14:textId="77777777" w:rsidR="00AC22B5" w:rsidRPr="009915EF" w:rsidRDefault="008023D9" w:rsidP="00AC22B5">
          <w:pPr>
            <w:pStyle w:val="TDC2"/>
            <w:spacing w:after="0"/>
            <w:rPr>
              <w:rFonts w:ascii="Palatino Linotype" w:hAnsi="Palatino Linotype"/>
              <w:noProof/>
              <w:sz w:val="22"/>
              <w:szCs w:val="22"/>
              <w:lang w:val="es-MX" w:eastAsia="es-MX"/>
            </w:rPr>
          </w:pPr>
          <w:hyperlink w:anchor="_Toc34157666" w:history="1">
            <w:r w:rsidR="00AC22B5" w:rsidRPr="009915EF">
              <w:rPr>
                <w:rStyle w:val="Hipervnculo"/>
                <w:rFonts w:ascii="Palatino Linotype" w:hAnsi="Palatino Linotype"/>
                <w:b/>
                <w:noProof/>
              </w:rPr>
              <w:t>SEGUNDO. De la oportunidad y procedencia.</w:t>
            </w:r>
            <w:r w:rsidR="00AC22B5" w:rsidRPr="009915EF">
              <w:rPr>
                <w:rFonts w:ascii="Palatino Linotype" w:hAnsi="Palatino Linotype"/>
                <w:noProof/>
                <w:webHidden/>
              </w:rPr>
              <w:tab/>
            </w:r>
            <w:r w:rsidR="00AC22B5" w:rsidRPr="009915EF">
              <w:rPr>
                <w:rFonts w:ascii="Palatino Linotype" w:hAnsi="Palatino Linotype"/>
                <w:noProof/>
                <w:webHidden/>
              </w:rPr>
              <w:fldChar w:fldCharType="begin"/>
            </w:r>
            <w:r w:rsidR="00AC22B5" w:rsidRPr="009915EF">
              <w:rPr>
                <w:rFonts w:ascii="Palatino Linotype" w:hAnsi="Palatino Linotype"/>
                <w:noProof/>
                <w:webHidden/>
              </w:rPr>
              <w:instrText xml:space="preserve"> PAGEREF _Toc34157666 \h </w:instrText>
            </w:r>
            <w:r w:rsidR="00AC22B5" w:rsidRPr="009915EF">
              <w:rPr>
                <w:rFonts w:ascii="Palatino Linotype" w:hAnsi="Palatino Linotype"/>
                <w:noProof/>
                <w:webHidden/>
              </w:rPr>
            </w:r>
            <w:r w:rsidR="00AC22B5" w:rsidRPr="009915EF">
              <w:rPr>
                <w:rFonts w:ascii="Palatino Linotype" w:hAnsi="Palatino Linotype"/>
                <w:noProof/>
                <w:webHidden/>
              </w:rPr>
              <w:fldChar w:fldCharType="separate"/>
            </w:r>
            <w:r w:rsidR="0050086C" w:rsidRPr="009915EF">
              <w:rPr>
                <w:rFonts w:ascii="Palatino Linotype" w:hAnsi="Palatino Linotype"/>
                <w:noProof/>
                <w:webHidden/>
              </w:rPr>
              <w:t>8</w:t>
            </w:r>
            <w:r w:rsidR="00AC22B5" w:rsidRPr="009915EF">
              <w:rPr>
                <w:rFonts w:ascii="Palatino Linotype" w:hAnsi="Palatino Linotype"/>
                <w:noProof/>
                <w:webHidden/>
              </w:rPr>
              <w:fldChar w:fldCharType="end"/>
            </w:r>
          </w:hyperlink>
        </w:p>
        <w:p w14:paraId="6D60BB4D" w14:textId="77777777" w:rsidR="00AC22B5" w:rsidRPr="009915EF" w:rsidRDefault="008023D9" w:rsidP="00AC22B5">
          <w:pPr>
            <w:pStyle w:val="TDC1"/>
            <w:spacing w:after="0"/>
            <w:rPr>
              <w:rFonts w:ascii="Palatino Linotype" w:hAnsi="Palatino Linotype"/>
              <w:noProof/>
              <w:sz w:val="22"/>
              <w:szCs w:val="22"/>
              <w:lang w:val="es-MX" w:eastAsia="es-MX"/>
            </w:rPr>
          </w:pPr>
          <w:hyperlink w:anchor="_Toc34157667" w:history="1">
            <w:r w:rsidR="00AC22B5" w:rsidRPr="009915EF">
              <w:rPr>
                <w:rStyle w:val="Hipervnculo"/>
                <w:rFonts w:ascii="Palatino Linotype" w:hAnsi="Palatino Linotype"/>
                <w:b/>
                <w:noProof/>
              </w:rPr>
              <w:t xml:space="preserve">TERCERO. Del planteamiento de la </w:t>
            </w:r>
            <w:r w:rsidR="00AC22B5" w:rsidRPr="009915EF">
              <w:rPr>
                <w:rStyle w:val="Hipervnculo"/>
                <w:rFonts w:ascii="Palatino Linotype" w:hAnsi="Palatino Linotype"/>
                <w:b/>
                <w:i/>
                <w:noProof/>
              </w:rPr>
              <w:t>Litis</w:t>
            </w:r>
            <w:r w:rsidR="00AC22B5" w:rsidRPr="009915EF">
              <w:rPr>
                <w:rStyle w:val="Hipervnculo"/>
                <w:rFonts w:ascii="Palatino Linotype" w:hAnsi="Palatino Linotype"/>
                <w:b/>
                <w:noProof/>
              </w:rPr>
              <w:t>.</w:t>
            </w:r>
            <w:r w:rsidR="00AC22B5" w:rsidRPr="009915EF">
              <w:rPr>
                <w:rFonts w:ascii="Palatino Linotype" w:hAnsi="Palatino Linotype"/>
                <w:noProof/>
                <w:webHidden/>
              </w:rPr>
              <w:tab/>
            </w:r>
            <w:r w:rsidR="00AC22B5" w:rsidRPr="009915EF">
              <w:rPr>
                <w:rFonts w:ascii="Palatino Linotype" w:hAnsi="Palatino Linotype"/>
                <w:noProof/>
                <w:webHidden/>
              </w:rPr>
              <w:fldChar w:fldCharType="begin"/>
            </w:r>
            <w:r w:rsidR="00AC22B5" w:rsidRPr="009915EF">
              <w:rPr>
                <w:rFonts w:ascii="Palatino Linotype" w:hAnsi="Palatino Linotype"/>
                <w:noProof/>
                <w:webHidden/>
              </w:rPr>
              <w:instrText xml:space="preserve"> PAGEREF _Toc34157667 \h </w:instrText>
            </w:r>
            <w:r w:rsidR="00AC22B5" w:rsidRPr="009915EF">
              <w:rPr>
                <w:rFonts w:ascii="Palatino Linotype" w:hAnsi="Palatino Linotype"/>
                <w:noProof/>
                <w:webHidden/>
              </w:rPr>
            </w:r>
            <w:r w:rsidR="00AC22B5" w:rsidRPr="009915EF">
              <w:rPr>
                <w:rFonts w:ascii="Palatino Linotype" w:hAnsi="Palatino Linotype"/>
                <w:noProof/>
                <w:webHidden/>
              </w:rPr>
              <w:fldChar w:fldCharType="separate"/>
            </w:r>
            <w:r w:rsidR="0050086C" w:rsidRPr="009915EF">
              <w:rPr>
                <w:rFonts w:ascii="Palatino Linotype" w:hAnsi="Palatino Linotype"/>
                <w:noProof/>
                <w:webHidden/>
              </w:rPr>
              <w:t>10</w:t>
            </w:r>
            <w:r w:rsidR="00AC22B5" w:rsidRPr="009915EF">
              <w:rPr>
                <w:rFonts w:ascii="Palatino Linotype" w:hAnsi="Palatino Linotype"/>
                <w:noProof/>
                <w:webHidden/>
              </w:rPr>
              <w:fldChar w:fldCharType="end"/>
            </w:r>
          </w:hyperlink>
        </w:p>
        <w:p w14:paraId="32FE72BB" w14:textId="77777777" w:rsidR="00AC22B5" w:rsidRPr="009915EF" w:rsidRDefault="008023D9" w:rsidP="00AC22B5">
          <w:pPr>
            <w:pStyle w:val="TDC1"/>
            <w:spacing w:after="0"/>
            <w:rPr>
              <w:rFonts w:ascii="Palatino Linotype" w:hAnsi="Palatino Linotype"/>
              <w:noProof/>
              <w:sz w:val="22"/>
              <w:szCs w:val="22"/>
              <w:lang w:val="es-MX" w:eastAsia="es-MX"/>
            </w:rPr>
          </w:pPr>
          <w:hyperlink w:anchor="_Toc34157668" w:history="1">
            <w:r w:rsidR="00AC22B5" w:rsidRPr="009915EF">
              <w:rPr>
                <w:rStyle w:val="Hipervnculo"/>
                <w:rFonts w:ascii="Palatino Linotype" w:hAnsi="Palatino Linotype"/>
                <w:b/>
                <w:noProof/>
              </w:rPr>
              <w:t>CUARTO. Del estudio y resolución del asunto.</w:t>
            </w:r>
            <w:r w:rsidR="00AC22B5" w:rsidRPr="009915EF">
              <w:rPr>
                <w:rFonts w:ascii="Palatino Linotype" w:hAnsi="Palatino Linotype"/>
                <w:noProof/>
                <w:webHidden/>
              </w:rPr>
              <w:tab/>
            </w:r>
            <w:r w:rsidR="00AC22B5" w:rsidRPr="009915EF">
              <w:rPr>
                <w:rFonts w:ascii="Palatino Linotype" w:hAnsi="Palatino Linotype"/>
                <w:noProof/>
                <w:webHidden/>
              </w:rPr>
              <w:fldChar w:fldCharType="begin"/>
            </w:r>
            <w:r w:rsidR="00AC22B5" w:rsidRPr="009915EF">
              <w:rPr>
                <w:rFonts w:ascii="Palatino Linotype" w:hAnsi="Palatino Linotype"/>
                <w:noProof/>
                <w:webHidden/>
              </w:rPr>
              <w:instrText xml:space="preserve"> PAGEREF _Toc34157668 \h </w:instrText>
            </w:r>
            <w:r w:rsidR="00AC22B5" w:rsidRPr="009915EF">
              <w:rPr>
                <w:rFonts w:ascii="Palatino Linotype" w:hAnsi="Palatino Linotype"/>
                <w:noProof/>
                <w:webHidden/>
              </w:rPr>
            </w:r>
            <w:r w:rsidR="00AC22B5" w:rsidRPr="009915EF">
              <w:rPr>
                <w:rFonts w:ascii="Palatino Linotype" w:hAnsi="Palatino Linotype"/>
                <w:noProof/>
                <w:webHidden/>
              </w:rPr>
              <w:fldChar w:fldCharType="separate"/>
            </w:r>
            <w:r w:rsidR="0050086C" w:rsidRPr="009915EF">
              <w:rPr>
                <w:rFonts w:ascii="Palatino Linotype" w:hAnsi="Palatino Linotype"/>
                <w:noProof/>
                <w:webHidden/>
              </w:rPr>
              <w:t>11</w:t>
            </w:r>
            <w:r w:rsidR="00AC22B5" w:rsidRPr="009915EF">
              <w:rPr>
                <w:rFonts w:ascii="Palatino Linotype" w:hAnsi="Palatino Linotype"/>
                <w:noProof/>
                <w:webHidden/>
              </w:rPr>
              <w:fldChar w:fldCharType="end"/>
            </w:r>
          </w:hyperlink>
        </w:p>
        <w:p w14:paraId="66845037" w14:textId="77777777" w:rsidR="00AC22B5" w:rsidRPr="009915EF" w:rsidRDefault="008023D9" w:rsidP="00AC22B5">
          <w:pPr>
            <w:pStyle w:val="TDC1"/>
            <w:spacing w:after="0"/>
            <w:ind w:left="0"/>
            <w:rPr>
              <w:rFonts w:ascii="Palatino Linotype" w:hAnsi="Palatino Linotype"/>
              <w:noProof/>
              <w:sz w:val="22"/>
              <w:szCs w:val="22"/>
              <w:lang w:val="es-MX" w:eastAsia="es-MX"/>
            </w:rPr>
          </w:pPr>
          <w:hyperlink w:anchor="_Toc34157669" w:history="1">
            <w:r w:rsidR="00AC22B5" w:rsidRPr="009915EF">
              <w:rPr>
                <w:rStyle w:val="Hipervnculo"/>
                <w:rFonts w:ascii="Palatino Linotype" w:hAnsi="Palatino Linotype"/>
                <w:b/>
                <w:noProof/>
              </w:rPr>
              <w:t>R E S O L U T I V O S</w:t>
            </w:r>
            <w:r w:rsidR="00AC22B5" w:rsidRPr="009915EF">
              <w:rPr>
                <w:rFonts w:ascii="Palatino Linotype" w:hAnsi="Palatino Linotype"/>
                <w:noProof/>
                <w:webHidden/>
              </w:rPr>
              <w:tab/>
            </w:r>
            <w:r w:rsidR="00AC22B5" w:rsidRPr="009915EF">
              <w:rPr>
                <w:rFonts w:ascii="Palatino Linotype" w:hAnsi="Palatino Linotype"/>
                <w:noProof/>
                <w:webHidden/>
              </w:rPr>
              <w:fldChar w:fldCharType="begin"/>
            </w:r>
            <w:r w:rsidR="00AC22B5" w:rsidRPr="009915EF">
              <w:rPr>
                <w:rFonts w:ascii="Palatino Linotype" w:hAnsi="Palatino Linotype"/>
                <w:noProof/>
                <w:webHidden/>
              </w:rPr>
              <w:instrText xml:space="preserve"> PAGEREF _Toc34157669 \h </w:instrText>
            </w:r>
            <w:r w:rsidR="00AC22B5" w:rsidRPr="009915EF">
              <w:rPr>
                <w:rFonts w:ascii="Palatino Linotype" w:hAnsi="Palatino Linotype"/>
                <w:noProof/>
                <w:webHidden/>
              </w:rPr>
            </w:r>
            <w:r w:rsidR="00AC22B5" w:rsidRPr="009915EF">
              <w:rPr>
                <w:rFonts w:ascii="Palatino Linotype" w:hAnsi="Palatino Linotype"/>
                <w:noProof/>
                <w:webHidden/>
              </w:rPr>
              <w:fldChar w:fldCharType="separate"/>
            </w:r>
            <w:r w:rsidR="0050086C" w:rsidRPr="009915EF">
              <w:rPr>
                <w:rFonts w:ascii="Palatino Linotype" w:hAnsi="Palatino Linotype"/>
                <w:noProof/>
                <w:webHidden/>
              </w:rPr>
              <w:t>30</w:t>
            </w:r>
            <w:r w:rsidR="00AC22B5" w:rsidRPr="009915EF">
              <w:rPr>
                <w:rFonts w:ascii="Palatino Linotype" w:hAnsi="Palatino Linotype"/>
                <w:noProof/>
                <w:webHidden/>
              </w:rPr>
              <w:fldChar w:fldCharType="end"/>
            </w:r>
          </w:hyperlink>
        </w:p>
        <w:p w14:paraId="2416AEAB" w14:textId="51426476" w:rsidR="00100B8B" w:rsidRPr="009915EF" w:rsidRDefault="00DA7E2F" w:rsidP="00AC22B5">
          <w:pPr>
            <w:spacing w:line="480" w:lineRule="auto"/>
            <w:rPr>
              <w:rFonts w:ascii="Palatino Linotype" w:hAnsi="Palatino Linotype"/>
            </w:rPr>
          </w:pPr>
          <w:r w:rsidRPr="009915EF">
            <w:rPr>
              <w:rFonts w:ascii="Palatino Linotype" w:hAnsi="Palatino Linotype"/>
              <w:b/>
              <w:bCs/>
              <w:lang w:val="es-ES"/>
            </w:rPr>
            <w:fldChar w:fldCharType="end"/>
          </w:r>
        </w:p>
      </w:sdtContent>
    </w:sdt>
    <w:p w14:paraId="18E6F21E" w14:textId="77777777" w:rsidR="00A206F7" w:rsidRPr="009915EF" w:rsidRDefault="00A206F7" w:rsidP="00440800">
      <w:pPr>
        <w:tabs>
          <w:tab w:val="left" w:pos="3465"/>
        </w:tabs>
        <w:spacing w:before="240" w:after="360" w:line="360" w:lineRule="auto"/>
        <w:jc w:val="both"/>
        <w:rPr>
          <w:rFonts w:ascii="Palatino Linotype" w:hAnsi="Palatino Linotype"/>
        </w:rPr>
      </w:pPr>
    </w:p>
    <w:p w14:paraId="34703EC8" w14:textId="77777777" w:rsidR="00AC22B5" w:rsidRPr="009915EF" w:rsidRDefault="00AC22B5" w:rsidP="00440800">
      <w:pPr>
        <w:tabs>
          <w:tab w:val="left" w:pos="3465"/>
        </w:tabs>
        <w:spacing w:before="240" w:after="360" w:line="360" w:lineRule="auto"/>
        <w:jc w:val="both"/>
        <w:rPr>
          <w:rFonts w:ascii="Palatino Linotype" w:hAnsi="Palatino Linotype"/>
        </w:rPr>
      </w:pPr>
    </w:p>
    <w:p w14:paraId="51256143" w14:textId="77777777" w:rsidR="00AC22B5" w:rsidRPr="009915EF" w:rsidRDefault="00AC22B5" w:rsidP="00440800">
      <w:pPr>
        <w:tabs>
          <w:tab w:val="left" w:pos="3465"/>
        </w:tabs>
        <w:spacing w:before="240" w:after="360" w:line="360" w:lineRule="auto"/>
        <w:jc w:val="both"/>
        <w:rPr>
          <w:rFonts w:ascii="Palatino Linotype" w:hAnsi="Palatino Linotype"/>
        </w:rPr>
      </w:pPr>
    </w:p>
    <w:p w14:paraId="22113111" w14:textId="77777777" w:rsidR="00AC22B5" w:rsidRPr="009915EF" w:rsidRDefault="00AC22B5" w:rsidP="00440800">
      <w:pPr>
        <w:tabs>
          <w:tab w:val="left" w:pos="3465"/>
        </w:tabs>
        <w:spacing w:before="240" w:after="360" w:line="360" w:lineRule="auto"/>
        <w:jc w:val="both"/>
        <w:rPr>
          <w:rFonts w:ascii="Palatino Linotype" w:hAnsi="Palatino Linotype"/>
        </w:rPr>
      </w:pPr>
    </w:p>
    <w:p w14:paraId="089417F8" w14:textId="77777777" w:rsidR="00AC22B5" w:rsidRPr="009915EF" w:rsidRDefault="00AC22B5" w:rsidP="00440800">
      <w:pPr>
        <w:tabs>
          <w:tab w:val="left" w:pos="3465"/>
        </w:tabs>
        <w:spacing w:before="240" w:after="360" w:line="360" w:lineRule="auto"/>
        <w:jc w:val="both"/>
        <w:rPr>
          <w:rFonts w:ascii="Palatino Linotype" w:hAnsi="Palatino Linotype"/>
        </w:rPr>
      </w:pPr>
    </w:p>
    <w:p w14:paraId="73F7F940" w14:textId="3D554DFB" w:rsidR="00662C69" w:rsidRPr="009915EF" w:rsidRDefault="009B11D6" w:rsidP="00440800">
      <w:pPr>
        <w:tabs>
          <w:tab w:val="left" w:pos="3465"/>
        </w:tabs>
        <w:spacing w:before="240" w:after="360" w:line="360" w:lineRule="auto"/>
        <w:jc w:val="both"/>
        <w:rPr>
          <w:rFonts w:ascii="Palatino Linotype" w:hAnsi="Palatino Linotype"/>
        </w:rPr>
      </w:pPr>
      <w:r w:rsidRPr="009915EF">
        <w:rPr>
          <w:rFonts w:ascii="Palatino Linotype" w:hAnsi="Palatino Linotype"/>
        </w:rPr>
        <w:lastRenderedPageBreak/>
        <w:t>R</w:t>
      </w:r>
      <w:r w:rsidR="00662C69" w:rsidRPr="009915EF">
        <w:rPr>
          <w:rFonts w:ascii="Palatino Linotype" w:hAnsi="Palatino Linotype"/>
        </w:rPr>
        <w:t>esolución del Pleno del Instituto de Transparencia, Acceso a la Información Pública y Protección de Datos Personales del Estado de México y Mun</w:t>
      </w:r>
      <w:r w:rsidR="000D5A1D" w:rsidRPr="009915EF">
        <w:rPr>
          <w:rFonts w:ascii="Palatino Linotype" w:hAnsi="Palatino Linotype"/>
        </w:rPr>
        <w:t>icipios, con</w:t>
      </w:r>
      <w:r w:rsidR="00662C69" w:rsidRPr="009915EF">
        <w:rPr>
          <w:rFonts w:ascii="Palatino Linotype" w:hAnsi="Palatino Linotype"/>
        </w:rPr>
        <w:t xml:space="preserve"> </w:t>
      </w:r>
      <w:r w:rsidR="00485DB6" w:rsidRPr="009915EF">
        <w:rPr>
          <w:rFonts w:ascii="Palatino Linotype" w:hAnsi="Palatino Linotype"/>
        </w:rPr>
        <w:t xml:space="preserve">domicilio </w:t>
      </w:r>
      <w:r w:rsidR="00662C69" w:rsidRPr="009915EF">
        <w:rPr>
          <w:rFonts w:ascii="Palatino Linotype" w:hAnsi="Palatino Linotype"/>
        </w:rPr>
        <w:t xml:space="preserve">en </w:t>
      </w:r>
      <w:r w:rsidR="00AC22B5" w:rsidRPr="009915EF">
        <w:rPr>
          <w:rFonts w:ascii="Palatino Linotype" w:hAnsi="Palatino Linotype"/>
        </w:rPr>
        <w:t>Metepec</w:t>
      </w:r>
      <w:r w:rsidR="00662C69" w:rsidRPr="009915EF">
        <w:rPr>
          <w:rFonts w:ascii="Palatino Linotype" w:hAnsi="Palatino Linotype"/>
        </w:rPr>
        <w:t xml:space="preserve">, Estado de México; de </w:t>
      </w:r>
      <w:r w:rsidR="000D5A1D" w:rsidRPr="009915EF">
        <w:rPr>
          <w:rFonts w:ascii="Palatino Linotype" w:hAnsi="Palatino Linotype"/>
        </w:rPr>
        <w:t xml:space="preserve">fecha </w:t>
      </w:r>
      <w:r w:rsidR="002F30A6" w:rsidRPr="009915EF">
        <w:rPr>
          <w:rFonts w:ascii="Palatino Linotype" w:hAnsi="Palatino Linotype"/>
        </w:rPr>
        <w:t xml:space="preserve">catorce (14) de octubre </w:t>
      </w:r>
      <w:r w:rsidR="00ED02CC" w:rsidRPr="009915EF">
        <w:rPr>
          <w:rFonts w:ascii="Palatino Linotype" w:hAnsi="Palatino Linotype"/>
        </w:rPr>
        <w:t>de</w:t>
      </w:r>
      <w:r w:rsidR="00662C69" w:rsidRPr="009915EF">
        <w:rPr>
          <w:rFonts w:ascii="Palatino Linotype" w:hAnsi="Palatino Linotype"/>
        </w:rPr>
        <w:t xml:space="preserve"> dos mil </w:t>
      </w:r>
      <w:r w:rsidR="00222AAA" w:rsidRPr="009915EF">
        <w:rPr>
          <w:rFonts w:ascii="Palatino Linotype" w:hAnsi="Palatino Linotype"/>
        </w:rPr>
        <w:t>veinte</w:t>
      </w:r>
      <w:r w:rsidR="00662C69" w:rsidRPr="009915EF">
        <w:rPr>
          <w:rFonts w:ascii="Palatino Linotype" w:hAnsi="Palatino Linotype"/>
        </w:rPr>
        <w:t>.</w:t>
      </w:r>
    </w:p>
    <w:p w14:paraId="02C1324E" w14:textId="40283463" w:rsidR="00662C69" w:rsidRPr="009915EF" w:rsidRDefault="00662C69" w:rsidP="001E74A5">
      <w:pPr>
        <w:spacing w:before="240" w:after="360" w:line="360" w:lineRule="auto"/>
        <w:jc w:val="both"/>
        <w:rPr>
          <w:rFonts w:ascii="Palatino Linotype" w:hAnsi="Palatino Linotype"/>
          <w:b/>
        </w:rPr>
      </w:pPr>
      <w:r w:rsidRPr="009915EF">
        <w:rPr>
          <w:rFonts w:ascii="Palatino Linotype" w:hAnsi="Palatino Linotype"/>
          <w:b/>
        </w:rPr>
        <w:t>VISTO</w:t>
      </w:r>
      <w:r w:rsidRPr="009915EF">
        <w:rPr>
          <w:rFonts w:ascii="Palatino Linotype" w:hAnsi="Palatino Linotype"/>
        </w:rPr>
        <w:t xml:space="preserve"> el expediente electrónico for</w:t>
      </w:r>
      <w:r w:rsidR="00D37494" w:rsidRPr="009915EF">
        <w:rPr>
          <w:rFonts w:ascii="Palatino Linotype" w:hAnsi="Palatino Linotype"/>
        </w:rPr>
        <w:t>mado con motivo del</w:t>
      </w:r>
      <w:r w:rsidRPr="009915EF">
        <w:rPr>
          <w:rFonts w:ascii="Palatino Linotype" w:hAnsi="Palatino Linotype"/>
        </w:rPr>
        <w:t xml:space="preserve"> recurso de revisión </w:t>
      </w:r>
      <w:r w:rsidR="00AA38CA" w:rsidRPr="009915EF">
        <w:rPr>
          <w:rFonts w:ascii="Palatino Linotype" w:hAnsi="Palatino Linotype"/>
          <w:b/>
        </w:rPr>
        <w:t>0</w:t>
      </w:r>
      <w:r w:rsidR="002F30A6" w:rsidRPr="009915EF">
        <w:rPr>
          <w:rFonts w:ascii="Palatino Linotype" w:hAnsi="Palatino Linotype"/>
          <w:b/>
        </w:rPr>
        <w:t>3573</w:t>
      </w:r>
      <w:r w:rsidR="00AA38CA" w:rsidRPr="009915EF">
        <w:rPr>
          <w:rFonts w:ascii="Palatino Linotype" w:hAnsi="Palatino Linotype"/>
          <w:b/>
        </w:rPr>
        <w:t>/INFOEM/IP/RR/2020</w:t>
      </w:r>
      <w:r w:rsidR="004F3DEB" w:rsidRPr="009915EF">
        <w:rPr>
          <w:rFonts w:ascii="Palatino Linotype" w:hAnsi="Palatino Linotype"/>
          <w:b/>
        </w:rPr>
        <w:t>,</w:t>
      </w:r>
      <w:r w:rsidR="00335BFE" w:rsidRPr="009915EF">
        <w:rPr>
          <w:rFonts w:ascii="Palatino Linotype" w:hAnsi="Palatino Linotype" w:cs="Arial"/>
          <w:b/>
          <w:bCs/>
        </w:rPr>
        <w:t xml:space="preserve"> </w:t>
      </w:r>
      <w:r w:rsidRPr="009915EF">
        <w:rPr>
          <w:rFonts w:ascii="Palatino Linotype" w:hAnsi="Palatino Linotype"/>
        </w:rPr>
        <w:t>promovido por</w:t>
      </w:r>
      <w:r w:rsidR="00311C3D" w:rsidRPr="009915EF">
        <w:rPr>
          <w:rFonts w:ascii="Palatino Linotype" w:hAnsi="Palatino Linotype"/>
        </w:rPr>
        <w:t xml:space="preserve"> </w:t>
      </w:r>
      <w:r w:rsidR="008023D9" w:rsidRPr="008023D9">
        <w:rPr>
          <w:rFonts w:ascii="Palatino Linotype" w:hAnsi="Palatino Linotype"/>
          <w:b/>
          <w:highlight w:val="black"/>
        </w:rPr>
        <w:t>-</w:t>
      </w:r>
      <w:r w:rsidR="008023D9">
        <w:rPr>
          <w:rFonts w:ascii="Palatino Linotype" w:hAnsi="Palatino Linotype"/>
          <w:b/>
          <w:highlight w:val="black"/>
        </w:rPr>
        <w:t>-----</w:t>
      </w:r>
      <w:r w:rsidR="008023D9" w:rsidRPr="008023D9">
        <w:rPr>
          <w:rFonts w:ascii="Palatino Linotype" w:hAnsi="Palatino Linotype"/>
          <w:b/>
          <w:highlight w:val="black"/>
        </w:rPr>
        <w:t>----</w:t>
      </w:r>
      <w:r w:rsidR="007521DE" w:rsidRPr="009915EF">
        <w:rPr>
          <w:rFonts w:ascii="Palatino Linotype" w:hAnsi="Palatino Linotype"/>
        </w:rPr>
        <w:t xml:space="preserve">, </w:t>
      </w:r>
      <w:r w:rsidR="0064508B" w:rsidRPr="009915EF">
        <w:rPr>
          <w:rFonts w:ascii="Palatino Linotype" w:hAnsi="Palatino Linotype"/>
        </w:rPr>
        <w:t xml:space="preserve">a quien </w:t>
      </w:r>
      <w:r w:rsidR="00A05D06" w:rsidRPr="009915EF">
        <w:rPr>
          <w:rFonts w:ascii="Palatino Linotype" w:hAnsi="Palatino Linotype"/>
        </w:rPr>
        <w:t xml:space="preserve">en </w:t>
      </w:r>
      <w:r w:rsidR="00E64EAF" w:rsidRPr="009915EF">
        <w:rPr>
          <w:rFonts w:ascii="Palatino Linotype" w:hAnsi="Palatino Linotype"/>
        </w:rPr>
        <w:t>lo sucesivo</w:t>
      </w:r>
      <w:r w:rsidR="00A05D06" w:rsidRPr="009915EF">
        <w:rPr>
          <w:rFonts w:ascii="Palatino Linotype" w:hAnsi="Palatino Linotype"/>
        </w:rPr>
        <w:t xml:space="preserve"> se </w:t>
      </w:r>
      <w:r w:rsidR="007521DE" w:rsidRPr="009915EF">
        <w:rPr>
          <w:rFonts w:ascii="Palatino Linotype" w:hAnsi="Palatino Linotype"/>
        </w:rPr>
        <w:t xml:space="preserve">le </w:t>
      </w:r>
      <w:r w:rsidR="00A05D06" w:rsidRPr="009915EF">
        <w:rPr>
          <w:rFonts w:ascii="Palatino Linotype" w:hAnsi="Palatino Linotype"/>
        </w:rPr>
        <w:t>identificará como</w:t>
      </w:r>
      <w:r w:rsidR="00FF0139" w:rsidRPr="009915EF">
        <w:rPr>
          <w:rFonts w:ascii="Palatino Linotype" w:hAnsi="Palatino Linotype"/>
        </w:rPr>
        <w:t xml:space="preserve"> </w:t>
      </w:r>
      <w:r w:rsidR="00311C3D" w:rsidRPr="009915EF">
        <w:rPr>
          <w:rFonts w:ascii="Palatino Linotype" w:hAnsi="Palatino Linotype"/>
        </w:rPr>
        <w:t>e</w:t>
      </w:r>
      <w:r w:rsidR="0064508B" w:rsidRPr="009915EF">
        <w:rPr>
          <w:rFonts w:ascii="Palatino Linotype" w:hAnsi="Palatino Linotype"/>
        </w:rPr>
        <w:t>l</w:t>
      </w:r>
      <w:r w:rsidR="0004427A" w:rsidRPr="009915EF">
        <w:rPr>
          <w:rFonts w:ascii="Palatino Linotype" w:hAnsi="Palatino Linotype"/>
          <w:b/>
        </w:rPr>
        <w:t xml:space="preserve"> </w:t>
      </w:r>
      <w:r w:rsidRPr="009915EF">
        <w:rPr>
          <w:rFonts w:ascii="Palatino Linotype" w:hAnsi="Palatino Linotype" w:cs="Arial"/>
          <w:b/>
        </w:rPr>
        <w:t>RECURRENTE</w:t>
      </w:r>
      <w:r w:rsidRPr="009915EF">
        <w:rPr>
          <w:rFonts w:ascii="Palatino Linotype" w:hAnsi="Palatino Linotype" w:cs="Arial"/>
        </w:rPr>
        <w:t xml:space="preserve">, en contra </w:t>
      </w:r>
      <w:r w:rsidR="000D5A1D" w:rsidRPr="009915EF">
        <w:rPr>
          <w:rFonts w:ascii="Palatino Linotype" w:hAnsi="Palatino Linotype" w:cs="Arial"/>
        </w:rPr>
        <w:t xml:space="preserve">de </w:t>
      </w:r>
      <w:r w:rsidR="00843908" w:rsidRPr="009915EF">
        <w:rPr>
          <w:rFonts w:ascii="Palatino Linotype" w:hAnsi="Palatino Linotype" w:cs="Arial"/>
        </w:rPr>
        <w:t>la respuesta de</w:t>
      </w:r>
      <w:r w:rsidR="00ED02CC" w:rsidRPr="009915EF">
        <w:rPr>
          <w:rFonts w:ascii="Palatino Linotype" w:hAnsi="Palatino Linotype" w:cs="Arial"/>
        </w:rPr>
        <w:t xml:space="preserve">l </w:t>
      </w:r>
      <w:r w:rsidR="00F378CB" w:rsidRPr="009915EF">
        <w:rPr>
          <w:rFonts w:ascii="Palatino Linotype" w:hAnsi="Palatino Linotype" w:cs="Arial"/>
        </w:rPr>
        <w:t xml:space="preserve"> </w:t>
      </w:r>
      <w:r w:rsidR="00136325" w:rsidRPr="009915EF">
        <w:rPr>
          <w:rFonts w:ascii="Palatino Linotype" w:hAnsi="Palatino Linotype" w:cs="Arial"/>
          <w:b/>
        </w:rPr>
        <w:t xml:space="preserve">Ayuntamiento de </w:t>
      </w:r>
      <w:proofErr w:type="spellStart"/>
      <w:r w:rsidR="006C5BD9" w:rsidRPr="009915EF">
        <w:rPr>
          <w:rFonts w:ascii="Palatino Linotype" w:hAnsi="Palatino Linotype" w:cs="Arial"/>
          <w:b/>
        </w:rPr>
        <w:t>Acambay</w:t>
      </w:r>
      <w:proofErr w:type="spellEnd"/>
      <w:r w:rsidR="006C5BD9" w:rsidRPr="009915EF">
        <w:rPr>
          <w:rFonts w:ascii="Palatino Linotype" w:hAnsi="Palatino Linotype" w:cs="Arial"/>
          <w:b/>
        </w:rPr>
        <w:t xml:space="preserve"> de </w:t>
      </w:r>
      <w:r w:rsidR="00FB2BAF" w:rsidRPr="009915EF">
        <w:rPr>
          <w:rFonts w:ascii="Palatino Linotype" w:hAnsi="Palatino Linotype" w:cs="Arial"/>
          <w:b/>
        </w:rPr>
        <w:t>R</w:t>
      </w:r>
      <w:r w:rsidR="006C5BD9" w:rsidRPr="009915EF">
        <w:rPr>
          <w:rFonts w:ascii="Palatino Linotype" w:hAnsi="Palatino Linotype" w:cs="Arial"/>
          <w:b/>
        </w:rPr>
        <w:t>uíz Castañeda</w:t>
      </w:r>
      <w:r w:rsidR="004F3DEB" w:rsidRPr="009915EF">
        <w:rPr>
          <w:rFonts w:ascii="Palatino Linotype" w:hAnsi="Palatino Linotype" w:cs="Arial"/>
          <w:b/>
        </w:rPr>
        <w:t>,</w:t>
      </w:r>
      <w:r w:rsidR="0036073F" w:rsidRPr="009915EF">
        <w:rPr>
          <w:rFonts w:ascii="Palatino Linotype" w:hAnsi="Palatino Linotype"/>
          <w:b/>
        </w:rPr>
        <w:t xml:space="preserve"> </w:t>
      </w:r>
      <w:r w:rsidR="00F378CB" w:rsidRPr="009915EF">
        <w:rPr>
          <w:rFonts w:ascii="Palatino Linotype" w:hAnsi="Palatino Linotype"/>
        </w:rPr>
        <w:t xml:space="preserve">en lo sucesivo </w:t>
      </w:r>
      <w:r w:rsidR="0081425E" w:rsidRPr="009915EF">
        <w:rPr>
          <w:rFonts w:ascii="Palatino Linotype" w:hAnsi="Palatino Linotype"/>
        </w:rPr>
        <w:t>e</w:t>
      </w:r>
      <w:r w:rsidRPr="009915EF">
        <w:rPr>
          <w:rFonts w:ascii="Palatino Linotype" w:hAnsi="Palatino Linotype"/>
        </w:rPr>
        <w:t>l</w:t>
      </w:r>
      <w:r w:rsidRPr="009915EF">
        <w:rPr>
          <w:rFonts w:ascii="Palatino Linotype" w:hAnsi="Palatino Linotype"/>
          <w:b/>
        </w:rPr>
        <w:t xml:space="preserve"> SUJETO OBLIGADO</w:t>
      </w:r>
      <w:r w:rsidRPr="009915EF">
        <w:rPr>
          <w:rFonts w:ascii="Palatino Linotype" w:hAnsi="Palatino Linotype"/>
        </w:rPr>
        <w:t xml:space="preserve">, </w:t>
      </w:r>
      <w:r w:rsidR="004D71C0" w:rsidRPr="009915EF">
        <w:rPr>
          <w:rFonts w:ascii="Palatino Linotype" w:hAnsi="Palatino Linotype"/>
        </w:rPr>
        <w:t xml:space="preserve">por lo que </w:t>
      </w:r>
      <w:r w:rsidRPr="009915EF">
        <w:rPr>
          <w:rFonts w:ascii="Palatino Linotype" w:hAnsi="Palatino Linotype"/>
        </w:rPr>
        <w:t>se procede a dictar la presente resolución, con base en los siguientes:</w:t>
      </w:r>
    </w:p>
    <w:p w14:paraId="769E1410" w14:textId="5740327F" w:rsidR="00587366" w:rsidRPr="009915EF" w:rsidRDefault="00662C69" w:rsidP="001E74A5">
      <w:pPr>
        <w:pStyle w:val="Ttulo1"/>
        <w:spacing w:line="360" w:lineRule="auto"/>
        <w:jc w:val="center"/>
        <w:rPr>
          <w:b/>
        </w:rPr>
      </w:pPr>
      <w:bookmarkStart w:id="0" w:name="_Toc461555884"/>
      <w:bookmarkStart w:id="1" w:name="_Toc466371847"/>
      <w:bookmarkStart w:id="2" w:name="_Toc34157661"/>
      <w:r w:rsidRPr="009915EF">
        <w:rPr>
          <w:b/>
        </w:rPr>
        <w:t>ANTECEDENTES</w:t>
      </w:r>
      <w:bookmarkEnd w:id="0"/>
      <w:bookmarkEnd w:id="1"/>
      <w:bookmarkEnd w:id="2"/>
    </w:p>
    <w:p w14:paraId="402A4C0A" w14:textId="2627500D" w:rsidR="00D9392E" w:rsidRPr="009915EF" w:rsidRDefault="00D9392E" w:rsidP="00815D6F">
      <w:pPr>
        <w:pStyle w:val="Prrafodelista"/>
        <w:numPr>
          <w:ilvl w:val="0"/>
          <w:numId w:val="2"/>
        </w:numPr>
        <w:spacing w:before="240" w:after="240" w:line="360" w:lineRule="auto"/>
        <w:ind w:left="0" w:firstLine="0"/>
        <w:jc w:val="both"/>
        <w:rPr>
          <w:rFonts w:ascii="Palatino Linotype" w:eastAsia="Calibri" w:hAnsi="Palatino Linotype" w:cs="Arial"/>
          <w:lang w:val="es-ES"/>
        </w:rPr>
      </w:pPr>
      <w:r w:rsidRPr="009915EF">
        <w:rPr>
          <w:rFonts w:ascii="Palatino Linotype" w:eastAsia="Calibri" w:hAnsi="Palatino Linotype" w:cs="Arial"/>
          <w:lang w:val="es-ES"/>
        </w:rPr>
        <w:t xml:space="preserve">El día </w:t>
      </w:r>
      <w:r w:rsidR="00FB2BAF" w:rsidRPr="009915EF">
        <w:rPr>
          <w:rFonts w:ascii="Palatino Linotype" w:eastAsia="Calibri" w:hAnsi="Palatino Linotype" w:cs="Arial"/>
          <w:lang w:val="es-ES"/>
        </w:rPr>
        <w:t xml:space="preserve">once (11) </w:t>
      </w:r>
      <w:r w:rsidR="00BF6B7C" w:rsidRPr="009915EF">
        <w:rPr>
          <w:rFonts w:ascii="Palatino Linotype" w:eastAsia="Calibri" w:hAnsi="Palatino Linotype" w:cs="Arial"/>
          <w:lang w:val="es-ES"/>
        </w:rPr>
        <w:t xml:space="preserve">de </w:t>
      </w:r>
      <w:r w:rsidR="00761DD9" w:rsidRPr="009915EF">
        <w:rPr>
          <w:rFonts w:ascii="Palatino Linotype" w:eastAsia="Calibri" w:hAnsi="Palatino Linotype" w:cs="Arial"/>
          <w:lang w:val="es-ES"/>
        </w:rPr>
        <w:t>junio</w:t>
      </w:r>
      <w:r w:rsidR="00BF6B7C" w:rsidRPr="009915EF">
        <w:rPr>
          <w:rFonts w:ascii="Palatino Linotype" w:eastAsia="Calibri" w:hAnsi="Palatino Linotype" w:cs="Arial"/>
          <w:lang w:val="es-ES"/>
        </w:rPr>
        <w:t xml:space="preserve"> de dos mil veinte</w:t>
      </w:r>
      <w:r w:rsidRPr="009915EF">
        <w:rPr>
          <w:rFonts w:ascii="Palatino Linotype" w:hAnsi="Palatino Linotype"/>
          <w:b/>
        </w:rPr>
        <w:t xml:space="preserve">, </w:t>
      </w:r>
      <w:r w:rsidRPr="009915EF">
        <w:rPr>
          <w:rFonts w:ascii="Palatino Linotype" w:eastAsia="Calibri" w:hAnsi="Palatino Linotype" w:cs="Arial"/>
          <w:lang w:val="es-ES"/>
        </w:rPr>
        <w:t>se presentó</w:t>
      </w:r>
      <w:r w:rsidR="00223D1A" w:rsidRPr="009915EF">
        <w:rPr>
          <w:rFonts w:ascii="Palatino Linotype" w:eastAsia="Calibri" w:hAnsi="Palatino Linotype" w:cs="Arial"/>
          <w:lang w:val="es-ES"/>
        </w:rPr>
        <w:t xml:space="preserve"> ante </w:t>
      </w:r>
      <w:r w:rsidR="0081425E" w:rsidRPr="009915EF">
        <w:rPr>
          <w:rFonts w:ascii="Palatino Linotype" w:eastAsia="Calibri" w:hAnsi="Palatino Linotype" w:cs="Arial"/>
          <w:lang w:val="es-ES"/>
        </w:rPr>
        <w:t>e</w:t>
      </w:r>
      <w:r w:rsidRPr="009915EF">
        <w:rPr>
          <w:rFonts w:ascii="Palatino Linotype" w:eastAsia="Calibri" w:hAnsi="Palatino Linotype" w:cs="Arial"/>
          <w:lang w:val="es-ES"/>
        </w:rPr>
        <w:t xml:space="preserve">l </w:t>
      </w:r>
      <w:r w:rsidRPr="009915EF">
        <w:rPr>
          <w:rFonts w:ascii="Palatino Linotype" w:eastAsia="Calibri" w:hAnsi="Palatino Linotype" w:cs="Arial"/>
          <w:b/>
          <w:lang w:val="es-ES"/>
        </w:rPr>
        <w:t>SUJETO OBLIGADO</w:t>
      </w:r>
      <w:r w:rsidRPr="009915EF">
        <w:rPr>
          <w:rFonts w:ascii="Palatino Linotype" w:eastAsia="Calibri" w:hAnsi="Palatino Linotype" w:cs="Arial"/>
        </w:rPr>
        <w:t xml:space="preserve"> vía </w:t>
      </w:r>
      <w:r w:rsidR="00DA77AE" w:rsidRPr="009915EF">
        <w:rPr>
          <w:rFonts w:ascii="Palatino Linotype" w:eastAsia="Calibri" w:hAnsi="Palatino Linotype" w:cs="Arial"/>
          <w:lang w:val="es-ES"/>
        </w:rPr>
        <w:t>Sistema de Acceso a la Información Mexiquense</w:t>
      </w:r>
      <w:r w:rsidRPr="009915EF">
        <w:rPr>
          <w:rFonts w:ascii="Palatino Linotype" w:eastAsia="Calibri" w:hAnsi="Palatino Linotype" w:cs="Arial"/>
          <w:lang w:val="es-ES"/>
        </w:rPr>
        <w:t xml:space="preserve"> </w:t>
      </w:r>
      <w:r w:rsidR="00FB1953" w:rsidRPr="009915EF">
        <w:rPr>
          <w:rFonts w:ascii="Palatino Linotype" w:eastAsia="Calibri" w:hAnsi="Palatino Linotype" w:cs="Arial"/>
          <w:b/>
          <w:lang w:val="es-ES"/>
        </w:rPr>
        <w:t>(</w:t>
      </w:r>
      <w:r w:rsidR="00DA77AE" w:rsidRPr="009915EF">
        <w:rPr>
          <w:rFonts w:ascii="Palatino Linotype" w:eastAsia="Calibri" w:hAnsi="Palatino Linotype" w:cs="Arial"/>
          <w:b/>
          <w:lang w:val="es-ES"/>
        </w:rPr>
        <w:t>SAIMEX</w:t>
      </w:r>
      <w:r w:rsidR="00FB1953" w:rsidRPr="009915EF">
        <w:rPr>
          <w:rFonts w:ascii="Palatino Linotype" w:eastAsia="Calibri" w:hAnsi="Palatino Linotype" w:cs="Arial"/>
          <w:b/>
          <w:lang w:val="es-ES"/>
        </w:rPr>
        <w:t>)</w:t>
      </w:r>
      <w:r w:rsidRPr="009915EF">
        <w:rPr>
          <w:rFonts w:ascii="Palatino Linotype" w:eastAsia="Calibri" w:hAnsi="Palatino Linotype" w:cs="Arial"/>
          <w:lang w:val="es-ES"/>
        </w:rPr>
        <w:t>, la solicitud de información pública registrad</w:t>
      </w:r>
      <w:r w:rsidR="0081425E" w:rsidRPr="009915EF">
        <w:rPr>
          <w:rFonts w:ascii="Palatino Linotype" w:eastAsia="Calibri" w:hAnsi="Palatino Linotype" w:cs="Arial"/>
          <w:lang w:val="es-ES"/>
        </w:rPr>
        <w:t>a</w:t>
      </w:r>
      <w:r w:rsidRPr="009915EF">
        <w:rPr>
          <w:rFonts w:ascii="Palatino Linotype" w:eastAsia="Calibri" w:hAnsi="Palatino Linotype" w:cs="Arial"/>
          <w:lang w:val="es-ES"/>
        </w:rPr>
        <w:t xml:space="preserve"> con </w:t>
      </w:r>
      <w:r w:rsidR="0081425E" w:rsidRPr="009915EF">
        <w:rPr>
          <w:rFonts w:ascii="Palatino Linotype" w:eastAsia="Calibri" w:hAnsi="Palatino Linotype" w:cs="Arial"/>
          <w:lang w:val="es-ES"/>
        </w:rPr>
        <w:t>e</w:t>
      </w:r>
      <w:r w:rsidRPr="009915EF">
        <w:rPr>
          <w:rFonts w:ascii="Palatino Linotype" w:eastAsia="Calibri" w:hAnsi="Palatino Linotype" w:cs="Arial"/>
          <w:lang w:val="es-ES"/>
        </w:rPr>
        <w:t>l</w:t>
      </w:r>
      <w:r w:rsidR="0081425E" w:rsidRPr="009915EF">
        <w:rPr>
          <w:rFonts w:ascii="Palatino Linotype" w:eastAsia="Calibri" w:hAnsi="Palatino Linotype" w:cs="Arial"/>
          <w:lang w:val="es-ES"/>
        </w:rPr>
        <w:t xml:space="preserve"> número</w:t>
      </w:r>
      <w:r w:rsidR="004D71C0" w:rsidRPr="009915EF">
        <w:rPr>
          <w:rFonts w:ascii="Palatino Linotype" w:hAnsi="Palatino Linotype"/>
          <w:b/>
          <w:bCs/>
          <w:color w:val="000000" w:themeColor="text1"/>
        </w:rPr>
        <w:t xml:space="preserve"> </w:t>
      </w:r>
      <w:r w:rsidR="009B4D4E" w:rsidRPr="009915EF">
        <w:rPr>
          <w:rFonts w:ascii="Palatino Linotype" w:hAnsi="Palatino Linotype"/>
          <w:b/>
          <w:bCs/>
          <w:color w:val="000000" w:themeColor="text1"/>
        </w:rPr>
        <w:t xml:space="preserve"> </w:t>
      </w:r>
      <w:r w:rsidR="00815D6F" w:rsidRPr="009915EF">
        <w:rPr>
          <w:rFonts w:ascii="Palatino Linotype" w:hAnsi="Palatino Linotype"/>
          <w:b/>
          <w:bCs/>
          <w:color w:val="000000" w:themeColor="text1"/>
        </w:rPr>
        <w:t>00</w:t>
      </w:r>
      <w:r w:rsidR="00FB2BAF" w:rsidRPr="009915EF">
        <w:rPr>
          <w:rFonts w:ascii="Palatino Linotype" w:hAnsi="Palatino Linotype"/>
          <w:b/>
          <w:bCs/>
          <w:color w:val="000000" w:themeColor="text1"/>
        </w:rPr>
        <w:t>098</w:t>
      </w:r>
      <w:r w:rsidR="00815D6F" w:rsidRPr="009915EF">
        <w:rPr>
          <w:rFonts w:ascii="Palatino Linotype" w:hAnsi="Palatino Linotype"/>
          <w:b/>
          <w:bCs/>
          <w:color w:val="000000" w:themeColor="text1"/>
        </w:rPr>
        <w:t>/</w:t>
      </w:r>
      <w:r w:rsidR="00FB2BAF" w:rsidRPr="009915EF">
        <w:rPr>
          <w:rFonts w:ascii="Palatino Linotype" w:hAnsi="Palatino Linotype"/>
          <w:b/>
          <w:bCs/>
          <w:color w:val="000000" w:themeColor="text1"/>
        </w:rPr>
        <w:t>ACAMBAY</w:t>
      </w:r>
      <w:r w:rsidR="00815D6F" w:rsidRPr="009915EF">
        <w:rPr>
          <w:rFonts w:ascii="Palatino Linotype" w:hAnsi="Palatino Linotype"/>
          <w:b/>
          <w:bCs/>
          <w:color w:val="000000" w:themeColor="text1"/>
        </w:rPr>
        <w:t>/IP/20</w:t>
      </w:r>
      <w:r w:rsidR="00DA2928" w:rsidRPr="009915EF">
        <w:rPr>
          <w:rFonts w:ascii="Palatino Linotype" w:hAnsi="Palatino Linotype"/>
          <w:b/>
          <w:bCs/>
          <w:color w:val="000000" w:themeColor="text1"/>
        </w:rPr>
        <w:t>20</w:t>
      </w:r>
      <w:r w:rsidRPr="009915EF">
        <w:rPr>
          <w:rFonts w:ascii="Palatino Linotype" w:eastAsia="Calibri" w:hAnsi="Palatino Linotype" w:cs="Arial"/>
          <w:lang w:val="es-ES"/>
        </w:rPr>
        <w:t xml:space="preserve"> mediante la cual </w:t>
      </w:r>
      <w:r w:rsidR="00A133FA" w:rsidRPr="009915EF">
        <w:rPr>
          <w:rFonts w:ascii="Palatino Linotype" w:eastAsia="Calibri" w:hAnsi="Palatino Linotype" w:cs="Arial"/>
          <w:lang w:val="es-ES"/>
        </w:rPr>
        <w:t xml:space="preserve">se </w:t>
      </w:r>
      <w:r w:rsidRPr="009915EF">
        <w:rPr>
          <w:rFonts w:ascii="Palatino Linotype" w:eastAsia="Calibri" w:hAnsi="Palatino Linotype" w:cs="Arial"/>
          <w:lang w:val="es-ES"/>
        </w:rPr>
        <w:t>solicitó</w:t>
      </w:r>
      <w:r w:rsidR="00A16B32" w:rsidRPr="009915EF">
        <w:rPr>
          <w:rFonts w:ascii="Palatino Linotype" w:eastAsia="Calibri" w:hAnsi="Palatino Linotype" w:cs="Arial"/>
          <w:lang w:val="es-ES"/>
        </w:rPr>
        <w:t xml:space="preserve"> </w:t>
      </w:r>
      <w:r w:rsidR="00646BEE" w:rsidRPr="009915EF">
        <w:rPr>
          <w:rFonts w:ascii="Palatino Linotype" w:eastAsia="Calibri" w:hAnsi="Palatino Linotype" w:cs="Arial"/>
          <w:lang w:val="es-ES"/>
        </w:rPr>
        <w:t>la</w:t>
      </w:r>
      <w:r w:rsidR="00A16B32" w:rsidRPr="009915EF">
        <w:rPr>
          <w:rFonts w:ascii="Palatino Linotype" w:eastAsia="Calibri" w:hAnsi="Palatino Linotype" w:cs="Arial"/>
          <w:lang w:val="es-ES"/>
        </w:rPr>
        <w:t xml:space="preserve"> siguiente</w:t>
      </w:r>
      <w:r w:rsidR="00646BEE" w:rsidRPr="009915EF">
        <w:rPr>
          <w:rFonts w:ascii="Palatino Linotype" w:eastAsia="Calibri" w:hAnsi="Palatino Linotype" w:cs="Arial"/>
          <w:lang w:val="es-ES"/>
        </w:rPr>
        <w:t xml:space="preserve"> información</w:t>
      </w:r>
      <w:r w:rsidRPr="009915EF">
        <w:rPr>
          <w:rFonts w:ascii="Palatino Linotype" w:eastAsia="Calibri" w:hAnsi="Palatino Linotype" w:cs="Arial"/>
          <w:lang w:val="es-ES"/>
        </w:rPr>
        <w:t>:</w:t>
      </w:r>
    </w:p>
    <w:p w14:paraId="6601F6E5" w14:textId="17545C95" w:rsidR="00FE2D41" w:rsidRPr="009915EF" w:rsidRDefault="00FE2D41" w:rsidP="00BF6B7C">
      <w:pPr>
        <w:pStyle w:val="Prrafodelista"/>
        <w:spacing w:line="276" w:lineRule="auto"/>
        <w:ind w:right="333"/>
        <w:jc w:val="both"/>
        <w:rPr>
          <w:rFonts w:ascii="Palatino Linotype" w:hAnsi="Palatino Linotype"/>
          <w:i/>
          <w:color w:val="000000"/>
          <w:lang w:val="es-ES"/>
        </w:rPr>
      </w:pPr>
    </w:p>
    <w:p w14:paraId="45EF49F8" w14:textId="2E2E03A5" w:rsidR="001C34D6" w:rsidRPr="009915EF" w:rsidRDefault="003745FC" w:rsidP="003745FC">
      <w:pPr>
        <w:spacing w:line="276" w:lineRule="auto"/>
        <w:ind w:left="720"/>
        <w:jc w:val="both"/>
        <w:rPr>
          <w:rFonts w:ascii="Palatino Linotype" w:hAnsi="Palatino Linotype"/>
          <w:i/>
        </w:rPr>
      </w:pPr>
      <w:r w:rsidRPr="009915EF">
        <w:rPr>
          <w:rFonts w:ascii="Palatino Linotype" w:hAnsi="Palatino Linotype"/>
          <w:i/>
          <w:color w:val="000000"/>
        </w:rPr>
        <w:t xml:space="preserve">“LISTADO DE CUENTA PÚBLICA DE BIENES MUEBLES DE 2019, POR PARTIDA PRESUPUESTAL. LISTADO DE CUANTA PÚBLICA DE BIENES INMUEBLES DE 2019, POR PARTIDA PRESUPUESTAL. TARJETAS DE RESGUARDO FIRMADAS POR LOS RESGUARDATARIOS DE TODOS LOS BIENES QUE ESTÁN EN LA CUENTA </w:t>
      </w:r>
      <w:proofErr w:type="spellStart"/>
      <w:r w:rsidRPr="009915EF">
        <w:rPr>
          <w:rFonts w:ascii="Palatino Linotype" w:hAnsi="Palatino Linotype"/>
          <w:i/>
          <w:color w:val="000000"/>
        </w:rPr>
        <w:t>CUENTA</w:t>
      </w:r>
      <w:proofErr w:type="spellEnd"/>
      <w:r w:rsidRPr="009915EF">
        <w:rPr>
          <w:rFonts w:ascii="Palatino Linotype" w:hAnsi="Palatino Linotype"/>
          <w:i/>
          <w:color w:val="000000"/>
        </w:rPr>
        <w:t xml:space="preserve"> PÚBLICA 2020. TARJETAS DE RESGUARDO DE LOS BIENES QUE LOS RESGUARDATARIOS SOLICITAN SU BAJA POR MAL ESTADO, OBSOLUTOS, ETC, OFICIOS DONDE LOS RESGUARDATARIOS SOLICITAN LA BAJA DE LOS BIENES </w:t>
      </w:r>
      <w:r w:rsidRPr="009915EF">
        <w:rPr>
          <w:rFonts w:ascii="Palatino Linotype" w:hAnsi="Palatino Linotype"/>
          <w:i/>
          <w:color w:val="000000"/>
        </w:rPr>
        <w:lastRenderedPageBreak/>
        <w:t>QUE TIENEN BAJO SU RESGUARDO. CONCILIACIÓN FÍSICA-CONTABLE DE 2019, DE LOS BIENES QUE ESTÁN EN EL ACTIVO FIJO.</w:t>
      </w:r>
      <w:r w:rsidR="00F9357C" w:rsidRPr="009915EF">
        <w:rPr>
          <w:rFonts w:ascii="Palatino Linotype" w:hAnsi="Palatino Linotype"/>
          <w:i/>
        </w:rPr>
        <w:t>”</w:t>
      </w:r>
      <w:r w:rsidR="001C34D6" w:rsidRPr="009915EF">
        <w:rPr>
          <w:rFonts w:ascii="Palatino Linotype" w:hAnsi="Palatino Linotype"/>
          <w:i/>
          <w:color w:val="000000"/>
        </w:rPr>
        <w:t xml:space="preserve"> (Sic)</w:t>
      </w:r>
    </w:p>
    <w:p w14:paraId="2623C1CF" w14:textId="0CF14D4F" w:rsidR="00D9392E" w:rsidRPr="009915EF" w:rsidRDefault="00D9392E" w:rsidP="002D3C71">
      <w:pPr>
        <w:spacing w:line="360" w:lineRule="auto"/>
        <w:jc w:val="both"/>
        <w:rPr>
          <w:rFonts w:ascii="Palatino" w:hAnsi="Palatino"/>
        </w:rPr>
      </w:pPr>
    </w:p>
    <w:p w14:paraId="50BB2322" w14:textId="77777777" w:rsidR="00BC2CF8" w:rsidRPr="009915EF" w:rsidRDefault="00BC2CF8" w:rsidP="00DA77AE">
      <w:pPr>
        <w:pStyle w:val="Prrafodelista"/>
        <w:numPr>
          <w:ilvl w:val="0"/>
          <w:numId w:val="4"/>
        </w:numPr>
        <w:spacing w:line="360" w:lineRule="auto"/>
        <w:ind w:right="34" w:hanging="437"/>
        <w:jc w:val="both"/>
        <w:rPr>
          <w:rFonts w:ascii="Palatino Linotype" w:hAnsi="Palatino Linotype"/>
        </w:rPr>
      </w:pPr>
      <w:r w:rsidRPr="009915EF">
        <w:rPr>
          <w:rFonts w:ascii="Palatino Linotype" w:hAnsi="Palatino Linotype" w:cs="Arial"/>
          <w:lang w:val="es-ES"/>
        </w:rPr>
        <w:t>Se eligió como modalidad de entrega de la información</w:t>
      </w:r>
      <w:r w:rsidRPr="009915EF">
        <w:rPr>
          <w:rFonts w:ascii="Palatino Linotype" w:hAnsi="Palatino Linotype"/>
        </w:rPr>
        <w:t xml:space="preserve">: Vía </w:t>
      </w:r>
      <w:r w:rsidRPr="009915EF">
        <w:rPr>
          <w:rFonts w:ascii="Palatino Linotype" w:hAnsi="Palatino Linotype"/>
          <w:b/>
        </w:rPr>
        <w:t>SAIMEX</w:t>
      </w:r>
    </w:p>
    <w:p w14:paraId="04265B83" w14:textId="77777777" w:rsidR="005C3C00" w:rsidRPr="009915EF" w:rsidRDefault="005C3C00" w:rsidP="005C3C00">
      <w:pPr>
        <w:pStyle w:val="Prrafodelista"/>
        <w:spacing w:line="360" w:lineRule="auto"/>
        <w:ind w:left="0" w:right="34"/>
        <w:jc w:val="both"/>
        <w:rPr>
          <w:rFonts w:ascii="Palatino Linotype" w:hAnsi="Palatino Linotype"/>
        </w:rPr>
      </w:pPr>
    </w:p>
    <w:p w14:paraId="2815B0B8" w14:textId="63294920" w:rsidR="00FB2BAF" w:rsidRPr="009915EF" w:rsidRDefault="00BF6B7C" w:rsidP="00FB2BAF">
      <w:pPr>
        <w:pStyle w:val="Prrafodelista"/>
        <w:numPr>
          <w:ilvl w:val="0"/>
          <w:numId w:val="2"/>
        </w:numPr>
        <w:spacing w:line="360" w:lineRule="auto"/>
        <w:ind w:left="0" w:right="34" w:firstLine="0"/>
        <w:jc w:val="both"/>
        <w:rPr>
          <w:rFonts w:ascii="Palatino Linotype" w:hAnsi="Palatino Linotype"/>
        </w:rPr>
      </w:pPr>
      <w:r w:rsidRPr="009915EF">
        <w:rPr>
          <w:rFonts w:ascii="Palatino Linotype" w:hAnsi="Palatino Linotype"/>
        </w:rPr>
        <w:t xml:space="preserve">En fecha </w:t>
      </w:r>
      <w:r w:rsidR="00FB2BAF" w:rsidRPr="009915EF">
        <w:rPr>
          <w:rFonts w:ascii="Palatino Linotype" w:hAnsi="Palatino Linotype"/>
        </w:rPr>
        <w:t xml:space="preserve">primero (1) de septiembre de </w:t>
      </w:r>
      <w:r w:rsidRPr="009915EF">
        <w:rPr>
          <w:rFonts w:ascii="Palatino Linotype" w:hAnsi="Palatino Linotype"/>
        </w:rPr>
        <w:t>dos mil veinte</w:t>
      </w:r>
      <w:r w:rsidR="00532AD0" w:rsidRPr="009915EF">
        <w:rPr>
          <w:rFonts w:ascii="Palatino Linotype" w:hAnsi="Palatino Linotype" w:cs="Arial"/>
          <w:lang w:val="es-ES"/>
        </w:rPr>
        <w:t>,</w:t>
      </w:r>
      <w:r w:rsidR="00FB1953" w:rsidRPr="009915EF">
        <w:rPr>
          <w:rFonts w:ascii="Palatino Linotype" w:hAnsi="Palatino Linotype" w:cs="Arial"/>
          <w:lang w:val="es-ES"/>
        </w:rPr>
        <w:t xml:space="preserve"> </w:t>
      </w:r>
      <w:r w:rsidR="00AE3985" w:rsidRPr="009915EF">
        <w:rPr>
          <w:rFonts w:ascii="Palatino Linotype" w:hAnsi="Palatino Linotype" w:cs="Arial"/>
          <w:lang w:val="es-ES"/>
        </w:rPr>
        <w:t>el</w:t>
      </w:r>
      <w:r w:rsidR="00FB1953" w:rsidRPr="009915EF">
        <w:rPr>
          <w:rFonts w:ascii="Palatino Linotype" w:hAnsi="Palatino Linotype" w:cs="Arial"/>
          <w:lang w:val="es-ES"/>
        </w:rPr>
        <w:t xml:space="preserve"> </w:t>
      </w:r>
      <w:r w:rsidR="00FB1953" w:rsidRPr="009915EF">
        <w:rPr>
          <w:rFonts w:ascii="Palatino Linotype" w:hAnsi="Palatino Linotype" w:cs="Arial"/>
          <w:b/>
          <w:lang w:val="es-ES"/>
        </w:rPr>
        <w:t>SUJETO OBLIGADO</w:t>
      </w:r>
      <w:r w:rsidR="00FB1953" w:rsidRPr="009915EF">
        <w:rPr>
          <w:rFonts w:ascii="Palatino Linotype" w:hAnsi="Palatino Linotype" w:cs="Arial"/>
          <w:lang w:val="es-ES"/>
        </w:rPr>
        <w:t xml:space="preserve"> </w:t>
      </w:r>
      <w:r w:rsidR="00410219" w:rsidRPr="009915EF">
        <w:rPr>
          <w:rFonts w:ascii="Palatino Linotype" w:hAnsi="Palatino Linotype" w:cs="Arial"/>
          <w:lang w:val="es-ES"/>
        </w:rPr>
        <w:t>dio respuesta</w:t>
      </w:r>
      <w:r w:rsidR="00182FC7" w:rsidRPr="009915EF">
        <w:rPr>
          <w:rFonts w:ascii="Palatino Linotype" w:hAnsi="Palatino Linotype" w:cs="Arial"/>
          <w:lang w:val="es-ES"/>
        </w:rPr>
        <w:t xml:space="preserve"> a la solicitud de información</w:t>
      </w:r>
      <w:r w:rsidR="007E004C" w:rsidRPr="009915EF">
        <w:rPr>
          <w:rFonts w:ascii="Palatino Linotype" w:hAnsi="Palatino Linotype" w:cs="Arial"/>
          <w:lang w:val="es-ES"/>
        </w:rPr>
        <w:t>,</w:t>
      </w:r>
      <w:r w:rsidR="00182FC7" w:rsidRPr="009915EF">
        <w:rPr>
          <w:rFonts w:ascii="Palatino Linotype" w:hAnsi="Palatino Linotype" w:cs="Arial"/>
          <w:lang w:val="es-ES"/>
        </w:rPr>
        <w:t xml:space="preserve"> </w:t>
      </w:r>
      <w:r w:rsidR="00FB2BAF" w:rsidRPr="009915EF">
        <w:rPr>
          <w:rFonts w:ascii="Palatino Linotype" w:hAnsi="Palatino Linotype" w:cs="Arial"/>
          <w:lang w:val="es-ES"/>
        </w:rPr>
        <w:t>en los siguientes términos:</w:t>
      </w:r>
    </w:p>
    <w:p w14:paraId="41E73900" w14:textId="254D07D5" w:rsidR="00FB2BAF" w:rsidRPr="009915EF" w:rsidRDefault="00FB2BAF" w:rsidP="00FB2BAF">
      <w:pPr>
        <w:pStyle w:val="Prrafodelista"/>
        <w:spacing w:line="360" w:lineRule="auto"/>
        <w:ind w:left="0" w:right="34"/>
        <w:jc w:val="both"/>
        <w:rPr>
          <w:rFonts w:ascii="Palatino Linotype" w:hAnsi="Palatino Linotype"/>
        </w:rPr>
      </w:pPr>
    </w:p>
    <w:tbl>
      <w:tblPr>
        <w:tblW w:w="10500" w:type="dxa"/>
        <w:jc w:val="center"/>
        <w:tblCellSpacing w:w="0" w:type="dxa"/>
        <w:tblCellMar>
          <w:left w:w="0" w:type="dxa"/>
          <w:right w:w="0" w:type="dxa"/>
        </w:tblCellMar>
        <w:tblLook w:val="04A0" w:firstRow="1" w:lastRow="0" w:firstColumn="1" w:lastColumn="0" w:noHBand="0" w:noVBand="1"/>
      </w:tblPr>
      <w:tblGrid>
        <w:gridCol w:w="10500"/>
      </w:tblGrid>
      <w:tr w:rsidR="003745FC" w:rsidRPr="009915EF" w14:paraId="6D46977B" w14:textId="77777777" w:rsidTr="003745FC">
        <w:trPr>
          <w:trHeight w:val="300"/>
          <w:tblCellSpacing w:w="0" w:type="dxa"/>
          <w:jc w:val="center"/>
        </w:trPr>
        <w:tc>
          <w:tcPr>
            <w:tcW w:w="0" w:type="auto"/>
            <w:vAlign w:val="center"/>
            <w:hideMark/>
          </w:tcPr>
          <w:p w14:paraId="2B9AD0BC" w14:textId="52EAD297" w:rsidR="003745FC" w:rsidRPr="009915EF" w:rsidRDefault="003745FC" w:rsidP="003745FC">
            <w:pPr>
              <w:spacing w:line="276" w:lineRule="auto"/>
              <w:ind w:left="1710" w:right="863"/>
              <w:jc w:val="right"/>
              <w:rPr>
                <w:rFonts w:ascii="Palatino Linotype" w:hAnsi="Palatino Linotype"/>
                <w:i/>
              </w:rPr>
            </w:pPr>
            <w:r w:rsidRPr="009915EF">
              <w:rPr>
                <w:rFonts w:ascii="Palatino Linotype" w:hAnsi="Palatino Linotype"/>
                <w:i/>
              </w:rPr>
              <w:t>“</w:t>
            </w:r>
            <w:proofErr w:type="spellStart"/>
            <w:r w:rsidRPr="009915EF">
              <w:rPr>
                <w:rFonts w:ascii="Palatino Linotype" w:hAnsi="Palatino Linotype"/>
                <w:i/>
              </w:rPr>
              <w:t>Acambay</w:t>
            </w:r>
            <w:proofErr w:type="spellEnd"/>
            <w:r w:rsidRPr="009915EF">
              <w:rPr>
                <w:rFonts w:ascii="Palatino Linotype" w:hAnsi="Palatino Linotype"/>
                <w:i/>
              </w:rPr>
              <w:t xml:space="preserve"> de Ruíz Castañeda, México a 01 de Septiembre de 2020</w:t>
            </w:r>
          </w:p>
        </w:tc>
      </w:tr>
      <w:tr w:rsidR="003745FC" w:rsidRPr="009915EF" w14:paraId="3328B763" w14:textId="77777777" w:rsidTr="003745FC">
        <w:trPr>
          <w:trHeight w:val="300"/>
          <w:tblCellSpacing w:w="0" w:type="dxa"/>
          <w:jc w:val="center"/>
        </w:trPr>
        <w:tc>
          <w:tcPr>
            <w:tcW w:w="0" w:type="auto"/>
            <w:vAlign w:val="center"/>
            <w:hideMark/>
          </w:tcPr>
          <w:p w14:paraId="482E4C0F" w14:textId="07A3F4D3" w:rsidR="003745FC" w:rsidRPr="009915EF" w:rsidRDefault="003745FC" w:rsidP="008023D9">
            <w:pPr>
              <w:spacing w:line="276" w:lineRule="auto"/>
              <w:ind w:left="1710" w:right="863"/>
              <w:jc w:val="right"/>
              <w:rPr>
                <w:rFonts w:ascii="Palatino Linotype" w:hAnsi="Palatino Linotype"/>
                <w:i/>
              </w:rPr>
            </w:pPr>
            <w:r w:rsidRPr="009915EF">
              <w:rPr>
                <w:rFonts w:ascii="Palatino Linotype" w:hAnsi="Palatino Linotype"/>
                <w:i/>
              </w:rPr>
              <w:t xml:space="preserve">Nombre del solicitante: </w:t>
            </w:r>
            <w:r w:rsidR="008023D9" w:rsidRPr="008023D9">
              <w:rPr>
                <w:rFonts w:ascii="Palatino Linotype" w:hAnsi="Palatino Linotype"/>
                <w:i/>
                <w:highlight w:val="black"/>
              </w:rPr>
              <w:t>-</w:t>
            </w:r>
            <w:r w:rsidR="008023D9">
              <w:rPr>
                <w:rFonts w:ascii="Palatino Linotype" w:hAnsi="Palatino Linotype"/>
                <w:i/>
                <w:highlight w:val="black"/>
              </w:rPr>
              <w:t>--</w:t>
            </w:r>
            <w:bookmarkStart w:id="3" w:name="_GoBack"/>
            <w:bookmarkEnd w:id="3"/>
            <w:r w:rsidR="008023D9" w:rsidRPr="008023D9">
              <w:rPr>
                <w:rFonts w:ascii="Palatino Linotype" w:hAnsi="Palatino Linotype"/>
                <w:i/>
                <w:highlight w:val="black"/>
              </w:rPr>
              <w:t>----</w:t>
            </w:r>
          </w:p>
        </w:tc>
      </w:tr>
      <w:tr w:rsidR="003745FC" w:rsidRPr="009915EF" w14:paraId="528C1AEA" w14:textId="77777777" w:rsidTr="003745FC">
        <w:trPr>
          <w:trHeight w:val="300"/>
          <w:tblCellSpacing w:w="0" w:type="dxa"/>
          <w:jc w:val="center"/>
        </w:trPr>
        <w:tc>
          <w:tcPr>
            <w:tcW w:w="0" w:type="auto"/>
            <w:vAlign w:val="center"/>
            <w:hideMark/>
          </w:tcPr>
          <w:p w14:paraId="3C1025EF" w14:textId="77777777" w:rsidR="003745FC" w:rsidRPr="009915EF" w:rsidRDefault="003745FC" w:rsidP="003745FC">
            <w:pPr>
              <w:spacing w:line="276" w:lineRule="auto"/>
              <w:ind w:left="1710" w:right="863"/>
              <w:jc w:val="right"/>
              <w:rPr>
                <w:rFonts w:ascii="Palatino Linotype" w:hAnsi="Palatino Linotype"/>
                <w:i/>
              </w:rPr>
            </w:pPr>
            <w:r w:rsidRPr="009915EF">
              <w:rPr>
                <w:rFonts w:ascii="Palatino Linotype" w:hAnsi="Palatino Linotype"/>
                <w:i/>
              </w:rPr>
              <w:t>Folio de la solicitud: 00098/ACAMBAY/IP/2020</w:t>
            </w:r>
          </w:p>
        </w:tc>
      </w:tr>
      <w:tr w:rsidR="003745FC" w:rsidRPr="009915EF" w14:paraId="1A7E5A4E" w14:textId="77777777" w:rsidTr="003745FC">
        <w:trPr>
          <w:trHeight w:val="375"/>
          <w:tblCellSpacing w:w="0" w:type="dxa"/>
          <w:jc w:val="center"/>
        </w:trPr>
        <w:tc>
          <w:tcPr>
            <w:tcW w:w="0" w:type="auto"/>
            <w:vAlign w:val="center"/>
            <w:hideMark/>
          </w:tcPr>
          <w:p w14:paraId="50EFCC53" w14:textId="77777777" w:rsidR="003745FC" w:rsidRPr="009915EF" w:rsidRDefault="003745FC" w:rsidP="003745FC">
            <w:pPr>
              <w:spacing w:line="276" w:lineRule="auto"/>
              <w:ind w:left="1710" w:right="863"/>
              <w:jc w:val="both"/>
              <w:rPr>
                <w:rFonts w:ascii="Palatino Linotype" w:hAnsi="Palatino Linotype"/>
                <w:i/>
              </w:rPr>
            </w:pPr>
          </w:p>
        </w:tc>
      </w:tr>
      <w:tr w:rsidR="003745FC" w:rsidRPr="009915EF" w14:paraId="4FF8A05C" w14:textId="77777777" w:rsidTr="003745FC">
        <w:trPr>
          <w:trHeight w:val="150"/>
          <w:tblCellSpacing w:w="0" w:type="dxa"/>
          <w:jc w:val="center"/>
        </w:trPr>
        <w:tc>
          <w:tcPr>
            <w:tcW w:w="0" w:type="auto"/>
            <w:vAlign w:val="center"/>
            <w:hideMark/>
          </w:tcPr>
          <w:p w14:paraId="7C5B271E" w14:textId="77777777" w:rsidR="003745FC" w:rsidRPr="009915EF" w:rsidRDefault="003745FC" w:rsidP="003745FC">
            <w:pPr>
              <w:spacing w:line="276" w:lineRule="auto"/>
              <w:ind w:left="1710" w:right="863"/>
              <w:jc w:val="both"/>
              <w:rPr>
                <w:rFonts w:ascii="Palatino Linotype" w:hAnsi="Palatino Linotype"/>
                <w:i/>
              </w:rPr>
            </w:pPr>
            <w:r w:rsidRPr="009915EF">
              <w:rPr>
                <w:rFonts w:ascii="Palatino Linotype" w:hAnsi="Palatino Linotype"/>
                <w:i/>
              </w:rPr>
              <w:t xml:space="preserve">En atención a su solicitud de información No. 00098/ACAMBAY/IP/2020, recibida por esta dependencia vía Sistema Electrónico Denominado Sistema de Acceso a la Información Mexiquense (SAIMEX) de fecha 11 de agosto de 2020, dirigida al Ayuntamiento de </w:t>
            </w:r>
            <w:proofErr w:type="spellStart"/>
            <w:r w:rsidRPr="009915EF">
              <w:rPr>
                <w:rFonts w:ascii="Palatino Linotype" w:hAnsi="Palatino Linotype"/>
                <w:i/>
              </w:rPr>
              <w:t>Acambay</w:t>
            </w:r>
            <w:proofErr w:type="spellEnd"/>
            <w:r w:rsidRPr="009915EF">
              <w:rPr>
                <w:rFonts w:ascii="Palatino Linotype" w:hAnsi="Palatino Linotype"/>
                <w:i/>
              </w:rPr>
              <w:t xml:space="preserve"> de Ruiz Castañeda, Estado de México, como sujeto Obligado de la Ley de Transparencia y Acceso a la Información Pública del Estado de México y Municipios. </w:t>
            </w:r>
            <w:r w:rsidRPr="009915EF">
              <w:rPr>
                <w:rFonts w:ascii="Palatino Linotype" w:hAnsi="Palatino Linotype"/>
                <w:b/>
                <w:i/>
              </w:rPr>
              <w:t xml:space="preserve">Se entrega lo siguiente referente a su petición: archivo PDF con la respuesta emitida por el Sujeto Habilitado Tesorero Municipal de </w:t>
            </w:r>
            <w:proofErr w:type="spellStart"/>
            <w:r w:rsidRPr="009915EF">
              <w:rPr>
                <w:rFonts w:ascii="Palatino Linotype" w:hAnsi="Palatino Linotype"/>
                <w:b/>
                <w:i/>
              </w:rPr>
              <w:t>Acambay</w:t>
            </w:r>
            <w:proofErr w:type="spellEnd"/>
            <w:r w:rsidRPr="009915EF">
              <w:rPr>
                <w:rFonts w:ascii="Palatino Linotype" w:hAnsi="Palatino Linotype"/>
                <w:b/>
                <w:i/>
              </w:rPr>
              <w:t xml:space="preserve"> de Ruiz Castañeda, Estado de México, dando así contestación al solicitante respecto de su petición, manifestando que la información proporcionada es la única que obra en los archivos municipales</w:t>
            </w:r>
            <w:r w:rsidRPr="009915EF">
              <w:rPr>
                <w:rFonts w:ascii="Palatino Linotype" w:hAnsi="Palatino Linotype"/>
                <w:i/>
              </w:rPr>
              <w:t>, de conformidad con lo que establece el párrafo segundo del artículo 12 de la Ley de Transparencia y Acceso a la Información Pública del Estado de México y Municipios.</w:t>
            </w:r>
          </w:p>
        </w:tc>
      </w:tr>
      <w:tr w:rsidR="003745FC" w:rsidRPr="009915EF" w14:paraId="214E6760" w14:textId="77777777" w:rsidTr="003745FC">
        <w:trPr>
          <w:trHeight w:val="375"/>
          <w:tblCellSpacing w:w="0" w:type="dxa"/>
          <w:jc w:val="center"/>
        </w:trPr>
        <w:tc>
          <w:tcPr>
            <w:tcW w:w="0" w:type="auto"/>
            <w:vAlign w:val="center"/>
            <w:hideMark/>
          </w:tcPr>
          <w:p w14:paraId="102CCA02" w14:textId="77777777" w:rsidR="003745FC" w:rsidRPr="009915EF" w:rsidRDefault="003745FC" w:rsidP="003745FC">
            <w:pPr>
              <w:spacing w:line="276" w:lineRule="auto"/>
              <w:ind w:left="1710" w:right="863"/>
              <w:jc w:val="both"/>
              <w:rPr>
                <w:rFonts w:ascii="Palatino Linotype" w:hAnsi="Palatino Linotype"/>
                <w:i/>
              </w:rPr>
            </w:pPr>
          </w:p>
        </w:tc>
      </w:tr>
      <w:tr w:rsidR="003745FC" w:rsidRPr="009915EF" w14:paraId="3DE0A9FB" w14:textId="77777777" w:rsidTr="003745FC">
        <w:trPr>
          <w:trHeight w:val="150"/>
          <w:tblCellSpacing w:w="0" w:type="dxa"/>
          <w:jc w:val="center"/>
        </w:trPr>
        <w:tc>
          <w:tcPr>
            <w:tcW w:w="0" w:type="auto"/>
            <w:vAlign w:val="center"/>
            <w:hideMark/>
          </w:tcPr>
          <w:p w14:paraId="39F317B1" w14:textId="77777777" w:rsidR="003745FC" w:rsidRPr="009915EF" w:rsidRDefault="003745FC" w:rsidP="003745FC">
            <w:pPr>
              <w:spacing w:line="276" w:lineRule="auto"/>
              <w:ind w:left="1710" w:right="863"/>
              <w:jc w:val="both"/>
              <w:rPr>
                <w:rFonts w:ascii="Palatino Linotype" w:hAnsi="Palatino Linotype"/>
                <w:i/>
              </w:rPr>
            </w:pPr>
            <w:r w:rsidRPr="009915EF">
              <w:rPr>
                <w:rFonts w:ascii="Palatino Linotype" w:hAnsi="Palatino Linotype"/>
                <w:i/>
              </w:rPr>
              <w:t>ATENTAMENTE</w:t>
            </w:r>
          </w:p>
        </w:tc>
      </w:tr>
      <w:tr w:rsidR="003745FC" w:rsidRPr="009915EF" w14:paraId="0450572E" w14:textId="77777777" w:rsidTr="003745FC">
        <w:trPr>
          <w:trHeight w:val="225"/>
          <w:tblCellSpacing w:w="0" w:type="dxa"/>
          <w:jc w:val="center"/>
        </w:trPr>
        <w:tc>
          <w:tcPr>
            <w:tcW w:w="0" w:type="auto"/>
            <w:vAlign w:val="center"/>
            <w:hideMark/>
          </w:tcPr>
          <w:p w14:paraId="6EE5E35D" w14:textId="77777777" w:rsidR="003745FC" w:rsidRPr="009915EF" w:rsidRDefault="003745FC" w:rsidP="003745FC">
            <w:pPr>
              <w:spacing w:line="276" w:lineRule="auto"/>
              <w:ind w:left="1710" w:right="863"/>
              <w:jc w:val="both"/>
              <w:rPr>
                <w:rFonts w:ascii="Palatino Linotype" w:hAnsi="Palatino Linotype"/>
                <w:i/>
              </w:rPr>
            </w:pPr>
          </w:p>
        </w:tc>
      </w:tr>
      <w:tr w:rsidR="003745FC" w:rsidRPr="009915EF" w14:paraId="78B7EB96" w14:textId="77777777" w:rsidTr="003745FC">
        <w:trPr>
          <w:trHeight w:val="150"/>
          <w:tblCellSpacing w:w="0" w:type="dxa"/>
          <w:jc w:val="center"/>
        </w:trPr>
        <w:tc>
          <w:tcPr>
            <w:tcW w:w="0" w:type="auto"/>
            <w:vAlign w:val="center"/>
            <w:hideMark/>
          </w:tcPr>
          <w:p w14:paraId="243B2C18" w14:textId="77777777" w:rsidR="003745FC" w:rsidRPr="009915EF" w:rsidRDefault="003745FC" w:rsidP="003745FC">
            <w:pPr>
              <w:spacing w:line="276" w:lineRule="auto"/>
              <w:ind w:left="1710" w:right="863"/>
              <w:jc w:val="both"/>
              <w:rPr>
                <w:rFonts w:ascii="Palatino Linotype" w:hAnsi="Palatino Linotype"/>
                <w:i/>
              </w:rPr>
            </w:pPr>
            <w:r w:rsidRPr="009915EF">
              <w:rPr>
                <w:rFonts w:ascii="Palatino Linotype" w:hAnsi="Palatino Linotype"/>
                <w:i/>
              </w:rPr>
              <w:t>Lic. Zaira Pamela Hernández Garduño”</w:t>
            </w:r>
          </w:p>
          <w:p w14:paraId="192D44DF" w14:textId="1FCB66E3" w:rsidR="003745FC" w:rsidRPr="009915EF" w:rsidRDefault="003745FC" w:rsidP="003745FC">
            <w:pPr>
              <w:spacing w:line="276" w:lineRule="auto"/>
              <w:ind w:left="1710" w:right="863"/>
              <w:jc w:val="both"/>
              <w:rPr>
                <w:rFonts w:ascii="Palatino Linotype" w:hAnsi="Palatino Linotype"/>
              </w:rPr>
            </w:pPr>
            <w:r w:rsidRPr="009915EF">
              <w:rPr>
                <w:rFonts w:ascii="Palatino Linotype" w:hAnsi="Palatino Linotype"/>
              </w:rPr>
              <w:t>(Énfasis añadido)</w:t>
            </w:r>
          </w:p>
        </w:tc>
      </w:tr>
    </w:tbl>
    <w:p w14:paraId="532C4E4C" w14:textId="77777777" w:rsidR="003745FC" w:rsidRPr="009915EF" w:rsidRDefault="003745FC" w:rsidP="003745FC">
      <w:pPr>
        <w:spacing w:line="360" w:lineRule="auto"/>
        <w:jc w:val="both"/>
        <w:rPr>
          <w:rFonts w:ascii="Palatino Linotype" w:hAnsi="Palatino Linotype"/>
          <w:color w:val="000000" w:themeColor="text1"/>
        </w:rPr>
      </w:pPr>
    </w:p>
    <w:p w14:paraId="17737BD6" w14:textId="577061E0" w:rsidR="00FB2BAF" w:rsidRPr="009915EF" w:rsidRDefault="00FB2BAF" w:rsidP="003745FC">
      <w:pPr>
        <w:spacing w:line="360" w:lineRule="auto"/>
        <w:jc w:val="both"/>
        <w:rPr>
          <w:rFonts w:ascii="Palatino Linotype" w:hAnsi="Palatino Linotype"/>
          <w:bCs/>
        </w:rPr>
      </w:pPr>
      <w:r w:rsidRPr="009915EF">
        <w:rPr>
          <w:rFonts w:ascii="Palatino Linotype" w:hAnsi="Palatino Linotype"/>
          <w:color w:val="000000" w:themeColor="text1"/>
        </w:rPr>
        <w:t xml:space="preserve">Cabe señalar que a su respuesta el </w:t>
      </w:r>
      <w:r w:rsidRPr="009915EF">
        <w:rPr>
          <w:rFonts w:ascii="Palatino Linotype" w:hAnsi="Palatino Linotype"/>
          <w:b/>
          <w:color w:val="000000" w:themeColor="text1"/>
        </w:rPr>
        <w:t>SUJETO OBLIGADO</w:t>
      </w:r>
      <w:r w:rsidRPr="009915EF">
        <w:rPr>
          <w:rFonts w:ascii="Palatino Linotype" w:hAnsi="Palatino Linotype"/>
          <w:color w:val="000000" w:themeColor="text1"/>
        </w:rPr>
        <w:t xml:space="preserve"> adjunto los archivos denominados</w:t>
      </w:r>
      <w:r w:rsidR="003745FC" w:rsidRPr="009915EF">
        <w:rPr>
          <w:rFonts w:ascii="Palatino Linotype" w:hAnsi="Palatino Linotype"/>
          <w:color w:val="000000" w:themeColor="text1"/>
        </w:rPr>
        <w:t xml:space="preserve"> “18 Conciliación Físico Contable del Inventario de Bienes Muebles.pdf”, “</w:t>
      </w:r>
      <w:hyperlink r:id="rId8" w:tgtFrame="_blank" w:history="1">
        <w:r w:rsidR="003745FC" w:rsidRPr="009915EF">
          <w:rPr>
            <w:rStyle w:val="Hipervnculo"/>
            <w:rFonts w:ascii="Palatino Linotype" w:hAnsi="Palatino Linotype"/>
            <w:color w:val="000000" w:themeColor="text1"/>
            <w:u w:val="none"/>
          </w:rPr>
          <w:t>19 Reporte de Altas y Bajas de Bienes Muebles.pdf</w:t>
        </w:r>
      </w:hyperlink>
      <w:r w:rsidR="003745FC" w:rsidRPr="009915EF">
        <w:rPr>
          <w:rFonts w:ascii="Palatino Linotype" w:hAnsi="Palatino Linotype"/>
          <w:color w:val="000000" w:themeColor="text1"/>
        </w:rPr>
        <w:t>”, “</w:t>
      </w:r>
      <w:hyperlink r:id="rId9" w:tgtFrame="_blank" w:history="1">
        <w:r w:rsidR="003745FC" w:rsidRPr="009915EF">
          <w:rPr>
            <w:rStyle w:val="Hipervnculo"/>
            <w:rFonts w:ascii="Palatino Linotype" w:hAnsi="Palatino Linotype"/>
            <w:color w:val="000000" w:themeColor="text1"/>
            <w:u w:val="none"/>
          </w:rPr>
          <w:t>15 Inventario de Bienes Muebles.pdf</w:t>
        </w:r>
      </w:hyperlink>
      <w:r w:rsidR="003745FC" w:rsidRPr="009915EF">
        <w:rPr>
          <w:rFonts w:ascii="Palatino Linotype" w:hAnsi="Palatino Linotype"/>
          <w:color w:val="000000" w:themeColor="text1"/>
        </w:rPr>
        <w:t>” y “</w:t>
      </w:r>
      <w:proofErr w:type="spellStart"/>
      <w:r w:rsidR="003745FC" w:rsidRPr="009915EF">
        <w:rPr>
          <w:rFonts w:ascii="Palatino Linotype" w:hAnsi="Palatino Linotype"/>
          <w:color w:val="000000" w:themeColor="text1"/>
        </w:rPr>
        <w:t>costeaci</w:t>
      </w:r>
      <w:r w:rsidR="00AE1C2D" w:rsidRPr="009915EF">
        <w:rPr>
          <w:rFonts w:ascii="Palatino Linotype" w:hAnsi="Palatino Linotype"/>
          <w:color w:val="000000" w:themeColor="text1"/>
        </w:rPr>
        <w:t>ón</w:t>
      </w:r>
      <w:proofErr w:type="spellEnd"/>
      <w:r w:rsidR="00AE1C2D" w:rsidRPr="009915EF">
        <w:rPr>
          <w:rFonts w:ascii="Palatino Linotype" w:hAnsi="Palatino Linotype"/>
          <w:color w:val="000000" w:themeColor="text1"/>
        </w:rPr>
        <w:t xml:space="preserve"> 98.pdf”, </w:t>
      </w:r>
      <w:r w:rsidRPr="009915EF">
        <w:rPr>
          <w:rFonts w:ascii="Palatino Linotype" w:hAnsi="Palatino Linotype"/>
          <w:bCs/>
        </w:rPr>
        <w:t>los cuales se omiten su inserción por ser del conocimiento de las partes, aunado a que será materia de análisis en el considerando correspondiente.</w:t>
      </w:r>
    </w:p>
    <w:p w14:paraId="0D67AD2A" w14:textId="77777777" w:rsidR="00AE1C2D" w:rsidRPr="009915EF" w:rsidRDefault="00AE1C2D" w:rsidP="003745FC">
      <w:pPr>
        <w:spacing w:line="360" w:lineRule="auto"/>
        <w:jc w:val="both"/>
        <w:rPr>
          <w:rFonts w:ascii="Palatino Linotype" w:hAnsi="Palatino Linotype"/>
          <w:color w:val="000000" w:themeColor="text1"/>
        </w:rPr>
      </w:pPr>
    </w:p>
    <w:p w14:paraId="63ACDCD1" w14:textId="03CDCCBE" w:rsidR="00CB3448" w:rsidRPr="009915EF" w:rsidRDefault="00FB2BAF" w:rsidP="00FB2BAF">
      <w:pPr>
        <w:pStyle w:val="Prrafodelista"/>
        <w:numPr>
          <w:ilvl w:val="0"/>
          <w:numId w:val="2"/>
        </w:numPr>
        <w:spacing w:line="360" w:lineRule="auto"/>
        <w:ind w:left="0" w:right="34" w:firstLine="0"/>
        <w:jc w:val="both"/>
        <w:rPr>
          <w:rFonts w:ascii="Palatino Linotype" w:hAnsi="Palatino Linotype"/>
        </w:rPr>
      </w:pPr>
      <w:r w:rsidRPr="009915EF">
        <w:rPr>
          <w:rFonts w:ascii="Palatino Linotype" w:hAnsi="Palatino Linotype" w:cs="Arial"/>
          <w:i/>
          <w:lang w:val="es-ES"/>
        </w:rPr>
        <w:t xml:space="preserve"> </w:t>
      </w:r>
      <w:r w:rsidR="00CB3448" w:rsidRPr="009915EF">
        <w:rPr>
          <w:rFonts w:ascii="Palatino Linotype" w:hAnsi="Palatino Linotype" w:cs="Arial"/>
          <w:color w:val="000000" w:themeColor="text1"/>
          <w:lang w:val="es-ES"/>
        </w:rPr>
        <w:t>E</w:t>
      </w:r>
      <w:r w:rsidRPr="009915EF">
        <w:rPr>
          <w:rFonts w:ascii="Palatino Linotype" w:hAnsi="Palatino Linotype" w:cs="Arial"/>
          <w:color w:val="000000" w:themeColor="text1"/>
          <w:lang w:val="es-ES"/>
        </w:rPr>
        <w:t>l</w:t>
      </w:r>
      <w:r w:rsidR="00CB3448" w:rsidRPr="009915EF">
        <w:rPr>
          <w:rFonts w:ascii="Palatino Linotype" w:hAnsi="Palatino Linotype" w:cs="Arial"/>
          <w:color w:val="000000" w:themeColor="text1"/>
          <w:lang w:val="es-ES"/>
        </w:rPr>
        <w:t xml:space="preserve"> </w:t>
      </w:r>
      <w:r w:rsidRPr="009915EF">
        <w:rPr>
          <w:rFonts w:ascii="Palatino Linotype" w:hAnsi="Palatino Linotype" w:cs="Arial"/>
          <w:color w:val="000000" w:themeColor="text1"/>
          <w:lang w:val="es-ES"/>
        </w:rPr>
        <w:t xml:space="preserve">día dos (2) de septiembre de </w:t>
      </w:r>
      <w:r w:rsidR="00DA2928" w:rsidRPr="009915EF">
        <w:rPr>
          <w:rFonts w:ascii="Palatino Linotype" w:hAnsi="Palatino Linotype" w:cs="Arial"/>
          <w:color w:val="000000" w:themeColor="text1"/>
          <w:lang w:val="es-ES"/>
        </w:rPr>
        <w:t>dos mil veinte</w:t>
      </w:r>
      <w:r w:rsidR="00CB3448" w:rsidRPr="009915EF">
        <w:rPr>
          <w:rFonts w:ascii="Palatino Linotype" w:hAnsi="Palatino Linotype" w:cs="Arial"/>
          <w:color w:val="000000" w:themeColor="text1"/>
          <w:lang w:val="es-ES"/>
        </w:rPr>
        <w:t>, el particular interpuso el recurso de revisión en contra de la respuesta, señalando</w:t>
      </w:r>
      <w:r w:rsidR="00CB3448" w:rsidRPr="009915EF">
        <w:rPr>
          <w:rFonts w:ascii="Palatino Linotype" w:hAnsi="Palatino Linotype" w:cs="Arial"/>
          <w:color w:val="000000" w:themeColor="text1"/>
        </w:rPr>
        <w:t xml:space="preserve"> </w:t>
      </w:r>
      <w:r w:rsidR="00CB3448" w:rsidRPr="009915EF">
        <w:rPr>
          <w:rFonts w:ascii="Palatino Linotype" w:hAnsi="Palatino Linotype" w:cs="Arial"/>
          <w:color w:val="000000" w:themeColor="text1"/>
          <w:lang w:val="es-ES"/>
        </w:rPr>
        <w:t>como:</w:t>
      </w:r>
    </w:p>
    <w:p w14:paraId="1744C6A0" w14:textId="017C7CC4" w:rsidR="00CB3448" w:rsidRPr="009915EF" w:rsidRDefault="00CB3448" w:rsidP="003745FC">
      <w:pPr>
        <w:spacing w:line="360" w:lineRule="auto"/>
        <w:ind w:right="34"/>
        <w:jc w:val="both"/>
        <w:rPr>
          <w:rFonts w:ascii="Palatino Linotype" w:hAnsi="Palatino Linotype"/>
          <w:b/>
          <w:i/>
        </w:rPr>
      </w:pPr>
    </w:p>
    <w:p w14:paraId="41517A7C" w14:textId="1BD91B9A" w:rsidR="00585F00" w:rsidRPr="009915EF" w:rsidRDefault="00585F00" w:rsidP="003745FC">
      <w:pPr>
        <w:pStyle w:val="Prrafodelista"/>
        <w:numPr>
          <w:ilvl w:val="0"/>
          <w:numId w:val="35"/>
        </w:numPr>
        <w:spacing w:line="360" w:lineRule="auto"/>
        <w:jc w:val="both"/>
        <w:rPr>
          <w:rFonts w:ascii="Palatino Linotype" w:hAnsi="Palatino Linotype"/>
          <w:i/>
        </w:rPr>
      </w:pPr>
      <w:bookmarkStart w:id="4" w:name="_Toc466982514"/>
      <w:bookmarkStart w:id="5" w:name="_Toc27589208"/>
      <w:bookmarkStart w:id="6" w:name="_Toc29395022"/>
      <w:bookmarkStart w:id="7" w:name="_Toc29481467"/>
      <w:bookmarkStart w:id="8" w:name="_Toc33113911"/>
      <w:bookmarkStart w:id="9" w:name="_Toc33643059"/>
      <w:bookmarkStart w:id="10" w:name="_Toc33724991"/>
      <w:bookmarkStart w:id="11" w:name="_Toc33726434"/>
      <w:bookmarkStart w:id="12" w:name="_Toc34157662"/>
      <w:bookmarkStart w:id="13" w:name="_Toc471908126"/>
      <w:bookmarkStart w:id="14" w:name="_Toc491791300"/>
      <w:bookmarkStart w:id="15" w:name="_Toc496726170"/>
      <w:bookmarkStart w:id="16" w:name="_Toc497242134"/>
      <w:bookmarkStart w:id="17" w:name="_Toc497292517"/>
      <w:bookmarkStart w:id="18" w:name="_Toc498503716"/>
      <w:bookmarkStart w:id="19" w:name="_Toc499568660"/>
      <w:bookmarkStart w:id="20" w:name="_Toc499568693"/>
      <w:bookmarkStart w:id="21" w:name="_Toc499665452"/>
      <w:bookmarkStart w:id="22" w:name="_Toc499729819"/>
      <w:bookmarkStart w:id="23" w:name="_Toc499835024"/>
      <w:bookmarkStart w:id="24" w:name="_Toc499835835"/>
      <w:bookmarkStart w:id="25" w:name="_Toc499835858"/>
      <w:bookmarkStart w:id="26" w:name="_Toc500264537"/>
      <w:bookmarkStart w:id="27" w:name="_Toc503290275"/>
      <w:bookmarkStart w:id="28" w:name="_Toc524009637"/>
      <w:bookmarkStart w:id="29" w:name="_Toc524009672"/>
      <w:bookmarkStart w:id="30" w:name="_Toc524602720"/>
      <w:bookmarkStart w:id="31" w:name="_Toc526365279"/>
      <w:bookmarkStart w:id="32" w:name="_Toc526365337"/>
      <w:bookmarkStart w:id="33" w:name="_Toc530067664"/>
      <w:bookmarkStart w:id="34" w:name="_Toc530067692"/>
      <w:bookmarkStart w:id="35" w:name="_Toc530067939"/>
      <w:bookmarkStart w:id="36" w:name="_Toc530590420"/>
      <w:bookmarkStart w:id="37" w:name="_Toc530593951"/>
      <w:bookmarkStart w:id="38" w:name="_Toc531190248"/>
      <w:bookmarkStart w:id="39" w:name="_Toc531190295"/>
      <w:bookmarkStart w:id="40" w:name="_Toc534908208"/>
      <w:bookmarkStart w:id="41" w:name="_Toc534909344"/>
      <w:bookmarkStart w:id="42" w:name="_Toc535353305"/>
      <w:bookmarkStart w:id="43" w:name="_Toc535353791"/>
      <w:bookmarkStart w:id="44" w:name="_Toc18436351"/>
      <w:bookmarkStart w:id="45" w:name="_Toc18436385"/>
      <w:bookmarkStart w:id="46" w:name="_Toc18513477"/>
      <w:bookmarkStart w:id="47" w:name="_Toc18513503"/>
      <w:bookmarkStart w:id="48" w:name="_Toc18606801"/>
      <w:bookmarkStart w:id="49" w:name="_Toc19723536"/>
      <w:bookmarkStart w:id="50" w:name="_Toc20322795"/>
      <w:bookmarkStart w:id="51" w:name="_Toc20323052"/>
      <w:bookmarkStart w:id="52" w:name="_Toc20323181"/>
      <w:bookmarkStart w:id="53" w:name="_Toc20420591"/>
      <w:bookmarkStart w:id="54" w:name="_Toc20421579"/>
      <w:bookmarkStart w:id="55" w:name="_Toc21027316"/>
      <w:bookmarkStart w:id="56" w:name="_Toc22660652"/>
      <w:bookmarkStart w:id="57" w:name="_Toc22811623"/>
      <w:bookmarkStart w:id="58" w:name="_Toc26436015"/>
      <w:r w:rsidRPr="009915EF">
        <w:rPr>
          <w:rStyle w:val="Ttulo2Car"/>
          <w:rFonts w:ascii="Palatino Linotype" w:hAnsi="Palatino Linotype"/>
          <w:b/>
          <w:i/>
          <w:color w:val="auto"/>
          <w:sz w:val="24"/>
          <w:szCs w:val="24"/>
        </w:rPr>
        <w:t>Acto impugnado</w:t>
      </w:r>
      <w:bookmarkEnd w:id="4"/>
      <w:r w:rsidR="00F95F7E" w:rsidRPr="009915EF">
        <w:rPr>
          <w:rStyle w:val="Ttulo2Car"/>
          <w:rFonts w:ascii="Palatino Linotype" w:hAnsi="Palatino Linotype"/>
          <w:b/>
          <w:i/>
          <w:color w:val="000000" w:themeColor="text1"/>
          <w:sz w:val="24"/>
          <w:szCs w:val="24"/>
        </w:rPr>
        <w:t xml:space="preserve">: </w:t>
      </w:r>
      <w:r w:rsidR="00761DD9" w:rsidRPr="009915EF">
        <w:rPr>
          <w:rStyle w:val="Ttulo2Car"/>
          <w:rFonts w:ascii="Palatino Linotype" w:hAnsi="Palatino Linotype"/>
          <w:i/>
          <w:color w:val="000000" w:themeColor="text1"/>
          <w:sz w:val="24"/>
          <w:szCs w:val="24"/>
        </w:rPr>
        <w:t>“</w:t>
      </w:r>
      <w:r w:rsidR="003745FC" w:rsidRPr="009915EF">
        <w:rPr>
          <w:rFonts w:ascii="Palatino Linotype" w:hAnsi="Palatino Linotype"/>
          <w:i/>
          <w:color w:val="000000"/>
        </w:rPr>
        <w:t xml:space="preserve">no integran la información solicitada, por lo cual se solicita nuevamente la información, como se había solicitado </w:t>
      </w:r>
      <w:proofErr w:type="spellStart"/>
      <w:r w:rsidR="003745FC" w:rsidRPr="009915EF">
        <w:rPr>
          <w:rFonts w:ascii="Palatino Linotype" w:hAnsi="Palatino Linotype"/>
          <w:i/>
          <w:color w:val="000000"/>
        </w:rPr>
        <w:t>anterirmente</w:t>
      </w:r>
      <w:proofErr w:type="spellEnd"/>
      <w:r w:rsidR="003745FC" w:rsidRPr="009915EF">
        <w:rPr>
          <w:rFonts w:ascii="Palatino Linotype" w:hAnsi="Palatino Linotype"/>
          <w:i/>
          <w:color w:val="000000"/>
        </w:rPr>
        <w:t xml:space="preserve">, la cual </w:t>
      </w:r>
      <w:proofErr w:type="spellStart"/>
      <w:r w:rsidR="003745FC" w:rsidRPr="009915EF">
        <w:rPr>
          <w:rFonts w:ascii="Palatino Linotype" w:hAnsi="Palatino Linotype"/>
          <w:i/>
          <w:color w:val="000000"/>
        </w:rPr>
        <w:t>debera</w:t>
      </w:r>
      <w:proofErr w:type="spellEnd"/>
      <w:r w:rsidR="003745FC" w:rsidRPr="009915EF">
        <w:rPr>
          <w:rFonts w:ascii="Palatino Linotype" w:hAnsi="Palatino Linotype"/>
          <w:i/>
          <w:color w:val="000000"/>
        </w:rPr>
        <w:t xml:space="preserve"> de cumplir de acurdo a la Gaceta del Gobierno, en dicha materia.</w:t>
      </w:r>
      <w:r w:rsidR="00CA2481" w:rsidRPr="009915EF">
        <w:rPr>
          <w:rFonts w:ascii="Palatino Linotype" w:hAnsi="Palatino Linotype"/>
          <w:i/>
          <w:color w:val="000000"/>
        </w:rPr>
        <w:t>”</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6DD4C621" w14:textId="6F268153" w:rsidR="00585F00" w:rsidRPr="009915EF" w:rsidRDefault="00585F00" w:rsidP="003745FC">
      <w:pPr>
        <w:spacing w:line="360" w:lineRule="auto"/>
        <w:ind w:left="851"/>
        <w:jc w:val="both"/>
        <w:rPr>
          <w:lang w:val="es-MX" w:eastAsia="en-US"/>
        </w:rPr>
      </w:pPr>
    </w:p>
    <w:p w14:paraId="0A09AF64" w14:textId="3198C62F" w:rsidR="00DA2928" w:rsidRPr="009915EF" w:rsidRDefault="00585F00" w:rsidP="003745FC">
      <w:pPr>
        <w:pStyle w:val="Prrafodelista"/>
        <w:numPr>
          <w:ilvl w:val="0"/>
          <w:numId w:val="35"/>
        </w:numPr>
        <w:spacing w:line="360" w:lineRule="auto"/>
        <w:jc w:val="both"/>
        <w:rPr>
          <w:rFonts w:ascii="Palatino Linotype" w:hAnsi="Palatino Linotype"/>
          <w:i/>
        </w:rPr>
      </w:pPr>
      <w:bookmarkStart w:id="59" w:name="_Toc466982515"/>
      <w:bookmarkStart w:id="60" w:name="_Toc27589209"/>
      <w:bookmarkStart w:id="61" w:name="_Toc29395023"/>
      <w:bookmarkStart w:id="62" w:name="_Toc29481468"/>
      <w:bookmarkStart w:id="63" w:name="_Toc33113912"/>
      <w:bookmarkStart w:id="64" w:name="_Toc33643060"/>
      <w:bookmarkStart w:id="65" w:name="_Toc33724992"/>
      <w:bookmarkStart w:id="66" w:name="_Toc33726435"/>
      <w:bookmarkStart w:id="67" w:name="_Toc34157663"/>
      <w:bookmarkStart w:id="68" w:name="_Toc471908127"/>
      <w:bookmarkStart w:id="69" w:name="_Toc491791301"/>
      <w:bookmarkStart w:id="70" w:name="_Toc496726171"/>
      <w:bookmarkStart w:id="71" w:name="_Toc497242135"/>
      <w:bookmarkStart w:id="72" w:name="_Toc497292518"/>
      <w:bookmarkStart w:id="73" w:name="_Toc498503717"/>
      <w:bookmarkStart w:id="74" w:name="_Toc499568661"/>
      <w:bookmarkStart w:id="75" w:name="_Toc499568694"/>
      <w:bookmarkStart w:id="76" w:name="_Toc499665453"/>
      <w:bookmarkStart w:id="77" w:name="_Toc499729820"/>
      <w:bookmarkStart w:id="78" w:name="_Toc499835025"/>
      <w:bookmarkStart w:id="79" w:name="_Toc499835836"/>
      <w:bookmarkStart w:id="80" w:name="_Toc499835859"/>
      <w:bookmarkStart w:id="81" w:name="_Toc500264538"/>
      <w:bookmarkStart w:id="82" w:name="_Toc503290276"/>
      <w:bookmarkStart w:id="83" w:name="_Toc524009638"/>
      <w:bookmarkStart w:id="84" w:name="_Toc524009673"/>
      <w:bookmarkStart w:id="85" w:name="_Toc524602721"/>
      <w:bookmarkStart w:id="86" w:name="_Toc526365280"/>
      <w:bookmarkStart w:id="87" w:name="_Toc526365338"/>
      <w:bookmarkStart w:id="88" w:name="_Toc530067665"/>
      <w:bookmarkStart w:id="89" w:name="_Toc530067693"/>
      <w:bookmarkStart w:id="90" w:name="_Toc530067940"/>
      <w:bookmarkStart w:id="91" w:name="_Toc530590421"/>
      <w:bookmarkStart w:id="92" w:name="_Toc530593952"/>
      <w:bookmarkStart w:id="93" w:name="_Toc531190249"/>
      <w:bookmarkStart w:id="94" w:name="_Toc531190296"/>
      <w:bookmarkStart w:id="95" w:name="_Toc534908209"/>
      <w:bookmarkStart w:id="96" w:name="_Toc534909345"/>
      <w:bookmarkStart w:id="97" w:name="_Toc535353306"/>
      <w:bookmarkStart w:id="98" w:name="_Toc535353792"/>
      <w:bookmarkStart w:id="99" w:name="_Toc18436352"/>
      <w:bookmarkStart w:id="100" w:name="_Toc18436386"/>
      <w:bookmarkStart w:id="101" w:name="_Toc18513478"/>
      <w:bookmarkStart w:id="102" w:name="_Toc18513504"/>
      <w:bookmarkStart w:id="103" w:name="_Toc18606802"/>
      <w:bookmarkStart w:id="104" w:name="_Toc19723537"/>
      <w:bookmarkStart w:id="105" w:name="_Toc20322796"/>
      <w:bookmarkStart w:id="106" w:name="_Toc20323053"/>
      <w:bookmarkStart w:id="107" w:name="_Toc20323182"/>
      <w:bookmarkStart w:id="108" w:name="_Toc20420592"/>
      <w:bookmarkStart w:id="109" w:name="_Toc20421580"/>
      <w:bookmarkStart w:id="110" w:name="_Toc21027317"/>
      <w:bookmarkStart w:id="111" w:name="_Toc22660653"/>
      <w:bookmarkStart w:id="112" w:name="_Toc22811624"/>
      <w:bookmarkStart w:id="113" w:name="_Toc26436016"/>
      <w:r w:rsidRPr="009915EF">
        <w:rPr>
          <w:rStyle w:val="Ttulo2Car"/>
          <w:rFonts w:ascii="Palatino Linotype" w:hAnsi="Palatino Linotype"/>
          <w:b/>
          <w:i/>
          <w:color w:val="000000" w:themeColor="text1"/>
          <w:sz w:val="24"/>
          <w:szCs w:val="24"/>
        </w:rPr>
        <w:t>Razones o Motivos de inconformidad</w:t>
      </w:r>
      <w:proofErr w:type="gramStart"/>
      <w:r w:rsidRPr="009915EF">
        <w:rPr>
          <w:rStyle w:val="Ttulo2Car"/>
          <w:rFonts w:ascii="Palatino Linotype" w:hAnsi="Palatino Linotype"/>
          <w:b/>
          <w:i/>
          <w:color w:val="000000" w:themeColor="text1"/>
          <w:sz w:val="24"/>
          <w:szCs w:val="24"/>
        </w:rPr>
        <w:t>:</w:t>
      </w:r>
      <w:bookmarkEnd w:id="59"/>
      <w:r w:rsidR="00182FC7" w:rsidRPr="009915EF">
        <w:rPr>
          <w:rFonts w:ascii="Palatino Linotype" w:hAnsi="Palatino Linotype"/>
          <w:i/>
          <w:color w:val="000000"/>
        </w:rPr>
        <w:t>.</w:t>
      </w:r>
      <w:proofErr w:type="gramEnd"/>
      <w:r w:rsidR="00CA2481" w:rsidRPr="009915EF">
        <w:rPr>
          <w:rFonts w:ascii="Palatino Linotype" w:hAnsi="Palatino Linotype"/>
          <w:i/>
          <w:color w:val="000000"/>
        </w:rPr>
        <w:t xml:space="preserve"> </w:t>
      </w:r>
      <w:r w:rsidR="00735339" w:rsidRPr="009915EF">
        <w:rPr>
          <w:rFonts w:ascii="Palatino Linotype" w:hAnsi="Palatino Linotype"/>
          <w:i/>
          <w:color w:val="000000"/>
        </w:rPr>
        <w:t>“</w:t>
      </w:r>
      <w:r w:rsidR="003745FC" w:rsidRPr="009915EF">
        <w:rPr>
          <w:rFonts w:ascii="Palatino Linotype" w:hAnsi="Palatino Linotype"/>
          <w:i/>
          <w:color w:val="000000"/>
        </w:rPr>
        <w:t xml:space="preserve">no integran la información solicitada, por lo cual se solicita nuevamente la información, como se había solicitado </w:t>
      </w:r>
      <w:proofErr w:type="spellStart"/>
      <w:r w:rsidR="003745FC" w:rsidRPr="009915EF">
        <w:rPr>
          <w:rFonts w:ascii="Palatino Linotype" w:hAnsi="Palatino Linotype"/>
          <w:i/>
          <w:color w:val="000000"/>
        </w:rPr>
        <w:t>anterirmente</w:t>
      </w:r>
      <w:proofErr w:type="spellEnd"/>
      <w:r w:rsidR="003745FC" w:rsidRPr="009915EF">
        <w:rPr>
          <w:rFonts w:ascii="Palatino Linotype" w:hAnsi="Palatino Linotype"/>
          <w:i/>
          <w:color w:val="000000"/>
        </w:rPr>
        <w:t xml:space="preserve">, la cual </w:t>
      </w:r>
      <w:proofErr w:type="spellStart"/>
      <w:r w:rsidR="003745FC" w:rsidRPr="009915EF">
        <w:rPr>
          <w:rFonts w:ascii="Palatino Linotype" w:hAnsi="Palatino Linotype"/>
          <w:i/>
          <w:color w:val="000000"/>
        </w:rPr>
        <w:t>debera</w:t>
      </w:r>
      <w:proofErr w:type="spellEnd"/>
      <w:r w:rsidR="003745FC" w:rsidRPr="009915EF">
        <w:rPr>
          <w:rFonts w:ascii="Palatino Linotype" w:hAnsi="Palatino Linotype"/>
          <w:i/>
          <w:color w:val="000000"/>
        </w:rPr>
        <w:t xml:space="preserve"> de cumplir de acurdo a la Gaceta del Gobierno, en dicha materia.</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r w:rsidR="003745FC" w:rsidRPr="009915EF">
        <w:rPr>
          <w:rFonts w:ascii="Palatino Linotype" w:hAnsi="Palatino Linotype"/>
          <w:i/>
          <w:color w:val="000000"/>
        </w:rPr>
        <w:t>”</w:t>
      </w:r>
    </w:p>
    <w:p w14:paraId="511BC948" w14:textId="77777777" w:rsidR="003745FC" w:rsidRPr="009915EF" w:rsidRDefault="003745FC" w:rsidP="003745FC">
      <w:pPr>
        <w:jc w:val="both"/>
        <w:rPr>
          <w:rFonts w:ascii="Palatino Linotype" w:hAnsi="Palatino Linotype"/>
          <w:i/>
        </w:rPr>
      </w:pPr>
    </w:p>
    <w:p w14:paraId="2A36D9BD" w14:textId="395CB9D4" w:rsidR="00034A1F" w:rsidRPr="009915EF" w:rsidRDefault="00034A1F" w:rsidP="00D845E3">
      <w:pPr>
        <w:pStyle w:val="Prrafodelista"/>
        <w:numPr>
          <w:ilvl w:val="0"/>
          <w:numId w:val="2"/>
        </w:numPr>
        <w:spacing w:before="240" w:after="240" w:line="360" w:lineRule="auto"/>
        <w:ind w:left="0" w:firstLine="0"/>
        <w:jc w:val="both"/>
        <w:rPr>
          <w:rFonts w:ascii="Palatino Linotype" w:hAnsi="Palatino Linotype"/>
          <w:i/>
          <w:sz w:val="22"/>
          <w:szCs w:val="22"/>
        </w:rPr>
      </w:pPr>
      <w:r w:rsidRPr="009915EF">
        <w:rPr>
          <w:rFonts w:ascii="Palatino Linotype" w:eastAsia="Calibri" w:hAnsi="Palatino Linotype" w:cs="Arial"/>
          <w:lang w:val="es-ES"/>
        </w:rPr>
        <w:lastRenderedPageBreak/>
        <w:t>El Comisionado Ponente con fundamento en lo dispuesto por el artículo 185 fracción II de la</w:t>
      </w:r>
      <w:r w:rsidR="003364ED" w:rsidRPr="009915EF">
        <w:rPr>
          <w:rFonts w:ascii="Palatino Linotype" w:eastAsia="Calibri" w:hAnsi="Palatino Linotype" w:cs="Arial"/>
          <w:lang w:val="es-ES"/>
        </w:rPr>
        <w:t xml:space="preserve"> ley de la materia, a través de</w:t>
      </w:r>
      <w:r w:rsidRPr="009915EF">
        <w:rPr>
          <w:rFonts w:ascii="Palatino Linotype" w:eastAsia="Calibri" w:hAnsi="Palatino Linotype" w:cs="Arial"/>
          <w:lang w:val="es-ES"/>
        </w:rPr>
        <w:t xml:space="preserve">l acuerdo de admisión de fecha </w:t>
      </w:r>
      <w:r w:rsidR="00FB2BAF" w:rsidRPr="009915EF">
        <w:rPr>
          <w:rFonts w:ascii="Palatino Linotype" w:eastAsia="Calibri" w:hAnsi="Palatino Linotype" w:cs="Arial"/>
          <w:lang w:val="es-ES"/>
        </w:rPr>
        <w:t>ocho (8)</w:t>
      </w:r>
      <w:r w:rsidR="00182FC7" w:rsidRPr="009915EF">
        <w:rPr>
          <w:rFonts w:ascii="Palatino Linotype" w:eastAsia="Calibri" w:hAnsi="Palatino Linotype" w:cs="Arial"/>
          <w:lang w:val="es-ES"/>
        </w:rPr>
        <w:t xml:space="preserve"> de </w:t>
      </w:r>
      <w:r w:rsidR="00FB2BAF" w:rsidRPr="009915EF">
        <w:rPr>
          <w:rFonts w:ascii="Palatino Linotype" w:eastAsia="Calibri" w:hAnsi="Palatino Linotype" w:cs="Arial"/>
          <w:lang w:val="es-ES"/>
        </w:rPr>
        <w:t xml:space="preserve">septiembre </w:t>
      </w:r>
      <w:r w:rsidRPr="009915EF">
        <w:rPr>
          <w:rFonts w:ascii="Palatino Linotype" w:eastAsia="Calibri" w:hAnsi="Palatino Linotype" w:cs="Arial"/>
          <w:lang w:val="es-ES"/>
        </w:rPr>
        <w:t xml:space="preserve">del año en curso, puso a disposición de las partes </w:t>
      </w:r>
      <w:r w:rsidR="00C93405" w:rsidRPr="009915EF">
        <w:rPr>
          <w:rFonts w:ascii="Palatino Linotype" w:eastAsia="Calibri" w:hAnsi="Palatino Linotype" w:cs="Arial"/>
          <w:lang w:val="es-ES"/>
        </w:rPr>
        <w:t>e</w:t>
      </w:r>
      <w:r w:rsidRPr="009915EF">
        <w:rPr>
          <w:rFonts w:ascii="Palatino Linotype" w:eastAsia="Calibri" w:hAnsi="Palatino Linotype" w:cs="Arial"/>
          <w:lang w:val="es-ES"/>
        </w:rPr>
        <w:t xml:space="preserve">l expediente electrónico </w:t>
      </w:r>
      <w:r w:rsidRPr="009915EF">
        <w:rPr>
          <w:rFonts w:ascii="Palatino Linotype" w:eastAsia="Calibri" w:hAnsi="Palatino Linotype" w:cs="Arial"/>
        </w:rPr>
        <w:t xml:space="preserve">vía </w:t>
      </w:r>
      <w:r w:rsidRPr="009915EF">
        <w:rPr>
          <w:rFonts w:ascii="Palatino Linotype" w:eastAsia="Calibri" w:hAnsi="Palatino Linotype" w:cs="Arial"/>
          <w:b/>
          <w:lang w:val="es-ES"/>
        </w:rPr>
        <w:t xml:space="preserve">SAIMEX </w:t>
      </w:r>
      <w:r w:rsidRPr="009915EF">
        <w:rPr>
          <w:rFonts w:ascii="Palatino Linotype" w:eastAsia="Calibri" w:hAnsi="Palatino Linotype" w:cs="Arial"/>
          <w:lang w:val="es-ES"/>
        </w:rPr>
        <w:t>a efecto de que en un plazo máximo de siete días manifestaran</w:t>
      </w:r>
      <w:r w:rsidR="005E77E6" w:rsidRPr="009915EF">
        <w:rPr>
          <w:rFonts w:ascii="Palatino Linotype" w:eastAsia="Calibri" w:hAnsi="Palatino Linotype" w:cs="Arial"/>
          <w:lang w:val="es-ES"/>
        </w:rPr>
        <w:t xml:space="preserve"> lo que a su derecho conviniera</w:t>
      </w:r>
      <w:r w:rsidRPr="009915EF">
        <w:rPr>
          <w:rFonts w:ascii="Palatino Linotype" w:eastAsia="Calibri" w:hAnsi="Palatino Linotype" w:cs="Arial"/>
          <w:lang w:val="es-ES"/>
        </w:rPr>
        <w:t>, ofrecieran pruebas y alegatos según corresponda</w:t>
      </w:r>
      <w:r w:rsidR="00FF4551" w:rsidRPr="009915EF">
        <w:rPr>
          <w:rFonts w:ascii="Palatino Linotype" w:eastAsia="Calibri" w:hAnsi="Palatino Linotype" w:cs="Arial"/>
          <w:lang w:val="es-ES"/>
        </w:rPr>
        <w:t>,</w:t>
      </w:r>
      <w:r w:rsidRPr="009915EF">
        <w:rPr>
          <w:rFonts w:ascii="Palatino Linotype" w:eastAsia="Calibri" w:hAnsi="Palatino Linotype" w:cs="Arial"/>
          <w:lang w:val="es-ES"/>
        </w:rPr>
        <w:t xml:space="preserve"> </w:t>
      </w:r>
      <w:r w:rsidR="00FF4551" w:rsidRPr="009915EF">
        <w:rPr>
          <w:rFonts w:ascii="Palatino Linotype" w:eastAsia="Calibri" w:hAnsi="Palatino Linotype" w:cs="Arial"/>
          <w:lang w:val="es-ES"/>
        </w:rPr>
        <w:t xml:space="preserve">así como </w:t>
      </w:r>
      <w:r w:rsidRPr="009915EF">
        <w:rPr>
          <w:rFonts w:ascii="Palatino Linotype" w:eastAsia="Calibri" w:hAnsi="Palatino Linotype" w:cs="Arial"/>
          <w:lang w:val="es-ES"/>
        </w:rPr>
        <w:t xml:space="preserve">para que el </w:t>
      </w:r>
      <w:r w:rsidRPr="009915EF">
        <w:rPr>
          <w:rFonts w:ascii="Palatino Linotype" w:eastAsia="Calibri" w:hAnsi="Palatino Linotype" w:cs="Arial"/>
          <w:b/>
          <w:lang w:val="es-ES"/>
        </w:rPr>
        <w:t>SUJETO OBLIGADO</w:t>
      </w:r>
      <w:r w:rsidRPr="009915EF">
        <w:rPr>
          <w:rFonts w:ascii="Palatino Linotype" w:eastAsia="Calibri" w:hAnsi="Palatino Linotype" w:cs="Arial"/>
          <w:lang w:val="es-ES"/>
        </w:rPr>
        <w:t xml:space="preserve"> presentará el Informe Justificado procedente.</w:t>
      </w:r>
    </w:p>
    <w:p w14:paraId="221FC3ED" w14:textId="77777777" w:rsidR="009B03ED" w:rsidRPr="009915EF" w:rsidRDefault="009B03ED" w:rsidP="009B03ED">
      <w:pPr>
        <w:pStyle w:val="Prrafodelista"/>
        <w:spacing w:before="240" w:after="240" w:line="360" w:lineRule="auto"/>
        <w:ind w:left="0"/>
        <w:jc w:val="both"/>
        <w:rPr>
          <w:rFonts w:ascii="Palatino Linotype" w:hAnsi="Palatino Linotype"/>
          <w:i/>
          <w:sz w:val="22"/>
          <w:szCs w:val="22"/>
        </w:rPr>
      </w:pPr>
    </w:p>
    <w:p w14:paraId="13B20439" w14:textId="30ECDE87" w:rsidR="00FB2BAF" w:rsidRPr="009915EF" w:rsidRDefault="005B40E5" w:rsidP="005E7AF2">
      <w:pPr>
        <w:pStyle w:val="Prrafodelista"/>
        <w:numPr>
          <w:ilvl w:val="0"/>
          <w:numId w:val="2"/>
        </w:numPr>
        <w:spacing w:before="240" w:after="240" w:line="360" w:lineRule="auto"/>
        <w:ind w:left="0" w:firstLine="0"/>
        <w:jc w:val="both"/>
        <w:rPr>
          <w:rFonts w:ascii="Palatino Linotype" w:hAnsi="Palatino Linotype"/>
        </w:rPr>
      </w:pPr>
      <w:r w:rsidRPr="009915EF">
        <w:rPr>
          <w:rFonts w:ascii="Palatino Linotype" w:hAnsi="Palatino Linotype"/>
          <w:color w:val="000000"/>
          <w:szCs w:val="22"/>
        </w:rPr>
        <w:t xml:space="preserve">De las constancias del expediente electrónico en SAIMEX, se advierte que el </w:t>
      </w:r>
      <w:r w:rsidR="00AB1E40" w:rsidRPr="009915EF">
        <w:rPr>
          <w:rFonts w:ascii="Palatino Linotype" w:hAnsi="Palatino Linotype"/>
          <w:b/>
          <w:color w:val="000000"/>
          <w:szCs w:val="22"/>
        </w:rPr>
        <w:t xml:space="preserve">SUJETO OBLIGADO </w:t>
      </w:r>
      <w:r w:rsidR="00FB2BAF" w:rsidRPr="009915EF">
        <w:rPr>
          <w:rFonts w:ascii="Palatino Linotype" w:hAnsi="Palatino Linotype"/>
          <w:color w:val="000000"/>
          <w:szCs w:val="22"/>
        </w:rPr>
        <w:t xml:space="preserve">el día </w:t>
      </w:r>
      <w:r w:rsidR="003745FC" w:rsidRPr="009915EF">
        <w:rPr>
          <w:rFonts w:ascii="Palatino Linotype" w:hAnsi="Palatino Linotype"/>
          <w:color w:val="000000"/>
          <w:szCs w:val="22"/>
        </w:rPr>
        <w:t xml:space="preserve">once (11) de septiembre </w:t>
      </w:r>
      <w:r w:rsidR="00FB2BAF" w:rsidRPr="009915EF">
        <w:rPr>
          <w:rFonts w:ascii="Palatino Linotype" w:hAnsi="Palatino Linotype"/>
          <w:color w:val="000000"/>
          <w:szCs w:val="22"/>
        </w:rPr>
        <w:t xml:space="preserve">de dos mil veinte, </w:t>
      </w:r>
      <w:r w:rsidR="00136C7D" w:rsidRPr="009915EF">
        <w:rPr>
          <w:rFonts w:ascii="Palatino Linotype" w:hAnsi="Palatino Linotype"/>
          <w:color w:val="000000"/>
          <w:szCs w:val="22"/>
        </w:rPr>
        <w:t>rindió</w:t>
      </w:r>
      <w:r w:rsidR="00AB1E40" w:rsidRPr="009915EF">
        <w:rPr>
          <w:rFonts w:ascii="Palatino Linotype" w:hAnsi="Palatino Linotype"/>
          <w:color w:val="000000"/>
          <w:szCs w:val="22"/>
        </w:rPr>
        <w:t xml:space="preserve"> el informe justificado respectivo</w:t>
      </w:r>
      <w:r w:rsidR="00FB2BAF" w:rsidRPr="009915EF">
        <w:rPr>
          <w:rFonts w:ascii="Palatino Linotype" w:hAnsi="Palatino Linotype"/>
          <w:color w:val="000000"/>
          <w:szCs w:val="22"/>
        </w:rPr>
        <w:t xml:space="preserve">, en el cual ratifica la respuesta otorgada </w:t>
      </w:r>
      <w:proofErr w:type="spellStart"/>
      <w:r w:rsidR="00FB2BAF" w:rsidRPr="009915EF">
        <w:rPr>
          <w:rFonts w:ascii="Palatino Linotype" w:hAnsi="Palatino Linotype"/>
          <w:color w:val="000000"/>
          <w:szCs w:val="22"/>
        </w:rPr>
        <w:t>ala</w:t>
      </w:r>
      <w:proofErr w:type="spellEnd"/>
      <w:r w:rsidR="00FB2BAF" w:rsidRPr="009915EF">
        <w:rPr>
          <w:rFonts w:ascii="Palatino Linotype" w:hAnsi="Palatino Linotype"/>
          <w:color w:val="000000"/>
          <w:szCs w:val="22"/>
        </w:rPr>
        <w:t xml:space="preserve"> solicitud de información, por lo que de conformidad con lo establecido en el artículo 185, fracción III de la Ley de Transparencia y Acceso a la Información Pública, no se le puso a </w:t>
      </w:r>
      <w:proofErr w:type="spellStart"/>
      <w:r w:rsidR="00FB2BAF" w:rsidRPr="009915EF">
        <w:rPr>
          <w:rFonts w:ascii="Palatino Linotype" w:hAnsi="Palatino Linotype"/>
          <w:color w:val="000000"/>
          <w:szCs w:val="22"/>
        </w:rPr>
        <w:t>disposción</w:t>
      </w:r>
      <w:proofErr w:type="spellEnd"/>
      <w:r w:rsidR="00FB2BAF" w:rsidRPr="009915EF">
        <w:rPr>
          <w:rFonts w:ascii="Palatino Linotype" w:hAnsi="Palatino Linotype"/>
          <w:color w:val="000000"/>
          <w:szCs w:val="22"/>
        </w:rPr>
        <w:t xml:space="preserve"> del hoy </w:t>
      </w:r>
      <w:r w:rsidR="00FB2BAF" w:rsidRPr="009915EF">
        <w:rPr>
          <w:rFonts w:ascii="Palatino Linotype" w:hAnsi="Palatino Linotype"/>
          <w:b/>
          <w:color w:val="000000"/>
          <w:szCs w:val="22"/>
        </w:rPr>
        <w:t>RECURRENTE</w:t>
      </w:r>
      <w:r w:rsidR="00FB2BAF" w:rsidRPr="009915EF">
        <w:rPr>
          <w:rFonts w:ascii="Palatino Linotype" w:hAnsi="Palatino Linotype"/>
          <w:color w:val="000000"/>
          <w:szCs w:val="22"/>
        </w:rPr>
        <w:t>, toda vez que no modifica la respuesta otorgada.</w:t>
      </w:r>
    </w:p>
    <w:p w14:paraId="2F58BC13" w14:textId="77777777" w:rsidR="00FB2BAF" w:rsidRPr="009915EF" w:rsidRDefault="00FB2BAF" w:rsidP="00FB2BAF">
      <w:pPr>
        <w:pStyle w:val="Prrafodelista"/>
        <w:rPr>
          <w:rFonts w:ascii="Palatino Linotype" w:hAnsi="Palatino Linotype"/>
          <w:color w:val="000000"/>
          <w:szCs w:val="22"/>
        </w:rPr>
      </w:pPr>
    </w:p>
    <w:p w14:paraId="16DDDB79" w14:textId="294C2E37" w:rsidR="005E7AF2" w:rsidRPr="009915EF" w:rsidRDefault="00FB2BAF" w:rsidP="005E7AF2">
      <w:pPr>
        <w:pStyle w:val="Prrafodelista"/>
        <w:numPr>
          <w:ilvl w:val="0"/>
          <w:numId w:val="2"/>
        </w:numPr>
        <w:spacing w:before="240" w:after="240" w:line="360" w:lineRule="auto"/>
        <w:ind w:left="0" w:firstLine="0"/>
        <w:jc w:val="both"/>
        <w:rPr>
          <w:rFonts w:ascii="Palatino Linotype" w:hAnsi="Palatino Linotype"/>
        </w:rPr>
      </w:pPr>
      <w:r w:rsidRPr="009915EF">
        <w:rPr>
          <w:rFonts w:ascii="Palatino Linotype" w:hAnsi="Palatino Linotype"/>
          <w:color w:val="000000"/>
          <w:szCs w:val="22"/>
        </w:rPr>
        <w:t xml:space="preserve">Por su parte el </w:t>
      </w:r>
      <w:r w:rsidR="005B40E5" w:rsidRPr="009915EF">
        <w:rPr>
          <w:rFonts w:ascii="Palatino Linotype" w:hAnsi="Palatino Linotype"/>
          <w:color w:val="000000"/>
          <w:szCs w:val="22"/>
        </w:rPr>
        <w:t xml:space="preserve">hoy </w:t>
      </w:r>
      <w:r w:rsidR="005B40E5" w:rsidRPr="009915EF">
        <w:rPr>
          <w:rFonts w:ascii="Palatino Linotype" w:hAnsi="Palatino Linotype"/>
          <w:b/>
          <w:color w:val="000000"/>
          <w:szCs w:val="22"/>
        </w:rPr>
        <w:t>RECURRENTE</w:t>
      </w:r>
      <w:r w:rsidR="005B40E5" w:rsidRPr="009915EF">
        <w:rPr>
          <w:rFonts w:ascii="Palatino Linotype" w:hAnsi="Palatino Linotype"/>
          <w:color w:val="000000"/>
          <w:szCs w:val="22"/>
        </w:rPr>
        <w:t xml:space="preserve"> no realizó manifestaciones </w:t>
      </w:r>
      <w:r w:rsidR="003C63F1" w:rsidRPr="009915EF">
        <w:rPr>
          <w:rFonts w:ascii="Palatino Linotype" w:hAnsi="Palatino Linotype"/>
          <w:color w:val="000000"/>
          <w:szCs w:val="22"/>
        </w:rPr>
        <w:t xml:space="preserve"> </w:t>
      </w:r>
      <w:r w:rsidR="00AB1E40" w:rsidRPr="009915EF">
        <w:rPr>
          <w:rFonts w:ascii="Palatino Linotype" w:hAnsi="Palatino Linotype"/>
          <w:color w:val="000000"/>
          <w:szCs w:val="22"/>
        </w:rPr>
        <w:t>que a su derecho conviniera y asistiera</w:t>
      </w:r>
      <w:r w:rsidR="005B40E5" w:rsidRPr="009915EF">
        <w:rPr>
          <w:rFonts w:ascii="Palatino Linotype" w:hAnsi="Palatino Linotype"/>
          <w:color w:val="000000"/>
          <w:szCs w:val="22"/>
        </w:rPr>
        <w:t>.</w:t>
      </w:r>
    </w:p>
    <w:p w14:paraId="58397D4F" w14:textId="77777777" w:rsidR="005E7AF2" w:rsidRPr="009915EF" w:rsidRDefault="005E7AF2" w:rsidP="005E7AF2">
      <w:pPr>
        <w:pStyle w:val="Prrafodelista"/>
        <w:rPr>
          <w:rFonts w:ascii="Palatino Linotype" w:hAnsi="Palatino Linotype"/>
        </w:rPr>
      </w:pPr>
    </w:p>
    <w:p w14:paraId="66F0290E" w14:textId="490C2514" w:rsidR="00643903" w:rsidRPr="009915EF" w:rsidRDefault="00F53E50" w:rsidP="00FB2BAF">
      <w:pPr>
        <w:pStyle w:val="Prrafodelista"/>
        <w:numPr>
          <w:ilvl w:val="0"/>
          <w:numId w:val="2"/>
        </w:numPr>
        <w:spacing w:before="240" w:after="240" w:line="360" w:lineRule="auto"/>
        <w:ind w:left="0" w:firstLine="0"/>
        <w:jc w:val="both"/>
        <w:rPr>
          <w:rFonts w:ascii="Palatino Linotype" w:hAnsi="Palatino Linotype"/>
        </w:rPr>
      </w:pPr>
      <w:r w:rsidRPr="009915EF">
        <w:rPr>
          <w:rFonts w:ascii="Palatino Linotype" w:hAnsi="Palatino Linotype"/>
        </w:rPr>
        <w:t xml:space="preserve">El </w:t>
      </w:r>
      <w:r w:rsidR="005B40E5" w:rsidRPr="009915EF">
        <w:rPr>
          <w:rFonts w:ascii="Palatino Linotype" w:hAnsi="Palatino Linotype"/>
        </w:rPr>
        <w:t>veinti</w:t>
      </w:r>
      <w:r w:rsidR="00FB2BAF" w:rsidRPr="009915EF">
        <w:rPr>
          <w:rFonts w:ascii="Palatino Linotype" w:hAnsi="Palatino Linotype"/>
        </w:rPr>
        <w:t xml:space="preserve">cinco </w:t>
      </w:r>
      <w:r w:rsidRPr="009915EF">
        <w:rPr>
          <w:rFonts w:ascii="Palatino Linotype" w:hAnsi="Palatino Linotype"/>
        </w:rPr>
        <w:t>(</w:t>
      </w:r>
      <w:r w:rsidR="005B40E5" w:rsidRPr="009915EF">
        <w:rPr>
          <w:rFonts w:ascii="Palatino Linotype" w:hAnsi="Palatino Linotype"/>
        </w:rPr>
        <w:t>2</w:t>
      </w:r>
      <w:r w:rsidR="00FB2BAF" w:rsidRPr="009915EF">
        <w:rPr>
          <w:rFonts w:ascii="Palatino Linotype" w:hAnsi="Palatino Linotype"/>
        </w:rPr>
        <w:t>5</w:t>
      </w:r>
      <w:r w:rsidRPr="009915EF">
        <w:rPr>
          <w:rFonts w:ascii="Palatino Linotype" w:hAnsi="Palatino Linotype"/>
        </w:rPr>
        <w:t xml:space="preserve">) de </w:t>
      </w:r>
      <w:r w:rsidR="00FB2BAF" w:rsidRPr="009915EF">
        <w:rPr>
          <w:rFonts w:ascii="Palatino Linotype" w:hAnsi="Palatino Linotype"/>
        </w:rPr>
        <w:t xml:space="preserve">septiembre de </w:t>
      </w:r>
      <w:r w:rsidRPr="009915EF">
        <w:rPr>
          <w:rFonts w:ascii="Palatino Linotype" w:hAnsi="Palatino Linotype"/>
        </w:rPr>
        <w:t>dos mil veinte, e</w:t>
      </w:r>
      <w:r w:rsidR="00025B10" w:rsidRPr="009915EF">
        <w:rPr>
          <w:rFonts w:ascii="Palatino Linotype" w:hAnsi="Palatino Linotype"/>
        </w:rPr>
        <w:t>l Comisionado Ponente</w:t>
      </w:r>
      <w:r w:rsidRPr="009915EF">
        <w:rPr>
          <w:rFonts w:ascii="Palatino Linotype" w:hAnsi="Palatino Linotype"/>
        </w:rPr>
        <w:t xml:space="preserve"> acordó el cierre de instrucción</w:t>
      </w:r>
      <w:r w:rsidR="00C8486C" w:rsidRPr="009915EF">
        <w:rPr>
          <w:rFonts w:ascii="Palatino Linotype" w:hAnsi="Palatino Linotype"/>
        </w:rPr>
        <w:t xml:space="preserve">, </w:t>
      </w:r>
      <w:r w:rsidR="006A3E8C" w:rsidRPr="009915EF">
        <w:rPr>
          <w:rFonts w:ascii="Palatino Linotype" w:hAnsi="Palatino Linotype"/>
        </w:rPr>
        <w:t>por lo que</w:t>
      </w:r>
      <w:r w:rsidR="00CF3F0A" w:rsidRPr="009915EF">
        <w:rPr>
          <w:rFonts w:ascii="Palatino Linotype" w:hAnsi="Palatino Linotype"/>
        </w:rPr>
        <w:t xml:space="preserve"> </w:t>
      </w:r>
      <w:r w:rsidR="00025B10" w:rsidRPr="009915EF">
        <w:rPr>
          <w:rFonts w:ascii="Palatino Linotype" w:hAnsi="Palatino Linotype"/>
        </w:rPr>
        <w:t>se</w:t>
      </w:r>
      <w:r w:rsidR="00585F00" w:rsidRPr="009915EF">
        <w:rPr>
          <w:rFonts w:ascii="Palatino Linotype" w:hAnsi="Palatino Linotype" w:cs="Arial"/>
        </w:rPr>
        <w:t xml:space="preserve"> ordenó tur</w:t>
      </w:r>
      <w:r w:rsidR="00434B23" w:rsidRPr="009915EF">
        <w:rPr>
          <w:rFonts w:ascii="Palatino Linotype" w:hAnsi="Palatino Linotype" w:cs="Arial"/>
        </w:rPr>
        <w:t>nar el expediente a resolución</w:t>
      </w:r>
      <w:r w:rsidR="007E7CB0" w:rsidRPr="009915EF">
        <w:rPr>
          <w:rFonts w:ascii="Palatino Linotype" w:hAnsi="Palatino Linotype" w:cs="Arial"/>
        </w:rPr>
        <w:t xml:space="preserve">; </w:t>
      </w:r>
      <w:r w:rsidR="00274F7F" w:rsidRPr="009915EF">
        <w:rPr>
          <w:rFonts w:ascii="Palatino Linotype" w:hAnsi="Palatino Linotype" w:cs="Arial"/>
        </w:rPr>
        <w:t xml:space="preserve">por lo que no habiendo más que hacer constar, </w:t>
      </w:r>
      <w:r w:rsidR="001F5AF8" w:rsidRPr="009915EF">
        <w:rPr>
          <w:rFonts w:ascii="Palatino Linotype" w:hAnsi="Palatino Linotype" w:cs="Arial"/>
        </w:rPr>
        <w:t xml:space="preserve">y - </w:t>
      </w:r>
    </w:p>
    <w:p w14:paraId="51E91971" w14:textId="576A8F67" w:rsidR="00585F00" w:rsidRPr="009915EF" w:rsidRDefault="00585F00" w:rsidP="00585F00">
      <w:pPr>
        <w:pStyle w:val="Ttulo1"/>
        <w:jc w:val="center"/>
        <w:rPr>
          <w:b/>
        </w:rPr>
      </w:pPr>
      <w:bookmarkStart w:id="114" w:name="_Toc491791302"/>
      <w:bookmarkStart w:id="115" w:name="_Toc34157664"/>
      <w:r w:rsidRPr="009915EF">
        <w:rPr>
          <w:b/>
        </w:rPr>
        <w:lastRenderedPageBreak/>
        <w:t>CONSIDERANDO</w:t>
      </w:r>
      <w:bookmarkEnd w:id="114"/>
      <w:bookmarkEnd w:id="115"/>
    </w:p>
    <w:p w14:paraId="7681ED66" w14:textId="77777777" w:rsidR="00585F00" w:rsidRPr="009915EF" w:rsidRDefault="00585F00" w:rsidP="00585F00">
      <w:pPr>
        <w:rPr>
          <w:rFonts w:ascii="Palatino Linotype" w:hAnsi="Palatino Linotype"/>
          <w:lang w:val="es-MX" w:eastAsia="en-US"/>
        </w:rPr>
      </w:pPr>
    </w:p>
    <w:p w14:paraId="717D4ABA" w14:textId="77777777" w:rsidR="00585F00" w:rsidRPr="009915EF" w:rsidRDefault="00585F00" w:rsidP="00585F00">
      <w:pPr>
        <w:pStyle w:val="Ttulo2"/>
        <w:rPr>
          <w:rFonts w:ascii="Palatino Linotype" w:hAnsi="Palatino Linotype"/>
          <w:b/>
          <w:color w:val="auto"/>
          <w:sz w:val="24"/>
        </w:rPr>
      </w:pPr>
      <w:bookmarkStart w:id="116" w:name="_Toc491791303"/>
      <w:bookmarkStart w:id="117" w:name="_Toc34157665"/>
      <w:r w:rsidRPr="009915EF">
        <w:rPr>
          <w:rFonts w:ascii="Palatino Linotype" w:hAnsi="Palatino Linotype"/>
          <w:b/>
          <w:color w:val="auto"/>
          <w:sz w:val="24"/>
        </w:rPr>
        <w:t>PRIMERO. De la competencia</w:t>
      </w:r>
      <w:bookmarkEnd w:id="116"/>
      <w:bookmarkEnd w:id="117"/>
    </w:p>
    <w:p w14:paraId="6EA8B854" w14:textId="77777777" w:rsidR="00585F00" w:rsidRPr="009915EF" w:rsidRDefault="00585F00" w:rsidP="00585F00">
      <w:pPr>
        <w:rPr>
          <w:lang w:val="es-MX" w:eastAsia="en-US"/>
        </w:rPr>
      </w:pPr>
    </w:p>
    <w:p w14:paraId="59B46AF8" w14:textId="2C61FAC9" w:rsidR="00585F00" w:rsidRPr="009915EF" w:rsidRDefault="00585F00" w:rsidP="00F73160">
      <w:pPr>
        <w:pStyle w:val="Prrafodelista"/>
        <w:numPr>
          <w:ilvl w:val="0"/>
          <w:numId w:val="2"/>
        </w:numPr>
        <w:spacing w:line="360" w:lineRule="auto"/>
        <w:ind w:left="0" w:firstLine="0"/>
        <w:jc w:val="both"/>
        <w:rPr>
          <w:rFonts w:ascii="Palatino Linotype" w:eastAsia="Calibri" w:hAnsi="Palatino Linotype"/>
          <w:b/>
          <w:lang w:val="es-ES"/>
        </w:rPr>
      </w:pPr>
      <w:r w:rsidRPr="009915EF">
        <w:rPr>
          <w:rFonts w:ascii="Palatino Linotype" w:eastAsia="Calibri" w:hAnsi="Palatino Linotype"/>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9915EF">
        <w:rPr>
          <w:rFonts w:ascii="Palatino Linotype" w:eastAsia="Calibri" w:hAnsi="Palatino Linotype"/>
          <w:b/>
          <w:lang w:val="es-ES"/>
        </w:rPr>
        <w:t>Constitución Política de los Estados Unidos Mexicanos</w:t>
      </w:r>
      <w:r w:rsidRPr="009915EF">
        <w:rPr>
          <w:rFonts w:ascii="Palatino Linotype" w:eastAsia="Calibri" w:hAnsi="Palatino Linotype"/>
          <w:lang w:val="es-ES"/>
        </w:rPr>
        <w:t xml:space="preserve">; 5, párrafos vigésimo, vigésimo primero y vigésimo segundo fracciones IV y V de la </w:t>
      </w:r>
      <w:r w:rsidRPr="009915EF">
        <w:rPr>
          <w:rFonts w:ascii="Palatino Linotype" w:eastAsia="Calibri" w:hAnsi="Palatino Linotype"/>
          <w:b/>
          <w:lang w:val="es-ES"/>
        </w:rPr>
        <w:t>Constitución Política del Estado Libre y Soberano de México</w:t>
      </w:r>
      <w:r w:rsidRPr="009915EF">
        <w:rPr>
          <w:rFonts w:ascii="Palatino Linotype" w:eastAsia="Calibri" w:hAnsi="Palatino Linotype"/>
          <w:lang w:val="es-ES"/>
        </w:rPr>
        <w:t xml:space="preserve">; artículos 1, 2 fracción II, 13, 29, 36 fracciones I y II, 176, 178, 179, 181 párrafo tercero y 185 </w:t>
      </w:r>
      <w:r w:rsidRPr="009915EF">
        <w:rPr>
          <w:rFonts w:ascii="Palatino Linotype" w:eastAsia="Calibri" w:hAnsi="Palatino Linotype" w:cs="Arial"/>
          <w:lang w:val="es-ES"/>
        </w:rPr>
        <w:t xml:space="preserve">de la </w:t>
      </w:r>
      <w:r w:rsidRPr="009915EF">
        <w:rPr>
          <w:rFonts w:ascii="Palatino Linotype" w:eastAsia="Calibri" w:hAnsi="Palatino Linotype" w:cs="Arial"/>
          <w:b/>
          <w:lang w:val="es-ES"/>
        </w:rPr>
        <w:t>Ley de Transparencia y Acceso a la Información Pública del Estado de México y Municipios</w:t>
      </w:r>
      <w:r w:rsidRPr="009915EF">
        <w:rPr>
          <w:rFonts w:ascii="Palatino Linotype" w:eastAsia="Calibri" w:hAnsi="Palatino Linotype" w:cs="Arial"/>
          <w:lang w:val="es-ES"/>
        </w:rPr>
        <w:t xml:space="preserve">; ; y 10, 7, 9 fracciones I y XXIV, y 11 del </w:t>
      </w:r>
      <w:r w:rsidRPr="009915EF">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4441BE0B" w14:textId="77777777" w:rsidR="00F73160" w:rsidRPr="009915EF" w:rsidRDefault="00F73160" w:rsidP="00F73160">
      <w:pPr>
        <w:pStyle w:val="Prrafodelista"/>
        <w:spacing w:line="360" w:lineRule="auto"/>
        <w:ind w:left="0"/>
        <w:jc w:val="both"/>
        <w:rPr>
          <w:rFonts w:ascii="Palatino Linotype" w:eastAsia="Calibri" w:hAnsi="Palatino Linotype"/>
          <w:b/>
          <w:lang w:val="es-ES"/>
        </w:rPr>
      </w:pPr>
    </w:p>
    <w:p w14:paraId="23C784AF" w14:textId="77777777" w:rsidR="00585F00" w:rsidRPr="009915EF" w:rsidRDefault="00585F00" w:rsidP="00585F00">
      <w:pPr>
        <w:pStyle w:val="Ttulo2"/>
        <w:rPr>
          <w:rFonts w:ascii="Palatino Linotype" w:hAnsi="Palatino Linotype"/>
          <w:b/>
          <w:color w:val="auto"/>
          <w:sz w:val="24"/>
        </w:rPr>
      </w:pPr>
      <w:bookmarkStart w:id="118" w:name="_Toc491791304"/>
      <w:bookmarkStart w:id="119" w:name="_Toc34157666"/>
      <w:r w:rsidRPr="009915EF">
        <w:rPr>
          <w:rFonts w:ascii="Palatino Linotype" w:hAnsi="Palatino Linotype"/>
          <w:b/>
          <w:color w:val="auto"/>
          <w:sz w:val="24"/>
        </w:rPr>
        <w:t>SEGUNDO. De la oportunidad y procedencia.</w:t>
      </w:r>
      <w:bookmarkEnd w:id="118"/>
      <w:bookmarkEnd w:id="119"/>
    </w:p>
    <w:p w14:paraId="7CBA5E3B" w14:textId="77777777" w:rsidR="00CE2991" w:rsidRPr="009915EF" w:rsidRDefault="00CE2991" w:rsidP="00CE2991">
      <w:pPr>
        <w:rPr>
          <w:lang w:val="es-MX" w:eastAsia="en-US"/>
        </w:rPr>
      </w:pPr>
    </w:p>
    <w:p w14:paraId="4BF1862E" w14:textId="53ABCC4E" w:rsidR="00392FB7" w:rsidRPr="009915EF" w:rsidRDefault="00392FB7" w:rsidP="00392FB7">
      <w:pPr>
        <w:pStyle w:val="Prrafodelista"/>
        <w:numPr>
          <w:ilvl w:val="0"/>
          <w:numId w:val="2"/>
        </w:numPr>
        <w:spacing w:line="360" w:lineRule="auto"/>
        <w:ind w:left="0" w:firstLine="0"/>
        <w:jc w:val="both"/>
        <w:rPr>
          <w:rFonts w:ascii="Palatino Linotype" w:eastAsia="Calibri" w:hAnsi="Palatino Linotype"/>
          <w:b/>
          <w:lang w:val="es-ES"/>
        </w:rPr>
      </w:pPr>
      <w:bookmarkStart w:id="120" w:name="_Toc521431830"/>
      <w:bookmarkStart w:id="121" w:name="_Toc27653760"/>
      <w:r w:rsidRPr="009915EF">
        <w:rPr>
          <w:rFonts w:ascii="Palatino Linotype" w:eastAsia="Calibri" w:hAnsi="Palatino Linotype" w:cs="Arial"/>
        </w:rPr>
        <w:t xml:space="preserve">El medio de impugnación fue presentado a través del </w:t>
      </w:r>
      <w:r w:rsidRPr="009915EF">
        <w:rPr>
          <w:rFonts w:ascii="Palatino Linotype" w:eastAsia="Calibri" w:hAnsi="Palatino Linotype" w:cs="Arial"/>
          <w:b/>
        </w:rPr>
        <w:t>SAIMEX,</w:t>
      </w:r>
      <w:r w:rsidRPr="009915EF">
        <w:rPr>
          <w:rFonts w:ascii="Palatino Linotype" w:eastAsia="Calibri" w:hAnsi="Palatino Linotype" w:cs="Arial"/>
        </w:rPr>
        <w:t xml:space="preserve"> en el formato previamente aprobado para tal efecto y dentro del plazo legal de quince días hábiles otorgados </w:t>
      </w:r>
      <w:r w:rsidRPr="009915EF">
        <w:rPr>
          <w:rFonts w:ascii="Palatino Linotype" w:hAnsi="Palatino Linotype" w:cs="Arial"/>
          <w:color w:val="000000"/>
        </w:rPr>
        <w:t>tal y como lo prevé el artículo 178 de la Ley de Transparencia y Acceso a la Información Pública del Estado de México y Municipios</w:t>
      </w:r>
      <w:r w:rsidRPr="009915EF">
        <w:rPr>
          <w:rFonts w:ascii="Palatino Linotype" w:eastAsia="Calibri" w:hAnsi="Palatino Linotype" w:cs="Arial"/>
        </w:rPr>
        <w:t xml:space="preserve">; para el caso en particular es de señalar que el </w:t>
      </w:r>
      <w:r w:rsidRPr="009915EF">
        <w:rPr>
          <w:rFonts w:ascii="Palatino Linotype" w:eastAsia="Calibri" w:hAnsi="Palatino Linotype" w:cs="Arial"/>
          <w:b/>
        </w:rPr>
        <w:t>SUJETO OBLIGADO</w:t>
      </w:r>
      <w:r w:rsidRPr="009915EF">
        <w:rPr>
          <w:rFonts w:ascii="Palatino Linotype" w:eastAsia="Calibri" w:hAnsi="Palatino Linotype" w:cs="Arial"/>
        </w:rPr>
        <w:t xml:space="preserve"> entrego su respuesta el día </w:t>
      </w:r>
      <w:r w:rsidR="00F963E3" w:rsidRPr="009915EF">
        <w:rPr>
          <w:rFonts w:ascii="Palatino Linotype" w:eastAsia="Calibri" w:hAnsi="Palatino Linotype" w:cs="Arial"/>
        </w:rPr>
        <w:t xml:space="preserve">primero (1) de septiembre de </w:t>
      </w:r>
      <w:r w:rsidRPr="009915EF">
        <w:rPr>
          <w:rFonts w:ascii="Palatino Linotype" w:eastAsia="Calibri" w:hAnsi="Palatino Linotype" w:cs="Arial"/>
        </w:rPr>
        <w:t xml:space="preserve">dos mil veinte; en tanto que el hoy </w:t>
      </w:r>
      <w:r w:rsidRPr="009915EF">
        <w:rPr>
          <w:rFonts w:ascii="Palatino Linotype" w:eastAsia="Calibri" w:hAnsi="Palatino Linotype" w:cs="Arial"/>
          <w:b/>
        </w:rPr>
        <w:t>RECURRENTE</w:t>
      </w:r>
      <w:r w:rsidRPr="009915EF">
        <w:rPr>
          <w:rFonts w:ascii="Palatino Linotype" w:eastAsia="Calibri" w:hAnsi="Palatino Linotype" w:cs="Arial"/>
        </w:rPr>
        <w:t xml:space="preserve"> </w:t>
      </w:r>
      <w:r w:rsidRPr="009915EF">
        <w:rPr>
          <w:rFonts w:ascii="Palatino Linotype" w:hAnsi="Palatino Linotype" w:cs="Arial"/>
        </w:rPr>
        <w:t xml:space="preserve">presentó su </w:t>
      </w:r>
      <w:r w:rsidRPr="009915EF">
        <w:rPr>
          <w:rFonts w:ascii="Palatino Linotype" w:hAnsi="Palatino Linotype" w:cs="Arial"/>
        </w:rPr>
        <w:lastRenderedPageBreak/>
        <w:t xml:space="preserve">inconformidad el día </w:t>
      </w:r>
      <w:r w:rsidR="00F963E3" w:rsidRPr="009915EF">
        <w:rPr>
          <w:rFonts w:ascii="Palatino Linotype" w:hAnsi="Palatino Linotype" w:cs="Arial"/>
        </w:rPr>
        <w:t xml:space="preserve">dos (2) de septiembre de dos mil veinte </w:t>
      </w:r>
      <w:r w:rsidRPr="009915EF">
        <w:rPr>
          <w:rFonts w:ascii="Palatino Linotype" w:hAnsi="Palatino Linotype" w:cs="Arial"/>
        </w:rPr>
        <w:t xml:space="preserve">así, el plazo de quince días hábiles para presentar el recurso de revisión transcurrió </w:t>
      </w:r>
      <w:r w:rsidRPr="009915EF">
        <w:rPr>
          <w:rFonts w:ascii="Palatino Linotype" w:hAnsi="Palatino Linotype"/>
          <w:bCs/>
        </w:rPr>
        <w:t xml:space="preserve">del </w:t>
      </w:r>
      <w:r w:rsidRPr="009915EF">
        <w:rPr>
          <w:rFonts w:ascii="Palatino Linotype" w:hAnsi="Palatino Linotype"/>
          <w:b/>
          <w:bCs/>
        </w:rPr>
        <w:t>d</w:t>
      </w:r>
      <w:r w:rsidR="00F963E3" w:rsidRPr="009915EF">
        <w:rPr>
          <w:rFonts w:ascii="Palatino Linotype" w:hAnsi="Palatino Linotype"/>
          <w:b/>
          <w:bCs/>
        </w:rPr>
        <w:t xml:space="preserve">os (2) de septiembre </w:t>
      </w:r>
      <w:r w:rsidRPr="009915EF">
        <w:rPr>
          <w:rFonts w:ascii="Palatino Linotype" w:hAnsi="Palatino Linotype"/>
          <w:b/>
          <w:bCs/>
        </w:rPr>
        <w:t xml:space="preserve">al </w:t>
      </w:r>
      <w:r w:rsidR="00F963E3" w:rsidRPr="009915EF">
        <w:rPr>
          <w:rFonts w:ascii="Palatino Linotype" w:hAnsi="Palatino Linotype"/>
          <w:b/>
          <w:bCs/>
        </w:rPr>
        <w:t xml:space="preserve">veintitrés (23) de septiembre </w:t>
      </w:r>
      <w:r w:rsidRPr="009915EF">
        <w:rPr>
          <w:rFonts w:ascii="Palatino Linotype" w:hAnsi="Palatino Linotype"/>
          <w:b/>
          <w:bCs/>
        </w:rPr>
        <w:t>de dos mil veinte</w:t>
      </w:r>
      <w:r w:rsidRPr="009915EF">
        <w:rPr>
          <w:rFonts w:ascii="Palatino Linotype" w:hAnsi="Palatino Linotype" w:cs="Arial"/>
        </w:rPr>
        <w:t xml:space="preserve">; sin contemplar en el cómputo los días </w:t>
      </w:r>
      <w:r w:rsidR="00F963E3" w:rsidRPr="009915EF">
        <w:rPr>
          <w:rFonts w:ascii="Palatino Linotype" w:hAnsi="Palatino Linotype" w:cs="Arial"/>
        </w:rPr>
        <w:t xml:space="preserve">cinco (5), seis (6), doce (12), trece (13), diecinueve (19) y veinte (20) de septiembre </w:t>
      </w:r>
      <w:r w:rsidRPr="009915EF">
        <w:rPr>
          <w:rFonts w:ascii="Palatino Linotype" w:hAnsi="Palatino Linotype" w:cs="Arial"/>
        </w:rPr>
        <w:t xml:space="preserve">de dos mil veinte, por corresponder a sábados y domingos, </w:t>
      </w:r>
      <w:r w:rsidR="00F963E3" w:rsidRPr="009915EF">
        <w:rPr>
          <w:rFonts w:ascii="Palatino Linotype" w:hAnsi="Palatino Linotype" w:cs="Arial"/>
        </w:rPr>
        <w:t xml:space="preserve">y el miércoles dieciséis (16) de septiembre de dos mil veinte, </w:t>
      </w:r>
      <w:r w:rsidRPr="009915EF">
        <w:rPr>
          <w:rFonts w:ascii="Palatino Linotype" w:hAnsi="Palatino Linotype" w:cs="Arial"/>
        </w:rPr>
        <w:t>considerados como días inhábiles, en términos del artículo 3, fracción X de la Ley de Transparencia y Acceso a la Información Pública del Estado de México y Municipios.</w:t>
      </w:r>
    </w:p>
    <w:p w14:paraId="4437B72E" w14:textId="77777777" w:rsidR="00A87674" w:rsidRPr="009915EF" w:rsidRDefault="00A87674" w:rsidP="00A87674">
      <w:pPr>
        <w:pStyle w:val="Prrafodelista"/>
        <w:spacing w:line="360" w:lineRule="auto"/>
        <w:ind w:left="0"/>
        <w:jc w:val="both"/>
        <w:rPr>
          <w:rFonts w:ascii="Palatino Linotype" w:hAnsi="Palatino Linotype"/>
        </w:rPr>
      </w:pPr>
    </w:p>
    <w:p w14:paraId="37DF0DD0" w14:textId="77777777" w:rsidR="00C93405" w:rsidRPr="009915EF" w:rsidRDefault="00C93405" w:rsidP="00C93405">
      <w:pPr>
        <w:pStyle w:val="Prrafodelista"/>
        <w:numPr>
          <w:ilvl w:val="0"/>
          <w:numId w:val="2"/>
        </w:numPr>
        <w:spacing w:line="360" w:lineRule="auto"/>
        <w:ind w:left="0" w:firstLine="0"/>
        <w:jc w:val="both"/>
        <w:rPr>
          <w:rFonts w:ascii="Palatino Linotype" w:hAnsi="Palatino Linotype"/>
        </w:rPr>
      </w:pPr>
      <w:r w:rsidRPr="009915EF">
        <w:rPr>
          <w:rFonts w:ascii="Palatino Linotype" w:eastAsia="Calibri" w:hAnsi="Palatino Linotype" w:cs="Arial"/>
        </w:rPr>
        <w:t>Asimismo,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2D78B6F4" w14:textId="77777777" w:rsidR="00483A12" w:rsidRPr="009915EF" w:rsidRDefault="00483A12" w:rsidP="00FB2BAF">
      <w:pPr>
        <w:rPr>
          <w:rFonts w:ascii="Palatino Linotype" w:hAnsi="Palatino Linotype"/>
        </w:rPr>
      </w:pPr>
    </w:p>
    <w:p w14:paraId="3D3B7809" w14:textId="3CAE5492" w:rsidR="00483A12" w:rsidRPr="009915EF" w:rsidRDefault="00483A12" w:rsidP="00483A12">
      <w:pPr>
        <w:pStyle w:val="Ttulo1"/>
        <w:spacing w:line="360" w:lineRule="auto"/>
        <w:rPr>
          <w:b/>
          <w:color w:val="000000" w:themeColor="text1"/>
          <w:szCs w:val="24"/>
        </w:rPr>
      </w:pPr>
      <w:bookmarkStart w:id="122" w:name="_Toc34157667"/>
      <w:r w:rsidRPr="009915EF">
        <w:rPr>
          <w:b/>
          <w:color w:val="000000" w:themeColor="text1"/>
          <w:szCs w:val="24"/>
        </w:rPr>
        <w:t xml:space="preserve">TERCERO. </w:t>
      </w:r>
      <w:bookmarkStart w:id="123" w:name="_Toc501021589"/>
      <w:r w:rsidRPr="009915EF">
        <w:rPr>
          <w:b/>
          <w:color w:val="000000" w:themeColor="text1"/>
          <w:szCs w:val="24"/>
        </w:rPr>
        <w:t xml:space="preserve">Del planteamiento de la </w:t>
      </w:r>
      <w:r w:rsidRPr="009915EF">
        <w:rPr>
          <w:b/>
          <w:i/>
          <w:color w:val="000000" w:themeColor="text1"/>
          <w:szCs w:val="24"/>
        </w:rPr>
        <w:t>Litis</w:t>
      </w:r>
      <w:r w:rsidRPr="009915EF">
        <w:rPr>
          <w:b/>
          <w:color w:val="000000" w:themeColor="text1"/>
          <w:szCs w:val="24"/>
        </w:rPr>
        <w:t>.</w:t>
      </w:r>
      <w:bookmarkEnd w:id="122"/>
      <w:bookmarkEnd w:id="123"/>
    </w:p>
    <w:p w14:paraId="635B01B9" w14:textId="77777777" w:rsidR="00483A12" w:rsidRPr="009915EF" w:rsidRDefault="00483A12" w:rsidP="00483A12">
      <w:pPr>
        <w:pStyle w:val="Prrafodelista"/>
        <w:rPr>
          <w:rFonts w:ascii="Palatino Linotype" w:hAnsi="Palatino Linotype"/>
        </w:rPr>
      </w:pPr>
    </w:p>
    <w:p w14:paraId="62E506C8" w14:textId="2013D793" w:rsidR="00025980" w:rsidRPr="009915EF" w:rsidRDefault="00483A12" w:rsidP="00A16DD0">
      <w:pPr>
        <w:pStyle w:val="Prrafodelista"/>
        <w:numPr>
          <w:ilvl w:val="0"/>
          <w:numId w:val="2"/>
        </w:numPr>
        <w:spacing w:before="240" w:after="240" w:line="360" w:lineRule="auto"/>
        <w:ind w:left="0" w:firstLine="0"/>
        <w:jc w:val="both"/>
        <w:rPr>
          <w:rFonts w:ascii="Palatino Linotype" w:hAnsi="Palatino Linotype"/>
          <w:i/>
        </w:rPr>
      </w:pPr>
      <w:r w:rsidRPr="009915EF">
        <w:rPr>
          <w:rFonts w:ascii="Palatino Linotype" w:eastAsia="Calibri" w:hAnsi="Palatino Linotype" w:cs="Arial"/>
          <w:color w:val="000000" w:themeColor="text1"/>
          <w:lang w:val="es-MX" w:eastAsia="en-US"/>
        </w:rPr>
        <w:t>De las constancias que obran en el expediente del recurso de revisión, es de señalar que e</w:t>
      </w:r>
      <w:r w:rsidRPr="009915EF">
        <w:rPr>
          <w:rFonts w:ascii="Palatino Linotype" w:hAnsi="Palatino Linotype" w:cs="Arial"/>
          <w:color w:val="000000" w:themeColor="text1"/>
        </w:rPr>
        <w:t xml:space="preserve">l ahora </w:t>
      </w:r>
      <w:r w:rsidR="00AE1C2D" w:rsidRPr="009915EF">
        <w:rPr>
          <w:rFonts w:ascii="Palatino Linotype" w:hAnsi="Palatino Linotype" w:cs="Arial"/>
          <w:b/>
          <w:color w:val="000000" w:themeColor="text1"/>
        </w:rPr>
        <w:t>RECURRENTE</w:t>
      </w:r>
      <w:r w:rsidRPr="009915EF">
        <w:rPr>
          <w:rFonts w:ascii="Palatino Linotype" w:hAnsi="Palatino Linotype" w:cs="Arial"/>
          <w:color w:val="000000" w:themeColor="text1"/>
        </w:rPr>
        <w:t xml:space="preserve">, solicitó la información </w:t>
      </w:r>
      <w:r w:rsidR="00025980" w:rsidRPr="009915EF">
        <w:rPr>
          <w:rFonts w:ascii="Palatino Linotype" w:hAnsi="Palatino Linotype" w:cs="Arial"/>
          <w:color w:val="000000" w:themeColor="text1"/>
        </w:rPr>
        <w:t>siguiente</w:t>
      </w:r>
      <w:proofErr w:type="gramStart"/>
      <w:r w:rsidR="00025980" w:rsidRPr="009915EF">
        <w:rPr>
          <w:rFonts w:ascii="Palatino Linotype" w:hAnsi="Palatino Linotype" w:cs="Arial"/>
          <w:color w:val="000000" w:themeColor="text1"/>
        </w:rPr>
        <w:t xml:space="preserve">: </w:t>
      </w:r>
      <w:bookmarkEnd w:id="120"/>
      <w:bookmarkEnd w:id="121"/>
      <w:r w:rsidR="00A16DD0" w:rsidRPr="009915EF">
        <w:rPr>
          <w:rFonts w:ascii="Palatino Linotype" w:hAnsi="Palatino Linotype" w:cs="Arial"/>
          <w:color w:val="000000" w:themeColor="text1"/>
        </w:rPr>
        <w:t xml:space="preserve"> </w:t>
      </w:r>
      <w:r w:rsidR="00A16DD0" w:rsidRPr="009915EF">
        <w:rPr>
          <w:rFonts w:ascii="Palatino Linotype" w:hAnsi="Palatino Linotype"/>
          <w:i/>
          <w:color w:val="000000"/>
        </w:rPr>
        <w:t>“</w:t>
      </w:r>
      <w:proofErr w:type="gramEnd"/>
      <w:r w:rsidR="00A16DD0" w:rsidRPr="009915EF">
        <w:rPr>
          <w:rFonts w:ascii="Palatino Linotype" w:hAnsi="Palatino Linotype"/>
          <w:i/>
          <w:color w:val="000000"/>
        </w:rPr>
        <w:t xml:space="preserve">LISTADO DE CUENTA PÚBLICA DE BIENES MUEBLES DE 2019, POR PARTIDA PRESUPUESTAL. LISTADO DE CUANTA PÚBLICA DE BIENES INMUEBLES DE 2019, POR PARTIDA PRESUPUESTAL. TARJETAS DE RESGUARDO FIRMADAS </w:t>
      </w:r>
      <w:r w:rsidR="00A16DD0" w:rsidRPr="009915EF">
        <w:rPr>
          <w:rFonts w:ascii="Palatino Linotype" w:hAnsi="Palatino Linotype"/>
          <w:i/>
          <w:color w:val="000000"/>
        </w:rPr>
        <w:lastRenderedPageBreak/>
        <w:t xml:space="preserve">POR LOS RESGUARDATARIOS DE TODOS LOS BIENES QUE ESTÁN EN LA CUENTA </w:t>
      </w:r>
      <w:proofErr w:type="spellStart"/>
      <w:r w:rsidR="00A16DD0" w:rsidRPr="009915EF">
        <w:rPr>
          <w:rFonts w:ascii="Palatino Linotype" w:hAnsi="Palatino Linotype"/>
          <w:i/>
          <w:color w:val="000000"/>
        </w:rPr>
        <w:t>CUENTA</w:t>
      </w:r>
      <w:proofErr w:type="spellEnd"/>
      <w:r w:rsidR="00A16DD0" w:rsidRPr="009915EF">
        <w:rPr>
          <w:rFonts w:ascii="Palatino Linotype" w:hAnsi="Palatino Linotype"/>
          <w:i/>
          <w:color w:val="000000"/>
        </w:rPr>
        <w:t xml:space="preserve"> PÚBLICA 2020. TARJETAS DE RESGUARDO DE LOS BIENES QUE LOS RESGUARDATARIOS SOLICITAN SU BAJA POR MAL ESTADO, OBSOLUTOS, ETC, OFICIOS DONDE LOS RESGUARDATARIOS SOLICITAN LA BAJA DE LOS BIENES QUE TIENEN BAJO SU RESGUARDO. CONCILIACIÓN FÍSICA-CONTABLE DE 2019, DE LOS BIENES QUE ESTÁN EN EL ACTIVO FIJO.</w:t>
      </w:r>
      <w:r w:rsidR="00A16DD0" w:rsidRPr="009915EF">
        <w:rPr>
          <w:rFonts w:ascii="Palatino Linotype" w:hAnsi="Palatino Linotype"/>
          <w:i/>
        </w:rPr>
        <w:t>”</w:t>
      </w:r>
      <w:r w:rsidR="00A16DD0" w:rsidRPr="009915EF">
        <w:rPr>
          <w:rFonts w:ascii="Palatino Linotype" w:hAnsi="Palatino Linotype"/>
          <w:i/>
          <w:color w:val="000000"/>
        </w:rPr>
        <w:t xml:space="preserve"> (Sic).</w:t>
      </w:r>
    </w:p>
    <w:p w14:paraId="3441EAA3" w14:textId="77777777" w:rsidR="00A16DD0" w:rsidRPr="009915EF" w:rsidRDefault="00A16DD0" w:rsidP="00A16DD0">
      <w:pPr>
        <w:pStyle w:val="Prrafodelista"/>
        <w:spacing w:before="240" w:after="240" w:line="360" w:lineRule="auto"/>
        <w:ind w:left="0"/>
        <w:jc w:val="both"/>
        <w:rPr>
          <w:rFonts w:ascii="Palatino Linotype" w:eastAsiaTheme="minorEastAsia" w:hAnsi="Palatino Linotype" w:cstheme="minorBidi"/>
          <w:i/>
          <w:lang w:val="es-ES_tradnl" w:eastAsia="es-ES"/>
        </w:rPr>
      </w:pPr>
    </w:p>
    <w:p w14:paraId="07134A6B" w14:textId="44A4126B" w:rsidR="0033203C" w:rsidRPr="009915EF" w:rsidRDefault="00AE1C2D" w:rsidP="00025980">
      <w:pPr>
        <w:pStyle w:val="Prrafodelista"/>
        <w:numPr>
          <w:ilvl w:val="0"/>
          <w:numId w:val="2"/>
        </w:numPr>
        <w:spacing w:line="360" w:lineRule="auto"/>
        <w:jc w:val="both"/>
        <w:rPr>
          <w:rFonts w:ascii="Palatino" w:eastAsiaTheme="minorEastAsia" w:hAnsi="Palatino" w:cstheme="minorBidi"/>
          <w:lang w:val="es-ES_tradnl" w:eastAsia="es-ES"/>
        </w:rPr>
      </w:pPr>
      <w:r w:rsidRPr="009915EF">
        <w:rPr>
          <w:rFonts w:ascii="Palatino Linotype" w:eastAsia="Calibri" w:hAnsi="Palatino Linotype" w:cs="Arial"/>
          <w:color w:val="000000" w:themeColor="text1"/>
          <w:lang w:val="es-MX" w:eastAsia="en-US"/>
        </w:rPr>
        <w:t xml:space="preserve">Por lo que el </w:t>
      </w:r>
      <w:r w:rsidRPr="009915EF">
        <w:rPr>
          <w:rFonts w:ascii="Palatino Linotype" w:eastAsia="Calibri" w:hAnsi="Palatino Linotype" w:cs="Arial"/>
          <w:b/>
          <w:color w:val="000000" w:themeColor="text1"/>
          <w:lang w:val="es-MX" w:eastAsia="en-US"/>
        </w:rPr>
        <w:t>SUJETO OBLIGADO</w:t>
      </w:r>
      <w:r w:rsidRPr="009915EF">
        <w:rPr>
          <w:rFonts w:ascii="Palatino Linotype" w:eastAsia="Calibri" w:hAnsi="Palatino Linotype" w:cs="Arial"/>
          <w:color w:val="000000" w:themeColor="text1"/>
          <w:lang w:val="es-MX" w:eastAsia="en-US"/>
        </w:rPr>
        <w:t xml:space="preserve"> en su respue</w:t>
      </w:r>
      <w:r w:rsidR="0033203C" w:rsidRPr="009915EF">
        <w:rPr>
          <w:rFonts w:ascii="Palatino Linotype" w:eastAsia="Calibri" w:hAnsi="Palatino Linotype" w:cs="Arial"/>
          <w:color w:val="000000" w:themeColor="text1"/>
          <w:lang w:val="es-MX" w:eastAsia="en-US"/>
        </w:rPr>
        <w:t>sta adjunto los siguientes archivos:</w:t>
      </w:r>
    </w:p>
    <w:p w14:paraId="3106A289" w14:textId="77777777" w:rsidR="00A16DD0" w:rsidRPr="009915EF" w:rsidRDefault="00A16DD0" w:rsidP="00A16DD0">
      <w:pPr>
        <w:pStyle w:val="Prrafodelista"/>
        <w:rPr>
          <w:rFonts w:ascii="Palatino" w:hAnsi="Palatino"/>
        </w:rPr>
      </w:pPr>
    </w:p>
    <w:p w14:paraId="7AA76B6B" w14:textId="1057BF13" w:rsidR="00A16DD0" w:rsidRPr="009915EF" w:rsidRDefault="00A16DD0" w:rsidP="00A16DD0">
      <w:pPr>
        <w:pStyle w:val="Prrafodelista"/>
        <w:numPr>
          <w:ilvl w:val="0"/>
          <w:numId w:val="44"/>
        </w:numPr>
        <w:spacing w:line="360" w:lineRule="auto"/>
        <w:jc w:val="both"/>
        <w:rPr>
          <w:rFonts w:ascii="Palatino Linotype" w:hAnsi="Palatino Linotype"/>
          <w:b/>
          <w:color w:val="000000" w:themeColor="text1"/>
        </w:rPr>
      </w:pPr>
      <w:r w:rsidRPr="009915EF">
        <w:rPr>
          <w:rFonts w:ascii="Palatino Linotype" w:hAnsi="Palatino Linotype"/>
          <w:b/>
          <w:color w:val="000000" w:themeColor="text1"/>
        </w:rPr>
        <w:t xml:space="preserve">“18 Conciliación Físico Contable del Inventario de Bienes Muebles.pdf”, </w:t>
      </w:r>
      <w:r w:rsidRPr="009915EF">
        <w:rPr>
          <w:rFonts w:ascii="Palatino Linotype" w:hAnsi="Palatino Linotype"/>
          <w:color w:val="000000" w:themeColor="text1"/>
        </w:rPr>
        <w:t>que contiene  la</w:t>
      </w:r>
      <w:r w:rsidRPr="009915EF">
        <w:rPr>
          <w:rFonts w:ascii="Palatino Linotype" w:hAnsi="Palatino Linotype"/>
          <w:b/>
          <w:color w:val="000000" w:themeColor="text1"/>
        </w:rPr>
        <w:t xml:space="preserve"> </w:t>
      </w:r>
      <w:r w:rsidRPr="009915EF">
        <w:rPr>
          <w:rFonts w:ascii="Palatino" w:hAnsi="Palatino"/>
        </w:rPr>
        <w:t>Conciliación Físico Contable de Inventario de bienes Muebles de la Cuenta Pública 2019, constante de seis (6) fojas;</w:t>
      </w:r>
    </w:p>
    <w:p w14:paraId="7F475F60" w14:textId="3435B9DC" w:rsidR="00A16DD0" w:rsidRPr="009915EF" w:rsidRDefault="00A16DD0" w:rsidP="00A16DD0">
      <w:pPr>
        <w:pStyle w:val="Prrafodelista"/>
        <w:numPr>
          <w:ilvl w:val="0"/>
          <w:numId w:val="44"/>
        </w:numPr>
        <w:spacing w:line="360" w:lineRule="auto"/>
        <w:jc w:val="both"/>
        <w:rPr>
          <w:rFonts w:ascii="Palatino Linotype" w:hAnsi="Palatino Linotype"/>
          <w:b/>
          <w:color w:val="000000" w:themeColor="text1"/>
        </w:rPr>
      </w:pPr>
      <w:r w:rsidRPr="009915EF">
        <w:rPr>
          <w:rFonts w:ascii="Palatino Linotype" w:hAnsi="Palatino Linotype"/>
          <w:b/>
          <w:color w:val="000000" w:themeColor="text1"/>
        </w:rPr>
        <w:t>“</w:t>
      </w:r>
      <w:hyperlink r:id="rId10" w:tgtFrame="_blank" w:history="1">
        <w:r w:rsidRPr="009915EF">
          <w:rPr>
            <w:rStyle w:val="Hipervnculo"/>
            <w:rFonts w:ascii="Palatino Linotype" w:hAnsi="Palatino Linotype"/>
            <w:b/>
            <w:color w:val="000000" w:themeColor="text1"/>
            <w:u w:val="none"/>
          </w:rPr>
          <w:t>19 Reporte de Altas y Bajas de Bienes Muebles.pdf</w:t>
        </w:r>
      </w:hyperlink>
      <w:r w:rsidRPr="009915EF">
        <w:rPr>
          <w:rFonts w:ascii="Palatino Linotype" w:hAnsi="Palatino Linotype"/>
          <w:b/>
          <w:color w:val="000000" w:themeColor="text1"/>
        </w:rPr>
        <w:t xml:space="preserve">”, </w:t>
      </w:r>
      <w:r w:rsidRPr="009915EF">
        <w:rPr>
          <w:rFonts w:ascii="Palatino Linotype" w:hAnsi="Palatino Linotype"/>
          <w:color w:val="000000" w:themeColor="text1"/>
        </w:rPr>
        <w:t>que contiene el</w:t>
      </w:r>
      <w:r w:rsidRPr="009915EF">
        <w:rPr>
          <w:rFonts w:ascii="Palatino Linotype" w:hAnsi="Palatino Linotype"/>
          <w:b/>
          <w:color w:val="000000" w:themeColor="text1"/>
        </w:rPr>
        <w:t xml:space="preserve"> </w:t>
      </w:r>
      <w:r w:rsidRPr="009915EF">
        <w:rPr>
          <w:rFonts w:ascii="Palatino" w:hAnsi="Palatino"/>
        </w:rPr>
        <w:t>Reporte de Altas y Bajas de Bienes Muebles de la Cuenta Pública 2019, constante de tres (3) fojas</w:t>
      </w:r>
    </w:p>
    <w:p w14:paraId="03B6980D" w14:textId="1D12A2CF" w:rsidR="00A16DD0" w:rsidRPr="009915EF" w:rsidRDefault="00A16DD0" w:rsidP="00A16DD0">
      <w:pPr>
        <w:pStyle w:val="Prrafodelista"/>
        <w:numPr>
          <w:ilvl w:val="0"/>
          <w:numId w:val="43"/>
        </w:numPr>
        <w:spacing w:line="360" w:lineRule="auto"/>
        <w:jc w:val="both"/>
        <w:rPr>
          <w:rFonts w:ascii="Palatino" w:hAnsi="Palatino"/>
        </w:rPr>
      </w:pPr>
      <w:r w:rsidRPr="009915EF">
        <w:rPr>
          <w:rFonts w:ascii="Palatino Linotype" w:hAnsi="Palatino Linotype"/>
          <w:b/>
          <w:color w:val="000000" w:themeColor="text1"/>
        </w:rPr>
        <w:t>“</w:t>
      </w:r>
      <w:hyperlink r:id="rId11" w:tgtFrame="_blank" w:history="1">
        <w:r w:rsidRPr="009915EF">
          <w:rPr>
            <w:rStyle w:val="Hipervnculo"/>
            <w:rFonts w:ascii="Palatino Linotype" w:hAnsi="Palatino Linotype"/>
            <w:b/>
            <w:color w:val="000000" w:themeColor="text1"/>
            <w:u w:val="none"/>
          </w:rPr>
          <w:t>15 Inventario de Bienes Muebles.pdf</w:t>
        </w:r>
      </w:hyperlink>
      <w:r w:rsidRPr="009915EF">
        <w:rPr>
          <w:rFonts w:ascii="Palatino Linotype" w:hAnsi="Palatino Linotype"/>
          <w:b/>
          <w:color w:val="000000" w:themeColor="text1"/>
        </w:rPr>
        <w:t xml:space="preserve">”, </w:t>
      </w:r>
      <w:r w:rsidRPr="009915EF">
        <w:rPr>
          <w:rFonts w:ascii="Palatino Linotype" w:hAnsi="Palatino Linotype"/>
          <w:color w:val="000000" w:themeColor="text1"/>
        </w:rPr>
        <w:t>que contiene el</w:t>
      </w:r>
      <w:r w:rsidRPr="009915EF">
        <w:rPr>
          <w:rFonts w:ascii="Palatino Linotype" w:hAnsi="Palatino Linotype"/>
          <w:b/>
          <w:color w:val="000000" w:themeColor="text1"/>
        </w:rPr>
        <w:t xml:space="preserve"> </w:t>
      </w:r>
      <w:r w:rsidRPr="009915EF">
        <w:rPr>
          <w:rFonts w:ascii="Palatino" w:hAnsi="Palatino"/>
        </w:rPr>
        <w:t>Inventario de Bienes Muebles de la Cuenta Pública 2019, constante en veintiséis (26) fojas.</w:t>
      </w:r>
    </w:p>
    <w:p w14:paraId="20017F64" w14:textId="22E35A0D" w:rsidR="00025980" w:rsidRPr="009915EF" w:rsidRDefault="00A16DD0" w:rsidP="00A16DD0">
      <w:pPr>
        <w:pStyle w:val="Prrafodelista"/>
        <w:numPr>
          <w:ilvl w:val="0"/>
          <w:numId w:val="44"/>
        </w:numPr>
        <w:spacing w:line="360" w:lineRule="auto"/>
        <w:jc w:val="both"/>
        <w:rPr>
          <w:rFonts w:ascii="Palatino" w:hAnsi="Palatino"/>
          <w:b/>
        </w:rPr>
      </w:pPr>
      <w:r w:rsidRPr="009915EF">
        <w:rPr>
          <w:rFonts w:ascii="Palatino Linotype" w:hAnsi="Palatino Linotype"/>
          <w:b/>
          <w:color w:val="000000" w:themeColor="text1"/>
        </w:rPr>
        <w:t>“</w:t>
      </w:r>
      <w:proofErr w:type="spellStart"/>
      <w:r w:rsidRPr="009915EF">
        <w:rPr>
          <w:rFonts w:ascii="Palatino Linotype" w:hAnsi="Palatino Linotype"/>
          <w:b/>
          <w:color w:val="000000" w:themeColor="text1"/>
        </w:rPr>
        <w:t>costeación</w:t>
      </w:r>
      <w:proofErr w:type="spellEnd"/>
      <w:r w:rsidRPr="009915EF">
        <w:rPr>
          <w:rFonts w:ascii="Palatino Linotype" w:hAnsi="Palatino Linotype"/>
          <w:b/>
          <w:color w:val="000000" w:themeColor="text1"/>
        </w:rPr>
        <w:t xml:space="preserve"> 98.pdf”, </w:t>
      </w:r>
      <w:r w:rsidRPr="009915EF">
        <w:rPr>
          <w:rFonts w:ascii="Palatino Linotype" w:hAnsi="Palatino Linotype"/>
          <w:color w:val="000000" w:themeColor="text1"/>
        </w:rPr>
        <w:t xml:space="preserve">que contiene el oficio UTAIPM/274/2020 de fecha 28 de agosto de dos mil veinte, suscrito por el L.C. Luis Antonio Mendieta </w:t>
      </w:r>
      <w:r w:rsidRPr="009915EF">
        <w:rPr>
          <w:rFonts w:ascii="Palatino Linotype" w:hAnsi="Palatino Linotype"/>
          <w:color w:val="000000" w:themeColor="text1"/>
        </w:rPr>
        <w:lastRenderedPageBreak/>
        <w:t>Caballero, Tesorero Municipal, constante de una foja mediante el cual remite la información solicitada.</w:t>
      </w:r>
    </w:p>
    <w:p w14:paraId="0702738D" w14:textId="77777777" w:rsidR="00A16DD0" w:rsidRPr="009915EF" w:rsidRDefault="00A16DD0" w:rsidP="00A16DD0">
      <w:pPr>
        <w:pStyle w:val="Prrafodelista"/>
        <w:spacing w:line="360" w:lineRule="auto"/>
        <w:ind w:left="1080"/>
        <w:jc w:val="both"/>
        <w:rPr>
          <w:rFonts w:ascii="Palatino" w:hAnsi="Palatino"/>
          <w:b/>
        </w:rPr>
      </w:pPr>
    </w:p>
    <w:p w14:paraId="69BA687D" w14:textId="2FB67671" w:rsidR="00DC679F" w:rsidRPr="009915EF" w:rsidRDefault="004E2E6D" w:rsidP="00DC679F">
      <w:pPr>
        <w:pStyle w:val="Prrafodelista"/>
        <w:numPr>
          <w:ilvl w:val="0"/>
          <w:numId w:val="2"/>
        </w:numPr>
        <w:spacing w:before="240" w:after="240" w:line="360" w:lineRule="auto"/>
        <w:ind w:left="0" w:firstLine="0"/>
        <w:jc w:val="both"/>
        <w:rPr>
          <w:rFonts w:ascii="Palatino Linotype" w:hAnsi="Palatino Linotype"/>
          <w:i/>
        </w:rPr>
      </w:pPr>
      <w:r w:rsidRPr="009915EF">
        <w:rPr>
          <w:rFonts w:ascii="Palatino Linotype" w:eastAsia="MS Mincho" w:hAnsi="Palatino Linotype"/>
        </w:rPr>
        <w:t xml:space="preserve">Derivado de la respuesta proporcionada por el </w:t>
      </w:r>
      <w:r w:rsidRPr="009915EF">
        <w:rPr>
          <w:rFonts w:ascii="Palatino Linotype" w:eastAsia="MS Mincho" w:hAnsi="Palatino Linotype"/>
          <w:b/>
        </w:rPr>
        <w:t>SUJETO OBLIGADO</w:t>
      </w:r>
      <w:r w:rsidRPr="009915EF">
        <w:rPr>
          <w:rFonts w:ascii="Palatino Linotype" w:eastAsia="MS Mincho" w:hAnsi="Palatino Linotype"/>
        </w:rPr>
        <w:t xml:space="preserve">, el hoy recurrente expresó como motivo de inconformidad </w:t>
      </w:r>
      <w:r w:rsidR="00AE1C2D" w:rsidRPr="009915EF">
        <w:rPr>
          <w:rFonts w:ascii="Palatino Linotype" w:eastAsia="MS Mincho" w:hAnsi="Palatino Linotype"/>
        </w:rPr>
        <w:t xml:space="preserve">que no se integró la información solicitada, por lo cual solicitaba nuevamente la información, como se había </w:t>
      </w:r>
      <w:proofErr w:type="spellStart"/>
      <w:r w:rsidR="00AE1C2D" w:rsidRPr="009915EF">
        <w:rPr>
          <w:rFonts w:ascii="Palatino Linotype" w:eastAsia="MS Mincho" w:hAnsi="Palatino Linotype"/>
        </w:rPr>
        <w:t>solciitado</w:t>
      </w:r>
      <w:proofErr w:type="spellEnd"/>
      <w:r w:rsidR="00AE1C2D" w:rsidRPr="009915EF">
        <w:rPr>
          <w:rFonts w:ascii="Palatino Linotype" w:eastAsia="MS Mincho" w:hAnsi="Palatino Linotype"/>
        </w:rPr>
        <w:t xml:space="preserve"> anteriormente, lo cual se debe cumplir de </w:t>
      </w:r>
      <w:proofErr w:type="spellStart"/>
      <w:r w:rsidR="00AE1C2D" w:rsidRPr="009915EF">
        <w:rPr>
          <w:rFonts w:ascii="Palatino Linotype" w:eastAsia="MS Mincho" w:hAnsi="Palatino Linotype"/>
        </w:rPr>
        <w:t>acuero</w:t>
      </w:r>
      <w:proofErr w:type="spellEnd"/>
      <w:r w:rsidR="00AE1C2D" w:rsidRPr="009915EF">
        <w:rPr>
          <w:rFonts w:ascii="Palatino Linotype" w:eastAsia="MS Mincho" w:hAnsi="Palatino Linotype"/>
        </w:rPr>
        <w:t xml:space="preserve"> a la Gaceta de Gobierno de dicha materia.</w:t>
      </w:r>
    </w:p>
    <w:p w14:paraId="564C502C" w14:textId="7852D1BB" w:rsidR="004E2E6D" w:rsidRPr="009915EF" w:rsidRDefault="004E2E6D" w:rsidP="005C60C5">
      <w:pPr>
        <w:numPr>
          <w:ilvl w:val="0"/>
          <w:numId w:val="2"/>
        </w:numPr>
        <w:spacing w:line="360" w:lineRule="auto"/>
        <w:ind w:left="0" w:firstLine="0"/>
        <w:contextualSpacing/>
        <w:jc w:val="both"/>
        <w:rPr>
          <w:rFonts w:ascii="Palatino Linotype" w:eastAsia="MS Mincho" w:hAnsi="Palatino Linotype"/>
        </w:rPr>
      </w:pPr>
      <w:r w:rsidRPr="009915EF">
        <w:rPr>
          <w:rFonts w:ascii="Palatino Linotype" w:eastAsia="Calibri" w:hAnsi="Palatino Linotype" w:cs="Arial"/>
        </w:rPr>
        <w:t xml:space="preserve">En </w:t>
      </w:r>
      <w:r w:rsidRPr="009915EF">
        <w:rPr>
          <w:rFonts w:ascii="Palatino Linotype" w:eastAsia="MS Mincho" w:hAnsi="Palatino Linotype"/>
        </w:rPr>
        <w:t>consecuencia, el estudio de la presente resolución versará respecto al contenido de la respuesta</w:t>
      </w:r>
      <w:r w:rsidR="005C60C5" w:rsidRPr="009915EF">
        <w:rPr>
          <w:rFonts w:ascii="Palatino Linotype" w:eastAsia="MS Mincho" w:hAnsi="Palatino Linotype"/>
        </w:rPr>
        <w:t xml:space="preserve"> </w:t>
      </w:r>
      <w:r w:rsidRPr="009915EF">
        <w:rPr>
          <w:rFonts w:ascii="Palatino Linotype" w:eastAsia="MS Mincho" w:hAnsi="Palatino Linotype"/>
        </w:rPr>
        <w:t xml:space="preserve">con la finalidad de determinar si efectivamente </w:t>
      </w:r>
      <w:r w:rsidR="005C60C5" w:rsidRPr="009915EF">
        <w:rPr>
          <w:rFonts w:ascii="Palatino Linotype" w:eastAsia="MS Mincho" w:hAnsi="Palatino Linotype"/>
        </w:rPr>
        <w:t xml:space="preserve">el </w:t>
      </w:r>
      <w:r w:rsidR="005C60C5" w:rsidRPr="009915EF">
        <w:rPr>
          <w:rFonts w:ascii="Palatino Linotype" w:eastAsia="MS Mincho" w:hAnsi="Palatino Linotype"/>
          <w:b/>
        </w:rPr>
        <w:t xml:space="preserve">SUJETO OBLIGADO </w:t>
      </w:r>
      <w:r w:rsidR="005C60C5" w:rsidRPr="009915EF">
        <w:rPr>
          <w:rFonts w:ascii="Palatino Linotype" w:eastAsia="MS Mincho" w:hAnsi="Palatino Linotype"/>
        </w:rPr>
        <w:t xml:space="preserve">cuenta con la información solicitada por el ahora </w:t>
      </w:r>
      <w:r w:rsidR="005C60C5" w:rsidRPr="009915EF">
        <w:rPr>
          <w:rFonts w:ascii="Palatino Linotype" w:eastAsia="MS Mincho" w:hAnsi="Palatino Linotype"/>
          <w:b/>
        </w:rPr>
        <w:t>RECURRENTE</w:t>
      </w:r>
      <w:r w:rsidRPr="009915EF">
        <w:rPr>
          <w:rFonts w:ascii="Palatino Linotype" w:eastAsia="MS Mincho" w:hAnsi="Palatino Linotype"/>
        </w:rPr>
        <w:t>, de no ser el caso de se ordenara la reparación de la afectación en la que se haya incurrido.</w:t>
      </w:r>
    </w:p>
    <w:p w14:paraId="7A18283A" w14:textId="77777777" w:rsidR="00285230" w:rsidRPr="009915EF" w:rsidRDefault="00285230" w:rsidP="00285230">
      <w:pPr>
        <w:contextualSpacing/>
        <w:rPr>
          <w:rFonts w:ascii="Palatino Linotype" w:eastAsia="MS Mincho" w:hAnsi="Palatino Linotype"/>
        </w:rPr>
      </w:pPr>
    </w:p>
    <w:p w14:paraId="287B4A8F" w14:textId="19559BFE" w:rsidR="00A87674" w:rsidRPr="009915EF" w:rsidRDefault="00285230" w:rsidP="00A87674">
      <w:pPr>
        <w:numPr>
          <w:ilvl w:val="0"/>
          <w:numId w:val="2"/>
        </w:numPr>
        <w:spacing w:before="240" w:after="240" w:line="360" w:lineRule="auto"/>
        <w:ind w:left="0" w:firstLine="0"/>
        <w:contextualSpacing/>
        <w:jc w:val="both"/>
        <w:rPr>
          <w:rFonts w:ascii="Palatino Linotype" w:hAnsi="Palatino Linotype"/>
          <w:b/>
          <w:i/>
        </w:rPr>
      </w:pPr>
      <w:r w:rsidRPr="009915EF">
        <w:rPr>
          <w:rFonts w:ascii="Palatino Linotype" w:hAnsi="Palatino Linotype" w:cs="Arial"/>
        </w:rPr>
        <w:t xml:space="preserve">Por lo anterior es así, el presente recurso de revisión del que se trata se circunscribe en determinar si se </w:t>
      </w:r>
      <w:r w:rsidRPr="009915EF">
        <w:rPr>
          <w:rFonts w:ascii="Palatino Linotype" w:hAnsi="Palatino Linotype"/>
        </w:rPr>
        <w:t xml:space="preserve">actualizan las hipótesis </w:t>
      </w:r>
      <w:r w:rsidRPr="009915EF">
        <w:rPr>
          <w:rFonts w:ascii="Palatino Linotype" w:hAnsi="Palatino Linotype" w:cs="Arial"/>
          <w:lang w:eastAsia="es-MX"/>
        </w:rPr>
        <w:t xml:space="preserve">contenidas en </w:t>
      </w:r>
      <w:r w:rsidRPr="009915EF">
        <w:rPr>
          <w:rFonts w:ascii="Palatino Linotype" w:hAnsi="Palatino Linotype" w:cs="Arial"/>
          <w:lang w:val="es-ES" w:eastAsia="es-MX"/>
        </w:rPr>
        <w:t xml:space="preserve">el artículo 179 fracción </w:t>
      </w:r>
      <w:r w:rsidRPr="009915EF">
        <w:rPr>
          <w:rFonts w:ascii="Palatino Linotype" w:hAnsi="Palatino Linotype" w:cs="Arial"/>
          <w:b/>
          <w:lang w:val="es-ES" w:eastAsia="es-MX"/>
        </w:rPr>
        <w:t xml:space="preserve">I y VI </w:t>
      </w:r>
      <w:r w:rsidRPr="009915EF">
        <w:rPr>
          <w:rFonts w:ascii="Palatino Linotype" w:hAnsi="Palatino Linotype" w:cs="Arial"/>
          <w:lang w:val="es-ES" w:eastAsia="es-MX"/>
        </w:rPr>
        <w:t xml:space="preserve">de la </w:t>
      </w:r>
      <w:r w:rsidRPr="009915EF">
        <w:rPr>
          <w:rFonts w:ascii="Palatino Linotype" w:eastAsia="Calibri" w:hAnsi="Palatino Linotype" w:cs="Arial"/>
          <w:b/>
          <w:lang w:val="es-ES"/>
        </w:rPr>
        <w:t>Ley de Transparencia y Acceso a la Información Pública del Estado de México y Municipios</w:t>
      </w:r>
      <w:r w:rsidRPr="009915EF">
        <w:rPr>
          <w:rFonts w:ascii="Palatino Linotype" w:hAnsi="Palatino Linotype" w:cs="Arial"/>
          <w:lang w:val="es-ES" w:eastAsia="es-MX"/>
        </w:rPr>
        <w:t xml:space="preserve">. </w:t>
      </w:r>
    </w:p>
    <w:p w14:paraId="044E2928" w14:textId="77777777" w:rsidR="005C60C5" w:rsidRPr="009915EF" w:rsidRDefault="005C60C5" w:rsidP="005C60C5">
      <w:pPr>
        <w:spacing w:before="240" w:after="240" w:line="360" w:lineRule="auto"/>
        <w:contextualSpacing/>
        <w:jc w:val="both"/>
        <w:rPr>
          <w:rFonts w:ascii="Palatino Linotype" w:hAnsi="Palatino Linotype"/>
          <w:b/>
          <w:i/>
        </w:rPr>
      </w:pPr>
    </w:p>
    <w:p w14:paraId="5B76AA66" w14:textId="17398137" w:rsidR="006B4F83" w:rsidRPr="009915EF" w:rsidRDefault="006B4F83" w:rsidP="00A16DD0">
      <w:pPr>
        <w:pStyle w:val="Ttulo1"/>
        <w:spacing w:line="360" w:lineRule="auto"/>
        <w:rPr>
          <w:b/>
          <w:color w:val="000000" w:themeColor="text1"/>
          <w:szCs w:val="24"/>
        </w:rPr>
      </w:pPr>
      <w:bookmarkStart w:id="124" w:name="_Toc501021590"/>
      <w:bookmarkStart w:id="125" w:name="_Toc27653761"/>
      <w:bookmarkStart w:id="126" w:name="_Toc34157668"/>
      <w:r w:rsidRPr="009915EF">
        <w:rPr>
          <w:b/>
          <w:color w:val="000000" w:themeColor="text1"/>
          <w:szCs w:val="24"/>
        </w:rPr>
        <w:lastRenderedPageBreak/>
        <w:t>CUARTO. Del estudio y resolución del asunto.</w:t>
      </w:r>
    </w:p>
    <w:p w14:paraId="04B52E9D" w14:textId="2FF64ECB" w:rsidR="00A16DD0" w:rsidRPr="009915EF" w:rsidRDefault="006B4F83" w:rsidP="00A16DD0">
      <w:pPr>
        <w:pStyle w:val="Prrafodelista"/>
        <w:numPr>
          <w:ilvl w:val="0"/>
          <w:numId w:val="2"/>
        </w:numPr>
        <w:spacing w:before="240" w:after="240" w:line="360" w:lineRule="auto"/>
        <w:ind w:left="0" w:firstLine="0"/>
        <w:jc w:val="both"/>
        <w:rPr>
          <w:rFonts w:ascii="Palatino Linotype" w:hAnsi="Palatino Linotype"/>
          <w:i/>
        </w:rPr>
      </w:pPr>
      <w:r w:rsidRPr="009915EF">
        <w:rPr>
          <w:rFonts w:ascii="Palatino Linotype" w:eastAsia="Calibri" w:hAnsi="Palatino Linotype" w:cs="Arial"/>
          <w:color w:val="000000" w:themeColor="text1"/>
          <w:lang w:val="es-MX" w:eastAsia="en-US"/>
        </w:rPr>
        <w:t xml:space="preserve">El </w:t>
      </w:r>
      <w:r w:rsidRPr="009915EF">
        <w:rPr>
          <w:rFonts w:ascii="Palatino Linotype" w:hAnsi="Palatino Linotype" w:cs="Arial"/>
          <w:color w:val="000000" w:themeColor="text1"/>
        </w:rPr>
        <w:t xml:space="preserve">ahora recurrente, solicitó del </w:t>
      </w:r>
      <w:r w:rsidRPr="009915EF">
        <w:rPr>
          <w:rFonts w:ascii="Palatino Linotype" w:hAnsi="Palatino Linotype" w:cs="Arial"/>
          <w:b/>
          <w:color w:val="000000" w:themeColor="text1"/>
        </w:rPr>
        <w:t>SUJETO OBLIGADO</w:t>
      </w:r>
      <w:r w:rsidR="005C60C5" w:rsidRPr="009915EF">
        <w:rPr>
          <w:rFonts w:ascii="Palatino Linotype" w:hAnsi="Palatino Linotype" w:cs="Arial"/>
          <w:b/>
          <w:color w:val="000000" w:themeColor="text1"/>
        </w:rPr>
        <w:t xml:space="preserve"> </w:t>
      </w:r>
      <w:r w:rsidR="00A16DD0" w:rsidRPr="009915EF">
        <w:rPr>
          <w:rFonts w:ascii="Palatino Linotype" w:hAnsi="Palatino Linotype" w:cs="Arial"/>
          <w:b/>
          <w:color w:val="000000" w:themeColor="text1"/>
        </w:rPr>
        <w:t xml:space="preserve"> </w:t>
      </w:r>
      <w:r w:rsidR="00A16DD0" w:rsidRPr="009915EF">
        <w:rPr>
          <w:rFonts w:ascii="Palatino Linotype" w:hAnsi="Palatino Linotype" w:cs="Arial"/>
          <w:color w:val="000000" w:themeColor="text1"/>
        </w:rPr>
        <w:t xml:space="preserve">la información siguiente: </w:t>
      </w:r>
    </w:p>
    <w:p w14:paraId="35C9E845" w14:textId="77777777" w:rsidR="00A16DD0" w:rsidRPr="009915EF" w:rsidRDefault="00A16DD0" w:rsidP="0083447D">
      <w:pPr>
        <w:pStyle w:val="Prrafodelista"/>
        <w:numPr>
          <w:ilvl w:val="0"/>
          <w:numId w:val="42"/>
        </w:numPr>
        <w:spacing w:line="276" w:lineRule="auto"/>
        <w:ind w:left="630"/>
        <w:jc w:val="both"/>
        <w:rPr>
          <w:rFonts w:ascii="Palatino Linotype" w:hAnsi="Palatino Linotype"/>
          <w:color w:val="000000"/>
        </w:rPr>
      </w:pPr>
      <w:r w:rsidRPr="009915EF">
        <w:rPr>
          <w:rFonts w:ascii="Palatino Linotype" w:hAnsi="Palatino Linotype"/>
          <w:color w:val="000000"/>
        </w:rPr>
        <w:t xml:space="preserve">Listado de Cuenta Pública de bienes muebles de 2019, por partida presupuestal. </w:t>
      </w:r>
    </w:p>
    <w:p w14:paraId="1DE0717D" w14:textId="77777777" w:rsidR="00A16DD0" w:rsidRPr="009915EF" w:rsidRDefault="00A16DD0" w:rsidP="0083447D">
      <w:pPr>
        <w:pStyle w:val="Prrafodelista"/>
        <w:numPr>
          <w:ilvl w:val="0"/>
          <w:numId w:val="42"/>
        </w:numPr>
        <w:spacing w:line="276" w:lineRule="auto"/>
        <w:ind w:left="630"/>
        <w:jc w:val="both"/>
        <w:rPr>
          <w:rFonts w:ascii="Palatino Linotype" w:hAnsi="Palatino Linotype"/>
          <w:color w:val="000000"/>
        </w:rPr>
      </w:pPr>
      <w:r w:rsidRPr="009915EF">
        <w:rPr>
          <w:rFonts w:ascii="Palatino Linotype" w:hAnsi="Palatino Linotype"/>
          <w:color w:val="000000"/>
        </w:rPr>
        <w:t xml:space="preserve">Listado de Cuenta Pública de bienes inmuebles de 2019, por partida presupuestal. </w:t>
      </w:r>
    </w:p>
    <w:p w14:paraId="466E9AC2" w14:textId="77777777" w:rsidR="00A16DD0" w:rsidRPr="009915EF" w:rsidRDefault="00A16DD0" w:rsidP="0083447D">
      <w:pPr>
        <w:pStyle w:val="Prrafodelista"/>
        <w:numPr>
          <w:ilvl w:val="0"/>
          <w:numId w:val="42"/>
        </w:numPr>
        <w:spacing w:line="276" w:lineRule="auto"/>
        <w:ind w:left="630"/>
        <w:jc w:val="both"/>
        <w:rPr>
          <w:rFonts w:ascii="Palatino Linotype" w:hAnsi="Palatino Linotype"/>
          <w:color w:val="000000"/>
        </w:rPr>
      </w:pPr>
      <w:r w:rsidRPr="009915EF">
        <w:rPr>
          <w:rFonts w:ascii="Palatino Linotype" w:hAnsi="Palatino Linotype"/>
          <w:color w:val="000000"/>
        </w:rPr>
        <w:t xml:space="preserve">Tarjetas de resguardo firmadas por los </w:t>
      </w:r>
      <w:proofErr w:type="spellStart"/>
      <w:r w:rsidRPr="009915EF">
        <w:rPr>
          <w:rFonts w:ascii="Palatino Linotype" w:hAnsi="Palatino Linotype"/>
          <w:color w:val="000000"/>
        </w:rPr>
        <w:t>resguardatarios</w:t>
      </w:r>
      <w:proofErr w:type="spellEnd"/>
      <w:r w:rsidRPr="009915EF">
        <w:rPr>
          <w:rFonts w:ascii="Palatino Linotype" w:hAnsi="Palatino Linotype"/>
          <w:color w:val="000000"/>
        </w:rPr>
        <w:t xml:space="preserve"> de todos los bienes que están en la cuenta </w:t>
      </w:r>
      <w:proofErr w:type="spellStart"/>
      <w:r w:rsidRPr="009915EF">
        <w:rPr>
          <w:rFonts w:ascii="Palatino Linotype" w:hAnsi="Palatino Linotype"/>
          <w:color w:val="000000"/>
        </w:rPr>
        <w:t>cuenta</w:t>
      </w:r>
      <w:proofErr w:type="spellEnd"/>
      <w:r w:rsidRPr="009915EF">
        <w:rPr>
          <w:rFonts w:ascii="Palatino Linotype" w:hAnsi="Palatino Linotype"/>
          <w:color w:val="000000"/>
        </w:rPr>
        <w:t xml:space="preserve"> pública 2020;</w:t>
      </w:r>
    </w:p>
    <w:p w14:paraId="1C33CFDB" w14:textId="77777777" w:rsidR="00A16DD0" w:rsidRPr="009915EF" w:rsidRDefault="00A16DD0" w:rsidP="0083447D">
      <w:pPr>
        <w:pStyle w:val="Prrafodelista"/>
        <w:numPr>
          <w:ilvl w:val="0"/>
          <w:numId w:val="42"/>
        </w:numPr>
        <w:spacing w:line="276" w:lineRule="auto"/>
        <w:ind w:left="630"/>
        <w:jc w:val="both"/>
        <w:rPr>
          <w:rFonts w:ascii="Palatino Linotype" w:hAnsi="Palatino Linotype"/>
          <w:color w:val="000000"/>
        </w:rPr>
      </w:pPr>
      <w:r w:rsidRPr="009915EF">
        <w:rPr>
          <w:rFonts w:ascii="Palatino Linotype" w:hAnsi="Palatino Linotype"/>
          <w:color w:val="000000"/>
        </w:rPr>
        <w:t xml:space="preserve">Tarjetas de resguardo de los </w:t>
      </w:r>
      <w:proofErr w:type="spellStart"/>
      <w:r w:rsidRPr="009915EF">
        <w:rPr>
          <w:rFonts w:ascii="Palatino Linotype" w:hAnsi="Palatino Linotype"/>
          <w:color w:val="000000"/>
        </w:rPr>
        <w:t>bienesque</w:t>
      </w:r>
      <w:proofErr w:type="spellEnd"/>
      <w:r w:rsidRPr="009915EF">
        <w:rPr>
          <w:rFonts w:ascii="Palatino Linotype" w:hAnsi="Palatino Linotype"/>
          <w:color w:val="000000"/>
        </w:rPr>
        <w:t xml:space="preserve"> los </w:t>
      </w:r>
      <w:proofErr w:type="spellStart"/>
      <w:r w:rsidRPr="009915EF">
        <w:rPr>
          <w:rFonts w:ascii="Palatino Linotype" w:hAnsi="Palatino Linotype"/>
          <w:color w:val="000000"/>
        </w:rPr>
        <w:t>resguardatarios</w:t>
      </w:r>
      <w:proofErr w:type="spellEnd"/>
      <w:r w:rsidRPr="009915EF">
        <w:rPr>
          <w:rFonts w:ascii="Palatino Linotype" w:hAnsi="Palatino Linotype"/>
          <w:color w:val="000000"/>
        </w:rPr>
        <w:t xml:space="preserve"> solicitan su baja por mal estado, </w:t>
      </w:r>
      <w:proofErr w:type="spellStart"/>
      <w:r w:rsidRPr="009915EF">
        <w:rPr>
          <w:rFonts w:ascii="Palatino Linotype" w:hAnsi="Palatino Linotype"/>
          <w:color w:val="000000"/>
        </w:rPr>
        <w:t>obsolutos</w:t>
      </w:r>
      <w:proofErr w:type="spellEnd"/>
      <w:r w:rsidRPr="009915EF">
        <w:rPr>
          <w:rFonts w:ascii="Palatino Linotype" w:hAnsi="Palatino Linotype"/>
          <w:color w:val="000000"/>
        </w:rPr>
        <w:t>, etc.;</w:t>
      </w:r>
    </w:p>
    <w:p w14:paraId="0AB9D410" w14:textId="77777777" w:rsidR="00A16DD0" w:rsidRPr="009915EF" w:rsidRDefault="00A16DD0" w:rsidP="0083447D">
      <w:pPr>
        <w:pStyle w:val="Prrafodelista"/>
        <w:numPr>
          <w:ilvl w:val="0"/>
          <w:numId w:val="42"/>
        </w:numPr>
        <w:spacing w:line="276" w:lineRule="auto"/>
        <w:ind w:left="630"/>
        <w:jc w:val="both"/>
        <w:rPr>
          <w:rFonts w:ascii="Palatino Linotype" w:hAnsi="Palatino Linotype"/>
          <w:color w:val="000000"/>
        </w:rPr>
      </w:pPr>
      <w:r w:rsidRPr="009915EF">
        <w:rPr>
          <w:rFonts w:ascii="Palatino Linotype" w:hAnsi="Palatino Linotype"/>
          <w:color w:val="000000"/>
        </w:rPr>
        <w:t xml:space="preserve">Oficios donde los </w:t>
      </w:r>
      <w:proofErr w:type="spellStart"/>
      <w:r w:rsidRPr="009915EF">
        <w:rPr>
          <w:rFonts w:ascii="Palatino Linotype" w:hAnsi="Palatino Linotype"/>
          <w:color w:val="000000"/>
        </w:rPr>
        <w:t>resguardatarios</w:t>
      </w:r>
      <w:proofErr w:type="spellEnd"/>
      <w:r w:rsidRPr="009915EF">
        <w:rPr>
          <w:rFonts w:ascii="Palatino Linotype" w:hAnsi="Palatino Linotype"/>
          <w:color w:val="000000"/>
        </w:rPr>
        <w:t xml:space="preserve"> solicitan la baja de los bienes que tienen bajo su resguardo; y,</w:t>
      </w:r>
    </w:p>
    <w:p w14:paraId="16091294" w14:textId="77777777" w:rsidR="00A16DD0" w:rsidRPr="009915EF" w:rsidRDefault="00A16DD0" w:rsidP="0083447D">
      <w:pPr>
        <w:pStyle w:val="Prrafodelista"/>
        <w:numPr>
          <w:ilvl w:val="0"/>
          <w:numId w:val="42"/>
        </w:numPr>
        <w:spacing w:line="276" w:lineRule="auto"/>
        <w:ind w:left="630"/>
        <w:jc w:val="both"/>
        <w:rPr>
          <w:rFonts w:ascii="Palatino Linotype" w:hAnsi="Palatino Linotype"/>
        </w:rPr>
      </w:pPr>
      <w:r w:rsidRPr="009915EF">
        <w:rPr>
          <w:rFonts w:ascii="Palatino Linotype" w:hAnsi="Palatino Linotype"/>
          <w:color w:val="000000"/>
        </w:rPr>
        <w:t>Conciliación física-contable de 2019, de los bienes que están en el activo fijo.</w:t>
      </w:r>
    </w:p>
    <w:p w14:paraId="751A640C" w14:textId="77777777" w:rsidR="00A16DD0" w:rsidRPr="009915EF" w:rsidRDefault="00A16DD0" w:rsidP="00A16DD0">
      <w:pPr>
        <w:pStyle w:val="Prrafodelista"/>
        <w:spacing w:line="276" w:lineRule="auto"/>
        <w:ind w:left="360"/>
        <w:jc w:val="both"/>
        <w:rPr>
          <w:rFonts w:ascii="Palatino Linotype" w:hAnsi="Palatino Linotype"/>
          <w:i/>
        </w:rPr>
      </w:pPr>
    </w:p>
    <w:p w14:paraId="107D079D" w14:textId="77777777" w:rsidR="00A16DD0" w:rsidRPr="009915EF" w:rsidRDefault="00A16DD0" w:rsidP="00A16DD0">
      <w:pPr>
        <w:pStyle w:val="Prrafodelista"/>
        <w:numPr>
          <w:ilvl w:val="0"/>
          <w:numId w:val="2"/>
        </w:numPr>
        <w:spacing w:line="360" w:lineRule="auto"/>
        <w:jc w:val="both"/>
        <w:rPr>
          <w:rFonts w:ascii="Palatino" w:eastAsiaTheme="minorEastAsia" w:hAnsi="Palatino" w:cstheme="minorBidi"/>
          <w:lang w:val="es-ES_tradnl" w:eastAsia="es-ES"/>
        </w:rPr>
      </w:pPr>
      <w:r w:rsidRPr="009915EF">
        <w:rPr>
          <w:rFonts w:ascii="Palatino Linotype" w:eastAsia="Calibri" w:hAnsi="Palatino Linotype" w:cs="Arial"/>
          <w:color w:val="000000" w:themeColor="text1"/>
          <w:lang w:val="es-MX" w:eastAsia="en-US"/>
        </w:rPr>
        <w:t xml:space="preserve">Por lo que el </w:t>
      </w:r>
      <w:r w:rsidRPr="009915EF">
        <w:rPr>
          <w:rFonts w:ascii="Palatino Linotype" w:eastAsia="Calibri" w:hAnsi="Palatino Linotype" w:cs="Arial"/>
          <w:b/>
          <w:color w:val="000000" w:themeColor="text1"/>
          <w:lang w:val="es-MX" w:eastAsia="en-US"/>
        </w:rPr>
        <w:t>SUJETO OBLIGADO</w:t>
      </w:r>
      <w:r w:rsidRPr="009915EF">
        <w:rPr>
          <w:rFonts w:ascii="Palatino Linotype" w:eastAsia="Calibri" w:hAnsi="Palatino Linotype" w:cs="Arial"/>
          <w:color w:val="000000" w:themeColor="text1"/>
          <w:lang w:val="es-MX" w:eastAsia="en-US"/>
        </w:rPr>
        <w:t xml:space="preserve"> en su respuesta adjunto los siguientes archivos:</w:t>
      </w:r>
    </w:p>
    <w:p w14:paraId="2799D134" w14:textId="77777777" w:rsidR="00A16DD0" w:rsidRPr="009915EF" w:rsidRDefault="00A16DD0" w:rsidP="0083447D">
      <w:pPr>
        <w:pStyle w:val="Prrafodelista"/>
        <w:numPr>
          <w:ilvl w:val="0"/>
          <w:numId w:val="43"/>
        </w:numPr>
        <w:spacing w:line="360" w:lineRule="auto"/>
        <w:ind w:left="900"/>
        <w:jc w:val="both"/>
        <w:rPr>
          <w:rFonts w:ascii="Palatino" w:hAnsi="Palatino"/>
        </w:rPr>
      </w:pPr>
      <w:r w:rsidRPr="009915EF">
        <w:rPr>
          <w:rFonts w:ascii="Palatino" w:hAnsi="Palatino"/>
        </w:rPr>
        <w:t>Conciliación Físico Contable de Inventario de bienes Muebles de la Cuenta Pública 2019, constante de seis (6) fojas;</w:t>
      </w:r>
    </w:p>
    <w:p w14:paraId="52FB7016" w14:textId="77777777" w:rsidR="00A16DD0" w:rsidRPr="009915EF" w:rsidRDefault="00A16DD0" w:rsidP="0083447D">
      <w:pPr>
        <w:pStyle w:val="Prrafodelista"/>
        <w:numPr>
          <w:ilvl w:val="0"/>
          <w:numId w:val="43"/>
        </w:numPr>
        <w:spacing w:line="360" w:lineRule="auto"/>
        <w:ind w:left="900"/>
        <w:jc w:val="both"/>
        <w:rPr>
          <w:rFonts w:ascii="Palatino" w:hAnsi="Palatino"/>
        </w:rPr>
      </w:pPr>
      <w:r w:rsidRPr="009915EF">
        <w:rPr>
          <w:rFonts w:ascii="Palatino" w:hAnsi="Palatino"/>
        </w:rPr>
        <w:t xml:space="preserve">Reporte de Altas y Bajas de Bienes Muebles de la Cuenta Pública 2019, constante de tres (3) fojas; y, </w:t>
      </w:r>
    </w:p>
    <w:p w14:paraId="1307DEAD" w14:textId="77777777" w:rsidR="00A16DD0" w:rsidRPr="009915EF" w:rsidRDefault="00A16DD0" w:rsidP="0083447D">
      <w:pPr>
        <w:pStyle w:val="Prrafodelista"/>
        <w:numPr>
          <w:ilvl w:val="0"/>
          <w:numId w:val="43"/>
        </w:numPr>
        <w:spacing w:line="360" w:lineRule="auto"/>
        <w:ind w:left="900"/>
        <w:jc w:val="both"/>
        <w:rPr>
          <w:rFonts w:ascii="Palatino" w:hAnsi="Palatino"/>
        </w:rPr>
      </w:pPr>
      <w:r w:rsidRPr="009915EF">
        <w:rPr>
          <w:rFonts w:ascii="Palatino" w:hAnsi="Palatino"/>
        </w:rPr>
        <w:t>Inventario de Bienes Muebles de la Cuenta Pública 2019, constante en veintiséis (26) fojas.</w:t>
      </w:r>
    </w:p>
    <w:p w14:paraId="17DD9FA5" w14:textId="2C42409A" w:rsidR="00A16DD0" w:rsidRPr="009915EF" w:rsidRDefault="00A16DD0" w:rsidP="00A16DD0">
      <w:pPr>
        <w:pStyle w:val="Prrafodelista"/>
        <w:spacing w:line="360" w:lineRule="auto"/>
        <w:ind w:left="0"/>
        <w:jc w:val="both"/>
        <w:rPr>
          <w:rFonts w:ascii="Palatino Linotype" w:hAnsi="Palatino Linotype" w:cs="Arial"/>
          <w:color w:val="000000" w:themeColor="text1"/>
        </w:rPr>
      </w:pPr>
    </w:p>
    <w:p w14:paraId="36ED3447" w14:textId="77777777" w:rsidR="005C60C5" w:rsidRPr="009915EF" w:rsidRDefault="005C60C5" w:rsidP="006B4F83">
      <w:pPr>
        <w:pStyle w:val="Prrafodelista"/>
        <w:spacing w:line="360" w:lineRule="auto"/>
        <w:ind w:left="0"/>
        <w:jc w:val="both"/>
        <w:rPr>
          <w:rFonts w:ascii="Palatino Linotype" w:hAnsi="Palatino Linotype" w:cs="Arial"/>
          <w:color w:val="000000" w:themeColor="text1"/>
        </w:rPr>
      </w:pPr>
    </w:p>
    <w:p w14:paraId="4D8A3F48" w14:textId="77777777" w:rsidR="006B4F83" w:rsidRPr="009915EF" w:rsidRDefault="006B4F83" w:rsidP="006B4F83">
      <w:pPr>
        <w:pStyle w:val="Prrafodelista"/>
        <w:spacing w:line="360" w:lineRule="auto"/>
        <w:ind w:left="0"/>
        <w:jc w:val="both"/>
        <w:rPr>
          <w:rFonts w:ascii="Palatino Linotype" w:hAnsi="Palatino Linotype" w:cs="Arial"/>
          <w:color w:val="000000" w:themeColor="text1"/>
        </w:rPr>
      </w:pPr>
    </w:p>
    <w:p w14:paraId="25EDE705" w14:textId="54328768" w:rsidR="00A16DD0" w:rsidRPr="009915EF" w:rsidRDefault="00A16DD0" w:rsidP="003D6D17">
      <w:pPr>
        <w:pStyle w:val="Prrafodelista"/>
        <w:numPr>
          <w:ilvl w:val="0"/>
          <w:numId w:val="2"/>
        </w:numPr>
        <w:spacing w:before="240" w:after="240" w:line="360" w:lineRule="auto"/>
        <w:ind w:left="0" w:firstLine="0"/>
        <w:jc w:val="both"/>
        <w:rPr>
          <w:rFonts w:ascii="Palatino Linotype" w:hAnsi="Palatino Linotype"/>
        </w:rPr>
      </w:pPr>
      <w:r w:rsidRPr="009915EF">
        <w:rPr>
          <w:rFonts w:ascii="Palatino Linotype" w:hAnsi="Palatino Linotype"/>
        </w:rPr>
        <w:t xml:space="preserve">Por lo anterior a continuación se muestra si con los documentos que adjunto el </w:t>
      </w:r>
      <w:r w:rsidRPr="009915EF">
        <w:rPr>
          <w:rFonts w:ascii="Palatino Linotype" w:hAnsi="Palatino Linotype"/>
          <w:b/>
        </w:rPr>
        <w:t>SUJETO OBLIGADO</w:t>
      </w:r>
      <w:r w:rsidRPr="009915EF">
        <w:rPr>
          <w:rFonts w:ascii="Palatino Linotype" w:hAnsi="Palatino Linotype"/>
        </w:rPr>
        <w:t xml:space="preserve"> a su respuesta </w:t>
      </w:r>
      <w:r w:rsidR="0083447D" w:rsidRPr="009915EF">
        <w:rPr>
          <w:rFonts w:ascii="Palatino Linotype" w:hAnsi="Palatino Linotype"/>
        </w:rPr>
        <w:t xml:space="preserve">queda colmado </w:t>
      </w:r>
      <w:r w:rsidRPr="009915EF">
        <w:rPr>
          <w:rFonts w:ascii="Palatino Linotype" w:hAnsi="Palatino Linotype"/>
        </w:rPr>
        <w:t xml:space="preserve">el derecho de acceso a la información del hoy </w:t>
      </w:r>
      <w:r w:rsidRPr="009915EF">
        <w:rPr>
          <w:rFonts w:ascii="Palatino Linotype" w:hAnsi="Palatino Linotype"/>
          <w:b/>
        </w:rPr>
        <w:t>RECURRENTE</w:t>
      </w:r>
      <w:r w:rsidRPr="009915EF">
        <w:rPr>
          <w:rFonts w:ascii="Palatino Linotype" w:hAnsi="Palatino Linotype"/>
        </w:rPr>
        <w:t>:</w:t>
      </w:r>
    </w:p>
    <w:p w14:paraId="18D1BF7B" w14:textId="41ABA2C2" w:rsidR="00A16DD0" w:rsidRPr="009915EF" w:rsidRDefault="00A16DD0" w:rsidP="00A16DD0">
      <w:pPr>
        <w:pStyle w:val="Prrafodelista"/>
        <w:spacing w:before="240" w:after="240" w:line="360" w:lineRule="auto"/>
        <w:ind w:left="0"/>
        <w:jc w:val="both"/>
        <w:rPr>
          <w:rFonts w:ascii="Palatino Linotype" w:hAnsi="Palatino Linotype"/>
          <w:i/>
        </w:rPr>
      </w:pPr>
    </w:p>
    <w:tbl>
      <w:tblPr>
        <w:tblStyle w:val="Tablaconcuadrcula"/>
        <w:tblW w:w="0" w:type="auto"/>
        <w:tblLook w:val="04A0" w:firstRow="1" w:lastRow="0" w:firstColumn="1" w:lastColumn="0" w:noHBand="0" w:noVBand="1"/>
      </w:tblPr>
      <w:tblGrid>
        <w:gridCol w:w="3235"/>
        <w:gridCol w:w="3150"/>
        <w:gridCol w:w="2443"/>
      </w:tblGrid>
      <w:tr w:rsidR="00A16DD0" w:rsidRPr="009915EF" w14:paraId="4CDBAD5A" w14:textId="77777777" w:rsidTr="00F22923">
        <w:tc>
          <w:tcPr>
            <w:tcW w:w="3235" w:type="dxa"/>
          </w:tcPr>
          <w:p w14:paraId="3F979402" w14:textId="381CE30B" w:rsidR="00A16DD0" w:rsidRPr="009915EF" w:rsidRDefault="00A16DD0" w:rsidP="00F22923">
            <w:pPr>
              <w:pStyle w:val="Prrafodelista"/>
              <w:spacing w:before="240" w:after="240" w:line="276" w:lineRule="auto"/>
              <w:ind w:left="0"/>
              <w:rPr>
                <w:rFonts w:ascii="Palatino Linotype" w:hAnsi="Palatino Linotype"/>
                <w:b/>
                <w:sz w:val="20"/>
                <w:szCs w:val="20"/>
              </w:rPr>
            </w:pPr>
            <w:r w:rsidRPr="009915EF">
              <w:rPr>
                <w:rFonts w:ascii="Palatino Linotype" w:hAnsi="Palatino Linotype"/>
                <w:b/>
                <w:sz w:val="20"/>
                <w:szCs w:val="20"/>
              </w:rPr>
              <w:t>SOLICITUD DE INFORMACIÓN</w:t>
            </w:r>
          </w:p>
        </w:tc>
        <w:tc>
          <w:tcPr>
            <w:tcW w:w="3150" w:type="dxa"/>
          </w:tcPr>
          <w:p w14:paraId="3515D643" w14:textId="432D99C5" w:rsidR="00A16DD0" w:rsidRPr="009915EF" w:rsidRDefault="00A16DD0" w:rsidP="00F22923">
            <w:pPr>
              <w:pStyle w:val="Prrafodelista"/>
              <w:spacing w:before="240" w:after="240" w:line="276" w:lineRule="auto"/>
              <w:ind w:left="0"/>
              <w:rPr>
                <w:rFonts w:ascii="Palatino Linotype" w:hAnsi="Palatino Linotype"/>
                <w:b/>
                <w:sz w:val="20"/>
                <w:szCs w:val="20"/>
              </w:rPr>
            </w:pPr>
            <w:r w:rsidRPr="009915EF">
              <w:rPr>
                <w:rFonts w:ascii="Palatino Linotype" w:hAnsi="Palatino Linotype"/>
                <w:b/>
                <w:sz w:val="20"/>
                <w:szCs w:val="20"/>
              </w:rPr>
              <w:t>DOCUMENTO PROPORCIONADO EN RESPUESTA</w:t>
            </w:r>
          </w:p>
        </w:tc>
        <w:tc>
          <w:tcPr>
            <w:tcW w:w="2443" w:type="dxa"/>
          </w:tcPr>
          <w:p w14:paraId="21C99166" w14:textId="7B8B0C46" w:rsidR="00A16DD0" w:rsidRPr="009915EF" w:rsidRDefault="00A16DD0" w:rsidP="00F22923">
            <w:pPr>
              <w:pStyle w:val="Prrafodelista"/>
              <w:spacing w:before="240" w:after="240" w:line="276" w:lineRule="auto"/>
              <w:ind w:left="0"/>
              <w:rPr>
                <w:rFonts w:ascii="Palatino Linotype" w:hAnsi="Palatino Linotype"/>
                <w:b/>
                <w:sz w:val="20"/>
                <w:szCs w:val="20"/>
              </w:rPr>
            </w:pPr>
            <w:r w:rsidRPr="009915EF">
              <w:rPr>
                <w:rFonts w:ascii="Palatino Linotype" w:hAnsi="Palatino Linotype"/>
                <w:b/>
                <w:sz w:val="20"/>
                <w:szCs w:val="20"/>
              </w:rPr>
              <w:t>CUMPLE/NO CUMPL</w:t>
            </w:r>
            <w:r w:rsidR="00F22923" w:rsidRPr="009915EF">
              <w:rPr>
                <w:rFonts w:ascii="Palatino Linotype" w:hAnsi="Palatino Linotype"/>
                <w:b/>
                <w:sz w:val="20"/>
                <w:szCs w:val="20"/>
              </w:rPr>
              <w:t>E</w:t>
            </w:r>
          </w:p>
        </w:tc>
      </w:tr>
      <w:tr w:rsidR="00A16DD0" w:rsidRPr="009915EF" w14:paraId="47EA569F" w14:textId="77777777" w:rsidTr="00F22923">
        <w:tc>
          <w:tcPr>
            <w:tcW w:w="3235" w:type="dxa"/>
          </w:tcPr>
          <w:p w14:paraId="2296317C" w14:textId="29645569" w:rsidR="00A16DD0" w:rsidRPr="009915EF" w:rsidRDefault="00A16DD0" w:rsidP="00F22923">
            <w:pPr>
              <w:spacing w:line="276" w:lineRule="auto"/>
              <w:jc w:val="both"/>
              <w:rPr>
                <w:rFonts w:ascii="Palatino Linotype" w:hAnsi="Palatino Linotype"/>
                <w:color w:val="000000"/>
                <w:sz w:val="20"/>
                <w:szCs w:val="20"/>
              </w:rPr>
            </w:pPr>
            <w:r w:rsidRPr="009915EF">
              <w:rPr>
                <w:rFonts w:ascii="Palatino Linotype" w:hAnsi="Palatino Linotype"/>
                <w:color w:val="000000"/>
                <w:sz w:val="20"/>
                <w:szCs w:val="20"/>
              </w:rPr>
              <w:t xml:space="preserve">Listado de Cuenta Pública de bienes muebles de 2019, por partida presupuestal. </w:t>
            </w:r>
          </w:p>
        </w:tc>
        <w:tc>
          <w:tcPr>
            <w:tcW w:w="3150" w:type="dxa"/>
          </w:tcPr>
          <w:p w14:paraId="76F52913" w14:textId="40160FAE" w:rsidR="00A16DD0" w:rsidRPr="009915EF" w:rsidRDefault="00F22923" w:rsidP="00F22923">
            <w:pPr>
              <w:spacing w:line="276" w:lineRule="auto"/>
              <w:jc w:val="both"/>
              <w:rPr>
                <w:rFonts w:ascii="Palatino Linotype" w:hAnsi="Palatino Linotype"/>
                <w:sz w:val="20"/>
                <w:szCs w:val="20"/>
              </w:rPr>
            </w:pPr>
            <w:r w:rsidRPr="009915EF">
              <w:rPr>
                <w:rFonts w:ascii="Palatino Linotype" w:hAnsi="Palatino Linotype"/>
                <w:sz w:val="20"/>
                <w:szCs w:val="20"/>
              </w:rPr>
              <w:t>Inventario de Bienes Muebles de la Cuenta Pública 2019, constante en veintiséis (26) fojas.</w:t>
            </w:r>
          </w:p>
        </w:tc>
        <w:tc>
          <w:tcPr>
            <w:tcW w:w="2443" w:type="dxa"/>
          </w:tcPr>
          <w:p w14:paraId="3635C599" w14:textId="3B977179" w:rsidR="00A16DD0" w:rsidRPr="009915EF" w:rsidRDefault="00F22923" w:rsidP="00F22923">
            <w:pPr>
              <w:pStyle w:val="Prrafodelista"/>
              <w:spacing w:before="240" w:after="240" w:line="276" w:lineRule="auto"/>
              <w:ind w:left="0"/>
              <w:jc w:val="both"/>
              <w:rPr>
                <w:rFonts w:ascii="Palatino Linotype" w:hAnsi="Palatino Linotype"/>
                <w:sz w:val="20"/>
                <w:szCs w:val="20"/>
              </w:rPr>
            </w:pPr>
            <w:r w:rsidRPr="009915EF">
              <w:rPr>
                <w:rFonts w:ascii="Palatino Linotype" w:hAnsi="Palatino Linotype"/>
                <w:sz w:val="20"/>
                <w:szCs w:val="20"/>
              </w:rPr>
              <w:t xml:space="preserve">Cumple </w:t>
            </w:r>
          </w:p>
        </w:tc>
      </w:tr>
      <w:tr w:rsidR="00A16DD0" w:rsidRPr="009915EF" w14:paraId="64A5C203" w14:textId="77777777" w:rsidTr="00F22923">
        <w:tc>
          <w:tcPr>
            <w:tcW w:w="3235" w:type="dxa"/>
          </w:tcPr>
          <w:p w14:paraId="7DB6AFAF" w14:textId="77777777" w:rsidR="00A16DD0" w:rsidRPr="009915EF" w:rsidRDefault="00A16DD0" w:rsidP="00F22923">
            <w:pPr>
              <w:spacing w:line="276" w:lineRule="auto"/>
              <w:jc w:val="both"/>
              <w:rPr>
                <w:rFonts w:ascii="Palatino Linotype" w:hAnsi="Palatino Linotype"/>
                <w:color w:val="000000"/>
                <w:sz w:val="20"/>
                <w:szCs w:val="20"/>
              </w:rPr>
            </w:pPr>
            <w:r w:rsidRPr="009915EF">
              <w:rPr>
                <w:rFonts w:ascii="Palatino Linotype" w:hAnsi="Palatino Linotype"/>
                <w:color w:val="000000"/>
                <w:sz w:val="20"/>
                <w:szCs w:val="20"/>
              </w:rPr>
              <w:t xml:space="preserve">Listado de Cuenta Pública de bienes inmuebles de 2019, por partida presupuestal. </w:t>
            </w:r>
          </w:p>
          <w:p w14:paraId="0409FC04" w14:textId="4BEF9E0F" w:rsidR="00A16DD0" w:rsidRPr="009915EF" w:rsidRDefault="00A16DD0" w:rsidP="00F22923">
            <w:pPr>
              <w:pStyle w:val="Prrafodelista"/>
              <w:spacing w:line="276" w:lineRule="auto"/>
              <w:ind w:left="1080"/>
              <w:jc w:val="both"/>
              <w:rPr>
                <w:rFonts w:ascii="Palatino Linotype" w:hAnsi="Palatino Linotype"/>
                <w:sz w:val="20"/>
                <w:szCs w:val="20"/>
              </w:rPr>
            </w:pPr>
          </w:p>
        </w:tc>
        <w:tc>
          <w:tcPr>
            <w:tcW w:w="3150" w:type="dxa"/>
          </w:tcPr>
          <w:p w14:paraId="0E15C84C" w14:textId="54448747" w:rsidR="00A16DD0" w:rsidRPr="009915EF" w:rsidRDefault="00F22923" w:rsidP="00F22923">
            <w:pPr>
              <w:pStyle w:val="Prrafodelista"/>
              <w:spacing w:before="240" w:after="240" w:line="276" w:lineRule="auto"/>
              <w:ind w:left="0"/>
              <w:jc w:val="both"/>
              <w:rPr>
                <w:rFonts w:ascii="Palatino Linotype" w:hAnsi="Palatino Linotype"/>
                <w:sz w:val="20"/>
                <w:szCs w:val="20"/>
              </w:rPr>
            </w:pPr>
            <w:r w:rsidRPr="009915EF">
              <w:rPr>
                <w:rFonts w:ascii="Palatino Linotype" w:hAnsi="Palatino Linotype"/>
                <w:sz w:val="20"/>
                <w:szCs w:val="20"/>
              </w:rPr>
              <w:t>No proporciono información</w:t>
            </w:r>
          </w:p>
        </w:tc>
        <w:tc>
          <w:tcPr>
            <w:tcW w:w="2443" w:type="dxa"/>
          </w:tcPr>
          <w:p w14:paraId="74B1D0D7" w14:textId="597874BA" w:rsidR="00A16DD0" w:rsidRPr="009915EF" w:rsidRDefault="00F22923" w:rsidP="00F22923">
            <w:pPr>
              <w:pStyle w:val="Prrafodelista"/>
              <w:spacing w:before="240" w:after="240" w:line="276" w:lineRule="auto"/>
              <w:ind w:left="0"/>
              <w:jc w:val="both"/>
              <w:rPr>
                <w:rFonts w:ascii="Palatino Linotype" w:hAnsi="Palatino Linotype"/>
                <w:sz w:val="20"/>
                <w:szCs w:val="20"/>
              </w:rPr>
            </w:pPr>
            <w:r w:rsidRPr="009915EF">
              <w:rPr>
                <w:rFonts w:ascii="Palatino Linotype" w:hAnsi="Palatino Linotype"/>
                <w:sz w:val="20"/>
                <w:szCs w:val="20"/>
              </w:rPr>
              <w:t xml:space="preserve">No cumple </w:t>
            </w:r>
          </w:p>
        </w:tc>
      </w:tr>
      <w:tr w:rsidR="00A16DD0" w:rsidRPr="009915EF" w14:paraId="6F2A4566" w14:textId="77777777" w:rsidTr="00F22923">
        <w:tc>
          <w:tcPr>
            <w:tcW w:w="3235" w:type="dxa"/>
          </w:tcPr>
          <w:p w14:paraId="4610DB4F" w14:textId="028FC711" w:rsidR="00A16DD0" w:rsidRPr="009915EF" w:rsidRDefault="00A16DD0" w:rsidP="00F22923">
            <w:pPr>
              <w:spacing w:line="276" w:lineRule="auto"/>
              <w:jc w:val="both"/>
              <w:rPr>
                <w:rFonts w:ascii="Palatino Linotype" w:hAnsi="Palatino Linotype"/>
                <w:color w:val="000000"/>
                <w:sz w:val="20"/>
                <w:szCs w:val="20"/>
              </w:rPr>
            </w:pPr>
            <w:r w:rsidRPr="009915EF">
              <w:rPr>
                <w:rFonts w:ascii="Palatino Linotype" w:hAnsi="Palatino Linotype"/>
                <w:color w:val="000000"/>
                <w:sz w:val="20"/>
                <w:szCs w:val="20"/>
              </w:rPr>
              <w:t xml:space="preserve">Tarjetas de resguardo firmadas por los </w:t>
            </w:r>
            <w:proofErr w:type="spellStart"/>
            <w:r w:rsidRPr="009915EF">
              <w:rPr>
                <w:rFonts w:ascii="Palatino Linotype" w:hAnsi="Palatino Linotype"/>
                <w:color w:val="000000"/>
                <w:sz w:val="20"/>
                <w:szCs w:val="20"/>
              </w:rPr>
              <w:t>resguardatarios</w:t>
            </w:r>
            <w:proofErr w:type="spellEnd"/>
            <w:r w:rsidRPr="009915EF">
              <w:rPr>
                <w:rFonts w:ascii="Palatino Linotype" w:hAnsi="Palatino Linotype"/>
                <w:color w:val="000000"/>
                <w:sz w:val="20"/>
                <w:szCs w:val="20"/>
              </w:rPr>
              <w:t xml:space="preserve"> de todos los bienes que están en la cuenta </w:t>
            </w:r>
            <w:proofErr w:type="spellStart"/>
            <w:r w:rsidRPr="009915EF">
              <w:rPr>
                <w:rFonts w:ascii="Palatino Linotype" w:hAnsi="Palatino Linotype"/>
                <w:color w:val="000000"/>
                <w:sz w:val="20"/>
                <w:szCs w:val="20"/>
              </w:rPr>
              <w:t>cuenta</w:t>
            </w:r>
            <w:proofErr w:type="spellEnd"/>
            <w:r w:rsidRPr="009915EF">
              <w:rPr>
                <w:rFonts w:ascii="Palatino Linotype" w:hAnsi="Palatino Linotype"/>
                <w:color w:val="000000"/>
                <w:sz w:val="20"/>
                <w:szCs w:val="20"/>
              </w:rPr>
              <w:t xml:space="preserve"> pública 2020</w:t>
            </w:r>
            <w:r w:rsidR="00F22923" w:rsidRPr="009915EF">
              <w:rPr>
                <w:rFonts w:ascii="Palatino Linotype" w:hAnsi="Palatino Linotype"/>
                <w:color w:val="000000"/>
                <w:sz w:val="20"/>
                <w:szCs w:val="20"/>
              </w:rPr>
              <w:t>.</w:t>
            </w:r>
          </w:p>
        </w:tc>
        <w:tc>
          <w:tcPr>
            <w:tcW w:w="3150" w:type="dxa"/>
          </w:tcPr>
          <w:p w14:paraId="0FBA46F6" w14:textId="41C6893B" w:rsidR="00A16DD0" w:rsidRPr="009915EF" w:rsidRDefault="00F22923" w:rsidP="00F22923">
            <w:pPr>
              <w:pStyle w:val="Prrafodelista"/>
              <w:spacing w:before="240" w:after="240" w:line="276" w:lineRule="auto"/>
              <w:ind w:left="0"/>
              <w:jc w:val="both"/>
              <w:rPr>
                <w:rFonts w:ascii="Palatino Linotype" w:hAnsi="Palatino Linotype"/>
                <w:sz w:val="20"/>
                <w:szCs w:val="20"/>
              </w:rPr>
            </w:pPr>
            <w:r w:rsidRPr="009915EF">
              <w:rPr>
                <w:rFonts w:ascii="Palatino Linotype" w:hAnsi="Palatino Linotype"/>
                <w:sz w:val="20"/>
                <w:szCs w:val="20"/>
              </w:rPr>
              <w:t>No proporciono información</w:t>
            </w:r>
          </w:p>
        </w:tc>
        <w:tc>
          <w:tcPr>
            <w:tcW w:w="2443" w:type="dxa"/>
          </w:tcPr>
          <w:p w14:paraId="7840F600" w14:textId="47AFAE60" w:rsidR="00A16DD0" w:rsidRPr="009915EF" w:rsidRDefault="00F22923" w:rsidP="00F22923">
            <w:pPr>
              <w:pStyle w:val="Prrafodelista"/>
              <w:spacing w:before="240" w:after="240" w:line="276" w:lineRule="auto"/>
              <w:ind w:left="0"/>
              <w:jc w:val="both"/>
              <w:rPr>
                <w:rFonts w:ascii="Palatino Linotype" w:hAnsi="Palatino Linotype"/>
                <w:sz w:val="20"/>
                <w:szCs w:val="20"/>
              </w:rPr>
            </w:pPr>
            <w:r w:rsidRPr="009915EF">
              <w:rPr>
                <w:rFonts w:ascii="Palatino Linotype" w:hAnsi="Palatino Linotype"/>
                <w:sz w:val="20"/>
                <w:szCs w:val="20"/>
              </w:rPr>
              <w:t xml:space="preserve">No cumple </w:t>
            </w:r>
          </w:p>
        </w:tc>
      </w:tr>
      <w:tr w:rsidR="00A16DD0" w:rsidRPr="009915EF" w14:paraId="0AA215E8" w14:textId="77777777" w:rsidTr="00F22923">
        <w:tc>
          <w:tcPr>
            <w:tcW w:w="3235" w:type="dxa"/>
          </w:tcPr>
          <w:p w14:paraId="43B54D5F" w14:textId="60D47DE9" w:rsidR="00A16DD0" w:rsidRPr="009915EF" w:rsidRDefault="00A16DD0" w:rsidP="00F22923">
            <w:pPr>
              <w:spacing w:line="276" w:lineRule="auto"/>
              <w:jc w:val="both"/>
              <w:rPr>
                <w:rFonts w:ascii="Palatino Linotype" w:hAnsi="Palatino Linotype"/>
                <w:color w:val="000000"/>
                <w:sz w:val="20"/>
                <w:szCs w:val="20"/>
              </w:rPr>
            </w:pPr>
            <w:r w:rsidRPr="009915EF">
              <w:rPr>
                <w:rFonts w:ascii="Palatino Linotype" w:hAnsi="Palatino Linotype"/>
                <w:color w:val="000000"/>
                <w:sz w:val="20"/>
                <w:szCs w:val="20"/>
              </w:rPr>
              <w:t>Tarjetas de resguardo de los bienes</w:t>
            </w:r>
            <w:r w:rsidR="00F22923" w:rsidRPr="009915EF">
              <w:rPr>
                <w:rFonts w:ascii="Palatino Linotype" w:hAnsi="Palatino Linotype"/>
                <w:color w:val="000000"/>
                <w:sz w:val="20"/>
                <w:szCs w:val="20"/>
              </w:rPr>
              <w:t xml:space="preserve"> </w:t>
            </w:r>
            <w:r w:rsidRPr="009915EF">
              <w:rPr>
                <w:rFonts w:ascii="Palatino Linotype" w:hAnsi="Palatino Linotype"/>
                <w:color w:val="000000"/>
                <w:sz w:val="20"/>
                <w:szCs w:val="20"/>
              </w:rPr>
              <w:t xml:space="preserve">que los </w:t>
            </w:r>
            <w:proofErr w:type="spellStart"/>
            <w:r w:rsidRPr="009915EF">
              <w:rPr>
                <w:rFonts w:ascii="Palatino Linotype" w:hAnsi="Palatino Linotype"/>
                <w:color w:val="000000"/>
                <w:sz w:val="20"/>
                <w:szCs w:val="20"/>
              </w:rPr>
              <w:t>resguardatarios</w:t>
            </w:r>
            <w:proofErr w:type="spellEnd"/>
            <w:r w:rsidRPr="009915EF">
              <w:rPr>
                <w:rFonts w:ascii="Palatino Linotype" w:hAnsi="Palatino Linotype"/>
                <w:color w:val="000000"/>
                <w:sz w:val="20"/>
                <w:szCs w:val="20"/>
              </w:rPr>
              <w:t xml:space="preserve"> solicitan su baja por mal estado, </w:t>
            </w:r>
            <w:proofErr w:type="spellStart"/>
            <w:r w:rsidRPr="009915EF">
              <w:rPr>
                <w:rFonts w:ascii="Palatino Linotype" w:hAnsi="Palatino Linotype"/>
                <w:color w:val="000000"/>
                <w:sz w:val="20"/>
                <w:szCs w:val="20"/>
              </w:rPr>
              <w:t>obsolutos</w:t>
            </w:r>
            <w:proofErr w:type="spellEnd"/>
            <w:r w:rsidRPr="009915EF">
              <w:rPr>
                <w:rFonts w:ascii="Palatino Linotype" w:hAnsi="Palatino Linotype"/>
                <w:color w:val="000000"/>
                <w:sz w:val="20"/>
                <w:szCs w:val="20"/>
              </w:rPr>
              <w:t>, etc.</w:t>
            </w:r>
          </w:p>
        </w:tc>
        <w:tc>
          <w:tcPr>
            <w:tcW w:w="3150" w:type="dxa"/>
          </w:tcPr>
          <w:p w14:paraId="1D65FDF8" w14:textId="40ACD730" w:rsidR="00A16DD0" w:rsidRPr="009915EF" w:rsidRDefault="00F56CB1" w:rsidP="00F22923">
            <w:pPr>
              <w:pStyle w:val="Prrafodelista"/>
              <w:spacing w:before="240" w:after="240" w:line="276" w:lineRule="auto"/>
              <w:ind w:left="0"/>
              <w:jc w:val="both"/>
              <w:rPr>
                <w:rFonts w:ascii="Palatino Linotype" w:hAnsi="Palatino Linotype"/>
                <w:sz w:val="20"/>
                <w:szCs w:val="20"/>
              </w:rPr>
            </w:pPr>
            <w:r w:rsidRPr="009915EF">
              <w:rPr>
                <w:rFonts w:ascii="Palatino Linotype" w:hAnsi="Palatino Linotype"/>
                <w:sz w:val="20"/>
                <w:szCs w:val="20"/>
              </w:rPr>
              <w:t xml:space="preserve">Reporte de Altas y Bajas de </w:t>
            </w:r>
            <w:proofErr w:type="spellStart"/>
            <w:r w:rsidRPr="009915EF">
              <w:rPr>
                <w:rFonts w:ascii="Palatino Linotype" w:hAnsi="Palatino Linotype"/>
                <w:sz w:val="20"/>
                <w:szCs w:val="20"/>
              </w:rPr>
              <w:t>BienesMuebles</w:t>
            </w:r>
            <w:proofErr w:type="spellEnd"/>
            <w:r w:rsidRPr="009915EF">
              <w:rPr>
                <w:rFonts w:ascii="Palatino Linotype" w:hAnsi="Palatino Linotype"/>
                <w:sz w:val="20"/>
                <w:szCs w:val="20"/>
              </w:rPr>
              <w:t xml:space="preserve"> de la Cuenta Pública de 2019 constante en tres (3) fojas</w:t>
            </w:r>
          </w:p>
        </w:tc>
        <w:tc>
          <w:tcPr>
            <w:tcW w:w="2443" w:type="dxa"/>
          </w:tcPr>
          <w:p w14:paraId="6CCCDF5E" w14:textId="47FF71AA" w:rsidR="00A16DD0" w:rsidRPr="009915EF" w:rsidRDefault="00F56CB1" w:rsidP="00F22923">
            <w:pPr>
              <w:pStyle w:val="Prrafodelista"/>
              <w:spacing w:before="240" w:after="240" w:line="276" w:lineRule="auto"/>
              <w:ind w:left="0"/>
              <w:jc w:val="both"/>
              <w:rPr>
                <w:rFonts w:ascii="Palatino Linotype" w:hAnsi="Palatino Linotype"/>
                <w:sz w:val="20"/>
                <w:szCs w:val="20"/>
              </w:rPr>
            </w:pPr>
            <w:r w:rsidRPr="009915EF">
              <w:rPr>
                <w:rFonts w:ascii="Palatino Linotype" w:hAnsi="Palatino Linotype"/>
                <w:sz w:val="20"/>
                <w:szCs w:val="20"/>
              </w:rPr>
              <w:t>C</w:t>
            </w:r>
            <w:r w:rsidR="00F22923" w:rsidRPr="009915EF">
              <w:rPr>
                <w:rFonts w:ascii="Palatino Linotype" w:hAnsi="Palatino Linotype"/>
                <w:sz w:val="20"/>
                <w:szCs w:val="20"/>
              </w:rPr>
              <w:t xml:space="preserve">umple </w:t>
            </w:r>
          </w:p>
        </w:tc>
      </w:tr>
      <w:tr w:rsidR="00A16DD0" w:rsidRPr="009915EF" w14:paraId="2183D468" w14:textId="77777777" w:rsidTr="00F22923">
        <w:tc>
          <w:tcPr>
            <w:tcW w:w="3235" w:type="dxa"/>
          </w:tcPr>
          <w:p w14:paraId="072F2965" w14:textId="582CD68A" w:rsidR="00A16DD0" w:rsidRPr="009915EF" w:rsidRDefault="00A16DD0" w:rsidP="00F22923">
            <w:pPr>
              <w:spacing w:line="276" w:lineRule="auto"/>
              <w:jc w:val="both"/>
              <w:rPr>
                <w:rFonts w:ascii="Palatino Linotype" w:hAnsi="Palatino Linotype"/>
                <w:color w:val="000000"/>
                <w:sz w:val="20"/>
                <w:szCs w:val="20"/>
              </w:rPr>
            </w:pPr>
            <w:r w:rsidRPr="009915EF">
              <w:rPr>
                <w:rFonts w:ascii="Palatino Linotype" w:hAnsi="Palatino Linotype"/>
                <w:color w:val="000000"/>
                <w:sz w:val="20"/>
                <w:szCs w:val="20"/>
              </w:rPr>
              <w:t xml:space="preserve">Oficios donde los </w:t>
            </w:r>
            <w:proofErr w:type="spellStart"/>
            <w:r w:rsidRPr="009915EF">
              <w:rPr>
                <w:rFonts w:ascii="Palatino Linotype" w:hAnsi="Palatino Linotype"/>
                <w:color w:val="000000"/>
                <w:sz w:val="20"/>
                <w:szCs w:val="20"/>
              </w:rPr>
              <w:t>resguardatarios</w:t>
            </w:r>
            <w:proofErr w:type="spellEnd"/>
            <w:r w:rsidRPr="009915EF">
              <w:rPr>
                <w:rFonts w:ascii="Palatino Linotype" w:hAnsi="Palatino Linotype"/>
                <w:color w:val="000000"/>
                <w:sz w:val="20"/>
                <w:szCs w:val="20"/>
              </w:rPr>
              <w:t xml:space="preserve"> solicitan la baja de los bienes que tienen bajo su resguardo</w:t>
            </w:r>
            <w:r w:rsidR="00F22923" w:rsidRPr="009915EF">
              <w:rPr>
                <w:rFonts w:ascii="Palatino Linotype" w:hAnsi="Palatino Linotype"/>
                <w:color w:val="000000"/>
                <w:sz w:val="20"/>
                <w:szCs w:val="20"/>
              </w:rPr>
              <w:t>.</w:t>
            </w:r>
          </w:p>
        </w:tc>
        <w:tc>
          <w:tcPr>
            <w:tcW w:w="3150" w:type="dxa"/>
          </w:tcPr>
          <w:p w14:paraId="3753BF70" w14:textId="000145F6" w:rsidR="00A16DD0" w:rsidRPr="009915EF" w:rsidRDefault="00F22923" w:rsidP="00F22923">
            <w:pPr>
              <w:pStyle w:val="Prrafodelista"/>
              <w:spacing w:before="240" w:after="240" w:line="276" w:lineRule="auto"/>
              <w:ind w:left="0"/>
              <w:jc w:val="both"/>
              <w:rPr>
                <w:rFonts w:ascii="Palatino Linotype" w:hAnsi="Palatino Linotype"/>
                <w:sz w:val="20"/>
                <w:szCs w:val="20"/>
              </w:rPr>
            </w:pPr>
            <w:r w:rsidRPr="009915EF">
              <w:rPr>
                <w:rFonts w:ascii="Palatino Linotype" w:hAnsi="Palatino Linotype"/>
                <w:sz w:val="20"/>
                <w:szCs w:val="20"/>
              </w:rPr>
              <w:t>No proporciona información</w:t>
            </w:r>
          </w:p>
        </w:tc>
        <w:tc>
          <w:tcPr>
            <w:tcW w:w="2443" w:type="dxa"/>
          </w:tcPr>
          <w:p w14:paraId="22E40AEC" w14:textId="44A03711" w:rsidR="00A16DD0" w:rsidRPr="009915EF" w:rsidRDefault="00F22923" w:rsidP="00F22923">
            <w:pPr>
              <w:pStyle w:val="Prrafodelista"/>
              <w:spacing w:before="240" w:after="240" w:line="276" w:lineRule="auto"/>
              <w:ind w:left="0"/>
              <w:jc w:val="both"/>
              <w:rPr>
                <w:rFonts w:ascii="Palatino Linotype" w:hAnsi="Palatino Linotype"/>
                <w:sz w:val="20"/>
                <w:szCs w:val="20"/>
              </w:rPr>
            </w:pPr>
            <w:r w:rsidRPr="009915EF">
              <w:rPr>
                <w:rFonts w:ascii="Palatino Linotype" w:hAnsi="Palatino Linotype"/>
                <w:sz w:val="20"/>
                <w:szCs w:val="20"/>
              </w:rPr>
              <w:t xml:space="preserve">No cumple </w:t>
            </w:r>
          </w:p>
        </w:tc>
      </w:tr>
      <w:tr w:rsidR="00A16DD0" w:rsidRPr="009915EF" w14:paraId="04090854" w14:textId="77777777" w:rsidTr="00F22923">
        <w:tc>
          <w:tcPr>
            <w:tcW w:w="3235" w:type="dxa"/>
          </w:tcPr>
          <w:p w14:paraId="597856FF" w14:textId="6711F3C4" w:rsidR="00A16DD0" w:rsidRPr="009915EF" w:rsidRDefault="00A16DD0" w:rsidP="00F22923">
            <w:pPr>
              <w:pStyle w:val="Prrafodelista"/>
              <w:spacing w:before="240" w:after="240" w:line="276" w:lineRule="auto"/>
              <w:ind w:left="0"/>
              <w:jc w:val="both"/>
              <w:rPr>
                <w:rFonts w:ascii="Palatino Linotype" w:hAnsi="Palatino Linotype"/>
                <w:sz w:val="20"/>
                <w:szCs w:val="20"/>
              </w:rPr>
            </w:pPr>
            <w:r w:rsidRPr="009915EF">
              <w:rPr>
                <w:rFonts w:ascii="Palatino Linotype" w:hAnsi="Palatino Linotype"/>
                <w:color w:val="000000"/>
                <w:sz w:val="20"/>
                <w:szCs w:val="20"/>
              </w:rPr>
              <w:t>Conciliación física-contable de 2019, de los bienes que están en el activo fijo.</w:t>
            </w:r>
          </w:p>
        </w:tc>
        <w:tc>
          <w:tcPr>
            <w:tcW w:w="3150" w:type="dxa"/>
          </w:tcPr>
          <w:p w14:paraId="78AE5DD5" w14:textId="63DA12F4" w:rsidR="00A16DD0" w:rsidRPr="009915EF" w:rsidRDefault="00F22923" w:rsidP="00F22923">
            <w:pPr>
              <w:spacing w:line="276" w:lineRule="auto"/>
              <w:jc w:val="both"/>
              <w:rPr>
                <w:rFonts w:ascii="Palatino Linotype" w:hAnsi="Palatino Linotype"/>
                <w:sz w:val="20"/>
                <w:szCs w:val="20"/>
              </w:rPr>
            </w:pPr>
            <w:r w:rsidRPr="009915EF">
              <w:rPr>
                <w:rFonts w:ascii="Palatino Linotype" w:hAnsi="Palatino Linotype"/>
                <w:sz w:val="20"/>
                <w:szCs w:val="20"/>
              </w:rPr>
              <w:t>Conciliación Físico Contable de Inventario de bienes Muebles de la Cuenta Pública 2019, constante de seis (6) fojas.</w:t>
            </w:r>
          </w:p>
        </w:tc>
        <w:tc>
          <w:tcPr>
            <w:tcW w:w="2443" w:type="dxa"/>
          </w:tcPr>
          <w:p w14:paraId="5452B57B" w14:textId="54C2DD6C" w:rsidR="00A16DD0" w:rsidRPr="009915EF" w:rsidRDefault="00F22923" w:rsidP="00F22923">
            <w:pPr>
              <w:pStyle w:val="Prrafodelista"/>
              <w:spacing w:before="240" w:after="240" w:line="276" w:lineRule="auto"/>
              <w:ind w:left="0"/>
              <w:jc w:val="both"/>
              <w:rPr>
                <w:rFonts w:ascii="Palatino Linotype" w:hAnsi="Palatino Linotype"/>
                <w:sz w:val="20"/>
                <w:szCs w:val="20"/>
              </w:rPr>
            </w:pPr>
            <w:r w:rsidRPr="009915EF">
              <w:rPr>
                <w:rFonts w:ascii="Palatino Linotype" w:hAnsi="Palatino Linotype"/>
                <w:sz w:val="20"/>
                <w:szCs w:val="20"/>
              </w:rPr>
              <w:t xml:space="preserve">Cumple </w:t>
            </w:r>
          </w:p>
        </w:tc>
      </w:tr>
    </w:tbl>
    <w:p w14:paraId="708FB47B" w14:textId="77777777" w:rsidR="00A16DD0" w:rsidRPr="009915EF" w:rsidRDefault="00A16DD0" w:rsidP="00E80073">
      <w:pPr>
        <w:pStyle w:val="Prrafodelista"/>
        <w:spacing w:before="240" w:after="240" w:line="360" w:lineRule="auto"/>
        <w:ind w:left="0"/>
        <w:jc w:val="both"/>
        <w:rPr>
          <w:rFonts w:ascii="Palatino Linotype" w:hAnsi="Palatino Linotype"/>
          <w:i/>
        </w:rPr>
      </w:pPr>
    </w:p>
    <w:p w14:paraId="0CF581D0" w14:textId="6EF9436B" w:rsidR="00E80073" w:rsidRPr="009915EF" w:rsidRDefault="00F56CB1" w:rsidP="00E80073">
      <w:pPr>
        <w:pStyle w:val="Prrafodelista"/>
        <w:numPr>
          <w:ilvl w:val="0"/>
          <w:numId w:val="2"/>
        </w:numPr>
        <w:spacing w:before="240" w:after="240" w:line="360" w:lineRule="auto"/>
        <w:ind w:left="0" w:firstLine="0"/>
        <w:jc w:val="both"/>
        <w:rPr>
          <w:rFonts w:ascii="Palatino Linotype" w:hAnsi="Palatino Linotype"/>
        </w:rPr>
      </w:pPr>
      <w:r w:rsidRPr="009915EF">
        <w:rPr>
          <w:rFonts w:ascii="Palatino Linotype" w:hAnsi="Palatino Linotype"/>
        </w:rPr>
        <w:t xml:space="preserve">Derivado de lo anterior, se advierte que el SUJETO OBLIGADO no </w:t>
      </w:r>
      <w:r w:rsidR="00E80073" w:rsidRPr="009915EF">
        <w:rPr>
          <w:rFonts w:ascii="Palatino Linotype" w:hAnsi="Palatino Linotype"/>
        </w:rPr>
        <w:t xml:space="preserve">colma lo solicitado por el hoy </w:t>
      </w:r>
      <w:r w:rsidR="00E80073" w:rsidRPr="009915EF">
        <w:rPr>
          <w:rFonts w:ascii="Palatino Linotype" w:hAnsi="Palatino Linotype"/>
          <w:b/>
        </w:rPr>
        <w:t>RECURRENTE</w:t>
      </w:r>
      <w:r w:rsidR="00E80073" w:rsidRPr="009915EF">
        <w:rPr>
          <w:rFonts w:ascii="Palatino Linotype" w:hAnsi="Palatino Linotype"/>
        </w:rPr>
        <w:t xml:space="preserve">, </w:t>
      </w:r>
      <w:r w:rsidRPr="009915EF">
        <w:rPr>
          <w:rFonts w:ascii="Palatino Linotype" w:hAnsi="Palatino Linotype"/>
        </w:rPr>
        <w:t>respecto de los siguientes puntos de su solicitud de información</w:t>
      </w:r>
      <w:r w:rsidR="00E80073" w:rsidRPr="009915EF">
        <w:rPr>
          <w:rFonts w:ascii="Palatino Linotype" w:hAnsi="Palatino Linotype"/>
        </w:rPr>
        <w:t>:</w:t>
      </w:r>
    </w:p>
    <w:p w14:paraId="3481D34F" w14:textId="77777777" w:rsidR="00E80073" w:rsidRPr="009915EF" w:rsidRDefault="00E80073" w:rsidP="0083447D">
      <w:pPr>
        <w:pStyle w:val="Prrafodelista"/>
        <w:numPr>
          <w:ilvl w:val="0"/>
          <w:numId w:val="46"/>
        </w:numPr>
        <w:spacing w:line="360" w:lineRule="auto"/>
        <w:ind w:left="540"/>
        <w:jc w:val="both"/>
        <w:rPr>
          <w:rFonts w:ascii="Palatino Linotype" w:hAnsi="Palatino Linotype"/>
          <w:color w:val="000000"/>
        </w:rPr>
      </w:pPr>
      <w:r w:rsidRPr="009915EF">
        <w:rPr>
          <w:rFonts w:ascii="Palatino Linotype" w:hAnsi="Palatino Linotype"/>
          <w:color w:val="000000"/>
        </w:rPr>
        <w:t xml:space="preserve">Listado de Cuenta Pública de bienes inmuebles de 2019, por partida presupuestal. </w:t>
      </w:r>
    </w:p>
    <w:p w14:paraId="739442A1" w14:textId="77777777" w:rsidR="00E80073" w:rsidRPr="009915EF" w:rsidRDefault="00E80073" w:rsidP="0083447D">
      <w:pPr>
        <w:pStyle w:val="Prrafodelista"/>
        <w:numPr>
          <w:ilvl w:val="0"/>
          <w:numId w:val="46"/>
        </w:numPr>
        <w:spacing w:line="360" w:lineRule="auto"/>
        <w:ind w:left="540"/>
        <w:jc w:val="both"/>
        <w:rPr>
          <w:rFonts w:ascii="Palatino Linotype" w:hAnsi="Palatino Linotype"/>
          <w:color w:val="000000"/>
        </w:rPr>
      </w:pPr>
      <w:r w:rsidRPr="009915EF">
        <w:rPr>
          <w:rFonts w:ascii="Palatino Linotype" w:hAnsi="Palatino Linotype"/>
          <w:color w:val="000000"/>
        </w:rPr>
        <w:t xml:space="preserve">Tarjetas de resguardo firmadas por los </w:t>
      </w:r>
      <w:proofErr w:type="spellStart"/>
      <w:r w:rsidRPr="009915EF">
        <w:rPr>
          <w:rFonts w:ascii="Palatino Linotype" w:hAnsi="Palatino Linotype"/>
          <w:color w:val="000000"/>
        </w:rPr>
        <w:t>resguardatarios</w:t>
      </w:r>
      <w:proofErr w:type="spellEnd"/>
      <w:r w:rsidRPr="009915EF">
        <w:rPr>
          <w:rFonts w:ascii="Palatino Linotype" w:hAnsi="Palatino Linotype"/>
          <w:color w:val="000000"/>
        </w:rPr>
        <w:t xml:space="preserve"> de todos los bienes que están en la cuenta </w:t>
      </w:r>
      <w:proofErr w:type="spellStart"/>
      <w:r w:rsidRPr="009915EF">
        <w:rPr>
          <w:rFonts w:ascii="Palatino Linotype" w:hAnsi="Palatino Linotype"/>
          <w:color w:val="000000"/>
        </w:rPr>
        <w:t>cuenta</w:t>
      </w:r>
      <w:proofErr w:type="spellEnd"/>
      <w:r w:rsidRPr="009915EF">
        <w:rPr>
          <w:rFonts w:ascii="Palatino Linotype" w:hAnsi="Palatino Linotype"/>
          <w:color w:val="000000"/>
        </w:rPr>
        <w:t xml:space="preserve"> pública 2020;</w:t>
      </w:r>
    </w:p>
    <w:p w14:paraId="6D26C2CE" w14:textId="77777777" w:rsidR="00E80073" w:rsidRPr="009915EF" w:rsidRDefault="00E80073" w:rsidP="0083447D">
      <w:pPr>
        <w:pStyle w:val="Prrafodelista"/>
        <w:numPr>
          <w:ilvl w:val="0"/>
          <w:numId w:val="46"/>
        </w:numPr>
        <w:spacing w:line="360" w:lineRule="auto"/>
        <w:ind w:left="540"/>
        <w:jc w:val="both"/>
        <w:rPr>
          <w:rFonts w:ascii="Palatino Linotype" w:hAnsi="Palatino Linotype"/>
          <w:color w:val="000000"/>
        </w:rPr>
      </w:pPr>
      <w:r w:rsidRPr="009915EF">
        <w:rPr>
          <w:rFonts w:ascii="Palatino Linotype" w:hAnsi="Palatino Linotype"/>
          <w:color w:val="000000"/>
        </w:rPr>
        <w:t xml:space="preserve">Oficios donde los </w:t>
      </w:r>
      <w:proofErr w:type="spellStart"/>
      <w:r w:rsidRPr="009915EF">
        <w:rPr>
          <w:rFonts w:ascii="Palatino Linotype" w:hAnsi="Palatino Linotype"/>
          <w:color w:val="000000"/>
        </w:rPr>
        <w:t>resguardatarios</w:t>
      </w:r>
      <w:proofErr w:type="spellEnd"/>
      <w:r w:rsidRPr="009915EF">
        <w:rPr>
          <w:rFonts w:ascii="Palatino Linotype" w:hAnsi="Palatino Linotype"/>
          <w:color w:val="000000"/>
        </w:rPr>
        <w:t xml:space="preserve"> solicitan la baja de los bienes que tienen bajo su resguardo.</w:t>
      </w:r>
    </w:p>
    <w:p w14:paraId="2A8A6CA0" w14:textId="77777777" w:rsidR="00E80073" w:rsidRPr="009915EF" w:rsidRDefault="00E80073" w:rsidP="00E80073">
      <w:pPr>
        <w:pStyle w:val="Prrafodelista"/>
        <w:spacing w:before="240" w:after="240" w:line="360" w:lineRule="auto"/>
        <w:ind w:left="0"/>
        <w:jc w:val="both"/>
        <w:rPr>
          <w:rFonts w:ascii="Palatino Linotype" w:hAnsi="Palatino Linotype"/>
        </w:rPr>
      </w:pPr>
    </w:p>
    <w:p w14:paraId="4477DFFE" w14:textId="191F21F1" w:rsidR="00025980" w:rsidRPr="009915EF" w:rsidRDefault="00025980" w:rsidP="00E80073">
      <w:pPr>
        <w:pStyle w:val="Prrafodelista"/>
        <w:numPr>
          <w:ilvl w:val="0"/>
          <w:numId w:val="2"/>
        </w:numPr>
        <w:spacing w:before="240" w:after="240" w:line="360" w:lineRule="auto"/>
        <w:ind w:left="0" w:firstLine="0"/>
        <w:jc w:val="both"/>
        <w:rPr>
          <w:rFonts w:ascii="Palatino Linotype" w:hAnsi="Palatino Linotype" w:cstheme="minorBidi"/>
        </w:rPr>
      </w:pPr>
      <w:r w:rsidRPr="009915EF">
        <w:rPr>
          <w:rFonts w:ascii="Palatino Linotype" w:hAnsi="Palatino Linotype" w:cs="Arial"/>
        </w:rPr>
        <w:t xml:space="preserve">Así las cosas, es claro que la respuesta del </w:t>
      </w:r>
      <w:r w:rsidRPr="009915EF">
        <w:rPr>
          <w:rFonts w:ascii="Palatino Linotype" w:hAnsi="Palatino Linotype" w:cs="Arial"/>
          <w:b/>
        </w:rPr>
        <w:t>SUJETO OBLIGADO</w:t>
      </w:r>
      <w:r w:rsidRPr="009915EF">
        <w:rPr>
          <w:rFonts w:ascii="Palatino Linotype" w:hAnsi="Palatino Linotype" w:cs="Arial"/>
        </w:rPr>
        <w:t xml:space="preserve"> no satisfizo el derecho de acceso a la información ejercitado por el particular. Derivado de lo anterior, este Instituto observó que </w:t>
      </w:r>
      <w:r w:rsidRPr="009915EF">
        <w:rPr>
          <w:rFonts w:ascii="Palatino Linotype" w:hAnsi="Palatino Linotype"/>
          <w:color w:val="000000"/>
        </w:rPr>
        <w:t xml:space="preserve">los Municipios del Estado de México son Sujetos de Fiscalización, de conformidad con el numeral 4, fracción II de </w:t>
      </w:r>
      <w:r w:rsidRPr="009915EF">
        <w:rPr>
          <w:rFonts w:ascii="Palatino Linotype" w:hAnsi="Palatino Linotype" w:cs="Arial"/>
          <w:color w:val="000000"/>
        </w:rPr>
        <w:t xml:space="preserve">Ley de Fiscalización Superior del Estado de México; razón por la cual, el OSFEM emite los </w:t>
      </w:r>
      <w:r w:rsidRPr="009915EF">
        <w:rPr>
          <w:rFonts w:ascii="Palatino Linotype" w:hAnsi="Palatino Linotype" w:cs="Arial"/>
          <w:b/>
          <w:color w:val="000000"/>
        </w:rPr>
        <w:t xml:space="preserve">Lineamientos para la </w:t>
      </w:r>
      <w:r w:rsidR="00270219" w:rsidRPr="009915EF">
        <w:rPr>
          <w:rFonts w:ascii="Palatino Linotype" w:hAnsi="Palatino Linotype" w:cs="Arial"/>
          <w:b/>
          <w:color w:val="000000"/>
        </w:rPr>
        <w:t xml:space="preserve">Elaboración y Presentación de la Cuenta Pública </w:t>
      </w:r>
      <w:proofErr w:type="spellStart"/>
      <w:r w:rsidR="00270219" w:rsidRPr="009915EF">
        <w:rPr>
          <w:rFonts w:ascii="Palatino Linotype" w:hAnsi="Palatino Linotype" w:cs="Arial"/>
          <w:b/>
          <w:color w:val="000000"/>
        </w:rPr>
        <w:t>Municipla</w:t>
      </w:r>
      <w:proofErr w:type="spellEnd"/>
      <w:r w:rsidR="00270219" w:rsidRPr="009915EF">
        <w:rPr>
          <w:rFonts w:ascii="Palatino Linotype" w:hAnsi="Palatino Linotype" w:cs="Arial"/>
          <w:b/>
          <w:color w:val="000000"/>
        </w:rPr>
        <w:t xml:space="preserve"> 2019</w:t>
      </w:r>
      <w:r w:rsidRPr="009915EF">
        <w:rPr>
          <w:rFonts w:ascii="Palatino Linotype" w:hAnsi="Palatino Linotype" w:cs="Arial"/>
          <w:color w:val="000000"/>
        </w:rPr>
        <w:t xml:space="preserve">, en términos la fracción XI del artículo 8 de la Ley de Fiscalización Superior del Estado de México, que señala: </w:t>
      </w:r>
    </w:p>
    <w:p w14:paraId="5A65E939" w14:textId="77777777" w:rsidR="00E80073" w:rsidRPr="009915EF" w:rsidRDefault="00E80073" w:rsidP="00E80073">
      <w:pPr>
        <w:pStyle w:val="Prrafodelista"/>
        <w:spacing w:before="240" w:after="240" w:line="276" w:lineRule="auto"/>
        <w:ind w:left="0"/>
        <w:jc w:val="both"/>
        <w:rPr>
          <w:rFonts w:ascii="Palatino Linotype" w:hAnsi="Palatino Linotype" w:cstheme="minorBidi"/>
        </w:rPr>
      </w:pPr>
    </w:p>
    <w:p w14:paraId="7A6497E2" w14:textId="77777777" w:rsidR="00E80073" w:rsidRPr="009915EF" w:rsidRDefault="00E80073" w:rsidP="00B35026">
      <w:pPr>
        <w:pStyle w:val="Prrafodelista"/>
        <w:autoSpaceDE w:val="0"/>
        <w:autoSpaceDN w:val="0"/>
        <w:adjustRightInd w:val="0"/>
        <w:spacing w:line="276" w:lineRule="auto"/>
        <w:ind w:left="360" w:right="648"/>
        <w:jc w:val="both"/>
        <w:rPr>
          <w:rFonts w:ascii="Palatino Linotype" w:hAnsi="Palatino Linotype"/>
          <w:i/>
        </w:rPr>
      </w:pPr>
      <w:r w:rsidRPr="009915EF">
        <w:rPr>
          <w:rFonts w:ascii="Palatino Linotype" w:hAnsi="Palatino Linotype" w:cs="Arial"/>
          <w:b/>
          <w:bCs/>
          <w:i/>
        </w:rPr>
        <w:t xml:space="preserve">“Artículo 8. </w:t>
      </w:r>
      <w:r w:rsidRPr="009915EF">
        <w:rPr>
          <w:rFonts w:ascii="Palatino Linotype" w:hAnsi="Palatino Linotype" w:cs="Arial"/>
          <w:i/>
        </w:rPr>
        <w:t>El Órgano Superior tendrá las siguientes atribuciones:</w:t>
      </w:r>
    </w:p>
    <w:p w14:paraId="0023AEAB" w14:textId="77777777" w:rsidR="00E80073" w:rsidRPr="009915EF" w:rsidRDefault="00E80073" w:rsidP="00B35026">
      <w:pPr>
        <w:pStyle w:val="Prrafodelista"/>
        <w:autoSpaceDE w:val="0"/>
        <w:autoSpaceDN w:val="0"/>
        <w:adjustRightInd w:val="0"/>
        <w:spacing w:line="276" w:lineRule="auto"/>
        <w:ind w:left="360" w:right="648"/>
        <w:jc w:val="both"/>
        <w:rPr>
          <w:rFonts w:ascii="Palatino Linotype" w:hAnsi="Palatino Linotype" w:cs="Arial"/>
          <w:i/>
        </w:rPr>
      </w:pPr>
      <w:r w:rsidRPr="009915EF">
        <w:rPr>
          <w:rFonts w:ascii="Palatino Linotype" w:hAnsi="Palatino Linotype" w:cs="Arial"/>
          <w:i/>
        </w:rPr>
        <w:t>…</w:t>
      </w:r>
    </w:p>
    <w:p w14:paraId="73F08972" w14:textId="77777777" w:rsidR="00E80073" w:rsidRPr="009915EF" w:rsidRDefault="00E80073" w:rsidP="00B35026">
      <w:pPr>
        <w:pStyle w:val="Prrafodelista"/>
        <w:autoSpaceDE w:val="0"/>
        <w:autoSpaceDN w:val="0"/>
        <w:adjustRightInd w:val="0"/>
        <w:spacing w:line="276" w:lineRule="auto"/>
        <w:ind w:left="360" w:right="648"/>
        <w:jc w:val="both"/>
        <w:rPr>
          <w:rFonts w:ascii="Palatino Linotype" w:hAnsi="Palatino Linotype" w:cs="Arial"/>
          <w:color w:val="000000"/>
        </w:rPr>
      </w:pPr>
      <w:r w:rsidRPr="009915EF">
        <w:rPr>
          <w:rFonts w:ascii="Palatino Linotype" w:hAnsi="Palatino Linotype" w:cs="Arial"/>
          <w:b/>
          <w:bCs/>
          <w:i/>
        </w:rPr>
        <w:lastRenderedPageBreak/>
        <w:t xml:space="preserve">XI. </w:t>
      </w:r>
      <w:r w:rsidRPr="009915EF">
        <w:rPr>
          <w:rFonts w:ascii="Palatino Linotype" w:hAnsi="Palatino Linotype" w:cs="Arial"/>
          <w:i/>
        </w:rPr>
        <w:t>Establecer los lineamientos, criterios, procedimientos, métodos y sistemas para las acciones de control y evaluación, necesarios para la fiscalización de las cuentas públicas y los informes trimestrales</w:t>
      </w:r>
      <w:r w:rsidRPr="009915EF">
        <w:rPr>
          <w:rFonts w:ascii="Palatino Linotype" w:hAnsi="Palatino Linotype" w:cs="Arial"/>
          <w:color w:val="000000"/>
        </w:rPr>
        <w:t>…” (Sic)</w:t>
      </w:r>
    </w:p>
    <w:p w14:paraId="296BF982" w14:textId="77777777" w:rsidR="00E80073" w:rsidRPr="009915EF" w:rsidRDefault="00E80073" w:rsidP="00E80073">
      <w:pPr>
        <w:pStyle w:val="Prrafodelista"/>
        <w:spacing w:before="240" w:after="240" w:line="360" w:lineRule="auto"/>
        <w:ind w:left="0"/>
        <w:jc w:val="both"/>
        <w:rPr>
          <w:rFonts w:ascii="Palatino Linotype" w:hAnsi="Palatino Linotype" w:cstheme="minorBidi"/>
        </w:rPr>
      </w:pPr>
    </w:p>
    <w:p w14:paraId="3E52C7B4" w14:textId="43E1D751" w:rsidR="00025980" w:rsidRPr="009915EF" w:rsidRDefault="00025980" w:rsidP="00E80073">
      <w:pPr>
        <w:pStyle w:val="Prrafodelista"/>
        <w:numPr>
          <w:ilvl w:val="0"/>
          <w:numId w:val="2"/>
        </w:numPr>
        <w:spacing w:before="240" w:after="240" w:line="360" w:lineRule="auto"/>
        <w:ind w:left="0" w:firstLine="0"/>
        <w:jc w:val="both"/>
        <w:rPr>
          <w:rFonts w:ascii="Palatino Linotype" w:hAnsi="Palatino Linotype"/>
        </w:rPr>
      </w:pPr>
      <w:r w:rsidRPr="009915EF">
        <w:rPr>
          <w:rFonts w:ascii="Palatino Linotype" w:hAnsi="Palatino Linotype"/>
        </w:rPr>
        <w:t>De esta forma, el OSFEM emite anualmente dichos Lineamientos para definir los criterios, formatos y documentación necesaria para presentar l</w:t>
      </w:r>
      <w:r w:rsidR="00270219" w:rsidRPr="009915EF">
        <w:rPr>
          <w:rFonts w:ascii="Palatino Linotype" w:hAnsi="Palatino Linotype"/>
        </w:rPr>
        <w:t xml:space="preserve">a Cuenta Pública Municipal, lo cuales </w:t>
      </w:r>
      <w:r w:rsidRPr="009915EF">
        <w:rPr>
          <w:rFonts w:ascii="Palatino Linotype" w:hAnsi="Palatino Linotype"/>
        </w:rPr>
        <w:t xml:space="preserve">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w:t>
      </w:r>
      <w:r w:rsidR="00E80073" w:rsidRPr="009915EF">
        <w:rPr>
          <w:rFonts w:ascii="Palatino Linotype" w:hAnsi="Palatino Linotype"/>
        </w:rPr>
        <w:t xml:space="preserve">la Cuenta Pública Municipal </w:t>
      </w:r>
      <w:r w:rsidRPr="009915EF">
        <w:rPr>
          <w:rFonts w:ascii="Palatino Linotype" w:hAnsi="Palatino Linotype"/>
        </w:rPr>
        <w:t xml:space="preserve">deberá ser presentado al OSFEM dentro </w:t>
      </w:r>
      <w:r w:rsidR="00E80073" w:rsidRPr="009915EF">
        <w:rPr>
          <w:rFonts w:ascii="Palatino Linotype" w:hAnsi="Palatino Linotype"/>
        </w:rPr>
        <w:t xml:space="preserve">de los quince primeros días del mes de marzo de cada año </w:t>
      </w:r>
      <w:r w:rsidRPr="009915EF">
        <w:rPr>
          <w:rFonts w:ascii="Palatino Linotype" w:hAnsi="Palatino Linotype"/>
        </w:rPr>
        <w:t>de acuerdo a lo establecido en el artículo 32 de la Ley de Fiscalización Superior del Estado de México, que a la letra dice:</w:t>
      </w:r>
    </w:p>
    <w:p w14:paraId="4A0E19B0" w14:textId="19FC57EC" w:rsidR="00E80073" w:rsidRPr="009915EF" w:rsidRDefault="00E80073" w:rsidP="00E80073">
      <w:pPr>
        <w:pStyle w:val="Prrafodelista"/>
        <w:spacing w:before="240" w:after="240" w:line="360" w:lineRule="auto"/>
        <w:ind w:left="0"/>
        <w:jc w:val="both"/>
        <w:rPr>
          <w:rFonts w:ascii="Palatino Linotype" w:hAnsi="Palatino Linotype"/>
        </w:rPr>
      </w:pPr>
    </w:p>
    <w:p w14:paraId="36C5725E" w14:textId="77777777" w:rsidR="00E80073" w:rsidRPr="009915EF" w:rsidRDefault="00E80073" w:rsidP="00E80073">
      <w:pPr>
        <w:pStyle w:val="Prrafodelista"/>
        <w:spacing w:line="360" w:lineRule="auto"/>
        <w:ind w:left="360" w:right="899"/>
        <w:jc w:val="both"/>
        <w:rPr>
          <w:rFonts w:ascii="Palatino Linotype" w:hAnsi="Palatino Linotype"/>
          <w:i/>
          <w:sz w:val="22"/>
          <w:szCs w:val="22"/>
        </w:rPr>
      </w:pPr>
      <w:r w:rsidRPr="009915EF">
        <w:rPr>
          <w:rFonts w:ascii="Palatino Linotype" w:hAnsi="Palatino Linotype"/>
          <w:b/>
          <w:i/>
          <w:sz w:val="22"/>
          <w:szCs w:val="22"/>
        </w:rPr>
        <w:t>“Artículo 32.-</w:t>
      </w:r>
      <w:r w:rsidRPr="009915EF">
        <w:rPr>
          <w:rFonts w:ascii="Palatino Linotype" w:hAnsi="Palatino Linotype"/>
          <w:i/>
          <w:sz w:val="22"/>
          <w:szCs w:val="22"/>
        </w:rPr>
        <w:t xml:space="preserve"> El Gobernador del Estado, por conducto del titular de la dependencia competente, presentará a la Legislatura la cuenta pública del Gobierno del Estado del ejercicio fiscal inmediato anterior, a más tardar el quince de mayo de cada año.</w:t>
      </w:r>
    </w:p>
    <w:p w14:paraId="4FC16287" w14:textId="77777777" w:rsidR="00E80073" w:rsidRPr="009915EF" w:rsidRDefault="00E80073" w:rsidP="00E80073">
      <w:pPr>
        <w:pStyle w:val="Prrafodelista"/>
        <w:spacing w:line="360" w:lineRule="auto"/>
        <w:ind w:left="360" w:right="899"/>
        <w:jc w:val="both"/>
        <w:rPr>
          <w:rFonts w:ascii="Palatino Linotype" w:hAnsi="Palatino Linotype"/>
          <w:i/>
          <w:sz w:val="22"/>
          <w:szCs w:val="22"/>
        </w:rPr>
      </w:pPr>
    </w:p>
    <w:p w14:paraId="48EDC1D7" w14:textId="12B12546" w:rsidR="00E80073" w:rsidRPr="009915EF" w:rsidRDefault="00E80073" w:rsidP="00E80073">
      <w:pPr>
        <w:pStyle w:val="Prrafodelista"/>
        <w:spacing w:line="360" w:lineRule="auto"/>
        <w:ind w:left="360" w:right="899"/>
        <w:jc w:val="both"/>
        <w:rPr>
          <w:rFonts w:ascii="Palatino Linotype" w:hAnsi="Palatino Linotype"/>
          <w:b/>
          <w:i/>
          <w:sz w:val="22"/>
          <w:szCs w:val="22"/>
        </w:rPr>
      </w:pPr>
      <w:r w:rsidRPr="009915EF">
        <w:rPr>
          <w:rFonts w:ascii="Palatino Linotype" w:hAnsi="Palatino Linotype"/>
          <w:b/>
          <w:i/>
          <w:sz w:val="22"/>
          <w:szCs w:val="22"/>
        </w:rPr>
        <w:t>Los Presidentes Municipales presentarán a la Legislatura las cuentas públicas anuales</w:t>
      </w:r>
      <w:r w:rsidRPr="009915EF">
        <w:rPr>
          <w:rFonts w:ascii="Palatino Linotype" w:hAnsi="Palatino Linotype"/>
          <w:i/>
          <w:sz w:val="22"/>
          <w:szCs w:val="22"/>
        </w:rPr>
        <w:t xml:space="preserve"> de sus respectivos municipios, del ejercicio fiscal inmediato anterior, </w:t>
      </w:r>
      <w:r w:rsidRPr="009915EF">
        <w:rPr>
          <w:rFonts w:ascii="Palatino Linotype" w:hAnsi="Palatino Linotype"/>
          <w:b/>
          <w:i/>
          <w:sz w:val="22"/>
          <w:szCs w:val="22"/>
        </w:rPr>
        <w:t>dentro de los quince primeros días del mes de marzo</w:t>
      </w:r>
      <w:r w:rsidRPr="009915EF">
        <w:rPr>
          <w:rFonts w:ascii="Palatino Linotype" w:hAnsi="Palatino Linotype"/>
          <w:i/>
          <w:sz w:val="22"/>
          <w:szCs w:val="22"/>
        </w:rPr>
        <w:t xml:space="preserve"> de cada año; </w:t>
      </w:r>
      <w:r w:rsidRPr="009915EF">
        <w:rPr>
          <w:rFonts w:ascii="Palatino Linotype" w:hAnsi="Palatino Linotype"/>
          <w:b/>
          <w:i/>
          <w:sz w:val="22"/>
          <w:szCs w:val="22"/>
        </w:rPr>
        <w:t>asimism</w:t>
      </w:r>
      <w:r w:rsidRPr="009915EF">
        <w:rPr>
          <w:rFonts w:ascii="Palatino Linotype" w:hAnsi="Palatino Linotype"/>
          <w:i/>
          <w:sz w:val="22"/>
          <w:szCs w:val="22"/>
        </w:rPr>
        <w:t xml:space="preserve">o, </w:t>
      </w:r>
      <w:r w:rsidRPr="009915EF">
        <w:rPr>
          <w:rFonts w:ascii="Palatino Linotype" w:hAnsi="Palatino Linotype"/>
          <w:b/>
          <w:i/>
          <w:sz w:val="22"/>
          <w:szCs w:val="22"/>
        </w:rPr>
        <w:t>los informes mensuales</w:t>
      </w:r>
      <w:r w:rsidRPr="009915EF">
        <w:rPr>
          <w:rFonts w:ascii="Palatino Linotype" w:hAnsi="Palatino Linotype"/>
          <w:i/>
          <w:sz w:val="22"/>
          <w:szCs w:val="22"/>
        </w:rPr>
        <w:t xml:space="preserve"> los deberán presentar </w:t>
      </w:r>
      <w:r w:rsidRPr="009915EF">
        <w:rPr>
          <w:rFonts w:ascii="Palatino Linotype" w:hAnsi="Palatino Linotype"/>
          <w:b/>
          <w:i/>
          <w:sz w:val="22"/>
          <w:szCs w:val="22"/>
        </w:rPr>
        <w:t>dentro de los veinte días posteriores al término del mes correspondiente.”</w:t>
      </w:r>
    </w:p>
    <w:p w14:paraId="30EFA1AF" w14:textId="77777777" w:rsidR="00E80073" w:rsidRPr="009915EF" w:rsidRDefault="00E80073" w:rsidP="00E80073">
      <w:pPr>
        <w:pStyle w:val="Prrafodelista"/>
        <w:spacing w:line="360" w:lineRule="auto"/>
        <w:ind w:left="360" w:right="899"/>
        <w:jc w:val="both"/>
        <w:rPr>
          <w:rFonts w:ascii="Palatino Linotype" w:hAnsi="Palatino Linotype"/>
          <w:b/>
          <w:i/>
          <w:sz w:val="22"/>
          <w:szCs w:val="22"/>
        </w:rPr>
      </w:pPr>
    </w:p>
    <w:p w14:paraId="4A09763A" w14:textId="741A7357" w:rsidR="00E80073" w:rsidRPr="009915EF" w:rsidRDefault="00E80073" w:rsidP="00E80073">
      <w:pPr>
        <w:pStyle w:val="Prrafodelista"/>
        <w:spacing w:line="360" w:lineRule="auto"/>
        <w:ind w:left="360" w:right="899"/>
        <w:jc w:val="both"/>
        <w:rPr>
          <w:rFonts w:ascii="Palatino Linotype" w:hAnsi="Palatino Linotype"/>
          <w:sz w:val="22"/>
          <w:szCs w:val="22"/>
        </w:rPr>
      </w:pPr>
      <w:r w:rsidRPr="009915EF">
        <w:rPr>
          <w:rFonts w:ascii="Palatino Linotype" w:hAnsi="Palatino Linotype"/>
          <w:sz w:val="22"/>
          <w:szCs w:val="22"/>
        </w:rPr>
        <w:lastRenderedPageBreak/>
        <w:t>(Énfasis añadido)</w:t>
      </w:r>
    </w:p>
    <w:p w14:paraId="35C7B65C" w14:textId="77777777" w:rsidR="00E80073" w:rsidRPr="009915EF" w:rsidRDefault="00E80073" w:rsidP="00E80073">
      <w:pPr>
        <w:pStyle w:val="Prrafodelista"/>
        <w:spacing w:line="360" w:lineRule="auto"/>
        <w:ind w:left="360" w:right="899"/>
        <w:jc w:val="both"/>
        <w:rPr>
          <w:rFonts w:ascii="Palatino Linotype" w:hAnsi="Palatino Linotype"/>
          <w:sz w:val="22"/>
          <w:szCs w:val="22"/>
        </w:rPr>
      </w:pPr>
    </w:p>
    <w:p w14:paraId="64F3AADA" w14:textId="6F28E55A" w:rsidR="00E80073" w:rsidRPr="009915EF" w:rsidRDefault="00025980" w:rsidP="00E80073">
      <w:pPr>
        <w:pStyle w:val="Prrafodelista"/>
        <w:numPr>
          <w:ilvl w:val="0"/>
          <w:numId w:val="2"/>
        </w:numPr>
        <w:spacing w:before="240" w:after="240" w:line="360" w:lineRule="auto"/>
        <w:ind w:left="0" w:firstLine="0"/>
        <w:jc w:val="both"/>
        <w:rPr>
          <w:rFonts w:ascii="Palatino Linotype" w:hAnsi="Palatino Linotype"/>
        </w:rPr>
      </w:pPr>
      <w:r w:rsidRPr="009915EF">
        <w:rPr>
          <w:rFonts w:ascii="Palatino Linotype" w:hAnsi="Palatino Linotype"/>
        </w:rPr>
        <w:t xml:space="preserve">Por ello, la información </w:t>
      </w:r>
      <w:r w:rsidRPr="009915EF">
        <w:rPr>
          <w:rFonts w:ascii="Palatino Linotype" w:hAnsi="Palatino Linotype"/>
          <w:b/>
        </w:rPr>
        <w:t>documental comprobatoria</w:t>
      </w:r>
      <w:r w:rsidRPr="009915EF">
        <w:rPr>
          <w:rFonts w:ascii="Palatino Linotype" w:hAnsi="Palatino Linotype"/>
        </w:rPr>
        <w:t xml:space="preserve">, </w:t>
      </w:r>
      <w:r w:rsidRPr="009915EF">
        <w:rPr>
          <w:rFonts w:ascii="Palatino Linotype" w:hAnsi="Palatino Linotype"/>
          <w:b/>
        </w:rPr>
        <w:t>deberá conservarse en los archivos de la entidad fiscalizada –Municipio</w:t>
      </w:r>
      <w:r w:rsidRPr="009915EF">
        <w:rPr>
          <w:rFonts w:ascii="Palatino Linotype" w:hAnsi="Palatino Linotype"/>
        </w:rPr>
        <w:t xml:space="preserve">-, en original y debidamente integrada en términos de los lineamientos de referencia, pues son susceptibles de revisión directa por el </w:t>
      </w:r>
      <w:r w:rsidRPr="009915EF">
        <w:rPr>
          <w:rFonts w:ascii="Palatino Linotype" w:hAnsi="Palatino Linotype"/>
          <w:color w:val="000000"/>
          <w:lang w:val="es-ES"/>
        </w:rPr>
        <w:t>OSFEM</w:t>
      </w:r>
      <w:r w:rsidRPr="009915EF">
        <w:rPr>
          <w:rFonts w:ascii="Palatino Linotype" w:hAnsi="Palatino Linotype"/>
        </w:rPr>
        <w:t xml:space="preserve">; así que, </w:t>
      </w:r>
      <w:r w:rsidRPr="009915EF">
        <w:rPr>
          <w:rFonts w:ascii="Palatino Linotype" w:hAnsi="Palatino Linotype"/>
          <w:color w:val="000000"/>
          <w:lang w:val="es-ES"/>
        </w:rPr>
        <w:t xml:space="preserve">para la Integración </w:t>
      </w:r>
      <w:r w:rsidR="00E80073" w:rsidRPr="009915EF">
        <w:rPr>
          <w:rFonts w:ascii="Palatino Linotype" w:hAnsi="Palatino Linotype"/>
          <w:color w:val="000000"/>
          <w:lang w:val="es-ES"/>
        </w:rPr>
        <w:t>y Presentación de la Cuenta Pública Municipal 2019</w:t>
      </w:r>
      <w:r w:rsidRPr="009915EF">
        <w:rPr>
          <w:rFonts w:ascii="Palatino Linotype" w:hAnsi="Palatino Linotype"/>
          <w:color w:val="000000"/>
          <w:lang w:val="es-ES"/>
        </w:rPr>
        <w:t xml:space="preserve">, dichos lineamientos se encuentran visibles en la página oficial del OSFEM en el sitio de internet </w:t>
      </w:r>
      <w:hyperlink r:id="rId12" w:history="1">
        <w:r w:rsidR="00E80073" w:rsidRPr="009915EF">
          <w:rPr>
            <w:rStyle w:val="Hipervnculo"/>
            <w:rFonts w:ascii="Palatino Linotype" w:hAnsi="Palatino Linotype"/>
            <w:lang w:val="es-ES"/>
          </w:rPr>
          <w:t>https://www.osfem.gob.mx/04_Normatividad/doc/Normatividad/2019/07_LinElaPreCtaPubMpal2019.pdf</w:t>
        </w:r>
      </w:hyperlink>
      <w:r w:rsidR="00E80073" w:rsidRPr="009915EF">
        <w:rPr>
          <w:rFonts w:ascii="Palatino Linotype" w:hAnsi="Palatino Linotype"/>
          <w:color w:val="000000"/>
          <w:lang w:val="es-ES"/>
        </w:rPr>
        <w:t xml:space="preserve"> </w:t>
      </w:r>
      <w:r w:rsidRPr="009915EF">
        <w:rPr>
          <w:rFonts w:ascii="Palatino Linotype" w:hAnsi="Palatino Linotype"/>
          <w:color w:val="000000"/>
          <w:lang w:val="es-ES"/>
        </w:rPr>
        <w:t xml:space="preserve">destacando que dentro de los informes mensuales que </w:t>
      </w:r>
      <w:r w:rsidRPr="009915EF">
        <w:rPr>
          <w:rFonts w:ascii="Palatino Linotype" w:hAnsi="Palatino Linotype"/>
          <w:b/>
          <w:color w:val="000000"/>
          <w:lang w:val="es-ES"/>
        </w:rPr>
        <w:t xml:space="preserve">EL SUJETO OBLIGADO </w:t>
      </w:r>
      <w:r w:rsidRPr="009915EF">
        <w:rPr>
          <w:rFonts w:ascii="Palatino Linotype" w:hAnsi="Palatino Linotype"/>
          <w:color w:val="000000"/>
          <w:lang w:val="es-ES"/>
        </w:rPr>
        <w:t>tiene la obligación de rendir, se contempla precisamente la presentación de</w:t>
      </w:r>
      <w:r w:rsidR="00E80073" w:rsidRPr="009915EF">
        <w:rPr>
          <w:rFonts w:ascii="Palatino Linotype" w:hAnsi="Palatino Linotype"/>
          <w:color w:val="000000"/>
          <w:lang w:val="es-ES"/>
        </w:rPr>
        <w:t xml:space="preserve">l Inventario de Bienes Inmuebles cuyo objeto es la de </w:t>
      </w:r>
      <w:r w:rsidR="00E80073" w:rsidRPr="009915EF">
        <w:rPr>
          <w:rFonts w:ascii="Palatino Linotype" w:hAnsi="Palatino Linotype"/>
        </w:rPr>
        <w:t>registrar los bienes inmuebles con los que cuenta el ente y los datos que los describen.</w:t>
      </w:r>
    </w:p>
    <w:p w14:paraId="0EF3A0B7" w14:textId="73F0D75B" w:rsidR="00B50698" w:rsidRPr="009915EF" w:rsidRDefault="00B50698" w:rsidP="00B50698">
      <w:pPr>
        <w:pStyle w:val="Prrafodelista"/>
        <w:spacing w:before="240" w:after="240" w:line="360" w:lineRule="auto"/>
        <w:ind w:left="0"/>
        <w:jc w:val="both"/>
        <w:rPr>
          <w:rFonts w:ascii="Palatino Linotype" w:hAnsi="Palatino Linotype"/>
        </w:rPr>
      </w:pPr>
    </w:p>
    <w:p w14:paraId="7982C3A7" w14:textId="2898D8C7" w:rsidR="00B50698" w:rsidRPr="009915EF" w:rsidRDefault="00B50698" w:rsidP="00B50698">
      <w:pPr>
        <w:pStyle w:val="Prrafodelista"/>
        <w:spacing w:before="240" w:after="240" w:line="360" w:lineRule="auto"/>
        <w:ind w:left="0"/>
        <w:jc w:val="both"/>
        <w:rPr>
          <w:rFonts w:ascii="Palatino Linotype" w:hAnsi="Palatino Linotype"/>
        </w:rPr>
      </w:pPr>
    </w:p>
    <w:p w14:paraId="0AC10E8E" w14:textId="2B582345" w:rsidR="00B50698" w:rsidRPr="009915EF" w:rsidRDefault="00B50698" w:rsidP="00B50698">
      <w:pPr>
        <w:pStyle w:val="Prrafodelista"/>
        <w:spacing w:before="240" w:after="240" w:line="360" w:lineRule="auto"/>
        <w:ind w:left="0"/>
        <w:jc w:val="both"/>
        <w:rPr>
          <w:rFonts w:ascii="Palatino Linotype" w:hAnsi="Palatino Linotype"/>
        </w:rPr>
      </w:pPr>
    </w:p>
    <w:p w14:paraId="6F4DE50E" w14:textId="13FE7CB5" w:rsidR="00B50698" w:rsidRPr="009915EF" w:rsidRDefault="00B50698" w:rsidP="00B50698">
      <w:pPr>
        <w:pStyle w:val="Prrafodelista"/>
        <w:spacing w:before="240" w:after="240" w:line="360" w:lineRule="auto"/>
        <w:ind w:left="0"/>
        <w:jc w:val="both"/>
        <w:rPr>
          <w:rFonts w:ascii="Palatino Linotype" w:hAnsi="Palatino Linotype"/>
        </w:rPr>
      </w:pPr>
      <w:r w:rsidRPr="009915EF">
        <w:rPr>
          <w:rFonts w:ascii="Palatino Linotype" w:hAnsi="Palatino Linotype"/>
          <w:noProof/>
          <w:lang w:val="es-MX" w:eastAsia="es-MX"/>
        </w:rPr>
        <w:lastRenderedPageBreak/>
        <w:drawing>
          <wp:inline distT="0" distB="0" distL="0" distR="0" wp14:anchorId="2502EB12" wp14:editId="7C00D7AB">
            <wp:extent cx="5532120" cy="6907530"/>
            <wp:effectExtent l="0" t="0" r="508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32120" cy="6907530"/>
                    </a:xfrm>
                    <a:prstGeom prst="rect">
                      <a:avLst/>
                    </a:prstGeom>
                  </pic:spPr>
                </pic:pic>
              </a:graphicData>
            </a:graphic>
          </wp:inline>
        </w:drawing>
      </w:r>
    </w:p>
    <w:p w14:paraId="6DDA322F" w14:textId="30DD4377" w:rsidR="00B50698" w:rsidRPr="009915EF" w:rsidRDefault="00B50698" w:rsidP="00B50698">
      <w:pPr>
        <w:pStyle w:val="Prrafodelista"/>
        <w:spacing w:before="240" w:after="240" w:line="360" w:lineRule="auto"/>
        <w:ind w:left="0"/>
        <w:jc w:val="both"/>
        <w:rPr>
          <w:rFonts w:ascii="Palatino Linotype" w:hAnsi="Palatino Linotype"/>
        </w:rPr>
      </w:pPr>
      <w:r w:rsidRPr="009915EF">
        <w:rPr>
          <w:rFonts w:ascii="Palatino Linotype" w:hAnsi="Palatino Linotype"/>
          <w:noProof/>
          <w:lang w:val="es-MX" w:eastAsia="es-MX"/>
        </w:rPr>
        <w:lastRenderedPageBreak/>
        <w:drawing>
          <wp:inline distT="0" distB="0" distL="0" distR="0" wp14:anchorId="3372077F" wp14:editId="7A0C7D7A">
            <wp:extent cx="5612130" cy="3754120"/>
            <wp:effectExtent l="0" t="0" r="1270" b="50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3754120"/>
                    </a:xfrm>
                    <a:prstGeom prst="rect">
                      <a:avLst/>
                    </a:prstGeom>
                  </pic:spPr>
                </pic:pic>
              </a:graphicData>
            </a:graphic>
          </wp:inline>
        </w:drawing>
      </w:r>
    </w:p>
    <w:p w14:paraId="0C5D033C" w14:textId="77777777" w:rsidR="00B50698" w:rsidRPr="009915EF" w:rsidRDefault="00B50698" w:rsidP="00B50698">
      <w:pPr>
        <w:pStyle w:val="Prrafodelista"/>
        <w:spacing w:before="240" w:after="240" w:line="360" w:lineRule="auto"/>
        <w:ind w:left="0"/>
        <w:jc w:val="both"/>
        <w:rPr>
          <w:rFonts w:ascii="Palatino Linotype" w:hAnsi="Palatino Linotype"/>
        </w:rPr>
      </w:pPr>
    </w:p>
    <w:p w14:paraId="5432EBB3" w14:textId="46998865" w:rsidR="00E80073" w:rsidRPr="009915EF" w:rsidRDefault="00B50698" w:rsidP="00E80073">
      <w:pPr>
        <w:pStyle w:val="Prrafodelista"/>
        <w:numPr>
          <w:ilvl w:val="0"/>
          <w:numId w:val="2"/>
        </w:numPr>
        <w:spacing w:before="240" w:after="240" w:line="360" w:lineRule="auto"/>
        <w:ind w:left="0" w:firstLine="0"/>
        <w:jc w:val="both"/>
        <w:rPr>
          <w:rFonts w:ascii="Palatino Linotype" w:hAnsi="Palatino Linotype" w:cstheme="minorBidi"/>
          <w:lang w:val="es-ES_tradnl"/>
        </w:rPr>
      </w:pPr>
      <w:r w:rsidRPr="009915EF">
        <w:rPr>
          <w:rFonts w:ascii="Palatino Linotype" w:hAnsi="Palatino Linotype" w:cs="Arial"/>
          <w:lang w:val="es-ES"/>
        </w:rPr>
        <w:t xml:space="preserve">Atento a lo anterior, resulta claro que existe fuente obligacional que constriñe al </w:t>
      </w:r>
      <w:r w:rsidRPr="009915EF">
        <w:rPr>
          <w:rFonts w:ascii="Palatino Linotype" w:hAnsi="Palatino Linotype" w:cs="Arial"/>
          <w:b/>
          <w:lang w:val="es-ES"/>
        </w:rPr>
        <w:t>SUJETO OBLIGADO</w:t>
      </w:r>
      <w:r w:rsidRPr="009915EF">
        <w:rPr>
          <w:rFonts w:ascii="Palatino Linotype" w:hAnsi="Palatino Linotype" w:cs="Arial"/>
          <w:lang w:val="es-ES"/>
        </w:rPr>
        <w:t xml:space="preserve">, para entregar la Cuenta Pública Municipal 2019  al OSFEM de conformidad con el artículo 32 de la Ley de Fiscalización Superior del Estado de México, en los cuales se incluye lo referente al </w:t>
      </w:r>
      <w:r w:rsidRPr="009915EF">
        <w:rPr>
          <w:rFonts w:ascii="Palatino Linotype" w:hAnsi="Palatino Linotype" w:cs="Arial"/>
          <w:b/>
          <w:lang w:val="es-ES"/>
        </w:rPr>
        <w:t>Inventario de Bienes Inmuebles</w:t>
      </w:r>
      <w:r w:rsidRPr="009915EF">
        <w:rPr>
          <w:rFonts w:ascii="Palatino Linotype" w:hAnsi="Palatino Linotype" w:cs="Arial"/>
          <w:lang w:val="es-ES"/>
        </w:rPr>
        <w:t xml:space="preserve">; en consecuencia, la información solicitada; por </w:t>
      </w:r>
      <w:r w:rsidRPr="009915EF">
        <w:rPr>
          <w:rFonts w:ascii="Palatino Linotype" w:hAnsi="Palatino Linotype" w:cs="Arial"/>
          <w:b/>
          <w:lang w:val="es-ES"/>
        </w:rPr>
        <w:t xml:space="preserve">EL RECURRENTE </w:t>
      </w:r>
      <w:r w:rsidRPr="009915EF">
        <w:rPr>
          <w:rFonts w:ascii="Palatino Linotype" w:hAnsi="Palatino Linotype" w:cs="Arial"/>
          <w:lang w:val="es-ES"/>
        </w:rPr>
        <w:t xml:space="preserve">debe obrar en los archivos del </w:t>
      </w:r>
      <w:r w:rsidRPr="009915EF">
        <w:rPr>
          <w:rFonts w:ascii="Palatino Linotype" w:hAnsi="Palatino Linotype" w:cs="Arial"/>
          <w:b/>
          <w:lang w:val="es-ES"/>
        </w:rPr>
        <w:t>SUJETO OBLIGADO</w:t>
      </w:r>
      <w:r w:rsidRPr="009915EF">
        <w:rPr>
          <w:rFonts w:ascii="Palatino Linotype" w:hAnsi="Palatino Linotype" w:cs="Arial"/>
          <w:lang w:val="es-ES"/>
        </w:rPr>
        <w:t>.</w:t>
      </w:r>
    </w:p>
    <w:p w14:paraId="57A5580F" w14:textId="71C56019" w:rsidR="00CE1364" w:rsidRPr="009915EF" w:rsidRDefault="00CE1364" w:rsidP="00CE1364">
      <w:pPr>
        <w:numPr>
          <w:ilvl w:val="0"/>
          <w:numId w:val="2"/>
        </w:numPr>
        <w:spacing w:line="276" w:lineRule="auto"/>
        <w:ind w:left="0" w:right="49" w:firstLine="0"/>
        <w:contextualSpacing/>
        <w:jc w:val="both"/>
        <w:rPr>
          <w:rFonts w:ascii="Palatino Linotype" w:eastAsia="MS Mincho" w:hAnsi="Palatino Linotype" w:cstheme="majorBidi"/>
        </w:rPr>
      </w:pPr>
      <w:r w:rsidRPr="009915EF">
        <w:rPr>
          <w:rFonts w:ascii="Palatino Linotype" w:hAnsi="Palatino Linotype"/>
        </w:rPr>
        <w:t>Ahora bien, la Ley Orgánica Municipal del Estado de México dispone:</w:t>
      </w:r>
    </w:p>
    <w:p w14:paraId="197658A6" w14:textId="6C33A195" w:rsidR="00CE1364" w:rsidRPr="009915EF" w:rsidRDefault="00CE1364" w:rsidP="00CE1364">
      <w:pPr>
        <w:pStyle w:val="Prrafodelista"/>
        <w:rPr>
          <w:rFonts w:ascii="Palatino Linotype" w:eastAsia="MS Mincho" w:hAnsi="Palatino Linotype" w:cstheme="majorBidi"/>
        </w:rPr>
      </w:pPr>
    </w:p>
    <w:p w14:paraId="24BF5274" w14:textId="77777777" w:rsidR="00CE1364" w:rsidRPr="009915EF" w:rsidRDefault="00CE1364" w:rsidP="00B35026">
      <w:pPr>
        <w:autoSpaceDE w:val="0"/>
        <w:autoSpaceDN w:val="0"/>
        <w:adjustRightInd w:val="0"/>
        <w:spacing w:line="276" w:lineRule="auto"/>
        <w:ind w:left="851" w:right="648"/>
        <w:jc w:val="both"/>
        <w:rPr>
          <w:rFonts w:ascii="Palatino Linotype" w:hAnsi="Palatino Linotype"/>
          <w:i/>
          <w:sz w:val="22"/>
          <w:szCs w:val="22"/>
        </w:rPr>
      </w:pPr>
      <w:r w:rsidRPr="009915EF">
        <w:rPr>
          <w:rFonts w:ascii="Palatino Linotype" w:hAnsi="Palatino Linotype"/>
          <w:b/>
          <w:i/>
          <w:sz w:val="22"/>
          <w:szCs w:val="22"/>
        </w:rPr>
        <w:lastRenderedPageBreak/>
        <w:t>“Artículo 1.-</w:t>
      </w:r>
      <w:r w:rsidRPr="009915EF">
        <w:rPr>
          <w:rFonts w:ascii="Palatino Linotype" w:hAnsi="Palatino Linotype"/>
          <w:i/>
          <w:sz w:val="22"/>
          <w:szCs w:val="22"/>
        </w:rPr>
        <w:t xml:space="preserve"> Esta Ley es de interés público y tiene por objeto regular las bases para la integración y organización del territorio, la población, el gobierno y la administración pública municipales.</w:t>
      </w:r>
    </w:p>
    <w:p w14:paraId="7B32203C" w14:textId="4D0B917C" w:rsidR="00DC6D14" w:rsidRPr="009915EF" w:rsidRDefault="00DC6D14" w:rsidP="00B35026">
      <w:pPr>
        <w:autoSpaceDE w:val="0"/>
        <w:autoSpaceDN w:val="0"/>
        <w:adjustRightInd w:val="0"/>
        <w:spacing w:line="276" w:lineRule="auto"/>
        <w:ind w:left="851" w:right="648"/>
        <w:jc w:val="both"/>
        <w:rPr>
          <w:rFonts w:ascii="Palatino Linotype" w:hAnsi="Palatino Linotype"/>
          <w:i/>
        </w:rPr>
      </w:pPr>
    </w:p>
    <w:p w14:paraId="6EC55F71" w14:textId="77777777" w:rsidR="00DC6D14" w:rsidRPr="009915EF" w:rsidRDefault="00DC6D14" w:rsidP="00B35026">
      <w:pPr>
        <w:spacing w:line="276" w:lineRule="auto"/>
        <w:ind w:left="810" w:right="648"/>
        <w:jc w:val="both"/>
        <w:rPr>
          <w:rFonts w:ascii="Palatino Linotype" w:hAnsi="Palatino Linotype"/>
          <w:i/>
          <w:sz w:val="22"/>
          <w:szCs w:val="22"/>
        </w:rPr>
      </w:pPr>
      <w:r w:rsidRPr="009915EF">
        <w:rPr>
          <w:rFonts w:ascii="Palatino Linotype" w:hAnsi="Palatino Linotype"/>
          <w:b/>
          <w:i/>
          <w:sz w:val="22"/>
          <w:szCs w:val="22"/>
        </w:rPr>
        <w:t>Artículo 87.-</w:t>
      </w:r>
      <w:r w:rsidRPr="009915EF">
        <w:rPr>
          <w:rFonts w:ascii="Palatino Linotype" w:hAnsi="Palatino Linotype"/>
          <w:i/>
          <w:sz w:val="22"/>
          <w:szCs w:val="22"/>
        </w:rPr>
        <w:t xml:space="preserve"> Para el despacho, estudio y planeación de los diversos asuntos de la administración municipal, el ayuntamiento contará por lo menos con las siguientes Dependencias: </w:t>
      </w:r>
    </w:p>
    <w:p w14:paraId="7340EAC2" w14:textId="77777777" w:rsidR="00DC6D14" w:rsidRPr="009915EF" w:rsidRDefault="00DC6D14" w:rsidP="00B35026">
      <w:pPr>
        <w:spacing w:line="276" w:lineRule="auto"/>
        <w:ind w:left="810" w:right="648"/>
        <w:jc w:val="both"/>
        <w:rPr>
          <w:rFonts w:ascii="Palatino Linotype" w:hAnsi="Palatino Linotype"/>
          <w:i/>
          <w:sz w:val="22"/>
          <w:szCs w:val="22"/>
        </w:rPr>
      </w:pPr>
    </w:p>
    <w:p w14:paraId="390F3A43" w14:textId="24EB55A2" w:rsidR="00DC6D14" w:rsidRPr="009915EF" w:rsidRDefault="00DC6D14" w:rsidP="00B35026">
      <w:pPr>
        <w:spacing w:line="276" w:lineRule="auto"/>
        <w:ind w:left="810" w:right="648"/>
        <w:jc w:val="both"/>
        <w:rPr>
          <w:rFonts w:ascii="Palatino Linotype" w:hAnsi="Palatino Linotype"/>
          <w:b/>
          <w:i/>
          <w:sz w:val="22"/>
          <w:szCs w:val="22"/>
        </w:rPr>
      </w:pPr>
      <w:r w:rsidRPr="009915EF">
        <w:rPr>
          <w:rFonts w:ascii="Palatino Linotype" w:hAnsi="Palatino Linotype"/>
          <w:b/>
          <w:i/>
          <w:sz w:val="22"/>
          <w:szCs w:val="22"/>
        </w:rPr>
        <w:t>I. La secretaría del ayuntamiento;</w:t>
      </w:r>
    </w:p>
    <w:p w14:paraId="292872B4" w14:textId="0FC52D93" w:rsidR="00DC6D14" w:rsidRPr="009915EF" w:rsidRDefault="00DC6D14" w:rsidP="00B35026">
      <w:pPr>
        <w:autoSpaceDE w:val="0"/>
        <w:autoSpaceDN w:val="0"/>
        <w:adjustRightInd w:val="0"/>
        <w:spacing w:line="276" w:lineRule="auto"/>
        <w:ind w:right="648"/>
        <w:jc w:val="both"/>
        <w:rPr>
          <w:rFonts w:ascii="Palatino Linotype" w:hAnsi="Palatino Linotype"/>
          <w:i/>
          <w:sz w:val="22"/>
          <w:szCs w:val="22"/>
        </w:rPr>
      </w:pPr>
    </w:p>
    <w:p w14:paraId="4BB73B51" w14:textId="77777777" w:rsidR="00DC6D14" w:rsidRPr="009915EF" w:rsidRDefault="00DC6D14" w:rsidP="00B35026">
      <w:pPr>
        <w:spacing w:line="276" w:lineRule="auto"/>
        <w:ind w:left="810" w:right="648"/>
        <w:jc w:val="both"/>
        <w:rPr>
          <w:rFonts w:ascii="Palatino Linotype" w:hAnsi="Palatino Linotype"/>
          <w:i/>
          <w:sz w:val="22"/>
          <w:szCs w:val="22"/>
        </w:rPr>
      </w:pPr>
      <w:r w:rsidRPr="009915EF">
        <w:rPr>
          <w:rFonts w:ascii="Palatino Linotype" w:hAnsi="Palatino Linotype"/>
          <w:b/>
          <w:i/>
          <w:sz w:val="22"/>
          <w:szCs w:val="22"/>
        </w:rPr>
        <w:t>Artículo 91.-</w:t>
      </w:r>
      <w:r w:rsidRPr="009915EF">
        <w:rPr>
          <w:rFonts w:ascii="Palatino Linotype" w:hAnsi="Palatino Linotype"/>
          <w:i/>
          <w:sz w:val="22"/>
          <w:szCs w:val="22"/>
        </w:rPr>
        <w:t xml:space="preserve"> </w:t>
      </w:r>
      <w:r w:rsidRPr="009915EF">
        <w:rPr>
          <w:rFonts w:ascii="Palatino Linotype" w:hAnsi="Palatino Linotype"/>
          <w:b/>
          <w:i/>
          <w:sz w:val="22"/>
          <w:szCs w:val="22"/>
        </w:rPr>
        <w:t>La Secretaría del Ayuntamiento estará a cargo de un Secretario</w:t>
      </w:r>
      <w:r w:rsidRPr="009915EF">
        <w:rPr>
          <w:rFonts w:ascii="Palatino Linotype" w:hAnsi="Palatino Linotype"/>
          <w:i/>
          <w:sz w:val="22"/>
          <w:szCs w:val="22"/>
        </w:rPr>
        <w:t>,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14:paraId="1A720D23" w14:textId="4F6B72C8" w:rsidR="00DC6D14" w:rsidRPr="009915EF" w:rsidRDefault="00DC6D14" w:rsidP="00B35026">
      <w:pPr>
        <w:autoSpaceDE w:val="0"/>
        <w:autoSpaceDN w:val="0"/>
        <w:adjustRightInd w:val="0"/>
        <w:spacing w:line="276" w:lineRule="auto"/>
        <w:ind w:left="810" w:right="648"/>
        <w:jc w:val="both"/>
        <w:rPr>
          <w:rFonts w:ascii="Palatino Linotype" w:hAnsi="Palatino Linotype"/>
          <w:i/>
          <w:sz w:val="22"/>
          <w:szCs w:val="22"/>
        </w:rPr>
      </w:pPr>
    </w:p>
    <w:p w14:paraId="0C7FAF2B" w14:textId="77777777" w:rsidR="00DC6D14" w:rsidRPr="009915EF" w:rsidRDefault="00DC6D14" w:rsidP="00B35026">
      <w:pPr>
        <w:spacing w:line="276" w:lineRule="auto"/>
        <w:ind w:left="810" w:right="648"/>
        <w:jc w:val="both"/>
        <w:rPr>
          <w:rFonts w:ascii="Palatino Linotype" w:hAnsi="Palatino Linotype"/>
          <w:i/>
          <w:sz w:val="22"/>
          <w:szCs w:val="22"/>
        </w:rPr>
      </w:pPr>
      <w:r w:rsidRPr="009915EF">
        <w:rPr>
          <w:rFonts w:ascii="Palatino Linotype" w:hAnsi="Palatino Linotype"/>
          <w:b/>
          <w:i/>
          <w:sz w:val="22"/>
          <w:szCs w:val="22"/>
        </w:rPr>
        <w:t>XI.</w:t>
      </w:r>
      <w:r w:rsidRPr="009915EF">
        <w:rPr>
          <w:rFonts w:ascii="Palatino Linotype" w:hAnsi="Palatino Linotype"/>
          <w:i/>
          <w:sz w:val="22"/>
          <w:szCs w:val="22"/>
        </w:rPr>
        <w:t xml:space="preserve"> </w:t>
      </w:r>
      <w:r w:rsidRPr="009915EF">
        <w:rPr>
          <w:rFonts w:ascii="Palatino Linotype" w:hAnsi="Palatino Linotype"/>
          <w:b/>
          <w:i/>
          <w:sz w:val="22"/>
          <w:szCs w:val="22"/>
        </w:rPr>
        <w:t>Elaborar con la intervención del síndico el inventario general de los bienes muebles e inmuebles municipales, así como la integración del sistema de información inmobiliaria, que contemple los bienes del dominio público y privado</w:t>
      </w:r>
      <w:r w:rsidRPr="009915EF">
        <w:rPr>
          <w:rFonts w:ascii="Palatino Linotype" w:hAnsi="Palatino Linotype"/>
          <w:i/>
          <w:sz w:val="22"/>
          <w:szCs w:val="22"/>
        </w:rPr>
        <w:t xml:space="preserve">, en un término que no exceda de un año contado a partir de la instalación del ayuntamiento y presentarlo al cabildo para su conocimiento y opinión. En el caso de que el ayuntamiento adquiera por cualquier concepto bienes muebles o inmuebles durante su ejercicio, </w:t>
      </w:r>
      <w:r w:rsidRPr="009915EF">
        <w:rPr>
          <w:rFonts w:ascii="Palatino Linotype" w:hAnsi="Palatino Linotype"/>
          <w:b/>
          <w:i/>
          <w:sz w:val="22"/>
          <w:szCs w:val="22"/>
        </w:rPr>
        <w:t>deberá realizar la actualización del inventario general de los bienes mueb1es e inmuebles y del sistema de información inmobiliaria</w:t>
      </w:r>
      <w:r w:rsidRPr="009915EF">
        <w:rPr>
          <w:rFonts w:ascii="Palatino Linotype" w:hAnsi="Palatino Linotype"/>
          <w:i/>
          <w:sz w:val="22"/>
          <w:szCs w:val="22"/>
        </w:rPr>
        <w:t xml:space="preserve"> en un plazo de ciento veinte días hábiles a partir de su adquisición y presentar un informe trimestral al cabildo para su conocimiento y opinión.</w:t>
      </w:r>
    </w:p>
    <w:p w14:paraId="681F531F" w14:textId="6B9A51B5" w:rsidR="00DC6D14" w:rsidRPr="009915EF" w:rsidRDefault="00DC6D14" w:rsidP="00CE1364">
      <w:pPr>
        <w:autoSpaceDE w:val="0"/>
        <w:autoSpaceDN w:val="0"/>
        <w:adjustRightInd w:val="0"/>
        <w:spacing w:line="276" w:lineRule="auto"/>
        <w:ind w:left="851" w:right="616"/>
        <w:jc w:val="both"/>
        <w:rPr>
          <w:rFonts w:ascii="Palatino Linotype" w:hAnsi="Palatino Linotype"/>
          <w:i/>
        </w:rPr>
      </w:pPr>
    </w:p>
    <w:p w14:paraId="1A3D805F" w14:textId="7533152C" w:rsidR="00334BED" w:rsidRPr="009915EF" w:rsidRDefault="00334BED" w:rsidP="00CE1364">
      <w:pPr>
        <w:autoSpaceDE w:val="0"/>
        <w:autoSpaceDN w:val="0"/>
        <w:adjustRightInd w:val="0"/>
        <w:spacing w:line="276" w:lineRule="auto"/>
        <w:ind w:left="851" w:right="616"/>
        <w:jc w:val="both"/>
        <w:rPr>
          <w:rFonts w:ascii="Palatino Linotype" w:hAnsi="Palatino Linotype"/>
          <w:i/>
        </w:rPr>
      </w:pPr>
      <w:r w:rsidRPr="009915EF">
        <w:rPr>
          <w:rFonts w:ascii="Palatino Linotype" w:hAnsi="Palatino Linotype"/>
          <w:i/>
        </w:rPr>
        <w:t>(Énfasis añadido)</w:t>
      </w:r>
    </w:p>
    <w:p w14:paraId="0DFD4163" w14:textId="77777777" w:rsidR="00CE1364" w:rsidRPr="009915EF" w:rsidRDefault="00CE1364" w:rsidP="00DC6D14">
      <w:pPr>
        <w:rPr>
          <w:rFonts w:ascii="Palatino Linotype" w:eastAsia="MS Mincho" w:hAnsi="Palatino Linotype" w:cstheme="majorBidi"/>
        </w:rPr>
      </w:pPr>
    </w:p>
    <w:p w14:paraId="5489AA66" w14:textId="3C6B6722" w:rsidR="00DC6D14" w:rsidRPr="009915EF" w:rsidRDefault="00CE1364" w:rsidP="00DC6D14">
      <w:pPr>
        <w:numPr>
          <w:ilvl w:val="0"/>
          <w:numId w:val="2"/>
        </w:numPr>
        <w:spacing w:line="360" w:lineRule="auto"/>
        <w:ind w:left="0" w:right="49" w:firstLine="0"/>
        <w:contextualSpacing/>
        <w:jc w:val="both"/>
        <w:rPr>
          <w:rFonts w:ascii="Palatino Linotype" w:hAnsi="Palatino Linotype"/>
          <w:b/>
          <w:i/>
          <w:sz w:val="22"/>
          <w:szCs w:val="22"/>
        </w:rPr>
      </w:pPr>
      <w:r w:rsidRPr="009915EF">
        <w:rPr>
          <w:rFonts w:ascii="Palatino Linotype" w:hAnsi="Palatino Linotype"/>
        </w:rPr>
        <w:t xml:space="preserve">Es de los preceptos jurídicos que anteceden </w:t>
      </w:r>
      <w:r w:rsidR="00DC6D14" w:rsidRPr="009915EF">
        <w:rPr>
          <w:rFonts w:ascii="Palatino Linotype" w:hAnsi="Palatino Linotype"/>
        </w:rPr>
        <w:t xml:space="preserve">se advierte primeramente que para el despacho, estudio y planeación de los diversos asuntos de la administración </w:t>
      </w:r>
      <w:r w:rsidR="00DC6D14" w:rsidRPr="009915EF">
        <w:rPr>
          <w:rFonts w:ascii="Palatino Linotype" w:hAnsi="Palatino Linotype"/>
        </w:rPr>
        <w:lastRenderedPageBreak/>
        <w:t>municipal, el ayuntamiento contará con diversas dependencia, entre ellas la por lo menos con las siguientes Dependencia secretaría del ayuntamiento que estará a cargo de un Secretario y quien tiene entre sus atribuciones la de elaborar con la intervención del síndico el inventario general de los bienes muebles e inmuebles municipales, así como la integración del sistema de información inmobiliaria, que contemple los bienes del dominio público y privado y realizar la actualización del inventario general de los bienes mueb1es e inmuebles y del sistema de información inmobiliaria</w:t>
      </w:r>
      <w:r w:rsidR="00DC6D14" w:rsidRPr="009915EF">
        <w:rPr>
          <w:rFonts w:ascii="Palatino Linotype" w:hAnsi="Palatino Linotype"/>
          <w:i/>
          <w:sz w:val="22"/>
          <w:szCs w:val="22"/>
        </w:rPr>
        <w:t>.</w:t>
      </w:r>
    </w:p>
    <w:p w14:paraId="5077A2A5" w14:textId="77777777" w:rsidR="00DC6D14" w:rsidRPr="009915EF" w:rsidRDefault="00DC6D14" w:rsidP="00DC6D14">
      <w:pPr>
        <w:spacing w:line="276" w:lineRule="auto"/>
        <w:ind w:right="49"/>
        <w:contextualSpacing/>
        <w:jc w:val="both"/>
        <w:rPr>
          <w:rFonts w:ascii="Palatino Linotype" w:eastAsia="MS Mincho" w:hAnsi="Palatino Linotype" w:cstheme="majorBidi"/>
        </w:rPr>
      </w:pPr>
    </w:p>
    <w:p w14:paraId="66EB8A84" w14:textId="7EDFD278" w:rsidR="00334BED" w:rsidRPr="009915EF" w:rsidRDefault="00334BED" w:rsidP="00334BED">
      <w:pPr>
        <w:numPr>
          <w:ilvl w:val="0"/>
          <w:numId w:val="2"/>
        </w:numPr>
        <w:spacing w:line="360" w:lineRule="auto"/>
        <w:ind w:left="0" w:right="49" w:firstLine="0"/>
        <w:contextualSpacing/>
        <w:jc w:val="both"/>
        <w:rPr>
          <w:rFonts w:ascii="Palatino Linotype" w:eastAsia="MS Mincho" w:hAnsi="Palatino Linotype" w:cstheme="majorBidi"/>
          <w:color w:val="000000" w:themeColor="text1"/>
        </w:rPr>
      </w:pPr>
      <w:r w:rsidRPr="009915EF">
        <w:rPr>
          <w:rFonts w:ascii="Palatino Linotype" w:hAnsi="Palatino Linotype"/>
          <w:color w:val="000000" w:themeColor="text1"/>
        </w:rPr>
        <w:t xml:space="preserve">De conformidad con lo establecido en el Bando Municipal de </w:t>
      </w:r>
      <w:proofErr w:type="spellStart"/>
      <w:r w:rsidRPr="009915EF">
        <w:rPr>
          <w:rFonts w:ascii="Palatino Linotype" w:hAnsi="Palatino Linotype"/>
          <w:color w:val="000000" w:themeColor="text1"/>
        </w:rPr>
        <w:t>Acambay</w:t>
      </w:r>
      <w:proofErr w:type="spellEnd"/>
      <w:r w:rsidRPr="009915EF">
        <w:rPr>
          <w:rFonts w:ascii="Palatino Linotype" w:hAnsi="Palatino Linotype"/>
          <w:color w:val="000000" w:themeColor="text1"/>
        </w:rPr>
        <w:t xml:space="preserve"> de Ruíz </w:t>
      </w:r>
      <w:proofErr w:type="spellStart"/>
      <w:r w:rsidRPr="009915EF">
        <w:rPr>
          <w:rFonts w:ascii="Palatino Linotype" w:hAnsi="Palatino Linotype"/>
          <w:color w:val="000000" w:themeColor="text1"/>
        </w:rPr>
        <w:t>Catañeda</w:t>
      </w:r>
      <w:proofErr w:type="spellEnd"/>
      <w:r w:rsidRPr="009915EF">
        <w:rPr>
          <w:rFonts w:ascii="Palatino Linotype" w:hAnsi="Palatino Linotype"/>
          <w:color w:val="000000" w:themeColor="text1"/>
        </w:rPr>
        <w:t xml:space="preserve">, publicado en la Gaceta Municipal No. 39 de del mes d </w:t>
      </w:r>
      <w:proofErr w:type="spellStart"/>
      <w:r w:rsidRPr="009915EF">
        <w:rPr>
          <w:rFonts w:ascii="Palatino Linotype" w:hAnsi="Palatino Linotype"/>
          <w:color w:val="000000" w:themeColor="text1"/>
        </w:rPr>
        <w:t>efebrero</w:t>
      </w:r>
      <w:proofErr w:type="spellEnd"/>
      <w:r w:rsidRPr="009915EF">
        <w:rPr>
          <w:rFonts w:ascii="Palatino Linotype" w:hAnsi="Palatino Linotype"/>
          <w:color w:val="000000" w:themeColor="text1"/>
        </w:rPr>
        <w:t xml:space="preserve"> de 2020, visible en la siguiente dirección electrónica: </w:t>
      </w:r>
      <w:hyperlink r:id="rId15" w:history="1">
        <w:r w:rsidRPr="009915EF">
          <w:rPr>
            <w:rStyle w:val="Hipervnculo"/>
            <w:rFonts w:ascii="Palatino Linotype" w:hAnsi="Palatino Linotype"/>
            <w:color w:val="000000" w:themeColor="text1"/>
          </w:rPr>
          <w:t>http://legislacion.edomex.gob.mx/sites/legislacion.edomex.gob.mx/files/files/pdf/bdo/bdo2020/bdo001.pdf</w:t>
        </w:r>
      </w:hyperlink>
      <w:r w:rsidRPr="009915EF">
        <w:rPr>
          <w:rFonts w:ascii="Palatino Linotype" w:hAnsi="Palatino Linotype"/>
          <w:color w:val="000000" w:themeColor="text1"/>
        </w:rPr>
        <w:t xml:space="preserve"> el Secretario del Ayuntamiento es el </w:t>
      </w:r>
      <w:proofErr w:type="spellStart"/>
      <w:r w:rsidRPr="009915EF">
        <w:rPr>
          <w:rFonts w:ascii="Palatino Linotype" w:hAnsi="Palatino Linotype"/>
          <w:color w:val="000000" w:themeColor="text1"/>
        </w:rPr>
        <w:t>ecargado</w:t>
      </w:r>
      <w:proofErr w:type="spellEnd"/>
      <w:r w:rsidRPr="009915EF">
        <w:rPr>
          <w:rFonts w:ascii="Palatino Linotype" w:hAnsi="Palatino Linotype"/>
          <w:color w:val="000000" w:themeColor="text1"/>
        </w:rPr>
        <w:t xml:space="preserve"> de elaborar el inventario y registro general de los bienes muebles e inmuebles propiedad del Municipio, como a continuación se muestra: </w:t>
      </w:r>
    </w:p>
    <w:p w14:paraId="3D567363" w14:textId="77777777" w:rsidR="00334BED" w:rsidRPr="009915EF" w:rsidRDefault="00334BED" w:rsidP="00334BED">
      <w:pPr>
        <w:spacing w:line="276" w:lineRule="auto"/>
        <w:ind w:right="902"/>
        <w:jc w:val="both"/>
        <w:rPr>
          <w:rFonts w:ascii="Palatino Linotype" w:hAnsi="Palatino Linotype"/>
          <w:i/>
          <w:sz w:val="22"/>
          <w:szCs w:val="22"/>
        </w:rPr>
      </w:pPr>
    </w:p>
    <w:p w14:paraId="4AD73C15" w14:textId="77777777" w:rsidR="00334BED" w:rsidRPr="009915EF" w:rsidRDefault="00334BED" w:rsidP="00334BED">
      <w:pPr>
        <w:spacing w:line="276" w:lineRule="auto"/>
        <w:ind w:left="630"/>
        <w:jc w:val="both"/>
        <w:rPr>
          <w:rFonts w:ascii="Palatino Linotype" w:hAnsi="Palatino Linotype"/>
          <w:b/>
          <w:i/>
          <w:sz w:val="22"/>
          <w:szCs w:val="22"/>
        </w:rPr>
      </w:pPr>
      <w:r w:rsidRPr="009915EF">
        <w:rPr>
          <w:rFonts w:ascii="Palatino Linotype" w:hAnsi="Palatino Linotype"/>
          <w:b/>
          <w:i/>
          <w:sz w:val="22"/>
          <w:szCs w:val="22"/>
        </w:rPr>
        <w:t>Artículo 32.</w:t>
      </w:r>
      <w:r w:rsidRPr="009915EF">
        <w:rPr>
          <w:rFonts w:ascii="Palatino Linotype" w:hAnsi="Palatino Linotype"/>
          <w:i/>
          <w:sz w:val="22"/>
          <w:szCs w:val="22"/>
        </w:rPr>
        <w:t xml:space="preserve"> El ejercicio de la función ejecutiva del Ayuntamiento corresponde a la Presidente Municipal, quien además de las atribuciones y responsabilidades que le confiere la Ley Orgánica Municipal del Estado de México, el presente Bando y sus reglamentos, así como las disposiciones legales de carácter federal y local, tendrá a su cargo el funcionamiento de todas las dependencias, entidades y organismos que integran la Administración Pública Municipal, cuyos titulares quedarán bajo su jerarquía. </w:t>
      </w:r>
      <w:r w:rsidRPr="009915EF">
        <w:rPr>
          <w:rFonts w:ascii="Palatino Linotype" w:hAnsi="Palatino Linotype"/>
          <w:b/>
          <w:i/>
          <w:sz w:val="22"/>
          <w:szCs w:val="22"/>
        </w:rPr>
        <w:t xml:space="preserve">Dichas dependencias del Ayuntamiento serán las siguientes: </w:t>
      </w:r>
    </w:p>
    <w:p w14:paraId="17B4D411" w14:textId="3E28BF2E" w:rsidR="00CE1364" w:rsidRPr="009915EF" w:rsidRDefault="00CE1364" w:rsidP="00334BED">
      <w:pPr>
        <w:spacing w:line="276" w:lineRule="auto"/>
        <w:ind w:left="630" w:right="902"/>
        <w:jc w:val="both"/>
        <w:rPr>
          <w:rFonts w:ascii="Palatino Linotype" w:hAnsi="Palatino Linotype"/>
          <w:i/>
          <w:sz w:val="22"/>
          <w:szCs w:val="22"/>
        </w:rPr>
      </w:pPr>
    </w:p>
    <w:p w14:paraId="3EAAF1DE" w14:textId="77777777" w:rsidR="00334BED" w:rsidRPr="009915EF" w:rsidRDefault="00334BED" w:rsidP="00334BED">
      <w:pPr>
        <w:spacing w:line="276" w:lineRule="auto"/>
        <w:ind w:left="630"/>
        <w:jc w:val="both"/>
        <w:rPr>
          <w:rFonts w:ascii="Palatino Linotype" w:hAnsi="Palatino Linotype"/>
          <w:b/>
          <w:i/>
          <w:sz w:val="22"/>
          <w:szCs w:val="22"/>
        </w:rPr>
      </w:pPr>
      <w:r w:rsidRPr="009915EF">
        <w:rPr>
          <w:rFonts w:ascii="Palatino Linotype" w:hAnsi="Palatino Linotype"/>
          <w:b/>
          <w:i/>
          <w:sz w:val="22"/>
          <w:szCs w:val="22"/>
        </w:rPr>
        <w:lastRenderedPageBreak/>
        <w:t xml:space="preserve">2. SECRETARÍA DEL AYUNTAMIENTO </w:t>
      </w:r>
    </w:p>
    <w:p w14:paraId="0AA6AA04" w14:textId="77777777" w:rsidR="00334BED" w:rsidRPr="009915EF" w:rsidRDefault="00334BED" w:rsidP="00334BED">
      <w:pPr>
        <w:spacing w:line="276" w:lineRule="auto"/>
        <w:ind w:left="630"/>
        <w:jc w:val="both"/>
        <w:rPr>
          <w:rFonts w:ascii="Palatino Linotype" w:hAnsi="Palatino Linotype"/>
          <w:i/>
          <w:sz w:val="22"/>
          <w:szCs w:val="22"/>
        </w:rPr>
      </w:pPr>
      <w:r w:rsidRPr="009915EF">
        <w:rPr>
          <w:rFonts w:ascii="Palatino Linotype" w:hAnsi="Palatino Linotype"/>
          <w:i/>
          <w:sz w:val="22"/>
          <w:szCs w:val="22"/>
        </w:rPr>
        <w:t xml:space="preserve">2.1 Archivo Municipal </w:t>
      </w:r>
    </w:p>
    <w:p w14:paraId="2837404A" w14:textId="77777777" w:rsidR="00334BED" w:rsidRPr="009915EF" w:rsidRDefault="00334BED" w:rsidP="00334BED">
      <w:pPr>
        <w:spacing w:line="276" w:lineRule="auto"/>
        <w:ind w:left="630"/>
        <w:jc w:val="both"/>
        <w:rPr>
          <w:rFonts w:ascii="Palatino Linotype" w:hAnsi="Palatino Linotype"/>
          <w:b/>
          <w:i/>
          <w:sz w:val="22"/>
          <w:szCs w:val="22"/>
        </w:rPr>
      </w:pPr>
      <w:r w:rsidRPr="009915EF">
        <w:rPr>
          <w:rFonts w:ascii="Palatino Linotype" w:hAnsi="Palatino Linotype"/>
          <w:b/>
          <w:i/>
          <w:sz w:val="22"/>
          <w:szCs w:val="22"/>
        </w:rPr>
        <w:t xml:space="preserve">2.2 Control Patrimonial </w:t>
      </w:r>
    </w:p>
    <w:p w14:paraId="5F2D4DC8" w14:textId="36D51945" w:rsidR="00334BED" w:rsidRPr="009915EF" w:rsidRDefault="00334BED" w:rsidP="00334BED">
      <w:pPr>
        <w:spacing w:line="276" w:lineRule="auto"/>
        <w:ind w:left="630"/>
        <w:jc w:val="both"/>
        <w:rPr>
          <w:rFonts w:ascii="Palatino Linotype" w:hAnsi="Palatino Linotype"/>
          <w:i/>
          <w:sz w:val="22"/>
          <w:szCs w:val="22"/>
        </w:rPr>
      </w:pPr>
      <w:r w:rsidRPr="009915EF">
        <w:rPr>
          <w:rFonts w:ascii="Palatino Linotype" w:hAnsi="Palatino Linotype"/>
          <w:i/>
          <w:sz w:val="22"/>
          <w:szCs w:val="22"/>
        </w:rPr>
        <w:t>2.3 Oficialías del Registro Civil</w:t>
      </w:r>
    </w:p>
    <w:p w14:paraId="3C8F11A9" w14:textId="680DDE9A" w:rsidR="00CE1364" w:rsidRPr="009915EF" w:rsidRDefault="00CE1364" w:rsidP="00334BED">
      <w:pPr>
        <w:spacing w:line="276" w:lineRule="auto"/>
        <w:ind w:left="630"/>
        <w:jc w:val="both"/>
        <w:rPr>
          <w:rFonts w:ascii="Palatino Linotype" w:hAnsi="Palatino Linotype"/>
          <w:i/>
          <w:sz w:val="22"/>
          <w:szCs w:val="22"/>
        </w:rPr>
      </w:pPr>
    </w:p>
    <w:p w14:paraId="7FFB4F36" w14:textId="77777777" w:rsidR="00334BED" w:rsidRPr="009915EF" w:rsidRDefault="00334BED" w:rsidP="00334BED">
      <w:pPr>
        <w:spacing w:line="276" w:lineRule="auto"/>
        <w:ind w:left="630"/>
        <w:jc w:val="both"/>
        <w:rPr>
          <w:rFonts w:ascii="Palatino Linotype" w:hAnsi="Palatino Linotype"/>
          <w:i/>
          <w:sz w:val="22"/>
          <w:szCs w:val="22"/>
        </w:rPr>
      </w:pPr>
      <w:r w:rsidRPr="009915EF">
        <w:rPr>
          <w:rFonts w:ascii="Palatino Linotype" w:hAnsi="Palatino Linotype"/>
          <w:b/>
          <w:i/>
          <w:sz w:val="22"/>
          <w:szCs w:val="22"/>
        </w:rPr>
        <w:t>Artículo 93. El inventario y registro general de los bienes muebles e inmuebles propiedad del Municipio, deberá ser elaborado por la Secretaría del Ayuntamiento</w:t>
      </w:r>
      <w:r w:rsidRPr="009915EF">
        <w:rPr>
          <w:rFonts w:ascii="Palatino Linotype" w:hAnsi="Palatino Linotype"/>
          <w:i/>
          <w:sz w:val="22"/>
          <w:szCs w:val="22"/>
        </w:rPr>
        <w:t xml:space="preserve"> con la participación de Sindicatura y Contraloría Interna Municipal. </w:t>
      </w:r>
    </w:p>
    <w:p w14:paraId="772197D4" w14:textId="65A80C52" w:rsidR="00334BED" w:rsidRPr="009915EF" w:rsidRDefault="00334BED" w:rsidP="00D01241">
      <w:pPr>
        <w:spacing w:line="360" w:lineRule="auto"/>
        <w:rPr>
          <w:rFonts w:ascii="Palatino Linotype" w:hAnsi="Palatino Linotype"/>
        </w:rPr>
      </w:pPr>
    </w:p>
    <w:p w14:paraId="0673BC13" w14:textId="77777777" w:rsidR="00334BED" w:rsidRPr="009915EF" w:rsidRDefault="00334BED" w:rsidP="00334BED">
      <w:pPr>
        <w:autoSpaceDE w:val="0"/>
        <w:autoSpaceDN w:val="0"/>
        <w:adjustRightInd w:val="0"/>
        <w:spacing w:line="276" w:lineRule="auto"/>
        <w:ind w:left="851" w:right="616"/>
        <w:jc w:val="both"/>
        <w:rPr>
          <w:rFonts w:ascii="Palatino Linotype" w:hAnsi="Palatino Linotype"/>
          <w:i/>
        </w:rPr>
      </w:pPr>
      <w:r w:rsidRPr="009915EF">
        <w:rPr>
          <w:rFonts w:ascii="Palatino Linotype" w:hAnsi="Palatino Linotype"/>
          <w:i/>
        </w:rPr>
        <w:t>(Énfasis añadido)</w:t>
      </w:r>
    </w:p>
    <w:p w14:paraId="7AED8E29" w14:textId="77777777" w:rsidR="00334BED" w:rsidRPr="009915EF" w:rsidRDefault="00334BED" w:rsidP="00D01241">
      <w:pPr>
        <w:spacing w:line="360" w:lineRule="auto"/>
        <w:rPr>
          <w:rFonts w:ascii="Palatino Linotype" w:hAnsi="Palatino Linotype"/>
        </w:rPr>
      </w:pPr>
    </w:p>
    <w:p w14:paraId="281B6D80" w14:textId="2CCD90FD" w:rsidR="002273CC" w:rsidRPr="009915EF" w:rsidRDefault="002273CC" w:rsidP="009922CB">
      <w:pPr>
        <w:numPr>
          <w:ilvl w:val="0"/>
          <w:numId w:val="2"/>
        </w:numPr>
        <w:spacing w:line="360" w:lineRule="auto"/>
        <w:ind w:left="0" w:right="49" w:firstLine="0"/>
        <w:contextualSpacing/>
        <w:jc w:val="both"/>
        <w:rPr>
          <w:rFonts w:ascii="Palatino Linotype" w:eastAsia="MS Mincho" w:hAnsi="Palatino Linotype" w:cstheme="majorBidi"/>
        </w:rPr>
      </w:pPr>
      <w:r w:rsidRPr="009915EF">
        <w:rPr>
          <w:rFonts w:ascii="Palatino Linotype" w:hAnsi="Palatino Linotype"/>
        </w:rPr>
        <w:t>Ahora bien, los Lineamientos de control financiero y administrativo</w:t>
      </w:r>
      <w:r w:rsidR="0083447D" w:rsidRPr="009915EF">
        <w:rPr>
          <w:rFonts w:ascii="Palatino Linotype" w:hAnsi="Palatino Linotype"/>
        </w:rPr>
        <w:t xml:space="preserve"> para las Entidades Fiscalizables Municipales del Estado de México, publicados en el Periódico Oficial “Gaceta del Gobierno” del Estado de México de fecha once (11) de julio de dos mil trec</w:t>
      </w:r>
      <w:r w:rsidR="009922CB" w:rsidRPr="009915EF">
        <w:rPr>
          <w:rFonts w:ascii="Palatino Linotype" w:hAnsi="Palatino Linotype"/>
        </w:rPr>
        <w:t>e</w:t>
      </w:r>
      <w:r w:rsidRPr="009915EF">
        <w:rPr>
          <w:rFonts w:ascii="Palatino Linotype" w:hAnsi="Palatino Linotype"/>
        </w:rPr>
        <w:t xml:space="preserve">, </w:t>
      </w:r>
      <w:r w:rsidR="00ED78C1" w:rsidRPr="009915EF">
        <w:rPr>
          <w:rFonts w:ascii="Palatino Linotype" w:hAnsi="Palatino Linotype"/>
        </w:rPr>
        <w:t xml:space="preserve">en el </w:t>
      </w:r>
      <w:proofErr w:type="spellStart"/>
      <w:r w:rsidR="00ED78C1" w:rsidRPr="009915EF">
        <w:rPr>
          <w:rFonts w:ascii="Palatino Linotype" w:hAnsi="Palatino Linotype"/>
        </w:rPr>
        <w:t>aparatdo</w:t>
      </w:r>
      <w:proofErr w:type="spellEnd"/>
      <w:r w:rsidR="00ED78C1" w:rsidRPr="009915EF">
        <w:rPr>
          <w:rFonts w:ascii="Palatino Linotype" w:hAnsi="Palatino Linotype"/>
        </w:rPr>
        <w:t xml:space="preserve"> de Bienes Muebles, establece</w:t>
      </w:r>
      <w:r w:rsidR="009922CB" w:rsidRPr="009915EF">
        <w:rPr>
          <w:rFonts w:ascii="Palatino Linotype" w:hAnsi="Palatino Linotype"/>
        </w:rPr>
        <w:t>n</w:t>
      </w:r>
      <w:r w:rsidR="00ED78C1" w:rsidRPr="009915EF">
        <w:rPr>
          <w:rFonts w:ascii="Palatino Linotype" w:hAnsi="Palatino Linotype"/>
        </w:rPr>
        <w:t xml:space="preserve"> lo siguiente:</w:t>
      </w:r>
    </w:p>
    <w:p w14:paraId="7DD9D197" w14:textId="77777777" w:rsidR="009922CB" w:rsidRPr="009915EF" w:rsidRDefault="009922CB" w:rsidP="00D01241">
      <w:pPr>
        <w:rPr>
          <w:rFonts w:ascii="Palatino Linotype" w:eastAsia="MS Mincho" w:hAnsi="Palatino Linotype" w:cstheme="majorBidi"/>
        </w:rPr>
      </w:pPr>
    </w:p>
    <w:p w14:paraId="284A7DBA" w14:textId="77777777" w:rsidR="009922CB" w:rsidRPr="009915EF" w:rsidRDefault="009922CB" w:rsidP="009922CB">
      <w:pPr>
        <w:autoSpaceDE w:val="0"/>
        <w:autoSpaceDN w:val="0"/>
        <w:adjustRightInd w:val="0"/>
        <w:spacing w:line="276" w:lineRule="auto"/>
        <w:ind w:left="630" w:right="828"/>
        <w:jc w:val="both"/>
        <w:rPr>
          <w:rFonts w:ascii="Palatino Linotype" w:eastAsiaTheme="minorEastAsia" w:hAnsi="Palatino Linotype"/>
          <w:b/>
          <w:i/>
          <w:sz w:val="22"/>
          <w:szCs w:val="22"/>
          <w:lang w:val="es-ES_tradnl" w:eastAsia="es-ES"/>
        </w:rPr>
      </w:pPr>
      <w:r w:rsidRPr="009915EF">
        <w:rPr>
          <w:rFonts w:ascii="Palatino Linotype" w:eastAsiaTheme="minorEastAsia" w:hAnsi="Palatino Linotype"/>
          <w:b/>
          <w:i/>
          <w:sz w:val="22"/>
          <w:szCs w:val="22"/>
          <w:lang w:val="es-ES_tradnl" w:eastAsia="es-ES"/>
        </w:rPr>
        <w:t>119.</w:t>
      </w:r>
      <w:r w:rsidRPr="009915EF">
        <w:rPr>
          <w:rFonts w:ascii="Palatino Linotype" w:eastAsiaTheme="minorEastAsia" w:hAnsi="Palatino Linotype"/>
          <w:i/>
          <w:sz w:val="22"/>
          <w:szCs w:val="22"/>
          <w:lang w:val="es-ES_tradnl" w:eastAsia="es-ES"/>
        </w:rPr>
        <w:t xml:space="preserve"> </w:t>
      </w:r>
      <w:r w:rsidRPr="009915EF">
        <w:rPr>
          <w:rFonts w:ascii="Palatino Linotype" w:eastAsiaTheme="minorEastAsia" w:hAnsi="Palatino Linotype"/>
          <w:b/>
          <w:i/>
          <w:sz w:val="22"/>
          <w:szCs w:val="22"/>
          <w:lang w:val="es-ES_tradnl" w:eastAsia="es-ES"/>
        </w:rPr>
        <w:t>El secretario del ayuntamiento</w:t>
      </w:r>
      <w:r w:rsidRPr="009915EF">
        <w:rPr>
          <w:rFonts w:ascii="Palatino Linotype" w:eastAsiaTheme="minorEastAsia" w:hAnsi="Palatino Linotype"/>
          <w:i/>
          <w:sz w:val="22"/>
          <w:szCs w:val="22"/>
          <w:lang w:val="es-ES_tradnl" w:eastAsia="es-ES"/>
        </w:rPr>
        <w:t xml:space="preserve"> o quien éste designe o a quien se elija en los organismos descentralizados y fideicomisos públicos de carácter municipal, </w:t>
      </w:r>
      <w:r w:rsidRPr="009915EF">
        <w:rPr>
          <w:rFonts w:ascii="Palatino Linotype" w:eastAsiaTheme="minorEastAsia" w:hAnsi="Palatino Linotype"/>
          <w:b/>
          <w:i/>
          <w:sz w:val="22"/>
          <w:szCs w:val="22"/>
          <w:lang w:val="es-ES_tradnl" w:eastAsia="es-ES"/>
        </w:rPr>
        <w:t xml:space="preserve">deberán </w:t>
      </w:r>
      <w:r w:rsidRPr="009915EF">
        <w:rPr>
          <w:rFonts w:ascii="Palatino Linotype" w:eastAsiaTheme="minorEastAsia" w:hAnsi="Palatino Linotype"/>
          <w:b/>
          <w:i/>
          <w:sz w:val="22"/>
          <w:szCs w:val="22"/>
          <w:u w:val="single"/>
          <w:lang w:val="es-ES_tradnl" w:eastAsia="es-ES"/>
        </w:rPr>
        <w:t>elaborar, custodiar y actualizar los resguardos</w:t>
      </w:r>
      <w:r w:rsidRPr="009915EF">
        <w:rPr>
          <w:rFonts w:ascii="Palatino Linotype" w:eastAsiaTheme="minorEastAsia" w:hAnsi="Palatino Linotype"/>
          <w:b/>
          <w:i/>
          <w:sz w:val="22"/>
          <w:szCs w:val="22"/>
          <w:lang w:val="es-ES_tradnl" w:eastAsia="es-ES"/>
        </w:rPr>
        <w:t xml:space="preserve"> en un lugar seguro como bóveda, caja fuerte, archivero con llave u otros similares, y a su vez entregar una copia a los jefes y usuarios de cada unidad ejecutora responsable de sus bienes.</w:t>
      </w:r>
    </w:p>
    <w:p w14:paraId="4CC60363" w14:textId="77777777" w:rsidR="009922CB" w:rsidRPr="009915EF" w:rsidRDefault="009922CB" w:rsidP="009922CB">
      <w:pPr>
        <w:autoSpaceDE w:val="0"/>
        <w:autoSpaceDN w:val="0"/>
        <w:adjustRightInd w:val="0"/>
        <w:spacing w:line="276" w:lineRule="auto"/>
        <w:ind w:left="630" w:right="828"/>
        <w:jc w:val="both"/>
        <w:rPr>
          <w:rFonts w:ascii="Palatino Linotype" w:eastAsiaTheme="minorEastAsia" w:hAnsi="Palatino Linotype"/>
          <w:i/>
          <w:sz w:val="22"/>
          <w:szCs w:val="22"/>
          <w:lang w:val="es-ES_tradnl" w:eastAsia="es-ES"/>
        </w:rPr>
      </w:pPr>
    </w:p>
    <w:p w14:paraId="637CDD5B" w14:textId="77777777" w:rsidR="009922CB" w:rsidRPr="009915EF" w:rsidRDefault="009922CB" w:rsidP="009922CB">
      <w:pPr>
        <w:autoSpaceDE w:val="0"/>
        <w:autoSpaceDN w:val="0"/>
        <w:adjustRightInd w:val="0"/>
        <w:spacing w:line="276" w:lineRule="auto"/>
        <w:ind w:left="630" w:right="828"/>
        <w:jc w:val="both"/>
        <w:rPr>
          <w:rFonts w:ascii="Palatino Linotype" w:eastAsiaTheme="minorEastAsia" w:hAnsi="Palatino Linotype"/>
          <w:i/>
          <w:sz w:val="22"/>
          <w:szCs w:val="22"/>
          <w:lang w:val="es-ES_tradnl" w:eastAsia="es-ES"/>
        </w:rPr>
      </w:pPr>
      <w:r w:rsidRPr="009915EF">
        <w:rPr>
          <w:rFonts w:ascii="Palatino Linotype" w:eastAsiaTheme="minorEastAsia" w:hAnsi="Palatino Linotype"/>
          <w:i/>
          <w:sz w:val="22"/>
          <w:szCs w:val="22"/>
          <w:lang w:val="es-ES_tradnl" w:eastAsia="es-ES"/>
        </w:rPr>
        <w:t>…</w:t>
      </w:r>
    </w:p>
    <w:p w14:paraId="4844D795" w14:textId="77777777" w:rsidR="009922CB" w:rsidRPr="009915EF" w:rsidRDefault="009922CB" w:rsidP="009922CB">
      <w:pPr>
        <w:autoSpaceDE w:val="0"/>
        <w:autoSpaceDN w:val="0"/>
        <w:adjustRightInd w:val="0"/>
        <w:spacing w:line="276" w:lineRule="auto"/>
        <w:ind w:left="630" w:right="828"/>
        <w:jc w:val="both"/>
        <w:rPr>
          <w:rFonts w:ascii="Palatino Linotype" w:eastAsiaTheme="minorEastAsia" w:hAnsi="Palatino Linotype"/>
          <w:i/>
          <w:sz w:val="22"/>
          <w:szCs w:val="22"/>
          <w:lang w:val="es-ES_tradnl" w:eastAsia="es-ES"/>
        </w:rPr>
      </w:pPr>
    </w:p>
    <w:p w14:paraId="140F3BB5" w14:textId="77777777" w:rsidR="009922CB" w:rsidRPr="009915EF" w:rsidRDefault="009922CB" w:rsidP="009922CB">
      <w:pPr>
        <w:autoSpaceDE w:val="0"/>
        <w:autoSpaceDN w:val="0"/>
        <w:adjustRightInd w:val="0"/>
        <w:spacing w:line="276" w:lineRule="auto"/>
        <w:ind w:left="630" w:right="828"/>
        <w:jc w:val="both"/>
        <w:rPr>
          <w:rFonts w:ascii="Palatino Linotype" w:eastAsiaTheme="minorEastAsia" w:hAnsi="Palatino Linotype"/>
          <w:i/>
          <w:sz w:val="22"/>
          <w:szCs w:val="22"/>
          <w:lang w:val="es-ES_tradnl" w:eastAsia="es-ES"/>
        </w:rPr>
      </w:pPr>
      <w:r w:rsidRPr="009915EF">
        <w:rPr>
          <w:rFonts w:ascii="Palatino Linotype" w:eastAsiaTheme="minorEastAsia" w:hAnsi="Palatino Linotype"/>
          <w:b/>
          <w:i/>
          <w:sz w:val="22"/>
          <w:szCs w:val="22"/>
          <w:lang w:val="es-ES_tradnl" w:eastAsia="es-ES"/>
        </w:rPr>
        <w:t>123.</w:t>
      </w:r>
      <w:r w:rsidRPr="009915EF">
        <w:rPr>
          <w:rFonts w:ascii="Palatino Linotype" w:eastAsiaTheme="minorEastAsia" w:hAnsi="Palatino Linotype"/>
          <w:i/>
          <w:sz w:val="22"/>
          <w:szCs w:val="22"/>
          <w:lang w:val="es-ES_tradnl" w:eastAsia="es-ES"/>
        </w:rPr>
        <w:t xml:space="preserve"> </w:t>
      </w:r>
      <w:r w:rsidRPr="009915EF">
        <w:rPr>
          <w:rFonts w:ascii="Palatino Linotype" w:eastAsiaTheme="minorEastAsia" w:hAnsi="Palatino Linotype"/>
          <w:b/>
          <w:i/>
          <w:sz w:val="22"/>
          <w:szCs w:val="22"/>
          <w:lang w:val="es-ES_tradnl" w:eastAsia="es-ES"/>
        </w:rPr>
        <w:t>El secretario del ayuntamiento, deberá solicitar la autorización del cabildo para las actualizaciones por altas, bajas y transferencias de bienes muebles.</w:t>
      </w:r>
    </w:p>
    <w:p w14:paraId="27725AA8" w14:textId="77777777" w:rsidR="009922CB" w:rsidRPr="009915EF" w:rsidRDefault="009922CB" w:rsidP="009922CB">
      <w:pPr>
        <w:autoSpaceDE w:val="0"/>
        <w:autoSpaceDN w:val="0"/>
        <w:adjustRightInd w:val="0"/>
        <w:spacing w:line="276" w:lineRule="auto"/>
        <w:ind w:left="630" w:right="828"/>
        <w:jc w:val="both"/>
        <w:rPr>
          <w:rFonts w:ascii="Palatino Linotype" w:eastAsiaTheme="minorEastAsia" w:hAnsi="Palatino Linotype"/>
          <w:i/>
          <w:sz w:val="22"/>
          <w:szCs w:val="22"/>
          <w:lang w:val="es-ES_tradnl" w:eastAsia="es-ES"/>
        </w:rPr>
      </w:pPr>
    </w:p>
    <w:p w14:paraId="690CB8F1" w14:textId="77777777" w:rsidR="009922CB" w:rsidRPr="009915EF" w:rsidRDefault="009922CB" w:rsidP="009922CB">
      <w:pPr>
        <w:autoSpaceDE w:val="0"/>
        <w:autoSpaceDN w:val="0"/>
        <w:adjustRightInd w:val="0"/>
        <w:spacing w:line="276" w:lineRule="auto"/>
        <w:ind w:left="630" w:right="828"/>
        <w:jc w:val="both"/>
        <w:rPr>
          <w:rFonts w:ascii="Palatino Linotype" w:eastAsiaTheme="minorEastAsia" w:hAnsi="Palatino Linotype"/>
          <w:i/>
          <w:sz w:val="22"/>
          <w:szCs w:val="22"/>
          <w:lang w:val="es-ES_tradnl" w:eastAsia="es-ES"/>
        </w:rPr>
      </w:pPr>
      <w:r w:rsidRPr="009915EF">
        <w:rPr>
          <w:rFonts w:ascii="Palatino Linotype" w:eastAsiaTheme="minorEastAsia" w:hAnsi="Palatino Linotype"/>
          <w:i/>
          <w:sz w:val="22"/>
          <w:szCs w:val="22"/>
          <w:lang w:val="es-ES_tradnl" w:eastAsia="es-ES"/>
        </w:rPr>
        <w:lastRenderedPageBreak/>
        <w:t>Lo propio hará en el ámbito de su respectiva competencia, el servidor público que haya elegido el órgano máximo de gobierno en los organismos públicos descentralizados y fideicomisos públicos de carácter municipal, para desarrollar éstas funciones.</w:t>
      </w:r>
    </w:p>
    <w:p w14:paraId="281FF48E" w14:textId="77777777" w:rsidR="009922CB" w:rsidRPr="009915EF" w:rsidRDefault="009922CB" w:rsidP="009922CB">
      <w:pPr>
        <w:autoSpaceDE w:val="0"/>
        <w:autoSpaceDN w:val="0"/>
        <w:adjustRightInd w:val="0"/>
        <w:spacing w:line="276" w:lineRule="auto"/>
        <w:ind w:left="630" w:right="828"/>
        <w:jc w:val="both"/>
        <w:rPr>
          <w:rFonts w:ascii="Palatino Linotype" w:eastAsiaTheme="minorEastAsia" w:hAnsi="Palatino Linotype"/>
          <w:i/>
          <w:sz w:val="22"/>
          <w:szCs w:val="22"/>
          <w:lang w:val="es-ES_tradnl" w:eastAsia="es-ES"/>
        </w:rPr>
      </w:pPr>
    </w:p>
    <w:p w14:paraId="6CF5C0DA" w14:textId="77777777" w:rsidR="009922CB" w:rsidRPr="009915EF" w:rsidRDefault="009922CB" w:rsidP="009922CB">
      <w:pPr>
        <w:autoSpaceDE w:val="0"/>
        <w:autoSpaceDN w:val="0"/>
        <w:adjustRightInd w:val="0"/>
        <w:spacing w:line="276" w:lineRule="auto"/>
        <w:ind w:left="630" w:right="828"/>
        <w:jc w:val="both"/>
        <w:rPr>
          <w:rFonts w:ascii="Palatino Linotype" w:eastAsiaTheme="minorEastAsia" w:hAnsi="Palatino Linotype"/>
          <w:i/>
          <w:sz w:val="22"/>
          <w:szCs w:val="22"/>
          <w:lang w:val="es-ES_tradnl" w:eastAsia="es-ES"/>
        </w:rPr>
      </w:pPr>
      <w:r w:rsidRPr="009915EF">
        <w:rPr>
          <w:rFonts w:ascii="Palatino Linotype" w:eastAsiaTheme="minorEastAsia" w:hAnsi="Palatino Linotype"/>
          <w:i/>
          <w:sz w:val="22"/>
          <w:szCs w:val="22"/>
          <w:lang w:val="es-ES_tradnl" w:eastAsia="es-ES"/>
        </w:rPr>
        <w:t xml:space="preserve">124. </w:t>
      </w:r>
      <w:r w:rsidRPr="009915EF">
        <w:rPr>
          <w:rFonts w:ascii="Palatino Linotype" w:eastAsiaTheme="minorEastAsia" w:hAnsi="Palatino Linotype"/>
          <w:b/>
          <w:i/>
          <w:sz w:val="22"/>
          <w:szCs w:val="22"/>
          <w:lang w:val="es-ES_tradnl" w:eastAsia="es-ES"/>
        </w:rPr>
        <w:t>El inventario de bienes muebles deberá estar bajo la custodia del secretario del ayuntamiento</w:t>
      </w:r>
      <w:r w:rsidRPr="009915EF">
        <w:rPr>
          <w:rFonts w:ascii="Palatino Linotype" w:eastAsiaTheme="minorEastAsia" w:hAnsi="Palatino Linotype"/>
          <w:i/>
          <w:sz w:val="22"/>
          <w:szCs w:val="22"/>
          <w:lang w:val="es-ES_tradnl" w:eastAsia="es-ES"/>
        </w:rPr>
        <w:t xml:space="preserve"> o de quien haya elegido el órgano máximo de gobierno los organismos públicos descentralizados y fideicomisos públicos de carácter municipal, para desarrollar éstas funciones.”</w:t>
      </w:r>
    </w:p>
    <w:p w14:paraId="59FE03CB" w14:textId="77777777" w:rsidR="009922CB" w:rsidRPr="009915EF" w:rsidRDefault="009922CB" w:rsidP="009922CB">
      <w:pPr>
        <w:spacing w:line="360" w:lineRule="auto"/>
        <w:ind w:right="49"/>
        <w:contextualSpacing/>
        <w:jc w:val="both"/>
        <w:rPr>
          <w:rFonts w:ascii="Palatino Linotype" w:eastAsia="MS Mincho" w:hAnsi="Palatino Linotype" w:cstheme="majorBidi"/>
        </w:rPr>
      </w:pPr>
    </w:p>
    <w:p w14:paraId="78681571" w14:textId="653FFC72" w:rsidR="009922CB" w:rsidRPr="009915EF" w:rsidRDefault="009922CB" w:rsidP="009922CB">
      <w:pPr>
        <w:numPr>
          <w:ilvl w:val="0"/>
          <w:numId w:val="2"/>
        </w:numPr>
        <w:spacing w:line="360" w:lineRule="auto"/>
        <w:ind w:left="0" w:right="49" w:firstLine="0"/>
        <w:contextualSpacing/>
        <w:jc w:val="both"/>
        <w:rPr>
          <w:rFonts w:ascii="Palatino Linotype" w:eastAsia="MS Mincho" w:hAnsi="Palatino Linotype" w:cstheme="majorBidi"/>
          <w:lang w:val="es-ES_tradnl"/>
        </w:rPr>
      </w:pPr>
      <w:r w:rsidRPr="009915EF">
        <w:rPr>
          <w:rFonts w:ascii="Palatino Linotype" w:eastAsia="MS Mincho" w:hAnsi="Palatino Linotype" w:cstheme="majorBidi"/>
        </w:rPr>
        <w:t xml:space="preserve">De lo anterior, se advierte que es el Secretario del Ayuntamiento el servidor público municipal que tiene a su cargo el inventario de bienes muebles, es el </w:t>
      </w:r>
      <w:proofErr w:type="spellStart"/>
      <w:r w:rsidRPr="009915EF">
        <w:rPr>
          <w:rFonts w:ascii="Palatino Linotype" w:eastAsia="MS Mincho" w:hAnsi="Palatino Linotype" w:cstheme="majorBidi"/>
        </w:rPr>
        <w:t>enacargado</w:t>
      </w:r>
      <w:proofErr w:type="spellEnd"/>
      <w:r w:rsidRPr="009915EF">
        <w:rPr>
          <w:rFonts w:ascii="Palatino Linotype" w:eastAsia="MS Mincho" w:hAnsi="Palatino Linotype" w:cstheme="majorBidi"/>
        </w:rPr>
        <w:t xml:space="preserve"> de </w:t>
      </w:r>
      <w:r w:rsidRPr="009915EF">
        <w:rPr>
          <w:rFonts w:ascii="Palatino Linotype" w:eastAsiaTheme="minorEastAsia" w:hAnsi="Palatino Linotype"/>
          <w:lang w:val="es-ES_tradnl" w:eastAsia="es-ES"/>
        </w:rPr>
        <w:t xml:space="preserve">elaborar, custodiar y actualizar los resguardos en un lugar seguro como bóveda, caja fuerte, archivero con llave u otros similares, y a su vez entregar una copia a los jefes y usuarios de cada unidad ejecutora responsable de sus bienes. </w:t>
      </w:r>
    </w:p>
    <w:p w14:paraId="62C486A4" w14:textId="77777777" w:rsidR="009922CB" w:rsidRPr="009915EF" w:rsidRDefault="009922CB" w:rsidP="009922CB">
      <w:pPr>
        <w:spacing w:line="360" w:lineRule="auto"/>
        <w:ind w:right="49"/>
        <w:contextualSpacing/>
        <w:jc w:val="both"/>
        <w:rPr>
          <w:rFonts w:ascii="Palatino Linotype" w:eastAsia="MS Mincho" w:hAnsi="Palatino Linotype" w:cstheme="majorBidi"/>
          <w:lang w:val="es-ES_tradnl"/>
        </w:rPr>
      </w:pPr>
    </w:p>
    <w:p w14:paraId="6D7C7011" w14:textId="400E56A9" w:rsidR="009922CB" w:rsidRPr="009915EF" w:rsidRDefault="009922CB" w:rsidP="009922CB">
      <w:pPr>
        <w:numPr>
          <w:ilvl w:val="0"/>
          <w:numId w:val="2"/>
        </w:numPr>
        <w:spacing w:line="360" w:lineRule="auto"/>
        <w:ind w:left="0" w:right="49" w:firstLine="0"/>
        <w:contextualSpacing/>
        <w:jc w:val="both"/>
        <w:rPr>
          <w:rFonts w:ascii="Palatino Linotype" w:eastAsia="MS Mincho" w:hAnsi="Palatino Linotype" w:cstheme="majorBidi"/>
        </w:rPr>
      </w:pPr>
      <w:r w:rsidRPr="009915EF">
        <w:rPr>
          <w:rFonts w:ascii="Palatino Linotype" w:hAnsi="Palatino Linotype"/>
        </w:rPr>
        <w:t xml:space="preserve">Por su parte, los Lineamientos para el registro y control del inventario y la conciliación y desincorporación de bienes muebles e inmuebles para las Entidades Fiscalizables Municipales del Estado de México, publicados en el Periódico Oficial “Gaceta del Gobierno” del Estado de México de fecha once (11) de julio de dos mil </w:t>
      </w:r>
      <w:proofErr w:type="spellStart"/>
      <w:r w:rsidRPr="009915EF">
        <w:rPr>
          <w:rFonts w:ascii="Palatino Linotype" w:hAnsi="Palatino Linotype"/>
        </w:rPr>
        <w:t>trec</w:t>
      </w:r>
      <w:proofErr w:type="spellEnd"/>
      <w:r w:rsidRPr="009915EF">
        <w:rPr>
          <w:rFonts w:ascii="Palatino Linotype" w:hAnsi="Palatino Linotype"/>
        </w:rPr>
        <w:t xml:space="preserve">, en el </w:t>
      </w:r>
      <w:proofErr w:type="spellStart"/>
      <w:r w:rsidRPr="009915EF">
        <w:rPr>
          <w:rFonts w:ascii="Palatino Linotype" w:hAnsi="Palatino Linotype"/>
        </w:rPr>
        <w:t>aparatdo</w:t>
      </w:r>
      <w:proofErr w:type="spellEnd"/>
      <w:r w:rsidRPr="009915EF">
        <w:rPr>
          <w:rFonts w:ascii="Palatino Linotype" w:hAnsi="Palatino Linotype"/>
        </w:rPr>
        <w:t xml:space="preserve"> de Bienes Muebles, establecen lo siguiente:</w:t>
      </w:r>
    </w:p>
    <w:p w14:paraId="15385320" w14:textId="77777777" w:rsidR="009922CB" w:rsidRPr="009915EF" w:rsidRDefault="009922CB" w:rsidP="009922CB">
      <w:pPr>
        <w:spacing w:line="276" w:lineRule="auto"/>
        <w:ind w:right="18"/>
        <w:jc w:val="both"/>
        <w:rPr>
          <w:rFonts w:ascii="Palatino Linotype" w:eastAsia="MS Mincho" w:hAnsi="Palatino Linotype" w:cstheme="majorBidi"/>
          <w:sz w:val="22"/>
          <w:szCs w:val="22"/>
        </w:rPr>
      </w:pPr>
    </w:p>
    <w:p w14:paraId="35A07B4A" w14:textId="6E498039" w:rsidR="009922CB" w:rsidRPr="009915EF" w:rsidRDefault="009922CB" w:rsidP="009922CB">
      <w:pPr>
        <w:autoSpaceDE w:val="0"/>
        <w:autoSpaceDN w:val="0"/>
        <w:adjustRightInd w:val="0"/>
        <w:spacing w:line="276" w:lineRule="auto"/>
        <w:ind w:left="720" w:right="18"/>
        <w:jc w:val="both"/>
        <w:rPr>
          <w:rFonts w:ascii="Palatino Linotype" w:eastAsiaTheme="minorEastAsia" w:hAnsi="Palatino Linotype"/>
          <w:i/>
          <w:sz w:val="22"/>
          <w:szCs w:val="22"/>
          <w:lang w:val="es-ES_tradnl" w:eastAsia="es-ES"/>
        </w:rPr>
      </w:pPr>
      <w:r w:rsidRPr="009915EF">
        <w:rPr>
          <w:rFonts w:ascii="Palatino Linotype" w:eastAsiaTheme="minorEastAsia" w:hAnsi="Palatino Linotype"/>
          <w:b/>
          <w:i/>
          <w:sz w:val="22"/>
          <w:szCs w:val="22"/>
          <w:lang w:val="es-ES_tradnl" w:eastAsia="es-ES"/>
        </w:rPr>
        <w:t>PRIMERO</w:t>
      </w:r>
      <w:r w:rsidRPr="009915EF">
        <w:rPr>
          <w:rFonts w:ascii="Palatino Linotype" w:eastAsiaTheme="minorEastAsia" w:hAnsi="Palatino Linotype"/>
          <w:i/>
          <w:sz w:val="22"/>
          <w:szCs w:val="22"/>
          <w:lang w:val="es-ES_tradnl" w:eastAsia="es-ES"/>
        </w:rPr>
        <w:t xml:space="preserve">: Los presentes Lineamientos tienen por objeto </w:t>
      </w:r>
      <w:r w:rsidRPr="009915EF">
        <w:rPr>
          <w:rFonts w:ascii="Palatino Linotype" w:eastAsiaTheme="minorEastAsia" w:hAnsi="Palatino Linotype"/>
          <w:b/>
          <w:i/>
          <w:sz w:val="22"/>
          <w:szCs w:val="22"/>
          <w:lang w:val="es-ES_tradnl" w:eastAsia="es-ES"/>
        </w:rPr>
        <w:t>establecer disposiciones para el registro y control del inventario y la conciliación y desincorporación de bienes muebles e inmuebles para las entidades fiscalizables municipales.</w:t>
      </w:r>
    </w:p>
    <w:p w14:paraId="7FE81C0F" w14:textId="77777777" w:rsidR="009922CB" w:rsidRPr="009915EF" w:rsidRDefault="009922CB" w:rsidP="009922CB">
      <w:pPr>
        <w:pStyle w:val="Prrafodelista"/>
        <w:spacing w:line="276" w:lineRule="auto"/>
        <w:ind w:right="18"/>
        <w:jc w:val="both"/>
        <w:rPr>
          <w:rFonts w:ascii="Palatino Linotype" w:eastAsiaTheme="minorEastAsia" w:hAnsi="Palatino Linotype"/>
          <w:i/>
          <w:sz w:val="22"/>
          <w:szCs w:val="22"/>
          <w:lang w:val="es-ES_tradnl" w:eastAsia="es-ES"/>
        </w:rPr>
      </w:pPr>
    </w:p>
    <w:p w14:paraId="624F87B1" w14:textId="585746CD" w:rsidR="009922CB" w:rsidRPr="009915EF" w:rsidRDefault="009922CB" w:rsidP="009922CB">
      <w:pPr>
        <w:pStyle w:val="Prrafodelista"/>
        <w:spacing w:line="276" w:lineRule="auto"/>
        <w:ind w:right="18"/>
        <w:jc w:val="both"/>
        <w:rPr>
          <w:rFonts w:ascii="Palatino Linotype" w:eastAsiaTheme="minorEastAsia" w:hAnsi="Palatino Linotype"/>
          <w:i/>
          <w:sz w:val="22"/>
          <w:szCs w:val="22"/>
          <w:lang w:val="es-ES_tradnl" w:eastAsia="es-ES"/>
        </w:rPr>
      </w:pPr>
      <w:r w:rsidRPr="009915EF">
        <w:rPr>
          <w:rFonts w:ascii="Palatino Linotype" w:eastAsiaTheme="minorEastAsia" w:hAnsi="Palatino Linotype"/>
          <w:i/>
          <w:sz w:val="22"/>
          <w:szCs w:val="22"/>
          <w:lang w:val="es-ES_tradnl" w:eastAsia="es-ES"/>
        </w:rPr>
        <w:lastRenderedPageBreak/>
        <w:t>…</w:t>
      </w:r>
    </w:p>
    <w:p w14:paraId="2743FDFE" w14:textId="77777777" w:rsidR="009922CB" w:rsidRPr="009915EF" w:rsidRDefault="009922CB" w:rsidP="009922CB">
      <w:pPr>
        <w:pStyle w:val="Prrafodelista"/>
        <w:spacing w:line="276" w:lineRule="auto"/>
        <w:ind w:right="18"/>
        <w:jc w:val="both"/>
        <w:rPr>
          <w:rFonts w:ascii="Palatino Linotype" w:eastAsiaTheme="minorEastAsia" w:hAnsi="Palatino Linotype"/>
          <w:i/>
          <w:sz w:val="22"/>
          <w:szCs w:val="22"/>
          <w:lang w:val="es-ES_tradnl" w:eastAsia="es-ES"/>
        </w:rPr>
      </w:pPr>
    </w:p>
    <w:p w14:paraId="68A698FA" w14:textId="068974B9" w:rsidR="009922CB" w:rsidRPr="009915EF" w:rsidRDefault="009922CB" w:rsidP="009922CB">
      <w:pPr>
        <w:pStyle w:val="Prrafodelista"/>
        <w:spacing w:line="276" w:lineRule="auto"/>
        <w:ind w:right="18"/>
        <w:jc w:val="both"/>
        <w:rPr>
          <w:rFonts w:ascii="Palatino Linotype" w:eastAsiaTheme="minorEastAsia" w:hAnsi="Palatino Linotype"/>
          <w:i/>
          <w:sz w:val="22"/>
          <w:szCs w:val="22"/>
          <w:lang w:val="es-ES_tradnl" w:eastAsia="es-ES"/>
        </w:rPr>
      </w:pPr>
      <w:r w:rsidRPr="009915EF">
        <w:rPr>
          <w:rFonts w:ascii="Palatino Linotype" w:eastAsiaTheme="minorEastAsia" w:hAnsi="Palatino Linotype"/>
          <w:b/>
          <w:i/>
          <w:sz w:val="22"/>
          <w:szCs w:val="22"/>
          <w:lang w:val="es-ES_tradnl" w:eastAsia="es-ES"/>
        </w:rPr>
        <w:t>NOVENO:</w:t>
      </w:r>
      <w:r w:rsidRPr="009915EF">
        <w:rPr>
          <w:rFonts w:ascii="Palatino Linotype" w:eastAsiaTheme="minorEastAsia" w:hAnsi="Palatino Linotype"/>
          <w:i/>
          <w:sz w:val="22"/>
          <w:szCs w:val="22"/>
          <w:lang w:val="es-ES_tradnl" w:eastAsia="es-ES"/>
        </w:rPr>
        <w:t xml:space="preserve"> Para efectos de los presentes Lineamientos, se entenderá por:</w:t>
      </w:r>
    </w:p>
    <w:p w14:paraId="4F9D0913" w14:textId="56720707" w:rsidR="009922CB" w:rsidRPr="009915EF" w:rsidRDefault="009922CB" w:rsidP="009922CB">
      <w:pPr>
        <w:autoSpaceDE w:val="0"/>
        <w:autoSpaceDN w:val="0"/>
        <w:adjustRightInd w:val="0"/>
        <w:spacing w:line="276" w:lineRule="auto"/>
        <w:ind w:left="720" w:right="18"/>
        <w:jc w:val="both"/>
        <w:rPr>
          <w:rFonts w:ascii="Palatino Linotype" w:eastAsiaTheme="minorEastAsia" w:hAnsi="Palatino Linotype"/>
          <w:i/>
          <w:sz w:val="22"/>
          <w:szCs w:val="22"/>
          <w:lang w:val="es-ES_tradnl" w:eastAsia="es-ES"/>
        </w:rPr>
      </w:pPr>
    </w:p>
    <w:p w14:paraId="6F846B4F" w14:textId="0EEDA845" w:rsidR="009922CB" w:rsidRPr="009915EF" w:rsidRDefault="009922CB" w:rsidP="009922CB">
      <w:pPr>
        <w:autoSpaceDE w:val="0"/>
        <w:autoSpaceDN w:val="0"/>
        <w:adjustRightInd w:val="0"/>
        <w:spacing w:line="276" w:lineRule="auto"/>
        <w:ind w:left="720" w:right="18"/>
        <w:jc w:val="both"/>
        <w:rPr>
          <w:rFonts w:ascii="Palatino Linotype" w:eastAsiaTheme="minorEastAsia" w:hAnsi="Palatino Linotype"/>
          <w:i/>
          <w:sz w:val="22"/>
          <w:szCs w:val="22"/>
          <w:lang w:val="es-ES_tradnl" w:eastAsia="es-ES"/>
        </w:rPr>
      </w:pPr>
      <w:r w:rsidRPr="009915EF">
        <w:rPr>
          <w:rFonts w:ascii="Palatino Linotype" w:eastAsiaTheme="minorEastAsia" w:hAnsi="Palatino Linotype"/>
          <w:i/>
          <w:sz w:val="22"/>
          <w:szCs w:val="22"/>
          <w:lang w:val="es-ES_tradnl" w:eastAsia="es-ES"/>
        </w:rPr>
        <w:t>…</w:t>
      </w:r>
    </w:p>
    <w:p w14:paraId="4A5D6BC0" w14:textId="77777777" w:rsidR="009922CB" w:rsidRPr="009915EF" w:rsidRDefault="009922CB" w:rsidP="009922CB">
      <w:pPr>
        <w:autoSpaceDE w:val="0"/>
        <w:autoSpaceDN w:val="0"/>
        <w:adjustRightInd w:val="0"/>
        <w:spacing w:line="276" w:lineRule="auto"/>
        <w:ind w:left="720" w:right="18"/>
        <w:jc w:val="both"/>
        <w:rPr>
          <w:rFonts w:ascii="Palatino Linotype" w:eastAsiaTheme="minorEastAsia" w:hAnsi="Palatino Linotype"/>
          <w:i/>
          <w:sz w:val="22"/>
          <w:szCs w:val="22"/>
          <w:lang w:val="es-ES_tradnl" w:eastAsia="es-ES"/>
        </w:rPr>
      </w:pPr>
    </w:p>
    <w:p w14:paraId="07D94FF9" w14:textId="239675E1" w:rsidR="009922CB" w:rsidRPr="009915EF" w:rsidRDefault="009922CB" w:rsidP="009922CB">
      <w:pPr>
        <w:autoSpaceDE w:val="0"/>
        <w:autoSpaceDN w:val="0"/>
        <w:adjustRightInd w:val="0"/>
        <w:spacing w:line="276" w:lineRule="auto"/>
        <w:ind w:left="720" w:right="18"/>
        <w:jc w:val="both"/>
        <w:rPr>
          <w:rFonts w:ascii="Palatino Linotype" w:eastAsiaTheme="minorEastAsia" w:hAnsi="Palatino Linotype"/>
          <w:i/>
          <w:sz w:val="22"/>
          <w:szCs w:val="22"/>
          <w:lang w:val="es-ES_tradnl" w:eastAsia="es-ES"/>
        </w:rPr>
      </w:pPr>
      <w:r w:rsidRPr="009915EF">
        <w:rPr>
          <w:rFonts w:ascii="Palatino Linotype" w:eastAsiaTheme="minorEastAsia" w:hAnsi="Palatino Linotype"/>
          <w:b/>
          <w:i/>
          <w:sz w:val="22"/>
          <w:szCs w:val="22"/>
          <w:lang w:val="es-ES_tradnl" w:eastAsia="es-ES"/>
        </w:rPr>
        <w:t>XL. RESGUARDATARIO</w:t>
      </w:r>
      <w:r w:rsidRPr="009915EF">
        <w:rPr>
          <w:rFonts w:ascii="Palatino Linotype" w:eastAsiaTheme="minorEastAsia" w:hAnsi="Palatino Linotype"/>
          <w:i/>
          <w:sz w:val="22"/>
          <w:szCs w:val="22"/>
          <w:lang w:val="es-ES_tradnl" w:eastAsia="es-ES"/>
        </w:rPr>
        <w:t>: Servidor público que tiene bajo su uso, custodia y responsabilidad los bienes propiedad de la entidad fiscalizable, cuyo compromiso ha quedado registrado en el resguardo del bien;</w:t>
      </w:r>
    </w:p>
    <w:p w14:paraId="6607345C" w14:textId="3D70A981" w:rsidR="009922CB" w:rsidRPr="009915EF" w:rsidRDefault="009922CB" w:rsidP="009922CB">
      <w:pPr>
        <w:pStyle w:val="Prrafodelista"/>
        <w:spacing w:line="276" w:lineRule="auto"/>
        <w:ind w:right="18"/>
        <w:jc w:val="both"/>
        <w:rPr>
          <w:rFonts w:ascii="Palatino Linotype" w:eastAsia="MS Mincho" w:hAnsi="Palatino Linotype" w:cstheme="majorBidi"/>
          <w:i/>
          <w:sz w:val="22"/>
          <w:szCs w:val="22"/>
        </w:rPr>
      </w:pPr>
    </w:p>
    <w:p w14:paraId="26238BE9" w14:textId="7964A4C2" w:rsidR="009922CB" w:rsidRPr="009915EF" w:rsidRDefault="009922CB" w:rsidP="009922CB">
      <w:pPr>
        <w:pStyle w:val="Prrafodelista"/>
        <w:spacing w:line="276" w:lineRule="auto"/>
        <w:ind w:right="18"/>
        <w:jc w:val="both"/>
        <w:rPr>
          <w:rFonts w:ascii="Palatino Linotype" w:eastAsia="MS Mincho" w:hAnsi="Palatino Linotype" w:cstheme="majorBidi"/>
          <w:i/>
          <w:sz w:val="22"/>
          <w:szCs w:val="22"/>
        </w:rPr>
      </w:pPr>
      <w:r w:rsidRPr="009915EF">
        <w:rPr>
          <w:rFonts w:ascii="Palatino Linotype" w:eastAsia="MS Mincho" w:hAnsi="Palatino Linotype" w:cstheme="majorBidi"/>
          <w:i/>
          <w:sz w:val="22"/>
          <w:szCs w:val="22"/>
        </w:rPr>
        <w:t>…</w:t>
      </w:r>
    </w:p>
    <w:p w14:paraId="2511973F" w14:textId="77777777" w:rsidR="009922CB" w:rsidRPr="009915EF" w:rsidRDefault="009922CB" w:rsidP="009922CB">
      <w:pPr>
        <w:pStyle w:val="Prrafodelista"/>
        <w:spacing w:line="276" w:lineRule="auto"/>
        <w:ind w:right="18"/>
        <w:jc w:val="both"/>
        <w:rPr>
          <w:rFonts w:ascii="Palatino Linotype" w:eastAsia="MS Mincho" w:hAnsi="Palatino Linotype" w:cstheme="majorBidi"/>
          <w:i/>
          <w:sz w:val="22"/>
          <w:szCs w:val="22"/>
        </w:rPr>
      </w:pPr>
    </w:p>
    <w:p w14:paraId="71B46C85" w14:textId="62D6019A" w:rsidR="009922CB" w:rsidRPr="009915EF" w:rsidRDefault="009922CB" w:rsidP="009922CB">
      <w:pPr>
        <w:autoSpaceDE w:val="0"/>
        <w:autoSpaceDN w:val="0"/>
        <w:adjustRightInd w:val="0"/>
        <w:spacing w:line="276" w:lineRule="auto"/>
        <w:ind w:left="720" w:right="18"/>
        <w:jc w:val="both"/>
        <w:rPr>
          <w:rFonts w:ascii="Palatino Linotype" w:eastAsiaTheme="minorEastAsia" w:hAnsi="Palatino Linotype"/>
          <w:b/>
          <w:i/>
          <w:sz w:val="22"/>
          <w:szCs w:val="22"/>
          <w:lang w:val="es-ES_tradnl" w:eastAsia="es-ES"/>
        </w:rPr>
      </w:pPr>
      <w:r w:rsidRPr="009915EF">
        <w:rPr>
          <w:rFonts w:ascii="Palatino Linotype" w:eastAsiaTheme="minorEastAsia" w:hAnsi="Palatino Linotype"/>
          <w:b/>
          <w:i/>
          <w:sz w:val="22"/>
          <w:szCs w:val="22"/>
          <w:lang w:val="es-ES_tradnl" w:eastAsia="es-ES"/>
        </w:rPr>
        <w:t>XLV. TARJETAS DE RESGUARDO: Documento que concentra las características de identificación de cada uno de los bienes, así como el uso, control, nombre y firma del servidor público usuario responsable de resguardarlo;</w:t>
      </w:r>
    </w:p>
    <w:p w14:paraId="31B429B2" w14:textId="77777777" w:rsidR="009922CB" w:rsidRPr="009915EF" w:rsidRDefault="009922CB" w:rsidP="009922CB">
      <w:pPr>
        <w:pStyle w:val="Prrafodelista"/>
        <w:spacing w:line="276" w:lineRule="auto"/>
        <w:ind w:right="18"/>
        <w:jc w:val="both"/>
        <w:rPr>
          <w:rFonts w:ascii="Palatino Linotype" w:eastAsia="MS Mincho" w:hAnsi="Palatino Linotype" w:cstheme="majorBidi"/>
          <w:i/>
          <w:sz w:val="22"/>
          <w:szCs w:val="22"/>
        </w:rPr>
      </w:pPr>
    </w:p>
    <w:p w14:paraId="67B06369" w14:textId="77777777" w:rsidR="009922CB" w:rsidRPr="009915EF" w:rsidRDefault="009922CB" w:rsidP="009922CB">
      <w:pPr>
        <w:autoSpaceDE w:val="0"/>
        <w:autoSpaceDN w:val="0"/>
        <w:adjustRightInd w:val="0"/>
        <w:spacing w:line="276" w:lineRule="auto"/>
        <w:ind w:left="720" w:right="18"/>
        <w:jc w:val="both"/>
        <w:rPr>
          <w:rFonts w:ascii="Palatino Linotype" w:eastAsiaTheme="minorEastAsia" w:hAnsi="Palatino Linotype"/>
          <w:i/>
          <w:sz w:val="22"/>
          <w:szCs w:val="22"/>
          <w:lang w:val="es-ES_tradnl" w:eastAsia="es-ES"/>
        </w:rPr>
      </w:pPr>
      <w:r w:rsidRPr="009915EF">
        <w:rPr>
          <w:rFonts w:ascii="Palatino Linotype" w:eastAsiaTheme="minorEastAsia" w:hAnsi="Palatino Linotype"/>
          <w:b/>
          <w:i/>
          <w:sz w:val="22"/>
          <w:szCs w:val="22"/>
          <w:lang w:val="es-ES_tradnl" w:eastAsia="es-ES"/>
        </w:rPr>
        <w:t>DÉCIMO:</w:t>
      </w:r>
      <w:r w:rsidRPr="009915EF">
        <w:rPr>
          <w:rFonts w:ascii="Palatino Linotype" w:eastAsiaTheme="minorEastAsia" w:hAnsi="Palatino Linotype"/>
          <w:i/>
          <w:sz w:val="22"/>
          <w:szCs w:val="22"/>
          <w:lang w:val="es-ES_tradnl" w:eastAsia="es-ES"/>
        </w:rPr>
        <w:t xml:space="preserve"> Son sujetos de los presentes Lineamientos:</w:t>
      </w:r>
    </w:p>
    <w:p w14:paraId="74E29380" w14:textId="77777777" w:rsidR="009922CB" w:rsidRPr="009915EF" w:rsidRDefault="009922CB" w:rsidP="009922CB">
      <w:pPr>
        <w:autoSpaceDE w:val="0"/>
        <w:autoSpaceDN w:val="0"/>
        <w:adjustRightInd w:val="0"/>
        <w:spacing w:line="276" w:lineRule="auto"/>
        <w:ind w:left="720" w:right="18"/>
        <w:jc w:val="both"/>
        <w:rPr>
          <w:rFonts w:ascii="Palatino Linotype" w:eastAsiaTheme="minorEastAsia" w:hAnsi="Palatino Linotype"/>
          <w:b/>
          <w:i/>
          <w:sz w:val="22"/>
          <w:szCs w:val="22"/>
          <w:lang w:val="es-ES_tradnl" w:eastAsia="es-ES"/>
        </w:rPr>
      </w:pPr>
      <w:r w:rsidRPr="009915EF">
        <w:rPr>
          <w:rFonts w:ascii="Palatino Linotype" w:eastAsiaTheme="minorEastAsia" w:hAnsi="Palatino Linotype"/>
          <w:b/>
          <w:i/>
          <w:sz w:val="22"/>
          <w:szCs w:val="22"/>
          <w:lang w:val="es-ES_tradnl" w:eastAsia="es-ES"/>
        </w:rPr>
        <w:t>I. En el ámbito municipal:</w:t>
      </w:r>
    </w:p>
    <w:p w14:paraId="334185F8" w14:textId="77777777" w:rsidR="009922CB" w:rsidRPr="009915EF" w:rsidRDefault="009922CB" w:rsidP="009922CB">
      <w:pPr>
        <w:autoSpaceDE w:val="0"/>
        <w:autoSpaceDN w:val="0"/>
        <w:adjustRightInd w:val="0"/>
        <w:spacing w:line="276" w:lineRule="auto"/>
        <w:ind w:left="720" w:right="18"/>
        <w:jc w:val="both"/>
        <w:rPr>
          <w:rFonts w:ascii="Palatino Linotype" w:eastAsiaTheme="minorEastAsia" w:hAnsi="Palatino Linotype"/>
          <w:b/>
          <w:i/>
          <w:sz w:val="22"/>
          <w:szCs w:val="22"/>
          <w:lang w:val="es-ES_tradnl" w:eastAsia="es-ES"/>
        </w:rPr>
      </w:pPr>
      <w:r w:rsidRPr="009915EF">
        <w:rPr>
          <w:rFonts w:ascii="Palatino Linotype" w:eastAsiaTheme="minorEastAsia" w:hAnsi="Palatino Linotype"/>
          <w:b/>
          <w:i/>
          <w:sz w:val="22"/>
          <w:szCs w:val="22"/>
          <w:lang w:val="es-ES_tradnl" w:eastAsia="es-ES"/>
        </w:rPr>
        <w:t>a) El Ayuntamiento, como cuerpo colegiado;</w:t>
      </w:r>
    </w:p>
    <w:p w14:paraId="73BD474B" w14:textId="77777777" w:rsidR="009922CB" w:rsidRPr="009915EF" w:rsidRDefault="009922CB" w:rsidP="009922CB">
      <w:pPr>
        <w:autoSpaceDE w:val="0"/>
        <w:autoSpaceDN w:val="0"/>
        <w:adjustRightInd w:val="0"/>
        <w:spacing w:line="276" w:lineRule="auto"/>
        <w:ind w:left="720" w:right="18"/>
        <w:jc w:val="both"/>
        <w:rPr>
          <w:rFonts w:ascii="Palatino Linotype" w:eastAsiaTheme="minorEastAsia" w:hAnsi="Palatino Linotype"/>
          <w:b/>
          <w:i/>
          <w:sz w:val="22"/>
          <w:szCs w:val="22"/>
          <w:lang w:val="es-ES_tradnl" w:eastAsia="es-ES"/>
        </w:rPr>
      </w:pPr>
      <w:r w:rsidRPr="009915EF">
        <w:rPr>
          <w:rFonts w:ascii="Palatino Linotype" w:eastAsiaTheme="minorEastAsia" w:hAnsi="Palatino Linotype"/>
          <w:b/>
          <w:i/>
          <w:sz w:val="22"/>
          <w:szCs w:val="22"/>
          <w:lang w:val="es-ES_tradnl" w:eastAsia="es-ES"/>
        </w:rPr>
        <w:t>b) Presidente (a);</w:t>
      </w:r>
    </w:p>
    <w:p w14:paraId="3F64FE09" w14:textId="77777777" w:rsidR="009922CB" w:rsidRPr="009915EF" w:rsidRDefault="009922CB" w:rsidP="009922CB">
      <w:pPr>
        <w:autoSpaceDE w:val="0"/>
        <w:autoSpaceDN w:val="0"/>
        <w:adjustRightInd w:val="0"/>
        <w:spacing w:line="276" w:lineRule="auto"/>
        <w:ind w:left="720" w:right="18"/>
        <w:jc w:val="both"/>
        <w:rPr>
          <w:rFonts w:ascii="Palatino Linotype" w:eastAsiaTheme="minorEastAsia" w:hAnsi="Palatino Linotype"/>
          <w:b/>
          <w:i/>
          <w:sz w:val="22"/>
          <w:szCs w:val="22"/>
          <w:lang w:val="es-ES_tradnl" w:eastAsia="es-ES"/>
        </w:rPr>
      </w:pPr>
      <w:r w:rsidRPr="009915EF">
        <w:rPr>
          <w:rFonts w:ascii="Palatino Linotype" w:eastAsiaTheme="minorEastAsia" w:hAnsi="Palatino Linotype"/>
          <w:b/>
          <w:i/>
          <w:sz w:val="22"/>
          <w:szCs w:val="22"/>
          <w:lang w:val="es-ES_tradnl" w:eastAsia="es-ES"/>
        </w:rPr>
        <w:t>c) Síndicos;</w:t>
      </w:r>
    </w:p>
    <w:p w14:paraId="2072676D" w14:textId="77777777" w:rsidR="009922CB" w:rsidRPr="009915EF" w:rsidRDefault="009922CB" w:rsidP="009922CB">
      <w:pPr>
        <w:autoSpaceDE w:val="0"/>
        <w:autoSpaceDN w:val="0"/>
        <w:adjustRightInd w:val="0"/>
        <w:spacing w:line="276" w:lineRule="auto"/>
        <w:ind w:left="720" w:right="18"/>
        <w:jc w:val="both"/>
        <w:rPr>
          <w:rFonts w:ascii="Palatino Linotype" w:eastAsiaTheme="minorEastAsia" w:hAnsi="Palatino Linotype"/>
          <w:b/>
          <w:i/>
          <w:sz w:val="22"/>
          <w:szCs w:val="22"/>
          <w:u w:val="single"/>
          <w:lang w:val="es-ES_tradnl" w:eastAsia="es-ES"/>
        </w:rPr>
      </w:pPr>
      <w:r w:rsidRPr="009915EF">
        <w:rPr>
          <w:rFonts w:ascii="Palatino Linotype" w:eastAsiaTheme="minorEastAsia" w:hAnsi="Palatino Linotype"/>
          <w:b/>
          <w:i/>
          <w:sz w:val="22"/>
          <w:szCs w:val="22"/>
          <w:u w:val="single"/>
          <w:lang w:val="es-ES_tradnl" w:eastAsia="es-ES"/>
        </w:rPr>
        <w:t>d) Secretario;</w:t>
      </w:r>
    </w:p>
    <w:p w14:paraId="5FF6975D" w14:textId="77777777" w:rsidR="009922CB" w:rsidRPr="009915EF" w:rsidRDefault="009922CB" w:rsidP="009922CB">
      <w:pPr>
        <w:autoSpaceDE w:val="0"/>
        <w:autoSpaceDN w:val="0"/>
        <w:adjustRightInd w:val="0"/>
        <w:spacing w:line="276" w:lineRule="auto"/>
        <w:ind w:left="720" w:right="18"/>
        <w:jc w:val="both"/>
        <w:rPr>
          <w:rFonts w:ascii="Palatino Linotype" w:eastAsiaTheme="minorEastAsia" w:hAnsi="Palatino Linotype"/>
          <w:b/>
          <w:i/>
          <w:sz w:val="22"/>
          <w:szCs w:val="22"/>
          <w:lang w:val="es-ES_tradnl" w:eastAsia="es-ES"/>
        </w:rPr>
      </w:pPr>
      <w:r w:rsidRPr="009915EF">
        <w:rPr>
          <w:rFonts w:ascii="Palatino Linotype" w:eastAsiaTheme="minorEastAsia" w:hAnsi="Palatino Linotype"/>
          <w:b/>
          <w:i/>
          <w:sz w:val="22"/>
          <w:szCs w:val="22"/>
          <w:lang w:val="es-ES_tradnl" w:eastAsia="es-ES"/>
        </w:rPr>
        <w:t>e) Tesorero; y</w:t>
      </w:r>
    </w:p>
    <w:p w14:paraId="1219B1AA" w14:textId="77777777" w:rsidR="009922CB" w:rsidRPr="009915EF" w:rsidRDefault="009922CB" w:rsidP="009922CB">
      <w:pPr>
        <w:pStyle w:val="Prrafodelista"/>
        <w:spacing w:line="276" w:lineRule="auto"/>
        <w:ind w:right="18"/>
        <w:jc w:val="both"/>
        <w:rPr>
          <w:rFonts w:ascii="Palatino Linotype" w:eastAsiaTheme="minorEastAsia" w:hAnsi="Palatino Linotype"/>
          <w:b/>
          <w:i/>
          <w:sz w:val="22"/>
          <w:szCs w:val="22"/>
          <w:lang w:val="es-ES_tradnl" w:eastAsia="es-ES"/>
        </w:rPr>
      </w:pPr>
      <w:r w:rsidRPr="009915EF">
        <w:rPr>
          <w:rFonts w:ascii="Palatino Linotype" w:eastAsiaTheme="minorEastAsia" w:hAnsi="Palatino Linotype"/>
          <w:b/>
          <w:i/>
          <w:sz w:val="22"/>
          <w:szCs w:val="22"/>
          <w:lang w:val="es-ES_tradnl" w:eastAsia="es-ES"/>
        </w:rPr>
        <w:t>f) Contralor.</w:t>
      </w:r>
    </w:p>
    <w:p w14:paraId="61BCE779" w14:textId="77777777" w:rsidR="009922CB" w:rsidRPr="009915EF" w:rsidRDefault="009922CB" w:rsidP="009922CB">
      <w:pPr>
        <w:spacing w:line="276" w:lineRule="auto"/>
        <w:ind w:right="18"/>
        <w:jc w:val="both"/>
        <w:rPr>
          <w:rFonts w:ascii="Palatino Linotype" w:eastAsia="MS Mincho" w:hAnsi="Palatino Linotype" w:cstheme="majorBidi"/>
          <w:i/>
          <w:sz w:val="22"/>
          <w:szCs w:val="22"/>
        </w:rPr>
      </w:pPr>
    </w:p>
    <w:p w14:paraId="1DD55767" w14:textId="247D2EF1" w:rsidR="009922CB" w:rsidRPr="009915EF" w:rsidRDefault="009922CB" w:rsidP="009922CB">
      <w:pPr>
        <w:autoSpaceDE w:val="0"/>
        <w:autoSpaceDN w:val="0"/>
        <w:adjustRightInd w:val="0"/>
        <w:spacing w:line="276" w:lineRule="auto"/>
        <w:ind w:left="720" w:right="18"/>
        <w:jc w:val="both"/>
        <w:rPr>
          <w:rFonts w:ascii="Palatino Linotype" w:eastAsiaTheme="minorEastAsia" w:hAnsi="Palatino Linotype"/>
          <w:b/>
          <w:i/>
          <w:sz w:val="22"/>
          <w:szCs w:val="22"/>
          <w:u w:val="single"/>
          <w:lang w:val="es-ES_tradnl" w:eastAsia="es-ES"/>
        </w:rPr>
      </w:pPr>
      <w:r w:rsidRPr="009915EF">
        <w:rPr>
          <w:rFonts w:ascii="Palatino Linotype" w:eastAsiaTheme="minorEastAsia" w:hAnsi="Palatino Linotype"/>
          <w:b/>
          <w:i/>
          <w:sz w:val="22"/>
          <w:szCs w:val="22"/>
          <w:lang w:val="es-ES_tradnl" w:eastAsia="es-ES"/>
        </w:rPr>
        <w:t>OCTOGÉSIMO SEXTO</w:t>
      </w:r>
      <w:r w:rsidRPr="009915EF">
        <w:rPr>
          <w:rFonts w:ascii="Palatino Linotype" w:eastAsiaTheme="minorEastAsia" w:hAnsi="Palatino Linotype"/>
          <w:i/>
          <w:sz w:val="22"/>
          <w:szCs w:val="22"/>
          <w:lang w:val="es-ES_tradnl" w:eastAsia="es-ES"/>
        </w:rPr>
        <w:t xml:space="preserve">: </w:t>
      </w:r>
      <w:r w:rsidRPr="009915EF">
        <w:rPr>
          <w:rFonts w:ascii="Palatino Linotype" w:eastAsiaTheme="minorEastAsia" w:hAnsi="Palatino Linotype"/>
          <w:b/>
          <w:i/>
          <w:sz w:val="22"/>
          <w:szCs w:val="22"/>
          <w:u w:val="single"/>
          <w:lang w:val="es-ES_tradnl" w:eastAsia="es-ES"/>
        </w:rPr>
        <w:t>El resguardo, es una medida de control interno, que permite conocer a quien fue asignado el bien mueble, responsabilizando al servidor público o usuario de su conservación y custodia.</w:t>
      </w:r>
    </w:p>
    <w:p w14:paraId="2313CF69" w14:textId="77777777" w:rsidR="009922CB" w:rsidRPr="009915EF" w:rsidRDefault="009922CB" w:rsidP="009922CB">
      <w:pPr>
        <w:autoSpaceDE w:val="0"/>
        <w:autoSpaceDN w:val="0"/>
        <w:adjustRightInd w:val="0"/>
        <w:spacing w:line="276" w:lineRule="auto"/>
        <w:ind w:left="720" w:right="18"/>
        <w:jc w:val="both"/>
        <w:rPr>
          <w:rFonts w:ascii="Palatino Linotype" w:eastAsiaTheme="minorEastAsia" w:hAnsi="Palatino Linotype"/>
          <w:i/>
          <w:sz w:val="22"/>
          <w:szCs w:val="22"/>
          <w:lang w:val="es-ES_tradnl" w:eastAsia="es-ES"/>
        </w:rPr>
      </w:pPr>
    </w:p>
    <w:p w14:paraId="1C86C0BE" w14:textId="717EA884" w:rsidR="009922CB" w:rsidRPr="009915EF" w:rsidRDefault="009922CB" w:rsidP="009922CB">
      <w:pPr>
        <w:autoSpaceDE w:val="0"/>
        <w:autoSpaceDN w:val="0"/>
        <w:adjustRightInd w:val="0"/>
        <w:spacing w:line="276" w:lineRule="auto"/>
        <w:ind w:left="720" w:right="18"/>
        <w:jc w:val="both"/>
        <w:rPr>
          <w:rFonts w:ascii="Palatino Linotype" w:eastAsiaTheme="minorEastAsia" w:hAnsi="Palatino Linotype"/>
          <w:i/>
          <w:sz w:val="22"/>
          <w:szCs w:val="22"/>
          <w:lang w:val="es-ES_tradnl" w:eastAsia="es-ES"/>
        </w:rPr>
      </w:pPr>
      <w:r w:rsidRPr="009915EF">
        <w:rPr>
          <w:rFonts w:ascii="Palatino Linotype" w:eastAsiaTheme="minorEastAsia" w:hAnsi="Palatino Linotype"/>
          <w:b/>
          <w:i/>
          <w:sz w:val="22"/>
          <w:szCs w:val="22"/>
          <w:u w:val="single"/>
          <w:lang w:val="es-ES_tradnl" w:eastAsia="es-ES"/>
        </w:rPr>
        <w:t>Cada bien mueble se le asignará tarjeta de resguardo</w:t>
      </w:r>
      <w:r w:rsidRPr="009915EF">
        <w:rPr>
          <w:rFonts w:ascii="Palatino Linotype" w:eastAsiaTheme="minorEastAsia" w:hAnsi="Palatino Linotype"/>
          <w:i/>
          <w:sz w:val="22"/>
          <w:szCs w:val="22"/>
          <w:lang w:val="es-ES_tradnl" w:eastAsia="es-ES"/>
        </w:rPr>
        <w:t xml:space="preserve"> que contendrá como mínimo las siguientes características:</w:t>
      </w:r>
    </w:p>
    <w:p w14:paraId="789D06F2" w14:textId="77777777" w:rsidR="009922CB" w:rsidRPr="009915EF" w:rsidRDefault="009922CB" w:rsidP="009922CB">
      <w:pPr>
        <w:autoSpaceDE w:val="0"/>
        <w:autoSpaceDN w:val="0"/>
        <w:adjustRightInd w:val="0"/>
        <w:spacing w:line="276" w:lineRule="auto"/>
        <w:ind w:left="720" w:right="18"/>
        <w:jc w:val="both"/>
        <w:rPr>
          <w:rFonts w:ascii="Palatino Linotype" w:eastAsiaTheme="minorEastAsia" w:hAnsi="Palatino Linotype"/>
          <w:i/>
          <w:sz w:val="22"/>
          <w:szCs w:val="22"/>
          <w:lang w:val="es-ES_tradnl" w:eastAsia="es-ES"/>
        </w:rPr>
      </w:pPr>
      <w:r w:rsidRPr="009915EF">
        <w:rPr>
          <w:rFonts w:ascii="Palatino Linotype" w:eastAsiaTheme="minorEastAsia" w:hAnsi="Palatino Linotype"/>
          <w:i/>
          <w:sz w:val="22"/>
          <w:szCs w:val="22"/>
          <w:lang w:val="es-ES_tradnl" w:eastAsia="es-ES"/>
        </w:rPr>
        <w:lastRenderedPageBreak/>
        <w:t>I. Número de tarjeta de resguardo;</w:t>
      </w:r>
    </w:p>
    <w:p w14:paraId="3B206E85" w14:textId="77777777" w:rsidR="009922CB" w:rsidRPr="009915EF" w:rsidRDefault="009922CB" w:rsidP="009922CB">
      <w:pPr>
        <w:autoSpaceDE w:val="0"/>
        <w:autoSpaceDN w:val="0"/>
        <w:adjustRightInd w:val="0"/>
        <w:spacing w:line="276" w:lineRule="auto"/>
        <w:ind w:left="720" w:right="18"/>
        <w:jc w:val="both"/>
        <w:rPr>
          <w:rFonts w:ascii="Palatino Linotype" w:eastAsiaTheme="minorEastAsia" w:hAnsi="Palatino Linotype"/>
          <w:i/>
          <w:sz w:val="22"/>
          <w:szCs w:val="22"/>
          <w:lang w:val="es-ES_tradnl" w:eastAsia="es-ES"/>
        </w:rPr>
      </w:pPr>
      <w:r w:rsidRPr="009915EF">
        <w:rPr>
          <w:rFonts w:ascii="Palatino Linotype" w:eastAsiaTheme="minorEastAsia" w:hAnsi="Palatino Linotype"/>
          <w:i/>
          <w:sz w:val="22"/>
          <w:szCs w:val="22"/>
          <w:lang w:val="es-ES_tradnl" w:eastAsia="es-ES"/>
        </w:rPr>
        <w:t>II. Denominación de la entidad fiscalizable;</w:t>
      </w:r>
    </w:p>
    <w:p w14:paraId="663CC0DA" w14:textId="77777777" w:rsidR="009922CB" w:rsidRPr="009915EF" w:rsidRDefault="009922CB" w:rsidP="009922CB">
      <w:pPr>
        <w:autoSpaceDE w:val="0"/>
        <w:autoSpaceDN w:val="0"/>
        <w:adjustRightInd w:val="0"/>
        <w:spacing w:line="276" w:lineRule="auto"/>
        <w:ind w:left="720" w:right="18"/>
        <w:jc w:val="both"/>
        <w:rPr>
          <w:rFonts w:ascii="Palatino Linotype" w:eastAsiaTheme="minorEastAsia" w:hAnsi="Palatino Linotype"/>
          <w:i/>
          <w:sz w:val="22"/>
          <w:szCs w:val="22"/>
          <w:lang w:val="es-ES_tradnl" w:eastAsia="es-ES"/>
        </w:rPr>
      </w:pPr>
      <w:r w:rsidRPr="009915EF">
        <w:rPr>
          <w:rFonts w:ascii="Palatino Linotype" w:eastAsiaTheme="minorEastAsia" w:hAnsi="Palatino Linotype"/>
          <w:i/>
          <w:sz w:val="22"/>
          <w:szCs w:val="22"/>
          <w:lang w:val="es-ES_tradnl" w:eastAsia="es-ES"/>
        </w:rPr>
        <w:t>111. Denominación de la unidad administrativa;</w:t>
      </w:r>
    </w:p>
    <w:p w14:paraId="43BF518C" w14:textId="77777777" w:rsidR="009922CB" w:rsidRPr="009915EF" w:rsidRDefault="009922CB" w:rsidP="009922CB">
      <w:pPr>
        <w:autoSpaceDE w:val="0"/>
        <w:autoSpaceDN w:val="0"/>
        <w:adjustRightInd w:val="0"/>
        <w:spacing w:line="276" w:lineRule="auto"/>
        <w:ind w:left="720" w:right="18"/>
        <w:jc w:val="both"/>
        <w:rPr>
          <w:rFonts w:ascii="Palatino Linotype" w:eastAsiaTheme="minorEastAsia" w:hAnsi="Palatino Linotype"/>
          <w:i/>
          <w:sz w:val="22"/>
          <w:szCs w:val="22"/>
          <w:lang w:val="es-ES_tradnl" w:eastAsia="es-ES"/>
        </w:rPr>
      </w:pPr>
      <w:r w:rsidRPr="009915EF">
        <w:rPr>
          <w:rFonts w:ascii="Palatino Linotype" w:eastAsiaTheme="minorEastAsia" w:hAnsi="Palatino Linotype"/>
          <w:i/>
          <w:sz w:val="22"/>
          <w:szCs w:val="22"/>
          <w:lang w:val="es-ES_tradnl" w:eastAsia="es-ES"/>
        </w:rPr>
        <w:t>IV. Clave de la unidad administrativa;</w:t>
      </w:r>
    </w:p>
    <w:p w14:paraId="1DA84659" w14:textId="77777777" w:rsidR="009922CB" w:rsidRPr="009915EF" w:rsidRDefault="009922CB" w:rsidP="009922CB">
      <w:pPr>
        <w:autoSpaceDE w:val="0"/>
        <w:autoSpaceDN w:val="0"/>
        <w:adjustRightInd w:val="0"/>
        <w:spacing w:line="276" w:lineRule="auto"/>
        <w:ind w:left="720" w:right="18"/>
        <w:jc w:val="both"/>
        <w:rPr>
          <w:rFonts w:ascii="Palatino Linotype" w:eastAsiaTheme="minorEastAsia" w:hAnsi="Palatino Linotype"/>
          <w:i/>
          <w:sz w:val="22"/>
          <w:szCs w:val="22"/>
          <w:lang w:val="es-ES_tradnl" w:eastAsia="es-ES"/>
        </w:rPr>
      </w:pPr>
      <w:r w:rsidRPr="009915EF">
        <w:rPr>
          <w:rFonts w:ascii="Palatino Linotype" w:eastAsiaTheme="minorEastAsia" w:hAnsi="Palatino Linotype"/>
          <w:i/>
          <w:sz w:val="22"/>
          <w:szCs w:val="22"/>
          <w:lang w:val="es-ES_tradnl" w:eastAsia="es-ES"/>
        </w:rPr>
        <w:t>V. Identificación del bien;</w:t>
      </w:r>
    </w:p>
    <w:p w14:paraId="5B9F79AE" w14:textId="77777777" w:rsidR="009922CB" w:rsidRPr="009915EF" w:rsidRDefault="009922CB" w:rsidP="009922CB">
      <w:pPr>
        <w:autoSpaceDE w:val="0"/>
        <w:autoSpaceDN w:val="0"/>
        <w:adjustRightInd w:val="0"/>
        <w:spacing w:line="276" w:lineRule="auto"/>
        <w:ind w:left="720" w:right="18"/>
        <w:jc w:val="both"/>
        <w:rPr>
          <w:rFonts w:ascii="Palatino Linotype" w:eastAsiaTheme="minorEastAsia" w:hAnsi="Palatino Linotype"/>
          <w:i/>
          <w:sz w:val="22"/>
          <w:szCs w:val="22"/>
          <w:lang w:val="es-ES_tradnl" w:eastAsia="es-ES"/>
        </w:rPr>
      </w:pPr>
      <w:r w:rsidRPr="009915EF">
        <w:rPr>
          <w:rFonts w:ascii="Palatino Linotype" w:eastAsiaTheme="minorEastAsia" w:hAnsi="Palatino Linotype"/>
          <w:i/>
          <w:sz w:val="22"/>
          <w:szCs w:val="22"/>
          <w:lang w:val="es-ES_tradnl" w:eastAsia="es-ES"/>
        </w:rPr>
        <w:t>VI. Grupo del activo;</w:t>
      </w:r>
    </w:p>
    <w:p w14:paraId="100BEEA4" w14:textId="77777777" w:rsidR="009922CB" w:rsidRPr="009915EF" w:rsidRDefault="009922CB" w:rsidP="009922CB">
      <w:pPr>
        <w:autoSpaceDE w:val="0"/>
        <w:autoSpaceDN w:val="0"/>
        <w:adjustRightInd w:val="0"/>
        <w:spacing w:line="276" w:lineRule="auto"/>
        <w:ind w:left="720" w:right="18"/>
        <w:jc w:val="both"/>
        <w:rPr>
          <w:rFonts w:ascii="Palatino Linotype" w:eastAsiaTheme="minorEastAsia" w:hAnsi="Palatino Linotype"/>
          <w:i/>
          <w:sz w:val="22"/>
          <w:szCs w:val="22"/>
          <w:lang w:val="es-ES_tradnl" w:eastAsia="es-ES"/>
        </w:rPr>
      </w:pPr>
      <w:r w:rsidRPr="009915EF">
        <w:rPr>
          <w:rFonts w:ascii="Palatino Linotype" w:eastAsiaTheme="minorEastAsia" w:hAnsi="Palatino Linotype"/>
          <w:i/>
          <w:sz w:val="22"/>
          <w:szCs w:val="22"/>
          <w:lang w:val="es-ES_tradnl" w:eastAsia="es-ES"/>
        </w:rPr>
        <w:t>VII. Número de inventario;</w:t>
      </w:r>
    </w:p>
    <w:p w14:paraId="34CEC8AB" w14:textId="77777777" w:rsidR="009922CB" w:rsidRPr="009915EF" w:rsidRDefault="009922CB" w:rsidP="009922CB">
      <w:pPr>
        <w:autoSpaceDE w:val="0"/>
        <w:autoSpaceDN w:val="0"/>
        <w:adjustRightInd w:val="0"/>
        <w:spacing w:line="276" w:lineRule="auto"/>
        <w:ind w:left="720" w:right="18"/>
        <w:jc w:val="both"/>
        <w:rPr>
          <w:rFonts w:ascii="Palatino Linotype" w:eastAsiaTheme="minorEastAsia" w:hAnsi="Palatino Linotype"/>
          <w:i/>
          <w:sz w:val="22"/>
          <w:szCs w:val="22"/>
          <w:lang w:val="es-ES_tradnl" w:eastAsia="es-ES"/>
        </w:rPr>
      </w:pPr>
      <w:r w:rsidRPr="009915EF">
        <w:rPr>
          <w:rFonts w:ascii="Palatino Linotype" w:eastAsiaTheme="minorEastAsia" w:hAnsi="Palatino Linotype"/>
          <w:i/>
          <w:sz w:val="22"/>
          <w:szCs w:val="22"/>
          <w:lang w:val="es-ES_tradnl" w:eastAsia="es-ES"/>
        </w:rPr>
        <w:t>VIII. Marca, modelo, número de serie, número de motor, tipo de material, color, estado de uso;</w:t>
      </w:r>
    </w:p>
    <w:p w14:paraId="7BF51FB5" w14:textId="77777777" w:rsidR="009922CB" w:rsidRPr="009915EF" w:rsidRDefault="009922CB" w:rsidP="009922CB">
      <w:pPr>
        <w:autoSpaceDE w:val="0"/>
        <w:autoSpaceDN w:val="0"/>
        <w:adjustRightInd w:val="0"/>
        <w:spacing w:line="276" w:lineRule="auto"/>
        <w:ind w:left="720" w:right="18"/>
        <w:jc w:val="both"/>
        <w:rPr>
          <w:rFonts w:ascii="Palatino Linotype" w:eastAsiaTheme="minorEastAsia" w:hAnsi="Palatino Linotype"/>
          <w:i/>
          <w:sz w:val="22"/>
          <w:szCs w:val="22"/>
          <w:lang w:val="es-ES_tradnl" w:eastAsia="es-ES"/>
        </w:rPr>
      </w:pPr>
      <w:r w:rsidRPr="009915EF">
        <w:rPr>
          <w:rFonts w:ascii="Palatino Linotype" w:eastAsiaTheme="minorEastAsia" w:hAnsi="Palatino Linotype"/>
          <w:i/>
          <w:sz w:val="22"/>
          <w:szCs w:val="22"/>
          <w:lang w:val="es-ES_tradnl" w:eastAsia="es-ES"/>
        </w:rPr>
        <w:t>IX. Fecha de asignación;</w:t>
      </w:r>
    </w:p>
    <w:p w14:paraId="05CE6FEC" w14:textId="77777777" w:rsidR="009922CB" w:rsidRPr="009915EF" w:rsidRDefault="009922CB" w:rsidP="009922CB">
      <w:pPr>
        <w:autoSpaceDE w:val="0"/>
        <w:autoSpaceDN w:val="0"/>
        <w:adjustRightInd w:val="0"/>
        <w:spacing w:line="276" w:lineRule="auto"/>
        <w:ind w:left="720" w:right="18"/>
        <w:jc w:val="both"/>
        <w:rPr>
          <w:rFonts w:ascii="Palatino Linotype" w:eastAsiaTheme="minorEastAsia" w:hAnsi="Palatino Linotype"/>
          <w:i/>
          <w:sz w:val="22"/>
          <w:szCs w:val="22"/>
          <w:lang w:val="es-ES_tradnl" w:eastAsia="es-ES"/>
        </w:rPr>
      </w:pPr>
      <w:r w:rsidRPr="009915EF">
        <w:rPr>
          <w:rFonts w:ascii="Palatino Linotype" w:eastAsiaTheme="minorEastAsia" w:hAnsi="Palatino Linotype"/>
          <w:i/>
          <w:sz w:val="22"/>
          <w:szCs w:val="22"/>
          <w:lang w:val="es-ES_tradnl" w:eastAsia="es-ES"/>
        </w:rPr>
        <w:t>X. Valor de adquisición; y</w:t>
      </w:r>
    </w:p>
    <w:p w14:paraId="5BA86C4D" w14:textId="77777777" w:rsidR="009922CB" w:rsidRPr="009915EF" w:rsidRDefault="009922CB" w:rsidP="009922CB">
      <w:pPr>
        <w:pStyle w:val="Prrafodelista"/>
        <w:spacing w:line="276" w:lineRule="auto"/>
        <w:ind w:right="18"/>
        <w:jc w:val="both"/>
        <w:rPr>
          <w:rFonts w:ascii="Palatino Linotype" w:eastAsiaTheme="minorEastAsia" w:hAnsi="Palatino Linotype"/>
          <w:i/>
          <w:sz w:val="22"/>
          <w:szCs w:val="22"/>
          <w:lang w:val="es-ES_tradnl" w:eastAsia="es-ES"/>
        </w:rPr>
      </w:pPr>
      <w:r w:rsidRPr="009915EF">
        <w:rPr>
          <w:rFonts w:ascii="Palatino Linotype" w:eastAsiaTheme="minorEastAsia" w:hAnsi="Palatino Linotype"/>
          <w:i/>
          <w:sz w:val="22"/>
          <w:szCs w:val="22"/>
          <w:lang w:val="es-ES_tradnl" w:eastAsia="es-ES"/>
        </w:rPr>
        <w:t>XI. Fecha de elaboración del resguardo, nombre, cargo y firma del usuario del bien mueble. (Anexo 6)</w:t>
      </w:r>
    </w:p>
    <w:p w14:paraId="674FAF52" w14:textId="77777777" w:rsidR="009922CB" w:rsidRPr="009915EF" w:rsidRDefault="009922CB" w:rsidP="009922CB">
      <w:pPr>
        <w:pStyle w:val="Prrafodelista"/>
        <w:spacing w:line="276" w:lineRule="auto"/>
        <w:ind w:right="18"/>
        <w:jc w:val="both"/>
        <w:rPr>
          <w:rFonts w:ascii="Palatino Linotype" w:eastAsia="MS Mincho" w:hAnsi="Palatino Linotype" w:cstheme="majorBidi"/>
          <w:i/>
          <w:sz w:val="22"/>
          <w:szCs w:val="22"/>
        </w:rPr>
      </w:pPr>
    </w:p>
    <w:p w14:paraId="3375368E" w14:textId="5527DAFD" w:rsidR="009922CB" w:rsidRPr="009915EF" w:rsidRDefault="009922CB" w:rsidP="009922CB">
      <w:pPr>
        <w:autoSpaceDE w:val="0"/>
        <w:autoSpaceDN w:val="0"/>
        <w:adjustRightInd w:val="0"/>
        <w:spacing w:line="276" w:lineRule="auto"/>
        <w:ind w:left="720" w:right="18"/>
        <w:jc w:val="both"/>
        <w:rPr>
          <w:rFonts w:ascii="Palatino Linotype" w:eastAsiaTheme="minorEastAsia" w:hAnsi="Palatino Linotype"/>
          <w:i/>
          <w:sz w:val="22"/>
          <w:szCs w:val="22"/>
          <w:lang w:val="es-ES_tradnl" w:eastAsia="es-ES"/>
        </w:rPr>
      </w:pPr>
      <w:r w:rsidRPr="009915EF">
        <w:rPr>
          <w:rFonts w:ascii="Palatino Linotype" w:eastAsiaTheme="minorEastAsia" w:hAnsi="Palatino Linotype"/>
          <w:i/>
          <w:sz w:val="22"/>
          <w:szCs w:val="22"/>
          <w:lang w:val="es-ES_tradnl" w:eastAsia="es-ES"/>
        </w:rPr>
        <w:t>En cada entidad fiscalizable, el comité, será el encargado de fijar las políticas de elaboración, control y asignación de bienes muebles y sus respectivos resguardos.</w:t>
      </w:r>
    </w:p>
    <w:p w14:paraId="75090C4D" w14:textId="77777777" w:rsidR="009922CB" w:rsidRPr="009915EF" w:rsidRDefault="009922CB" w:rsidP="009922CB">
      <w:pPr>
        <w:autoSpaceDE w:val="0"/>
        <w:autoSpaceDN w:val="0"/>
        <w:adjustRightInd w:val="0"/>
        <w:spacing w:line="276" w:lineRule="auto"/>
        <w:ind w:left="720" w:right="18"/>
        <w:jc w:val="both"/>
        <w:rPr>
          <w:rFonts w:ascii="Palatino Linotype" w:eastAsiaTheme="minorEastAsia" w:hAnsi="Palatino Linotype"/>
          <w:i/>
          <w:sz w:val="22"/>
          <w:szCs w:val="22"/>
          <w:lang w:val="es-ES_tradnl" w:eastAsia="es-ES"/>
        </w:rPr>
      </w:pPr>
    </w:p>
    <w:p w14:paraId="42E1F926" w14:textId="12E20CE8" w:rsidR="009922CB" w:rsidRPr="009915EF" w:rsidRDefault="009922CB" w:rsidP="009922CB">
      <w:pPr>
        <w:pStyle w:val="Prrafodelista"/>
        <w:spacing w:line="276" w:lineRule="auto"/>
        <w:ind w:right="18"/>
        <w:jc w:val="both"/>
        <w:rPr>
          <w:rFonts w:ascii="Palatino Linotype" w:eastAsiaTheme="minorEastAsia" w:hAnsi="Palatino Linotype"/>
          <w:i/>
          <w:sz w:val="22"/>
          <w:szCs w:val="22"/>
          <w:lang w:val="es-ES_tradnl" w:eastAsia="es-ES"/>
        </w:rPr>
      </w:pPr>
      <w:r w:rsidRPr="009915EF">
        <w:rPr>
          <w:rFonts w:ascii="Palatino Linotype" w:eastAsiaTheme="minorEastAsia" w:hAnsi="Palatino Linotype"/>
          <w:i/>
          <w:sz w:val="22"/>
          <w:szCs w:val="22"/>
          <w:lang w:val="es-ES_tradnl" w:eastAsia="es-ES"/>
        </w:rPr>
        <w:t>Realizada la depuración del inventario de bienes muebles, las entidades fiscalizables podrán actualizar las tarjetas de resguardo.</w:t>
      </w:r>
    </w:p>
    <w:p w14:paraId="0515ECF0" w14:textId="77777777" w:rsidR="00334BED" w:rsidRPr="009915EF" w:rsidRDefault="00334BED" w:rsidP="009922CB">
      <w:pPr>
        <w:pStyle w:val="Prrafodelista"/>
        <w:spacing w:line="276" w:lineRule="auto"/>
        <w:ind w:right="18"/>
        <w:jc w:val="both"/>
        <w:rPr>
          <w:rFonts w:ascii="Palatino Linotype" w:eastAsiaTheme="minorEastAsia" w:hAnsi="Palatino Linotype"/>
          <w:i/>
          <w:sz w:val="22"/>
          <w:szCs w:val="22"/>
          <w:lang w:val="es-ES_tradnl" w:eastAsia="es-ES"/>
        </w:rPr>
      </w:pPr>
    </w:p>
    <w:p w14:paraId="6D167DB9" w14:textId="77777777" w:rsidR="00334BED" w:rsidRPr="009915EF" w:rsidRDefault="00334BED" w:rsidP="00334BED">
      <w:pPr>
        <w:autoSpaceDE w:val="0"/>
        <w:autoSpaceDN w:val="0"/>
        <w:adjustRightInd w:val="0"/>
        <w:spacing w:line="276" w:lineRule="auto"/>
        <w:ind w:left="851" w:right="616"/>
        <w:jc w:val="both"/>
        <w:rPr>
          <w:rFonts w:ascii="Palatino Linotype" w:hAnsi="Palatino Linotype"/>
        </w:rPr>
      </w:pPr>
      <w:r w:rsidRPr="009915EF">
        <w:rPr>
          <w:rFonts w:ascii="Palatino Linotype" w:hAnsi="Palatino Linotype"/>
        </w:rPr>
        <w:t>(Énfasis añadido)</w:t>
      </w:r>
    </w:p>
    <w:p w14:paraId="5A6EA19E" w14:textId="77777777" w:rsidR="00AC6A1A" w:rsidRPr="009915EF" w:rsidRDefault="00AC6A1A" w:rsidP="009922CB">
      <w:pPr>
        <w:pStyle w:val="Prrafodelista"/>
        <w:spacing w:line="276" w:lineRule="auto"/>
        <w:ind w:right="18"/>
        <w:jc w:val="both"/>
        <w:rPr>
          <w:rFonts w:ascii="Palatino Linotype" w:eastAsiaTheme="minorEastAsia" w:hAnsi="Palatino Linotype"/>
          <w:i/>
          <w:sz w:val="22"/>
          <w:szCs w:val="22"/>
          <w:lang w:val="es-ES_tradnl" w:eastAsia="es-ES"/>
        </w:rPr>
      </w:pPr>
    </w:p>
    <w:p w14:paraId="2B169314" w14:textId="146C67D5" w:rsidR="00D01241" w:rsidRPr="009915EF" w:rsidRDefault="009922CB" w:rsidP="00D01241">
      <w:pPr>
        <w:numPr>
          <w:ilvl w:val="0"/>
          <w:numId w:val="2"/>
        </w:numPr>
        <w:spacing w:line="360" w:lineRule="auto"/>
        <w:ind w:left="0" w:right="49" w:firstLine="0"/>
        <w:contextualSpacing/>
        <w:jc w:val="both"/>
        <w:rPr>
          <w:rFonts w:ascii="Palatino Linotype" w:eastAsia="MS Mincho" w:hAnsi="Palatino Linotype" w:cstheme="majorBidi"/>
        </w:rPr>
      </w:pPr>
      <w:r w:rsidRPr="009915EF">
        <w:rPr>
          <w:rFonts w:ascii="Palatino Linotype" w:eastAsia="MS Mincho" w:hAnsi="Palatino Linotype" w:cstheme="majorBidi"/>
        </w:rPr>
        <w:t xml:space="preserve">De lo anterior se advierte que </w:t>
      </w:r>
      <w:r w:rsidR="00D01241" w:rsidRPr="009915EF">
        <w:rPr>
          <w:rFonts w:ascii="Palatino Linotype" w:eastAsia="MS Mincho" w:hAnsi="Palatino Linotype" w:cstheme="majorBidi"/>
        </w:rPr>
        <w:t xml:space="preserve">dichos lineamientos </w:t>
      </w:r>
      <w:r w:rsidRPr="009915EF">
        <w:rPr>
          <w:rFonts w:ascii="Palatino Linotype" w:eastAsiaTheme="minorEastAsia" w:hAnsi="Palatino Linotype"/>
          <w:lang w:val="es-ES_tradnl" w:eastAsia="es-ES"/>
        </w:rPr>
        <w:t>tienen por objeto establecer disposiciones para el registro y control del inventario y la conciliación y desincorporación de bienes muebles e inmuebles para las entidades fiscalizables municipales</w:t>
      </w:r>
      <w:r w:rsidR="00D01241" w:rsidRPr="009915EF">
        <w:rPr>
          <w:rFonts w:ascii="Palatino Linotype" w:eastAsiaTheme="minorEastAsia" w:hAnsi="Palatino Linotype"/>
          <w:lang w:val="es-ES_tradnl" w:eastAsia="es-ES"/>
        </w:rPr>
        <w:t xml:space="preserve"> y que son sujetos obligados en el ámbito municipal: el Ayuntamiento, como cuerpo colegiado;</w:t>
      </w:r>
      <w:r w:rsidR="00D01241" w:rsidRPr="009915EF">
        <w:rPr>
          <w:rFonts w:ascii="Palatino Linotype" w:eastAsia="MS Mincho" w:hAnsi="Palatino Linotype" w:cstheme="majorBidi"/>
        </w:rPr>
        <w:t xml:space="preserve"> el</w:t>
      </w:r>
      <w:r w:rsidR="00D01241" w:rsidRPr="009915EF">
        <w:rPr>
          <w:rFonts w:ascii="Palatino Linotype" w:eastAsiaTheme="minorEastAsia" w:hAnsi="Palatino Linotype"/>
          <w:lang w:val="es-ES_tradnl" w:eastAsia="es-ES"/>
        </w:rPr>
        <w:t xml:space="preserve"> Presidente (a); Síndicos;</w:t>
      </w:r>
      <w:r w:rsidR="00D01241" w:rsidRPr="009915EF">
        <w:rPr>
          <w:rFonts w:ascii="Palatino Linotype" w:eastAsia="MS Mincho" w:hAnsi="Palatino Linotype" w:cstheme="majorBidi"/>
        </w:rPr>
        <w:t xml:space="preserve"> </w:t>
      </w:r>
      <w:r w:rsidR="00D01241" w:rsidRPr="009915EF">
        <w:rPr>
          <w:rFonts w:ascii="Palatino Linotype" w:eastAsiaTheme="minorEastAsia" w:hAnsi="Palatino Linotype"/>
          <w:lang w:val="es-ES_tradnl" w:eastAsia="es-ES"/>
        </w:rPr>
        <w:t>Secretario;</w:t>
      </w:r>
      <w:r w:rsidR="00D01241" w:rsidRPr="009915EF">
        <w:rPr>
          <w:rFonts w:ascii="Palatino Linotype" w:eastAsia="MS Mincho" w:hAnsi="Palatino Linotype" w:cstheme="majorBidi"/>
        </w:rPr>
        <w:t xml:space="preserve"> </w:t>
      </w:r>
      <w:r w:rsidR="00D01241" w:rsidRPr="009915EF">
        <w:rPr>
          <w:rFonts w:ascii="Palatino Linotype" w:eastAsiaTheme="minorEastAsia" w:hAnsi="Palatino Linotype"/>
          <w:lang w:val="es-ES_tradnl" w:eastAsia="es-ES"/>
        </w:rPr>
        <w:t>Tesorero; y</w:t>
      </w:r>
      <w:r w:rsidR="00D01241" w:rsidRPr="009915EF">
        <w:rPr>
          <w:rFonts w:ascii="Palatino Linotype" w:eastAsia="MS Mincho" w:hAnsi="Palatino Linotype" w:cstheme="majorBidi"/>
        </w:rPr>
        <w:t xml:space="preserve"> </w:t>
      </w:r>
      <w:r w:rsidR="00D01241" w:rsidRPr="009915EF">
        <w:rPr>
          <w:rFonts w:ascii="Palatino Linotype" w:eastAsiaTheme="minorEastAsia" w:hAnsi="Palatino Linotype"/>
          <w:lang w:val="es-ES_tradnl" w:eastAsia="es-ES"/>
        </w:rPr>
        <w:t>Contralor.</w:t>
      </w:r>
    </w:p>
    <w:p w14:paraId="1DD810D3" w14:textId="77777777" w:rsidR="00D01241" w:rsidRPr="009915EF" w:rsidRDefault="00D01241" w:rsidP="00D01241">
      <w:pPr>
        <w:spacing w:line="360" w:lineRule="auto"/>
        <w:ind w:right="49"/>
        <w:contextualSpacing/>
        <w:jc w:val="both"/>
        <w:rPr>
          <w:rFonts w:ascii="Palatino Linotype" w:eastAsia="MS Mincho" w:hAnsi="Palatino Linotype" w:cstheme="majorBidi"/>
        </w:rPr>
      </w:pPr>
    </w:p>
    <w:p w14:paraId="5FADA33F" w14:textId="050A3C35" w:rsidR="00D01241" w:rsidRPr="009915EF" w:rsidRDefault="00D01241" w:rsidP="00D01241">
      <w:pPr>
        <w:numPr>
          <w:ilvl w:val="0"/>
          <w:numId w:val="2"/>
        </w:numPr>
        <w:spacing w:line="360" w:lineRule="auto"/>
        <w:ind w:left="0" w:right="49" w:firstLine="0"/>
        <w:contextualSpacing/>
        <w:jc w:val="both"/>
        <w:rPr>
          <w:rFonts w:ascii="Palatino Linotype" w:eastAsia="MS Mincho" w:hAnsi="Palatino Linotype" w:cstheme="majorBidi"/>
        </w:rPr>
      </w:pPr>
      <w:r w:rsidRPr="009915EF">
        <w:rPr>
          <w:rFonts w:ascii="Palatino Linotype" w:eastAsia="MS Mincho" w:hAnsi="Palatino Linotype" w:cstheme="majorBidi"/>
        </w:rPr>
        <w:lastRenderedPageBreak/>
        <w:t xml:space="preserve">Dichos lineamientos establecen que </w:t>
      </w:r>
      <w:r w:rsidRPr="009915EF">
        <w:rPr>
          <w:rFonts w:ascii="Palatino Linotype" w:eastAsiaTheme="minorEastAsia" w:hAnsi="Palatino Linotype"/>
          <w:lang w:val="es-ES_tradnl" w:eastAsia="es-ES"/>
        </w:rPr>
        <w:t xml:space="preserve">el resguardo, es una medida de control interno, que permite conocer a quien fue asignado el bien mueble, responsabilizando al servidor público o usuario de su conservación y custodia y  a través de los documentos  denominados </w:t>
      </w:r>
      <w:r w:rsidRPr="009915EF">
        <w:rPr>
          <w:rFonts w:ascii="Palatino Linotype" w:eastAsia="MS Mincho" w:hAnsi="Palatino Linotype" w:cstheme="majorBidi"/>
        </w:rPr>
        <w:t>tarjetas de resguardo</w:t>
      </w:r>
      <w:r w:rsidRPr="009915EF">
        <w:rPr>
          <w:rFonts w:ascii="Palatino Linotype" w:eastAsiaTheme="minorEastAsia" w:hAnsi="Palatino Linotype"/>
          <w:lang w:val="es-ES_tradnl" w:eastAsia="es-ES"/>
        </w:rPr>
        <w:t xml:space="preserve"> se </w:t>
      </w:r>
      <w:r w:rsidR="009922CB" w:rsidRPr="009915EF">
        <w:rPr>
          <w:rFonts w:ascii="Palatino Linotype" w:eastAsiaTheme="minorEastAsia" w:hAnsi="Palatino Linotype"/>
          <w:lang w:val="es-ES_tradnl" w:eastAsia="es-ES"/>
        </w:rPr>
        <w:t>concentra</w:t>
      </w:r>
      <w:r w:rsidRPr="009915EF">
        <w:rPr>
          <w:rFonts w:ascii="Palatino Linotype" w:eastAsiaTheme="minorEastAsia" w:hAnsi="Palatino Linotype"/>
          <w:lang w:val="es-ES_tradnl" w:eastAsia="es-ES"/>
        </w:rPr>
        <w:t>n</w:t>
      </w:r>
      <w:r w:rsidR="009922CB" w:rsidRPr="009915EF">
        <w:rPr>
          <w:rFonts w:ascii="Palatino Linotype" w:eastAsiaTheme="minorEastAsia" w:hAnsi="Palatino Linotype"/>
          <w:lang w:val="es-ES_tradnl" w:eastAsia="es-ES"/>
        </w:rPr>
        <w:t xml:space="preserve"> las características de identificación de cada uno de los bienes, así como el uso, control, nombre y firma del servidor público usuario responsable de resguardarlo</w:t>
      </w:r>
      <w:r w:rsidRPr="009915EF">
        <w:rPr>
          <w:rFonts w:ascii="Palatino Linotype" w:eastAsiaTheme="minorEastAsia" w:hAnsi="Palatino Linotype"/>
          <w:lang w:val="es-ES_tradnl" w:eastAsia="es-ES"/>
        </w:rPr>
        <w:t>, en las cuales se contendrá como mínimo lo siguiente: n</w:t>
      </w:r>
      <w:r w:rsidR="009922CB" w:rsidRPr="009915EF">
        <w:rPr>
          <w:rFonts w:ascii="Palatino Linotype" w:eastAsiaTheme="minorEastAsia" w:hAnsi="Palatino Linotype"/>
          <w:lang w:val="es-ES_tradnl" w:eastAsia="es-ES"/>
        </w:rPr>
        <w:t>úmero de tarjeta de resguardo;</w:t>
      </w:r>
      <w:r w:rsidRPr="009915EF">
        <w:rPr>
          <w:rFonts w:ascii="Palatino Linotype" w:eastAsiaTheme="minorEastAsia" w:hAnsi="Palatino Linotype"/>
          <w:lang w:val="es-ES_tradnl" w:eastAsia="es-ES"/>
        </w:rPr>
        <w:t xml:space="preserve"> d</w:t>
      </w:r>
      <w:r w:rsidR="009922CB" w:rsidRPr="009915EF">
        <w:rPr>
          <w:rFonts w:ascii="Palatino Linotype" w:eastAsiaTheme="minorEastAsia" w:hAnsi="Palatino Linotype"/>
          <w:lang w:val="es-ES_tradnl" w:eastAsia="es-ES"/>
        </w:rPr>
        <w:t>enominación de la entidad fiscalizable;</w:t>
      </w:r>
      <w:r w:rsidRPr="009915EF">
        <w:rPr>
          <w:rFonts w:ascii="Palatino Linotype" w:eastAsia="MS Mincho" w:hAnsi="Palatino Linotype" w:cstheme="majorBidi"/>
        </w:rPr>
        <w:t xml:space="preserve"> </w:t>
      </w:r>
      <w:r w:rsidRPr="009915EF">
        <w:rPr>
          <w:rFonts w:ascii="Palatino Linotype" w:eastAsiaTheme="minorEastAsia" w:hAnsi="Palatino Linotype"/>
          <w:lang w:val="es-ES_tradnl" w:eastAsia="es-ES"/>
        </w:rPr>
        <w:t>d</w:t>
      </w:r>
      <w:r w:rsidR="009922CB" w:rsidRPr="009915EF">
        <w:rPr>
          <w:rFonts w:ascii="Palatino Linotype" w:eastAsiaTheme="minorEastAsia" w:hAnsi="Palatino Linotype"/>
          <w:lang w:val="es-ES_tradnl" w:eastAsia="es-ES"/>
        </w:rPr>
        <w:t xml:space="preserve">enominación de la unidad administrativa; </w:t>
      </w:r>
      <w:r w:rsidRPr="009915EF">
        <w:rPr>
          <w:rFonts w:ascii="Palatino Linotype" w:eastAsiaTheme="minorEastAsia" w:hAnsi="Palatino Linotype"/>
          <w:lang w:val="es-ES_tradnl" w:eastAsia="es-ES"/>
        </w:rPr>
        <w:t>c</w:t>
      </w:r>
      <w:r w:rsidR="009922CB" w:rsidRPr="009915EF">
        <w:rPr>
          <w:rFonts w:ascii="Palatino Linotype" w:eastAsiaTheme="minorEastAsia" w:hAnsi="Palatino Linotype"/>
          <w:lang w:val="es-ES_tradnl" w:eastAsia="es-ES"/>
        </w:rPr>
        <w:t>lave de la unidad administrativa;</w:t>
      </w:r>
      <w:r w:rsidRPr="009915EF">
        <w:rPr>
          <w:rFonts w:ascii="Palatino Linotype" w:eastAsia="MS Mincho" w:hAnsi="Palatino Linotype" w:cstheme="majorBidi"/>
        </w:rPr>
        <w:t xml:space="preserve"> </w:t>
      </w:r>
      <w:r w:rsidRPr="009915EF">
        <w:rPr>
          <w:rFonts w:ascii="Palatino Linotype" w:eastAsiaTheme="minorEastAsia" w:hAnsi="Palatino Linotype"/>
          <w:lang w:val="es-ES_tradnl" w:eastAsia="es-ES"/>
        </w:rPr>
        <w:t>i</w:t>
      </w:r>
      <w:r w:rsidR="009922CB" w:rsidRPr="009915EF">
        <w:rPr>
          <w:rFonts w:ascii="Palatino Linotype" w:eastAsiaTheme="minorEastAsia" w:hAnsi="Palatino Linotype"/>
          <w:lang w:val="es-ES_tradnl" w:eastAsia="es-ES"/>
        </w:rPr>
        <w:t xml:space="preserve">dentificación del bien; </w:t>
      </w:r>
      <w:r w:rsidRPr="009915EF">
        <w:rPr>
          <w:rFonts w:ascii="Palatino Linotype" w:eastAsiaTheme="minorEastAsia" w:hAnsi="Palatino Linotype"/>
          <w:lang w:val="es-ES_tradnl" w:eastAsia="es-ES"/>
        </w:rPr>
        <w:t>g</w:t>
      </w:r>
      <w:r w:rsidR="009922CB" w:rsidRPr="009915EF">
        <w:rPr>
          <w:rFonts w:ascii="Palatino Linotype" w:eastAsiaTheme="minorEastAsia" w:hAnsi="Palatino Linotype"/>
          <w:lang w:val="es-ES_tradnl" w:eastAsia="es-ES"/>
        </w:rPr>
        <w:t>rupo del activo;</w:t>
      </w:r>
      <w:r w:rsidRPr="009915EF">
        <w:rPr>
          <w:rFonts w:ascii="Palatino Linotype" w:eastAsia="MS Mincho" w:hAnsi="Palatino Linotype" w:cstheme="majorBidi"/>
        </w:rPr>
        <w:t xml:space="preserve"> n</w:t>
      </w:r>
      <w:proofErr w:type="spellStart"/>
      <w:r w:rsidR="009922CB" w:rsidRPr="009915EF">
        <w:rPr>
          <w:rFonts w:ascii="Palatino Linotype" w:eastAsiaTheme="minorEastAsia" w:hAnsi="Palatino Linotype"/>
          <w:lang w:val="es-ES_tradnl" w:eastAsia="es-ES"/>
        </w:rPr>
        <w:t>úmero</w:t>
      </w:r>
      <w:proofErr w:type="spellEnd"/>
      <w:r w:rsidR="009922CB" w:rsidRPr="009915EF">
        <w:rPr>
          <w:rFonts w:ascii="Palatino Linotype" w:eastAsiaTheme="minorEastAsia" w:hAnsi="Palatino Linotype"/>
          <w:lang w:val="es-ES_tradnl" w:eastAsia="es-ES"/>
        </w:rPr>
        <w:t xml:space="preserve"> de inventario;</w:t>
      </w:r>
      <w:r w:rsidRPr="009915EF">
        <w:rPr>
          <w:rFonts w:ascii="Palatino Linotype" w:eastAsia="MS Mincho" w:hAnsi="Palatino Linotype" w:cstheme="majorBidi"/>
          <w:lang w:val="es-ES_tradnl"/>
        </w:rPr>
        <w:t xml:space="preserve"> </w:t>
      </w:r>
      <w:r w:rsidRPr="009915EF">
        <w:rPr>
          <w:rFonts w:ascii="Palatino Linotype" w:eastAsiaTheme="minorEastAsia" w:hAnsi="Palatino Linotype"/>
          <w:lang w:val="es-ES_tradnl" w:eastAsia="es-ES"/>
        </w:rPr>
        <w:t>m</w:t>
      </w:r>
      <w:r w:rsidR="009922CB" w:rsidRPr="009915EF">
        <w:rPr>
          <w:rFonts w:ascii="Palatino Linotype" w:eastAsiaTheme="minorEastAsia" w:hAnsi="Palatino Linotype"/>
          <w:lang w:val="es-ES_tradnl" w:eastAsia="es-ES"/>
        </w:rPr>
        <w:t xml:space="preserve">arca, modelo, número de serie, número de motor, tipo de material, color, estado de uso; </w:t>
      </w:r>
      <w:r w:rsidRPr="009915EF">
        <w:rPr>
          <w:rFonts w:ascii="Palatino Linotype" w:eastAsiaTheme="minorEastAsia" w:hAnsi="Palatino Linotype"/>
          <w:lang w:val="es-ES_tradnl" w:eastAsia="es-ES"/>
        </w:rPr>
        <w:t>f</w:t>
      </w:r>
      <w:r w:rsidR="009922CB" w:rsidRPr="009915EF">
        <w:rPr>
          <w:rFonts w:ascii="Palatino Linotype" w:eastAsiaTheme="minorEastAsia" w:hAnsi="Palatino Linotype"/>
          <w:lang w:val="es-ES_tradnl" w:eastAsia="es-ES"/>
        </w:rPr>
        <w:t>echa de asignación;</w:t>
      </w:r>
      <w:r w:rsidRPr="009915EF">
        <w:rPr>
          <w:rFonts w:ascii="Palatino Linotype" w:eastAsiaTheme="minorEastAsia" w:hAnsi="Palatino Linotype"/>
          <w:lang w:val="es-ES_tradnl" w:eastAsia="es-ES"/>
        </w:rPr>
        <w:t xml:space="preserve"> v</w:t>
      </w:r>
      <w:r w:rsidR="009922CB" w:rsidRPr="009915EF">
        <w:rPr>
          <w:rFonts w:ascii="Palatino Linotype" w:eastAsiaTheme="minorEastAsia" w:hAnsi="Palatino Linotype"/>
          <w:lang w:val="es-ES_tradnl" w:eastAsia="es-ES"/>
        </w:rPr>
        <w:t>alor de adquisición; y</w:t>
      </w:r>
      <w:r w:rsidRPr="009915EF">
        <w:rPr>
          <w:rFonts w:ascii="Palatino Linotype" w:eastAsia="MS Mincho" w:hAnsi="Palatino Linotype" w:cstheme="majorBidi"/>
          <w:lang w:val="es-ES_tradnl"/>
        </w:rPr>
        <w:t xml:space="preserve"> </w:t>
      </w:r>
      <w:r w:rsidRPr="009915EF">
        <w:rPr>
          <w:rFonts w:ascii="Palatino Linotype" w:eastAsiaTheme="minorEastAsia" w:hAnsi="Palatino Linotype"/>
          <w:lang w:val="es-ES_tradnl" w:eastAsia="es-ES"/>
        </w:rPr>
        <w:t>f</w:t>
      </w:r>
      <w:r w:rsidR="009922CB" w:rsidRPr="009915EF">
        <w:rPr>
          <w:rFonts w:ascii="Palatino Linotype" w:eastAsiaTheme="minorEastAsia" w:hAnsi="Palatino Linotype"/>
          <w:lang w:val="es-ES_tradnl" w:eastAsia="es-ES"/>
        </w:rPr>
        <w:t xml:space="preserve">echa de elaboración del resguardo, nombre, cargo y firma del usuario del bien mueble. </w:t>
      </w:r>
    </w:p>
    <w:p w14:paraId="74B470A7" w14:textId="77777777" w:rsidR="00D01241" w:rsidRPr="009915EF" w:rsidRDefault="00D01241" w:rsidP="00D01241">
      <w:pPr>
        <w:spacing w:line="360" w:lineRule="auto"/>
        <w:ind w:right="49"/>
        <w:contextualSpacing/>
        <w:jc w:val="both"/>
        <w:rPr>
          <w:rFonts w:ascii="Palatino Linotype" w:eastAsia="MS Mincho" w:hAnsi="Palatino Linotype" w:cstheme="majorBidi"/>
        </w:rPr>
      </w:pPr>
    </w:p>
    <w:p w14:paraId="504A1386" w14:textId="4DCA59F3" w:rsidR="00D01241" w:rsidRPr="009915EF" w:rsidRDefault="00D01241" w:rsidP="00D01241">
      <w:pPr>
        <w:numPr>
          <w:ilvl w:val="0"/>
          <w:numId w:val="2"/>
        </w:numPr>
        <w:spacing w:line="360" w:lineRule="auto"/>
        <w:ind w:left="0" w:right="49" w:firstLine="0"/>
        <w:contextualSpacing/>
        <w:jc w:val="both"/>
        <w:rPr>
          <w:rFonts w:ascii="Palatino Linotype" w:eastAsia="MS Mincho" w:hAnsi="Palatino Linotype" w:cstheme="majorBidi"/>
        </w:rPr>
      </w:pPr>
      <w:r w:rsidRPr="009915EF">
        <w:rPr>
          <w:rFonts w:ascii="Palatino Linotype" w:eastAsia="MS Mincho" w:hAnsi="Palatino Linotype" w:cstheme="majorBidi"/>
        </w:rPr>
        <w:t xml:space="preserve">Asimismo en los multicitados lineamientos se incluye el </w:t>
      </w:r>
      <w:r w:rsidR="009922CB" w:rsidRPr="009915EF">
        <w:rPr>
          <w:rFonts w:ascii="Palatino Linotype" w:eastAsiaTheme="minorEastAsia" w:hAnsi="Palatino Linotype"/>
          <w:lang w:val="es-ES_tradnl" w:eastAsia="es-ES"/>
        </w:rPr>
        <w:t>Anexo 6</w:t>
      </w:r>
      <w:r w:rsidRPr="009915EF">
        <w:rPr>
          <w:rFonts w:ascii="Palatino Linotype" w:eastAsiaTheme="minorEastAsia" w:hAnsi="Palatino Linotype"/>
          <w:lang w:val="es-ES_tradnl" w:eastAsia="es-ES"/>
        </w:rPr>
        <w:t>, que es modelo de tarjeta de resguardo con la cual deben contar los Municipios, como a continuación se muestra:</w:t>
      </w:r>
    </w:p>
    <w:p w14:paraId="66E99B24" w14:textId="4BE04767" w:rsidR="00AC6A1A" w:rsidRPr="009915EF" w:rsidRDefault="00AC6A1A" w:rsidP="00AC6A1A">
      <w:pPr>
        <w:spacing w:line="360" w:lineRule="auto"/>
        <w:ind w:right="49"/>
        <w:contextualSpacing/>
        <w:jc w:val="both"/>
        <w:rPr>
          <w:rFonts w:ascii="Palatino Linotype" w:eastAsia="MS Mincho" w:hAnsi="Palatino Linotype" w:cstheme="majorBidi"/>
        </w:rPr>
      </w:pPr>
    </w:p>
    <w:p w14:paraId="76201288" w14:textId="1CFD4CBD" w:rsidR="00AC6A1A" w:rsidRPr="009915EF" w:rsidRDefault="00AC6A1A" w:rsidP="00AC6A1A">
      <w:pPr>
        <w:spacing w:line="360" w:lineRule="auto"/>
        <w:ind w:right="49"/>
        <w:contextualSpacing/>
        <w:jc w:val="both"/>
        <w:rPr>
          <w:rFonts w:ascii="Palatino Linotype" w:eastAsia="MS Mincho" w:hAnsi="Palatino Linotype" w:cstheme="majorBidi"/>
        </w:rPr>
      </w:pPr>
      <w:r w:rsidRPr="009915EF">
        <w:rPr>
          <w:rFonts w:ascii="Palatino Linotype" w:eastAsia="MS Mincho" w:hAnsi="Palatino Linotype" w:cstheme="majorBidi"/>
          <w:noProof/>
          <w:lang w:val="es-MX" w:eastAsia="es-MX"/>
        </w:rPr>
        <w:lastRenderedPageBreak/>
        <w:drawing>
          <wp:inline distT="0" distB="0" distL="0" distR="0" wp14:anchorId="3C75B6E4" wp14:editId="0AF62691">
            <wp:extent cx="5342890" cy="6907530"/>
            <wp:effectExtent l="0" t="0" r="3810" b="127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42890" cy="6907530"/>
                    </a:xfrm>
                    <a:prstGeom prst="rect">
                      <a:avLst/>
                    </a:prstGeom>
                  </pic:spPr>
                </pic:pic>
              </a:graphicData>
            </a:graphic>
          </wp:inline>
        </w:drawing>
      </w:r>
    </w:p>
    <w:p w14:paraId="0B941B19" w14:textId="77777777" w:rsidR="00AC6A1A" w:rsidRPr="009915EF" w:rsidRDefault="00AC6A1A" w:rsidP="00AC6A1A">
      <w:pPr>
        <w:spacing w:line="360" w:lineRule="auto"/>
        <w:ind w:right="49"/>
        <w:contextualSpacing/>
        <w:jc w:val="both"/>
        <w:rPr>
          <w:rFonts w:ascii="Palatino Linotype" w:eastAsia="MS Mincho" w:hAnsi="Palatino Linotype" w:cstheme="majorBidi"/>
        </w:rPr>
      </w:pPr>
    </w:p>
    <w:p w14:paraId="7CCEE513" w14:textId="25ACF005" w:rsidR="000A1433" w:rsidRPr="009915EF" w:rsidRDefault="00D01241" w:rsidP="000A1433">
      <w:pPr>
        <w:spacing w:line="360" w:lineRule="auto"/>
        <w:ind w:right="49"/>
        <w:contextualSpacing/>
        <w:jc w:val="both"/>
        <w:rPr>
          <w:rFonts w:ascii="Palatino Linotype" w:eastAsia="MS Mincho" w:hAnsi="Palatino Linotype" w:cstheme="majorBidi"/>
        </w:rPr>
      </w:pPr>
      <w:r w:rsidRPr="009915EF">
        <w:rPr>
          <w:rFonts w:ascii="Palatino Linotype" w:eastAsia="MS Mincho" w:hAnsi="Palatino Linotype" w:cstheme="majorBidi"/>
          <w:noProof/>
          <w:lang w:val="es-MX" w:eastAsia="es-MX"/>
        </w:rPr>
        <w:lastRenderedPageBreak/>
        <w:drawing>
          <wp:inline distT="0" distB="0" distL="0" distR="0" wp14:anchorId="39D66CEE" wp14:editId="53D078DF">
            <wp:extent cx="5423026" cy="7070799"/>
            <wp:effectExtent l="0" t="0" r="0" b="31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44665" cy="7099012"/>
                    </a:xfrm>
                    <a:prstGeom prst="rect">
                      <a:avLst/>
                    </a:prstGeom>
                  </pic:spPr>
                </pic:pic>
              </a:graphicData>
            </a:graphic>
          </wp:inline>
        </w:drawing>
      </w:r>
    </w:p>
    <w:p w14:paraId="478CBD6A" w14:textId="7680BBF1" w:rsidR="00AC6A1A" w:rsidRPr="009915EF" w:rsidRDefault="002273CC" w:rsidP="00AC6A1A">
      <w:pPr>
        <w:numPr>
          <w:ilvl w:val="0"/>
          <w:numId w:val="2"/>
        </w:numPr>
        <w:spacing w:line="360" w:lineRule="auto"/>
        <w:ind w:left="0" w:right="49" w:firstLine="0"/>
        <w:contextualSpacing/>
        <w:jc w:val="both"/>
        <w:rPr>
          <w:rFonts w:ascii="Palatino Linotype" w:eastAsia="MS Mincho" w:hAnsi="Palatino Linotype" w:cstheme="majorBidi"/>
        </w:rPr>
      </w:pPr>
      <w:r w:rsidRPr="009915EF">
        <w:rPr>
          <w:rFonts w:ascii="Palatino Linotype" w:eastAsia="MS Mincho" w:hAnsi="Palatino Linotype" w:cstheme="majorBidi"/>
        </w:rPr>
        <w:lastRenderedPageBreak/>
        <w:t xml:space="preserve">En </w:t>
      </w:r>
      <w:r w:rsidR="00D01241" w:rsidRPr="009915EF">
        <w:rPr>
          <w:rFonts w:ascii="Palatino Linotype" w:eastAsia="MS Mincho" w:hAnsi="Palatino Linotype" w:cstheme="majorBidi"/>
        </w:rPr>
        <w:t>consecuencia se advierte que</w:t>
      </w:r>
      <w:r w:rsidRPr="009915EF">
        <w:rPr>
          <w:rFonts w:ascii="Palatino Linotype" w:eastAsia="MS Mincho" w:hAnsi="Palatino Linotype" w:cstheme="majorBidi"/>
        </w:rPr>
        <w:t xml:space="preserve">, el </w:t>
      </w:r>
      <w:r w:rsidRPr="009915EF">
        <w:rPr>
          <w:rFonts w:ascii="Palatino Linotype" w:eastAsia="MS Mincho" w:hAnsi="Palatino Linotype" w:cstheme="majorBidi"/>
          <w:b/>
        </w:rPr>
        <w:t>SUJETO OBLIGADO</w:t>
      </w:r>
      <w:r w:rsidRPr="009915EF">
        <w:rPr>
          <w:rFonts w:ascii="Palatino Linotype" w:eastAsia="MS Mincho" w:hAnsi="Palatino Linotype" w:cstheme="majorBidi"/>
        </w:rPr>
        <w:t xml:space="preserve"> debe contar con</w:t>
      </w:r>
      <w:r w:rsidR="00D01241" w:rsidRPr="009915EF">
        <w:rPr>
          <w:rFonts w:ascii="Palatino Linotype" w:eastAsia="MS Mincho" w:hAnsi="Palatino Linotype" w:cstheme="majorBidi"/>
        </w:rPr>
        <w:t xml:space="preserve"> las </w:t>
      </w:r>
      <w:r w:rsidR="00D01241" w:rsidRPr="009915EF">
        <w:rPr>
          <w:rFonts w:ascii="Palatino Linotype" w:hAnsi="Palatino Linotype"/>
          <w:color w:val="000000"/>
        </w:rPr>
        <w:t xml:space="preserve">tarjetas de resguardo firmadas por los </w:t>
      </w:r>
      <w:proofErr w:type="spellStart"/>
      <w:r w:rsidR="00D01241" w:rsidRPr="009915EF">
        <w:rPr>
          <w:rFonts w:ascii="Palatino Linotype" w:hAnsi="Palatino Linotype"/>
          <w:color w:val="000000"/>
        </w:rPr>
        <w:t>resguardatarios</w:t>
      </w:r>
      <w:proofErr w:type="spellEnd"/>
      <w:r w:rsidR="00D01241" w:rsidRPr="009915EF">
        <w:rPr>
          <w:rFonts w:ascii="Palatino Linotype" w:hAnsi="Palatino Linotype"/>
          <w:color w:val="000000"/>
        </w:rPr>
        <w:t xml:space="preserve"> de todos los bienes </w:t>
      </w:r>
      <w:r w:rsidR="00F56CB1" w:rsidRPr="009915EF">
        <w:rPr>
          <w:rFonts w:ascii="Palatino Linotype" w:hAnsi="Palatino Linotype"/>
          <w:color w:val="000000"/>
        </w:rPr>
        <w:t xml:space="preserve">muebles del Municipio </w:t>
      </w:r>
      <w:r w:rsidR="00D01241" w:rsidRPr="009915EF">
        <w:rPr>
          <w:rFonts w:ascii="Palatino Linotype" w:hAnsi="Palatino Linotype"/>
          <w:color w:val="000000"/>
        </w:rPr>
        <w:t xml:space="preserve">y los oficios donde los </w:t>
      </w:r>
      <w:proofErr w:type="spellStart"/>
      <w:r w:rsidR="00D01241" w:rsidRPr="009915EF">
        <w:rPr>
          <w:rFonts w:ascii="Palatino Linotype" w:hAnsi="Palatino Linotype"/>
          <w:color w:val="000000"/>
        </w:rPr>
        <w:t>resguardatarios</w:t>
      </w:r>
      <w:proofErr w:type="spellEnd"/>
      <w:r w:rsidR="00D01241" w:rsidRPr="009915EF">
        <w:rPr>
          <w:rFonts w:ascii="Palatino Linotype" w:hAnsi="Palatino Linotype"/>
          <w:color w:val="000000"/>
        </w:rPr>
        <w:t xml:space="preserve"> solicitan la baja de los bienes que tienen bajo su resguardo.</w:t>
      </w:r>
    </w:p>
    <w:p w14:paraId="43B6FB5F" w14:textId="77777777" w:rsidR="000A1433" w:rsidRPr="009915EF" w:rsidRDefault="000A1433" w:rsidP="000A1433">
      <w:pPr>
        <w:spacing w:line="360" w:lineRule="auto"/>
        <w:ind w:right="49"/>
        <w:contextualSpacing/>
        <w:jc w:val="both"/>
        <w:rPr>
          <w:rFonts w:ascii="Palatino Linotype" w:eastAsia="MS Mincho" w:hAnsi="Palatino Linotype" w:cstheme="majorBidi"/>
        </w:rPr>
      </w:pPr>
    </w:p>
    <w:p w14:paraId="1CA94AF2" w14:textId="246CCA71" w:rsidR="000A1433" w:rsidRPr="009915EF" w:rsidRDefault="000A1433" w:rsidP="000A1433">
      <w:pPr>
        <w:numPr>
          <w:ilvl w:val="0"/>
          <w:numId w:val="2"/>
        </w:numPr>
        <w:spacing w:line="360" w:lineRule="auto"/>
        <w:ind w:left="0" w:right="49" w:firstLine="0"/>
        <w:contextualSpacing/>
        <w:jc w:val="both"/>
        <w:rPr>
          <w:rFonts w:ascii="Palatino Linotype" w:eastAsia="MS Mincho" w:hAnsi="Palatino Linotype" w:cstheme="majorBidi"/>
        </w:rPr>
      </w:pPr>
      <w:r w:rsidRPr="009915EF">
        <w:rPr>
          <w:rFonts w:ascii="Palatino Linotype" w:eastAsia="MS Mincho" w:hAnsi="Palatino Linotype" w:cstheme="majorBidi"/>
        </w:rPr>
        <w:t xml:space="preserve">Cabe destacar que el hoy </w:t>
      </w:r>
      <w:r w:rsidRPr="009915EF">
        <w:rPr>
          <w:rFonts w:ascii="Palatino Linotype" w:eastAsia="MS Mincho" w:hAnsi="Palatino Linotype" w:cstheme="majorBidi"/>
          <w:b/>
        </w:rPr>
        <w:t>RECURRENTE</w:t>
      </w:r>
      <w:r w:rsidRPr="009915EF">
        <w:rPr>
          <w:rFonts w:ascii="Palatino Linotype" w:eastAsia="MS Mincho" w:hAnsi="Palatino Linotype" w:cstheme="majorBidi"/>
        </w:rPr>
        <w:t xml:space="preserve"> solicito del </w:t>
      </w:r>
      <w:r w:rsidRPr="009915EF">
        <w:rPr>
          <w:rFonts w:ascii="Palatino Linotype" w:eastAsia="MS Mincho" w:hAnsi="Palatino Linotype" w:cstheme="majorBidi"/>
          <w:b/>
        </w:rPr>
        <w:t>SUJETO OBLIGADO</w:t>
      </w:r>
      <w:r w:rsidRPr="009915EF">
        <w:rPr>
          <w:rFonts w:ascii="Palatino Linotype" w:eastAsia="MS Mincho" w:hAnsi="Palatino Linotype" w:cstheme="majorBidi"/>
        </w:rPr>
        <w:t xml:space="preserve"> las </w:t>
      </w:r>
      <w:r w:rsidRPr="009915EF">
        <w:rPr>
          <w:rFonts w:ascii="Palatino Linotype" w:hAnsi="Palatino Linotype"/>
          <w:color w:val="000000"/>
        </w:rPr>
        <w:t xml:space="preserve">tarjetas de resguardo firmadas por los </w:t>
      </w:r>
      <w:proofErr w:type="spellStart"/>
      <w:r w:rsidRPr="009915EF">
        <w:rPr>
          <w:rFonts w:ascii="Palatino Linotype" w:hAnsi="Palatino Linotype"/>
          <w:color w:val="000000"/>
        </w:rPr>
        <w:t>resguardatarios</w:t>
      </w:r>
      <w:proofErr w:type="spellEnd"/>
      <w:r w:rsidRPr="009915EF">
        <w:rPr>
          <w:rFonts w:ascii="Palatino Linotype" w:hAnsi="Palatino Linotype"/>
          <w:color w:val="000000"/>
        </w:rPr>
        <w:t xml:space="preserve"> de todos los bienes que están en la cuenta </w:t>
      </w:r>
      <w:proofErr w:type="spellStart"/>
      <w:r w:rsidRPr="009915EF">
        <w:rPr>
          <w:rFonts w:ascii="Palatino Linotype" w:hAnsi="Palatino Linotype"/>
          <w:color w:val="000000"/>
        </w:rPr>
        <w:t>cuenta</w:t>
      </w:r>
      <w:proofErr w:type="spellEnd"/>
      <w:r w:rsidRPr="009915EF">
        <w:rPr>
          <w:rFonts w:ascii="Palatino Linotype" w:hAnsi="Palatino Linotype"/>
          <w:color w:val="000000"/>
        </w:rPr>
        <w:t xml:space="preserve"> pública 2020; sin embargo, es de señalar que las tarjetas de resguardo no son documentos que integren la cuenta pública, por lo tanto se deberá entregar las tarjetas de resguardo de los bienes muebles del Municipio de </w:t>
      </w:r>
      <w:proofErr w:type="spellStart"/>
      <w:r w:rsidRPr="009915EF">
        <w:rPr>
          <w:rFonts w:ascii="Palatino Linotype" w:hAnsi="Palatino Linotype"/>
          <w:color w:val="000000"/>
        </w:rPr>
        <w:t>Acambay</w:t>
      </w:r>
      <w:proofErr w:type="spellEnd"/>
      <w:r w:rsidRPr="009915EF">
        <w:rPr>
          <w:rFonts w:ascii="Palatino Linotype" w:hAnsi="Palatino Linotype"/>
          <w:color w:val="000000"/>
        </w:rPr>
        <w:t xml:space="preserve"> de Ruíz Castañeda registrados en el inventario de Bienes muebles a la fecha de la solicitud de información, es decir al once de junio de dos mil veinte.</w:t>
      </w:r>
    </w:p>
    <w:p w14:paraId="628B7F8E" w14:textId="77777777" w:rsidR="000A1433" w:rsidRPr="009915EF" w:rsidRDefault="000A1433" w:rsidP="000A1433">
      <w:pPr>
        <w:spacing w:line="360" w:lineRule="auto"/>
        <w:ind w:right="49"/>
        <w:contextualSpacing/>
        <w:jc w:val="both"/>
        <w:rPr>
          <w:rFonts w:ascii="Palatino Linotype" w:eastAsia="MS Mincho" w:hAnsi="Palatino Linotype" w:cstheme="majorBidi"/>
        </w:rPr>
      </w:pPr>
    </w:p>
    <w:p w14:paraId="7D4B6412" w14:textId="77777777" w:rsidR="00AC6A1A" w:rsidRPr="009915EF" w:rsidRDefault="00AC6A1A" w:rsidP="00AC6A1A">
      <w:pPr>
        <w:pStyle w:val="Prrafodelista"/>
        <w:numPr>
          <w:ilvl w:val="0"/>
          <w:numId w:val="2"/>
        </w:numPr>
        <w:spacing w:before="240" w:after="240" w:line="360" w:lineRule="auto"/>
        <w:ind w:left="0" w:firstLine="0"/>
        <w:jc w:val="both"/>
        <w:rPr>
          <w:rFonts w:ascii="Palatino Linotype" w:hAnsi="Palatino Linotype"/>
        </w:rPr>
      </w:pPr>
      <w:r w:rsidRPr="009915EF">
        <w:rPr>
          <w:rFonts w:ascii="Palatino Linotype" w:hAnsi="Palatino Linotype"/>
        </w:rPr>
        <w:t xml:space="preserve">Si bien es cierto que el hoy recurrente solicito del </w:t>
      </w:r>
      <w:r w:rsidRPr="009915EF">
        <w:rPr>
          <w:rFonts w:ascii="Palatino Linotype" w:hAnsi="Palatino Linotype"/>
          <w:b/>
        </w:rPr>
        <w:t>SUJETO OBLIGADO</w:t>
      </w:r>
      <w:r w:rsidRPr="009915EF">
        <w:rPr>
          <w:rFonts w:ascii="Palatino Linotype" w:hAnsi="Palatino Linotype"/>
        </w:rPr>
        <w:t xml:space="preserve"> las </w:t>
      </w:r>
      <w:r w:rsidRPr="009915EF">
        <w:rPr>
          <w:rFonts w:ascii="Palatino Linotype" w:hAnsi="Palatino Linotype"/>
          <w:color w:val="000000"/>
        </w:rPr>
        <w:t xml:space="preserve">tarjetas de resguardo de los bienes que los </w:t>
      </w:r>
      <w:proofErr w:type="spellStart"/>
      <w:r w:rsidRPr="009915EF">
        <w:rPr>
          <w:rFonts w:ascii="Palatino Linotype" w:hAnsi="Palatino Linotype"/>
          <w:color w:val="000000"/>
        </w:rPr>
        <w:t>resguardatarios</w:t>
      </w:r>
      <w:proofErr w:type="spellEnd"/>
      <w:r w:rsidRPr="009915EF">
        <w:rPr>
          <w:rFonts w:ascii="Palatino Linotype" w:hAnsi="Palatino Linotype"/>
          <w:color w:val="000000"/>
        </w:rPr>
        <w:t xml:space="preserve"> solicitan su baja por mal estado, </w:t>
      </w:r>
      <w:proofErr w:type="spellStart"/>
      <w:r w:rsidRPr="009915EF">
        <w:rPr>
          <w:rFonts w:ascii="Palatino Linotype" w:hAnsi="Palatino Linotype"/>
          <w:color w:val="000000"/>
        </w:rPr>
        <w:t>obsolutos</w:t>
      </w:r>
      <w:proofErr w:type="spellEnd"/>
      <w:r w:rsidRPr="009915EF">
        <w:rPr>
          <w:rFonts w:ascii="Palatino Linotype" w:hAnsi="Palatino Linotype"/>
          <w:color w:val="000000"/>
        </w:rPr>
        <w:t xml:space="preserve">, etc.; </w:t>
      </w:r>
      <w:proofErr w:type="spellStart"/>
      <w:r w:rsidRPr="009915EF">
        <w:rPr>
          <w:rFonts w:ascii="Palatino Linotype" w:hAnsi="Palatino Linotype"/>
        </w:rPr>
        <w:t>tambien</w:t>
      </w:r>
      <w:proofErr w:type="spellEnd"/>
      <w:r w:rsidRPr="009915EF">
        <w:rPr>
          <w:rFonts w:ascii="Palatino Linotype" w:hAnsi="Palatino Linotype"/>
        </w:rPr>
        <w:t xml:space="preserve"> lo es que conforme a los </w:t>
      </w:r>
      <w:proofErr w:type="spellStart"/>
      <w:r w:rsidRPr="009915EF">
        <w:rPr>
          <w:rFonts w:ascii="Palatino Linotype" w:hAnsi="Palatino Linotype"/>
        </w:rPr>
        <w:t>Lineamiantos</w:t>
      </w:r>
      <w:proofErr w:type="spellEnd"/>
      <w:r w:rsidRPr="009915EF">
        <w:rPr>
          <w:rFonts w:ascii="Palatino Linotype" w:hAnsi="Palatino Linotype"/>
        </w:rPr>
        <w:t xml:space="preserve"> de integración y presentación de la Cuenta Pública 2019 el documento donde se hacen </w:t>
      </w:r>
      <w:proofErr w:type="spellStart"/>
      <w:r w:rsidRPr="009915EF">
        <w:rPr>
          <w:rFonts w:ascii="Palatino Linotype" w:hAnsi="Palatino Linotype"/>
        </w:rPr>
        <w:t>cosntar</w:t>
      </w:r>
      <w:proofErr w:type="spellEnd"/>
      <w:r w:rsidRPr="009915EF">
        <w:rPr>
          <w:rFonts w:ascii="Palatino Linotype" w:hAnsi="Palatino Linotype"/>
        </w:rPr>
        <w:t xml:space="preserve"> los movimientos generados durante el ejercicio que se informa, de los bienes muebles propiedad de la entidad municipal es el Reporte de Altas y Bajas de Bienes Muebles de la Cuenta Pública 2019, el cual fue proporcionado por el </w:t>
      </w:r>
      <w:r w:rsidRPr="009915EF">
        <w:rPr>
          <w:rFonts w:ascii="Palatino Linotype" w:hAnsi="Palatino Linotype"/>
          <w:b/>
        </w:rPr>
        <w:t>SUJETO OBLIGADO</w:t>
      </w:r>
      <w:r w:rsidRPr="009915EF">
        <w:rPr>
          <w:rFonts w:ascii="Palatino Linotype" w:hAnsi="Palatino Linotype"/>
        </w:rPr>
        <w:t xml:space="preserve"> en su respuesta.</w:t>
      </w:r>
    </w:p>
    <w:p w14:paraId="504AFB34" w14:textId="77777777" w:rsidR="00AC6A1A" w:rsidRPr="009915EF" w:rsidRDefault="00AC6A1A" w:rsidP="00AC6A1A">
      <w:pPr>
        <w:pStyle w:val="Prrafodelista"/>
        <w:rPr>
          <w:rFonts w:ascii="Palatino Linotype" w:hAnsi="Palatino Linotype"/>
        </w:rPr>
      </w:pPr>
    </w:p>
    <w:p w14:paraId="4F60303A" w14:textId="60EFACCC" w:rsidR="00AC6A1A" w:rsidRPr="009915EF" w:rsidRDefault="00AC6A1A" w:rsidP="00AC6A1A">
      <w:pPr>
        <w:pStyle w:val="Prrafodelista"/>
        <w:numPr>
          <w:ilvl w:val="0"/>
          <w:numId w:val="2"/>
        </w:numPr>
        <w:spacing w:before="240" w:after="240" w:line="360" w:lineRule="auto"/>
        <w:ind w:left="0" w:firstLine="0"/>
        <w:jc w:val="both"/>
        <w:rPr>
          <w:rFonts w:ascii="Palatino Linotype" w:hAnsi="Palatino Linotype"/>
        </w:rPr>
      </w:pPr>
      <w:r w:rsidRPr="009915EF">
        <w:rPr>
          <w:rFonts w:ascii="Palatino Linotype" w:hAnsi="Palatino Linotype"/>
        </w:rPr>
        <w:lastRenderedPageBreak/>
        <w:t xml:space="preserve">Lo anterior es </w:t>
      </w:r>
      <w:proofErr w:type="spellStart"/>
      <w:r w:rsidRPr="009915EF">
        <w:rPr>
          <w:rFonts w:ascii="Palatino Linotype" w:hAnsi="Palatino Linotype"/>
        </w:rPr>
        <w:t>asi</w:t>
      </w:r>
      <w:proofErr w:type="spellEnd"/>
      <w:r w:rsidRPr="009915EF">
        <w:rPr>
          <w:rFonts w:ascii="Palatino Linotype" w:hAnsi="Palatino Linotype"/>
        </w:rPr>
        <w:t xml:space="preserve"> pues como ya se analizó en párrafos anteriores la finalidad de las tarjetas de resguardo es concentrar </w:t>
      </w:r>
      <w:r w:rsidRPr="009915EF">
        <w:rPr>
          <w:rFonts w:ascii="Palatino Linotype" w:eastAsiaTheme="minorEastAsia" w:hAnsi="Palatino Linotype"/>
          <w:lang w:val="es-ES_tradnl" w:eastAsia="es-ES"/>
        </w:rPr>
        <w:t xml:space="preserve"> las características de identificación de cada uno de los bienes, así como el uso, control, nombre y firma del servidor público usuario responsable de resguardarlo.</w:t>
      </w:r>
    </w:p>
    <w:p w14:paraId="11AC76F5" w14:textId="77777777" w:rsidR="002273CC" w:rsidRPr="009915EF" w:rsidRDefault="002273CC" w:rsidP="002273CC">
      <w:pPr>
        <w:numPr>
          <w:ilvl w:val="0"/>
          <w:numId w:val="2"/>
        </w:numPr>
        <w:spacing w:line="360" w:lineRule="auto"/>
        <w:ind w:left="0" w:right="49" w:firstLine="0"/>
        <w:contextualSpacing/>
        <w:jc w:val="both"/>
        <w:rPr>
          <w:rFonts w:ascii="Palatino Linotype" w:eastAsia="MS Mincho" w:hAnsi="Palatino Linotype" w:cstheme="majorBidi"/>
        </w:rPr>
      </w:pPr>
      <w:r w:rsidRPr="009915EF">
        <w:rPr>
          <w:rFonts w:ascii="Palatino Linotype" w:hAnsi="Palatino Linotype" w:cs="Arial"/>
          <w:lang w:val="es-ES"/>
        </w:rPr>
        <w:t>S</w:t>
      </w:r>
      <w:proofErr w:type="spellStart"/>
      <w:r w:rsidRPr="009915EF">
        <w:rPr>
          <w:rFonts w:ascii="Palatino Linotype" w:eastAsia="MS Mincho" w:hAnsi="Palatino Linotype"/>
        </w:rPr>
        <w:t>e</w:t>
      </w:r>
      <w:proofErr w:type="spellEnd"/>
      <w:r w:rsidRPr="009915EF">
        <w:rPr>
          <w:rFonts w:ascii="Palatino Linotype" w:eastAsia="MS Mincho" w:hAnsi="Palatino Linotype"/>
        </w:rPr>
        <w:t xml:space="preserve"> estima oportuno señalar que uno de los objetivos con los que cuenta la Ley de Transparencia es el de garantizar a toda persona el derecho de acceso a la información pública, mediante los procedimientos establecidos, de forma sencilla, expedita, oportuna y gratuita, y con ello contribuir a la mejora de procedimientos y mecanismos que permitan trasparentar la gestión pública y mejora la toma decisiones, a través de la difusión de la información que obra en poder de los Sujetos Obligados.</w:t>
      </w:r>
    </w:p>
    <w:p w14:paraId="205C62A2" w14:textId="77777777" w:rsidR="002273CC" w:rsidRPr="009915EF" w:rsidRDefault="002273CC" w:rsidP="002273CC">
      <w:pPr>
        <w:spacing w:line="360" w:lineRule="auto"/>
        <w:ind w:right="49"/>
        <w:contextualSpacing/>
        <w:jc w:val="both"/>
        <w:rPr>
          <w:rFonts w:ascii="Palatino Linotype" w:eastAsia="MS Mincho" w:hAnsi="Palatino Linotype" w:cstheme="majorBidi"/>
        </w:rPr>
      </w:pPr>
    </w:p>
    <w:p w14:paraId="13409B39" w14:textId="77777777" w:rsidR="002273CC" w:rsidRPr="009915EF" w:rsidRDefault="002273CC" w:rsidP="002273CC">
      <w:pPr>
        <w:numPr>
          <w:ilvl w:val="0"/>
          <w:numId w:val="2"/>
        </w:numPr>
        <w:spacing w:line="360" w:lineRule="auto"/>
        <w:ind w:left="0" w:right="49" w:firstLine="0"/>
        <w:contextualSpacing/>
        <w:jc w:val="both"/>
        <w:rPr>
          <w:rFonts w:ascii="Palatino Linotype" w:eastAsia="MS Mincho" w:hAnsi="Palatino Linotype" w:cstheme="majorBidi"/>
        </w:rPr>
      </w:pPr>
      <w:r w:rsidRPr="009915EF">
        <w:rPr>
          <w:rFonts w:ascii="Palatino Linotype" w:eastAsia="MS Mincho" w:hAnsi="Palatino Linotype"/>
        </w:rPr>
        <w:t xml:space="preserve">En ese sentido, </w:t>
      </w:r>
      <w:r w:rsidRPr="009915EF">
        <w:rPr>
          <w:rFonts w:ascii="Palatino Linotype" w:hAnsi="Palatino Linotype" w:cs="Arial"/>
          <w:color w:val="000000" w:themeColor="text1"/>
        </w:rPr>
        <w:t>el 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308FA04A" w14:textId="77777777" w:rsidR="002273CC" w:rsidRPr="009915EF" w:rsidRDefault="002273CC" w:rsidP="002273CC">
      <w:pPr>
        <w:pStyle w:val="Prrafodelista"/>
        <w:rPr>
          <w:rFonts w:ascii="Palatino Linotype" w:hAnsi="Palatino Linotype" w:cs="Arial"/>
        </w:rPr>
      </w:pPr>
    </w:p>
    <w:p w14:paraId="110514C5" w14:textId="77777777" w:rsidR="002273CC" w:rsidRPr="009915EF" w:rsidRDefault="002273CC" w:rsidP="002273CC">
      <w:pPr>
        <w:widowControl w:val="0"/>
        <w:autoSpaceDE w:val="0"/>
        <w:autoSpaceDN w:val="0"/>
        <w:adjustRightInd w:val="0"/>
        <w:spacing w:before="240" w:after="240" w:line="360" w:lineRule="auto"/>
        <w:ind w:left="567" w:right="567"/>
        <w:jc w:val="both"/>
        <w:rPr>
          <w:rFonts w:ascii="Palatino Linotype" w:hAnsi="Palatino Linotype"/>
          <w:i/>
        </w:rPr>
      </w:pPr>
      <w:r w:rsidRPr="009915EF">
        <w:rPr>
          <w:rFonts w:ascii="Palatino Linotype" w:hAnsi="Palatino Linotype"/>
          <w:b/>
          <w:i/>
        </w:rPr>
        <w:t>Artículo 18.</w:t>
      </w:r>
      <w:r w:rsidRPr="009915EF">
        <w:rPr>
          <w:rFonts w:ascii="Palatino Linotype" w:hAnsi="Palatino Linotype"/>
          <w:i/>
        </w:rPr>
        <w:t xml:space="preserve"> Los sujetos obligados deberán documentar todo acto que derive del ejercicio de sus facultades, competencias o funciones, considerando desde su origen la eventual publicidad y reutilización de la información que generen.</w:t>
      </w:r>
    </w:p>
    <w:p w14:paraId="0AFA93E6" w14:textId="77777777" w:rsidR="002273CC" w:rsidRPr="009915EF" w:rsidRDefault="002273CC" w:rsidP="002273CC">
      <w:pPr>
        <w:pStyle w:val="Prrafodelista"/>
        <w:rPr>
          <w:rFonts w:ascii="Palatino Linotype" w:hAnsi="Palatino Linotype" w:cs="Arial"/>
        </w:rPr>
      </w:pPr>
    </w:p>
    <w:p w14:paraId="4A089939" w14:textId="77777777" w:rsidR="002273CC" w:rsidRPr="009915EF" w:rsidRDefault="002273CC" w:rsidP="002273CC">
      <w:pPr>
        <w:numPr>
          <w:ilvl w:val="0"/>
          <w:numId w:val="2"/>
        </w:numPr>
        <w:spacing w:line="360" w:lineRule="auto"/>
        <w:ind w:left="0" w:right="49" w:firstLine="0"/>
        <w:contextualSpacing/>
        <w:jc w:val="both"/>
        <w:rPr>
          <w:rFonts w:ascii="Palatino Linotype" w:eastAsia="MS Mincho" w:hAnsi="Palatino Linotype" w:cstheme="majorBidi"/>
        </w:rPr>
      </w:pPr>
      <w:r w:rsidRPr="009915EF">
        <w:rPr>
          <w:rFonts w:ascii="Palatino Linotype" w:hAnsi="Palatino Linotype" w:cs="Arial"/>
        </w:rPr>
        <w:t xml:space="preserve">Por otro lado, </w:t>
      </w:r>
      <w:r w:rsidRPr="009915EF">
        <w:rPr>
          <w:rFonts w:ascii="Palatino Linotype" w:hAnsi="Palatino Linotype"/>
          <w:lang w:eastAsia="es-MX"/>
        </w:rPr>
        <w:t xml:space="preserve">de acuerdo con la multicitada Ley de Transparencia vigente en la entidad, se entiende que la información pública es toda aquella que sea generada, obtenida, adquirida, transformada, administrada o en posesión de los </w:t>
      </w:r>
      <w:r w:rsidRPr="009915EF">
        <w:rPr>
          <w:rFonts w:ascii="Palatino Linotype" w:hAnsi="Palatino Linotype"/>
          <w:b/>
          <w:lang w:eastAsia="es-MX"/>
        </w:rPr>
        <w:t>SUJETOS OBLIGADOS</w:t>
      </w:r>
      <w:r w:rsidRPr="009915EF">
        <w:rPr>
          <w:rFonts w:ascii="Palatino Linotype" w:hAnsi="Palatino Linotype"/>
          <w:lang w:eastAsia="es-MX"/>
        </w:rPr>
        <w:t>, misma que debe ser accesible de manera permanente a cualquier persona, siempre privilegiando el principio de máxima publicidad, como se prevé su artículo 4, segundo párrafo:</w:t>
      </w:r>
    </w:p>
    <w:p w14:paraId="46EB022A" w14:textId="77777777" w:rsidR="002273CC" w:rsidRPr="009915EF" w:rsidRDefault="002273CC" w:rsidP="002273CC">
      <w:pPr>
        <w:spacing w:line="360" w:lineRule="auto"/>
        <w:ind w:right="49"/>
        <w:contextualSpacing/>
        <w:jc w:val="both"/>
        <w:rPr>
          <w:rFonts w:ascii="Palatino Linotype" w:eastAsia="MS Mincho" w:hAnsi="Palatino Linotype" w:cstheme="majorBidi"/>
        </w:rPr>
      </w:pPr>
    </w:p>
    <w:p w14:paraId="40BED2A9" w14:textId="77777777" w:rsidR="002273CC" w:rsidRPr="009915EF" w:rsidRDefault="002273CC" w:rsidP="002273CC">
      <w:pPr>
        <w:spacing w:line="360" w:lineRule="auto"/>
        <w:ind w:left="567" w:right="567"/>
        <w:jc w:val="both"/>
        <w:rPr>
          <w:rFonts w:ascii="Palatino Linotype" w:hAnsi="Palatino Linotype"/>
          <w:i/>
          <w:lang w:val="es-ES"/>
        </w:rPr>
      </w:pPr>
      <w:r w:rsidRPr="009915EF">
        <w:rPr>
          <w:rFonts w:ascii="Palatino Linotype" w:hAnsi="Palatino Linotype"/>
          <w:i/>
          <w:lang w:val="es-ES"/>
        </w:rPr>
        <w:t>“</w:t>
      </w:r>
      <w:r w:rsidRPr="009915EF">
        <w:rPr>
          <w:rFonts w:ascii="Palatino Linotype" w:hAnsi="Palatino Linotype"/>
          <w:b/>
          <w:i/>
          <w:lang w:val="es-ES"/>
        </w:rPr>
        <w:t>Artículo 4.</w:t>
      </w:r>
      <w:r w:rsidRPr="009915EF">
        <w:rPr>
          <w:rFonts w:ascii="Palatino Linotype" w:hAnsi="Palatino Linotype"/>
          <w:i/>
          <w:lang w:val="es-ES"/>
        </w:rPr>
        <w:t xml:space="preserve"> (…)</w:t>
      </w:r>
    </w:p>
    <w:p w14:paraId="73A46938" w14:textId="77777777" w:rsidR="002273CC" w:rsidRPr="009915EF" w:rsidRDefault="002273CC" w:rsidP="002273CC">
      <w:pPr>
        <w:spacing w:line="360" w:lineRule="auto"/>
        <w:ind w:left="567" w:right="567"/>
        <w:jc w:val="both"/>
        <w:rPr>
          <w:rFonts w:ascii="Palatino Linotype" w:hAnsi="Palatino Linotype"/>
          <w:i/>
          <w:lang w:val="es-ES"/>
        </w:rPr>
      </w:pPr>
    </w:p>
    <w:p w14:paraId="056582A8" w14:textId="77777777" w:rsidR="002273CC" w:rsidRPr="009915EF" w:rsidRDefault="002273CC" w:rsidP="002273CC">
      <w:pPr>
        <w:spacing w:line="360" w:lineRule="auto"/>
        <w:ind w:left="567" w:right="567"/>
        <w:jc w:val="both"/>
        <w:rPr>
          <w:rFonts w:ascii="Palatino Linotype" w:hAnsi="Palatino Linotype"/>
          <w:i/>
          <w:lang w:val="es-ES"/>
        </w:rPr>
      </w:pPr>
      <w:r w:rsidRPr="009915EF">
        <w:rPr>
          <w:rFonts w:ascii="Palatino Linotype" w:hAnsi="Palatino Linotype"/>
          <w:b/>
          <w:i/>
          <w:lang w:val="es-ES"/>
        </w:rPr>
        <w:t>Toda la información generada, obtenida, adquirida, transformada, administrada o en posesión de los sujetos obligados es pública y accesible de manera permanente a cualquier persona,</w:t>
      </w:r>
      <w:r w:rsidRPr="009915EF">
        <w:rPr>
          <w:rFonts w:ascii="Palatino Linotype" w:hAnsi="Palatino Linotype"/>
          <w:i/>
          <w:lang w:val="es-ES"/>
        </w:rPr>
        <w:t xml:space="preserve"> en los términos y condiciones que se establezcan en los tratados internacionales de los que el Estado mexicano sea parte, en la Ley General, la presente Ley y demás disposiciones de la materia, privilegiando el </w:t>
      </w:r>
      <w:r w:rsidRPr="009915EF">
        <w:rPr>
          <w:rFonts w:ascii="Palatino Linotype" w:hAnsi="Palatino Linotype"/>
          <w:b/>
          <w:i/>
          <w:lang w:val="es-ES"/>
        </w:rPr>
        <w:t>principio de máxima publicidad</w:t>
      </w:r>
      <w:r w:rsidRPr="009915EF">
        <w:rPr>
          <w:rFonts w:ascii="Palatino Linotype" w:hAnsi="Palatino Linotype"/>
          <w:i/>
          <w:lang w:val="es-ES"/>
        </w:rPr>
        <w:t xml:space="preserve"> de la información. Solo podrá ser clasificada excepcionalmente como reservada temporalmente por razones de interés público, en los términos de las causas legítimas y estrictamente necesarias previstas por esta Ley.”</w:t>
      </w:r>
    </w:p>
    <w:p w14:paraId="22521D82" w14:textId="77777777" w:rsidR="002273CC" w:rsidRPr="009915EF" w:rsidRDefault="002273CC" w:rsidP="002273CC">
      <w:pPr>
        <w:spacing w:line="360" w:lineRule="auto"/>
        <w:ind w:left="567" w:right="567"/>
        <w:jc w:val="both"/>
        <w:rPr>
          <w:rFonts w:ascii="Palatino Linotype" w:hAnsi="Palatino Linotype"/>
          <w:i/>
          <w:lang w:val="es-ES"/>
        </w:rPr>
      </w:pPr>
    </w:p>
    <w:p w14:paraId="4342B9BA" w14:textId="77777777" w:rsidR="002273CC" w:rsidRPr="009915EF" w:rsidRDefault="002273CC" w:rsidP="002273CC">
      <w:pPr>
        <w:spacing w:line="360" w:lineRule="auto"/>
        <w:ind w:left="567" w:right="567"/>
        <w:jc w:val="both"/>
        <w:rPr>
          <w:rFonts w:ascii="Palatino Linotype" w:hAnsi="Palatino Linotype"/>
          <w:b/>
          <w:i/>
          <w:lang w:val="es-ES"/>
        </w:rPr>
      </w:pPr>
      <w:r w:rsidRPr="009915EF">
        <w:rPr>
          <w:rFonts w:ascii="Palatino Linotype" w:hAnsi="Palatino Linotype"/>
          <w:b/>
          <w:i/>
          <w:lang w:val="es-ES"/>
        </w:rPr>
        <w:t>(…)</w:t>
      </w:r>
    </w:p>
    <w:p w14:paraId="71DBE291" w14:textId="77777777" w:rsidR="002273CC" w:rsidRPr="009915EF" w:rsidRDefault="002273CC" w:rsidP="002273CC">
      <w:pPr>
        <w:spacing w:line="360" w:lineRule="auto"/>
        <w:ind w:right="567"/>
        <w:jc w:val="both"/>
        <w:rPr>
          <w:rFonts w:ascii="Palatino Linotype" w:hAnsi="Palatino Linotype"/>
          <w:lang w:val="es-ES"/>
        </w:rPr>
      </w:pPr>
    </w:p>
    <w:p w14:paraId="1B8FD841" w14:textId="77777777" w:rsidR="002273CC" w:rsidRPr="009915EF" w:rsidRDefault="002273CC" w:rsidP="002273CC">
      <w:pPr>
        <w:spacing w:line="360" w:lineRule="auto"/>
        <w:ind w:left="567" w:right="567"/>
        <w:jc w:val="both"/>
        <w:rPr>
          <w:rFonts w:ascii="Palatino Linotype" w:hAnsi="Palatino Linotype"/>
          <w:i/>
          <w:lang w:val="es-ES"/>
        </w:rPr>
      </w:pPr>
      <w:r w:rsidRPr="009915EF">
        <w:rPr>
          <w:rFonts w:ascii="Palatino Linotype" w:hAnsi="Palatino Linotype"/>
          <w:i/>
          <w:lang w:val="es-ES"/>
        </w:rPr>
        <w:lastRenderedPageBreak/>
        <w:t>(Énfasis añadido)</w:t>
      </w:r>
    </w:p>
    <w:p w14:paraId="7867E796" w14:textId="77777777" w:rsidR="002273CC" w:rsidRPr="009915EF" w:rsidRDefault="002273CC" w:rsidP="002273CC">
      <w:pPr>
        <w:spacing w:line="360" w:lineRule="auto"/>
        <w:ind w:right="49"/>
        <w:contextualSpacing/>
        <w:jc w:val="both"/>
        <w:rPr>
          <w:rFonts w:ascii="Palatino Linotype" w:eastAsia="MS Mincho" w:hAnsi="Palatino Linotype" w:cstheme="majorBidi"/>
        </w:rPr>
      </w:pPr>
    </w:p>
    <w:p w14:paraId="452C6B9D" w14:textId="77777777" w:rsidR="002273CC" w:rsidRPr="009915EF" w:rsidRDefault="002273CC" w:rsidP="002273CC">
      <w:pPr>
        <w:numPr>
          <w:ilvl w:val="0"/>
          <w:numId w:val="2"/>
        </w:numPr>
        <w:spacing w:line="360" w:lineRule="auto"/>
        <w:ind w:left="0" w:right="49" w:firstLine="0"/>
        <w:contextualSpacing/>
        <w:jc w:val="both"/>
        <w:rPr>
          <w:rFonts w:ascii="Palatino Linotype" w:eastAsia="MS Mincho" w:hAnsi="Palatino Linotype" w:cstheme="majorBidi"/>
        </w:rPr>
      </w:pPr>
      <w:r w:rsidRPr="009915EF">
        <w:rPr>
          <w:rFonts w:ascii="Palatino Linotype" w:hAnsi="Palatino Linotype" w:cs="Arial"/>
        </w:rPr>
        <w:t xml:space="preserve">En ese sentido, no debe de pasar de vista para el </w:t>
      </w:r>
      <w:r w:rsidRPr="009915EF">
        <w:rPr>
          <w:rFonts w:ascii="Palatino Linotype" w:hAnsi="Palatino Linotype" w:cs="Arial"/>
          <w:b/>
        </w:rPr>
        <w:t>SUJETO OBLIGADO</w:t>
      </w:r>
      <w:r w:rsidRPr="009915EF">
        <w:rPr>
          <w:rFonts w:ascii="Palatino Linotype" w:hAnsi="Palatino Linotype" w:cs="Arial"/>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54294545" w14:textId="77777777" w:rsidR="002273CC" w:rsidRPr="009915EF" w:rsidRDefault="002273CC" w:rsidP="002273CC">
      <w:pPr>
        <w:spacing w:line="360" w:lineRule="auto"/>
        <w:ind w:right="49"/>
        <w:contextualSpacing/>
        <w:jc w:val="both"/>
        <w:rPr>
          <w:rFonts w:ascii="Palatino Linotype" w:eastAsia="MS Mincho" w:hAnsi="Palatino Linotype" w:cstheme="majorBidi"/>
        </w:rPr>
      </w:pPr>
    </w:p>
    <w:p w14:paraId="4E533CBC" w14:textId="77777777" w:rsidR="002273CC" w:rsidRPr="009915EF" w:rsidRDefault="002273CC" w:rsidP="002273CC">
      <w:pPr>
        <w:spacing w:line="360" w:lineRule="auto"/>
        <w:ind w:left="567" w:right="567"/>
        <w:jc w:val="both"/>
        <w:rPr>
          <w:rFonts w:ascii="Palatino Linotype" w:hAnsi="Palatino Linotype"/>
          <w:i/>
        </w:rPr>
      </w:pPr>
      <w:r w:rsidRPr="009915EF">
        <w:rPr>
          <w:rFonts w:ascii="Palatino Linotype" w:hAnsi="Palatino Linotype"/>
          <w:i/>
        </w:rPr>
        <w:t>“</w:t>
      </w:r>
      <w:r w:rsidRPr="009915EF">
        <w:rPr>
          <w:rFonts w:ascii="Palatino Linotype" w:hAnsi="Palatino Linotype"/>
          <w:b/>
          <w:i/>
        </w:rPr>
        <w:t>Artículo 8.</w:t>
      </w:r>
      <w:r w:rsidRPr="009915EF">
        <w:rPr>
          <w:rFonts w:ascii="Palatino Linotype" w:hAnsi="Palatino Linotype"/>
          <w:i/>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6A4DDBE0" w14:textId="77777777" w:rsidR="002273CC" w:rsidRPr="009915EF" w:rsidRDefault="002273CC" w:rsidP="002273CC">
      <w:pPr>
        <w:spacing w:line="360" w:lineRule="auto"/>
        <w:ind w:left="567" w:right="567"/>
        <w:jc w:val="both"/>
        <w:rPr>
          <w:rFonts w:ascii="Palatino Linotype" w:hAnsi="Palatino Linotype"/>
          <w:i/>
        </w:rPr>
      </w:pPr>
    </w:p>
    <w:p w14:paraId="47F90993" w14:textId="77777777" w:rsidR="002273CC" w:rsidRPr="009915EF" w:rsidRDefault="002273CC" w:rsidP="002273CC">
      <w:pPr>
        <w:spacing w:line="360" w:lineRule="auto"/>
        <w:ind w:left="567" w:right="567"/>
        <w:jc w:val="both"/>
        <w:rPr>
          <w:rFonts w:ascii="Palatino Linotype" w:hAnsi="Palatino Linotype"/>
          <w:i/>
        </w:rPr>
      </w:pPr>
      <w:r w:rsidRPr="009915EF">
        <w:rPr>
          <w:rFonts w:ascii="Palatino Linotype" w:hAnsi="Palatino Linotype"/>
          <w:b/>
          <w:i/>
        </w:rPr>
        <w:t>En la aplicación e interpretación de la presente Ley deberá prevalecer el principio de máxima publicidad,</w:t>
      </w:r>
      <w:r w:rsidRPr="009915EF">
        <w:rPr>
          <w:rFonts w:ascii="Palatino Linotype" w:hAnsi="Palatino Linotype"/>
          <w:i/>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w:t>
      </w:r>
      <w:r w:rsidRPr="009915EF">
        <w:rPr>
          <w:rFonts w:ascii="Palatino Linotype" w:hAnsi="Palatino Linotype"/>
          <w:i/>
        </w:rPr>
        <w:lastRenderedPageBreak/>
        <w:t>favoreciendo en todo tiempo a las personas la protección más amplia, atendiendo al principio pro persona.</w:t>
      </w:r>
    </w:p>
    <w:p w14:paraId="37F12724" w14:textId="77777777" w:rsidR="002273CC" w:rsidRPr="009915EF" w:rsidRDefault="002273CC" w:rsidP="002273CC">
      <w:pPr>
        <w:spacing w:line="360" w:lineRule="auto"/>
        <w:ind w:left="567" w:right="567"/>
        <w:jc w:val="both"/>
        <w:rPr>
          <w:rFonts w:ascii="Palatino Linotype" w:hAnsi="Palatino Linotype"/>
          <w:i/>
        </w:rPr>
      </w:pPr>
    </w:p>
    <w:p w14:paraId="397768A5" w14:textId="77777777" w:rsidR="002273CC" w:rsidRPr="009915EF" w:rsidRDefault="002273CC" w:rsidP="002273CC">
      <w:pPr>
        <w:spacing w:line="360" w:lineRule="auto"/>
        <w:ind w:left="567" w:right="567"/>
        <w:jc w:val="both"/>
        <w:rPr>
          <w:rFonts w:ascii="Palatino Linotype" w:hAnsi="Palatino Linotype"/>
          <w:i/>
        </w:rPr>
      </w:pPr>
      <w:r w:rsidRPr="009915EF">
        <w:rPr>
          <w:rFonts w:ascii="Palatino Linotype" w:hAnsi="Palatino Linotype"/>
          <w:i/>
        </w:rPr>
        <w:t>Para el caso de la interpretación se podrá tomar en cuenta los criterios, determinaciones y opiniones de los organismos nacionales e internacionales, en materia de transparencia y el derecho de acceso a la información.</w:t>
      </w:r>
    </w:p>
    <w:p w14:paraId="34F6503E" w14:textId="77777777" w:rsidR="002273CC" w:rsidRPr="009915EF" w:rsidRDefault="002273CC" w:rsidP="002273CC">
      <w:pPr>
        <w:spacing w:line="360" w:lineRule="auto"/>
        <w:ind w:left="567" w:right="567"/>
        <w:jc w:val="both"/>
        <w:rPr>
          <w:rFonts w:ascii="Palatino Linotype" w:hAnsi="Palatino Linotype"/>
          <w:i/>
        </w:rPr>
      </w:pPr>
    </w:p>
    <w:p w14:paraId="68712D3E" w14:textId="77777777" w:rsidR="002273CC" w:rsidRPr="009915EF" w:rsidRDefault="002273CC" w:rsidP="002273CC">
      <w:pPr>
        <w:spacing w:line="360" w:lineRule="auto"/>
        <w:ind w:left="567" w:right="567"/>
        <w:jc w:val="both"/>
        <w:rPr>
          <w:rFonts w:ascii="Palatino Linotype" w:hAnsi="Palatino Linotype"/>
          <w:i/>
        </w:rPr>
      </w:pPr>
      <w:r w:rsidRPr="009915EF">
        <w:rPr>
          <w:rFonts w:ascii="Palatino Linotype" w:hAnsi="Palatino Linotype"/>
          <w:i/>
        </w:rPr>
        <w:t>(Énfasis añadido)</w:t>
      </w:r>
    </w:p>
    <w:p w14:paraId="58E191BE" w14:textId="77777777" w:rsidR="002273CC" w:rsidRPr="009915EF" w:rsidRDefault="002273CC" w:rsidP="002273CC">
      <w:pPr>
        <w:spacing w:line="360" w:lineRule="auto"/>
        <w:ind w:left="567" w:right="567"/>
        <w:jc w:val="both"/>
        <w:rPr>
          <w:rFonts w:ascii="Palatino Linotype" w:hAnsi="Palatino Linotype"/>
          <w:i/>
        </w:rPr>
      </w:pPr>
    </w:p>
    <w:p w14:paraId="60A10747" w14:textId="77777777" w:rsidR="002273CC" w:rsidRPr="009915EF" w:rsidRDefault="002273CC" w:rsidP="002273CC">
      <w:pPr>
        <w:numPr>
          <w:ilvl w:val="0"/>
          <w:numId w:val="2"/>
        </w:numPr>
        <w:spacing w:line="360" w:lineRule="auto"/>
        <w:ind w:left="0" w:right="49" w:firstLine="0"/>
        <w:contextualSpacing/>
        <w:jc w:val="both"/>
        <w:rPr>
          <w:rFonts w:ascii="Palatino Linotype" w:eastAsia="MS Mincho" w:hAnsi="Palatino Linotype" w:cstheme="majorBidi"/>
        </w:rPr>
      </w:pPr>
      <w:r w:rsidRPr="009915EF">
        <w:rPr>
          <w:rFonts w:ascii="Palatino Linotype" w:eastAsia="MS Mincho" w:hAnsi="Palatino Linotype"/>
        </w:rPr>
        <w:t xml:space="preserve">Por otra parte, toda la información generada, recopilada, administrada, procesada, archivada o conservada por los sujetos obligadas, deberá ser entregada en solicitudes de información en el estado en que se encuentre, de conformidad con lo que establecen los artículos 12 de la Ley de la Materia:  </w:t>
      </w:r>
    </w:p>
    <w:p w14:paraId="1CA12628" w14:textId="77777777" w:rsidR="002273CC" w:rsidRPr="009915EF" w:rsidRDefault="002273CC" w:rsidP="002273CC">
      <w:pPr>
        <w:spacing w:before="240" w:after="240" w:line="360" w:lineRule="auto"/>
        <w:ind w:right="49"/>
        <w:contextualSpacing/>
        <w:jc w:val="both"/>
        <w:rPr>
          <w:rFonts w:ascii="Palatino Linotype" w:eastAsia="MS Mincho" w:hAnsi="Palatino Linotype" w:cs="Arial"/>
        </w:rPr>
      </w:pPr>
    </w:p>
    <w:p w14:paraId="6D418D91" w14:textId="77777777" w:rsidR="002273CC" w:rsidRPr="009915EF" w:rsidRDefault="002273CC" w:rsidP="002273CC">
      <w:pPr>
        <w:spacing w:before="240" w:after="240" w:line="360" w:lineRule="auto"/>
        <w:ind w:left="567" w:right="616"/>
        <w:contextualSpacing/>
        <w:jc w:val="both"/>
        <w:rPr>
          <w:rFonts w:ascii="Palatino Linotype" w:hAnsi="Palatino Linotype"/>
          <w:i/>
        </w:rPr>
      </w:pPr>
      <w:r w:rsidRPr="009915EF">
        <w:rPr>
          <w:rFonts w:ascii="Palatino Linotype" w:hAnsi="Palatino Linotype"/>
          <w:i/>
        </w:rPr>
        <w:t>“</w:t>
      </w:r>
      <w:r w:rsidRPr="009915EF">
        <w:rPr>
          <w:rFonts w:ascii="Palatino Linotype" w:hAnsi="Palatino Linotype"/>
          <w:b/>
          <w:i/>
        </w:rPr>
        <w:t>Artículo 12.</w:t>
      </w:r>
      <w:r w:rsidRPr="009915EF">
        <w:rPr>
          <w:rFonts w:ascii="Palatino Linotype" w:hAnsi="Palatino Linotype"/>
          <w:i/>
        </w:rPr>
        <w:t xml:space="preserve"> Quienes generen, recopilen, administren, manejen, procesen, archiven o conserven información pública serán responsables de la misma en los términos de las disposiciones jurídicas aplicables. </w:t>
      </w:r>
    </w:p>
    <w:p w14:paraId="06E0E6FF" w14:textId="77777777" w:rsidR="002273CC" w:rsidRPr="009915EF" w:rsidRDefault="002273CC" w:rsidP="002273CC">
      <w:pPr>
        <w:spacing w:before="240" w:after="240" w:line="360" w:lineRule="auto"/>
        <w:ind w:left="567" w:right="616"/>
        <w:contextualSpacing/>
        <w:jc w:val="both"/>
        <w:rPr>
          <w:rFonts w:ascii="Palatino Linotype" w:hAnsi="Palatino Linotype"/>
          <w:i/>
        </w:rPr>
      </w:pPr>
    </w:p>
    <w:p w14:paraId="7D0A66BA" w14:textId="77777777" w:rsidR="002273CC" w:rsidRPr="009915EF" w:rsidRDefault="002273CC" w:rsidP="002273CC">
      <w:pPr>
        <w:spacing w:before="240" w:after="240" w:line="360" w:lineRule="auto"/>
        <w:ind w:left="567" w:right="616"/>
        <w:contextualSpacing/>
        <w:jc w:val="both"/>
        <w:rPr>
          <w:rFonts w:ascii="Palatino Linotype" w:hAnsi="Palatino Linotype" w:cs="Arial"/>
          <w:i/>
          <w:lang w:eastAsia="es-MX"/>
        </w:rPr>
      </w:pPr>
      <w:r w:rsidRPr="009915EF">
        <w:rPr>
          <w:rFonts w:ascii="Palatino Linotype" w:hAnsi="Palatino Linotype"/>
          <w:i/>
        </w:rPr>
        <w:t xml:space="preserve">Los sujetos obligados sólo proporcionarán la información pública que se les requiera y que obre en sus archivos y en el estado en que ésta se encuentre. La obligación de proporcionar información no comprende el procesamiento de la </w:t>
      </w:r>
      <w:r w:rsidRPr="009915EF">
        <w:rPr>
          <w:rFonts w:ascii="Palatino Linotype" w:hAnsi="Palatino Linotype"/>
          <w:i/>
        </w:rPr>
        <w:lastRenderedPageBreak/>
        <w:t>misma, ni el presentarla conforme al interés del solicitante; no estarán obligados a generarla, resumirla, efectuar cálculos o practicar investigaciones.”</w:t>
      </w:r>
    </w:p>
    <w:p w14:paraId="1313E037" w14:textId="77777777" w:rsidR="002273CC" w:rsidRPr="009915EF" w:rsidRDefault="002273CC" w:rsidP="002273CC">
      <w:pPr>
        <w:spacing w:line="360" w:lineRule="auto"/>
        <w:ind w:right="49"/>
        <w:contextualSpacing/>
        <w:jc w:val="both"/>
        <w:rPr>
          <w:rFonts w:ascii="Palatino Linotype" w:eastAsia="MS Mincho" w:hAnsi="Palatino Linotype" w:cstheme="majorBidi"/>
        </w:rPr>
      </w:pPr>
    </w:p>
    <w:p w14:paraId="7C8D4E28" w14:textId="77777777" w:rsidR="002273CC" w:rsidRPr="009915EF" w:rsidRDefault="002273CC" w:rsidP="002273CC">
      <w:pPr>
        <w:numPr>
          <w:ilvl w:val="0"/>
          <w:numId w:val="2"/>
        </w:numPr>
        <w:spacing w:line="360" w:lineRule="auto"/>
        <w:ind w:left="0" w:right="49" w:firstLine="0"/>
        <w:contextualSpacing/>
        <w:jc w:val="both"/>
        <w:rPr>
          <w:rFonts w:ascii="Palatino Linotype" w:eastAsia="MS Mincho" w:hAnsi="Palatino Linotype" w:cstheme="majorBidi"/>
        </w:rPr>
      </w:pPr>
      <w:r w:rsidRPr="009915EF">
        <w:rPr>
          <w:rFonts w:ascii="Palatino Linotype" w:eastAsia="Calibri" w:hAnsi="Palatino Linotype" w:cs="Arial"/>
          <w:bCs/>
        </w:rPr>
        <w:t xml:space="preserve">Además, </w:t>
      </w:r>
      <w:r w:rsidRPr="009915EF">
        <w:rPr>
          <w:rFonts w:ascii="Palatino Linotype" w:hAnsi="Palatino Linotype" w:cs="Arial"/>
        </w:rPr>
        <w:t>a Ley de Transparencia y Acceso a la Información Pública del Estado de México y Municipios, prevé en su artículo 23 fracción IV que son Sujetos Obligados a Transparentar y permitir el acceso a su información y proteger los datos que obren en su poder:</w:t>
      </w:r>
    </w:p>
    <w:p w14:paraId="53FC4CDD" w14:textId="77777777" w:rsidR="002273CC" w:rsidRPr="009915EF" w:rsidRDefault="002273CC" w:rsidP="002273CC">
      <w:pPr>
        <w:spacing w:after="160" w:line="360" w:lineRule="auto"/>
        <w:contextualSpacing/>
        <w:jc w:val="both"/>
        <w:rPr>
          <w:rFonts w:ascii="Palatino Linotype" w:eastAsia="MS Mincho" w:hAnsi="Palatino Linotype"/>
        </w:rPr>
      </w:pPr>
    </w:p>
    <w:p w14:paraId="111DAFB3" w14:textId="77777777" w:rsidR="002273CC" w:rsidRPr="009915EF" w:rsidRDefault="002273CC" w:rsidP="002273CC">
      <w:pPr>
        <w:spacing w:before="240" w:after="240" w:line="360" w:lineRule="auto"/>
        <w:ind w:left="567" w:right="616"/>
        <w:contextualSpacing/>
        <w:jc w:val="both"/>
        <w:rPr>
          <w:rFonts w:ascii="Palatino Linotype" w:eastAsia="MS Mincho" w:hAnsi="Palatino Linotype" w:cs="Arial"/>
          <w:b/>
          <w:i/>
        </w:rPr>
      </w:pPr>
      <w:r w:rsidRPr="009915EF">
        <w:rPr>
          <w:rFonts w:ascii="Palatino Linotype" w:eastAsia="MS Mincho" w:hAnsi="Palatino Linotype" w:cs="Arial"/>
          <w:b/>
          <w:i/>
        </w:rPr>
        <w:t>IV. Los ayuntamientos y las dependencias, organismos, órganos y entidades de la administración municipal;</w:t>
      </w:r>
    </w:p>
    <w:p w14:paraId="513B0FA4" w14:textId="20DAC940" w:rsidR="006F79C9" w:rsidRPr="009915EF" w:rsidRDefault="006F79C9" w:rsidP="006F79C9">
      <w:pPr>
        <w:pStyle w:val="Prrafodelista"/>
        <w:spacing w:line="360" w:lineRule="auto"/>
        <w:ind w:left="0"/>
        <w:jc w:val="both"/>
        <w:rPr>
          <w:rFonts w:ascii="Palatino Linotype" w:hAnsi="Palatino Linotype" w:cs="Arial"/>
          <w:i/>
          <w:color w:val="000000" w:themeColor="text1"/>
        </w:rPr>
      </w:pPr>
    </w:p>
    <w:p w14:paraId="127A91EF" w14:textId="1780841E" w:rsidR="006F79C9" w:rsidRPr="009915EF" w:rsidRDefault="006F79C9" w:rsidP="006F79C9">
      <w:pPr>
        <w:pStyle w:val="Prrafodelista"/>
        <w:numPr>
          <w:ilvl w:val="0"/>
          <w:numId w:val="2"/>
        </w:numPr>
        <w:spacing w:line="360" w:lineRule="auto"/>
        <w:ind w:left="0" w:firstLine="0"/>
        <w:jc w:val="both"/>
        <w:rPr>
          <w:rFonts w:ascii="Palatino Linotype" w:hAnsi="Palatino Linotype" w:cs="Arial"/>
          <w:color w:val="000000" w:themeColor="text1"/>
        </w:rPr>
      </w:pPr>
      <w:r w:rsidRPr="009915EF">
        <w:rPr>
          <w:rFonts w:ascii="Palatino Linotype" w:hAnsi="Palatino Linotype" w:cs="Arial"/>
        </w:rPr>
        <w:t>Es de mencionar que todos los actos administrativos que realizan los servidores públicos, apegados a sus atribuciones deben estar debidamente fundados y motivados, de acuerdo al artículo 18 y 19 de la Ley de Transparencia local, es así como llegamos a la conclusión de que se deberá documentar todo acto derivado de las atribuciones conferidas a cada unidad administrativa, preceptos legales que se citan a continuación:</w:t>
      </w:r>
    </w:p>
    <w:p w14:paraId="033D48C2" w14:textId="77777777" w:rsidR="006F79C9" w:rsidRPr="009915EF" w:rsidRDefault="006F79C9" w:rsidP="006F79C9">
      <w:pPr>
        <w:rPr>
          <w:rFonts w:ascii="Palatino Linotype" w:hAnsi="Palatino Linotype" w:cs="Arial"/>
        </w:rPr>
      </w:pPr>
    </w:p>
    <w:p w14:paraId="611CE02A" w14:textId="77777777" w:rsidR="006F79C9" w:rsidRPr="009915EF" w:rsidRDefault="006F79C9" w:rsidP="006F79C9">
      <w:pPr>
        <w:pStyle w:val="Textonotapie"/>
        <w:spacing w:line="276" w:lineRule="auto"/>
        <w:ind w:left="990"/>
        <w:jc w:val="both"/>
        <w:rPr>
          <w:rFonts w:ascii="Palatino Linotype" w:hAnsi="Palatino Linotype"/>
          <w:i/>
          <w:sz w:val="22"/>
          <w:szCs w:val="22"/>
        </w:rPr>
      </w:pPr>
      <w:r w:rsidRPr="009915EF">
        <w:rPr>
          <w:rFonts w:ascii="Palatino Linotype" w:hAnsi="Palatino Linotype"/>
          <w:b/>
          <w:i/>
          <w:sz w:val="22"/>
          <w:szCs w:val="22"/>
        </w:rPr>
        <w:t>“Artículo 18</w:t>
      </w:r>
      <w:r w:rsidRPr="009915EF">
        <w:rPr>
          <w:rFonts w:ascii="Palatino Linotype" w:hAnsi="Palatino Linotype"/>
          <w:i/>
          <w:sz w:val="22"/>
          <w:szCs w:val="22"/>
        </w:rPr>
        <w:t xml:space="preserve">. Los sujetos obligados deberán documentar todo acto que derive del ejercicio de sus facultades, competencias o funciones, considerando desde su origen la eventual publicidad y reutilización de la información que generen. </w:t>
      </w:r>
    </w:p>
    <w:p w14:paraId="2BD0931D" w14:textId="77777777" w:rsidR="006F79C9" w:rsidRPr="009915EF" w:rsidRDefault="006F79C9" w:rsidP="006F79C9">
      <w:pPr>
        <w:pStyle w:val="Textonotapie"/>
        <w:spacing w:line="276" w:lineRule="auto"/>
        <w:ind w:left="990"/>
        <w:jc w:val="both"/>
        <w:rPr>
          <w:rFonts w:ascii="Palatino Linotype" w:hAnsi="Palatino Linotype"/>
          <w:i/>
          <w:sz w:val="22"/>
          <w:szCs w:val="22"/>
        </w:rPr>
      </w:pPr>
    </w:p>
    <w:p w14:paraId="7BA88092" w14:textId="77777777" w:rsidR="006F79C9" w:rsidRPr="009915EF" w:rsidRDefault="006F79C9" w:rsidP="006F79C9">
      <w:pPr>
        <w:pStyle w:val="Textonotapie"/>
        <w:spacing w:line="276" w:lineRule="auto"/>
        <w:ind w:left="990"/>
        <w:jc w:val="both"/>
        <w:rPr>
          <w:rFonts w:ascii="Palatino Linotype" w:hAnsi="Palatino Linotype"/>
          <w:i/>
          <w:sz w:val="22"/>
          <w:szCs w:val="22"/>
        </w:rPr>
      </w:pPr>
      <w:r w:rsidRPr="009915EF">
        <w:rPr>
          <w:rFonts w:ascii="Palatino Linotype" w:hAnsi="Palatino Linotype"/>
          <w:b/>
          <w:i/>
          <w:sz w:val="22"/>
          <w:szCs w:val="22"/>
        </w:rPr>
        <w:lastRenderedPageBreak/>
        <w:t>Artículo 19</w:t>
      </w:r>
      <w:r w:rsidRPr="009915EF">
        <w:rPr>
          <w:rFonts w:ascii="Palatino Linotype" w:hAnsi="Palatino Linotype"/>
          <w:i/>
          <w:sz w:val="22"/>
          <w:szCs w:val="22"/>
        </w:rPr>
        <w:t xml:space="preserve">. Se presume que la información debe existir si se refiere a las facultades, competencias y funciones que los ordenamientos jurídicos aplicables otorgan a los sujetos obligados. </w:t>
      </w:r>
    </w:p>
    <w:p w14:paraId="0A59545B" w14:textId="77777777" w:rsidR="006F79C9" w:rsidRPr="009915EF" w:rsidRDefault="006F79C9" w:rsidP="006F79C9">
      <w:pPr>
        <w:pStyle w:val="Textonotapie"/>
        <w:spacing w:line="276" w:lineRule="auto"/>
        <w:ind w:left="990"/>
        <w:jc w:val="both"/>
        <w:rPr>
          <w:rFonts w:ascii="Palatino Linotype" w:hAnsi="Palatino Linotype"/>
          <w:i/>
          <w:sz w:val="22"/>
          <w:szCs w:val="22"/>
        </w:rPr>
      </w:pPr>
    </w:p>
    <w:p w14:paraId="2005EF84" w14:textId="77777777" w:rsidR="006F79C9" w:rsidRPr="009915EF" w:rsidRDefault="006F79C9" w:rsidP="006F79C9">
      <w:pPr>
        <w:pStyle w:val="Textonotapie"/>
        <w:spacing w:line="276" w:lineRule="auto"/>
        <w:ind w:left="990"/>
        <w:jc w:val="both"/>
        <w:rPr>
          <w:rFonts w:ascii="Palatino Linotype" w:hAnsi="Palatino Linotype"/>
          <w:i/>
          <w:sz w:val="22"/>
          <w:szCs w:val="22"/>
        </w:rPr>
      </w:pPr>
      <w:r w:rsidRPr="009915EF">
        <w:rPr>
          <w:rFonts w:ascii="Palatino Linotype" w:hAnsi="Palatino Linotype"/>
          <w:i/>
          <w:sz w:val="22"/>
          <w:szCs w:val="22"/>
        </w:rPr>
        <w:t xml:space="preserve">En los casos en que ciertas facultades, competencias o funciones no se hayan ejercido, se debe motivar la respuesta en función de las causas que motiven tal circunstancia. </w:t>
      </w:r>
    </w:p>
    <w:p w14:paraId="1EC2673C" w14:textId="77777777" w:rsidR="006F79C9" w:rsidRPr="009915EF" w:rsidRDefault="006F79C9" w:rsidP="006F79C9">
      <w:pPr>
        <w:pStyle w:val="Textonotapie"/>
        <w:spacing w:line="276" w:lineRule="auto"/>
        <w:ind w:left="990"/>
        <w:jc w:val="both"/>
        <w:rPr>
          <w:rFonts w:ascii="Palatino Linotype" w:hAnsi="Palatino Linotype"/>
          <w:i/>
          <w:sz w:val="22"/>
          <w:szCs w:val="22"/>
        </w:rPr>
      </w:pPr>
    </w:p>
    <w:p w14:paraId="22FF18D4" w14:textId="77777777" w:rsidR="006F79C9" w:rsidRPr="009915EF" w:rsidRDefault="006F79C9" w:rsidP="006F79C9">
      <w:pPr>
        <w:pStyle w:val="Textonotapie"/>
        <w:spacing w:line="276" w:lineRule="auto"/>
        <w:ind w:left="990"/>
        <w:jc w:val="both"/>
        <w:rPr>
          <w:rFonts w:ascii="Palatino Linotype" w:hAnsi="Palatino Linotype"/>
          <w:i/>
          <w:sz w:val="22"/>
          <w:szCs w:val="22"/>
        </w:rPr>
      </w:pPr>
      <w:r w:rsidRPr="009915EF">
        <w:rPr>
          <w:rFonts w:ascii="Palatino Linotype" w:hAnsi="Palatino Linotype"/>
          <w:i/>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3DBF315F" w14:textId="77777777" w:rsidR="004026D6" w:rsidRPr="009915EF" w:rsidRDefault="004026D6" w:rsidP="004026D6">
      <w:pPr>
        <w:spacing w:line="360" w:lineRule="auto"/>
        <w:jc w:val="both"/>
        <w:rPr>
          <w:rFonts w:ascii="Palatino Linotype" w:hAnsi="Palatino Linotype" w:cs="Arial"/>
          <w:color w:val="000000" w:themeColor="text1"/>
        </w:rPr>
      </w:pPr>
    </w:p>
    <w:p w14:paraId="1E53008C" w14:textId="2A2255BE" w:rsidR="006B4F83" w:rsidRPr="009915EF" w:rsidRDefault="006B4F83" w:rsidP="006B4F83">
      <w:pPr>
        <w:pStyle w:val="Prrafodelista"/>
        <w:numPr>
          <w:ilvl w:val="0"/>
          <w:numId w:val="2"/>
        </w:numPr>
        <w:spacing w:line="360" w:lineRule="auto"/>
        <w:ind w:left="0" w:firstLine="0"/>
        <w:jc w:val="both"/>
        <w:rPr>
          <w:rFonts w:ascii="Palatino Linotype" w:hAnsi="Palatino Linotype" w:cs="Arial"/>
          <w:color w:val="000000" w:themeColor="text1"/>
        </w:rPr>
      </w:pPr>
      <w:r w:rsidRPr="009915EF">
        <w:rPr>
          <w:rFonts w:ascii="Palatino Linotype" w:eastAsia="Arial Unicode MS" w:hAnsi="Palatino Linotype" w:cs="Arial"/>
          <w:color w:val="000000"/>
        </w:rPr>
        <w:t xml:space="preserve">En ese contexto, </w:t>
      </w:r>
      <w:r w:rsidRPr="009915EF">
        <w:rPr>
          <w:rFonts w:ascii="Palatino Linotype" w:hAnsi="Palatino Linotype"/>
        </w:rPr>
        <w:t>es pertinente enfatizar lo que al derecho de acceso a la información pública estipula el artículo 6°, Apartado A de la Constitución Política de los Estados Unidos Mexicanos, que la letra dice:</w:t>
      </w:r>
    </w:p>
    <w:p w14:paraId="02402D46" w14:textId="77777777" w:rsidR="006F79C9" w:rsidRPr="009915EF" w:rsidRDefault="006F79C9" w:rsidP="006F79C9">
      <w:pPr>
        <w:pStyle w:val="Prrafodelista"/>
        <w:spacing w:line="360" w:lineRule="auto"/>
        <w:ind w:left="0"/>
        <w:jc w:val="both"/>
        <w:rPr>
          <w:rFonts w:ascii="Palatino Linotype" w:hAnsi="Palatino Linotype" w:cs="Arial"/>
          <w:color w:val="000000" w:themeColor="text1"/>
        </w:rPr>
      </w:pPr>
    </w:p>
    <w:p w14:paraId="7148C2CA" w14:textId="77777777" w:rsidR="006B4F83" w:rsidRPr="009915EF" w:rsidRDefault="006B4F83" w:rsidP="006B4F83">
      <w:pPr>
        <w:pStyle w:val="Prrafodelista"/>
        <w:ind w:right="901"/>
        <w:jc w:val="both"/>
        <w:rPr>
          <w:rFonts w:ascii="Palatino Linotype" w:hAnsi="Palatino Linotype" w:cs="Arial"/>
          <w:i/>
          <w:sz w:val="22"/>
          <w:szCs w:val="22"/>
        </w:rPr>
      </w:pPr>
      <w:r w:rsidRPr="009915EF">
        <w:rPr>
          <w:rFonts w:ascii="Palatino Linotype" w:hAnsi="Palatino Linotype" w:cs="Arial"/>
          <w:i/>
          <w:sz w:val="22"/>
          <w:szCs w:val="22"/>
        </w:rPr>
        <w:t>“</w:t>
      </w:r>
      <w:r w:rsidRPr="009915EF">
        <w:rPr>
          <w:rFonts w:ascii="Palatino Linotype" w:hAnsi="Palatino Linotype" w:cs="Arial"/>
          <w:b/>
          <w:i/>
          <w:sz w:val="22"/>
          <w:szCs w:val="22"/>
        </w:rPr>
        <w:t>Artículo 6o.</w:t>
      </w:r>
      <w:r w:rsidRPr="009915EF">
        <w:rPr>
          <w:rFonts w:ascii="Palatino Linotype" w:hAnsi="Palatino Linotype" w:cs="Arial"/>
          <w:i/>
          <w:sz w:val="22"/>
          <w:szCs w:val="22"/>
        </w:rPr>
        <w:t xml:space="preserve">  . . .</w:t>
      </w:r>
    </w:p>
    <w:p w14:paraId="0F65A79D" w14:textId="77777777" w:rsidR="006B4F83" w:rsidRPr="009915EF" w:rsidRDefault="006B4F83" w:rsidP="006B4F83">
      <w:pPr>
        <w:pStyle w:val="Prrafodelista"/>
        <w:ind w:right="901"/>
        <w:jc w:val="both"/>
        <w:rPr>
          <w:rFonts w:ascii="Palatino Linotype" w:hAnsi="Palatino Linotype" w:cs="Arial"/>
          <w:i/>
          <w:color w:val="000000"/>
          <w:sz w:val="22"/>
          <w:szCs w:val="22"/>
          <w:lang w:eastAsia="es-MX"/>
        </w:rPr>
      </w:pPr>
      <w:r w:rsidRPr="009915EF">
        <w:rPr>
          <w:rFonts w:ascii="Palatino Linotype" w:hAnsi="Palatino Linotype" w:cs="Arial"/>
          <w:b/>
          <w:bCs/>
          <w:i/>
          <w:color w:val="000000"/>
          <w:sz w:val="22"/>
          <w:szCs w:val="22"/>
          <w:lang w:eastAsia="es-MX"/>
        </w:rPr>
        <w:t>A.</w:t>
      </w:r>
      <w:r w:rsidRPr="009915EF">
        <w:rPr>
          <w:rFonts w:ascii="Palatino Linotype" w:hAnsi="Palatino Linotype" w:cs="Arial"/>
          <w:i/>
          <w:color w:val="000000"/>
          <w:sz w:val="22"/>
          <w:szCs w:val="22"/>
          <w:lang w:eastAsia="es-MX"/>
        </w:rPr>
        <w:t xml:space="preserve"> Para el ejercicio del </w:t>
      </w:r>
      <w:r w:rsidRPr="009915EF">
        <w:rPr>
          <w:rFonts w:ascii="Palatino Linotype" w:hAnsi="Palatino Linotype" w:cs="Arial"/>
          <w:bCs/>
          <w:i/>
          <w:color w:val="000000"/>
          <w:sz w:val="22"/>
          <w:szCs w:val="22"/>
        </w:rPr>
        <w:t>derecho</w:t>
      </w:r>
      <w:r w:rsidRPr="009915EF">
        <w:rPr>
          <w:rFonts w:ascii="Palatino Linotype" w:hAnsi="Palatino Linotype" w:cs="Arial"/>
          <w:i/>
          <w:color w:val="000000"/>
          <w:sz w:val="22"/>
          <w:szCs w:val="22"/>
          <w:lang w:eastAsia="es-MX"/>
        </w:rPr>
        <w:t xml:space="preserve"> de acceso a la información, la Federación y las entidades federativas, en el ámbito de sus respectivas competencias, se regirán por los siguientes principios y bases:</w:t>
      </w:r>
    </w:p>
    <w:p w14:paraId="49DBD89F" w14:textId="77777777" w:rsidR="006B4F83" w:rsidRPr="009915EF" w:rsidRDefault="006B4F83" w:rsidP="006B4F83">
      <w:pPr>
        <w:ind w:left="720" w:right="901"/>
        <w:jc w:val="both"/>
        <w:rPr>
          <w:rFonts w:ascii="Palatino Linotype" w:hAnsi="Palatino Linotype" w:cs="Arial"/>
          <w:i/>
          <w:sz w:val="22"/>
          <w:szCs w:val="22"/>
        </w:rPr>
      </w:pPr>
      <w:r w:rsidRPr="009915EF">
        <w:rPr>
          <w:rFonts w:ascii="Palatino Linotype" w:hAnsi="Palatino Linotype" w:cs="Arial"/>
          <w:b/>
          <w:bCs/>
          <w:i/>
          <w:color w:val="000000"/>
          <w:sz w:val="22"/>
          <w:szCs w:val="22"/>
          <w:lang w:eastAsia="es-MX"/>
        </w:rPr>
        <w:t xml:space="preserve">I. </w:t>
      </w:r>
      <w:r w:rsidRPr="009915EF">
        <w:rPr>
          <w:rFonts w:ascii="Palatino Linotype" w:hAnsi="Palatino Linotype" w:cs="Arial"/>
          <w:b/>
          <w:i/>
          <w:color w:val="000000"/>
          <w:sz w:val="22"/>
          <w:szCs w:val="22"/>
          <w:u w:val="single"/>
          <w:lang w:eastAsia="es-MX"/>
        </w:rPr>
        <w:t xml:space="preserve">Toda la información en posesión de cualquier autoridad, entidad, órgano y organismo de los Poderes Ejecutivo, </w:t>
      </w:r>
      <w:r w:rsidRPr="009915EF">
        <w:rPr>
          <w:rFonts w:ascii="Palatino Linotype" w:hAnsi="Palatino Linotype" w:cs="Arial"/>
          <w:b/>
          <w:i/>
          <w:sz w:val="22"/>
          <w:szCs w:val="22"/>
          <w:u w:val="single"/>
        </w:rPr>
        <w:t>Legislativo</w:t>
      </w:r>
      <w:r w:rsidRPr="009915EF">
        <w:rPr>
          <w:rFonts w:ascii="Palatino Linotype" w:hAnsi="Palatino Linotype" w:cs="Arial"/>
          <w:b/>
          <w:i/>
          <w:color w:val="000000"/>
          <w:sz w:val="22"/>
          <w:szCs w:val="22"/>
          <w:u w:val="single"/>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9915EF">
        <w:rPr>
          <w:rFonts w:ascii="Palatino Linotype" w:hAnsi="Palatino Linotype" w:cs="Arial"/>
          <w:i/>
          <w:sz w:val="22"/>
          <w:szCs w:val="22"/>
        </w:rPr>
        <w:t xml:space="preserve"> </w:t>
      </w:r>
      <w:r w:rsidRPr="009915EF">
        <w:rPr>
          <w:rFonts w:ascii="Palatino Linotype" w:hAnsi="Palatino Linotype" w:cs="Arial"/>
          <w:b/>
          <w:i/>
          <w:color w:val="000000"/>
          <w:sz w:val="22"/>
          <w:szCs w:val="22"/>
          <w:u w:val="single"/>
          <w:lang w:eastAsia="es-MX"/>
        </w:rPr>
        <w:t xml:space="preserve">y sólo podrá ser reservada temporalmente por razones de interés público y seguridad nacional, </w:t>
      </w:r>
      <w:r w:rsidRPr="009915EF">
        <w:rPr>
          <w:rFonts w:ascii="Palatino Linotype" w:hAnsi="Palatino Linotype" w:cs="Arial"/>
          <w:i/>
          <w:color w:val="000000"/>
          <w:sz w:val="22"/>
          <w:szCs w:val="22"/>
          <w:lang w:eastAsia="es-MX"/>
        </w:rPr>
        <w:t xml:space="preserve">en los términos que fijen las leyes. En la interpretación de este derecho deberá prevalecer el principio de máxima publicidad. Los sujetos obligados deberán documentar todo acto que derive del ejercicio de sus facultades, competencias o funciones, la ley determinará los </w:t>
      </w:r>
      <w:r w:rsidRPr="009915EF">
        <w:rPr>
          <w:rFonts w:ascii="Palatino Linotype" w:hAnsi="Palatino Linotype" w:cs="Arial"/>
          <w:i/>
          <w:color w:val="000000"/>
          <w:sz w:val="22"/>
          <w:szCs w:val="22"/>
          <w:lang w:eastAsia="es-MX"/>
        </w:rPr>
        <w:lastRenderedPageBreak/>
        <w:t xml:space="preserve">supuestos específicos bajo los cuales procederá la declaración de inexistencia de la información. </w:t>
      </w:r>
    </w:p>
    <w:p w14:paraId="12123A82" w14:textId="77777777" w:rsidR="006B4F83" w:rsidRPr="009915EF" w:rsidRDefault="006B4F83" w:rsidP="006B4F83">
      <w:pPr>
        <w:ind w:left="720" w:right="901"/>
        <w:jc w:val="both"/>
        <w:rPr>
          <w:rFonts w:ascii="Palatino Linotype" w:hAnsi="Palatino Linotype" w:cs="Arial"/>
          <w:b/>
          <w:i/>
          <w:color w:val="000000"/>
          <w:sz w:val="22"/>
          <w:szCs w:val="22"/>
          <w:u w:val="single"/>
          <w:lang w:eastAsia="es-MX"/>
        </w:rPr>
      </w:pPr>
      <w:r w:rsidRPr="009915EF">
        <w:rPr>
          <w:rFonts w:ascii="Palatino Linotype" w:hAnsi="Palatino Linotype" w:cs="Arial"/>
          <w:b/>
          <w:bCs/>
          <w:i/>
          <w:color w:val="000000"/>
          <w:sz w:val="22"/>
          <w:szCs w:val="22"/>
          <w:lang w:eastAsia="es-MX"/>
        </w:rPr>
        <w:t xml:space="preserve">II. </w:t>
      </w:r>
      <w:r w:rsidRPr="009915EF">
        <w:rPr>
          <w:rFonts w:ascii="Palatino Linotype" w:hAnsi="Palatino Linotype" w:cs="Arial"/>
          <w:b/>
          <w:i/>
          <w:color w:val="000000"/>
          <w:sz w:val="22"/>
          <w:szCs w:val="22"/>
          <w:u w:val="single"/>
          <w:lang w:eastAsia="es-MX"/>
        </w:rPr>
        <w:t xml:space="preserve">La información que se refiere a la vida privada y los datos personales será protegida en los términos y con las excepciones que fijen las leyes. </w:t>
      </w:r>
    </w:p>
    <w:p w14:paraId="605B5289" w14:textId="77777777" w:rsidR="006B4F83" w:rsidRPr="009915EF" w:rsidRDefault="006B4F83" w:rsidP="006B4F83">
      <w:pPr>
        <w:pStyle w:val="Prrafodelista"/>
        <w:ind w:right="901"/>
        <w:jc w:val="both"/>
        <w:rPr>
          <w:rFonts w:ascii="Palatino Linotype" w:hAnsi="Palatino Linotype" w:cs="Arial"/>
          <w:i/>
          <w:color w:val="000000"/>
          <w:sz w:val="22"/>
          <w:szCs w:val="22"/>
          <w:lang w:eastAsia="es-MX"/>
        </w:rPr>
      </w:pPr>
      <w:r w:rsidRPr="009915EF">
        <w:rPr>
          <w:rFonts w:ascii="Palatino Linotype" w:hAnsi="Palatino Linotype" w:cs="Arial"/>
          <w:b/>
          <w:bCs/>
          <w:i/>
          <w:color w:val="000000"/>
          <w:sz w:val="22"/>
          <w:szCs w:val="22"/>
          <w:lang w:eastAsia="es-MX"/>
        </w:rPr>
        <w:t xml:space="preserve">III. </w:t>
      </w:r>
      <w:r w:rsidRPr="009915EF">
        <w:rPr>
          <w:rFonts w:ascii="Palatino Linotype" w:hAnsi="Palatino Linotype" w:cs="Arial"/>
          <w:i/>
          <w:color w:val="000000"/>
          <w:sz w:val="22"/>
          <w:szCs w:val="22"/>
          <w:lang w:eastAsia="es-MX"/>
        </w:rPr>
        <w:t xml:space="preserve">Toda persona, sin necesidad de </w:t>
      </w:r>
      <w:r w:rsidRPr="009915EF">
        <w:rPr>
          <w:rFonts w:ascii="Palatino Linotype" w:hAnsi="Palatino Linotype" w:cs="Arial"/>
          <w:i/>
          <w:sz w:val="22"/>
          <w:szCs w:val="22"/>
        </w:rPr>
        <w:t>acreditar</w:t>
      </w:r>
      <w:r w:rsidRPr="009915EF">
        <w:rPr>
          <w:rFonts w:ascii="Palatino Linotype" w:hAnsi="Palatino Linotype" w:cs="Arial"/>
          <w:i/>
          <w:color w:val="000000"/>
          <w:sz w:val="22"/>
          <w:szCs w:val="22"/>
          <w:lang w:eastAsia="es-MX"/>
        </w:rPr>
        <w:t xml:space="preserve"> interés alguno o justificar su utilización, tendrá acceso gratuito a la información pública, a sus datos personales o a la rectificación de éstos. </w:t>
      </w:r>
    </w:p>
    <w:p w14:paraId="2A7A2C49" w14:textId="77777777" w:rsidR="006B4F83" w:rsidRPr="009915EF" w:rsidRDefault="006B4F83" w:rsidP="006B4F83">
      <w:pPr>
        <w:pStyle w:val="Prrafodelista"/>
        <w:ind w:right="901"/>
        <w:jc w:val="both"/>
        <w:rPr>
          <w:rFonts w:ascii="Palatino Linotype" w:hAnsi="Palatino Linotype" w:cs="Arial"/>
          <w:i/>
          <w:color w:val="000000"/>
          <w:sz w:val="22"/>
          <w:szCs w:val="22"/>
          <w:lang w:eastAsia="es-MX"/>
        </w:rPr>
      </w:pPr>
      <w:r w:rsidRPr="009915EF">
        <w:rPr>
          <w:rFonts w:ascii="Palatino Linotype" w:hAnsi="Palatino Linotype" w:cs="Arial"/>
          <w:b/>
          <w:bCs/>
          <w:i/>
          <w:color w:val="000000"/>
          <w:sz w:val="22"/>
          <w:szCs w:val="22"/>
          <w:lang w:eastAsia="es-MX"/>
        </w:rPr>
        <w:t xml:space="preserve">IV. </w:t>
      </w:r>
      <w:r w:rsidRPr="009915EF">
        <w:rPr>
          <w:rFonts w:ascii="Palatino Linotype" w:hAnsi="Palatino Linotype" w:cs="Arial"/>
          <w:i/>
          <w:color w:val="000000"/>
          <w:sz w:val="22"/>
          <w:szCs w:val="22"/>
          <w:lang w:eastAsia="es-MX"/>
        </w:rPr>
        <w:t xml:space="preserve">Se establecerán mecanismos de acceso a la información y procedimientos de revisión expeditos que se sustanciarán ante los organismos autónomos especializados e imparciales que establece esta Constitución. </w:t>
      </w:r>
    </w:p>
    <w:p w14:paraId="2C01B02E" w14:textId="77777777" w:rsidR="006B4F83" w:rsidRPr="009915EF" w:rsidRDefault="006B4F83" w:rsidP="006B4F83">
      <w:pPr>
        <w:pStyle w:val="Prrafodelista"/>
        <w:ind w:right="901"/>
        <w:jc w:val="both"/>
        <w:rPr>
          <w:rFonts w:ascii="Palatino Linotype" w:hAnsi="Palatino Linotype" w:cs="Arial"/>
          <w:i/>
          <w:color w:val="000000"/>
          <w:sz w:val="22"/>
          <w:szCs w:val="22"/>
          <w:lang w:eastAsia="es-MX"/>
        </w:rPr>
      </w:pPr>
      <w:r w:rsidRPr="009915EF">
        <w:rPr>
          <w:rFonts w:ascii="Palatino Linotype" w:hAnsi="Palatino Linotype" w:cs="Arial"/>
          <w:b/>
          <w:bCs/>
          <w:i/>
          <w:color w:val="000000"/>
          <w:sz w:val="22"/>
          <w:szCs w:val="22"/>
          <w:lang w:eastAsia="es-MX"/>
        </w:rPr>
        <w:t xml:space="preserve">V. </w:t>
      </w:r>
      <w:r w:rsidRPr="009915EF">
        <w:rPr>
          <w:rFonts w:ascii="Palatino Linotype" w:hAnsi="Palatino Linotype" w:cs="Arial"/>
          <w:i/>
          <w:color w:val="000000"/>
          <w:sz w:val="22"/>
          <w:szCs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57D0AF5F" w14:textId="77777777" w:rsidR="006B4F83" w:rsidRPr="009915EF" w:rsidRDefault="006B4F83" w:rsidP="006B4F83">
      <w:pPr>
        <w:pStyle w:val="Prrafodelista"/>
        <w:ind w:right="901"/>
        <w:jc w:val="both"/>
        <w:rPr>
          <w:rFonts w:ascii="Palatino Linotype" w:hAnsi="Palatino Linotype" w:cs="Arial"/>
          <w:i/>
          <w:color w:val="000000"/>
          <w:sz w:val="22"/>
          <w:szCs w:val="22"/>
          <w:lang w:eastAsia="es-MX"/>
        </w:rPr>
      </w:pPr>
      <w:r w:rsidRPr="009915EF">
        <w:rPr>
          <w:rFonts w:ascii="Palatino Linotype" w:hAnsi="Palatino Linotype" w:cs="Arial"/>
          <w:b/>
          <w:bCs/>
          <w:i/>
          <w:color w:val="000000"/>
          <w:sz w:val="22"/>
          <w:szCs w:val="22"/>
          <w:lang w:eastAsia="es-MX"/>
        </w:rPr>
        <w:t xml:space="preserve">VI. </w:t>
      </w:r>
      <w:r w:rsidRPr="009915EF">
        <w:rPr>
          <w:rFonts w:ascii="Palatino Linotype" w:hAnsi="Palatino Linotype" w:cs="Arial"/>
          <w:i/>
          <w:color w:val="000000"/>
          <w:sz w:val="22"/>
          <w:szCs w:val="22"/>
          <w:lang w:eastAsia="es-MX"/>
        </w:rPr>
        <w:t xml:space="preserve">Las leyes determinarán la manera en que los sujetos obligados deberán hacer pública la información relativa a los recursos públicos que entreguen a personas físicas o morales. </w:t>
      </w:r>
    </w:p>
    <w:p w14:paraId="7BE4C778" w14:textId="6AD5E1C6" w:rsidR="006B4F83" w:rsidRPr="009915EF" w:rsidRDefault="006B4F83" w:rsidP="006B4F83">
      <w:pPr>
        <w:pStyle w:val="Prrafodelista"/>
        <w:ind w:right="901"/>
        <w:jc w:val="both"/>
        <w:rPr>
          <w:rFonts w:ascii="Palatino Linotype" w:hAnsi="Palatino Linotype" w:cs="Arial"/>
          <w:i/>
          <w:sz w:val="22"/>
          <w:szCs w:val="22"/>
        </w:rPr>
      </w:pPr>
      <w:r w:rsidRPr="009915EF">
        <w:rPr>
          <w:rFonts w:ascii="Palatino Linotype" w:hAnsi="Palatino Linotype" w:cs="Arial"/>
          <w:b/>
          <w:bCs/>
          <w:i/>
          <w:color w:val="000000"/>
          <w:sz w:val="22"/>
          <w:szCs w:val="22"/>
          <w:lang w:eastAsia="es-MX"/>
        </w:rPr>
        <w:t xml:space="preserve">VII. </w:t>
      </w:r>
      <w:r w:rsidRPr="009915EF">
        <w:rPr>
          <w:rFonts w:ascii="Palatino Linotype" w:hAnsi="Palatino Linotype" w:cs="Arial"/>
          <w:i/>
          <w:color w:val="000000"/>
          <w:sz w:val="22"/>
          <w:szCs w:val="22"/>
          <w:lang w:eastAsia="es-MX"/>
        </w:rPr>
        <w:t>La inobservancia a las disposiciones en materia de acceso a la información pública será sancionada en los términos que dispongan las leyes.</w:t>
      </w:r>
      <w:r w:rsidRPr="009915EF">
        <w:rPr>
          <w:rFonts w:ascii="Palatino Linotype" w:hAnsi="Palatino Linotype" w:cs="Arial"/>
          <w:i/>
          <w:sz w:val="22"/>
          <w:szCs w:val="22"/>
        </w:rPr>
        <w:t xml:space="preserve">” </w:t>
      </w:r>
    </w:p>
    <w:p w14:paraId="2A436816" w14:textId="77777777" w:rsidR="004026D6" w:rsidRPr="009915EF" w:rsidRDefault="004026D6" w:rsidP="006B4F83">
      <w:pPr>
        <w:pStyle w:val="Prrafodelista"/>
        <w:ind w:right="901"/>
        <w:jc w:val="both"/>
        <w:rPr>
          <w:rFonts w:ascii="Palatino Linotype" w:hAnsi="Palatino Linotype" w:cs="Arial"/>
          <w:i/>
          <w:sz w:val="22"/>
          <w:szCs w:val="22"/>
        </w:rPr>
      </w:pPr>
    </w:p>
    <w:p w14:paraId="12C53F62" w14:textId="77777777" w:rsidR="006B4F83" w:rsidRPr="009915EF" w:rsidRDefault="006B4F83" w:rsidP="006B4F83">
      <w:pPr>
        <w:ind w:left="720" w:right="901"/>
        <w:jc w:val="both"/>
        <w:rPr>
          <w:rFonts w:ascii="Palatino Linotype" w:hAnsi="Palatino Linotype"/>
          <w:sz w:val="22"/>
          <w:szCs w:val="22"/>
        </w:rPr>
      </w:pPr>
      <w:r w:rsidRPr="009915EF">
        <w:rPr>
          <w:rFonts w:ascii="Palatino Linotype" w:hAnsi="Palatino Linotype"/>
          <w:sz w:val="22"/>
          <w:szCs w:val="22"/>
        </w:rPr>
        <w:t>(Énfasis añadido)</w:t>
      </w:r>
    </w:p>
    <w:p w14:paraId="341D3E96" w14:textId="77777777" w:rsidR="006B4F83" w:rsidRPr="009915EF" w:rsidRDefault="006B4F83" w:rsidP="006B4F83">
      <w:pPr>
        <w:pStyle w:val="Prrafodelista"/>
        <w:spacing w:line="360" w:lineRule="auto"/>
        <w:ind w:left="0"/>
        <w:jc w:val="both"/>
        <w:rPr>
          <w:rFonts w:ascii="Palatino Linotype" w:hAnsi="Palatino Linotype" w:cs="Arial"/>
          <w:color w:val="000000" w:themeColor="text1"/>
        </w:rPr>
      </w:pPr>
    </w:p>
    <w:p w14:paraId="60F6CBDE" w14:textId="76FCD0E8" w:rsidR="006B4F83" w:rsidRPr="009915EF" w:rsidRDefault="006B4F83" w:rsidP="006B4F83">
      <w:pPr>
        <w:pStyle w:val="Prrafodelista"/>
        <w:numPr>
          <w:ilvl w:val="0"/>
          <w:numId w:val="2"/>
        </w:numPr>
        <w:spacing w:line="360" w:lineRule="auto"/>
        <w:ind w:left="0" w:firstLine="0"/>
        <w:jc w:val="both"/>
        <w:rPr>
          <w:rFonts w:ascii="Palatino Linotype" w:hAnsi="Palatino Linotype" w:cs="Arial"/>
          <w:color w:val="000000" w:themeColor="text1"/>
        </w:rPr>
      </w:pPr>
      <w:r w:rsidRPr="009915EF">
        <w:rPr>
          <w:rFonts w:ascii="Palatino Linotype" w:hAnsi="Palatino Linotype"/>
        </w:rPr>
        <w:t>Por su parte, la Constitución Política del Estado Libre y Soberano de México, en su artículo 5°, párrafos vigésimo, vigésimo primero y vigésimo segundo fracciones I y II, dispone lo siguiente:</w:t>
      </w:r>
    </w:p>
    <w:p w14:paraId="5BE747F8" w14:textId="77777777" w:rsidR="004026D6" w:rsidRPr="009915EF" w:rsidRDefault="004026D6" w:rsidP="004026D6">
      <w:pPr>
        <w:pStyle w:val="Prrafodelista"/>
        <w:spacing w:line="360" w:lineRule="auto"/>
        <w:ind w:left="0"/>
        <w:jc w:val="both"/>
        <w:rPr>
          <w:rFonts w:ascii="Palatino Linotype" w:hAnsi="Palatino Linotype" w:cs="Arial"/>
          <w:color w:val="000000" w:themeColor="text1"/>
        </w:rPr>
      </w:pPr>
    </w:p>
    <w:p w14:paraId="76F7F982" w14:textId="77777777" w:rsidR="006B4F83" w:rsidRPr="009915EF" w:rsidRDefault="006B4F83" w:rsidP="006B4F83">
      <w:pPr>
        <w:pStyle w:val="Prrafodelista"/>
        <w:ind w:right="901"/>
        <w:jc w:val="both"/>
        <w:rPr>
          <w:rFonts w:ascii="Palatino Linotype" w:hAnsi="Palatino Linotype" w:cs="Arial"/>
          <w:b/>
          <w:i/>
          <w:sz w:val="22"/>
          <w:szCs w:val="22"/>
        </w:rPr>
      </w:pPr>
      <w:r w:rsidRPr="009915EF">
        <w:rPr>
          <w:rFonts w:ascii="Palatino Linotype" w:hAnsi="Palatino Linotype" w:cs="Arial"/>
          <w:i/>
          <w:sz w:val="22"/>
          <w:szCs w:val="22"/>
        </w:rPr>
        <w:t>“</w:t>
      </w:r>
      <w:r w:rsidRPr="009915EF">
        <w:rPr>
          <w:rFonts w:ascii="Palatino Linotype" w:hAnsi="Palatino Linotype" w:cs="Arial"/>
          <w:b/>
          <w:i/>
          <w:sz w:val="22"/>
          <w:szCs w:val="22"/>
        </w:rPr>
        <w:t xml:space="preserve">Artículo 5.  … </w:t>
      </w:r>
    </w:p>
    <w:p w14:paraId="222BE5B7" w14:textId="77777777" w:rsidR="006B4F83" w:rsidRPr="009915EF" w:rsidRDefault="006B4F83" w:rsidP="006B4F83">
      <w:pPr>
        <w:pStyle w:val="Prrafodelista"/>
        <w:ind w:right="901"/>
        <w:jc w:val="both"/>
        <w:rPr>
          <w:rFonts w:ascii="Palatino Linotype" w:hAnsi="Palatino Linotype" w:cs="Arial"/>
          <w:i/>
          <w:sz w:val="22"/>
          <w:szCs w:val="22"/>
        </w:rPr>
      </w:pPr>
      <w:r w:rsidRPr="009915EF">
        <w:rPr>
          <w:rFonts w:ascii="Palatino Linotype" w:hAnsi="Palatino Linotype" w:cs="Arial"/>
          <w:i/>
          <w:sz w:val="22"/>
          <w:szCs w:val="22"/>
        </w:rPr>
        <w:t>. . .</w:t>
      </w:r>
    </w:p>
    <w:p w14:paraId="09187021" w14:textId="77777777" w:rsidR="006B4F83" w:rsidRPr="009915EF" w:rsidRDefault="006B4F83" w:rsidP="006B4F83">
      <w:pPr>
        <w:pStyle w:val="Prrafodelista"/>
        <w:ind w:right="901"/>
        <w:jc w:val="both"/>
        <w:rPr>
          <w:rFonts w:ascii="Palatino Linotype" w:hAnsi="Palatino Linotype" w:cs="Arial"/>
          <w:i/>
          <w:sz w:val="22"/>
          <w:szCs w:val="22"/>
        </w:rPr>
      </w:pPr>
      <w:r w:rsidRPr="009915EF">
        <w:rPr>
          <w:rFonts w:ascii="Palatino Linotype" w:hAnsi="Palatino Linotype" w:cs="Arial"/>
          <w:i/>
          <w:sz w:val="22"/>
          <w:szCs w:val="22"/>
        </w:rPr>
        <w:t xml:space="preserve">El derecho a la información será garantizado por el Estado. La ley establecerá las previsiones que permitan asegurar la protección, el respeto y la difusión de este derecho. </w:t>
      </w:r>
    </w:p>
    <w:p w14:paraId="099262E1" w14:textId="77777777" w:rsidR="006B4F83" w:rsidRPr="009915EF" w:rsidRDefault="006B4F83" w:rsidP="006B4F83">
      <w:pPr>
        <w:pStyle w:val="Prrafodelista"/>
        <w:ind w:right="901"/>
        <w:jc w:val="both"/>
        <w:rPr>
          <w:rFonts w:ascii="Palatino Linotype" w:hAnsi="Palatino Linotype" w:cs="Arial"/>
          <w:i/>
          <w:sz w:val="22"/>
          <w:szCs w:val="22"/>
        </w:rPr>
      </w:pPr>
      <w:r w:rsidRPr="009915EF">
        <w:rPr>
          <w:rFonts w:ascii="Palatino Linotype" w:hAnsi="Palatino Linotype" w:cs="Arial"/>
          <w:i/>
          <w:sz w:val="22"/>
          <w:szCs w:val="22"/>
        </w:rPr>
        <w:lastRenderedPageBreak/>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4FE810C1" w14:textId="77777777" w:rsidR="006B4F83" w:rsidRPr="009915EF" w:rsidRDefault="006B4F83" w:rsidP="006B4F83">
      <w:pPr>
        <w:pStyle w:val="Prrafodelista"/>
        <w:ind w:right="901"/>
        <w:jc w:val="both"/>
        <w:rPr>
          <w:rFonts w:ascii="Palatino Linotype" w:hAnsi="Palatino Linotype" w:cs="Arial"/>
          <w:i/>
          <w:sz w:val="22"/>
          <w:szCs w:val="22"/>
        </w:rPr>
      </w:pPr>
      <w:r w:rsidRPr="009915EF">
        <w:rPr>
          <w:rFonts w:ascii="Palatino Linotype" w:hAnsi="Palatino Linotype" w:cs="Arial"/>
          <w:i/>
          <w:sz w:val="22"/>
          <w:szCs w:val="22"/>
        </w:rPr>
        <w:t>Este derecho se regirá por los principios y bases siguientes:</w:t>
      </w:r>
    </w:p>
    <w:p w14:paraId="14D78CBD" w14:textId="77777777" w:rsidR="006B4F83" w:rsidRPr="009915EF" w:rsidRDefault="006B4F83" w:rsidP="006B4F83">
      <w:pPr>
        <w:pStyle w:val="Prrafodelista"/>
        <w:ind w:right="901"/>
        <w:jc w:val="both"/>
        <w:rPr>
          <w:rFonts w:ascii="Palatino Linotype" w:hAnsi="Palatino Linotype" w:cs="Arial"/>
          <w:i/>
          <w:sz w:val="22"/>
          <w:szCs w:val="22"/>
        </w:rPr>
      </w:pPr>
    </w:p>
    <w:p w14:paraId="2C3EF339" w14:textId="77777777" w:rsidR="006B4F83" w:rsidRPr="009915EF" w:rsidRDefault="006B4F83" w:rsidP="006B4F83">
      <w:pPr>
        <w:pStyle w:val="Prrafodelista"/>
        <w:ind w:right="901"/>
        <w:jc w:val="both"/>
        <w:rPr>
          <w:rFonts w:ascii="Palatino Linotype" w:hAnsi="Palatino Linotype" w:cs="Arial"/>
          <w:i/>
          <w:sz w:val="22"/>
          <w:szCs w:val="22"/>
        </w:rPr>
      </w:pPr>
      <w:r w:rsidRPr="009915EF">
        <w:rPr>
          <w:rFonts w:ascii="Palatino Linotype" w:hAnsi="Palatino Linotype" w:cs="Arial"/>
          <w:i/>
          <w:sz w:val="22"/>
          <w:szCs w:val="22"/>
        </w:rPr>
        <w:t xml:space="preserve">I. </w:t>
      </w:r>
      <w:r w:rsidRPr="009915EF">
        <w:rPr>
          <w:rFonts w:ascii="Palatino Linotype" w:hAnsi="Palatino Linotype" w:cs="Arial"/>
          <w:b/>
          <w:i/>
          <w:sz w:val="22"/>
          <w:szCs w:val="22"/>
          <w:u w:val="single"/>
        </w:rPr>
        <w:t>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w:t>
      </w:r>
      <w:r w:rsidRPr="009915EF">
        <w:rPr>
          <w:rFonts w:ascii="Palatino Linotype" w:hAnsi="Palatino Linotype" w:cs="Arial"/>
          <w:i/>
          <w:sz w:val="22"/>
          <w:szCs w:val="22"/>
        </w:rPr>
        <w:t xml:space="preserv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6058CE7" w14:textId="77777777" w:rsidR="006B4F83" w:rsidRPr="009915EF" w:rsidRDefault="006B4F83" w:rsidP="006B4F83">
      <w:pPr>
        <w:pStyle w:val="Prrafodelista"/>
        <w:ind w:right="901"/>
        <w:jc w:val="both"/>
        <w:rPr>
          <w:rFonts w:ascii="Palatino Linotype" w:hAnsi="Palatino Linotype" w:cs="Arial"/>
          <w:i/>
          <w:sz w:val="22"/>
          <w:szCs w:val="22"/>
          <w:u w:val="single"/>
        </w:rPr>
      </w:pPr>
    </w:p>
    <w:p w14:paraId="1DFB406E" w14:textId="77777777" w:rsidR="006B4F83" w:rsidRPr="009915EF" w:rsidRDefault="006B4F83" w:rsidP="006B4F83">
      <w:pPr>
        <w:pStyle w:val="Prrafodelista"/>
        <w:ind w:right="901"/>
        <w:jc w:val="both"/>
        <w:rPr>
          <w:rFonts w:ascii="Palatino Linotype" w:hAnsi="Palatino Linotype" w:cs="Arial"/>
          <w:b/>
          <w:i/>
          <w:sz w:val="22"/>
          <w:szCs w:val="22"/>
          <w:u w:val="single"/>
        </w:rPr>
      </w:pPr>
      <w:r w:rsidRPr="009915EF">
        <w:rPr>
          <w:rFonts w:ascii="Palatino Linotype" w:hAnsi="Palatino Linotype" w:cs="Arial"/>
          <w:b/>
          <w:i/>
          <w:sz w:val="22"/>
          <w:szCs w:val="22"/>
          <w:u w:val="single"/>
        </w:rPr>
        <w:t>II. La información referente a la intimidad de la vida privada y la imagen de las personas será protegida a través de un marco jurídico rígido de tratamiento y manejo de datos personales, con las excepciones que establezca la ley reglamentaria.”</w:t>
      </w:r>
      <w:r w:rsidRPr="009915EF">
        <w:rPr>
          <w:rFonts w:ascii="Palatino Linotype" w:hAnsi="Palatino Linotype"/>
          <w:b/>
          <w:sz w:val="22"/>
          <w:szCs w:val="22"/>
          <w:u w:val="single"/>
        </w:rPr>
        <w:t xml:space="preserve"> </w:t>
      </w:r>
    </w:p>
    <w:p w14:paraId="4AE36C84" w14:textId="77777777" w:rsidR="006B4F83" w:rsidRPr="009915EF" w:rsidRDefault="006B4F83" w:rsidP="006B4F83">
      <w:pPr>
        <w:pStyle w:val="Prrafodelista"/>
        <w:ind w:right="901"/>
        <w:jc w:val="both"/>
        <w:rPr>
          <w:rFonts w:ascii="Palatino Linotype" w:hAnsi="Palatino Linotype"/>
          <w:sz w:val="22"/>
          <w:szCs w:val="22"/>
        </w:rPr>
      </w:pPr>
    </w:p>
    <w:p w14:paraId="11C6D268" w14:textId="77777777" w:rsidR="006B4F83" w:rsidRPr="009915EF" w:rsidRDefault="006B4F83" w:rsidP="006B4F83">
      <w:pPr>
        <w:pStyle w:val="Prrafodelista"/>
        <w:ind w:right="901"/>
        <w:jc w:val="both"/>
        <w:rPr>
          <w:rFonts w:ascii="Palatino Linotype" w:hAnsi="Palatino Linotype"/>
          <w:sz w:val="22"/>
          <w:szCs w:val="22"/>
        </w:rPr>
      </w:pPr>
      <w:r w:rsidRPr="009915EF">
        <w:rPr>
          <w:rFonts w:ascii="Palatino Linotype" w:hAnsi="Palatino Linotype"/>
          <w:sz w:val="22"/>
          <w:szCs w:val="22"/>
        </w:rPr>
        <w:t>(Énfasis añadido)</w:t>
      </w:r>
    </w:p>
    <w:p w14:paraId="13829A14" w14:textId="77777777" w:rsidR="006B4F83" w:rsidRPr="009915EF" w:rsidRDefault="006B4F83" w:rsidP="006B4F83">
      <w:pPr>
        <w:pStyle w:val="Prrafodelista"/>
        <w:spacing w:line="360" w:lineRule="auto"/>
        <w:ind w:left="0"/>
        <w:jc w:val="both"/>
        <w:rPr>
          <w:rFonts w:ascii="Palatino Linotype" w:hAnsi="Palatino Linotype" w:cs="Arial"/>
          <w:color w:val="000000" w:themeColor="text1"/>
        </w:rPr>
      </w:pPr>
    </w:p>
    <w:p w14:paraId="145DB0E2" w14:textId="52C0E051" w:rsidR="006B4F83" w:rsidRPr="009915EF" w:rsidRDefault="006B4F83" w:rsidP="006B4F83">
      <w:pPr>
        <w:pStyle w:val="Prrafodelista"/>
        <w:numPr>
          <w:ilvl w:val="0"/>
          <w:numId w:val="2"/>
        </w:numPr>
        <w:spacing w:line="360" w:lineRule="auto"/>
        <w:ind w:left="0" w:firstLine="0"/>
        <w:jc w:val="both"/>
        <w:rPr>
          <w:rFonts w:ascii="Palatino Linotype" w:hAnsi="Palatino Linotype" w:cs="Arial"/>
          <w:color w:val="000000" w:themeColor="text1"/>
        </w:rPr>
      </w:pPr>
      <w:r w:rsidRPr="009915EF">
        <w:rPr>
          <w:rFonts w:ascii="Palatino Linotype" w:hAnsi="Palatino Linotype"/>
        </w:rPr>
        <w:t>Asimismo, se tiene que la Ley de Transparencia y Acceso a la Información Pública del Estado de México y Municipios, prevé en su artículo 23, lo siguiente:</w:t>
      </w:r>
    </w:p>
    <w:p w14:paraId="4C6A5A7E" w14:textId="77777777" w:rsidR="004026D6" w:rsidRPr="009915EF" w:rsidRDefault="004026D6" w:rsidP="004026D6">
      <w:pPr>
        <w:pStyle w:val="Prrafodelista"/>
        <w:spacing w:line="360" w:lineRule="auto"/>
        <w:ind w:left="0"/>
        <w:jc w:val="both"/>
        <w:rPr>
          <w:rFonts w:ascii="Palatino Linotype" w:hAnsi="Palatino Linotype" w:cs="Arial"/>
          <w:color w:val="000000" w:themeColor="text1"/>
        </w:rPr>
      </w:pPr>
    </w:p>
    <w:p w14:paraId="695789BE" w14:textId="77777777" w:rsidR="006B4F83" w:rsidRPr="009915EF" w:rsidRDefault="006B4F83" w:rsidP="006B4F83">
      <w:pPr>
        <w:pStyle w:val="Prrafodelista"/>
        <w:ind w:left="630" w:right="901"/>
        <w:jc w:val="both"/>
        <w:rPr>
          <w:rFonts w:ascii="Palatino Linotype" w:hAnsi="Palatino Linotype" w:cs="Arial"/>
          <w:i/>
          <w:sz w:val="22"/>
          <w:szCs w:val="22"/>
        </w:rPr>
      </w:pPr>
      <w:r w:rsidRPr="009915EF">
        <w:rPr>
          <w:rFonts w:ascii="Palatino Linotype" w:hAnsi="Palatino Linotype" w:cs="Arial"/>
          <w:i/>
          <w:sz w:val="22"/>
          <w:szCs w:val="22"/>
        </w:rPr>
        <w:t>“</w:t>
      </w:r>
      <w:r w:rsidRPr="009915EF">
        <w:rPr>
          <w:rFonts w:ascii="Palatino Linotype" w:hAnsi="Palatino Linotype" w:cs="Arial"/>
          <w:b/>
          <w:i/>
          <w:sz w:val="22"/>
          <w:szCs w:val="22"/>
        </w:rPr>
        <w:t>Artículo 23.</w:t>
      </w:r>
      <w:r w:rsidRPr="009915EF">
        <w:rPr>
          <w:rFonts w:ascii="Palatino Linotype" w:hAnsi="Palatino Linotype" w:cs="Arial"/>
          <w:i/>
          <w:sz w:val="22"/>
          <w:szCs w:val="22"/>
        </w:rPr>
        <w:t xml:space="preserve"> Son sujetos obligados a transparentar y permitir el acceso a su información y proteger los datos personales que obren en su poder:</w:t>
      </w:r>
    </w:p>
    <w:p w14:paraId="5E4C2E57" w14:textId="77777777" w:rsidR="006B4F83" w:rsidRPr="009915EF" w:rsidRDefault="006B4F83" w:rsidP="006B4F83">
      <w:pPr>
        <w:pStyle w:val="Prrafodelista"/>
        <w:ind w:left="630" w:right="901"/>
        <w:jc w:val="both"/>
        <w:rPr>
          <w:rFonts w:ascii="Palatino Linotype" w:hAnsi="Palatino Linotype" w:cs="Arial"/>
          <w:i/>
          <w:sz w:val="22"/>
          <w:szCs w:val="22"/>
        </w:rPr>
      </w:pPr>
      <w:r w:rsidRPr="009915EF">
        <w:rPr>
          <w:rFonts w:ascii="Palatino Linotype" w:hAnsi="Palatino Linotype" w:cs="Arial"/>
          <w:i/>
          <w:sz w:val="22"/>
          <w:szCs w:val="22"/>
        </w:rPr>
        <w:lastRenderedPageBreak/>
        <w:t>I. El Poder Ejecutivo del Estado de México, las dependencias, organismos auxiliares, órganos, entidades, fideicomisos y fondos públicos, así como la Procuraduría General de Justicia;</w:t>
      </w:r>
    </w:p>
    <w:p w14:paraId="2B9AA429" w14:textId="77777777" w:rsidR="006B4F83" w:rsidRPr="009915EF" w:rsidRDefault="006B4F83" w:rsidP="006B4F83">
      <w:pPr>
        <w:pStyle w:val="Prrafodelista"/>
        <w:ind w:left="630" w:right="901"/>
        <w:jc w:val="both"/>
        <w:rPr>
          <w:rFonts w:ascii="Palatino Linotype" w:hAnsi="Palatino Linotype" w:cs="Arial"/>
          <w:i/>
          <w:sz w:val="22"/>
          <w:szCs w:val="22"/>
        </w:rPr>
      </w:pPr>
      <w:r w:rsidRPr="009915EF">
        <w:rPr>
          <w:rFonts w:ascii="Palatino Linotype" w:hAnsi="Palatino Linotype" w:cs="Arial"/>
          <w:i/>
          <w:sz w:val="22"/>
          <w:szCs w:val="22"/>
        </w:rPr>
        <w:t>II. El Poder Legislativo del Estado, los organismos, órganos y entidades de la Legislatura y sus dependencias;</w:t>
      </w:r>
    </w:p>
    <w:p w14:paraId="66988997" w14:textId="77777777" w:rsidR="006B4F83" w:rsidRPr="009915EF" w:rsidRDefault="006B4F83" w:rsidP="006B4F83">
      <w:pPr>
        <w:ind w:left="630" w:right="901"/>
        <w:jc w:val="both"/>
        <w:rPr>
          <w:rFonts w:ascii="Palatino Linotype" w:hAnsi="Palatino Linotype" w:cs="Arial"/>
          <w:i/>
          <w:sz w:val="22"/>
          <w:szCs w:val="22"/>
        </w:rPr>
      </w:pPr>
      <w:r w:rsidRPr="009915EF">
        <w:rPr>
          <w:rFonts w:ascii="Palatino Linotype" w:hAnsi="Palatino Linotype" w:cs="Arial"/>
          <w:i/>
          <w:sz w:val="22"/>
          <w:szCs w:val="22"/>
        </w:rPr>
        <w:t>III. El Poder Judicial, sus organismos, órganos y entidades, así como el Consejo de la Judicatura del Estado;</w:t>
      </w:r>
    </w:p>
    <w:p w14:paraId="04E357C0" w14:textId="77777777" w:rsidR="006B4F83" w:rsidRPr="009915EF" w:rsidRDefault="006B4F83" w:rsidP="006B4F83">
      <w:pPr>
        <w:pStyle w:val="Prrafodelista"/>
        <w:ind w:left="630" w:right="901"/>
        <w:jc w:val="both"/>
        <w:rPr>
          <w:rFonts w:ascii="Palatino Linotype" w:hAnsi="Palatino Linotype" w:cs="Arial"/>
          <w:b/>
          <w:i/>
          <w:sz w:val="22"/>
          <w:szCs w:val="22"/>
        </w:rPr>
      </w:pPr>
      <w:r w:rsidRPr="009915EF">
        <w:rPr>
          <w:rFonts w:ascii="Palatino Linotype" w:hAnsi="Palatino Linotype" w:cs="Arial"/>
          <w:b/>
          <w:i/>
          <w:sz w:val="22"/>
          <w:szCs w:val="22"/>
        </w:rPr>
        <w:t>IV. Los ayuntamientos y las dependencias, organismos, órganos y entidades de la administración municipal;</w:t>
      </w:r>
    </w:p>
    <w:p w14:paraId="20AA17D3" w14:textId="77777777" w:rsidR="006B4F83" w:rsidRPr="009915EF" w:rsidRDefault="006B4F83" w:rsidP="006B4F83">
      <w:pPr>
        <w:pStyle w:val="Prrafodelista"/>
        <w:ind w:left="630" w:right="901"/>
        <w:jc w:val="both"/>
        <w:rPr>
          <w:rFonts w:ascii="Palatino Linotype" w:hAnsi="Palatino Linotype" w:cs="Arial"/>
          <w:i/>
          <w:sz w:val="22"/>
          <w:szCs w:val="22"/>
        </w:rPr>
      </w:pPr>
      <w:r w:rsidRPr="009915EF">
        <w:rPr>
          <w:rFonts w:ascii="Palatino Linotype" w:hAnsi="Palatino Linotype" w:cs="Arial"/>
          <w:i/>
          <w:sz w:val="22"/>
          <w:szCs w:val="22"/>
        </w:rPr>
        <w:t>V. Los órganos autónomos;</w:t>
      </w:r>
    </w:p>
    <w:p w14:paraId="3860C089" w14:textId="77777777" w:rsidR="006B4F83" w:rsidRPr="009915EF" w:rsidRDefault="006B4F83" w:rsidP="006B4F83">
      <w:pPr>
        <w:pStyle w:val="Prrafodelista"/>
        <w:ind w:left="630" w:right="901"/>
        <w:jc w:val="both"/>
        <w:rPr>
          <w:rFonts w:ascii="Palatino Linotype" w:hAnsi="Palatino Linotype" w:cs="Arial"/>
          <w:i/>
          <w:sz w:val="22"/>
          <w:szCs w:val="22"/>
        </w:rPr>
      </w:pPr>
      <w:r w:rsidRPr="009915EF">
        <w:rPr>
          <w:rFonts w:ascii="Palatino Linotype" w:hAnsi="Palatino Linotype" w:cs="Arial"/>
          <w:i/>
          <w:sz w:val="22"/>
          <w:szCs w:val="22"/>
        </w:rPr>
        <w:t>VI. Los tribunales administrativos y autoridades jurisdiccionales en materia laboral;</w:t>
      </w:r>
    </w:p>
    <w:p w14:paraId="72C71B29" w14:textId="77777777" w:rsidR="006B4F83" w:rsidRPr="009915EF" w:rsidRDefault="006B4F83" w:rsidP="006B4F83">
      <w:pPr>
        <w:pStyle w:val="Prrafodelista"/>
        <w:ind w:left="630" w:right="901"/>
        <w:jc w:val="both"/>
        <w:rPr>
          <w:rFonts w:ascii="Palatino Linotype" w:hAnsi="Palatino Linotype" w:cs="Arial"/>
          <w:i/>
          <w:sz w:val="22"/>
          <w:szCs w:val="22"/>
        </w:rPr>
      </w:pPr>
      <w:r w:rsidRPr="009915EF">
        <w:rPr>
          <w:rFonts w:ascii="Palatino Linotype" w:hAnsi="Palatino Linotype" w:cs="Arial"/>
          <w:i/>
          <w:sz w:val="22"/>
          <w:szCs w:val="22"/>
        </w:rPr>
        <w:t>VII. Los partidos políticos y agrupaciones políticas, en los términos de las disposiciones aplicables;</w:t>
      </w:r>
    </w:p>
    <w:p w14:paraId="5B69FA77" w14:textId="77777777" w:rsidR="006B4F83" w:rsidRPr="009915EF" w:rsidRDefault="006B4F83" w:rsidP="006B4F83">
      <w:pPr>
        <w:pStyle w:val="Prrafodelista"/>
        <w:ind w:left="630" w:right="901"/>
        <w:jc w:val="both"/>
        <w:rPr>
          <w:rFonts w:ascii="Palatino Linotype" w:hAnsi="Palatino Linotype" w:cs="Arial"/>
          <w:i/>
          <w:sz w:val="22"/>
          <w:szCs w:val="22"/>
        </w:rPr>
      </w:pPr>
      <w:r w:rsidRPr="009915EF">
        <w:rPr>
          <w:rFonts w:ascii="Palatino Linotype" w:hAnsi="Palatino Linotype" w:cs="Arial"/>
          <w:i/>
          <w:sz w:val="22"/>
          <w:szCs w:val="22"/>
        </w:rPr>
        <w:t>VIII. Los fideicomisos y fondos públicos que cuenten con financiamiento público, parcial o total, o con participación de entidades de gobierno;</w:t>
      </w:r>
    </w:p>
    <w:p w14:paraId="0BBA89C4" w14:textId="77777777" w:rsidR="006B4F83" w:rsidRPr="009915EF" w:rsidRDefault="006B4F83" w:rsidP="006B4F83">
      <w:pPr>
        <w:pStyle w:val="Prrafodelista"/>
        <w:ind w:left="630" w:right="901"/>
        <w:jc w:val="both"/>
        <w:rPr>
          <w:rFonts w:ascii="Palatino Linotype" w:hAnsi="Palatino Linotype" w:cs="Arial"/>
          <w:i/>
          <w:sz w:val="22"/>
          <w:szCs w:val="22"/>
        </w:rPr>
      </w:pPr>
      <w:r w:rsidRPr="009915EF">
        <w:rPr>
          <w:rFonts w:ascii="Palatino Linotype" w:hAnsi="Palatino Linotype" w:cs="Arial"/>
          <w:i/>
          <w:sz w:val="22"/>
          <w:szCs w:val="22"/>
        </w:rPr>
        <w:t>IX. Los sindicatos que reciban y/o ejerzan recursos públicos en el ámbito estatal y municipal;</w:t>
      </w:r>
    </w:p>
    <w:p w14:paraId="0E43D236" w14:textId="77777777" w:rsidR="006B4F83" w:rsidRPr="009915EF" w:rsidRDefault="006B4F83" w:rsidP="006B4F83">
      <w:pPr>
        <w:pStyle w:val="Prrafodelista"/>
        <w:ind w:left="630" w:right="901"/>
        <w:jc w:val="both"/>
        <w:rPr>
          <w:rFonts w:ascii="Palatino Linotype" w:hAnsi="Palatino Linotype" w:cs="Arial"/>
          <w:i/>
          <w:sz w:val="22"/>
          <w:szCs w:val="22"/>
        </w:rPr>
      </w:pPr>
      <w:r w:rsidRPr="009915EF">
        <w:rPr>
          <w:rFonts w:ascii="Palatino Linotype" w:hAnsi="Palatino Linotype" w:cs="Arial"/>
          <w:i/>
          <w:sz w:val="22"/>
          <w:szCs w:val="22"/>
        </w:rPr>
        <w:t>X. Cualquier persona física o jurídico colectiva que reciba y ejerza recursos públicos en el ámbito estatal o municipal; y</w:t>
      </w:r>
    </w:p>
    <w:p w14:paraId="5AE42952" w14:textId="77777777" w:rsidR="006B4F83" w:rsidRPr="009915EF" w:rsidRDefault="006B4F83" w:rsidP="006B4F83">
      <w:pPr>
        <w:ind w:left="630" w:right="901"/>
        <w:jc w:val="both"/>
        <w:rPr>
          <w:rFonts w:ascii="Palatino Linotype" w:hAnsi="Palatino Linotype" w:cs="Arial"/>
          <w:i/>
          <w:sz w:val="22"/>
          <w:szCs w:val="22"/>
        </w:rPr>
      </w:pPr>
      <w:r w:rsidRPr="009915EF">
        <w:rPr>
          <w:rFonts w:ascii="Palatino Linotype" w:hAnsi="Palatino Linotype" w:cs="Arial"/>
          <w:i/>
          <w:sz w:val="22"/>
          <w:szCs w:val="22"/>
        </w:rPr>
        <w:t>XI. Cualquier otra autoridad, entidad, órgano u organismo de los poderes estatal o municipal, que reciba recursos públicos.</w:t>
      </w:r>
    </w:p>
    <w:p w14:paraId="7E122878" w14:textId="77777777" w:rsidR="006B4F83" w:rsidRPr="009915EF" w:rsidRDefault="006B4F83" w:rsidP="006B4F83">
      <w:pPr>
        <w:pStyle w:val="Prrafodelista"/>
        <w:ind w:left="630" w:right="901"/>
        <w:jc w:val="both"/>
        <w:rPr>
          <w:rFonts w:ascii="Palatino Linotype" w:hAnsi="Palatino Linotype" w:cs="Arial"/>
          <w:b/>
          <w:i/>
          <w:sz w:val="22"/>
          <w:szCs w:val="22"/>
        </w:rPr>
      </w:pPr>
    </w:p>
    <w:p w14:paraId="19A78333" w14:textId="77777777" w:rsidR="006B4F83" w:rsidRPr="009915EF" w:rsidRDefault="006B4F83" w:rsidP="006B4F83">
      <w:pPr>
        <w:pStyle w:val="Prrafodelista"/>
        <w:ind w:left="630" w:right="901"/>
        <w:jc w:val="both"/>
        <w:rPr>
          <w:rFonts w:ascii="Palatino Linotype" w:hAnsi="Palatino Linotype" w:cs="Arial"/>
          <w:b/>
          <w:i/>
          <w:sz w:val="22"/>
          <w:szCs w:val="22"/>
        </w:rPr>
      </w:pPr>
      <w:r w:rsidRPr="009915EF">
        <w:rPr>
          <w:rFonts w:ascii="Palatino Linotype" w:hAnsi="Palatino Linotype" w:cs="Arial"/>
          <w:b/>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4A60FBE4" w14:textId="77777777" w:rsidR="006B4F83" w:rsidRPr="009915EF" w:rsidRDefault="006B4F83" w:rsidP="006B4F83">
      <w:pPr>
        <w:pStyle w:val="Prrafodelista"/>
        <w:ind w:left="630" w:right="901"/>
        <w:jc w:val="both"/>
        <w:rPr>
          <w:rFonts w:ascii="Palatino Linotype" w:hAnsi="Palatino Linotype" w:cs="Arial"/>
          <w:b/>
          <w:i/>
          <w:sz w:val="22"/>
          <w:szCs w:val="22"/>
          <w:u w:val="single"/>
        </w:rPr>
      </w:pPr>
    </w:p>
    <w:p w14:paraId="05AC34CC" w14:textId="77777777" w:rsidR="006B4F83" w:rsidRPr="009915EF" w:rsidRDefault="006B4F83" w:rsidP="006B4F83">
      <w:pPr>
        <w:pStyle w:val="Prrafodelista"/>
        <w:ind w:left="630" w:right="901"/>
        <w:jc w:val="both"/>
        <w:rPr>
          <w:rFonts w:ascii="Palatino Linotype" w:hAnsi="Palatino Linotype" w:cs="Arial"/>
          <w:b/>
          <w:i/>
          <w:sz w:val="22"/>
          <w:szCs w:val="22"/>
          <w:u w:val="single"/>
        </w:rPr>
      </w:pPr>
      <w:r w:rsidRPr="009915EF">
        <w:rPr>
          <w:rFonts w:ascii="Palatino Linotype" w:hAnsi="Palatino Linotype" w:cs="Arial"/>
          <w:b/>
          <w:i/>
          <w:sz w:val="22"/>
          <w:szCs w:val="22"/>
          <w:u w:val="single"/>
        </w:rPr>
        <w:t>Los servidores públicos deberán transparentar sus acciones así como garantizar y respetar el derecho de acceso a la información pública.</w:t>
      </w:r>
    </w:p>
    <w:p w14:paraId="3A7216DB" w14:textId="77777777" w:rsidR="006B4F83" w:rsidRPr="009915EF" w:rsidRDefault="006B4F83" w:rsidP="006B4F83">
      <w:pPr>
        <w:ind w:left="630" w:right="901"/>
        <w:jc w:val="both"/>
        <w:rPr>
          <w:rFonts w:ascii="Palatino Linotype" w:hAnsi="Palatino Linotype" w:cs="Arial"/>
          <w:i/>
          <w:sz w:val="22"/>
          <w:szCs w:val="22"/>
        </w:rPr>
      </w:pPr>
    </w:p>
    <w:p w14:paraId="45E3917F" w14:textId="77777777" w:rsidR="006B4F83" w:rsidRPr="009915EF" w:rsidRDefault="006B4F83" w:rsidP="006B4F83">
      <w:pPr>
        <w:ind w:left="630" w:right="901"/>
        <w:jc w:val="both"/>
        <w:rPr>
          <w:rFonts w:ascii="Palatino Linotype" w:hAnsi="Palatino Linotype" w:cs="Arial"/>
          <w:i/>
          <w:sz w:val="22"/>
          <w:szCs w:val="22"/>
        </w:rPr>
      </w:pPr>
      <w:r w:rsidRPr="009915EF">
        <w:rPr>
          <w:rFonts w:ascii="Palatino Linotype" w:hAnsi="Palatino Linotype" w:cs="Arial"/>
          <w:i/>
          <w:sz w:val="22"/>
          <w:szCs w:val="22"/>
        </w:rPr>
        <w:t>(Énfasis añadido)</w:t>
      </w:r>
    </w:p>
    <w:p w14:paraId="465188FB" w14:textId="77777777" w:rsidR="006B4F83" w:rsidRPr="009915EF" w:rsidRDefault="006B4F83" w:rsidP="006B4F83">
      <w:pPr>
        <w:pStyle w:val="Prrafodelista"/>
        <w:spacing w:line="360" w:lineRule="auto"/>
        <w:ind w:left="0"/>
        <w:jc w:val="both"/>
        <w:rPr>
          <w:rFonts w:ascii="Palatino Linotype" w:hAnsi="Palatino Linotype" w:cs="Arial"/>
          <w:color w:val="000000" w:themeColor="text1"/>
        </w:rPr>
      </w:pPr>
    </w:p>
    <w:p w14:paraId="4100E8D7" w14:textId="77777777" w:rsidR="006B4F83" w:rsidRPr="009915EF" w:rsidRDefault="006B4F83" w:rsidP="006B4F83">
      <w:pPr>
        <w:pStyle w:val="Prrafodelista"/>
        <w:numPr>
          <w:ilvl w:val="0"/>
          <w:numId w:val="2"/>
        </w:numPr>
        <w:spacing w:line="360" w:lineRule="auto"/>
        <w:ind w:left="0" w:firstLine="0"/>
        <w:jc w:val="both"/>
        <w:rPr>
          <w:rFonts w:ascii="Palatino Linotype" w:hAnsi="Palatino Linotype" w:cs="Arial"/>
          <w:color w:val="000000" w:themeColor="text1"/>
        </w:rPr>
      </w:pPr>
      <w:r w:rsidRPr="009915EF">
        <w:rPr>
          <w:rFonts w:ascii="Palatino Linotype" w:hAnsi="Palatino Linotype" w:cs="Arial"/>
          <w:lang w:val="es-ES"/>
        </w:rPr>
        <w:t xml:space="preserve">De los preceptos legales citados se establece que los Ayuntamientos se encuentran obligados a documentar y transparentar su actuar, así como a permitir </w:t>
      </w:r>
      <w:r w:rsidRPr="009915EF">
        <w:rPr>
          <w:rFonts w:ascii="Palatino Linotype" w:hAnsi="Palatino Linotype" w:cs="Arial"/>
          <w:lang w:val="es-ES"/>
        </w:rPr>
        <w:lastRenderedPageBreak/>
        <w:t>el acceso a la información que generen, posean o administren; de ahí que la Ley de la materia delimita perfectamente los alcances de las obligaciones que corresponden a los Ayuntamientos.</w:t>
      </w:r>
    </w:p>
    <w:p w14:paraId="5AF149E9" w14:textId="77777777" w:rsidR="006B4F83" w:rsidRPr="009915EF" w:rsidRDefault="006B4F83" w:rsidP="006B4F83">
      <w:pPr>
        <w:pStyle w:val="Prrafodelista"/>
        <w:spacing w:line="360" w:lineRule="auto"/>
        <w:ind w:left="0"/>
        <w:jc w:val="both"/>
        <w:rPr>
          <w:rFonts w:ascii="Palatino Linotype" w:hAnsi="Palatino Linotype" w:cs="Arial"/>
          <w:color w:val="000000" w:themeColor="text1"/>
        </w:rPr>
      </w:pPr>
    </w:p>
    <w:p w14:paraId="75AD4642" w14:textId="77777777" w:rsidR="006B4F83" w:rsidRPr="009915EF" w:rsidRDefault="006B4F83" w:rsidP="006B4F83">
      <w:pPr>
        <w:pStyle w:val="Prrafodelista"/>
        <w:numPr>
          <w:ilvl w:val="0"/>
          <w:numId w:val="2"/>
        </w:numPr>
        <w:spacing w:line="360" w:lineRule="auto"/>
        <w:ind w:left="0" w:firstLine="0"/>
        <w:jc w:val="both"/>
        <w:rPr>
          <w:rFonts w:ascii="Palatino Linotype" w:hAnsi="Palatino Linotype" w:cs="Arial"/>
          <w:color w:val="000000" w:themeColor="text1"/>
        </w:rPr>
      </w:pPr>
      <w:r w:rsidRPr="009915EF">
        <w:rPr>
          <w:rFonts w:ascii="Palatino Linotype" w:hAnsi="Palatino Linotype" w:cs="Arial"/>
        </w:rPr>
        <w:t xml:space="preserve">Por consiguiente, los preceptos legales transcritos establecen que </w:t>
      </w:r>
      <w:r w:rsidRPr="009915EF">
        <w:rPr>
          <w:rFonts w:ascii="Palatino Linotype" w:hAnsi="Palatino Linotype" w:cs="Arial"/>
          <w:b/>
        </w:rPr>
        <w:t>los Sujetos Obligados se encuentran constreñidos a entregar la información pública solicitada por los particulares</w:t>
      </w:r>
      <w:r w:rsidRPr="009915EF">
        <w:rPr>
          <w:rFonts w:ascii="Palatino Linotype" w:hAnsi="Palatino Linotype" w:cs="Arial"/>
        </w:rPr>
        <w:t xml:space="preserve"> y que ésta misma se encuentre en sus archivos o que obre en su posesión, </w:t>
      </w:r>
      <w:r w:rsidRPr="009915EF">
        <w:rPr>
          <w:rFonts w:ascii="Palatino Linotype" w:hAnsi="Palatino Linotype" w:cs="Arial"/>
          <w:b/>
        </w:rPr>
        <w:t xml:space="preserve">privilegiando en todo momento el principio de máxima publicidad; </w:t>
      </w:r>
      <w:r w:rsidRPr="009915EF">
        <w:rPr>
          <w:rFonts w:ascii="Palatino Linotype" w:hAnsi="Palatino Linotype" w:cs="Arial"/>
        </w:rPr>
        <w:t>así, cuando la información generada contenga datos personales, los Sujetos Obligados no deberán proporcionarla o hacer pública, con excepción de aquellos casos en que deban hacerlo en observancia de las disposiciones aplicables.</w:t>
      </w:r>
    </w:p>
    <w:p w14:paraId="136D5148" w14:textId="77777777" w:rsidR="006B4F83" w:rsidRPr="009915EF" w:rsidRDefault="006B4F83" w:rsidP="006B4F83">
      <w:pPr>
        <w:pStyle w:val="Prrafodelista"/>
        <w:rPr>
          <w:rFonts w:ascii="Palatino Linotype" w:hAnsi="Palatino Linotype" w:cs="Arial"/>
        </w:rPr>
      </w:pPr>
    </w:p>
    <w:p w14:paraId="63D40202" w14:textId="77777777" w:rsidR="006B4F83" w:rsidRPr="009915EF" w:rsidRDefault="006B4F83" w:rsidP="006B4F83">
      <w:pPr>
        <w:pStyle w:val="Prrafodelista"/>
        <w:numPr>
          <w:ilvl w:val="0"/>
          <w:numId w:val="2"/>
        </w:numPr>
        <w:spacing w:line="360" w:lineRule="auto"/>
        <w:ind w:left="0" w:firstLine="0"/>
        <w:jc w:val="both"/>
        <w:rPr>
          <w:rFonts w:ascii="Palatino Linotype" w:hAnsi="Palatino Linotype" w:cs="Arial"/>
          <w:color w:val="000000" w:themeColor="text1"/>
        </w:rPr>
      </w:pPr>
      <w:r w:rsidRPr="009915EF">
        <w:rPr>
          <w:rFonts w:ascii="Palatino Linotype" w:hAnsi="Palatino Linotype" w:cs="Arial"/>
        </w:rPr>
        <w:t xml:space="preserve">Queda de manifiesto entonces que, </w:t>
      </w:r>
      <w:r w:rsidRPr="009915EF">
        <w:rPr>
          <w:rFonts w:ascii="Palatino Linotype" w:hAnsi="Palatino Linotype" w:cs="Arial"/>
          <w:b/>
        </w:rPr>
        <w:t>se considera información pública al conjunto de datos que posee cualquier autoridad, obtenidos en virtud del ejercicio de sus funciones de derecho público</w:t>
      </w:r>
      <w:r w:rsidRPr="009915EF">
        <w:rPr>
          <w:rFonts w:ascii="Palatino Linotype" w:hAnsi="Palatino Linotype" w:cs="Arial"/>
        </w:rPr>
        <w:t>; criterio que ha sostenido el más alto tribunal jurisdiccional del país, la Suprema Corte de Justicia de la Nación, en la tesis 2a. LXXXVIII/2010, sustentada por la Segunda Sala, publicada en el Semanario Judicial de la Federación y su Gaceta, Novena Época, tomo XXXII, agosto de 2010, página 463, con el siguiente contenido:</w:t>
      </w:r>
    </w:p>
    <w:p w14:paraId="575DF22C" w14:textId="77777777" w:rsidR="006B4F83" w:rsidRPr="009915EF" w:rsidRDefault="006B4F83" w:rsidP="006B4F83">
      <w:pPr>
        <w:pStyle w:val="Prrafodelista"/>
        <w:spacing w:line="360" w:lineRule="auto"/>
        <w:ind w:left="0"/>
        <w:jc w:val="both"/>
        <w:rPr>
          <w:rFonts w:ascii="Palatino Linotype" w:hAnsi="Palatino Linotype" w:cs="Arial"/>
          <w:color w:val="000000" w:themeColor="text1"/>
        </w:rPr>
      </w:pPr>
    </w:p>
    <w:p w14:paraId="4A206DF5" w14:textId="77777777" w:rsidR="006B4F83" w:rsidRPr="009915EF" w:rsidRDefault="006B4F83" w:rsidP="006B4F83">
      <w:pPr>
        <w:pStyle w:val="Prrafodelista"/>
        <w:ind w:right="901"/>
        <w:jc w:val="both"/>
        <w:rPr>
          <w:rFonts w:ascii="Palatino Linotype" w:hAnsi="Palatino Linotype" w:cs="Arial"/>
          <w:i/>
          <w:sz w:val="22"/>
          <w:szCs w:val="22"/>
        </w:rPr>
      </w:pPr>
      <w:r w:rsidRPr="009915EF">
        <w:rPr>
          <w:rFonts w:ascii="Palatino Linotype" w:hAnsi="Palatino Linotype" w:cs="Arial"/>
          <w:bCs/>
          <w:i/>
          <w:sz w:val="22"/>
          <w:szCs w:val="22"/>
        </w:rPr>
        <w:t>“</w:t>
      </w:r>
      <w:r w:rsidRPr="009915EF">
        <w:rPr>
          <w:rFonts w:ascii="Palatino Linotype" w:hAnsi="Palatino Linotype" w:cs="Arial"/>
          <w:b/>
          <w:bCs/>
          <w:i/>
          <w:sz w:val="22"/>
          <w:szCs w:val="22"/>
        </w:rPr>
        <w:t xml:space="preserve">INFORMACIÓN PÚBLICA. ES AQUELLA QUE SE ENCUENTRA EN POSESIÓN DE CUALQUIER AUTORIDAD, ENTIDAD, ÓRGANO Y ORGANISMO FEDERAL, ESTATAL Y MUNICIPAL, SIEMPRE QUE SE HAYA OBTENIDO POR CAUSA DEL EJERCICIO DE FUNCIONES DE </w:t>
      </w:r>
      <w:r w:rsidRPr="009915EF">
        <w:rPr>
          <w:rFonts w:ascii="Palatino Linotype" w:hAnsi="Palatino Linotype" w:cs="Arial"/>
          <w:b/>
          <w:bCs/>
          <w:i/>
          <w:sz w:val="22"/>
          <w:szCs w:val="22"/>
        </w:rPr>
        <w:lastRenderedPageBreak/>
        <w:t>DERECHO PÚBLICO.</w:t>
      </w:r>
      <w:r w:rsidRPr="009915EF">
        <w:rPr>
          <w:rFonts w:ascii="Palatino Linotype" w:hAnsi="Palatino Linotype" w:cs="Arial"/>
          <w:i/>
          <w:sz w:val="22"/>
          <w:szCs w:val="22"/>
        </w:rPr>
        <w:t xml:space="preserve"> Dentro de un Estado constitucional los representantes están al servicio de la sociedad y no ésta al servicio de los gobernantes, de donde se 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w:t>
      </w:r>
      <w:r w:rsidRPr="009915EF">
        <w:rPr>
          <w:rFonts w:ascii="Palatino Linotype" w:hAnsi="Palatino Linotype" w:cs="Arial"/>
          <w:b/>
          <w:i/>
          <w:sz w:val="22"/>
          <w:szCs w:val="22"/>
          <w:u w:val="single"/>
        </w:rPr>
        <w:t xml:space="preserve">En ese tenor, información pública es el conjunto de datos de autoridades o particulares en posesión de cualquier autoridad, entidad, órgano y organismo federal, estatal y municipal, obtenidos por causa del ejercicio de funciones de derecho público, considerando que en este ámbito de actuación rige la obligación de éstos de rendir cuentas y transparentar sus acciones frente a la sociedad, </w:t>
      </w:r>
      <w:r w:rsidRPr="009915EF">
        <w:rPr>
          <w:rFonts w:ascii="Palatino Linotype" w:hAnsi="Palatino Linotype" w:cs="Arial"/>
          <w:i/>
          <w:sz w:val="22"/>
          <w:szCs w:val="22"/>
        </w:rPr>
        <w:t>en términos del artículo 6o., fracción I, de la Constitución Política de los Estados Unidos Mexicanos, en relación con los numerales 1, 2, 4 y 6 de la Ley Federal de Transparencia y Acceso a la Información Pública Gubernamental” (sic)</w:t>
      </w:r>
    </w:p>
    <w:p w14:paraId="59272007" w14:textId="77777777" w:rsidR="006B4F83" w:rsidRPr="009915EF" w:rsidRDefault="006B4F83" w:rsidP="006B4F83">
      <w:pPr>
        <w:pStyle w:val="Prrafodelista"/>
        <w:rPr>
          <w:rFonts w:ascii="Palatino Linotype" w:hAnsi="Palatino Linotype" w:cs="Arial"/>
          <w:color w:val="000000" w:themeColor="text1"/>
        </w:rPr>
      </w:pPr>
    </w:p>
    <w:p w14:paraId="4D048615" w14:textId="77777777" w:rsidR="006B4F83" w:rsidRPr="009915EF" w:rsidRDefault="006B4F83" w:rsidP="006B4F83">
      <w:pPr>
        <w:pStyle w:val="Prrafodelista"/>
        <w:numPr>
          <w:ilvl w:val="0"/>
          <w:numId w:val="2"/>
        </w:numPr>
        <w:spacing w:line="360" w:lineRule="auto"/>
        <w:ind w:left="0" w:firstLine="0"/>
        <w:jc w:val="both"/>
        <w:rPr>
          <w:rFonts w:ascii="Palatino Linotype" w:hAnsi="Palatino Linotype" w:cs="Arial"/>
          <w:color w:val="000000" w:themeColor="text1"/>
        </w:rPr>
      </w:pPr>
      <w:r w:rsidRPr="009915EF">
        <w:rPr>
          <w:rFonts w:ascii="Palatino Linotype" w:hAnsi="Palatino Linotype" w:cs="Arial"/>
          <w:color w:val="000000" w:themeColor="text1"/>
        </w:rPr>
        <w:t xml:space="preserve">Asimismo, el artículo 24 de la Ley de la materia, señala que los Sujetos Obligados sólo proporcionarán la información pública que </w:t>
      </w:r>
      <w:r w:rsidRPr="009915EF">
        <w:rPr>
          <w:rFonts w:ascii="Palatino Linotype" w:hAnsi="Palatino Linotype" w:cs="Arial"/>
        </w:rPr>
        <w:t>generen</w:t>
      </w:r>
      <w:r w:rsidRPr="009915EF">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Sujetos Obligados, garantizar a toda persona el derecho de acceso a la información pública, con las excepciones de reserva y confidencialidad que marca la propia Ley.</w:t>
      </w:r>
    </w:p>
    <w:p w14:paraId="4198AFCA" w14:textId="77777777" w:rsidR="006B4F83" w:rsidRPr="009915EF" w:rsidRDefault="006B4F83" w:rsidP="006B4F83">
      <w:pPr>
        <w:pStyle w:val="Prrafodelista"/>
        <w:spacing w:line="360" w:lineRule="auto"/>
        <w:ind w:left="0"/>
        <w:jc w:val="both"/>
        <w:rPr>
          <w:rFonts w:ascii="Palatino Linotype" w:hAnsi="Palatino Linotype" w:cs="Arial"/>
          <w:color w:val="000000" w:themeColor="text1"/>
        </w:rPr>
      </w:pPr>
    </w:p>
    <w:p w14:paraId="199CC242" w14:textId="77777777" w:rsidR="006B4F83" w:rsidRPr="009915EF" w:rsidRDefault="006B4F83" w:rsidP="006B4F83">
      <w:pPr>
        <w:pStyle w:val="Prrafodelista"/>
        <w:numPr>
          <w:ilvl w:val="0"/>
          <w:numId w:val="2"/>
        </w:numPr>
        <w:spacing w:line="360" w:lineRule="auto"/>
        <w:ind w:left="0" w:firstLine="0"/>
        <w:jc w:val="both"/>
        <w:rPr>
          <w:rFonts w:ascii="Palatino Linotype" w:hAnsi="Palatino Linotype" w:cs="Arial"/>
          <w:color w:val="000000" w:themeColor="text1"/>
        </w:rPr>
      </w:pPr>
      <w:r w:rsidRPr="009915EF">
        <w:rPr>
          <w:rFonts w:ascii="Palatino Linotype" w:hAnsi="Palatino Linotype" w:cs="Arial"/>
          <w:color w:val="000000" w:themeColor="text1"/>
        </w:rPr>
        <w:t xml:space="preserve">En esta misma tesitura, es de subrayar que el derecho de acceso a la información pública, consiste en que la información solicitada conste en un soporte documental en cualquiera de sus formas, a saber: </w:t>
      </w:r>
      <w:r w:rsidRPr="009915EF">
        <w:rPr>
          <w:rFonts w:ascii="Palatino Linotype" w:hAnsi="Palatino Linotype" w:cs="Arial"/>
        </w:rPr>
        <w:t xml:space="preserve">expedientes, reportes, estudios, actas, resoluciones, oficios, correspondencia, acuerdos, directivas, directrices, circulares, contratos, convenios, instructivos, notas, memorandos, estadísticas o </w:t>
      </w:r>
      <w:r w:rsidRPr="009915EF">
        <w:rPr>
          <w:rFonts w:ascii="Palatino Linotype" w:hAnsi="Palatino Linotype" w:cs="Arial"/>
        </w:rPr>
        <w:lastRenderedPageBreak/>
        <w:t>bien, cualquier otro registro que documente el ejercicio de las facultades, funciones y competencias de los Sujetos Obligados</w:t>
      </w:r>
      <w:r w:rsidRPr="009915EF">
        <w:rPr>
          <w:rFonts w:ascii="Palatino Linotype" w:hAnsi="Palatino Linotype" w:cs="Arial"/>
          <w:color w:val="000000" w:themeColor="text1"/>
        </w:rPr>
        <w:t xml:space="preserve">; los que </w:t>
      </w:r>
      <w:r w:rsidRPr="009915EF">
        <w:rPr>
          <w:rFonts w:ascii="Palatino Linotype" w:hAnsi="Palatino Linotype" w:cs="Arial"/>
        </w:rPr>
        <w:t>podrán estar en cualquier medio, sea escrito, impreso, sonoro, visual, electrónico, informático u holográfico</w:t>
      </w:r>
      <w:r w:rsidRPr="009915EF">
        <w:rPr>
          <w:rFonts w:ascii="Palatino Linotype" w:hAnsi="Palatino Linotype" w:cs="Arial"/>
          <w:color w:val="000000" w:themeColor="text1"/>
        </w:rPr>
        <w:t xml:space="preserve">, de conformidad con el artículo 3, fracción XI de la Ley de la materia, el cual dispone lo siguiente: </w:t>
      </w:r>
    </w:p>
    <w:p w14:paraId="2DD52AB4" w14:textId="77777777" w:rsidR="006B4F83" w:rsidRPr="009915EF" w:rsidRDefault="006B4F83" w:rsidP="006B4F83">
      <w:pPr>
        <w:ind w:left="851" w:right="901"/>
        <w:jc w:val="both"/>
        <w:rPr>
          <w:rFonts w:ascii="Palatino Linotype" w:hAnsi="Palatino Linotype" w:cs="Arial"/>
          <w:i/>
          <w:color w:val="000000"/>
          <w:sz w:val="22"/>
          <w:szCs w:val="22"/>
        </w:rPr>
      </w:pPr>
      <w:r w:rsidRPr="009915EF">
        <w:rPr>
          <w:rFonts w:ascii="Palatino Linotype" w:hAnsi="Palatino Linotype" w:cs="Arial"/>
          <w:i/>
          <w:color w:val="000000"/>
          <w:sz w:val="22"/>
          <w:szCs w:val="22"/>
        </w:rPr>
        <w:t>“</w:t>
      </w:r>
      <w:r w:rsidRPr="009915EF">
        <w:rPr>
          <w:rFonts w:ascii="Palatino Linotype" w:hAnsi="Palatino Linotype" w:cs="Arial"/>
          <w:b/>
          <w:i/>
          <w:color w:val="000000"/>
          <w:sz w:val="22"/>
          <w:szCs w:val="22"/>
        </w:rPr>
        <w:t xml:space="preserve">Artículo 3. </w:t>
      </w:r>
      <w:r w:rsidRPr="009915EF">
        <w:rPr>
          <w:rFonts w:ascii="Palatino Linotype" w:hAnsi="Palatino Linotype" w:cs="Arial"/>
          <w:i/>
          <w:color w:val="000000"/>
          <w:sz w:val="22"/>
          <w:szCs w:val="22"/>
        </w:rPr>
        <w:t>Para los efectos de la presente Ley se entenderá por:</w:t>
      </w:r>
    </w:p>
    <w:p w14:paraId="65D4153A" w14:textId="77777777" w:rsidR="006B4F83" w:rsidRPr="009915EF" w:rsidRDefault="006B4F83" w:rsidP="006B4F83">
      <w:pPr>
        <w:ind w:left="851" w:right="901"/>
        <w:jc w:val="both"/>
        <w:rPr>
          <w:rFonts w:ascii="Palatino Linotype" w:hAnsi="Palatino Linotype" w:cs="Arial"/>
          <w:i/>
          <w:color w:val="000000"/>
          <w:sz w:val="22"/>
          <w:szCs w:val="22"/>
        </w:rPr>
      </w:pPr>
      <w:r w:rsidRPr="009915EF">
        <w:rPr>
          <w:rFonts w:ascii="Palatino Linotype" w:hAnsi="Palatino Linotype" w:cs="Arial"/>
          <w:b/>
          <w:i/>
          <w:color w:val="000000"/>
          <w:sz w:val="22"/>
          <w:szCs w:val="22"/>
        </w:rPr>
        <w:t>XI. Documento:</w:t>
      </w:r>
      <w:r w:rsidRPr="009915EF">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143F4A1C" w14:textId="77777777" w:rsidR="006B4F83" w:rsidRPr="009915EF" w:rsidRDefault="006B4F83" w:rsidP="006B4F83">
      <w:pPr>
        <w:rPr>
          <w:rFonts w:ascii="Palatino Linotype" w:hAnsi="Palatino Linotype" w:cs="Arial"/>
        </w:rPr>
      </w:pPr>
    </w:p>
    <w:p w14:paraId="5B0AC732" w14:textId="77777777" w:rsidR="006B4F83" w:rsidRPr="009915EF" w:rsidRDefault="006B4F83" w:rsidP="006B4F83">
      <w:pPr>
        <w:pStyle w:val="Prrafodelista"/>
        <w:numPr>
          <w:ilvl w:val="0"/>
          <w:numId w:val="2"/>
        </w:numPr>
        <w:spacing w:line="360" w:lineRule="auto"/>
        <w:ind w:left="0" w:firstLine="0"/>
        <w:jc w:val="both"/>
        <w:rPr>
          <w:rFonts w:ascii="Palatino Linotype" w:hAnsi="Palatino Linotype" w:cs="Arial"/>
          <w:color w:val="000000" w:themeColor="text1"/>
        </w:rPr>
      </w:pPr>
      <w:r w:rsidRPr="009915EF">
        <w:rPr>
          <w:rFonts w:ascii="Palatino Linotype" w:hAnsi="Palatino Linotype" w:cs="Arial"/>
        </w:rPr>
        <w:t xml:space="preserve">Siendo aplicable el criterio </w:t>
      </w:r>
      <w:r w:rsidRPr="009915EF">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9915EF">
        <w:rPr>
          <w:rFonts w:ascii="Palatino Linotype" w:hAnsi="Palatino Linotype" w:cs="Arial"/>
        </w:rPr>
        <w:t>cuyo rubro y texto dispone:</w:t>
      </w:r>
    </w:p>
    <w:p w14:paraId="002714EB" w14:textId="77777777" w:rsidR="006F79C9" w:rsidRPr="009915EF" w:rsidRDefault="006F79C9" w:rsidP="006B4F83">
      <w:pPr>
        <w:pStyle w:val="Prrafodelista"/>
        <w:spacing w:line="360" w:lineRule="auto"/>
        <w:ind w:left="0"/>
        <w:jc w:val="both"/>
        <w:rPr>
          <w:rFonts w:ascii="Palatino Linotype" w:hAnsi="Palatino Linotype" w:cs="Arial"/>
          <w:color w:val="000000" w:themeColor="text1"/>
        </w:rPr>
      </w:pPr>
    </w:p>
    <w:p w14:paraId="63E460DD" w14:textId="77777777" w:rsidR="006B4F83" w:rsidRPr="009915EF" w:rsidRDefault="006B4F83" w:rsidP="006B4F83">
      <w:pPr>
        <w:pStyle w:val="Prrafodelista"/>
        <w:ind w:left="810" w:right="901"/>
        <w:jc w:val="center"/>
        <w:rPr>
          <w:rFonts w:ascii="Palatino Linotype" w:hAnsi="Palatino Linotype" w:cs="Arial"/>
          <w:b/>
          <w:i/>
          <w:sz w:val="22"/>
          <w:szCs w:val="22"/>
          <w:lang w:eastAsia="es-MX"/>
        </w:rPr>
      </w:pPr>
      <w:r w:rsidRPr="009915EF">
        <w:rPr>
          <w:rFonts w:ascii="Palatino Linotype" w:hAnsi="Palatino Linotype" w:cs="Arial"/>
          <w:sz w:val="22"/>
          <w:szCs w:val="22"/>
          <w:lang w:eastAsia="es-MX"/>
        </w:rPr>
        <w:t>“</w:t>
      </w:r>
      <w:r w:rsidRPr="009915EF">
        <w:rPr>
          <w:rFonts w:ascii="Palatino Linotype" w:hAnsi="Palatino Linotype" w:cs="Arial"/>
          <w:b/>
          <w:i/>
          <w:sz w:val="22"/>
          <w:szCs w:val="22"/>
          <w:lang w:eastAsia="es-MX"/>
        </w:rPr>
        <w:t>CRITERIO 0002-11</w:t>
      </w:r>
    </w:p>
    <w:p w14:paraId="4B64F0A0" w14:textId="77777777" w:rsidR="006B4F83" w:rsidRPr="009915EF" w:rsidRDefault="006B4F83" w:rsidP="006B4F83">
      <w:pPr>
        <w:pStyle w:val="Prrafodelista"/>
        <w:ind w:left="810" w:right="901"/>
        <w:jc w:val="center"/>
        <w:rPr>
          <w:rFonts w:ascii="Palatino Linotype" w:hAnsi="Palatino Linotype" w:cs="Arial"/>
          <w:b/>
          <w:i/>
          <w:sz w:val="22"/>
          <w:szCs w:val="22"/>
          <w:lang w:eastAsia="es-MX"/>
        </w:rPr>
      </w:pPr>
    </w:p>
    <w:p w14:paraId="7A700B01" w14:textId="77777777" w:rsidR="006B4F83" w:rsidRPr="009915EF" w:rsidRDefault="006B4F83" w:rsidP="006B4F83">
      <w:pPr>
        <w:ind w:left="810" w:right="901"/>
        <w:jc w:val="both"/>
        <w:rPr>
          <w:rFonts w:ascii="Palatino Linotype" w:hAnsi="Palatino Linotype" w:cs="Arial"/>
          <w:i/>
          <w:sz w:val="22"/>
          <w:szCs w:val="22"/>
          <w:lang w:eastAsia="es-MX"/>
        </w:rPr>
      </w:pPr>
      <w:r w:rsidRPr="009915EF">
        <w:rPr>
          <w:rFonts w:ascii="Palatino Linotype" w:hAnsi="Palatino Linotype" w:cs="Arial"/>
          <w:b/>
          <w:i/>
          <w:sz w:val="22"/>
          <w:szCs w:val="22"/>
          <w:u w:val="single"/>
          <w:lang w:eastAsia="es-MX"/>
        </w:rPr>
        <w:t xml:space="preserve">INFORMACIÓN PÚBLICA, CONCEPTO DE, EN MATERIA DE TRANSPARENCIA. INTERPRETACIÓN SISTEMÁTICA DE LOS ARTÍCULOS 2°, FRACCIÓN </w:t>
      </w:r>
      <w:r w:rsidRPr="009915EF">
        <w:rPr>
          <w:rFonts w:ascii="Palatino Linotype" w:hAnsi="Palatino Linotype" w:cs="Arial"/>
          <w:b/>
          <w:bCs/>
          <w:i/>
          <w:sz w:val="22"/>
          <w:szCs w:val="22"/>
          <w:u w:val="single"/>
          <w:lang w:eastAsia="es-MX"/>
        </w:rPr>
        <w:t xml:space="preserve">V, XV, Y XVI, </w:t>
      </w:r>
      <w:r w:rsidRPr="009915EF">
        <w:rPr>
          <w:rFonts w:ascii="Palatino Linotype" w:hAnsi="Palatino Linotype" w:cs="Arial"/>
          <w:b/>
          <w:i/>
          <w:sz w:val="22"/>
          <w:szCs w:val="22"/>
          <w:u w:val="single"/>
          <w:lang w:eastAsia="es-MX"/>
        </w:rPr>
        <w:t>3°, 4°, 11 Y 41.</w:t>
      </w:r>
      <w:r w:rsidRPr="009915EF">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w:t>
      </w:r>
      <w:r w:rsidRPr="009915EF">
        <w:rPr>
          <w:rFonts w:ascii="Palatino Linotype" w:hAnsi="Palatino Linotype" w:cs="Arial"/>
          <w:i/>
          <w:sz w:val="22"/>
          <w:szCs w:val="22"/>
          <w:lang w:eastAsia="es-MX"/>
        </w:rPr>
        <w:lastRenderedPageBreak/>
        <w:t>órganos u organismos públicos, en virtud del ejercicio de sus funciones de derecho público, sin importar su fuente, soporte o fecha de elaboración.</w:t>
      </w:r>
    </w:p>
    <w:p w14:paraId="3763203F" w14:textId="77777777" w:rsidR="006B4F83" w:rsidRPr="009915EF" w:rsidRDefault="006B4F83" w:rsidP="006B4F83">
      <w:pPr>
        <w:ind w:left="810" w:right="901"/>
        <w:jc w:val="both"/>
        <w:rPr>
          <w:rFonts w:ascii="Palatino Linotype" w:hAnsi="Palatino Linotype" w:cs="Arial"/>
          <w:i/>
          <w:sz w:val="22"/>
          <w:szCs w:val="22"/>
          <w:lang w:eastAsia="es-MX"/>
        </w:rPr>
      </w:pPr>
      <w:r w:rsidRPr="009915EF">
        <w:rPr>
          <w:rFonts w:ascii="Palatino Linotype" w:hAnsi="Palatino Linotype" w:cs="Arial"/>
          <w:i/>
          <w:sz w:val="22"/>
          <w:szCs w:val="22"/>
          <w:lang w:eastAsia="es-MX"/>
        </w:rPr>
        <w:t>En consecuencia el acceso a la información se refiere a que se cumplan cualquiera de los siguientes tres supuestos:</w:t>
      </w:r>
    </w:p>
    <w:p w14:paraId="70D8E687" w14:textId="77777777" w:rsidR="006B4F83" w:rsidRPr="009915EF" w:rsidRDefault="006B4F83" w:rsidP="006B4F83">
      <w:pPr>
        <w:pStyle w:val="Prrafodelista"/>
        <w:ind w:left="810" w:right="901"/>
        <w:jc w:val="both"/>
        <w:rPr>
          <w:rFonts w:ascii="Palatino Linotype" w:hAnsi="Palatino Linotype" w:cs="Arial"/>
          <w:b/>
          <w:i/>
          <w:sz w:val="22"/>
          <w:szCs w:val="22"/>
          <w:u w:val="single"/>
          <w:lang w:eastAsia="es-MX"/>
        </w:rPr>
      </w:pPr>
      <w:r w:rsidRPr="009915EF">
        <w:rPr>
          <w:rFonts w:ascii="Palatino Linotype" w:hAnsi="Palatino Linotype" w:cs="Arial"/>
          <w:b/>
          <w:i/>
          <w:sz w:val="22"/>
          <w:szCs w:val="22"/>
          <w:u w:val="single"/>
          <w:lang w:eastAsia="es-MX"/>
        </w:rPr>
        <w:t>1) Que se trate de información registrada en cualquier soporte documental, que en ejercicio de las atribuciones conferidas, sea generada por los Sujetos Obligados;</w:t>
      </w:r>
    </w:p>
    <w:p w14:paraId="4C10BA7C" w14:textId="77777777" w:rsidR="006B4F83" w:rsidRPr="009915EF" w:rsidRDefault="006B4F83" w:rsidP="006B4F83">
      <w:pPr>
        <w:pStyle w:val="Prrafodelista"/>
        <w:ind w:left="810" w:right="901"/>
        <w:jc w:val="both"/>
        <w:rPr>
          <w:rFonts w:ascii="Palatino Linotype" w:hAnsi="Palatino Linotype" w:cs="Arial"/>
          <w:i/>
          <w:sz w:val="22"/>
          <w:szCs w:val="22"/>
          <w:lang w:eastAsia="es-MX"/>
        </w:rPr>
      </w:pPr>
      <w:r w:rsidRPr="009915EF">
        <w:rPr>
          <w:rFonts w:ascii="Palatino Linotype" w:hAnsi="Palatino Linotype" w:cs="Arial"/>
          <w:i/>
          <w:sz w:val="22"/>
          <w:szCs w:val="22"/>
          <w:lang w:eastAsia="es-MX"/>
        </w:rPr>
        <w:t>2) Que se trate de información registrada en cualquier soporte documental, que en ejercicio de las atribuciones conferidas, sea administrada por los Sujetos Obligados, y</w:t>
      </w:r>
    </w:p>
    <w:p w14:paraId="38CF0130" w14:textId="765A336A" w:rsidR="006B4F83" w:rsidRPr="009915EF" w:rsidRDefault="006B4F83" w:rsidP="006B4F83">
      <w:pPr>
        <w:pStyle w:val="Prrafodelista"/>
        <w:ind w:left="810" w:right="901"/>
        <w:jc w:val="both"/>
        <w:rPr>
          <w:rFonts w:ascii="Palatino Linotype" w:hAnsi="Palatino Linotype" w:cs="Arial"/>
          <w:i/>
          <w:sz w:val="22"/>
          <w:szCs w:val="22"/>
          <w:lang w:eastAsia="es-MX"/>
        </w:rPr>
      </w:pPr>
      <w:r w:rsidRPr="009915EF">
        <w:rPr>
          <w:rFonts w:ascii="Palatino Linotype" w:hAnsi="Palatino Linotype" w:cs="Arial"/>
          <w:i/>
          <w:sz w:val="22"/>
          <w:szCs w:val="22"/>
          <w:lang w:eastAsia="es-MX"/>
        </w:rPr>
        <w:t>3) Que se trate de información registrada en cualquier soporte documental, que en ejercicio de las atribuciones conferidas, se encuentre en posesión de los Sujetos Obligados.” (SIC)</w:t>
      </w:r>
    </w:p>
    <w:p w14:paraId="7D73649D" w14:textId="77777777" w:rsidR="006F79C9" w:rsidRPr="009915EF" w:rsidRDefault="006F79C9" w:rsidP="006B4F83">
      <w:pPr>
        <w:pStyle w:val="Prrafodelista"/>
        <w:ind w:left="810" w:right="901"/>
        <w:jc w:val="both"/>
        <w:rPr>
          <w:rFonts w:ascii="Palatino Linotype" w:hAnsi="Palatino Linotype" w:cs="Arial"/>
          <w:i/>
          <w:sz w:val="22"/>
          <w:szCs w:val="22"/>
          <w:lang w:eastAsia="es-MX"/>
        </w:rPr>
      </w:pPr>
    </w:p>
    <w:p w14:paraId="786D559E" w14:textId="77777777" w:rsidR="006B4F83" w:rsidRPr="009915EF" w:rsidRDefault="006B4F83" w:rsidP="006B4F83">
      <w:pPr>
        <w:pStyle w:val="Prrafodelista"/>
        <w:ind w:left="810" w:right="901"/>
        <w:jc w:val="both"/>
        <w:rPr>
          <w:rFonts w:ascii="Palatino Linotype" w:hAnsi="Palatino Linotype" w:cs="Arial"/>
          <w:sz w:val="22"/>
          <w:szCs w:val="22"/>
          <w:lang w:eastAsia="es-MX"/>
        </w:rPr>
      </w:pPr>
      <w:r w:rsidRPr="009915EF">
        <w:rPr>
          <w:rFonts w:ascii="Palatino Linotype" w:hAnsi="Palatino Linotype" w:cs="Arial"/>
          <w:sz w:val="22"/>
          <w:szCs w:val="22"/>
          <w:lang w:eastAsia="es-MX"/>
        </w:rPr>
        <w:t>(Énfasis Añadido)</w:t>
      </w:r>
    </w:p>
    <w:p w14:paraId="157A7DAB" w14:textId="77777777" w:rsidR="006B4F83" w:rsidRPr="009915EF" w:rsidRDefault="006B4F83" w:rsidP="006B4F83">
      <w:pPr>
        <w:rPr>
          <w:rFonts w:ascii="Palatino Linotype" w:hAnsi="Palatino Linotype"/>
        </w:rPr>
      </w:pPr>
    </w:p>
    <w:p w14:paraId="04221AB9" w14:textId="3EB2EFB0" w:rsidR="006B0412" w:rsidRPr="009915EF" w:rsidRDefault="006B4F83" w:rsidP="006B0412">
      <w:pPr>
        <w:pStyle w:val="Prrafodelista"/>
        <w:numPr>
          <w:ilvl w:val="0"/>
          <w:numId w:val="2"/>
        </w:numPr>
        <w:spacing w:line="360" w:lineRule="auto"/>
        <w:ind w:left="0" w:firstLine="0"/>
        <w:jc w:val="both"/>
        <w:rPr>
          <w:rFonts w:ascii="Palatino Linotype" w:hAnsi="Palatino Linotype" w:cs="Arial"/>
          <w:color w:val="000000" w:themeColor="text1"/>
        </w:rPr>
      </w:pPr>
      <w:r w:rsidRPr="009915EF">
        <w:rPr>
          <w:rFonts w:ascii="Palatino Linotype" w:eastAsia="Palatino Linotype" w:hAnsi="Palatino Linotype" w:cs="Palatino Linotype"/>
          <w:color w:val="000000"/>
        </w:rPr>
        <w:t>En virtud de lo anterior</w:t>
      </w:r>
      <w:r w:rsidRPr="009915EF">
        <w:rPr>
          <w:rFonts w:ascii="Palatino Linotype" w:eastAsia="Palatino Linotype" w:hAnsi="Palatino Linotype" w:cs="Palatino Linotype"/>
        </w:rPr>
        <w:t xml:space="preserve">, se determina que la respuesta del </w:t>
      </w:r>
      <w:r w:rsidRPr="009915EF">
        <w:rPr>
          <w:rFonts w:ascii="Palatino Linotype" w:eastAsia="Palatino Linotype" w:hAnsi="Palatino Linotype" w:cs="Palatino Linotype"/>
          <w:b/>
        </w:rPr>
        <w:t>SUJETO OBLIGADO</w:t>
      </w:r>
      <w:r w:rsidRPr="009915EF">
        <w:rPr>
          <w:rFonts w:ascii="Palatino Linotype" w:eastAsia="Palatino Linotype" w:hAnsi="Palatino Linotype" w:cs="Palatino Linotype"/>
        </w:rPr>
        <w:t xml:space="preserve"> no cumplen con lo establecido por los artículos 4, 12 y 24 último párrafo de la Ley de </w:t>
      </w:r>
      <w:r w:rsidRPr="009915EF">
        <w:rPr>
          <w:rFonts w:ascii="Palatino Linotype" w:hAnsi="Palatino Linotype" w:cs="Arial"/>
        </w:rPr>
        <w:t>Transparencia y Acceso a la Información Pública del Estado de México y Municipios.</w:t>
      </w:r>
    </w:p>
    <w:p w14:paraId="71A21012" w14:textId="77777777" w:rsidR="006B0412" w:rsidRPr="009915EF" w:rsidRDefault="006B0412" w:rsidP="006B0412">
      <w:pPr>
        <w:pStyle w:val="Prrafodelista"/>
        <w:spacing w:line="360" w:lineRule="auto"/>
        <w:ind w:left="0"/>
        <w:jc w:val="both"/>
        <w:rPr>
          <w:rFonts w:ascii="Palatino Linotype" w:hAnsi="Palatino Linotype" w:cs="Arial"/>
          <w:color w:val="000000" w:themeColor="text1"/>
        </w:rPr>
      </w:pPr>
    </w:p>
    <w:p w14:paraId="55DD55DF" w14:textId="5394D546" w:rsidR="00B35026" w:rsidRPr="009915EF" w:rsidRDefault="006B4F83" w:rsidP="00B35026">
      <w:pPr>
        <w:numPr>
          <w:ilvl w:val="0"/>
          <w:numId w:val="2"/>
        </w:numPr>
        <w:spacing w:line="360" w:lineRule="auto"/>
        <w:ind w:left="0" w:right="49" w:firstLine="0"/>
        <w:contextualSpacing/>
        <w:jc w:val="both"/>
        <w:rPr>
          <w:rFonts w:ascii="Palatino Linotype" w:eastAsia="MS Mincho" w:hAnsi="Palatino Linotype" w:cstheme="majorBidi"/>
        </w:rPr>
      </w:pPr>
      <w:r w:rsidRPr="009915EF">
        <w:rPr>
          <w:rFonts w:ascii="Palatino Linotype" w:hAnsi="Palatino Linotype" w:cs="Arial"/>
          <w:color w:val="000000" w:themeColor="text1"/>
        </w:rPr>
        <w:t xml:space="preserve">En consecuencia, el </w:t>
      </w:r>
      <w:r w:rsidRPr="009915EF">
        <w:rPr>
          <w:rFonts w:ascii="Palatino Linotype" w:hAnsi="Palatino Linotype" w:cs="Arial"/>
          <w:b/>
          <w:color w:val="000000" w:themeColor="text1"/>
        </w:rPr>
        <w:t>SUJETO OBLIGADO</w:t>
      </w:r>
      <w:r w:rsidRPr="009915EF">
        <w:rPr>
          <w:rFonts w:ascii="Palatino Linotype" w:hAnsi="Palatino Linotype" w:cs="Arial"/>
          <w:color w:val="000000" w:themeColor="text1"/>
        </w:rPr>
        <w:t xml:space="preserve"> deberá entregar</w:t>
      </w:r>
      <w:r w:rsidR="0016136A" w:rsidRPr="009915EF">
        <w:rPr>
          <w:rFonts w:ascii="Palatino Linotype" w:hAnsi="Palatino Linotype" w:cs="Arial"/>
          <w:color w:val="000000" w:themeColor="text1"/>
        </w:rPr>
        <w:t xml:space="preserve">, </w:t>
      </w:r>
      <w:r w:rsidR="00B35026" w:rsidRPr="009915EF">
        <w:rPr>
          <w:rFonts w:ascii="Palatino Linotype" w:hAnsi="Palatino Linotype"/>
          <w:color w:val="000000"/>
        </w:rPr>
        <w:t xml:space="preserve">las tarjetas de resguardo de los bienes muebles del Municipio de </w:t>
      </w:r>
      <w:proofErr w:type="spellStart"/>
      <w:r w:rsidR="00B35026" w:rsidRPr="009915EF">
        <w:rPr>
          <w:rFonts w:ascii="Palatino Linotype" w:hAnsi="Palatino Linotype"/>
          <w:color w:val="000000"/>
        </w:rPr>
        <w:t>Acambay</w:t>
      </w:r>
      <w:proofErr w:type="spellEnd"/>
      <w:r w:rsidR="00B35026" w:rsidRPr="009915EF">
        <w:rPr>
          <w:rFonts w:ascii="Palatino Linotype" w:hAnsi="Palatino Linotype"/>
          <w:color w:val="000000"/>
        </w:rPr>
        <w:t xml:space="preserve"> de Ruíz Castañeda registrados en el inventario de Bienes muebles a la fecha de la solicitud de información, es decir al once de junio de dos mil veinte y los oficios donde los </w:t>
      </w:r>
      <w:proofErr w:type="spellStart"/>
      <w:r w:rsidR="00B35026" w:rsidRPr="009915EF">
        <w:rPr>
          <w:rFonts w:ascii="Palatino Linotype" w:hAnsi="Palatino Linotype"/>
          <w:color w:val="000000"/>
        </w:rPr>
        <w:t>resguardatarios</w:t>
      </w:r>
      <w:proofErr w:type="spellEnd"/>
      <w:r w:rsidR="00B35026" w:rsidRPr="009915EF">
        <w:rPr>
          <w:rFonts w:ascii="Palatino Linotype" w:hAnsi="Palatino Linotype"/>
          <w:color w:val="000000"/>
        </w:rPr>
        <w:t xml:space="preserve"> hayan solicitado la baja de los bienes que tienen bajo su resguardo.</w:t>
      </w:r>
    </w:p>
    <w:p w14:paraId="56469E3C" w14:textId="77777777" w:rsidR="00CE1364" w:rsidRPr="009915EF" w:rsidRDefault="00CE1364" w:rsidP="00CE1364">
      <w:pPr>
        <w:pStyle w:val="Prrafodelista"/>
        <w:spacing w:line="360" w:lineRule="auto"/>
        <w:ind w:left="0"/>
        <w:jc w:val="both"/>
        <w:rPr>
          <w:rFonts w:ascii="Palatino Linotype" w:hAnsi="Palatino Linotype" w:cs="Arial"/>
          <w:color w:val="000000" w:themeColor="text1"/>
        </w:rPr>
      </w:pPr>
    </w:p>
    <w:p w14:paraId="732DD6C1" w14:textId="4B7D4F1A" w:rsidR="00CF71BA" w:rsidRPr="009915EF" w:rsidRDefault="006B4F83" w:rsidP="00CF71BA">
      <w:pPr>
        <w:pStyle w:val="Prrafodelista"/>
        <w:numPr>
          <w:ilvl w:val="0"/>
          <w:numId w:val="2"/>
        </w:numPr>
        <w:spacing w:line="360" w:lineRule="auto"/>
        <w:ind w:left="0" w:firstLine="0"/>
        <w:jc w:val="both"/>
        <w:rPr>
          <w:rFonts w:ascii="Palatino Linotype" w:hAnsi="Palatino Linotype" w:cs="Arial"/>
          <w:color w:val="000000" w:themeColor="text1"/>
        </w:rPr>
      </w:pPr>
      <w:r w:rsidRPr="009915EF">
        <w:rPr>
          <w:rFonts w:ascii="Palatino Linotype" w:eastAsia="MS Mincho" w:hAnsi="Palatino Linotype" w:cstheme="majorBidi"/>
        </w:rPr>
        <w:lastRenderedPageBreak/>
        <w:t xml:space="preserve">Consecuentemente, en términos del artículo </w:t>
      </w:r>
      <w:r w:rsidRPr="009915EF">
        <w:rPr>
          <w:rFonts w:ascii="Palatino Linotype" w:eastAsia="MS Mincho" w:hAnsi="Palatino Linotype" w:cstheme="majorBidi"/>
          <w:b/>
        </w:rPr>
        <w:t>186 fracción III</w:t>
      </w:r>
      <w:r w:rsidRPr="009915EF">
        <w:rPr>
          <w:rFonts w:ascii="Palatino Linotype" w:eastAsia="MS Mincho" w:hAnsi="Palatino Linotype" w:cstheme="majorBidi"/>
        </w:rPr>
        <w:t xml:space="preserve"> este Pleno determina </w:t>
      </w:r>
      <w:r w:rsidR="00CE1364" w:rsidRPr="009915EF">
        <w:rPr>
          <w:rFonts w:ascii="Palatino Linotype" w:eastAsia="MS Mincho" w:hAnsi="Palatino Linotype" w:cstheme="majorBidi"/>
          <w:b/>
        </w:rPr>
        <w:t xml:space="preserve">MODIFICAR </w:t>
      </w:r>
      <w:r w:rsidRPr="009915EF">
        <w:rPr>
          <w:rFonts w:ascii="Palatino Linotype" w:eastAsia="MS Mincho" w:hAnsi="Palatino Linotype" w:cstheme="majorBidi"/>
        </w:rPr>
        <w:t>la respuesta del presente recurso de revisión, toda vez que hubo afectación al derecho de acceso a la información pública establecido constitucionalmente a favor del particular ya que con la respuesta otorgada no colma la sol</w:t>
      </w:r>
      <w:r w:rsidR="00CE1364" w:rsidRPr="009915EF">
        <w:rPr>
          <w:rFonts w:ascii="Palatino Linotype" w:eastAsia="MS Mincho" w:hAnsi="Palatino Linotype" w:cstheme="majorBidi"/>
        </w:rPr>
        <w:t xml:space="preserve">icitud </w:t>
      </w:r>
      <w:r w:rsidRPr="009915EF">
        <w:rPr>
          <w:rFonts w:ascii="Palatino Linotype" w:eastAsia="MS Mincho" w:hAnsi="Palatino Linotype" w:cstheme="majorBidi"/>
        </w:rPr>
        <w:t xml:space="preserve">de información del particular. </w:t>
      </w:r>
    </w:p>
    <w:p w14:paraId="409491BD" w14:textId="77777777" w:rsidR="00CF71BA" w:rsidRPr="009915EF" w:rsidRDefault="00CF71BA" w:rsidP="00CF71BA">
      <w:pPr>
        <w:pStyle w:val="Prrafodelista"/>
        <w:rPr>
          <w:rFonts w:ascii="Palatino Linotype" w:eastAsia="MS Mincho" w:hAnsi="Palatino Linotype" w:cstheme="majorBidi"/>
        </w:rPr>
      </w:pPr>
    </w:p>
    <w:p w14:paraId="3CADAF5D" w14:textId="723EED98" w:rsidR="006B4F83" w:rsidRPr="009915EF" w:rsidRDefault="006B4F83" w:rsidP="00CF71BA">
      <w:pPr>
        <w:pStyle w:val="Prrafodelista"/>
        <w:numPr>
          <w:ilvl w:val="0"/>
          <w:numId w:val="2"/>
        </w:numPr>
        <w:spacing w:line="360" w:lineRule="auto"/>
        <w:ind w:left="0" w:firstLine="0"/>
        <w:jc w:val="both"/>
        <w:rPr>
          <w:rFonts w:ascii="Palatino Linotype" w:hAnsi="Palatino Linotype" w:cs="Arial"/>
          <w:color w:val="000000" w:themeColor="text1"/>
        </w:rPr>
      </w:pPr>
      <w:r w:rsidRPr="009915EF">
        <w:rPr>
          <w:rFonts w:ascii="Palatino Linotype" w:eastAsia="MS Mincho" w:hAnsi="Palatino Linotype" w:cstheme="majorBidi"/>
        </w:rPr>
        <w:t xml:space="preserve">Por lo anteriormente expuesto y fundado este </w:t>
      </w:r>
      <w:r w:rsidRPr="009915EF">
        <w:rPr>
          <w:rFonts w:ascii="Palatino Linotype" w:eastAsia="MS Mincho" w:hAnsi="Palatino Linotype" w:cstheme="majorBidi"/>
          <w:b/>
        </w:rPr>
        <w:t>ÓRGANO GARANTE</w:t>
      </w:r>
      <w:r w:rsidRPr="009915EF">
        <w:rPr>
          <w:rFonts w:ascii="Palatino Linotype" w:eastAsia="MS Mincho" w:hAnsi="Palatino Linotype" w:cstheme="majorBidi"/>
        </w:rPr>
        <w:t xml:space="preserve"> emite los siguientes.</w:t>
      </w:r>
    </w:p>
    <w:p w14:paraId="6E2D5128" w14:textId="77777777" w:rsidR="006B4F83" w:rsidRPr="009915EF" w:rsidRDefault="006B4F83" w:rsidP="006B4F83">
      <w:pPr>
        <w:autoSpaceDE w:val="0"/>
        <w:autoSpaceDN w:val="0"/>
        <w:adjustRightInd w:val="0"/>
        <w:ind w:right="51"/>
        <w:jc w:val="both"/>
        <w:rPr>
          <w:rFonts w:ascii="Palatino Linotype" w:hAnsi="Palatino Linotype"/>
          <w:sz w:val="22"/>
          <w:szCs w:val="22"/>
        </w:rPr>
      </w:pPr>
    </w:p>
    <w:p w14:paraId="5B8F6B95" w14:textId="77777777" w:rsidR="006B4F83" w:rsidRPr="009915EF" w:rsidRDefault="006B4F83" w:rsidP="006B4F83">
      <w:pPr>
        <w:keepNext/>
        <w:keepLines/>
        <w:tabs>
          <w:tab w:val="left" w:pos="3043"/>
          <w:tab w:val="center" w:pos="4490"/>
        </w:tabs>
        <w:spacing w:before="240"/>
        <w:ind w:right="-142"/>
        <w:jc w:val="center"/>
        <w:outlineLvl w:val="0"/>
        <w:rPr>
          <w:rFonts w:ascii="Palatino Linotype" w:eastAsia="Calibri" w:hAnsi="Palatino Linotype" w:cstheme="majorBidi"/>
          <w:b/>
          <w:lang w:val="es-ES"/>
        </w:rPr>
      </w:pPr>
      <w:bookmarkStart w:id="127" w:name="_Toc31371791"/>
      <w:bookmarkStart w:id="128" w:name="_Toc49972791"/>
      <w:r w:rsidRPr="009915EF">
        <w:rPr>
          <w:rFonts w:ascii="Palatino Linotype" w:eastAsia="Calibri" w:hAnsi="Palatino Linotype" w:cstheme="majorBidi"/>
          <w:b/>
          <w:lang w:val="es-ES"/>
        </w:rPr>
        <w:t>R E S O L U T I V O S</w:t>
      </w:r>
      <w:bookmarkEnd w:id="127"/>
      <w:bookmarkEnd w:id="128"/>
    </w:p>
    <w:p w14:paraId="281F1D4E" w14:textId="77777777" w:rsidR="006B4F83" w:rsidRPr="009915EF" w:rsidRDefault="006B4F83" w:rsidP="006B4F83">
      <w:pPr>
        <w:ind w:right="-142"/>
        <w:rPr>
          <w:rFonts w:ascii="Palatino Linotype" w:hAnsi="Palatino Linotype"/>
          <w:lang w:val="es-ES"/>
        </w:rPr>
      </w:pPr>
    </w:p>
    <w:p w14:paraId="4CB3FB92" w14:textId="26A18D03" w:rsidR="006B4F83" w:rsidRPr="009915EF" w:rsidRDefault="006B4F83" w:rsidP="006B4F83">
      <w:pPr>
        <w:spacing w:before="240" w:after="360" w:line="360" w:lineRule="auto"/>
        <w:jc w:val="both"/>
        <w:rPr>
          <w:rFonts w:ascii="Palatino Linotype" w:eastAsia="Calibri" w:hAnsi="Palatino Linotype" w:cs="Arial"/>
          <w:bCs/>
          <w:lang w:val="es-ES"/>
        </w:rPr>
      </w:pPr>
      <w:r w:rsidRPr="009915EF">
        <w:rPr>
          <w:rFonts w:ascii="Palatino Linotype" w:hAnsi="Palatino Linotype" w:cs="Arial"/>
          <w:b/>
        </w:rPr>
        <w:t>PRIMERO</w:t>
      </w:r>
      <w:r w:rsidRPr="009915EF">
        <w:rPr>
          <w:rFonts w:ascii="Palatino Linotype" w:hAnsi="Palatino Linotype" w:cs="Arial"/>
          <w:lang w:val="es-ES"/>
        </w:rPr>
        <w:t xml:space="preserve">. Resultan fundadas las razones y motivos hechos valer </w:t>
      </w:r>
      <w:r w:rsidRPr="009915EF">
        <w:rPr>
          <w:rFonts w:ascii="Palatino Linotype" w:eastAsia="Calibri" w:hAnsi="Palatino Linotype" w:cs="Arial"/>
          <w:lang w:val="es-ES"/>
        </w:rPr>
        <w:t xml:space="preserve">en el recurso de revisión </w:t>
      </w:r>
      <w:r w:rsidRPr="009915EF">
        <w:rPr>
          <w:rFonts w:ascii="Palatino Linotype" w:hAnsi="Palatino Linotype"/>
          <w:b/>
        </w:rPr>
        <w:t>0</w:t>
      </w:r>
      <w:r w:rsidR="00CE1364" w:rsidRPr="009915EF">
        <w:rPr>
          <w:rFonts w:ascii="Palatino Linotype" w:hAnsi="Palatino Linotype"/>
          <w:b/>
        </w:rPr>
        <w:t>3573</w:t>
      </w:r>
      <w:r w:rsidRPr="009915EF">
        <w:rPr>
          <w:rFonts w:ascii="Palatino Linotype" w:hAnsi="Palatino Linotype"/>
          <w:b/>
        </w:rPr>
        <w:t xml:space="preserve">/INFOEM/IP/RR/2020 </w:t>
      </w:r>
      <w:r w:rsidRPr="009915EF">
        <w:rPr>
          <w:rFonts w:ascii="Palatino Linotype" w:hAnsi="Palatino Linotype"/>
        </w:rPr>
        <w:t xml:space="preserve">en términos del considerando </w:t>
      </w:r>
      <w:r w:rsidRPr="009915EF">
        <w:rPr>
          <w:rFonts w:ascii="Palatino Linotype" w:hAnsi="Palatino Linotype"/>
          <w:b/>
        </w:rPr>
        <w:t xml:space="preserve">CUARTO </w:t>
      </w:r>
      <w:r w:rsidRPr="009915EF">
        <w:rPr>
          <w:rFonts w:ascii="Palatino Linotype" w:hAnsi="Palatino Linotype"/>
        </w:rPr>
        <w:t>de la presente resolución.</w:t>
      </w:r>
    </w:p>
    <w:p w14:paraId="2FC6FFC2" w14:textId="1F768954" w:rsidR="006B4F83" w:rsidRPr="009915EF" w:rsidRDefault="006B4F83" w:rsidP="006B4F83">
      <w:pPr>
        <w:spacing w:before="240" w:after="240" w:line="360" w:lineRule="auto"/>
        <w:jc w:val="both"/>
        <w:rPr>
          <w:rFonts w:ascii="Palatino Linotype" w:eastAsia="Calibri" w:hAnsi="Palatino Linotype" w:cs="Arial"/>
        </w:rPr>
      </w:pPr>
      <w:r w:rsidRPr="009915EF">
        <w:rPr>
          <w:rFonts w:ascii="Palatino Linotype" w:eastAsia="Calibri" w:hAnsi="Palatino Linotype" w:cs="Arial"/>
          <w:b/>
          <w:bCs/>
          <w:lang w:val="es-ES"/>
        </w:rPr>
        <w:t xml:space="preserve">SEGUNDO. </w:t>
      </w:r>
      <w:r w:rsidRPr="009915EF">
        <w:rPr>
          <w:rFonts w:ascii="Palatino Linotype" w:eastAsia="Calibri" w:hAnsi="Palatino Linotype" w:cs="Arial"/>
          <w:lang w:val="es-ES"/>
        </w:rPr>
        <w:t xml:space="preserve">Se </w:t>
      </w:r>
      <w:r w:rsidR="00CE1364" w:rsidRPr="009915EF">
        <w:rPr>
          <w:rFonts w:ascii="Palatino Linotype" w:eastAsia="Calibri" w:hAnsi="Palatino Linotype" w:cs="Arial"/>
          <w:b/>
          <w:lang w:val="es-ES"/>
        </w:rPr>
        <w:t>MODIFICA</w:t>
      </w:r>
      <w:r w:rsidRPr="009915EF">
        <w:rPr>
          <w:rFonts w:ascii="Palatino Linotype" w:eastAsia="Calibri" w:hAnsi="Palatino Linotype" w:cs="Arial"/>
          <w:b/>
          <w:lang w:val="es-ES"/>
        </w:rPr>
        <w:t xml:space="preserve"> </w:t>
      </w:r>
      <w:r w:rsidRPr="009915EF">
        <w:rPr>
          <w:rFonts w:ascii="Palatino Linotype" w:eastAsia="Calibri" w:hAnsi="Palatino Linotype" w:cs="Arial"/>
          <w:lang w:val="es-ES"/>
        </w:rPr>
        <w:t>la respuesta</w:t>
      </w:r>
      <w:r w:rsidRPr="009915EF">
        <w:rPr>
          <w:rFonts w:ascii="Palatino Linotype" w:eastAsia="Calibri" w:hAnsi="Palatino Linotype" w:cs="Arial"/>
          <w:b/>
          <w:lang w:val="es-ES"/>
        </w:rPr>
        <w:t xml:space="preserve"> </w:t>
      </w:r>
      <w:r w:rsidRPr="009915EF">
        <w:rPr>
          <w:rFonts w:ascii="Palatino Linotype" w:eastAsia="Calibri" w:hAnsi="Palatino Linotype" w:cs="Arial"/>
          <w:lang w:val="es-ES"/>
        </w:rPr>
        <w:t xml:space="preserve">emitida por el </w:t>
      </w:r>
      <w:r w:rsidR="007C6C51" w:rsidRPr="009915EF">
        <w:rPr>
          <w:rFonts w:ascii="Palatino Linotype" w:eastAsia="Calibri" w:hAnsi="Palatino Linotype" w:cs="Arial"/>
          <w:b/>
          <w:lang w:val="es-ES"/>
        </w:rPr>
        <w:t>SUJETO OBLIGADO</w:t>
      </w:r>
      <w:r w:rsidR="007C6C51" w:rsidRPr="009915EF">
        <w:rPr>
          <w:rFonts w:ascii="Palatino Linotype" w:eastAsia="Calibri" w:hAnsi="Palatino Linotype" w:cs="Arial"/>
          <w:lang w:val="es-ES"/>
        </w:rPr>
        <w:t xml:space="preserve"> </w:t>
      </w:r>
      <w:r w:rsidRPr="009915EF">
        <w:rPr>
          <w:rFonts w:ascii="Palatino Linotype" w:eastAsia="MS Gothic" w:hAnsi="Palatino Linotype"/>
        </w:rPr>
        <w:t>y se</w:t>
      </w:r>
      <w:r w:rsidRPr="009915EF">
        <w:rPr>
          <w:rFonts w:ascii="Palatino Linotype" w:eastAsia="MS Gothic" w:hAnsi="Palatino Linotype"/>
          <w:b/>
        </w:rPr>
        <w:t xml:space="preserve"> ORDENA</w:t>
      </w:r>
      <w:r w:rsidRPr="009915EF">
        <w:rPr>
          <w:rFonts w:ascii="Palatino Linotype" w:eastAsia="Calibri" w:hAnsi="Palatino Linotype" w:cs="Arial"/>
          <w:lang w:val="es-ES"/>
        </w:rPr>
        <w:t xml:space="preserve"> entregar </w:t>
      </w:r>
      <w:r w:rsidR="007C6C51" w:rsidRPr="009915EF">
        <w:rPr>
          <w:rFonts w:ascii="Palatino Linotype" w:eastAsia="Calibri" w:hAnsi="Palatino Linotype" w:cs="Arial"/>
          <w:lang w:val="es-ES"/>
        </w:rPr>
        <w:t>vía SAIMEX</w:t>
      </w:r>
      <w:r w:rsidR="000B7D10" w:rsidRPr="009915EF">
        <w:rPr>
          <w:rFonts w:ascii="Palatino Linotype" w:eastAsia="Calibri" w:hAnsi="Palatino Linotype" w:cs="Arial"/>
          <w:lang w:val="es-ES"/>
        </w:rPr>
        <w:t>, en su caso en versión pública,</w:t>
      </w:r>
      <w:r w:rsidR="007C6C51" w:rsidRPr="009915EF">
        <w:rPr>
          <w:rFonts w:ascii="Palatino Linotype" w:eastAsia="Calibri" w:hAnsi="Palatino Linotype" w:cs="Arial"/>
          <w:lang w:val="es-ES"/>
        </w:rPr>
        <w:t xml:space="preserve"> </w:t>
      </w:r>
      <w:r w:rsidRPr="009915EF">
        <w:rPr>
          <w:rFonts w:ascii="Palatino Linotype" w:eastAsia="Calibri" w:hAnsi="Palatino Linotype" w:cs="Arial"/>
          <w:lang w:val="es-ES"/>
        </w:rPr>
        <w:t>la información</w:t>
      </w:r>
      <w:r w:rsidR="007C6C51" w:rsidRPr="009915EF">
        <w:rPr>
          <w:rFonts w:ascii="Palatino Linotype" w:eastAsia="Calibri" w:hAnsi="Palatino Linotype" w:cs="Arial"/>
          <w:lang w:val="es-ES"/>
        </w:rPr>
        <w:t xml:space="preserve"> </w:t>
      </w:r>
      <w:r w:rsidRPr="009915EF">
        <w:rPr>
          <w:rFonts w:ascii="Palatino Linotype" w:eastAsia="Calibri" w:hAnsi="Palatino Linotype" w:cs="Arial"/>
          <w:lang w:val="es-ES"/>
        </w:rPr>
        <w:t>siguiente</w:t>
      </w:r>
      <w:r w:rsidRPr="009915EF">
        <w:rPr>
          <w:rFonts w:ascii="Palatino Linotype" w:eastAsia="Calibri" w:hAnsi="Palatino Linotype" w:cs="Arial"/>
        </w:rPr>
        <w:t>:</w:t>
      </w:r>
    </w:p>
    <w:p w14:paraId="2C72D597" w14:textId="12F00410" w:rsidR="00B35026" w:rsidRPr="009915EF" w:rsidRDefault="00B35026" w:rsidP="000B7D10">
      <w:pPr>
        <w:pStyle w:val="Prrafodelista"/>
        <w:numPr>
          <w:ilvl w:val="0"/>
          <w:numId w:val="48"/>
        </w:numPr>
        <w:spacing w:after="120" w:line="360" w:lineRule="auto"/>
        <w:ind w:right="567"/>
        <w:jc w:val="both"/>
        <w:rPr>
          <w:rFonts w:ascii="Palatino Linotype" w:eastAsia="Palatino Linotype" w:hAnsi="Palatino Linotype" w:cs="Palatino Linotype"/>
          <w:b/>
        </w:rPr>
      </w:pPr>
      <w:r w:rsidRPr="009915EF">
        <w:rPr>
          <w:rFonts w:ascii="Palatino Linotype" w:hAnsi="Palatino Linotype"/>
          <w:b/>
          <w:color w:val="000000"/>
        </w:rPr>
        <w:t xml:space="preserve">Tarjetas de resguardo de los bienes muebles del Municipio de </w:t>
      </w:r>
      <w:proofErr w:type="spellStart"/>
      <w:r w:rsidRPr="009915EF">
        <w:rPr>
          <w:rFonts w:ascii="Palatino Linotype" w:hAnsi="Palatino Linotype"/>
          <w:b/>
          <w:color w:val="000000"/>
        </w:rPr>
        <w:t>Acambay</w:t>
      </w:r>
      <w:proofErr w:type="spellEnd"/>
      <w:r w:rsidRPr="009915EF">
        <w:rPr>
          <w:rFonts w:ascii="Palatino Linotype" w:hAnsi="Palatino Linotype"/>
          <w:b/>
          <w:color w:val="000000"/>
        </w:rPr>
        <w:t xml:space="preserve"> de Ruíz Castañeda registrados en el inventario de Bienes muebles a la fecha de la solicitud de información, es decir al once de junio de dos mil veinte.</w:t>
      </w:r>
    </w:p>
    <w:p w14:paraId="71F2E298" w14:textId="77777777" w:rsidR="000B7D10" w:rsidRPr="009915EF" w:rsidRDefault="00B35026" w:rsidP="000B7D10">
      <w:pPr>
        <w:pStyle w:val="Prrafodelista"/>
        <w:numPr>
          <w:ilvl w:val="0"/>
          <w:numId w:val="48"/>
        </w:numPr>
        <w:spacing w:after="120" w:line="360" w:lineRule="auto"/>
        <w:ind w:left="810" w:right="567"/>
        <w:jc w:val="both"/>
        <w:rPr>
          <w:rFonts w:ascii="Palatino Linotype" w:hAnsi="Palatino Linotype"/>
          <w:b/>
          <w:color w:val="000000"/>
        </w:rPr>
      </w:pPr>
      <w:r w:rsidRPr="009915EF">
        <w:rPr>
          <w:rFonts w:ascii="Palatino Linotype" w:hAnsi="Palatino Linotype"/>
          <w:b/>
          <w:color w:val="000000"/>
        </w:rPr>
        <w:lastRenderedPageBreak/>
        <w:t xml:space="preserve">Los oficios donde los </w:t>
      </w:r>
      <w:proofErr w:type="spellStart"/>
      <w:r w:rsidRPr="009915EF">
        <w:rPr>
          <w:rFonts w:ascii="Palatino Linotype" w:hAnsi="Palatino Linotype"/>
          <w:b/>
          <w:color w:val="000000"/>
        </w:rPr>
        <w:t>resguardatarios</w:t>
      </w:r>
      <w:proofErr w:type="spellEnd"/>
      <w:r w:rsidRPr="009915EF">
        <w:rPr>
          <w:rFonts w:ascii="Palatino Linotype" w:hAnsi="Palatino Linotype"/>
          <w:b/>
          <w:color w:val="000000"/>
        </w:rPr>
        <w:t xml:space="preserve"> hayan solicitado la baja de los bien</w:t>
      </w:r>
      <w:r w:rsidR="000B7D10" w:rsidRPr="009915EF">
        <w:rPr>
          <w:rFonts w:ascii="Palatino Linotype" w:hAnsi="Palatino Linotype"/>
          <w:b/>
          <w:color w:val="000000"/>
        </w:rPr>
        <w:t>es que tienen bajo su resguardo, a la fecha de la solicitud de información, es decir al once de junio de dos mil veinte.</w:t>
      </w:r>
    </w:p>
    <w:p w14:paraId="3F461034" w14:textId="650E557F" w:rsidR="006B4F83" w:rsidRPr="009915EF" w:rsidRDefault="006B4F83" w:rsidP="000B7D10">
      <w:pPr>
        <w:spacing w:after="120" w:line="360" w:lineRule="auto"/>
        <w:ind w:right="567"/>
        <w:jc w:val="both"/>
        <w:rPr>
          <w:rFonts w:ascii="Palatino Linotype" w:eastAsia="Palatino Linotype" w:hAnsi="Palatino Linotype" w:cs="Palatino Linotype"/>
          <w:b/>
        </w:rPr>
      </w:pPr>
    </w:p>
    <w:p w14:paraId="1C39E2E8" w14:textId="0C24BCB8" w:rsidR="000B7D10" w:rsidRPr="009915EF" w:rsidRDefault="000B7D10" w:rsidP="000B7D10">
      <w:pPr>
        <w:spacing w:line="360" w:lineRule="auto"/>
        <w:jc w:val="both"/>
        <w:rPr>
          <w:rFonts w:ascii="Palatino Linotype" w:eastAsia="Calibri" w:hAnsi="Palatino Linotype" w:cs="Arial"/>
          <w:lang w:val="es-ES" w:eastAsia="es-ES"/>
        </w:rPr>
      </w:pPr>
      <w:r w:rsidRPr="009915EF">
        <w:rPr>
          <w:rFonts w:ascii="Palatino Linotype" w:eastAsia="Calibri" w:hAnsi="Palatino Linotype" w:cs="Arial"/>
          <w:lang w:val="es-ES_tradnl" w:eastAsia="es-ES"/>
        </w:rPr>
        <w:t>Para efectos de lo que se ordena en los incisos anteriores,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w:t>
      </w:r>
      <w:r w:rsidRPr="009915EF">
        <w:rPr>
          <w:rFonts w:ascii="Palatino Linotype" w:eastAsiaTheme="minorEastAsia" w:hAnsi="Palatino Linotype" w:cstheme="minorBidi"/>
          <w:b/>
          <w:szCs w:val="22"/>
          <w:lang w:val="es-ES_tradnl" w:eastAsia="es-ES"/>
        </w:rPr>
        <w:t>l RECURRENTE.</w:t>
      </w:r>
    </w:p>
    <w:p w14:paraId="54BAC58F" w14:textId="77777777" w:rsidR="000B7D10" w:rsidRPr="009915EF" w:rsidRDefault="000B7D10" w:rsidP="000B7D10">
      <w:pPr>
        <w:spacing w:after="120" w:line="360" w:lineRule="auto"/>
        <w:ind w:right="567"/>
        <w:jc w:val="both"/>
        <w:rPr>
          <w:rFonts w:ascii="Palatino Linotype" w:eastAsia="Palatino Linotype" w:hAnsi="Palatino Linotype" w:cs="Palatino Linotype"/>
          <w:b/>
        </w:rPr>
      </w:pPr>
    </w:p>
    <w:p w14:paraId="5AFDEE27" w14:textId="77777777" w:rsidR="006B4F83" w:rsidRPr="009915EF" w:rsidRDefault="006B4F83" w:rsidP="006B4F83">
      <w:pPr>
        <w:tabs>
          <w:tab w:val="left" w:pos="7938"/>
        </w:tabs>
        <w:spacing w:before="240" w:after="240" w:line="360" w:lineRule="auto"/>
        <w:contextualSpacing/>
        <w:jc w:val="both"/>
        <w:rPr>
          <w:rFonts w:ascii="Palatino Linotype" w:eastAsia="MS Mincho" w:hAnsi="Palatino Linotype"/>
          <w:color w:val="222222"/>
          <w:shd w:val="clear" w:color="auto" w:fill="FFFFFF"/>
        </w:rPr>
      </w:pPr>
      <w:r w:rsidRPr="009915EF">
        <w:rPr>
          <w:rFonts w:ascii="Palatino Linotype" w:eastAsia="Palatino Linotype" w:hAnsi="Palatino Linotype" w:cs="Palatino Linotype"/>
          <w:b/>
        </w:rPr>
        <w:t xml:space="preserve">TERCERO. Notifíquese </w:t>
      </w:r>
      <w:r w:rsidRPr="009915EF">
        <w:rPr>
          <w:rFonts w:ascii="Palatino Linotype" w:eastAsia="Palatino Linotype" w:hAnsi="Palatino Linotype" w:cs="Palatino Linotype"/>
        </w:rPr>
        <w:t xml:space="preserve">al Titular de la Unidad de Transparencia del </w:t>
      </w:r>
      <w:r w:rsidRPr="009915EF">
        <w:rPr>
          <w:rFonts w:ascii="Palatino Linotype" w:eastAsia="Palatino Linotype" w:hAnsi="Palatino Linotype" w:cs="Palatino Linotype"/>
          <w:b/>
        </w:rPr>
        <w:t>SUJETO OBLIGADO</w:t>
      </w:r>
      <w:r w:rsidRPr="009915EF">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9915EF">
        <w:rPr>
          <w:rFonts w:ascii="Palatino Linotype" w:eastAsia="MS Mincho"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5AA6477A" w14:textId="77777777" w:rsidR="006B4F83" w:rsidRPr="009915EF" w:rsidRDefault="006B4F83" w:rsidP="006B4F83">
      <w:pPr>
        <w:tabs>
          <w:tab w:val="left" w:pos="7938"/>
        </w:tabs>
        <w:spacing w:before="240" w:after="240" w:line="360" w:lineRule="auto"/>
        <w:contextualSpacing/>
        <w:jc w:val="both"/>
        <w:rPr>
          <w:rFonts w:ascii="Palatino Linotype" w:eastAsia="MS Mincho" w:hAnsi="Palatino Linotype"/>
          <w:color w:val="222222"/>
          <w:shd w:val="clear" w:color="auto" w:fill="FFFFFF"/>
        </w:rPr>
      </w:pPr>
    </w:p>
    <w:p w14:paraId="3810F015" w14:textId="35C8D086" w:rsidR="006B4F83" w:rsidRPr="009915EF" w:rsidRDefault="006B4F83" w:rsidP="006B4F83">
      <w:pPr>
        <w:shd w:val="clear" w:color="auto" w:fill="FFFFFF"/>
        <w:spacing w:before="240" w:after="360" w:line="360" w:lineRule="auto"/>
        <w:jc w:val="both"/>
        <w:rPr>
          <w:rFonts w:ascii="Palatino Linotype" w:hAnsi="Palatino Linotype"/>
          <w:color w:val="222222"/>
          <w:lang w:val="es-ES" w:eastAsia="es-MX"/>
        </w:rPr>
      </w:pPr>
      <w:bookmarkStart w:id="129" w:name="_Toc462307694"/>
      <w:bookmarkStart w:id="130" w:name="_Toc473806819"/>
      <w:bookmarkStart w:id="131" w:name="_Toc477345211"/>
      <w:bookmarkStart w:id="132" w:name="_Toc480987181"/>
      <w:bookmarkStart w:id="133" w:name="_Toc480996314"/>
      <w:bookmarkStart w:id="134" w:name="_Toc485145214"/>
      <w:bookmarkStart w:id="135" w:name="_Toc489442407"/>
      <w:bookmarkStart w:id="136" w:name="_Toc491350213"/>
      <w:bookmarkStart w:id="137" w:name="_Toc491353103"/>
      <w:bookmarkStart w:id="138" w:name="_Toc491868487"/>
      <w:r w:rsidRPr="009915EF">
        <w:rPr>
          <w:rFonts w:ascii="Palatino Linotype" w:eastAsia="MS Gothic" w:hAnsi="Palatino Linotype"/>
          <w:b/>
        </w:rPr>
        <w:t xml:space="preserve">CUARTO. </w:t>
      </w:r>
      <w:r w:rsidRPr="009915EF">
        <w:rPr>
          <w:rFonts w:ascii="Palatino Linotype" w:eastAsia="MS Gothic" w:hAnsi="Palatino Linotype"/>
        </w:rPr>
        <w:t>Notifíquese a</w:t>
      </w:r>
      <w:bookmarkEnd w:id="129"/>
      <w:bookmarkEnd w:id="130"/>
      <w:bookmarkEnd w:id="131"/>
      <w:bookmarkEnd w:id="132"/>
      <w:bookmarkEnd w:id="133"/>
      <w:bookmarkEnd w:id="134"/>
      <w:bookmarkEnd w:id="135"/>
      <w:bookmarkEnd w:id="136"/>
      <w:bookmarkEnd w:id="137"/>
      <w:bookmarkEnd w:id="138"/>
      <w:r w:rsidR="007C6C51" w:rsidRPr="009915EF">
        <w:rPr>
          <w:rFonts w:ascii="Palatino Linotype" w:eastAsia="MS Gothic" w:hAnsi="Palatino Linotype"/>
        </w:rPr>
        <w:t xml:space="preserve">l </w:t>
      </w:r>
      <w:r w:rsidR="007C6C51" w:rsidRPr="009915EF">
        <w:rPr>
          <w:rFonts w:ascii="Palatino Linotype" w:eastAsia="MS Gothic" w:hAnsi="Palatino Linotype"/>
          <w:b/>
        </w:rPr>
        <w:t>RECURRENTE</w:t>
      </w:r>
      <w:r w:rsidRPr="009915EF">
        <w:rPr>
          <w:rFonts w:ascii="Palatino Linotype" w:eastAsia="MS Mincho" w:hAnsi="Palatino Linotype"/>
          <w:b/>
        </w:rPr>
        <w:t xml:space="preserve"> </w:t>
      </w:r>
      <w:r w:rsidRPr="009915EF">
        <w:rPr>
          <w:rFonts w:ascii="Palatino Linotype" w:eastAsia="MS Gothic" w:hAnsi="Palatino Linotype"/>
        </w:rPr>
        <w:t>la presente</w:t>
      </w:r>
      <w:r w:rsidRPr="009915EF">
        <w:rPr>
          <w:rFonts w:ascii="Palatino Linotype" w:hAnsi="Palatino Linotype"/>
          <w:color w:val="222222"/>
          <w:lang w:val="es-ES" w:eastAsia="es-MX"/>
        </w:rPr>
        <w:t xml:space="preserve"> resolución.</w:t>
      </w:r>
    </w:p>
    <w:p w14:paraId="7CD72A85" w14:textId="05249ED0" w:rsidR="006B4F83" w:rsidRPr="009915EF" w:rsidRDefault="006B4F83" w:rsidP="006B4F83">
      <w:pPr>
        <w:shd w:val="clear" w:color="auto" w:fill="FFFFFF"/>
        <w:spacing w:line="360" w:lineRule="auto"/>
        <w:jc w:val="both"/>
        <w:rPr>
          <w:rFonts w:ascii="Palatino Linotype" w:eastAsia="MS Mincho" w:hAnsi="Palatino Linotype"/>
          <w:lang w:val="es-ES"/>
        </w:rPr>
      </w:pPr>
      <w:r w:rsidRPr="009915EF">
        <w:rPr>
          <w:rFonts w:ascii="Palatino Linotype" w:hAnsi="Palatino Linotype"/>
          <w:b/>
          <w:color w:val="222222"/>
          <w:lang w:val="es-ES" w:eastAsia="es-MX"/>
        </w:rPr>
        <w:t>QUINTO.</w:t>
      </w:r>
      <w:r w:rsidRPr="009915EF">
        <w:rPr>
          <w:rFonts w:ascii="Palatino Linotype" w:hAnsi="Palatino Linotype"/>
          <w:color w:val="222222"/>
          <w:lang w:val="es-ES" w:eastAsia="es-MX"/>
        </w:rPr>
        <w:t xml:space="preserve"> </w:t>
      </w:r>
      <w:r w:rsidRPr="009915EF">
        <w:rPr>
          <w:rFonts w:ascii="Palatino Linotype" w:eastAsia="MS Mincho" w:hAnsi="Palatino Linotype"/>
          <w:lang w:val="es-ES"/>
        </w:rPr>
        <w:t>Se hace del conocimiento de</w:t>
      </w:r>
      <w:r w:rsidR="007C6C51" w:rsidRPr="009915EF">
        <w:rPr>
          <w:rFonts w:ascii="Palatino Linotype" w:eastAsia="MS Mincho" w:hAnsi="Palatino Linotype"/>
          <w:lang w:val="es-ES"/>
        </w:rPr>
        <w:t xml:space="preserve">l </w:t>
      </w:r>
      <w:r w:rsidR="007C6C51" w:rsidRPr="009915EF">
        <w:rPr>
          <w:rFonts w:ascii="Palatino Linotype" w:eastAsia="MS Mincho" w:hAnsi="Palatino Linotype"/>
          <w:b/>
          <w:lang w:val="es-ES"/>
        </w:rPr>
        <w:t xml:space="preserve">RECURRENTE </w:t>
      </w:r>
      <w:r w:rsidRPr="009915EF">
        <w:rPr>
          <w:rFonts w:ascii="Palatino Linotype" w:eastAsia="MS Mincho" w:hAnsi="Palatino Linotype"/>
          <w:lang w:val="es-ES"/>
        </w:rPr>
        <w:t xml:space="preserve">que, de conformidad con lo establecido en el artículo 196 de la Ley de Transparencia y Acceso a la Información </w:t>
      </w:r>
      <w:r w:rsidRPr="009915EF">
        <w:rPr>
          <w:rFonts w:ascii="Palatino Linotype" w:eastAsia="MS Mincho" w:hAnsi="Palatino Linotype"/>
          <w:lang w:val="es-ES"/>
        </w:rPr>
        <w:lastRenderedPageBreak/>
        <w:t xml:space="preserve">Pública del Estado de México y Municipios, </w:t>
      </w:r>
      <w:r w:rsidRPr="009915EF">
        <w:rPr>
          <w:rFonts w:ascii="Palatino Linotype" w:eastAsia="MS Mincho" w:hAnsi="Palatino Linotype"/>
        </w:rPr>
        <w:t>en caso de que considere que la resolución le cause algún perjuicio podrá impugnarla vía recurso de inconformidad ante el Instituto Nacional de Transparencia, Acceso a la Información y Protección de Datos Personales</w:t>
      </w:r>
      <w:r w:rsidRPr="009915EF">
        <w:rPr>
          <w:rFonts w:ascii="Palatino Linotype" w:eastAsia="MS Mincho" w:hAnsi="Palatino Linotype"/>
          <w:lang w:val="es-ES"/>
        </w:rPr>
        <w:t>, o bien, vía juicio de amparo en los términos de las leyes aplicables.</w:t>
      </w:r>
    </w:p>
    <w:p w14:paraId="658728CD" w14:textId="77777777" w:rsidR="006B4F83" w:rsidRPr="009915EF" w:rsidRDefault="006B4F83" w:rsidP="006B4F83">
      <w:pPr>
        <w:shd w:val="clear" w:color="auto" w:fill="FFFFFF"/>
        <w:spacing w:line="360" w:lineRule="auto"/>
        <w:jc w:val="both"/>
        <w:rPr>
          <w:rFonts w:ascii="Palatino Linotype" w:eastAsia="MS Mincho" w:hAnsi="Palatino Linotype"/>
          <w:lang w:val="es-ES"/>
        </w:rPr>
      </w:pPr>
    </w:p>
    <w:p w14:paraId="0D351D50" w14:textId="77777777" w:rsidR="006B4F83" w:rsidRPr="009915EF" w:rsidRDefault="006B4F83" w:rsidP="006B4F83">
      <w:pPr>
        <w:shd w:val="clear" w:color="auto" w:fill="FFFFFF"/>
        <w:spacing w:line="360" w:lineRule="auto"/>
        <w:jc w:val="both"/>
        <w:rPr>
          <w:rFonts w:ascii="Palatino Linotype" w:eastAsia="MS Mincho" w:hAnsi="Palatino Linotype"/>
          <w:b/>
          <w:lang w:val="es-ES"/>
        </w:rPr>
      </w:pPr>
      <w:r w:rsidRPr="009915EF">
        <w:rPr>
          <w:rFonts w:ascii="Palatino Linotype" w:eastAsia="MS Mincho" w:hAnsi="Palatino Linotype"/>
          <w:b/>
          <w:lang w:val="es-ES"/>
        </w:rPr>
        <w:t xml:space="preserve">SEXTO. </w:t>
      </w:r>
      <w:r w:rsidRPr="009915EF">
        <w:rPr>
          <w:rFonts w:ascii="Palatino Linotype" w:hAnsi="Palatino Linotype"/>
          <w:color w:val="000000"/>
          <w:lang w:eastAsia="es-MX"/>
        </w:rPr>
        <w:t>Con fundamento en el artículo 198 de la Ley de Transparencia y Acceso a la Información Pública del Estado de México y Municipios, se apercibe al </w:t>
      </w:r>
      <w:r w:rsidRPr="009915EF">
        <w:rPr>
          <w:rFonts w:ascii="Palatino Linotype" w:hAnsi="Palatino Linotype"/>
          <w:b/>
          <w:bCs/>
          <w:color w:val="000000"/>
          <w:lang w:eastAsia="es-MX"/>
        </w:rPr>
        <w:t>SUJETO OBLIGADO</w:t>
      </w:r>
      <w:r w:rsidRPr="009915EF">
        <w:rPr>
          <w:rFonts w:ascii="Palatino Linotype" w:hAnsi="Palatino Linotype"/>
          <w:color w:val="000000"/>
          <w:lang w:eastAsia="es-MX"/>
        </w:rPr>
        <w:t> de que, en caso de incumplimiento total o parcial de la presente resolución, se actuará de conformidad con lo dispuesto en los artículos 213, 214, 215, 216 y 217 de la ley en cita.</w:t>
      </w:r>
    </w:p>
    <w:p w14:paraId="49B23B90" w14:textId="77777777" w:rsidR="006B4F83" w:rsidRPr="009915EF" w:rsidRDefault="006B4F83" w:rsidP="006B4F83">
      <w:pPr>
        <w:spacing w:line="360" w:lineRule="auto"/>
        <w:jc w:val="both"/>
        <w:rPr>
          <w:rFonts w:ascii="Palatino Linotype" w:hAnsi="Palatino Linotype" w:cs="Arial"/>
        </w:rPr>
      </w:pPr>
    </w:p>
    <w:p w14:paraId="55A3D150" w14:textId="392204DC" w:rsidR="006B4F83" w:rsidRPr="009915EF" w:rsidRDefault="006B4F83" w:rsidP="006B4F83">
      <w:pPr>
        <w:spacing w:line="360" w:lineRule="auto"/>
        <w:jc w:val="both"/>
        <w:rPr>
          <w:rFonts w:ascii="Palatino Linotype" w:hAnsi="Palatino Linotype"/>
        </w:rPr>
      </w:pPr>
      <w:r w:rsidRPr="009915EF">
        <w:rPr>
          <w:rFonts w:ascii="Palatino Linotype" w:hAnsi="Palatino Linotype" w:cs="Arial"/>
        </w:rPr>
        <w:t>ASÍ LO RESUELVE, POR UNANIMIDAD DE VOTOS, EL PLENO DEL</w:t>
      </w:r>
      <w:r w:rsidRPr="009915EF">
        <w:rPr>
          <w:rFonts w:ascii="Palatino Linotype" w:eastAsia="Arial Unicode MS" w:hAnsi="Palatino Linotype" w:cs="Arial"/>
        </w:rPr>
        <w:t xml:space="preserve"> INSTITUTO DE TRANSPARENCIA, ACCESO A LA INFORMACIÓN PÚBLICA Y PROTECCIÓN DE DATOS PERSONALES DEL ESTADO DE MÉXICO Y MUNICIPIOS</w:t>
      </w:r>
      <w:r w:rsidRPr="009915EF">
        <w:rPr>
          <w:rFonts w:ascii="Palatino Linotype" w:hAnsi="Palatino Linotype" w:cs="Arial"/>
        </w:rPr>
        <w:t>, CONFORMADO POR LOS COMISIONADOS ZULEMA MARTÍNEZ SÁNCHEZ, EVA ABAID YAPUR</w:t>
      </w:r>
      <w:r w:rsidR="009915EF">
        <w:rPr>
          <w:rFonts w:ascii="Palatino Linotype" w:hAnsi="Palatino Linotype" w:cs="Arial"/>
        </w:rPr>
        <w:t xml:space="preserve"> EMITIENDO VOTO PARTICULAR</w:t>
      </w:r>
      <w:r w:rsidRPr="009915EF">
        <w:rPr>
          <w:rFonts w:ascii="Palatino Linotype" w:hAnsi="Palatino Linotype" w:cs="Arial"/>
        </w:rPr>
        <w:t xml:space="preserve">, JOSÉ GUADALUPE LUNA HERNÁNDEZ, JAVIER MARTÍNEZ CRUZ Y LUIS GUSTAVO PARRA NORIEGA, EN LA </w:t>
      </w:r>
      <w:r w:rsidR="00B35026" w:rsidRPr="009915EF">
        <w:rPr>
          <w:rFonts w:ascii="Palatino Linotype" w:hAnsi="Palatino Linotype" w:cs="Arial"/>
        </w:rPr>
        <w:t xml:space="preserve">VIGÉSIMA SEGUNDA </w:t>
      </w:r>
      <w:r w:rsidRPr="009915EF">
        <w:rPr>
          <w:rFonts w:ascii="Palatino Linotype" w:hAnsi="Palatino Linotype" w:cs="Arial"/>
        </w:rPr>
        <w:t xml:space="preserve">SESIÓN ORDINARIA CELEBRADA </w:t>
      </w:r>
      <w:r w:rsidRPr="009915EF">
        <w:rPr>
          <w:rFonts w:ascii="Palatino Linotype" w:hAnsi="Palatino Linotype" w:cs="Arial"/>
          <w:color w:val="000000" w:themeColor="text1"/>
        </w:rPr>
        <w:t xml:space="preserve">EL </w:t>
      </w:r>
      <w:r w:rsidR="00000E8F" w:rsidRPr="009915EF">
        <w:rPr>
          <w:rFonts w:ascii="Palatino Linotype" w:hAnsi="Palatino Linotype" w:cs="Arial"/>
          <w:color w:val="000000" w:themeColor="text1"/>
        </w:rPr>
        <w:t xml:space="preserve">CATORCE DE OCTUBRE </w:t>
      </w:r>
      <w:r w:rsidRPr="009915EF">
        <w:rPr>
          <w:rFonts w:ascii="Palatino Linotype" w:hAnsi="Palatino Linotype" w:cs="Arial"/>
          <w:color w:val="000000" w:themeColor="text1"/>
          <w:lang w:eastAsia="es-MX"/>
        </w:rPr>
        <w:t>DE</w:t>
      </w:r>
      <w:r w:rsidRPr="009915EF">
        <w:rPr>
          <w:rFonts w:ascii="Palatino Linotype" w:hAnsi="Palatino Linotype" w:cs="Arial"/>
          <w:color w:val="000000" w:themeColor="text1"/>
        </w:rPr>
        <w:t xml:space="preserve"> DOS MIL VEINTE, ANTE EL SE</w:t>
      </w:r>
      <w:r w:rsidRPr="009915EF">
        <w:rPr>
          <w:rFonts w:ascii="Palatino Linotype" w:hAnsi="Palatino Linotype" w:cs="Arial"/>
        </w:rPr>
        <w:t>CRETARIO TÉCNICO DEL PLENO, ALEXIS TAPIA RAMÍREZ.</w:t>
      </w:r>
    </w:p>
    <w:p w14:paraId="08A1C747" w14:textId="77777777" w:rsidR="006B4F83" w:rsidRDefault="006B4F83" w:rsidP="006B4F83">
      <w:pPr>
        <w:tabs>
          <w:tab w:val="left" w:pos="0"/>
        </w:tabs>
        <w:spacing w:line="360" w:lineRule="auto"/>
        <w:ind w:firstLine="1"/>
        <w:jc w:val="both"/>
        <w:rPr>
          <w:rFonts w:ascii="Palatino Linotype" w:hAnsi="Palatino Linotype"/>
        </w:rPr>
      </w:pPr>
    </w:p>
    <w:p w14:paraId="4A96AF5C" w14:textId="77777777" w:rsidR="009915EF" w:rsidRPr="009915EF" w:rsidRDefault="009915EF" w:rsidP="006B4F83">
      <w:pPr>
        <w:tabs>
          <w:tab w:val="left" w:pos="0"/>
        </w:tabs>
        <w:spacing w:line="360" w:lineRule="auto"/>
        <w:ind w:firstLine="1"/>
        <w:jc w:val="both"/>
        <w:rPr>
          <w:rFonts w:ascii="Palatino Linotype" w:hAnsi="Palatino Linotype"/>
        </w:rPr>
      </w:pPr>
    </w:p>
    <w:tbl>
      <w:tblPr>
        <w:tblW w:w="10368" w:type="dxa"/>
        <w:jc w:val="center"/>
        <w:tblLayout w:type="fixed"/>
        <w:tblLook w:val="04A0" w:firstRow="1" w:lastRow="0" w:firstColumn="1" w:lastColumn="0" w:noHBand="0" w:noVBand="1"/>
      </w:tblPr>
      <w:tblGrid>
        <w:gridCol w:w="5184"/>
        <w:gridCol w:w="5184"/>
      </w:tblGrid>
      <w:tr w:rsidR="006B4F83" w:rsidRPr="009915EF" w14:paraId="07070F7C" w14:textId="77777777" w:rsidTr="006D4BC7">
        <w:trPr>
          <w:jc w:val="center"/>
        </w:trPr>
        <w:tc>
          <w:tcPr>
            <w:tcW w:w="10368" w:type="dxa"/>
            <w:gridSpan w:val="2"/>
          </w:tcPr>
          <w:p w14:paraId="692134C0" w14:textId="77777777" w:rsidR="009915EF" w:rsidRDefault="009915EF"/>
          <w:p w14:paraId="39F198DF" w14:textId="77777777" w:rsidR="009915EF" w:rsidRDefault="009915EF"/>
          <w:p w14:paraId="6959AAA5" w14:textId="77777777" w:rsidR="009915EF" w:rsidRDefault="009915EF"/>
          <w:p w14:paraId="048264CD" w14:textId="77777777" w:rsidR="009915EF" w:rsidRDefault="009915EF"/>
          <w:tbl>
            <w:tblPr>
              <w:tblW w:w="10365" w:type="dxa"/>
              <w:jc w:val="center"/>
              <w:tblLayout w:type="fixed"/>
              <w:tblLook w:val="04A0" w:firstRow="1" w:lastRow="0" w:firstColumn="1" w:lastColumn="0" w:noHBand="0" w:noVBand="1"/>
            </w:tblPr>
            <w:tblGrid>
              <w:gridCol w:w="5182"/>
              <w:gridCol w:w="5183"/>
            </w:tblGrid>
            <w:tr w:rsidR="006B4F83" w:rsidRPr="009915EF" w14:paraId="04DD0AE5" w14:textId="77777777" w:rsidTr="006D4BC7">
              <w:trPr>
                <w:jc w:val="center"/>
              </w:trPr>
              <w:tc>
                <w:tcPr>
                  <w:tcW w:w="10365" w:type="dxa"/>
                  <w:gridSpan w:val="2"/>
                  <w:shd w:val="clear" w:color="auto" w:fill="auto"/>
                </w:tcPr>
                <w:p w14:paraId="4166A0C5" w14:textId="77777777" w:rsidR="006B4F83" w:rsidRPr="009915EF" w:rsidRDefault="006B4F83" w:rsidP="006D4BC7">
                  <w:pPr>
                    <w:jc w:val="center"/>
                    <w:rPr>
                      <w:rFonts w:ascii="Palatino Linotype" w:hAnsi="Palatino Linotype" w:cs="Arial"/>
                      <w:b/>
                    </w:rPr>
                  </w:pPr>
                  <w:r w:rsidRPr="009915EF">
                    <w:rPr>
                      <w:rFonts w:ascii="Palatino Linotype" w:hAnsi="Palatino Linotype" w:cs="Arial"/>
                      <w:b/>
                    </w:rPr>
                    <w:t>Zulema Martínez Sánchez</w:t>
                  </w:r>
                </w:p>
                <w:p w14:paraId="19328554" w14:textId="77777777" w:rsidR="006B4F83" w:rsidRPr="009915EF" w:rsidRDefault="006B4F83" w:rsidP="006D4BC7">
                  <w:pPr>
                    <w:jc w:val="center"/>
                    <w:rPr>
                      <w:rFonts w:ascii="Palatino Linotype" w:hAnsi="Palatino Linotype" w:cs="Arial"/>
                      <w:b/>
                    </w:rPr>
                  </w:pPr>
                  <w:r w:rsidRPr="009915EF">
                    <w:rPr>
                      <w:rFonts w:ascii="Palatino Linotype" w:hAnsi="Palatino Linotype" w:cs="Arial"/>
                    </w:rPr>
                    <w:t>Comisionada Presidenta</w:t>
                  </w:r>
                </w:p>
                <w:p w14:paraId="4231A03D" w14:textId="77777777" w:rsidR="006B4F83" w:rsidRPr="009915EF" w:rsidRDefault="006B4F83" w:rsidP="006D4BC7">
                  <w:pPr>
                    <w:jc w:val="center"/>
                    <w:rPr>
                      <w:rFonts w:ascii="Palatino Linotype" w:hAnsi="Palatino Linotype" w:cs="Arial"/>
                      <w:b/>
                    </w:rPr>
                  </w:pPr>
                  <w:r w:rsidRPr="009915EF">
                    <w:rPr>
                      <w:rFonts w:ascii="Palatino Linotype" w:hAnsi="Palatino Linotype" w:cs="Arial"/>
                      <w:b/>
                    </w:rPr>
                    <w:t xml:space="preserve">(RÚBRICA) </w:t>
                  </w:r>
                </w:p>
              </w:tc>
            </w:tr>
            <w:tr w:rsidR="006B4F83" w:rsidRPr="009915EF" w14:paraId="57469EDB" w14:textId="77777777" w:rsidTr="006D4BC7">
              <w:trPr>
                <w:jc w:val="center"/>
              </w:trPr>
              <w:tc>
                <w:tcPr>
                  <w:tcW w:w="5182" w:type="dxa"/>
                  <w:shd w:val="clear" w:color="auto" w:fill="auto"/>
                </w:tcPr>
                <w:p w14:paraId="2EF7B8A7" w14:textId="77777777" w:rsidR="006B4F83" w:rsidRPr="009915EF" w:rsidRDefault="006B4F83" w:rsidP="006D4BC7">
                  <w:pPr>
                    <w:rPr>
                      <w:rFonts w:ascii="Palatino Linotype" w:hAnsi="Palatino Linotype" w:cs="Arial"/>
                      <w:b/>
                    </w:rPr>
                  </w:pPr>
                </w:p>
                <w:p w14:paraId="7073A0C1" w14:textId="77777777" w:rsidR="006B4F83" w:rsidRDefault="006B4F83" w:rsidP="006D4BC7">
                  <w:pPr>
                    <w:jc w:val="center"/>
                    <w:rPr>
                      <w:rFonts w:ascii="Palatino Linotype" w:hAnsi="Palatino Linotype" w:cs="Arial"/>
                      <w:b/>
                    </w:rPr>
                  </w:pPr>
                </w:p>
                <w:p w14:paraId="7385A6B7" w14:textId="77777777" w:rsidR="009915EF" w:rsidRPr="009915EF" w:rsidRDefault="009915EF" w:rsidP="006D4BC7">
                  <w:pPr>
                    <w:jc w:val="center"/>
                    <w:rPr>
                      <w:rFonts w:ascii="Palatino Linotype" w:hAnsi="Palatino Linotype" w:cs="Arial"/>
                      <w:b/>
                    </w:rPr>
                  </w:pPr>
                </w:p>
                <w:p w14:paraId="1EEAEDE6" w14:textId="77777777" w:rsidR="006B4F83" w:rsidRPr="009915EF" w:rsidRDefault="006B4F83" w:rsidP="006D4BC7">
                  <w:pPr>
                    <w:jc w:val="center"/>
                    <w:rPr>
                      <w:rFonts w:ascii="Palatino Linotype" w:hAnsi="Palatino Linotype" w:cs="Arial"/>
                      <w:b/>
                    </w:rPr>
                  </w:pPr>
                </w:p>
                <w:p w14:paraId="35B545AE" w14:textId="77777777" w:rsidR="006B4F83" w:rsidRPr="009915EF" w:rsidRDefault="006B4F83" w:rsidP="006D4BC7">
                  <w:pPr>
                    <w:jc w:val="center"/>
                    <w:rPr>
                      <w:rFonts w:ascii="Palatino Linotype" w:hAnsi="Palatino Linotype" w:cs="Arial"/>
                      <w:b/>
                    </w:rPr>
                  </w:pPr>
                  <w:r w:rsidRPr="009915EF">
                    <w:rPr>
                      <w:rFonts w:ascii="Palatino Linotype" w:hAnsi="Palatino Linotype" w:cs="Arial"/>
                      <w:b/>
                    </w:rPr>
                    <w:t xml:space="preserve">Eva </w:t>
                  </w:r>
                  <w:proofErr w:type="spellStart"/>
                  <w:r w:rsidRPr="009915EF">
                    <w:rPr>
                      <w:rFonts w:ascii="Palatino Linotype" w:hAnsi="Palatino Linotype" w:cs="Arial"/>
                      <w:b/>
                    </w:rPr>
                    <w:t>Abaid</w:t>
                  </w:r>
                  <w:proofErr w:type="spellEnd"/>
                  <w:r w:rsidRPr="009915EF">
                    <w:rPr>
                      <w:rFonts w:ascii="Palatino Linotype" w:hAnsi="Palatino Linotype" w:cs="Arial"/>
                      <w:b/>
                    </w:rPr>
                    <w:t xml:space="preserve"> </w:t>
                  </w:r>
                  <w:proofErr w:type="spellStart"/>
                  <w:r w:rsidRPr="009915EF">
                    <w:rPr>
                      <w:rFonts w:ascii="Palatino Linotype" w:hAnsi="Palatino Linotype" w:cs="Arial"/>
                      <w:b/>
                    </w:rPr>
                    <w:t>Yapur</w:t>
                  </w:r>
                  <w:proofErr w:type="spellEnd"/>
                </w:p>
                <w:p w14:paraId="063EF5BD" w14:textId="77777777" w:rsidR="006B4F83" w:rsidRPr="009915EF" w:rsidRDefault="006B4F83" w:rsidP="006D4BC7">
                  <w:pPr>
                    <w:jc w:val="center"/>
                    <w:rPr>
                      <w:rFonts w:ascii="Palatino Linotype" w:hAnsi="Palatino Linotype" w:cs="Arial"/>
                    </w:rPr>
                  </w:pPr>
                  <w:r w:rsidRPr="009915EF">
                    <w:rPr>
                      <w:rFonts w:ascii="Palatino Linotype" w:hAnsi="Palatino Linotype" w:cs="Arial"/>
                    </w:rPr>
                    <w:t>Comisionada</w:t>
                  </w:r>
                </w:p>
                <w:p w14:paraId="3865F8C0" w14:textId="77777777" w:rsidR="006B4F83" w:rsidRPr="009915EF" w:rsidRDefault="006B4F83" w:rsidP="006D4BC7">
                  <w:pPr>
                    <w:jc w:val="center"/>
                    <w:rPr>
                      <w:rFonts w:ascii="Palatino Linotype" w:hAnsi="Palatino Linotype" w:cs="Arial"/>
                      <w:b/>
                    </w:rPr>
                  </w:pPr>
                  <w:r w:rsidRPr="009915EF">
                    <w:rPr>
                      <w:rFonts w:ascii="Palatino Linotype" w:hAnsi="Palatino Linotype" w:cs="Arial"/>
                      <w:b/>
                    </w:rPr>
                    <w:t>(RÚBRICA)</w:t>
                  </w:r>
                </w:p>
              </w:tc>
              <w:tc>
                <w:tcPr>
                  <w:tcW w:w="5183" w:type="dxa"/>
                  <w:shd w:val="clear" w:color="auto" w:fill="auto"/>
                </w:tcPr>
                <w:p w14:paraId="3B04B438" w14:textId="77777777" w:rsidR="006B4F83" w:rsidRPr="009915EF" w:rsidRDefault="006B4F83" w:rsidP="006D4BC7">
                  <w:pPr>
                    <w:jc w:val="center"/>
                    <w:rPr>
                      <w:rFonts w:ascii="Palatino Linotype" w:hAnsi="Palatino Linotype" w:cs="Arial"/>
                      <w:b/>
                    </w:rPr>
                  </w:pPr>
                </w:p>
                <w:p w14:paraId="3E829359" w14:textId="77777777" w:rsidR="006B4F83" w:rsidRDefault="006B4F83" w:rsidP="006D4BC7">
                  <w:pPr>
                    <w:rPr>
                      <w:rFonts w:ascii="Palatino Linotype" w:hAnsi="Palatino Linotype" w:cs="Arial"/>
                      <w:b/>
                    </w:rPr>
                  </w:pPr>
                </w:p>
                <w:p w14:paraId="0D077E51" w14:textId="77777777" w:rsidR="009915EF" w:rsidRPr="009915EF" w:rsidRDefault="009915EF" w:rsidP="006D4BC7">
                  <w:pPr>
                    <w:rPr>
                      <w:rFonts w:ascii="Palatino Linotype" w:hAnsi="Palatino Linotype" w:cs="Arial"/>
                      <w:b/>
                    </w:rPr>
                  </w:pPr>
                </w:p>
                <w:p w14:paraId="325B905B" w14:textId="77777777" w:rsidR="006B4F83" w:rsidRPr="009915EF" w:rsidRDefault="006B4F83" w:rsidP="006D4BC7">
                  <w:pPr>
                    <w:jc w:val="center"/>
                    <w:rPr>
                      <w:rFonts w:ascii="Palatino Linotype" w:hAnsi="Palatino Linotype" w:cs="Arial"/>
                      <w:b/>
                    </w:rPr>
                  </w:pPr>
                </w:p>
                <w:p w14:paraId="7DBDB06C" w14:textId="77777777" w:rsidR="006B4F83" w:rsidRPr="009915EF" w:rsidRDefault="006B4F83" w:rsidP="006D4BC7">
                  <w:pPr>
                    <w:jc w:val="center"/>
                    <w:rPr>
                      <w:rFonts w:ascii="Palatino Linotype" w:hAnsi="Palatino Linotype" w:cs="Arial"/>
                      <w:b/>
                    </w:rPr>
                  </w:pPr>
                  <w:r w:rsidRPr="009915EF">
                    <w:rPr>
                      <w:rFonts w:ascii="Palatino Linotype" w:hAnsi="Palatino Linotype" w:cs="Arial"/>
                      <w:b/>
                    </w:rPr>
                    <w:t>José Guadalupe Luna Hernández</w:t>
                  </w:r>
                </w:p>
                <w:p w14:paraId="7126165E" w14:textId="77777777" w:rsidR="006B4F83" w:rsidRPr="009915EF" w:rsidRDefault="006B4F83" w:rsidP="006D4BC7">
                  <w:pPr>
                    <w:jc w:val="center"/>
                    <w:rPr>
                      <w:rFonts w:ascii="Palatino Linotype" w:hAnsi="Palatino Linotype" w:cs="Arial"/>
                    </w:rPr>
                  </w:pPr>
                  <w:r w:rsidRPr="009915EF">
                    <w:rPr>
                      <w:rFonts w:ascii="Palatino Linotype" w:hAnsi="Palatino Linotype" w:cs="Arial"/>
                    </w:rPr>
                    <w:t>Comisionado</w:t>
                  </w:r>
                </w:p>
                <w:p w14:paraId="5D350D28" w14:textId="77777777" w:rsidR="006B4F83" w:rsidRPr="009915EF" w:rsidRDefault="006B4F83" w:rsidP="006D4BC7">
                  <w:pPr>
                    <w:jc w:val="center"/>
                    <w:rPr>
                      <w:rFonts w:ascii="Palatino Linotype" w:hAnsi="Palatino Linotype" w:cs="Arial"/>
                      <w:b/>
                    </w:rPr>
                  </w:pPr>
                  <w:r w:rsidRPr="009915EF">
                    <w:rPr>
                      <w:rFonts w:ascii="Palatino Linotype" w:hAnsi="Palatino Linotype" w:cs="Arial"/>
                      <w:b/>
                    </w:rPr>
                    <w:t>(RÚBRICA)</w:t>
                  </w:r>
                </w:p>
              </w:tc>
            </w:tr>
            <w:tr w:rsidR="006B4F83" w:rsidRPr="009915EF" w14:paraId="1927BA7E" w14:textId="77777777" w:rsidTr="006D4BC7">
              <w:trPr>
                <w:jc w:val="center"/>
              </w:trPr>
              <w:tc>
                <w:tcPr>
                  <w:tcW w:w="5182" w:type="dxa"/>
                  <w:shd w:val="clear" w:color="auto" w:fill="auto"/>
                </w:tcPr>
                <w:p w14:paraId="4B4923E8" w14:textId="77777777" w:rsidR="006B4F83" w:rsidRPr="009915EF" w:rsidRDefault="006B4F83" w:rsidP="006D4BC7">
                  <w:pPr>
                    <w:jc w:val="center"/>
                    <w:rPr>
                      <w:rFonts w:ascii="Palatino Linotype" w:hAnsi="Palatino Linotype" w:cs="Arial"/>
                      <w:b/>
                    </w:rPr>
                  </w:pPr>
                </w:p>
                <w:p w14:paraId="4FF347C8" w14:textId="77777777" w:rsidR="006B4F83" w:rsidRDefault="006B4F83" w:rsidP="006D4BC7">
                  <w:pPr>
                    <w:rPr>
                      <w:rFonts w:ascii="Palatino Linotype" w:hAnsi="Palatino Linotype" w:cs="Arial"/>
                      <w:b/>
                    </w:rPr>
                  </w:pPr>
                </w:p>
                <w:p w14:paraId="623F6807" w14:textId="77777777" w:rsidR="009915EF" w:rsidRPr="009915EF" w:rsidRDefault="009915EF" w:rsidP="006D4BC7">
                  <w:pPr>
                    <w:rPr>
                      <w:rFonts w:ascii="Palatino Linotype" w:hAnsi="Palatino Linotype" w:cs="Arial"/>
                      <w:b/>
                    </w:rPr>
                  </w:pPr>
                </w:p>
                <w:p w14:paraId="4315AEF4" w14:textId="77777777" w:rsidR="006B4F83" w:rsidRPr="009915EF" w:rsidRDefault="006B4F83" w:rsidP="006D4BC7">
                  <w:pPr>
                    <w:rPr>
                      <w:rFonts w:ascii="Palatino Linotype" w:hAnsi="Palatino Linotype" w:cs="Arial"/>
                      <w:b/>
                    </w:rPr>
                  </w:pPr>
                </w:p>
                <w:p w14:paraId="31E5A4AD" w14:textId="77777777" w:rsidR="006B4F83" w:rsidRPr="009915EF" w:rsidRDefault="006B4F83" w:rsidP="006D4BC7">
                  <w:pPr>
                    <w:rPr>
                      <w:rFonts w:ascii="Palatino Linotype" w:hAnsi="Palatino Linotype" w:cs="Arial"/>
                      <w:b/>
                    </w:rPr>
                  </w:pPr>
                </w:p>
                <w:p w14:paraId="51EB591D" w14:textId="77777777" w:rsidR="006B4F83" w:rsidRPr="009915EF" w:rsidRDefault="006B4F83" w:rsidP="006D4BC7">
                  <w:pPr>
                    <w:jc w:val="center"/>
                    <w:rPr>
                      <w:rFonts w:ascii="Palatino Linotype" w:hAnsi="Palatino Linotype" w:cs="Arial"/>
                      <w:b/>
                    </w:rPr>
                  </w:pPr>
                </w:p>
                <w:p w14:paraId="4CC68653" w14:textId="77777777" w:rsidR="006B4F83" w:rsidRPr="009915EF" w:rsidRDefault="006B4F83" w:rsidP="006D4BC7">
                  <w:pPr>
                    <w:jc w:val="center"/>
                    <w:rPr>
                      <w:rFonts w:ascii="Palatino Linotype" w:hAnsi="Palatino Linotype" w:cs="Arial"/>
                      <w:b/>
                    </w:rPr>
                  </w:pPr>
                  <w:r w:rsidRPr="009915EF">
                    <w:rPr>
                      <w:rFonts w:ascii="Palatino Linotype" w:hAnsi="Palatino Linotype" w:cs="Arial"/>
                      <w:b/>
                    </w:rPr>
                    <w:t>Javier Martínez Cruz</w:t>
                  </w:r>
                </w:p>
                <w:p w14:paraId="771C015B" w14:textId="77777777" w:rsidR="006B4F83" w:rsidRPr="009915EF" w:rsidRDefault="006B4F83" w:rsidP="006D4BC7">
                  <w:pPr>
                    <w:jc w:val="center"/>
                    <w:rPr>
                      <w:rFonts w:ascii="Palatino Linotype" w:hAnsi="Palatino Linotype" w:cs="Arial"/>
                    </w:rPr>
                  </w:pPr>
                  <w:r w:rsidRPr="009915EF">
                    <w:rPr>
                      <w:rFonts w:ascii="Palatino Linotype" w:hAnsi="Palatino Linotype" w:cs="Arial"/>
                    </w:rPr>
                    <w:t>Comisionado</w:t>
                  </w:r>
                </w:p>
                <w:p w14:paraId="086CECC9" w14:textId="77777777" w:rsidR="006B4F83" w:rsidRPr="009915EF" w:rsidRDefault="006B4F83" w:rsidP="006D4BC7">
                  <w:pPr>
                    <w:jc w:val="center"/>
                    <w:rPr>
                      <w:rFonts w:ascii="Palatino Linotype" w:hAnsi="Palatino Linotype" w:cs="Arial"/>
                    </w:rPr>
                  </w:pPr>
                  <w:r w:rsidRPr="009915EF">
                    <w:rPr>
                      <w:rFonts w:ascii="Palatino Linotype" w:hAnsi="Palatino Linotype" w:cs="Arial"/>
                      <w:b/>
                    </w:rPr>
                    <w:t>(RÚBRICA)</w:t>
                  </w:r>
                </w:p>
              </w:tc>
              <w:tc>
                <w:tcPr>
                  <w:tcW w:w="5183" w:type="dxa"/>
                  <w:shd w:val="clear" w:color="auto" w:fill="auto"/>
                </w:tcPr>
                <w:p w14:paraId="55C47DB6" w14:textId="77777777" w:rsidR="006B4F83" w:rsidRPr="009915EF" w:rsidRDefault="006B4F83" w:rsidP="006D4BC7">
                  <w:pPr>
                    <w:jc w:val="center"/>
                    <w:rPr>
                      <w:rFonts w:ascii="Palatino Linotype" w:hAnsi="Palatino Linotype" w:cs="Arial"/>
                      <w:b/>
                    </w:rPr>
                  </w:pPr>
                </w:p>
                <w:p w14:paraId="6E178CC6" w14:textId="77777777" w:rsidR="006B4F83" w:rsidRPr="009915EF" w:rsidRDefault="006B4F83" w:rsidP="006D4BC7">
                  <w:pPr>
                    <w:rPr>
                      <w:rFonts w:ascii="Palatino Linotype" w:hAnsi="Palatino Linotype" w:cs="Arial"/>
                      <w:b/>
                    </w:rPr>
                  </w:pPr>
                </w:p>
                <w:p w14:paraId="18808A15" w14:textId="77777777" w:rsidR="006B4F83" w:rsidRPr="009915EF" w:rsidRDefault="006B4F83" w:rsidP="006D4BC7">
                  <w:pPr>
                    <w:rPr>
                      <w:rFonts w:ascii="Palatino Linotype" w:hAnsi="Palatino Linotype" w:cs="Arial"/>
                      <w:b/>
                    </w:rPr>
                  </w:pPr>
                </w:p>
                <w:p w14:paraId="163E0EBD" w14:textId="77777777" w:rsidR="006B4F83" w:rsidRDefault="006B4F83" w:rsidP="006D4BC7">
                  <w:pPr>
                    <w:rPr>
                      <w:rFonts w:ascii="Palatino Linotype" w:hAnsi="Palatino Linotype" w:cs="Arial"/>
                      <w:b/>
                    </w:rPr>
                  </w:pPr>
                </w:p>
                <w:p w14:paraId="3586BCD8" w14:textId="77777777" w:rsidR="009915EF" w:rsidRPr="009915EF" w:rsidRDefault="009915EF" w:rsidP="006D4BC7">
                  <w:pPr>
                    <w:rPr>
                      <w:rFonts w:ascii="Palatino Linotype" w:hAnsi="Palatino Linotype" w:cs="Arial"/>
                      <w:b/>
                    </w:rPr>
                  </w:pPr>
                </w:p>
                <w:p w14:paraId="65C82A98" w14:textId="77777777" w:rsidR="006B4F83" w:rsidRPr="009915EF" w:rsidRDefault="006B4F83" w:rsidP="006D4BC7">
                  <w:pPr>
                    <w:rPr>
                      <w:rFonts w:ascii="Palatino Linotype" w:hAnsi="Palatino Linotype" w:cs="Arial"/>
                      <w:b/>
                    </w:rPr>
                  </w:pPr>
                </w:p>
                <w:p w14:paraId="4B17036D" w14:textId="77777777" w:rsidR="006B4F83" w:rsidRPr="009915EF" w:rsidRDefault="006B4F83" w:rsidP="006D4BC7">
                  <w:pPr>
                    <w:jc w:val="center"/>
                    <w:rPr>
                      <w:rFonts w:ascii="Palatino Linotype" w:hAnsi="Palatino Linotype" w:cs="Arial"/>
                      <w:b/>
                    </w:rPr>
                  </w:pPr>
                  <w:r w:rsidRPr="009915EF">
                    <w:rPr>
                      <w:rFonts w:ascii="Palatino Linotype" w:hAnsi="Palatino Linotype" w:cs="Arial"/>
                      <w:b/>
                    </w:rPr>
                    <w:t>Luis Gustavo Parra Noriega</w:t>
                  </w:r>
                </w:p>
                <w:p w14:paraId="4CEB5040" w14:textId="77777777" w:rsidR="006B4F83" w:rsidRPr="009915EF" w:rsidRDefault="006B4F83" w:rsidP="006D4BC7">
                  <w:pPr>
                    <w:jc w:val="center"/>
                    <w:rPr>
                      <w:rFonts w:ascii="Palatino Linotype" w:hAnsi="Palatino Linotype" w:cs="Arial"/>
                    </w:rPr>
                  </w:pPr>
                  <w:r w:rsidRPr="009915EF">
                    <w:rPr>
                      <w:rFonts w:ascii="Palatino Linotype" w:hAnsi="Palatino Linotype" w:cs="Arial"/>
                    </w:rPr>
                    <w:t>Comisionado</w:t>
                  </w:r>
                </w:p>
                <w:p w14:paraId="7A72976A" w14:textId="77777777" w:rsidR="006B4F83" w:rsidRPr="009915EF" w:rsidRDefault="006B4F83" w:rsidP="006D4BC7">
                  <w:pPr>
                    <w:jc w:val="center"/>
                    <w:rPr>
                      <w:rFonts w:ascii="Palatino Linotype" w:hAnsi="Palatino Linotype" w:cs="Arial"/>
                      <w:b/>
                    </w:rPr>
                  </w:pPr>
                  <w:r w:rsidRPr="009915EF">
                    <w:rPr>
                      <w:rFonts w:ascii="Palatino Linotype" w:hAnsi="Palatino Linotype" w:cs="Arial"/>
                      <w:b/>
                    </w:rPr>
                    <w:t>(RÚBRICA)</w:t>
                  </w:r>
                </w:p>
              </w:tc>
            </w:tr>
            <w:tr w:rsidR="006B4F83" w:rsidRPr="009915EF" w14:paraId="57F550D7" w14:textId="77777777" w:rsidTr="006D4BC7">
              <w:trPr>
                <w:jc w:val="center"/>
              </w:trPr>
              <w:tc>
                <w:tcPr>
                  <w:tcW w:w="10365" w:type="dxa"/>
                  <w:gridSpan w:val="2"/>
                  <w:shd w:val="clear" w:color="auto" w:fill="auto"/>
                </w:tcPr>
                <w:p w14:paraId="242A265A" w14:textId="77777777" w:rsidR="006B4F83" w:rsidRPr="009915EF" w:rsidRDefault="006B4F83" w:rsidP="006D4BC7">
                  <w:pPr>
                    <w:tabs>
                      <w:tab w:val="left" w:pos="3720"/>
                    </w:tabs>
                    <w:rPr>
                      <w:rFonts w:ascii="Palatino Linotype" w:hAnsi="Palatino Linotype" w:cs="Arial"/>
                      <w:b/>
                    </w:rPr>
                  </w:pPr>
                  <w:r w:rsidRPr="009915EF">
                    <w:rPr>
                      <w:rFonts w:ascii="Palatino Linotype" w:hAnsi="Palatino Linotype" w:cs="Arial"/>
                      <w:b/>
                    </w:rPr>
                    <w:tab/>
                  </w:r>
                </w:p>
                <w:p w14:paraId="000E157A" w14:textId="77777777" w:rsidR="006B4F83" w:rsidRDefault="006B4F83" w:rsidP="006D4BC7">
                  <w:pPr>
                    <w:jc w:val="center"/>
                    <w:rPr>
                      <w:rFonts w:ascii="Palatino Linotype" w:hAnsi="Palatino Linotype" w:cs="Arial"/>
                      <w:b/>
                    </w:rPr>
                  </w:pPr>
                </w:p>
                <w:p w14:paraId="4BCBBDDB" w14:textId="77777777" w:rsidR="009915EF" w:rsidRPr="009915EF" w:rsidRDefault="009915EF" w:rsidP="006D4BC7">
                  <w:pPr>
                    <w:jc w:val="center"/>
                    <w:rPr>
                      <w:rFonts w:ascii="Palatino Linotype" w:hAnsi="Palatino Linotype" w:cs="Arial"/>
                      <w:b/>
                    </w:rPr>
                  </w:pPr>
                </w:p>
                <w:p w14:paraId="375AA770" w14:textId="77777777" w:rsidR="006B4F83" w:rsidRPr="009915EF" w:rsidRDefault="006B4F83" w:rsidP="006D4BC7">
                  <w:pPr>
                    <w:jc w:val="center"/>
                    <w:rPr>
                      <w:rFonts w:ascii="Palatino Linotype" w:hAnsi="Palatino Linotype" w:cs="Arial"/>
                      <w:b/>
                    </w:rPr>
                  </w:pPr>
                  <w:r w:rsidRPr="009915EF">
                    <w:rPr>
                      <w:rFonts w:ascii="Palatino Linotype" w:hAnsi="Palatino Linotype" w:cs="Arial"/>
                      <w:b/>
                    </w:rPr>
                    <w:t>Alexis Tapia Ramírez</w:t>
                  </w:r>
                </w:p>
                <w:p w14:paraId="2BD63D6B" w14:textId="77777777" w:rsidR="006B4F83" w:rsidRPr="009915EF" w:rsidRDefault="006B4F83" w:rsidP="006D4BC7">
                  <w:pPr>
                    <w:jc w:val="center"/>
                    <w:rPr>
                      <w:rFonts w:ascii="Palatino Linotype" w:hAnsi="Palatino Linotype" w:cs="Arial"/>
                    </w:rPr>
                  </w:pPr>
                  <w:r w:rsidRPr="009915EF">
                    <w:rPr>
                      <w:rFonts w:ascii="Palatino Linotype" w:hAnsi="Palatino Linotype" w:cs="Arial"/>
                    </w:rPr>
                    <w:t>Secretario Técnico del Pleno</w:t>
                  </w:r>
                </w:p>
                <w:p w14:paraId="54FF0F28" w14:textId="77777777" w:rsidR="006B4F83" w:rsidRPr="009915EF" w:rsidRDefault="006B4F83" w:rsidP="006D4BC7">
                  <w:pPr>
                    <w:jc w:val="center"/>
                    <w:rPr>
                      <w:rFonts w:ascii="Palatino Linotype" w:hAnsi="Palatino Linotype" w:cs="Arial"/>
                    </w:rPr>
                  </w:pPr>
                  <w:r w:rsidRPr="009915EF">
                    <w:rPr>
                      <w:rFonts w:ascii="Palatino Linotype" w:hAnsi="Palatino Linotype" w:cs="Arial"/>
                      <w:b/>
                    </w:rPr>
                    <w:t>(RÚBRICA)</w:t>
                  </w:r>
                  <w:r w:rsidRPr="009915EF">
                    <w:rPr>
                      <w:rFonts w:ascii="Palatino Linotype" w:hAnsi="Palatino Linotype" w:cs="Arial"/>
                    </w:rPr>
                    <w:t xml:space="preserve"> </w:t>
                  </w:r>
                </w:p>
              </w:tc>
            </w:tr>
          </w:tbl>
          <w:p w14:paraId="792B23BD" w14:textId="77777777" w:rsidR="006B4F83" w:rsidRPr="009915EF" w:rsidRDefault="006B4F83" w:rsidP="006D4BC7">
            <w:pPr>
              <w:jc w:val="both"/>
              <w:rPr>
                <w:rFonts w:ascii="Palatino Linotype" w:hAnsi="Palatino Linotype" w:cs="Arial"/>
                <w:lang w:val="es-ES"/>
              </w:rPr>
            </w:pPr>
          </w:p>
        </w:tc>
      </w:tr>
      <w:tr w:rsidR="006B4F83" w:rsidRPr="009915EF" w14:paraId="4A1467E8" w14:textId="77777777" w:rsidTr="006D4BC7">
        <w:trPr>
          <w:jc w:val="center"/>
        </w:trPr>
        <w:tc>
          <w:tcPr>
            <w:tcW w:w="5184" w:type="dxa"/>
            <w:hideMark/>
          </w:tcPr>
          <w:p w14:paraId="34E9CB69" w14:textId="77777777" w:rsidR="006B4F83" w:rsidRPr="009915EF" w:rsidRDefault="006B4F83" w:rsidP="006D4BC7">
            <w:pPr>
              <w:jc w:val="both"/>
              <w:rPr>
                <w:rFonts w:ascii="Palatino Linotype" w:hAnsi="Palatino Linotype" w:cs="Arial"/>
                <w:lang w:val="es-ES"/>
              </w:rPr>
            </w:pPr>
          </w:p>
        </w:tc>
        <w:tc>
          <w:tcPr>
            <w:tcW w:w="5184" w:type="dxa"/>
          </w:tcPr>
          <w:p w14:paraId="082D39F0" w14:textId="77777777" w:rsidR="006B4F83" w:rsidRPr="009915EF" w:rsidRDefault="006B4F83" w:rsidP="006D4BC7">
            <w:pPr>
              <w:rPr>
                <w:rFonts w:ascii="Palatino Linotype" w:hAnsi="Palatino Linotype" w:cs="Arial"/>
                <w:b/>
              </w:rPr>
            </w:pPr>
          </w:p>
        </w:tc>
      </w:tr>
    </w:tbl>
    <w:p w14:paraId="09D5B693" w14:textId="1961D262" w:rsidR="00BB5CA9" w:rsidRPr="009915EF" w:rsidRDefault="006B4F83" w:rsidP="009915EF">
      <w:pPr>
        <w:tabs>
          <w:tab w:val="left" w:pos="567"/>
        </w:tabs>
        <w:spacing w:before="240" w:after="240" w:line="360" w:lineRule="auto"/>
        <w:jc w:val="both"/>
        <w:rPr>
          <w:rFonts w:ascii="Palatino Linotype" w:hAnsi="Palatino Linotype" w:cs="Arial"/>
        </w:rPr>
      </w:pPr>
      <w:r w:rsidRPr="009915EF">
        <w:rPr>
          <w:rFonts w:ascii="Palatino Linotype" w:hAnsi="Palatino Linotype" w:cs="Arial"/>
        </w:rPr>
        <w:t>Esta hoja corresponde a la resolución del</w:t>
      </w:r>
      <w:r w:rsidR="00B35026" w:rsidRPr="009915EF">
        <w:rPr>
          <w:rFonts w:ascii="Palatino Linotype" w:hAnsi="Palatino Linotype" w:cs="Arial"/>
        </w:rPr>
        <w:t xml:space="preserve"> catorce de octubre </w:t>
      </w:r>
      <w:r w:rsidRPr="009915EF">
        <w:rPr>
          <w:rFonts w:ascii="Palatino Linotype" w:hAnsi="Palatino Linotype" w:cs="Arial"/>
        </w:rPr>
        <w:t xml:space="preserve">de dos mil veinte, emitida en el recurso de revisión </w:t>
      </w:r>
      <w:r w:rsidRPr="009915EF">
        <w:rPr>
          <w:rFonts w:ascii="Palatino Linotype" w:hAnsi="Palatino Linotype" w:cs="Arial"/>
          <w:b/>
          <w:bCs/>
          <w:lang w:eastAsia="es-MX"/>
        </w:rPr>
        <w:t>0</w:t>
      </w:r>
      <w:r w:rsidR="00B35026" w:rsidRPr="009915EF">
        <w:rPr>
          <w:rFonts w:ascii="Palatino Linotype" w:hAnsi="Palatino Linotype" w:cs="Arial"/>
          <w:b/>
          <w:bCs/>
          <w:lang w:eastAsia="es-MX"/>
        </w:rPr>
        <w:t>3573</w:t>
      </w:r>
      <w:r w:rsidRPr="009915EF">
        <w:rPr>
          <w:rFonts w:ascii="Palatino Linotype" w:hAnsi="Palatino Linotype" w:cs="Arial"/>
          <w:b/>
          <w:bCs/>
          <w:lang w:eastAsia="es-MX"/>
        </w:rPr>
        <w:t>/INFOEM/IP/RR/2020.</w:t>
      </w:r>
      <w:bookmarkEnd w:id="124"/>
      <w:bookmarkEnd w:id="125"/>
      <w:bookmarkEnd w:id="126"/>
    </w:p>
    <w:sectPr w:rsidR="00BB5CA9" w:rsidRPr="009915EF" w:rsidSect="00943B9C">
      <w:headerReference w:type="even" r:id="rId18"/>
      <w:headerReference w:type="default" r:id="rId19"/>
      <w:footerReference w:type="default" r:id="rId20"/>
      <w:headerReference w:type="first" r:id="rId21"/>
      <w:footerReference w:type="first" r:id="rId22"/>
      <w:pgSz w:w="12240" w:h="15840"/>
      <w:pgMar w:top="2694" w:right="1701" w:bottom="226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0A2806" w14:textId="77777777" w:rsidR="00FD2AE5" w:rsidRDefault="00FD2AE5" w:rsidP="00587366">
      <w:r>
        <w:separator/>
      </w:r>
    </w:p>
  </w:endnote>
  <w:endnote w:type="continuationSeparator" w:id="0">
    <w:p w14:paraId="4C665306" w14:textId="77777777" w:rsidR="00FD2AE5" w:rsidRDefault="00FD2AE5"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w:altName w:val="Arial"/>
    <w:charset w:val="00"/>
    <w:family w:val="auto"/>
    <w:pitch w:val="variable"/>
    <w:sig w:usb0="00000000" w:usb1="5000A1FF" w:usb2="00000000" w:usb3="00000000" w:csb0="000001BF" w:csb1="00000000"/>
  </w:font>
  <w:font w:name="Palatino">
    <w:altName w:val="Book Antiqua"/>
    <w:charset w:val="4D"/>
    <w:family w:val="auto"/>
    <w:pitch w:val="variable"/>
    <w:sig w:usb0="A00002FF" w:usb1="7800205A" w:usb2="146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316221887"/>
      <w:docPartObj>
        <w:docPartGallery w:val="Page Numbers (Bottom of Page)"/>
        <w:docPartUnique/>
      </w:docPartObj>
    </w:sdtPr>
    <w:sdtEndPr/>
    <w:sdtContent>
      <w:sdt>
        <w:sdtPr>
          <w:rPr>
            <w:rFonts w:ascii="Palatino Linotype" w:hAnsi="Palatino Linotype"/>
            <w:sz w:val="28"/>
          </w:rPr>
          <w:id w:val="1295024492"/>
          <w:docPartObj>
            <w:docPartGallery w:val="Page Numbers (Top of Page)"/>
            <w:docPartUnique/>
          </w:docPartObj>
        </w:sdtPr>
        <w:sdtEndPr/>
        <w:sdtContent>
          <w:p w14:paraId="187818B4" w14:textId="246A4717" w:rsidR="00334BED" w:rsidRPr="00883450" w:rsidRDefault="00334BED">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8023D9">
              <w:rPr>
                <w:rFonts w:ascii="Palatino Linotype" w:hAnsi="Palatino Linotype"/>
                <w:b/>
                <w:bCs/>
                <w:noProof/>
                <w:sz w:val="22"/>
                <w:szCs w:val="20"/>
              </w:rPr>
              <w:t>44</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8023D9">
              <w:rPr>
                <w:rFonts w:ascii="Palatino Linotype" w:hAnsi="Palatino Linotype"/>
                <w:b/>
                <w:bCs/>
                <w:noProof/>
                <w:sz w:val="22"/>
                <w:szCs w:val="20"/>
              </w:rPr>
              <w:t>45</w:t>
            </w:r>
            <w:r w:rsidRPr="00883450">
              <w:rPr>
                <w:rFonts w:ascii="Palatino Linotype" w:hAnsi="Palatino Linotype"/>
                <w:b/>
                <w:bCs/>
                <w:sz w:val="22"/>
                <w:szCs w:val="20"/>
              </w:rPr>
              <w:fldChar w:fldCharType="end"/>
            </w:r>
          </w:p>
        </w:sdtContent>
      </w:sdt>
    </w:sdtContent>
  </w:sdt>
  <w:p w14:paraId="6243EC1B" w14:textId="77777777" w:rsidR="00334BED" w:rsidRDefault="00334BE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334BED" w:rsidRPr="00883450" w:rsidRDefault="00334BED"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8023D9">
      <w:rPr>
        <w:rFonts w:ascii="Palatino Linotype" w:hAnsi="Palatino Linotype"/>
        <w:noProof/>
        <w:sz w:val="22"/>
        <w:szCs w:val="22"/>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8023D9" w:rsidRPr="008023D9">
      <w:rPr>
        <w:rFonts w:ascii="Palatino Linotype" w:hAnsi="Palatino Linotype"/>
        <w:noProof/>
        <w:sz w:val="22"/>
        <w:szCs w:val="22"/>
        <w:lang w:val="es-ES"/>
      </w:rPr>
      <w:t>45</w:t>
    </w:r>
    <w:r w:rsidRPr="00883450">
      <w:rPr>
        <w:rFonts w:ascii="Palatino Linotype" w:hAnsi="Palatino Linotype"/>
        <w:sz w:val="22"/>
        <w:szCs w:val="22"/>
      </w:rPr>
      <w:fldChar w:fldCharType="end"/>
    </w:r>
  </w:p>
  <w:p w14:paraId="5F5C4865" w14:textId="77777777" w:rsidR="00334BED" w:rsidRPr="00883450" w:rsidRDefault="00334BED">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E3FFCC" w14:textId="77777777" w:rsidR="00FD2AE5" w:rsidRDefault="00FD2AE5" w:rsidP="00587366">
      <w:r>
        <w:separator/>
      </w:r>
    </w:p>
  </w:footnote>
  <w:footnote w:type="continuationSeparator" w:id="0">
    <w:p w14:paraId="03000A65" w14:textId="77777777" w:rsidR="00FD2AE5" w:rsidRDefault="00FD2AE5" w:rsidP="005873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C262A7" w14:textId="76AB36EF" w:rsidR="009915EF" w:rsidRDefault="008023D9">
    <w:pPr>
      <w:pStyle w:val="Encabezado"/>
    </w:pPr>
    <w:r>
      <w:rPr>
        <w:noProof/>
        <w:lang w:val="es-MX" w:eastAsia="es-MX"/>
      </w:rPr>
      <w:pict w14:anchorId="216764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2913516"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69A029F" w:rsidR="00334BED" w:rsidRDefault="008023D9" w:rsidP="001C6012">
    <w:pPr>
      <w:pStyle w:val="Encabezado"/>
      <w:tabs>
        <w:tab w:val="clear" w:pos="4252"/>
        <w:tab w:val="clear" w:pos="8504"/>
        <w:tab w:val="left" w:pos="8460"/>
      </w:tabs>
    </w:pPr>
    <w:r>
      <w:rPr>
        <w:noProof/>
        <w:lang w:val="es-MX" w:eastAsia="es-MX"/>
      </w:rPr>
      <w:pict w14:anchorId="2D6356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2913517" o:spid="_x0000_s2051" type="#_x0000_t75" style="position:absolute;margin-left:0;margin-top:0;width:609.4pt;height:793.75pt;z-index:-251656192;mso-position-horizontal:center;mso-position-horizontal-relative:margin;mso-position-vertical:center;mso-position-vertical-relative:margin" o:allowincell="f">
          <v:imagedata r:id="rId1" o:title="resolución"/>
          <w10:wrap anchorx="margin" anchory="margin"/>
        </v:shape>
      </w:pict>
    </w:r>
    <w:r w:rsidR="00334BED">
      <w:tab/>
    </w:r>
  </w:p>
  <w:p w14:paraId="64F5F23E" w14:textId="390690E5" w:rsidR="00334BED" w:rsidRDefault="00334BED">
    <w:pPr>
      <w:pStyle w:val="Encabezado"/>
    </w:pPr>
  </w:p>
  <w:tbl>
    <w:tblPr>
      <w:tblStyle w:val="Tablaconcuadrcula"/>
      <w:tblW w:w="850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4252"/>
    </w:tblGrid>
    <w:tr w:rsidR="00334BED" w:rsidRPr="00674A46" w14:paraId="07F2896E" w14:textId="77777777" w:rsidTr="0081485A">
      <w:trPr>
        <w:trHeight w:val="138"/>
        <w:jc w:val="right"/>
      </w:trPr>
      <w:tc>
        <w:tcPr>
          <w:tcW w:w="4253" w:type="dxa"/>
          <w:vAlign w:val="center"/>
        </w:tcPr>
        <w:p w14:paraId="4A5B1974" w14:textId="3B2AB4E0" w:rsidR="00334BED" w:rsidRPr="00674A46" w:rsidRDefault="00334BED"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47EC355F" w:rsidR="00334BED" w:rsidRPr="00674A46" w:rsidRDefault="00334BED" w:rsidP="00AA38CA">
          <w:pPr>
            <w:pStyle w:val="Encabezado"/>
            <w:rPr>
              <w:rFonts w:ascii="Palatino Linotype" w:hAnsi="Palatino Linotype"/>
              <w:b/>
              <w:sz w:val="22"/>
              <w:szCs w:val="22"/>
            </w:rPr>
          </w:pPr>
          <w:r>
            <w:rPr>
              <w:rFonts w:ascii="Palatino Linotype" w:hAnsi="Palatino Linotype" w:cs="Arial"/>
              <w:b/>
              <w:bCs/>
              <w:sz w:val="22"/>
              <w:szCs w:val="22"/>
              <w:lang w:eastAsia="es-MX"/>
            </w:rPr>
            <w:t>03573/INFOEM/IP/RR/2020</w:t>
          </w:r>
        </w:p>
      </w:tc>
    </w:tr>
    <w:tr w:rsidR="00334BED" w:rsidRPr="00674A46" w14:paraId="1B5D8690" w14:textId="77777777" w:rsidTr="0081485A">
      <w:trPr>
        <w:trHeight w:val="233"/>
        <w:jc w:val="right"/>
      </w:trPr>
      <w:tc>
        <w:tcPr>
          <w:tcW w:w="4253" w:type="dxa"/>
          <w:vAlign w:val="center"/>
        </w:tcPr>
        <w:p w14:paraId="3903F2C6" w14:textId="22D569F8" w:rsidR="00334BED" w:rsidRPr="00674A46" w:rsidRDefault="00334BED"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7D20FEAC" w:rsidR="00334BED" w:rsidRPr="00B75F20" w:rsidRDefault="00334BED" w:rsidP="00926F75">
          <w:pPr>
            <w:pStyle w:val="Encabezado"/>
            <w:jc w:val="both"/>
            <w:rPr>
              <w:rFonts w:ascii="Palatino Linotype" w:hAnsi="Palatino Linotype"/>
              <w:b/>
              <w:sz w:val="22"/>
              <w:szCs w:val="22"/>
            </w:rPr>
          </w:pPr>
          <w:r>
            <w:rPr>
              <w:rFonts w:ascii="Palatino Linotype" w:hAnsi="Palatino Linotype"/>
              <w:b/>
              <w:sz w:val="22"/>
              <w:szCs w:val="22"/>
            </w:rPr>
            <w:t xml:space="preserve">Ayuntamiento de </w:t>
          </w:r>
          <w:proofErr w:type="spellStart"/>
          <w:r>
            <w:rPr>
              <w:rFonts w:ascii="Palatino Linotype" w:hAnsi="Palatino Linotype"/>
              <w:b/>
              <w:sz w:val="22"/>
              <w:szCs w:val="22"/>
            </w:rPr>
            <w:t>Acambay</w:t>
          </w:r>
          <w:proofErr w:type="spellEnd"/>
          <w:r>
            <w:rPr>
              <w:rFonts w:ascii="Palatino Linotype" w:hAnsi="Palatino Linotype"/>
              <w:b/>
              <w:sz w:val="22"/>
              <w:szCs w:val="22"/>
            </w:rPr>
            <w:t xml:space="preserve"> de Ruíz Castañeda </w:t>
          </w:r>
        </w:p>
      </w:tc>
    </w:tr>
    <w:tr w:rsidR="00334BED" w:rsidRPr="00674A46" w14:paraId="095EB01B" w14:textId="77777777" w:rsidTr="0081485A">
      <w:trPr>
        <w:trHeight w:val="321"/>
        <w:jc w:val="right"/>
      </w:trPr>
      <w:tc>
        <w:tcPr>
          <w:tcW w:w="4253" w:type="dxa"/>
          <w:vAlign w:val="center"/>
        </w:tcPr>
        <w:p w14:paraId="6E000A51" w14:textId="25DCC1C7" w:rsidR="00334BED" w:rsidRPr="00674A46" w:rsidRDefault="00334BED"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334BED" w:rsidRPr="00674A46" w:rsidRDefault="00334BED"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334BED" w:rsidRDefault="00334BED" w:rsidP="00472C41">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2007BC43" w:rsidR="00334BED" w:rsidRDefault="008023D9" w:rsidP="00472C41">
    <w:pPr>
      <w:pStyle w:val="Encabezado"/>
      <w:tabs>
        <w:tab w:val="clear" w:pos="4252"/>
        <w:tab w:val="clear" w:pos="8504"/>
        <w:tab w:val="left" w:pos="3103"/>
      </w:tabs>
    </w:pPr>
    <w:r>
      <w:rPr>
        <w:noProof/>
        <w:lang w:val="es-MX" w:eastAsia="es-MX"/>
      </w:rPr>
      <w:pict w14:anchorId="63CE26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2913515"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334BED">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334BED" w:rsidRPr="00674A46" w14:paraId="0A3256F2" w14:textId="77777777" w:rsidTr="006E6B65">
      <w:trPr>
        <w:trHeight w:val="138"/>
        <w:jc w:val="right"/>
      </w:trPr>
      <w:tc>
        <w:tcPr>
          <w:tcW w:w="3261" w:type="dxa"/>
          <w:vAlign w:val="center"/>
        </w:tcPr>
        <w:p w14:paraId="3D80769D" w14:textId="316F11F8" w:rsidR="00334BED" w:rsidRPr="00674A46" w:rsidRDefault="00334BED"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6C3E06E8" w:rsidR="00334BED" w:rsidRPr="00674A46" w:rsidRDefault="00334BED" w:rsidP="00AA38CA">
          <w:pPr>
            <w:pStyle w:val="Encabezado"/>
            <w:rPr>
              <w:rFonts w:ascii="Palatino Linotype" w:hAnsi="Palatino Linotype"/>
              <w:b/>
              <w:sz w:val="22"/>
              <w:szCs w:val="22"/>
            </w:rPr>
          </w:pPr>
          <w:r>
            <w:rPr>
              <w:rFonts w:ascii="Palatino Linotype" w:hAnsi="Palatino Linotype" w:cs="Arial"/>
              <w:b/>
              <w:bCs/>
              <w:sz w:val="22"/>
              <w:szCs w:val="22"/>
              <w:lang w:eastAsia="es-MX"/>
            </w:rPr>
            <w:t>03573/INFOEM/IP/RR/2020</w:t>
          </w:r>
        </w:p>
      </w:tc>
    </w:tr>
    <w:tr w:rsidR="00F64121" w:rsidRPr="00674A46" w14:paraId="1390A2CC" w14:textId="77777777" w:rsidTr="006E6B65">
      <w:trPr>
        <w:trHeight w:val="321"/>
        <w:jc w:val="right"/>
      </w:trPr>
      <w:tc>
        <w:tcPr>
          <w:tcW w:w="3261" w:type="dxa"/>
          <w:vAlign w:val="center"/>
        </w:tcPr>
        <w:p w14:paraId="3E947C41" w14:textId="2EC22C2D" w:rsidR="00F64121" w:rsidRPr="00674A46" w:rsidRDefault="00F64121" w:rsidP="00472C41">
          <w:pPr>
            <w:jc w:val="right"/>
            <w:rPr>
              <w:rFonts w:ascii="Palatino Linotype" w:hAnsi="Palatino Linotype"/>
              <w:b/>
              <w:sz w:val="22"/>
              <w:szCs w:val="22"/>
            </w:rPr>
          </w:pPr>
          <w:r>
            <w:rPr>
              <w:rFonts w:ascii="Palatino Linotype" w:hAnsi="Palatino Linotype"/>
              <w:b/>
              <w:sz w:val="22"/>
              <w:szCs w:val="22"/>
            </w:rPr>
            <w:t>RECURRENTE:</w:t>
          </w:r>
        </w:p>
      </w:tc>
      <w:tc>
        <w:tcPr>
          <w:tcW w:w="4111" w:type="dxa"/>
          <w:vAlign w:val="center"/>
        </w:tcPr>
        <w:p w14:paraId="616FA819" w14:textId="5A0495D9" w:rsidR="00F64121" w:rsidRDefault="008023D9" w:rsidP="005C3414">
          <w:pPr>
            <w:pStyle w:val="Encabezado"/>
            <w:jc w:val="both"/>
            <w:rPr>
              <w:rFonts w:ascii="Palatino Linotype" w:hAnsi="Palatino Linotype"/>
              <w:b/>
              <w:sz w:val="22"/>
              <w:szCs w:val="22"/>
            </w:rPr>
          </w:pPr>
          <w:r w:rsidRPr="008023D9">
            <w:rPr>
              <w:rFonts w:ascii="Palatino Linotype" w:hAnsi="Palatino Linotype"/>
              <w:b/>
              <w:highlight w:val="black"/>
            </w:rPr>
            <w:t>--------</w:t>
          </w:r>
        </w:p>
      </w:tc>
    </w:tr>
    <w:tr w:rsidR="00334BED" w:rsidRPr="00674A46" w14:paraId="41BE0704" w14:textId="77777777" w:rsidTr="006E6B65">
      <w:trPr>
        <w:trHeight w:val="321"/>
        <w:jc w:val="right"/>
      </w:trPr>
      <w:tc>
        <w:tcPr>
          <w:tcW w:w="3261" w:type="dxa"/>
          <w:vAlign w:val="center"/>
        </w:tcPr>
        <w:p w14:paraId="34C64148" w14:textId="10C6C8A9" w:rsidR="00334BED" w:rsidRPr="00674A46" w:rsidRDefault="00334BED"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619E50A0" w:rsidR="00334BED" w:rsidRPr="00674A46" w:rsidRDefault="00334BED" w:rsidP="005C3414">
          <w:pPr>
            <w:pStyle w:val="Encabezado"/>
            <w:jc w:val="both"/>
            <w:rPr>
              <w:rFonts w:ascii="Palatino Linotype" w:hAnsi="Palatino Linotype"/>
              <w:b/>
              <w:sz w:val="22"/>
              <w:szCs w:val="22"/>
            </w:rPr>
          </w:pPr>
          <w:r>
            <w:rPr>
              <w:rFonts w:ascii="Palatino Linotype" w:hAnsi="Palatino Linotype"/>
              <w:b/>
              <w:sz w:val="22"/>
              <w:szCs w:val="22"/>
            </w:rPr>
            <w:t xml:space="preserve">Ayuntamiento de </w:t>
          </w:r>
          <w:proofErr w:type="spellStart"/>
          <w:r>
            <w:rPr>
              <w:rFonts w:ascii="Palatino Linotype" w:hAnsi="Palatino Linotype"/>
              <w:b/>
              <w:sz w:val="22"/>
              <w:szCs w:val="22"/>
            </w:rPr>
            <w:t>Acambay</w:t>
          </w:r>
          <w:proofErr w:type="spellEnd"/>
          <w:r>
            <w:rPr>
              <w:rFonts w:ascii="Palatino Linotype" w:hAnsi="Palatino Linotype"/>
              <w:b/>
              <w:sz w:val="22"/>
              <w:szCs w:val="22"/>
            </w:rPr>
            <w:t xml:space="preserve"> de Ruíz Castañeda</w:t>
          </w:r>
        </w:p>
      </w:tc>
    </w:tr>
    <w:tr w:rsidR="00334BED" w:rsidRPr="00674A46" w14:paraId="0C8B6193" w14:textId="77777777" w:rsidTr="006E6B65">
      <w:trPr>
        <w:trHeight w:val="321"/>
        <w:jc w:val="right"/>
      </w:trPr>
      <w:tc>
        <w:tcPr>
          <w:tcW w:w="3261" w:type="dxa"/>
          <w:vAlign w:val="center"/>
        </w:tcPr>
        <w:p w14:paraId="321FFAFF" w14:textId="40E5A678" w:rsidR="00334BED" w:rsidRPr="00674A46" w:rsidRDefault="00334BED"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334BED" w:rsidRPr="00674A46" w:rsidRDefault="00334BED"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334BED" w:rsidRDefault="00334BED"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567B6"/>
    <w:multiLevelType w:val="hybridMultilevel"/>
    <w:tmpl w:val="E1286B40"/>
    <w:lvl w:ilvl="0" w:tplc="080A0001">
      <w:start w:val="1"/>
      <w:numFmt w:val="bullet"/>
      <w:lvlText w:val=""/>
      <w:lvlJc w:val="left"/>
      <w:pPr>
        <w:ind w:left="1866" w:hanging="360"/>
      </w:pPr>
      <w:rPr>
        <w:rFonts w:ascii="Symbol" w:hAnsi="Symbol" w:hint="default"/>
      </w:rPr>
    </w:lvl>
    <w:lvl w:ilvl="1" w:tplc="080A0003">
      <w:start w:val="1"/>
      <w:numFmt w:val="bullet"/>
      <w:lvlText w:val="o"/>
      <w:lvlJc w:val="left"/>
      <w:pPr>
        <w:ind w:left="2586" w:hanging="360"/>
      </w:pPr>
      <w:rPr>
        <w:rFonts w:ascii="Courier New" w:hAnsi="Courier New" w:cs="Courier New" w:hint="default"/>
      </w:rPr>
    </w:lvl>
    <w:lvl w:ilvl="2" w:tplc="080A0005">
      <w:start w:val="1"/>
      <w:numFmt w:val="bullet"/>
      <w:lvlText w:val=""/>
      <w:lvlJc w:val="left"/>
      <w:pPr>
        <w:ind w:left="3306" w:hanging="360"/>
      </w:pPr>
      <w:rPr>
        <w:rFonts w:ascii="Wingdings" w:hAnsi="Wingdings" w:hint="default"/>
      </w:rPr>
    </w:lvl>
    <w:lvl w:ilvl="3" w:tplc="080A0001">
      <w:start w:val="1"/>
      <w:numFmt w:val="bullet"/>
      <w:lvlText w:val=""/>
      <w:lvlJc w:val="left"/>
      <w:pPr>
        <w:ind w:left="4026" w:hanging="360"/>
      </w:pPr>
      <w:rPr>
        <w:rFonts w:ascii="Symbol" w:hAnsi="Symbol" w:hint="default"/>
      </w:rPr>
    </w:lvl>
    <w:lvl w:ilvl="4" w:tplc="080A0003">
      <w:start w:val="1"/>
      <w:numFmt w:val="bullet"/>
      <w:lvlText w:val="o"/>
      <w:lvlJc w:val="left"/>
      <w:pPr>
        <w:ind w:left="4746" w:hanging="360"/>
      </w:pPr>
      <w:rPr>
        <w:rFonts w:ascii="Courier New" w:hAnsi="Courier New" w:cs="Courier New" w:hint="default"/>
      </w:rPr>
    </w:lvl>
    <w:lvl w:ilvl="5" w:tplc="080A0005">
      <w:start w:val="1"/>
      <w:numFmt w:val="bullet"/>
      <w:lvlText w:val=""/>
      <w:lvlJc w:val="left"/>
      <w:pPr>
        <w:ind w:left="5466" w:hanging="360"/>
      </w:pPr>
      <w:rPr>
        <w:rFonts w:ascii="Wingdings" w:hAnsi="Wingdings" w:hint="default"/>
      </w:rPr>
    </w:lvl>
    <w:lvl w:ilvl="6" w:tplc="080A0001">
      <w:start w:val="1"/>
      <w:numFmt w:val="bullet"/>
      <w:lvlText w:val=""/>
      <w:lvlJc w:val="left"/>
      <w:pPr>
        <w:ind w:left="6186" w:hanging="360"/>
      </w:pPr>
      <w:rPr>
        <w:rFonts w:ascii="Symbol" w:hAnsi="Symbol" w:hint="default"/>
      </w:rPr>
    </w:lvl>
    <w:lvl w:ilvl="7" w:tplc="080A0003">
      <w:start w:val="1"/>
      <w:numFmt w:val="bullet"/>
      <w:lvlText w:val="o"/>
      <w:lvlJc w:val="left"/>
      <w:pPr>
        <w:ind w:left="6906" w:hanging="360"/>
      </w:pPr>
      <w:rPr>
        <w:rFonts w:ascii="Courier New" w:hAnsi="Courier New" w:cs="Courier New" w:hint="default"/>
      </w:rPr>
    </w:lvl>
    <w:lvl w:ilvl="8" w:tplc="080A0005">
      <w:start w:val="1"/>
      <w:numFmt w:val="bullet"/>
      <w:lvlText w:val=""/>
      <w:lvlJc w:val="left"/>
      <w:pPr>
        <w:ind w:left="7626" w:hanging="360"/>
      </w:pPr>
      <w:rPr>
        <w:rFonts w:ascii="Wingdings" w:hAnsi="Wingdings" w:hint="default"/>
      </w:rPr>
    </w:lvl>
  </w:abstractNum>
  <w:abstractNum w:abstractNumId="1" w15:restartNumberingAfterBreak="0">
    <w:nsid w:val="029C486F"/>
    <w:multiLevelType w:val="hybridMultilevel"/>
    <w:tmpl w:val="3F54C97C"/>
    <w:lvl w:ilvl="0" w:tplc="4D0C2DEA">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 w15:restartNumberingAfterBreak="0">
    <w:nsid w:val="030C06E3"/>
    <w:multiLevelType w:val="hybridMultilevel"/>
    <w:tmpl w:val="E7485D62"/>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3" w15:restartNumberingAfterBreak="0">
    <w:nsid w:val="04AB3B78"/>
    <w:multiLevelType w:val="hybridMultilevel"/>
    <w:tmpl w:val="B8FE6132"/>
    <w:lvl w:ilvl="0" w:tplc="1E54EEEC">
      <w:start w:val="1"/>
      <w:numFmt w:val="decimal"/>
      <w:lvlText w:val="%1."/>
      <w:lvlJc w:val="left"/>
      <w:pPr>
        <w:ind w:left="360" w:hanging="360"/>
      </w:pPr>
      <w:rPr>
        <w:rFonts w:hint="default"/>
        <w:b/>
        <w:i w:val="0"/>
        <w:color w:val="000000" w:themeColor="text1"/>
        <w:sz w:val="24"/>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15:restartNumberingAfterBreak="0">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EE87E48"/>
    <w:multiLevelType w:val="hybridMultilevel"/>
    <w:tmpl w:val="CC44D5C2"/>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6" w15:restartNumberingAfterBreak="0">
    <w:nsid w:val="1308571F"/>
    <w:multiLevelType w:val="hybridMultilevel"/>
    <w:tmpl w:val="93BE6EB8"/>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15:restartNumberingAfterBreak="0">
    <w:nsid w:val="147C03CE"/>
    <w:multiLevelType w:val="hybridMultilevel"/>
    <w:tmpl w:val="BC9C6626"/>
    <w:lvl w:ilvl="0" w:tplc="4E742A5C">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8" w15:restartNumberingAfterBreak="0">
    <w:nsid w:val="1768378F"/>
    <w:multiLevelType w:val="hybridMultilevel"/>
    <w:tmpl w:val="48A06EEC"/>
    <w:lvl w:ilvl="0" w:tplc="672ECBC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15:restartNumberingAfterBreak="0">
    <w:nsid w:val="1887338B"/>
    <w:multiLevelType w:val="hybridMultilevel"/>
    <w:tmpl w:val="A832038E"/>
    <w:lvl w:ilvl="0" w:tplc="F49A58BA">
      <w:start w:val="5"/>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A252B3F"/>
    <w:multiLevelType w:val="hybridMultilevel"/>
    <w:tmpl w:val="75A22F6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2382735E"/>
    <w:multiLevelType w:val="hybridMultilevel"/>
    <w:tmpl w:val="755A7C08"/>
    <w:lvl w:ilvl="0" w:tplc="3D10FB4C">
      <w:start w:val="3"/>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C1B4700"/>
    <w:multiLevelType w:val="hybridMultilevel"/>
    <w:tmpl w:val="31CA6872"/>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14" w15:restartNumberingAfterBreak="0">
    <w:nsid w:val="2C475595"/>
    <w:multiLevelType w:val="hybridMultilevel"/>
    <w:tmpl w:val="0462970E"/>
    <w:lvl w:ilvl="0" w:tplc="080A0017">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5" w15:restartNumberingAfterBreak="0">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0463858"/>
    <w:multiLevelType w:val="hybridMultilevel"/>
    <w:tmpl w:val="1CFE9C38"/>
    <w:lvl w:ilvl="0" w:tplc="C25E2524">
      <w:start w:val="1"/>
      <w:numFmt w:val="lowerLetter"/>
      <w:lvlText w:val="%1)"/>
      <w:lvlJc w:val="left"/>
      <w:pPr>
        <w:ind w:left="720" w:hanging="360"/>
      </w:pPr>
      <w:rPr>
        <w:rFonts w:ascii="Palatino Linotype" w:eastAsiaTheme="majorEastAsia" w:hAnsi="Palatino Linotype" w:cstheme="majorBidi"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 w15:restartNumberingAfterBreak="0">
    <w:nsid w:val="304923D3"/>
    <w:multiLevelType w:val="hybridMultilevel"/>
    <w:tmpl w:val="31B2E37C"/>
    <w:lvl w:ilvl="0" w:tplc="FFC6ECC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 w15:restartNumberingAfterBreak="0">
    <w:nsid w:val="34317490"/>
    <w:multiLevelType w:val="hybridMultilevel"/>
    <w:tmpl w:val="828254CC"/>
    <w:lvl w:ilvl="0" w:tplc="1C8A5F06">
      <w:start w:val="1"/>
      <w:numFmt w:val="decimal"/>
      <w:lvlText w:val="%1."/>
      <w:lvlJc w:val="left"/>
      <w:pPr>
        <w:ind w:left="36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4402D0B"/>
    <w:multiLevelType w:val="multilevel"/>
    <w:tmpl w:val="FA401D0A"/>
    <w:lvl w:ilvl="0">
      <w:start w:val="24"/>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348350BE"/>
    <w:multiLevelType w:val="hybridMultilevel"/>
    <w:tmpl w:val="D9A8ACDA"/>
    <w:lvl w:ilvl="0" w:tplc="AA64682C">
      <w:start w:val="1"/>
      <w:numFmt w:val="upperLetter"/>
      <w:lvlText w:val="%1)"/>
      <w:lvlJc w:val="left"/>
      <w:pPr>
        <w:ind w:left="360" w:hanging="360"/>
      </w:pPr>
      <w:rPr>
        <w:rFonts w:eastAsia="Calibri" w:cs="Arial"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1" w15:restartNumberingAfterBreak="0">
    <w:nsid w:val="36B45F3B"/>
    <w:multiLevelType w:val="hybridMultilevel"/>
    <w:tmpl w:val="BC9C6626"/>
    <w:lvl w:ilvl="0" w:tplc="4E742A5C">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2" w15:restartNumberingAfterBreak="0">
    <w:nsid w:val="37CD5F4C"/>
    <w:multiLevelType w:val="hybridMultilevel"/>
    <w:tmpl w:val="E27C42F0"/>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AA806B4"/>
    <w:multiLevelType w:val="hybridMultilevel"/>
    <w:tmpl w:val="B48E1C20"/>
    <w:lvl w:ilvl="0" w:tplc="74C65816">
      <w:start w:val="1"/>
      <w:numFmt w:val="lowerLetter"/>
      <w:lvlText w:val="%1)"/>
      <w:lvlJc w:val="left"/>
      <w:pPr>
        <w:ind w:left="1440" w:hanging="360"/>
      </w:pPr>
      <w:rPr>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4" w15:restartNumberingAfterBreak="0">
    <w:nsid w:val="3BBD08B7"/>
    <w:multiLevelType w:val="hybridMultilevel"/>
    <w:tmpl w:val="BC742DB8"/>
    <w:lvl w:ilvl="0" w:tplc="1B725C26">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D245664"/>
    <w:multiLevelType w:val="hybridMultilevel"/>
    <w:tmpl w:val="E634172E"/>
    <w:lvl w:ilvl="0" w:tplc="C1FED1D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6" w15:restartNumberingAfterBreak="0">
    <w:nsid w:val="4A8A5A13"/>
    <w:multiLevelType w:val="hybridMultilevel"/>
    <w:tmpl w:val="B3A4493C"/>
    <w:lvl w:ilvl="0" w:tplc="EA9AB224">
      <w:start w:val="1"/>
      <w:numFmt w:val="lowerLetter"/>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27" w15:restartNumberingAfterBreak="0">
    <w:nsid w:val="51D10D81"/>
    <w:multiLevelType w:val="hybridMultilevel"/>
    <w:tmpl w:val="3DE2979E"/>
    <w:lvl w:ilvl="0" w:tplc="81E6BB7C">
      <w:start w:val="3"/>
      <w:numFmt w:val="bullet"/>
      <w:lvlText w:val="-"/>
      <w:lvlJc w:val="left"/>
      <w:pPr>
        <w:ind w:left="1170" w:hanging="360"/>
      </w:pPr>
      <w:rPr>
        <w:rFonts w:ascii="Palatino Linotype" w:eastAsia="Times New Roman" w:hAnsi="Palatino Linotype" w:cs="Times New Roman" w:hint="default"/>
      </w:rPr>
    </w:lvl>
    <w:lvl w:ilvl="1" w:tplc="040A0003" w:tentative="1">
      <w:start w:val="1"/>
      <w:numFmt w:val="bullet"/>
      <w:lvlText w:val="o"/>
      <w:lvlJc w:val="left"/>
      <w:pPr>
        <w:ind w:left="1890" w:hanging="360"/>
      </w:pPr>
      <w:rPr>
        <w:rFonts w:ascii="Courier New" w:hAnsi="Courier New" w:cs="Courier New" w:hint="default"/>
      </w:rPr>
    </w:lvl>
    <w:lvl w:ilvl="2" w:tplc="040A0005" w:tentative="1">
      <w:start w:val="1"/>
      <w:numFmt w:val="bullet"/>
      <w:lvlText w:val=""/>
      <w:lvlJc w:val="left"/>
      <w:pPr>
        <w:ind w:left="2610" w:hanging="360"/>
      </w:pPr>
      <w:rPr>
        <w:rFonts w:ascii="Wingdings" w:hAnsi="Wingdings" w:hint="default"/>
      </w:rPr>
    </w:lvl>
    <w:lvl w:ilvl="3" w:tplc="040A0001" w:tentative="1">
      <w:start w:val="1"/>
      <w:numFmt w:val="bullet"/>
      <w:lvlText w:val=""/>
      <w:lvlJc w:val="left"/>
      <w:pPr>
        <w:ind w:left="3330" w:hanging="360"/>
      </w:pPr>
      <w:rPr>
        <w:rFonts w:ascii="Symbol" w:hAnsi="Symbol" w:hint="default"/>
      </w:rPr>
    </w:lvl>
    <w:lvl w:ilvl="4" w:tplc="040A0003" w:tentative="1">
      <w:start w:val="1"/>
      <w:numFmt w:val="bullet"/>
      <w:lvlText w:val="o"/>
      <w:lvlJc w:val="left"/>
      <w:pPr>
        <w:ind w:left="4050" w:hanging="360"/>
      </w:pPr>
      <w:rPr>
        <w:rFonts w:ascii="Courier New" w:hAnsi="Courier New" w:cs="Courier New" w:hint="default"/>
      </w:rPr>
    </w:lvl>
    <w:lvl w:ilvl="5" w:tplc="040A0005" w:tentative="1">
      <w:start w:val="1"/>
      <w:numFmt w:val="bullet"/>
      <w:lvlText w:val=""/>
      <w:lvlJc w:val="left"/>
      <w:pPr>
        <w:ind w:left="4770" w:hanging="360"/>
      </w:pPr>
      <w:rPr>
        <w:rFonts w:ascii="Wingdings" w:hAnsi="Wingdings" w:hint="default"/>
      </w:rPr>
    </w:lvl>
    <w:lvl w:ilvl="6" w:tplc="040A0001" w:tentative="1">
      <w:start w:val="1"/>
      <w:numFmt w:val="bullet"/>
      <w:lvlText w:val=""/>
      <w:lvlJc w:val="left"/>
      <w:pPr>
        <w:ind w:left="5490" w:hanging="360"/>
      </w:pPr>
      <w:rPr>
        <w:rFonts w:ascii="Symbol" w:hAnsi="Symbol" w:hint="default"/>
      </w:rPr>
    </w:lvl>
    <w:lvl w:ilvl="7" w:tplc="040A0003" w:tentative="1">
      <w:start w:val="1"/>
      <w:numFmt w:val="bullet"/>
      <w:lvlText w:val="o"/>
      <w:lvlJc w:val="left"/>
      <w:pPr>
        <w:ind w:left="6210" w:hanging="360"/>
      </w:pPr>
      <w:rPr>
        <w:rFonts w:ascii="Courier New" w:hAnsi="Courier New" w:cs="Courier New" w:hint="default"/>
      </w:rPr>
    </w:lvl>
    <w:lvl w:ilvl="8" w:tplc="040A0005" w:tentative="1">
      <w:start w:val="1"/>
      <w:numFmt w:val="bullet"/>
      <w:lvlText w:val=""/>
      <w:lvlJc w:val="left"/>
      <w:pPr>
        <w:ind w:left="6930" w:hanging="360"/>
      </w:pPr>
      <w:rPr>
        <w:rFonts w:ascii="Wingdings" w:hAnsi="Wingdings" w:hint="default"/>
      </w:rPr>
    </w:lvl>
  </w:abstractNum>
  <w:abstractNum w:abstractNumId="28" w15:restartNumberingAfterBreak="0">
    <w:nsid w:val="577202FA"/>
    <w:multiLevelType w:val="hybridMultilevel"/>
    <w:tmpl w:val="D4DCB372"/>
    <w:lvl w:ilvl="0" w:tplc="AFF4DA0A">
      <w:start w:val="1"/>
      <w:numFmt w:val="decimal"/>
      <w:lvlText w:val="%1."/>
      <w:lvlJc w:val="left"/>
      <w:pPr>
        <w:ind w:left="360" w:hanging="360"/>
      </w:pPr>
      <w:rPr>
        <w:rFonts w:ascii="Palatino Linotype" w:eastAsia="Times New Roman" w:hAnsi="Palatino Linotype" w:hint="default"/>
        <w:b/>
        <w:i w:val="0"/>
        <w:strike w:val="0"/>
        <w:color w:val="0D0D0D" w:themeColor="text1" w:themeTint="F2"/>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9765C1E"/>
    <w:multiLevelType w:val="multilevel"/>
    <w:tmpl w:val="6BC28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9803FAE"/>
    <w:multiLevelType w:val="hybridMultilevel"/>
    <w:tmpl w:val="7EAE6F16"/>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31" w15:restartNumberingAfterBreak="0">
    <w:nsid w:val="59D752A4"/>
    <w:multiLevelType w:val="hybridMultilevel"/>
    <w:tmpl w:val="40BCD44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B186EFB"/>
    <w:multiLevelType w:val="hybridMultilevel"/>
    <w:tmpl w:val="C6C4E0B8"/>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33" w15:restartNumberingAfterBreak="0">
    <w:nsid w:val="5E524284"/>
    <w:multiLevelType w:val="hybridMultilevel"/>
    <w:tmpl w:val="543025E4"/>
    <w:lvl w:ilvl="0" w:tplc="1E503812">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4" w15:restartNumberingAfterBreak="0">
    <w:nsid w:val="689C7208"/>
    <w:multiLevelType w:val="hybridMultilevel"/>
    <w:tmpl w:val="038EDE5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5" w15:restartNumberingAfterBreak="0">
    <w:nsid w:val="6D92529A"/>
    <w:multiLevelType w:val="hybridMultilevel"/>
    <w:tmpl w:val="4FF27C26"/>
    <w:lvl w:ilvl="0" w:tplc="5184B9B8">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02C1203"/>
    <w:multiLevelType w:val="hybridMultilevel"/>
    <w:tmpl w:val="39B07BDE"/>
    <w:lvl w:ilvl="0" w:tplc="6BBC73DA">
      <w:start w:val="1"/>
      <w:numFmt w:val="upperLetter"/>
      <w:lvlText w:val="%1)"/>
      <w:lvlJc w:val="left"/>
      <w:pPr>
        <w:ind w:left="1146" w:hanging="360"/>
      </w:pPr>
      <w:rPr>
        <w:rFonts w:ascii="Palatino Linotype" w:eastAsia="Times New Roman" w:hAnsi="Palatino Linotype" w:cs="Times New Roman"/>
      </w:rPr>
    </w:lvl>
    <w:lvl w:ilvl="1" w:tplc="040A0003" w:tentative="1">
      <w:start w:val="1"/>
      <w:numFmt w:val="bullet"/>
      <w:lvlText w:val="o"/>
      <w:lvlJc w:val="left"/>
      <w:pPr>
        <w:ind w:left="1866" w:hanging="360"/>
      </w:pPr>
      <w:rPr>
        <w:rFonts w:ascii="Courier New" w:hAnsi="Courier New" w:cs="Courier New" w:hint="default"/>
      </w:rPr>
    </w:lvl>
    <w:lvl w:ilvl="2" w:tplc="040A0005" w:tentative="1">
      <w:start w:val="1"/>
      <w:numFmt w:val="bullet"/>
      <w:lvlText w:val=""/>
      <w:lvlJc w:val="left"/>
      <w:pPr>
        <w:ind w:left="2586" w:hanging="360"/>
      </w:pPr>
      <w:rPr>
        <w:rFonts w:ascii="Wingdings" w:hAnsi="Wingdings" w:hint="default"/>
      </w:rPr>
    </w:lvl>
    <w:lvl w:ilvl="3" w:tplc="040A0001" w:tentative="1">
      <w:start w:val="1"/>
      <w:numFmt w:val="bullet"/>
      <w:lvlText w:val=""/>
      <w:lvlJc w:val="left"/>
      <w:pPr>
        <w:ind w:left="3306" w:hanging="360"/>
      </w:pPr>
      <w:rPr>
        <w:rFonts w:ascii="Symbol" w:hAnsi="Symbol" w:hint="default"/>
      </w:rPr>
    </w:lvl>
    <w:lvl w:ilvl="4" w:tplc="040A0003" w:tentative="1">
      <w:start w:val="1"/>
      <w:numFmt w:val="bullet"/>
      <w:lvlText w:val="o"/>
      <w:lvlJc w:val="left"/>
      <w:pPr>
        <w:ind w:left="4026" w:hanging="360"/>
      </w:pPr>
      <w:rPr>
        <w:rFonts w:ascii="Courier New" w:hAnsi="Courier New" w:cs="Courier New" w:hint="default"/>
      </w:rPr>
    </w:lvl>
    <w:lvl w:ilvl="5" w:tplc="040A0005" w:tentative="1">
      <w:start w:val="1"/>
      <w:numFmt w:val="bullet"/>
      <w:lvlText w:val=""/>
      <w:lvlJc w:val="left"/>
      <w:pPr>
        <w:ind w:left="4746" w:hanging="360"/>
      </w:pPr>
      <w:rPr>
        <w:rFonts w:ascii="Wingdings" w:hAnsi="Wingdings" w:hint="default"/>
      </w:rPr>
    </w:lvl>
    <w:lvl w:ilvl="6" w:tplc="040A0001" w:tentative="1">
      <w:start w:val="1"/>
      <w:numFmt w:val="bullet"/>
      <w:lvlText w:val=""/>
      <w:lvlJc w:val="left"/>
      <w:pPr>
        <w:ind w:left="5466" w:hanging="360"/>
      </w:pPr>
      <w:rPr>
        <w:rFonts w:ascii="Symbol" w:hAnsi="Symbol" w:hint="default"/>
      </w:rPr>
    </w:lvl>
    <w:lvl w:ilvl="7" w:tplc="040A0003" w:tentative="1">
      <w:start w:val="1"/>
      <w:numFmt w:val="bullet"/>
      <w:lvlText w:val="o"/>
      <w:lvlJc w:val="left"/>
      <w:pPr>
        <w:ind w:left="6186" w:hanging="360"/>
      </w:pPr>
      <w:rPr>
        <w:rFonts w:ascii="Courier New" w:hAnsi="Courier New" w:cs="Courier New" w:hint="default"/>
      </w:rPr>
    </w:lvl>
    <w:lvl w:ilvl="8" w:tplc="040A0005" w:tentative="1">
      <w:start w:val="1"/>
      <w:numFmt w:val="bullet"/>
      <w:lvlText w:val=""/>
      <w:lvlJc w:val="left"/>
      <w:pPr>
        <w:ind w:left="6906" w:hanging="360"/>
      </w:pPr>
      <w:rPr>
        <w:rFonts w:ascii="Wingdings" w:hAnsi="Wingdings" w:hint="default"/>
      </w:rPr>
    </w:lvl>
  </w:abstractNum>
  <w:abstractNum w:abstractNumId="37" w15:restartNumberingAfterBreak="0">
    <w:nsid w:val="72CB25D2"/>
    <w:multiLevelType w:val="hybridMultilevel"/>
    <w:tmpl w:val="F0CA06AC"/>
    <w:lvl w:ilvl="0" w:tplc="080A0017">
      <w:start w:val="1"/>
      <w:numFmt w:val="lowerLetter"/>
      <w:lvlText w:val="%1)"/>
      <w:lvlJc w:val="left"/>
      <w:pPr>
        <w:ind w:left="720" w:hanging="360"/>
      </w:pPr>
    </w:lvl>
    <w:lvl w:ilvl="1" w:tplc="5184B9B8">
      <w:start w:val="1"/>
      <w:numFmt w:val="lowerLetter"/>
      <w:lvlText w:val="%2)"/>
      <w:lvlJc w:val="left"/>
      <w:pPr>
        <w:ind w:left="1440" w:hanging="360"/>
      </w:pPr>
      <w:rPr>
        <w:rFonts w:hint="default"/>
        <w:b/>
        <w:i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3986EDF"/>
    <w:multiLevelType w:val="hybridMultilevel"/>
    <w:tmpl w:val="3CFC1E32"/>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39" w15:restartNumberingAfterBreak="0">
    <w:nsid w:val="770136A0"/>
    <w:multiLevelType w:val="hybridMultilevel"/>
    <w:tmpl w:val="577CAA94"/>
    <w:lvl w:ilvl="0" w:tplc="080A000F">
      <w:start w:val="1"/>
      <w:numFmt w:val="decimal"/>
      <w:lvlText w:val="%1."/>
      <w:lvlJc w:val="left"/>
      <w:pPr>
        <w:ind w:left="291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7E850BB"/>
    <w:multiLevelType w:val="hybridMultilevel"/>
    <w:tmpl w:val="C464DE5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84B182B"/>
    <w:multiLevelType w:val="hybridMultilevel"/>
    <w:tmpl w:val="BC9C6626"/>
    <w:lvl w:ilvl="0" w:tplc="4E742A5C">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42" w15:restartNumberingAfterBreak="0">
    <w:nsid w:val="7BA95C28"/>
    <w:multiLevelType w:val="hybridMultilevel"/>
    <w:tmpl w:val="7A00B760"/>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43" w15:restartNumberingAfterBreak="0">
    <w:nsid w:val="7BAF3DB4"/>
    <w:multiLevelType w:val="hybridMultilevel"/>
    <w:tmpl w:val="26480E6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4" w15:restartNumberingAfterBreak="0">
    <w:nsid w:val="7BE71853"/>
    <w:multiLevelType w:val="hybridMultilevel"/>
    <w:tmpl w:val="7346A5B6"/>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7E8C0CFD"/>
    <w:multiLevelType w:val="multilevel"/>
    <w:tmpl w:val="C914B0B8"/>
    <w:lvl w:ilvl="0">
      <w:start w:val="1"/>
      <w:numFmt w:val="lowerLetter"/>
      <w:lvlText w:val="%1)"/>
      <w:lvlJc w:val="left"/>
      <w:pPr>
        <w:ind w:left="720" w:hanging="360"/>
      </w:pPr>
      <w:rPr>
        <w:i w:val="0"/>
      </w:rPr>
    </w:lvl>
    <w:lvl w:ilvl="1">
      <w:start w:val="1"/>
      <w:numFmt w:val="decimal"/>
      <w:isLgl/>
      <w:lvlText w:val="%1.%2"/>
      <w:lvlJc w:val="left"/>
      <w:pPr>
        <w:ind w:left="1080" w:hanging="360"/>
      </w:pPr>
      <w:rPr>
        <w:rFonts w:hint="default"/>
        <w:color w:val="FF0000"/>
      </w:rPr>
    </w:lvl>
    <w:lvl w:ilvl="2">
      <w:start w:val="1"/>
      <w:numFmt w:val="decimal"/>
      <w:isLgl/>
      <w:lvlText w:val="%1.%2.%3"/>
      <w:lvlJc w:val="left"/>
      <w:pPr>
        <w:ind w:left="1800" w:hanging="720"/>
      </w:pPr>
      <w:rPr>
        <w:rFonts w:hint="default"/>
        <w:color w:val="FF0000"/>
      </w:rPr>
    </w:lvl>
    <w:lvl w:ilvl="3">
      <w:start w:val="1"/>
      <w:numFmt w:val="decimal"/>
      <w:isLgl/>
      <w:lvlText w:val="%1.%2.%3.%4"/>
      <w:lvlJc w:val="left"/>
      <w:pPr>
        <w:ind w:left="2160" w:hanging="720"/>
      </w:pPr>
      <w:rPr>
        <w:rFonts w:hint="default"/>
        <w:color w:val="FF0000"/>
      </w:rPr>
    </w:lvl>
    <w:lvl w:ilvl="4">
      <w:start w:val="1"/>
      <w:numFmt w:val="decimal"/>
      <w:isLgl/>
      <w:lvlText w:val="%1.%2.%3.%4.%5"/>
      <w:lvlJc w:val="left"/>
      <w:pPr>
        <w:ind w:left="2880" w:hanging="1080"/>
      </w:pPr>
      <w:rPr>
        <w:rFonts w:hint="default"/>
        <w:color w:val="FF0000"/>
      </w:rPr>
    </w:lvl>
    <w:lvl w:ilvl="5">
      <w:start w:val="1"/>
      <w:numFmt w:val="decimal"/>
      <w:isLgl/>
      <w:lvlText w:val="%1.%2.%3.%4.%5.%6"/>
      <w:lvlJc w:val="left"/>
      <w:pPr>
        <w:ind w:left="3240" w:hanging="1080"/>
      </w:pPr>
      <w:rPr>
        <w:rFonts w:hint="default"/>
        <w:color w:val="FF0000"/>
      </w:rPr>
    </w:lvl>
    <w:lvl w:ilvl="6">
      <w:start w:val="1"/>
      <w:numFmt w:val="decimal"/>
      <w:isLgl/>
      <w:lvlText w:val="%1.%2.%3.%4.%5.%6.%7"/>
      <w:lvlJc w:val="left"/>
      <w:pPr>
        <w:ind w:left="3960" w:hanging="1440"/>
      </w:pPr>
      <w:rPr>
        <w:rFonts w:hint="default"/>
        <w:color w:val="FF0000"/>
      </w:rPr>
    </w:lvl>
    <w:lvl w:ilvl="7">
      <w:start w:val="1"/>
      <w:numFmt w:val="decimal"/>
      <w:isLgl/>
      <w:lvlText w:val="%1.%2.%3.%4.%5.%6.%7.%8"/>
      <w:lvlJc w:val="left"/>
      <w:pPr>
        <w:ind w:left="4320" w:hanging="1440"/>
      </w:pPr>
      <w:rPr>
        <w:rFonts w:hint="default"/>
        <w:color w:val="FF0000"/>
      </w:rPr>
    </w:lvl>
    <w:lvl w:ilvl="8">
      <w:start w:val="1"/>
      <w:numFmt w:val="decimal"/>
      <w:isLgl/>
      <w:lvlText w:val="%1.%2.%3.%4.%5.%6.%7.%8.%9"/>
      <w:lvlJc w:val="left"/>
      <w:pPr>
        <w:ind w:left="5040" w:hanging="1800"/>
      </w:pPr>
      <w:rPr>
        <w:rFonts w:hint="default"/>
        <w:color w:val="FF0000"/>
      </w:rPr>
    </w:lvl>
  </w:abstractNum>
  <w:num w:numId="1">
    <w:abstractNumId w:val="19"/>
  </w:num>
  <w:num w:numId="2">
    <w:abstractNumId w:val="18"/>
  </w:num>
  <w:num w:numId="3">
    <w:abstractNumId w:val="35"/>
  </w:num>
  <w:num w:numId="4">
    <w:abstractNumId w:val="43"/>
  </w:num>
  <w:num w:numId="5">
    <w:abstractNumId w:val="21"/>
  </w:num>
  <w:num w:numId="6">
    <w:abstractNumId w:val="37"/>
  </w:num>
  <w:num w:numId="7">
    <w:abstractNumId w:val="4"/>
  </w:num>
  <w:num w:numId="8">
    <w:abstractNumId w:val="15"/>
  </w:num>
  <w:num w:numId="9">
    <w:abstractNumId w:val="11"/>
  </w:num>
  <w:num w:numId="10">
    <w:abstractNumId w:val="9"/>
  </w:num>
  <w:num w:numId="11">
    <w:abstractNumId w:val="23"/>
  </w:num>
  <w:num w:numId="12">
    <w:abstractNumId w:val="31"/>
  </w:num>
  <w:num w:numId="13">
    <w:abstractNumId w:val="3"/>
  </w:num>
  <w:num w:numId="14">
    <w:abstractNumId w:val="1"/>
  </w:num>
  <w:num w:numId="15">
    <w:abstractNumId w:val="12"/>
  </w:num>
  <w:num w:numId="16">
    <w:abstractNumId w:val="41"/>
  </w:num>
  <w:num w:numId="17">
    <w:abstractNumId w:val="38"/>
  </w:num>
  <w:num w:numId="18">
    <w:abstractNumId w:val="28"/>
  </w:num>
  <w:num w:numId="19">
    <w:abstractNumId w:val="34"/>
  </w:num>
  <w:num w:numId="20">
    <w:abstractNumId w:val="22"/>
  </w:num>
  <w:num w:numId="21">
    <w:abstractNumId w:val="39"/>
  </w:num>
  <w:num w:numId="22">
    <w:abstractNumId w:val="44"/>
  </w:num>
  <w:num w:numId="23">
    <w:abstractNumId w:val="24"/>
  </w:num>
  <w:num w:numId="24">
    <w:abstractNumId w:val="7"/>
  </w:num>
  <w:num w:numId="25">
    <w:abstractNumId w:val="14"/>
  </w:num>
  <w:num w:numId="26">
    <w:abstractNumId w:val="40"/>
  </w:num>
  <w:num w:numId="27">
    <w:abstractNumId w:val="33"/>
  </w:num>
  <w:num w:numId="28">
    <w:abstractNumId w:val="6"/>
  </w:num>
  <w:num w:numId="29">
    <w:abstractNumId w:val="8"/>
  </w:num>
  <w:num w:numId="30">
    <w:abstractNumId w:val="25"/>
  </w:num>
  <w:num w:numId="31">
    <w:abstractNumId w:val="17"/>
  </w:num>
  <w:num w:numId="32">
    <w:abstractNumId w:val="45"/>
  </w:num>
  <w:num w:numId="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num>
  <w:num w:numId="35">
    <w:abstractNumId w:val="16"/>
  </w:num>
  <w:num w:numId="36">
    <w:abstractNumId w:val="20"/>
  </w:num>
  <w:num w:numId="37">
    <w:abstractNumId w:val="19"/>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num>
  <w:num w:numId="39">
    <w:abstractNumId w:val="26"/>
  </w:num>
  <w:num w:numId="40">
    <w:abstractNumId w:val="27"/>
  </w:num>
  <w:num w:numId="41">
    <w:abstractNumId w:val="10"/>
  </w:num>
  <w:num w:numId="42">
    <w:abstractNumId w:val="13"/>
  </w:num>
  <w:num w:numId="43">
    <w:abstractNumId w:val="5"/>
  </w:num>
  <w:num w:numId="44">
    <w:abstractNumId w:val="30"/>
  </w:num>
  <w:num w:numId="45">
    <w:abstractNumId w:val="42"/>
  </w:num>
  <w:num w:numId="46">
    <w:abstractNumId w:val="2"/>
  </w:num>
  <w:num w:numId="47">
    <w:abstractNumId w:val="32"/>
  </w:num>
  <w:num w:numId="48">
    <w:abstractNumId w:val="3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hideSpellingErrors/>
  <w:hideGrammaticalErrors/>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0E8F"/>
    <w:rsid w:val="000024F2"/>
    <w:rsid w:val="0000310F"/>
    <w:rsid w:val="00003A05"/>
    <w:rsid w:val="0000407F"/>
    <w:rsid w:val="00004906"/>
    <w:rsid w:val="000058E3"/>
    <w:rsid w:val="000065FD"/>
    <w:rsid w:val="00007E8A"/>
    <w:rsid w:val="0001106B"/>
    <w:rsid w:val="00011199"/>
    <w:rsid w:val="000120C5"/>
    <w:rsid w:val="00012472"/>
    <w:rsid w:val="0001398B"/>
    <w:rsid w:val="000203D3"/>
    <w:rsid w:val="000211F8"/>
    <w:rsid w:val="00023B29"/>
    <w:rsid w:val="000246C2"/>
    <w:rsid w:val="00024F35"/>
    <w:rsid w:val="00025980"/>
    <w:rsid w:val="00025B10"/>
    <w:rsid w:val="0003063D"/>
    <w:rsid w:val="00030F2B"/>
    <w:rsid w:val="000319FD"/>
    <w:rsid w:val="00031F10"/>
    <w:rsid w:val="00032493"/>
    <w:rsid w:val="0003432C"/>
    <w:rsid w:val="00034A1F"/>
    <w:rsid w:val="00034B29"/>
    <w:rsid w:val="0004072A"/>
    <w:rsid w:val="0004193F"/>
    <w:rsid w:val="00041C24"/>
    <w:rsid w:val="00042380"/>
    <w:rsid w:val="000431F7"/>
    <w:rsid w:val="000439C9"/>
    <w:rsid w:val="000440C5"/>
    <w:rsid w:val="0004427A"/>
    <w:rsid w:val="000444FF"/>
    <w:rsid w:val="00045C97"/>
    <w:rsid w:val="00046557"/>
    <w:rsid w:val="0004686A"/>
    <w:rsid w:val="000468E2"/>
    <w:rsid w:val="00046C3F"/>
    <w:rsid w:val="00047AE0"/>
    <w:rsid w:val="0005237C"/>
    <w:rsid w:val="00052A3C"/>
    <w:rsid w:val="00053927"/>
    <w:rsid w:val="00053ABC"/>
    <w:rsid w:val="0005437C"/>
    <w:rsid w:val="00054A03"/>
    <w:rsid w:val="00056A79"/>
    <w:rsid w:val="00061344"/>
    <w:rsid w:val="00061742"/>
    <w:rsid w:val="00062229"/>
    <w:rsid w:val="00062648"/>
    <w:rsid w:val="000631D9"/>
    <w:rsid w:val="0006407E"/>
    <w:rsid w:val="00064A37"/>
    <w:rsid w:val="00064B95"/>
    <w:rsid w:val="00065318"/>
    <w:rsid w:val="0006594F"/>
    <w:rsid w:val="0007192E"/>
    <w:rsid w:val="0007247F"/>
    <w:rsid w:val="00072930"/>
    <w:rsid w:val="000732C3"/>
    <w:rsid w:val="00077903"/>
    <w:rsid w:val="000800AC"/>
    <w:rsid w:val="00080F9E"/>
    <w:rsid w:val="0008230A"/>
    <w:rsid w:val="00082D11"/>
    <w:rsid w:val="00082F81"/>
    <w:rsid w:val="0008542A"/>
    <w:rsid w:val="00086D80"/>
    <w:rsid w:val="000878AA"/>
    <w:rsid w:val="00090D6F"/>
    <w:rsid w:val="00093A9A"/>
    <w:rsid w:val="00093E38"/>
    <w:rsid w:val="000950AA"/>
    <w:rsid w:val="000A1433"/>
    <w:rsid w:val="000A1BDD"/>
    <w:rsid w:val="000A24C0"/>
    <w:rsid w:val="000A3216"/>
    <w:rsid w:val="000A3F90"/>
    <w:rsid w:val="000A4E44"/>
    <w:rsid w:val="000A65A0"/>
    <w:rsid w:val="000A77ED"/>
    <w:rsid w:val="000B01B9"/>
    <w:rsid w:val="000B0370"/>
    <w:rsid w:val="000B0A5E"/>
    <w:rsid w:val="000B4850"/>
    <w:rsid w:val="000B49AB"/>
    <w:rsid w:val="000B5057"/>
    <w:rsid w:val="000B5A12"/>
    <w:rsid w:val="000B5AB1"/>
    <w:rsid w:val="000B5D79"/>
    <w:rsid w:val="000B6D31"/>
    <w:rsid w:val="000B7D10"/>
    <w:rsid w:val="000C0061"/>
    <w:rsid w:val="000C0663"/>
    <w:rsid w:val="000C10B9"/>
    <w:rsid w:val="000C1509"/>
    <w:rsid w:val="000C1D19"/>
    <w:rsid w:val="000C2DF8"/>
    <w:rsid w:val="000C2DFA"/>
    <w:rsid w:val="000C2E5F"/>
    <w:rsid w:val="000C3423"/>
    <w:rsid w:val="000C3861"/>
    <w:rsid w:val="000C4A8E"/>
    <w:rsid w:val="000C5A04"/>
    <w:rsid w:val="000C5AF7"/>
    <w:rsid w:val="000C637F"/>
    <w:rsid w:val="000D009C"/>
    <w:rsid w:val="000D0855"/>
    <w:rsid w:val="000D1AD8"/>
    <w:rsid w:val="000D1E0F"/>
    <w:rsid w:val="000D2FD3"/>
    <w:rsid w:val="000D3275"/>
    <w:rsid w:val="000D3339"/>
    <w:rsid w:val="000D5A1D"/>
    <w:rsid w:val="000D7369"/>
    <w:rsid w:val="000E07DC"/>
    <w:rsid w:val="000E2665"/>
    <w:rsid w:val="000E35BE"/>
    <w:rsid w:val="000E46E5"/>
    <w:rsid w:val="000E62A0"/>
    <w:rsid w:val="000E6436"/>
    <w:rsid w:val="000E77B8"/>
    <w:rsid w:val="000F01E4"/>
    <w:rsid w:val="000F191E"/>
    <w:rsid w:val="000F2EDD"/>
    <w:rsid w:val="000F2F58"/>
    <w:rsid w:val="000F34CB"/>
    <w:rsid w:val="000F36DB"/>
    <w:rsid w:val="000F37A8"/>
    <w:rsid w:val="000F3B67"/>
    <w:rsid w:val="000F4AB1"/>
    <w:rsid w:val="000F523F"/>
    <w:rsid w:val="000F5D21"/>
    <w:rsid w:val="000F6D7E"/>
    <w:rsid w:val="000F76AD"/>
    <w:rsid w:val="000F7D75"/>
    <w:rsid w:val="00100187"/>
    <w:rsid w:val="00100B8B"/>
    <w:rsid w:val="00100DDD"/>
    <w:rsid w:val="0010268C"/>
    <w:rsid w:val="00102A39"/>
    <w:rsid w:val="00102D65"/>
    <w:rsid w:val="00103888"/>
    <w:rsid w:val="00104C12"/>
    <w:rsid w:val="00105B1D"/>
    <w:rsid w:val="00107499"/>
    <w:rsid w:val="00107557"/>
    <w:rsid w:val="0011001E"/>
    <w:rsid w:val="0011167C"/>
    <w:rsid w:val="00112B02"/>
    <w:rsid w:val="001139A2"/>
    <w:rsid w:val="00113B08"/>
    <w:rsid w:val="00113BD3"/>
    <w:rsid w:val="001140A4"/>
    <w:rsid w:val="00114A21"/>
    <w:rsid w:val="00115071"/>
    <w:rsid w:val="0012006D"/>
    <w:rsid w:val="00120243"/>
    <w:rsid w:val="00123F05"/>
    <w:rsid w:val="00124A13"/>
    <w:rsid w:val="001250B4"/>
    <w:rsid w:val="001253D1"/>
    <w:rsid w:val="00130E92"/>
    <w:rsid w:val="001318D2"/>
    <w:rsid w:val="00132C06"/>
    <w:rsid w:val="00133B79"/>
    <w:rsid w:val="00133CE5"/>
    <w:rsid w:val="0013431F"/>
    <w:rsid w:val="001352E5"/>
    <w:rsid w:val="00136325"/>
    <w:rsid w:val="00136668"/>
    <w:rsid w:val="0013673A"/>
    <w:rsid w:val="00136C7D"/>
    <w:rsid w:val="00137846"/>
    <w:rsid w:val="00140D44"/>
    <w:rsid w:val="00141114"/>
    <w:rsid w:val="00141BF0"/>
    <w:rsid w:val="001436BB"/>
    <w:rsid w:val="00143BF3"/>
    <w:rsid w:val="0014481A"/>
    <w:rsid w:val="001459C8"/>
    <w:rsid w:val="001468A5"/>
    <w:rsid w:val="001475E7"/>
    <w:rsid w:val="00147864"/>
    <w:rsid w:val="00150BDE"/>
    <w:rsid w:val="00152ADF"/>
    <w:rsid w:val="00153833"/>
    <w:rsid w:val="00154304"/>
    <w:rsid w:val="0015466E"/>
    <w:rsid w:val="00154765"/>
    <w:rsid w:val="00154EF0"/>
    <w:rsid w:val="00155E0F"/>
    <w:rsid w:val="00156A23"/>
    <w:rsid w:val="0016136A"/>
    <w:rsid w:val="00163780"/>
    <w:rsid w:val="00163B1F"/>
    <w:rsid w:val="001648EE"/>
    <w:rsid w:val="00164B65"/>
    <w:rsid w:val="00165433"/>
    <w:rsid w:val="00166794"/>
    <w:rsid w:val="00166BFB"/>
    <w:rsid w:val="00170D28"/>
    <w:rsid w:val="00171E0A"/>
    <w:rsid w:val="001729DF"/>
    <w:rsid w:val="00173541"/>
    <w:rsid w:val="00173DDB"/>
    <w:rsid w:val="00173F22"/>
    <w:rsid w:val="00175DB6"/>
    <w:rsid w:val="0017653A"/>
    <w:rsid w:val="001770B7"/>
    <w:rsid w:val="001775DF"/>
    <w:rsid w:val="001817E3"/>
    <w:rsid w:val="00182FC7"/>
    <w:rsid w:val="0018435D"/>
    <w:rsid w:val="001854E7"/>
    <w:rsid w:val="001863AF"/>
    <w:rsid w:val="00190999"/>
    <w:rsid w:val="0019160F"/>
    <w:rsid w:val="00192B71"/>
    <w:rsid w:val="00192D8E"/>
    <w:rsid w:val="00192E4B"/>
    <w:rsid w:val="00193EC9"/>
    <w:rsid w:val="00195C4D"/>
    <w:rsid w:val="001972CC"/>
    <w:rsid w:val="001A1188"/>
    <w:rsid w:val="001A138D"/>
    <w:rsid w:val="001A18F8"/>
    <w:rsid w:val="001A1A1F"/>
    <w:rsid w:val="001A2857"/>
    <w:rsid w:val="001A2A89"/>
    <w:rsid w:val="001A3634"/>
    <w:rsid w:val="001A4A80"/>
    <w:rsid w:val="001A4D5D"/>
    <w:rsid w:val="001A61E1"/>
    <w:rsid w:val="001A62B7"/>
    <w:rsid w:val="001A683E"/>
    <w:rsid w:val="001A6C1E"/>
    <w:rsid w:val="001A7367"/>
    <w:rsid w:val="001B2129"/>
    <w:rsid w:val="001B2751"/>
    <w:rsid w:val="001B34DA"/>
    <w:rsid w:val="001B3659"/>
    <w:rsid w:val="001B3AC9"/>
    <w:rsid w:val="001B3B55"/>
    <w:rsid w:val="001B40F3"/>
    <w:rsid w:val="001B53A0"/>
    <w:rsid w:val="001B5F70"/>
    <w:rsid w:val="001B6845"/>
    <w:rsid w:val="001B770B"/>
    <w:rsid w:val="001C0AED"/>
    <w:rsid w:val="001C13B1"/>
    <w:rsid w:val="001C1BB6"/>
    <w:rsid w:val="001C1C2A"/>
    <w:rsid w:val="001C1CDE"/>
    <w:rsid w:val="001C2713"/>
    <w:rsid w:val="001C2BAD"/>
    <w:rsid w:val="001C2EF3"/>
    <w:rsid w:val="001C34D6"/>
    <w:rsid w:val="001C3898"/>
    <w:rsid w:val="001C3DB4"/>
    <w:rsid w:val="001C4179"/>
    <w:rsid w:val="001C54A9"/>
    <w:rsid w:val="001C6012"/>
    <w:rsid w:val="001C640B"/>
    <w:rsid w:val="001C67B0"/>
    <w:rsid w:val="001C6DF1"/>
    <w:rsid w:val="001C79FA"/>
    <w:rsid w:val="001D07C9"/>
    <w:rsid w:val="001D162B"/>
    <w:rsid w:val="001D2194"/>
    <w:rsid w:val="001D393C"/>
    <w:rsid w:val="001D3AB5"/>
    <w:rsid w:val="001D53A2"/>
    <w:rsid w:val="001D7E82"/>
    <w:rsid w:val="001E0AD2"/>
    <w:rsid w:val="001E2824"/>
    <w:rsid w:val="001E3F91"/>
    <w:rsid w:val="001E48DA"/>
    <w:rsid w:val="001E6822"/>
    <w:rsid w:val="001E74A5"/>
    <w:rsid w:val="001E7617"/>
    <w:rsid w:val="001E7B9E"/>
    <w:rsid w:val="001F025B"/>
    <w:rsid w:val="001F053F"/>
    <w:rsid w:val="001F0E92"/>
    <w:rsid w:val="001F1169"/>
    <w:rsid w:val="001F2BDF"/>
    <w:rsid w:val="001F4299"/>
    <w:rsid w:val="001F5AF8"/>
    <w:rsid w:val="001F783F"/>
    <w:rsid w:val="001F7DE2"/>
    <w:rsid w:val="001F7FDA"/>
    <w:rsid w:val="002031F3"/>
    <w:rsid w:val="00207415"/>
    <w:rsid w:val="00207915"/>
    <w:rsid w:val="002111FF"/>
    <w:rsid w:val="00211229"/>
    <w:rsid w:val="00212873"/>
    <w:rsid w:val="00212C9C"/>
    <w:rsid w:val="00213108"/>
    <w:rsid w:val="0021331A"/>
    <w:rsid w:val="0021453E"/>
    <w:rsid w:val="0021475E"/>
    <w:rsid w:val="00216653"/>
    <w:rsid w:val="002179AC"/>
    <w:rsid w:val="00220794"/>
    <w:rsid w:val="00220ADB"/>
    <w:rsid w:val="002217BA"/>
    <w:rsid w:val="00221E74"/>
    <w:rsid w:val="00222AAA"/>
    <w:rsid w:val="00223507"/>
    <w:rsid w:val="0022353C"/>
    <w:rsid w:val="00223D1A"/>
    <w:rsid w:val="00225ECB"/>
    <w:rsid w:val="002273CC"/>
    <w:rsid w:val="00227831"/>
    <w:rsid w:val="00230170"/>
    <w:rsid w:val="002305CF"/>
    <w:rsid w:val="00231760"/>
    <w:rsid w:val="00231AD8"/>
    <w:rsid w:val="00233092"/>
    <w:rsid w:val="002345FF"/>
    <w:rsid w:val="00234A2F"/>
    <w:rsid w:val="0023555B"/>
    <w:rsid w:val="00237026"/>
    <w:rsid w:val="00237611"/>
    <w:rsid w:val="00241FD2"/>
    <w:rsid w:val="00244476"/>
    <w:rsid w:val="0024659E"/>
    <w:rsid w:val="002473A2"/>
    <w:rsid w:val="002509BA"/>
    <w:rsid w:val="0025224A"/>
    <w:rsid w:val="00252A20"/>
    <w:rsid w:val="00252B41"/>
    <w:rsid w:val="0025331E"/>
    <w:rsid w:val="002539DD"/>
    <w:rsid w:val="00254FE5"/>
    <w:rsid w:val="0025524F"/>
    <w:rsid w:val="0025717D"/>
    <w:rsid w:val="00260C1D"/>
    <w:rsid w:val="00261001"/>
    <w:rsid w:val="002614BE"/>
    <w:rsid w:val="00261D84"/>
    <w:rsid w:val="00263F5A"/>
    <w:rsid w:val="00264D02"/>
    <w:rsid w:val="0026500D"/>
    <w:rsid w:val="00265CD7"/>
    <w:rsid w:val="002665BD"/>
    <w:rsid w:val="00266985"/>
    <w:rsid w:val="002679C7"/>
    <w:rsid w:val="00270219"/>
    <w:rsid w:val="0027187C"/>
    <w:rsid w:val="00271B06"/>
    <w:rsid w:val="002725E2"/>
    <w:rsid w:val="00273013"/>
    <w:rsid w:val="00273786"/>
    <w:rsid w:val="00273C37"/>
    <w:rsid w:val="0027430D"/>
    <w:rsid w:val="00274D35"/>
    <w:rsid w:val="00274F7F"/>
    <w:rsid w:val="00277A35"/>
    <w:rsid w:val="00280994"/>
    <w:rsid w:val="00280E67"/>
    <w:rsid w:val="00283749"/>
    <w:rsid w:val="00285230"/>
    <w:rsid w:val="002860E1"/>
    <w:rsid w:val="002871EB"/>
    <w:rsid w:val="002879B1"/>
    <w:rsid w:val="00290631"/>
    <w:rsid w:val="00290721"/>
    <w:rsid w:val="00293AAD"/>
    <w:rsid w:val="002940E2"/>
    <w:rsid w:val="002A07F4"/>
    <w:rsid w:val="002A229B"/>
    <w:rsid w:val="002A2974"/>
    <w:rsid w:val="002A35B6"/>
    <w:rsid w:val="002A61A7"/>
    <w:rsid w:val="002A7537"/>
    <w:rsid w:val="002A7FC1"/>
    <w:rsid w:val="002B085C"/>
    <w:rsid w:val="002B0CAD"/>
    <w:rsid w:val="002B284F"/>
    <w:rsid w:val="002B2A2E"/>
    <w:rsid w:val="002B2F4D"/>
    <w:rsid w:val="002B2F59"/>
    <w:rsid w:val="002B4D21"/>
    <w:rsid w:val="002C0074"/>
    <w:rsid w:val="002C0804"/>
    <w:rsid w:val="002C1882"/>
    <w:rsid w:val="002C1ED0"/>
    <w:rsid w:val="002C2D44"/>
    <w:rsid w:val="002C34C3"/>
    <w:rsid w:val="002C4715"/>
    <w:rsid w:val="002C4780"/>
    <w:rsid w:val="002C47ED"/>
    <w:rsid w:val="002C481B"/>
    <w:rsid w:val="002C484A"/>
    <w:rsid w:val="002C570D"/>
    <w:rsid w:val="002C5D25"/>
    <w:rsid w:val="002C6DB3"/>
    <w:rsid w:val="002D050A"/>
    <w:rsid w:val="002D0E3D"/>
    <w:rsid w:val="002D10C8"/>
    <w:rsid w:val="002D1A38"/>
    <w:rsid w:val="002D2E16"/>
    <w:rsid w:val="002D373C"/>
    <w:rsid w:val="002D3C71"/>
    <w:rsid w:val="002D3F95"/>
    <w:rsid w:val="002D4467"/>
    <w:rsid w:val="002D58BE"/>
    <w:rsid w:val="002D59F1"/>
    <w:rsid w:val="002E0CDD"/>
    <w:rsid w:val="002E1FA2"/>
    <w:rsid w:val="002E1FD4"/>
    <w:rsid w:val="002E3DD5"/>
    <w:rsid w:val="002E482C"/>
    <w:rsid w:val="002E4A6D"/>
    <w:rsid w:val="002E5399"/>
    <w:rsid w:val="002E6531"/>
    <w:rsid w:val="002E689B"/>
    <w:rsid w:val="002E6CFE"/>
    <w:rsid w:val="002E74CE"/>
    <w:rsid w:val="002E7AD0"/>
    <w:rsid w:val="002F1871"/>
    <w:rsid w:val="002F24ED"/>
    <w:rsid w:val="002F287A"/>
    <w:rsid w:val="002F30A6"/>
    <w:rsid w:val="002F3672"/>
    <w:rsid w:val="002F42ED"/>
    <w:rsid w:val="002F4FCE"/>
    <w:rsid w:val="002F72FA"/>
    <w:rsid w:val="002F7480"/>
    <w:rsid w:val="0030028B"/>
    <w:rsid w:val="003007E0"/>
    <w:rsid w:val="0030150B"/>
    <w:rsid w:val="00301B41"/>
    <w:rsid w:val="00301D47"/>
    <w:rsid w:val="003030B1"/>
    <w:rsid w:val="00303717"/>
    <w:rsid w:val="00304013"/>
    <w:rsid w:val="00304137"/>
    <w:rsid w:val="003046AA"/>
    <w:rsid w:val="003049F3"/>
    <w:rsid w:val="00305F6D"/>
    <w:rsid w:val="00306493"/>
    <w:rsid w:val="003064B8"/>
    <w:rsid w:val="00307227"/>
    <w:rsid w:val="003072EE"/>
    <w:rsid w:val="003105D0"/>
    <w:rsid w:val="003105D6"/>
    <w:rsid w:val="00310D66"/>
    <w:rsid w:val="00311517"/>
    <w:rsid w:val="003116A6"/>
    <w:rsid w:val="00311C3D"/>
    <w:rsid w:val="00311E54"/>
    <w:rsid w:val="00312733"/>
    <w:rsid w:val="00313AF4"/>
    <w:rsid w:val="0031434A"/>
    <w:rsid w:val="00314825"/>
    <w:rsid w:val="00314975"/>
    <w:rsid w:val="00316065"/>
    <w:rsid w:val="00317883"/>
    <w:rsid w:val="00317EFF"/>
    <w:rsid w:val="003208D6"/>
    <w:rsid w:val="0032119F"/>
    <w:rsid w:val="00321AA3"/>
    <w:rsid w:val="00322863"/>
    <w:rsid w:val="00323895"/>
    <w:rsid w:val="00323B4A"/>
    <w:rsid w:val="0032464F"/>
    <w:rsid w:val="00325208"/>
    <w:rsid w:val="00326038"/>
    <w:rsid w:val="00326A93"/>
    <w:rsid w:val="00327D79"/>
    <w:rsid w:val="00330C1C"/>
    <w:rsid w:val="0033203C"/>
    <w:rsid w:val="00332E6B"/>
    <w:rsid w:val="003331D8"/>
    <w:rsid w:val="00333297"/>
    <w:rsid w:val="00333331"/>
    <w:rsid w:val="00333BE8"/>
    <w:rsid w:val="00334BED"/>
    <w:rsid w:val="00335BFE"/>
    <w:rsid w:val="0033608B"/>
    <w:rsid w:val="00336419"/>
    <w:rsid w:val="00336428"/>
    <w:rsid w:val="003364ED"/>
    <w:rsid w:val="00336D64"/>
    <w:rsid w:val="003374D7"/>
    <w:rsid w:val="00337941"/>
    <w:rsid w:val="003407D0"/>
    <w:rsid w:val="00343300"/>
    <w:rsid w:val="00343BE0"/>
    <w:rsid w:val="00345B79"/>
    <w:rsid w:val="00345D0F"/>
    <w:rsid w:val="00346885"/>
    <w:rsid w:val="003472B3"/>
    <w:rsid w:val="0035023D"/>
    <w:rsid w:val="00350A12"/>
    <w:rsid w:val="0035104F"/>
    <w:rsid w:val="00353201"/>
    <w:rsid w:val="00355AEE"/>
    <w:rsid w:val="00355D3B"/>
    <w:rsid w:val="003606B9"/>
    <w:rsid w:val="0036073F"/>
    <w:rsid w:val="003612FA"/>
    <w:rsid w:val="00361595"/>
    <w:rsid w:val="003621DC"/>
    <w:rsid w:val="003629EE"/>
    <w:rsid w:val="003635B0"/>
    <w:rsid w:val="003641F0"/>
    <w:rsid w:val="003643B3"/>
    <w:rsid w:val="003656E5"/>
    <w:rsid w:val="00370BB1"/>
    <w:rsid w:val="003721B2"/>
    <w:rsid w:val="00372328"/>
    <w:rsid w:val="00373EFE"/>
    <w:rsid w:val="0037428A"/>
    <w:rsid w:val="003745FC"/>
    <w:rsid w:val="00375BD3"/>
    <w:rsid w:val="003762FD"/>
    <w:rsid w:val="00377CC8"/>
    <w:rsid w:val="0038145C"/>
    <w:rsid w:val="0038385B"/>
    <w:rsid w:val="00383E66"/>
    <w:rsid w:val="0038490F"/>
    <w:rsid w:val="003849F7"/>
    <w:rsid w:val="00386CD4"/>
    <w:rsid w:val="00387DC9"/>
    <w:rsid w:val="0039193E"/>
    <w:rsid w:val="00391ADA"/>
    <w:rsid w:val="00391F80"/>
    <w:rsid w:val="00392CDB"/>
    <w:rsid w:val="00392FB7"/>
    <w:rsid w:val="0039380F"/>
    <w:rsid w:val="00393B71"/>
    <w:rsid w:val="00394095"/>
    <w:rsid w:val="003940F6"/>
    <w:rsid w:val="0039555F"/>
    <w:rsid w:val="00396545"/>
    <w:rsid w:val="00396F71"/>
    <w:rsid w:val="003A04FF"/>
    <w:rsid w:val="003A0AA2"/>
    <w:rsid w:val="003A1B01"/>
    <w:rsid w:val="003A1B7A"/>
    <w:rsid w:val="003A2029"/>
    <w:rsid w:val="003A6417"/>
    <w:rsid w:val="003A65FE"/>
    <w:rsid w:val="003A6A5A"/>
    <w:rsid w:val="003A7221"/>
    <w:rsid w:val="003A730E"/>
    <w:rsid w:val="003A7AED"/>
    <w:rsid w:val="003B2856"/>
    <w:rsid w:val="003B2A0D"/>
    <w:rsid w:val="003B39E2"/>
    <w:rsid w:val="003B45B6"/>
    <w:rsid w:val="003B50CD"/>
    <w:rsid w:val="003B55AD"/>
    <w:rsid w:val="003B565C"/>
    <w:rsid w:val="003B6822"/>
    <w:rsid w:val="003B6EB4"/>
    <w:rsid w:val="003B7421"/>
    <w:rsid w:val="003B7DC8"/>
    <w:rsid w:val="003B7EC4"/>
    <w:rsid w:val="003C3086"/>
    <w:rsid w:val="003C462F"/>
    <w:rsid w:val="003C63F1"/>
    <w:rsid w:val="003C7282"/>
    <w:rsid w:val="003D00D5"/>
    <w:rsid w:val="003D01B4"/>
    <w:rsid w:val="003D1421"/>
    <w:rsid w:val="003D16A8"/>
    <w:rsid w:val="003D181D"/>
    <w:rsid w:val="003D20C4"/>
    <w:rsid w:val="003D3043"/>
    <w:rsid w:val="003D3C1A"/>
    <w:rsid w:val="003D4188"/>
    <w:rsid w:val="003D46D0"/>
    <w:rsid w:val="003D5E95"/>
    <w:rsid w:val="003D6CE0"/>
    <w:rsid w:val="003D6D17"/>
    <w:rsid w:val="003E05CB"/>
    <w:rsid w:val="003E0654"/>
    <w:rsid w:val="003E2663"/>
    <w:rsid w:val="003E5E39"/>
    <w:rsid w:val="003E6679"/>
    <w:rsid w:val="003E6D0F"/>
    <w:rsid w:val="003E712E"/>
    <w:rsid w:val="003F140F"/>
    <w:rsid w:val="003F15DB"/>
    <w:rsid w:val="003F227C"/>
    <w:rsid w:val="003F2702"/>
    <w:rsid w:val="003F2778"/>
    <w:rsid w:val="003F36A4"/>
    <w:rsid w:val="003F70CA"/>
    <w:rsid w:val="0040137F"/>
    <w:rsid w:val="00402179"/>
    <w:rsid w:val="004026D6"/>
    <w:rsid w:val="0040278D"/>
    <w:rsid w:val="00403520"/>
    <w:rsid w:val="00406EED"/>
    <w:rsid w:val="00410219"/>
    <w:rsid w:val="00412DB3"/>
    <w:rsid w:val="00412E24"/>
    <w:rsid w:val="00413469"/>
    <w:rsid w:val="00413903"/>
    <w:rsid w:val="00413DAD"/>
    <w:rsid w:val="00414836"/>
    <w:rsid w:val="00416727"/>
    <w:rsid w:val="00417555"/>
    <w:rsid w:val="0042068A"/>
    <w:rsid w:val="00421EDE"/>
    <w:rsid w:val="004229F4"/>
    <w:rsid w:val="004242BB"/>
    <w:rsid w:val="0042437A"/>
    <w:rsid w:val="00424CBA"/>
    <w:rsid w:val="00424E72"/>
    <w:rsid w:val="00426D7C"/>
    <w:rsid w:val="004300ED"/>
    <w:rsid w:val="00431687"/>
    <w:rsid w:val="00432B72"/>
    <w:rsid w:val="00433016"/>
    <w:rsid w:val="00433415"/>
    <w:rsid w:val="004339BD"/>
    <w:rsid w:val="004342F1"/>
    <w:rsid w:val="004349C0"/>
    <w:rsid w:val="00434B23"/>
    <w:rsid w:val="00434FD0"/>
    <w:rsid w:val="00435917"/>
    <w:rsid w:val="0043626D"/>
    <w:rsid w:val="004362AD"/>
    <w:rsid w:val="00437611"/>
    <w:rsid w:val="00437702"/>
    <w:rsid w:val="004401B5"/>
    <w:rsid w:val="00440800"/>
    <w:rsid w:val="00440D81"/>
    <w:rsid w:val="00441847"/>
    <w:rsid w:val="00441D55"/>
    <w:rsid w:val="00442393"/>
    <w:rsid w:val="004436D7"/>
    <w:rsid w:val="00443DCB"/>
    <w:rsid w:val="00443DEB"/>
    <w:rsid w:val="00444891"/>
    <w:rsid w:val="0044535B"/>
    <w:rsid w:val="00445DB4"/>
    <w:rsid w:val="00445FDA"/>
    <w:rsid w:val="00447F0D"/>
    <w:rsid w:val="00450A5F"/>
    <w:rsid w:val="00451514"/>
    <w:rsid w:val="0045209F"/>
    <w:rsid w:val="00453BB4"/>
    <w:rsid w:val="00454ABA"/>
    <w:rsid w:val="00456317"/>
    <w:rsid w:val="00456348"/>
    <w:rsid w:val="004613B1"/>
    <w:rsid w:val="00461513"/>
    <w:rsid w:val="0046231E"/>
    <w:rsid w:val="004635E2"/>
    <w:rsid w:val="00464CB6"/>
    <w:rsid w:val="0046566E"/>
    <w:rsid w:val="004662E0"/>
    <w:rsid w:val="0047025A"/>
    <w:rsid w:val="00470558"/>
    <w:rsid w:val="0047081C"/>
    <w:rsid w:val="00472C41"/>
    <w:rsid w:val="00473115"/>
    <w:rsid w:val="00473772"/>
    <w:rsid w:val="00474477"/>
    <w:rsid w:val="00474630"/>
    <w:rsid w:val="00475C0D"/>
    <w:rsid w:val="004764CB"/>
    <w:rsid w:val="004766CF"/>
    <w:rsid w:val="00476730"/>
    <w:rsid w:val="004769A5"/>
    <w:rsid w:val="004803A2"/>
    <w:rsid w:val="00481A7B"/>
    <w:rsid w:val="004827D5"/>
    <w:rsid w:val="0048386B"/>
    <w:rsid w:val="00483A12"/>
    <w:rsid w:val="00483C14"/>
    <w:rsid w:val="00485BA5"/>
    <w:rsid w:val="00485D48"/>
    <w:rsid w:val="00485DB6"/>
    <w:rsid w:val="0048658E"/>
    <w:rsid w:val="00486674"/>
    <w:rsid w:val="0048771D"/>
    <w:rsid w:val="004905ED"/>
    <w:rsid w:val="00491C96"/>
    <w:rsid w:val="004923B6"/>
    <w:rsid w:val="00493175"/>
    <w:rsid w:val="00494294"/>
    <w:rsid w:val="00495611"/>
    <w:rsid w:val="00496359"/>
    <w:rsid w:val="00496B38"/>
    <w:rsid w:val="00496C48"/>
    <w:rsid w:val="00497897"/>
    <w:rsid w:val="004A14BE"/>
    <w:rsid w:val="004A1821"/>
    <w:rsid w:val="004A2BF5"/>
    <w:rsid w:val="004A3085"/>
    <w:rsid w:val="004A4BD5"/>
    <w:rsid w:val="004A4CFD"/>
    <w:rsid w:val="004A677C"/>
    <w:rsid w:val="004A6A7B"/>
    <w:rsid w:val="004A6E25"/>
    <w:rsid w:val="004A7557"/>
    <w:rsid w:val="004B176B"/>
    <w:rsid w:val="004B293C"/>
    <w:rsid w:val="004B3D59"/>
    <w:rsid w:val="004B58EA"/>
    <w:rsid w:val="004B5B76"/>
    <w:rsid w:val="004B73EF"/>
    <w:rsid w:val="004C0A9B"/>
    <w:rsid w:val="004C20F2"/>
    <w:rsid w:val="004C251E"/>
    <w:rsid w:val="004C33A5"/>
    <w:rsid w:val="004C3F25"/>
    <w:rsid w:val="004C525E"/>
    <w:rsid w:val="004C67E2"/>
    <w:rsid w:val="004C7301"/>
    <w:rsid w:val="004C7A27"/>
    <w:rsid w:val="004D0490"/>
    <w:rsid w:val="004D12F1"/>
    <w:rsid w:val="004D14B2"/>
    <w:rsid w:val="004D1805"/>
    <w:rsid w:val="004D1C90"/>
    <w:rsid w:val="004D1CB6"/>
    <w:rsid w:val="004D257A"/>
    <w:rsid w:val="004D2875"/>
    <w:rsid w:val="004D2CFC"/>
    <w:rsid w:val="004D3142"/>
    <w:rsid w:val="004D52DD"/>
    <w:rsid w:val="004D68F8"/>
    <w:rsid w:val="004D6D19"/>
    <w:rsid w:val="004D71C0"/>
    <w:rsid w:val="004D7866"/>
    <w:rsid w:val="004D7E51"/>
    <w:rsid w:val="004D7F8A"/>
    <w:rsid w:val="004E11D8"/>
    <w:rsid w:val="004E1878"/>
    <w:rsid w:val="004E2E6D"/>
    <w:rsid w:val="004E3378"/>
    <w:rsid w:val="004E3C72"/>
    <w:rsid w:val="004E3C8B"/>
    <w:rsid w:val="004E4879"/>
    <w:rsid w:val="004E4AF8"/>
    <w:rsid w:val="004E5988"/>
    <w:rsid w:val="004E62B6"/>
    <w:rsid w:val="004E6E3A"/>
    <w:rsid w:val="004F0C96"/>
    <w:rsid w:val="004F197B"/>
    <w:rsid w:val="004F28A0"/>
    <w:rsid w:val="004F2AC8"/>
    <w:rsid w:val="004F3DEB"/>
    <w:rsid w:val="004F44C7"/>
    <w:rsid w:val="004F489F"/>
    <w:rsid w:val="004F4958"/>
    <w:rsid w:val="004F766F"/>
    <w:rsid w:val="004F78B7"/>
    <w:rsid w:val="004F7944"/>
    <w:rsid w:val="00500224"/>
    <w:rsid w:val="0050086C"/>
    <w:rsid w:val="00502BB2"/>
    <w:rsid w:val="00503166"/>
    <w:rsid w:val="00503F93"/>
    <w:rsid w:val="005041C2"/>
    <w:rsid w:val="00504CDE"/>
    <w:rsid w:val="00504CEC"/>
    <w:rsid w:val="00504E8F"/>
    <w:rsid w:val="00505CA0"/>
    <w:rsid w:val="00506DDD"/>
    <w:rsid w:val="00507C08"/>
    <w:rsid w:val="00507D18"/>
    <w:rsid w:val="0051016E"/>
    <w:rsid w:val="00511536"/>
    <w:rsid w:val="00511612"/>
    <w:rsid w:val="00511A30"/>
    <w:rsid w:val="005126AD"/>
    <w:rsid w:val="00512F22"/>
    <w:rsid w:val="00516603"/>
    <w:rsid w:val="005167B1"/>
    <w:rsid w:val="00517A46"/>
    <w:rsid w:val="00517D20"/>
    <w:rsid w:val="005215EE"/>
    <w:rsid w:val="00521C67"/>
    <w:rsid w:val="00521F15"/>
    <w:rsid w:val="00522599"/>
    <w:rsid w:val="00522F5F"/>
    <w:rsid w:val="00523B46"/>
    <w:rsid w:val="0052451F"/>
    <w:rsid w:val="005248B9"/>
    <w:rsid w:val="005255D3"/>
    <w:rsid w:val="005257BD"/>
    <w:rsid w:val="00526446"/>
    <w:rsid w:val="00527495"/>
    <w:rsid w:val="00527E7A"/>
    <w:rsid w:val="0053021B"/>
    <w:rsid w:val="00530E68"/>
    <w:rsid w:val="00531594"/>
    <w:rsid w:val="005317E3"/>
    <w:rsid w:val="00532AD0"/>
    <w:rsid w:val="00533E69"/>
    <w:rsid w:val="0053683D"/>
    <w:rsid w:val="00537E2C"/>
    <w:rsid w:val="005407F0"/>
    <w:rsid w:val="00542797"/>
    <w:rsid w:val="00542B3A"/>
    <w:rsid w:val="005434E0"/>
    <w:rsid w:val="00543FF4"/>
    <w:rsid w:val="00544AB9"/>
    <w:rsid w:val="00544EC9"/>
    <w:rsid w:val="00546FBD"/>
    <w:rsid w:val="00550EF7"/>
    <w:rsid w:val="00551A9B"/>
    <w:rsid w:val="005520BF"/>
    <w:rsid w:val="00552213"/>
    <w:rsid w:val="0055327F"/>
    <w:rsid w:val="005534B3"/>
    <w:rsid w:val="0055544F"/>
    <w:rsid w:val="00556B04"/>
    <w:rsid w:val="00556FD5"/>
    <w:rsid w:val="00562B0A"/>
    <w:rsid w:val="00562CCE"/>
    <w:rsid w:val="0056305B"/>
    <w:rsid w:val="0056397F"/>
    <w:rsid w:val="005669D6"/>
    <w:rsid w:val="00566C3D"/>
    <w:rsid w:val="00567045"/>
    <w:rsid w:val="005678C8"/>
    <w:rsid w:val="00567998"/>
    <w:rsid w:val="00567AF8"/>
    <w:rsid w:val="005713E3"/>
    <w:rsid w:val="00571419"/>
    <w:rsid w:val="0057374F"/>
    <w:rsid w:val="005759CD"/>
    <w:rsid w:val="00577884"/>
    <w:rsid w:val="00577C09"/>
    <w:rsid w:val="00580873"/>
    <w:rsid w:val="00581C0F"/>
    <w:rsid w:val="00582919"/>
    <w:rsid w:val="005832C3"/>
    <w:rsid w:val="00583F65"/>
    <w:rsid w:val="005844F1"/>
    <w:rsid w:val="005849B2"/>
    <w:rsid w:val="00585F00"/>
    <w:rsid w:val="00587366"/>
    <w:rsid w:val="0058757A"/>
    <w:rsid w:val="00590037"/>
    <w:rsid w:val="00590516"/>
    <w:rsid w:val="005908F1"/>
    <w:rsid w:val="00592318"/>
    <w:rsid w:val="00593476"/>
    <w:rsid w:val="00593DBB"/>
    <w:rsid w:val="00594A43"/>
    <w:rsid w:val="00594E32"/>
    <w:rsid w:val="00595511"/>
    <w:rsid w:val="00595BC4"/>
    <w:rsid w:val="00596B4D"/>
    <w:rsid w:val="00596F7B"/>
    <w:rsid w:val="005978ED"/>
    <w:rsid w:val="005A228F"/>
    <w:rsid w:val="005A2A65"/>
    <w:rsid w:val="005A2F65"/>
    <w:rsid w:val="005A3068"/>
    <w:rsid w:val="005A3415"/>
    <w:rsid w:val="005A3513"/>
    <w:rsid w:val="005A3BD7"/>
    <w:rsid w:val="005A4255"/>
    <w:rsid w:val="005A4418"/>
    <w:rsid w:val="005A4AF2"/>
    <w:rsid w:val="005A5828"/>
    <w:rsid w:val="005A60E1"/>
    <w:rsid w:val="005A76FE"/>
    <w:rsid w:val="005A786F"/>
    <w:rsid w:val="005B01D9"/>
    <w:rsid w:val="005B1351"/>
    <w:rsid w:val="005B169C"/>
    <w:rsid w:val="005B2DD1"/>
    <w:rsid w:val="005B3A49"/>
    <w:rsid w:val="005B40E5"/>
    <w:rsid w:val="005B5C9F"/>
    <w:rsid w:val="005B6ADF"/>
    <w:rsid w:val="005B773D"/>
    <w:rsid w:val="005B79EA"/>
    <w:rsid w:val="005B7C5D"/>
    <w:rsid w:val="005C178C"/>
    <w:rsid w:val="005C1A62"/>
    <w:rsid w:val="005C1A74"/>
    <w:rsid w:val="005C2339"/>
    <w:rsid w:val="005C3294"/>
    <w:rsid w:val="005C3414"/>
    <w:rsid w:val="005C347F"/>
    <w:rsid w:val="005C3C00"/>
    <w:rsid w:val="005C3CF9"/>
    <w:rsid w:val="005C60A3"/>
    <w:rsid w:val="005C60C5"/>
    <w:rsid w:val="005C6F55"/>
    <w:rsid w:val="005C7AB3"/>
    <w:rsid w:val="005D2079"/>
    <w:rsid w:val="005D27DD"/>
    <w:rsid w:val="005D3493"/>
    <w:rsid w:val="005D3DD3"/>
    <w:rsid w:val="005D622E"/>
    <w:rsid w:val="005D7A17"/>
    <w:rsid w:val="005E11D5"/>
    <w:rsid w:val="005E1E12"/>
    <w:rsid w:val="005E1EBD"/>
    <w:rsid w:val="005E2296"/>
    <w:rsid w:val="005E34D4"/>
    <w:rsid w:val="005E3AE2"/>
    <w:rsid w:val="005E3FDE"/>
    <w:rsid w:val="005E4DF1"/>
    <w:rsid w:val="005E55F2"/>
    <w:rsid w:val="005E5F08"/>
    <w:rsid w:val="005E68FC"/>
    <w:rsid w:val="005E77E6"/>
    <w:rsid w:val="005E7A1F"/>
    <w:rsid w:val="005E7AF2"/>
    <w:rsid w:val="005F05F1"/>
    <w:rsid w:val="005F20B2"/>
    <w:rsid w:val="005F372B"/>
    <w:rsid w:val="005F3A30"/>
    <w:rsid w:val="005F487C"/>
    <w:rsid w:val="005F53A4"/>
    <w:rsid w:val="005F5FE1"/>
    <w:rsid w:val="005F62B2"/>
    <w:rsid w:val="005F715E"/>
    <w:rsid w:val="005F777C"/>
    <w:rsid w:val="00600589"/>
    <w:rsid w:val="00600B4B"/>
    <w:rsid w:val="006010DA"/>
    <w:rsid w:val="006017AB"/>
    <w:rsid w:val="00602031"/>
    <w:rsid w:val="00604AC3"/>
    <w:rsid w:val="00605865"/>
    <w:rsid w:val="0060611A"/>
    <w:rsid w:val="006112F2"/>
    <w:rsid w:val="00614798"/>
    <w:rsid w:val="00614DFF"/>
    <w:rsid w:val="00617125"/>
    <w:rsid w:val="00617813"/>
    <w:rsid w:val="00620176"/>
    <w:rsid w:val="006206CC"/>
    <w:rsid w:val="006214EC"/>
    <w:rsid w:val="00621501"/>
    <w:rsid w:val="00622B06"/>
    <w:rsid w:val="0062306D"/>
    <w:rsid w:val="006245C1"/>
    <w:rsid w:val="00625797"/>
    <w:rsid w:val="00627163"/>
    <w:rsid w:val="0062768A"/>
    <w:rsid w:val="0063147E"/>
    <w:rsid w:val="0063265C"/>
    <w:rsid w:val="0063278F"/>
    <w:rsid w:val="00634476"/>
    <w:rsid w:val="0063466A"/>
    <w:rsid w:val="006349FE"/>
    <w:rsid w:val="0063650E"/>
    <w:rsid w:val="00637580"/>
    <w:rsid w:val="00637624"/>
    <w:rsid w:val="00643903"/>
    <w:rsid w:val="0064393B"/>
    <w:rsid w:val="00644375"/>
    <w:rsid w:val="00644A5C"/>
    <w:rsid w:val="0064508B"/>
    <w:rsid w:val="00646A08"/>
    <w:rsid w:val="00646BEE"/>
    <w:rsid w:val="00647721"/>
    <w:rsid w:val="00647A44"/>
    <w:rsid w:val="00650392"/>
    <w:rsid w:val="0065061D"/>
    <w:rsid w:val="00652EAE"/>
    <w:rsid w:val="00653004"/>
    <w:rsid w:val="00653125"/>
    <w:rsid w:val="00653E8D"/>
    <w:rsid w:val="00656621"/>
    <w:rsid w:val="0065715E"/>
    <w:rsid w:val="00657670"/>
    <w:rsid w:val="00657DBF"/>
    <w:rsid w:val="00657DE0"/>
    <w:rsid w:val="006613EB"/>
    <w:rsid w:val="0066155F"/>
    <w:rsid w:val="00662C69"/>
    <w:rsid w:val="006631E8"/>
    <w:rsid w:val="00663CC7"/>
    <w:rsid w:val="00664035"/>
    <w:rsid w:val="0066458B"/>
    <w:rsid w:val="006645B4"/>
    <w:rsid w:val="00664805"/>
    <w:rsid w:val="006718FB"/>
    <w:rsid w:val="00671D52"/>
    <w:rsid w:val="006720F3"/>
    <w:rsid w:val="00673695"/>
    <w:rsid w:val="00674701"/>
    <w:rsid w:val="00674A46"/>
    <w:rsid w:val="006752B0"/>
    <w:rsid w:val="00675A28"/>
    <w:rsid w:val="00676959"/>
    <w:rsid w:val="00676C6B"/>
    <w:rsid w:val="00680F25"/>
    <w:rsid w:val="00682504"/>
    <w:rsid w:val="006831AE"/>
    <w:rsid w:val="00685689"/>
    <w:rsid w:val="0068594B"/>
    <w:rsid w:val="00686206"/>
    <w:rsid w:val="0068628C"/>
    <w:rsid w:val="00686B04"/>
    <w:rsid w:val="00686CF0"/>
    <w:rsid w:val="00687D53"/>
    <w:rsid w:val="00687DDB"/>
    <w:rsid w:val="006901FA"/>
    <w:rsid w:val="0069056A"/>
    <w:rsid w:val="00690ED0"/>
    <w:rsid w:val="00691384"/>
    <w:rsid w:val="00693427"/>
    <w:rsid w:val="00694C00"/>
    <w:rsid w:val="00695083"/>
    <w:rsid w:val="006958A7"/>
    <w:rsid w:val="00695F94"/>
    <w:rsid w:val="006964F5"/>
    <w:rsid w:val="00696EF8"/>
    <w:rsid w:val="006973C4"/>
    <w:rsid w:val="0069770D"/>
    <w:rsid w:val="006A0836"/>
    <w:rsid w:val="006A1047"/>
    <w:rsid w:val="006A2A2F"/>
    <w:rsid w:val="006A2CF3"/>
    <w:rsid w:val="006A2D34"/>
    <w:rsid w:val="006A2EDE"/>
    <w:rsid w:val="006A3D7A"/>
    <w:rsid w:val="006A3E8C"/>
    <w:rsid w:val="006A438E"/>
    <w:rsid w:val="006A53A9"/>
    <w:rsid w:val="006A727B"/>
    <w:rsid w:val="006A7AA4"/>
    <w:rsid w:val="006A7DCA"/>
    <w:rsid w:val="006B004E"/>
    <w:rsid w:val="006B0198"/>
    <w:rsid w:val="006B0412"/>
    <w:rsid w:val="006B12E8"/>
    <w:rsid w:val="006B13FB"/>
    <w:rsid w:val="006B1C19"/>
    <w:rsid w:val="006B1EBF"/>
    <w:rsid w:val="006B4A27"/>
    <w:rsid w:val="006B4F83"/>
    <w:rsid w:val="006B59A4"/>
    <w:rsid w:val="006B5FE4"/>
    <w:rsid w:val="006B7A58"/>
    <w:rsid w:val="006C075F"/>
    <w:rsid w:val="006C08A0"/>
    <w:rsid w:val="006C26B3"/>
    <w:rsid w:val="006C2FEE"/>
    <w:rsid w:val="006C48BC"/>
    <w:rsid w:val="006C50C2"/>
    <w:rsid w:val="006C53EB"/>
    <w:rsid w:val="006C55C6"/>
    <w:rsid w:val="006C563A"/>
    <w:rsid w:val="006C5BD9"/>
    <w:rsid w:val="006C5F6F"/>
    <w:rsid w:val="006C6E1A"/>
    <w:rsid w:val="006D27EF"/>
    <w:rsid w:val="006D2CB1"/>
    <w:rsid w:val="006D4BC7"/>
    <w:rsid w:val="006D52D1"/>
    <w:rsid w:val="006D5E1E"/>
    <w:rsid w:val="006D7293"/>
    <w:rsid w:val="006D7529"/>
    <w:rsid w:val="006E013D"/>
    <w:rsid w:val="006E1056"/>
    <w:rsid w:val="006E1BA1"/>
    <w:rsid w:val="006E3985"/>
    <w:rsid w:val="006E3A2A"/>
    <w:rsid w:val="006E3C4C"/>
    <w:rsid w:val="006E4BD4"/>
    <w:rsid w:val="006E4E2A"/>
    <w:rsid w:val="006E5950"/>
    <w:rsid w:val="006E6B65"/>
    <w:rsid w:val="006E6C14"/>
    <w:rsid w:val="006E7CC5"/>
    <w:rsid w:val="006F02CA"/>
    <w:rsid w:val="006F1784"/>
    <w:rsid w:val="006F1E31"/>
    <w:rsid w:val="006F21C6"/>
    <w:rsid w:val="006F2C12"/>
    <w:rsid w:val="006F2F92"/>
    <w:rsid w:val="006F79C9"/>
    <w:rsid w:val="006F7D53"/>
    <w:rsid w:val="00701B72"/>
    <w:rsid w:val="00702A43"/>
    <w:rsid w:val="007049C8"/>
    <w:rsid w:val="007050B1"/>
    <w:rsid w:val="007069D1"/>
    <w:rsid w:val="00707096"/>
    <w:rsid w:val="00712144"/>
    <w:rsid w:val="007136BC"/>
    <w:rsid w:val="00714576"/>
    <w:rsid w:val="00715488"/>
    <w:rsid w:val="00715A04"/>
    <w:rsid w:val="00721335"/>
    <w:rsid w:val="007213FB"/>
    <w:rsid w:val="00721924"/>
    <w:rsid w:val="00721F66"/>
    <w:rsid w:val="00722B93"/>
    <w:rsid w:val="00731F1F"/>
    <w:rsid w:val="00735234"/>
    <w:rsid w:val="00735339"/>
    <w:rsid w:val="007365AD"/>
    <w:rsid w:val="00736AAC"/>
    <w:rsid w:val="00740705"/>
    <w:rsid w:val="00741DC7"/>
    <w:rsid w:val="00742486"/>
    <w:rsid w:val="0074433B"/>
    <w:rsid w:val="0074628D"/>
    <w:rsid w:val="007473D2"/>
    <w:rsid w:val="007479C2"/>
    <w:rsid w:val="00750A80"/>
    <w:rsid w:val="0075151E"/>
    <w:rsid w:val="007521DE"/>
    <w:rsid w:val="007524A1"/>
    <w:rsid w:val="0075265E"/>
    <w:rsid w:val="007532DC"/>
    <w:rsid w:val="00753655"/>
    <w:rsid w:val="0075440D"/>
    <w:rsid w:val="00754EF8"/>
    <w:rsid w:val="007550CE"/>
    <w:rsid w:val="0075604A"/>
    <w:rsid w:val="0075650E"/>
    <w:rsid w:val="007575D9"/>
    <w:rsid w:val="00757995"/>
    <w:rsid w:val="007612B3"/>
    <w:rsid w:val="00761DD9"/>
    <w:rsid w:val="00763EE9"/>
    <w:rsid w:val="007644E6"/>
    <w:rsid w:val="007652EA"/>
    <w:rsid w:val="00765A4A"/>
    <w:rsid w:val="00765B0B"/>
    <w:rsid w:val="007665D7"/>
    <w:rsid w:val="007671AD"/>
    <w:rsid w:val="007674F3"/>
    <w:rsid w:val="00767CD2"/>
    <w:rsid w:val="00770859"/>
    <w:rsid w:val="007721A1"/>
    <w:rsid w:val="00772B6F"/>
    <w:rsid w:val="00774A5F"/>
    <w:rsid w:val="00774DFD"/>
    <w:rsid w:val="007753FA"/>
    <w:rsid w:val="0077544D"/>
    <w:rsid w:val="007764C8"/>
    <w:rsid w:val="0078079A"/>
    <w:rsid w:val="007809C0"/>
    <w:rsid w:val="00782F63"/>
    <w:rsid w:val="00784662"/>
    <w:rsid w:val="00785F11"/>
    <w:rsid w:val="007860B9"/>
    <w:rsid w:val="00786B00"/>
    <w:rsid w:val="00787BB0"/>
    <w:rsid w:val="0079034C"/>
    <w:rsid w:val="007910C6"/>
    <w:rsid w:val="007914E4"/>
    <w:rsid w:val="00791CE4"/>
    <w:rsid w:val="00791E58"/>
    <w:rsid w:val="00792D17"/>
    <w:rsid w:val="007933AB"/>
    <w:rsid w:val="00793404"/>
    <w:rsid w:val="00793D40"/>
    <w:rsid w:val="007A0692"/>
    <w:rsid w:val="007A082B"/>
    <w:rsid w:val="007A1303"/>
    <w:rsid w:val="007A1E11"/>
    <w:rsid w:val="007A22E2"/>
    <w:rsid w:val="007A2C90"/>
    <w:rsid w:val="007A5E6C"/>
    <w:rsid w:val="007A65E0"/>
    <w:rsid w:val="007A70B9"/>
    <w:rsid w:val="007A7602"/>
    <w:rsid w:val="007B002D"/>
    <w:rsid w:val="007B02B9"/>
    <w:rsid w:val="007B1AED"/>
    <w:rsid w:val="007B26B2"/>
    <w:rsid w:val="007B2B63"/>
    <w:rsid w:val="007B30F3"/>
    <w:rsid w:val="007B4605"/>
    <w:rsid w:val="007B5C9D"/>
    <w:rsid w:val="007B694D"/>
    <w:rsid w:val="007B78DF"/>
    <w:rsid w:val="007C0013"/>
    <w:rsid w:val="007C0CBC"/>
    <w:rsid w:val="007C255D"/>
    <w:rsid w:val="007C2706"/>
    <w:rsid w:val="007C37D2"/>
    <w:rsid w:val="007C3985"/>
    <w:rsid w:val="007C3C28"/>
    <w:rsid w:val="007C6110"/>
    <w:rsid w:val="007C6C51"/>
    <w:rsid w:val="007D0C01"/>
    <w:rsid w:val="007D3933"/>
    <w:rsid w:val="007D3FBD"/>
    <w:rsid w:val="007D4892"/>
    <w:rsid w:val="007D49A0"/>
    <w:rsid w:val="007D739C"/>
    <w:rsid w:val="007D7B38"/>
    <w:rsid w:val="007D7EF3"/>
    <w:rsid w:val="007E004C"/>
    <w:rsid w:val="007E0CCA"/>
    <w:rsid w:val="007E3772"/>
    <w:rsid w:val="007E4E68"/>
    <w:rsid w:val="007E5125"/>
    <w:rsid w:val="007E5DB4"/>
    <w:rsid w:val="007E5F2C"/>
    <w:rsid w:val="007E7CB0"/>
    <w:rsid w:val="007F0617"/>
    <w:rsid w:val="007F3AC9"/>
    <w:rsid w:val="007F3CB7"/>
    <w:rsid w:val="007F5589"/>
    <w:rsid w:val="007F729E"/>
    <w:rsid w:val="007F75F2"/>
    <w:rsid w:val="00800E69"/>
    <w:rsid w:val="008023D9"/>
    <w:rsid w:val="008039C2"/>
    <w:rsid w:val="008046E4"/>
    <w:rsid w:val="00804AD7"/>
    <w:rsid w:val="008055FF"/>
    <w:rsid w:val="0080583B"/>
    <w:rsid w:val="008058EB"/>
    <w:rsid w:val="00810F94"/>
    <w:rsid w:val="00813166"/>
    <w:rsid w:val="0081425E"/>
    <w:rsid w:val="0081485A"/>
    <w:rsid w:val="00815D6F"/>
    <w:rsid w:val="008167F5"/>
    <w:rsid w:val="00817541"/>
    <w:rsid w:val="0081794B"/>
    <w:rsid w:val="00817D8E"/>
    <w:rsid w:val="008200A3"/>
    <w:rsid w:val="00820BF2"/>
    <w:rsid w:val="00821AED"/>
    <w:rsid w:val="00824C4E"/>
    <w:rsid w:val="00824E9E"/>
    <w:rsid w:val="00824F1A"/>
    <w:rsid w:val="008264EE"/>
    <w:rsid w:val="00826530"/>
    <w:rsid w:val="00826B2E"/>
    <w:rsid w:val="00827DC8"/>
    <w:rsid w:val="00833E4C"/>
    <w:rsid w:val="0083447D"/>
    <w:rsid w:val="00836224"/>
    <w:rsid w:val="00837BE4"/>
    <w:rsid w:val="00840559"/>
    <w:rsid w:val="00840788"/>
    <w:rsid w:val="008421F7"/>
    <w:rsid w:val="00842B93"/>
    <w:rsid w:val="00843153"/>
    <w:rsid w:val="00843908"/>
    <w:rsid w:val="00843F40"/>
    <w:rsid w:val="00845BF5"/>
    <w:rsid w:val="00845D12"/>
    <w:rsid w:val="00846713"/>
    <w:rsid w:val="00846A1C"/>
    <w:rsid w:val="008473FA"/>
    <w:rsid w:val="00847470"/>
    <w:rsid w:val="00847830"/>
    <w:rsid w:val="008478E8"/>
    <w:rsid w:val="0085000D"/>
    <w:rsid w:val="00850DCE"/>
    <w:rsid w:val="00851A81"/>
    <w:rsid w:val="00851F4C"/>
    <w:rsid w:val="008523BA"/>
    <w:rsid w:val="00852B26"/>
    <w:rsid w:val="0085480B"/>
    <w:rsid w:val="008560F4"/>
    <w:rsid w:val="00856B0A"/>
    <w:rsid w:val="00860A1E"/>
    <w:rsid w:val="00860FE6"/>
    <w:rsid w:val="00861622"/>
    <w:rsid w:val="0086256E"/>
    <w:rsid w:val="008628FF"/>
    <w:rsid w:val="008632C8"/>
    <w:rsid w:val="0086513D"/>
    <w:rsid w:val="008662C0"/>
    <w:rsid w:val="00866DAF"/>
    <w:rsid w:val="00870EAB"/>
    <w:rsid w:val="0087153F"/>
    <w:rsid w:val="0087459A"/>
    <w:rsid w:val="00875167"/>
    <w:rsid w:val="00877086"/>
    <w:rsid w:val="00877764"/>
    <w:rsid w:val="008807C9"/>
    <w:rsid w:val="00881572"/>
    <w:rsid w:val="00882DF4"/>
    <w:rsid w:val="00882FEA"/>
    <w:rsid w:val="00883450"/>
    <w:rsid w:val="0088398C"/>
    <w:rsid w:val="00885C6E"/>
    <w:rsid w:val="008861EA"/>
    <w:rsid w:val="0089031E"/>
    <w:rsid w:val="0089067B"/>
    <w:rsid w:val="00890FAD"/>
    <w:rsid w:val="00891381"/>
    <w:rsid w:val="008915C0"/>
    <w:rsid w:val="00891C3B"/>
    <w:rsid w:val="00892680"/>
    <w:rsid w:val="008926BD"/>
    <w:rsid w:val="0089412A"/>
    <w:rsid w:val="0089488C"/>
    <w:rsid w:val="00896AD4"/>
    <w:rsid w:val="008A0071"/>
    <w:rsid w:val="008A02D3"/>
    <w:rsid w:val="008A11D9"/>
    <w:rsid w:val="008A2F60"/>
    <w:rsid w:val="008A2F75"/>
    <w:rsid w:val="008A460C"/>
    <w:rsid w:val="008A4966"/>
    <w:rsid w:val="008A52F3"/>
    <w:rsid w:val="008A5456"/>
    <w:rsid w:val="008A59AC"/>
    <w:rsid w:val="008A6BC1"/>
    <w:rsid w:val="008A7F7D"/>
    <w:rsid w:val="008B0551"/>
    <w:rsid w:val="008B1A5A"/>
    <w:rsid w:val="008B300E"/>
    <w:rsid w:val="008B382F"/>
    <w:rsid w:val="008B4590"/>
    <w:rsid w:val="008B49B9"/>
    <w:rsid w:val="008B5AB4"/>
    <w:rsid w:val="008B7FFE"/>
    <w:rsid w:val="008C0446"/>
    <w:rsid w:val="008C1DF4"/>
    <w:rsid w:val="008C22E9"/>
    <w:rsid w:val="008C2B3C"/>
    <w:rsid w:val="008C41A7"/>
    <w:rsid w:val="008C5BB8"/>
    <w:rsid w:val="008C6BCD"/>
    <w:rsid w:val="008C6F34"/>
    <w:rsid w:val="008C7108"/>
    <w:rsid w:val="008D02A3"/>
    <w:rsid w:val="008D087C"/>
    <w:rsid w:val="008D0AA1"/>
    <w:rsid w:val="008D1D54"/>
    <w:rsid w:val="008D22D8"/>
    <w:rsid w:val="008D2BCD"/>
    <w:rsid w:val="008D2E1C"/>
    <w:rsid w:val="008D406E"/>
    <w:rsid w:val="008D4E99"/>
    <w:rsid w:val="008D5066"/>
    <w:rsid w:val="008D52BD"/>
    <w:rsid w:val="008D5A97"/>
    <w:rsid w:val="008D6697"/>
    <w:rsid w:val="008D728C"/>
    <w:rsid w:val="008D7A72"/>
    <w:rsid w:val="008E0451"/>
    <w:rsid w:val="008E0674"/>
    <w:rsid w:val="008E11CC"/>
    <w:rsid w:val="008E1B8F"/>
    <w:rsid w:val="008E1BD5"/>
    <w:rsid w:val="008E4CDB"/>
    <w:rsid w:val="008E549B"/>
    <w:rsid w:val="008E5797"/>
    <w:rsid w:val="008E5E89"/>
    <w:rsid w:val="008E625D"/>
    <w:rsid w:val="008F12E6"/>
    <w:rsid w:val="008F1558"/>
    <w:rsid w:val="008F4768"/>
    <w:rsid w:val="008F5927"/>
    <w:rsid w:val="009001DD"/>
    <w:rsid w:val="009014E7"/>
    <w:rsid w:val="0090174A"/>
    <w:rsid w:val="009036B3"/>
    <w:rsid w:val="00903870"/>
    <w:rsid w:val="009039BC"/>
    <w:rsid w:val="00903D32"/>
    <w:rsid w:val="0090434E"/>
    <w:rsid w:val="00905B9A"/>
    <w:rsid w:val="009071FE"/>
    <w:rsid w:val="00907761"/>
    <w:rsid w:val="00910E40"/>
    <w:rsid w:val="0091242A"/>
    <w:rsid w:val="00913AA4"/>
    <w:rsid w:val="00915778"/>
    <w:rsid w:val="009164DD"/>
    <w:rsid w:val="00917A9D"/>
    <w:rsid w:val="009210C9"/>
    <w:rsid w:val="00924F14"/>
    <w:rsid w:val="00925C68"/>
    <w:rsid w:val="00926F75"/>
    <w:rsid w:val="00927CAE"/>
    <w:rsid w:val="0093005B"/>
    <w:rsid w:val="009306B8"/>
    <w:rsid w:val="009315B0"/>
    <w:rsid w:val="009316E9"/>
    <w:rsid w:val="00931924"/>
    <w:rsid w:val="0093416D"/>
    <w:rsid w:val="0093533F"/>
    <w:rsid w:val="00935346"/>
    <w:rsid w:val="00936F3C"/>
    <w:rsid w:val="009412A0"/>
    <w:rsid w:val="009417AD"/>
    <w:rsid w:val="00941D44"/>
    <w:rsid w:val="00943531"/>
    <w:rsid w:val="00943B9C"/>
    <w:rsid w:val="00943EB4"/>
    <w:rsid w:val="009459D5"/>
    <w:rsid w:val="00945A61"/>
    <w:rsid w:val="00950154"/>
    <w:rsid w:val="00950C7B"/>
    <w:rsid w:val="00953054"/>
    <w:rsid w:val="00953338"/>
    <w:rsid w:val="009548C1"/>
    <w:rsid w:val="009549D7"/>
    <w:rsid w:val="009563A5"/>
    <w:rsid w:val="00956868"/>
    <w:rsid w:val="00956B3E"/>
    <w:rsid w:val="0095765F"/>
    <w:rsid w:val="009606E6"/>
    <w:rsid w:val="00961B83"/>
    <w:rsid w:val="00962F40"/>
    <w:rsid w:val="00963968"/>
    <w:rsid w:val="00965141"/>
    <w:rsid w:val="00967690"/>
    <w:rsid w:val="00967C66"/>
    <w:rsid w:val="00970155"/>
    <w:rsid w:val="00970DBE"/>
    <w:rsid w:val="00970F70"/>
    <w:rsid w:val="00971056"/>
    <w:rsid w:val="009714B2"/>
    <w:rsid w:val="0097252B"/>
    <w:rsid w:val="00972668"/>
    <w:rsid w:val="009727B4"/>
    <w:rsid w:val="00972C36"/>
    <w:rsid w:val="00975E26"/>
    <w:rsid w:val="00977C8B"/>
    <w:rsid w:val="00980EE4"/>
    <w:rsid w:val="009830D3"/>
    <w:rsid w:val="00983212"/>
    <w:rsid w:val="00983B8F"/>
    <w:rsid w:val="009849F0"/>
    <w:rsid w:val="0098595E"/>
    <w:rsid w:val="00986073"/>
    <w:rsid w:val="00986F84"/>
    <w:rsid w:val="0098770F"/>
    <w:rsid w:val="009909DD"/>
    <w:rsid w:val="00990DC0"/>
    <w:rsid w:val="00990EE2"/>
    <w:rsid w:val="009915EF"/>
    <w:rsid w:val="009916D2"/>
    <w:rsid w:val="0099229C"/>
    <w:rsid w:val="009922CB"/>
    <w:rsid w:val="00992655"/>
    <w:rsid w:val="00992BF0"/>
    <w:rsid w:val="00993D9D"/>
    <w:rsid w:val="009943C4"/>
    <w:rsid w:val="009945EB"/>
    <w:rsid w:val="00995C9F"/>
    <w:rsid w:val="00996436"/>
    <w:rsid w:val="009966CF"/>
    <w:rsid w:val="0099752D"/>
    <w:rsid w:val="009A0461"/>
    <w:rsid w:val="009A12A7"/>
    <w:rsid w:val="009A28A2"/>
    <w:rsid w:val="009A5191"/>
    <w:rsid w:val="009A6119"/>
    <w:rsid w:val="009B03ED"/>
    <w:rsid w:val="009B063C"/>
    <w:rsid w:val="009B0F5C"/>
    <w:rsid w:val="009B11D6"/>
    <w:rsid w:val="009B2EE9"/>
    <w:rsid w:val="009B4864"/>
    <w:rsid w:val="009B4D4E"/>
    <w:rsid w:val="009B5504"/>
    <w:rsid w:val="009B6280"/>
    <w:rsid w:val="009B649B"/>
    <w:rsid w:val="009B6F16"/>
    <w:rsid w:val="009B7156"/>
    <w:rsid w:val="009B7934"/>
    <w:rsid w:val="009C0940"/>
    <w:rsid w:val="009C0C3A"/>
    <w:rsid w:val="009C1D99"/>
    <w:rsid w:val="009C1F8B"/>
    <w:rsid w:val="009C2099"/>
    <w:rsid w:val="009C20A8"/>
    <w:rsid w:val="009C2582"/>
    <w:rsid w:val="009C333C"/>
    <w:rsid w:val="009C3701"/>
    <w:rsid w:val="009C6373"/>
    <w:rsid w:val="009D2384"/>
    <w:rsid w:val="009D3240"/>
    <w:rsid w:val="009D3A6E"/>
    <w:rsid w:val="009D61D9"/>
    <w:rsid w:val="009D624D"/>
    <w:rsid w:val="009D7380"/>
    <w:rsid w:val="009D79D8"/>
    <w:rsid w:val="009E0AB4"/>
    <w:rsid w:val="009E21FE"/>
    <w:rsid w:val="009E255E"/>
    <w:rsid w:val="009E4814"/>
    <w:rsid w:val="009E4942"/>
    <w:rsid w:val="009E5A10"/>
    <w:rsid w:val="009F0B67"/>
    <w:rsid w:val="009F1E4B"/>
    <w:rsid w:val="009F249C"/>
    <w:rsid w:val="009F307E"/>
    <w:rsid w:val="009F50DE"/>
    <w:rsid w:val="009F54F9"/>
    <w:rsid w:val="009F6D34"/>
    <w:rsid w:val="009F7BB0"/>
    <w:rsid w:val="00A00D50"/>
    <w:rsid w:val="00A023AE"/>
    <w:rsid w:val="00A02B5C"/>
    <w:rsid w:val="00A036C5"/>
    <w:rsid w:val="00A03AD2"/>
    <w:rsid w:val="00A05005"/>
    <w:rsid w:val="00A05D06"/>
    <w:rsid w:val="00A07D84"/>
    <w:rsid w:val="00A10336"/>
    <w:rsid w:val="00A10CE2"/>
    <w:rsid w:val="00A1181A"/>
    <w:rsid w:val="00A11F2B"/>
    <w:rsid w:val="00A1244E"/>
    <w:rsid w:val="00A12870"/>
    <w:rsid w:val="00A12CA2"/>
    <w:rsid w:val="00A133FA"/>
    <w:rsid w:val="00A13811"/>
    <w:rsid w:val="00A16B32"/>
    <w:rsid w:val="00A16DD0"/>
    <w:rsid w:val="00A16DF1"/>
    <w:rsid w:val="00A16F1A"/>
    <w:rsid w:val="00A17A17"/>
    <w:rsid w:val="00A206F7"/>
    <w:rsid w:val="00A20B1F"/>
    <w:rsid w:val="00A20CFD"/>
    <w:rsid w:val="00A232CA"/>
    <w:rsid w:val="00A235D0"/>
    <w:rsid w:val="00A25984"/>
    <w:rsid w:val="00A26D02"/>
    <w:rsid w:val="00A27A7F"/>
    <w:rsid w:val="00A3276A"/>
    <w:rsid w:val="00A33D3A"/>
    <w:rsid w:val="00A341C7"/>
    <w:rsid w:val="00A349D2"/>
    <w:rsid w:val="00A34D65"/>
    <w:rsid w:val="00A35492"/>
    <w:rsid w:val="00A37C47"/>
    <w:rsid w:val="00A4044E"/>
    <w:rsid w:val="00A414CC"/>
    <w:rsid w:val="00A415D9"/>
    <w:rsid w:val="00A41A00"/>
    <w:rsid w:val="00A42869"/>
    <w:rsid w:val="00A4379F"/>
    <w:rsid w:val="00A4434D"/>
    <w:rsid w:val="00A4500F"/>
    <w:rsid w:val="00A45039"/>
    <w:rsid w:val="00A454E0"/>
    <w:rsid w:val="00A45546"/>
    <w:rsid w:val="00A4585A"/>
    <w:rsid w:val="00A459D6"/>
    <w:rsid w:val="00A45B12"/>
    <w:rsid w:val="00A462D5"/>
    <w:rsid w:val="00A46F7C"/>
    <w:rsid w:val="00A471A7"/>
    <w:rsid w:val="00A474A1"/>
    <w:rsid w:val="00A50B8A"/>
    <w:rsid w:val="00A51F40"/>
    <w:rsid w:val="00A5231C"/>
    <w:rsid w:val="00A53A29"/>
    <w:rsid w:val="00A5406A"/>
    <w:rsid w:val="00A55726"/>
    <w:rsid w:val="00A572BC"/>
    <w:rsid w:val="00A574DE"/>
    <w:rsid w:val="00A61049"/>
    <w:rsid w:val="00A62540"/>
    <w:rsid w:val="00A6287C"/>
    <w:rsid w:val="00A62C87"/>
    <w:rsid w:val="00A633DD"/>
    <w:rsid w:val="00A64E64"/>
    <w:rsid w:val="00A6517F"/>
    <w:rsid w:val="00A65C4D"/>
    <w:rsid w:val="00A67428"/>
    <w:rsid w:val="00A70260"/>
    <w:rsid w:val="00A70CF3"/>
    <w:rsid w:val="00A7155E"/>
    <w:rsid w:val="00A71E76"/>
    <w:rsid w:val="00A746FD"/>
    <w:rsid w:val="00A74EDE"/>
    <w:rsid w:val="00A75396"/>
    <w:rsid w:val="00A763AE"/>
    <w:rsid w:val="00A76B0D"/>
    <w:rsid w:val="00A80073"/>
    <w:rsid w:val="00A81AB5"/>
    <w:rsid w:val="00A82510"/>
    <w:rsid w:val="00A82724"/>
    <w:rsid w:val="00A82C5A"/>
    <w:rsid w:val="00A83FF6"/>
    <w:rsid w:val="00A8561B"/>
    <w:rsid w:val="00A8620F"/>
    <w:rsid w:val="00A86AAB"/>
    <w:rsid w:val="00A87674"/>
    <w:rsid w:val="00A8769A"/>
    <w:rsid w:val="00A90D00"/>
    <w:rsid w:val="00A92EC0"/>
    <w:rsid w:val="00A92EED"/>
    <w:rsid w:val="00A94E41"/>
    <w:rsid w:val="00A95A15"/>
    <w:rsid w:val="00A9772B"/>
    <w:rsid w:val="00AA0660"/>
    <w:rsid w:val="00AA0B14"/>
    <w:rsid w:val="00AA1F5F"/>
    <w:rsid w:val="00AA3875"/>
    <w:rsid w:val="00AA38CA"/>
    <w:rsid w:val="00AA404A"/>
    <w:rsid w:val="00AA40DC"/>
    <w:rsid w:val="00AA6228"/>
    <w:rsid w:val="00AA69A4"/>
    <w:rsid w:val="00AA7AA1"/>
    <w:rsid w:val="00AB1E40"/>
    <w:rsid w:val="00AB2744"/>
    <w:rsid w:val="00AB274F"/>
    <w:rsid w:val="00AB3B51"/>
    <w:rsid w:val="00AB5C44"/>
    <w:rsid w:val="00AB5F30"/>
    <w:rsid w:val="00AB6BE3"/>
    <w:rsid w:val="00AC22B5"/>
    <w:rsid w:val="00AC2D26"/>
    <w:rsid w:val="00AC37C3"/>
    <w:rsid w:val="00AC535B"/>
    <w:rsid w:val="00AC5D1D"/>
    <w:rsid w:val="00AC5EC6"/>
    <w:rsid w:val="00AC5F6A"/>
    <w:rsid w:val="00AC6A1A"/>
    <w:rsid w:val="00AC7600"/>
    <w:rsid w:val="00AC7784"/>
    <w:rsid w:val="00AD0B3C"/>
    <w:rsid w:val="00AD1AD3"/>
    <w:rsid w:val="00AD1CC0"/>
    <w:rsid w:val="00AD22B5"/>
    <w:rsid w:val="00AD3DB4"/>
    <w:rsid w:val="00AD5125"/>
    <w:rsid w:val="00AD55B2"/>
    <w:rsid w:val="00AD6F04"/>
    <w:rsid w:val="00AD747C"/>
    <w:rsid w:val="00AD785F"/>
    <w:rsid w:val="00AE0445"/>
    <w:rsid w:val="00AE119F"/>
    <w:rsid w:val="00AE1C2D"/>
    <w:rsid w:val="00AE3053"/>
    <w:rsid w:val="00AE3985"/>
    <w:rsid w:val="00AE5E2D"/>
    <w:rsid w:val="00AE64FB"/>
    <w:rsid w:val="00AF1F04"/>
    <w:rsid w:val="00AF3D59"/>
    <w:rsid w:val="00AF64E0"/>
    <w:rsid w:val="00AF6794"/>
    <w:rsid w:val="00AF6B14"/>
    <w:rsid w:val="00B0144D"/>
    <w:rsid w:val="00B016F7"/>
    <w:rsid w:val="00B02288"/>
    <w:rsid w:val="00B026CE"/>
    <w:rsid w:val="00B02BDD"/>
    <w:rsid w:val="00B055B9"/>
    <w:rsid w:val="00B122BA"/>
    <w:rsid w:val="00B12503"/>
    <w:rsid w:val="00B1288E"/>
    <w:rsid w:val="00B13D85"/>
    <w:rsid w:val="00B159C2"/>
    <w:rsid w:val="00B16296"/>
    <w:rsid w:val="00B1786A"/>
    <w:rsid w:val="00B203DA"/>
    <w:rsid w:val="00B206D8"/>
    <w:rsid w:val="00B24E55"/>
    <w:rsid w:val="00B26BC4"/>
    <w:rsid w:val="00B312C7"/>
    <w:rsid w:val="00B315D9"/>
    <w:rsid w:val="00B316B9"/>
    <w:rsid w:val="00B32E58"/>
    <w:rsid w:val="00B335A2"/>
    <w:rsid w:val="00B34371"/>
    <w:rsid w:val="00B35026"/>
    <w:rsid w:val="00B37104"/>
    <w:rsid w:val="00B3748A"/>
    <w:rsid w:val="00B411D7"/>
    <w:rsid w:val="00B41624"/>
    <w:rsid w:val="00B42B0B"/>
    <w:rsid w:val="00B447D7"/>
    <w:rsid w:val="00B44DF1"/>
    <w:rsid w:val="00B4604F"/>
    <w:rsid w:val="00B47D0D"/>
    <w:rsid w:val="00B50698"/>
    <w:rsid w:val="00B52B7D"/>
    <w:rsid w:val="00B52F0F"/>
    <w:rsid w:val="00B531D2"/>
    <w:rsid w:val="00B53616"/>
    <w:rsid w:val="00B53CCA"/>
    <w:rsid w:val="00B54441"/>
    <w:rsid w:val="00B54A5F"/>
    <w:rsid w:val="00B5512D"/>
    <w:rsid w:val="00B560C2"/>
    <w:rsid w:val="00B56409"/>
    <w:rsid w:val="00B569E3"/>
    <w:rsid w:val="00B56F9B"/>
    <w:rsid w:val="00B60FB7"/>
    <w:rsid w:val="00B61CC3"/>
    <w:rsid w:val="00B6211E"/>
    <w:rsid w:val="00B62944"/>
    <w:rsid w:val="00B633A4"/>
    <w:rsid w:val="00B6420A"/>
    <w:rsid w:val="00B64919"/>
    <w:rsid w:val="00B6497F"/>
    <w:rsid w:val="00B65C34"/>
    <w:rsid w:val="00B65FA5"/>
    <w:rsid w:val="00B667C6"/>
    <w:rsid w:val="00B67EB8"/>
    <w:rsid w:val="00B711C1"/>
    <w:rsid w:val="00B733F9"/>
    <w:rsid w:val="00B7372C"/>
    <w:rsid w:val="00B73838"/>
    <w:rsid w:val="00B7421A"/>
    <w:rsid w:val="00B75267"/>
    <w:rsid w:val="00B75473"/>
    <w:rsid w:val="00B758A5"/>
    <w:rsid w:val="00B75F20"/>
    <w:rsid w:val="00B762FD"/>
    <w:rsid w:val="00B808A4"/>
    <w:rsid w:val="00B81371"/>
    <w:rsid w:val="00B8296B"/>
    <w:rsid w:val="00B83E2E"/>
    <w:rsid w:val="00B849B5"/>
    <w:rsid w:val="00B84B6C"/>
    <w:rsid w:val="00B866B8"/>
    <w:rsid w:val="00B86EAB"/>
    <w:rsid w:val="00B902E7"/>
    <w:rsid w:val="00B916FE"/>
    <w:rsid w:val="00B922D9"/>
    <w:rsid w:val="00B926D6"/>
    <w:rsid w:val="00B94C17"/>
    <w:rsid w:val="00B966BF"/>
    <w:rsid w:val="00B974B4"/>
    <w:rsid w:val="00B9772A"/>
    <w:rsid w:val="00BA0012"/>
    <w:rsid w:val="00BA0081"/>
    <w:rsid w:val="00BA2666"/>
    <w:rsid w:val="00BA3DCE"/>
    <w:rsid w:val="00BA4EEA"/>
    <w:rsid w:val="00BA4F66"/>
    <w:rsid w:val="00BA7987"/>
    <w:rsid w:val="00BA7CFA"/>
    <w:rsid w:val="00BB03D0"/>
    <w:rsid w:val="00BB1309"/>
    <w:rsid w:val="00BB2592"/>
    <w:rsid w:val="00BB3156"/>
    <w:rsid w:val="00BB32F4"/>
    <w:rsid w:val="00BB3C9C"/>
    <w:rsid w:val="00BB5CA9"/>
    <w:rsid w:val="00BB6662"/>
    <w:rsid w:val="00BB6B13"/>
    <w:rsid w:val="00BB7189"/>
    <w:rsid w:val="00BC0CE4"/>
    <w:rsid w:val="00BC260A"/>
    <w:rsid w:val="00BC2CF8"/>
    <w:rsid w:val="00BC30BF"/>
    <w:rsid w:val="00BC3150"/>
    <w:rsid w:val="00BC573E"/>
    <w:rsid w:val="00BC61B2"/>
    <w:rsid w:val="00BD010F"/>
    <w:rsid w:val="00BD02D5"/>
    <w:rsid w:val="00BD1076"/>
    <w:rsid w:val="00BD1B67"/>
    <w:rsid w:val="00BD335B"/>
    <w:rsid w:val="00BD33B6"/>
    <w:rsid w:val="00BD3D7F"/>
    <w:rsid w:val="00BD4097"/>
    <w:rsid w:val="00BD4E41"/>
    <w:rsid w:val="00BD4F5D"/>
    <w:rsid w:val="00BD58D8"/>
    <w:rsid w:val="00BD6560"/>
    <w:rsid w:val="00BD680C"/>
    <w:rsid w:val="00BE00FA"/>
    <w:rsid w:val="00BE0C95"/>
    <w:rsid w:val="00BE0D6A"/>
    <w:rsid w:val="00BE268F"/>
    <w:rsid w:val="00BE46C5"/>
    <w:rsid w:val="00BE4FCA"/>
    <w:rsid w:val="00BE545A"/>
    <w:rsid w:val="00BE5E11"/>
    <w:rsid w:val="00BE6C95"/>
    <w:rsid w:val="00BE74FA"/>
    <w:rsid w:val="00BE7E44"/>
    <w:rsid w:val="00BF0680"/>
    <w:rsid w:val="00BF0A54"/>
    <w:rsid w:val="00BF0F1C"/>
    <w:rsid w:val="00BF1B7F"/>
    <w:rsid w:val="00BF1C09"/>
    <w:rsid w:val="00BF49F2"/>
    <w:rsid w:val="00BF5657"/>
    <w:rsid w:val="00BF5FEC"/>
    <w:rsid w:val="00BF6747"/>
    <w:rsid w:val="00BF6B5B"/>
    <w:rsid w:val="00BF6B7C"/>
    <w:rsid w:val="00BF6D83"/>
    <w:rsid w:val="00BF704D"/>
    <w:rsid w:val="00BF7824"/>
    <w:rsid w:val="00C020F8"/>
    <w:rsid w:val="00C02535"/>
    <w:rsid w:val="00C02903"/>
    <w:rsid w:val="00C03581"/>
    <w:rsid w:val="00C04666"/>
    <w:rsid w:val="00C04D22"/>
    <w:rsid w:val="00C05995"/>
    <w:rsid w:val="00C07A48"/>
    <w:rsid w:val="00C11482"/>
    <w:rsid w:val="00C13C55"/>
    <w:rsid w:val="00C149E0"/>
    <w:rsid w:val="00C14AFD"/>
    <w:rsid w:val="00C14CDF"/>
    <w:rsid w:val="00C150E0"/>
    <w:rsid w:val="00C150F6"/>
    <w:rsid w:val="00C15419"/>
    <w:rsid w:val="00C16762"/>
    <w:rsid w:val="00C17637"/>
    <w:rsid w:val="00C179FC"/>
    <w:rsid w:val="00C2038C"/>
    <w:rsid w:val="00C2054F"/>
    <w:rsid w:val="00C20EB1"/>
    <w:rsid w:val="00C2139F"/>
    <w:rsid w:val="00C2169E"/>
    <w:rsid w:val="00C218B6"/>
    <w:rsid w:val="00C21B00"/>
    <w:rsid w:val="00C2210C"/>
    <w:rsid w:val="00C230A3"/>
    <w:rsid w:val="00C24619"/>
    <w:rsid w:val="00C252F4"/>
    <w:rsid w:val="00C27ABF"/>
    <w:rsid w:val="00C3157F"/>
    <w:rsid w:val="00C315FB"/>
    <w:rsid w:val="00C317BD"/>
    <w:rsid w:val="00C31A00"/>
    <w:rsid w:val="00C32AF2"/>
    <w:rsid w:val="00C32E86"/>
    <w:rsid w:val="00C33279"/>
    <w:rsid w:val="00C336B9"/>
    <w:rsid w:val="00C37DED"/>
    <w:rsid w:val="00C41015"/>
    <w:rsid w:val="00C41EE1"/>
    <w:rsid w:val="00C43EDF"/>
    <w:rsid w:val="00C44029"/>
    <w:rsid w:val="00C45BF0"/>
    <w:rsid w:val="00C47468"/>
    <w:rsid w:val="00C54BEF"/>
    <w:rsid w:val="00C55FE8"/>
    <w:rsid w:val="00C609CB"/>
    <w:rsid w:val="00C60F5C"/>
    <w:rsid w:val="00C6138C"/>
    <w:rsid w:val="00C6220B"/>
    <w:rsid w:val="00C63CF2"/>
    <w:rsid w:val="00C648FC"/>
    <w:rsid w:val="00C661D1"/>
    <w:rsid w:val="00C663BE"/>
    <w:rsid w:val="00C71858"/>
    <w:rsid w:val="00C71B19"/>
    <w:rsid w:val="00C722C5"/>
    <w:rsid w:val="00C72EEB"/>
    <w:rsid w:val="00C73C34"/>
    <w:rsid w:val="00C744AE"/>
    <w:rsid w:val="00C74781"/>
    <w:rsid w:val="00C74850"/>
    <w:rsid w:val="00C75A73"/>
    <w:rsid w:val="00C75D27"/>
    <w:rsid w:val="00C7703D"/>
    <w:rsid w:val="00C77598"/>
    <w:rsid w:val="00C77C19"/>
    <w:rsid w:val="00C80034"/>
    <w:rsid w:val="00C80BCE"/>
    <w:rsid w:val="00C82032"/>
    <w:rsid w:val="00C83EA7"/>
    <w:rsid w:val="00C84559"/>
    <w:rsid w:val="00C8486C"/>
    <w:rsid w:val="00C85EC8"/>
    <w:rsid w:val="00C862C4"/>
    <w:rsid w:val="00C869B2"/>
    <w:rsid w:val="00C86B34"/>
    <w:rsid w:val="00C90AAF"/>
    <w:rsid w:val="00C90FB4"/>
    <w:rsid w:val="00C90FC9"/>
    <w:rsid w:val="00C92394"/>
    <w:rsid w:val="00C93405"/>
    <w:rsid w:val="00C94989"/>
    <w:rsid w:val="00C94C06"/>
    <w:rsid w:val="00C952CF"/>
    <w:rsid w:val="00C95593"/>
    <w:rsid w:val="00C965D0"/>
    <w:rsid w:val="00C96A63"/>
    <w:rsid w:val="00C97602"/>
    <w:rsid w:val="00CA1F79"/>
    <w:rsid w:val="00CA2022"/>
    <w:rsid w:val="00CA2481"/>
    <w:rsid w:val="00CA2A4E"/>
    <w:rsid w:val="00CA4422"/>
    <w:rsid w:val="00CA5974"/>
    <w:rsid w:val="00CA6AAE"/>
    <w:rsid w:val="00CA709B"/>
    <w:rsid w:val="00CB0101"/>
    <w:rsid w:val="00CB12C8"/>
    <w:rsid w:val="00CB3393"/>
    <w:rsid w:val="00CB3448"/>
    <w:rsid w:val="00CB3C69"/>
    <w:rsid w:val="00CB3C89"/>
    <w:rsid w:val="00CB3E21"/>
    <w:rsid w:val="00CB57BF"/>
    <w:rsid w:val="00CC0224"/>
    <w:rsid w:val="00CC053E"/>
    <w:rsid w:val="00CC2D8B"/>
    <w:rsid w:val="00CC2DE4"/>
    <w:rsid w:val="00CC360E"/>
    <w:rsid w:val="00CC399C"/>
    <w:rsid w:val="00CC48D6"/>
    <w:rsid w:val="00CC73D6"/>
    <w:rsid w:val="00CD0A20"/>
    <w:rsid w:val="00CD1D73"/>
    <w:rsid w:val="00CD2C1A"/>
    <w:rsid w:val="00CD6866"/>
    <w:rsid w:val="00CD6F46"/>
    <w:rsid w:val="00CD76D4"/>
    <w:rsid w:val="00CD7893"/>
    <w:rsid w:val="00CE03CC"/>
    <w:rsid w:val="00CE0DB1"/>
    <w:rsid w:val="00CE1364"/>
    <w:rsid w:val="00CE2991"/>
    <w:rsid w:val="00CE5BD0"/>
    <w:rsid w:val="00CE670C"/>
    <w:rsid w:val="00CE7E6A"/>
    <w:rsid w:val="00CF030B"/>
    <w:rsid w:val="00CF23A2"/>
    <w:rsid w:val="00CF2F97"/>
    <w:rsid w:val="00CF335B"/>
    <w:rsid w:val="00CF3F0A"/>
    <w:rsid w:val="00CF4796"/>
    <w:rsid w:val="00CF523E"/>
    <w:rsid w:val="00CF5F6B"/>
    <w:rsid w:val="00CF6EB2"/>
    <w:rsid w:val="00CF71BA"/>
    <w:rsid w:val="00D01241"/>
    <w:rsid w:val="00D02D0F"/>
    <w:rsid w:val="00D03556"/>
    <w:rsid w:val="00D03A00"/>
    <w:rsid w:val="00D03B80"/>
    <w:rsid w:val="00D06181"/>
    <w:rsid w:val="00D11056"/>
    <w:rsid w:val="00D11F56"/>
    <w:rsid w:val="00D12D70"/>
    <w:rsid w:val="00D12EE7"/>
    <w:rsid w:val="00D1373C"/>
    <w:rsid w:val="00D14B06"/>
    <w:rsid w:val="00D160DB"/>
    <w:rsid w:val="00D17702"/>
    <w:rsid w:val="00D17C3D"/>
    <w:rsid w:val="00D225CB"/>
    <w:rsid w:val="00D240B5"/>
    <w:rsid w:val="00D25A9F"/>
    <w:rsid w:val="00D2734A"/>
    <w:rsid w:val="00D27560"/>
    <w:rsid w:val="00D276CF"/>
    <w:rsid w:val="00D30003"/>
    <w:rsid w:val="00D300EA"/>
    <w:rsid w:val="00D30114"/>
    <w:rsid w:val="00D306AB"/>
    <w:rsid w:val="00D31B93"/>
    <w:rsid w:val="00D33323"/>
    <w:rsid w:val="00D3469A"/>
    <w:rsid w:val="00D3478C"/>
    <w:rsid w:val="00D34A5C"/>
    <w:rsid w:val="00D35986"/>
    <w:rsid w:val="00D37494"/>
    <w:rsid w:val="00D3789A"/>
    <w:rsid w:val="00D407B7"/>
    <w:rsid w:val="00D408E9"/>
    <w:rsid w:val="00D409B3"/>
    <w:rsid w:val="00D41E2D"/>
    <w:rsid w:val="00D4287D"/>
    <w:rsid w:val="00D42957"/>
    <w:rsid w:val="00D46BB5"/>
    <w:rsid w:val="00D47265"/>
    <w:rsid w:val="00D4793C"/>
    <w:rsid w:val="00D506E8"/>
    <w:rsid w:val="00D509E4"/>
    <w:rsid w:val="00D54BAA"/>
    <w:rsid w:val="00D55F9D"/>
    <w:rsid w:val="00D600DF"/>
    <w:rsid w:val="00D605FB"/>
    <w:rsid w:val="00D613AB"/>
    <w:rsid w:val="00D63990"/>
    <w:rsid w:val="00D63E87"/>
    <w:rsid w:val="00D65068"/>
    <w:rsid w:val="00D6518B"/>
    <w:rsid w:val="00D65243"/>
    <w:rsid w:val="00D658A1"/>
    <w:rsid w:val="00D704E6"/>
    <w:rsid w:val="00D71699"/>
    <w:rsid w:val="00D738F0"/>
    <w:rsid w:val="00D74FD3"/>
    <w:rsid w:val="00D76195"/>
    <w:rsid w:val="00D77436"/>
    <w:rsid w:val="00D81191"/>
    <w:rsid w:val="00D81AB1"/>
    <w:rsid w:val="00D82CB3"/>
    <w:rsid w:val="00D82FC0"/>
    <w:rsid w:val="00D8322A"/>
    <w:rsid w:val="00D83746"/>
    <w:rsid w:val="00D83C17"/>
    <w:rsid w:val="00D845E3"/>
    <w:rsid w:val="00D84FFF"/>
    <w:rsid w:val="00D852AC"/>
    <w:rsid w:val="00D85885"/>
    <w:rsid w:val="00D85A93"/>
    <w:rsid w:val="00D86F1C"/>
    <w:rsid w:val="00D8720F"/>
    <w:rsid w:val="00D87527"/>
    <w:rsid w:val="00D87652"/>
    <w:rsid w:val="00D9060C"/>
    <w:rsid w:val="00D92D08"/>
    <w:rsid w:val="00D9372E"/>
    <w:rsid w:val="00D9392E"/>
    <w:rsid w:val="00D93EE0"/>
    <w:rsid w:val="00D947F0"/>
    <w:rsid w:val="00D963CC"/>
    <w:rsid w:val="00D9640E"/>
    <w:rsid w:val="00D97F59"/>
    <w:rsid w:val="00DA0EAA"/>
    <w:rsid w:val="00DA2928"/>
    <w:rsid w:val="00DA39FF"/>
    <w:rsid w:val="00DA3A4F"/>
    <w:rsid w:val="00DA42C0"/>
    <w:rsid w:val="00DA52A2"/>
    <w:rsid w:val="00DA77AE"/>
    <w:rsid w:val="00DA7DC1"/>
    <w:rsid w:val="00DA7E2F"/>
    <w:rsid w:val="00DB0C0B"/>
    <w:rsid w:val="00DB1C9B"/>
    <w:rsid w:val="00DB27F7"/>
    <w:rsid w:val="00DB31E7"/>
    <w:rsid w:val="00DB3A66"/>
    <w:rsid w:val="00DB4AC0"/>
    <w:rsid w:val="00DB4BEF"/>
    <w:rsid w:val="00DB78B2"/>
    <w:rsid w:val="00DB7AE9"/>
    <w:rsid w:val="00DC230C"/>
    <w:rsid w:val="00DC2CE7"/>
    <w:rsid w:val="00DC301A"/>
    <w:rsid w:val="00DC30B5"/>
    <w:rsid w:val="00DC679F"/>
    <w:rsid w:val="00DC6AEA"/>
    <w:rsid w:val="00DC6D14"/>
    <w:rsid w:val="00DC7377"/>
    <w:rsid w:val="00DC76B7"/>
    <w:rsid w:val="00DD3C18"/>
    <w:rsid w:val="00DD4849"/>
    <w:rsid w:val="00DD585D"/>
    <w:rsid w:val="00DE0FC0"/>
    <w:rsid w:val="00DE251A"/>
    <w:rsid w:val="00DE347A"/>
    <w:rsid w:val="00DE36D3"/>
    <w:rsid w:val="00DE3A31"/>
    <w:rsid w:val="00DE7DDA"/>
    <w:rsid w:val="00DE7E44"/>
    <w:rsid w:val="00DF0DD2"/>
    <w:rsid w:val="00DF13A5"/>
    <w:rsid w:val="00DF1C93"/>
    <w:rsid w:val="00DF1E5D"/>
    <w:rsid w:val="00DF2ABA"/>
    <w:rsid w:val="00DF419C"/>
    <w:rsid w:val="00DF51C5"/>
    <w:rsid w:val="00DF6844"/>
    <w:rsid w:val="00DF7149"/>
    <w:rsid w:val="00DF72C7"/>
    <w:rsid w:val="00E01188"/>
    <w:rsid w:val="00E01E64"/>
    <w:rsid w:val="00E03246"/>
    <w:rsid w:val="00E03508"/>
    <w:rsid w:val="00E03941"/>
    <w:rsid w:val="00E03C0E"/>
    <w:rsid w:val="00E041D1"/>
    <w:rsid w:val="00E065F2"/>
    <w:rsid w:val="00E06AFA"/>
    <w:rsid w:val="00E073C2"/>
    <w:rsid w:val="00E07E4D"/>
    <w:rsid w:val="00E10C25"/>
    <w:rsid w:val="00E1123F"/>
    <w:rsid w:val="00E12D1C"/>
    <w:rsid w:val="00E1327D"/>
    <w:rsid w:val="00E14317"/>
    <w:rsid w:val="00E14EF0"/>
    <w:rsid w:val="00E14F41"/>
    <w:rsid w:val="00E16412"/>
    <w:rsid w:val="00E165DD"/>
    <w:rsid w:val="00E17463"/>
    <w:rsid w:val="00E17BD3"/>
    <w:rsid w:val="00E17F3A"/>
    <w:rsid w:val="00E21392"/>
    <w:rsid w:val="00E21F52"/>
    <w:rsid w:val="00E227C3"/>
    <w:rsid w:val="00E22843"/>
    <w:rsid w:val="00E22E88"/>
    <w:rsid w:val="00E244F5"/>
    <w:rsid w:val="00E24C79"/>
    <w:rsid w:val="00E2578C"/>
    <w:rsid w:val="00E25C98"/>
    <w:rsid w:val="00E26881"/>
    <w:rsid w:val="00E26C1E"/>
    <w:rsid w:val="00E26DFE"/>
    <w:rsid w:val="00E2713B"/>
    <w:rsid w:val="00E27D5D"/>
    <w:rsid w:val="00E31B31"/>
    <w:rsid w:val="00E32DDF"/>
    <w:rsid w:val="00E32E34"/>
    <w:rsid w:val="00E33108"/>
    <w:rsid w:val="00E33EB2"/>
    <w:rsid w:val="00E34706"/>
    <w:rsid w:val="00E37290"/>
    <w:rsid w:val="00E42F84"/>
    <w:rsid w:val="00E43ABE"/>
    <w:rsid w:val="00E43DA5"/>
    <w:rsid w:val="00E445BD"/>
    <w:rsid w:val="00E45726"/>
    <w:rsid w:val="00E457C2"/>
    <w:rsid w:val="00E47A5F"/>
    <w:rsid w:val="00E507A5"/>
    <w:rsid w:val="00E50F87"/>
    <w:rsid w:val="00E51DFC"/>
    <w:rsid w:val="00E51E1E"/>
    <w:rsid w:val="00E528D2"/>
    <w:rsid w:val="00E54E89"/>
    <w:rsid w:val="00E6002A"/>
    <w:rsid w:val="00E601CE"/>
    <w:rsid w:val="00E602CF"/>
    <w:rsid w:val="00E61EE8"/>
    <w:rsid w:val="00E62441"/>
    <w:rsid w:val="00E63879"/>
    <w:rsid w:val="00E64EAF"/>
    <w:rsid w:val="00E659AE"/>
    <w:rsid w:val="00E66EE6"/>
    <w:rsid w:val="00E67EC8"/>
    <w:rsid w:val="00E701D0"/>
    <w:rsid w:val="00E71633"/>
    <w:rsid w:val="00E71A61"/>
    <w:rsid w:val="00E71C2E"/>
    <w:rsid w:val="00E72689"/>
    <w:rsid w:val="00E730AA"/>
    <w:rsid w:val="00E76F52"/>
    <w:rsid w:val="00E772AB"/>
    <w:rsid w:val="00E80073"/>
    <w:rsid w:val="00E803E8"/>
    <w:rsid w:val="00E813C6"/>
    <w:rsid w:val="00E82084"/>
    <w:rsid w:val="00E82B54"/>
    <w:rsid w:val="00E838B2"/>
    <w:rsid w:val="00E83C86"/>
    <w:rsid w:val="00E83DF6"/>
    <w:rsid w:val="00E84521"/>
    <w:rsid w:val="00E85048"/>
    <w:rsid w:val="00E856B0"/>
    <w:rsid w:val="00E858B4"/>
    <w:rsid w:val="00E8681B"/>
    <w:rsid w:val="00E86AE6"/>
    <w:rsid w:val="00E86C2A"/>
    <w:rsid w:val="00E86CA1"/>
    <w:rsid w:val="00E9033F"/>
    <w:rsid w:val="00E906C3"/>
    <w:rsid w:val="00E90A65"/>
    <w:rsid w:val="00E91E35"/>
    <w:rsid w:val="00E922F1"/>
    <w:rsid w:val="00E92819"/>
    <w:rsid w:val="00E937B5"/>
    <w:rsid w:val="00E93C6B"/>
    <w:rsid w:val="00E9442F"/>
    <w:rsid w:val="00E95AFF"/>
    <w:rsid w:val="00E969D2"/>
    <w:rsid w:val="00EA0CA1"/>
    <w:rsid w:val="00EA3249"/>
    <w:rsid w:val="00EA3C59"/>
    <w:rsid w:val="00EA4BEE"/>
    <w:rsid w:val="00EA5118"/>
    <w:rsid w:val="00EA600C"/>
    <w:rsid w:val="00EA6DD2"/>
    <w:rsid w:val="00EA7A8D"/>
    <w:rsid w:val="00EB0DF0"/>
    <w:rsid w:val="00EB1A2C"/>
    <w:rsid w:val="00EB385D"/>
    <w:rsid w:val="00EB40DC"/>
    <w:rsid w:val="00EB743F"/>
    <w:rsid w:val="00EB781A"/>
    <w:rsid w:val="00EC064C"/>
    <w:rsid w:val="00EC0BFA"/>
    <w:rsid w:val="00EC115D"/>
    <w:rsid w:val="00EC3328"/>
    <w:rsid w:val="00EC34A9"/>
    <w:rsid w:val="00EC3934"/>
    <w:rsid w:val="00EC3BEB"/>
    <w:rsid w:val="00EC6DB6"/>
    <w:rsid w:val="00EC6FAC"/>
    <w:rsid w:val="00EC7352"/>
    <w:rsid w:val="00ED02CC"/>
    <w:rsid w:val="00ED2270"/>
    <w:rsid w:val="00ED4587"/>
    <w:rsid w:val="00ED512E"/>
    <w:rsid w:val="00ED5477"/>
    <w:rsid w:val="00ED5AF4"/>
    <w:rsid w:val="00ED687C"/>
    <w:rsid w:val="00ED6E66"/>
    <w:rsid w:val="00ED78C1"/>
    <w:rsid w:val="00EE0293"/>
    <w:rsid w:val="00EE048D"/>
    <w:rsid w:val="00EE0A95"/>
    <w:rsid w:val="00EE0ACB"/>
    <w:rsid w:val="00EE0F2F"/>
    <w:rsid w:val="00EE107C"/>
    <w:rsid w:val="00EE1531"/>
    <w:rsid w:val="00EE280E"/>
    <w:rsid w:val="00EE3E9C"/>
    <w:rsid w:val="00EE4D4C"/>
    <w:rsid w:val="00EE4FBE"/>
    <w:rsid w:val="00EE706E"/>
    <w:rsid w:val="00EF1AD7"/>
    <w:rsid w:val="00EF2E2B"/>
    <w:rsid w:val="00EF34D2"/>
    <w:rsid w:val="00EF42F4"/>
    <w:rsid w:val="00EF4C26"/>
    <w:rsid w:val="00EF5CC0"/>
    <w:rsid w:val="00EF5E4C"/>
    <w:rsid w:val="00EF7162"/>
    <w:rsid w:val="00F01360"/>
    <w:rsid w:val="00F02E9D"/>
    <w:rsid w:val="00F04044"/>
    <w:rsid w:val="00F046C8"/>
    <w:rsid w:val="00F047AB"/>
    <w:rsid w:val="00F05DE1"/>
    <w:rsid w:val="00F068E2"/>
    <w:rsid w:val="00F06E21"/>
    <w:rsid w:val="00F07200"/>
    <w:rsid w:val="00F07353"/>
    <w:rsid w:val="00F07748"/>
    <w:rsid w:val="00F10D6B"/>
    <w:rsid w:val="00F126D9"/>
    <w:rsid w:val="00F12CDC"/>
    <w:rsid w:val="00F13E45"/>
    <w:rsid w:val="00F147C6"/>
    <w:rsid w:val="00F160E5"/>
    <w:rsid w:val="00F16381"/>
    <w:rsid w:val="00F21705"/>
    <w:rsid w:val="00F22923"/>
    <w:rsid w:val="00F231FC"/>
    <w:rsid w:val="00F23AEF"/>
    <w:rsid w:val="00F25E84"/>
    <w:rsid w:val="00F2706D"/>
    <w:rsid w:val="00F27818"/>
    <w:rsid w:val="00F27ADB"/>
    <w:rsid w:val="00F31039"/>
    <w:rsid w:val="00F31178"/>
    <w:rsid w:val="00F31D0B"/>
    <w:rsid w:val="00F32971"/>
    <w:rsid w:val="00F3349F"/>
    <w:rsid w:val="00F33670"/>
    <w:rsid w:val="00F3400B"/>
    <w:rsid w:val="00F3458B"/>
    <w:rsid w:val="00F34889"/>
    <w:rsid w:val="00F35C44"/>
    <w:rsid w:val="00F35CC5"/>
    <w:rsid w:val="00F36C7A"/>
    <w:rsid w:val="00F378CB"/>
    <w:rsid w:val="00F40C05"/>
    <w:rsid w:val="00F40E86"/>
    <w:rsid w:val="00F40F5B"/>
    <w:rsid w:val="00F42168"/>
    <w:rsid w:val="00F425B3"/>
    <w:rsid w:val="00F43821"/>
    <w:rsid w:val="00F4414A"/>
    <w:rsid w:val="00F44C78"/>
    <w:rsid w:val="00F45287"/>
    <w:rsid w:val="00F452C0"/>
    <w:rsid w:val="00F459E6"/>
    <w:rsid w:val="00F46070"/>
    <w:rsid w:val="00F471CC"/>
    <w:rsid w:val="00F50E9E"/>
    <w:rsid w:val="00F51CBB"/>
    <w:rsid w:val="00F51DD3"/>
    <w:rsid w:val="00F53AC2"/>
    <w:rsid w:val="00F53C08"/>
    <w:rsid w:val="00F53C70"/>
    <w:rsid w:val="00F53E50"/>
    <w:rsid w:val="00F550C2"/>
    <w:rsid w:val="00F55D7B"/>
    <w:rsid w:val="00F56CB1"/>
    <w:rsid w:val="00F575AC"/>
    <w:rsid w:val="00F602FE"/>
    <w:rsid w:val="00F60C62"/>
    <w:rsid w:val="00F61B52"/>
    <w:rsid w:val="00F61BF3"/>
    <w:rsid w:val="00F6299D"/>
    <w:rsid w:val="00F63F1D"/>
    <w:rsid w:val="00F64121"/>
    <w:rsid w:val="00F645AF"/>
    <w:rsid w:val="00F66BC9"/>
    <w:rsid w:val="00F67946"/>
    <w:rsid w:val="00F70BC9"/>
    <w:rsid w:val="00F70DCA"/>
    <w:rsid w:val="00F712BF"/>
    <w:rsid w:val="00F72B99"/>
    <w:rsid w:val="00F72CCD"/>
    <w:rsid w:val="00F72E9F"/>
    <w:rsid w:val="00F73160"/>
    <w:rsid w:val="00F732B1"/>
    <w:rsid w:val="00F739E9"/>
    <w:rsid w:val="00F81620"/>
    <w:rsid w:val="00F82323"/>
    <w:rsid w:val="00F84240"/>
    <w:rsid w:val="00F85237"/>
    <w:rsid w:val="00F8564F"/>
    <w:rsid w:val="00F87844"/>
    <w:rsid w:val="00F87DAE"/>
    <w:rsid w:val="00F9000A"/>
    <w:rsid w:val="00F9002A"/>
    <w:rsid w:val="00F90CC8"/>
    <w:rsid w:val="00F911B2"/>
    <w:rsid w:val="00F91EEE"/>
    <w:rsid w:val="00F9357C"/>
    <w:rsid w:val="00F94E43"/>
    <w:rsid w:val="00F95929"/>
    <w:rsid w:val="00F95F7E"/>
    <w:rsid w:val="00F963E3"/>
    <w:rsid w:val="00F97AFE"/>
    <w:rsid w:val="00F97F3F"/>
    <w:rsid w:val="00FA0128"/>
    <w:rsid w:val="00FA1786"/>
    <w:rsid w:val="00FA215F"/>
    <w:rsid w:val="00FA2160"/>
    <w:rsid w:val="00FA2E55"/>
    <w:rsid w:val="00FA3191"/>
    <w:rsid w:val="00FA3981"/>
    <w:rsid w:val="00FA5AE3"/>
    <w:rsid w:val="00FA73DD"/>
    <w:rsid w:val="00FB13C2"/>
    <w:rsid w:val="00FB1677"/>
    <w:rsid w:val="00FB1953"/>
    <w:rsid w:val="00FB2BAF"/>
    <w:rsid w:val="00FB380D"/>
    <w:rsid w:val="00FB6E7C"/>
    <w:rsid w:val="00FB76C5"/>
    <w:rsid w:val="00FC026A"/>
    <w:rsid w:val="00FC214C"/>
    <w:rsid w:val="00FC2414"/>
    <w:rsid w:val="00FC2479"/>
    <w:rsid w:val="00FC2C4D"/>
    <w:rsid w:val="00FC3245"/>
    <w:rsid w:val="00FC44A1"/>
    <w:rsid w:val="00FC4DEB"/>
    <w:rsid w:val="00FC54AA"/>
    <w:rsid w:val="00FC6D86"/>
    <w:rsid w:val="00FC77FF"/>
    <w:rsid w:val="00FC7E40"/>
    <w:rsid w:val="00FD1351"/>
    <w:rsid w:val="00FD22AA"/>
    <w:rsid w:val="00FD2AE5"/>
    <w:rsid w:val="00FD38A5"/>
    <w:rsid w:val="00FD4B65"/>
    <w:rsid w:val="00FD670E"/>
    <w:rsid w:val="00FD6729"/>
    <w:rsid w:val="00FD776B"/>
    <w:rsid w:val="00FD7EFE"/>
    <w:rsid w:val="00FE2025"/>
    <w:rsid w:val="00FE2D41"/>
    <w:rsid w:val="00FE2D9D"/>
    <w:rsid w:val="00FE3280"/>
    <w:rsid w:val="00FE3AFE"/>
    <w:rsid w:val="00FE4790"/>
    <w:rsid w:val="00FE49E3"/>
    <w:rsid w:val="00FE4E1B"/>
    <w:rsid w:val="00FE6019"/>
    <w:rsid w:val="00FE7904"/>
    <w:rsid w:val="00FE79C6"/>
    <w:rsid w:val="00FF0139"/>
    <w:rsid w:val="00FF0AD1"/>
    <w:rsid w:val="00FF1A04"/>
    <w:rsid w:val="00FF2F56"/>
    <w:rsid w:val="00FF3373"/>
    <w:rsid w:val="00FF3B7B"/>
    <w:rsid w:val="00FF3D45"/>
    <w:rsid w:val="00FF4551"/>
    <w:rsid w:val="00FF4646"/>
    <w:rsid w:val="00FF55AA"/>
    <w:rsid w:val="00FF6073"/>
    <w:rsid w:val="00FF75DF"/>
    <w:rsid w:val="00FF7A5B"/>
    <w:rsid w:val="00FF7B1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4418CD"/>
  <w14:defaultImageDpi w14:val="300"/>
  <w15:docId w15:val="{E3A3CE73-2BA4-48E3-9D96-0138FB767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4BED"/>
    <w:rPr>
      <w:rFonts w:ascii="Times New Roman" w:eastAsia="Times New Roman" w:hAnsi="Times New Roman" w:cs="Times New Roman"/>
      <w:lang w:val="es-US" w:eastAsia="es-ES_tradnl"/>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styleId="Ttulo3">
    <w:name w:val="heading 3"/>
    <w:basedOn w:val="Normal"/>
    <w:next w:val="Normal"/>
    <w:link w:val="Ttulo3Car"/>
    <w:uiPriority w:val="9"/>
    <w:semiHidden/>
    <w:unhideWhenUsed/>
    <w:qFormat/>
    <w:rsid w:val="00113B08"/>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E772A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13AF4"/>
    <w:pPr>
      <w:tabs>
        <w:tab w:val="left" w:pos="440"/>
        <w:tab w:val="right" w:leader="dot" w:pos="8828"/>
      </w:tabs>
      <w:spacing w:after="100" w:line="480" w:lineRule="auto"/>
      <w:ind w:left="708"/>
      <w:jc w:val="both"/>
    </w:pPr>
  </w:style>
  <w:style w:type="paragraph" w:styleId="TDC2">
    <w:name w:val="toc 2"/>
    <w:basedOn w:val="Normal"/>
    <w:next w:val="Normal"/>
    <w:autoRedefine/>
    <w:uiPriority w:val="39"/>
    <w:unhideWhenUsed/>
    <w:rsid w:val="00313AF4"/>
    <w:pPr>
      <w:tabs>
        <w:tab w:val="right" w:leader="dot" w:pos="9676"/>
      </w:tabs>
      <w:spacing w:after="100" w:line="480" w:lineRule="auto"/>
      <w:ind w:left="948"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hAnsi="Arial"/>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eastAsiaTheme="minorHAnsi"/>
    </w:rPr>
  </w:style>
  <w:style w:type="character" w:customStyle="1" w:styleId="apple-style-span">
    <w:name w:val="apple-style-span"/>
    <w:rsid w:val="00847830"/>
  </w:style>
  <w:style w:type="table" w:styleId="Tabladecuadrcula1clara">
    <w:name w:val="Grid Table 1 Light"/>
    <w:basedOn w:val="Tablanormal"/>
    <w:uiPriority w:val="99"/>
    <w:rsid w:val="00856B0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decuadrcula4-nfasis1">
    <w:name w:val="Grid Table 4 Accent 1"/>
    <w:basedOn w:val="Tablanormal"/>
    <w:uiPriority w:val="49"/>
    <w:rsid w:val="00967690"/>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3Car">
    <w:name w:val="Título 3 Car"/>
    <w:basedOn w:val="Fuentedeprrafopredeter"/>
    <w:link w:val="Ttulo3"/>
    <w:uiPriority w:val="9"/>
    <w:semiHidden/>
    <w:rsid w:val="00113B08"/>
    <w:rPr>
      <w:rFonts w:asciiTheme="majorHAnsi" w:eastAsiaTheme="majorEastAsia" w:hAnsiTheme="majorHAnsi" w:cstheme="majorBidi"/>
      <w:color w:val="243F60" w:themeColor="accent1" w:themeShade="7F"/>
    </w:rPr>
  </w:style>
  <w:style w:type="paragraph" w:customStyle="1" w:styleId="m-698976158124685028gmail-msolistparagraph">
    <w:name w:val="m_-698976158124685028gmail-msolistparagraph"/>
    <w:basedOn w:val="Normal"/>
    <w:rsid w:val="00113B08"/>
    <w:pPr>
      <w:spacing w:before="100" w:beforeAutospacing="1" w:after="100" w:afterAutospacing="1"/>
    </w:pPr>
    <w:rPr>
      <w:lang w:val="es-MX" w:eastAsia="es-MX"/>
    </w:rPr>
  </w:style>
  <w:style w:type="paragraph" w:styleId="TDC3">
    <w:name w:val="toc 3"/>
    <w:basedOn w:val="Normal"/>
    <w:next w:val="Normal"/>
    <w:autoRedefine/>
    <w:uiPriority w:val="39"/>
    <w:unhideWhenUsed/>
    <w:rsid w:val="00E858B4"/>
    <w:pPr>
      <w:tabs>
        <w:tab w:val="right" w:leader="dot" w:pos="8828"/>
      </w:tabs>
      <w:spacing w:after="100"/>
      <w:ind w:left="709"/>
    </w:pPr>
  </w:style>
  <w:style w:type="character" w:customStyle="1" w:styleId="Ttulo4Car">
    <w:name w:val="Título 4 Car"/>
    <w:basedOn w:val="Fuentedeprrafopredeter"/>
    <w:link w:val="Ttulo4"/>
    <w:uiPriority w:val="9"/>
    <w:rsid w:val="00E772AB"/>
    <w:rPr>
      <w:rFonts w:asciiTheme="majorHAnsi" w:eastAsiaTheme="majorEastAsia" w:hAnsiTheme="majorHAnsi" w:cstheme="majorBidi"/>
      <w:i/>
      <w:iCs/>
      <w:color w:val="365F91" w:themeColor="accent1" w:themeShade="BF"/>
    </w:rPr>
  </w:style>
  <w:style w:type="numbering" w:customStyle="1" w:styleId="Estiloimportado1">
    <w:name w:val="Estilo importado 1"/>
    <w:rsid w:val="006B4A27"/>
    <w:pPr>
      <w:numPr>
        <w:numId w:val="9"/>
      </w:numPr>
    </w:pPr>
  </w:style>
  <w:style w:type="paragraph" w:customStyle="1" w:styleId="FootnoteTextCharCharChar1">
    <w:name w:val="Footnote Text Char Char Char1"/>
    <w:basedOn w:val="Normal"/>
    <w:next w:val="Textonotapie"/>
    <w:unhideWhenUsed/>
    <w:rsid w:val="00D6518B"/>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D6518B"/>
    <w:pPr>
      <w:spacing w:after="120" w:line="480" w:lineRule="auto"/>
    </w:pPr>
  </w:style>
  <w:style w:type="character" w:customStyle="1" w:styleId="Textoindependiente2Car">
    <w:name w:val="Texto independiente 2 Car"/>
    <w:basedOn w:val="Fuentedeprrafopredeter"/>
    <w:link w:val="Textoindependiente2"/>
    <w:uiPriority w:val="99"/>
    <w:semiHidden/>
    <w:rsid w:val="00D6518B"/>
  </w:style>
  <w:style w:type="paragraph" w:customStyle="1" w:styleId="ADB1">
    <w:name w:val="ADB1"/>
    <w:basedOn w:val="Normal"/>
    <w:next w:val="Textonotapie"/>
    <w:uiPriority w:val="99"/>
    <w:unhideWhenUsed/>
    <w:qFormat/>
    <w:rsid w:val="007E3772"/>
    <w:rPr>
      <w:rFonts w:eastAsia="Cambria"/>
      <w:sz w:val="20"/>
      <w:szCs w:val="20"/>
      <w:lang w:val="es-MX" w:eastAsia="en-US"/>
    </w:rPr>
  </w:style>
  <w:style w:type="character" w:customStyle="1" w:styleId="nacep">
    <w:name w:val="n_acep"/>
    <w:basedOn w:val="Fuentedeprrafopredeter"/>
    <w:rsid w:val="006B4F83"/>
  </w:style>
  <w:style w:type="character" w:styleId="nfasis">
    <w:name w:val="Emphasis"/>
    <w:basedOn w:val="Fuentedeprrafopredeter"/>
    <w:uiPriority w:val="20"/>
    <w:qFormat/>
    <w:rsid w:val="006B4F83"/>
    <w:rPr>
      <w:i/>
      <w:iCs/>
    </w:rPr>
  </w:style>
  <w:style w:type="character" w:styleId="Hipervnculovisitado">
    <w:name w:val="FollowedHyperlink"/>
    <w:basedOn w:val="Fuentedeprrafopredeter"/>
    <w:uiPriority w:val="99"/>
    <w:semiHidden/>
    <w:unhideWhenUsed/>
    <w:rsid w:val="007E7CB0"/>
    <w:rPr>
      <w:color w:val="800080" w:themeColor="followedHyperlink"/>
      <w:u w:val="single"/>
    </w:rPr>
  </w:style>
  <w:style w:type="character" w:customStyle="1" w:styleId="UnresolvedMention">
    <w:name w:val="Unresolved Mention"/>
    <w:basedOn w:val="Fuentedeprrafopredeter"/>
    <w:uiPriority w:val="99"/>
    <w:semiHidden/>
    <w:unhideWhenUsed/>
    <w:rsid w:val="005C23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48582847">
      <w:bodyDiv w:val="1"/>
      <w:marLeft w:val="0"/>
      <w:marRight w:val="0"/>
      <w:marTop w:val="0"/>
      <w:marBottom w:val="0"/>
      <w:divBdr>
        <w:top w:val="none" w:sz="0" w:space="0" w:color="auto"/>
        <w:left w:val="none" w:sz="0" w:space="0" w:color="auto"/>
        <w:bottom w:val="none" w:sz="0" w:space="0" w:color="auto"/>
        <w:right w:val="none" w:sz="0" w:space="0" w:color="auto"/>
      </w:divBdr>
    </w:div>
    <w:div w:id="275604093">
      <w:bodyDiv w:val="1"/>
      <w:marLeft w:val="0"/>
      <w:marRight w:val="0"/>
      <w:marTop w:val="0"/>
      <w:marBottom w:val="0"/>
      <w:divBdr>
        <w:top w:val="none" w:sz="0" w:space="0" w:color="auto"/>
        <w:left w:val="none" w:sz="0" w:space="0" w:color="auto"/>
        <w:bottom w:val="none" w:sz="0" w:space="0" w:color="auto"/>
        <w:right w:val="none" w:sz="0" w:space="0" w:color="auto"/>
      </w:divBdr>
    </w:div>
    <w:div w:id="292904313">
      <w:bodyDiv w:val="1"/>
      <w:marLeft w:val="0"/>
      <w:marRight w:val="0"/>
      <w:marTop w:val="0"/>
      <w:marBottom w:val="0"/>
      <w:divBdr>
        <w:top w:val="none" w:sz="0" w:space="0" w:color="auto"/>
        <w:left w:val="none" w:sz="0" w:space="0" w:color="auto"/>
        <w:bottom w:val="none" w:sz="0" w:space="0" w:color="auto"/>
        <w:right w:val="none" w:sz="0" w:space="0" w:color="auto"/>
      </w:divBdr>
    </w:div>
    <w:div w:id="308367560">
      <w:bodyDiv w:val="1"/>
      <w:marLeft w:val="0"/>
      <w:marRight w:val="0"/>
      <w:marTop w:val="0"/>
      <w:marBottom w:val="0"/>
      <w:divBdr>
        <w:top w:val="none" w:sz="0" w:space="0" w:color="auto"/>
        <w:left w:val="none" w:sz="0" w:space="0" w:color="auto"/>
        <w:bottom w:val="none" w:sz="0" w:space="0" w:color="auto"/>
        <w:right w:val="none" w:sz="0" w:space="0" w:color="auto"/>
      </w:divBdr>
    </w:div>
    <w:div w:id="314577630">
      <w:bodyDiv w:val="1"/>
      <w:marLeft w:val="0"/>
      <w:marRight w:val="0"/>
      <w:marTop w:val="0"/>
      <w:marBottom w:val="0"/>
      <w:divBdr>
        <w:top w:val="none" w:sz="0" w:space="0" w:color="auto"/>
        <w:left w:val="none" w:sz="0" w:space="0" w:color="auto"/>
        <w:bottom w:val="none" w:sz="0" w:space="0" w:color="auto"/>
        <w:right w:val="none" w:sz="0" w:space="0" w:color="auto"/>
      </w:divBdr>
    </w:div>
    <w:div w:id="346375403">
      <w:bodyDiv w:val="1"/>
      <w:marLeft w:val="0"/>
      <w:marRight w:val="0"/>
      <w:marTop w:val="0"/>
      <w:marBottom w:val="0"/>
      <w:divBdr>
        <w:top w:val="none" w:sz="0" w:space="0" w:color="auto"/>
        <w:left w:val="none" w:sz="0" w:space="0" w:color="auto"/>
        <w:bottom w:val="none" w:sz="0" w:space="0" w:color="auto"/>
        <w:right w:val="none" w:sz="0" w:space="0" w:color="auto"/>
      </w:divBdr>
    </w:div>
    <w:div w:id="355695664">
      <w:bodyDiv w:val="1"/>
      <w:marLeft w:val="0"/>
      <w:marRight w:val="0"/>
      <w:marTop w:val="0"/>
      <w:marBottom w:val="0"/>
      <w:divBdr>
        <w:top w:val="none" w:sz="0" w:space="0" w:color="auto"/>
        <w:left w:val="none" w:sz="0" w:space="0" w:color="auto"/>
        <w:bottom w:val="none" w:sz="0" w:space="0" w:color="auto"/>
        <w:right w:val="none" w:sz="0" w:space="0" w:color="auto"/>
      </w:divBdr>
    </w:div>
    <w:div w:id="405034172">
      <w:bodyDiv w:val="1"/>
      <w:marLeft w:val="0"/>
      <w:marRight w:val="0"/>
      <w:marTop w:val="0"/>
      <w:marBottom w:val="0"/>
      <w:divBdr>
        <w:top w:val="none" w:sz="0" w:space="0" w:color="auto"/>
        <w:left w:val="none" w:sz="0" w:space="0" w:color="auto"/>
        <w:bottom w:val="none" w:sz="0" w:space="0" w:color="auto"/>
        <w:right w:val="none" w:sz="0" w:space="0" w:color="auto"/>
      </w:divBdr>
    </w:div>
    <w:div w:id="472254632">
      <w:bodyDiv w:val="1"/>
      <w:marLeft w:val="0"/>
      <w:marRight w:val="0"/>
      <w:marTop w:val="0"/>
      <w:marBottom w:val="0"/>
      <w:divBdr>
        <w:top w:val="none" w:sz="0" w:space="0" w:color="auto"/>
        <w:left w:val="none" w:sz="0" w:space="0" w:color="auto"/>
        <w:bottom w:val="none" w:sz="0" w:space="0" w:color="auto"/>
        <w:right w:val="none" w:sz="0" w:space="0" w:color="auto"/>
      </w:divBdr>
    </w:div>
    <w:div w:id="510797476">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44563823">
      <w:bodyDiv w:val="1"/>
      <w:marLeft w:val="0"/>
      <w:marRight w:val="0"/>
      <w:marTop w:val="0"/>
      <w:marBottom w:val="0"/>
      <w:divBdr>
        <w:top w:val="none" w:sz="0" w:space="0" w:color="auto"/>
        <w:left w:val="none" w:sz="0" w:space="0" w:color="auto"/>
        <w:bottom w:val="none" w:sz="0" w:space="0" w:color="auto"/>
        <w:right w:val="none" w:sz="0" w:space="0" w:color="auto"/>
      </w:divBdr>
    </w:div>
    <w:div w:id="564997110">
      <w:bodyDiv w:val="1"/>
      <w:marLeft w:val="0"/>
      <w:marRight w:val="0"/>
      <w:marTop w:val="0"/>
      <w:marBottom w:val="0"/>
      <w:divBdr>
        <w:top w:val="none" w:sz="0" w:space="0" w:color="auto"/>
        <w:left w:val="none" w:sz="0" w:space="0" w:color="auto"/>
        <w:bottom w:val="none" w:sz="0" w:space="0" w:color="auto"/>
        <w:right w:val="none" w:sz="0" w:space="0" w:color="auto"/>
      </w:divBdr>
    </w:div>
    <w:div w:id="586380661">
      <w:bodyDiv w:val="1"/>
      <w:marLeft w:val="0"/>
      <w:marRight w:val="0"/>
      <w:marTop w:val="0"/>
      <w:marBottom w:val="0"/>
      <w:divBdr>
        <w:top w:val="none" w:sz="0" w:space="0" w:color="auto"/>
        <w:left w:val="none" w:sz="0" w:space="0" w:color="auto"/>
        <w:bottom w:val="none" w:sz="0" w:space="0" w:color="auto"/>
        <w:right w:val="none" w:sz="0" w:space="0" w:color="auto"/>
      </w:divBdr>
    </w:div>
    <w:div w:id="693043291">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4030105">
      <w:bodyDiv w:val="1"/>
      <w:marLeft w:val="0"/>
      <w:marRight w:val="0"/>
      <w:marTop w:val="0"/>
      <w:marBottom w:val="0"/>
      <w:divBdr>
        <w:top w:val="none" w:sz="0" w:space="0" w:color="auto"/>
        <w:left w:val="none" w:sz="0" w:space="0" w:color="auto"/>
        <w:bottom w:val="none" w:sz="0" w:space="0" w:color="auto"/>
        <w:right w:val="none" w:sz="0" w:space="0" w:color="auto"/>
      </w:divBdr>
    </w:div>
    <w:div w:id="881206378">
      <w:bodyDiv w:val="1"/>
      <w:marLeft w:val="0"/>
      <w:marRight w:val="0"/>
      <w:marTop w:val="0"/>
      <w:marBottom w:val="0"/>
      <w:divBdr>
        <w:top w:val="none" w:sz="0" w:space="0" w:color="auto"/>
        <w:left w:val="none" w:sz="0" w:space="0" w:color="auto"/>
        <w:bottom w:val="none" w:sz="0" w:space="0" w:color="auto"/>
        <w:right w:val="none" w:sz="0" w:space="0" w:color="auto"/>
      </w:divBdr>
    </w:div>
    <w:div w:id="90691447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72519981">
      <w:bodyDiv w:val="1"/>
      <w:marLeft w:val="0"/>
      <w:marRight w:val="0"/>
      <w:marTop w:val="0"/>
      <w:marBottom w:val="0"/>
      <w:divBdr>
        <w:top w:val="none" w:sz="0" w:space="0" w:color="auto"/>
        <w:left w:val="none" w:sz="0" w:space="0" w:color="auto"/>
        <w:bottom w:val="none" w:sz="0" w:space="0" w:color="auto"/>
        <w:right w:val="none" w:sz="0" w:space="0" w:color="auto"/>
      </w:divBdr>
    </w:div>
    <w:div w:id="1043870797">
      <w:bodyDiv w:val="1"/>
      <w:marLeft w:val="0"/>
      <w:marRight w:val="0"/>
      <w:marTop w:val="0"/>
      <w:marBottom w:val="0"/>
      <w:divBdr>
        <w:top w:val="none" w:sz="0" w:space="0" w:color="auto"/>
        <w:left w:val="none" w:sz="0" w:space="0" w:color="auto"/>
        <w:bottom w:val="none" w:sz="0" w:space="0" w:color="auto"/>
        <w:right w:val="none" w:sz="0" w:space="0" w:color="auto"/>
      </w:divBdr>
    </w:div>
    <w:div w:id="1066225034">
      <w:bodyDiv w:val="1"/>
      <w:marLeft w:val="0"/>
      <w:marRight w:val="0"/>
      <w:marTop w:val="0"/>
      <w:marBottom w:val="0"/>
      <w:divBdr>
        <w:top w:val="none" w:sz="0" w:space="0" w:color="auto"/>
        <w:left w:val="none" w:sz="0" w:space="0" w:color="auto"/>
        <w:bottom w:val="none" w:sz="0" w:space="0" w:color="auto"/>
        <w:right w:val="none" w:sz="0" w:space="0" w:color="auto"/>
      </w:divBdr>
    </w:div>
    <w:div w:id="1079450559">
      <w:bodyDiv w:val="1"/>
      <w:marLeft w:val="0"/>
      <w:marRight w:val="0"/>
      <w:marTop w:val="0"/>
      <w:marBottom w:val="0"/>
      <w:divBdr>
        <w:top w:val="none" w:sz="0" w:space="0" w:color="auto"/>
        <w:left w:val="none" w:sz="0" w:space="0" w:color="auto"/>
        <w:bottom w:val="none" w:sz="0" w:space="0" w:color="auto"/>
        <w:right w:val="none" w:sz="0" w:space="0" w:color="auto"/>
      </w:divBdr>
    </w:div>
    <w:div w:id="1179655457">
      <w:bodyDiv w:val="1"/>
      <w:marLeft w:val="0"/>
      <w:marRight w:val="0"/>
      <w:marTop w:val="0"/>
      <w:marBottom w:val="0"/>
      <w:divBdr>
        <w:top w:val="none" w:sz="0" w:space="0" w:color="auto"/>
        <w:left w:val="none" w:sz="0" w:space="0" w:color="auto"/>
        <w:bottom w:val="none" w:sz="0" w:space="0" w:color="auto"/>
        <w:right w:val="none" w:sz="0" w:space="0" w:color="auto"/>
      </w:divBdr>
    </w:div>
    <w:div w:id="1313486866">
      <w:bodyDiv w:val="1"/>
      <w:marLeft w:val="0"/>
      <w:marRight w:val="0"/>
      <w:marTop w:val="0"/>
      <w:marBottom w:val="0"/>
      <w:divBdr>
        <w:top w:val="none" w:sz="0" w:space="0" w:color="auto"/>
        <w:left w:val="none" w:sz="0" w:space="0" w:color="auto"/>
        <w:bottom w:val="none" w:sz="0" w:space="0" w:color="auto"/>
        <w:right w:val="none" w:sz="0" w:space="0" w:color="auto"/>
      </w:divBdr>
    </w:div>
    <w:div w:id="1356347597">
      <w:bodyDiv w:val="1"/>
      <w:marLeft w:val="0"/>
      <w:marRight w:val="0"/>
      <w:marTop w:val="0"/>
      <w:marBottom w:val="0"/>
      <w:divBdr>
        <w:top w:val="none" w:sz="0" w:space="0" w:color="auto"/>
        <w:left w:val="none" w:sz="0" w:space="0" w:color="auto"/>
        <w:bottom w:val="none" w:sz="0" w:space="0" w:color="auto"/>
        <w:right w:val="none" w:sz="0" w:space="0" w:color="auto"/>
      </w:divBdr>
    </w:div>
    <w:div w:id="1376583874">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94176710">
      <w:bodyDiv w:val="1"/>
      <w:marLeft w:val="0"/>
      <w:marRight w:val="0"/>
      <w:marTop w:val="0"/>
      <w:marBottom w:val="0"/>
      <w:divBdr>
        <w:top w:val="none" w:sz="0" w:space="0" w:color="auto"/>
        <w:left w:val="none" w:sz="0" w:space="0" w:color="auto"/>
        <w:bottom w:val="none" w:sz="0" w:space="0" w:color="auto"/>
        <w:right w:val="none" w:sz="0" w:space="0" w:color="auto"/>
      </w:divBdr>
    </w:div>
    <w:div w:id="1498882456">
      <w:bodyDiv w:val="1"/>
      <w:marLeft w:val="0"/>
      <w:marRight w:val="0"/>
      <w:marTop w:val="0"/>
      <w:marBottom w:val="0"/>
      <w:divBdr>
        <w:top w:val="none" w:sz="0" w:space="0" w:color="auto"/>
        <w:left w:val="none" w:sz="0" w:space="0" w:color="auto"/>
        <w:bottom w:val="none" w:sz="0" w:space="0" w:color="auto"/>
        <w:right w:val="none" w:sz="0" w:space="0" w:color="auto"/>
      </w:divBdr>
    </w:div>
    <w:div w:id="1503617698">
      <w:bodyDiv w:val="1"/>
      <w:marLeft w:val="0"/>
      <w:marRight w:val="0"/>
      <w:marTop w:val="0"/>
      <w:marBottom w:val="0"/>
      <w:divBdr>
        <w:top w:val="none" w:sz="0" w:space="0" w:color="auto"/>
        <w:left w:val="none" w:sz="0" w:space="0" w:color="auto"/>
        <w:bottom w:val="none" w:sz="0" w:space="0" w:color="auto"/>
        <w:right w:val="none" w:sz="0" w:space="0" w:color="auto"/>
      </w:divBdr>
    </w:div>
    <w:div w:id="1554267884">
      <w:bodyDiv w:val="1"/>
      <w:marLeft w:val="0"/>
      <w:marRight w:val="0"/>
      <w:marTop w:val="0"/>
      <w:marBottom w:val="0"/>
      <w:divBdr>
        <w:top w:val="none" w:sz="0" w:space="0" w:color="auto"/>
        <w:left w:val="none" w:sz="0" w:space="0" w:color="auto"/>
        <w:bottom w:val="none" w:sz="0" w:space="0" w:color="auto"/>
        <w:right w:val="none" w:sz="0" w:space="0" w:color="auto"/>
      </w:divBdr>
    </w:div>
    <w:div w:id="1558933495">
      <w:bodyDiv w:val="1"/>
      <w:marLeft w:val="0"/>
      <w:marRight w:val="0"/>
      <w:marTop w:val="0"/>
      <w:marBottom w:val="0"/>
      <w:divBdr>
        <w:top w:val="none" w:sz="0" w:space="0" w:color="auto"/>
        <w:left w:val="none" w:sz="0" w:space="0" w:color="auto"/>
        <w:bottom w:val="none" w:sz="0" w:space="0" w:color="auto"/>
        <w:right w:val="none" w:sz="0" w:space="0" w:color="auto"/>
      </w:divBdr>
    </w:div>
    <w:div w:id="1563062422">
      <w:bodyDiv w:val="1"/>
      <w:marLeft w:val="0"/>
      <w:marRight w:val="0"/>
      <w:marTop w:val="0"/>
      <w:marBottom w:val="0"/>
      <w:divBdr>
        <w:top w:val="none" w:sz="0" w:space="0" w:color="auto"/>
        <w:left w:val="none" w:sz="0" w:space="0" w:color="auto"/>
        <w:bottom w:val="none" w:sz="0" w:space="0" w:color="auto"/>
        <w:right w:val="none" w:sz="0" w:space="0" w:color="auto"/>
      </w:divBdr>
    </w:div>
    <w:div w:id="1593927503">
      <w:bodyDiv w:val="1"/>
      <w:marLeft w:val="0"/>
      <w:marRight w:val="0"/>
      <w:marTop w:val="0"/>
      <w:marBottom w:val="0"/>
      <w:divBdr>
        <w:top w:val="none" w:sz="0" w:space="0" w:color="auto"/>
        <w:left w:val="none" w:sz="0" w:space="0" w:color="auto"/>
        <w:bottom w:val="none" w:sz="0" w:space="0" w:color="auto"/>
        <w:right w:val="none" w:sz="0" w:space="0" w:color="auto"/>
      </w:divBdr>
    </w:div>
    <w:div w:id="1602450137">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30766277">
      <w:bodyDiv w:val="1"/>
      <w:marLeft w:val="0"/>
      <w:marRight w:val="0"/>
      <w:marTop w:val="0"/>
      <w:marBottom w:val="0"/>
      <w:divBdr>
        <w:top w:val="none" w:sz="0" w:space="0" w:color="auto"/>
        <w:left w:val="none" w:sz="0" w:space="0" w:color="auto"/>
        <w:bottom w:val="none" w:sz="0" w:space="0" w:color="auto"/>
        <w:right w:val="none" w:sz="0" w:space="0" w:color="auto"/>
      </w:divBdr>
    </w:div>
    <w:div w:id="1766074333">
      <w:bodyDiv w:val="1"/>
      <w:marLeft w:val="0"/>
      <w:marRight w:val="0"/>
      <w:marTop w:val="0"/>
      <w:marBottom w:val="0"/>
      <w:divBdr>
        <w:top w:val="none" w:sz="0" w:space="0" w:color="auto"/>
        <w:left w:val="none" w:sz="0" w:space="0" w:color="auto"/>
        <w:bottom w:val="none" w:sz="0" w:space="0" w:color="auto"/>
        <w:right w:val="none" w:sz="0" w:space="0" w:color="auto"/>
      </w:divBdr>
    </w:div>
    <w:div w:id="1869298077">
      <w:bodyDiv w:val="1"/>
      <w:marLeft w:val="0"/>
      <w:marRight w:val="0"/>
      <w:marTop w:val="0"/>
      <w:marBottom w:val="0"/>
      <w:divBdr>
        <w:top w:val="none" w:sz="0" w:space="0" w:color="auto"/>
        <w:left w:val="none" w:sz="0" w:space="0" w:color="auto"/>
        <w:bottom w:val="none" w:sz="0" w:space="0" w:color="auto"/>
        <w:right w:val="none" w:sz="0" w:space="0" w:color="auto"/>
      </w:divBdr>
    </w:div>
    <w:div w:id="1944919132">
      <w:bodyDiv w:val="1"/>
      <w:marLeft w:val="0"/>
      <w:marRight w:val="0"/>
      <w:marTop w:val="0"/>
      <w:marBottom w:val="0"/>
      <w:divBdr>
        <w:top w:val="none" w:sz="0" w:space="0" w:color="auto"/>
        <w:left w:val="none" w:sz="0" w:space="0" w:color="auto"/>
        <w:bottom w:val="none" w:sz="0" w:space="0" w:color="auto"/>
        <w:right w:val="none" w:sz="0" w:space="0" w:color="auto"/>
      </w:divBdr>
    </w:div>
    <w:div w:id="2015036664">
      <w:bodyDiv w:val="1"/>
      <w:marLeft w:val="0"/>
      <w:marRight w:val="0"/>
      <w:marTop w:val="0"/>
      <w:marBottom w:val="0"/>
      <w:divBdr>
        <w:top w:val="none" w:sz="0" w:space="0" w:color="auto"/>
        <w:left w:val="none" w:sz="0" w:space="0" w:color="auto"/>
        <w:bottom w:val="none" w:sz="0" w:space="0" w:color="auto"/>
        <w:right w:val="none" w:sz="0" w:space="0" w:color="auto"/>
      </w:divBdr>
    </w:div>
    <w:div w:id="2026665184">
      <w:bodyDiv w:val="1"/>
      <w:marLeft w:val="0"/>
      <w:marRight w:val="0"/>
      <w:marTop w:val="0"/>
      <w:marBottom w:val="0"/>
      <w:divBdr>
        <w:top w:val="none" w:sz="0" w:space="0" w:color="auto"/>
        <w:left w:val="none" w:sz="0" w:space="0" w:color="auto"/>
        <w:bottom w:val="none" w:sz="0" w:space="0" w:color="auto"/>
        <w:right w:val="none" w:sz="0" w:space="0" w:color="auto"/>
      </w:divBdr>
    </w:div>
    <w:div w:id="2032342805">
      <w:bodyDiv w:val="1"/>
      <w:marLeft w:val="0"/>
      <w:marRight w:val="0"/>
      <w:marTop w:val="0"/>
      <w:marBottom w:val="0"/>
      <w:divBdr>
        <w:top w:val="none" w:sz="0" w:space="0" w:color="auto"/>
        <w:left w:val="none" w:sz="0" w:space="0" w:color="auto"/>
        <w:bottom w:val="none" w:sz="0" w:space="0" w:color="auto"/>
        <w:right w:val="none" w:sz="0" w:space="0" w:color="auto"/>
      </w:divBdr>
    </w:div>
    <w:div w:id="2059353162">
      <w:bodyDiv w:val="1"/>
      <w:marLeft w:val="0"/>
      <w:marRight w:val="0"/>
      <w:marTop w:val="0"/>
      <w:marBottom w:val="0"/>
      <w:divBdr>
        <w:top w:val="none" w:sz="0" w:space="0" w:color="auto"/>
        <w:left w:val="none" w:sz="0" w:space="0" w:color="auto"/>
        <w:bottom w:val="none" w:sz="0" w:space="0" w:color="auto"/>
        <w:right w:val="none" w:sz="0" w:space="0" w:color="auto"/>
      </w:divBdr>
    </w:div>
    <w:div w:id="2095005905">
      <w:bodyDiv w:val="1"/>
      <w:marLeft w:val="0"/>
      <w:marRight w:val="0"/>
      <w:marTop w:val="0"/>
      <w:marBottom w:val="0"/>
      <w:divBdr>
        <w:top w:val="none" w:sz="0" w:space="0" w:color="auto"/>
        <w:left w:val="none" w:sz="0" w:space="0" w:color="auto"/>
        <w:bottom w:val="none" w:sz="0" w:space="0" w:color="auto"/>
        <w:right w:val="none" w:sz="0" w:space="0" w:color="auto"/>
      </w:divBdr>
    </w:div>
    <w:div w:id="21018340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968641.page" TargetMode="External"/><Relationship Id="rId13" Type="http://schemas.openxmlformats.org/officeDocument/2006/relationships/image" Target="media/image1.tif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www.osfem.gob.mx/04_Normatividad/doc/Normatividad/2019/07_LinElaPreCtaPubMpal2019.pdf" TargetMode="External"/><Relationship Id="rId17" Type="http://schemas.openxmlformats.org/officeDocument/2006/relationships/image" Target="media/image4.tiff"/><Relationship Id="rId2" Type="http://schemas.openxmlformats.org/officeDocument/2006/relationships/numbering" Target="numbering.xml"/><Relationship Id="rId16" Type="http://schemas.openxmlformats.org/officeDocument/2006/relationships/image" Target="media/image3.tif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968642.pag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legislacion.edomex.gob.mx/sites/legislacion.edomex.gob.mx/files/files/pdf/bdo/bdo2020/bdo001.pdf" TargetMode="External"/><Relationship Id="rId23" Type="http://schemas.openxmlformats.org/officeDocument/2006/relationships/fontTable" Target="fontTable.xml"/><Relationship Id="rId10" Type="http://schemas.openxmlformats.org/officeDocument/2006/relationships/hyperlink" Target="https://www.saimex.org.mx/saimex/solicitud/downloadAttach/968641.page"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saimex.org.mx/saimex/solicitud/downloadAttach/968642.page" TargetMode="External"/><Relationship Id="rId14" Type="http://schemas.openxmlformats.org/officeDocument/2006/relationships/image" Target="media/image2.tiff"/><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7F3F95-ED74-4949-8CEC-418C266ABA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45</Pages>
  <Words>8252</Words>
  <Characters>45387</Characters>
  <Application>Microsoft Office Word</Application>
  <DocSecurity>0</DocSecurity>
  <Lines>378</Lines>
  <Paragraphs>107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53532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Vero</cp:lastModifiedBy>
  <cp:revision>6</cp:revision>
  <cp:lastPrinted>2020-03-13T02:43:00Z</cp:lastPrinted>
  <dcterms:created xsi:type="dcterms:W3CDTF">2020-10-08T20:17:00Z</dcterms:created>
  <dcterms:modified xsi:type="dcterms:W3CDTF">2020-11-10T23:51:00Z</dcterms:modified>
</cp:coreProperties>
</file>