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E" w14:textId="56DB7AF6" w:rsidR="00C1682A" w:rsidRPr="00AB6905" w:rsidRDefault="00341BE8" w:rsidP="00C1682A">
      <w:pPr>
        <w:tabs>
          <w:tab w:val="left" w:pos="0"/>
        </w:tabs>
        <w:spacing w:line="360" w:lineRule="auto"/>
        <w:jc w:val="center"/>
        <w:rPr>
          <w:rFonts w:ascii="Palatino Linotype" w:hAnsi="Palatino Linotype"/>
          <w:b/>
        </w:rPr>
      </w:pPr>
      <w:r w:rsidRPr="00AB6905">
        <w:rPr>
          <w:rFonts w:ascii="Palatino Linotype" w:hAnsi="Palatino Linotype"/>
          <w:b/>
        </w:rPr>
        <w:t>LÍNEAS ARGUMENTATIVAS.</w:t>
      </w:r>
    </w:p>
    <w:p w14:paraId="0FD8DCF1" w14:textId="77777777" w:rsidR="00C1682A" w:rsidRPr="00AB6905" w:rsidRDefault="00C1682A" w:rsidP="00C1682A">
      <w:pPr>
        <w:tabs>
          <w:tab w:val="left" w:pos="0"/>
        </w:tabs>
        <w:spacing w:line="360" w:lineRule="auto"/>
        <w:jc w:val="center"/>
        <w:rPr>
          <w:rFonts w:ascii="Palatino Linotype" w:hAnsi="Palatino Linotype"/>
          <w:b/>
        </w:rPr>
      </w:pPr>
    </w:p>
    <w:p w14:paraId="6B4848F9" w14:textId="77777777" w:rsidR="003D50CE" w:rsidRPr="00AB6905" w:rsidRDefault="00903FA7" w:rsidP="003D50CE">
      <w:pPr>
        <w:tabs>
          <w:tab w:val="left" w:pos="567"/>
        </w:tabs>
        <w:spacing w:line="360" w:lineRule="auto"/>
        <w:jc w:val="both"/>
        <w:rPr>
          <w:rFonts w:ascii="Palatino Linotype" w:eastAsia="Times New Roman" w:hAnsi="Palatino Linotype"/>
        </w:rPr>
      </w:pPr>
      <w:r w:rsidRPr="00AB6905">
        <w:rPr>
          <w:rFonts w:ascii="Palatino Linotype" w:eastAsia="Times New Roman" w:hAnsi="Palatino Linotype"/>
          <w:b/>
        </w:rPr>
        <w:t>DEBERES DE LAS AUTORIDADES.</w:t>
      </w:r>
      <w:r w:rsidRPr="00AB690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AB6905">
        <w:rPr>
          <w:rFonts w:ascii="Palatino Linotype" w:eastAsia="Times New Roman" w:hAnsi="Palatino Linotype"/>
        </w:rPr>
        <w:t xml:space="preserve"> </w:t>
      </w:r>
    </w:p>
    <w:p w14:paraId="1EEFA909" w14:textId="4F246EC5" w:rsidR="003D50CE" w:rsidRPr="00AB6905" w:rsidRDefault="003D50CE" w:rsidP="003D50CE">
      <w:pPr>
        <w:tabs>
          <w:tab w:val="left" w:pos="567"/>
        </w:tabs>
        <w:spacing w:line="360" w:lineRule="auto"/>
        <w:jc w:val="both"/>
        <w:rPr>
          <w:rFonts w:ascii="Palatino Linotype" w:hAnsi="Palatino Linotype"/>
          <w:lang w:eastAsia="es-MX"/>
        </w:rPr>
      </w:pPr>
      <w:r w:rsidRPr="00AB6905">
        <w:rPr>
          <w:rFonts w:ascii="Palatino Linotype" w:eastAsia="Times New Roman" w:hAnsi="Palatino Linotype"/>
        </w:rPr>
        <w:br/>
      </w:r>
      <w:r w:rsidRPr="00AB6905">
        <w:rPr>
          <w:rFonts w:ascii="Palatino Linotype" w:hAnsi="Palatino Linotype"/>
          <w:b/>
        </w:rPr>
        <w:t xml:space="preserve">RESPUESTAS IMPRECISAS O INCOMPLETAS, DEBER DE REPARACIÓN. </w:t>
      </w:r>
      <w:r w:rsidRPr="00AB6905">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B347677" w14:textId="77777777" w:rsidR="003D50CE" w:rsidRPr="00AB6905"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AB6905"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AB6905"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AB6905"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AB6905"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AB6905" w:rsidRDefault="00184C8E" w:rsidP="00C1682A">
      <w:pPr>
        <w:spacing w:before="240" w:after="360" w:line="360" w:lineRule="auto"/>
        <w:contextualSpacing/>
        <w:jc w:val="both"/>
        <w:rPr>
          <w:rFonts w:ascii="Palatino Linotype" w:eastAsia="Times New Roman" w:hAnsi="Palatino Linotype"/>
        </w:rPr>
      </w:pPr>
    </w:p>
    <w:p w14:paraId="08F75E81" w14:textId="77777777" w:rsidR="00F37A4C" w:rsidRPr="00AB6905" w:rsidRDefault="00F37A4C" w:rsidP="00C1682A">
      <w:pPr>
        <w:spacing w:before="240" w:after="360" w:line="360" w:lineRule="auto"/>
        <w:contextualSpacing/>
        <w:jc w:val="both"/>
        <w:rPr>
          <w:rFonts w:ascii="Palatino Linotype" w:eastAsia="Times New Roman" w:hAnsi="Palatino Linotype"/>
        </w:rPr>
      </w:pPr>
    </w:p>
    <w:p w14:paraId="09F6D76C" w14:textId="50428AD2" w:rsidR="00903FA7" w:rsidRPr="00AB6905" w:rsidRDefault="00903FA7"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AB6905" w:rsidRDefault="005C7D9E"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AB6905" w:rsidRDefault="00C1682A" w:rsidP="00C1682A">
      <w:pPr>
        <w:spacing w:before="240" w:after="360" w:line="360" w:lineRule="auto"/>
        <w:contextualSpacing/>
        <w:jc w:val="both"/>
        <w:rPr>
          <w:rFonts w:ascii="Palatino Linotype" w:hAnsi="Palatino Linotype" w:cs="Arial"/>
        </w:rPr>
      </w:pPr>
    </w:p>
    <w:p w14:paraId="2F6FDAA5" w14:textId="77777777" w:rsidR="004832FB" w:rsidRPr="00AB6905" w:rsidRDefault="004832FB" w:rsidP="00C1682A">
      <w:pPr>
        <w:spacing w:before="240" w:after="360" w:line="360" w:lineRule="auto"/>
        <w:contextualSpacing/>
        <w:jc w:val="both"/>
        <w:rPr>
          <w:rFonts w:ascii="Palatino Linotype" w:hAnsi="Palatino Linotype" w:cs="Arial"/>
        </w:rPr>
      </w:pPr>
    </w:p>
    <w:p w14:paraId="31137936" w14:textId="302D1D0F" w:rsidR="00BC61B2" w:rsidRPr="00AB6905" w:rsidRDefault="00A20B1F" w:rsidP="00C1682A">
      <w:pPr>
        <w:tabs>
          <w:tab w:val="left" w:pos="0"/>
        </w:tabs>
        <w:spacing w:line="360" w:lineRule="auto"/>
        <w:jc w:val="center"/>
        <w:rPr>
          <w:rFonts w:ascii="Palatino Linotype" w:eastAsia="Times New Roman" w:hAnsi="Palatino Linotype" w:cs="Times New Roman"/>
          <w:b/>
          <w:u w:val="single"/>
        </w:rPr>
      </w:pPr>
      <w:r w:rsidRPr="00AB690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bCs/>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Cs/>
            </w:rPr>
          </w:sdtEndPr>
          <w:sdtContent>
            <w:p w14:paraId="2E56BEAF" w14:textId="77777777" w:rsidR="00577D50" w:rsidRPr="00AB6905" w:rsidRDefault="00577D50" w:rsidP="00C1682A">
              <w:pPr>
                <w:pStyle w:val="TtulodeTDC"/>
                <w:tabs>
                  <w:tab w:val="left" w:pos="0"/>
                </w:tabs>
                <w:spacing w:before="0" w:line="360" w:lineRule="auto"/>
                <w:rPr>
                  <w:szCs w:val="24"/>
                </w:rPr>
              </w:pPr>
            </w:p>
            <w:p w14:paraId="6F8F8ADC" w14:textId="6DE31EBB" w:rsidR="009B50EE" w:rsidRPr="00AB6905" w:rsidRDefault="00577D50">
              <w:pPr>
                <w:pStyle w:val="TDC2"/>
                <w:rPr>
                  <w:noProof/>
                  <w:lang w:val="es-MX" w:eastAsia="es-ES_tradnl"/>
                </w:rPr>
              </w:pPr>
              <w:r w:rsidRPr="00AB6905">
                <w:rPr>
                  <w:rFonts w:ascii="Palatino Linotype" w:hAnsi="Palatino Linotype"/>
                </w:rPr>
                <w:fldChar w:fldCharType="begin"/>
              </w:r>
              <w:r w:rsidRPr="00AB6905">
                <w:rPr>
                  <w:rFonts w:ascii="Palatino Linotype" w:hAnsi="Palatino Linotype"/>
                </w:rPr>
                <w:instrText xml:space="preserve"> TOC \o "1-3" \h \z \u </w:instrText>
              </w:r>
              <w:r w:rsidRPr="00AB6905">
                <w:rPr>
                  <w:rFonts w:ascii="Palatino Linotype" w:hAnsi="Palatino Linotype"/>
                </w:rPr>
                <w:fldChar w:fldCharType="separate"/>
              </w:r>
              <w:hyperlink w:anchor="_Toc55579042" w:history="1">
                <w:r w:rsidR="009B50EE" w:rsidRPr="00AB6905">
                  <w:rPr>
                    <w:rStyle w:val="Hipervnculo"/>
                    <w:rFonts w:ascii="Palatino Linotype" w:hAnsi="Palatino Linotype"/>
                    <w:b/>
                    <w:noProof/>
                  </w:rPr>
                  <w:t>ANTECEDENTES</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_Toc55579042 \h </w:instrText>
                </w:r>
                <w:r w:rsidR="009B50EE" w:rsidRPr="00AB6905">
                  <w:rPr>
                    <w:noProof/>
                    <w:webHidden/>
                  </w:rPr>
                </w:r>
                <w:r w:rsidR="009B50EE" w:rsidRPr="00AB6905">
                  <w:rPr>
                    <w:noProof/>
                    <w:webHidden/>
                  </w:rPr>
                  <w:fldChar w:fldCharType="separate"/>
                </w:r>
                <w:r w:rsidR="0033528B" w:rsidRPr="00AB6905">
                  <w:rPr>
                    <w:noProof/>
                    <w:webHidden/>
                  </w:rPr>
                  <w:t>3</w:t>
                </w:r>
                <w:r w:rsidR="009B50EE" w:rsidRPr="00AB6905">
                  <w:rPr>
                    <w:noProof/>
                    <w:webHidden/>
                  </w:rPr>
                  <w:fldChar w:fldCharType="end"/>
                </w:r>
              </w:hyperlink>
            </w:p>
            <w:p w14:paraId="70CF025F" w14:textId="06788F4B" w:rsidR="009B50EE" w:rsidRPr="00AB6905" w:rsidRDefault="00604E11">
              <w:pPr>
                <w:pStyle w:val="TDC2"/>
                <w:rPr>
                  <w:noProof/>
                  <w:lang w:val="es-MX" w:eastAsia="es-ES_tradnl"/>
                </w:rPr>
              </w:pPr>
              <w:hyperlink w:anchor="_Toc55579043" w:history="1">
                <w:r w:rsidR="009B50EE" w:rsidRPr="00AB6905">
                  <w:rPr>
                    <w:rStyle w:val="Hipervnculo"/>
                    <w:rFonts w:ascii="Palatino Linotype" w:hAnsi="Palatino Linotype"/>
                    <w:b/>
                    <w:noProof/>
                  </w:rPr>
                  <w:t>CONSIDERANDO</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_Toc55579043 \h </w:instrText>
                </w:r>
                <w:r w:rsidR="009B50EE" w:rsidRPr="00AB6905">
                  <w:rPr>
                    <w:noProof/>
                    <w:webHidden/>
                  </w:rPr>
                </w:r>
                <w:r w:rsidR="009B50EE" w:rsidRPr="00AB6905">
                  <w:rPr>
                    <w:noProof/>
                    <w:webHidden/>
                  </w:rPr>
                  <w:fldChar w:fldCharType="separate"/>
                </w:r>
                <w:r w:rsidR="0033528B" w:rsidRPr="00AB6905">
                  <w:rPr>
                    <w:noProof/>
                    <w:webHidden/>
                  </w:rPr>
                  <w:t>7</w:t>
                </w:r>
                <w:r w:rsidR="009B50EE" w:rsidRPr="00AB6905">
                  <w:rPr>
                    <w:noProof/>
                    <w:webHidden/>
                  </w:rPr>
                  <w:fldChar w:fldCharType="end"/>
                </w:r>
              </w:hyperlink>
            </w:p>
            <w:p w14:paraId="509AD871" w14:textId="40328568" w:rsidR="009B50EE" w:rsidRPr="00AB6905" w:rsidRDefault="00604E11">
              <w:pPr>
                <w:pStyle w:val="TDC2"/>
                <w:rPr>
                  <w:noProof/>
                  <w:lang w:val="es-MX" w:eastAsia="es-ES_tradnl"/>
                </w:rPr>
              </w:pPr>
              <w:hyperlink w:anchor="_Toc55579044" w:history="1">
                <w:r w:rsidR="009B50EE" w:rsidRPr="00AB6905">
                  <w:rPr>
                    <w:rStyle w:val="Hipervnculo"/>
                    <w:rFonts w:ascii="Palatino Linotype" w:hAnsi="Palatino Linotype"/>
                    <w:b/>
                    <w:noProof/>
                  </w:rPr>
                  <w:t>PRIMERO. De la competencia</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_Toc55579044 \h </w:instrText>
                </w:r>
                <w:r w:rsidR="009B50EE" w:rsidRPr="00AB6905">
                  <w:rPr>
                    <w:noProof/>
                    <w:webHidden/>
                  </w:rPr>
                </w:r>
                <w:r w:rsidR="009B50EE" w:rsidRPr="00AB6905">
                  <w:rPr>
                    <w:noProof/>
                    <w:webHidden/>
                  </w:rPr>
                  <w:fldChar w:fldCharType="separate"/>
                </w:r>
                <w:r w:rsidR="0033528B" w:rsidRPr="00AB6905">
                  <w:rPr>
                    <w:noProof/>
                    <w:webHidden/>
                  </w:rPr>
                  <w:t>7</w:t>
                </w:r>
                <w:r w:rsidR="009B50EE" w:rsidRPr="00AB6905">
                  <w:rPr>
                    <w:noProof/>
                    <w:webHidden/>
                  </w:rPr>
                  <w:fldChar w:fldCharType="end"/>
                </w:r>
              </w:hyperlink>
            </w:p>
            <w:p w14:paraId="5F6E5079" w14:textId="0305CC29" w:rsidR="009B50EE" w:rsidRPr="00AB6905" w:rsidRDefault="00604E11">
              <w:pPr>
                <w:pStyle w:val="TDC2"/>
                <w:rPr>
                  <w:noProof/>
                  <w:lang w:val="es-MX" w:eastAsia="es-ES_tradnl"/>
                </w:rPr>
              </w:pPr>
              <w:hyperlink w:anchor="_Toc55579045" w:history="1">
                <w:r w:rsidR="009B50EE" w:rsidRPr="00AB6905">
                  <w:rPr>
                    <w:rStyle w:val="Hipervnculo"/>
                    <w:rFonts w:ascii="Palatino Linotype" w:hAnsi="Palatino Linotype"/>
                    <w:b/>
                    <w:noProof/>
                  </w:rPr>
                  <w:t>SEGUNDO. De la oportunidad y procedencia.</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_Toc55579045 \h </w:instrText>
                </w:r>
                <w:r w:rsidR="009B50EE" w:rsidRPr="00AB6905">
                  <w:rPr>
                    <w:noProof/>
                    <w:webHidden/>
                  </w:rPr>
                </w:r>
                <w:r w:rsidR="009B50EE" w:rsidRPr="00AB6905">
                  <w:rPr>
                    <w:noProof/>
                    <w:webHidden/>
                  </w:rPr>
                  <w:fldChar w:fldCharType="separate"/>
                </w:r>
                <w:r w:rsidR="0033528B" w:rsidRPr="00AB6905">
                  <w:rPr>
                    <w:noProof/>
                    <w:webHidden/>
                  </w:rPr>
                  <w:t>7</w:t>
                </w:r>
                <w:r w:rsidR="009B50EE" w:rsidRPr="00AB6905">
                  <w:rPr>
                    <w:noProof/>
                    <w:webHidden/>
                  </w:rPr>
                  <w:fldChar w:fldCharType="end"/>
                </w:r>
              </w:hyperlink>
            </w:p>
            <w:p w14:paraId="2612219A" w14:textId="0DB58D0C" w:rsidR="009B50EE" w:rsidRPr="00AB6905" w:rsidRDefault="00604E11">
              <w:pPr>
                <w:pStyle w:val="TDC2"/>
                <w:rPr>
                  <w:noProof/>
                  <w:lang w:val="es-MX" w:eastAsia="es-ES_tradnl"/>
                </w:rPr>
              </w:pPr>
              <w:hyperlink w:anchor="_Toc55579046" w:history="1">
                <w:r w:rsidR="009B50EE" w:rsidRPr="00AB6905">
                  <w:rPr>
                    <w:rStyle w:val="Hipervnculo"/>
                    <w:rFonts w:ascii="Palatino Linotype" w:hAnsi="Palatino Linotype"/>
                    <w:b/>
                    <w:noProof/>
                  </w:rPr>
                  <w:t>TERCERO. Planteamiento de la Litis</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_Toc55579046 \h </w:instrText>
                </w:r>
                <w:r w:rsidR="009B50EE" w:rsidRPr="00AB6905">
                  <w:rPr>
                    <w:noProof/>
                    <w:webHidden/>
                  </w:rPr>
                </w:r>
                <w:r w:rsidR="009B50EE" w:rsidRPr="00AB6905">
                  <w:rPr>
                    <w:noProof/>
                    <w:webHidden/>
                  </w:rPr>
                  <w:fldChar w:fldCharType="separate"/>
                </w:r>
                <w:r w:rsidR="0033528B" w:rsidRPr="00AB6905">
                  <w:rPr>
                    <w:noProof/>
                    <w:webHidden/>
                  </w:rPr>
                  <w:t>8</w:t>
                </w:r>
                <w:r w:rsidR="009B50EE" w:rsidRPr="00AB6905">
                  <w:rPr>
                    <w:noProof/>
                    <w:webHidden/>
                  </w:rPr>
                  <w:fldChar w:fldCharType="end"/>
                </w:r>
              </w:hyperlink>
            </w:p>
            <w:p w14:paraId="209FDD26" w14:textId="79BBCEF9" w:rsidR="009B50EE" w:rsidRPr="00AB6905" w:rsidRDefault="00604E11">
              <w:pPr>
                <w:pStyle w:val="TDC2"/>
                <w:rPr>
                  <w:noProof/>
                  <w:lang w:val="es-MX" w:eastAsia="es-ES_tradnl"/>
                </w:rPr>
              </w:pPr>
              <w:hyperlink w:anchor="_Toc55579047" w:history="1">
                <w:r w:rsidR="009B50EE" w:rsidRPr="00AB6905">
                  <w:rPr>
                    <w:rStyle w:val="Hipervnculo"/>
                    <w:rFonts w:ascii="Palatino Linotype" w:hAnsi="Palatino Linotype"/>
                    <w:b/>
                    <w:noProof/>
                  </w:rPr>
                  <w:t>CUARTO. Estudio y resolución del asunto</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_Toc55579047 \h </w:instrText>
                </w:r>
                <w:r w:rsidR="009B50EE" w:rsidRPr="00AB6905">
                  <w:rPr>
                    <w:noProof/>
                    <w:webHidden/>
                  </w:rPr>
                </w:r>
                <w:r w:rsidR="009B50EE" w:rsidRPr="00AB6905">
                  <w:rPr>
                    <w:noProof/>
                    <w:webHidden/>
                  </w:rPr>
                  <w:fldChar w:fldCharType="separate"/>
                </w:r>
                <w:r w:rsidR="0033528B" w:rsidRPr="00AB6905">
                  <w:rPr>
                    <w:noProof/>
                    <w:webHidden/>
                  </w:rPr>
                  <w:t>9</w:t>
                </w:r>
                <w:r w:rsidR="009B50EE" w:rsidRPr="00AB6905">
                  <w:rPr>
                    <w:noProof/>
                    <w:webHidden/>
                  </w:rPr>
                  <w:fldChar w:fldCharType="end"/>
                </w:r>
              </w:hyperlink>
            </w:p>
            <w:p w14:paraId="2FF3CA3B" w14:textId="03D423C6" w:rsidR="009B50EE" w:rsidRPr="00AB6905" w:rsidRDefault="00604E11">
              <w:pPr>
                <w:pStyle w:val="TDC2"/>
                <w:tabs>
                  <w:tab w:val="left" w:pos="1440"/>
                </w:tabs>
                <w:rPr>
                  <w:noProof/>
                  <w:lang w:val="es-MX" w:eastAsia="es-ES_tradnl"/>
                </w:rPr>
              </w:pPr>
              <w:hyperlink w:anchor="_Toc55579048" w:history="1">
                <w:r w:rsidR="009B50EE" w:rsidRPr="00AB6905">
                  <w:rPr>
                    <w:rStyle w:val="Hipervnculo"/>
                    <w:rFonts w:ascii="Palatino Linotype" w:eastAsia="MS Gothic" w:hAnsi="Palatino Linotype" w:cs="Times New Roman"/>
                    <w:b/>
                    <w:noProof/>
                  </w:rPr>
                  <w:t>I.</w:t>
                </w:r>
                <w:r w:rsidR="009B50EE" w:rsidRPr="00AB6905">
                  <w:rPr>
                    <w:noProof/>
                    <w:lang w:val="es-MX" w:eastAsia="es-ES_tradnl"/>
                  </w:rPr>
                  <w:tab/>
                </w:r>
                <w:r w:rsidR="009B50EE" w:rsidRPr="00AB690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_Toc55579048 \h </w:instrText>
                </w:r>
                <w:r w:rsidR="009B50EE" w:rsidRPr="00AB6905">
                  <w:rPr>
                    <w:noProof/>
                    <w:webHidden/>
                  </w:rPr>
                </w:r>
                <w:r w:rsidR="009B50EE" w:rsidRPr="00AB6905">
                  <w:rPr>
                    <w:noProof/>
                    <w:webHidden/>
                  </w:rPr>
                  <w:fldChar w:fldCharType="separate"/>
                </w:r>
                <w:r w:rsidR="0033528B" w:rsidRPr="00AB6905">
                  <w:rPr>
                    <w:noProof/>
                    <w:webHidden/>
                  </w:rPr>
                  <w:t>9</w:t>
                </w:r>
                <w:r w:rsidR="009B50EE" w:rsidRPr="00AB6905">
                  <w:rPr>
                    <w:noProof/>
                    <w:webHidden/>
                  </w:rPr>
                  <w:fldChar w:fldCharType="end"/>
                </w:r>
              </w:hyperlink>
            </w:p>
            <w:p w14:paraId="36A20197" w14:textId="0D855C60" w:rsidR="009B50EE" w:rsidRPr="00AB6905" w:rsidRDefault="00604E11">
              <w:pPr>
                <w:pStyle w:val="TDC2"/>
                <w:tabs>
                  <w:tab w:val="left" w:pos="1680"/>
                </w:tabs>
                <w:rPr>
                  <w:noProof/>
                  <w:lang w:val="es-MX" w:eastAsia="es-ES_tradnl"/>
                </w:rPr>
              </w:pPr>
              <w:hyperlink w:anchor="_Toc55579049" w:history="1">
                <w:r w:rsidR="009B50EE" w:rsidRPr="00AB6905">
                  <w:rPr>
                    <w:rStyle w:val="Hipervnculo"/>
                    <w:rFonts w:ascii="Palatino Linotype" w:hAnsi="Palatino Linotype"/>
                    <w:b/>
                    <w:noProof/>
                  </w:rPr>
                  <w:t>II.</w:t>
                </w:r>
                <w:r w:rsidR="009B50EE" w:rsidRPr="00AB6905">
                  <w:rPr>
                    <w:noProof/>
                    <w:lang w:val="es-MX" w:eastAsia="es-ES_tradnl"/>
                  </w:rPr>
                  <w:tab/>
                </w:r>
                <w:r w:rsidR="009B50EE" w:rsidRPr="00AB6905">
                  <w:rPr>
                    <w:rStyle w:val="Hipervnculo"/>
                    <w:rFonts w:ascii="Palatino Linotype" w:hAnsi="Palatino Linotype"/>
                    <w:b/>
                    <w:noProof/>
                  </w:rPr>
                  <w:t>De la respuesta a la solicitud de información.</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_Toc55579049 \h </w:instrText>
                </w:r>
                <w:r w:rsidR="009B50EE" w:rsidRPr="00AB6905">
                  <w:rPr>
                    <w:noProof/>
                    <w:webHidden/>
                  </w:rPr>
                </w:r>
                <w:r w:rsidR="009B50EE" w:rsidRPr="00AB6905">
                  <w:rPr>
                    <w:noProof/>
                    <w:webHidden/>
                  </w:rPr>
                  <w:fldChar w:fldCharType="separate"/>
                </w:r>
                <w:r w:rsidR="0033528B" w:rsidRPr="00AB6905">
                  <w:rPr>
                    <w:noProof/>
                    <w:webHidden/>
                  </w:rPr>
                  <w:t>11</w:t>
                </w:r>
                <w:r w:rsidR="009B50EE" w:rsidRPr="00AB6905">
                  <w:rPr>
                    <w:noProof/>
                    <w:webHidden/>
                  </w:rPr>
                  <w:fldChar w:fldCharType="end"/>
                </w:r>
              </w:hyperlink>
            </w:p>
            <w:p w14:paraId="0023D4A0" w14:textId="542BCCC4" w:rsidR="009B50EE" w:rsidRPr="00AB6905" w:rsidRDefault="00604E11">
              <w:pPr>
                <w:pStyle w:val="TDC2"/>
                <w:rPr>
                  <w:noProof/>
                  <w:lang w:val="es-MX" w:eastAsia="es-ES_tradnl"/>
                </w:rPr>
              </w:pPr>
              <w:hyperlink w:anchor="_Toc55579050" w:history="1">
                <w:r w:rsidR="009B50EE" w:rsidRPr="00AB6905">
                  <w:rPr>
                    <w:rStyle w:val="Hipervnculo"/>
                    <w:rFonts w:ascii="Palatino Linotype" w:hAnsi="Palatino Linotype"/>
                    <w:b/>
                    <w:noProof/>
                    <w:lang w:val="es-ES"/>
                  </w:rPr>
                  <w:t>QUINTO. De la elaboración de la Versión Pública.</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_Toc55579050 \h </w:instrText>
                </w:r>
                <w:r w:rsidR="009B50EE" w:rsidRPr="00AB6905">
                  <w:rPr>
                    <w:noProof/>
                    <w:webHidden/>
                  </w:rPr>
                </w:r>
                <w:r w:rsidR="009B50EE" w:rsidRPr="00AB6905">
                  <w:rPr>
                    <w:noProof/>
                    <w:webHidden/>
                  </w:rPr>
                  <w:fldChar w:fldCharType="separate"/>
                </w:r>
                <w:r w:rsidR="0033528B" w:rsidRPr="00AB6905">
                  <w:rPr>
                    <w:noProof/>
                    <w:webHidden/>
                  </w:rPr>
                  <w:t>33</w:t>
                </w:r>
                <w:r w:rsidR="009B50EE" w:rsidRPr="00AB6905">
                  <w:rPr>
                    <w:noProof/>
                    <w:webHidden/>
                  </w:rPr>
                  <w:fldChar w:fldCharType="end"/>
                </w:r>
              </w:hyperlink>
            </w:p>
            <w:p w14:paraId="79A0BEA3" w14:textId="088AA005" w:rsidR="009B50EE" w:rsidRPr="00AB6905" w:rsidRDefault="00604E11">
              <w:pPr>
                <w:pStyle w:val="TDC2"/>
                <w:rPr>
                  <w:noProof/>
                  <w:lang w:val="es-MX" w:eastAsia="es-ES_tradnl"/>
                </w:rPr>
              </w:pPr>
              <w:hyperlink w:anchor="_Toc55579051" w:history="1">
                <w:r w:rsidR="009B50EE" w:rsidRPr="00AB6905">
                  <w:rPr>
                    <w:rStyle w:val="Hipervnculo"/>
                    <w:rFonts w:ascii="Palatino Linotype" w:hAnsi="Palatino Linotype"/>
                    <w:b/>
                    <w:noProof/>
                    <w:lang w:val="es-ES"/>
                  </w:rPr>
                  <w:t>SEXTO. Vista a la Dirección de Protección de Datos Personales.</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_Toc55579051 \h </w:instrText>
                </w:r>
                <w:r w:rsidR="009B50EE" w:rsidRPr="00AB6905">
                  <w:rPr>
                    <w:noProof/>
                    <w:webHidden/>
                  </w:rPr>
                </w:r>
                <w:r w:rsidR="009B50EE" w:rsidRPr="00AB6905">
                  <w:rPr>
                    <w:noProof/>
                    <w:webHidden/>
                  </w:rPr>
                  <w:fldChar w:fldCharType="separate"/>
                </w:r>
                <w:r w:rsidR="0033528B" w:rsidRPr="00AB6905">
                  <w:rPr>
                    <w:noProof/>
                    <w:webHidden/>
                  </w:rPr>
                  <w:t>38</w:t>
                </w:r>
                <w:r w:rsidR="009B50EE" w:rsidRPr="00AB6905">
                  <w:rPr>
                    <w:noProof/>
                    <w:webHidden/>
                  </w:rPr>
                  <w:fldChar w:fldCharType="end"/>
                </w:r>
              </w:hyperlink>
            </w:p>
            <w:p w14:paraId="26BE5C1E" w14:textId="1FC19539" w:rsidR="009B50EE" w:rsidRPr="00AB6905" w:rsidRDefault="00604E11">
              <w:pPr>
                <w:pStyle w:val="TDC2"/>
                <w:rPr>
                  <w:noProof/>
                  <w:lang w:val="es-MX" w:eastAsia="es-ES_tradnl"/>
                </w:rPr>
              </w:pPr>
              <w:hyperlink w:anchor="_Toc55579052" w:history="1">
                <w:r w:rsidR="009B50EE" w:rsidRPr="00AB6905">
                  <w:rPr>
                    <w:rStyle w:val="Hipervnculo"/>
                    <w:rFonts w:ascii="Palatino Linotype" w:hAnsi="Palatino Linotype"/>
                    <w:b/>
                    <w:noProof/>
                    <w:lang w:val="es-ES"/>
                  </w:rPr>
                  <w:t>R E S O L U T I V O S</w:t>
                </w:r>
                <w:r w:rsidR="009B50EE" w:rsidRPr="00AB6905">
                  <w:rPr>
                    <w:noProof/>
                    <w:webHidden/>
                  </w:rPr>
                  <w:tab/>
                </w:r>
                <w:r w:rsidR="009B50EE" w:rsidRPr="00AB6905">
                  <w:rPr>
                    <w:noProof/>
                    <w:webHidden/>
                  </w:rPr>
                  <w:fldChar w:fldCharType="begin"/>
                </w:r>
                <w:r w:rsidR="009B50EE" w:rsidRPr="00AB6905">
                  <w:rPr>
                    <w:noProof/>
                    <w:webHidden/>
                  </w:rPr>
                  <w:instrText xml:space="preserve"> PAGEREF _Toc55579052 \h </w:instrText>
                </w:r>
                <w:r w:rsidR="009B50EE" w:rsidRPr="00AB6905">
                  <w:rPr>
                    <w:noProof/>
                    <w:webHidden/>
                  </w:rPr>
                </w:r>
                <w:r w:rsidR="009B50EE" w:rsidRPr="00AB6905">
                  <w:rPr>
                    <w:noProof/>
                    <w:webHidden/>
                  </w:rPr>
                  <w:fldChar w:fldCharType="separate"/>
                </w:r>
                <w:r w:rsidR="0033528B" w:rsidRPr="00AB6905">
                  <w:rPr>
                    <w:noProof/>
                    <w:webHidden/>
                  </w:rPr>
                  <w:t>42</w:t>
                </w:r>
                <w:r w:rsidR="009B50EE" w:rsidRPr="00AB6905">
                  <w:rPr>
                    <w:noProof/>
                    <w:webHidden/>
                  </w:rPr>
                  <w:fldChar w:fldCharType="end"/>
                </w:r>
              </w:hyperlink>
            </w:p>
            <w:p w14:paraId="5946A5DB" w14:textId="2A17D693" w:rsidR="005C7D9E" w:rsidRPr="00AB6905" w:rsidRDefault="00577D50" w:rsidP="00134F05">
              <w:pPr>
                <w:tabs>
                  <w:tab w:val="left" w:pos="0"/>
                </w:tabs>
                <w:spacing w:line="360" w:lineRule="auto"/>
                <w:rPr>
                  <w:rFonts w:ascii="Palatino Linotype" w:hAnsi="Palatino Linotype"/>
                  <w:bCs/>
                </w:rPr>
              </w:pPr>
              <w:r w:rsidRPr="00AB6905">
                <w:rPr>
                  <w:rFonts w:ascii="Palatino Linotype" w:hAnsi="Palatino Linotype"/>
                  <w:bCs/>
                </w:rPr>
                <w:fldChar w:fldCharType="end"/>
              </w:r>
            </w:p>
          </w:sdtContent>
        </w:sdt>
      </w:sdtContent>
    </w:sdt>
    <w:p w14:paraId="74A18516" w14:textId="77777777" w:rsidR="003A1872" w:rsidRPr="00AB6905" w:rsidRDefault="003A1872" w:rsidP="00C1682A">
      <w:pPr>
        <w:tabs>
          <w:tab w:val="left" w:pos="0"/>
          <w:tab w:val="left" w:pos="3465"/>
        </w:tabs>
        <w:spacing w:line="360" w:lineRule="auto"/>
        <w:jc w:val="both"/>
        <w:rPr>
          <w:rFonts w:ascii="Palatino Linotype" w:hAnsi="Palatino Linotype"/>
        </w:rPr>
      </w:pPr>
    </w:p>
    <w:p w14:paraId="737B9759" w14:textId="77777777" w:rsidR="003A1872" w:rsidRPr="00AB6905" w:rsidRDefault="003A1872" w:rsidP="00C1682A">
      <w:pPr>
        <w:tabs>
          <w:tab w:val="left" w:pos="0"/>
          <w:tab w:val="left" w:pos="3465"/>
        </w:tabs>
        <w:spacing w:line="360" w:lineRule="auto"/>
        <w:jc w:val="both"/>
        <w:rPr>
          <w:rFonts w:ascii="Palatino Linotype" w:hAnsi="Palatino Linotype"/>
        </w:rPr>
      </w:pPr>
    </w:p>
    <w:p w14:paraId="73F7F940" w14:textId="36BDE844" w:rsidR="00662C69" w:rsidRPr="00AB6905" w:rsidRDefault="009B11D6" w:rsidP="00C1682A">
      <w:pPr>
        <w:tabs>
          <w:tab w:val="left" w:pos="0"/>
          <w:tab w:val="left" w:pos="3465"/>
        </w:tabs>
        <w:spacing w:line="360" w:lineRule="auto"/>
        <w:jc w:val="both"/>
        <w:rPr>
          <w:rFonts w:ascii="Palatino Linotype" w:hAnsi="Palatino Linotype"/>
        </w:rPr>
      </w:pPr>
      <w:r w:rsidRPr="00AB6905">
        <w:rPr>
          <w:rFonts w:ascii="Palatino Linotype" w:hAnsi="Palatino Linotype"/>
        </w:rPr>
        <w:lastRenderedPageBreak/>
        <w:t>R</w:t>
      </w:r>
      <w:r w:rsidR="00662C69" w:rsidRPr="00AB6905">
        <w:rPr>
          <w:rFonts w:ascii="Palatino Linotype" w:hAnsi="Palatino Linotype"/>
        </w:rPr>
        <w:t>esolución del Pleno del Instituto de Transparencia, Acceso a la Información Pública y Protección de Datos Personales del Estado de México y Mun</w:t>
      </w:r>
      <w:r w:rsidR="000D5A1D" w:rsidRPr="00AB6905">
        <w:rPr>
          <w:rFonts w:ascii="Palatino Linotype" w:hAnsi="Palatino Linotype"/>
        </w:rPr>
        <w:t>icipios, con</w:t>
      </w:r>
      <w:r w:rsidR="00662C69" w:rsidRPr="00AB6905">
        <w:rPr>
          <w:rFonts w:ascii="Palatino Linotype" w:hAnsi="Palatino Linotype"/>
        </w:rPr>
        <w:t xml:space="preserve"> </w:t>
      </w:r>
      <w:r w:rsidR="00485DB6" w:rsidRPr="00AB6905">
        <w:rPr>
          <w:rFonts w:ascii="Palatino Linotype" w:hAnsi="Palatino Linotype"/>
        </w:rPr>
        <w:t xml:space="preserve">domicilio </w:t>
      </w:r>
      <w:r w:rsidR="00662C69" w:rsidRPr="00AB6905">
        <w:rPr>
          <w:rFonts w:ascii="Palatino Linotype" w:hAnsi="Palatino Linotype"/>
        </w:rPr>
        <w:t xml:space="preserve">en Metepec, Estado de México; de </w:t>
      </w:r>
      <w:r w:rsidR="00B637DA" w:rsidRPr="00AB6905">
        <w:rPr>
          <w:rFonts w:ascii="Palatino Linotype" w:hAnsi="Palatino Linotype"/>
        </w:rPr>
        <w:t xml:space="preserve">fecha </w:t>
      </w:r>
      <w:r w:rsidR="00F34883" w:rsidRPr="00AB6905">
        <w:rPr>
          <w:rFonts w:ascii="Palatino Linotype" w:hAnsi="Palatino Linotype"/>
        </w:rPr>
        <w:t>diecinueve</w:t>
      </w:r>
      <w:r w:rsidR="007D17AA" w:rsidRPr="00AB6905">
        <w:rPr>
          <w:rFonts w:ascii="Palatino Linotype" w:hAnsi="Palatino Linotype"/>
        </w:rPr>
        <w:t xml:space="preserve"> </w:t>
      </w:r>
      <w:r w:rsidR="006B149F" w:rsidRPr="00AB6905">
        <w:rPr>
          <w:rFonts w:ascii="Palatino Linotype" w:hAnsi="Palatino Linotype"/>
        </w:rPr>
        <w:t>(</w:t>
      </w:r>
      <w:r w:rsidR="00F34883" w:rsidRPr="00AB6905">
        <w:rPr>
          <w:rFonts w:ascii="Palatino Linotype" w:hAnsi="Palatino Linotype"/>
        </w:rPr>
        <w:t>19</w:t>
      </w:r>
      <w:r w:rsidR="006B149F" w:rsidRPr="00AB6905">
        <w:rPr>
          <w:rFonts w:ascii="Palatino Linotype" w:hAnsi="Palatino Linotype"/>
        </w:rPr>
        <w:t xml:space="preserve">) de </w:t>
      </w:r>
      <w:r w:rsidR="00AD7238" w:rsidRPr="00AB6905">
        <w:rPr>
          <w:rFonts w:ascii="Palatino Linotype" w:hAnsi="Palatino Linotype"/>
        </w:rPr>
        <w:t>noviembre</w:t>
      </w:r>
      <w:r w:rsidR="00FC1A4B" w:rsidRPr="00AB6905">
        <w:rPr>
          <w:rFonts w:ascii="Palatino Linotype" w:hAnsi="Palatino Linotype"/>
        </w:rPr>
        <w:t xml:space="preserve"> </w:t>
      </w:r>
      <w:r w:rsidR="00112BFF" w:rsidRPr="00AB6905">
        <w:rPr>
          <w:rFonts w:ascii="Palatino Linotype" w:hAnsi="Palatino Linotype"/>
        </w:rPr>
        <w:t>de dos mil veinte</w:t>
      </w:r>
      <w:r w:rsidR="00662C69" w:rsidRPr="00AB6905">
        <w:rPr>
          <w:rFonts w:ascii="Palatino Linotype" w:hAnsi="Palatino Linotype"/>
        </w:rPr>
        <w:t>.</w:t>
      </w:r>
    </w:p>
    <w:p w14:paraId="5A51B5EC" w14:textId="77777777" w:rsidR="008A5A73" w:rsidRPr="00AB6905" w:rsidRDefault="008A5A73" w:rsidP="00C1682A">
      <w:pPr>
        <w:tabs>
          <w:tab w:val="left" w:pos="0"/>
          <w:tab w:val="left" w:pos="3465"/>
        </w:tabs>
        <w:spacing w:line="360" w:lineRule="auto"/>
        <w:jc w:val="both"/>
        <w:rPr>
          <w:rFonts w:ascii="Palatino Linotype" w:hAnsi="Palatino Linotype"/>
        </w:rPr>
      </w:pPr>
    </w:p>
    <w:p w14:paraId="7DF270C3" w14:textId="3D2EB158" w:rsidR="00112BFF" w:rsidRPr="00AB6905" w:rsidRDefault="00112BFF" w:rsidP="00112BFF">
      <w:pPr>
        <w:pStyle w:val="Encabezado"/>
        <w:spacing w:line="360" w:lineRule="auto"/>
        <w:jc w:val="both"/>
        <w:rPr>
          <w:rFonts w:ascii="Palatino Linotype" w:eastAsia="Times New Roman" w:hAnsi="Palatino Linotype" w:cs="Times New Roman"/>
          <w:b/>
          <w:color w:val="000000" w:themeColor="text1"/>
        </w:rPr>
      </w:pPr>
      <w:r w:rsidRPr="00AB6905">
        <w:rPr>
          <w:rFonts w:ascii="Palatino Linotype" w:eastAsia="Times New Roman" w:hAnsi="Palatino Linotype" w:cs="Times New Roman"/>
          <w:b/>
          <w:color w:val="000000" w:themeColor="text1"/>
        </w:rPr>
        <w:t>VISTO</w:t>
      </w:r>
      <w:r w:rsidRPr="00AB6905">
        <w:rPr>
          <w:rFonts w:ascii="Palatino Linotype" w:eastAsia="Times New Roman" w:hAnsi="Palatino Linotype" w:cs="Times New Roman"/>
          <w:color w:val="000000" w:themeColor="text1"/>
        </w:rPr>
        <w:t xml:space="preserve"> el expediente electrónico formado con motivo del recurso de revisión número </w:t>
      </w:r>
      <w:r w:rsidR="003E2030" w:rsidRPr="00AB6905">
        <w:rPr>
          <w:rFonts w:ascii="Palatino Linotype" w:hAnsi="Palatino Linotype" w:cs="Arial"/>
          <w:b/>
          <w:bCs/>
          <w:color w:val="000000" w:themeColor="text1"/>
          <w:lang w:eastAsia="es-MX"/>
        </w:rPr>
        <w:t>03748</w:t>
      </w:r>
      <w:r w:rsidRPr="00AB6905">
        <w:rPr>
          <w:rFonts w:ascii="Palatino Linotype" w:hAnsi="Palatino Linotype" w:cs="Arial"/>
          <w:b/>
          <w:bCs/>
          <w:color w:val="000000" w:themeColor="text1"/>
          <w:lang w:eastAsia="es-MX"/>
        </w:rPr>
        <w:t>/INFOEM/IP/RR/</w:t>
      </w:r>
      <w:r w:rsidR="007D17AA" w:rsidRPr="00AB6905">
        <w:rPr>
          <w:rFonts w:ascii="Palatino Linotype" w:hAnsi="Palatino Linotype" w:cs="Arial"/>
          <w:b/>
          <w:bCs/>
          <w:color w:val="000000" w:themeColor="text1"/>
          <w:lang w:eastAsia="es-MX"/>
        </w:rPr>
        <w:t>2020</w:t>
      </w:r>
      <w:r w:rsidRPr="00AB6905">
        <w:rPr>
          <w:rFonts w:ascii="Palatino Linotype" w:eastAsia="Times New Roman" w:hAnsi="Palatino Linotype" w:cs="Arial"/>
          <w:bCs/>
          <w:color w:val="000000" w:themeColor="text1"/>
        </w:rPr>
        <w:t xml:space="preserve">, </w:t>
      </w:r>
      <w:r w:rsidRPr="00AB6905">
        <w:rPr>
          <w:rFonts w:ascii="Palatino Linotype" w:eastAsia="Times New Roman" w:hAnsi="Palatino Linotype" w:cs="Times New Roman"/>
          <w:color w:val="000000" w:themeColor="text1"/>
        </w:rPr>
        <w:t xml:space="preserve">promovido por </w:t>
      </w:r>
      <w:r w:rsidR="00A62F0A" w:rsidRPr="00A62F0A">
        <w:rPr>
          <w:rFonts w:ascii="Palatino Linotype" w:hAnsi="Palatino Linotype"/>
          <w:b/>
          <w:highlight w:val="black"/>
        </w:rPr>
        <w:t>--------------------------</w:t>
      </w:r>
      <w:r w:rsidRPr="00AB6905">
        <w:rPr>
          <w:rFonts w:ascii="Palatino Linotype" w:eastAsia="Times New Roman" w:hAnsi="Palatino Linotype" w:cs="Times New Roman"/>
          <w:b/>
          <w:color w:val="000000" w:themeColor="text1"/>
        </w:rPr>
        <w:t xml:space="preserve">, </w:t>
      </w:r>
      <w:r w:rsidRPr="00AB6905">
        <w:rPr>
          <w:rFonts w:ascii="Palatino Linotype" w:eastAsia="Times New Roman" w:hAnsi="Palatino Linotype" w:cs="Arial"/>
          <w:color w:val="000000" w:themeColor="text1"/>
        </w:rPr>
        <w:t xml:space="preserve">en su calidad de </w:t>
      </w:r>
      <w:r w:rsidRPr="00AB6905">
        <w:rPr>
          <w:rFonts w:ascii="Palatino Linotype" w:eastAsia="Times New Roman" w:hAnsi="Palatino Linotype" w:cs="Arial"/>
          <w:b/>
          <w:color w:val="000000" w:themeColor="text1"/>
        </w:rPr>
        <w:t>RECURRENTE</w:t>
      </w:r>
      <w:r w:rsidRPr="00AB6905">
        <w:rPr>
          <w:rFonts w:ascii="Palatino Linotype" w:eastAsia="Times New Roman" w:hAnsi="Palatino Linotype" w:cs="Arial"/>
          <w:color w:val="000000" w:themeColor="text1"/>
        </w:rPr>
        <w:t xml:space="preserve">, en contra de la respuesta del </w:t>
      </w:r>
      <w:r w:rsidR="00F37A4C" w:rsidRPr="00AB6905">
        <w:rPr>
          <w:rFonts w:ascii="Palatino Linotype" w:eastAsia="Times New Roman" w:hAnsi="Palatino Linotype"/>
          <w:b/>
          <w:color w:val="000000" w:themeColor="text1"/>
        </w:rPr>
        <w:t xml:space="preserve">Ayuntamiento de </w:t>
      </w:r>
      <w:r w:rsidR="003E2030" w:rsidRPr="00AB6905">
        <w:rPr>
          <w:rFonts w:ascii="Palatino Linotype" w:eastAsia="Times New Roman" w:hAnsi="Palatino Linotype"/>
          <w:b/>
          <w:color w:val="000000" w:themeColor="text1"/>
        </w:rPr>
        <w:t>Tlalnepantla de Baz</w:t>
      </w:r>
      <w:r w:rsidRPr="00AB6905">
        <w:rPr>
          <w:rFonts w:ascii="Palatino Linotype" w:eastAsia="Calibri" w:hAnsi="Palatino Linotype" w:cs="Arial"/>
          <w:color w:val="000000" w:themeColor="text1"/>
          <w:lang w:val="es-ES"/>
        </w:rPr>
        <w:t xml:space="preserve">, </w:t>
      </w:r>
      <w:r w:rsidRPr="00AB6905">
        <w:rPr>
          <w:rFonts w:ascii="Palatino Linotype" w:eastAsia="Times New Roman" w:hAnsi="Palatino Linotype" w:cs="Times New Roman"/>
          <w:color w:val="000000" w:themeColor="text1"/>
        </w:rPr>
        <w:t>en lo sucesivo el</w:t>
      </w:r>
      <w:r w:rsidRPr="00AB6905">
        <w:rPr>
          <w:rFonts w:ascii="Palatino Linotype" w:eastAsia="Times New Roman" w:hAnsi="Palatino Linotype" w:cs="Times New Roman"/>
          <w:b/>
          <w:color w:val="000000" w:themeColor="text1"/>
        </w:rPr>
        <w:t xml:space="preserve"> SUJETO OBLIGADO, </w:t>
      </w:r>
      <w:r w:rsidRPr="00AB6905">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AB6905" w:rsidRDefault="00933948" w:rsidP="00C1682A">
      <w:pPr>
        <w:tabs>
          <w:tab w:val="left" w:pos="0"/>
        </w:tabs>
        <w:spacing w:line="360" w:lineRule="auto"/>
        <w:jc w:val="both"/>
        <w:rPr>
          <w:rFonts w:ascii="Palatino Linotype" w:hAnsi="Palatino Linotype"/>
        </w:rPr>
      </w:pPr>
    </w:p>
    <w:p w14:paraId="468D1AB4" w14:textId="093D8014" w:rsidR="008A5A73" w:rsidRPr="00AB6905"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55579042"/>
      <w:r w:rsidRPr="00AB6905">
        <w:rPr>
          <w:rFonts w:ascii="Palatino Linotype" w:hAnsi="Palatino Linotype"/>
          <w:b/>
          <w:color w:val="000000" w:themeColor="text1"/>
          <w:sz w:val="24"/>
        </w:rPr>
        <w:t>ANTECEDENTES</w:t>
      </w:r>
      <w:bookmarkEnd w:id="0"/>
      <w:bookmarkEnd w:id="1"/>
      <w:bookmarkEnd w:id="2"/>
      <w:bookmarkEnd w:id="3"/>
    </w:p>
    <w:p w14:paraId="1294B304" w14:textId="77777777" w:rsidR="00C1682A" w:rsidRPr="00AB6905" w:rsidRDefault="00C1682A" w:rsidP="00C1682A">
      <w:pPr>
        <w:rPr>
          <w:lang w:eastAsia="en-US"/>
        </w:rPr>
      </w:pPr>
    </w:p>
    <w:p w14:paraId="5C8255BB" w14:textId="21B1A0A3" w:rsidR="00946C27" w:rsidRPr="00AB6905"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El </w:t>
      </w:r>
      <w:r w:rsidR="003E2030" w:rsidRPr="00AB6905">
        <w:rPr>
          <w:rFonts w:ascii="Palatino Linotype" w:eastAsia="Calibri" w:hAnsi="Palatino Linotype" w:cs="Arial"/>
          <w:b/>
          <w:color w:val="000000" w:themeColor="text1"/>
          <w:lang w:val="es-ES"/>
        </w:rPr>
        <w:t>dieciocho</w:t>
      </w:r>
      <w:r w:rsidRPr="00AB6905">
        <w:rPr>
          <w:rFonts w:ascii="Palatino Linotype" w:eastAsia="Calibri" w:hAnsi="Palatino Linotype" w:cs="Arial"/>
          <w:b/>
          <w:color w:val="000000" w:themeColor="text1"/>
          <w:lang w:val="es-ES"/>
        </w:rPr>
        <w:t xml:space="preserve"> </w:t>
      </w:r>
      <w:r w:rsidR="003E2030" w:rsidRPr="00AB6905">
        <w:rPr>
          <w:rFonts w:ascii="Palatino Linotype" w:eastAsia="Calibri" w:hAnsi="Palatino Linotype" w:cs="Arial"/>
          <w:b/>
          <w:color w:val="000000" w:themeColor="text1"/>
          <w:lang w:val="es-ES"/>
        </w:rPr>
        <w:t>(18</w:t>
      </w:r>
      <w:r w:rsidRPr="00AB6905">
        <w:rPr>
          <w:rFonts w:ascii="Palatino Linotype" w:eastAsia="Calibri" w:hAnsi="Palatino Linotype" w:cs="Arial"/>
          <w:b/>
          <w:color w:val="000000" w:themeColor="text1"/>
          <w:lang w:val="es-ES"/>
        </w:rPr>
        <w:t xml:space="preserve">) de </w:t>
      </w:r>
      <w:r w:rsidR="003E2030" w:rsidRPr="00AB6905">
        <w:rPr>
          <w:rFonts w:ascii="Palatino Linotype" w:eastAsia="Calibri" w:hAnsi="Palatino Linotype" w:cs="Arial"/>
          <w:b/>
          <w:color w:val="000000" w:themeColor="text1"/>
          <w:lang w:val="es-ES"/>
        </w:rPr>
        <w:t>agosto</w:t>
      </w:r>
      <w:r w:rsidRPr="00AB6905">
        <w:rPr>
          <w:rFonts w:ascii="Palatino Linotype" w:eastAsia="Calibri" w:hAnsi="Palatino Linotype" w:cs="Arial"/>
          <w:color w:val="000000" w:themeColor="text1"/>
          <w:lang w:val="es-ES"/>
        </w:rPr>
        <w:t xml:space="preserve"> de dos mil </w:t>
      </w:r>
      <w:r w:rsidR="007D17AA" w:rsidRPr="00AB6905">
        <w:rPr>
          <w:rFonts w:ascii="Palatino Linotype" w:eastAsia="Calibri" w:hAnsi="Palatino Linotype" w:cs="Arial"/>
          <w:color w:val="000000" w:themeColor="text1"/>
          <w:lang w:val="es-ES"/>
        </w:rPr>
        <w:t>veinte</w:t>
      </w:r>
      <w:r w:rsidRPr="00AB6905">
        <w:rPr>
          <w:rFonts w:ascii="Palatino Linotype" w:eastAsia="Calibri" w:hAnsi="Palatino Linotype" w:cs="Arial"/>
          <w:color w:val="000000" w:themeColor="text1"/>
          <w:lang w:val="es-ES"/>
        </w:rPr>
        <w:t>,</w:t>
      </w:r>
      <w:r w:rsidRPr="00AB6905">
        <w:rPr>
          <w:rFonts w:ascii="Palatino Linotype" w:eastAsia="Calibri" w:hAnsi="Palatino Linotype" w:cs="Times New Roman"/>
          <w:color w:val="000000" w:themeColor="text1"/>
          <w:lang w:val="es-ES"/>
        </w:rPr>
        <w:t xml:space="preserve"> </w:t>
      </w:r>
      <w:r w:rsidRPr="00AB6905">
        <w:rPr>
          <w:rFonts w:ascii="Palatino Linotype" w:eastAsia="Calibri" w:hAnsi="Palatino Linotype" w:cs="Arial"/>
          <w:color w:val="000000" w:themeColor="text1"/>
          <w:lang w:val="es-ES"/>
        </w:rPr>
        <w:t>se</w:t>
      </w:r>
      <w:r w:rsidRPr="00AB6905">
        <w:rPr>
          <w:rFonts w:ascii="Palatino Linotype" w:eastAsia="Calibri" w:hAnsi="Palatino Linotype" w:cs="Arial"/>
          <w:b/>
          <w:color w:val="000000" w:themeColor="text1"/>
          <w:lang w:val="es-ES"/>
        </w:rPr>
        <w:t xml:space="preserve"> </w:t>
      </w:r>
      <w:r w:rsidRPr="00AB6905">
        <w:rPr>
          <w:rFonts w:ascii="Palatino Linotype" w:hAnsi="Palatino Linotype"/>
          <w:color w:val="000000" w:themeColor="text1"/>
        </w:rPr>
        <w:t>presentó</w:t>
      </w:r>
      <w:r w:rsidRPr="00AB6905">
        <w:rPr>
          <w:rFonts w:ascii="Palatino Linotype" w:hAnsi="Palatino Linotype"/>
          <w:b/>
          <w:color w:val="000000" w:themeColor="text1"/>
        </w:rPr>
        <w:t xml:space="preserve"> </w:t>
      </w:r>
      <w:r w:rsidRPr="00AB6905">
        <w:rPr>
          <w:rFonts w:ascii="Palatino Linotype" w:eastAsia="Calibri" w:hAnsi="Palatino Linotype" w:cs="Arial"/>
          <w:color w:val="000000" w:themeColor="text1"/>
        </w:rPr>
        <w:t xml:space="preserve">vía </w:t>
      </w:r>
      <w:r w:rsidRPr="00AB6905">
        <w:rPr>
          <w:rFonts w:ascii="Palatino Linotype" w:eastAsia="Calibri" w:hAnsi="Palatino Linotype" w:cs="Arial"/>
          <w:color w:val="000000" w:themeColor="text1"/>
          <w:lang w:val="es-ES"/>
        </w:rPr>
        <w:t>Sistema de Acceso a la Información Mexiquense</w:t>
      </w:r>
      <w:r w:rsidR="007D17AA" w:rsidRPr="00AB6905">
        <w:rPr>
          <w:rFonts w:ascii="Palatino Linotype" w:eastAsia="Calibri" w:hAnsi="Palatino Linotype" w:cs="Arial"/>
          <w:color w:val="000000" w:themeColor="text1"/>
          <w:lang w:val="es-ES"/>
        </w:rPr>
        <w:t xml:space="preserve"> </w:t>
      </w:r>
      <w:r w:rsidRPr="00AB6905">
        <w:rPr>
          <w:rFonts w:ascii="Palatino Linotype" w:eastAsia="Calibri" w:hAnsi="Palatino Linotype" w:cs="Arial"/>
          <w:b/>
          <w:color w:val="000000" w:themeColor="text1"/>
          <w:lang w:val="es-ES"/>
        </w:rPr>
        <w:t>(SAIMEX)</w:t>
      </w:r>
      <w:r w:rsidRPr="00AB6905">
        <w:rPr>
          <w:rFonts w:ascii="Palatino Linotype" w:eastAsia="Calibri" w:hAnsi="Palatino Linotype" w:cs="Arial"/>
          <w:color w:val="000000" w:themeColor="text1"/>
          <w:lang w:val="es-ES"/>
        </w:rPr>
        <w:t xml:space="preserve">, la solicitud de información pública registrada con el número </w:t>
      </w:r>
      <w:r w:rsidR="003E2030" w:rsidRPr="00AB6905">
        <w:rPr>
          <w:rFonts w:ascii="Palatino Linotype" w:hAnsi="Palatino Linotype"/>
          <w:b/>
        </w:rPr>
        <w:t>00569</w:t>
      </w:r>
      <w:r w:rsidR="007D17AA" w:rsidRPr="00AB6905">
        <w:rPr>
          <w:rFonts w:ascii="Palatino Linotype" w:hAnsi="Palatino Linotype"/>
          <w:b/>
        </w:rPr>
        <w:t>/</w:t>
      </w:r>
      <w:r w:rsidR="003E2030" w:rsidRPr="00AB6905">
        <w:rPr>
          <w:rFonts w:ascii="Palatino Linotype" w:hAnsi="Palatino Linotype"/>
          <w:b/>
        </w:rPr>
        <w:t>TLALNEPA</w:t>
      </w:r>
      <w:r w:rsidR="007D17AA" w:rsidRPr="00AB6905">
        <w:rPr>
          <w:rFonts w:ascii="Palatino Linotype" w:hAnsi="Palatino Linotype"/>
          <w:b/>
        </w:rPr>
        <w:t>/IP/2020</w:t>
      </w:r>
      <w:r w:rsidRPr="00AB6905">
        <w:rPr>
          <w:rFonts w:ascii="Palatino Linotype" w:hAnsi="Palatino Linotype"/>
          <w:b/>
          <w:bCs/>
          <w:color w:val="000000" w:themeColor="text1"/>
        </w:rPr>
        <w:t>,</w:t>
      </w:r>
      <w:r w:rsidRPr="00AB6905">
        <w:rPr>
          <w:rFonts w:ascii="Palatino Linotype" w:eastAsia="Calibri" w:hAnsi="Palatino Linotype" w:cs="Arial"/>
          <w:color w:val="000000" w:themeColor="text1"/>
          <w:lang w:val="es-ES"/>
        </w:rPr>
        <w:t xml:space="preserve"> mediante la cual se requirió</w:t>
      </w:r>
      <w:r w:rsidR="007D17AA" w:rsidRPr="00AB6905">
        <w:rPr>
          <w:rFonts w:ascii="Palatino Linotype" w:eastAsia="Calibri" w:hAnsi="Palatino Linotype" w:cs="Arial"/>
          <w:color w:val="000000" w:themeColor="text1"/>
          <w:lang w:val="es-ES"/>
        </w:rPr>
        <w:t xml:space="preserve"> lo siguiente</w:t>
      </w:r>
      <w:r w:rsidRPr="00AB6905">
        <w:rPr>
          <w:rFonts w:ascii="Palatino Linotype" w:eastAsia="Calibri" w:hAnsi="Palatino Linotype" w:cs="Arial"/>
          <w:color w:val="000000" w:themeColor="text1"/>
          <w:lang w:val="es-ES"/>
        </w:rPr>
        <w:t>:</w:t>
      </w:r>
    </w:p>
    <w:p w14:paraId="7A1A09E3" w14:textId="77777777" w:rsidR="007D17AA" w:rsidRPr="00AB6905"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3E7C1805" w14:textId="3B58D99B" w:rsidR="00F37A4C" w:rsidRPr="00AB6905" w:rsidRDefault="007D120C" w:rsidP="00F37A4C">
      <w:pPr>
        <w:spacing w:line="276" w:lineRule="auto"/>
        <w:ind w:left="567" w:right="565"/>
        <w:jc w:val="both"/>
        <w:rPr>
          <w:rFonts w:ascii="Palatino Linotype" w:hAnsi="Palatino Linotype"/>
          <w:i/>
          <w:color w:val="000000"/>
          <w:sz w:val="22"/>
          <w:szCs w:val="22"/>
        </w:rPr>
      </w:pPr>
      <w:r w:rsidRPr="00AB6905">
        <w:rPr>
          <w:rFonts w:ascii="Palatino Linotype" w:hAnsi="Palatino Linotype"/>
          <w:i/>
          <w:color w:val="000000"/>
        </w:rPr>
        <w:t xml:space="preserve">“quiero conocer la plantilla completa del.pwrsonal adscrito al instituto municipal de salud y su currículo me interesa saber a quien se llevo de la camara de diputados la prestigiosa señora lilian </w:t>
      </w:r>
      <w:r w:rsidR="00A62F0A" w:rsidRPr="00A62F0A">
        <w:rPr>
          <w:rFonts w:ascii="Palatino Linotype" w:hAnsi="Palatino Linotype"/>
          <w:i/>
          <w:color w:val="000000"/>
          <w:highlight w:val="black"/>
        </w:rPr>
        <w:t>------------------------------------</w:t>
      </w:r>
      <w:r w:rsidRPr="00AB6905">
        <w:rPr>
          <w:rFonts w:ascii="Palatino Linotype" w:hAnsi="Palatino Linotype"/>
          <w:i/>
          <w:color w:val="000000"/>
        </w:rPr>
        <w:t xml:space="preserve"> una señorona” </w:t>
      </w:r>
      <w:r w:rsidR="00F37A4C" w:rsidRPr="00AB6905">
        <w:rPr>
          <w:rFonts w:ascii="Palatino Linotype" w:hAnsi="Palatino Linotype"/>
          <w:i/>
          <w:color w:val="000000"/>
          <w:sz w:val="22"/>
          <w:szCs w:val="22"/>
        </w:rPr>
        <w:t xml:space="preserve"> (Sic)</w:t>
      </w:r>
    </w:p>
    <w:p w14:paraId="1B78C95F" w14:textId="77777777" w:rsidR="00EE6D56" w:rsidRPr="00AB6905" w:rsidRDefault="00EE6D56" w:rsidP="00F37A4C">
      <w:pPr>
        <w:spacing w:line="276" w:lineRule="auto"/>
        <w:ind w:left="567" w:right="565"/>
        <w:jc w:val="both"/>
        <w:rPr>
          <w:rFonts w:ascii="Palatino Linotype" w:hAnsi="Palatino Linotype"/>
          <w:i/>
          <w:sz w:val="22"/>
          <w:szCs w:val="22"/>
        </w:rPr>
      </w:pPr>
    </w:p>
    <w:p w14:paraId="1E69D190" w14:textId="17E466DD" w:rsidR="00E41C80" w:rsidRPr="00AB6905" w:rsidRDefault="007D17AA" w:rsidP="0034448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Se </w:t>
      </w:r>
      <w:r w:rsidR="0010179B" w:rsidRPr="00AB6905">
        <w:rPr>
          <w:rFonts w:ascii="Palatino Linotype" w:eastAsia="Times New Roman" w:hAnsi="Palatino Linotype" w:cs="Arial"/>
          <w:lang w:val="es-ES"/>
        </w:rPr>
        <w:t xml:space="preserve">señaló como modalidad de entrega de la información: a través de </w:t>
      </w:r>
      <w:r w:rsidR="0010179B" w:rsidRPr="00AB6905">
        <w:rPr>
          <w:rFonts w:ascii="Palatino Linotype" w:eastAsia="Times New Roman" w:hAnsi="Palatino Linotype" w:cs="Arial"/>
          <w:b/>
          <w:lang w:val="es-ES"/>
        </w:rPr>
        <w:t>SAIMEX</w:t>
      </w:r>
      <w:r w:rsidR="0010179B" w:rsidRPr="00AB6905">
        <w:rPr>
          <w:rFonts w:ascii="Palatino Linotype" w:eastAsia="Times New Roman" w:hAnsi="Palatino Linotype" w:cs="Arial"/>
          <w:lang w:val="es-ES"/>
        </w:rPr>
        <w:t>.</w:t>
      </w:r>
    </w:p>
    <w:p w14:paraId="1459B9E3" w14:textId="77777777" w:rsidR="0010179B" w:rsidRPr="00AB6905" w:rsidRDefault="0010179B" w:rsidP="001017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5F152970" w:rsidR="00E41C80" w:rsidRPr="00AB6905" w:rsidRDefault="00946C27"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AR"/>
        </w:rPr>
        <w:lastRenderedPageBreak/>
        <w:t xml:space="preserve">El </w:t>
      </w:r>
      <w:r w:rsidR="00085B6E" w:rsidRPr="00AB6905">
        <w:rPr>
          <w:rFonts w:ascii="Palatino Linotype" w:eastAsia="Times New Roman" w:hAnsi="Palatino Linotype" w:cs="Arial"/>
          <w:b/>
          <w:color w:val="000000" w:themeColor="text1"/>
          <w:lang w:val="es-ES"/>
        </w:rPr>
        <w:t>siete (07</w:t>
      </w:r>
      <w:r w:rsidRPr="00AB6905">
        <w:rPr>
          <w:rFonts w:ascii="Palatino Linotype" w:eastAsia="Times New Roman" w:hAnsi="Palatino Linotype" w:cs="Arial"/>
          <w:b/>
          <w:color w:val="000000" w:themeColor="text1"/>
          <w:lang w:val="es-ES"/>
        </w:rPr>
        <w:t xml:space="preserve">) de </w:t>
      </w:r>
      <w:r w:rsidR="00085B6E" w:rsidRPr="00AB6905">
        <w:rPr>
          <w:rFonts w:ascii="Palatino Linotype" w:eastAsia="Times New Roman" w:hAnsi="Palatino Linotype" w:cs="Arial"/>
          <w:b/>
          <w:color w:val="000000" w:themeColor="text1"/>
          <w:lang w:val="es-ES"/>
        </w:rPr>
        <w:t>septiembre</w:t>
      </w:r>
      <w:r w:rsidR="00F37A4C" w:rsidRPr="00AB6905">
        <w:rPr>
          <w:rFonts w:ascii="Palatino Linotype" w:eastAsia="Times New Roman" w:hAnsi="Palatino Linotype" w:cs="Arial"/>
          <w:b/>
          <w:color w:val="000000" w:themeColor="text1"/>
          <w:lang w:val="es-ES"/>
        </w:rPr>
        <w:t xml:space="preserve"> </w:t>
      </w:r>
      <w:r w:rsidRPr="00AB6905">
        <w:rPr>
          <w:rFonts w:ascii="Palatino Linotype" w:eastAsia="Times New Roman" w:hAnsi="Palatino Linotype" w:cs="Arial"/>
          <w:color w:val="000000" w:themeColor="text1"/>
          <w:lang w:val="es-ES"/>
        </w:rPr>
        <w:t xml:space="preserve">de dos mil </w:t>
      </w:r>
      <w:r w:rsidR="00E41C80" w:rsidRPr="00AB6905">
        <w:rPr>
          <w:rFonts w:ascii="Palatino Linotype" w:eastAsia="Times New Roman" w:hAnsi="Palatino Linotype" w:cs="Arial"/>
          <w:color w:val="000000" w:themeColor="text1"/>
          <w:lang w:val="es-ES"/>
        </w:rPr>
        <w:t>veinte,</w:t>
      </w:r>
      <w:r w:rsidRPr="00AB6905">
        <w:rPr>
          <w:rFonts w:ascii="Palatino Linotype" w:eastAsia="Calibri" w:hAnsi="Palatino Linotype" w:cs="Arial"/>
          <w:color w:val="000000" w:themeColor="text1"/>
          <w:lang w:val="es-AR"/>
        </w:rPr>
        <w:t xml:space="preserve"> el </w:t>
      </w:r>
      <w:r w:rsidRPr="00AB6905">
        <w:rPr>
          <w:rFonts w:ascii="Palatino Linotype" w:eastAsia="Times New Roman" w:hAnsi="Palatino Linotype" w:cs="Arial"/>
          <w:b/>
          <w:color w:val="000000" w:themeColor="text1"/>
          <w:lang w:val="es-ES"/>
        </w:rPr>
        <w:t xml:space="preserve">SUJETO OBLIGADO </w:t>
      </w:r>
      <w:r w:rsidRPr="00AB6905">
        <w:rPr>
          <w:rFonts w:ascii="Palatino Linotype" w:eastAsia="Times New Roman" w:hAnsi="Palatino Linotype" w:cs="Arial"/>
          <w:color w:val="000000" w:themeColor="text1"/>
          <w:lang w:val="es-ES"/>
        </w:rPr>
        <w:t>emitió su respuesta</w:t>
      </w:r>
      <w:r w:rsidR="00E41C80" w:rsidRPr="00AB6905">
        <w:rPr>
          <w:rFonts w:ascii="Palatino Linotype" w:eastAsia="Times New Roman" w:hAnsi="Palatino Linotype" w:cs="Arial"/>
          <w:color w:val="000000" w:themeColor="text1"/>
          <w:lang w:val="es-ES"/>
        </w:rPr>
        <w:t>,</w:t>
      </w:r>
      <w:r w:rsidRPr="00AB6905">
        <w:rPr>
          <w:rFonts w:ascii="Palatino Linotype" w:eastAsia="Times New Roman" w:hAnsi="Palatino Linotype" w:cs="Arial"/>
          <w:color w:val="000000" w:themeColor="text1"/>
          <w:lang w:val="es-ES"/>
        </w:rPr>
        <w:t xml:space="preserve"> en los siguiente</w:t>
      </w:r>
      <w:r w:rsidR="00E41C80" w:rsidRPr="00AB6905">
        <w:rPr>
          <w:rFonts w:ascii="Palatino Linotype" w:eastAsia="Times New Roman" w:hAnsi="Palatino Linotype" w:cs="Arial"/>
          <w:color w:val="000000" w:themeColor="text1"/>
          <w:lang w:val="es-ES"/>
        </w:rPr>
        <w:t xml:space="preserve"> término</w:t>
      </w:r>
      <w:r w:rsidRPr="00AB6905">
        <w:rPr>
          <w:rFonts w:ascii="Palatino Linotype" w:eastAsia="Times New Roman" w:hAnsi="Palatino Linotype" w:cs="Arial"/>
          <w:color w:val="000000" w:themeColor="text1"/>
          <w:lang w:val="es-ES"/>
        </w:rPr>
        <w:t>s:</w:t>
      </w:r>
    </w:p>
    <w:p w14:paraId="09BCA6BF" w14:textId="77777777" w:rsidR="00E41C80" w:rsidRPr="00AB6905"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0D9BF5" w14:textId="77777777" w:rsidR="00E600D2" w:rsidRPr="00AB6905" w:rsidRDefault="00E600D2" w:rsidP="00E600D2">
      <w:pPr>
        <w:spacing w:line="276" w:lineRule="auto"/>
        <w:ind w:left="747" w:right="745"/>
        <w:jc w:val="both"/>
        <w:rPr>
          <w:rFonts w:ascii="Palatino Linotype" w:hAnsi="Palatino Linotype" w:cs="Arial"/>
          <w:b/>
          <w:lang w:val="es-MX"/>
        </w:rPr>
      </w:pPr>
      <w:r w:rsidRPr="00AB6905">
        <w:rPr>
          <w:rFonts w:ascii="Palatino Linotype" w:hAnsi="Palatino Linotype" w:cs="Arial"/>
          <w:b/>
        </w:rPr>
        <w:t xml:space="preserve">“…SE ANEXA OFICIO DE RESPUESTA…” </w:t>
      </w:r>
      <w:r w:rsidRPr="00AB6905">
        <w:rPr>
          <w:rFonts w:ascii="Palatino Linotype" w:hAnsi="Palatino Linotype" w:cs="Arial"/>
          <w:b/>
          <w:lang w:val="es-MX"/>
        </w:rPr>
        <w:t>(Sic)</w:t>
      </w:r>
    </w:p>
    <w:p w14:paraId="21092EF8" w14:textId="28F8C796" w:rsidR="0010179B" w:rsidRPr="00AB6905" w:rsidRDefault="0010179B" w:rsidP="00F37A4C">
      <w:pPr>
        <w:pStyle w:val="Prrafodelista"/>
        <w:ind w:left="567" w:right="565"/>
        <w:jc w:val="both"/>
        <w:rPr>
          <w:rFonts w:ascii="Palatino Linotype" w:hAnsi="Palatino Linotype" w:cs="Arial"/>
          <w:sz w:val="22"/>
          <w:szCs w:val="22"/>
        </w:rPr>
      </w:pPr>
    </w:p>
    <w:p w14:paraId="4A3804D0" w14:textId="77777777" w:rsidR="00F37A4C" w:rsidRPr="00AB6905" w:rsidRDefault="00F37A4C" w:rsidP="00F37A4C">
      <w:pPr>
        <w:pStyle w:val="Prrafodelista"/>
        <w:ind w:left="567" w:right="565"/>
        <w:jc w:val="both"/>
        <w:rPr>
          <w:rFonts w:ascii="Palatino Linotype" w:hAnsi="Palatino Linotype" w:cs="Arial"/>
          <w:sz w:val="22"/>
          <w:szCs w:val="22"/>
        </w:rPr>
      </w:pPr>
    </w:p>
    <w:p w14:paraId="52AF2461" w14:textId="001B139E" w:rsidR="00E600D2" w:rsidRPr="00AB6905" w:rsidRDefault="00F37A4C" w:rsidP="00E600D2">
      <w:pPr>
        <w:spacing w:line="276" w:lineRule="auto"/>
        <w:jc w:val="both"/>
        <w:rPr>
          <w:rFonts w:ascii="Palatino Linotype" w:hAnsi="Palatino Linotype" w:cs="Arial"/>
          <w:sz w:val="22"/>
          <w:szCs w:val="22"/>
          <w:lang w:val="es-MX"/>
        </w:rPr>
      </w:pPr>
      <w:r w:rsidRPr="00AB6905">
        <w:rPr>
          <w:rFonts w:ascii="Palatino Linotype" w:eastAsia="Times New Roman" w:hAnsi="Palatino Linotype" w:cs="Times New Roman"/>
          <w:sz w:val="22"/>
          <w:szCs w:val="22"/>
          <w:lang w:val="es-MX" w:eastAsia="es-ES_tradnl"/>
        </w:rPr>
        <w:t xml:space="preserve">Y </w:t>
      </w:r>
      <w:r w:rsidR="00F40FAD" w:rsidRPr="00AB6905">
        <w:rPr>
          <w:rFonts w:ascii="Palatino Linotype" w:hAnsi="Palatino Linotype" w:cs="Arial"/>
          <w:sz w:val="22"/>
          <w:szCs w:val="22"/>
        </w:rPr>
        <w:t>se adjuntó</w:t>
      </w:r>
      <w:r w:rsidRPr="00AB6905">
        <w:rPr>
          <w:rFonts w:ascii="Palatino Linotype" w:hAnsi="Palatino Linotype" w:cs="Arial"/>
          <w:sz w:val="22"/>
          <w:szCs w:val="22"/>
        </w:rPr>
        <w:t xml:space="preserve"> el archivo </w:t>
      </w:r>
      <w:r w:rsidR="00E600D2" w:rsidRPr="00AB6905">
        <w:rPr>
          <w:rFonts w:ascii="Palatino Linotype" w:hAnsi="Palatino Linotype" w:cs="Arial"/>
          <w:b/>
          <w:sz w:val="22"/>
          <w:szCs w:val="22"/>
          <w:u w:val="single"/>
          <w:lang w:val="es-MX"/>
        </w:rPr>
        <w:t>SAIMEX OO569.zip</w:t>
      </w:r>
      <w:r w:rsidR="00122818" w:rsidRPr="00AB6905">
        <w:rPr>
          <w:rFonts w:ascii="Palatino Linotype" w:hAnsi="Palatino Linotype" w:cs="Arial"/>
          <w:sz w:val="22"/>
          <w:szCs w:val="22"/>
          <w:lang w:val="es-MX"/>
        </w:rPr>
        <w:t>, que contiene los siguientes documentos:</w:t>
      </w:r>
    </w:p>
    <w:p w14:paraId="4A2FD0DB" w14:textId="77777777" w:rsidR="00122818" w:rsidRPr="00AB6905" w:rsidRDefault="00122818" w:rsidP="00E600D2">
      <w:pPr>
        <w:spacing w:line="276" w:lineRule="auto"/>
        <w:jc w:val="both"/>
        <w:rPr>
          <w:rFonts w:ascii="Palatino Linotype" w:hAnsi="Palatino Linotype"/>
          <w:sz w:val="22"/>
          <w:szCs w:val="22"/>
        </w:rPr>
      </w:pPr>
    </w:p>
    <w:p w14:paraId="7B9A0E2A" w14:textId="291342A8" w:rsidR="00F37A4C" w:rsidRPr="00AB6905" w:rsidRDefault="0029260E" w:rsidP="00122818">
      <w:pPr>
        <w:pStyle w:val="Prrafodelista"/>
        <w:numPr>
          <w:ilvl w:val="0"/>
          <w:numId w:val="44"/>
        </w:numPr>
        <w:spacing w:line="276" w:lineRule="auto"/>
        <w:ind w:left="709" w:right="565" w:hanging="142"/>
        <w:jc w:val="both"/>
        <w:rPr>
          <w:rFonts w:ascii="Palatino Linotype" w:hAnsi="Palatino Linotype"/>
          <w:sz w:val="22"/>
          <w:szCs w:val="22"/>
        </w:rPr>
      </w:pPr>
      <w:r w:rsidRPr="00AB6905">
        <w:rPr>
          <w:rFonts w:ascii="Palatino Linotype" w:hAnsi="Palatino Linotype" w:cs="Arial"/>
          <w:b/>
          <w:sz w:val="22"/>
          <w:szCs w:val="22"/>
          <w:lang w:val="es-MX"/>
        </w:rPr>
        <w:t xml:space="preserve">ACTA.pdf: </w:t>
      </w:r>
      <w:r w:rsidRPr="00AB6905">
        <w:rPr>
          <w:rFonts w:ascii="Palatino Linotype" w:hAnsi="Palatino Linotype" w:cs="Arial"/>
          <w:sz w:val="22"/>
          <w:szCs w:val="22"/>
          <w:lang w:val="es-MX"/>
        </w:rPr>
        <w:t>Archivo de cincuenta y dos (52) fojas, que contienen el Acta de la Décima Octava Sesión Ordinaria del Comité de Transparencia.</w:t>
      </w:r>
    </w:p>
    <w:p w14:paraId="04EEE60B" w14:textId="77777777" w:rsidR="0029260E" w:rsidRPr="00AB6905" w:rsidRDefault="0029260E" w:rsidP="00122818">
      <w:pPr>
        <w:pStyle w:val="Prrafodelista"/>
        <w:numPr>
          <w:ilvl w:val="0"/>
          <w:numId w:val="44"/>
        </w:numPr>
        <w:spacing w:line="276" w:lineRule="auto"/>
        <w:ind w:left="709" w:hanging="142"/>
        <w:jc w:val="both"/>
        <w:rPr>
          <w:rFonts w:ascii="Palatino Linotype" w:hAnsi="Palatino Linotype" w:cs="Arial"/>
          <w:b/>
          <w:sz w:val="22"/>
          <w:szCs w:val="22"/>
          <w:lang w:val="es-MX"/>
        </w:rPr>
      </w:pPr>
      <w:r w:rsidRPr="00AB6905">
        <w:rPr>
          <w:rFonts w:ascii="Palatino Linotype" w:hAnsi="Palatino Linotype" w:cs="Arial"/>
          <w:b/>
          <w:sz w:val="22"/>
          <w:szCs w:val="22"/>
          <w:lang w:val="es-MX"/>
        </w:rPr>
        <w:t xml:space="preserve">RESPUESTA_OFICIAL_MAYOR.pdf: </w:t>
      </w:r>
      <w:r w:rsidRPr="00AB6905">
        <w:rPr>
          <w:rFonts w:ascii="Palatino Linotype" w:hAnsi="Palatino Linotype" w:cs="Arial"/>
          <w:sz w:val="22"/>
          <w:szCs w:val="22"/>
          <w:lang w:val="es-MX"/>
        </w:rPr>
        <w:t>Archivo de tres (3) fojas que contienen el oficio a través del cual se turnó la solicitud de información al servidor público habilitado; y el oficio a través del cual se dió respuesta por parte de la Subdirectora de Capital Humano.</w:t>
      </w:r>
    </w:p>
    <w:p w14:paraId="684DF140" w14:textId="77777777" w:rsidR="0029260E" w:rsidRPr="00AB6905" w:rsidRDefault="0029260E" w:rsidP="00122818">
      <w:pPr>
        <w:pStyle w:val="Prrafodelista"/>
        <w:numPr>
          <w:ilvl w:val="0"/>
          <w:numId w:val="44"/>
        </w:numPr>
        <w:spacing w:line="276" w:lineRule="auto"/>
        <w:ind w:left="709" w:hanging="142"/>
        <w:jc w:val="both"/>
        <w:rPr>
          <w:rFonts w:ascii="Palatino Linotype" w:hAnsi="Palatino Linotype" w:cs="Arial"/>
          <w:b/>
          <w:sz w:val="22"/>
          <w:szCs w:val="22"/>
          <w:lang w:val="en-US"/>
        </w:rPr>
      </w:pPr>
      <w:r w:rsidRPr="00AB6905">
        <w:rPr>
          <w:rFonts w:ascii="Palatino Linotype" w:hAnsi="Palatino Linotype" w:cs="Arial"/>
          <w:b/>
          <w:sz w:val="22"/>
          <w:szCs w:val="22"/>
          <w:lang w:val="en-US"/>
        </w:rPr>
        <w:t xml:space="preserve">INFORMACIÓN: (carpeta) </w:t>
      </w:r>
    </w:p>
    <w:p w14:paraId="5C44D259" w14:textId="77777777" w:rsidR="0029260E" w:rsidRPr="00AB6905" w:rsidRDefault="0029260E" w:rsidP="00122818">
      <w:pPr>
        <w:pStyle w:val="Prrafodelista"/>
        <w:numPr>
          <w:ilvl w:val="0"/>
          <w:numId w:val="44"/>
        </w:numPr>
        <w:spacing w:line="276" w:lineRule="auto"/>
        <w:jc w:val="both"/>
        <w:rPr>
          <w:rFonts w:ascii="Palatino Linotype" w:hAnsi="Palatino Linotype" w:cs="Arial"/>
          <w:sz w:val="22"/>
          <w:szCs w:val="22"/>
          <w:lang w:val="es-MX"/>
        </w:rPr>
      </w:pPr>
      <w:r w:rsidRPr="00AB6905">
        <w:rPr>
          <w:rFonts w:ascii="Palatino Linotype" w:hAnsi="Palatino Linotype" w:cs="Arial"/>
          <w:b/>
          <w:sz w:val="22"/>
          <w:szCs w:val="22"/>
          <w:lang w:val="es-MX"/>
        </w:rPr>
        <w:t>CURRICULUM RODRIGUEZ SOTO LILIAN.pdf:</w:t>
      </w:r>
      <w:r w:rsidRPr="00AB6905">
        <w:rPr>
          <w:rFonts w:ascii="Palatino Linotype" w:hAnsi="Palatino Linotype" w:cs="Arial"/>
          <w:sz w:val="22"/>
          <w:szCs w:val="22"/>
          <w:lang w:val="es-MX"/>
        </w:rPr>
        <w:t xml:space="preserve"> Archivo de dos (2) fojas que contienen, la ficha curricular de la encargada del despacho del Instituto Municipal de la Salud.</w:t>
      </w:r>
    </w:p>
    <w:p w14:paraId="06B73C69" w14:textId="505BA13A" w:rsidR="0029260E" w:rsidRPr="00AB6905" w:rsidRDefault="0029260E" w:rsidP="00122818">
      <w:pPr>
        <w:pStyle w:val="Prrafodelista"/>
        <w:numPr>
          <w:ilvl w:val="0"/>
          <w:numId w:val="44"/>
        </w:numPr>
        <w:spacing w:line="276" w:lineRule="auto"/>
        <w:jc w:val="both"/>
        <w:rPr>
          <w:rFonts w:ascii="Palatino Linotype" w:hAnsi="Palatino Linotype" w:cs="Arial"/>
          <w:sz w:val="22"/>
          <w:szCs w:val="22"/>
          <w:lang w:val="es-MX"/>
        </w:rPr>
      </w:pPr>
      <w:r w:rsidRPr="00AB6905">
        <w:rPr>
          <w:rFonts w:ascii="Palatino Linotype" w:hAnsi="Palatino Linotype" w:cs="Arial"/>
          <w:b/>
          <w:sz w:val="22"/>
          <w:szCs w:val="22"/>
          <w:lang w:val="es-MX"/>
        </w:rPr>
        <w:t>CV INST SALUD.pdf:</w:t>
      </w:r>
      <w:r w:rsidRPr="00AB6905">
        <w:rPr>
          <w:rFonts w:ascii="Palatino Linotype" w:hAnsi="Palatino Linotype" w:cs="Arial"/>
          <w:sz w:val="22"/>
          <w:szCs w:val="22"/>
          <w:lang w:val="es-MX"/>
        </w:rPr>
        <w:t xml:space="preserve"> Archivo de cincuenta y ocho (58) fojas que contienen Curriculum Vitae y Fichas Curriculares de diversos servidores públicos adscr</w:t>
      </w:r>
      <w:r w:rsidR="00F56C9C" w:rsidRPr="00AB6905">
        <w:rPr>
          <w:rFonts w:ascii="Palatino Linotype" w:hAnsi="Palatino Linotype" w:cs="Arial"/>
          <w:sz w:val="22"/>
          <w:szCs w:val="22"/>
          <w:lang w:val="es-MX"/>
        </w:rPr>
        <w:t>itos al Instituto Municipal de S</w:t>
      </w:r>
      <w:r w:rsidRPr="00AB6905">
        <w:rPr>
          <w:rFonts w:ascii="Palatino Linotype" w:hAnsi="Palatino Linotype" w:cs="Arial"/>
          <w:sz w:val="22"/>
          <w:szCs w:val="22"/>
          <w:lang w:val="es-MX"/>
        </w:rPr>
        <w:t>alud.</w:t>
      </w:r>
    </w:p>
    <w:p w14:paraId="5746797F" w14:textId="7BDE2E4C" w:rsidR="0029260E" w:rsidRPr="00AB6905" w:rsidRDefault="0029260E" w:rsidP="00122818">
      <w:pPr>
        <w:pStyle w:val="Prrafodelista"/>
        <w:numPr>
          <w:ilvl w:val="0"/>
          <w:numId w:val="44"/>
        </w:numPr>
        <w:spacing w:line="276" w:lineRule="auto"/>
        <w:jc w:val="both"/>
        <w:rPr>
          <w:rFonts w:ascii="Palatino Linotype" w:hAnsi="Palatino Linotype" w:cs="Arial"/>
          <w:sz w:val="22"/>
          <w:szCs w:val="22"/>
          <w:lang w:val="es-MX"/>
        </w:rPr>
      </w:pPr>
      <w:r w:rsidRPr="00AB6905">
        <w:rPr>
          <w:rFonts w:ascii="Palatino Linotype" w:hAnsi="Palatino Linotype" w:cs="Arial"/>
          <w:b/>
          <w:sz w:val="22"/>
          <w:szCs w:val="22"/>
          <w:lang w:val="es-MX"/>
        </w:rPr>
        <w:t>NOMINA GENERAL Q152020 1ERA AGOSTO.xlsx</w:t>
      </w:r>
      <w:r w:rsidRPr="00AB6905">
        <w:rPr>
          <w:rFonts w:ascii="Palatino Linotype" w:hAnsi="Palatino Linotype" w:cs="Arial"/>
          <w:sz w:val="22"/>
          <w:szCs w:val="22"/>
          <w:lang w:val="es-MX"/>
        </w:rPr>
        <w:t>: Archivo que contiene la nómina general correspondiente a la primera quincena de agosto de dos mil veinte.</w:t>
      </w:r>
    </w:p>
    <w:p w14:paraId="112D0FA0" w14:textId="77777777" w:rsidR="0029260E" w:rsidRPr="00AB6905" w:rsidRDefault="0029260E" w:rsidP="0029260E">
      <w:pPr>
        <w:pStyle w:val="Prrafodelista"/>
        <w:spacing w:line="276" w:lineRule="auto"/>
        <w:ind w:left="709"/>
        <w:rPr>
          <w:rFonts w:ascii="Palatino Linotype" w:hAnsi="Palatino Linotype" w:cs="Arial"/>
          <w:b/>
          <w:sz w:val="22"/>
          <w:szCs w:val="22"/>
          <w:lang w:val="es-MX"/>
        </w:rPr>
      </w:pPr>
    </w:p>
    <w:p w14:paraId="6CF4C322" w14:textId="77777777" w:rsidR="0029260E" w:rsidRPr="00AB6905" w:rsidRDefault="0029260E" w:rsidP="0029260E">
      <w:pPr>
        <w:pStyle w:val="Prrafodelista"/>
        <w:spacing w:line="276" w:lineRule="auto"/>
        <w:ind w:left="709" w:right="565"/>
        <w:jc w:val="both"/>
        <w:rPr>
          <w:rFonts w:ascii="Palatino Linotype" w:hAnsi="Palatino Linotype"/>
          <w:sz w:val="22"/>
          <w:szCs w:val="22"/>
        </w:rPr>
      </w:pPr>
    </w:p>
    <w:p w14:paraId="4979F076" w14:textId="3E2BD46F" w:rsidR="00F37A4C" w:rsidRPr="00AB6905" w:rsidRDefault="00F37A4C" w:rsidP="00F37A4C">
      <w:pPr>
        <w:pStyle w:val="Prrafodelista"/>
        <w:ind w:left="1418" w:right="565"/>
        <w:jc w:val="both"/>
        <w:rPr>
          <w:rFonts w:ascii="Palatino Linotype" w:eastAsia="Times New Roman" w:hAnsi="Palatino Linotype" w:cs="Times New Roman"/>
          <w:sz w:val="22"/>
          <w:szCs w:val="22"/>
          <w:lang w:val="es-MX" w:eastAsia="es-ES_tradnl"/>
        </w:rPr>
      </w:pPr>
      <w:r w:rsidRPr="00AB6905">
        <w:rPr>
          <w:rFonts w:ascii="Palatino Linotype" w:eastAsia="Times New Roman" w:hAnsi="Palatino Linotype" w:cs="Times New Roman"/>
          <w:sz w:val="22"/>
          <w:szCs w:val="22"/>
          <w:lang w:val="es-MX" w:eastAsia="es-ES_tradnl"/>
        </w:rPr>
        <w:t xml:space="preserve"> </w:t>
      </w:r>
    </w:p>
    <w:p w14:paraId="28E7D4FB" w14:textId="333462E8" w:rsidR="008D3E52" w:rsidRPr="00AB6905" w:rsidRDefault="00946C27" w:rsidP="008D3E5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cs="Arial"/>
          <w:color w:val="000000" w:themeColor="text1"/>
          <w:lang w:val="es-ES"/>
        </w:rPr>
        <w:t xml:space="preserve">El </w:t>
      </w:r>
      <w:r w:rsidR="00122818" w:rsidRPr="00AB6905">
        <w:rPr>
          <w:rFonts w:ascii="Palatino Linotype" w:eastAsia="Times New Roman" w:hAnsi="Palatino Linotype" w:cs="Arial"/>
          <w:b/>
          <w:color w:val="000000" w:themeColor="text1"/>
          <w:lang w:val="es-ES"/>
        </w:rPr>
        <w:t>ocho</w:t>
      </w:r>
      <w:r w:rsidRPr="00AB6905">
        <w:rPr>
          <w:rFonts w:ascii="Palatino Linotype" w:eastAsia="Times New Roman" w:hAnsi="Palatino Linotype" w:cs="Arial"/>
          <w:b/>
          <w:color w:val="000000" w:themeColor="text1"/>
          <w:lang w:val="es-ES"/>
        </w:rPr>
        <w:t xml:space="preserve"> (</w:t>
      </w:r>
      <w:r w:rsidR="00122818" w:rsidRPr="00AB6905">
        <w:rPr>
          <w:rFonts w:ascii="Palatino Linotype" w:eastAsia="Times New Roman" w:hAnsi="Palatino Linotype" w:cs="Arial"/>
          <w:b/>
          <w:color w:val="000000" w:themeColor="text1"/>
          <w:lang w:val="es-ES"/>
        </w:rPr>
        <w:t>08</w:t>
      </w:r>
      <w:r w:rsidRPr="00AB6905">
        <w:rPr>
          <w:rFonts w:ascii="Palatino Linotype" w:eastAsia="Times New Roman" w:hAnsi="Palatino Linotype" w:cs="Arial"/>
          <w:b/>
          <w:color w:val="000000" w:themeColor="text1"/>
          <w:lang w:val="es-ES"/>
        </w:rPr>
        <w:t xml:space="preserve">) de </w:t>
      </w:r>
      <w:r w:rsidR="00122818" w:rsidRPr="00AB6905">
        <w:rPr>
          <w:rFonts w:ascii="Palatino Linotype" w:eastAsia="Times New Roman" w:hAnsi="Palatino Linotype" w:cs="Arial"/>
          <w:b/>
          <w:color w:val="000000" w:themeColor="text1"/>
          <w:lang w:val="es-ES"/>
        </w:rPr>
        <w:t>septiembre</w:t>
      </w:r>
      <w:r w:rsidRPr="00AB6905">
        <w:rPr>
          <w:rFonts w:ascii="Palatino Linotype" w:eastAsia="Times New Roman" w:hAnsi="Palatino Linotype" w:cs="Arial"/>
          <w:color w:val="000000" w:themeColor="text1"/>
          <w:lang w:val="es-ES"/>
        </w:rPr>
        <w:t xml:space="preserve"> de dos mil </w:t>
      </w:r>
      <w:r w:rsidR="006C22E5" w:rsidRPr="00AB6905">
        <w:rPr>
          <w:rFonts w:ascii="Palatino Linotype" w:eastAsia="Times New Roman" w:hAnsi="Palatino Linotype" w:cs="Arial"/>
          <w:color w:val="000000" w:themeColor="text1"/>
          <w:lang w:val="es-ES"/>
        </w:rPr>
        <w:t>veinte</w:t>
      </w:r>
      <w:r w:rsidRPr="00AB6905">
        <w:rPr>
          <w:rFonts w:ascii="Palatino Linotype" w:eastAsia="Times New Roman" w:hAnsi="Palatino Linotype" w:cs="Arial"/>
          <w:color w:val="000000" w:themeColor="text1"/>
          <w:lang w:val="es-ES"/>
        </w:rPr>
        <w:t xml:space="preserve">, </w:t>
      </w:r>
      <w:r w:rsidRPr="00AB6905">
        <w:rPr>
          <w:rFonts w:ascii="Palatino Linotype" w:hAnsi="Palatino Linotype"/>
          <w:color w:val="000000" w:themeColor="text1"/>
        </w:rPr>
        <w:t xml:space="preserve">se </w:t>
      </w:r>
      <w:r w:rsidRPr="00AB6905">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AB6905"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AB6905" w:rsidRDefault="00946C27" w:rsidP="005E70EB">
      <w:pPr>
        <w:pStyle w:val="Prrafodelista"/>
        <w:numPr>
          <w:ilvl w:val="0"/>
          <w:numId w:val="25"/>
        </w:numPr>
        <w:spacing w:line="360" w:lineRule="auto"/>
        <w:ind w:left="851" w:right="567" w:hanging="284"/>
        <w:jc w:val="both"/>
        <w:rPr>
          <w:rFonts w:ascii="Palatino Linotype" w:hAnsi="Palatino Linotype"/>
          <w:i/>
          <w:color w:val="000000"/>
          <w:sz w:val="22"/>
        </w:rPr>
      </w:pPr>
      <w:bookmarkStart w:id="18" w:name="_Toc504377966"/>
      <w:r w:rsidRPr="00AB6905">
        <w:rPr>
          <w:rFonts w:ascii="Palatino Linotype" w:eastAsia="Calibri" w:hAnsi="Palatino Linotype" w:cs="Arial"/>
          <w:b/>
          <w:sz w:val="22"/>
        </w:rPr>
        <w:lastRenderedPageBreak/>
        <w:t>Acto impugnado</w:t>
      </w:r>
      <w:r w:rsidRPr="00AB6905">
        <w:rPr>
          <w:rFonts w:ascii="Palatino Linotype" w:eastAsia="Calibri" w:hAnsi="Palatino Linotype" w:cs="Arial"/>
          <w:sz w:val="22"/>
        </w:rPr>
        <w:t>:</w:t>
      </w:r>
      <w:bookmarkEnd w:id="18"/>
      <w:r w:rsidRPr="00AB6905">
        <w:rPr>
          <w:rFonts w:ascii="Palatino Linotype" w:eastAsia="Calibri" w:hAnsi="Palatino Linotype" w:cs="Arial"/>
          <w:sz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p>
    <w:p w14:paraId="2CFACA3E" w14:textId="290A0D55" w:rsidR="006426C4" w:rsidRPr="00AB6905" w:rsidRDefault="00122818" w:rsidP="00122818">
      <w:pPr>
        <w:spacing w:line="276" w:lineRule="auto"/>
        <w:jc w:val="both"/>
        <w:rPr>
          <w:rFonts w:ascii="Palatino Linotype" w:hAnsi="Palatino Linotype"/>
          <w:i/>
          <w:sz w:val="22"/>
        </w:rPr>
      </w:pPr>
      <w:r w:rsidRPr="00AB6905">
        <w:rPr>
          <w:rFonts w:ascii="Palatino Linotype" w:hAnsi="Palatino Linotype"/>
          <w:color w:val="000000"/>
          <w:sz w:val="21"/>
          <w:szCs w:val="22"/>
        </w:rPr>
        <w:t xml:space="preserve">          </w:t>
      </w:r>
      <w:r w:rsidRPr="00AB6905">
        <w:rPr>
          <w:rFonts w:ascii="Palatino Linotype" w:hAnsi="Palatino Linotype"/>
          <w:i/>
          <w:color w:val="000000"/>
          <w:sz w:val="22"/>
        </w:rPr>
        <w:t>“la versión publica entregada” (Sic)</w:t>
      </w:r>
    </w:p>
    <w:p w14:paraId="16C5AADD" w14:textId="77777777" w:rsidR="005E70EB" w:rsidRPr="00AB6905" w:rsidRDefault="005E70EB" w:rsidP="005E70EB">
      <w:pPr>
        <w:spacing w:line="360" w:lineRule="auto"/>
        <w:ind w:right="567"/>
        <w:jc w:val="both"/>
        <w:rPr>
          <w:rFonts w:ascii="Palatino Linotype" w:hAnsi="Palatino Linotype"/>
          <w:i/>
          <w:color w:val="000000"/>
          <w:sz w:val="22"/>
        </w:rPr>
      </w:pPr>
    </w:p>
    <w:p w14:paraId="231FD99D" w14:textId="77777777" w:rsidR="006C22E5" w:rsidRPr="00AB6905" w:rsidRDefault="00946C27" w:rsidP="006426C4">
      <w:pPr>
        <w:pStyle w:val="Prrafodelista"/>
        <w:numPr>
          <w:ilvl w:val="0"/>
          <w:numId w:val="25"/>
        </w:numPr>
        <w:tabs>
          <w:tab w:val="left" w:pos="0"/>
        </w:tabs>
        <w:spacing w:line="360" w:lineRule="auto"/>
        <w:ind w:left="851" w:right="616" w:hanging="284"/>
        <w:jc w:val="both"/>
        <w:rPr>
          <w:rFonts w:ascii="Palatino Linotype" w:eastAsia="Calibri" w:hAnsi="Palatino Linotype" w:cs="Arial"/>
          <w:i/>
          <w:sz w:val="22"/>
        </w:rPr>
      </w:pPr>
      <w:bookmarkStart w:id="33" w:name="_Toc504377967"/>
      <w:r w:rsidRPr="00AB6905">
        <w:rPr>
          <w:rFonts w:ascii="Palatino Linotype" w:eastAsia="Calibri" w:hAnsi="Palatino Linotype" w:cs="Arial"/>
          <w:b/>
          <w:sz w:val="22"/>
        </w:rPr>
        <w:t>Razones o Motivos de inconformidad</w:t>
      </w:r>
      <w:r w:rsidRPr="00AB6905">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B6905">
        <w:rPr>
          <w:rFonts w:ascii="Palatino Linotype" w:eastAsia="Calibri" w:hAnsi="Palatino Linotype" w:cs="Arial"/>
          <w:sz w:val="22"/>
        </w:rPr>
        <w:t xml:space="preserve"> </w:t>
      </w:r>
    </w:p>
    <w:p w14:paraId="024C64BD" w14:textId="365FD8B3" w:rsidR="006426C4" w:rsidRPr="00AB6905" w:rsidRDefault="00122818" w:rsidP="005E70EB">
      <w:pPr>
        <w:spacing w:line="360" w:lineRule="auto"/>
        <w:ind w:left="567" w:right="565"/>
        <w:jc w:val="both"/>
        <w:rPr>
          <w:rFonts w:ascii="Palatino Linotype" w:hAnsi="Palatino Linotype"/>
          <w:i/>
          <w:color w:val="000000"/>
          <w:sz w:val="22"/>
        </w:rPr>
      </w:pPr>
      <w:r w:rsidRPr="00AB6905">
        <w:rPr>
          <w:rFonts w:ascii="Palatino Linotype" w:hAnsi="Palatino Linotype"/>
          <w:i/>
          <w:color w:val="000000"/>
          <w:sz w:val="22"/>
        </w:rPr>
        <w:t xml:space="preserve">“la versión publica no esta bien hecha hay datos que no deben testarse, solicito sea revisada. por otro lado, conforme a lo que pedi parece q no se llevo a nadie de la cámara solo se queria llevar </w:t>
      </w:r>
      <w:r w:rsidR="00A62F0A" w:rsidRPr="00A62F0A">
        <w:rPr>
          <w:rFonts w:ascii="Palatino Linotype" w:hAnsi="Palatino Linotype"/>
          <w:i/>
          <w:color w:val="000000"/>
          <w:sz w:val="22"/>
          <w:highlight w:val="black"/>
        </w:rPr>
        <w:t>---------------------------</w:t>
      </w:r>
      <w:r w:rsidRPr="00AB6905">
        <w:rPr>
          <w:rFonts w:ascii="Palatino Linotype" w:hAnsi="Palatino Linotype"/>
          <w:i/>
          <w:color w:val="000000"/>
          <w:sz w:val="22"/>
        </w:rPr>
        <w:t>.” (Sic)</w:t>
      </w:r>
    </w:p>
    <w:p w14:paraId="03D20DDE" w14:textId="77777777" w:rsidR="00EE6D56" w:rsidRPr="00AB6905" w:rsidRDefault="00EE6D56" w:rsidP="00EE6D5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D3B00F" w14:textId="0C16374C" w:rsidR="00946C27" w:rsidRPr="00AB6905"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cs="Arial"/>
          <w:color w:val="000000" w:themeColor="text1"/>
          <w:lang w:val="es-ES"/>
        </w:rPr>
        <w:t>Se registró el recurso de revisión bajo el número</w:t>
      </w:r>
      <w:r w:rsidR="006C22E5" w:rsidRPr="00AB6905">
        <w:rPr>
          <w:rFonts w:ascii="Palatino Linotype" w:eastAsia="Times New Roman" w:hAnsi="Palatino Linotype" w:cs="Arial"/>
          <w:color w:val="000000" w:themeColor="text1"/>
          <w:lang w:val="es-ES"/>
        </w:rPr>
        <w:t xml:space="preserve"> </w:t>
      </w:r>
      <w:r w:rsidR="00122818" w:rsidRPr="00AB6905">
        <w:rPr>
          <w:rFonts w:ascii="Palatino Linotype" w:eastAsia="Times New Roman" w:hAnsi="Palatino Linotype" w:cs="Arial"/>
          <w:b/>
          <w:color w:val="000000" w:themeColor="text1"/>
          <w:lang w:val="es-ES"/>
        </w:rPr>
        <w:t>03748</w:t>
      </w:r>
      <w:r w:rsidR="006C22E5" w:rsidRPr="00AB6905">
        <w:rPr>
          <w:rFonts w:ascii="Palatino Linotype" w:eastAsia="Times New Roman" w:hAnsi="Palatino Linotype" w:cs="Arial"/>
          <w:b/>
          <w:color w:val="000000" w:themeColor="text1"/>
          <w:lang w:val="es-ES"/>
        </w:rPr>
        <w:t>/INFOEM/RR/2020</w:t>
      </w:r>
      <w:r w:rsidR="006C22E5" w:rsidRPr="00AB6905">
        <w:rPr>
          <w:rFonts w:ascii="Palatino Linotype" w:hAnsi="Palatino Linotype" w:cs="Arial"/>
          <w:bCs/>
          <w:color w:val="000000" w:themeColor="text1"/>
        </w:rPr>
        <w:t>, asi</w:t>
      </w:r>
      <w:r w:rsidRPr="00AB6905">
        <w:rPr>
          <w:rFonts w:ascii="Palatino Linotype" w:hAnsi="Palatino Linotype" w:cs="Arial"/>
          <w:bCs/>
          <w:color w:val="000000" w:themeColor="text1"/>
        </w:rPr>
        <w:t>mismo</w:t>
      </w:r>
      <w:r w:rsidR="006C22E5" w:rsidRPr="00AB6905">
        <w:rPr>
          <w:rFonts w:ascii="Palatino Linotype" w:hAnsi="Palatino Linotype" w:cs="Arial"/>
          <w:bCs/>
          <w:color w:val="000000" w:themeColor="text1"/>
        </w:rPr>
        <w:t>,</w:t>
      </w:r>
      <w:r w:rsidRPr="00AB6905">
        <w:rPr>
          <w:rFonts w:ascii="Palatino Linotype" w:hAnsi="Palatino Linotype" w:cs="Arial"/>
          <w:bCs/>
          <w:color w:val="000000" w:themeColor="text1"/>
        </w:rPr>
        <w:t xml:space="preserve"> con fundamento en lo dispuesto por el </w:t>
      </w:r>
      <w:r w:rsidRPr="00AB6905">
        <w:rPr>
          <w:rFonts w:ascii="Palatino Linotype" w:eastAsia="Calibri" w:hAnsi="Palatino Linotype" w:cs="Arial"/>
          <w:color w:val="000000" w:themeColor="text1"/>
          <w:lang w:val="es-ES"/>
        </w:rPr>
        <w:t xml:space="preserve">artículo 185 fracción I de la </w:t>
      </w:r>
      <w:r w:rsidRPr="00AB6905">
        <w:rPr>
          <w:rFonts w:ascii="Palatino Linotype" w:eastAsia="Calibri" w:hAnsi="Palatino Linotype" w:cs="Arial"/>
          <w:b/>
          <w:color w:val="000000" w:themeColor="text1"/>
          <w:lang w:val="es-ES"/>
        </w:rPr>
        <w:t xml:space="preserve">Ley de Transparencia y Acceso a la Información Pública del Estado de México y Municipios </w:t>
      </w:r>
      <w:r w:rsidRPr="00AB6905">
        <w:rPr>
          <w:rFonts w:ascii="Palatino Linotype" w:eastAsia="Times New Roman" w:hAnsi="Palatino Linotype" w:cs="Arial"/>
          <w:color w:val="000000" w:themeColor="text1"/>
          <w:lang w:val="es-ES"/>
        </w:rPr>
        <w:t xml:space="preserve">se turnó al </w:t>
      </w:r>
      <w:r w:rsidRPr="00AB6905">
        <w:rPr>
          <w:rFonts w:ascii="Palatino Linotype" w:eastAsia="Times New Roman" w:hAnsi="Palatino Linotype" w:cs="Arial"/>
          <w:b/>
          <w:color w:val="000000" w:themeColor="text1"/>
          <w:lang w:val="es-ES"/>
        </w:rPr>
        <w:t xml:space="preserve">Comisionado José Guadalupe Luna Hernández, </w:t>
      </w:r>
      <w:r w:rsidRPr="00AB6905">
        <w:rPr>
          <w:rFonts w:ascii="Palatino Linotype" w:eastAsia="Times New Roman" w:hAnsi="Palatino Linotype" w:cs="Arial"/>
          <w:color w:val="000000" w:themeColor="text1"/>
          <w:lang w:val="es-ES"/>
        </w:rPr>
        <w:t xml:space="preserve">con el objeto de </w:t>
      </w:r>
      <w:r w:rsidRPr="00AB6905">
        <w:rPr>
          <w:rFonts w:ascii="Palatino Linotype" w:eastAsia="Times New Roman" w:hAnsi="Palatino Linotype" w:cs="Arial"/>
          <w:color w:val="000000" w:themeColor="text1"/>
          <w:lang w:val="es-MX"/>
        </w:rPr>
        <w:t>su análisis.</w:t>
      </w:r>
    </w:p>
    <w:p w14:paraId="1F65160C" w14:textId="77777777" w:rsidR="00946C27" w:rsidRPr="00AB690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6268CA70" w:rsidR="00583389" w:rsidRPr="00AB6905"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rPr>
        <w:t xml:space="preserve">El </w:t>
      </w:r>
      <w:r w:rsidRPr="00AB6905">
        <w:rPr>
          <w:rFonts w:ascii="Palatino Linotype" w:eastAsia="Calibri" w:hAnsi="Palatino Linotype" w:cs="Times New Roman"/>
        </w:rPr>
        <w:t>Comisionado</w:t>
      </w:r>
      <w:r w:rsidRPr="00AB6905">
        <w:rPr>
          <w:rFonts w:ascii="Palatino Linotype" w:eastAsia="Calibri" w:hAnsi="Palatino Linotype" w:cs="Arial"/>
        </w:rPr>
        <w:t xml:space="preserve"> Ponente con fundamento en lo dispuesto por el artículo 185 fracción II de la ley de la materia, a través de</w:t>
      </w:r>
      <w:r w:rsidR="000E6965" w:rsidRPr="00AB6905">
        <w:rPr>
          <w:rFonts w:ascii="Palatino Linotype" w:eastAsia="Calibri" w:hAnsi="Palatino Linotype" w:cs="Arial"/>
        </w:rPr>
        <w:t>l</w:t>
      </w:r>
      <w:r w:rsidRPr="00AB6905">
        <w:rPr>
          <w:rFonts w:ascii="Palatino Linotype" w:eastAsia="Calibri" w:hAnsi="Palatino Linotype" w:cs="Arial"/>
        </w:rPr>
        <w:t xml:space="preserve"> acuerdo de admisión de</w:t>
      </w:r>
      <w:r w:rsidR="000E6965" w:rsidRPr="00AB6905">
        <w:rPr>
          <w:rFonts w:ascii="Palatino Linotype" w:eastAsia="Calibri" w:hAnsi="Palatino Linotype" w:cs="Arial"/>
        </w:rPr>
        <w:t xml:space="preserve">l </w:t>
      </w:r>
      <w:r w:rsidR="00122818" w:rsidRPr="00AB6905">
        <w:rPr>
          <w:rFonts w:ascii="Palatino Linotype" w:eastAsia="Calibri" w:hAnsi="Palatino Linotype" w:cs="Arial"/>
          <w:b/>
        </w:rPr>
        <w:t xml:space="preserve">catorce </w:t>
      </w:r>
      <w:r w:rsidR="00122818" w:rsidRPr="00AB6905">
        <w:rPr>
          <w:rFonts w:ascii="Palatino Linotype" w:eastAsia="Calibri" w:hAnsi="Palatino Linotype" w:cs="Arial"/>
          <w:b/>
          <w:color w:val="000000" w:themeColor="text1"/>
          <w:lang w:val="es-ES"/>
        </w:rPr>
        <w:t>(14</w:t>
      </w:r>
      <w:r w:rsidR="0007635F" w:rsidRPr="00AB6905">
        <w:rPr>
          <w:rFonts w:ascii="Palatino Linotype" w:eastAsia="Calibri" w:hAnsi="Palatino Linotype" w:cs="Arial"/>
          <w:b/>
          <w:color w:val="000000" w:themeColor="text1"/>
          <w:lang w:val="es-ES"/>
        </w:rPr>
        <w:t xml:space="preserve">) de </w:t>
      </w:r>
      <w:r w:rsidR="00122818" w:rsidRPr="00AB6905">
        <w:rPr>
          <w:rFonts w:ascii="Palatino Linotype" w:eastAsia="Calibri" w:hAnsi="Palatino Linotype" w:cs="Arial"/>
          <w:b/>
          <w:color w:val="000000" w:themeColor="text1"/>
          <w:lang w:val="es-ES"/>
        </w:rPr>
        <w:t>septiembre</w:t>
      </w:r>
      <w:r w:rsidR="0007635F" w:rsidRPr="00AB6905">
        <w:rPr>
          <w:rFonts w:ascii="Palatino Linotype" w:eastAsia="Calibri" w:hAnsi="Palatino Linotype" w:cs="Arial"/>
          <w:color w:val="000000" w:themeColor="text1"/>
          <w:lang w:val="es-ES"/>
        </w:rPr>
        <w:t xml:space="preserve"> de dos mil </w:t>
      </w:r>
      <w:r w:rsidR="000E6965" w:rsidRPr="00AB6905">
        <w:rPr>
          <w:rFonts w:ascii="Palatino Linotype" w:eastAsia="Calibri" w:hAnsi="Palatino Linotype" w:cs="Arial"/>
          <w:color w:val="000000" w:themeColor="text1"/>
          <w:lang w:val="es-ES"/>
        </w:rPr>
        <w:t>veinte</w:t>
      </w:r>
      <w:r w:rsidRPr="00AB6905">
        <w:rPr>
          <w:rFonts w:ascii="Palatino Linotype" w:eastAsia="Calibri" w:hAnsi="Palatino Linotype" w:cs="Arial"/>
        </w:rPr>
        <w:t xml:space="preserve">, puso a disposición de las partes el expediente electrónico vía Sistema de Acceso a la Información Mexiquense </w:t>
      </w:r>
      <w:r w:rsidRPr="00AB6905">
        <w:rPr>
          <w:rFonts w:ascii="Palatino Linotype" w:eastAsia="Calibri" w:hAnsi="Palatino Linotype" w:cs="Arial"/>
          <w:b/>
        </w:rPr>
        <w:t xml:space="preserve">SAIMEX </w:t>
      </w:r>
      <w:r w:rsidRPr="00AB6905">
        <w:rPr>
          <w:rFonts w:ascii="Palatino Linotype" w:eastAsia="Calibri" w:hAnsi="Palatino Linotype" w:cs="Arial"/>
        </w:rPr>
        <w:t>a efecto de que en un plazo máximo de siete días manifestaran</w:t>
      </w:r>
      <w:r w:rsidR="00113BE4" w:rsidRPr="00AB6905">
        <w:rPr>
          <w:rFonts w:ascii="Palatino Linotype" w:eastAsia="Calibri" w:hAnsi="Palatino Linotype" w:cs="Arial"/>
        </w:rPr>
        <w:t xml:space="preserve"> lo que a su derecho conviniera</w:t>
      </w:r>
      <w:r w:rsidRPr="00AB6905">
        <w:rPr>
          <w:rFonts w:ascii="Palatino Linotype" w:eastAsia="Calibri" w:hAnsi="Palatino Linotype" w:cs="Arial"/>
        </w:rPr>
        <w:t>, ofrecieran pruebas</w:t>
      </w:r>
      <w:r w:rsidR="000E6965" w:rsidRPr="00AB6905">
        <w:rPr>
          <w:rFonts w:ascii="Palatino Linotype" w:eastAsia="Calibri" w:hAnsi="Palatino Linotype" w:cs="Arial"/>
        </w:rPr>
        <w:t xml:space="preserve"> y alegatos según corresponda al caso concreto</w:t>
      </w:r>
      <w:r w:rsidRPr="00AB6905">
        <w:rPr>
          <w:rFonts w:ascii="Palatino Linotype" w:eastAsia="Calibri" w:hAnsi="Palatino Linotype" w:cs="Arial"/>
        </w:rPr>
        <w:t xml:space="preserve">, de esta forma para que el </w:t>
      </w:r>
      <w:r w:rsidRPr="00AB6905">
        <w:rPr>
          <w:rFonts w:ascii="Palatino Linotype" w:eastAsia="Calibri" w:hAnsi="Palatino Linotype" w:cs="Arial"/>
          <w:b/>
        </w:rPr>
        <w:t>SUJETO OBLIGADO</w:t>
      </w:r>
      <w:r w:rsidRPr="00AB6905">
        <w:rPr>
          <w:rFonts w:ascii="Palatino Linotype" w:eastAsia="Calibri" w:hAnsi="Palatino Linotype" w:cs="Arial"/>
        </w:rPr>
        <w:t xml:space="preserve"> presentará el Informe Justificado procedente.</w:t>
      </w:r>
    </w:p>
    <w:p w14:paraId="5536C7DA" w14:textId="77777777" w:rsidR="002B50EC" w:rsidRPr="00AB6905"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19ADB48B" w:rsidR="0099059B" w:rsidRPr="00AB6905" w:rsidRDefault="00BE2314" w:rsidP="0099059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lastRenderedPageBreak/>
        <w:t xml:space="preserve">El </w:t>
      </w:r>
      <w:r w:rsidR="00122818" w:rsidRPr="00AB6905">
        <w:rPr>
          <w:rFonts w:ascii="Palatino Linotype" w:eastAsia="Calibri" w:hAnsi="Palatino Linotype" w:cs="Arial"/>
          <w:b/>
          <w:color w:val="000000" w:themeColor="text1"/>
          <w:lang w:val="es-ES"/>
        </w:rPr>
        <w:t>veinticuatro (24</w:t>
      </w:r>
      <w:r w:rsidR="00B41A55" w:rsidRPr="00AB6905">
        <w:rPr>
          <w:rFonts w:ascii="Palatino Linotype" w:eastAsia="Calibri" w:hAnsi="Palatino Linotype" w:cs="Arial"/>
          <w:b/>
          <w:color w:val="000000" w:themeColor="text1"/>
          <w:lang w:val="es-ES"/>
        </w:rPr>
        <w:t>) de septiembre</w:t>
      </w:r>
      <w:r w:rsidR="00B41A55" w:rsidRPr="00AB6905">
        <w:rPr>
          <w:rFonts w:ascii="Palatino Linotype" w:eastAsia="Calibri" w:hAnsi="Palatino Linotype" w:cs="Arial"/>
          <w:color w:val="000000" w:themeColor="text1"/>
          <w:lang w:val="es-ES"/>
        </w:rPr>
        <w:t xml:space="preserve"> de dos mil veinte, el </w:t>
      </w:r>
      <w:r w:rsidR="00B41A55" w:rsidRPr="00AB6905">
        <w:rPr>
          <w:rFonts w:ascii="Palatino Linotype" w:eastAsia="Calibri" w:hAnsi="Palatino Linotype" w:cs="Arial"/>
          <w:b/>
          <w:color w:val="000000" w:themeColor="text1"/>
          <w:lang w:val="es-ES"/>
        </w:rPr>
        <w:t>SUJETO OBLIGADO</w:t>
      </w:r>
      <w:r w:rsidR="00B41A55" w:rsidRPr="00AB6905">
        <w:rPr>
          <w:rFonts w:ascii="Palatino Linotype" w:eastAsia="Calibri" w:hAnsi="Palatino Linotype" w:cs="Arial"/>
          <w:color w:val="000000" w:themeColor="text1"/>
          <w:lang w:val="es-ES"/>
        </w:rPr>
        <w:t xml:space="preserve"> rindió su informe justificado</w:t>
      </w:r>
      <w:r w:rsidR="005171E1" w:rsidRPr="00AB6905">
        <w:rPr>
          <w:rFonts w:ascii="Palatino Linotype" w:eastAsia="Calibri" w:hAnsi="Palatino Linotype" w:cs="Arial"/>
          <w:color w:val="000000" w:themeColor="text1"/>
          <w:lang w:val="es-ES"/>
        </w:rPr>
        <w:t xml:space="preserve"> para manifestar lo que a su derecho le asistiera y conviniera</w:t>
      </w:r>
      <w:r w:rsidR="00122818" w:rsidRPr="00AB6905">
        <w:rPr>
          <w:rFonts w:ascii="Palatino Linotype" w:eastAsia="Calibri" w:hAnsi="Palatino Linotype" w:cs="Arial"/>
          <w:color w:val="000000" w:themeColor="text1"/>
          <w:lang w:val="es-ES"/>
        </w:rPr>
        <w:t>,</w:t>
      </w:r>
      <w:r w:rsidR="005171E1" w:rsidRPr="00AB6905">
        <w:rPr>
          <w:rFonts w:ascii="Palatino Linotype" w:eastAsia="Calibri" w:hAnsi="Palatino Linotype" w:cs="Arial"/>
          <w:color w:val="000000" w:themeColor="text1"/>
          <w:lang w:val="es-ES"/>
        </w:rPr>
        <w:t xml:space="preserve"> mediante </w:t>
      </w:r>
      <w:r w:rsidR="0099059B" w:rsidRPr="00AB6905">
        <w:rPr>
          <w:rFonts w:ascii="Palatino Linotype" w:eastAsia="Calibri" w:hAnsi="Palatino Linotype" w:cs="Arial"/>
          <w:color w:val="000000" w:themeColor="text1"/>
          <w:lang w:val="es-ES"/>
        </w:rPr>
        <w:t xml:space="preserve">el archivo electrónico denominado </w:t>
      </w:r>
      <w:r w:rsidR="0099059B" w:rsidRPr="00AB6905">
        <w:rPr>
          <w:rFonts w:ascii="Palatino Linotype" w:hAnsi="Palatino Linotype"/>
          <w:b/>
        </w:rPr>
        <w:t xml:space="preserve">MANIFESTACIONES 569.zip, </w:t>
      </w:r>
      <w:r w:rsidR="0099059B" w:rsidRPr="00AB6905">
        <w:rPr>
          <w:rFonts w:ascii="Palatino Linotype" w:hAnsi="Palatino Linotype"/>
        </w:rPr>
        <w:t>que contiene lo siguiente:</w:t>
      </w:r>
      <w:r w:rsidR="0099059B" w:rsidRPr="00AB6905">
        <w:rPr>
          <w:rFonts w:ascii="Palatino Linotype" w:eastAsia="Calibri" w:hAnsi="Palatino Linotype" w:cs="Arial"/>
          <w:color w:val="000000" w:themeColor="text1"/>
          <w:lang w:val="es-ES"/>
        </w:rPr>
        <w:t xml:space="preserve"> </w:t>
      </w:r>
    </w:p>
    <w:p w14:paraId="6D3EB4DF" w14:textId="77777777" w:rsidR="0099059B" w:rsidRPr="00AB6905" w:rsidRDefault="0099059B" w:rsidP="009905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3D370C" w14:textId="77777777" w:rsidR="0099059B" w:rsidRPr="00AB6905" w:rsidRDefault="0099059B" w:rsidP="0099059B">
      <w:pPr>
        <w:pStyle w:val="Prrafodelista"/>
        <w:numPr>
          <w:ilvl w:val="0"/>
          <w:numId w:val="46"/>
        </w:numPr>
        <w:spacing w:line="276" w:lineRule="auto"/>
        <w:ind w:left="709" w:right="565" w:hanging="142"/>
        <w:jc w:val="both"/>
        <w:rPr>
          <w:rFonts w:ascii="Palatino Linotype" w:hAnsi="Palatino Linotype"/>
          <w:b/>
          <w:sz w:val="22"/>
        </w:rPr>
      </w:pPr>
      <w:r w:rsidRPr="00AB6905">
        <w:rPr>
          <w:rFonts w:ascii="Palatino Linotype" w:hAnsi="Palatino Linotype"/>
          <w:b/>
          <w:sz w:val="22"/>
        </w:rPr>
        <w:t>RESP_OFICIALIA MAYOR: (carpeta)</w:t>
      </w:r>
    </w:p>
    <w:p w14:paraId="38758EFE" w14:textId="77777777" w:rsidR="0099059B" w:rsidRPr="00AB6905" w:rsidRDefault="0099059B" w:rsidP="0099059B">
      <w:pPr>
        <w:pStyle w:val="Prrafodelista"/>
        <w:numPr>
          <w:ilvl w:val="0"/>
          <w:numId w:val="46"/>
        </w:numPr>
        <w:spacing w:line="276" w:lineRule="auto"/>
        <w:ind w:left="1134" w:right="565" w:hanging="141"/>
        <w:jc w:val="both"/>
        <w:rPr>
          <w:rFonts w:ascii="Palatino Linotype" w:hAnsi="Palatino Linotype"/>
          <w:b/>
          <w:sz w:val="22"/>
        </w:rPr>
      </w:pPr>
      <w:r w:rsidRPr="00AB6905">
        <w:rPr>
          <w:rFonts w:ascii="Palatino Linotype" w:hAnsi="Palatino Linotype"/>
          <w:b/>
          <w:sz w:val="22"/>
        </w:rPr>
        <w:t xml:space="preserve">ACTA 21a ORD.pdf: </w:t>
      </w:r>
      <w:r w:rsidRPr="00AB6905">
        <w:rPr>
          <w:rFonts w:ascii="Palatino Linotype" w:hAnsi="Palatino Linotype"/>
          <w:sz w:val="22"/>
        </w:rPr>
        <w:t>Archivo de cuarenta y cuatro (44) fojas que contienen, el Acta de la Vigésima Primera Sesión Ordinaria del Comité de Transparencia.</w:t>
      </w:r>
    </w:p>
    <w:p w14:paraId="10FB72A1" w14:textId="77777777" w:rsidR="0099059B" w:rsidRPr="00AB6905" w:rsidRDefault="0099059B" w:rsidP="0099059B">
      <w:pPr>
        <w:pStyle w:val="Prrafodelista"/>
        <w:numPr>
          <w:ilvl w:val="0"/>
          <w:numId w:val="46"/>
        </w:numPr>
        <w:spacing w:line="276" w:lineRule="auto"/>
        <w:ind w:left="1134" w:right="565" w:hanging="141"/>
        <w:jc w:val="both"/>
        <w:rPr>
          <w:rFonts w:ascii="Palatino Linotype" w:hAnsi="Palatino Linotype"/>
          <w:b/>
          <w:sz w:val="22"/>
        </w:rPr>
      </w:pPr>
      <w:r w:rsidRPr="00AB6905">
        <w:rPr>
          <w:rFonts w:ascii="Palatino Linotype" w:hAnsi="Palatino Linotype"/>
          <w:b/>
          <w:sz w:val="22"/>
        </w:rPr>
        <w:t xml:space="preserve">CURRICULUM RODRIGUEZ SOTO LILIAN.pdf: </w:t>
      </w:r>
      <w:r w:rsidRPr="00AB6905">
        <w:rPr>
          <w:rFonts w:ascii="Palatino Linotype" w:hAnsi="Palatino Linotype" w:cs="Arial"/>
          <w:sz w:val="22"/>
          <w:lang w:val="es-MX"/>
        </w:rPr>
        <w:t>Archivo de dos (2) fojas que contienen, la ficha curricular de la encargada del despacho del Instituto Municipal de la Salud.</w:t>
      </w:r>
    </w:p>
    <w:p w14:paraId="1969417D" w14:textId="20D6C825" w:rsidR="0099059B" w:rsidRPr="00AB6905" w:rsidRDefault="0099059B" w:rsidP="0099059B">
      <w:pPr>
        <w:pStyle w:val="Prrafodelista"/>
        <w:numPr>
          <w:ilvl w:val="0"/>
          <w:numId w:val="46"/>
        </w:numPr>
        <w:spacing w:line="276" w:lineRule="auto"/>
        <w:ind w:left="1134" w:right="565" w:hanging="141"/>
        <w:jc w:val="both"/>
        <w:rPr>
          <w:rFonts w:ascii="Palatino Linotype" w:hAnsi="Palatino Linotype"/>
          <w:b/>
          <w:sz w:val="22"/>
        </w:rPr>
      </w:pPr>
      <w:r w:rsidRPr="00AB6905">
        <w:rPr>
          <w:rFonts w:ascii="Palatino Linotype" w:hAnsi="Palatino Linotype"/>
          <w:b/>
          <w:sz w:val="22"/>
        </w:rPr>
        <w:t xml:space="preserve">CV INST SALUD.pdf: </w:t>
      </w:r>
      <w:r w:rsidRPr="00AB6905">
        <w:rPr>
          <w:rFonts w:ascii="Palatino Linotype" w:hAnsi="Palatino Linotype" w:cs="Arial"/>
          <w:sz w:val="22"/>
          <w:lang w:val="es-MX"/>
        </w:rPr>
        <w:t>Archivo de cincuenta y tres (53) fojas que contienen Curriculum Vitae y Fichas Curriculares de diversos servidores públicos adscr</w:t>
      </w:r>
      <w:r w:rsidR="009B36C8" w:rsidRPr="00AB6905">
        <w:rPr>
          <w:rFonts w:ascii="Palatino Linotype" w:hAnsi="Palatino Linotype" w:cs="Arial"/>
          <w:sz w:val="22"/>
          <w:lang w:val="es-MX"/>
        </w:rPr>
        <w:t>itos al Instituto Municipal de S</w:t>
      </w:r>
      <w:r w:rsidRPr="00AB6905">
        <w:rPr>
          <w:rFonts w:ascii="Palatino Linotype" w:hAnsi="Palatino Linotype" w:cs="Arial"/>
          <w:sz w:val="22"/>
          <w:lang w:val="es-MX"/>
        </w:rPr>
        <w:t>alud.</w:t>
      </w:r>
    </w:p>
    <w:p w14:paraId="76021852" w14:textId="77777777" w:rsidR="0099059B" w:rsidRPr="00AB6905" w:rsidRDefault="0099059B" w:rsidP="0099059B">
      <w:pPr>
        <w:pStyle w:val="Prrafodelista"/>
        <w:numPr>
          <w:ilvl w:val="0"/>
          <w:numId w:val="46"/>
        </w:numPr>
        <w:spacing w:line="276" w:lineRule="auto"/>
        <w:ind w:left="1134" w:right="565" w:hanging="141"/>
        <w:jc w:val="both"/>
        <w:rPr>
          <w:rFonts w:ascii="Palatino Linotype" w:hAnsi="Palatino Linotype"/>
          <w:b/>
          <w:sz w:val="22"/>
        </w:rPr>
      </w:pPr>
      <w:r w:rsidRPr="00AB6905">
        <w:rPr>
          <w:rFonts w:ascii="Palatino Linotype" w:hAnsi="Palatino Linotype"/>
          <w:b/>
          <w:sz w:val="22"/>
        </w:rPr>
        <w:t xml:space="preserve">NOMINA GENERAL Q152020 1ERA AGOSTO.xlsx: </w:t>
      </w:r>
      <w:r w:rsidRPr="00AB6905">
        <w:rPr>
          <w:rFonts w:ascii="Palatino Linotype" w:hAnsi="Palatino Linotype" w:cs="Arial"/>
          <w:sz w:val="22"/>
          <w:lang w:val="es-MX"/>
        </w:rPr>
        <w:t>Archivo que contiene la nómina general correspondiente a la primera quincena de agosto de dos mil veinte.</w:t>
      </w:r>
    </w:p>
    <w:p w14:paraId="3360D7A2" w14:textId="496BFFAB" w:rsidR="0099059B" w:rsidRPr="00AB6905" w:rsidRDefault="0099059B" w:rsidP="0099059B">
      <w:pPr>
        <w:pStyle w:val="Prrafodelista"/>
        <w:numPr>
          <w:ilvl w:val="0"/>
          <w:numId w:val="46"/>
        </w:numPr>
        <w:tabs>
          <w:tab w:val="left" w:pos="426"/>
          <w:tab w:val="left" w:pos="567"/>
        </w:tabs>
        <w:spacing w:line="360" w:lineRule="auto"/>
        <w:ind w:left="709" w:right="565" w:hanging="142"/>
        <w:jc w:val="both"/>
        <w:rPr>
          <w:rFonts w:ascii="Palatino Linotype" w:eastAsia="Calibri" w:hAnsi="Palatino Linotype" w:cs="Arial"/>
          <w:color w:val="000000" w:themeColor="text1"/>
          <w:sz w:val="22"/>
          <w:lang w:val="es-ES"/>
        </w:rPr>
      </w:pPr>
      <w:r w:rsidRPr="00AB6905">
        <w:rPr>
          <w:rFonts w:ascii="Palatino Linotype" w:hAnsi="Palatino Linotype"/>
          <w:b/>
          <w:sz w:val="22"/>
        </w:rPr>
        <w:t xml:space="preserve">RESPUESTA_OFICIALIA_MAYOR.pdf: </w:t>
      </w:r>
      <w:r w:rsidRPr="00AB6905">
        <w:rPr>
          <w:rFonts w:ascii="Palatino Linotype" w:hAnsi="Palatino Linotype"/>
          <w:sz w:val="22"/>
        </w:rPr>
        <w:t>Contiene el oficio número</w:t>
      </w:r>
      <w:r w:rsidRPr="00AB6905">
        <w:rPr>
          <w:rFonts w:ascii="Palatino Linotype" w:hAnsi="Palatino Linotype"/>
          <w:b/>
          <w:sz w:val="22"/>
        </w:rPr>
        <w:t xml:space="preserve"> OM/CT/DT/yFR/660/2020, </w:t>
      </w:r>
      <w:r w:rsidRPr="00AB6905">
        <w:rPr>
          <w:rFonts w:ascii="Palatino Linotype" w:hAnsi="Palatino Linotype"/>
          <w:sz w:val="22"/>
        </w:rPr>
        <w:t xml:space="preserve">a través del cual el </w:t>
      </w:r>
      <w:r w:rsidRPr="00AB6905">
        <w:rPr>
          <w:rFonts w:ascii="Palatino Linotype" w:hAnsi="Palatino Linotype"/>
          <w:b/>
          <w:sz w:val="22"/>
        </w:rPr>
        <w:t>SUJETO OBLIGADO</w:t>
      </w:r>
      <w:r w:rsidRPr="00AB6905">
        <w:rPr>
          <w:rFonts w:ascii="Palatino Linotype" w:hAnsi="Palatino Linotype"/>
          <w:sz w:val="22"/>
        </w:rPr>
        <w:t xml:space="preserve"> rindió su informe justificado.</w:t>
      </w:r>
    </w:p>
    <w:p w14:paraId="5AE8A389" w14:textId="77777777" w:rsidR="00B41A55" w:rsidRPr="00AB6905" w:rsidRDefault="00B41A55" w:rsidP="002611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7C01F3ED" w:rsidR="0099059B" w:rsidRPr="00AB6905" w:rsidRDefault="00CC5F83" w:rsidP="00BE2314">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AB6905">
        <w:rPr>
          <w:rFonts w:ascii="Palatino Linotype" w:hAnsi="Palatino Linotype"/>
        </w:rPr>
        <w:t>En el que</w:t>
      </w:r>
      <w:r w:rsidR="0099059B" w:rsidRPr="00AB6905">
        <w:rPr>
          <w:rFonts w:ascii="Palatino Linotype" w:hAnsi="Palatino Linotype"/>
        </w:rPr>
        <w:t xml:space="preserve"> </w:t>
      </w:r>
      <w:r w:rsidRPr="00AB6905">
        <w:rPr>
          <w:rFonts w:ascii="Palatino Linotype" w:hAnsi="Palatino Linotype"/>
        </w:rPr>
        <w:t>se realizó una versión pública incorrecta, ya que se identificaron datos personales susceptibles de considerarse como confidenciales; razón por la cual esta Ponencia Resolutoria determinó no poner el archivo a la vista del particular.</w:t>
      </w:r>
    </w:p>
    <w:p w14:paraId="57B3F381" w14:textId="77777777" w:rsidR="0099059B" w:rsidRPr="00AB6905" w:rsidRDefault="0099059B" w:rsidP="0099059B">
      <w:pPr>
        <w:pStyle w:val="Prrafodelista"/>
        <w:tabs>
          <w:tab w:val="left" w:pos="426"/>
          <w:tab w:val="left" w:pos="567"/>
        </w:tabs>
        <w:spacing w:line="360" w:lineRule="auto"/>
        <w:ind w:left="0"/>
        <w:jc w:val="both"/>
        <w:rPr>
          <w:rFonts w:ascii="Palatino Linotype" w:hAnsi="Palatino Linotype"/>
        </w:rPr>
      </w:pPr>
    </w:p>
    <w:p w14:paraId="05B7085D" w14:textId="744202B6" w:rsidR="00946C27" w:rsidRPr="00AB6905" w:rsidRDefault="009B36C8" w:rsidP="00946C27">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AB6905">
        <w:rPr>
          <w:rFonts w:ascii="Palatino Linotype" w:hAnsi="Palatino Linotype"/>
        </w:rPr>
        <w:lastRenderedPageBreak/>
        <w:t>El Comisionado Ponente decretó</w:t>
      </w:r>
      <w:r w:rsidR="00AD225D" w:rsidRPr="00AB6905">
        <w:rPr>
          <w:rFonts w:ascii="Palatino Linotype" w:hAnsi="Palatino Linotype"/>
        </w:rPr>
        <w:t xml:space="preserve"> el cierre de instrucción mediante acuerdo del </w:t>
      </w:r>
      <w:r w:rsidR="00CC5F83" w:rsidRPr="00AB6905">
        <w:rPr>
          <w:rFonts w:ascii="Palatino Linotype" w:hAnsi="Palatino Linotype"/>
          <w:b/>
        </w:rPr>
        <w:t>veintitrés (23</w:t>
      </w:r>
      <w:r w:rsidR="00BE2314" w:rsidRPr="00AB6905">
        <w:rPr>
          <w:rFonts w:ascii="Palatino Linotype" w:hAnsi="Palatino Linotype"/>
          <w:b/>
        </w:rPr>
        <w:t xml:space="preserve">) de </w:t>
      </w:r>
      <w:r w:rsidR="00B41A55" w:rsidRPr="00AB6905">
        <w:rPr>
          <w:rFonts w:ascii="Palatino Linotype" w:hAnsi="Palatino Linotype"/>
          <w:b/>
        </w:rPr>
        <w:t>octubre</w:t>
      </w:r>
      <w:r w:rsidR="00BE2314" w:rsidRPr="00AB6905">
        <w:rPr>
          <w:rFonts w:ascii="Palatino Linotype" w:hAnsi="Palatino Linotype"/>
        </w:rPr>
        <w:t xml:space="preserve"> de</w:t>
      </w:r>
      <w:r w:rsidR="00AD225D" w:rsidRPr="00AB6905">
        <w:rPr>
          <w:rFonts w:ascii="Palatino Linotype" w:hAnsi="Palatino Linotype"/>
        </w:rPr>
        <w:t xml:space="preserve"> dos mil veinte;</w:t>
      </w:r>
      <w:r w:rsidR="00BE2314" w:rsidRPr="00AB6905">
        <w:rPr>
          <w:rFonts w:ascii="Palatino Linotype" w:hAnsi="Palatino Linotype"/>
        </w:rPr>
        <w:t xml:space="preserve"> </w:t>
      </w:r>
      <w:r w:rsidR="00B41A55" w:rsidRPr="00AB6905">
        <w:rPr>
          <w:rFonts w:ascii="Palatino Linotype" w:hAnsi="Palatino Linotype"/>
        </w:rPr>
        <w:t>consecutivamente,</w:t>
      </w:r>
      <w:r w:rsidR="00AD225D" w:rsidRPr="00AB6905">
        <w:rPr>
          <w:rFonts w:ascii="Palatino Linotype" w:hAnsi="Palatino Linotype"/>
        </w:rPr>
        <w:t xml:space="preserve"> mediante acuerdo de misma fecha, se </w:t>
      </w:r>
      <w:r w:rsidRPr="00AB6905">
        <w:rPr>
          <w:rFonts w:ascii="Palatino Linotype" w:hAnsi="Palatino Linotype"/>
        </w:rPr>
        <w:t>acordó la ampliación del terminó</w:t>
      </w:r>
      <w:r w:rsidR="00AD225D" w:rsidRPr="00AB6905">
        <w:rPr>
          <w:rFonts w:ascii="Palatino Linotype" w:hAnsi="Palatino Linotype"/>
        </w:rPr>
        <w:t xml:space="preserve"> para resolver, por lo que se ordenó turnar el expediente a resolución</w:t>
      </w:r>
      <w:r w:rsidR="00BE2314" w:rsidRPr="00AB6905">
        <w:rPr>
          <w:rFonts w:ascii="Palatino Linotype" w:hAnsi="Palatino Linotype"/>
        </w:rPr>
        <w:t xml:space="preserve">, misma que ahora se pronuncia; y - - - - - - - - - - - - - - - - - - - - - - - - - - - - - - - - - - - - - - - - - - - - - - - - - - - - - - - - - - - - - - </w:t>
      </w:r>
      <w:r w:rsidR="00B41A55" w:rsidRPr="00AB6905">
        <w:rPr>
          <w:rFonts w:ascii="Palatino Linotype" w:hAnsi="Palatino Linotype"/>
        </w:rPr>
        <w:t xml:space="preserve">- - </w:t>
      </w:r>
      <w:r w:rsidR="00AD225D" w:rsidRPr="00AB6905">
        <w:rPr>
          <w:rFonts w:ascii="Palatino Linotype" w:hAnsi="Palatino Linotype"/>
        </w:rPr>
        <w:t xml:space="preserve">- - - - - </w:t>
      </w:r>
    </w:p>
    <w:p w14:paraId="7514E10C" w14:textId="77777777" w:rsidR="00AD225D" w:rsidRPr="00AB6905" w:rsidRDefault="00AD225D"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AB6905" w:rsidRDefault="00946C27" w:rsidP="005D4F86">
      <w:pPr>
        <w:pStyle w:val="Ttulo2"/>
        <w:jc w:val="center"/>
        <w:rPr>
          <w:rFonts w:ascii="Palatino Linotype" w:hAnsi="Palatino Linotype"/>
          <w:b/>
          <w:color w:val="000000" w:themeColor="text1"/>
          <w:sz w:val="24"/>
          <w:szCs w:val="24"/>
        </w:rPr>
      </w:pPr>
      <w:bookmarkStart w:id="34" w:name="_Toc55579043"/>
      <w:r w:rsidRPr="00AB6905">
        <w:rPr>
          <w:rFonts w:ascii="Palatino Linotype" w:hAnsi="Palatino Linotype"/>
          <w:b/>
          <w:color w:val="000000" w:themeColor="text1"/>
          <w:sz w:val="24"/>
          <w:szCs w:val="24"/>
        </w:rPr>
        <w:t>CONSIDERANDO</w:t>
      </w:r>
      <w:bookmarkEnd w:id="34"/>
    </w:p>
    <w:p w14:paraId="6A5FAF93" w14:textId="77777777" w:rsidR="00946C27" w:rsidRPr="00AB6905" w:rsidRDefault="00946C27" w:rsidP="00946C27">
      <w:pPr>
        <w:rPr>
          <w:lang w:eastAsia="en-US"/>
        </w:rPr>
      </w:pPr>
    </w:p>
    <w:p w14:paraId="2CEF2C06" w14:textId="30F762B1" w:rsidR="00946C27" w:rsidRPr="00AB6905"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55579044"/>
      <w:r w:rsidRPr="00AB6905">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AB690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AB6905"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AB6905">
        <w:rPr>
          <w:rFonts w:ascii="Palatino Linotype" w:eastAsia="Calibri" w:hAnsi="Palatino Linotype" w:cs="Times New Roman"/>
          <w:b/>
        </w:rPr>
        <w:t>Constitución Política de los Estados Unidos Mexicanos</w:t>
      </w:r>
      <w:r w:rsidRPr="00AB6905">
        <w:rPr>
          <w:rFonts w:ascii="Palatino Linotype" w:eastAsia="Calibri" w:hAnsi="Palatino Linotype" w:cs="Times New Roman"/>
        </w:rPr>
        <w:t>; 5, párrafos vigésimo, vigésimo primero y vigésimo segundo fracciones IV y V,</w:t>
      </w:r>
      <w:r w:rsidRPr="00AB6905">
        <w:rPr>
          <w:rFonts w:ascii="Palatino Linotype" w:eastAsia="Calibri" w:hAnsi="Palatino Linotype" w:cs="Times New Roman"/>
          <w:color w:val="000000" w:themeColor="text1"/>
          <w:lang w:val="es-ES"/>
        </w:rPr>
        <w:t xml:space="preserve"> vigésimo tercero y vigésimo cuarto</w:t>
      </w:r>
      <w:r w:rsidRPr="00AB6905">
        <w:rPr>
          <w:rFonts w:ascii="Palatino Linotype" w:eastAsia="Calibri" w:hAnsi="Palatino Linotype" w:cs="Times New Roman"/>
        </w:rPr>
        <w:t xml:space="preserve"> de la </w:t>
      </w:r>
      <w:r w:rsidRPr="00AB6905">
        <w:rPr>
          <w:rFonts w:ascii="Palatino Linotype" w:eastAsia="Calibri" w:hAnsi="Palatino Linotype" w:cs="Times New Roman"/>
          <w:b/>
        </w:rPr>
        <w:t>Constitución Política del Estado Libre y Soberano de México</w:t>
      </w:r>
      <w:r w:rsidRPr="00AB6905">
        <w:rPr>
          <w:rFonts w:ascii="Palatino Linotype" w:eastAsia="Calibri" w:hAnsi="Palatino Linotype" w:cs="Times New Roman"/>
        </w:rPr>
        <w:t xml:space="preserve">; artículos 1, 2 fracción II, 13, 29, 36 fracciones I y II, 176, 178, 179, 181 párrafo tercero y 185 </w:t>
      </w:r>
      <w:r w:rsidRPr="00AB6905">
        <w:rPr>
          <w:rFonts w:ascii="Palatino Linotype" w:eastAsia="Calibri" w:hAnsi="Palatino Linotype" w:cs="Arial"/>
        </w:rPr>
        <w:t xml:space="preserve">de la </w:t>
      </w:r>
      <w:r w:rsidRPr="00AB6905">
        <w:rPr>
          <w:rFonts w:ascii="Palatino Linotype" w:eastAsia="Calibri" w:hAnsi="Palatino Linotype" w:cs="Arial"/>
          <w:b/>
        </w:rPr>
        <w:t>Ley de Transparencia y Acceso a la Información Pública del Estado de México y Municipios</w:t>
      </w:r>
      <w:r w:rsidRPr="00AB6905">
        <w:rPr>
          <w:rFonts w:ascii="Palatino Linotype" w:eastAsia="Calibri" w:hAnsi="Palatino Linotype" w:cs="Arial"/>
        </w:rPr>
        <w:t xml:space="preserve">; y 10, 7, 9 fracciones I y XXIV, y 11 del </w:t>
      </w:r>
      <w:r w:rsidRPr="00AB6905">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AB6905"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55579045"/>
      <w:r w:rsidRPr="00AB6905">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AB690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589B594B" w:rsidR="00E95684" w:rsidRPr="00AB6905"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AB6905">
        <w:rPr>
          <w:rFonts w:ascii="Palatino Linotype" w:eastAsia="Calibri" w:hAnsi="Palatino Linotype" w:cs="Arial"/>
          <w:color w:val="000000" w:themeColor="text1"/>
          <w:lang w:val="es-ES"/>
        </w:rPr>
        <w:lastRenderedPageBreak/>
        <w:t xml:space="preserve"> </w:t>
      </w:r>
      <w:r w:rsidR="00E95684" w:rsidRPr="00AB6905">
        <w:rPr>
          <w:rFonts w:ascii="Palatino Linotype" w:eastAsia="Calibri" w:hAnsi="Palatino Linotype" w:cs="Arial"/>
          <w:color w:val="000000" w:themeColor="text1"/>
        </w:rPr>
        <w:t>El medio de impugnación fue presentado a través del Sistema de Acceso a la Información Mexiquense (SAIMEX)</w:t>
      </w:r>
      <w:r w:rsidR="00E95684" w:rsidRPr="00AB6905">
        <w:rPr>
          <w:rFonts w:ascii="Palatino Linotype" w:eastAsia="Calibri" w:hAnsi="Palatino Linotype" w:cs="Arial"/>
          <w:b/>
          <w:color w:val="000000" w:themeColor="text1"/>
        </w:rPr>
        <w:t>,</w:t>
      </w:r>
      <w:r w:rsidR="00E95684" w:rsidRPr="00AB6905">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AB6905">
        <w:rPr>
          <w:rFonts w:ascii="Palatino Linotype" w:eastAsia="Calibri" w:hAnsi="Palatino Linotype" w:cs="Arial"/>
          <w:b/>
          <w:color w:val="000000" w:themeColor="text1"/>
        </w:rPr>
        <w:t>SUJETO OBLIGADO</w:t>
      </w:r>
      <w:r w:rsidR="008D3E52" w:rsidRPr="00AB6905">
        <w:rPr>
          <w:rFonts w:ascii="Palatino Linotype" w:eastAsia="Calibri" w:hAnsi="Palatino Linotype" w:cs="Arial"/>
          <w:color w:val="000000" w:themeColor="text1"/>
        </w:rPr>
        <w:t xml:space="preserve"> entregó respuesta el </w:t>
      </w:r>
      <w:r w:rsidR="00AD225D" w:rsidRPr="00AB6905">
        <w:rPr>
          <w:rFonts w:ascii="Palatino Linotype" w:eastAsia="Calibri" w:hAnsi="Palatino Linotype" w:cs="Arial"/>
          <w:b/>
          <w:color w:val="000000" w:themeColor="text1"/>
        </w:rPr>
        <w:t>siete</w:t>
      </w:r>
      <w:r w:rsidR="008D3E52" w:rsidRPr="00AB6905">
        <w:rPr>
          <w:rFonts w:ascii="Palatino Linotype" w:eastAsia="Calibri" w:hAnsi="Palatino Linotype" w:cs="Arial"/>
          <w:b/>
          <w:color w:val="000000" w:themeColor="text1"/>
        </w:rPr>
        <w:t xml:space="preserve"> </w:t>
      </w:r>
      <w:r w:rsidR="00E95684" w:rsidRPr="00AB6905">
        <w:rPr>
          <w:rFonts w:ascii="Palatino Linotype" w:eastAsia="Times New Roman" w:hAnsi="Palatino Linotype" w:cs="Arial"/>
          <w:b/>
          <w:color w:val="000000" w:themeColor="text1"/>
          <w:lang w:val="es-ES"/>
        </w:rPr>
        <w:t>(</w:t>
      </w:r>
      <w:r w:rsidR="00AD225D" w:rsidRPr="00AB6905">
        <w:rPr>
          <w:rFonts w:ascii="Palatino Linotype" w:eastAsia="Times New Roman" w:hAnsi="Palatino Linotype" w:cs="Arial"/>
          <w:b/>
          <w:color w:val="000000" w:themeColor="text1"/>
          <w:lang w:val="es-ES"/>
        </w:rPr>
        <w:t>07</w:t>
      </w:r>
      <w:r w:rsidR="00E95684" w:rsidRPr="00AB6905">
        <w:rPr>
          <w:rFonts w:ascii="Palatino Linotype" w:eastAsia="Times New Roman" w:hAnsi="Palatino Linotype" w:cs="Arial"/>
          <w:b/>
          <w:color w:val="000000" w:themeColor="text1"/>
          <w:lang w:val="es-ES"/>
        </w:rPr>
        <w:t xml:space="preserve">) de </w:t>
      </w:r>
      <w:r w:rsidR="00AD225D" w:rsidRPr="00AB6905">
        <w:rPr>
          <w:rFonts w:ascii="Palatino Linotype" w:eastAsia="Times New Roman" w:hAnsi="Palatino Linotype" w:cs="Arial"/>
          <w:b/>
          <w:color w:val="000000" w:themeColor="text1"/>
          <w:lang w:val="es-ES"/>
        </w:rPr>
        <w:t>septiembre</w:t>
      </w:r>
      <w:r w:rsidR="00D01254" w:rsidRPr="00AB6905">
        <w:rPr>
          <w:rFonts w:ascii="Palatino Linotype" w:eastAsia="Times New Roman" w:hAnsi="Palatino Linotype" w:cs="Arial"/>
          <w:b/>
          <w:color w:val="000000" w:themeColor="text1"/>
          <w:lang w:val="es-ES"/>
        </w:rPr>
        <w:t xml:space="preserve"> </w:t>
      </w:r>
      <w:r w:rsidR="00E95684" w:rsidRPr="00AB6905">
        <w:rPr>
          <w:rFonts w:ascii="Palatino Linotype" w:eastAsia="Times New Roman" w:hAnsi="Palatino Linotype" w:cs="Arial"/>
          <w:color w:val="000000" w:themeColor="text1"/>
          <w:lang w:val="es-ES"/>
        </w:rPr>
        <w:t xml:space="preserve">de dos mil </w:t>
      </w:r>
      <w:r w:rsidR="008D3E52" w:rsidRPr="00AB6905">
        <w:rPr>
          <w:rFonts w:ascii="Palatino Linotype" w:eastAsia="Times New Roman" w:hAnsi="Palatino Linotype" w:cs="Arial"/>
          <w:color w:val="000000" w:themeColor="text1"/>
          <w:lang w:val="es-ES"/>
        </w:rPr>
        <w:t>veinte</w:t>
      </w:r>
      <w:r w:rsidR="00E95684" w:rsidRPr="00AB6905">
        <w:rPr>
          <w:rFonts w:ascii="Palatino Linotype" w:eastAsia="Calibri" w:hAnsi="Palatino Linotype" w:cs="Arial"/>
          <w:color w:val="000000" w:themeColor="text1"/>
        </w:rPr>
        <w:t xml:space="preserve">, </w:t>
      </w:r>
      <w:r w:rsidR="00E95684" w:rsidRPr="00AB6905">
        <w:rPr>
          <w:rFonts w:ascii="Palatino Linotype" w:hAnsi="Palatino Linotype" w:cs="Arial"/>
          <w:color w:val="000000" w:themeColor="text1"/>
        </w:rPr>
        <w:t xml:space="preserve">de tal forma que el plazo para interponer el recurso </w:t>
      </w:r>
      <w:r w:rsidR="005C7D9E" w:rsidRPr="00AB6905">
        <w:rPr>
          <w:rFonts w:ascii="Palatino Linotype" w:hAnsi="Palatino Linotype" w:cs="Arial"/>
          <w:color w:val="000000" w:themeColor="text1"/>
        </w:rPr>
        <w:t>de revi</w:t>
      </w:r>
      <w:r w:rsidR="008D3E52" w:rsidRPr="00AB6905">
        <w:rPr>
          <w:rFonts w:ascii="Palatino Linotype" w:hAnsi="Palatino Linotype" w:cs="Arial"/>
          <w:color w:val="000000" w:themeColor="text1"/>
        </w:rPr>
        <w:t xml:space="preserve">sión transcurrió del </w:t>
      </w:r>
      <w:r w:rsidR="00AD225D" w:rsidRPr="00AB6905">
        <w:rPr>
          <w:rFonts w:ascii="Palatino Linotype" w:hAnsi="Palatino Linotype" w:cs="Arial"/>
          <w:b/>
          <w:color w:val="000000" w:themeColor="text1"/>
        </w:rPr>
        <w:t>ocho</w:t>
      </w:r>
      <w:r w:rsidR="00E95684" w:rsidRPr="00AB6905">
        <w:rPr>
          <w:rFonts w:ascii="Palatino Linotype" w:eastAsia="Times New Roman" w:hAnsi="Palatino Linotype" w:cs="Arial"/>
          <w:b/>
          <w:color w:val="000000" w:themeColor="text1"/>
          <w:lang w:val="es-ES"/>
        </w:rPr>
        <w:t xml:space="preserve"> (</w:t>
      </w:r>
      <w:r w:rsidR="00AD225D" w:rsidRPr="00AB6905">
        <w:rPr>
          <w:rFonts w:ascii="Palatino Linotype" w:eastAsia="Times New Roman" w:hAnsi="Palatino Linotype" w:cs="Arial"/>
          <w:b/>
          <w:color w:val="000000" w:themeColor="text1"/>
          <w:lang w:val="es-ES"/>
        </w:rPr>
        <w:t>08</w:t>
      </w:r>
      <w:r w:rsidR="00E95684" w:rsidRPr="00AB6905">
        <w:rPr>
          <w:rFonts w:ascii="Palatino Linotype" w:eastAsia="Times New Roman" w:hAnsi="Palatino Linotype" w:cs="Arial"/>
          <w:b/>
          <w:color w:val="000000" w:themeColor="text1"/>
          <w:lang w:val="es-ES"/>
        </w:rPr>
        <w:t xml:space="preserve">) de </w:t>
      </w:r>
      <w:r w:rsidR="00AD225D" w:rsidRPr="00AB6905">
        <w:rPr>
          <w:rFonts w:ascii="Palatino Linotype" w:eastAsia="Times New Roman" w:hAnsi="Palatino Linotype" w:cs="Arial"/>
          <w:b/>
          <w:color w:val="000000" w:themeColor="text1"/>
          <w:lang w:val="es-ES"/>
        </w:rPr>
        <w:t>septiembre</w:t>
      </w:r>
      <w:r w:rsidR="00E95684" w:rsidRPr="00AB6905">
        <w:rPr>
          <w:rFonts w:ascii="Palatino Linotype" w:eastAsia="Times New Roman" w:hAnsi="Palatino Linotype" w:cs="Arial"/>
          <w:color w:val="000000" w:themeColor="text1"/>
          <w:lang w:val="es-ES"/>
        </w:rPr>
        <w:t xml:space="preserve"> de dos mil </w:t>
      </w:r>
      <w:r w:rsidR="008D3E52" w:rsidRPr="00AB6905">
        <w:rPr>
          <w:rFonts w:ascii="Palatino Linotype" w:eastAsia="Times New Roman" w:hAnsi="Palatino Linotype" w:cs="Arial"/>
          <w:color w:val="000000" w:themeColor="text1"/>
          <w:lang w:val="es-ES"/>
        </w:rPr>
        <w:t>veinte</w:t>
      </w:r>
      <w:r w:rsidR="00E95684" w:rsidRPr="00AB6905">
        <w:rPr>
          <w:rFonts w:ascii="Palatino Linotype" w:hAnsi="Palatino Linotype" w:cs="Arial"/>
          <w:color w:val="000000" w:themeColor="text1"/>
        </w:rPr>
        <w:t xml:space="preserve"> al</w:t>
      </w:r>
      <w:r w:rsidR="00552490" w:rsidRPr="00AB6905">
        <w:rPr>
          <w:rFonts w:ascii="Palatino Linotype" w:hAnsi="Palatino Linotype" w:cs="Arial"/>
          <w:color w:val="000000" w:themeColor="text1"/>
        </w:rPr>
        <w:t xml:space="preserve"> </w:t>
      </w:r>
      <w:r w:rsidR="00AD225D" w:rsidRPr="00AB6905">
        <w:rPr>
          <w:rFonts w:ascii="Palatino Linotype" w:hAnsi="Palatino Linotype" w:cs="Arial"/>
          <w:b/>
          <w:color w:val="000000" w:themeColor="text1"/>
        </w:rPr>
        <w:t>veintinueve</w:t>
      </w:r>
      <w:r w:rsidR="00E95684" w:rsidRPr="00AB6905">
        <w:rPr>
          <w:rFonts w:ascii="Palatino Linotype" w:hAnsi="Palatino Linotype" w:cs="Arial"/>
          <w:b/>
          <w:color w:val="000000" w:themeColor="text1"/>
        </w:rPr>
        <w:t xml:space="preserve"> (</w:t>
      </w:r>
      <w:r w:rsidR="00AD225D" w:rsidRPr="00AB6905">
        <w:rPr>
          <w:rFonts w:ascii="Palatino Linotype" w:hAnsi="Palatino Linotype" w:cs="Arial"/>
          <w:b/>
          <w:color w:val="000000" w:themeColor="text1"/>
        </w:rPr>
        <w:t>29</w:t>
      </w:r>
      <w:r w:rsidR="00E95684" w:rsidRPr="00AB6905">
        <w:rPr>
          <w:rFonts w:ascii="Palatino Linotype" w:hAnsi="Palatino Linotype" w:cs="Arial"/>
          <w:b/>
          <w:color w:val="000000" w:themeColor="text1"/>
        </w:rPr>
        <w:t xml:space="preserve">) de </w:t>
      </w:r>
      <w:r w:rsidR="00D01254" w:rsidRPr="00AB6905">
        <w:rPr>
          <w:rFonts w:ascii="Palatino Linotype" w:hAnsi="Palatino Linotype" w:cs="Arial"/>
          <w:b/>
          <w:color w:val="000000" w:themeColor="text1"/>
        </w:rPr>
        <w:t xml:space="preserve">septiembre </w:t>
      </w:r>
      <w:r w:rsidR="00E95684" w:rsidRPr="00AB6905">
        <w:rPr>
          <w:rFonts w:ascii="Palatino Linotype" w:hAnsi="Palatino Linotype" w:cs="Arial"/>
          <w:color w:val="000000" w:themeColor="text1"/>
        </w:rPr>
        <w:t xml:space="preserve">de dos mil </w:t>
      </w:r>
      <w:r w:rsidR="008D3E52" w:rsidRPr="00AB6905">
        <w:rPr>
          <w:rFonts w:ascii="Palatino Linotype" w:hAnsi="Palatino Linotype" w:cs="Arial"/>
          <w:color w:val="000000" w:themeColor="text1"/>
        </w:rPr>
        <w:t>veinte</w:t>
      </w:r>
      <w:r w:rsidR="00E95684" w:rsidRPr="00AB6905">
        <w:rPr>
          <w:rFonts w:ascii="Palatino Linotype" w:hAnsi="Palatino Linotype" w:cs="Arial"/>
          <w:color w:val="000000" w:themeColor="text1"/>
        </w:rPr>
        <w:t>;</w:t>
      </w:r>
      <w:r w:rsidR="00E95684" w:rsidRPr="00AB6905">
        <w:rPr>
          <w:rFonts w:ascii="Palatino Linotype" w:eastAsia="Calibri" w:hAnsi="Palatino Linotype" w:cs="Arial"/>
          <w:color w:val="000000" w:themeColor="text1"/>
        </w:rPr>
        <w:t xml:space="preserve"> </w:t>
      </w:r>
      <w:r w:rsidR="00552490" w:rsidRPr="00AB6905">
        <w:rPr>
          <w:rFonts w:ascii="Palatino Linotype" w:hAnsi="Palatino Linotype" w:cs="Arial"/>
          <w:color w:val="000000" w:themeColor="text1"/>
        </w:rPr>
        <w:t>por lo que sí</w:t>
      </w:r>
      <w:r w:rsidR="00FC453A" w:rsidRPr="00AB6905">
        <w:rPr>
          <w:rFonts w:ascii="Palatino Linotype" w:hAnsi="Palatino Linotype" w:cs="Arial"/>
          <w:color w:val="000000" w:themeColor="text1"/>
        </w:rPr>
        <w:t xml:space="preserve"> </w:t>
      </w:r>
      <w:r w:rsidR="00E95684" w:rsidRPr="00AB6905">
        <w:rPr>
          <w:rFonts w:ascii="Palatino Linotype" w:hAnsi="Palatino Linotype" w:cs="Arial"/>
          <w:color w:val="000000" w:themeColor="text1"/>
        </w:rPr>
        <w:t xml:space="preserve">presentó su inconformidad el </w:t>
      </w:r>
      <w:r w:rsidR="00AD225D" w:rsidRPr="00AB6905">
        <w:rPr>
          <w:rFonts w:ascii="Palatino Linotype" w:hAnsi="Palatino Linotype" w:cs="Arial"/>
          <w:b/>
          <w:color w:val="000000" w:themeColor="text1"/>
        </w:rPr>
        <w:t>ocho</w:t>
      </w:r>
      <w:r w:rsidR="00AD225D" w:rsidRPr="00AB6905">
        <w:rPr>
          <w:rFonts w:ascii="Palatino Linotype" w:eastAsia="Times New Roman" w:hAnsi="Palatino Linotype" w:cs="Arial"/>
          <w:b/>
          <w:color w:val="000000" w:themeColor="text1"/>
          <w:lang w:val="es-ES"/>
        </w:rPr>
        <w:t xml:space="preserve"> (08</w:t>
      </w:r>
      <w:r w:rsidR="00E95684" w:rsidRPr="00AB6905">
        <w:rPr>
          <w:rFonts w:ascii="Palatino Linotype" w:eastAsia="Times New Roman" w:hAnsi="Palatino Linotype" w:cs="Arial"/>
          <w:b/>
          <w:color w:val="000000" w:themeColor="text1"/>
          <w:lang w:val="es-ES"/>
        </w:rPr>
        <w:t xml:space="preserve">) de </w:t>
      </w:r>
      <w:r w:rsidR="00AD225D" w:rsidRPr="00AB6905">
        <w:rPr>
          <w:rFonts w:ascii="Palatino Linotype" w:eastAsia="Times New Roman" w:hAnsi="Palatino Linotype" w:cs="Arial"/>
          <w:b/>
          <w:color w:val="000000" w:themeColor="text1"/>
          <w:lang w:val="es-ES"/>
        </w:rPr>
        <w:t>septiembre</w:t>
      </w:r>
      <w:r w:rsidR="00E95684" w:rsidRPr="00AB6905">
        <w:rPr>
          <w:rFonts w:ascii="Palatino Linotype" w:eastAsia="Times New Roman" w:hAnsi="Palatino Linotype" w:cs="Arial"/>
          <w:color w:val="000000" w:themeColor="text1"/>
          <w:lang w:val="es-ES"/>
        </w:rPr>
        <w:t xml:space="preserve"> </w:t>
      </w:r>
      <w:r w:rsidR="00E95684" w:rsidRPr="00AB6905">
        <w:rPr>
          <w:rFonts w:ascii="Palatino Linotype" w:hAnsi="Palatino Linotype"/>
          <w:color w:val="000000" w:themeColor="text1"/>
        </w:rPr>
        <w:t xml:space="preserve">de </w:t>
      </w:r>
      <w:r w:rsidR="00E95684" w:rsidRPr="00AB6905">
        <w:rPr>
          <w:rFonts w:ascii="Palatino Linotype" w:hAnsi="Palatino Linotype" w:cs="Arial"/>
          <w:color w:val="000000" w:themeColor="text1"/>
        </w:rPr>
        <w:t xml:space="preserve">dos mil </w:t>
      </w:r>
      <w:r w:rsidR="008D3E52" w:rsidRPr="00AB6905">
        <w:rPr>
          <w:rFonts w:ascii="Palatino Linotype" w:hAnsi="Palatino Linotype" w:cs="Arial"/>
          <w:color w:val="000000" w:themeColor="text1"/>
        </w:rPr>
        <w:t>veinte</w:t>
      </w:r>
      <w:r w:rsidR="00E95684" w:rsidRPr="00AB6905">
        <w:rPr>
          <w:rFonts w:ascii="Palatino Linotype" w:hAnsi="Palatino Linotype" w:cs="Arial"/>
        </w:rPr>
        <w:t xml:space="preserve">, </w:t>
      </w:r>
      <w:r w:rsidR="00E95684" w:rsidRPr="00AB6905">
        <w:rPr>
          <w:rFonts w:ascii="Palatino Linotype" w:hAnsi="Palatino Linotype" w:cs="Arial"/>
          <w:color w:val="000000" w:themeColor="text1"/>
        </w:rPr>
        <w:t xml:space="preserve">éste se encuentra dentro de los márgenes temporales previstos en el artículo 178 de la </w:t>
      </w:r>
      <w:r w:rsidR="00E95684" w:rsidRPr="00AB6905">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AB690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AB6905" w:rsidRDefault="00163084"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hAnsi="Palatino Linotype"/>
        </w:rPr>
        <w:t>Por</w:t>
      </w:r>
      <w:r w:rsidRPr="00AB6905">
        <w:rPr>
          <w:rFonts w:ascii="Palatino Linotype" w:eastAsia="Calibri" w:hAnsi="Palatino Linotype" w:cs="Arial"/>
        </w:rPr>
        <w:t xml:space="preserve"> otro lado, los</w:t>
      </w:r>
      <w:r w:rsidR="0032581C" w:rsidRPr="00AB6905">
        <w:rPr>
          <w:rFonts w:ascii="Palatino Linotype" w:eastAsia="Calibri" w:hAnsi="Palatino Linotype" w:cs="Arial"/>
        </w:rPr>
        <w:t xml:space="preserve"> escrito</w:t>
      </w:r>
      <w:r w:rsidRPr="00AB6905">
        <w:rPr>
          <w:rFonts w:ascii="Palatino Linotype" w:eastAsia="Calibri" w:hAnsi="Palatino Linotype" w:cs="Arial"/>
        </w:rPr>
        <w:t>s</w:t>
      </w:r>
      <w:r w:rsidR="0032581C" w:rsidRPr="00AB6905">
        <w:rPr>
          <w:rFonts w:ascii="Palatino Linotype" w:eastAsia="Calibri" w:hAnsi="Palatino Linotype" w:cs="Arial"/>
        </w:rPr>
        <w:t xml:space="preserve"> contiene</w:t>
      </w:r>
      <w:r w:rsidRPr="00AB6905">
        <w:rPr>
          <w:rFonts w:ascii="Palatino Linotype" w:eastAsia="Calibri" w:hAnsi="Palatino Linotype" w:cs="Arial"/>
        </w:rPr>
        <w:t>n</w:t>
      </w:r>
      <w:r w:rsidR="0032581C" w:rsidRPr="00AB6905">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AB6905"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AB6905"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55579046"/>
      <w:r w:rsidRPr="00AB6905">
        <w:rPr>
          <w:rFonts w:ascii="Palatino Linotype" w:hAnsi="Palatino Linotype"/>
          <w:b/>
          <w:color w:val="auto"/>
          <w:sz w:val="24"/>
          <w:szCs w:val="24"/>
        </w:rPr>
        <w:t>TERCERO. Planteamiento de la Litis</w:t>
      </w:r>
      <w:bookmarkEnd w:id="46"/>
      <w:bookmarkEnd w:id="47"/>
      <w:bookmarkEnd w:id="48"/>
    </w:p>
    <w:p w14:paraId="349FF1DF" w14:textId="77777777" w:rsidR="00946C27" w:rsidRPr="00AB6905" w:rsidRDefault="00946C27" w:rsidP="00946C27">
      <w:pPr>
        <w:rPr>
          <w:lang w:eastAsia="en-US"/>
        </w:rPr>
      </w:pPr>
    </w:p>
    <w:p w14:paraId="349DA7CF" w14:textId="463B1D9D" w:rsidR="00543E1A" w:rsidRPr="00AB6905"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AB6905">
        <w:rPr>
          <w:rFonts w:ascii="Palatino Linotype" w:eastAsia="Calibri" w:hAnsi="Palatino Linotype" w:cs="Arial"/>
          <w:color w:val="000000" w:themeColor="text1"/>
          <w:lang w:val="es-ES"/>
        </w:rPr>
        <w:t xml:space="preserve">El particular solicitó al </w:t>
      </w:r>
      <w:r w:rsidR="00A72BA1" w:rsidRPr="00AB6905">
        <w:rPr>
          <w:rFonts w:ascii="Palatino Linotype" w:eastAsia="Times New Roman" w:hAnsi="Palatino Linotype"/>
          <w:b/>
          <w:color w:val="000000" w:themeColor="text1"/>
        </w:rPr>
        <w:t xml:space="preserve">Ayuntamiento de </w:t>
      </w:r>
      <w:r w:rsidR="00031843" w:rsidRPr="00AB6905">
        <w:rPr>
          <w:rFonts w:ascii="Palatino Linotype" w:eastAsia="Times New Roman" w:hAnsi="Palatino Linotype"/>
          <w:b/>
          <w:color w:val="000000" w:themeColor="text1"/>
        </w:rPr>
        <w:t>Tlalnepantla de Baz</w:t>
      </w:r>
      <w:r w:rsidRPr="00AB6905">
        <w:rPr>
          <w:rFonts w:ascii="Palatino Linotype" w:eastAsia="Calibri" w:hAnsi="Palatino Linotype" w:cs="Arial"/>
          <w:color w:val="000000" w:themeColor="text1"/>
          <w:lang w:val="es-ES"/>
        </w:rPr>
        <w:t>, la siguiente informaci</w:t>
      </w:r>
      <w:r w:rsidR="00543E1A" w:rsidRPr="00AB6905">
        <w:rPr>
          <w:rFonts w:ascii="Palatino Linotype" w:eastAsia="Calibri" w:hAnsi="Palatino Linotype" w:cs="Arial"/>
          <w:color w:val="000000" w:themeColor="text1"/>
          <w:lang w:val="es-ES"/>
        </w:rPr>
        <w:t>ón:</w:t>
      </w:r>
    </w:p>
    <w:p w14:paraId="70795CE0" w14:textId="77777777" w:rsidR="00543E1A" w:rsidRPr="00AB6905"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3AD9DB41" w:rsidR="007802A1" w:rsidRPr="00AB6905" w:rsidRDefault="00324D61" w:rsidP="004F063C">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AB6905">
        <w:rPr>
          <w:rFonts w:ascii="Palatino Linotype" w:eastAsia="Calibri" w:hAnsi="Palatino Linotype" w:cs="Arial"/>
          <w:b/>
          <w:color w:val="000000" w:themeColor="text1"/>
          <w:sz w:val="22"/>
          <w:lang w:val="es-ES"/>
        </w:rPr>
        <w:lastRenderedPageBreak/>
        <w:t>Plantilla completa y currículum</w:t>
      </w:r>
      <w:r w:rsidR="007C75B2" w:rsidRPr="00AB6905">
        <w:rPr>
          <w:rFonts w:ascii="Palatino Linotype" w:eastAsia="Calibri" w:hAnsi="Palatino Linotype" w:cs="Arial"/>
          <w:b/>
          <w:color w:val="000000" w:themeColor="text1"/>
          <w:sz w:val="22"/>
          <w:lang w:val="es-ES"/>
        </w:rPr>
        <w:t xml:space="preserve"> vitae del personal adscrito al Instituto Municipal de la Salud.</w:t>
      </w:r>
    </w:p>
    <w:p w14:paraId="09131743" w14:textId="03921D5B" w:rsidR="000B1536" w:rsidRPr="00AB6905"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76D2A55" w14:textId="6BF51CAE" w:rsidR="004F063C" w:rsidRPr="00AB6905"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En respuesta, el </w:t>
      </w:r>
      <w:r w:rsidRPr="00AB6905">
        <w:rPr>
          <w:rFonts w:ascii="Palatino Linotype" w:eastAsia="Calibri" w:hAnsi="Palatino Linotype" w:cs="Arial"/>
          <w:b/>
          <w:color w:val="000000" w:themeColor="text1"/>
          <w:lang w:val="es-ES"/>
        </w:rPr>
        <w:t>SUJETO OBLIGADO</w:t>
      </w:r>
      <w:r w:rsidRPr="00AB6905">
        <w:rPr>
          <w:rFonts w:ascii="Palatino Linotype" w:eastAsia="Calibri" w:hAnsi="Palatino Linotype" w:cs="Arial"/>
          <w:color w:val="000000" w:themeColor="text1"/>
          <w:lang w:val="es-ES"/>
        </w:rPr>
        <w:t xml:space="preserve"> </w:t>
      </w:r>
      <w:r w:rsidR="00045B67" w:rsidRPr="00AB6905">
        <w:rPr>
          <w:rFonts w:ascii="Palatino Linotype" w:eastAsia="Calibri" w:hAnsi="Palatino Linotype" w:cs="Arial"/>
          <w:color w:val="000000" w:themeColor="text1"/>
          <w:lang w:val="es-ES"/>
        </w:rPr>
        <w:t>remitió a su consideración la</w:t>
      </w:r>
      <w:r w:rsidR="00FB034D" w:rsidRPr="00AB6905">
        <w:rPr>
          <w:rFonts w:ascii="Palatino Linotype" w:eastAsia="Calibri" w:hAnsi="Palatino Linotype" w:cs="Arial"/>
          <w:color w:val="000000" w:themeColor="text1"/>
          <w:lang w:val="es-ES"/>
        </w:rPr>
        <w:t>s document</w:t>
      </w:r>
      <w:r w:rsidR="00045B67" w:rsidRPr="00AB6905">
        <w:rPr>
          <w:rFonts w:ascii="Palatino Linotype" w:eastAsia="Calibri" w:hAnsi="Palatino Linotype" w:cs="Arial"/>
          <w:color w:val="000000" w:themeColor="text1"/>
          <w:lang w:val="es-ES"/>
        </w:rPr>
        <w:t>ales</w:t>
      </w:r>
      <w:r w:rsidR="00FB034D" w:rsidRPr="00AB6905">
        <w:rPr>
          <w:rFonts w:ascii="Palatino Linotype" w:eastAsia="Calibri" w:hAnsi="Palatino Linotype" w:cs="Arial"/>
          <w:color w:val="000000" w:themeColor="text1"/>
          <w:lang w:val="es-ES"/>
        </w:rPr>
        <w:t xml:space="preserve"> req</w:t>
      </w:r>
      <w:r w:rsidR="00045B67" w:rsidRPr="00AB6905">
        <w:rPr>
          <w:rFonts w:ascii="Palatino Linotype" w:eastAsia="Calibri" w:hAnsi="Palatino Linotype" w:cs="Arial"/>
          <w:color w:val="000000" w:themeColor="text1"/>
          <w:lang w:val="es-ES"/>
        </w:rPr>
        <w:t>uerida</w:t>
      </w:r>
      <w:r w:rsidR="00FB034D" w:rsidRPr="00AB6905">
        <w:rPr>
          <w:rFonts w:ascii="Palatino Linotype" w:eastAsia="Calibri" w:hAnsi="Palatino Linotype" w:cs="Arial"/>
          <w:color w:val="000000" w:themeColor="text1"/>
          <w:lang w:val="es-ES"/>
        </w:rPr>
        <w:t xml:space="preserve">s. </w:t>
      </w:r>
    </w:p>
    <w:p w14:paraId="11FDF438" w14:textId="77777777" w:rsidR="004F063C" w:rsidRPr="00AB6905"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137FB9E2" w:rsidR="004F063C" w:rsidRPr="00AB6905" w:rsidRDefault="004F063C" w:rsidP="00992F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El particular señaló en su recurso de revisión, como motivo de inconformidad</w:t>
      </w:r>
      <w:r w:rsidR="00BC4E2C" w:rsidRPr="00AB6905">
        <w:rPr>
          <w:rFonts w:ascii="Palatino Linotype" w:eastAsia="Calibri" w:hAnsi="Palatino Linotype" w:cs="Arial"/>
          <w:color w:val="000000" w:themeColor="text1"/>
          <w:lang w:val="es-ES"/>
        </w:rPr>
        <w:t xml:space="preserve"> </w:t>
      </w:r>
      <w:r w:rsidR="00FB034D" w:rsidRPr="00AB6905">
        <w:rPr>
          <w:rFonts w:ascii="Palatino Linotype" w:eastAsia="Calibri" w:hAnsi="Palatino Linotype" w:cs="Arial"/>
          <w:color w:val="000000" w:themeColor="text1"/>
          <w:lang w:val="es-ES"/>
        </w:rPr>
        <w:t xml:space="preserve">que </w:t>
      </w:r>
      <w:r w:rsidR="00045B67" w:rsidRPr="00AB6905">
        <w:rPr>
          <w:rFonts w:ascii="Palatino Linotype" w:eastAsia="Calibri" w:hAnsi="Palatino Linotype" w:cs="Arial"/>
          <w:color w:val="000000" w:themeColor="text1"/>
          <w:lang w:val="es-ES"/>
        </w:rPr>
        <w:t xml:space="preserve">la respuesta del </w:t>
      </w:r>
      <w:r w:rsidR="00045B67" w:rsidRPr="00AB6905">
        <w:rPr>
          <w:rFonts w:ascii="Palatino Linotype" w:eastAsia="Calibri" w:hAnsi="Palatino Linotype" w:cs="Arial"/>
          <w:b/>
          <w:color w:val="000000" w:themeColor="text1"/>
          <w:lang w:val="es-ES"/>
        </w:rPr>
        <w:t>SUJETO OBLIGADO</w:t>
      </w:r>
      <w:r w:rsidR="00045B67" w:rsidRPr="00AB6905">
        <w:rPr>
          <w:rFonts w:ascii="Palatino Linotype" w:eastAsia="Calibri" w:hAnsi="Palatino Linotype" w:cs="Arial"/>
          <w:color w:val="000000" w:themeColor="text1"/>
          <w:lang w:val="es-ES"/>
        </w:rPr>
        <w:t xml:space="preserve"> </w:t>
      </w:r>
      <w:r w:rsidR="007C75B2" w:rsidRPr="00AB6905">
        <w:rPr>
          <w:rFonts w:ascii="Palatino Linotype" w:eastAsia="Calibri" w:hAnsi="Palatino Linotype" w:cs="Arial"/>
          <w:color w:val="000000" w:themeColor="text1"/>
          <w:lang w:val="es-ES"/>
        </w:rPr>
        <w:t>tiene una versión pública incorrecta y excesiva.</w:t>
      </w:r>
    </w:p>
    <w:p w14:paraId="7D0E7544" w14:textId="77777777" w:rsidR="007C75B2" w:rsidRPr="00AB6905"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A7D845" w14:textId="78C839FC" w:rsidR="004F063C" w:rsidRPr="00AB6905" w:rsidRDefault="00510DD0"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AB6905">
        <w:rPr>
          <w:rFonts w:ascii="Palatino Linotype" w:eastAsia="Calibri" w:hAnsi="Palatino Linotype" w:cs="Arial"/>
          <w:color w:val="000000" w:themeColor="text1"/>
          <w:lang w:val="es-ES"/>
        </w:rPr>
        <w:t>t</w:t>
      </w:r>
      <w:r w:rsidR="00F257D6" w:rsidRPr="00AB6905">
        <w:rPr>
          <w:rFonts w:ascii="Palatino Linotype" w:eastAsia="Calibri" w:hAnsi="Palatino Linotype" w:cs="Arial"/>
          <w:color w:val="000000" w:themeColor="text1"/>
          <w:lang w:val="es-ES"/>
        </w:rPr>
        <w:t>a en el artículo 179, fracción</w:t>
      </w:r>
      <w:r w:rsidR="00B16DEE" w:rsidRPr="00AB6905">
        <w:rPr>
          <w:rFonts w:ascii="Palatino Linotype" w:eastAsia="Calibri" w:hAnsi="Palatino Linotype" w:cs="Arial"/>
          <w:color w:val="000000" w:themeColor="text1"/>
          <w:lang w:val="es-ES"/>
        </w:rPr>
        <w:t xml:space="preserve"> </w:t>
      </w:r>
      <w:r w:rsidR="007C75B2" w:rsidRPr="00AB6905">
        <w:rPr>
          <w:rFonts w:ascii="Palatino Linotype" w:eastAsia="Calibri" w:hAnsi="Palatino Linotype" w:cs="Arial"/>
          <w:color w:val="000000" w:themeColor="text1"/>
          <w:lang w:val="es-ES"/>
        </w:rPr>
        <w:t xml:space="preserve">II, </w:t>
      </w:r>
      <w:r w:rsidRPr="00AB6905">
        <w:rPr>
          <w:rFonts w:ascii="Palatino Linotype" w:eastAsia="Calibri" w:hAnsi="Palatino Linotype" w:cs="Arial"/>
          <w:color w:val="000000" w:themeColor="text1"/>
          <w:lang w:val="es-ES"/>
        </w:rPr>
        <w:t xml:space="preserve">V de la Ley de Transparencia y Acceso a la Información Pública del Estado de México y Municipios; que determina </w:t>
      </w:r>
      <w:r w:rsidR="007C75B2" w:rsidRPr="00AB6905">
        <w:rPr>
          <w:rFonts w:ascii="Palatino Linotype" w:eastAsia="Calibri" w:hAnsi="Palatino Linotype" w:cs="Arial"/>
          <w:color w:val="000000" w:themeColor="text1"/>
          <w:u w:val="single"/>
          <w:lang w:val="es-ES"/>
        </w:rPr>
        <w:t>la clasificación de la información</w:t>
      </w:r>
      <w:r w:rsidR="007C75B2" w:rsidRPr="00AB6905">
        <w:rPr>
          <w:rFonts w:ascii="Palatino Linotype" w:eastAsia="Calibri" w:hAnsi="Palatino Linotype" w:cs="Arial"/>
          <w:color w:val="000000" w:themeColor="text1"/>
          <w:lang w:val="es-ES"/>
        </w:rPr>
        <w:t xml:space="preserve"> y </w:t>
      </w:r>
      <w:r w:rsidRPr="00AB6905">
        <w:rPr>
          <w:rFonts w:ascii="Palatino Linotype" w:eastAsia="Calibri" w:hAnsi="Palatino Linotype" w:cs="Arial"/>
          <w:color w:val="000000" w:themeColor="text1"/>
          <w:u w:val="single"/>
          <w:lang w:val="es-ES"/>
        </w:rPr>
        <w:t>la entrega de información incompleta</w:t>
      </w:r>
      <w:r w:rsidRPr="00AB6905">
        <w:rPr>
          <w:rFonts w:ascii="Palatino Linotype" w:eastAsia="Calibri" w:hAnsi="Palatino Linotype" w:cs="Arial"/>
          <w:color w:val="000000" w:themeColor="text1"/>
          <w:lang w:val="es-ES"/>
        </w:rPr>
        <w:t xml:space="preserve">, hipótesis de la que se inconformó el particular; y acreditar si la respuesta del </w:t>
      </w:r>
      <w:r w:rsidRPr="00AB6905">
        <w:rPr>
          <w:rFonts w:ascii="Palatino Linotype" w:eastAsia="Calibri" w:hAnsi="Palatino Linotype" w:cs="Arial"/>
          <w:b/>
          <w:color w:val="000000" w:themeColor="text1"/>
          <w:lang w:val="es-ES"/>
        </w:rPr>
        <w:t>SUJETO OBLIGADO</w:t>
      </w:r>
      <w:r w:rsidRPr="00AB6905">
        <w:rPr>
          <w:rFonts w:ascii="Palatino Linotype" w:eastAsia="Calibri" w:hAnsi="Palatino Linotype" w:cs="Arial"/>
          <w:color w:val="000000" w:themeColor="text1"/>
          <w:lang w:val="es-ES"/>
        </w:rPr>
        <w:t xml:space="preserve"> resulta </w:t>
      </w:r>
      <w:r w:rsidR="00C25E9A" w:rsidRPr="00AB6905">
        <w:rPr>
          <w:rFonts w:ascii="Palatino Linotype" w:eastAsia="Calibri" w:hAnsi="Palatino Linotype" w:cs="Arial"/>
          <w:color w:val="000000" w:themeColor="text1"/>
          <w:u w:val="single"/>
          <w:lang w:val="es-ES"/>
        </w:rPr>
        <w:t>accesible</w:t>
      </w:r>
      <w:r w:rsidR="00C25E9A" w:rsidRPr="00AB6905">
        <w:rPr>
          <w:rFonts w:ascii="Palatino Linotype" w:eastAsia="Calibri" w:hAnsi="Palatino Linotype" w:cs="Arial"/>
          <w:color w:val="000000" w:themeColor="text1"/>
          <w:lang w:val="es-ES"/>
        </w:rPr>
        <w:t xml:space="preserve"> y </w:t>
      </w:r>
      <w:r w:rsidRPr="00AB6905">
        <w:rPr>
          <w:rFonts w:ascii="Palatino Linotype" w:eastAsia="Calibri" w:hAnsi="Palatino Linotype" w:cs="Arial"/>
          <w:color w:val="000000" w:themeColor="text1"/>
          <w:u w:val="single"/>
          <w:lang w:val="es-ES"/>
        </w:rPr>
        <w:t>completa</w:t>
      </w:r>
      <w:r w:rsidRPr="00AB6905">
        <w:rPr>
          <w:rFonts w:ascii="Palatino Linotype" w:eastAsia="Calibri" w:hAnsi="Palatino Linotype" w:cs="Arial"/>
          <w:color w:val="000000" w:themeColor="text1"/>
          <w:lang w:val="es-ES"/>
        </w:rPr>
        <w:t>, en apego a los principios establecidos en el artículo 11 de la Ley de Transparencia.</w:t>
      </w:r>
    </w:p>
    <w:p w14:paraId="425AB9EA" w14:textId="77777777" w:rsidR="00A64161" w:rsidRPr="00AB6905"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AB6905" w:rsidRDefault="00946C27" w:rsidP="00946C27">
      <w:pPr>
        <w:pStyle w:val="Ttulo2"/>
        <w:tabs>
          <w:tab w:val="left" w:pos="0"/>
        </w:tabs>
        <w:spacing w:before="0" w:line="360" w:lineRule="auto"/>
        <w:rPr>
          <w:rFonts w:ascii="Palatino Linotype" w:hAnsi="Palatino Linotype"/>
          <w:b/>
          <w:color w:val="auto"/>
          <w:sz w:val="24"/>
          <w:szCs w:val="24"/>
        </w:rPr>
      </w:pPr>
      <w:bookmarkStart w:id="53" w:name="_Toc55579047"/>
      <w:r w:rsidRPr="00AB6905">
        <w:rPr>
          <w:rFonts w:ascii="Palatino Linotype" w:hAnsi="Palatino Linotype"/>
          <w:b/>
          <w:color w:val="auto"/>
          <w:sz w:val="24"/>
          <w:szCs w:val="24"/>
        </w:rPr>
        <w:t>CUARTO.</w:t>
      </w:r>
      <w:bookmarkStart w:id="54" w:name="_Toc515462773"/>
      <w:r w:rsidRPr="00AB6905">
        <w:rPr>
          <w:rFonts w:ascii="Palatino Linotype" w:hAnsi="Palatino Linotype"/>
          <w:b/>
          <w:color w:val="auto"/>
          <w:sz w:val="24"/>
          <w:szCs w:val="24"/>
        </w:rPr>
        <w:t xml:space="preserve"> Estudio y resolución del asunto</w:t>
      </w:r>
      <w:bookmarkEnd w:id="53"/>
      <w:bookmarkEnd w:id="54"/>
    </w:p>
    <w:p w14:paraId="6BFEAC1E" w14:textId="77777777" w:rsidR="00946C27" w:rsidRPr="00AB6905" w:rsidRDefault="00946C27" w:rsidP="00946C27">
      <w:pPr>
        <w:tabs>
          <w:tab w:val="left" w:pos="0"/>
        </w:tabs>
        <w:spacing w:line="360" w:lineRule="auto"/>
        <w:rPr>
          <w:rFonts w:ascii="Palatino Linotype" w:hAnsi="Palatino Linotype"/>
        </w:rPr>
      </w:pPr>
    </w:p>
    <w:p w14:paraId="241DF99B" w14:textId="77777777" w:rsidR="00946C27" w:rsidRPr="00AB6905" w:rsidRDefault="00946C27" w:rsidP="00946C27">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55" w:name="_Toc499059271"/>
      <w:bookmarkStart w:id="56" w:name="_Toc500414659"/>
      <w:bookmarkStart w:id="57" w:name="_Toc503891602"/>
      <w:bookmarkStart w:id="58" w:name="_Toc55579048"/>
      <w:r w:rsidRPr="00AB6905">
        <w:rPr>
          <w:rFonts w:ascii="Palatino Linotype" w:eastAsia="MS Gothic" w:hAnsi="Palatino Linotype" w:cs="Times New Roman"/>
          <w:b/>
        </w:rPr>
        <w:t>Del deber de las autoridades de promover, respetar, proteger y garantizar el derecho de acceso a la información pública.</w:t>
      </w:r>
      <w:bookmarkEnd w:id="55"/>
      <w:bookmarkEnd w:id="56"/>
      <w:bookmarkEnd w:id="57"/>
      <w:bookmarkEnd w:id="58"/>
      <w:r w:rsidRPr="00AB6905">
        <w:rPr>
          <w:rFonts w:ascii="Palatino Linotype" w:eastAsia="MS Gothic" w:hAnsi="Palatino Linotype" w:cs="Times New Roman"/>
          <w:b/>
        </w:rPr>
        <w:t xml:space="preserve"> </w:t>
      </w:r>
    </w:p>
    <w:p w14:paraId="3838E4AB" w14:textId="77777777" w:rsidR="00946C27" w:rsidRPr="00AB690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AB6905"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hAnsi="Palatino Linotype"/>
        </w:rPr>
        <w:lastRenderedPageBreak/>
        <w:t xml:space="preserve">Es menester precisar que este </w:t>
      </w:r>
      <w:r w:rsidRPr="00AB6905">
        <w:rPr>
          <w:rFonts w:ascii="Palatino Linotype" w:eastAsia="MS Mincho" w:hAnsi="Palatino Linotype" w:cs="Times New Roman"/>
          <w:color w:val="000000"/>
        </w:rPr>
        <w:t xml:space="preserve">Órgano Garante parte de que </w:t>
      </w:r>
      <w:r w:rsidRPr="00AB690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AB6905">
        <w:rPr>
          <w:rFonts w:ascii="Palatino Linotype" w:eastAsia="Times New Roman" w:hAnsi="Palatino Linotype" w:cs="Arial"/>
          <w:color w:val="000000"/>
        </w:rPr>
        <w:t xml:space="preserve"> </w:t>
      </w:r>
      <w:r w:rsidRPr="00AB6905">
        <w:rPr>
          <w:rFonts w:ascii="Palatino Linotype" w:eastAsia="Times New Roman" w:hAnsi="Palatino Linotype" w:cs="Arial"/>
          <w:b/>
          <w:color w:val="000000"/>
        </w:rPr>
        <w:t>SUJETO OBLIGADO</w:t>
      </w:r>
      <w:r w:rsidRPr="00AB690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B6905">
        <w:rPr>
          <w:rFonts w:ascii="Palatino Linotype" w:eastAsia="Times New Roman" w:hAnsi="Palatino Linotype" w:cs="Arial"/>
          <w:b/>
          <w:color w:val="000000"/>
        </w:rPr>
        <w:t xml:space="preserve">Constitución Política de los Estados Unidos Mexicanos </w:t>
      </w:r>
      <w:r w:rsidRPr="00AB6905">
        <w:rPr>
          <w:rFonts w:ascii="Palatino Linotype" w:eastAsia="Times New Roman" w:hAnsi="Palatino Linotype" w:cs="Arial"/>
          <w:color w:val="000000"/>
        </w:rPr>
        <w:t xml:space="preserve">al señalar la obligación de “promover, </w:t>
      </w:r>
      <w:r w:rsidRPr="00AB6905">
        <w:rPr>
          <w:rFonts w:ascii="Palatino Linotype" w:eastAsia="Times New Roman" w:hAnsi="Palatino Linotype" w:cs="Arial"/>
          <w:b/>
          <w:color w:val="000000"/>
        </w:rPr>
        <w:t>respetar</w:t>
      </w:r>
      <w:r w:rsidRPr="00AB6905">
        <w:rPr>
          <w:rFonts w:ascii="Palatino Linotype" w:eastAsia="Times New Roman" w:hAnsi="Palatino Linotype" w:cs="Arial"/>
          <w:color w:val="000000"/>
        </w:rPr>
        <w:t xml:space="preserve">, proteger y </w:t>
      </w:r>
      <w:r w:rsidRPr="00AB6905">
        <w:rPr>
          <w:rFonts w:ascii="Palatino Linotype" w:eastAsia="Times New Roman" w:hAnsi="Palatino Linotype" w:cs="Arial"/>
          <w:b/>
          <w:color w:val="000000"/>
        </w:rPr>
        <w:t>garantizar</w:t>
      </w:r>
      <w:r w:rsidRPr="00AB6905">
        <w:rPr>
          <w:rFonts w:ascii="Palatino Linotype" w:eastAsia="Times New Roman" w:hAnsi="Palatino Linotype" w:cs="Arial"/>
          <w:color w:val="000000"/>
        </w:rPr>
        <w:t xml:space="preserve"> los derechos humanos”, entre los cuales se encuentra dicho derecho.</w:t>
      </w:r>
      <w:bookmarkEnd w:id="49"/>
      <w:bookmarkEnd w:id="50"/>
      <w:bookmarkEnd w:id="51"/>
      <w:bookmarkEnd w:id="52"/>
    </w:p>
    <w:p w14:paraId="417BD265" w14:textId="77777777" w:rsidR="008E7BCF" w:rsidRPr="00AB6905"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AB6905" w:rsidRDefault="000454F1" w:rsidP="008E7BC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rPr>
        <w:t xml:space="preserve">Ahora bien, el Derecho de Acceso a la Información Pública se define como: </w:t>
      </w:r>
      <w:r w:rsidR="008E7BCF" w:rsidRPr="00AB6905">
        <w:rPr>
          <w:rFonts w:ascii="Palatino Linotype" w:eastAsia="Calibri" w:hAnsi="Palatino Linotype" w:cs="Arial"/>
          <w:color w:val="000000" w:themeColor="text1"/>
          <w:lang w:val="es-ES"/>
        </w:rPr>
        <w:t xml:space="preserve"> </w:t>
      </w:r>
      <w:r w:rsidRPr="00AB6905">
        <w:rPr>
          <w:rFonts w:ascii="Palatino Linotype" w:hAnsi="Palatino Linotype"/>
          <w:i/>
          <w:color w:val="000000"/>
        </w:rPr>
        <w:t>La igualdad de oportunidades para recibir, buscar e impartir información</w:t>
      </w:r>
      <w:r w:rsidRPr="00AB6905">
        <w:rPr>
          <w:rStyle w:val="Refdenotaalpie"/>
          <w:rFonts w:ascii="Palatino Linotype" w:hAnsi="Palatino Linotype"/>
          <w:i/>
          <w:color w:val="000000"/>
        </w:rPr>
        <w:footnoteReference w:id="1"/>
      </w:r>
      <w:r w:rsidRPr="00AB690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6905">
        <w:rPr>
          <w:rStyle w:val="Refdenotaalpie"/>
          <w:rFonts w:ascii="Palatino Linotype" w:hAnsi="Palatino Linotype"/>
          <w:i/>
          <w:color w:val="000000"/>
        </w:rPr>
        <w:footnoteReference w:id="2"/>
      </w:r>
      <w:r w:rsidRPr="00AB6905">
        <w:rPr>
          <w:rFonts w:ascii="Palatino Linotype" w:hAnsi="Palatino Linotype"/>
          <w:color w:val="000000"/>
        </w:rPr>
        <w:t>que se constituye como una herramienta fundamental para ejercer</w:t>
      </w:r>
      <w:r w:rsidRPr="00AB6905">
        <w:rPr>
          <w:rFonts w:ascii="Palatino Linotype" w:hAnsi="Palatino Linotype"/>
          <w:i/>
          <w:color w:val="000000"/>
        </w:rPr>
        <w:t xml:space="preserve"> el control democrático de las gestiones estatales, de forma tal que puedan cuestionar, indagar y considerar si se está dando un adecuado </w:t>
      </w:r>
      <w:r w:rsidRPr="00AB6905">
        <w:rPr>
          <w:rFonts w:ascii="Palatino Linotype" w:hAnsi="Palatino Linotype"/>
          <w:i/>
          <w:color w:val="000000"/>
        </w:rPr>
        <w:lastRenderedPageBreak/>
        <w:t>cumplimiento a las funciones públicas,</w:t>
      </w:r>
      <w:r w:rsidRPr="00AB6905">
        <w:rPr>
          <w:rStyle w:val="Refdenotaalpie"/>
          <w:rFonts w:ascii="Palatino Linotype" w:hAnsi="Palatino Linotype"/>
          <w:i/>
          <w:color w:val="000000"/>
        </w:rPr>
        <w:footnoteReference w:id="3"/>
      </w:r>
      <w:r w:rsidRPr="00AB6905">
        <w:rPr>
          <w:rFonts w:ascii="Palatino Linotype" w:hAnsi="Palatino Linotype"/>
          <w:color w:val="000000"/>
        </w:rPr>
        <w:t>fomentando</w:t>
      </w:r>
      <w:r w:rsidRPr="00AB6905">
        <w:rPr>
          <w:rFonts w:ascii="Palatino Linotype" w:hAnsi="Palatino Linotype"/>
          <w:i/>
          <w:color w:val="000000"/>
        </w:rPr>
        <w:t xml:space="preserve"> la transparencia de las actividades estatales y </w:t>
      </w:r>
      <w:r w:rsidRPr="00AB6905">
        <w:rPr>
          <w:rFonts w:ascii="Palatino Linotype" w:hAnsi="Palatino Linotype"/>
          <w:color w:val="000000"/>
        </w:rPr>
        <w:t>promoviendo</w:t>
      </w:r>
      <w:r w:rsidRPr="00AB6905">
        <w:rPr>
          <w:rFonts w:ascii="Palatino Linotype" w:hAnsi="Palatino Linotype"/>
          <w:i/>
          <w:color w:val="000000"/>
        </w:rPr>
        <w:t xml:space="preserve"> la responsabilidad de los funcionarios sobre su gestión pública,</w:t>
      </w:r>
      <w:r w:rsidRPr="00AB6905">
        <w:rPr>
          <w:rStyle w:val="Refdenotaalpie"/>
          <w:rFonts w:ascii="Palatino Linotype" w:hAnsi="Palatino Linotype"/>
          <w:i/>
          <w:color w:val="000000"/>
        </w:rPr>
        <w:footnoteReference w:id="4"/>
      </w:r>
      <w:r w:rsidRPr="00AB6905">
        <w:rPr>
          <w:rFonts w:ascii="Palatino Linotype" w:hAnsi="Palatino Linotype"/>
          <w:color w:val="000000"/>
        </w:rPr>
        <w:t>que permite</w:t>
      </w:r>
      <w:r w:rsidRPr="00AB690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AB690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126146" w14:textId="1FC99E01" w:rsidR="00C25E9A" w:rsidRPr="00AB6905" w:rsidRDefault="000454F1" w:rsidP="00510DD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F29FE3E" w14:textId="77777777" w:rsidR="00C25E9A" w:rsidRPr="00AB6905" w:rsidRDefault="00C25E9A" w:rsidP="00510DD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9A9CA0" w14:textId="258A650D" w:rsidR="00313A14" w:rsidRPr="00AB6905" w:rsidRDefault="002E73A2" w:rsidP="005D4F86">
      <w:pPr>
        <w:pStyle w:val="Ttulo2"/>
        <w:numPr>
          <w:ilvl w:val="0"/>
          <w:numId w:val="11"/>
        </w:numPr>
        <w:rPr>
          <w:rFonts w:ascii="Palatino Linotype" w:hAnsi="Palatino Linotype"/>
          <w:b/>
          <w:color w:val="000000" w:themeColor="text1"/>
          <w:sz w:val="24"/>
        </w:rPr>
      </w:pPr>
      <w:bookmarkStart w:id="59" w:name="_Toc2248737"/>
      <w:bookmarkStart w:id="60" w:name="_Toc55579049"/>
      <w:r w:rsidRPr="00AB6905">
        <w:rPr>
          <w:rFonts w:ascii="Palatino Linotype" w:hAnsi="Palatino Linotype"/>
          <w:b/>
          <w:color w:val="000000" w:themeColor="text1"/>
          <w:sz w:val="24"/>
        </w:rPr>
        <w:t>De la</w:t>
      </w:r>
      <w:bookmarkEnd w:id="59"/>
      <w:r w:rsidR="006C767E" w:rsidRPr="00AB6905">
        <w:rPr>
          <w:rFonts w:ascii="Palatino Linotype" w:hAnsi="Palatino Linotype"/>
          <w:b/>
          <w:color w:val="000000" w:themeColor="text1"/>
          <w:sz w:val="24"/>
        </w:rPr>
        <w:t xml:space="preserve"> respuesta a </w:t>
      </w:r>
      <w:r w:rsidR="003C0AF0" w:rsidRPr="00AB6905">
        <w:rPr>
          <w:rFonts w:ascii="Palatino Linotype" w:hAnsi="Palatino Linotype"/>
          <w:b/>
          <w:color w:val="000000" w:themeColor="text1"/>
          <w:sz w:val="24"/>
        </w:rPr>
        <w:t>la</w:t>
      </w:r>
      <w:r w:rsidR="006C767E" w:rsidRPr="00AB6905">
        <w:rPr>
          <w:rFonts w:ascii="Palatino Linotype" w:hAnsi="Palatino Linotype"/>
          <w:b/>
          <w:color w:val="000000" w:themeColor="text1"/>
          <w:sz w:val="24"/>
        </w:rPr>
        <w:t xml:space="preserve"> solicitud</w:t>
      </w:r>
      <w:r w:rsidR="00A52982" w:rsidRPr="00AB6905">
        <w:rPr>
          <w:rFonts w:ascii="Palatino Linotype" w:hAnsi="Palatino Linotype"/>
          <w:b/>
          <w:color w:val="000000" w:themeColor="text1"/>
          <w:sz w:val="24"/>
        </w:rPr>
        <w:t xml:space="preserve"> </w:t>
      </w:r>
      <w:r w:rsidR="006C767E" w:rsidRPr="00AB6905">
        <w:rPr>
          <w:rFonts w:ascii="Palatino Linotype" w:hAnsi="Palatino Linotype"/>
          <w:b/>
          <w:color w:val="000000" w:themeColor="text1"/>
          <w:sz w:val="24"/>
        </w:rPr>
        <w:t>de información.</w:t>
      </w:r>
      <w:bookmarkEnd w:id="60"/>
      <w:r w:rsidR="006C767E" w:rsidRPr="00AB6905">
        <w:rPr>
          <w:rFonts w:ascii="Palatino Linotype" w:hAnsi="Palatino Linotype"/>
          <w:b/>
          <w:color w:val="000000" w:themeColor="text1"/>
          <w:sz w:val="24"/>
        </w:rPr>
        <w:t xml:space="preserve"> </w:t>
      </w:r>
    </w:p>
    <w:p w14:paraId="6DA2BBFC" w14:textId="77777777" w:rsidR="005D4F86" w:rsidRPr="00AB6905" w:rsidRDefault="005D4F86" w:rsidP="005D4F86">
      <w:pPr>
        <w:rPr>
          <w:lang w:eastAsia="en-US"/>
        </w:rPr>
      </w:pPr>
    </w:p>
    <w:p w14:paraId="2EDC5AF3" w14:textId="77777777" w:rsidR="00510DD0" w:rsidRPr="00AB6905" w:rsidRDefault="00510DD0" w:rsidP="00510DD0">
      <w:pPr>
        <w:rPr>
          <w:lang w:eastAsia="en-US"/>
        </w:rPr>
      </w:pPr>
    </w:p>
    <w:p w14:paraId="61DF8016" w14:textId="3FB44FEE" w:rsidR="00DC1B92" w:rsidRPr="00AB6905" w:rsidRDefault="00DC1B92"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Previo al análisis de las documentales proporcionadas por el </w:t>
      </w:r>
      <w:r w:rsidRPr="00AB6905">
        <w:rPr>
          <w:rFonts w:ascii="Palatino Linotype" w:eastAsia="Calibri" w:hAnsi="Palatino Linotype" w:cs="Arial"/>
          <w:b/>
          <w:color w:val="000000" w:themeColor="text1"/>
          <w:lang w:val="es-ES"/>
        </w:rPr>
        <w:t>SUJETO OBLIGADO</w:t>
      </w:r>
      <w:r w:rsidRPr="00AB6905">
        <w:rPr>
          <w:rFonts w:ascii="Palatino Linotype" w:eastAsia="Calibri" w:hAnsi="Palatino Linotype" w:cs="Arial"/>
          <w:color w:val="000000" w:themeColor="text1"/>
          <w:lang w:val="es-ES"/>
        </w:rPr>
        <w:t>, resulta necesario precisar en qué consiste la información requerida por el particular, así como la respuesta proporcionada, razón por la que se inserta la siguiente tabla descriptiva.</w:t>
      </w:r>
    </w:p>
    <w:p w14:paraId="1F4546A8" w14:textId="77777777" w:rsidR="00DC1B92" w:rsidRPr="00AB6905"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Layout w:type="fixed"/>
        <w:tblLook w:val="04A0" w:firstRow="1" w:lastRow="0" w:firstColumn="1" w:lastColumn="0" w:noHBand="0" w:noVBand="1"/>
      </w:tblPr>
      <w:tblGrid>
        <w:gridCol w:w="2405"/>
        <w:gridCol w:w="3686"/>
        <w:gridCol w:w="2686"/>
      </w:tblGrid>
      <w:tr w:rsidR="00DC1B92" w:rsidRPr="00AB6905" w14:paraId="6DA6CC81" w14:textId="77777777" w:rsidTr="009257F8">
        <w:tc>
          <w:tcPr>
            <w:tcW w:w="2405" w:type="dxa"/>
            <w:shd w:val="clear" w:color="auto" w:fill="BFBFBF" w:themeFill="background1" w:themeFillShade="BF"/>
          </w:tcPr>
          <w:p w14:paraId="7EE312BA" w14:textId="5A4EFD9D" w:rsidR="00DC1B92" w:rsidRPr="00AB6905" w:rsidRDefault="00DC1B92"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lang w:val="es-ES"/>
              </w:rPr>
            </w:pPr>
            <w:r w:rsidRPr="00AB6905">
              <w:rPr>
                <w:rFonts w:ascii="Palatino Linotype" w:eastAsia="Calibri" w:hAnsi="Palatino Linotype" w:cs="Arial"/>
                <w:b/>
                <w:color w:val="000000" w:themeColor="text1"/>
                <w:sz w:val="22"/>
                <w:lang w:val="es-ES"/>
              </w:rPr>
              <w:t>SOLICITUD</w:t>
            </w:r>
          </w:p>
        </w:tc>
        <w:tc>
          <w:tcPr>
            <w:tcW w:w="3686" w:type="dxa"/>
            <w:shd w:val="clear" w:color="auto" w:fill="BFBFBF" w:themeFill="background1" w:themeFillShade="BF"/>
          </w:tcPr>
          <w:p w14:paraId="685255B1" w14:textId="23644C6C" w:rsidR="00DC1B92" w:rsidRPr="00AB6905" w:rsidRDefault="00DC1B92"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lang w:val="es-ES"/>
              </w:rPr>
            </w:pPr>
            <w:r w:rsidRPr="00AB6905">
              <w:rPr>
                <w:rFonts w:ascii="Palatino Linotype" w:eastAsia="Calibri" w:hAnsi="Palatino Linotype" w:cs="Arial"/>
                <w:b/>
                <w:color w:val="000000" w:themeColor="text1"/>
                <w:sz w:val="22"/>
                <w:lang w:val="es-ES"/>
              </w:rPr>
              <w:t>RESPUESTA</w:t>
            </w:r>
          </w:p>
        </w:tc>
        <w:tc>
          <w:tcPr>
            <w:tcW w:w="2686" w:type="dxa"/>
            <w:shd w:val="clear" w:color="auto" w:fill="BFBFBF" w:themeFill="background1" w:themeFillShade="BF"/>
          </w:tcPr>
          <w:p w14:paraId="39AE4556" w14:textId="59D4A3A6" w:rsidR="00DC1B92" w:rsidRPr="00AB6905" w:rsidRDefault="00DC1B92"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lang w:val="es-ES"/>
              </w:rPr>
            </w:pPr>
            <w:r w:rsidRPr="00AB6905">
              <w:rPr>
                <w:rFonts w:ascii="Palatino Linotype" w:eastAsia="Calibri" w:hAnsi="Palatino Linotype" w:cs="Arial"/>
                <w:b/>
                <w:color w:val="000000" w:themeColor="text1"/>
                <w:sz w:val="22"/>
                <w:lang w:val="es-ES"/>
              </w:rPr>
              <w:t>CUMPLIMIENTO</w:t>
            </w:r>
          </w:p>
        </w:tc>
      </w:tr>
      <w:tr w:rsidR="00DC1B92" w:rsidRPr="00AB6905" w14:paraId="6AA1BFFB" w14:textId="77777777" w:rsidTr="009257F8">
        <w:tc>
          <w:tcPr>
            <w:tcW w:w="2405" w:type="dxa"/>
          </w:tcPr>
          <w:p w14:paraId="33007005" w14:textId="6BAC54B4" w:rsidR="00DC1B92" w:rsidRPr="00AB6905"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B6905">
              <w:rPr>
                <w:rFonts w:ascii="Palatino Linotype" w:hAnsi="Palatino Linotype"/>
                <w:color w:val="000000"/>
                <w:sz w:val="22"/>
                <w:lang w:val="es-ES"/>
              </w:rPr>
              <w:t>P</w:t>
            </w:r>
            <w:r w:rsidRPr="00AB6905">
              <w:rPr>
                <w:rFonts w:ascii="Palatino Linotype" w:hAnsi="Palatino Linotype"/>
                <w:color w:val="000000"/>
                <w:sz w:val="22"/>
              </w:rPr>
              <w:t xml:space="preserve">lantilla completa del personal adscrito al </w:t>
            </w:r>
            <w:r w:rsidRPr="00AB6905">
              <w:rPr>
                <w:rFonts w:ascii="Palatino Linotype" w:hAnsi="Palatino Linotype"/>
                <w:color w:val="000000"/>
                <w:sz w:val="22"/>
              </w:rPr>
              <w:lastRenderedPageBreak/>
              <w:t>Instituto Municipal de Salud.</w:t>
            </w:r>
          </w:p>
        </w:tc>
        <w:tc>
          <w:tcPr>
            <w:tcW w:w="3686" w:type="dxa"/>
          </w:tcPr>
          <w:p w14:paraId="32D62CBC" w14:textId="2D0F9967" w:rsidR="007E0CA6" w:rsidRPr="00AB6905" w:rsidRDefault="007E0CA6"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B6905">
              <w:rPr>
                <w:rFonts w:ascii="Palatino Linotype" w:eastAsia="Calibri" w:hAnsi="Palatino Linotype" w:cs="Arial"/>
                <w:color w:val="000000" w:themeColor="text1"/>
                <w:sz w:val="22"/>
                <w:lang w:val="es-ES"/>
              </w:rPr>
              <w:lastRenderedPageBreak/>
              <w:t xml:space="preserve">Archivo electrónico que contiene la nómina general de la primera </w:t>
            </w:r>
            <w:r w:rsidRPr="00AB6905">
              <w:rPr>
                <w:rFonts w:ascii="Palatino Linotype" w:eastAsia="Calibri" w:hAnsi="Palatino Linotype" w:cs="Arial"/>
                <w:color w:val="000000" w:themeColor="text1"/>
                <w:sz w:val="22"/>
                <w:lang w:val="es-ES"/>
              </w:rPr>
              <w:lastRenderedPageBreak/>
              <w:t>quincena de agosto de dos mil veinte</w:t>
            </w:r>
            <w:r w:rsidR="00AD7238" w:rsidRPr="00AB6905">
              <w:rPr>
                <w:rFonts w:ascii="Palatino Linotype" w:eastAsia="Calibri" w:hAnsi="Palatino Linotype" w:cs="Arial"/>
                <w:color w:val="000000" w:themeColor="text1"/>
                <w:sz w:val="22"/>
                <w:lang w:val="es-ES"/>
              </w:rPr>
              <w:t>.</w:t>
            </w:r>
          </w:p>
        </w:tc>
        <w:tc>
          <w:tcPr>
            <w:tcW w:w="2686" w:type="dxa"/>
          </w:tcPr>
          <w:p w14:paraId="5D7EF59F" w14:textId="4F63A16F" w:rsidR="00DC1B92" w:rsidRPr="00AB6905" w:rsidRDefault="00475BB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AB6905">
              <w:rPr>
                <w:rFonts w:ascii="Palatino Linotype" w:eastAsia="Calibri" w:hAnsi="Palatino Linotype" w:cs="Arial"/>
                <w:b/>
                <w:color w:val="000000" w:themeColor="text1"/>
                <w:sz w:val="22"/>
                <w:lang w:val="es-ES"/>
              </w:rPr>
              <w:lastRenderedPageBreak/>
              <w:t xml:space="preserve">No, </w:t>
            </w:r>
            <w:r w:rsidRPr="00AB6905">
              <w:rPr>
                <w:rFonts w:ascii="Palatino Linotype" w:eastAsia="Calibri" w:hAnsi="Palatino Linotype" w:cs="Arial"/>
                <w:color w:val="000000" w:themeColor="text1"/>
                <w:sz w:val="22"/>
                <w:lang w:val="es-ES"/>
              </w:rPr>
              <w:t xml:space="preserve">se asevera que la documental remitida corresponde a la nómina </w:t>
            </w:r>
            <w:r w:rsidRPr="00AB6905">
              <w:rPr>
                <w:rFonts w:ascii="Palatino Linotype" w:eastAsia="Calibri" w:hAnsi="Palatino Linotype" w:cs="Arial"/>
                <w:color w:val="000000" w:themeColor="text1"/>
                <w:sz w:val="22"/>
                <w:lang w:val="es-ES"/>
              </w:rPr>
              <w:lastRenderedPageBreak/>
              <w:t>general,</w:t>
            </w:r>
            <w:r w:rsidRPr="00AB6905">
              <w:rPr>
                <w:rFonts w:ascii="Palatino Linotype" w:eastAsia="Calibri" w:hAnsi="Palatino Linotype" w:cs="Arial"/>
                <w:b/>
                <w:color w:val="000000" w:themeColor="text1"/>
                <w:sz w:val="22"/>
                <w:lang w:val="es-ES"/>
              </w:rPr>
              <w:t xml:space="preserve"> </w:t>
            </w:r>
            <w:r w:rsidR="009257F8" w:rsidRPr="00AB6905">
              <w:rPr>
                <w:rFonts w:ascii="Palatino Linotype" w:eastAsia="Calibri" w:hAnsi="Palatino Linotype" w:cs="Arial"/>
                <w:color w:val="000000" w:themeColor="text1"/>
                <w:sz w:val="22"/>
                <w:lang w:val="es-ES"/>
              </w:rPr>
              <w:t xml:space="preserve">por otro lado, </w:t>
            </w:r>
            <w:r w:rsidR="00AD7238" w:rsidRPr="00AB6905">
              <w:rPr>
                <w:rFonts w:ascii="Palatino Linotype" w:eastAsia="Calibri" w:hAnsi="Palatino Linotype" w:cs="Arial"/>
                <w:color w:val="000000" w:themeColor="text1"/>
                <w:sz w:val="22"/>
                <w:lang w:val="es-ES"/>
              </w:rPr>
              <w:t>se realizó una versión pública incorrecta</w:t>
            </w:r>
            <w:r w:rsidR="009257F8" w:rsidRPr="00AB6905">
              <w:rPr>
                <w:rFonts w:ascii="Palatino Linotype" w:eastAsia="Calibri" w:hAnsi="Palatino Linotype" w:cs="Arial"/>
                <w:color w:val="000000" w:themeColor="text1"/>
                <w:sz w:val="22"/>
                <w:lang w:val="es-ES"/>
              </w:rPr>
              <w:t>.</w:t>
            </w:r>
          </w:p>
        </w:tc>
      </w:tr>
      <w:tr w:rsidR="00DC1B92" w:rsidRPr="00AB6905" w14:paraId="6D2538F8" w14:textId="77777777" w:rsidTr="009257F8">
        <w:tc>
          <w:tcPr>
            <w:tcW w:w="2405" w:type="dxa"/>
          </w:tcPr>
          <w:p w14:paraId="3835F52E" w14:textId="2F625273" w:rsidR="00DC1B92" w:rsidRPr="00AB6905"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B6905">
              <w:rPr>
                <w:rFonts w:ascii="Palatino Linotype" w:eastAsia="Calibri" w:hAnsi="Palatino Linotype" w:cs="Arial"/>
                <w:color w:val="000000" w:themeColor="text1"/>
                <w:sz w:val="22"/>
                <w:lang w:val="es-ES"/>
              </w:rPr>
              <w:lastRenderedPageBreak/>
              <w:t xml:space="preserve">Currículum Vitae </w:t>
            </w:r>
            <w:r w:rsidRPr="00AB6905">
              <w:rPr>
                <w:rFonts w:ascii="Palatino Linotype" w:hAnsi="Palatino Linotype"/>
                <w:color w:val="000000"/>
                <w:sz w:val="22"/>
              </w:rPr>
              <w:t>del pe</w:t>
            </w:r>
            <w:r w:rsidR="007E0CA6" w:rsidRPr="00AB6905">
              <w:rPr>
                <w:rFonts w:ascii="Palatino Linotype" w:hAnsi="Palatino Linotype"/>
                <w:color w:val="000000"/>
                <w:sz w:val="22"/>
              </w:rPr>
              <w:t>rsonal adscrito al Instituto Municipal de S</w:t>
            </w:r>
            <w:r w:rsidRPr="00AB6905">
              <w:rPr>
                <w:rFonts w:ascii="Palatino Linotype" w:hAnsi="Palatino Linotype"/>
                <w:color w:val="000000"/>
                <w:sz w:val="22"/>
              </w:rPr>
              <w:t>alud</w:t>
            </w:r>
            <w:r w:rsidR="007E0CA6" w:rsidRPr="00AB6905">
              <w:rPr>
                <w:rFonts w:ascii="Palatino Linotype" w:hAnsi="Palatino Linotype"/>
                <w:color w:val="000000"/>
                <w:sz w:val="22"/>
              </w:rPr>
              <w:t>.</w:t>
            </w:r>
          </w:p>
        </w:tc>
        <w:tc>
          <w:tcPr>
            <w:tcW w:w="3686" w:type="dxa"/>
          </w:tcPr>
          <w:p w14:paraId="117ACA3B" w14:textId="77777777" w:rsidR="00AD7238" w:rsidRPr="00AB6905" w:rsidRDefault="007E0CA6"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B6905">
              <w:rPr>
                <w:rFonts w:ascii="Palatino Linotype" w:eastAsia="Calibri" w:hAnsi="Palatino Linotype" w:cs="Arial"/>
                <w:color w:val="000000" w:themeColor="text1"/>
                <w:sz w:val="22"/>
                <w:lang w:val="es-ES"/>
              </w:rPr>
              <w:t>Archivo electrónico que contiene la ficha curricular de la Titular de</w:t>
            </w:r>
            <w:r w:rsidR="009B36C8" w:rsidRPr="00AB6905">
              <w:rPr>
                <w:rFonts w:ascii="Palatino Linotype" w:eastAsia="Calibri" w:hAnsi="Palatino Linotype" w:cs="Arial"/>
                <w:color w:val="000000" w:themeColor="text1"/>
                <w:sz w:val="22"/>
                <w:lang w:val="es-ES"/>
              </w:rPr>
              <w:t>l</w:t>
            </w:r>
            <w:r w:rsidRPr="00AB6905">
              <w:rPr>
                <w:rFonts w:ascii="Palatino Linotype" w:eastAsia="Calibri" w:hAnsi="Palatino Linotype" w:cs="Arial"/>
                <w:color w:val="000000" w:themeColor="text1"/>
                <w:sz w:val="22"/>
                <w:lang w:val="es-ES"/>
              </w:rPr>
              <w:t xml:space="preserve"> Instituto</w:t>
            </w:r>
            <w:r w:rsidR="00AD7238" w:rsidRPr="00AB6905">
              <w:rPr>
                <w:rFonts w:ascii="Palatino Linotype" w:eastAsia="Calibri" w:hAnsi="Palatino Linotype" w:cs="Arial"/>
                <w:color w:val="000000" w:themeColor="text1"/>
                <w:sz w:val="22"/>
                <w:lang w:val="es-ES"/>
              </w:rPr>
              <w:t xml:space="preserve"> Municipal de Salud</w:t>
            </w:r>
            <w:r w:rsidRPr="00AB6905">
              <w:rPr>
                <w:rFonts w:ascii="Palatino Linotype" w:eastAsia="Calibri" w:hAnsi="Palatino Linotype" w:cs="Arial"/>
                <w:color w:val="000000" w:themeColor="text1"/>
                <w:sz w:val="22"/>
                <w:lang w:val="es-ES"/>
              </w:rPr>
              <w:t>.</w:t>
            </w:r>
            <w:r w:rsidR="00AD7238" w:rsidRPr="00AB6905">
              <w:rPr>
                <w:rFonts w:ascii="Palatino Linotype" w:eastAsia="Calibri" w:hAnsi="Palatino Linotype" w:cs="Arial"/>
                <w:color w:val="000000" w:themeColor="text1"/>
                <w:sz w:val="22"/>
                <w:lang w:val="es-ES"/>
              </w:rPr>
              <w:t xml:space="preserve"> </w:t>
            </w:r>
          </w:p>
          <w:p w14:paraId="090BBD3B" w14:textId="3B8AD27F" w:rsidR="00DC1B92" w:rsidRPr="00AB6905" w:rsidRDefault="007E0CA6"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B6905">
              <w:rPr>
                <w:rFonts w:ascii="Palatino Linotype" w:eastAsia="Calibri" w:hAnsi="Palatino Linotype" w:cs="Arial"/>
                <w:color w:val="000000" w:themeColor="text1"/>
                <w:sz w:val="22"/>
                <w:lang w:val="es-ES"/>
              </w:rPr>
              <w:t>Archivo electrón</w:t>
            </w:r>
            <w:r w:rsidR="00324D61" w:rsidRPr="00AB6905">
              <w:rPr>
                <w:rFonts w:ascii="Palatino Linotype" w:eastAsia="Calibri" w:hAnsi="Palatino Linotype" w:cs="Arial"/>
                <w:color w:val="000000" w:themeColor="text1"/>
                <w:sz w:val="22"/>
                <w:lang w:val="es-ES"/>
              </w:rPr>
              <w:t xml:space="preserve">ico que contiene </w:t>
            </w:r>
            <w:r w:rsidR="00AD7238" w:rsidRPr="00AB6905">
              <w:rPr>
                <w:rFonts w:ascii="Palatino Linotype" w:eastAsia="Calibri" w:hAnsi="Palatino Linotype" w:cs="Arial"/>
                <w:color w:val="000000" w:themeColor="text1"/>
                <w:sz w:val="22"/>
                <w:lang w:val="es-ES"/>
              </w:rPr>
              <w:t>el</w:t>
            </w:r>
            <w:r w:rsidR="00324D61" w:rsidRPr="00AB6905">
              <w:rPr>
                <w:rFonts w:ascii="Palatino Linotype" w:eastAsia="Calibri" w:hAnsi="Palatino Linotype" w:cs="Arial"/>
                <w:color w:val="000000" w:themeColor="text1"/>
                <w:sz w:val="22"/>
                <w:lang w:val="es-ES"/>
              </w:rPr>
              <w:t xml:space="preserve"> currículum</w:t>
            </w:r>
            <w:r w:rsidRPr="00AB6905">
              <w:rPr>
                <w:rFonts w:ascii="Palatino Linotype" w:eastAsia="Calibri" w:hAnsi="Palatino Linotype" w:cs="Arial"/>
                <w:color w:val="000000" w:themeColor="text1"/>
                <w:sz w:val="22"/>
                <w:lang w:val="es-ES"/>
              </w:rPr>
              <w:t xml:space="preserve"> vitae y fichas curriculares de diversos servidores públicos.</w:t>
            </w:r>
          </w:p>
        </w:tc>
        <w:tc>
          <w:tcPr>
            <w:tcW w:w="2686" w:type="dxa"/>
          </w:tcPr>
          <w:p w14:paraId="226739E8" w14:textId="53DEBFBD" w:rsidR="00DC1B92" w:rsidRPr="00AB6905" w:rsidRDefault="00594590"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AB6905">
              <w:rPr>
                <w:rFonts w:ascii="Palatino Linotype" w:eastAsia="Calibri" w:hAnsi="Palatino Linotype" w:cs="Arial"/>
                <w:b/>
                <w:color w:val="000000" w:themeColor="text1"/>
                <w:sz w:val="22"/>
                <w:lang w:val="es-ES"/>
              </w:rPr>
              <w:t>Parcialmente</w:t>
            </w:r>
            <w:r w:rsidRPr="00AB6905">
              <w:rPr>
                <w:rFonts w:ascii="Palatino Linotype" w:eastAsia="Calibri" w:hAnsi="Palatino Linotype" w:cs="Arial"/>
                <w:color w:val="000000" w:themeColor="text1"/>
                <w:sz w:val="22"/>
                <w:lang w:val="es-ES"/>
              </w:rPr>
              <w:t xml:space="preserve">, </w:t>
            </w:r>
            <w:r w:rsidR="009A2E6D" w:rsidRPr="00AB6905">
              <w:rPr>
                <w:rFonts w:ascii="Palatino Linotype" w:eastAsia="Calibri" w:hAnsi="Palatino Linotype" w:cs="Arial"/>
                <w:color w:val="000000" w:themeColor="text1"/>
                <w:sz w:val="22"/>
                <w:lang w:val="es-ES"/>
              </w:rPr>
              <w:t xml:space="preserve">se </w:t>
            </w:r>
            <w:r w:rsidR="00AD7238" w:rsidRPr="00AB6905">
              <w:rPr>
                <w:rFonts w:ascii="Palatino Linotype" w:eastAsia="Calibri" w:hAnsi="Palatino Linotype" w:cs="Arial"/>
                <w:color w:val="000000" w:themeColor="text1"/>
                <w:sz w:val="22"/>
                <w:lang w:val="es-ES"/>
              </w:rPr>
              <w:t xml:space="preserve">realizó una versión pública excesiva ya que se </w:t>
            </w:r>
            <w:r w:rsidR="009A2E6D" w:rsidRPr="00AB6905">
              <w:rPr>
                <w:rFonts w:ascii="Palatino Linotype" w:eastAsia="Calibri" w:hAnsi="Palatino Linotype" w:cs="Arial"/>
                <w:color w:val="000000" w:themeColor="text1"/>
                <w:sz w:val="22"/>
                <w:lang w:val="es-ES"/>
              </w:rPr>
              <w:t>testó la fotografía</w:t>
            </w:r>
            <w:r w:rsidR="00DE608A" w:rsidRPr="00AB6905">
              <w:rPr>
                <w:rFonts w:ascii="Palatino Linotype" w:eastAsia="Calibri" w:hAnsi="Palatino Linotype" w:cs="Arial"/>
                <w:color w:val="000000" w:themeColor="text1"/>
                <w:sz w:val="22"/>
                <w:lang w:val="es-ES"/>
              </w:rPr>
              <w:t xml:space="preserve"> de servidores públicos </w:t>
            </w:r>
            <w:r w:rsidR="00013681" w:rsidRPr="00AB6905">
              <w:rPr>
                <w:rFonts w:ascii="Palatino Linotype" w:eastAsia="Calibri" w:hAnsi="Palatino Linotype" w:cs="Arial"/>
                <w:color w:val="000000" w:themeColor="text1"/>
                <w:sz w:val="22"/>
                <w:lang w:val="es-ES"/>
              </w:rPr>
              <w:t xml:space="preserve">de </w:t>
            </w:r>
            <w:r w:rsidR="00EA1161" w:rsidRPr="00AB6905">
              <w:rPr>
                <w:rFonts w:ascii="Palatino Linotype" w:eastAsia="Calibri" w:hAnsi="Palatino Linotype" w:cs="Arial"/>
                <w:color w:val="000000" w:themeColor="text1"/>
                <w:sz w:val="22"/>
                <w:lang w:val="es-ES"/>
              </w:rPr>
              <w:t>mandos medios a</w:t>
            </w:r>
            <w:r w:rsidR="00013681" w:rsidRPr="00AB6905">
              <w:rPr>
                <w:rFonts w:ascii="Palatino Linotype" w:eastAsia="Calibri" w:hAnsi="Palatino Linotype" w:cs="Arial"/>
                <w:color w:val="000000" w:themeColor="text1"/>
                <w:sz w:val="22"/>
                <w:lang w:val="es-ES"/>
              </w:rPr>
              <w:t xml:space="preserve"> superiores </w:t>
            </w:r>
            <w:r w:rsidR="00DE608A" w:rsidRPr="00AB6905">
              <w:rPr>
                <w:rFonts w:ascii="Palatino Linotype" w:eastAsia="Calibri" w:hAnsi="Palatino Linotype" w:cs="Arial"/>
                <w:color w:val="000000" w:themeColor="text1"/>
                <w:sz w:val="22"/>
                <w:lang w:val="es-ES"/>
              </w:rPr>
              <w:t>en</w:t>
            </w:r>
            <w:r w:rsidR="009A2E6D" w:rsidRPr="00AB6905">
              <w:rPr>
                <w:rFonts w:ascii="Palatino Linotype" w:eastAsia="Calibri" w:hAnsi="Palatino Linotype" w:cs="Arial"/>
                <w:color w:val="000000" w:themeColor="text1"/>
                <w:sz w:val="22"/>
                <w:lang w:val="es-ES"/>
              </w:rPr>
              <w:t xml:space="preserve"> </w:t>
            </w:r>
            <w:r w:rsidR="00324D61" w:rsidRPr="00AB6905">
              <w:rPr>
                <w:rFonts w:ascii="Palatino Linotype" w:eastAsia="Calibri" w:hAnsi="Palatino Linotype" w:cs="Arial"/>
                <w:color w:val="000000" w:themeColor="text1"/>
                <w:sz w:val="22"/>
                <w:lang w:val="es-ES"/>
              </w:rPr>
              <w:t>currículum</w:t>
            </w:r>
            <w:r w:rsidR="00013681" w:rsidRPr="00AB6905">
              <w:rPr>
                <w:rFonts w:ascii="Palatino Linotype" w:eastAsia="Calibri" w:hAnsi="Palatino Linotype" w:cs="Arial"/>
                <w:color w:val="000000" w:themeColor="text1"/>
                <w:sz w:val="22"/>
                <w:lang w:val="es-ES"/>
              </w:rPr>
              <w:t xml:space="preserve"> vitae</w:t>
            </w:r>
            <w:r w:rsidR="009A2E6D" w:rsidRPr="00AB6905">
              <w:rPr>
                <w:rFonts w:ascii="Palatino Linotype" w:eastAsia="Calibri" w:hAnsi="Palatino Linotype" w:cs="Arial"/>
                <w:color w:val="000000" w:themeColor="text1"/>
                <w:sz w:val="22"/>
                <w:lang w:val="es-ES"/>
              </w:rPr>
              <w:t xml:space="preserve"> y fichas curriculares. </w:t>
            </w:r>
          </w:p>
        </w:tc>
      </w:tr>
    </w:tbl>
    <w:p w14:paraId="036B4072" w14:textId="77777777" w:rsidR="00DC1B92" w:rsidRPr="00AB6905"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EFA87F" w14:textId="7DFF99FD" w:rsidR="000C2FDC" w:rsidRPr="00AB6905" w:rsidRDefault="009A2E6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De lo anteriormente expuesto, se puede observar claramente que el </w:t>
      </w:r>
      <w:r w:rsidRPr="00AB6905">
        <w:rPr>
          <w:rFonts w:ascii="Palatino Linotype" w:eastAsia="Calibri" w:hAnsi="Palatino Linotype" w:cs="Arial"/>
          <w:b/>
          <w:color w:val="000000" w:themeColor="text1"/>
          <w:lang w:val="es-ES"/>
        </w:rPr>
        <w:t>SUJETO OBLIGADO</w:t>
      </w:r>
      <w:r w:rsidRPr="00AB6905">
        <w:rPr>
          <w:rFonts w:ascii="Palatino Linotype" w:eastAsia="Calibri" w:hAnsi="Palatino Linotype" w:cs="Arial"/>
          <w:color w:val="000000" w:themeColor="text1"/>
          <w:lang w:val="es-ES"/>
        </w:rPr>
        <w:t xml:space="preserve"> atendió a la inform</w:t>
      </w:r>
      <w:r w:rsidR="005A4C01" w:rsidRPr="00AB6905">
        <w:rPr>
          <w:rFonts w:ascii="Palatino Linotype" w:eastAsia="Calibri" w:hAnsi="Palatino Linotype" w:cs="Arial"/>
          <w:color w:val="000000" w:themeColor="text1"/>
          <w:lang w:val="es-ES"/>
        </w:rPr>
        <w:t>ación requerida; sin embargo,</w:t>
      </w:r>
      <w:r w:rsidRPr="00AB6905">
        <w:rPr>
          <w:rFonts w:ascii="Palatino Linotype" w:eastAsia="Calibri" w:hAnsi="Palatino Linotype" w:cs="Arial"/>
          <w:color w:val="000000" w:themeColor="text1"/>
          <w:lang w:val="es-ES"/>
        </w:rPr>
        <w:t xml:space="preserve"> dio cumplim</w:t>
      </w:r>
      <w:r w:rsidR="009B36C8" w:rsidRPr="00AB6905">
        <w:rPr>
          <w:rFonts w:ascii="Palatino Linotype" w:eastAsia="Calibri" w:hAnsi="Palatino Linotype" w:cs="Arial"/>
          <w:color w:val="000000" w:themeColor="text1"/>
          <w:lang w:val="es-ES"/>
        </w:rPr>
        <w:t>iento parcial</w:t>
      </w:r>
      <w:r w:rsidR="00CB76E5" w:rsidRPr="00AB6905">
        <w:rPr>
          <w:rFonts w:ascii="Palatino Linotype" w:eastAsia="Calibri" w:hAnsi="Palatino Linotype" w:cs="Arial"/>
          <w:color w:val="000000" w:themeColor="text1"/>
          <w:lang w:val="es-ES"/>
        </w:rPr>
        <w:t xml:space="preserve"> y realizó una versión pública incorrecta</w:t>
      </w:r>
      <w:r w:rsidR="000C2FDC" w:rsidRPr="00AB6905">
        <w:rPr>
          <w:rFonts w:ascii="Palatino Linotype" w:eastAsia="Calibri" w:hAnsi="Palatino Linotype" w:cs="Arial"/>
          <w:color w:val="000000" w:themeColor="text1"/>
          <w:lang w:val="es-ES"/>
        </w:rPr>
        <w:t>, razón por la cual resultan fundados los motiv</w:t>
      </w:r>
      <w:r w:rsidR="009257F8" w:rsidRPr="00AB6905">
        <w:rPr>
          <w:rFonts w:ascii="Palatino Linotype" w:eastAsia="Calibri" w:hAnsi="Palatino Linotype" w:cs="Arial"/>
          <w:color w:val="000000" w:themeColor="text1"/>
          <w:lang w:val="es-ES"/>
        </w:rPr>
        <w:t>os de inconformidad hechos valer</w:t>
      </w:r>
      <w:r w:rsidR="000C2FDC" w:rsidRPr="00AB6905">
        <w:rPr>
          <w:rFonts w:ascii="Palatino Linotype" w:eastAsia="Calibri" w:hAnsi="Palatino Linotype" w:cs="Arial"/>
          <w:color w:val="000000" w:themeColor="text1"/>
          <w:lang w:val="es-ES"/>
        </w:rPr>
        <w:t xml:space="preserve"> por el particular</w:t>
      </w:r>
      <w:r w:rsidR="009257F8" w:rsidRPr="00AB6905">
        <w:rPr>
          <w:rFonts w:ascii="Palatino Linotype" w:eastAsia="Calibri" w:hAnsi="Palatino Linotype" w:cs="Arial"/>
          <w:color w:val="000000" w:themeColor="text1"/>
          <w:lang w:val="es-ES"/>
        </w:rPr>
        <w:t>.</w:t>
      </w:r>
      <w:r w:rsidR="000C2FDC" w:rsidRPr="00AB6905">
        <w:rPr>
          <w:rFonts w:ascii="Palatino Linotype" w:eastAsia="Calibri" w:hAnsi="Palatino Linotype" w:cs="Arial"/>
          <w:color w:val="000000" w:themeColor="text1"/>
          <w:lang w:val="es-ES"/>
        </w:rPr>
        <w:t xml:space="preserve"> </w:t>
      </w:r>
    </w:p>
    <w:p w14:paraId="07A1B380" w14:textId="77777777" w:rsidR="000C2FDC" w:rsidRPr="00AB6905" w:rsidRDefault="000C2FDC" w:rsidP="000C2FD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EEE008" w14:textId="398AEF16" w:rsidR="009257F8" w:rsidRPr="00AB6905" w:rsidRDefault="009257F8" w:rsidP="009257F8">
      <w:pPr>
        <w:pStyle w:val="Prrafodelista"/>
        <w:numPr>
          <w:ilvl w:val="0"/>
          <w:numId w:val="38"/>
        </w:numPr>
        <w:tabs>
          <w:tab w:val="left" w:pos="426"/>
          <w:tab w:val="left" w:pos="567"/>
        </w:tabs>
        <w:spacing w:line="360" w:lineRule="auto"/>
        <w:jc w:val="both"/>
        <w:rPr>
          <w:rFonts w:ascii="Palatino Linotype" w:eastAsia="Calibri" w:hAnsi="Palatino Linotype" w:cs="Arial"/>
          <w:b/>
          <w:color w:val="000000" w:themeColor="text1"/>
          <w:lang w:val="es-ES"/>
        </w:rPr>
      </w:pPr>
      <w:r w:rsidRPr="00AB6905">
        <w:rPr>
          <w:rFonts w:ascii="Palatino Linotype" w:eastAsia="Calibri" w:hAnsi="Palatino Linotype" w:cs="Arial"/>
          <w:b/>
          <w:color w:val="000000" w:themeColor="text1"/>
          <w:lang w:val="es-ES"/>
        </w:rPr>
        <w:t>La Plantilla del Personal</w:t>
      </w:r>
    </w:p>
    <w:p w14:paraId="2202F071" w14:textId="77777777" w:rsidR="009257F8" w:rsidRPr="00AB6905" w:rsidRDefault="009257F8" w:rsidP="009257F8">
      <w:pPr>
        <w:tabs>
          <w:tab w:val="left" w:pos="426"/>
          <w:tab w:val="left" w:pos="567"/>
        </w:tabs>
        <w:spacing w:line="360" w:lineRule="auto"/>
        <w:jc w:val="both"/>
        <w:rPr>
          <w:rFonts w:ascii="Palatino Linotype" w:eastAsia="Calibri" w:hAnsi="Palatino Linotype" w:cs="Arial"/>
          <w:b/>
          <w:color w:val="000000" w:themeColor="text1"/>
          <w:lang w:val="es-ES"/>
        </w:rPr>
      </w:pPr>
    </w:p>
    <w:p w14:paraId="1F91163E" w14:textId="599E3332" w:rsidR="000C2FDC" w:rsidRPr="00AB6905" w:rsidRDefault="00AB537C"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Es</w:t>
      </w:r>
      <w:r w:rsidR="009257F8" w:rsidRPr="00AB6905">
        <w:rPr>
          <w:rFonts w:ascii="Palatino Linotype" w:eastAsia="Calibri" w:hAnsi="Palatino Linotype" w:cs="Arial"/>
          <w:color w:val="000000" w:themeColor="text1"/>
          <w:lang w:val="es-ES"/>
        </w:rPr>
        <w:t xml:space="preserve"> de </w:t>
      </w:r>
      <w:r w:rsidR="009257F8" w:rsidRPr="00AB6905">
        <w:rPr>
          <w:rFonts w:ascii="Palatino Linotype" w:hAnsi="Palatino Linotype" w:cs="Arial"/>
        </w:rPr>
        <w:t xml:space="preserve">destacar que en la Legislación del Estado de México no existe precepto alguno que conceptualice </w:t>
      </w:r>
      <w:r w:rsidR="009257F8" w:rsidRPr="00AB6905">
        <w:rPr>
          <w:rFonts w:ascii="Palatino Linotype" w:hAnsi="Palatino Linotype" w:cs="Arial"/>
          <w:i/>
        </w:rPr>
        <w:t>la plantilla de personal</w:t>
      </w:r>
      <w:r w:rsidR="009257F8" w:rsidRPr="00AB6905">
        <w:rPr>
          <w:rFonts w:ascii="Palatino Linotype" w:hAnsi="Palatino Linotype" w:cs="Arial"/>
        </w:rPr>
        <w:t>; sin embargo, la norma mexicana para la igualdad laboral entre hombres y mujeres número NMX-R-025-SCFI-2009 la define de manera textual como “</w:t>
      </w:r>
      <w:r w:rsidR="009257F8" w:rsidRPr="00AB6905">
        <w:rPr>
          <w:rFonts w:ascii="Palatino Linotype" w:hAnsi="Palatino Linotype" w:cs="Arial"/>
          <w:i/>
        </w:rPr>
        <w:t>todas las personas que laboran en la organización, independientemente del tipo de contrato con el que cuentan, incluidas las subcontratadas.”</w:t>
      </w:r>
    </w:p>
    <w:p w14:paraId="1433D913" w14:textId="77777777" w:rsidR="009257F8" w:rsidRPr="00AB6905" w:rsidRDefault="009257F8" w:rsidP="009257F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0F02F8" w14:textId="251EDD48" w:rsidR="000C2FDC" w:rsidRPr="00AB6905" w:rsidRDefault="009257F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Ahora bien, </w:t>
      </w:r>
      <w:r w:rsidRPr="00AB6905">
        <w:rPr>
          <w:rFonts w:ascii="Palatino Linotype" w:hAnsi="Palatino Linotype" w:cs="Arial"/>
        </w:rPr>
        <w:t>por analogía</w:t>
      </w:r>
      <w:r w:rsidR="00AB537C" w:rsidRPr="00AB6905">
        <w:rPr>
          <w:rFonts w:ascii="Palatino Linotype" w:hAnsi="Palatino Linotype" w:cs="Arial"/>
        </w:rPr>
        <w:t>,</w:t>
      </w:r>
      <w:r w:rsidRPr="00AB6905">
        <w:rPr>
          <w:rFonts w:ascii="Palatino Linotype" w:hAnsi="Palatino Linotype" w:cs="Arial"/>
        </w:rPr>
        <w:t xml:space="preserve"> el Instituto de Seguridad Social del Estado de México y Municipios emitió el Manual del Procedimiento Operativo de Control de Plantilla de Personal la define como el “</w:t>
      </w:r>
      <w:r w:rsidRPr="00AB6905">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6B02C877" w14:textId="77777777" w:rsidR="009257F8" w:rsidRPr="00AB6905" w:rsidRDefault="009257F8" w:rsidP="009257F8">
      <w:pPr>
        <w:pStyle w:val="Prrafodelista"/>
        <w:rPr>
          <w:rFonts w:ascii="Palatino Linotype" w:eastAsia="Calibri" w:hAnsi="Palatino Linotype" w:cs="Arial"/>
          <w:color w:val="000000" w:themeColor="text1"/>
          <w:lang w:val="es-ES"/>
        </w:rPr>
      </w:pPr>
    </w:p>
    <w:p w14:paraId="3FB18D2C" w14:textId="39332215" w:rsidR="009257F8" w:rsidRPr="00AB6905" w:rsidRDefault="009257F8" w:rsidP="009257F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Conforme </w:t>
      </w:r>
      <w:r w:rsidRPr="00AB6905">
        <w:rPr>
          <w:rFonts w:ascii="Palatino Linotype" w:hAnsi="Palatino Linotype" w:cs="Arial"/>
        </w:rPr>
        <w:t xml:space="preserve">a lo anterior, se advierte que </w:t>
      </w:r>
      <w:r w:rsidRPr="00AB6905">
        <w:rPr>
          <w:rFonts w:ascii="Palatino Linotype" w:hAnsi="Palatino Linotype" w:cs="Arial"/>
          <w:i/>
        </w:rPr>
        <w:t>la plantilla de personal</w:t>
      </w:r>
      <w:r w:rsidRPr="00AB6905">
        <w:rPr>
          <w:rFonts w:ascii="Palatino Linotype" w:hAnsi="Palatino Linotype" w:cs="Arial"/>
        </w:rPr>
        <w:t xml:space="preserve"> es el documento </w:t>
      </w:r>
      <w:r w:rsidR="00AB537C" w:rsidRPr="00AB6905">
        <w:rPr>
          <w:rFonts w:ascii="Palatino Linotype" w:hAnsi="Palatino Linotype" w:cs="Arial"/>
        </w:rPr>
        <w:t>que se conforma,</w:t>
      </w:r>
      <w:r w:rsidRPr="00AB6905">
        <w:rPr>
          <w:rFonts w:ascii="Palatino Linotype" w:hAnsi="Palatino Linotype" w:cs="Arial"/>
        </w:rPr>
        <w:t xml:space="preserve"> entre </w:t>
      </w:r>
      <w:r w:rsidR="00AB537C" w:rsidRPr="00AB6905">
        <w:rPr>
          <w:rFonts w:ascii="Palatino Linotype" w:hAnsi="Palatino Linotype" w:cs="Arial"/>
        </w:rPr>
        <w:t>otros datos</w:t>
      </w:r>
      <w:r w:rsidRPr="00AB6905">
        <w:rPr>
          <w:rFonts w:ascii="Palatino Linotype" w:hAnsi="Palatino Linotype" w:cs="Arial"/>
        </w:rPr>
        <w:t xml:space="preserve">, </w:t>
      </w:r>
      <w:r w:rsidR="00AB537C" w:rsidRPr="00AB6905">
        <w:rPr>
          <w:rFonts w:ascii="Palatino Linotype" w:hAnsi="Palatino Linotype" w:cs="Arial"/>
        </w:rPr>
        <w:t xml:space="preserve">de </w:t>
      </w:r>
      <w:r w:rsidRPr="00AB6905">
        <w:rPr>
          <w:rFonts w:ascii="Palatino Linotype" w:hAnsi="Palatino Linotype" w:cs="Arial"/>
        </w:rPr>
        <w:t>la plaza aut</w:t>
      </w:r>
      <w:r w:rsidR="00B82EE0" w:rsidRPr="00AB6905">
        <w:rPr>
          <w:rFonts w:ascii="Palatino Linotype" w:hAnsi="Palatino Linotype" w:cs="Arial"/>
        </w:rPr>
        <w:t xml:space="preserve">orizada por puesto, categoría, </w:t>
      </w:r>
      <w:r w:rsidRPr="00AB6905">
        <w:rPr>
          <w:rFonts w:ascii="Palatino Linotype" w:hAnsi="Palatino Linotype" w:cs="Arial"/>
        </w:rPr>
        <w:t>unidad de adscripción</w:t>
      </w:r>
      <w:r w:rsidR="00B82EE0" w:rsidRPr="00AB6905">
        <w:rPr>
          <w:rFonts w:ascii="Palatino Linotype" w:hAnsi="Palatino Linotype" w:cs="Arial"/>
        </w:rPr>
        <w:t xml:space="preserve"> y tipo de relación laboral.</w:t>
      </w:r>
    </w:p>
    <w:p w14:paraId="078EEBA9" w14:textId="77777777" w:rsidR="009F22C5" w:rsidRPr="00AB6905" w:rsidRDefault="009F22C5" w:rsidP="009F22C5">
      <w:pPr>
        <w:pStyle w:val="Prrafodelista"/>
        <w:rPr>
          <w:rFonts w:ascii="Palatino Linotype" w:eastAsia="Calibri" w:hAnsi="Palatino Linotype" w:cs="Arial"/>
          <w:color w:val="000000" w:themeColor="text1"/>
          <w:lang w:val="es-ES"/>
        </w:rPr>
      </w:pPr>
    </w:p>
    <w:p w14:paraId="20E4E0C0" w14:textId="26B04025" w:rsidR="009F22C5" w:rsidRPr="00AB6905" w:rsidRDefault="009F22C5" w:rsidP="009257F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Asimismo, </w:t>
      </w:r>
      <w:r w:rsidRPr="00AB6905">
        <w:rPr>
          <w:rFonts w:ascii="Palatino Linotype" w:hAnsi="Palatino Linotype" w:cs="Arial"/>
        </w:rPr>
        <w:t>es de señalar que el artículo 98, fracción XV de la Ley del Trabajo de los Servidores Públicos del Estado y Municipios dispone que las instituciones públicas, tal es el caso, de</w:t>
      </w:r>
      <w:r w:rsidR="00B82EE0" w:rsidRPr="00AB6905">
        <w:rPr>
          <w:rFonts w:ascii="Palatino Linotype" w:hAnsi="Palatino Linotype" w:cs="Arial"/>
        </w:rPr>
        <w:t xml:space="preserve"> </w:t>
      </w:r>
      <w:r w:rsidRPr="00AB6905">
        <w:rPr>
          <w:rFonts w:ascii="Palatino Linotype" w:hAnsi="Palatino Linotype" w:cs="Arial"/>
        </w:rPr>
        <w:t>l</w:t>
      </w:r>
      <w:r w:rsidR="00B82EE0" w:rsidRPr="00AB6905">
        <w:rPr>
          <w:rFonts w:ascii="Palatino Linotype" w:hAnsi="Palatino Linotype" w:cs="Arial"/>
        </w:rPr>
        <w:t>os</w:t>
      </w:r>
      <w:r w:rsidRPr="00AB6905">
        <w:rPr>
          <w:rFonts w:ascii="Palatino Linotype" w:hAnsi="Palatino Linotype" w:cs="Arial"/>
        </w:rPr>
        <w:t xml:space="preserve"> Ayuntamiento</w:t>
      </w:r>
      <w:r w:rsidR="00B82EE0" w:rsidRPr="00AB6905">
        <w:rPr>
          <w:rFonts w:ascii="Palatino Linotype" w:hAnsi="Palatino Linotype" w:cs="Arial"/>
        </w:rPr>
        <w:t>s</w:t>
      </w:r>
      <w:r w:rsidRPr="00AB6905">
        <w:rPr>
          <w:rFonts w:ascii="Palatino Linotype" w:hAnsi="Palatino Linotype" w:cs="Arial"/>
        </w:rPr>
        <w:t>,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w:t>
      </w:r>
    </w:p>
    <w:p w14:paraId="437B3969" w14:textId="77777777" w:rsidR="009F22C5" w:rsidRPr="00AB6905" w:rsidRDefault="009F22C5" w:rsidP="009F22C5">
      <w:pPr>
        <w:pStyle w:val="Prrafodelista"/>
        <w:rPr>
          <w:rFonts w:ascii="Palatino Linotype" w:eastAsia="Calibri" w:hAnsi="Palatino Linotype" w:cs="Arial"/>
          <w:color w:val="000000" w:themeColor="text1"/>
          <w:lang w:val="es-ES"/>
        </w:rPr>
      </w:pPr>
    </w:p>
    <w:p w14:paraId="687DF70A" w14:textId="3689B5F1" w:rsidR="009F22C5" w:rsidRPr="00AB6905" w:rsidRDefault="009F22C5" w:rsidP="009257F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w:t>
      </w:r>
      <w:r w:rsidRPr="00AB6905">
        <w:rPr>
          <w:rFonts w:ascii="Palatino Linotype" w:hAnsi="Palatino Linotype" w:cs="Arial"/>
        </w:rPr>
        <w:t>su parte, el Manual para la Planeación, Programación y Presupuestación</w:t>
      </w:r>
      <w:r w:rsidRPr="00AB6905">
        <w:rPr>
          <w:rFonts w:ascii="Palatino Linotype" w:hAnsi="Palatino Linotype" w:cs="Arial"/>
          <w:bCs/>
        </w:rPr>
        <w:t xml:space="preserve"> Municipal para el ejercicio fiscal 2019, establece en el apartado </w:t>
      </w:r>
      <w:r w:rsidRPr="00AB6905">
        <w:rPr>
          <w:rFonts w:ascii="Palatino Linotype" w:hAnsi="Palatino Linotype" w:cs="Arial"/>
        </w:rPr>
        <w:t xml:space="preserve">III.2.3, denominado </w:t>
      </w:r>
      <w:r w:rsidRPr="00AB6905">
        <w:rPr>
          <w:rFonts w:ascii="Palatino Linotype" w:hAnsi="Palatino Linotype" w:cs="Arial"/>
          <w:i/>
        </w:rPr>
        <w:t>Lineamientos para la determinación del Presupuesto de Gasto Corriente</w:t>
      </w:r>
      <w:r w:rsidRPr="00AB6905">
        <w:rPr>
          <w:rFonts w:ascii="Palatino Linotype" w:hAnsi="Palatino Linotype" w:cs="Arial"/>
        </w:rPr>
        <w:t xml:space="preserve">, que para dar orden y congruencia a las funciones de la administración pública municipal encaminadas al logro de los objetivos determinados en el Plan de Desarrollo </w:t>
      </w:r>
      <w:r w:rsidRPr="00AB6905">
        <w:rPr>
          <w:rFonts w:ascii="Palatino Linotype" w:hAnsi="Palatino Linotype" w:cs="Arial"/>
        </w:rPr>
        <w:lastRenderedPageBreak/>
        <w:t>Municipal, las dependencias, con base en los avances de los ejercicios anteriores, elaborarán su anteproyecto de Presupuesto de Egresos para el ejercicio fiscal del año 2020.</w:t>
      </w:r>
    </w:p>
    <w:p w14:paraId="05AA6609" w14:textId="77777777" w:rsidR="009F22C5" w:rsidRPr="00AB6905" w:rsidRDefault="009F22C5" w:rsidP="009F22C5">
      <w:pPr>
        <w:pStyle w:val="Prrafodelista"/>
        <w:rPr>
          <w:rFonts w:ascii="Palatino Linotype" w:eastAsia="Calibri" w:hAnsi="Palatino Linotype" w:cs="Arial"/>
          <w:color w:val="000000" w:themeColor="text1"/>
          <w:lang w:val="es-ES"/>
        </w:rPr>
      </w:pPr>
    </w:p>
    <w:p w14:paraId="31402A7A" w14:textId="0B4BE114" w:rsidR="009F22C5" w:rsidRPr="00AB6905" w:rsidRDefault="00AB537C" w:rsidP="009257F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Así</w:t>
      </w:r>
      <w:r w:rsidR="009F22C5" w:rsidRPr="00AB6905">
        <w:rPr>
          <w:rFonts w:ascii="Palatino Linotype" w:eastAsia="Calibri" w:hAnsi="Palatino Linotype" w:cs="Arial"/>
          <w:color w:val="000000" w:themeColor="text1"/>
          <w:lang w:val="es-ES"/>
        </w:rPr>
        <w:t xml:space="preserve">, </w:t>
      </w:r>
      <w:r w:rsidR="009F22C5" w:rsidRPr="00AB6905">
        <w:rPr>
          <w:rFonts w:ascii="Palatino Linotype" w:hAnsi="Palatino Linotype" w:cs="Arial"/>
        </w:rPr>
        <w:t xml:space="preserve">el Manual en estudio señala de manera textual que </w:t>
      </w:r>
      <w:r w:rsidR="009F22C5" w:rsidRPr="00AB6905">
        <w:rPr>
          <w:rFonts w:ascii="Palatino Linotype" w:hAnsi="Palatino Linotype" w:cs="Arial"/>
          <w:b/>
          <w:i/>
        </w:rPr>
        <w:t>“</w:t>
      </w:r>
      <w:r w:rsidR="009F22C5" w:rsidRPr="00AB6905">
        <w:rPr>
          <w:rFonts w:ascii="Palatino Linotype" w:hAnsi="Palatino Linotype" w:cs="Arial"/>
          <w:i/>
          <w:u w:val="single"/>
        </w:rPr>
        <w:t>la propuesta de presupuesto deberá integrarse en los formatos PbRM 03 al PbRM 07</w:t>
      </w:r>
      <w:r w:rsidR="009F22C5" w:rsidRPr="00AB6905">
        <w:rPr>
          <w:rFonts w:ascii="Palatino Linotype" w:hAnsi="Palatino Linotype" w:cs="Arial"/>
          <w:i/>
        </w:rPr>
        <w:t xml:space="preserve"> en todas sus series, </w:t>
      </w:r>
      <w:r w:rsidR="009F22C5" w:rsidRPr="00AB6905">
        <w:rPr>
          <w:rFonts w:ascii="Palatino Linotype" w:hAnsi="Palatino Linotype" w:cs="Arial"/>
          <w:i/>
          <w:u w:val="single"/>
        </w:rPr>
        <w:t xml:space="preserve">para ello, es necesario tener la </w:t>
      </w:r>
      <w:r w:rsidR="009F22C5" w:rsidRPr="00AB6905">
        <w:rPr>
          <w:rFonts w:ascii="Palatino Linotype" w:hAnsi="Palatino Linotype" w:cs="Arial"/>
          <w:b/>
          <w:i/>
          <w:u w:val="single"/>
        </w:rPr>
        <w:t>plantilla de personal autorizada</w:t>
      </w:r>
      <w:r w:rsidR="009F22C5" w:rsidRPr="00AB6905">
        <w:rPr>
          <w:rFonts w:ascii="Palatino Linotype" w:hAnsi="Palatino Linotype" w:cs="Arial"/>
          <w:b/>
          <w:i/>
        </w:rPr>
        <w:t xml:space="preserve"> </w:t>
      </w:r>
      <w:r w:rsidR="009F22C5" w:rsidRPr="00AB6905">
        <w:rPr>
          <w:rFonts w:ascii="Palatino Linotype" w:hAnsi="Palatino Linotype" w:cs="Arial"/>
          <w:i/>
        </w:rPr>
        <w:t xml:space="preserve">y una propuesta de insumos y requerimientos </w:t>
      </w:r>
      <w:r w:rsidR="009F22C5" w:rsidRPr="00AB6905">
        <w:rPr>
          <w:rFonts w:ascii="Palatino Linotype" w:hAnsi="Palatino Linotype" w:cs="Arial"/>
          <w:i/>
          <w:u w:val="single"/>
        </w:rPr>
        <w:t>a nivel de cada una de las dependencias generales, auxiliares y organismos municipales,</w:t>
      </w:r>
      <w:r w:rsidR="009F22C5" w:rsidRPr="00AB6905">
        <w:rPr>
          <w:rFonts w:ascii="Palatino Linotype" w:hAnsi="Palatino Linotype" w:cs="Arial"/>
          <w:i/>
        </w:rPr>
        <w:t xml:space="preserve"> así como los catálogos y anexos que se presentan en este manual.”</w:t>
      </w:r>
    </w:p>
    <w:p w14:paraId="156483AE" w14:textId="77777777" w:rsidR="009F22C5" w:rsidRPr="00AB6905" w:rsidRDefault="009F22C5" w:rsidP="009F22C5">
      <w:pPr>
        <w:pStyle w:val="Prrafodelista"/>
        <w:rPr>
          <w:rFonts w:ascii="Palatino Linotype" w:eastAsia="Calibri" w:hAnsi="Palatino Linotype" w:cs="Arial"/>
          <w:color w:val="000000" w:themeColor="text1"/>
          <w:lang w:val="es-ES"/>
        </w:rPr>
      </w:pPr>
    </w:p>
    <w:p w14:paraId="3078626C" w14:textId="6ED76232" w:rsidR="009F22C5" w:rsidRPr="00AB6905" w:rsidRDefault="009F22C5" w:rsidP="009257F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Conforme </w:t>
      </w:r>
      <w:r w:rsidRPr="00AB6905">
        <w:rPr>
          <w:rFonts w:ascii="Palatino Linotype" w:hAnsi="Palatino Linotype" w:cs="Arial"/>
        </w:rPr>
        <w:t xml:space="preserve">a lo señalado, el Pleno de este Instituto concluye que las dependencias públicas deben elaborar </w:t>
      </w:r>
      <w:r w:rsidRPr="00AB6905">
        <w:rPr>
          <w:rFonts w:ascii="Palatino Linotype" w:hAnsi="Palatino Linotype" w:cs="Arial"/>
          <w:b/>
        </w:rPr>
        <w:t>la plantilla de personal</w:t>
      </w:r>
      <w:r w:rsidRPr="00AB6905">
        <w:rPr>
          <w:rFonts w:ascii="Palatino Linotype" w:hAnsi="Palatino Linotype" w:cs="Arial"/>
        </w:rPr>
        <w:t xml:space="preserve">, la cual formará parte de la propuesta de presupuesto de egresos de los Municipios y deberá integrase en los formatos </w:t>
      </w:r>
      <w:r w:rsidRPr="00AB6905">
        <w:rPr>
          <w:rFonts w:ascii="Palatino Linotype" w:hAnsi="Palatino Linotype" w:cs="Arial"/>
          <w:i/>
        </w:rPr>
        <w:t>PbRM-03</w:t>
      </w:r>
      <w:r w:rsidRPr="00AB6905">
        <w:rPr>
          <w:rFonts w:ascii="Palatino Linotype" w:hAnsi="Palatino Linotype" w:cs="Arial"/>
        </w:rPr>
        <w:t xml:space="preserve"> al </w:t>
      </w:r>
      <w:r w:rsidRPr="00AB6905">
        <w:rPr>
          <w:rFonts w:ascii="Palatino Linotype" w:hAnsi="Palatino Linotype" w:cs="Arial"/>
          <w:i/>
        </w:rPr>
        <w:t>PbRM-07</w:t>
      </w:r>
      <w:r w:rsidRPr="00AB6905">
        <w:rPr>
          <w:rFonts w:ascii="Palatino Linotype" w:hAnsi="Palatino Linotype" w:cs="Arial"/>
        </w:rPr>
        <w:t>, la cual, colmaría lo requerido por el particular.</w:t>
      </w:r>
    </w:p>
    <w:p w14:paraId="6886ADEF" w14:textId="77777777" w:rsidR="00B82EE0" w:rsidRPr="00AB6905" w:rsidRDefault="00B82EE0" w:rsidP="00B82EE0">
      <w:pPr>
        <w:pStyle w:val="Prrafodelista"/>
        <w:rPr>
          <w:rFonts w:ascii="Palatino Linotype" w:eastAsia="Calibri" w:hAnsi="Palatino Linotype" w:cs="Arial"/>
          <w:color w:val="000000" w:themeColor="text1"/>
          <w:lang w:val="es-ES"/>
        </w:rPr>
      </w:pPr>
    </w:p>
    <w:p w14:paraId="47A1A23D" w14:textId="3AC49360" w:rsidR="00CB76E5" w:rsidRPr="00AB6905" w:rsidRDefault="00B82EE0" w:rsidP="00CB76E5">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Ahora bien, es importante mencionar que se solicitó </w:t>
      </w:r>
      <w:r w:rsidR="00745B8B" w:rsidRPr="00AB6905">
        <w:rPr>
          <w:rFonts w:ascii="Palatino Linotype" w:eastAsia="Calibri" w:hAnsi="Palatino Linotype" w:cs="Arial"/>
          <w:color w:val="000000" w:themeColor="text1"/>
          <w:lang w:val="es-ES"/>
        </w:rPr>
        <w:t xml:space="preserve">textualmente </w:t>
      </w:r>
      <w:r w:rsidRPr="00AB6905">
        <w:rPr>
          <w:rFonts w:ascii="Palatino Linotype" w:eastAsia="Calibri" w:hAnsi="Palatino Linotype" w:cs="Arial"/>
          <w:color w:val="000000" w:themeColor="text1"/>
          <w:lang w:val="es-ES"/>
        </w:rPr>
        <w:t xml:space="preserve">“… </w:t>
      </w:r>
      <w:r w:rsidRPr="00AB6905">
        <w:rPr>
          <w:rFonts w:ascii="Palatino Linotype" w:hAnsi="Palatino Linotype"/>
          <w:color w:val="000000"/>
        </w:rPr>
        <w:t xml:space="preserve">la plantilla completa del personal adscrito al instituto municipal de salud…”, </w:t>
      </w:r>
      <w:r w:rsidR="00AB537C" w:rsidRPr="00AB6905">
        <w:rPr>
          <w:rFonts w:ascii="Palatino Linotype" w:hAnsi="Palatino Linotype"/>
          <w:color w:val="000000"/>
        </w:rPr>
        <w:t>y</w:t>
      </w:r>
      <w:r w:rsidRPr="00AB6905">
        <w:rPr>
          <w:rFonts w:ascii="Palatino Linotype" w:hAnsi="Palatino Linotype"/>
          <w:color w:val="000000"/>
        </w:rPr>
        <w:t xml:space="preserve"> el </w:t>
      </w:r>
      <w:r w:rsidRPr="00AB6905">
        <w:rPr>
          <w:rFonts w:ascii="Palatino Linotype" w:hAnsi="Palatino Linotype"/>
          <w:b/>
          <w:color w:val="000000"/>
        </w:rPr>
        <w:t>SUJETO OBLIGADO</w:t>
      </w:r>
      <w:r w:rsidRPr="00AB6905">
        <w:rPr>
          <w:rFonts w:ascii="Palatino Linotype" w:hAnsi="Palatino Linotype"/>
          <w:color w:val="000000"/>
        </w:rPr>
        <w:t xml:space="preserve"> pretendió dar respuesta, proporcionando la documental que asevera la </w:t>
      </w:r>
      <w:r w:rsidR="00AB537C" w:rsidRPr="00AB6905">
        <w:rPr>
          <w:rFonts w:ascii="Palatino Linotype" w:hAnsi="Palatino Linotype"/>
          <w:color w:val="000000"/>
        </w:rPr>
        <w:t>“</w:t>
      </w:r>
      <w:r w:rsidRPr="00AB6905">
        <w:rPr>
          <w:rFonts w:ascii="Palatino Linotype" w:hAnsi="Palatino Linotype"/>
          <w:color w:val="000000"/>
        </w:rPr>
        <w:t xml:space="preserve">nómina </w:t>
      </w:r>
      <w:r w:rsidRPr="00AB6905">
        <w:rPr>
          <w:rFonts w:ascii="Palatino Linotype" w:eastAsia="Calibri" w:hAnsi="Palatino Linotype" w:cs="Arial"/>
          <w:color w:val="000000" w:themeColor="text1"/>
          <w:lang w:val="es-ES"/>
        </w:rPr>
        <w:t>general de la primera quincena de agosto de dos mil veinte</w:t>
      </w:r>
      <w:r w:rsidR="00AB537C" w:rsidRPr="00AB6905">
        <w:rPr>
          <w:rFonts w:ascii="Palatino Linotype" w:eastAsia="Calibri" w:hAnsi="Palatino Linotype" w:cs="Arial"/>
          <w:color w:val="000000" w:themeColor="text1"/>
          <w:lang w:val="es-ES"/>
        </w:rPr>
        <w:t>”</w:t>
      </w:r>
      <w:r w:rsidR="00CB76E5" w:rsidRPr="00AB6905">
        <w:rPr>
          <w:rFonts w:ascii="Palatino Linotype" w:eastAsia="Calibri" w:hAnsi="Palatino Linotype" w:cs="Arial"/>
          <w:color w:val="000000" w:themeColor="text1"/>
          <w:lang w:val="es-ES"/>
        </w:rPr>
        <w:t xml:space="preserve"> como se observa a continuación:</w:t>
      </w:r>
    </w:p>
    <w:p w14:paraId="285131E1" w14:textId="4918192E" w:rsidR="00CB76E5" w:rsidRPr="00AB6905" w:rsidRDefault="001B0B83" w:rsidP="00CB76E5">
      <w:pPr>
        <w:pStyle w:val="Prrafodelista"/>
        <w:ind w:left="284"/>
        <w:rPr>
          <w:rFonts w:ascii="Palatino Linotype" w:eastAsia="Calibri" w:hAnsi="Palatino Linotype" w:cs="Arial"/>
          <w:color w:val="000000" w:themeColor="text1"/>
          <w:lang w:val="es-ES"/>
        </w:rPr>
      </w:pPr>
      <w:r w:rsidRPr="00AB6905">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0288" behindDoc="0" locked="0" layoutInCell="1" allowOverlap="1" wp14:anchorId="3C8AE66F" wp14:editId="6C5E0A2D">
                <wp:simplePos x="0" y="0"/>
                <wp:positionH relativeFrom="column">
                  <wp:posOffset>1769799</wp:posOffset>
                </wp:positionH>
                <wp:positionV relativeFrom="paragraph">
                  <wp:posOffset>-102870</wp:posOffset>
                </wp:positionV>
                <wp:extent cx="2023353" cy="321013"/>
                <wp:effectExtent l="50800" t="25400" r="59690" b="73025"/>
                <wp:wrapNone/>
                <wp:docPr id="9" name="Marco 9"/>
                <wp:cNvGraphicFramePr/>
                <a:graphic xmlns:a="http://schemas.openxmlformats.org/drawingml/2006/main">
                  <a:graphicData uri="http://schemas.microsoft.com/office/word/2010/wordprocessingShape">
                    <wps:wsp>
                      <wps:cNvSpPr/>
                      <wps:spPr>
                        <a:xfrm>
                          <a:off x="0" y="0"/>
                          <a:ext cx="2023353" cy="321013"/>
                        </a:xfrm>
                        <a:prstGeom prst="frame">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D2177E" id="Marco 9" o:spid="_x0000_s1026" style="position:absolute;margin-left:139.35pt;margin-top:-8.1pt;width:159.3pt;height:25.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023353,32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" path="m,l2023353,r,321013l,321013,,xm40127,40127r,240759l1983226,280886r,-240759l40127,40127xe" fillcolor="red" strokecolor="red">
                <v:shadow on="t" color="black" opacity="22937f" origin=",.5" offset="0,.63889mm"/>
                <v:path arrowok="t" o:connecttype="custom" o:connectlocs="0,0;2023353,0;2023353,321013;0,321013;0,0;40127,40127;40127,280886;1983226,280886;1983226,40127;40127,40127" o:connectangles="0,0,0,0,0,0,0,0,0,0"/>
              </v:shape>
            </w:pict>
          </mc:Fallback>
        </mc:AlternateContent>
      </w:r>
      <w:r w:rsidR="00CB76E5" w:rsidRPr="00AB6905">
        <w:rPr>
          <w:rFonts w:ascii="Palatino Linotype" w:eastAsia="Calibri" w:hAnsi="Palatino Linotype" w:cs="Arial"/>
          <w:noProof/>
          <w:color w:val="000000" w:themeColor="text1"/>
          <w:lang w:val="es-MX" w:eastAsia="es-MX"/>
        </w:rPr>
        <w:drawing>
          <wp:inline distT="0" distB="0" distL="0" distR="0" wp14:anchorId="635699B0" wp14:editId="68771FD7">
            <wp:extent cx="5205835" cy="1857983"/>
            <wp:effectExtent l="12700" t="12700" r="1397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0-10-30 a la(s) 1.56.30.png"/>
                    <pic:cNvPicPr/>
                  </pic:nvPicPr>
                  <pic:blipFill rotWithShape="1">
                    <a:blip r:embed="rId8"/>
                    <a:srcRect b="4474"/>
                    <a:stretch/>
                  </pic:blipFill>
                  <pic:spPr bwMode="auto">
                    <a:xfrm>
                      <a:off x="0" y="0"/>
                      <a:ext cx="5276538" cy="188321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A4D2391" w14:textId="77777777" w:rsidR="00CB76E5" w:rsidRPr="00AB6905" w:rsidRDefault="00CB76E5" w:rsidP="00CB76E5">
      <w:pPr>
        <w:pStyle w:val="Prrafodelista"/>
        <w:rPr>
          <w:rFonts w:ascii="Palatino Linotype" w:eastAsia="Calibri" w:hAnsi="Palatino Linotype" w:cs="Arial"/>
          <w:color w:val="000000" w:themeColor="text1"/>
          <w:lang w:val="es-ES"/>
        </w:rPr>
      </w:pPr>
    </w:p>
    <w:p w14:paraId="57E26A2E" w14:textId="77777777" w:rsidR="00CB76E5" w:rsidRPr="00AB6905" w:rsidRDefault="00CB76E5" w:rsidP="00CB76E5">
      <w:pPr>
        <w:pStyle w:val="Prrafodelista"/>
        <w:rPr>
          <w:rFonts w:ascii="Palatino Linotype" w:eastAsia="Calibri" w:hAnsi="Palatino Linotype" w:cs="Arial"/>
          <w:color w:val="000000" w:themeColor="text1"/>
          <w:lang w:val="es-ES"/>
        </w:rPr>
      </w:pPr>
    </w:p>
    <w:p w14:paraId="52999219" w14:textId="71BF7DBA" w:rsidR="00B82EE0" w:rsidRPr="00AB6905" w:rsidRDefault="00CB76E5" w:rsidP="00CB76E5">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S</w:t>
      </w:r>
      <w:r w:rsidR="00AB537C" w:rsidRPr="00AB6905">
        <w:rPr>
          <w:rFonts w:ascii="Palatino Linotype" w:eastAsia="Calibri" w:hAnsi="Palatino Linotype" w:cs="Arial"/>
          <w:color w:val="000000" w:themeColor="text1"/>
          <w:lang w:val="es-ES"/>
        </w:rPr>
        <w:t>in embargo</w:t>
      </w:r>
      <w:r w:rsidR="00B82EE0" w:rsidRPr="00AB6905">
        <w:rPr>
          <w:rFonts w:ascii="Palatino Linotype" w:eastAsia="Calibri" w:hAnsi="Palatino Linotype" w:cs="Arial"/>
          <w:color w:val="000000" w:themeColor="text1"/>
          <w:lang w:val="es-ES"/>
        </w:rPr>
        <w:t>, la misma no colma el requerimiento</w:t>
      </w:r>
      <w:r w:rsidR="00745B8B" w:rsidRPr="00AB6905">
        <w:rPr>
          <w:rFonts w:ascii="Palatino Linotype" w:eastAsia="Calibri" w:hAnsi="Palatino Linotype" w:cs="Arial"/>
          <w:color w:val="000000" w:themeColor="text1"/>
          <w:lang w:val="es-ES"/>
        </w:rPr>
        <w:t xml:space="preserve">, toda vez que </w:t>
      </w:r>
      <w:r w:rsidR="00AB537C" w:rsidRPr="00AB6905">
        <w:rPr>
          <w:rFonts w:ascii="Palatino Linotype" w:eastAsia="Calibri" w:hAnsi="Palatino Linotype" w:cs="Arial"/>
          <w:color w:val="000000" w:themeColor="text1"/>
          <w:lang w:val="es-ES"/>
        </w:rPr>
        <w:t>no contiene el total de datos que conforman la platilla del personal</w:t>
      </w:r>
      <w:r w:rsidR="00745B8B" w:rsidRPr="00AB6905">
        <w:rPr>
          <w:rFonts w:ascii="Palatino Linotype" w:eastAsia="Calibri" w:hAnsi="Palatino Linotype" w:cs="Arial"/>
          <w:color w:val="000000" w:themeColor="text1"/>
          <w:lang w:val="es-ES"/>
        </w:rPr>
        <w:t>,</w:t>
      </w:r>
      <w:r w:rsidR="00AB537C" w:rsidRPr="00AB6905">
        <w:rPr>
          <w:rFonts w:ascii="Palatino Linotype" w:eastAsia="Calibri" w:hAnsi="Palatino Linotype" w:cs="Arial"/>
          <w:color w:val="000000" w:themeColor="text1"/>
          <w:lang w:val="es-ES"/>
        </w:rPr>
        <w:t xml:space="preserve"> como </w:t>
      </w:r>
      <w:r w:rsidRPr="00AB6905">
        <w:rPr>
          <w:rFonts w:ascii="Palatino Linotype" w:eastAsia="Calibri" w:hAnsi="Palatino Linotype" w:cs="Arial"/>
          <w:color w:val="000000" w:themeColor="text1"/>
          <w:lang w:val="es-ES"/>
        </w:rPr>
        <w:t xml:space="preserve">lo es </w:t>
      </w:r>
      <w:r w:rsidR="00AB537C" w:rsidRPr="00AB6905">
        <w:rPr>
          <w:rFonts w:ascii="Palatino Linotype" w:eastAsia="Calibri" w:hAnsi="Palatino Linotype" w:cs="Arial"/>
          <w:color w:val="000000" w:themeColor="text1"/>
          <w:lang w:val="es-ES"/>
        </w:rPr>
        <w:t>el tipo de relaci</w:t>
      </w:r>
      <w:r w:rsidR="00745B8B" w:rsidRPr="00AB6905">
        <w:rPr>
          <w:rFonts w:ascii="Palatino Linotype" w:eastAsia="Calibri" w:hAnsi="Palatino Linotype" w:cs="Arial"/>
          <w:color w:val="000000" w:themeColor="text1"/>
          <w:lang w:val="es-ES"/>
        </w:rPr>
        <w:t>ón laboral;</w:t>
      </w:r>
      <w:r w:rsidR="00AB537C" w:rsidRPr="00AB6905">
        <w:rPr>
          <w:rFonts w:ascii="Palatino Linotype" w:eastAsia="Calibri" w:hAnsi="Palatino Linotype" w:cs="Arial"/>
          <w:color w:val="000000" w:themeColor="text1"/>
          <w:lang w:val="es-ES"/>
        </w:rPr>
        <w:t xml:space="preserve"> por otro lado, no es </w:t>
      </w:r>
      <w:r w:rsidR="00745B8B" w:rsidRPr="00AB6905">
        <w:rPr>
          <w:rFonts w:ascii="Palatino Linotype" w:eastAsia="Calibri" w:hAnsi="Palatino Linotype" w:cs="Arial"/>
          <w:color w:val="000000" w:themeColor="text1"/>
          <w:lang w:val="es-ES"/>
        </w:rPr>
        <w:t xml:space="preserve">el </w:t>
      </w:r>
      <w:r w:rsidR="00AB537C" w:rsidRPr="00AB6905">
        <w:rPr>
          <w:rFonts w:ascii="Palatino Linotype" w:eastAsia="Calibri" w:hAnsi="Palatino Linotype" w:cs="Arial"/>
          <w:color w:val="000000" w:themeColor="text1"/>
          <w:lang w:val="es-ES"/>
        </w:rPr>
        <w:t>documento requerido inicialmente por el particular.</w:t>
      </w:r>
    </w:p>
    <w:p w14:paraId="38098A22" w14:textId="77777777" w:rsidR="00AB537C" w:rsidRPr="00AB6905" w:rsidRDefault="00AB537C" w:rsidP="00AB537C">
      <w:pPr>
        <w:pStyle w:val="Prrafodelista"/>
        <w:rPr>
          <w:rFonts w:ascii="Palatino Linotype" w:eastAsia="Calibri" w:hAnsi="Palatino Linotype" w:cs="Arial"/>
          <w:color w:val="000000" w:themeColor="text1"/>
          <w:lang w:val="es-ES"/>
        </w:rPr>
      </w:pPr>
    </w:p>
    <w:p w14:paraId="2802F8B9" w14:textId="12E68BCE" w:rsidR="009F22C5" w:rsidRPr="00AB6905" w:rsidRDefault="00745B8B" w:rsidP="009F22C5">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Aunado a lo anterior</w:t>
      </w:r>
      <w:r w:rsidR="00AB537C" w:rsidRPr="00AB6905">
        <w:rPr>
          <w:rFonts w:ascii="Palatino Linotype" w:eastAsia="Calibri" w:hAnsi="Palatino Linotype" w:cs="Arial"/>
          <w:color w:val="000000" w:themeColor="text1"/>
          <w:lang w:val="es-ES"/>
        </w:rPr>
        <w:t>,</w:t>
      </w:r>
      <w:r w:rsidRPr="00AB6905">
        <w:rPr>
          <w:rFonts w:ascii="Palatino Linotype" w:eastAsia="Calibri" w:hAnsi="Palatino Linotype" w:cs="Arial"/>
          <w:color w:val="000000" w:themeColor="text1"/>
          <w:lang w:val="es-ES"/>
        </w:rPr>
        <w:t xml:space="preserve"> es importante mencionar que se realizó una versión pública incorrecta, ya que</w:t>
      </w:r>
      <w:r w:rsidR="00AB537C" w:rsidRPr="00AB6905">
        <w:rPr>
          <w:rFonts w:ascii="Palatino Linotype" w:eastAsia="Calibri" w:hAnsi="Palatino Linotype" w:cs="Arial"/>
          <w:color w:val="000000" w:themeColor="text1"/>
          <w:lang w:val="es-ES"/>
        </w:rPr>
        <w:t xml:space="preserve"> se dejó a la vista tanto en respuesta como en informe justificado, la información referente </w:t>
      </w:r>
      <w:r w:rsidR="001B0B83" w:rsidRPr="00AB6905">
        <w:rPr>
          <w:rFonts w:ascii="Palatino Linotype" w:eastAsia="Calibri" w:hAnsi="Palatino Linotype" w:cs="Arial"/>
          <w:color w:val="000000" w:themeColor="text1"/>
          <w:lang w:val="es-ES"/>
        </w:rPr>
        <w:t xml:space="preserve">a </w:t>
      </w:r>
      <w:r w:rsidR="00AB537C" w:rsidRPr="00AB6905">
        <w:rPr>
          <w:rFonts w:ascii="Palatino Linotype" w:eastAsia="Calibri" w:hAnsi="Palatino Linotype" w:cs="Arial"/>
          <w:color w:val="000000" w:themeColor="text1"/>
          <w:lang w:val="es-ES"/>
        </w:rPr>
        <w:t xml:space="preserve">las </w:t>
      </w:r>
      <w:r w:rsidR="00AB537C" w:rsidRPr="00AB6905">
        <w:rPr>
          <w:rFonts w:ascii="Palatino Linotype" w:eastAsia="Calibri" w:hAnsi="Palatino Linotype" w:cs="Arial"/>
          <w:b/>
          <w:color w:val="000000" w:themeColor="text1"/>
          <w:lang w:val="es-ES"/>
        </w:rPr>
        <w:t>Deducciones por concepto de</w:t>
      </w:r>
      <w:r w:rsidR="00AB537C" w:rsidRPr="00AB6905">
        <w:rPr>
          <w:rFonts w:ascii="Palatino Linotype" w:eastAsia="Calibri" w:hAnsi="Palatino Linotype" w:cs="Arial"/>
          <w:color w:val="000000" w:themeColor="text1"/>
          <w:lang w:val="es-ES"/>
        </w:rPr>
        <w:t xml:space="preserve"> “</w:t>
      </w:r>
      <w:r w:rsidR="00AB537C" w:rsidRPr="00AB6905">
        <w:rPr>
          <w:rFonts w:ascii="Palatino Linotype" w:eastAsia="Calibri" w:hAnsi="Palatino Linotype" w:cs="Arial"/>
          <w:b/>
          <w:color w:val="000000" w:themeColor="text1"/>
          <w:lang w:val="es-ES"/>
        </w:rPr>
        <w:t>Sis Cap Individual</w:t>
      </w:r>
      <w:r w:rsidR="00AB537C" w:rsidRPr="00AB6905">
        <w:rPr>
          <w:rFonts w:ascii="Palatino Linotype" w:eastAsia="Calibri" w:hAnsi="Palatino Linotype" w:cs="Arial"/>
          <w:color w:val="000000" w:themeColor="text1"/>
          <w:lang w:val="es-ES"/>
        </w:rPr>
        <w:t>”, misma que se considera información susceptible de clasificarse como confidencial, por lo que es menester dar vista</w:t>
      </w:r>
      <w:r w:rsidRPr="00AB6905">
        <w:rPr>
          <w:rFonts w:ascii="Palatino Linotype" w:eastAsia="Calibri" w:hAnsi="Palatino Linotype" w:cs="Arial"/>
          <w:color w:val="000000" w:themeColor="text1"/>
          <w:lang w:val="es-ES"/>
        </w:rPr>
        <w:t xml:space="preserve"> a la Dirección de Datos Personales de este </w:t>
      </w:r>
      <w:r w:rsidR="00AB537C" w:rsidRPr="00AB6905">
        <w:rPr>
          <w:rFonts w:ascii="Palatino Linotype" w:eastAsia="Calibri" w:hAnsi="Palatino Linotype" w:cs="Arial"/>
          <w:color w:val="000000" w:themeColor="text1"/>
          <w:lang w:val="es-ES"/>
        </w:rPr>
        <w:t>Instituto, para que en ejercicio de sus atribuciones atienda las directivas marcadas en la propia Ley de la materia</w:t>
      </w:r>
      <w:r w:rsidRPr="00AB6905">
        <w:rPr>
          <w:rFonts w:ascii="Palatino Linotype" w:eastAsia="Calibri" w:hAnsi="Palatino Linotype" w:cs="Arial"/>
          <w:color w:val="000000" w:themeColor="text1"/>
          <w:lang w:val="es-ES"/>
        </w:rPr>
        <w:t>.</w:t>
      </w:r>
    </w:p>
    <w:p w14:paraId="318E1B0E" w14:textId="77777777" w:rsidR="001B0B83" w:rsidRPr="00AB6905" w:rsidRDefault="001B0B83" w:rsidP="001B0B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22FEC6" w14:textId="555D5CEE" w:rsidR="004540C4" w:rsidRPr="00AB6905" w:rsidRDefault="009F22C5" w:rsidP="00CB76E5">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En consecuencia, </w:t>
      </w:r>
      <w:r w:rsidRPr="00AB6905">
        <w:rPr>
          <w:rFonts w:ascii="Palatino Linotype" w:hAnsi="Palatino Linotype" w:cs="Arial"/>
        </w:rPr>
        <w:t xml:space="preserve">esta Ponencia Resolutoria determina ordenar al </w:t>
      </w:r>
      <w:r w:rsidRPr="00AB6905">
        <w:rPr>
          <w:rFonts w:ascii="Palatino Linotype" w:hAnsi="Palatino Linotype" w:cs="Arial"/>
          <w:b/>
        </w:rPr>
        <w:t>SUJETO OBLIGADO</w:t>
      </w:r>
      <w:r w:rsidRPr="00AB6905">
        <w:rPr>
          <w:rFonts w:ascii="Palatino Linotype" w:hAnsi="Palatino Linotype" w:cs="Arial"/>
        </w:rPr>
        <w:t xml:space="preserve">, </w:t>
      </w:r>
      <w:r w:rsidR="00CB76E5" w:rsidRPr="00AB6905">
        <w:rPr>
          <w:rFonts w:ascii="Palatino Linotype" w:hAnsi="Palatino Linotype" w:cs="Arial"/>
        </w:rPr>
        <w:t xml:space="preserve">la plantilla completa </w:t>
      </w:r>
      <w:r w:rsidR="00CB76E5" w:rsidRPr="00AB6905">
        <w:rPr>
          <w:rFonts w:ascii="Palatino Linotype" w:hAnsi="Palatino Linotype"/>
          <w:color w:val="000000"/>
        </w:rPr>
        <w:t>del personal adscrito al Instituto Municipal de Salud,</w:t>
      </w:r>
      <w:r w:rsidR="00CB76E5" w:rsidRPr="00AB6905">
        <w:rPr>
          <w:rFonts w:ascii="Palatino Linotype" w:hAnsi="Palatino Linotype" w:cs="Arial"/>
        </w:rPr>
        <w:t xml:space="preserve"> </w:t>
      </w:r>
      <w:r w:rsidRPr="00AB6905">
        <w:rPr>
          <w:rFonts w:ascii="Palatino Linotype" w:hAnsi="Palatino Linotype" w:cs="Arial"/>
        </w:rPr>
        <w:t>en versión pública, de ser procedente</w:t>
      </w:r>
      <w:r w:rsidR="00CB76E5" w:rsidRPr="00AB6905">
        <w:rPr>
          <w:rFonts w:ascii="Palatino Linotype" w:hAnsi="Palatino Linotype" w:cs="Arial"/>
        </w:rPr>
        <w:t>.</w:t>
      </w:r>
    </w:p>
    <w:p w14:paraId="37ED5113" w14:textId="77777777" w:rsidR="001F56E3" w:rsidRPr="00AB6905" w:rsidRDefault="001F56E3" w:rsidP="001F56E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1DB1E9" w14:textId="377FABC4" w:rsidR="00265890" w:rsidRPr="00AB6905" w:rsidRDefault="001F56E3" w:rsidP="001F56E3">
      <w:pPr>
        <w:pStyle w:val="Prrafodelista"/>
        <w:numPr>
          <w:ilvl w:val="0"/>
          <w:numId w:val="38"/>
        </w:numPr>
        <w:tabs>
          <w:tab w:val="left" w:pos="426"/>
          <w:tab w:val="left" w:pos="567"/>
        </w:tabs>
        <w:spacing w:line="360" w:lineRule="auto"/>
        <w:jc w:val="both"/>
        <w:rPr>
          <w:rFonts w:ascii="Palatino Linotype" w:eastAsia="Calibri" w:hAnsi="Palatino Linotype" w:cs="Arial"/>
          <w:b/>
          <w:color w:val="000000" w:themeColor="text1"/>
          <w:lang w:val="es-ES"/>
        </w:rPr>
      </w:pPr>
      <w:r w:rsidRPr="00AB6905">
        <w:rPr>
          <w:rFonts w:ascii="Palatino Linotype" w:eastAsia="Calibri" w:hAnsi="Palatino Linotype" w:cs="Arial"/>
          <w:b/>
          <w:color w:val="000000" w:themeColor="text1"/>
          <w:lang w:val="es-ES"/>
        </w:rPr>
        <w:lastRenderedPageBreak/>
        <w:t>La publicidad de las fotografías en el Currículum Vitae.</w:t>
      </w:r>
    </w:p>
    <w:p w14:paraId="3018BCC2" w14:textId="77777777" w:rsidR="001F56E3" w:rsidRPr="00AB6905" w:rsidRDefault="001F56E3" w:rsidP="001F56E3">
      <w:pPr>
        <w:pStyle w:val="Prrafodelista"/>
        <w:tabs>
          <w:tab w:val="left" w:pos="426"/>
          <w:tab w:val="left" w:pos="567"/>
        </w:tabs>
        <w:spacing w:line="360" w:lineRule="auto"/>
        <w:jc w:val="both"/>
        <w:rPr>
          <w:rFonts w:ascii="Palatino Linotype" w:eastAsia="Calibri" w:hAnsi="Palatino Linotype" w:cs="Arial"/>
          <w:b/>
          <w:color w:val="000000" w:themeColor="text1"/>
          <w:lang w:val="es-ES"/>
        </w:rPr>
      </w:pPr>
    </w:p>
    <w:p w14:paraId="17211E9B" w14:textId="0DC5ACCC" w:rsidR="000D14F1" w:rsidRPr="00AB6905" w:rsidRDefault="009F22C5" w:rsidP="000D14F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Re</w:t>
      </w:r>
      <w:r w:rsidR="00495BB6" w:rsidRPr="00AB6905">
        <w:rPr>
          <w:rFonts w:ascii="Palatino Linotype" w:eastAsia="Calibri" w:hAnsi="Palatino Linotype" w:cs="Arial"/>
          <w:color w:val="000000" w:themeColor="text1"/>
          <w:lang w:val="es-ES"/>
        </w:rPr>
        <w:t>capitulando, el particular solicit</w:t>
      </w:r>
      <w:r w:rsidR="00C81221" w:rsidRPr="00AB6905">
        <w:rPr>
          <w:rFonts w:ascii="Palatino Linotype" w:eastAsia="Calibri" w:hAnsi="Palatino Linotype" w:cs="Arial"/>
          <w:color w:val="000000" w:themeColor="text1"/>
          <w:lang w:val="es-ES"/>
        </w:rPr>
        <w:t>ó el</w:t>
      </w:r>
      <w:r w:rsidR="00495BB6" w:rsidRPr="00AB6905">
        <w:rPr>
          <w:rFonts w:ascii="Palatino Linotype" w:eastAsia="Calibri" w:hAnsi="Palatino Linotype" w:cs="Arial"/>
          <w:color w:val="000000" w:themeColor="text1"/>
          <w:lang w:val="es-ES"/>
        </w:rPr>
        <w:t xml:space="preserve"> currículum vitae </w:t>
      </w:r>
      <w:r w:rsidR="00495BB6" w:rsidRPr="00AB6905">
        <w:rPr>
          <w:rFonts w:ascii="Palatino Linotype" w:hAnsi="Palatino Linotype"/>
          <w:color w:val="000000"/>
        </w:rPr>
        <w:t xml:space="preserve">del personal adscrito al Instituto Municipal de Salud; en respuesta el </w:t>
      </w:r>
      <w:r w:rsidR="00495BB6" w:rsidRPr="00AB6905">
        <w:rPr>
          <w:rFonts w:ascii="Palatino Linotype" w:hAnsi="Palatino Linotype"/>
          <w:b/>
          <w:color w:val="000000"/>
        </w:rPr>
        <w:t>SUJETO OBLIGADO</w:t>
      </w:r>
      <w:r w:rsidR="00495BB6" w:rsidRPr="00AB6905">
        <w:rPr>
          <w:rFonts w:ascii="Palatino Linotype" w:hAnsi="Palatino Linotype"/>
          <w:color w:val="000000"/>
        </w:rPr>
        <w:t xml:space="preserve"> proporcionó las documentales que a su considera</w:t>
      </w:r>
      <w:r w:rsidR="003E5C16" w:rsidRPr="00AB6905">
        <w:rPr>
          <w:rFonts w:ascii="Palatino Linotype" w:hAnsi="Palatino Linotype"/>
          <w:color w:val="000000"/>
        </w:rPr>
        <w:t>ción colmaban el requerimiento.</w:t>
      </w:r>
      <w:r w:rsidR="00903BD9" w:rsidRPr="00AB6905">
        <w:rPr>
          <w:rFonts w:ascii="Palatino Linotype" w:hAnsi="Palatino Linotype"/>
          <w:color w:val="000000"/>
        </w:rPr>
        <w:t xml:space="preserve"> Sin embrago, el particular argumentó en su recurso de revisión que se había realizado una versión pública incorrecta</w:t>
      </w:r>
      <w:r w:rsidR="00164246" w:rsidRPr="00AB6905">
        <w:rPr>
          <w:rFonts w:ascii="Palatino Linotype" w:hAnsi="Palatino Linotype"/>
          <w:color w:val="000000"/>
        </w:rPr>
        <w:t>.</w:t>
      </w:r>
      <w:r w:rsidR="000D14F1" w:rsidRPr="00AB6905">
        <w:rPr>
          <w:rFonts w:ascii="Palatino Linotype" w:eastAsia="Calibri" w:hAnsi="Palatino Linotype" w:cs="Arial"/>
          <w:color w:val="000000" w:themeColor="text1"/>
        </w:rPr>
        <w:t xml:space="preserve"> </w:t>
      </w:r>
      <w:r w:rsidR="00164246" w:rsidRPr="00AB6905">
        <w:rPr>
          <w:rFonts w:ascii="Palatino Linotype" w:eastAsia="Calibri" w:hAnsi="Palatino Linotype" w:cs="Arial"/>
          <w:color w:val="000000" w:themeColor="text1"/>
          <w:lang w:val="es-ES"/>
        </w:rPr>
        <w:t>Por lo tanto, esta Ponencia Resolutora consideró pertinente proceder al estudio de las documentales proporcionadas</w:t>
      </w:r>
      <w:r w:rsidR="003B5064" w:rsidRPr="00AB6905">
        <w:rPr>
          <w:rFonts w:ascii="Palatino Linotype" w:eastAsia="Calibri" w:hAnsi="Palatino Linotype" w:cs="Arial"/>
          <w:color w:val="000000" w:themeColor="text1"/>
          <w:lang w:val="es-ES"/>
        </w:rPr>
        <w:t>.</w:t>
      </w:r>
    </w:p>
    <w:p w14:paraId="4C38E46C" w14:textId="77777777" w:rsidR="000D14F1" w:rsidRPr="00AB6905" w:rsidRDefault="000D14F1" w:rsidP="000D14F1">
      <w:pPr>
        <w:pStyle w:val="Prrafodelista"/>
        <w:rPr>
          <w:rFonts w:ascii="Palatino Linotype" w:eastAsia="Calibri" w:hAnsi="Palatino Linotype" w:cs="Arial"/>
          <w:b/>
          <w:color w:val="000000" w:themeColor="text1"/>
          <w:lang w:val="es-ES"/>
        </w:rPr>
      </w:pPr>
    </w:p>
    <w:p w14:paraId="127C379C" w14:textId="7AAE04A2" w:rsidR="00AC5757" w:rsidRPr="00AB6905" w:rsidRDefault="00164246" w:rsidP="00AC575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b/>
          <w:color w:val="000000" w:themeColor="text1"/>
          <w:lang w:val="es-ES"/>
        </w:rPr>
        <w:t xml:space="preserve"> </w:t>
      </w:r>
      <w:r w:rsidR="000D14F1" w:rsidRPr="00AB6905">
        <w:rPr>
          <w:rFonts w:ascii="Palatino Linotype" w:eastAsia="Calibri" w:hAnsi="Palatino Linotype" w:cs="Arial"/>
          <w:color w:val="000000" w:themeColor="text1"/>
          <w:lang w:val="es-ES"/>
        </w:rPr>
        <w:t xml:space="preserve">Conforme a lo anterior, se advierte que se realizó una versión pública correcta </w:t>
      </w:r>
      <w:r w:rsidR="00AC5757" w:rsidRPr="00AB6905">
        <w:rPr>
          <w:rFonts w:ascii="Palatino Linotype" w:eastAsia="Calibri" w:hAnsi="Palatino Linotype" w:cs="Arial"/>
          <w:color w:val="000000" w:themeColor="text1"/>
          <w:lang w:val="es-ES"/>
        </w:rPr>
        <w:t>respecto al currículum</w:t>
      </w:r>
      <w:r w:rsidR="000D14F1" w:rsidRPr="00AB6905">
        <w:rPr>
          <w:rFonts w:ascii="Palatino Linotype" w:eastAsia="Calibri" w:hAnsi="Palatino Linotype" w:cs="Arial"/>
          <w:color w:val="000000" w:themeColor="text1"/>
          <w:lang w:val="es-ES"/>
        </w:rPr>
        <w:t xml:space="preserve"> vitae y fichas curriculares del</w:t>
      </w:r>
      <w:r w:rsidR="000D14F1" w:rsidRPr="00AB6905">
        <w:rPr>
          <w:rFonts w:ascii="Palatino Linotype" w:eastAsia="Calibri" w:hAnsi="Palatino Linotype" w:cs="Arial"/>
          <w:b/>
          <w:color w:val="000000" w:themeColor="text1"/>
          <w:lang w:val="es-ES"/>
        </w:rPr>
        <w:t xml:space="preserve"> personal operativo </w:t>
      </w:r>
      <w:r w:rsidR="000D14F1" w:rsidRPr="00AB6905">
        <w:rPr>
          <w:rFonts w:ascii="Palatino Linotype" w:eastAsia="Calibri" w:hAnsi="Palatino Linotype" w:cs="Arial"/>
          <w:color w:val="000000" w:themeColor="text1"/>
          <w:lang w:val="es-ES"/>
        </w:rPr>
        <w:t>del Instituto Municipal de la Salud</w:t>
      </w:r>
      <w:r w:rsidR="00AC5757" w:rsidRPr="00AB6905">
        <w:rPr>
          <w:rFonts w:ascii="Palatino Linotype" w:eastAsia="Calibri" w:hAnsi="Palatino Linotype" w:cs="Arial"/>
          <w:color w:val="000000" w:themeColor="text1"/>
          <w:lang w:val="es-ES"/>
        </w:rPr>
        <w:t xml:space="preserve">, razón por la cual, se tiene por </w:t>
      </w:r>
      <w:r w:rsidR="003B5064" w:rsidRPr="00AB6905">
        <w:rPr>
          <w:rFonts w:ascii="Palatino Linotype" w:eastAsia="Calibri" w:hAnsi="Palatino Linotype" w:cs="Arial"/>
          <w:color w:val="000000" w:themeColor="text1"/>
          <w:lang w:val="es-ES"/>
        </w:rPr>
        <w:t>atendido</w:t>
      </w:r>
      <w:r w:rsidR="00AC5757" w:rsidRPr="00AB6905">
        <w:rPr>
          <w:rFonts w:ascii="Palatino Linotype" w:eastAsia="Calibri" w:hAnsi="Palatino Linotype" w:cs="Arial"/>
          <w:color w:val="000000" w:themeColor="text1"/>
          <w:lang w:val="es-ES"/>
        </w:rPr>
        <w:t xml:space="preserve"> este punto.</w:t>
      </w:r>
    </w:p>
    <w:p w14:paraId="1472E908" w14:textId="77777777" w:rsidR="00AC5757" w:rsidRPr="00AB6905" w:rsidRDefault="00AC5757" w:rsidP="00AC5757">
      <w:pPr>
        <w:pStyle w:val="Prrafodelista"/>
        <w:rPr>
          <w:rFonts w:ascii="Palatino Linotype" w:eastAsia="Calibri" w:hAnsi="Palatino Linotype" w:cs="Arial"/>
          <w:color w:val="000000" w:themeColor="text1"/>
          <w:lang w:val="es-ES"/>
        </w:rPr>
      </w:pPr>
    </w:p>
    <w:p w14:paraId="49E60F22" w14:textId="5D1CEF74" w:rsidR="009F22C5" w:rsidRPr="00AB6905" w:rsidRDefault="00AC5757" w:rsidP="00AC575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Sin embargo</w:t>
      </w:r>
      <w:r w:rsidR="00495BB6" w:rsidRPr="00AB6905">
        <w:rPr>
          <w:rFonts w:ascii="Palatino Linotype" w:hAnsi="Palatino Linotype"/>
          <w:color w:val="000000"/>
        </w:rPr>
        <w:t xml:space="preserve">, </w:t>
      </w:r>
      <w:r w:rsidR="003E5C16" w:rsidRPr="00AB6905">
        <w:rPr>
          <w:rFonts w:ascii="Palatino Linotype" w:hAnsi="Palatino Linotype"/>
          <w:color w:val="000000"/>
        </w:rPr>
        <w:t xml:space="preserve">es menester señalar que el </w:t>
      </w:r>
      <w:r w:rsidR="003E5C16" w:rsidRPr="00AB6905">
        <w:rPr>
          <w:rFonts w:ascii="Palatino Linotype" w:hAnsi="Palatino Linotype"/>
          <w:b/>
          <w:color w:val="000000"/>
        </w:rPr>
        <w:t>SUJETO OBLIGADO</w:t>
      </w:r>
      <w:r w:rsidR="003E5C16" w:rsidRPr="00AB6905">
        <w:rPr>
          <w:rFonts w:ascii="Palatino Linotype" w:hAnsi="Palatino Linotype"/>
          <w:color w:val="000000"/>
        </w:rPr>
        <w:t xml:space="preserve"> </w:t>
      </w:r>
      <w:r w:rsidR="00495BB6" w:rsidRPr="00AB6905">
        <w:rPr>
          <w:rFonts w:ascii="Palatino Linotype" w:hAnsi="Palatino Linotype"/>
          <w:color w:val="000000"/>
        </w:rPr>
        <w:t xml:space="preserve">realizó una </w:t>
      </w:r>
      <w:r w:rsidR="00495BB6" w:rsidRPr="00AB6905">
        <w:rPr>
          <w:rFonts w:ascii="Palatino Linotype" w:hAnsi="Palatino Linotype"/>
          <w:color w:val="000000"/>
          <w:u w:val="single"/>
        </w:rPr>
        <w:t>versión pública excesiva</w:t>
      </w:r>
      <w:r w:rsidR="00495BB6" w:rsidRPr="00AB6905">
        <w:rPr>
          <w:rFonts w:ascii="Palatino Linotype" w:hAnsi="Palatino Linotype"/>
          <w:color w:val="000000"/>
        </w:rPr>
        <w:t xml:space="preserve"> al testar la fotografía de diversos </w:t>
      </w:r>
      <w:r w:rsidR="00495BB6" w:rsidRPr="00AB6905">
        <w:rPr>
          <w:rFonts w:ascii="Palatino Linotype" w:hAnsi="Palatino Linotype"/>
          <w:b/>
          <w:color w:val="000000"/>
        </w:rPr>
        <w:t>servidores públicos</w:t>
      </w:r>
      <w:r w:rsidR="003E5C16" w:rsidRPr="00AB6905">
        <w:rPr>
          <w:rFonts w:ascii="Palatino Linotype" w:hAnsi="Palatino Linotype"/>
          <w:b/>
          <w:color w:val="000000"/>
        </w:rPr>
        <w:t xml:space="preserve"> de </w:t>
      </w:r>
      <w:r w:rsidR="00EA1161" w:rsidRPr="00AB6905">
        <w:rPr>
          <w:rFonts w:ascii="Palatino Linotype" w:hAnsi="Palatino Linotype"/>
          <w:b/>
          <w:color w:val="000000" w:themeColor="text1"/>
        </w:rPr>
        <w:t xml:space="preserve">mando medio a </w:t>
      </w:r>
      <w:r w:rsidR="003E5C16" w:rsidRPr="00AB6905">
        <w:rPr>
          <w:rFonts w:ascii="Palatino Linotype" w:hAnsi="Palatino Linotype"/>
          <w:b/>
          <w:color w:val="000000" w:themeColor="text1"/>
        </w:rPr>
        <w:t>superior</w:t>
      </w:r>
      <w:r w:rsidR="00495BB6" w:rsidRPr="00AB6905">
        <w:rPr>
          <w:rFonts w:ascii="Palatino Linotype" w:hAnsi="Palatino Linotype"/>
          <w:color w:val="000000" w:themeColor="text1"/>
        </w:rPr>
        <w:t xml:space="preserve">, </w:t>
      </w:r>
      <w:r w:rsidR="000D14F1" w:rsidRPr="00AB6905">
        <w:rPr>
          <w:rFonts w:ascii="Palatino Linotype" w:hAnsi="Palatino Linotype" w:cs="Arial"/>
          <w:color w:val="000000" w:themeColor="text1"/>
        </w:rPr>
        <w:t>acción que para ésta Ponencia R</w:t>
      </w:r>
      <w:r w:rsidR="003E5C16" w:rsidRPr="00AB6905">
        <w:rPr>
          <w:rFonts w:ascii="Palatino Linotype" w:hAnsi="Palatino Linotype" w:cs="Arial"/>
          <w:color w:val="000000" w:themeColor="text1"/>
        </w:rPr>
        <w:t xml:space="preserve">esolutora sobrepasa la adecuada clasificación de la información, ya que del análisis realizado a las documentales, se arriba a la conclusión de que son un documentos actualizados al tiempo presente, es decir, el currículum vitae </w:t>
      </w:r>
      <w:r w:rsidR="003E5C16" w:rsidRPr="00AB6905">
        <w:rPr>
          <w:rFonts w:ascii="Palatino Linotype" w:eastAsia="Calibri" w:hAnsi="Palatino Linotype" w:cs="Arial"/>
          <w:color w:val="000000" w:themeColor="text1"/>
          <w:lang w:val="es-ES"/>
        </w:rPr>
        <w:t>se trata de un documento elaborado, precisamente en el momento en el que el servidor público adquiere esa condición, ya que incluye una fotografía que se vincula a sus referencias profesionales y laborales previas hasta llegar precisamente al cargo</w:t>
      </w:r>
      <w:r w:rsidR="00ED2373" w:rsidRPr="00AB6905">
        <w:rPr>
          <w:rFonts w:ascii="Palatino Linotype" w:eastAsia="Calibri" w:hAnsi="Palatino Linotype" w:cs="Arial"/>
          <w:color w:val="000000" w:themeColor="text1"/>
          <w:lang w:val="es-ES"/>
        </w:rPr>
        <w:t xml:space="preserve"> que ahora ocupa, como se aprecia en la imagen:</w:t>
      </w:r>
    </w:p>
    <w:p w14:paraId="3BF4AE52" w14:textId="0E586192" w:rsidR="00495BB6" w:rsidRPr="00AB6905" w:rsidRDefault="00495BB6" w:rsidP="00495BB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5748E1" w14:textId="3E950C72" w:rsidR="00495BB6" w:rsidRPr="00AB6905" w:rsidRDefault="00CB76E5" w:rsidP="00495BB6">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AB6905">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770B501F" wp14:editId="1A9C2F86">
                <wp:simplePos x="0" y="0"/>
                <wp:positionH relativeFrom="column">
                  <wp:posOffset>3190240</wp:posOffset>
                </wp:positionH>
                <wp:positionV relativeFrom="paragraph">
                  <wp:posOffset>-83185</wp:posOffset>
                </wp:positionV>
                <wp:extent cx="1050587" cy="953311"/>
                <wp:effectExtent l="50800" t="25400" r="67310" b="75565"/>
                <wp:wrapNone/>
                <wp:docPr id="7" name="Anillo 7"/>
                <wp:cNvGraphicFramePr/>
                <a:graphic xmlns:a="http://schemas.openxmlformats.org/drawingml/2006/main">
                  <a:graphicData uri="http://schemas.microsoft.com/office/word/2010/wordprocessingShape">
                    <wps:wsp>
                      <wps:cNvSpPr/>
                      <wps:spPr>
                        <a:xfrm>
                          <a:off x="0" y="0"/>
                          <a:ext cx="1050587" cy="953311"/>
                        </a:xfrm>
                        <a:prstGeom prst="donut">
                          <a:avLst>
                            <a:gd name="adj" fmla="val 3799"/>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2C4AEB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nillo 7" o:spid="_x0000_s1026" type="#_x0000_t23" style="position:absolute;margin-left:251.2pt;margin-top:-6.55pt;width:82.7pt;height:7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" adj="745" fillcolor="red" strokecolor="red">
                <v:shadow on="t" color="black" opacity="22937f" origin=",.5" offset="0,.63889mm"/>
              </v:shape>
            </w:pict>
          </mc:Fallback>
        </mc:AlternateContent>
      </w:r>
      <w:r w:rsidR="00495BB6" w:rsidRPr="00AB6905">
        <w:rPr>
          <w:rFonts w:ascii="Palatino Linotype" w:eastAsia="Calibri" w:hAnsi="Palatino Linotype" w:cs="Arial"/>
          <w:noProof/>
          <w:color w:val="000000" w:themeColor="text1"/>
          <w:lang w:val="es-MX" w:eastAsia="es-MX"/>
        </w:rPr>
        <w:drawing>
          <wp:inline distT="0" distB="0" distL="0" distR="0" wp14:anchorId="4080EC94" wp14:editId="0BFB1F83">
            <wp:extent cx="3312768" cy="3414408"/>
            <wp:effectExtent l="12700" t="12700" r="15240"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10-23 a la(s) 3.18.44.png"/>
                    <pic:cNvPicPr/>
                  </pic:nvPicPr>
                  <pic:blipFill rotWithShape="1">
                    <a:blip r:embed="rId9"/>
                    <a:srcRect l="14392" t="3350" r="5" b="16269"/>
                    <a:stretch/>
                  </pic:blipFill>
                  <pic:spPr bwMode="auto">
                    <a:xfrm>
                      <a:off x="0" y="0"/>
                      <a:ext cx="3336574" cy="343894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9C30B7F" w14:textId="77777777" w:rsidR="00CB76E5" w:rsidRPr="00AB6905" w:rsidRDefault="00CB76E5" w:rsidP="00495BB6">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6FA3CA65" w14:textId="20E7E4C3" w:rsidR="00ED2373" w:rsidRPr="00AB6905" w:rsidRDefault="00ED2373"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hAnsi="Palatino Linotype" w:cs="Arial"/>
          <w:color w:val="000000" w:themeColor="text1"/>
        </w:rPr>
        <w:t>En atención a lo anterior, nos encontramos ante la disyuntiva jurídica entre el Derecho de Acceso a la Información Pública y el Derecho a la Protección de Datos Personales, los cuales obran dentro sobre l</w:t>
      </w:r>
      <w:r w:rsidR="009B50EE" w:rsidRPr="00AB6905">
        <w:rPr>
          <w:rFonts w:ascii="Palatino Linotype" w:hAnsi="Palatino Linotype" w:cs="Arial"/>
          <w:color w:val="000000" w:themeColor="text1"/>
        </w:rPr>
        <w:t>as fotografías contenidas en el</w:t>
      </w:r>
      <w:r w:rsidRPr="00AB6905">
        <w:rPr>
          <w:rFonts w:ascii="Palatino Linotype" w:hAnsi="Palatino Linotype" w:cs="Arial"/>
          <w:color w:val="000000" w:themeColor="text1"/>
        </w:rPr>
        <w:t xml:space="preserve"> currículum vitae de los servidores públicos de </w:t>
      </w:r>
      <w:r w:rsidR="00EA1161" w:rsidRPr="00AB6905">
        <w:rPr>
          <w:rFonts w:ascii="Palatino Linotype" w:hAnsi="Palatino Linotype" w:cs="Arial"/>
          <w:color w:val="000000" w:themeColor="text1"/>
        </w:rPr>
        <w:t>mando medio a</w:t>
      </w:r>
      <w:r w:rsidRPr="00AB6905">
        <w:rPr>
          <w:rFonts w:ascii="Palatino Linotype" w:hAnsi="Palatino Linotype" w:cs="Arial"/>
          <w:color w:val="000000" w:themeColor="text1"/>
        </w:rPr>
        <w:t xml:space="preserve"> superior del </w:t>
      </w:r>
      <w:r w:rsidRPr="00AB6905">
        <w:rPr>
          <w:rFonts w:ascii="Palatino Linotype" w:hAnsi="Palatino Linotype" w:cs="Arial"/>
          <w:b/>
          <w:color w:val="000000" w:themeColor="text1"/>
        </w:rPr>
        <w:t>Instituto Municipal de Salud</w:t>
      </w:r>
      <w:r w:rsidRPr="00AB6905">
        <w:rPr>
          <w:rFonts w:ascii="Palatino Linotype" w:hAnsi="Palatino Linotype" w:cs="Arial"/>
          <w:color w:val="000000" w:themeColor="text1"/>
        </w:rPr>
        <w:t xml:space="preserve">. En consecuencia, y atendiendo a las circunstancias del caso particular que nos ocupa, resulta necesario realizar una prueba de interés público a efecto de justificar las razones y circunstancias por las que se determine confirmar o revocar la clasificación de </w:t>
      </w:r>
      <w:r w:rsidR="009B50EE" w:rsidRPr="00AB6905">
        <w:rPr>
          <w:rFonts w:ascii="Palatino Linotype" w:hAnsi="Palatino Linotype" w:cs="Arial"/>
          <w:color w:val="000000" w:themeColor="text1"/>
        </w:rPr>
        <w:t>las fotografías contenidas en los</w:t>
      </w:r>
      <w:r w:rsidRPr="00AB6905">
        <w:rPr>
          <w:rFonts w:ascii="Palatino Linotype" w:hAnsi="Palatino Linotype" w:cs="Arial"/>
          <w:color w:val="000000" w:themeColor="text1"/>
        </w:rPr>
        <w:t xml:space="preserve"> documentos en mérito.</w:t>
      </w:r>
    </w:p>
    <w:p w14:paraId="4F41EB8B" w14:textId="77777777" w:rsidR="00ED2373" w:rsidRPr="00AB6905" w:rsidRDefault="00ED2373" w:rsidP="00ED23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9872E8" w14:textId="360F7E1D" w:rsidR="00ED2373" w:rsidRPr="00AB6905" w:rsidRDefault="00ED2373"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cs="Times New Roman"/>
          <w:color w:val="000000" w:themeColor="text1"/>
          <w:lang w:val="es-ES"/>
        </w:rPr>
        <w:lastRenderedPageBreak/>
        <w:t xml:space="preserve">La </w:t>
      </w:r>
      <w:r w:rsidRPr="00AB6905">
        <w:rPr>
          <w:rFonts w:ascii="Palatino Linotype" w:eastAsia="Times New Roman" w:hAnsi="Palatino Linotype" w:cs="Times New Roman"/>
          <w:color w:val="000000" w:themeColor="text1"/>
        </w:rPr>
        <w:t xml:space="preserve">prueba de interés público que se ordena realizar el último párrafo del artículo 148 de la Ley de Transparencia y Acceso a la Información Pública del Estado de México y Municipios, debe corroborar una conexión patente entre </w:t>
      </w:r>
      <w:r w:rsidRPr="00AB6905">
        <w:rPr>
          <w:rFonts w:ascii="Palatino Linotype" w:eastAsia="Times New Roman" w:hAnsi="Palatino Linotype" w:cs="Times New Roman"/>
          <w:b/>
          <w:color w:val="000000" w:themeColor="text1"/>
        </w:rPr>
        <w:t>la información confidencial y un tema de interés público</w:t>
      </w:r>
      <w:r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Times New Roman"/>
          <w:i/>
          <w:color w:val="000000" w:themeColor="text1"/>
        </w:rPr>
        <w:t xml:space="preserve">La fotografía contenida en el currículum vitae de </w:t>
      </w:r>
      <w:r w:rsidR="000A0977" w:rsidRPr="00AB6905">
        <w:rPr>
          <w:rFonts w:ascii="Palatino Linotype" w:eastAsia="Times New Roman" w:hAnsi="Palatino Linotype" w:cs="Times New Roman"/>
          <w:i/>
          <w:color w:val="000000" w:themeColor="text1"/>
        </w:rPr>
        <w:t xml:space="preserve">los servidores de </w:t>
      </w:r>
      <w:r w:rsidR="00EA1161" w:rsidRPr="00AB6905">
        <w:rPr>
          <w:rFonts w:ascii="Palatino Linotype" w:eastAsia="Times New Roman" w:hAnsi="Palatino Linotype" w:cs="Times New Roman"/>
          <w:i/>
          <w:color w:val="000000" w:themeColor="text1"/>
        </w:rPr>
        <w:t>mando medio a</w:t>
      </w:r>
      <w:r w:rsidR="000A0977" w:rsidRPr="00AB6905">
        <w:rPr>
          <w:rFonts w:ascii="Palatino Linotype" w:eastAsia="Times New Roman" w:hAnsi="Palatino Linotype" w:cs="Times New Roman"/>
          <w:i/>
          <w:color w:val="000000" w:themeColor="text1"/>
        </w:rPr>
        <w:t xml:space="preserve"> superior</w:t>
      </w:r>
      <w:r w:rsidRPr="00AB6905">
        <w:rPr>
          <w:rFonts w:ascii="Palatino Linotype" w:eastAsia="Times New Roman" w:hAnsi="Palatino Linotype" w:cs="Times New Roman"/>
          <w:color w:val="000000" w:themeColor="text1"/>
        </w:rPr>
        <w:t xml:space="preserve">, es el dato personal que es susceptible de ser clasificado como confidencial en el presente caso. El interés público que existe, radica en que el </w:t>
      </w:r>
      <w:r w:rsidR="009B50EE" w:rsidRPr="00AB6905">
        <w:rPr>
          <w:rFonts w:ascii="Palatino Linotype" w:eastAsia="Times New Roman" w:hAnsi="Palatino Linotype" w:cs="Times New Roman"/>
          <w:color w:val="000000" w:themeColor="text1"/>
        </w:rPr>
        <w:t>desclasificar</w:t>
      </w:r>
      <w:r w:rsidRPr="00AB6905">
        <w:rPr>
          <w:rFonts w:ascii="Palatino Linotype" w:eastAsia="Times New Roman" w:hAnsi="Palatino Linotype" w:cs="Times New Roman"/>
          <w:color w:val="000000" w:themeColor="text1"/>
        </w:rPr>
        <w:t xml:space="preserve"> ese dato, permitirá conocer los rasgos faciales de </w:t>
      </w:r>
      <w:r w:rsidR="000A0977" w:rsidRPr="00AB6905">
        <w:rPr>
          <w:rFonts w:ascii="Palatino Linotype" w:eastAsia="Times New Roman" w:hAnsi="Palatino Linotype" w:cs="Times New Roman"/>
          <w:color w:val="000000" w:themeColor="text1"/>
        </w:rPr>
        <w:t>los servidores públicos</w:t>
      </w:r>
      <w:r w:rsidRPr="00AB6905">
        <w:rPr>
          <w:rFonts w:ascii="Palatino Linotype" w:eastAsia="Times New Roman" w:hAnsi="Palatino Linotype" w:cs="Times New Roman"/>
          <w:color w:val="000000" w:themeColor="text1"/>
        </w:rPr>
        <w:t xml:space="preserve">, quien ostenta un cargo de </w:t>
      </w:r>
      <w:r w:rsidR="000A0977" w:rsidRPr="00AB6905">
        <w:rPr>
          <w:rFonts w:ascii="Palatino Linotype" w:eastAsia="Times New Roman" w:hAnsi="Palatino Linotype" w:cs="Times New Roman"/>
          <w:color w:val="000000" w:themeColor="text1"/>
        </w:rPr>
        <w:t xml:space="preserve">un </w:t>
      </w:r>
      <w:r w:rsidR="00EA1161" w:rsidRPr="00AB6905">
        <w:rPr>
          <w:rFonts w:ascii="Palatino Linotype" w:eastAsia="Times New Roman" w:hAnsi="Palatino Linotype" w:cs="Times New Roman"/>
          <w:color w:val="000000" w:themeColor="text1"/>
        </w:rPr>
        <w:t>mando medio a</w:t>
      </w:r>
      <w:r w:rsidR="000A0977" w:rsidRPr="00AB6905">
        <w:rPr>
          <w:rFonts w:ascii="Palatino Linotype" w:eastAsia="Times New Roman" w:hAnsi="Palatino Linotype" w:cs="Times New Roman"/>
          <w:color w:val="000000" w:themeColor="text1"/>
        </w:rPr>
        <w:t xml:space="preserve"> superior.</w:t>
      </w:r>
    </w:p>
    <w:p w14:paraId="1870FE56" w14:textId="77777777" w:rsidR="000A0977" w:rsidRPr="00AB6905" w:rsidRDefault="000A0977" w:rsidP="000A0977">
      <w:pPr>
        <w:pStyle w:val="Prrafodelista"/>
        <w:rPr>
          <w:rFonts w:ascii="Palatino Linotype" w:eastAsia="Calibri" w:hAnsi="Palatino Linotype" w:cs="Arial"/>
          <w:color w:val="000000" w:themeColor="text1"/>
          <w:lang w:val="es-ES"/>
        </w:rPr>
      </w:pPr>
    </w:p>
    <w:p w14:paraId="1D40069F" w14:textId="0E1A066A" w:rsidR="000A0977" w:rsidRPr="00AB6905" w:rsidRDefault="000A0977"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cs="Times New Roman"/>
          <w:color w:val="000000" w:themeColor="text1"/>
        </w:rPr>
        <w:t xml:space="preserve">En razón de ello, </w:t>
      </w:r>
      <w:r w:rsidRPr="00AB6905">
        <w:rPr>
          <w:rFonts w:ascii="Palatino Linotype" w:eastAsia="Times New Roman" w:hAnsi="Palatino Linotype" w:cs="Times New Roman"/>
          <w:b/>
          <w:color w:val="000000" w:themeColor="text1"/>
        </w:rPr>
        <w:t>el interés público consiste</w:t>
      </w:r>
      <w:r w:rsidRPr="00AB6905">
        <w:rPr>
          <w:rFonts w:ascii="Palatino Linotype" w:eastAsia="Times New Roman" w:hAnsi="Palatino Linotype" w:cs="Times New Roman"/>
          <w:color w:val="000000" w:themeColor="text1"/>
        </w:rPr>
        <w:t xml:space="preserve"> en que la ciudadanía conozca los rasgos faciales de los servidores públicos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del </w:t>
      </w:r>
      <w:r w:rsidRPr="00AB6905">
        <w:rPr>
          <w:rFonts w:ascii="Palatino Linotype" w:eastAsia="Times New Roman" w:hAnsi="Palatino Linotype" w:cs="Times New Roman"/>
          <w:b/>
          <w:color w:val="000000" w:themeColor="text1"/>
        </w:rPr>
        <w:t>Instituto Municipal de Salud</w:t>
      </w:r>
      <w:r w:rsidR="009B50EE" w:rsidRPr="00AB6905">
        <w:rPr>
          <w:rFonts w:ascii="Palatino Linotype" w:eastAsia="Times New Roman" w:hAnsi="Palatino Linotype" w:cs="Times New Roman"/>
          <w:b/>
          <w:color w:val="000000" w:themeColor="text1"/>
        </w:rPr>
        <w:t xml:space="preserve"> </w:t>
      </w:r>
      <w:r w:rsidR="009B50EE" w:rsidRPr="00AB6905">
        <w:rPr>
          <w:rFonts w:ascii="Palatino Linotype" w:eastAsia="Times New Roman" w:hAnsi="Palatino Linotype" w:cs="Times New Roman"/>
          <w:color w:val="000000" w:themeColor="text1"/>
        </w:rPr>
        <w:t>del</w:t>
      </w:r>
      <w:r w:rsidR="009B50EE" w:rsidRPr="00AB6905">
        <w:rPr>
          <w:rFonts w:ascii="Palatino Linotype" w:eastAsia="Times New Roman" w:hAnsi="Palatino Linotype" w:cs="Times New Roman"/>
          <w:b/>
          <w:color w:val="000000" w:themeColor="text1"/>
        </w:rPr>
        <w:t xml:space="preserve"> SUJETO OBLIGADO</w:t>
      </w:r>
      <w:r w:rsidRPr="00AB6905">
        <w:rPr>
          <w:rFonts w:ascii="Palatino Linotype" w:eastAsia="Times New Roman" w:hAnsi="Palatino Linotype" w:cs="Times New Roman"/>
          <w:color w:val="000000" w:themeColor="text1"/>
        </w:rPr>
        <w:t xml:space="preserve">, a efecto de que tengan plena certeza no sólo del nombre de los servidores públicos, sino que se les extienda la capacidad de reconocerlos en atención a que ostenta un cargo público que requiere forzosamente un acercamiento continuo con los particulares que solicitan información pública del </w:t>
      </w:r>
      <w:r w:rsidR="009B50EE" w:rsidRPr="00AB6905">
        <w:rPr>
          <w:rFonts w:ascii="Palatino Linotype" w:eastAsia="Times New Roman" w:hAnsi="Palatino Linotype" w:cs="Times New Roman"/>
          <w:color w:val="000000" w:themeColor="text1"/>
        </w:rPr>
        <w:t>Instituto</w:t>
      </w:r>
      <w:r w:rsidRPr="00AB6905">
        <w:rPr>
          <w:rFonts w:ascii="Palatino Linotype" w:eastAsia="Times New Roman" w:hAnsi="Palatino Linotype" w:cs="Times New Roman"/>
          <w:color w:val="000000" w:themeColor="text1"/>
        </w:rPr>
        <w:t xml:space="preserve"> se Salud Municipal y las distintas Unidades Administrativas lo que conforman.</w:t>
      </w:r>
    </w:p>
    <w:p w14:paraId="6E89F8E2" w14:textId="77777777" w:rsidR="000A0977" w:rsidRPr="00AB6905" w:rsidRDefault="000A0977" w:rsidP="000A0977">
      <w:pPr>
        <w:pStyle w:val="Prrafodelista"/>
        <w:rPr>
          <w:rFonts w:ascii="Palatino Linotype" w:eastAsia="Calibri" w:hAnsi="Palatino Linotype" w:cs="Arial"/>
          <w:color w:val="000000" w:themeColor="text1"/>
          <w:lang w:val="es-ES"/>
        </w:rPr>
      </w:pPr>
    </w:p>
    <w:p w14:paraId="1A84FC47" w14:textId="2B5CBE59" w:rsidR="000A0977" w:rsidRPr="00AB6905" w:rsidRDefault="000A0977"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Para </w:t>
      </w:r>
      <w:r w:rsidRPr="00AB6905">
        <w:rPr>
          <w:rFonts w:ascii="Palatino Linotype" w:eastAsia="Times New Roman" w:hAnsi="Palatino Linotype" w:cs="Times New Roman"/>
          <w:color w:val="000000" w:themeColor="text1"/>
        </w:rPr>
        <w:t xml:space="preserve">establecer una correcta ponderación de derechos, la doctrina y los intérpretes jurisdiccionales recomiendan verificar el cumplimiento de tres juicios: el de </w:t>
      </w:r>
      <w:r w:rsidRPr="00AB6905">
        <w:rPr>
          <w:rFonts w:ascii="Palatino Linotype" w:eastAsia="Times New Roman" w:hAnsi="Palatino Linotype" w:cs="Times New Roman"/>
          <w:b/>
          <w:color w:val="000000" w:themeColor="text1"/>
        </w:rPr>
        <w:t>necesidad</w:t>
      </w:r>
      <w:r w:rsidRPr="00AB6905">
        <w:rPr>
          <w:rFonts w:ascii="Palatino Linotype" w:eastAsia="Times New Roman" w:hAnsi="Palatino Linotype" w:cs="Times New Roman"/>
          <w:color w:val="000000" w:themeColor="text1"/>
        </w:rPr>
        <w:t xml:space="preserve">, el de </w:t>
      </w:r>
      <w:r w:rsidRPr="00AB6905">
        <w:rPr>
          <w:rFonts w:ascii="Palatino Linotype" w:eastAsia="Times New Roman" w:hAnsi="Palatino Linotype" w:cs="Times New Roman"/>
          <w:b/>
          <w:color w:val="000000" w:themeColor="text1"/>
        </w:rPr>
        <w:t>idoneidad</w:t>
      </w:r>
      <w:r w:rsidRPr="00AB6905">
        <w:rPr>
          <w:rFonts w:ascii="Palatino Linotype" w:eastAsia="Times New Roman" w:hAnsi="Palatino Linotype" w:cs="Times New Roman"/>
          <w:color w:val="000000" w:themeColor="text1"/>
        </w:rPr>
        <w:t xml:space="preserve"> y el de </w:t>
      </w:r>
      <w:r w:rsidRPr="00AB6905">
        <w:rPr>
          <w:rFonts w:ascii="Palatino Linotype" w:eastAsia="Times New Roman" w:hAnsi="Palatino Linotype" w:cs="Times New Roman"/>
          <w:b/>
          <w:color w:val="000000" w:themeColor="text1"/>
        </w:rPr>
        <w:t>estricta proporcionalidad</w:t>
      </w:r>
      <w:r w:rsidRPr="00AB6905">
        <w:rPr>
          <w:rFonts w:ascii="Palatino Linotype" w:eastAsia="Times New Roman" w:hAnsi="Palatino Linotype" w:cs="Times New Roman"/>
          <w:color w:val="000000" w:themeColor="text1"/>
        </w:rPr>
        <w:t xml:space="preserve">. La ausencia de cualquiera de los tres, invalida enteramente la invasión del derecho. En este caso, la </w:t>
      </w:r>
      <w:r w:rsidRPr="00AB6905">
        <w:rPr>
          <w:rFonts w:ascii="Palatino Linotype" w:eastAsia="Times New Roman" w:hAnsi="Palatino Linotype" w:cs="Times New Roman"/>
          <w:color w:val="000000" w:themeColor="text1"/>
        </w:rPr>
        <w:lastRenderedPageBreak/>
        <w:t>limitación al derecho a la protección de datos personales tiene que ser acorde con el principio de proporcionalidad, para ello, se sugiere emplear los tres juicios propuestos por la Corte Constitucional Colombiana,</w:t>
      </w:r>
      <w:r w:rsidRPr="00AB6905">
        <w:rPr>
          <w:rFonts w:ascii="Palatino Linotype" w:eastAsia="Times New Roman" w:hAnsi="Palatino Linotype" w:cs="Times New Roman"/>
          <w:color w:val="000000" w:themeColor="text1"/>
          <w:vertAlign w:val="superscript"/>
        </w:rPr>
        <w:footnoteReference w:id="5"/>
      </w:r>
      <w:r w:rsidRPr="00AB6905">
        <w:rPr>
          <w:rFonts w:ascii="Palatino Linotype" w:eastAsia="Times New Roman" w:hAnsi="Palatino Linotype" w:cs="Times New Roman"/>
          <w:color w:val="000000" w:themeColor="text1"/>
        </w:rPr>
        <w:t xml:space="preserve"> siguiendo el principio de ponderación propuesto por el Tribunal Constitucional Alemán,</w:t>
      </w:r>
      <w:r w:rsidRPr="00AB6905">
        <w:rPr>
          <w:rFonts w:ascii="Palatino Linotype" w:eastAsia="Times New Roman" w:hAnsi="Palatino Linotype" w:cs="Times New Roman"/>
          <w:color w:val="000000" w:themeColor="text1"/>
          <w:vertAlign w:val="superscript"/>
        </w:rPr>
        <w:footnoteReference w:id="6"/>
      </w:r>
      <w:r w:rsidRPr="00AB6905">
        <w:rPr>
          <w:rFonts w:ascii="Palatino Linotype" w:eastAsia="Times New Roman" w:hAnsi="Palatino Linotype" w:cs="Times New Roman"/>
          <w:color w:val="000000" w:themeColor="text1"/>
          <w:vertAlign w:val="superscript"/>
        </w:rPr>
        <w:t xml:space="preserve"> </w:t>
      </w:r>
      <w:r w:rsidRPr="00AB6905">
        <w:rPr>
          <w:rFonts w:ascii="Palatino Linotype" w:eastAsia="Times New Roman" w:hAnsi="Palatino Linotype" w:cs="Times New Roman"/>
          <w:color w:val="000000" w:themeColor="text1"/>
        </w:rPr>
        <w:t xml:space="preserve">el juicio de idoneidad deberá explicar que la medida permite obtener </w:t>
      </w:r>
      <w:r w:rsidRPr="00AB6905">
        <w:rPr>
          <w:rFonts w:ascii="Palatino Linotype" w:eastAsia="Times New Roman" w:hAnsi="Palatino Linotype" w:cs="Times New Roman"/>
          <w:i/>
          <w:color w:val="000000" w:themeColor="text1"/>
        </w:rPr>
        <w:t>el fin (constitucionalmente legítimo de acuerdo con el principio de razón suficiente);</w:t>
      </w:r>
      <w:r w:rsidRPr="00AB6905">
        <w:rPr>
          <w:rFonts w:ascii="Palatino Linotype" w:eastAsia="Times New Roman" w:hAnsi="Palatino Linotype" w:cs="Times New Roman"/>
          <w:color w:val="000000" w:themeColor="text1"/>
        </w:rPr>
        <w:t xml:space="preserve"> el de necesidad, a través del cual se debe acreditar que </w:t>
      </w:r>
      <w:r w:rsidRPr="00AB6905">
        <w:rPr>
          <w:rFonts w:ascii="Palatino Linotype" w:eastAsia="Times New Roman" w:hAnsi="Palatino Linotype" w:cs="Times New Roman"/>
          <w:i/>
          <w:color w:val="000000" w:themeColor="text1"/>
        </w:rPr>
        <w:t xml:space="preserve">no existan medios alternativos igualmente adecuados o idóneos para </w:t>
      </w:r>
      <w:r w:rsidRPr="00AB6905">
        <w:rPr>
          <w:rFonts w:ascii="Palatino Linotype" w:eastAsia="Times New Roman" w:hAnsi="Palatino Linotype" w:cs="Times New Roman"/>
          <w:i/>
          <w:color w:val="000000" w:themeColor="text1"/>
        </w:rPr>
        <w:lastRenderedPageBreak/>
        <w:t>la obtención del fin, pero menos restrictivos de los principios afectados;</w:t>
      </w:r>
      <w:r w:rsidRPr="00AB6905">
        <w:rPr>
          <w:rFonts w:ascii="Palatino Linotype" w:eastAsia="Times New Roman" w:hAnsi="Palatino Linotype" w:cs="Times New Roman"/>
          <w:color w:val="000000" w:themeColor="text1"/>
        </w:rPr>
        <w:t xml:space="preserve"> y, por último, el de </w:t>
      </w:r>
      <w:r w:rsidRPr="00AB6905">
        <w:rPr>
          <w:rFonts w:ascii="Palatino Linotype" w:eastAsia="Times New Roman" w:hAnsi="Palatino Linotype" w:cs="Times New Roman"/>
          <w:i/>
          <w:color w:val="000000" w:themeColor="text1"/>
        </w:rPr>
        <w:t>proporcionalidad en sentido estricto, esto es, que el fin que la efectividad del fin que se persigue se alcance en una medida mayor a la afectación de los principios que sufren restricción, y particularmente, del principio de igualdad.</w:t>
      </w:r>
      <w:r w:rsidRPr="00AB6905">
        <w:rPr>
          <w:rFonts w:ascii="Palatino Linotype" w:eastAsia="Times New Roman" w:hAnsi="Palatino Linotype" w:cs="Times New Roman"/>
          <w:i/>
          <w:color w:val="000000" w:themeColor="text1"/>
          <w:vertAlign w:val="superscript"/>
        </w:rPr>
        <w:footnoteReference w:id="7"/>
      </w:r>
    </w:p>
    <w:p w14:paraId="77B442B8" w14:textId="77777777" w:rsidR="000A0977" w:rsidRPr="00AB6905" w:rsidRDefault="000A0977" w:rsidP="000A09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7D35F9" w14:textId="1336F211" w:rsidR="00ED2373" w:rsidRPr="00AB6905" w:rsidRDefault="000A0977"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La </w:t>
      </w:r>
      <w:r w:rsidRPr="00AB6905">
        <w:rPr>
          <w:rFonts w:ascii="Palatino Linotype" w:eastAsia="Times New Roman" w:hAnsi="Palatino Linotype" w:cs="Times New Roman"/>
          <w:color w:val="000000" w:themeColor="text1"/>
          <w:lang w:eastAsia="es-ES_tradnl"/>
        </w:rPr>
        <w:t>Primera Sala de la Suprema Corte de Justicia de la Nación ha establecido criterios orientadores sobre el procedimiento para desahogar lo que denomina como el test de proporcionalidad, a partir de cuatro etapas:</w:t>
      </w:r>
      <w:r w:rsidRPr="00AB6905">
        <w:rPr>
          <w:rFonts w:ascii="Palatino Linotype" w:eastAsia="Times New Roman" w:hAnsi="Palatino Linotype" w:cs="Times New Roman"/>
          <w:color w:val="000000" w:themeColor="text1"/>
          <w:lang w:val="es-ES"/>
        </w:rPr>
        <w:t xml:space="preserve"> </w:t>
      </w:r>
      <w:r w:rsidRPr="00AB6905">
        <w:rPr>
          <w:rFonts w:ascii="Palatino Linotype" w:eastAsia="Times New Roman" w:hAnsi="Palatino Linotype" w:cs="Times New Roman"/>
          <w:i/>
          <w:color w:val="000000" w:themeColor="text1"/>
          <w:lang w:eastAsia="es-ES_tradnl"/>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AB6905">
        <w:rPr>
          <w:rFonts w:ascii="Palatino Linotype" w:eastAsia="Times New Roman" w:hAnsi="Palatino Linotype" w:cs="Times New Roman"/>
          <w:i/>
          <w:color w:val="000000" w:themeColor="text1"/>
          <w:vertAlign w:val="superscript"/>
          <w:lang w:eastAsia="es-ES_tradnl"/>
        </w:rPr>
        <w:footnoteReference w:id="8"/>
      </w:r>
    </w:p>
    <w:p w14:paraId="6ACE603F" w14:textId="77777777" w:rsidR="000A0977" w:rsidRPr="00AB6905" w:rsidRDefault="000A0977" w:rsidP="000A0977">
      <w:pPr>
        <w:pStyle w:val="Prrafodelista"/>
        <w:rPr>
          <w:rFonts w:ascii="Palatino Linotype" w:eastAsia="Calibri" w:hAnsi="Palatino Linotype" w:cs="Arial"/>
          <w:color w:val="000000" w:themeColor="text1"/>
          <w:lang w:val="es-ES"/>
        </w:rPr>
      </w:pPr>
    </w:p>
    <w:p w14:paraId="290974B1" w14:textId="7BC9DE89" w:rsidR="000A0977" w:rsidRPr="00AB6905" w:rsidRDefault="000A0977"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w:t>
      </w:r>
      <w:r w:rsidRPr="00AB6905">
        <w:rPr>
          <w:rFonts w:ascii="Palatino Linotype" w:eastAsia="Times New Roman" w:hAnsi="Palatino Linotype" w:cs="Times New Roman"/>
          <w:color w:val="000000" w:themeColor="text1"/>
          <w:lang w:val="es-ES"/>
        </w:rPr>
        <w:t>lo que podemos apreciar que las fases primera y segunda de las propuestas por la Segunda Sala de la Suprema Corte de Justicia de la Nación, corresponden con el juicio de idoneidad; mientras que el tercero corresponde al juicio de necesidad y el último propuesto por la Primera Sala del máximo Juzgador es similar al de proporcionalidad en sentido estricto</w:t>
      </w:r>
      <w:r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Times New Roman"/>
          <w:b/>
          <w:color w:val="000000" w:themeColor="text1"/>
          <w:u w:val="single"/>
        </w:rPr>
        <w:t xml:space="preserve">por lo que empleará la fórmula tripartita </w:t>
      </w:r>
      <w:r w:rsidRPr="00AB6905">
        <w:rPr>
          <w:rFonts w:ascii="Palatino Linotype" w:eastAsia="Times New Roman" w:hAnsi="Palatino Linotype" w:cs="Times New Roman"/>
          <w:color w:val="000000" w:themeColor="text1"/>
        </w:rPr>
        <w:t>que colma la propuesta en cuatro fases de la primera Sala.</w:t>
      </w:r>
    </w:p>
    <w:p w14:paraId="4127E396" w14:textId="77777777" w:rsidR="000A0977" w:rsidRPr="00AB6905" w:rsidRDefault="000A0977" w:rsidP="000A0977">
      <w:pPr>
        <w:pStyle w:val="Prrafodelista"/>
        <w:rPr>
          <w:rFonts w:ascii="Palatino Linotype" w:eastAsia="Calibri" w:hAnsi="Palatino Linotype" w:cs="Arial"/>
          <w:color w:val="000000" w:themeColor="text1"/>
          <w:lang w:val="es-ES"/>
        </w:rPr>
      </w:pPr>
    </w:p>
    <w:p w14:paraId="4B70CAFB" w14:textId="267CF944" w:rsidR="000A0977" w:rsidRPr="00AB6905" w:rsidRDefault="000A0977" w:rsidP="000A0977">
      <w:pPr>
        <w:pStyle w:val="Prrafodelista"/>
        <w:numPr>
          <w:ilvl w:val="3"/>
          <w:numId w:val="33"/>
        </w:numPr>
        <w:tabs>
          <w:tab w:val="left" w:pos="426"/>
          <w:tab w:val="left" w:pos="567"/>
        </w:tabs>
        <w:spacing w:line="360" w:lineRule="auto"/>
        <w:ind w:hanging="2895"/>
        <w:jc w:val="both"/>
        <w:rPr>
          <w:rFonts w:ascii="Palatino Linotype" w:eastAsia="Calibri" w:hAnsi="Palatino Linotype" w:cs="Arial"/>
          <w:b/>
          <w:color w:val="000000" w:themeColor="text1"/>
          <w:lang w:val="es-ES"/>
        </w:rPr>
      </w:pPr>
      <w:r w:rsidRPr="00AB6905">
        <w:rPr>
          <w:rFonts w:ascii="Palatino Linotype" w:eastAsia="Calibri" w:hAnsi="Palatino Linotype" w:cs="Arial"/>
          <w:b/>
          <w:color w:val="000000" w:themeColor="text1"/>
          <w:lang w:val="es-ES"/>
        </w:rPr>
        <w:t>Primer juicio: de idoneidad.</w:t>
      </w:r>
    </w:p>
    <w:p w14:paraId="268C8FDD" w14:textId="2AFAC7C5" w:rsidR="00ED2373" w:rsidRPr="00AB6905" w:rsidRDefault="00945C7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El </w:t>
      </w:r>
      <w:r w:rsidRPr="00AB6905">
        <w:rPr>
          <w:rFonts w:ascii="Palatino Linotype" w:eastAsia="Times New Roman" w:hAnsi="Palatino Linotype" w:cs="Times New Roman"/>
          <w:color w:val="000000" w:themeColor="text1"/>
        </w:rPr>
        <w:t>principio de idoneidad consiste en que la restricción propuesta sea la idónea para obtener un fin, constitucionalmente legítimo de acuerdo con el principio de razón suficiente.</w:t>
      </w:r>
    </w:p>
    <w:p w14:paraId="068A3A37"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A0C0AE" w14:textId="304138EA" w:rsidR="00945C74" w:rsidRPr="00AB6905" w:rsidRDefault="00945C7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Según </w:t>
      </w:r>
      <w:r w:rsidRPr="00AB6905">
        <w:rPr>
          <w:rFonts w:ascii="Palatino Linotype" w:eastAsia="Times New Roman" w:hAnsi="Palatino Linotype" w:cs="Times New Roman"/>
          <w:color w:val="000000" w:themeColor="text1"/>
        </w:rPr>
        <w:t xml:space="preserve">la Primera Sala de la Suprema Corte de Justicia de la Nación, esta primera fase del test consiste en identificar si la medida restrictiva persigue </w:t>
      </w:r>
      <w:r w:rsidRPr="00AB6905">
        <w:rPr>
          <w:rFonts w:ascii="Palatino Linotype" w:eastAsia="Times New Roman" w:hAnsi="Palatino Linotype" w:cs="Times New Roman"/>
          <w:i/>
          <w:color w:val="000000" w:themeColor="text1"/>
        </w:rPr>
        <w:t xml:space="preserve">una finalidad </w:t>
      </w:r>
      <w:r w:rsidRPr="00AB6905">
        <w:rPr>
          <w:rFonts w:ascii="Palatino Linotype" w:eastAsia="Times New Roman" w:hAnsi="Palatino Linotype" w:cs="Times New Roman"/>
          <w:i/>
          <w:color w:val="000000" w:themeColor="text1"/>
        </w:rPr>
        <w:lastRenderedPageBreak/>
        <w:t>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AB6905">
        <w:rPr>
          <w:rFonts w:ascii="Palatino Linotype" w:eastAsia="Times New Roman" w:hAnsi="Palatino Linotype" w:cs="Times New Roman"/>
          <w:i/>
          <w:color w:val="000000" w:themeColor="text1"/>
          <w:vertAlign w:val="superscript"/>
        </w:rPr>
        <w:footnoteReference w:id="9"/>
      </w:r>
    </w:p>
    <w:p w14:paraId="06B5C66F"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A539AD" w14:textId="33481844" w:rsidR="00945C74" w:rsidRPr="00AB6905" w:rsidRDefault="00945C7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También </w:t>
      </w:r>
      <w:r w:rsidRPr="00AB6905">
        <w:rPr>
          <w:rFonts w:ascii="Palatino Linotype" w:eastAsia="Times New Roman" w:hAnsi="Palatino Linotype" w:cs="Times New Roman"/>
          <w:color w:val="000000" w:themeColor="text1"/>
        </w:rPr>
        <w:t xml:space="preserve">debemos de considerar que la misma Sala considera que </w:t>
      </w:r>
      <w:r w:rsidRPr="00AB6905">
        <w:rPr>
          <w:rFonts w:ascii="Palatino Linotype" w:eastAsia="Times New Roman" w:hAnsi="Palatino Linotype" w:cs="Times New Roman"/>
          <w:i/>
          <w:color w:val="000000" w:themeColor="text1"/>
        </w:rPr>
        <w:t>el examen de idoneidad presupone la existencia de una relación entre la intervención al derecho y el fin que persigue dicha afectación, siendo suficiente que la medida contribuya en algún modo y en algún grado a lograr el propósito que busca el legislador.</w:t>
      </w:r>
      <w:r w:rsidRPr="00AB6905">
        <w:rPr>
          <w:rFonts w:ascii="Palatino Linotype" w:eastAsia="Times New Roman" w:hAnsi="Palatino Linotype" w:cs="Times New Roman"/>
          <w:i/>
          <w:color w:val="000000" w:themeColor="text1"/>
          <w:vertAlign w:val="superscript"/>
        </w:rPr>
        <w:footnoteReference w:id="10"/>
      </w:r>
    </w:p>
    <w:p w14:paraId="48C37B81" w14:textId="7E21A38E" w:rsidR="00945C74" w:rsidRPr="00AB6905" w:rsidRDefault="00945C74" w:rsidP="00945C7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Times New Roman" w:hAnsi="Palatino Linotype" w:cs="Times New Roman"/>
          <w:color w:val="000000" w:themeColor="text1"/>
          <w:lang w:val="es-ES"/>
        </w:rPr>
        <w:lastRenderedPageBreak/>
        <w:t>Lo que</w:t>
      </w:r>
      <w:r w:rsidRPr="00AB6905">
        <w:rPr>
          <w:rFonts w:ascii="Palatino Linotype" w:eastAsia="Times New Roman" w:hAnsi="Palatino Linotype" w:cs="Times New Roman"/>
          <w:i/>
          <w:color w:val="000000" w:themeColor="text1"/>
          <w:lang w:val="es-ES"/>
        </w:rPr>
        <w:t xml:space="preserve"> </w:t>
      </w:r>
      <w:r w:rsidRPr="00AB6905">
        <w:rPr>
          <w:rFonts w:ascii="Palatino Linotype" w:eastAsia="Times New Roman" w:hAnsi="Palatino Linotype" w:cs="Times New Roman"/>
          <w:color w:val="000000" w:themeColor="text1"/>
        </w:rPr>
        <w:t xml:space="preserve">nos conduce, en el planteamiento presente, a preguntarnos: ¿El acceder a la fotografía contenida en el currículum vitae de los Servidores Públicos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del Instituto Municipal de Salud, permite obtener una finalidad constitucionalmente válida?</w:t>
      </w:r>
    </w:p>
    <w:p w14:paraId="2682E5C7"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21403B" w14:textId="0233E152" w:rsidR="00945C74" w:rsidRPr="00AB6905" w:rsidRDefault="00945C74" w:rsidP="00945C7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La </w:t>
      </w:r>
      <w:r w:rsidRPr="00AB6905">
        <w:rPr>
          <w:rFonts w:ascii="Palatino Linotype" w:eastAsia="Times New Roman" w:hAnsi="Palatino Linotype" w:cs="Times New Roman"/>
          <w:color w:val="000000" w:themeColor="text1"/>
        </w:rPr>
        <w:t xml:space="preserve">finalidad constitucionalmente válida que se persigue para el presente asunto es la de garantizar legalmente la protección más amplia al derecho de acceso a la información pública que se contiene en el currículum vitae de los servidores públicos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siendo robustecidos en el hecho de que sus cargos obligan a tener un mayor acercamiento con los particulares y unidades administrativas, de lo anterior, la esfera de protección de sus datos personales como lo es en el presente conflicto, sus fotografías, debería ser puesta a disposición de los particulares, puesto que sus cargos implican </w:t>
      </w:r>
      <w:r w:rsidRPr="00AB6905">
        <w:rPr>
          <w:rFonts w:ascii="Palatino Linotype" w:eastAsia="Times New Roman" w:hAnsi="Palatino Linotype" w:cs="Times New Roman"/>
          <w:b/>
          <w:color w:val="000000" w:themeColor="text1"/>
        </w:rPr>
        <w:t>actividades de atención pública.</w:t>
      </w:r>
    </w:p>
    <w:p w14:paraId="086F0797"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F3BC21" w14:textId="0E6B18FC" w:rsidR="00945C74" w:rsidRPr="00AB6905" w:rsidRDefault="00945C74" w:rsidP="00945C7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lastRenderedPageBreak/>
        <w:t xml:space="preserve">Asimismo, </w:t>
      </w:r>
      <w:r w:rsidRPr="00AB6905">
        <w:rPr>
          <w:rFonts w:ascii="Palatino Linotype" w:eastAsia="Times New Roman" w:hAnsi="Palatino Linotype" w:cs="Times New Roman"/>
          <w:color w:val="000000" w:themeColor="text1"/>
        </w:rPr>
        <w:t xml:space="preserve">no hay que perder de vista que el agregar una fotografía al currículum vitae </w:t>
      </w:r>
      <w:r w:rsidRPr="00AB6905">
        <w:rPr>
          <w:rFonts w:ascii="Palatino Linotype" w:eastAsia="Times New Roman" w:hAnsi="Palatino Linotype" w:cs="Times New Roman"/>
          <w:b/>
          <w:color w:val="000000" w:themeColor="text1"/>
        </w:rPr>
        <w:t>no es obligatorio</w:t>
      </w:r>
      <w:r w:rsidRPr="00AB6905">
        <w:rPr>
          <w:rFonts w:ascii="Palatino Linotype" w:eastAsia="Times New Roman" w:hAnsi="Palatino Linotype" w:cs="Times New Roman"/>
          <w:color w:val="000000" w:themeColor="text1"/>
        </w:rPr>
        <w:t>, toda vez que los elementos de acreditación necesarios del documento en cuestión son el nombre, domicilio, medios de contacto (números de teléfono celular, particular, correo electrónico, etcétera), y, como información toral, la trayectoria académica y laboral.</w:t>
      </w:r>
    </w:p>
    <w:p w14:paraId="2CA8E411"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AA3192" w14:textId="70EDE797" w:rsidR="00945C74" w:rsidRPr="00AB6905" w:rsidRDefault="00945C74" w:rsidP="00945C7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w:t>
      </w:r>
      <w:r w:rsidRPr="00AB6905">
        <w:rPr>
          <w:rFonts w:ascii="Palatino Linotype" w:eastAsia="Times New Roman" w:hAnsi="Palatino Linotype" w:cs="Times New Roman"/>
          <w:color w:val="000000" w:themeColor="text1"/>
        </w:rPr>
        <w:t>lo que tomando en consideración que el currículum vitae de</w:t>
      </w:r>
      <w:r w:rsidR="00C35F14"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Times New Roman"/>
          <w:color w:val="000000" w:themeColor="text1"/>
        </w:rPr>
        <w:t xml:space="preserve">los servidores públicos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son un documento actualizado al tiempo presente, decidiendo de manera tácita y meramente personal el anexar sus fotografías a los documento</w:t>
      </w:r>
      <w:r w:rsidR="00C35F14" w:rsidRPr="00AB6905">
        <w:rPr>
          <w:rFonts w:ascii="Palatino Linotype" w:eastAsia="Times New Roman" w:hAnsi="Palatino Linotype" w:cs="Times New Roman"/>
          <w:color w:val="000000" w:themeColor="text1"/>
        </w:rPr>
        <w:t>s</w:t>
      </w:r>
      <w:r w:rsidRPr="00AB6905">
        <w:rPr>
          <w:rFonts w:ascii="Palatino Linotype" w:eastAsia="Times New Roman" w:hAnsi="Palatino Linotype" w:cs="Times New Roman"/>
          <w:color w:val="000000" w:themeColor="text1"/>
        </w:rPr>
        <w:t xml:space="preserve"> en mérito, por lo que éstas no deberían ser clasificadas.</w:t>
      </w:r>
    </w:p>
    <w:p w14:paraId="5B4530D3"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B479B2" w14:textId="60C54789" w:rsidR="00945C74" w:rsidRPr="00AB6905" w:rsidRDefault="00C35F14" w:rsidP="00945C7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De</w:t>
      </w:r>
      <w:r w:rsidR="00945C74" w:rsidRPr="00AB6905">
        <w:rPr>
          <w:rFonts w:ascii="Palatino Linotype" w:eastAsia="Calibri" w:hAnsi="Palatino Linotype" w:cs="Arial"/>
          <w:color w:val="000000" w:themeColor="text1"/>
          <w:lang w:val="es-ES"/>
        </w:rPr>
        <w:t xml:space="preserve"> </w:t>
      </w:r>
      <w:r w:rsidR="00945C74" w:rsidRPr="00AB6905">
        <w:rPr>
          <w:rFonts w:ascii="Palatino Linotype" w:eastAsia="Times New Roman" w:hAnsi="Palatino Linotype" w:cs="Times New Roman"/>
          <w:color w:val="000000" w:themeColor="text1"/>
        </w:rPr>
        <w:t xml:space="preserve">lo anterior se puede concluir que las fotografías inmersas en el currículum vitae de los servidores públicos de </w:t>
      </w:r>
      <w:r w:rsidR="00EA1161" w:rsidRPr="00AB6905">
        <w:rPr>
          <w:rFonts w:ascii="Palatino Linotype" w:eastAsia="Times New Roman" w:hAnsi="Palatino Linotype" w:cs="Times New Roman"/>
          <w:color w:val="000000" w:themeColor="text1"/>
        </w:rPr>
        <w:t>mando medio a</w:t>
      </w:r>
      <w:r w:rsidR="00945C74" w:rsidRPr="00AB6905">
        <w:rPr>
          <w:rFonts w:ascii="Palatino Linotype" w:eastAsia="Times New Roman" w:hAnsi="Palatino Linotype" w:cs="Times New Roman"/>
          <w:color w:val="000000" w:themeColor="text1"/>
        </w:rPr>
        <w:t xml:space="preserve"> superior, tiene una relación directa con el derecho de acceso a la información pública, ya que como se ha venido manejando en el presente juicio de necesidad, </w:t>
      </w:r>
      <w:r w:rsidR="00907254" w:rsidRPr="00AB6905">
        <w:rPr>
          <w:rFonts w:ascii="Palatino Linotype" w:eastAsia="Times New Roman" w:hAnsi="Palatino Linotype" w:cs="Times New Roman"/>
          <w:color w:val="000000" w:themeColor="text1"/>
        </w:rPr>
        <w:t>tuvieron</w:t>
      </w:r>
      <w:r w:rsidR="00945C74" w:rsidRPr="00AB6905">
        <w:rPr>
          <w:rFonts w:ascii="Palatino Linotype" w:eastAsia="Times New Roman" w:hAnsi="Palatino Linotype" w:cs="Times New Roman"/>
          <w:color w:val="000000" w:themeColor="text1"/>
        </w:rPr>
        <w:t xml:space="preserve"> a bien adjuntar en el documento su</w:t>
      </w:r>
      <w:r w:rsidR="00907254" w:rsidRPr="00AB6905">
        <w:rPr>
          <w:rFonts w:ascii="Palatino Linotype" w:eastAsia="Times New Roman" w:hAnsi="Palatino Linotype" w:cs="Times New Roman"/>
          <w:color w:val="000000" w:themeColor="text1"/>
        </w:rPr>
        <w:t>s</w:t>
      </w:r>
      <w:r w:rsidR="00945C74" w:rsidRPr="00AB6905">
        <w:rPr>
          <w:rFonts w:ascii="Palatino Linotype" w:eastAsia="Times New Roman" w:hAnsi="Palatino Linotype" w:cs="Times New Roman"/>
          <w:color w:val="000000" w:themeColor="text1"/>
        </w:rPr>
        <w:t xml:space="preserve"> fotografía</w:t>
      </w:r>
      <w:r w:rsidR="00907254" w:rsidRPr="00AB6905">
        <w:rPr>
          <w:rFonts w:ascii="Palatino Linotype" w:eastAsia="Times New Roman" w:hAnsi="Palatino Linotype" w:cs="Times New Roman"/>
          <w:color w:val="000000" w:themeColor="text1"/>
        </w:rPr>
        <w:t>s</w:t>
      </w:r>
      <w:r w:rsidR="00945C74" w:rsidRPr="00AB6905">
        <w:rPr>
          <w:rFonts w:ascii="Palatino Linotype" w:eastAsia="Times New Roman" w:hAnsi="Palatino Linotype" w:cs="Times New Roman"/>
          <w:color w:val="000000" w:themeColor="text1"/>
        </w:rPr>
        <w:t xml:space="preserve"> a pesar de no ser un requerimiento de forma o de fondo respecto de los datos necesarios para incluir en el historial profesional.</w:t>
      </w:r>
    </w:p>
    <w:p w14:paraId="3A57F455"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443102" w14:textId="426733AF" w:rsidR="00907254" w:rsidRPr="00AB6905" w:rsidRDefault="00907254" w:rsidP="0090725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No </w:t>
      </w:r>
      <w:r w:rsidRPr="00AB6905">
        <w:rPr>
          <w:rFonts w:ascii="Palatino Linotype" w:eastAsia="Times New Roman" w:hAnsi="Palatino Linotype" w:cs="Times New Roman"/>
          <w:color w:val="000000" w:themeColor="text1"/>
        </w:rPr>
        <w:t xml:space="preserve">debe ignorarse el hecho que el Instituto Nacional de Transparencia, Acceso a la Información y Protección de Datos Personales publicó en el dos mil diecisiete su criterio 15/17, el cual manifiesta que las fotografías que versan en un título o cédula profesional son de acceso público, ya que permite constatar que la persona </w:t>
      </w:r>
      <w:r w:rsidRPr="00AB6905">
        <w:rPr>
          <w:rFonts w:ascii="Palatino Linotype" w:eastAsia="Times New Roman" w:hAnsi="Palatino Linotype" w:cs="Times New Roman"/>
          <w:color w:val="000000" w:themeColor="text1"/>
        </w:rPr>
        <w:lastRenderedPageBreak/>
        <w:t>que ostenta cierta calidad profesional es la misma que aparece en dichos documentos, se anexa a continuación el criterio en comento:</w:t>
      </w:r>
    </w:p>
    <w:p w14:paraId="1C7D36BB" w14:textId="77777777" w:rsidR="00907254" w:rsidRPr="00AB6905" w:rsidRDefault="00907254" w:rsidP="0090725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F21CC1" w14:textId="77777777" w:rsidR="00907254" w:rsidRPr="00AB6905" w:rsidRDefault="00907254" w:rsidP="00907254">
      <w:pPr>
        <w:pStyle w:val="Sinespaciado"/>
        <w:ind w:left="851" w:right="567"/>
        <w:jc w:val="both"/>
        <w:rPr>
          <w:rFonts w:ascii="Palatino Linotype" w:eastAsia="Times New Roman" w:hAnsi="Palatino Linotype" w:cs="Times New Roman"/>
          <w:color w:val="000000" w:themeColor="text1"/>
        </w:rPr>
      </w:pPr>
      <w:r w:rsidRPr="00AB6905">
        <w:rPr>
          <w:rFonts w:ascii="Palatino Linotype" w:hAnsi="Palatino Linotype"/>
          <w:b/>
          <w:i/>
          <w:color w:val="000000" w:themeColor="text1"/>
          <w:sz w:val="22"/>
        </w:rPr>
        <w:t>Fotografía en título o cédula profesional es de acceso público.</w:t>
      </w:r>
      <w:r w:rsidRPr="00AB6905">
        <w:rPr>
          <w:rFonts w:ascii="Palatino Linotype" w:hAnsi="Palatino Linotype"/>
          <w:i/>
          <w:color w:val="000000" w:themeColor="text1"/>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293BFB5D" w14:textId="77777777" w:rsidR="00907254" w:rsidRPr="00AB6905" w:rsidRDefault="00907254" w:rsidP="0090725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C36934C" w14:textId="48A9714C" w:rsidR="00907254" w:rsidRPr="00AB6905" w:rsidRDefault="00907254" w:rsidP="0090725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Así </w:t>
      </w:r>
      <w:r w:rsidRPr="00AB6905">
        <w:rPr>
          <w:rFonts w:ascii="Palatino Linotype" w:eastAsia="Times New Roman" w:hAnsi="Palatino Linotype" w:cs="Times New Roman"/>
          <w:color w:val="000000" w:themeColor="text1"/>
        </w:rPr>
        <w:t xml:space="preserve">las cosas, y partiendo de la primicia anterior, es posible encuadrar bajo la misma óptica la fotografía en currículums vitae </w:t>
      </w:r>
      <w:r w:rsidRPr="00AB6905">
        <w:rPr>
          <w:rFonts w:ascii="Palatino Linotype" w:eastAsia="Times New Roman" w:hAnsi="Palatino Linotype" w:cs="Times New Roman"/>
          <w:b/>
          <w:color w:val="000000" w:themeColor="text1"/>
        </w:rPr>
        <w:t>generados por servidores públicos</w:t>
      </w:r>
      <w:r w:rsidRPr="00AB6905">
        <w:rPr>
          <w:rFonts w:ascii="Palatino Linotype" w:eastAsia="Times New Roman" w:hAnsi="Palatino Linotype" w:cs="Times New Roman"/>
          <w:color w:val="000000" w:themeColor="text1"/>
        </w:rPr>
        <w:t xml:space="preserve"> cuando estos documentos se hayan creado durante el período de tiempo que atienda a sus cargos actuales, siempre y cuando se desempeñen en cargos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ya que comúnmente su trabajo está más ligado a la comunicación e interrelación con la sociedad a diferencia de un puesto de grado menor de carácter enteramente administrativo.</w:t>
      </w:r>
    </w:p>
    <w:p w14:paraId="42B87B1E"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FFA238" w14:textId="78E08EF6" w:rsidR="00907254" w:rsidRPr="00AB6905" w:rsidRDefault="00907254" w:rsidP="0090725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Bajo esa </w:t>
      </w:r>
      <w:r w:rsidRPr="00AB6905">
        <w:rPr>
          <w:rFonts w:ascii="Palatino Linotype" w:eastAsia="Times New Roman" w:hAnsi="Palatino Linotype" w:cs="Times New Roman"/>
          <w:color w:val="000000" w:themeColor="text1"/>
        </w:rPr>
        <w:t>tesitura, la fotografía permite informar a los particulares no solamente el grado de profesionalidad que tienen, sino que también da a conocer su imagen otorgando certeza a la ciudadanía sobre los servidores públicos especialista en el tópico de transparencia y acceso a la información pública.</w:t>
      </w:r>
    </w:p>
    <w:p w14:paraId="4B4F77EC"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F9528B" w14:textId="1C608689" w:rsidR="00907254" w:rsidRPr="00AB6905" w:rsidRDefault="00907254" w:rsidP="0090725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Así </w:t>
      </w:r>
      <w:r w:rsidRPr="00AB6905">
        <w:rPr>
          <w:rFonts w:ascii="Palatino Linotype" w:eastAsia="Times New Roman" w:hAnsi="Palatino Linotype" w:cs="Times New Roman"/>
          <w:color w:val="000000" w:themeColor="text1"/>
        </w:rPr>
        <w:t xml:space="preserve">las cosas, la medida adoptada implica garantizar el derecho de acceso a la información pública sobre la imagen de quien ostenta la profesionalización </w:t>
      </w:r>
      <w:r w:rsidRPr="00AB6905">
        <w:rPr>
          <w:rFonts w:ascii="Palatino Linotype" w:eastAsia="Times New Roman" w:hAnsi="Palatino Linotype" w:cs="Times New Roman"/>
          <w:color w:val="000000" w:themeColor="text1"/>
        </w:rPr>
        <w:lastRenderedPageBreak/>
        <w:t>pronunciada en el currículum. Por lo tanto, el fin constitucionalmente legítimo, consiste en atender el contenido del artículo sexto de la Carta Magna, el cual se anexa a continuación:</w:t>
      </w:r>
    </w:p>
    <w:p w14:paraId="448D59EB" w14:textId="77777777" w:rsidR="00907254" w:rsidRPr="00AB6905" w:rsidRDefault="00907254" w:rsidP="00907254">
      <w:pPr>
        <w:tabs>
          <w:tab w:val="left" w:pos="426"/>
          <w:tab w:val="left" w:pos="567"/>
        </w:tabs>
        <w:spacing w:line="360" w:lineRule="auto"/>
        <w:jc w:val="both"/>
        <w:rPr>
          <w:rFonts w:ascii="Palatino Linotype" w:eastAsia="Calibri" w:hAnsi="Palatino Linotype" w:cs="Arial"/>
          <w:color w:val="000000" w:themeColor="text1"/>
          <w:lang w:val="es-ES"/>
        </w:rPr>
      </w:pPr>
    </w:p>
    <w:p w14:paraId="57E63F56"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b/>
          <w:i/>
          <w:color w:val="000000" w:themeColor="text1"/>
          <w:sz w:val="22"/>
        </w:rPr>
        <w:t>Artículo 6o.</w:t>
      </w:r>
      <w:r w:rsidRPr="00AB6905">
        <w:rPr>
          <w:rFonts w:ascii="Palatino Linotype" w:hAnsi="Palatino Linotype"/>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718B211"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b/>
          <w:i/>
          <w:color w:val="000000" w:themeColor="text1"/>
          <w:sz w:val="22"/>
        </w:rPr>
        <w:t>Toda persona tiene derecho al libre acceso a información plural y oportuna</w:t>
      </w:r>
      <w:r w:rsidRPr="00AB6905">
        <w:rPr>
          <w:rFonts w:ascii="Palatino Linotype" w:hAnsi="Palatino Linotype"/>
          <w:i/>
          <w:color w:val="000000" w:themeColor="text1"/>
          <w:sz w:val="22"/>
        </w:rPr>
        <w:t xml:space="preserve">, así como a buscar, recibir y difundir información e ideas de toda índole por cualquier medio de expresión. </w:t>
      </w:r>
    </w:p>
    <w:p w14:paraId="4973F843"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i/>
          <w:color w:val="000000" w:themeColor="text1"/>
          <w:sz w:val="22"/>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14:paraId="01080420"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i/>
          <w:color w:val="000000" w:themeColor="text1"/>
          <w:sz w:val="22"/>
        </w:rPr>
        <w:t xml:space="preserve">Para efectos de lo dispuesto en el presente artículo se observará lo siguiente: </w:t>
      </w:r>
    </w:p>
    <w:p w14:paraId="2B92F4AD"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b/>
          <w:i/>
          <w:color w:val="000000" w:themeColor="text1"/>
          <w:sz w:val="22"/>
        </w:rPr>
        <w:t>A.</w:t>
      </w:r>
      <w:r w:rsidRPr="00AB6905">
        <w:rPr>
          <w:rFonts w:ascii="Palatino Linotype" w:hAnsi="Palatino Linotype"/>
          <w:i/>
          <w:color w:val="000000" w:themeColor="text1"/>
          <w:sz w:val="22"/>
        </w:rPr>
        <w:t xml:space="preserve"> Para el ejercicio del derecho de acceso a la información, la Federación y las entidades federativas, en el ámbito de sus respectivas competencias, se regirán por los siguientes principios y bases: </w:t>
      </w:r>
    </w:p>
    <w:p w14:paraId="3FC15B67"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b/>
          <w:i/>
          <w:color w:val="000000" w:themeColor="text1"/>
          <w:sz w:val="22"/>
        </w:rPr>
        <w:t>I.</w:t>
      </w:r>
      <w:r w:rsidRPr="00AB6905">
        <w:rPr>
          <w:rFonts w:ascii="Palatino Linotype" w:hAnsi="Palatino Linotype"/>
          <w:i/>
          <w:color w:val="000000" w:themeColor="text1"/>
          <w:sz w:val="22"/>
        </w:rPr>
        <w:t xml:space="preserve"> </w:t>
      </w:r>
      <w:r w:rsidRPr="00AB6905">
        <w:rPr>
          <w:rFonts w:ascii="Palatino Linotype" w:hAnsi="Palatino Linotype"/>
          <w:b/>
          <w:i/>
          <w:color w:val="000000" w:themeColor="text1"/>
          <w:sz w:val="22"/>
        </w:rPr>
        <w:t>Toda la información en posesión de cualquier autoridad</w:t>
      </w:r>
      <w:r w:rsidRPr="00AB6905">
        <w:rPr>
          <w:rFonts w:ascii="Palatino Linotype" w:hAnsi="Palatino Linotype"/>
          <w:i/>
          <w:color w:val="000000" w:themeColor="text1"/>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B6905">
        <w:rPr>
          <w:rFonts w:ascii="Palatino Linotype" w:hAnsi="Palatino Linotype"/>
          <w:b/>
          <w:i/>
          <w:color w:val="000000" w:themeColor="text1"/>
          <w:sz w:val="22"/>
        </w:rPr>
        <w:t>es pública y sólo podrá ser reservada temporalmente por razones de interés público</w:t>
      </w:r>
      <w:r w:rsidRPr="00AB6905">
        <w:rPr>
          <w:rFonts w:ascii="Palatino Linotype" w:hAnsi="Palatino Linotype"/>
          <w:i/>
          <w:color w:val="000000" w:themeColor="text1"/>
          <w:sz w:val="22"/>
        </w:rPr>
        <w:t xml:space="preserve"> y seguridad nacional, en los términos que fijen las leyes. </w:t>
      </w:r>
      <w:r w:rsidRPr="00AB6905">
        <w:rPr>
          <w:rFonts w:ascii="Palatino Linotype" w:hAnsi="Palatino Linotype"/>
          <w:b/>
          <w:i/>
          <w:color w:val="000000" w:themeColor="text1"/>
          <w:sz w:val="22"/>
        </w:rPr>
        <w:t xml:space="preserve">En la interpretación de este derecho deberá prevalecer el principio de </w:t>
      </w:r>
      <w:r w:rsidRPr="00AB6905">
        <w:rPr>
          <w:rFonts w:ascii="Palatino Linotype" w:hAnsi="Palatino Linotype"/>
          <w:b/>
          <w:i/>
          <w:color w:val="000000" w:themeColor="text1"/>
          <w:sz w:val="22"/>
          <w:u w:val="single"/>
        </w:rPr>
        <w:t>máxima publicidad</w:t>
      </w:r>
      <w:r w:rsidRPr="00AB6905">
        <w:rPr>
          <w:rFonts w:ascii="Palatino Linotype" w:hAnsi="Palatino Linotype"/>
          <w:i/>
          <w:color w:val="000000" w:themeColor="text1"/>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77DC597D"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b/>
          <w:i/>
          <w:color w:val="000000" w:themeColor="text1"/>
          <w:sz w:val="22"/>
        </w:rPr>
        <w:t xml:space="preserve">II. </w:t>
      </w:r>
      <w:r w:rsidRPr="00AB6905">
        <w:rPr>
          <w:rFonts w:ascii="Palatino Linotype" w:hAnsi="Palatino Linotype"/>
          <w:i/>
          <w:color w:val="000000" w:themeColor="text1"/>
          <w:sz w:val="22"/>
        </w:rPr>
        <w:t xml:space="preserve">La información que se refiere a la vida privada y los datos personales será protegida en los términos y </w:t>
      </w:r>
      <w:r w:rsidRPr="00AB6905">
        <w:rPr>
          <w:rFonts w:ascii="Palatino Linotype" w:hAnsi="Palatino Linotype"/>
          <w:b/>
          <w:i/>
          <w:color w:val="000000" w:themeColor="text1"/>
          <w:sz w:val="22"/>
        </w:rPr>
        <w:t>con las excepciones que fijen las leyes</w:t>
      </w:r>
      <w:r w:rsidRPr="00AB6905">
        <w:rPr>
          <w:rFonts w:ascii="Palatino Linotype" w:hAnsi="Palatino Linotype"/>
          <w:i/>
          <w:color w:val="000000" w:themeColor="text1"/>
          <w:sz w:val="22"/>
        </w:rPr>
        <w:t xml:space="preserve">. </w:t>
      </w:r>
    </w:p>
    <w:p w14:paraId="5B621B7A" w14:textId="77777777" w:rsidR="00907254" w:rsidRPr="00AB6905" w:rsidRDefault="00907254" w:rsidP="00907254">
      <w:pPr>
        <w:pStyle w:val="Sinespaciado"/>
        <w:ind w:left="851" w:right="567"/>
        <w:jc w:val="both"/>
        <w:rPr>
          <w:rFonts w:ascii="Palatino Linotype" w:hAnsi="Palatino Linotype"/>
          <w:i/>
          <w:color w:val="000000" w:themeColor="text1"/>
          <w:sz w:val="22"/>
        </w:rPr>
      </w:pPr>
      <w:r w:rsidRPr="00AB6905">
        <w:rPr>
          <w:rFonts w:ascii="Palatino Linotype" w:hAnsi="Palatino Linotype"/>
          <w:b/>
          <w:i/>
          <w:color w:val="000000" w:themeColor="text1"/>
          <w:sz w:val="22"/>
        </w:rPr>
        <w:lastRenderedPageBreak/>
        <w:t>III.</w:t>
      </w:r>
      <w:r w:rsidRPr="00AB6905">
        <w:rPr>
          <w:rFonts w:ascii="Palatino Linotype" w:hAnsi="Palatino Linotype"/>
          <w:i/>
          <w:color w:val="000000" w:themeColor="text1"/>
          <w:sz w:val="22"/>
        </w:rPr>
        <w:t xml:space="preserve"> Toda persona, sin necesidad de acreditar interés alguno o justificar su utilización, tendrá acceso gratuito a la información pública, a sus datos personales o a la rectificación de éstos. </w:t>
      </w:r>
    </w:p>
    <w:p w14:paraId="5DC4F5F4" w14:textId="77777777" w:rsidR="00907254" w:rsidRPr="00AB6905" w:rsidRDefault="00907254" w:rsidP="00907254">
      <w:pPr>
        <w:pStyle w:val="Sinespaciado"/>
        <w:ind w:left="851" w:right="567"/>
        <w:jc w:val="both"/>
        <w:rPr>
          <w:rFonts w:ascii="Palatino Linotype" w:hAnsi="Palatino Linotype"/>
          <w:color w:val="000000" w:themeColor="text1"/>
          <w:sz w:val="22"/>
        </w:rPr>
      </w:pPr>
      <w:r w:rsidRPr="00AB6905">
        <w:rPr>
          <w:rFonts w:ascii="Palatino Linotype" w:hAnsi="Palatino Linotype"/>
          <w:i/>
          <w:color w:val="000000" w:themeColor="text1"/>
          <w:sz w:val="22"/>
        </w:rPr>
        <w:t>(…)”</w:t>
      </w:r>
    </w:p>
    <w:p w14:paraId="15B24C49" w14:textId="0B4D0662" w:rsidR="00907254" w:rsidRPr="00AB6905" w:rsidRDefault="00907254" w:rsidP="00907254">
      <w:pPr>
        <w:pStyle w:val="Sinespaciado"/>
        <w:ind w:left="851" w:right="567"/>
        <w:jc w:val="both"/>
        <w:rPr>
          <w:rFonts w:ascii="Palatino Linotype" w:eastAsia="Times New Roman" w:hAnsi="Palatino Linotype" w:cs="Times New Roman"/>
          <w:color w:val="000000" w:themeColor="text1"/>
          <w:sz w:val="22"/>
        </w:rPr>
      </w:pPr>
      <w:r w:rsidRPr="00AB6905">
        <w:rPr>
          <w:rFonts w:ascii="Palatino Linotype" w:hAnsi="Palatino Linotype"/>
          <w:color w:val="000000" w:themeColor="text1"/>
          <w:sz w:val="22"/>
        </w:rPr>
        <w:t>(Énfasis añadido)</w:t>
      </w:r>
    </w:p>
    <w:p w14:paraId="74255978" w14:textId="77777777" w:rsidR="00907254" w:rsidRPr="00AB6905" w:rsidRDefault="00907254" w:rsidP="00907254">
      <w:pPr>
        <w:tabs>
          <w:tab w:val="left" w:pos="426"/>
          <w:tab w:val="left" w:pos="567"/>
        </w:tabs>
        <w:spacing w:line="360" w:lineRule="auto"/>
        <w:jc w:val="both"/>
        <w:rPr>
          <w:rFonts w:ascii="Palatino Linotype" w:eastAsia="Calibri" w:hAnsi="Palatino Linotype" w:cs="Arial"/>
          <w:color w:val="000000" w:themeColor="text1"/>
          <w:lang w:val="es-ES"/>
        </w:rPr>
      </w:pPr>
    </w:p>
    <w:p w14:paraId="0295B6AA" w14:textId="0BE924BA" w:rsidR="00907254" w:rsidRPr="00AB6905" w:rsidRDefault="00907254" w:rsidP="00907254">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lo </w:t>
      </w:r>
      <w:r w:rsidRPr="00AB6905">
        <w:rPr>
          <w:rFonts w:ascii="Palatino Linotype" w:eastAsia="Times New Roman" w:hAnsi="Palatino Linotype" w:cs="Times New Roman"/>
          <w:color w:val="000000" w:themeColor="text1"/>
        </w:rPr>
        <w:t xml:space="preserve">que en el presente caso, acceder a la información clasificada compuesta por </w:t>
      </w:r>
      <w:r w:rsidRPr="00AB6905">
        <w:rPr>
          <w:rFonts w:ascii="Palatino Linotype" w:eastAsia="Times New Roman" w:hAnsi="Palatino Linotype" w:cs="Times New Roman"/>
          <w:i/>
          <w:color w:val="000000" w:themeColor="text1"/>
        </w:rPr>
        <w:t xml:space="preserve">la fotografía del currículum vitae de los servidores públicos de </w:t>
      </w:r>
      <w:r w:rsidR="00EA1161" w:rsidRPr="00AB6905">
        <w:rPr>
          <w:rFonts w:ascii="Palatino Linotype" w:eastAsia="Times New Roman" w:hAnsi="Palatino Linotype" w:cs="Times New Roman"/>
          <w:i/>
          <w:color w:val="000000" w:themeColor="text1"/>
        </w:rPr>
        <w:t>mando medio a</w:t>
      </w:r>
      <w:r w:rsidRPr="00AB6905">
        <w:rPr>
          <w:rFonts w:ascii="Palatino Linotype" w:eastAsia="Times New Roman" w:hAnsi="Palatino Linotype" w:cs="Times New Roman"/>
          <w:i/>
          <w:color w:val="000000" w:themeColor="text1"/>
        </w:rPr>
        <w:t xml:space="preserve"> superior</w:t>
      </w:r>
      <w:r w:rsidRPr="00AB6905">
        <w:rPr>
          <w:rFonts w:ascii="Palatino Linotype" w:eastAsia="Times New Roman" w:hAnsi="Palatino Linotype" w:cs="Times New Roman"/>
          <w:color w:val="000000" w:themeColor="text1"/>
        </w:rPr>
        <w:t xml:space="preserve">, resulta ser un fin constitucionalmente válido en razón de que la información aporta elementos de certeza a la ciudadanía en general y a las diversas unidades administrativas del </w:t>
      </w:r>
      <w:r w:rsidRPr="00AB6905">
        <w:rPr>
          <w:rFonts w:ascii="Palatino Linotype" w:eastAsia="Times New Roman" w:hAnsi="Palatino Linotype" w:cs="Times New Roman"/>
          <w:b/>
          <w:color w:val="000000" w:themeColor="text1"/>
        </w:rPr>
        <w:t>SUJETO OBLIGADO</w:t>
      </w:r>
      <w:r w:rsidRPr="00AB6905">
        <w:rPr>
          <w:rFonts w:ascii="Palatino Linotype" w:eastAsia="Times New Roman" w:hAnsi="Palatino Linotype" w:cs="Times New Roman"/>
          <w:color w:val="000000" w:themeColor="text1"/>
        </w:rPr>
        <w:t>, quienes deben tener un acercamiento con los servidores públicos en relación al cargo que desempeñan, por lo tanto la limitante que se pretende hacer al derecho de protección de datos personales de los mismos resulta menor que el derecho de acceso a la información de los particulares en atención al puesto que desempeña y a la manifestación tácita de publicar sus fotografías sin clasificar al no ser un requerimiento de forma del documento, sino una adición enteramente elegible para la persona quien lo genera.</w:t>
      </w:r>
    </w:p>
    <w:p w14:paraId="4C26ABB2" w14:textId="77777777" w:rsidR="00907254" w:rsidRPr="00AB6905" w:rsidRDefault="00907254" w:rsidP="0090725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EED1E0" w14:textId="263E37AA" w:rsidR="000A0977" w:rsidRPr="00AB6905" w:rsidRDefault="000A0977" w:rsidP="000A0977">
      <w:pPr>
        <w:pStyle w:val="Prrafodelista"/>
        <w:tabs>
          <w:tab w:val="left" w:pos="426"/>
          <w:tab w:val="left" w:pos="567"/>
        </w:tabs>
        <w:spacing w:line="360" w:lineRule="auto"/>
        <w:ind w:left="0"/>
        <w:jc w:val="both"/>
        <w:rPr>
          <w:rFonts w:ascii="Palatino Linotype" w:eastAsia="Times New Roman" w:hAnsi="Palatino Linotype" w:cs="Times New Roman"/>
          <w:b/>
        </w:rPr>
      </w:pPr>
      <w:r w:rsidRPr="00AB6905">
        <w:rPr>
          <w:rFonts w:ascii="Palatino Linotype" w:eastAsia="Calibri" w:hAnsi="Palatino Linotype" w:cs="Arial"/>
          <w:color w:val="000000" w:themeColor="text1"/>
          <w:lang w:val="es-ES"/>
        </w:rPr>
        <w:t xml:space="preserve">b) </w:t>
      </w:r>
      <w:r w:rsidRPr="00AB6905">
        <w:rPr>
          <w:rFonts w:ascii="Palatino Linotype" w:eastAsia="Calibri" w:hAnsi="Palatino Linotype" w:cs="Arial"/>
          <w:b/>
          <w:color w:val="000000" w:themeColor="text1"/>
          <w:lang w:val="es-ES"/>
        </w:rPr>
        <w:t>Segundo</w:t>
      </w:r>
      <w:r w:rsidRPr="00AB6905">
        <w:rPr>
          <w:rFonts w:ascii="Palatino Linotype" w:eastAsia="Calibri" w:hAnsi="Palatino Linotype" w:cs="Arial"/>
          <w:color w:val="000000" w:themeColor="text1"/>
          <w:lang w:val="es-ES"/>
        </w:rPr>
        <w:t xml:space="preserve"> </w:t>
      </w:r>
      <w:r w:rsidRPr="00AB6905">
        <w:rPr>
          <w:rFonts w:ascii="Palatino Linotype" w:eastAsia="Times New Roman" w:hAnsi="Palatino Linotype" w:cs="Times New Roman"/>
          <w:b/>
        </w:rPr>
        <w:t>juicio: el de necesidad.</w:t>
      </w:r>
    </w:p>
    <w:p w14:paraId="700D5A56" w14:textId="77777777" w:rsidR="00C35F14" w:rsidRPr="00AB6905" w:rsidRDefault="00C35F14" w:rsidP="000A09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77D52B" w14:textId="10518EA1" w:rsidR="00ED2373" w:rsidRPr="00AB6905" w:rsidRDefault="0090725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El </w:t>
      </w:r>
      <w:r w:rsidRPr="00AB6905">
        <w:rPr>
          <w:rFonts w:ascii="Palatino Linotype" w:eastAsia="Times New Roman" w:hAnsi="Palatino Linotype" w:cs="Times New Roman"/>
          <w:color w:val="000000" w:themeColor="text1"/>
        </w:rPr>
        <w:t xml:space="preserve">juicio o principio de necesidad, tiene como finalidad acreditar que </w:t>
      </w:r>
      <w:r w:rsidRPr="00AB6905">
        <w:rPr>
          <w:rFonts w:ascii="Palatino Linotype" w:eastAsia="Times New Roman" w:hAnsi="Palatino Linotype" w:cs="Times New Roman"/>
          <w:i/>
          <w:color w:val="000000" w:themeColor="text1"/>
        </w:rPr>
        <w:t xml:space="preserve">no existan medios alternativos igualmente adecuados o idóneos para la obtención del fin, pero menos restrictivos de los principios afectados, </w:t>
      </w:r>
      <w:r w:rsidRPr="00AB6905">
        <w:rPr>
          <w:rFonts w:ascii="Palatino Linotype" w:eastAsia="Times New Roman" w:hAnsi="Palatino Linotype" w:cs="Times New Roman"/>
          <w:color w:val="000000" w:themeColor="text1"/>
        </w:rPr>
        <w:t xml:space="preserve">según el Tribunal Constitucional de Colombia, o bien, </w:t>
      </w:r>
      <w:r w:rsidRPr="00AB6905">
        <w:rPr>
          <w:rFonts w:ascii="Palatino Linotype" w:eastAsia="Times New Roman" w:hAnsi="Palatino Linotype" w:cs="Times New Roman"/>
          <w:i/>
          <w:color w:val="000000" w:themeColor="text1"/>
        </w:rPr>
        <w:t xml:space="preserve">corresponde analizar si la misma es necesaria o si, por el contrario, existen medidas </w:t>
      </w:r>
      <w:r w:rsidRPr="00AB6905">
        <w:rPr>
          <w:rFonts w:ascii="Palatino Linotype" w:eastAsia="Times New Roman" w:hAnsi="Palatino Linotype" w:cs="Times New Roman"/>
          <w:i/>
          <w:color w:val="000000" w:themeColor="text1"/>
        </w:rPr>
        <w:lastRenderedPageBreak/>
        <w:t>alternativas que también sean idóneas pero que afecten</w:t>
      </w:r>
      <w:r w:rsidRPr="00AB6905">
        <w:rPr>
          <w:rFonts w:ascii="Palatino Linotype" w:eastAsia="Times New Roman" w:hAnsi="Palatino Linotype" w:cs="Verdana"/>
          <w:color w:val="000000" w:themeColor="text1"/>
          <w:sz w:val="34"/>
          <w:szCs w:val="34"/>
        </w:rPr>
        <w:t xml:space="preserve"> </w:t>
      </w:r>
      <w:r w:rsidRPr="00AB6905">
        <w:rPr>
          <w:rFonts w:ascii="Palatino Linotype" w:eastAsia="Times New Roman" w:hAnsi="Palatino Linotype" w:cs="Times New Roman"/>
          <w:i/>
          <w:color w:val="000000" w:themeColor="text1"/>
        </w:rPr>
        <w:t>en menor grado el derecho fundamental</w:t>
      </w:r>
      <w:r w:rsidRPr="00AB6905">
        <w:rPr>
          <w:rFonts w:ascii="Palatino Linotype" w:eastAsia="Times New Roman" w:hAnsi="Palatino Linotype" w:cs="Times New Roman"/>
          <w:color w:val="000000" w:themeColor="text1"/>
        </w:rPr>
        <w:t>,</w:t>
      </w:r>
      <w:r w:rsidRPr="00AB6905">
        <w:rPr>
          <w:rFonts w:ascii="Palatino Linotype" w:eastAsia="Times New Roman" w:hAnsi="Palatino Linotype" w:cs="Times New Roman"/>
          <w:color w:val="000000" w:themeColor="text1"/>
          <w:vertAlign w:val="superscript"/>
        </w:rPr>
        <w:footnoteReference w:id="11"/>
      </w:r>
      <w:r w:rsidRPr="00AB6905">
        <w:rPr>
          <w:rFonts w:ascii="Palatino Linotype" w:eastAsia="Times New Roman" w:hAnsi="Palatino Linotype" w:cs="Times New Roman"/>
          <w:color w:val="000000" w:themeColor="text1"/>
        </w:rPr>
        <w:t xml:space="preserve"> según la Primera Sala de la SCJN.</w:t>
      </w:r>
    </w:p>
    <w:p w14:paraId="76C5F360"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0EBDB1" w14:textId="73A09CF2" w:rsidR="00907254" w:rsidRPr="00AB6905" w:rsidRDefault="0090725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Razón </w:t>
      </w:r>
      <w:r w:rsidRPr="00AB6905">
        <w:rPr>
          <w:rFonts w:ascii="Palatino Linotype" w:eastAsia="Times New Roman" w:hAnsi="Palatino Linotype" w:cs="Times New Roman"/>
          <w:color w:val="000000" w:themeColor="text1"/>
        </w:rPr>
        <w:t>por la cual en atención a dicho juicio resulta factible</w:t>
      </w:r>
      <w:r w:rsidR="00C35F14"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Times New Roman"/>
          <w:color w:val="000000" w:themeColor="text1"/>
        </w:rPr>
        <w:t>ordenar la entrega de</w:t>
      </w:r>
      <w:r w:rsidR="00C35F14"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Times New Roman"/>
          <w:color w:val="000000" w:themeColor="text1"/>
        </w:rPr>
        <w:t>l</w:t>
      </w:r>
      <w:r w:rsidR="00C35F14" w:rsidRPr="00AB6905">
        <w:rPr>
          <w:rFonts w:ascii="Palatino Linotype" w:eastAsia="Times New Roman" w:hAnsi="Palatino Linotype" w:cs="Times New Roman"/>
          <w:color w:val="000000" w:themeColor="text1"/>
        </w:rPr>
        <w:t>os</w:t>
      </w:r>
      <w:r w:rsidRPr="00AB6905">
        <w:rPr>
          <w:rFonts w:ascii="Palatino Linotype" w:eastAsia="Times New Roman" w:hAnsi="Palatino Linotype" w:cs="Times New Roman"/>
          <w:color w:val="000000" w:themeColor="text1"/>
        </w:rPr>
        <w:t xml:space="preserve"> currículum vitae sin la clasificación de la fotografía de los servidores públicos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del Instituto Municipal de Salud; ya que las fotografía en mérito no podría suplirse con la fotografía contenida en la cédula o título profesional de la servidora pública por dos factores:</w:t>
      </w:r>
    </w:p>
    <w:p w14:paraId="768C970E" w14:textId="77777777" w:rsidR="00907254" w:rsidRPr="00AB6905" w:rsidRDefault="00907254" w:rsidP="0090725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4817C5C" w14:textId="51CDE957" w:rsidR="00907254" w:rsidRPr="00AB6905" w:rsidRDefault="0090725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lastRenderedPageBreak/>
        <w:t xml:space="preserve">En </w:t>
      </w:r>
      <w:r w:rsidRPr="00AB6905">
        <w:rPr>
          <w:rFonts w:ascii="Palatino Linotype" w:eastAsia="Times New Roman" w:hAnsi="Palatino Linotype" w:cs="Times New Roman"/>
          <w:color w:val="000000" w:themeColor="text1"/>
        </w:rPr>
        <w:t>primer lugar</w:t>
      </w:r>
      <w:r w:rsidR="00E143AF" w:rsidRPr="00AB6905">
        <w:rPr>
          <w:rFonts w:ascii="Palatino Linotype" w:eastAsia="Times New Roman" w:hAnsi="Palatino Linotype" w:cs="Times New Roman"/>
          <w:color w:val="000000" w:themeColor="text1"/>
        </w:rPr>
        <w:t>,</w:t>
      </w:r>
      <w:r w:rsidRPr="00AB6905">
        <w:rPr>
          <w:rFonts w:ascii="Palatino Linotype" w:eastAsia="Times New Roman" w:hAnsi="Palatino Linotype" w:cs="Times New Roman"/>
          <w:color w:val="000000" w:themeColor="text1"/>
        </w:rPr>
        <w:t xml:space="preserve"> no debe ignorarse el hecho de que el </w:t>
      </w:r>
      <w:r w:rsidRPr="00AB6905">
        <w:rPr>
          <w:rFonts w:ascii="Palatino Linotype" w:eastAsia="Times New Roman" w:hAnsi="Palatino Linotype" w:cs="Times New Roman"/>
          <w:b/>
          <w:color w:val="000000" w:themeColor="text1"/>
        </w:rPr>
        <w:t>RECURRENTE</w:t>
      </w:r>
      <w:r w:rsidRPr="00AB6905">
        <w:rPr>
          <w:rFonts w:ascii="Palatino Linotype" w:eastAsia="Times New Roman" w:hAnsi="Palatino Linotype" w:cs="Times New Roman"/>
          <w:color w:val="000000" w:themeColor="text1"/>
        </w:rPr>
        <w:t xml:space="preserve"> no solicitó ni la cédula ni el título profesional que pudieran avalar por medio de la fotografía inmersa en aquellos documentos la identidad de </w:t>
      </w:r>
      <w:r w:rsidR="00C35F14" w:rsidRPr="00AB6905">
        <w:rPr>
          <w:rFonts w:ascii="Palatino Linotype" w:eastAsia="Times New Roman" w:hAnsi="Palatino Linotype" w:cs="Times New Roman"/>
          <w:color w:val="000000" w:themeColor="text1"/>
        </w:rPr>
        <w:t xml:space="preserve">los servidores públicos que ostentan los cargos </w:t>
      </w:r>
      <w:r w:rsidRPr="00AB6905">
        <w:rPr>
          <w:rFonts w:ascii="Palatino Linotype" w:eastAsia="Times New Roman" w:hAnsi="Palatino Linotype" w:cs="Times New Roman"/>
          <w:color w:val="000000" w:themeColor="text1"/>
        </w:rPr>
        <w:t xml:space="preserve">de </w:t>
      </w:r>
      <w:r w:rsidR="00EA1161" w:rsidRPr="00AB6905">
        <w:rPr>
          <w:rFonts w:ascii="Palatino Linotype" w:eastAsia="Times New Roman" w:hAnsi="Palatino Linotype" w:cs="Times New Roman"/>
          <w:color w:val="000000" w:themeColor="text1"/>
        </w:rPr>
        <w:t>mandos</w:t>
      </w:r>
      <w:r w:rsidRPr="00AB6905">
        <w:rPr>
          <w:rFonts w:ascii="Palatino Linotype" w:eastAsia="Times New Roman" w:hAnsi="Palatino Linotype" w:cs="Times New Roman"/>
          <w:color w:val="000000" w:themeColor="text1"/>
        </w:rPr>
        <w:t xml:space="preserve"> medios </w:t>
      </w:r>
      <w:r w:rsidR="00EA1161" w:rsidRPr="00AB6905">
        <w:rPr>
          <w:rFonts w:ascii="Palatino Linotype" w:eastAsia="Times New Roman" w:hAnsi="Palatino Linotype" w:cs="Times New Roman"/>
          <w:color w:val="000000" w:themeColor="text1"/>
        </w:rPr>
        <w:t>o</w:t>
      </w:r>
      <w:r w:rsidRPr="00AB6905">
        <w:rPr>
          <w:rFonts w:ascii="Palatino Linotype" w:eastAsia="Times New Roman" w:hAnsi="Palatino Linotype" w:cs="Times New Roman"/>
          <w:color w:val="000000" w:themeColor="text1"/>
        </w:rPr>
        <w:t xml:space="preserve"> superiores</w:t>
      </w:r>
      <w:r w:rsidR="00C35F14" w:rsidRPr="00AB6905">
        <w:rPr>
          <w:rFonts w:ascii="Palatino Linotype" w:eastAsia="Times New Roman" w:hAnsi="Palatino Linotype" w:cs="Times New Roman"/>
          <w:color w:val="000000" w:themeColor="text1"/>
        </w:rPr>
        <w:t xml:space="preserve"> del Instituto Municipal de Salud</w:t>
      </w:r>
      <w:r w:rsidRPr="00AB6905">
        <w:rPr>
          <w:rFonts w:ascii="Palatino Linotype" w:eastAsia="Times New Roman" w:hAnsi="Palatino Linotype" w:cs="Times New Roman"/>
          <w:color w:val="000000" w:themeColor="text1"/>
        </w:rPr>
        <w:t xml:space="preserve"> del </w:t>
      </w:r>
      <w:r w:rsidRPr="00AB6905">
        <w:rPr>
          <w:rFonts w:ascii="Palatino Linotype" w:eastAsia="Times New Roman" w:hAnsi="Palatino Linotype" w:cs="Times New Roman"/>
          <w:b/>
          <w:color w:val="000000" w:themeColor="text1"/>
        </w:rPr>
        <w:t>SUJETO OBLIGADO</w:t>
      </w:r>
      <w:r w:rsidRPr="00AB6905">
        <w:rPr>
          <w:rFonts w:ascii="Palatino Linotype" w:eastAsia="Times New Roman" w:hAnsi="Palatino Linotype" w:cs="Times New Roman"/>
          <w:color w:val="000000" w:themeColor="text1"/>
        </w:rPr>
        <w:t>, por lo que es imposible encuadrar como acto menos lesivo el ordenar el título o cédula profesional.</w:t>
      </w:r>
    </w:p>
    <w:p w14:paraId="58F9BC0C" w14:textId="77777777" w:rsidR="00C35F14" w:rsidRPr="00AB6905" w:rsidRDefault="00C35F14" w:rsidP="00C35F14">
      <w:pPr>
        <w:pStyle w:val="Prrafodelista"/>
        <w:rPr>
          <w:rFonts w:ascii="Palatino Linotype" w:eastAsia="Calibri" w:hAnsi="Palatino Linotype" w:cs="Arial"/>
          <w:color w:val="000000" w:themeColor="text1"/>
          <w:lang w:val="es-ES"/>
        </w:rPr>
      </w:pPr>
    </w:p>
    <w:p w14:paraId="79414B7C" w14:textId="646F11FC" w:rsidR="00C35F14" w:rsidRPr="00AB6905" w:rsidRDefault="00C35F1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En segundo término, </w:t>
      </w:r>
      <w:r w:rsidRPr="00AB6905">
        <w:rPr>
          <w:rFonts w:ascii="Palatino Linotype" w:eastAsia="Times New Roman" w:hAnsi="Palatino Linotype" w:cs="Times New Roman"/>
          <w:color w:val="000000" w:themeColor="text1"/>
        </w:rPr>
        <w:t xml:space="preserve">y partiendo de la facultad de identificación que provee la fotografía en el título y cédula profesional para demostrar un grado de profesionalización, la fotografía en el currículum actualizado, se insiste, también otorga certidumbre como el documento idóneo proporcionado por el </w:t>
      </w:r>
      <w:r w:rsidRPr="00AB6905">
        <w:rPr>
          <w:rFonts w:ascii="Palatino Linotype" w:eastAsia="Times New Roman" w:hAnsi="Palatino Linotype" w:cs="Times New Roman"/>
          <w:b/>
          <w:color w:val="000000" w:themeColor="text1"/>
        </w:rPr>
        <w:t>SUJETO OBLIGADO</w:t>
      </w:r>
      <w:r w:rsidRPr="00AB6905">
        <w:rPr>
          <w:rFonts w:ascii="Palatino Linotype" w:eastAsia="Times New Roman" w:hAnsi="Palatino Linotype" w:cs="Times New Roman"/>
          <w:color w:val="000000" w:themeColor="text1"/>
        </w:rPr>
        <w:t xml:space="preserve"> que demuestra en una misma expresión documental el cargo de los servidores públicos y su identidad, ello en atención a que ostentan un puesto de </w:t>
      </w:r>
      <w:r w:rsidR="00EA1161" w:rsidRPr="00AB6905">
        <w:rPr>
          <w:rFonts w:ascii="Palatino Linotype" w:eastAsia="Times New Roman" w:hAnsi="Palatino Linotype" w:cs="Times New Roman"/>
          <w:color w:val="000000" w:themeColor="text1"/>
        </w:rPr>
        <w:t>mandos</w:t>
      </w:r>
      <w:r w:rsidRPr="00AB6905">
        <w:rPr>
          <w:rFonts w:ascii="Palatino Linotype" w:eastAsia="Times New Roman" w:hAnsi="Palatino Linotype" w:cs="Times New Roman"/>
          <w:color w:val="000000" w:themeColor="text1"/>
        </w:rPr>
        <w:t xml:space="preserve"> medio a superior y su identidad no debe protegerse en la misma medida a que si fuera, por ejemplo, un puesto meramente administrativo.</w:t>
      </w:r>
    </w:p>
    <w:p w14:paraId="40BD487F" w14:textId="77777777" w:rsidR="00C35F14" w:rsidRPr="00AB6905" w:rsidRDefault="00C35F14" w:rsidP="00C35F14">
      <w:pPr>
        <w:pStyle w:val="Prrafodelista"/>
        <w:rPr>
          <w:rFonts w:ascii="Palatino Linotype" w:eastAsia="Calibri" w:hAnsi="Palatino Linotype" w:cs="Arial"/>
          <w:color w:val="000000" w:themeColor="text1"/>
          <w:lang w:val="es-ES"/>
        </w:rPr>
      </w:pPr>
    </w:p>
    <w:p w14:paraId="7EBD56F1" w14:textId="4B24DF7B" w:rsidR="00C35F14" w:rsidRPr="00AB6905" w:rsidRDefault="00C35F1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Asimismo, </w:t>
      </w:r>
      <w:r w:rsidRPr="00AB6905">
        <w:rPr>
          <w:rFonts w:ascii="Palatino Linotype" w:eastAsia="Times New Roman" w:hAnsi="Palatino Linotype" w:cs="Times New Roman"/>
          <w:color w:val="000000" w:themeColor="text1"/>
        </w:rPr>
        <w:t xml:space="preserve">con esta medida adoptada se está garantizando de manera absoluta el derecho de acceso a la información pública de la ciudadanía y se justifica la restricción al derecho de protección de datos personales de los servidores públicos de </w:t>
      </w:r>
      <w:r w:rsidR="00EA1161" w:rsidRPr="00AB6905">
        <w:rPr>
          <w:rFonts w:ascii="Palatino Linotype" w:eastAsia="Times New Roman" w:hAnsi="Palatino Linotype" w:cs="Times New Roman"/>
          <w:color w:val="000000" w:themeColor="text1"/>
        </w:rPr>
        <w:t>mando medio a</w:t>
      </w:r>
      <w:r w:rsidRPr="00AB6905">
        <w:rPr>
          <w:rFonts w:ascii="Palatino Linotype" w:eastAsia="Times New Roman" w:hAnsi="Palatino Linotype" w:cs="Times New Roman"/>
          <w:color w:val="000000" w:themeColor="text1"/>
        </w:rPr>
        <w:t xml:space="preserve"> superior del Instituto Municipal de Salud del </w:t>
      </w:r>
      <w:r w:rsidRPr="00AB6905">
        <w:rPr>
          <w:rFonts w:ascii="Palatino Linotype" w:eastAsia="Times New Roman" w:hAnsi="Palatino Linotype" w:cs="Times New Roman"/>
          <w:b/>
          <w:color w:val="000000" w:themeColor="text1"/>
        </w:rPr>
        <w:t>SUJETO OBLIGADO</w:t>
      </w:r>
      <w:r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Arial"/>
          <w:color w:val="000000" w:themeColor="text1"/>
          <w:lang w:val="es-ES"/>
        </w:rPr>
        <w:t xml:space="preserve">El derecho de acceso a la información pública es, como ya se dijo antes, según la Corte Interamericana de Derechos Humanos, una herramienta fundamental para ejercer </w:t>
      </w:r>
      <w:r w:rsidRPr="00AB6905">
        <w:rPr>
          <w:rFonts w:ascii="Palatino Linotype" w:eastAsia="Times New Roman" w:hAnsi="Palatino Linotype" w:cs="Arial"/>
          <w:i/>
          <w:color w:val="000000" w:themeColor="text1"/>
          <w:lang w:val="es-ES"/>
        </w:rPr>
        <w:t xml:space="preserve">el </w:t>
      </w:r>
      <w:r w:rsidRPr="00AB6905">
        <w:rPr>
          <w:rFonts w:ascii="Palatino Linotype" w:eastAsia="Times New Roman" w:hAnsi="Palatino Linotype" w:cs="Arial"/>
          <w:b/>
          <w:i/>
          <w:color w:val="000000" w:themeColor="text1"/>
          <w:lang w:val="es-ES"/>
        </w:rPr>
        <w:t>control democrático</w:t>
      </w:r>
      <w:r w:rsidRPr="00AB6905">
        <w:rPr>
          <w:rFonts w:ascii="Palatino Linotype" w:eastAsia="Times New Roman" w:hAnsi="Palatino Linotype" w:cs="Arial"/>
          <w:i/>
          <w:color w:val="000000" w:themeColor="text1"/>
          <w:lang w:val="es-ES"/>
        </w:rPr>
        <w:t xml:space="preserve"> de las gestiones estatales de forma tal </w:t>
      </w:r>
      <w:r w:rsidRPr="00AB6905">
        <w:rPr>
          <w:rFonts w:ascii="Palatino Linotype" w:eastAsia="Times New Roman" w:hAnsi="Palatino Linotype" w:cs="Arial"/>
          <w:i/>
          <w:color w:val="000000" w:themeColor="text1"/>
          <w:lang w:val="es-ES"/>
        </w:rPr>
        <w:lastRenderedPageBreak/>
        <w:t>que</w:t>
      </w:r>
      <w:r w:rsidRPr="00AB6905">
        <w:rPr>
          <w:rFonts w:ascii="Palatino Linotype" w:eastAsia="Times New Roman" w:hAnsi="Palatino Linotype" w:cs="Arial"/>
          <w:color w:val="000000" w:themeColor="text1"/>
          <w:lang w:val="es-ES"/>
        </w:rPr>
        <w:t xml:space="preserve"> (las personas) </w:t>
      </w:r>
      <w:r w:rsidRPr="00AB6905">
        <w:rPr>
          <w:rFonts w:ascii="Palatino Linotype" w:eastAsia="Times New Roman" w:hAnsi="Palatino Linotype" w:cs="Arial"/>
          <w:i/>
          <w:color w:val="000000" w:themeColor="text1"/>
          <w:lang w:val="es-ES"/>
        </w:rPr>
        <w:t>puedan cuestionar, indagar y considerar si se está dando un adecuado cumplimiento de las funciones públicas</w:t>
      </w:r>
      <w:r w:rsidRPr="00AB6905">
        <w:rPr>
          <w:rFonts w:ascii="Palatino Linotype" w:eastAsia="Times New Roman" w:hAnsi="Palatino Linotype" w:cs="Arial"/>
          <w:color w:val="000000" w:themeColor="text1"/>
          <w:lang w:val="es-ES"/>
        </w:rPr>
        <w:t xml:space="preserve">, fomentando </w:t>
      </w:r>
      <w:r w:rsidRPr="00AB6905">
        <w:rPr>
          <w:rFonts w:ascii="Palatino Linotype" w:eastAsia="Times New Roman" w:hAnsi="Palatino Linotype" w:cs="Arial"/>
          <w:i/>
          <w:color w:val="000000" w:themeColor="text1"/>
          <w:lang w:val="es-ES"/>
        </w:rPr>
        <w:t xml:space="preserve">la </w:t>
      </w:r>
      <w:r w:rsidRPr="00AB6905">
        <w:rPr>
          <w:rFonts w:ascii="Palatino Linotype" w:eastAsia="Times New Roman" w:hAnsi="Palatino Linotype" w:cs="Arial"/>
          <w:b/>
          <w:i/>
          <w:color w:val="000000" w:themeColor="text1"/>
          <w:lang w:val="es-ES"/>
        </w:rPr>
        <w:t>transparencia</w:t>
      </w:r>
      <w:r w:rsidRPr="00AB6905">
        <w:rPr>
          <w:rFonts w:ascii="Palatino Linotype" w:eastAsia="Times New Roman" w:hAnsi="Palatino Linotype" w:cs="Arial"/>
          <w:i/>
          <w:color w:val="000000" w:themeColor="text1"/>
          <w:lang w:val="es-ES"/>
        </w:rPr>
        <w:t xml:space="preserve"> de las actividades estatales</w:t>
      </w:r>
      <w:r w:rsidRPr="00AB6905">
        <w:rPr>
          <w:rFonts w:ascii="Palatino Linotype" w:eastAsia="Times New Roman" w:hAnsi="Palatino Linotype" w:cs="Arial"/>
          <w:color w:val="000000" w:themeColor="text1"/>
          <w:lang w:val="es-ES"/>
        </w:rPr>
        <w:t xml:space="preserve"> y promoviendo </w:t>
      </w:r>
      <w:r w:rsidRPr="00AB6905">
        <w:rPr>
          <w:rFonts w:ascii="Palatino Linotype" w:eastAsia="Times New Roman" w:hAnsi="Palatino Linotype" w:cs="Arial"/>
          <w:i/>
          <w:color w:val="000000" w:themeColor="text1"/>
          <w:lang w:val="es-ES"/>
        </w:rPr>
        <w:t xml:space="preserve">la </w:t>
      </w:r>
      <w:r w:rsidRPr="00AB6905">
        <w:rPr>
          <w:rFonts w:ascii="Palatino Linotype" w:eastAsia="Times New Roman" w:hAnsi="Palatino Linotype" w:cs="Arial"/>
          <w:b/>
          <w:i/>
          <w:color w:val="000000" w:themeColor="text1"/>
          <w:lang w:val="es-ES"/>
        </w:rPr>
        <w:t>responsabilidad</w:t>
      </w:r>
      <w:r w:rsidRPr="00AB6905">
        <w:rPr>
          <w:rFonts w:ascii="Palatino Linotype" w:eastAsia="Times New Roman" w:hAnsi="Palatino Linotype" w:cs="Arial"/>
          <w:i/>
          <w:color w:val="000000" w:themeColor="text1"/>
          <w:lang w:val="es-ES"/>
        </w:rPr>
        <w:t xml:space="preserve"> de los funcionarios sobre su gestión pública</w:t>
      </w:r>
      <w:r w:rsidRPr="00AB6905">
        <w:rPr>
          <w:rFonts w:ascii="Palatino Linotype" w:eastAsia="Times New Roman" w:hAnsi="Palatino Linotype" w:cs="Arial"/>
          <w:color w:val="000000" w:themeColor="text1"/>
          <w:lang w:val="es-ES"/>
        </w:rPr>
        <w:t>.</w:t>
      </w:r>
      <w:r w:rsidRPr="00AB6905">
        <w:rPr>
          <w:rFonts w:ascii="Palatino Linotype" w:eastAsia="Times New Roman" w:hAnsi="Palatino Linotype" w:cs="Arial"/>
          <w:color w:val="000000" w:themeColor="text1"/>
          <w:vertAlign w:val="superscript"/>
          <w:lang w:val="es-ES"/>
        </w:rPr>
        <w:footnoteReference w:id="12"/>
      </w:r>
    </w:p>
    <w:p w14:paraId="35C5A634" w14:textId="77777777" w:rsidR="00C35F14" w:rsidRPr="00AB6905" w:rsidRDefault="00C35F14" w:rsidP="00C35F14">
      <w:pPr>
        <w:pStyle w:val="Prrafodelista"/>
        <w:rPr>
          <w:rFonts w:ascii="Palatino Linotype" w:eastAsia="Calibri" w:hAnsi="Palatino Linotype" w:cs="Arial"/>
          <w:color w:val="000000" w:themeColor="text1"/>
          <w:lang w:val="es-ES"/>
        </w:rPr>
      </w:pPr>
    </w:p>
    <w:p w14:paraId="46B55689" w14:textId="7A23CC7D" w:rsidR="00C35F14" w:rsidRPr="00AB6905" w:rsidRDefault="00C35F14"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En consecuencia, </w:t>
      </w:r>
      <w:r w:rsidRPr="00AB6905">
        <w:rPr>
          <w:rFonts w:ascii="Palatino Linotype" w:eastAsia="Times New Roman" w:hAnsi="Palatino Linotype" w:cs="Times New Roman"/>
          <w:color w:val="000000" w:themeColor="text1"/>
        </w:rPr>
        <w:t xml:space="preserve">acceder a la </w:t>
      </w:r>
      <w:r w:rsidRPr="00AB6905">
        <w:rPr>
          <w:rFonts w:ascii="Palatino Linotype" w:eastAsia="Times New Roman" w:hAnsi="Palatino Linotype" w:cs="Times New Roman"/>
          <w:i/>
          <w:color w:val="000000" w:themeColor="text1"/>
        </w:rPr>
        <w:t>fotografía contenida en el currículum vitae</w:t>
      </w:r>
      <w:r w:rsidRPr="00AB6905">
        <w:rPr>
          <w:rFonts w:ascii="Palatino Linotype" w:eastAsia="Times New Roman" w:hAnsi="Palatino Linotype" w:cs="Times New Roman"/>
          <w:color w:val="000000" w:themeColor="text1"/>
        </w:rPr>
        <w:t xml:space="preserve"> resulta ser la forma idónea de demostrar a través de un documento la identidad de una persona que ostenta un cargo público de </w:t>
      </w:r>
      <w:r w:rsidR="00EA1161" w:rsidRPr="00AB6905">
        <w:rPr>
          <w:rFonts w:ascii="Palatino Linotype" w:eastAsia="Times New Roman" w:hAnsi="Palatino Linotype" w:cs="Times New Roman"/>
          <w:color w:val="000000" w:themeColor="text1"/>
        </w:rPr>
        <w:t>mando</w:t>
      </w:r>
      <w:r w:rsidRPr="00AB6905">
        <w:rPr>
          <w:rFonts w:ascii="Palatino Linotype" w:eastAsia="Times New Roman" w:hAnsi="Palatino Linotype" w:cs="Times New Roman"/>
          <w:color w:val="000000" w:themeColor="text1"/>
        </w:rPr>
        <w:t xml:space="preserve"> medio a superior comúnmente ligado a atender a particulares y a otros servidores públicos fungiendo como el enlace de transparencia entre el </w:t>
      </w:r>
      <w:r w:rsidRPr="00AB6905">
        <w:rPr>
          <w:rFonts w:ascii="Palatino Linotype" w:eastAsia="Times New Roman" w:hAnsi="Palatino Linotype" w:cs="Times New Roman"/>
          <w:b/>
          <w:color w:val="000000" w:themeColor="text1"/>
        </w:rPr>
        <w:t>SUJETO OBLIGADO</w:t>
      </w:r>
      <w:r w:rsidRPr="00AB6905">
        <w:rPr>
          <w:rFonts w:ascii="Palatino Linotype" w:hAnsi="Palatino Linotype"/>
          <w:color w:val="000000" w:themeColor="text1"/>
        </w:rPr>
        <w:t xml:space="preserve"> y la sociedad.</w:t>
      </w:r>
    </w:p>
    <w:p w14:paraId="69E4C176" w14:textId="77777777" w:rsidR="00C35F14" w:rsidRPr="00AB6905" w:rsidRDefault="00C35F14" w:rsidP="00C35F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3736565" w14:textId="3B5174A3" w:rsidR="000A0977" w:rsidRPr="00AB6905" w:rsidRDefault="000A0977" w:rsidP="000A0977">
      <w:pPr>
        <w:pStyle w:val="Prrafodelista"/>
        <w:tabs>
          <w:tab w:val="left" w:pos="426"/>
          <w:tab w:val="left" w:pos="567"/>
        </w:tabs>
        <w:spacing w:line="360" w:lineRule="auto"/>
        <w:ind w:left="0"/>
        <w:jc w:val="both"/>
        <w:rPr>
          <w:rFonts w:ascii="Palatino Linotype" w:eastAsia="Times New Roman" w:hAnsi="Palatino Linotype" w:cs="Times New Roman"/>
          <w:b/>
          <w:color w:val="000000" w:themeColor="text1"/>
        </w:rPr>
      </w:pPr>
      <w:r w:rsidRPr="00AB6905">
        <w:rPr>
          <w:rFonts w:ascii="Palatino Linotype" w:eastAsia="Calibri" w:hAnsi="Palatino Linotype" w:cs="Arial"/>
          <w:color w:val="000000" w:themeColor="text1"/>
          <w:lang w:val="es-ES"/>
        </w:rPr>
        <w:t xml:space="preserve">c) </w:t>
      </w:r>
      <w:r w:rsidRPr="00AB6905">
        <w:rPr>
          <w:rFonts w:ascii="Palatino Linotype" w:eastAsia="Calibri" w:hAnsi="Palatino Linotype" w:cs="Arial"/>
          <w:b/>
          <w:color w:val="000000" w:themeColor="text1"/>
          <w:lang w:val="es-ES"/>
        </w:rPr>
        <w:t xml:space="preserve">Tercer </w:t>
      </w:r>
      <w:r w:rsidRPr="00AB6905">
        <w:rPr>
          <w:rFonts w:ascii="Palatino Linotype" w:eastAsia="Times New Roman" w:hAnsi="Palatino Linotype" w:cs="Times New Roman"/>
          <w:b/>
          <w:color w:val="000000" w:themeColor="text1"/>
        </w:rPr>
        <w:t>juicio: Estricta ponderación.</w:t>
      </w:r>
    </w:p>
    <w:p w14:paraId="4DF2C689" w14:textId="77777777" w:rsidR="009B50EE" w:rsidRPr="00AB6905" w:rsidRDefault="009B50EE" w:rsidP="000A09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0BEDAA" w14:textId="609E4141" w:rsidR="000A0977" w:rsidRPr="00AB6905" w:rsidRDefault="000A0977" w:rsidP="000A097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¿La </w:t>
      </w:r>
      <w:r w:rsidRPr="00AB6905">
        <w:rPr>
          <w:rFonts w:ascii="Palatino Linotype" w:eastAsia="Times New Roman" w:hAnsi="Palatino Linotype" w:cs="Times New Roman"/>
          <w:color w:val="000000" w:themeColor="text1"/>
        </w:rPr>
        <w:t>medida ordenada garantiza en su espectro más amplio el derecho de acceso a la información sin violentar derechos de terceros? Recordemos que</w:t>
      </w:r>
      <w:r w:rsidR="00EA1161" w:rsidRPr="00AB6905">
        <w:rPr>
          <w:rFonts w:ascii="Palatino Linotype" w:eastAsia="Times New Roman" w:hAnsi="Palatino Linotype" w:cs="Times New Roman"/>
          <w:color w:val="000000" w:themeColor="text1"/>
        </w:rPr>
        <w:t>,</w:t>
      </w:r>
      <w:r w:rsidRPr="00AB6905">
        <w:rPr>
          <w:rFonts w:ascii="Palatino Linotype" w:eastAsia="Times New Roman" w:hAnsi="Palatino Linotype" w:cs="Times New Roman"/>
          <w:color w:val="000000" w:themeColor="text1"/>
        </w:rPr>
        <w:t xml:space="preserve"> en términos de la Primera Sala de la SCJN, </w:t>
      </w:r>
      <w:r w:rsidRPr="00AB6905">
        <w:rPr>
          <w:rFonts w:ascii="Palatino Linotype" w:eastAsia="Times New Roman" w:hAnsi="Palatino Linotype" w:cs="Arial"/>
          <w:i/>
          <w:color w:val="000000" w:themeColor="text1"/>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74184315" w14:textId="77777777" w:rsidR="000A0977" w:rsidRPr="00AB6905" w:rsidRDefault="000A0977" w:rsidP="000A09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D26A19" w14:textId="408F2F17" w:rsidR="000A0977" w:rsidRPr="00AB6905" w:rsidRDefault="000952D1" w:rsidP="001F56E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w:t>
      </w:r>
      <w:r w:rsidRPr="00AB6905">
        <w:rPr>
          <w:rFonts w:ascii="Palatino Linotype" w:eastAsia="Times New Roman" w:hAnsi="Palatino Linotype" w:cs="Times New Roman"/>
          <w:color w:val="000000" w:themeColor="text1"/>
        </w:rPr>
        <w:t xml:space="preserve">lo que suponiendo si conceder que se hubiera confirmado la clasificación de la fotografía contenida en el currículum vitae, el </w:t>
      </w:r>
      <w:r w:rsidRPr="00AB6905">
        <w:rPr>
          <w:rFonts w:ascii="Palatino Linotype" w:eastAsia="Times New Roman" w:hAnsi="Palatino Linotype" w:cs="Times New Roman"/>
          <w:b/>
          <w:color w:val="000000" w:themeColor="text1"/>
        </w:rPr>
        <w:t>RECURRENTE</w:t>
      </w:r>
      <w:r w:rsidRPr="00AB6905">
        <w:rPr>
          <w:rFonts w:ascii="Palatino Linotype" w:eastAsia="Times New Roman" w:hAnsi="Palatino Linotype" w:cs="Times New Roman"/>
          <w:color w:val="000000" w:themeColor="text1"/>
        </w:rPr>
        <w:t xml:space="preserve"> podría allegarse </w:t>
      </w:r>
      <w:r w:rsidRPr="00AB6905">
        <w:rPr>
          <w:rFonts w:ascii="Palatino Linotype" w:eastAsia="Times New Roman" w:hAnsi="Palatino Linotype" w:cs="Times New Roman"/>
          <w:color w:val="000000" w:themeColor="text1"/>
        </w:rPr>
        <w:lastRenderedPageBreak/>
        <w:t xml:space="preserve">de la identidad de los servidores públicos de </w:t>
      </w:r>
      <w:r w:rsidR="00EA1161" w:rsidRPr="00AB6905">
        <w:rPr>
          <w:rFonts w:ascii="Palatino Linotype" w:eastAsia="Times New Roman" w:hAnsi="Palatino Linotype" w:cs="Times New Roman"/>
          <w:color w:val="000000" w:themeColor="text1"/>
        </w:rPr>
        <w:t xml:space="preserve">mando </w:t>
      </w:r>
      <w:r w:rsidRPr="00AB6905">
        <w:rPr>
          <w:rFonts w:ascii="Palatino Linotype" w:eastAsia="Times New Roman" w:hAnsi="Palatino Linotype" w:cs="Times New Roman"/>
          <w:color w:val="000000" w:themeColor="text1"/>
        </w:rPr>
        <w:t xml:space="preserve">medio </w:t>
      </w:r>
      <w:r w:rsidR="00EA1161" w:rsidRPr="00AB6905">
        <w:rPr>
          <w:rFonts w:ascii="Palatino Linotype" w:eastAsia="Times New Roman" w:hAnsi="Palatino Linotype" w:cs="Times New Roman"/>
          <w:color w:val="000000" w:themeColor="text1"/>
        </w:rPr>
        <w:t>a</w:t>
      </w:r>
      <w:r w:rsidRPr="00AB6905">
        <w:rPr>
          <w:rFonts w:ascii="Palatino Linotype" w:eastAsia="Times New Roman" w:hAnsi="Palatino Linotype" w:cs="Times New Roman"/>
          <w:color w:val="000000" w:themeColor="text1"/>
        </w:rPr>
        <w:t xml:space="preserve"> superior promoviendo una nueva solicitud de información requiriendo al </w:t>
      </w:r>
      <w:r w:rsidRPr="00AB6905">
        <w:rPr>
          <w:rFonts w:ascii="Palatino Linotype" w:eastAsia="Times New Roman" w:hAnsi="Palatino Linotype" w:cs="Times New Roman"/>
          <w:b/>
          <w:color w:val="000000" w:themeColor="text1"/>
        </w:rPr>
        <w:t>SUJETO OBLIGADO</w:t>
      </w:r>
      <w:r w:rsidRPr="00AB6905">
        <w:rPr>
          <w:rFonts w:ascii="Palatino Linotype" w:eastAsia="Times New Roman" w:hAnsi="Palatino Linotype" w:cs="Times New Roman"/>
          <w:color w:val="000000" w:themeColor="text1"/>
        </w:rPr>
        <w:t xml:space="preserve"> el título o cédula profesional de los mismos; documentos oficiales los cuales, como se ha manifestado en párrafos previos, tienen el reconocimiento y criterio no solo de esta Ponencia Resolutora, sino del Instituto Nacional de Transparencia, Acceso a la Información y Protección de Datos Personales para proporcionarse con la </w:t>
      </w:r>
      <w:r w:rsidRPr="00AB6905">
        <w:rPr>
          <w:rFonts w:ascii="Palatino Linotype" w:eastAsia="Times New Roman" w:hAnsi="Palatino Linotype" w:cs="Times New Roman"/>
          <w:b/>
          <w:color w:val="000000" w:themeColor="text1"/>
        </w:rPr>
        <w:t>fotografía visible</w:t>
      </w:r>
      <w:r w:rsidRPr="00AB6905">
        <w:rPr>
          <w:rFonts w:ascii="Palatino Linotype" w:eastAsia="Times New Roman" w:hAnsi="Palatino Linotype" w:cs="Times New Roman"/>
          <w:color w:val="000000" w:themeColor="text1"/>
        </w:rPr>
        <w:t>; lo que demuestra que la identidad de los servidores públicos se halla en un régimen de protección menos severo en comparación a los particulares, y en atención a ello, no podría delimitarse concretamente una afectación a sus derechos fundamentales.</w:t>
      </w:r>
    </w:p>
    <w:p w14:paraId="603D2975" w14:textId="77777777" w:rsidR="000A0977" w:rsidRPr="00AB6905" w:rsidRDefault="000A0977" w:rsidP="000952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6C4852" w14:textId="3B1094E7" w:rsidR="000A0977" w:rsidRPr="00AB6905" w:rsidRDefault="000952D1" w:rsidP="000952D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w:t>
      </w:r>
      <w:r w:rsidRPr="00AB6905">
        <w:rPr>
          <w:rFonts w:ascii="Palatino Linotype" w:eastAsia="Times New Roman" w:hAnsi="Palatino Linotype" w:cs="Times New Roman"/>
          <w:color w:val="000000" w:themeColor="text1"/>
        </w:rPr>
        <w:t xml:space="preserve">otro lado, el </w:t>
      </w:r>
      <w:r w:rsidRPr="00AB6905">
        <w:rPr>
          <w:rFonts w:ascii="Palatino Linotype" w:eastAsia="Times New Roman" w:hAnsi="Palatino Linotype" w:cs="Times New Roman"/>
          <w:i/>
          <w:color w:val="000000" w:themeColor="text1"/>
        </w:rPr>
        <w:t xml:space="preserve">ordenar los currículum con fotografía visible, otorga certeza a los particulares de saber la identidad de los servidores públicos de </w:t>
      </w:r>
      <w:r w:rsidR="00EA1161" w:rsidRPr="00AB6905">
        <w:rPr>
          <w:rFonts w:ascii="Palatino Linotype" w:eastAsia="Times New Roman" w:hAnsi="Palatino Linotype" w:cs="Times New Roman"/>
          <w:i/>
          <w:color w:val="000000" w:themeColor="text1"/>
        </w:rPr>
        <w:t>mando</w:t>
      </w:r>
      <w:r w:rsidRPr="00AB6905">
        <w:rPr>
          <w:rFonts w:ascii="Palatino Linotype" w:eastAsia="Times New Roman" w:hAnsi="Palatino Linotype" w:cs="Times New Roman"/>
          <w:i/>
          <w:color w:val="000000" w:themeColor="text1"/>
        </w:rPr>
        <w:t xml:space="preserve"> medio </w:t>
      </w:r>
      <w:r w:rsidR="00EA1161" w:rsidRPr="00AB6905">
        <w:rPr>
          <w:rFonts w:ascii="Palatino Linotype" w:eastAsia="Times New Roman" w:hAnsi="Palatino Linotype" w:cs="Times New Roman"/>
          <w:i/>
          <w:color w:val="000000" w:themeColor="text1"/>
        </w:rPr>
        <w:t>a</w:t>
      </w:r>
      <w:r w:rsidRPr="00AB6905">
        <w:rPr>
          <w:rFonts w:ascii="Palatino Linotype" w:eastAsia="Times New Roman" w:hAnsi="Palatino Linotype" w:cs="Times New Roman"/>
          <w:i/>
          <w:color w:val="000000" w:themeColor="text1"/>
        </w:rPr>
        <w:t xml:space="preserve"> superior</w:t>
      </w:r>
      <w:r w:rsidRPr="00AB6905">
        <w:rPr>
          <w:rFonts w:ascii="Palatino Linotype" w:eastAsia="Times New Roman" w:hAnsi="Palatino Linotype" w:cs="Times New Roman"/>
          <w:color w:val="000000" w:themeColor="text1"/>
        </w:rPr>
        <w:t xml:space="preserve">, permitiendo inclusive dar pauta a que paulatinamente se acerquen más ciudadanos a realizar mayores solicitudes de información y ejercer derechos ARCO en el Ayuntamiento de Tlalnepantla de Baz, de tal forma que </w:t>
      </w:r>
      <w:r w:rsidRPr="00AB6905">
        <w:rPr>
          <w:rFonts w:ascii="Palatino Linotype" w:eastAsia="Times New Roman" w:hAnsi="Palatino Linotype" w:cs="Times New Roman"/>
          <w:b/>
          <w:color w:val="000000" w:themeColor="text1"/>
        </w:rPr>
        <w:t>SÍ</w:t>
      </w:r>
      <w:r w:rsidRPr="00AB6905">
        <w:rPr>
          <w:rFonts w:ascii="Palatino Linotype" w:eastAsia="Times New Roman" w:hAnsi="Palatino Linotype" w:cs="Times New Roman"/>
          <w:color w:val="000000" w:themeColor="text1"/>
        </w:rPr>
        <w:t xml:space="preserve"> prevalece el interés público ya señalado de manera absoluta, sin  agredir de alguna manera el derecho a la protección de datos personales de los servidores públicos.</w:t>
      </w:r>
    </w:p>
    <w:p w14:paraId="005F850D" w14:textId="77777777" w:rsidR="000952D1" w:rsidRPr="00AB6905" w:rsidRDefault="000952D1" w:rsidP="000952D1">
      <w:pPr>
        <w:pStyle w:val="Prrafodelista"/>
        <w:rPr>
          <w:rFonts w:ascii="Palatino Linotype" w:eastAsia="Calibri" w:hAnsi="Palatino Linotype" w:cs="Arial"/>
          <w:color w:val="000000" w:themeColor="text1"/>
          <w:lang w:val="es-ES"/>
        </w:rPr>
      </w:pPr>
    </w:p>
    <w:p w14:paraId="1AB70569" w14:textId="06947289" w:rsidR="000952D1" w:rsidRPr="00AB6905" w:rsidRDefault="000952D1" w:rsidP="000952D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En </w:t>
      </w:r>
      <w:r w:rsidRPr="00AB6905">
        <w:rPr>
          <w:rFonts w:ascii="Palatino Linotype" w:eastAsia="Times New Roman" w:hAnsi="Palatino Linotype" w:cs="Times New Roman"/>
          <w:color w:val="000000" w:themeColor="text1"/>
        </w:rPr>
        <w:t xml:space="preserve">ese sentido, lo único que resta es advertir que el resto de la información contenida en los currículum vitae como lo es el domicilio y datos de contacto como pudieran ser correo electrónico y números de teléfono particular y celular, encuadran como confidencial, la cual deberá de clasificarse como tal derivado del </w:t>
      </w:r>
      <w:r w:rsidRPr="00AB6905">
        <w:rPr>
          <w:rFonts w:ascii="Palatino Linotype" w:eastAsia="Times New Roman" w:hAnsi="Palatino Linotype" w:cs="Times New Roman"/>
          <w:color w:val="000000" w:themeColor="text1"/>
        </w:rPr>
        <w:lastRenderedPageBreak/>
        <w:t>estudio y razonamiento que se realice mediante el Acuerdo de Clasificación pertinente.</w:t>
      </w:r>
    </w:p>
    <w:p w14:paraId="37F258EB" w14:textId="77777777" w:rsidR="000952D1" w:rsidRPr="00AB6905" w:rsidRDefault="000952D1" w:rsidP="000952D1">
      <w:pPr>
        <w:pStyle w:val="Prrafodelista"/>
        <w:rPr>
          <w:rFonts w:ascii="Palatino Linotype" w:eastAsia="Calibri" w:hAnsi="Palatino Linotype" w:cs="Arial"/>
          <w:color w:val="000000" w:themeColor="text1"/>
          <w:lang w:val="es-ES"/>
        </w:rPr>
      </w:pPr>
    </w:p>
    <w:p w14:paraId="07FAB4AF" w14:textId="40B099B7" w:rsidR="000952D1" w:rsidRPr="00AB6905" w:rsidRDefault="000952D1" w:rsidP="000952D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Dicho </w:t>
      </w:r>
      <w:r w:rsidRPr="00AB6905">
        <w:rPr>
          <w:rFonts w:ascii="Palatino Linotype" w:eastAsia="Times New Roman" w:hAnsi="Palatino Linotype" w:cs="Times New Roman"/>
          <w:color w:val="000000" w:themeColor="text1"/>
        </w:rPr>
        <w:t xml:space="preserve">lo anterior es que resulta posible señalar, </w:t>
      </w:r>
      <w:r w:rsidRPr="00AB6905">
        <w:rPr>
          <w:rFonts w:ascii="Palatino Linotype" w:eastAsia="Times New Roman" w:hAnsi="Palatino Linotype" w:cs="Times New Roman"/>
          <w:b/>
          <w:color w:val="000000" w:themeColor="text1"/>
        </w:rPr>
        <w:t>sin dudarlo</w:t>
      </w:r>
      <w:r w:rsidRPr="00AB6905">
        <w:rPr>
          <w:rFonts w:ascii="Palatino Linotype" w:eastAsia="Times New Roman" w:hAnsi="Palatino Linotype" w:cs="Times New Roman"/>
          <w:color w:val="000000" w:themeColor="text1"/>
        </w:rPr>
        <w:t xml:space="preserve">, que </w:t>
      </w:r>
      <w:r w:rsidRPr="00AB6905">
        <w:rPr>
          <w:rFonts w:ascii="Palatino Linotype" w:eastAsia="Times New Roman" w:hAnsi="Palatino Linotype" w:cs="Times New Roman"/>
          <w:b/>
          <w:color w:val="000000" w:themeColor="text1"/>
        </w:rPr>
        <w:t>se cumple</w:t>
      </w:r>
      <w:r w:rsidRPr="00AB6905">
        <w:rPr>
          <w:rFonts w:ascii="Palatino Linotype" w:eastAsia="Times New Roman" w:hAnsi="Palatino Linotype" w:cs="Times New Roman"/>
          <w:color w:val="000000" w:themeColor="text1"/>
        </w:rPr>
        <w:t xml:space="preserve"> estrictamente con el juicio de proporcionalidad que justifica los motivos y razones por la cuales </w:t>
      </w:r>
      <w:r w:rsidRPr="00AB6905">
        <w:rPr>
          <w:rFonts w:ascii="Palatino Linotype" w:eastAsia="Times New Roman" w:hAnsi="Palatino Linotype" w:cs="Times New Roman"/>
          <w:b/>
          <w:color w:val="000000" w:themeColor="text1"/>
        </w:rPr>
        <w:t>SÍ</w:t>
      </w:r>
      <w:r w:rsidRPr="00AB6905">
        <w:rPr>
          <w:rFonts w:ascii="Palatino Linotype" w:eastAsia="Times New Roman" w:hAnsi="Palatino Linotype" w:cs="Times New Roman"/>
          <w:color w:val="000000" w:themeColor="text1"/>
        </w:rPr>
        <w:t xml:space="preserve"> es factible </w:t>
      </w:r>
      <w:r w:rsidRPr="00AB6905">
        <w:rPr>
          <w:rFonts w:ascii="Palatino Linotype" w:eastAsia="Times New Roman" w:hAnsi="Palatino Linotype" w:cs="Times New Roman"/>
          <w:b/>
          <w:color w:val="000000" w:themeColor="text1"/>
        </w:rPr>
        <w:t>ordenar la desclasificación de la fotografía</w:t>
      </w:r>
      <w:r w:rsidRPr="00AB6905">
        <w:rPr>
          <w:rFonts w:ascii="Palatino Linotype" w:eastAsia="Times New Roman" w:hAnsi="Palatino Linotype" w:cs="Times New Roman"/>
          <w:color w:val="000000" w:themeColor="text1"/>
        </w:rPr>
        <w:t xml:space="preserve"> </w:t>
      </w:r>
      <w:r w:rsidRPr="00AB6905">
        <w:rPr>
          <w:rFonts w:ascii="Palatino Linotype" w:eastAsia="Times New Roman" w:hAnsi="Palatino Linotype" w:cs="Times New Roman"/>
          <w:b/>
          <w:color w:val="000000" w:themeColor="text1"/>
        </w:rPr>
        <w:t xml:space="preserve">contenida en </w:t>
      </w:r>
      <w:r w:rsidR="00E143AF" w:rsidRPr="00AB6905">
        <w:rPr>
          <w:rFonts w:ascii="Palatino Linotype" w:eastAsia="Times New Roman" w:hAnsi="Palatino Linotype" w:cs="Times New Roman"/>
          <w:b/>
          <w:color w:val="000000" w:themeColor="text1"/>
        </w:rPr>
        <w:t>el</w:t>
      </w:r>
      <w:r w:rsidRPr="00AB6905">
        <w:rPr>
          <w:rFonts w:ascii="Palatino Linotype" w:eastAsia="Times New Roman" w:hAnsi="Palatino Linotype" w:cs="Times New Roman"/>
          <w:b/>
          <w:color w:val="000000" w:themeColor="text1"/>
        </w:rPr>
        <w:t xml:space="preserve"> currículum vitae de los servidores públicos de </w:t>
      </w:r>
      <w:r w:rsidR="00EA1161" w:rsidRPr="00AB6905">
        <w:rPr>
          <w:rFonts w:ascii="Palatino Linotype" w:eastAsia="Times New Roman" w:hAnsi="Palatino Linotype" w:cs="Times New Roman"/>
          <w:b/>
          <w:color w:val="000000" w:themeColor="text1"/>
        </w:rPr>
        <w:t>mando medio a</w:t>
      </w:r>
      <w:r w:rsidRPr="00AB6905">
        <w:rPr>
          <w:rFonts w:ascii="Palatino Linotype" w:eastAsia="Times New Roman" w:hAnsi="Palatino Linotype" w:cs="Times New Roman"/>
          <w:b/>
          <w:color w:val="000000" w:themeColor="text1"/>
        </w:rPr>
        <w:t xml:space="preserve"> superior del Instituto Municipal de Salud </w:t>
      </w:r>
      <w:r w:rsidRPr="00AB6905">
        <w:rPr>
          <w:rFonts w:ascii="Palatino Linotype" w:eastAsia="Times New Roman" w:hAnsi="Palatino Linotype" w:cs="Times New Roman"/>
          <w:color w:val="000000" w:themeColor="text1"/>
        </w:rPr>
        <w:t xml:space="preserve">del </w:t>
      </w:r>
      <w:r w:rsidRPr="00AB6905">
        <w:rPr>
          <w:rFonts w:ascii="Palatino Linotype" w:eastAsia="Times New Roman" w:hAnsi="Palatino Linotype" w:cs="Times New Roman"/>
          <w:b/>
          <w:color w:val="000000" w:themeColor="text1"/>
        </w:rPr>
        <w:t>SUJETO OBLIGADO</w:t>
      </w:r>
      <w:r w:rsidRPr="00AB6905">
        <w:rPr>
          <w:rFonts w:ascii="Palatino Linotype" w:eastAsia="Times New Roman" w:hAnsi="Palatino Linotype" w:cs="Times New Roman"/>
          <w:color w:val="000000" w:themeColor="text1"/>
        </w:rPr>
        <w:t>, lo cual no afecta de manera alguna la esfera de protección de sus datos personales.</w:t>
      </w:r>
    </w:p>
    <w:p w14:paraId="77440DF0" w14:textId="77777777" w:rsidR="00AC5757" w:rsidRPr="00AB6905" w:rsidRDefault="00AC5757" w:rsidP="00AC5757">
      <w:pPr>
        <w:pStyle w:val="Prrafodelista"/>
        <w:rPr>
          <w:rFonts w:ascii="Palatino Linotype" w:eastAsia="Calibri" w:hAnsi="Palatino Linotype" w:cs="Arial"/>
          <w:color w:val="000000" w:themeColor="text1"/>
          <w:lang w:val="es-ES"/>
        </w:rPr>
      </w:pPr>
    </w:p>
    <w:p w14:paraId="4A3F3E41" w14:textId="1F7DE6EF" w:rsidR="00AC5757" w:rsidRPr="00AB6905" w:rsidRDefault="00AC5757" w:rsidP="000952D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otro lado, se reitera que se ha dado por </w:t>
      </w:r>
      <w:r w:rsidR="003B5064" w:rsidRPr="00AB6905">
        <w:rPr>
          <w:rFonts w:ascii="Palatino Linotype" w:eastAsia="Calibri" w:hAnsi="Palatino Linotype" w:cs="Arial"/>
          <w:color w:val="000000" w:themeColor="text1"/>
          <w:lang w:val="es-ES"/>
        </w:rPr>
        <w:t>colmado</w:t>
      </w:r>
      <w:r w:rsidRPr="00AB6905">
        <w:rPr>
          <w:rFonts w:ascii="Palatino Linotype" w:eastAsia="Calibri" w:hAnsi="Palatino Linotype" w:cs="Arial"/>
          <w:color w:val="000000" w:themeColor="text1"/>
          <w:lang w:val="es-ES"/>
        </w:rPr>
        <w:t xml:space="preserve"> lo que respecta al currículum vitae del </w:t>
      </w:r>
      <w:r w:rsidRPr="00AB6905">
        <w:rPr>
          <w:rFonts w:ascii="Palatino Linotype" w:eastAsia="Calibri" w:hAnsi="Palatino Linotype" w:cs="Arial"/>
          <w:b/>
          <w:color w:val="000000" w:themeColor="text1"/>
          <w:lang w:val="es-ES"/>
        </w:rPr>
        <w:t xml:space="preserve">personal operativo </w:t>
      </w:r>
      <w:r w:rsidRPr="00AB6905">
        <w:rPr>
          <w:rFonts w:ascii="Palatino Linotype" w:eastAsia="Calibri" w:hAnsi="Palatino Linotype" w:cs="Arial"/>
          <w:color w:val="000000" w:themeColor="text1"/>
          <w:lang w:val="es-ES"/>
        </w:rPr>
        <w:t>adscrito del Instituto Municipal de Salud, toda vez que se realizó una versión pública correcta</w:t>
      </w:r>
      <w:r w:rsidR="00FF5147" w:rsidRPr="00AB6905">
        <w:rPr>
          <w:rFonts w:ascii="Palatino Linotype" w:eastAsia="Calibri" w:hAnsi="Palatino Linotype" w:cs="Arial"/>
          <w:color w:val="000000" w:themeColor="text1"/>
          <w:lang w:val="es-ES"/>
        </w:rPr>
        <w:t xml:space="preserve"> de dichas </w:t>
      </w:r>
      <w:r w:rsidR="003B5064" w:rsidRPr="00AB6905">
        <w:rPr>
          <w:rFonts w:ascii="Palatino Linotype" w:eastAsia="Calibri" w:hAnsi="Palatino Linotype" w:cs="Arial"/>
          <w:color w:val="000000" w:themeColor="text1"/>
          <w:lang w:val="es-ES"/>
        </w:rPr>
        <w:t>documentales, al testar la fotografía</w:t>
      </w:r>
      <w:r w:rsidRPr="00AB6905">
        <w:rPr>
          <w:rFonts w:ascii="Palatino Linotype" w:eastAsia="Calibri" w:hAnsi="Palatino Linotype" w:cs="Arial"/>
          <w:color w:val="000000" w:themeColor="text1"/>
          <w:lang w:val="es-ES"/>
        </w:rPr>
        <w:t>.</w:t>
      </w:r>
    </w:p>
    <w:p w14:paraId="5ED70FB9" w14:textId="77777777" w:rsidR="000952D1" w:rsidRPr="00AB6905" w:rsidRDefault="000952D1" w:rsidP="000952D1">
      <w:pPr>
        <w:pStyle w:val="Prrafodelista"/>
        <w:rPr>
          <w:rFonts w:ascii="Palatino Linotype" w:eastAsia="Calibri" w:hAnsi="Palatino Linotype" w:cs="Arial"/>
          <w:color w:val="000000" w:themeColor="text1"/>
          <w:lang w:val="es-ES"/>
        </w:rPr>
      </w:pPr>
    </w:p>
    <w:p w14:paraId="2B6F1075" w14:textId="47BB5371" w:rsidR="000952D1" w:rsidRPr="00AB6905" w:rsidRDefault="000952D1" w:rsidP="000952D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w:t>
      </w:r>
      <w:r w:rsidRPr="00AB6905">
        <w:rPr>
          <w:rFonts w:ascii="Palatino Linotype" w:hAnsi="Palatino Linotype" w:cs="Arial"/>
        </w:rPr>
        <w:t xml:space="preserve">lo que el </w:t>
      </w:r>
      <w:r w:rsidRPr="00AB6905">
        <w:rPr>
          <w:rFonts w:ascii="Palatino Linotype" w:hAnsi="Palatino Linotype" w:cs="Arial"/>
          <w:b/>
        </w:rPr>
        <w:t>SUJETO OBLIGADO</w:t>
      </w:r>
      <w:r w:rsidRPr="00AB6905">
        <w:rPr>
          <w:rFonts w:ascii="Palatino Linotype" w:hAnsi="Palatino Linotype" w:cs="Arial"/>
        </w:rPr>
        <w:t xml:space="preserve"> deberá entregar </w:t>
      </w:r>
      <w:r w:rsidRPr="00AB6905">
        <w:rPr>
          <w:rFonts w:ascii="Palatino Linotype" w:hAnsi="Palatino Linotype" w:cs="Arial"/>
          <w:i/>
        </w:rPr>
        <w:t xml:space="preserve">la plantilla completa y </w:t>
      </w:r>
      <w:r w:rsidR="00E143AF" w:rsidRPr="00AB6905">
        <w:rPr>
          <w:rFonts w:ascii="Palatino Linotype" w:hAnsi="Palatino Linotype" w:cs="Arial"/>
          <w:i/>
        </w:rPr>
        <w:t>el</w:t>
      </w:r>
      <w:r w:rsidRPr="00AB6905">
        <w:rPr>
          <w:rFonts w:ascii="Palatino Linotype" w:hAnsi="Palatino Linotype" w:cs="Arial"/>
          <w:i/>
        </w:rPr>
        <w:t xml:space="preserve"> currículum </w:t>
      </w:r>
      <w:r w:rsidR="00E143AF" w:rsidRPr="00AB6905">
        <w:rPr>
          <w:rFonts w:ascii="Palatino Linotype" w:hAnsi="Palatino Linotype" w:cs="Arial"/>
          <w:i/>
        </w:rPr>
        <w:t xml:space="preserve">vitae </w:t>
      </w:r>
      <w:r w:rsidRPr="00AB6905">
        <w:rPr>
          <w:rFonts w:ascii="Palatino Linotype" w:hAnsi="Palatino Linotype" w:cs="Arial"/>
          <w:i/>
        </w:rPr>
        <w:t xml:space="preserve">del personal </w:t>
      </w:r>
      <w:r w:rsidR="00AC5757" w:rsidRPr="00AB6905">
        <w:rPr>
          <w:rFonts w:ascii="Palatino Linotype" w:hAnsi="Palatino Linotype" w:cs="Arial"/>
          <w:i/>
        </w:rPr>
        <w:t xml:space="preserve">de </w:t>
      </w:r>
      <w:r w:rsidR="00EA1161" w:rsidRPr="00AB6905">
        <w:rPr>
          <w:rFonts w:ascii="Palatino Linotype" w:hAnsi="Palatino Linotype" w:cs="Arial"/>
          <w:i/>
        </w:rPr>
        <w:t>mando</w:t>
      </w:r>
      <w:r w:rsidR="00AC5757" w:rsidRPr="00AB6905">
        <w:rPr>
          <w:rFonts w:ascii="Palatino Linotype" w:hAnsi="Palatino Linotype" w:cs="Arial"/>
          <w:i/>
        </w:rPr>
        <w:t xml:space="preserve"> medio </w:t>
      </w:r>
      <w:r w:rsidR="00EA1161" w:rsidRPr="00AB6905">
        <w:rPr>
          <w:rFonts w:ascii="Palatino Linotype" w:hAnsi="Palatino Linotype" w:cs="Arial"/>
          <w:i/>
        </w:rPr>
        <w:t>a</w:t>
      </w:r>
      <w:r w:rsidR="00AC5757" w:rsidRPr="00AB6905">
        <w:rPr>
          <w:rFonts w:ascii="Palatino Linotype" w:hAnsi="Palatino Linotype" w:cs="Arial"/>
          <w:i/>
        </w:rPr>
        <w:t xml:space="preserve"> superior </w:t>
      </w:r>
      <w:r w:rsidRPr="00AB6905">
        <w:rPr>
          <w:rFonts w:ascii="Palatino Linotype" w:hAnsi="Palatino Linotype" w:cs="Arial"/>
          <w:i/>
        </w:rPr>
        <w:t>adscrito al Instituto Municipal de Salud</w:t>
      </w:r>
      <w:r w:rsidRPr="00AB6905">
        <w:rPr>
          <w:rFonts w:ascii="Palatino Linotype" w:hAnsi="Palatino Linotype" w:cs="Arial"/>
        </w:rPr>
        <w:t xml:space="preserve">, en versión pública y acompañado del Acuerdo de Clasificación debidamente fundado y motivado a efecto de tener por colmado lo solicitado por el </w:t>
      </w:r>
      <w:r w:rsidRPr="00AB6905">
        <w:rPr>
          <w:rFonts w:ascii="Palatino Linotype" w:hAnsi="Palatino Linotype" w:cs="Arial"/>
          <w:b/>
        </w:rPr>
        <w:t>RECURRENTE</w:t>
      </w:r>
      <w:r w:rsidRPr="00AB6905">
        <w:rPr>
          <w:rFonts w:ascii="Palatino Linotype" w:hAnsi="Palatino Linotype" w:cs="Arial"/>
        </w:rPr>
        <w:t xml:space="preserve"> en el presente apartado.</w:t>
      </w:r>
    </w:p>
    <w:p w14:paraId="78D1D5F5" w14:textId="77777777" w:rsidR="003B5064" w:rsidRPr="00AB6905" w:rsidRDefault="003B5064" w:rsidP="00DB2BFB">
      <w:pPr>
        <w:pStyle w:val="Ttulo2"/>
        <w:rPr>
          <w:rFonts w:ascii="Palatino Linotype" w:hAnsi="Palatino Linotype"/>
          <w:b/>
          <w:color w:val="000000" w:themeColor="text1"/>
          <w:sz w:val="24"/>
          <w:lang w:val="es-ES"/>
        </w:rPr>
      </w:pPr>
      <w:bookmarkStart w:id="61" w:name="_Toc55579050"/>
    </w:p>
    <w:p w14:paraId="2663C28A" w14:textId="77777777" w:rsidR="00FA0958" w:rsidRPr="00AB6905" w:rsidRDefault="00FA0958" w:rsidP="00FA0958">
      <w:pPr>
        <w:rPr>
          <w:lang w:val="es-ES" w:eastAsia="en-US"/>
        </w:rPr>
      </w:pPr>
    </w:p>
    <w:p w14:paraId="5C2B015F" w14:textId="77777777" w:rsidR="00FA0958" w:rsidRPr="00AB6905" w:rsidRDefault="00FA0958" w:rsidP="00FA0958">
      <w:pPr>
        <w:rPr>
          <w:lang w:val="es-ES" w:eastAsia="en-US"/>
        </w:rPr>
      </w:pPr>
    </w:p>
    <w:p w14:paraId="6E674BEA" w14:textId="77777777" w:rsidR="00FA0958" w:rsidRPr="00AB6905" w:rsidRDefault="00FA0958" w:rsidP="00FA0958">
      <w:pPr>
        <w:rPr>
          <w:lang w:val="es-ES" w:eastAsia="en-US"/>
        </w:rPr>
      </w:pPr>
    </w:p>
    <w:p w14:paraId="5D85A6EF" w14:textId="3F9F8B42" w:rsidR="00F45BE1" w:rsidRPr="00AB6905" w:rsidRDefault="00DB2BFB" w:rsidP="00DB2BFB">
      <w:pPr>
        <w:pStyle w:val="Ttulo2"/>
        <w:rPr>
          <w:rFonts w:ascii="Palatino Linotype" w:hAnsi="Palatino Linotype"/>
          <w:b/>
          <w:color w:val="000000" w:themeColor="text1"/>
          <w:sz w:val="24"/>
          <w:lang w:val="es-ES"/>
        </w:rPr>
      </w:pPr>
      <w:r w:rsidRPr="00AB6905">
        <w:rPr>
          <w:rFonts w:ascii="Palatino Linotype" w:hAnsi="Palatino Linotype"/>
          <w:b/>
          <w:color w:val="000000" w:themeColor="text1"/>
          <w:sz w:val="24"/>
          <w:lang w:val="es-ES"/>
        </w:rPr>
        <w:lastRenderedPageBreak/>
        <w:t>QUINTO. De la elaboración de la Versión Pública.</w:t>
      </w:r>
      <w:bookmarkEnd w:id="61"/>
    </w:p>
    <w:p w14:paraId="1B023B09" w14:textId="77777777" w:rsidR="00DB2BFB" w:rsidRPr="00AB6905"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111092" w14:textId="16FB787D" w:rsidR="00F84A05" w:rsidRPr="00AB6905" w:rsidRDefault="00F84A05"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Debe </w:t>
      </w:r>
      <w:r w:rsidRPr="00AB6905">
        <w:rPr>
          <w:rFonts w:ascii="Palatino Linotype" w:eastAsia="Times New Roman" w:hAnsi="Palatino Linotype" w:cs="Arial"/>
          <w:color w:val="000000"/>
        </w:rPr>
        <w:t>destacarse que, debido a la naturaleza de la información solicitada</w:t>
      </w:r>
      <w:r w:rsidRPr="00AB6905">
        <w:rPr>
          <w:rFonts w:ascii="Palatino Linotype" w:eastAsia="Times New Roman" w:hAnsi="Palatino Linotype" w:cs="Arial"/>
          <w:b/>
          <w:color w:val="000000"/>
        </w:rPr>
        <w:t xml:space="preserve">, </w:t>
      </w:r>
      <w:r w:rsidRPr="00AB6905">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6905">
        <w:rPr>
          <w:rFonts w:ascii="Palatino Linotype" w:eastAsia="Times New Roman" w:hAnsi="Palatino Linotype" w:cs="Arial"/>
          <w:b/>
          <w:color w:val="000000"/>
          <w:u w:val="single"/>
        </w:rPr>
        <w:t>versión pública</w:t>
      </w:r>
      <w:r w:rsidRPr="00AB6905">
        <w:rPr>
          <w:rFonts w:ascii="Palatino Linotype" w:eastAsia="Times New Roman" w:hAnsi="Palatino Linotype" w:cs="Arial"/>
          <w:color w:val="000000"/>
        </w:rPr>
        <w:t xml:space="preserve"> del documento por las consideraciones que se estimen pertinentes.</w:t>
      </w:r>
    </w:p>
    <w:p w14:paraId="484A1B6B" w14:textId="77777777" w:rsidR="00F84A05" w:rsidRPr="00AB6905" w:rsidRDefault="00F84A05" w:rsidP="00F84A0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B592E6" w14:textId="1B8FC621" w:rsidR="00F84A05" w:rsidRPr="00AB6905" w:rsidRDefault="00F84A05"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La </w:t>
      </w:r>
      <w:r w:rsidRPr="00AB6905">
        <w:rPr>
          <w:rFonts w:ascii="Palatino Linotype" w:eastAsia="Times New Roman"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B6905">
        <w:rPr>
          <w:rFonts w:ascii="Palatino Linotype" w:eastAsia="Times New Roman" w:hAnsi="Palatino Linotype" w:cs="Arial"/>
          <w:b/>
          <w:color w:val="000000"/>
        </w:rPr>
        <w:t>Sujetos Obligados</w:t>
      </w:r>
      <w:r w:rsidRPr="00AB6905">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4D1629B" w14:textId="77777777" w:rsidR="00F84A05" w:rsidRPr="00AB6905" w:rsidRDefault="00F84A05" w:rsidP="00F84A05">
      <w:pPr>
        <w:pStyle w:val="Prrafodelista"/>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1836"/>
        <w:gridCol w:w="6941"/>
      </w:tblGrid>
      <w:tr w:rsidR="00F84A05" w:rsidRPr="00AB6905" w14:paraId="6EAFFBCB"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B7D3A3A" w14:textId="77777777" w:rsidR="00F84A05" w:rsidRPr="00AB6905" w:rsidRDefault="00F84A05" w:rsidP="00DE53F5">
            <w:pPr>
              <w:spacing w:line="360" w:lineRule="auto"/>
              <w:rPr>
                <w:rFonts w:ascii="Palatino Linotype" w:hAnsi="Palatino Linotype"/>
              </w:rPr>
            </w:pPr>
            <w:r w:rsidRPr="00AB6905">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E2FA7D9"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Los artículos 100 y 122 de la Ley Estatal y de la Ley General, respectivamente, señalan que si los </w:t>
            </w:r>
            <w:r w:rsidRPr="00AB6905">
              <w:rPr>
                <w:rFonts w:ascii="Palatino Linotype" w:eastAsia="Times New Roman" w:hAnsi="Palatino Linotype" w:cs="Arial"/>
                <w:b/>
                <w:color w:val="000000"/>
              </w:rPr>
              <w:t>Sujetos Obligados</w:t>
            </w:r>
            <w:r w:rsidRPr="00AB6905">
              <w:rPr>
                <w:rFonts w:ascii="Palatino Linotype" w:eastAsia="Times New Roman" w:hAnsi="Palatino Linotype" w:cs="Arial"/>
                <w:color w:val="000000"/>
              </w:rPr>
              <w:t xml:space="preserve"> determinan que la información actualiza alguno de los </w:t>
            </w:r>
            <w:r w:rsidRPr="00AB6905">
              <w:rPr>
                <w:rFonts w:ascii="Palatino Linotype" w:eastAsia="Times New Roman" w:hAnsi="Palatino Linotype" w:cs="Arial"/>
                <w:color w:val="000000"/>
              </w:rPr>
              <w:lastRenderedPageBreak/>
              <w:t xml:space="preserve">supuestos de clasificación, es deber de los titulares de las áreas proponer su clasificación y no del Comité de Transparencia. </w:t>
            </w:r>
          </w:p>
          <w:p w14:paraId="35471570"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Al hacerlo tienen que precisar de qué información se trata, señalando el supuesto de clasificación (confidencialidad o reserva).</w:t>
            </w:r>
          </w:p>
          <w:p w14:paraId="030E28DB"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Además, se debe señalar el procedimiento, de los tres que establecen los artículos 132 y 106 de la Ley Estatal y General, respectivamente.</w:t>
            </w:r>
          </w:p>
          <w:p w14:paraId="514211C1" w14:textId="77777777" w:rsidR="00F84A05" w:rsidRPr="00AB6905" w:rsidRDefault="00F84A05" w:rsidP="00DE53F5">
            <w:pPr>
              <w:spacing w:line="360" w:lineRule="auto"/>
              <w:jc w:val="both"/>
              <w:rPr>
                <w:rFonts w:ascii="Palatino Linotype" w:hAnsi="Palatino Linotype"/>
              </w:rPr>
            </w:pPr>
            <w:r w:rsidRPr="00AB6905">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AB6905">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AB6905">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F84A05" w:rsidRPr="00AB6905" w14:paraId="661AE83A"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05B940D" w14:textId="77777777" w:rsidR="00F84A05" w:rsidRPr="00AB6905" w:rsidRDefault="00F84A05" w:rsidP="00DE53F5">
            <w:pPr>
              <w:spacing w:line="360" w:lineRule="auto"/>
              <w:rPr>
                <w:rFonts w:ascii="Palatino Linotype" w:hAnsi="Palatino Linotype"/>
              </w:rPr>
            </w:pPr>
            <w:r w:rsidRPr="00AB6905">
              <w:rPr>
                <w:rFonts w:ascii="Palatino Linotype" w:hAnsi="Palatino Linotype" w:cstheme="majorBidi"/>
                <w:b/>
              </w:rPr>
              <w:lastRenderedPageBreak/>
              <w:t>b) Supuestos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44BB9ED"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68286EAB"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AB6905">
              <w:rPr>
                <w:rFonts w:ascii="Palatino Linotype" w:eastAsia="Times New Roman" w:hAnsi="Palatino Linotype" w:cs="Arial"/>
                <w:color w:val="000000"/>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2A9173" w14:textId="77777777" w:rsidR="00F84A05" w:rsidRPr="00AB6905" w:rsidRDefault="00F84A05" w:rsidP="00DE53F5">
            <w:pPr>
              <w:spacing w:line="360" w:lineRule="auto"/>
              <w:jc w:val="both"/>
              <w:rPr>
                <w:rFonts w:ascii="Palatino Linotype" w:hAnsi="Palatino Linotype"/>
              </w:rPr>
            </w:pPr>
            <w:r w:rsidRPr="00AB6905">
              <w:rPr>
                <w:rFonts w:ascii="Palatino Linotype" w:eastAsia="Times New Roman" w:hAnsi="Palatino Linotype" w:cs="Arial"/>
                <w:color w:val="000000"/>
              </w:rPr>
              <w:t xml:space="preserve">El </w:t>
            </w:r>
            <w:r w:rsidRPr="00AB6905">
              <w:rPr>
                <w:rFonts w:ascii="Palatino Linotype" w:eastAsia="Times New Roman" w:hAnsi="Palatino Linotype" w:cs="Arial"/>
                <w:b/>
                <w:color w:val="000000"/>
              </w:rPr>
              <w:t>Sujeto Obligado</w:t>
            </w:r>
            <w:r w:rsidRPr="00AB6905">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4A05" w:rsidRPr="00AB6905" w14:paraId="6F9A33D4"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14BF83A" w14:textId="77777777" w:rsidR="00F84A05" w:rsidRPr="00AB6905" w:rsidRDefault="00F84A05" w:rsidP="00DE53F5">
            <w:pPr>
              <w:spacing w:line="360" w:lineRule="auto"/>
              <w:rPr>
                <w:rFonts w:ascii="Palatino Linotype" w:hAnsi="Palatino Linotype"/>
              </w:rPr>
            </w:pPr>
            <w:r w:rsidRPr="00AB6905">
              <w:rPr>
                <w:rFonts w:ascii="Palatino Linotype" w:hAnsi="Palatino Linotype" w:cstheme="majorBidi"/>
                <w:b/>
              </w:rPr>
              <w:lastRenderedPageBreak/>
              <w:t>c) Formalidades para emitir el acuerdo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A7E85E9"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72E4285D"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Es necesario que </w:t>
            </w:r>
            <w:r w:rsidRPr="00AB6905">
              <w:rPr>
                <w:rFonts w:ascii="Palatino Linotype" w:eastAsia="Times New Roman" w:hAnsi="Palatino Linotype" w:cs="Arial"/>
                <w:b/>
                <w:color w:val="000000"/>
                <w:u w:val="single"/>
              </w:rPr>
              <w:t>el acto reúna con los requisitos elementales</w:t>
            </w:r>
            <w:r w:rsidRPr="00AB6905">
              <w:rPr>
                <w:rFonts w:ascii="Palatino Linotype" w:eastAsia="Times New Roman" w:hAnsi="Palatino Linotype" w:cs="Arial"/>
                <w:color w:val="000000"/>
              </w:rPr>
              <w:t>, entre ellos, que la autoridad que va a emitir el acto de autoridad sea la legalmente facultada para ello.</w:t>
            </w:r>
          </w:p>
          <w:p w14:paraId="35ED6721" w14:textId="77777777" w:rsidR="00F84A05" w:rsidRPr="00AB6905" w:rsidRDefault="00F84A05" w:rsidP="00DE53F5">
            <w:pPr>
              <w:spacing w:line="360" w:lineRule="auto"/>
              <w:jc w:val="both"/>
              <w:rPr>
                <w:rFonts w:ascii="Palatino Linotype" w:hAnsi="Palatino Linotype"/>
              </w:rPr>
            </w:pPr>
            <w:r w:rsidRPr="00AB6905">
              <w:rPr>
                <w:rFonts w:ascii="Palatino Linotype" w:eastAsia="Times New Roman"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AB6905">
              <w:rPr>
                <w:rFonts w:ascii="Palatino Linotype" w:eastAsia="Times New Roman" w:hAnsi="Palatino Linotype" w:cs="Arial"/>
                <w:color w:val="000000"/>
              </w:rPr>
              <w:lastRenderedPageBreak/>
              <w:t>agenda de los asuntos a tratar en las sesiones, se insiste, a partir de las decisiones adoptadas previamente por los titulares de áreas y que son sujetas a control, en primera instancia, por el Comité de Transparencia.</w:t>
            </w:r>
          </w:p>
        </w:tc>
      </w:tr>
      <w:tr w:rsidR="00F84A05" w:rsidRPr="00AB6905" w14:paraId="1FA3B827"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9C339DD" w14:textId="77777777" w:rsidR="00F84A05" w:rsidRPr="00AB6905" w:rsidRDefault="00F84A05" w:rsidP="00DE53F5">
            <w:pPr>
              <w:spacing w:line="360" w:lineRule="auto"/>
              <w:rPr>
                <w:rFonts w:ascii="Palatino Linotype" w:hAnsi="Palatino Linotype"/>
                <w:b/>
              </w:rPr>
            </w:pPr>
          </w:p>
          <w:p w14:paraId="218F91DA" w14:textId="77777777" w:rsidR="00F84A05" w:rsidRPr="00AB6905" w:rsidRDefault="00F84A05" w:rsidP="00DE53F5">
            <w:pPr>
              <w:spacing w:line="360" w:lineRule="auto"/>
              <w:jc w:val="both"/>
              <w:rPr>
                <w:rFonts w:ascii="Palatino Linotype" w:hAnsi="Palatino Linotype"/>
                <w:b/>
              </w:rPr>
            </w:pPr>
            <w:r w:rsidRPr="00AB6905">
              <w:rPr>
                <w:rFonts w:ascii="Palatino Linotype" w:eastAsia="Times New Roman" w:hAnsi="Palatino Linotype" w:cs="Arial"/>
                <w:b/>
                <w:color w:val="000000"/>
              </w:rPr>
              <w:t xml:space="preserve">d) Requisitos de fondo del acuerdo de clasificación. </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BDB2560"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6905">
              <w:rPr>
                <w:rFonts w:ascii="Palatino Linotype" w:eastAsia="Times New Roman" w:hAnsi="Palatino Linotype" w:cs="Arial"/>
                <w:b/>
                <w:color w:val="000000"/>
              </w:rPr>
              <w:t>Sujetos Obligados</w:t>
            </w:r>
            <w:r w:rsidRPr="00AB6905">
              <w:rPr>
                <w:rFonts w:ascii="Palatino Linotype" w:eastAsia="Times New Roman" w:hAnsi="Palatino Linotype" w:cs="Arial"/>
                <w:color w:val="000000"/>
              </w:rPr>
              <w:t xml:space="preserve">, por lo que deberán fundar y motivar debidamente la clasificación. </w:t>
            </w:r>
          </w:p>
          <w:p w14:paraId="41358ACC" w14:textId="43E40E58"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De lo anterior, se desprende que</w:t>
            </w:r>
            <w:r w:rsidR="00E32A41" w:rsidRPr="00AB6905">
              <w:rPr>
                <w:rFonts w:ascii="Palatino Linotype" w:eastAsia="Times New Roman" w:hAnsi="Palatino Linotype" w:cs="Arial"/>
                <w:color w:val="000000"/>
              </w:rPr>
              <w:t>,</w:t>
            </w:r>
            <w:r w:rsidRPr="00AB6905">
              <w:rPr>
                <w:rFonts w:ascii="Palatino Linotype" w:eastAsia="Times New Roman" w:hAnsi="Palatino Linotype" w:cs="Arial"/>
                <w:color w:val="000000"/>
              </w:rPr>
              <w:t xml:space="preserve"> para una correcta </w:t>
            </w:r>
            <w:r w:rsidRPr="00AB6905">
              <w:rPr>
                <w:rFonts w:ascii="Palatino Linotype" w:eastAsia="Times New Roman" w:hAnsi="Palatino Linotype" w:cs="Arial"/>
                <w:b/>
                <w:color w:val="000000"/>
              </w:rPr>
              <w:t>clasificación total o parcial</w:t>
            </w:r>
            <w:r w:rsidRPr="00AB6905">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1A936B"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Así, en un acto de autoridad se cumple con la debida fundamentación cuando se cita el precepto legal aplicable al </w:t>
            </w:r>
            <w:r w:rsidRPr="00AB6905">
              <w:rPr>
                <w:rFonts w:ascii="Palatino Linotype" w:eastAsia="Times New Roman" w:hAnsi="Palatino Linotype" w:cs="Arial"/>
                <w:color w:val="000000"/>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964B83"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4CDB99AF"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t xml:space="preserve">Ahora bien, </w:t>
            </w:r>
            <w:r w:rsidRPr="00AB6905">
              <w:rPr>
                <w:rFonts w:ascii="Palatino Linotype" w:eastAsia="Times New Roman" w:hAnsi="Palatino Linotype" w:cs="Arial"/>
                <w:b/>
                <w:color w:val="000000"/>
                <w:u w:val="single"/>
              </w:rPr>
              <w:t>para cada caso además de fundar y motivar</w:t>
            </w:r>
            <w:r w:rsidRPr="00AB6905">
              <w:rPr>
                <w:rFonts w:ascii="Palatino Linotype" w:eastAsia="Times New Roman" w:hAnsi="Palatino Linotype" w:cs="Arial"/>
                <w:color w:val="000000"/>
              </w:rPr>
              <w:t xml:space="preserve">, se debe identificar con claridad que datos contenidos en las documentales que son susceptibles de suprimirse, por ejemplo; </w:t>
            </w:r>
            <w:r w:rsidRPr="00AB6905">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4A05" w:rsidRPr="00AB6905" w14:paraId="29BC3B09"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6DC6105" w14:textId="77777777" w:rsidR="00F84A05" w:rsidRPr="00AB6905" w:rsidRDefault="00F84A05" w:rsidP="00DE53F5">
            <w:pPr>
              <w:spacing w:line="360" w:lineRule="auto"/>
              <w:ind w:right="49"/>
              <w:jc w:val="both"/>
              <w:rPr>
                <w:rFonts w:ascii="Palatino Linotype" w:eastAsia="Times New Roman" w:hAnsi="Palatino Linotype" w:cs="Arial"/>
                <w:color w:val="000000"/>
              </w:rPr>
            </w:pPr>
            <w:r w:rsidRPr="00AB6905">
              <w:rPr>
                <w:rFonts w:ascii="Palatino Linotype" w:eastAsia="MS Gothic" w:hAnsi="Palatino Linotype" w:cs="Times New Roman"/>
                <w:b/>
              </w:rPr>
              <w:lastRenderedPageBreak/>
              <w:t xml:space="preserve">e) Condiciones especiales de la </w:t>
            </w:r>
            <w:r w:rsidRPr="00AB6905">
              <w:rPr>
                <w:rFonts w:ascii="Palatino Linotype" w:eastAsia="MS Gothic" w:hAnsi="Palatino Linotype" w:cs="Times New Roman"/>
                <w:b/>
              </w:rPr>
              <w:lastRenderedPageBreak/>
              <w:t xml:space="preserve">clasificación de la información como confidencial. </w:t>
            </w:r>
          </w:p>
          <w:p w14:paraId="2F82E724" w14:textId="77777777" w:rsidR="00F84A05" w:rsidRPr="00AB6905" w:rsidRDefault="00F84A05" w:rsidP="00DE53F5">
            <w:pPr>
              <w:spacing w:line="360" w:lineRule="auto"/>
              <w:rPr>
                <w:rFonts w:ascii="Palatino Linotype" w:hAnsi="Palatino Linotype"/>
              </w:rPr>
            </w:pP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BEA2040"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6FE41EB9" w14:textId="77777777" w:rsidR="00F84A05" w:rsidRPr="00AB6905" w:rsidRDefault="00F84A05" w:rsidP="00DE53F5">
            <w:pPr>
              <w:spacing w:line="360" w:lineRule="auto"/>
              <w:ind w:right="49"/>
              <w:contextualSpacing/>
              <w:jc w:val="both"/>
              <w:rPr>
                <w:rFonts w:ascii="Palatino Linotype" w:eastAsia="Times New Roman" w:hAnsi="Palatino Linotype" w:cs="Arial"/>
                <w:color w:val="000000"/>
              </w:rPr>
            </w:pPr>
            <w:r w:rsidRPr="00AB6905">
              <w:rPr>
                <w:rFonts w:ascii="Palatino Linotype" w:eastAsia="Times New Roman"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B997E" w14:textId="77777777" w:rsidR="00F84A05" w:rsidRPr="00AB6905" w:rsidRDefault="00F84A05" w:rsidP="00DE53F5">
            <w:pPr>
              <w:spacing w:line="360" w:lineRule="auto"/>
              <w:rPr>
                <w:rFonts w:ascii="Palatino Linotype" w:hAnsi="Palatino Linotype"/>
              </w:rPr>
            </w:pPr>
            <w:r w:rsidRPr="00AB6905">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03E9DF0" w14:textId="77777777" w:rsidR="00C36D48" w:rsidRPr="00AB6905" w:rsidRDefault="00C36D48" w:rsidP="00F45BE1">
      <w:pPr>
        <w:rPr>
          <w:rFonts w:ascii="Palatino Linotype" w:eastAsia="Calibri" w:hAnsi="Palatino Linotype" w:cs="Arial"/>
          <w:color w:val="000000" w:themeColor="text1"/>
          <w:lang w:val="es-ES"/>
        </w:rPr>
      </w:pPr>
    </w:p>
    <w:p w14:paraId="116D369C" w14:textId="77777777" w:rsidR="00FF4241" w:rsidRPr="00AB6905" w:rsidRDefault="00FF4241" w:rsidP="00F45BE1">
      <w:pPr>
        <w:rPr>
          <w:rFonts w:ascii="Palatino Linotype" w:eastAsia="Calibri" w:hAnsi="Palatino Linotype" w:cs="Arial"/>
          <w:color w:val="000000" w:themeColor="text1"/>
          <w:lang w:val="es-ES"/>
        </w:rPr>
      </w:pPr>
    </w:p>
    <w:p w14:paraId="564FA6AC" w14:textId="100021F4" w:rsidR="00C9249D" w:rsidRPr="00AB6905" w:rsidRDefault="00324D61" w:rsidP="001C1371">
      <w:pPr>
        <w:pStyle w:val="Ttulo2"/>
        <w:spacing w:line="360" w:lineRule="auto"/>
        <w:rPr>
          <w:rFonts w:ascii="Palatino Linotype" w:hAnsi="Palatino Linotype"/>
          <w:b/>
          <w:color w:val="000000" w:themeColor="text1"/>
          <w:sz w:val="24"/>
          <w:szCs w:val="24"/>
          <w:lang w:val="es-ES"/>
        </w:rPr>
      </w:pPr>
      <w:bookmarkStart w:id="62" w:name="_Toc55579051"/>
      <w:r w:rsidRPr="00AB6905">
        <w:rPr>
          <w:rFonts w:ascii="Palatino Linotype" w:hAnsi="Palatino Linotype"/>
          <w:b/>
          <w:color w:val="000000" w:themeColor="text1"/>
          <w:sz w:val="24"/>
          <w:szCs w:val="24"/>
          <w:lang w:val="es-ES"/>
        </w:rPr>
        <w:t>SEXTO. Vista a la Dirección de Protección de Datos Personales</w:t>
      </w:r>
      <w:r w:rsidR="0046739F" w:rsidRPr="00AB6905">
        <w:rPr>
          <w:rFonts w:ascii="Palatino Linotype" w:hAnsi="Palatino Linotype"/>
          <w:b/>
          <w:color w:val="000000" w:themeColor="text1"/>
          <w:sz w:val="24"/>
          <w:szCs w:val="24"/>
          <w:lang w:val="es-ES"/>
        </w:rPr>
        <w:t>.</w:t>
      </w:r>
      <w:bookmarkEnd w:id="62"/>
    </w:p>
    <w:p w14:paraId="5FA75D91" w14:textId="77777777" w:rsidR="0046739F" w:rsidRPr="00AB6905" w:rsidRDefault="0046739F" w:rsidP="0046739F">
      <w:pPr>
        <w:rPr>
          <w:lang w:val="es-ES" w:eastAsia="en-US"/>
        </w:rPr>
      </w:pPr>
    </w:p>
    <w:p w14:paraId="702356EB" w14:textId="615E6EE3" w:rsidR="00324D61" w:rsidRPr="00AB6905" w:rsidRDefault="00324D61"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Es necesario </w:t>
      </w:r>
      <w:r w:rsidRPr="00AB6905">
        <w:rPr>
          <w:rFonts w:ascii="Palatino Linotype" w:eastAsia="MS Gothic" w:hAnsi="Palatino Linotype" w:cs="Times New Roman"/>
          <w:szCs w:val="26"/>
        </w:rPr>
        <w:t>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w:t>
      </w:r>
      <w:r w:rsidR="00E96EDD" w:rsidRPr="00AB6905">
        <w:rPr>
          <w:rFonts w:ascii="Palatino Linotype" w:eastAsia="MS Gothic" w:hAnsi="Palatino Linotype" w:cs="Times New Roman"/>
          <w:szCs w:val="26"/>
        </w:rPr>
        <w:t xml:space="preserve"> </w:t>
      </w:r>
      <w:r w:rsidR="00E96EDD" w:rsidRPr="00AB6905">
        <w:rPr>
          <w:rFonts w:ascii="Palatino Linotype" w:eastAsia="Calibri" w:hAnsi="Palatino Linotype" w:cs="Arial"/>
          <w:lang w:val="es-ES" w:eastAsia="es-MX"/>
        </w:rPr>
        <w:t xml:space="preserve">el documento </w:t>
      </w:r>
      <w:r w:rsidR="00E96EDD" w:rsidRPr="00AB6905">
        <w:rPr>
          <w:rFonts w:ascii="Palatino Linotype" w:eastAsia="Calibri" w:hAnsi="Palatino Linotype" w:cs="Arial"/>
          <w:color w:val="000000"/>
          <w:lang w:val="es-ES" w:eastAsia="es-MX"/>
        </w:rPr>
        <w:t xml:space="preserve">identificado como </w:t>
      </w:r>
      <w:r w:rsidR="00E96EDD" w:rsidRPr="00AB6905">
        <w:rPr>
          <w:rFonts w:ascii="Palatino Linotype" w:eastAsia="Calibri" w:hAnsi="Palatino Linotype" w:cs="Arial"/>
          <w:b/>
          <w:color w:val="000000"/>
          <w:lang w:val="es-ES" w:eastAsia="es-MX"/>
        </w:rPr>
        <w:t>“</w:t>
      </w:r>
      <w:r w:rsidR="00E96EDD" w:rsidRPr="00AB6905">
        <w:rPr>
          <w:rFonts w:ascii="Palatino Linotype" w:hAnsi="Palatino Linotype" w:cs="Arial"/>
          <w:b/>
          <w:lang w:val="es-MX"/>
        </w:rPr>
        <w:t>NOMINA GENERAL Q152020 1ERA AGOSTO.xlsx</w:t>
      </w:r>
      <w:r w:rsidR="00E96EDD" w:rsidRPr="00AB6905">
        <w:rPr>
          <w:rFonts w:ascii="Palatino Linotype" w:eastAsia="Calibri" w:hAnsi="Palatino Linotype" w:cs="Arial"/>
          <w:b/>
          <w:color w:val="000000"/>
          <w:lang w:val="es-ES" w:eastAsia="es-MX"/>
        </w:rPr>
        <w:t>”</w:t>
      </w:r>
      <w:r w:rsidR="00E96EDD" w:rsidRPr="00AB6905">
        <w:rPr>
          <w:rFonts w:ascii="Palatino Linotype" w:eastAsia="Calibri" w:hAnsi="Palatino Linotype" w:cs="Arial"/>
          <w:color w:val="000000"/>
          <w:lang w:val="es-ES" w:eastAsia="es-MX"/>
        </w:rPr>
        <w:t xml:space="preserve">  en específico las </w:t>
      </w:r>
      <w:r w:rsidR="00E96EDD" w:rsidRPr="00AB6905">
        <w:rPr>
          <w:rFonts w:ascii="Palatino Linotype" w:eastAsia="MS Mincho" w:hAnsi="Palatino Linotype" w:cs="Times New Roman"/>
          <w:color w:val="000000"/>
        </w:rPr>
        <w:t xml:space="preserve">deducciones por concepto y monto de </w:t>
      </w:r>
      <w:r w:rsidR="00E96EDD" w:rsidRPr="00AB6905">
        <w:rPr>
          <w:rFonts w:ascii="Palatino Linotype" w:eastAsia="MS Mincho" w:hAnsi="Palatino Linotype" w:cs="Times New Roman"/>
          <w:b/>
          <w:color w:val="000000"/>
        </w:rPr>
        <w:t>Sist Cap Individual</w:t>
      </w:r>
      <w:r w:rsidR="00E96EDD" w:rsidRPr="00AB6905">
        <w:rPr>
          <w:rFonts w:ascii="Palatino Linotype" w:eastAsia="MS Gothic" w:hAnsi="Palatino Linotype" w:cs="Times New Roman"/>
          <w:szCs w:val="26"/>
          <w:lang w:val="es-ES"/>
        </w:rPr>
        <w:t xml:space="preserve">, </w:t>
      </w:r>
      <w:r w:rsidRPr="00AB6905">
        <w:rPr>
          <w:rFonts w:ascii="Palatino Linotype" w:eastAsia="MS Gothic" w:hAnsi="Palatino Linotype" w:cs="Times New Roman"/>
          <w:szCs w:val="26"/>
        </w:rPr>
        <w:t xml:space="preserve">se dará vista al área competente para que en ejercicio de sus atribuciones realice las investigaciones pertinentes por las omisiones detectadas atribuibles al </w:t>
      </w:r>
      <w:r w:rsidRPr="00AB6905">
        <w:rPr>
          <w:rFonts w:ascii="Palatino Linotype" w:eastAsia="MS Gothic" w:hAnsi="Palatino Linotype" w:cs="Times New Roman"/>
          <w:b/>
          <w:szCs w:val="26"/>
        </w:rPr>
        <w:t>SUJETO OBLIGADO</w:t>
      </w:r>
      <w:r w:rsidRPr="00AB6905">
        <w:rPr>
          <w:rFonts w:ascii="Palatino Linotype" w:eastAsia="MS Gothic" w:hAnsi="Palatino Linotype" w:cs="Times New Roman"/>
          <w:szCs w:val="26"/>
        </w:rPr>
        <w:t>.</w:t>
      </w:r>
    </w:p>
    <w:p w14:paraId="63667E04" w14:textId="77777777" w:rsidR="00324D61" w:rsidRPr="00AB6905" w:rsidRDefault="00324D61" w:rsidP="00324D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F1B944" w14:textId="12386912" w:rsidR="00324D61" w:rsidRPr="00AB6905" w:rsidRDefault="00324D61" w:rsidP="00324D6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ello, </w:t>
      </w:r>
      <w:r w:rsidRPr="00AB6905">
        <w:rPr>
          <w:rFonts w:ascii="Palatino Linotype" w:eastAsia="MS Gothic" w:hAnsi="Palatino Linotype" w:cs="Times New Roman"/>
          <w:szCs w:val="26"/>
        </w:rPr>
        <w:t>es conveniente señalar las fracciones XIV, XXII, XXIII y XXV, del artículo 82, de la Ley de Protección de Datos Personales en Posesión de Sujetos Obligados del Estado de México y Municipios, que establece:</w:t>
      </w:r>
    </w:p>
    <w:p w14:paraId="04176470" w14:textId="77777777" w:rsidR="00324D61" w:rsidRPr="00AB6905" w:rsidRDefault="00324D61" w:rsidP="00324D61">
      <w:pPr>
        <w:pStyle w:val="Prrafodelista"/>
        <w:rPr>
          <w:rFonts w:ascii="Palatino Linotype" w:eastAsia="Calibri" w:hAnsi="Palatino Linotype" w:cs="Arial"/>
          <w:color w:val="000000" w:themeColor="text1"/>
          <w:lang w:val="es-ES"/>
        </w:rPr>
      </w:pPr>
    </w:p>
    <w:p w14:paraId="2B7CD585"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AB6905">
        <w:rPr>
          <w:rFonts w:ascii="Palatino Linotype" w:hAnsi="Palatino Linotype"/>
          <w:b/>
          <w:i/>
        </w:rPr>
        <w:t xml:space="preserve">Atribuciones del Instituto </w:t>
      </w:r>
    </w:p>
    <w:p w14:paraId="6F18184B"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b/>
          <w:i/>
        </w:rPr>
        <w:t>Artículo 82.</w:t>
      </w:r>
      <w:r w:rsidRPr="00AB6905">
        <w:rPr>
          <w:rFonts w:ascii="Palatino Linotype" w:hAnsi="Palatino Linotype"/>
          <w:i/>
        </w:rPr>
        <w:t xml:space="preserve"> E</w:t>
      </w:r>
      <w:bookmarkStart w:id="63" w:name="_GoBack"/>
      <w:bookmarkEnd w:id="63"/>
      <w:r w:rsidRPr="00AB6905">
        <w:rPr>
          <w:rFonts w:ascii="Palatino Linotype" w:hAnsi="Palatino Linotype"/>
          <w:i/>
        </w:rPr>
        <w:t>l Instituto, además de las atribuciones encomendadas por la Ley de Transparencia y normatividad aplicable, tendrá las atribuciones siguientes:</w:t>
      </w:r>
    </w:p>
    <w:p w14:paraId="0A68F24E"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AB6905">
        <w:rPr>
          <w:rFonts w:ascii="Palatino Linotype" w:hAnsi="Palatino Linotype"/>
          <w:i/>
        </w:rPr>
        <w:t>(…)</w:t>
      </w:r>
    </w:p>
    <w:p w14:paraId="772453F4"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b/>
          <w:i/>
        </w:rPr>
        <w:t>XIV.</w:t>
      </w:r>
      <w:r w:rsidRPr="00AB6905">
        <w:rPr>
          <w:rFonts w:ascii="Palatino Linotype" w:hAnsi="Palatino Linotype"/>
          <w:i/>
        </w:rPr>
        <w:t xml:space="preserve"> </w:t>
      </w:r>
      <w:r w:rsidRPr="00AB6905">
        <w:rPr>
          <w:rFonts w:ascii="Palatino Linotype" w:hAnsi="Palatino Linotype"/>
          <w:b/>
          <w:i/>
        </w:rPr>
        <w:t>Formular observaciones y recomendaciones</w:t>
      </w:r>
      <w:r w:rsidRPr="00AB6905">
        <w:rPr>
          <w:rFonts w:ascii="Palatino Linotype" w:hAnsi="Palatino Linotype"/>
          <w:i/>
        </w:rPr>
        <w:t xml:space="preserve"> a los sujetos obligados que incumplan esta Ley.</w:t>
      </w:r>
    </w:p>
    <w:p w14:paraId="47B5ABA1"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i/>
        </w:rPr>
        <w:t>(…)</w:t>
      </w:r>
    </w:p>
    <w:p w14:paraId="1F862039"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b/>
          <w:i/>
        </w:rPr>
        <w:t>XXII.</w:t>
      </w:r>
      <w:r w:rsidRPr="00AB6905">
        <w:rPr>
          <w:rFonts w:ascii="Palatino Linotype" w:hAnsi="Palatino Linotype"/>
          <w:i/>
        </w:rPr>
        <w:t xml:space="preserve"> </w:t>
      </w:r>
      <w:r w:rsidRPr="00AB6905">
        <w:rPr>
          <w:rFonts w:ascii="Palatino Linotype" w:hAnsi="Palatino Linotype"/>
          <w:b/>
          <w:i/>
        </w:rPr>
        <w:t>Verificar el cumplimiento</w:t>
      </w:r>
      <w:r w:rsidRPr="00AB6905">
        <w:rPr>
          <w:rFonts w:ascii="Palatino Linotype" w:hAnsi="Palatino Linotype"/>
          <w:i/>
        </w:rPr>
        <w:t xml:space="preserve"> de las disposiciones previstas en esta Ley a través de los procedimientos de revisión que resulten compatibles con las disposiciones de esta Ley.</w:t>
      </w:r>
    </w:p>
    <w:p w14:paraId="778EF149"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b/>
          <w:i/>
        </w:rPr>
        <w:t>XXIII.</w:t>
      </w:r>
      <w:r w:rsidRPr="00AB6905">
        <w:rPr>
          <w:rFonts w:ascii="Palatino Linotype" w:hAnsi="Palatino Linotype"/>
          <w:i/>
        </w:rPr>
        <w:t xml:space="preserve"> </w:t>
      </w:r>
      <w:r w:rsidRPr="00AB6905">
        <w:rPr>
          <w:rFonts w:ascii="Palatino Linotype" w:hAnsi="Palatino Linotype"/>
          <w:b/>
          <w:i/>
        </w:rPr>
        <w:t>Implementar</w:t>
      </w:r>
      <w:r w:rsidRPr="00AB6905">
        <w:rPr>
          <w:rFonts w:ascii="Palatino Linotype" w:hAnsi="Palatino Linotype"/>
          <w:i/>
        </w:rPr>
        <w:t xml:space="preserve"> los </w:t>
      </w:r>
      <w:r w:rsidRPr="00AB6905">
        <w:rPr>
          <w:rFonts w:ascii="Palatino Linotype" w:hAnsi="Palatino Linotype"/>
          <w:b/>
          <w:i/>
        </w:rPr>
        <w:t>procedimientos</w:t>
      </w:r>
      <w:r w:rsidRPr="00AB6905">
        <w:rPr>
          <w:rFonts w:ascii="Palatino Linotype" w:hAnsi="Palatino Linotype"/>
          <w:i/>
        </w:rPr>
        <w:t xml:space="preserve"> que resulten necesarios </w:t>
      </w:r>
      <w:r w:rsidRPr="00AB6905">
        <w:rPr>
          <w:rFonts w:ascii="Palatino Linotype" w:hAnsi="Palatino Linotype"/>
          <w:b/>
          <w:i/>
        </w:rPr>
        <w:t xml:space="preserve">para el cumplimiento </w:t>
      </w:r>
      <w:r w:rsidRPr="00AB6905">
        <w:rPr>
          <w:rFonts w:ascii="Palatino Linotype" w:hAnsi="Palatino Linotype"/>
          <w:i/>
        </w:rPr>
        <w:t>de las disposiciones de esta Ley y para asegurar la protección de datos personales de los titulares. (…)</w:t>
      </w:r>
    </w:p>
    <w:p w14:paraId="41CB81C5"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b/>
          <w:i/>
        </w:rPr>
        <w:t>XXV.</w:t>
      </w:r>
      <w:r w:rsidRPr="00AB6905">
        <w:rPr>
          <w:rFonts w:ascii="Palatino Linotype" w:hAnsi="Palatino Linotype"/>
          <w:i/>
        </w:rPr>
        <w:t xml:space="preserve"> </w:t>
      </w:r>
      <w:r w:rsidRPr="00AB6905">
        <w:rPr>
          <w:rFonts w:ascii="Palatino Linotype" w:hAnsi="Palatino Linotype"/>
          <w:b/>
          <w:i/>
        </w:rPr>
        <w:t>Investigar</w:t>
      </w:r>
      <w:r w:rsidRPr="00AB6905">
        <w:rPr>
          <w:rFonts w:ascii="Palatino Linotype" w:hAnsi="Palatino Linotype"/>
          <w:i/>
        </w:rPr>
        <w:t xml:space="preserve"> las </w:t>
      </w:r>
      <w:r w:rsidRPr="00AB6905">
        <w:rPr>
          <w:rFonts w:ascii="Palatino Linotype" w:hAnsi="Palatino Linotype"/>
          <w:b/>
          <w:i/>
        </w:rPr>
        <w:t>posibles violaciones</w:t>
      </w:r>
      <w:r w:rsidRPr="00AB6905">
        <w:rPr>
          <w:rFonts w:ascii="Palatino Linotype" w:hAnsi="Palatino Linotype"/>
          <w:i/>
        </w:rPr>
        <w:t xml:space="preserve"> a la seguridad de los datos personales a fin de determinar la práctica de verificaciones.</w:t>
      </w:r>
    </w:p>
    <w:p w14:paraId="373E2CF9" w14:textId="77777777"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B6905">
        <w:rPr>
          <w:rFonts w:ascii="Palatino Linotype" w:hAnsi="Palatino Linotype"/>
          <w:i/>
        </w:rPr>
        <w:t>(…)”</w:t>
      </w:r>
    </w:p>
    <w:p w14:paraId="19238E50" w14:textId="05398D0F" w:rsidR="00324D61" w:rsidRPr="00AB6905" w:rsidRDefault="00324D61" w:rsidP="00324D61">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AB6905">
        <w:rPr>
          <w:rFonts w:ascii="Palatino Linotype" w:hAnsi="Palatino Linotype"/>
        </w:rPr>
        <w:t>(Énfasis añadido)</w:t>
      </w:r>
    </w:p>
    <w:p w14:paraId="3E58613F" w14:textId="77777777" w:rsidR="00324D61" w:rsidRPr="00AB6905" w:rsidRDefault="00324D61" w:rsidP="00324D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0231AF" w14:textId="42EF2A3A" w:rsidR="00324D61" w:rsidRPr="00AB6905" w:rsidRDefault="00324D61"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Asimismo, </w:t>
      </w:r>
      <w:r w:rsidRPr="00AB6905">
        <w:rPr>
          <w:rFonts w:ascii="Palatino Linotype" w:eastAsia="MS Gothic" w:hAnsi="Palatino Linotype" w:cs="Times New Roman"/>
          <w:szCs w:val="26"/>
        </w:rPr>
        <w:t xml:space="preserve">este Pleno hará del conocimiento de la Dirección de Datos Personales de este Instituto de las infracciones en que el </w:t>
      </w:r>
      <w:r w:rsidRPr="00AB6905">
        <w:rPr>
          <w:rFonts w:ascii="Palatino Linotype" w:eastAsia="MS Gothic" w:hAnsi="Palatino Linotype" w:cs="Times New Roman"/>
          <w:b/>
          <w:szCs w:val="26"/>
        </w:rPr>
        <w:t>SUJETO OBLIGADO</w:t>
      </w:r>
      <w:r w:rsidRPr="00AB6905">
        <w:rPr>
          <w:rFonts w:ascii="Palatino Linotype" w:eastAsia="MS Gothic" w:hAnsi="Palatino Linotype" w:cs="Times New Roman"/>
          <w:szCs w:val="26"/>
        </w:rPr>
        <w:t xml:space="preserve"> incurrió, toda vez que la naturaleza de investigar omisiones relativas a la esfera de obligaciones de protección de datos personales en posesión de Sujetos Obligados </w:t>
      </w:r>
      <w:r w:rsidRPr="00AB6905">
        <w:rPr>
          <w:rFonts w:ascii="Palatino Linotype" w:eastAsia="MS Gothic" w:hAnsi="Palatino Linotype" w:cs="Times New Roman"/>
          <w:szCs w:val="26"/>
        </w:rPr>
        <w:lastRenderedPageBreak/>
        <w:t>corresponde a un ente distinto a éste, a través de un procedimiento diferente al recurso de revisión.</w:t>
      </w:r>
    </w:p>
    <w:p w14:paraId="6C33D706" w14:textId="77777777" w:rsidR="00324D61" w:rsidRPr="00AB6905" w:rsidRDefault="00324D61" w:rsidP="00324D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38FC0F" w14:textId="3751721F" w:rsidR="00324D61" w:rsidRPr="00AB6905" w:rsidRDefault="00324D61"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Por lo anterior, </w:t>
      </w:r>
      <w:r w:rsidRPr="00AB6905">
        <w:rPr>
          <w:rFonts w:ascii="Palatino Linotype" w:eastAsia="MS Gothic" w:hAnsi="Palatino Linotype" w:cs="Times New Roman"/>
          <w:szCs w:val="26"/>
          <w:lang w:val="es-ES"/>
        </w:rPr>
        <w:t xml:space="preserve">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AB6905">
        <w:rPr>
          <w:rFonts w:ascii="Palatino Linotype" w:eastAsia="MS Gothic" w:hAnsi="Palatino Linotype" w:cs="Times New Roman"/>
          <w:b/>
          <w:szCs w:val="26"/>
          <w:lang w:val="es-ES"/>
        </w:rPr>
        <w:t>SUJETO OBLIGADO</w:t>
      </w:r>
      <w:r w:rsidRPr="00AB6905">
        <w:rPr>
          <w:rFonts w:ascii="Palatino Linotype" w:eastAsia="MS Gothic" w:hAnsi="Palatino Linotype" w:cs="Times New Roman"/>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AB6905">
        <w:rPr>
          <w:rFonts w:ascii="Palatino Linotype" w:eastAsia="MS Gothic" w:hAnsi="Palatino Linotype" w:cs="Times New Roman"/>
          <w:b/>
          <w:szCs w:val="26"/>
          <w:lang w:val="es-ES"/>
        </w:rPr>
        <w:t xml:space="preserve">SUJETO OBLIGADO </w:t>
      </w:r>
      <w:r w:rsidRPr="00AB6905">
        <w:rPr>
          <w:rFonts w:ascii="Palatino Linotype" w:eastAsia="MS Gothic" w:hAnsi="Palatino Linotype" w:cs="Times New Roman"/>
          <w:szCs w:val="26"/>
          <w:lang w:val="es-ES"/>
        </w:rPr>
        <w:t xml:space="preserve">para que éste determine lo que conforme a derecho conduzca, cuyo resultado deberá de ser informado al Instituto. Lo anterior en consecuencia de que el </w:t>
      </w:r>
      <w:r w:rsidRPr="00AB6905">
        <w:rPr>
          <w:rFonts w:ascii="Palatino Linotype" w:eastAsia="MS Gothic" w:hAnsi="Palatino Linotype" w:cs="Times New Roman"/>
          <w:b/>
          <w:szCs w:val="26"/>
          <w:lang w:val="es-ES"/>
        </w:rPr>
        <w:t xml:space="preserve">SUJETO OBLIGADO </w:t>
      </w:r>
      <w:r w:rsidRPr="00AB6905">
        <w:rPr>
          <w:rFonts w:ascii="Palatino Linotype" w:eastAsia="MS Gothic" w:hAnsi="Palatino Linotype" w:cs="Times New Roman"/>
          <w:szCs w:val="26"/>
          <w:lang w:val="es-ES"/>
        </w:rPr>
        <w:t xml:space="preserve">vulneró, a través de las documentales contenidas en su respuesta inicial e informe justificado, datos personales del </w:t>
      </w:r>
      <w:r w:rsidR="00E96EDD" w:rsidRPr="00AB6905">
        <w:rPr>
          <w:rFonts w:ascii="Palatino Linotype" w:eastAsia="MS Gothic" w:hAnsi="Palatino Linotype" w:cs="Times New Roman"/>
          <w:szCs w:val="26"/>
          <w:lang w:val="es-ES"/>
        </w:rPr>
        <w:t>contribuyente</w:t>
      </w:r>
      <w:r w:rsidRPr="00AB6905">
        <w:rPr>
          <w:rFonts w:ascii="Palatino Linotype" w:eastAsia="MS Gothic" w:hAnsi="Palatino Linotype" w:cs="Times New Roman"/>
          <w:szCs w:val="26"/>
          <w:lang w:val="es-ES"/>
        </w:rPr>
        <w:t>.</w:t>
      </w:r>
    </w:p>
    <w:p w14:paraId="37E6F004" w14:textId="77777777" w:rsidR="00324D61" w:rsidRPr="00AB6905" w:rsidRDefault="00324D61" w:rsidP="00324D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ACA37E" w14:textId="5EECA6A6" w:rsidR="005A24AF" w:rsidRPr="00AB6905" w:rsidRDefault="005A24AF" w:rsidP="005A24A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t xml:space="preserve">Consecuentemente, </w:t>
      </w:r>
      <w:r w:rsidRPr="00AB6905">
        <w:rPr>
          <w:rFonts w:ascii="Palatino Linotype" w:eastAsia="MS Mincho" w:hAnsi="Palatino Linotype" w:cs="Arial"/>
          <w:color w:val="000000"/>
        </w:rPr>
        <w:t xml:space="preserve">en términos del artículo 179 fracciones II y V </w:t>
      </w:r>
      <w:r w:rsidRPr="00AB6905">
        <w:rPr>
          <w:rFonts w:ascii="Palatino Linotype" w:eastAsia="MS Mincho" w:hAnsi="Palatino Linotype" w:cs="Times New Roman"/>
        </w:rPr>
        <w:t xml:space="preserve">resultan </w:t>
      </w:r>
      <w:r w:rsidRPr="00AB6905">
        <w:rPr>
          <w:rFonts w:ascii="Palatino Linotype" w:eastAsia="Times New Roman" w:hAnsi="Palatino Linotype" w:cs="Arial"/>
        </w:rPr>
        <w:t>fundadas las</w:t>
      </w:r>
      <w:r w:rsidRPr="00AB6905">
        <w:rPr>
          <w:rFonts w:ascii="Palatino Linotype" w:eastAsia="Times New Roman" w:hAnsi="Palatino Linotype" w:cs="Arial"/>
          <w:b/>
        </w:rPr>
        <w:t xml:space="preserve"> </w:t>
      </w:r>
      <w:r w:rsidRPr="00AB6905">
        <w:rPr>
          <w:rFonts w:ascii="Palatino Linotype" w:eastAsia="Times New Roman" w:hAnsi="Palatino Linotype" w:cs="Arial"/>
        </w:rPr>
        <w:t xml:space="preserve">razones o motivos de inconformidad hechos valer por el recurrente </w:t>
      </w:r>
      <w:r w:rsidRPr="00AB6905">
        <w:rPr>
          <w:rFonts w:ascii="Palatino Linotype" w:eastAsia="Calibri" w:hAnsi="Palatino Linotype" w:cs="Arial"/>
        </w:rPr>
        <w:t>en el recurso de revisión por la clasificación de la información mal realizada y por resultar incompleta.</w:t>
      </w:r>
    </w:p>
    <w:p w14:paraId="675CB1EA" w14:textId="77777777" w:rsidR="001D0CF9" w:rsidRPr="00AB6905" w:rsidRDefault="001D0CF9" w:rsidP="001D0CF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8D6851" w14:textId="6DECA315" w:rsidR="0046739F" w:rsidRPr="00AB6905" w:rsidRDefault="005A24AF"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color w:val="000000" w:themeColor="text1"/>
          <w:lang w:val="es-ES"/>
        </w:rPr>
        <w:lastRenderedPageBreak/>
        <w:t xml:space="preserve">Finalmente, en </w:t>
      </w:r>
      <w:r w:rsidRPr="00AB6905">
        <w:rPr>
          <w:rFonts w:ascii="Palatino Linotype" w:eastAsia="MS Mincho" w:hAnsi="Palatino Linotype" w:cs="Times New Roman"/>
        </w:rPr>
        <w:t xml:space="preserve">términos del artículo 186 fracción III este Pleno determina </w:t>
      </w:r>
      <w:r w:rsidRPr="00AB6905">
        <w:rPr>
          <w:rFonts w:ascii="Palatino Linotype" w:eastAsia="MS Mincho" w:hAnsi="Palatino Linotype" w:cs="Times New Roman"/>
          <w:b/>
        </w:rPr>
        <w:t xml:space="preserve">MODIFICAR </w:t>
      </w:r>
      <w:r w:rsidRPr="00AB6905">
        <w:rPr>
          <w:rFonts w:ascii="Palatino Linotype" w:eastAsia="MS Mincho" w:hAnsi="Palatino Linotype" w:cs="Times New Roman"/>
        </w:rPr>
        <w:t>la entrega de la información que fue requerida en la solicitud, toda vez que hubo afectación al derecho de acceso a la información pública establecido constitucionalmente a favor del particular.</w:t>
      </w:r>
    </w:p>
    <w:p w14:paraId="7A4E910C" w14:textId="77777777" w:rsidR="0046739F" w:rsidRPr="00AB6905" w:rsidRDefault="0046739F" w:rsidP="005A24A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2B36AB" w14:textId="163655D2" w:rsidR="00B43D9A" w:rsidRPr="00AB6905" w:rsidRDefault="00FA0958"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B6905">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3D870BB7" wp14:editId="2F6CDB0D">
                <wp:simplePos x="0" y="0"/>
                <wp:positionH relativeFrom="column">
                  <wp:posOffset>33441</wp:posOffset>
                </wp:positionH>
                <wp:positionV relativeFrom="paragraph">
                  <wp:posOffset>603941</wp:posOffset>
                </wp:positionV>
                <wp:extent cx="5459240" cy="5423025"/>
                <wp:effectExtent l="50800" t="38100" r="40005" b="76200"/>
                <wp:wrapNone/>
                <wp:docPr id="1" name="Conector recto 1"/>
                <wp:cNvGraphicFramePr/>
                <a:graphic xmlns:a="http://schemas.openxmlformats.org/drawingml/2006/main">
                  <a:graphicData uri="http://schemas.microsoft.com/office/word/2010/wordprocessingShape">
                    <wps:wsp>
                      <wps:cNvCnPr/>
                      <wps:spPr>
                        <a:xfrm>
                          <a:off x="0" y="0"/>
                          <a:ext cx="5459240" cy="5423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17079AD"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5pt,47.55pt" to="432.5pt,4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" strokecolor="#4f81bd [3204]" strokeweight="2pt">
                <v:shadow on="t" color="black" opacity="24903f" origin=",.5" offset="0,.55556mm"/>
              </v:line>
            </w:pict>
          </mc:Fallback>
        </mc:AlternateContent>
      </w:r>
      <w:r w:rsidR="00F45BE1" w:rsidRPr="00AB6905">
        <w:rPr>
          <w:rFonts w:ascii="Palatino Linotype" w:eastAsia="Calibri" w:hAnsi="Palatino Linotype" w:cs="Arial"/>
          <w:color w:val="000000" w:themeColor="text1"/>
          <w:lang w:val="es-ES"/>
        </w:rPr>
        <w:t xml:space="preserve">Por lo anteriormente expuesto y fundado, este </w:t>
      </w:r>
      <w:r w:rsidR="00F45BE1" w:rsidRPr="00AB6905">
        <w:rPr>
          <w:rFonts w:ascii="Palatino Linotype" w:eastAsia="Calibri" w:hAnsi="Palatino Linotype" w:cs="Arial"/>
          <w:b/>
          <w:color w:val="000000" w:themeColor="text1"/>
          <w:lang w:val="es-ES"/>
        </w:rPr>
        <w:t>ÓRGANO GARANTE</w:t>
      </w:r>
      <w:r w:rsidR="00F45BE1" w:rsidRPr="00AB6905">
        <w:rPr>
          <w:rFonts w:ascii="Palatino Linotype" w:eastAsia="Calibri" w:hAnsi="Palatino Linotype" w:cs="Arial"/>
          <w:color w:val="000000" w:themeColor="text1"/>
          <w:lang w:val="es-ES"/>
        </w:rPr>
        <w:t xml:space="preserve"> emite los siguientes:</w:t>
      </w:r>
    </w:p>
    <w:p w14:paraId="0AEA2FE3" w14:textId="77777777" w:rsidR="00FF4241" w:rsidRPr="00AB6905" w:rsidRDefault="00FF4241"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83EE8"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F1F72B"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D1458D"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CE90DA"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1C91FD"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9ED839"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B2211E"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24EE36"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91E661"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B9109F"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98D388"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75F809"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81FC53"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B4765C" w14:textId="77777777" w:rsidR="00FA0958" w:rsidRPr="00AB6905" w:rsidRDefault="00FA0958"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AB6905" w:rsidRDefault="00A345A3" w:rsidP="005D4F86">
      <w:pPr>
        <w:pStyle w:val="Ttulo2"/>
        <w:jc w:val="center"/>
        <w:rPr>
          <w:rFonts w:ascii="Palatino Linotype" w:hAnsi="Palatino Linotype"/>
          <w:b/>
          <w:color w:val="000000" w:themeColor="text1"/>
          <w:sz w:val="24"/>
          <w:szCs w:val="24"/>
          <w:lang w:val="es-ES"/>
        </w:rPr>
      </w:pPr>
      <w:bookmarkStart w:id="64" w:name="_Toc504500693"/>
      <w:bookmarkStart w:id="65" w:name="_Toc534742545"/>
      <w:bookmarkStart w:id="66" w:name="_Toc2248738"/>
      <w:bookmarkStart w:id="67" w:name="_Toc55579052"/>
      <w:r w:rsidRPr="00AB6905">
        <w:rPr>
          <w:rFonts w:ascii="Palatino Linotype" w:hAnsi="Palatino Linotype"/>
          <w:b/>
          <w:color w:val="000000" w:themeColor="text1"/>
          <w:sz w:val="24"/>
          <w:szCs w:val="24"/>
          <w:lang w:val="es-ES"/>
        </w:rPr>
        <w:lastRenderedPageBreak/>
        <w:t>R E S O L U T I V O S</w:t>
      </w:r>
      <w:bookmarkEnd w:id="64"/>
      <w:bookmarkEnd w:id="65"/>
      <w:bookmarkEnd w:id="66"/>
      <w:bookmarkEnd w:id="67"/>
    </w:p>
    <w:p w14:paraId="70193EA3" w14:textId="77777777" w:rsidR="00A345A3" w:rsidRPr="00AB6905" w:rsidRDefault="00A345A3" w:rsidP="00C1682A">
      <w:pPr>
        <w:spacing w:line="360" w:lineRule="auto"/>
        <w:rPr>
          <w:rFonts w:ascii="Palatino Linotype" w:hAnsi="Palatino Linotype"/>
          <w:lang w:val="es-ES"/>
        </w:rPr>
      </w:pPr>
    </w:p>
    <w:p w14:paraId="09659B38" w14:textId="2DA2852E" w:rsidR="00DB2B46" w:rsidRPr="00AB6905" w:rsidRDefault="00DB2B46" w:rsidP="00C1682A">
      <w:pPr>
        <w:spacing w:line="360" w:lineRule="auto"/>
        <w:jc w:val="both"/>
        <w:rPr>
          <w:rFonts w:ascii="Palatino Linotype" w:eastAsia="Times New Roman" w:hAnsi="Palatino Linotype" w:cs="Times New Roman"/>
        </w:rPr>
      </w:pPr>
      <w:r w:rsidRPr="00AB6905">
        <w:rPr>
          <w:rFonts w:ascii="Palatino Linotype" w:eastAsia="Times New Roman" w:hAnsi="Palatino Linotype" w:cs="Arial"/>
          <w:b/>
        </w:rPr>
        <w:t xml:space="preserve">PRIMERO. </w:t>
      </w:r>
      <w:r w:rsidRPr="00AB6905">
        <w:rPr>
          <w:rFonts w:ascii="Palatino Linotype" w:eastAsia="Times New Roman" w:hAnsi="Palatino Linotype" w:cs="Arial"/>
        </w:rPr>
        <w:t>Resultan fundadas las</w:t>
      </w:r>
      <w:r w:rsidRPr="00AB6905">
        <w:rPr>
          <w:rFonts w:ascii="Palatino Linotype" w:eastAsia="Times New Roman" w:hAnsi="Palatino Linotype" w:cs="Arial"/>
          <w:b/>
        </w:rPr>
        <w:t xml:space="preserve"> </w:t>
      </w:r>
      <w:r w:rsidRPr="00AB6905">
        <w:rPr>
          <w:rFonts w:ascii="Palatino Linotype" w:eastAsia="Times New Roman" w:hAnsi="Palatino Linotype" w:cs="Arial"/>
          <w:lang w:val="es-ES"/>
        </w:rPr>
        <w:t xml:space="preserve">razones o motivos de inconformidad hechos valer </w:t>
      </w:r>
      <w:r w:rsidRPr="00AB6905">
        <w:rPr>
          <w:rFonts w:ascii="Palatino Linotype" w:eastAsia="Calibri" w:hAnsi="Palatino Linotype" w:cs="Arial"/>
          <w:lang w:val="es-ES"/>
        </w:rPr>
        <w:t xml:space="preserve">en los recursos de revisión </w:t>
      </w:r>
      <w:r w:rsidR="00F45BE1" w:rsidRPr="00AB6905">
        <w:rPr>
          <w:rFonts w:ascii="Palatino Linotype" w:hAnsi="Palatino Linotype" w:cs="Arial"/>
          <w:b/>
          <w:bCs/>
        </w:rPr>
        <w:t>0</w:t>
      </w:r>
      <w:r w:rsidR="006E13E3" w:rsidRPr="00AB6905">
        <w:rPr>
          <w:rFonts w:ascii="Palatino Linotype" w:hAnsi="Palatino Linotype" w:cs="Arial"/>
          <w:b/>
          <w:bCs/>
        </w:rPr>
        <w:t>3748</w:t>
      </w:r>
      <w:r w:rsidR="00DB2BFB" w:rsidRPr="00AB6905">
        <w:rPr>
          <w:rFonts w:ascii="Palatino Linotype" w:hAnsi="Palatino Linotype" w:cs="Arial"/>
          <w:b/>
          <w:bCs/>
        </w:rPr>
        <w:t>/INFOEM/IP/RR/2020</w:t>
      </w:r>
      <w:r w:rsidR="00DB2BFB" w:rsidRPr="00AB6905">
        <w:rPr>
          <w:rFonts w:ascii="Palatino Linotype" w:hAnsi="Palatino Linotype" w:cs="Arial"/>
          <w:b/>
          <w:bCs/>
          <w:lang w:eastAsia="es-MX"/>
        </w:rPr>
        <w:t xml:space="preserve"> </w:t>
      </w:r>
      <w:r w:rsidRPr="00AB6905">
        <w:rPr>
          <w:rFonts w:ascii="Palatino Linotype" w:hAnsi="Palatino Linotype" w:cs="Arial"/>
          <w:bCs/>
          <w:lang w:eastAsia="es-MX"/>
        </w:rPr>
        <w:t>en términos de</w:t>
      </w:r>
      <w:r w:rsidR="00B6488D" w:rsidRPr="00AB6905">
        <w:rPr>
          <w:rFonts w:ascii="Palatino Linotype" w:hAnsi="Palatino Linotype" w:cs="Arial"/>
          <w:bCs/>
          <w:lang w:eastAsia="es-MX"/>
        </w:rPr>
        <w:t xml:space="preserve"> los</w:t>
      </w:r>
      <w:r w:rsidRPr="00AB6905">
        <w:rPr>
          <w:rFonts w:ascii="Palatino Linotype" w:hAnsi="Palatino Linotype" w:cs="Arial"/>
          <w:bCs/>
          <w:lang w:eastAsia="es-MX"/>
        </w:rPr>
        <w:t xml:space="preserve"> Considerando</w:t>
      </w:r>
      <w:r w:rsidR="00B6488D" w:rsidRPr="00AB6905">
        <w:rPr>
          <w:rFonts w:ascii="Palatino Linotype" w:hAnsi="Palatino Linotype" w:cs="Arial"/>
          <w:bCs/>
          <w:lang w:eastAsia="es-MX"/>
        </w:rPr>
        <w:t>s</w:t>
      </w:r>
      <w:r w:rsidRPr="00AB6905">
        <w:rPr>
          <w:rFonts w:ascii="Palatino Linotype" w:hAnsi="Palatino Linotype" w:cs="Arial"/>
          <w:b/>
          <w:bCs/>
          <w:lang w:eastAsia="es-MX"/>
        </w:rPr>
        <w:t xml:space="preserve"> </w:t>
      </w:r>
      <w:r w:rsidR="00045DD9" w:rsidRPr="00AB6905">
        <w:rPr>
          <w:rFonts w:ascii="Palatino Linotype" w:hAnsi="Palatino Linotype" w:cs="Arial"/>
          <w:b/>
          <w:bCs/>
          <w:lang w:eastAsia="es-MX"/>
        </w:rPr>
        <w:t>CUARTO</w:t>
      </w:r>
      <w:r w:rsidR="00B6488D" w:rsidRPr="00AB6905">
        <w:rPr>
          <w:rFonts w:ascii="Palatino Linotype" w:hAnsi="Palatino Linotype" w:cs="Arial"/>
          <w:b/>
          <w:bCs/>
          <w:lang w:eastAsia="es-MX"/>
        </w:rPr>
        <w:t xml:space="preserve"> y QUINTO</w:t>
      </w:r>
      <w:r w:rsidRPr="00AB6905">
        <w:rPr>
          <w:rFonts w:ascii="Palatino Linotype" w:hAnsi="Palatino Linotype" w:cs="Arial"/>
          <w:b/>
          <w:bCs/>
          <w:lang w:eastAsia="es-MX"/>
        </w:rPr>
        <w:t xml:space="preserve"> </w:t>
      </w:r>
      <w:r w:rsidRPr="00AB6905">
        <w:rPr>
          <w:rFonts w:ascii="Palatino Linotype" w:hAnsi="Palatino Linotype" w:cs="Arial"/>
          <w:bCs/>
          <w:lang w:eastAsia="es-MX"/>
        </w:rPr>
        <w:t>de la presente resolución.</w:t>
      </w:r>
    </w:p>
    <w:p w14:paraId="0F62E30E" w14:textId="340CBDE6" w:rsidR="00875C5D" w:rsidRPr="00AB6905" w:rsidRDefault="00DB2B46" w:rsidP="00875C5D">
      <w:pPr>
        <w:spacing w:before="240" w:after="240" w:line="360" w:lineRule="auto"/>
        <w:jc w:val="both"/>
        <w:rPr>
          <w:rFonts w:ascii="Palatino Linotype" w:hAnsi="Palatino Linotype" w:cs="Arial"/>
          <w:bCs/>
        </w:rPr>
      </w:pPr>
      <w:r w:rsidRPr="00AB6905">
        <w:rPr>
          <w:rFonts w:ascii="Palatino Linotype" w:hAnsi="Palatino Linotype"/>
          <w:b/>
        </w:rPr>
        <w:t>SEGUNDO.</w:t>
      </w:r>
      <w:r w:rsidRPr="00AB6905">
        <w:rPr>
          <w:rStyle w:val="Ttulo2Car"/>
          <w:rFonts w:ascii="Palatino Linotype" w:hAnsi="Palatino Linotype"/>
          <w:b/>
          <w:sz w:val="24"/>
          <w:szCs w:val="24"/>
        </w:rPr>
        <w:t xml:space="preserve"> </w:t>
      </w:r>
      <w:r w:rsidRPr="00AB6905">
        <w:rPr>
          <w:rFonts w:ascii="Palatino Linotype" w:eastAsia="Calibri" w:hAnsi="Palatino Linotype" w:cs="Arial"/>
          <w:lang w:val="es-ES"/>
        </w:rPr>
        <w:t>Se</w:t>
      </w:r>
      <w:r w:rsidRPr="00AB6905">
        <w:rPr>
          <w:rFonts w:ascii="Palatino Linotype" w:eastAsia="Calibri" w:hAnsi="Palatino Linotype" w:cs="Arial"/>
          <w:b/>
          <w:lang w:val="es-ES"/>
        </w:rPr>
        <w:t xml:space="preserve"> </w:t>
      </w:r>
      <w:r w:rsidR="00045DD9" w:rsidRPr="00AB6905">
        <w:rPr>
          <w:rFonts w:ascii="Palatino Linotype" w:eastAsia="Calibri" w:hAnsi="Palatino Linotype" w:cs="Arial"/>
          <w:b/>
          <w:lang w:val="es-ES"/>
        </w:rPr>
        <w:t>MODIFICA</w:t>
      </w:r>
      <w:r w:rsidR="002F265F" w:rsidRPr="00AB6905">
        <w:rPr>
          <w:rFonts w:ascii="Palatino Linotype" w:eastAsia="Calibri" w:hAnsi="Palatino Linotype" w:cs="Arial"/>
          <w:b/>
          <w:lang w:val="es-ES"/>
        </w:rPr>
        <w:t xml:space="preserve"> </w:t>
      </w:r>
      <w:r w:rsidRPr="00AB6905">
        <w:rPr>
          <w:rFonts w:ascii="Palatino Linotype" w:eastAsia="Calibri" w:hAnsi="Palatino Linotype" w:cs="Arial"/>
          <w:lang w:val="es-ES"/>
        </w:rPr>
        <w:t>la</w:t>
      </w:r>
      <w:r w:rsidR="002F265F" w:rsidRPr="00AB6905">
        <w:rPr>
          <w:rFonts w:ascii="Palatino Linotype" w:eastAsia="Calibri" w:hAnsi="Palatino Linotype" w:cs="Arial"/>
          <w:lang w:val="es-ES"/>
        </w:rPr>
        <w:t xml:space="preserve"> </w:t>
      </w:r>
      <w:r w:rsidRPr="00AB6905">
        <w:rPr>
          <w:rFonts w:ascii="Palatino Linotype" w:eastAsia="Calibri" w:hAnsi="Palatino Linotype" w:cs="Arial"/>
          <w:lang w:val="es-ES"/>
        </w:rPr>
        <w:t>respuesta</w:t>
      </w:r>
      <w:r w:rsidR="002F265F" w:rsidRPr="00AB6905">
        <w:rPr>
          <w:rFonts w:ascii="Palatino Linotype" w:eastAsia="Calibri" w:hAnsi="Palatino Linotype" w:cs="Arial"/>
          <w:lang w:val="es-ES"/>
        </w:rPr>
        <w:t xml:space="preserve"> </w:t>
      </w:r>
      <w:r w:rsidRPr="00AB6905">
        <w:rPr>
          <w:rFonts w:ascii="Palatino Linotype" w:eastAsia="Calibri" w:hAnsi="Palatino Linotype" w:cs="Arial"/>
          <w:lang w:val="es-ES"/>
        </w:rPr>
        <w:t>emitida por el</w:t>
      </w:r>
      <w:r w:rsidRPr="00AB6905">
        <w:rPr>
          <w:rFonts w:ascii="Palatino Linotype" w:eastAsia="Calibri" w:hAnsi="Palatino Linotype" w:cs="Arial"/>
          <w:sz w:val="28"/>
          <w:lang w:val="es-ES"/>
        </w:rPr>
        <w:t xml:space="preserve"> </w:t>
      </w:r>
      <w:r w:rsidR="00F84A05" w:rsidRPr="00AB6905">
        <w:rPr>
          <w:rFonts w:ascii="Palatino Linotype" w:eastAsia="Times New Roman" w:hAnsi="Palatino Linotype"/>
          <w:b/>
          <w:color w:val="000000" w:themeColor="text1"/>
          <w:szCs w:val="22"/>
        </w:rPr>
        <w:t xml:space="preserve">Ayuntamiento de </w:t>
      </w:r>
      <w:r w:rsidR="00875C5D" w:rsidRPr="00AB6905">
        <w:rPr>
          <w:rFonts w:ascii="Palatino Linotype" w:eastAsia="Times New Roman" w:hAnsi="Palatino Linotype"/>
          <w:b/>
          <w:color w:val="000000" w:themeColor="text1"/>
          <w:szCs w:val="22"/>
        </w:rPr>
        <w:t>Tlalnepantla de Baz</w:t>
      </w:r>
      <w:r w:rsidR="00F84A05" w:rsidRPr="00AB6905">
        <w:rPr>
          <w:rFonts w:ascii="Palatino Linotype" w:eastAsia="Times New Roman" w:hAnsi="Palatino Linotype"/>
          <w:b/>
          <w:color w:val="000000" w:themeColor="text1"/>
          <w:szCs w:val="22"/>
        </w:rPr>
        <w:t xml:space="preserve"> </w:t>
      </w:r>
      <w:r w:rsidRPr="00AB6905">
        <w:rPr>
          <w:rFonts w:ascii="Palatino Linotype" w:eastAsia="Calibri" w:hAnsi="Palatino Linotype" w:cs="Arial"/>
          <w:lang w:val="es-ES"/>
        </w:rPr>
        <w:t>y se</w:t>
      </w:r>
      <w:r w:rsidRPr="00AB6905">
        <w:rPr>
          <w:rFonts w:ascii="Palatino Linotype" w:eastAsia="Calibri" w:hAnsi="Palatino Linotype" w:cs="Arial"/>
          <w:b/>
          <w:lang w:val="es-ES"/>
        </w:rPr>
        <w:t xml:space="preserve"> ORDENA </w:t>
      </w:r>
      <w:r w:rsidRPr="00AB6905">
        <w:rPr>
          <w:rFonts w:ascii="Palatino Linotype" w:eastAsia="Times New Roman" w:hAnsi="Palatino Linotype" w:cs="Arial"/>
          <w:lang w:val="es-ES"/>
        </w:rPr>
        <w:t>entregar</w:t>
      </w:r>
      <w:r w:rsidR="00A266E1" w:rsidRPr="00AB6905">
        <w:rPr>
          <w:rFonts w:ascii="Palatino Linotype" w:eastAsia="Times New Roman" w:hAnsi="Palatino Linotype" w:cs="Arial"/>
          <w:lang w:val="es-ES"/>
        </w:rPr>
        <w:t xml:space="preserve"> vía Sistema de Acceso a Información Mexiquense </w:t>
      </w:r>
      <w:r w:rsidR="00A266E1" w:rsidRPr="00AB6905">
        <w:rPr>
          <w:rFonts w:ascii="Palatino Linotype" w:eastAsia="Times New Roman" w:hAnsi="Palatino Linotype" w:cs="Arial"/>
          <w:b/>
          <w:lang w:val="es-ES"/>
        </w:rPr>
        <w:t>(SAIMEX)</w:t>
      </w:r>
      <w:r w:rsidRPr="00AB6905">
        <w:rPr>
          <w:rFonts w:ascii="Palatino Linotype" w:eastAsia="Times New Roman" w:hAnsi="Palatino Linotype" w:cs="Arial"/>
          <w:b/>
          <w:lang w:val="es-ES"/>
        </w:rPr>
        <w:t>,</w:t>
      </w:r>
      <w:r w:rsidRPr="00AB6905">
        <w:rPr>
          <w:rFonts w:ascii="Palatino Linotype" w:eastAsia="Times New Roman" w:hAnsi="Palatino Linotype" w:cs="Arial"/>
          <w:lang w:val="es-ES"/>
        </w:rPr>
        <w:t xml:space="preserve"> en versión pública, </w:t>
      </w:r>
      <w:r w:rsidR="00A266E1" w:rsidRPr="00AB6905">
        <w:rPr>
          <w:rFonts w:ascii="Palatino Linotype" w:eastAsia="Times New Roman" w:hAnsi="Palatino Linotype" w:cs="Arial"/>
          <w:lang w:val="es-ES"/>
        </w:rPr>
        <w:t>la siguiente información:</w:t>
      </w:r>
    </w:p>
    <w:p w14:paraId="5A69A36F" w14:textId="45AC68A3" w:rsidR="00FF4241" w:rsidRPr="00AB6905" w:rsidRDefault="00FF4241" w:rsidP="00875C5D">
      <w:pPr>
        <w:pStyle w:val="Prrafodelista"/>
        <w:numPr>
          <w:ilvl w:val="0"/>
          <w:numId w:val="47"/>
        </w:numPr>
        <w:tabs>
          <w:tab w:val="left" w:pos="426"/>
          <w:tab w:val="left" w:pos="567"/>
        </w:tabs>
        <w:spacing w:line="360" w:lineRule="auto"/>
        <w:ind w:left="851" w:right="565" w:hanging="284"/>
        <w:jc w:val="both"/>
        <w:rPr>
          <w:rFonts w:ascii="Palatino Linotype" w:eastAsia="Calibri" w:hAnsi="Palatino Linotype" w:cs="Arial"/>
          <w:b/>
          <w:color w:val="000000" w:themeColor="text1"/>
          <w:lang w:val="es-ES"/>
        </w:rPr>
      </w:pPr>
      <w:r w:rsidRPr="00AB6905">
        <w:rPr>
          <w:rFonts w:ascii="Palatino Linotype" w:eastAsia="Calibri" w:hAnsi="Palatino Linotype" w:cs="Arial"/>
          <w:b/>
          <w:color w:val="000000" w:themeColor="text1"/>
          <w:lang w:val="es-ES"/>
        </w:rPr>
        <w:t>Plantilla completa del personal adscrito al Instituto Municipal de Salud, al dieciocho (18) de agosto de dos mil veinte.</w:t>
      </w:r>
    </w:p>
    <w:p w14:paraId="67DDED47" w14:textId="77777777" w:rsidR="00FF4241" w:rsidRPr="00AB6905" w:rsidRDefault="00FF4241" w:rsidP="00FF4241">
      <w:pPr>
        <w:pStyle w:val="Prrafodelista"/>
        <w:tabs>
          <w:tab w:val="left" w:pos="426"/>
          <w:tab w:val="left" w:pos="567"/>
        </w:tabs>
        <w:spacing w:line="360" w:lineRule="auto"/>
        <w:ind w:left="851" w:right="565"/>
        <w:jc w:val="both"/>
        <w:rPr>
          <w:rFonts w:ascii="Palatino Linotype" w:eastAsia="Calibri" w:hAnsi="Palatino Linotype" w:cs="Arial"/>
          <w:b/>
          <w:color w:val="000000" w:themeColor="text1"/>
          <w:lang w:val="es-ES"/>
        </w:rPr>
      </w:pPr>
    </w:p>
    <w:p w14:paraId="6FC631BD" w14:textId="469331E7" w:rsidR="00911B6D" w:rsidRPr="00AB6905" w:rsidRDefault="003B5064" w:rsidP="003B5064">
      <w:pPr>
        <w:pStyle w:val="Prrafodelista"/>
        <w:numPr>
          <w:ilvl w:val="0"/>
          <w:numId w:val="47"/>
        </w:numPr>
        <w:tabs>
          <w:tab w:val="left" w:pos="426"/>
          <w:tab w:val="left" w:pos="567"/>
        </w:tabs>
        <w:spacing w:line="360" w:lineRule="auto"/>
        <w:ind w:left="851" w:right="565" w:hanging="284"/>
        <w:jc w:val="both"/>
        <w:rPr>
          <w:rFonts w:ascii="Palatino Linotype" w:eastAsia="Calibri" w:hAnsi="Palatino Linotype" w:cs="Arial"/>
          <w:b/>
          <w:color w:val="000000" w:themeColor="text1"/>
          <w:lang w:val="es-ES"/>
        </w:rPr>
      </w:pPr>
      <w:r w:rsidRPr="00AB6905">
        <w:rPr>
          <w:rFonts w:ascii="Palatino Linotype" w:eastAsia="Calibri" w:hAnsi="Palatino Linotype" w:cs="Arial"/>
          <w:b/>
          <w:color w:val="000000" w:themeColor="text1"/>
          <w:lang w:val="es-ES"/>
        </w:rPr>
        <w:t>El</w:t>
      </w:r>
      <w:r w:rsidR="00324D61" w:rsidRPr="00AB6905">
        <w:rPr>
          <w:rFonts w:ascii="Palatino Linotype" w:eastAsia="Calibri" w:hAnsi="Palatino Linotype" w:cs="Arial"/>
          <w:b/>
          <w:color w:val="000000" w:themeColor="text1"/>
          <w:lang w:val="es-ES"/>
        </w:rPr>
        <w:t xml:space="preserve"> Currículum</w:t>
      </w:r>
      <w:r w:rsidR="008B52A0" w:rsidRPr="00AB6905">
        <w:rPr>
          <w:rFonts w:ascii="Palatino Linotype" w:eastAsia="Calibri" w:hAnsi="Palatino Linotype" w:cs="Arial"/>
          <w:b/>
          <w:color w:val="000000" w:themeColor="text1"/>
          <w:lang w:val="es-ES"/>
        </w:rPr>
        <w:t xml:space="preserve"> Vitae de los servidores públicos </w:t>
      </w:r>
      <w:r w:rsidRPr="00AB6905">
        <w:rPr>
          <w:rFonts w:ascii="Palatino Linotype" w:eastAsia="Calibri" w:hAnsi="Palatino Linotype" w:cs="Arial"/>
          <w:b/>
          <w:color w:val="000000" w:themeColor="text1"/>
          <w:lang w:val="es-ES"/>
        </w:rPr>
        <w:t xml:space="preserve">de </w:t>
      </w:r>
      <w:r w:rsidR="00EA1161" w:rsidRPr="00AB6905">
        <w:rPr>
          <w:rFonts w:ascii="Palatino Linotype" w:eastAsia="Calibri" w:hAnsi="Palatino Linotype" w:cs="Arial"/>
          <w:b/>
          <w:color w:val="000000" w:themeColor="text1"/>
          <w:lang w:val="es-ES"/>
        </w:rPr>
        <w:t>mando</w:t>
      </w:r>
      <w:r w:rsidR="00863371" w:rsidRPr="00AB6905">
        <w:rPr>
          <w:rFonts w:ascii="Palatino Linotype" w:eastAsia="Calibri" w:hAnsi="Palatino Linotype" w:cs="Arial"/>
          <w:b/>
          <w:color w:val="000000" w:themeColor="text1"/>
          <w:lang w:val="es-ES"/>
        </w:rPr>
        <w:t>s</w:t>
      </w:r>
      <w:r w:rsidR="00EA1161" w:rsidRPr="00AB6905">
        <w:rPr>
          <w:rFonts w:ascii="Palatino Linotype" w:eastAsia="Calibri" w:hAnsi="Palatino Linotype" w:cs="Arial"/>
          <w:b/>
          <w:color w:val="000000" w:themeColor="text1"/>
          <w:lang w:val="es-ES"/>
        </w:rPr>
        <w:t xml:space="preserve"> medio</w:t>
      </w:r>
      <w:r w:rsidR="00863371" w:rsidRPr="00AB6905">
        <w:rPr>
          <w:rFonts w:ascii="Palatino Linotype" w:eastAsia="Calibri" w:hAnsi="Palatino Linotype" w:cs="Arial"/>
          <w:b/>
          <w:color w:val="000000" w:themeColor="text1"/>
          <w:lang w:val="es-ES"/>
        </w:rPr>
        <w:t>s</w:t>
      </w:r>
      <w:r w:rsidR="00EA1161" w:rsidRPr="00AB6905">
        <w:rPr>
          <w:rFonts w:ascii="Palatino Linotype" w:eastAsia="Calibri" w:hAnsi="Palatino Linotype" w:cs="Arial"/>
          <w:b/>
          <w:color w:val="000000" w:themeColor="text1"/>
          <w:lang w:val="es-ES"/>
        </w:rPr>
        <w:t xml:space="preserve"> a</w:t>
      </w:r>
      <w:r w:rsidRPr="00AB6905">
        <w:rPr>
          <w:rFonts w:ascii="Palatino Linotype" w:eastAsia="Calibri" w:hAnsi="Palatino Linotype" w:cs="Arial"/>
          <w:b/>
          <w:color w:val="000000" w:themeColor="text1"/>
          <w:lang w:val="es-ES"/>
        </w:rPr>
        <w:t xml:space="preserve"> superior</w:t>
      </w:r>
      <w:r w:rsidR="00863371" w:rsidRPr="00AB6905">
        <w:rPr>
          <w:rFonts w:ascii="Palatino Linotype" w:eastAsia="Calibri" w:hAnsi="Palatino Linotype" w:cs="Arial"/>
          <w:b/>
          <w:color w:val="000000" w:themeColor="text1"/>
          <w:lang w:val="es-ES"/>
        </w:rPr>
        <w:t>es</w:t>
      </w:r>
      <w:r w:rsidRPr="00AB6905">
        <w:rPr>
          <w:rFonts w:ascii="Palatino Linotype" w:eastAsia="Calibri" w:hAnsi="Palatino Linotype" w:cs="Arial"/>
          <w:b/>
          <w:color w:val="000000" w:themeColor="text1"/>
          <w:lang w:val="es-ES"/>
        </w:rPr>
        <w:t xml:space="preserve"> </w:t>
      </w:r>
      <w:r w:rsidR="006E13E3" w:rsidRPr="00AB6905">
        <w:rPr>
          <w:rFonts w:ascii="Palatino Linotype" w:eastAsia="Calibri" w:hAnsi="Palatino Linotype" w:cs="Arial"/>
          <w:b/>
          <w:color w:val="000000" w:themeColor="text1"/>
          <w:lang w:val="es-ES"/>
        </w:rPr>
        <w:t>adscrito</w:t>
      </w:r>
      <w:r w:rsidR="008B52A0" w:rsidRPr="00AB6905">
        <w:rPr>
          <w:rFonts w:ascii="Palatino Linotype" w:eastAsia="Calibri" w:hAnsi="Palatino Linotype" w:cs="Arial"/>
          <w:b/>
          <w:color w:val="000000" w:themeColor="text1"/>
          <w:lang w:val="es-ES"/>
        </w:rPr>
        <w:t>s</w:t>
      </w:r>
      <w:r w:rsidR="006E13E3" w:rsidRPr="00AB6905">
        <w:rPr>
          <w:rFonts w:ascii="Palatino Linotype" w:eastAsia="Calibri" w:hAnsi="Palatino Linotype" w:cs="Arial"/>
          <w:b/>
          <w:color w:val="000000" w:themeColor="text1"/>
          <w:lang w:val="es-ES"/>
        </w:rPr>
        <w:t xml:space="preserve"> al Instituto Municipal de Salud, al dieciocho (18) de agosto de dos mil veinte.</w:t>
      </w:r>
    </w:p>
    <w:p w14:paraId="7606D1EC" w14:textId="16487E47" w:rsidR="001264EA" w:rsidRPr="00AB6905" w:rsidRDefault="002F265F" w:rsidP="00875C5D">
      <w:pPr>
        <w:spacing w:before="240" w:after="240" w:line="360" w:lineRule="auto"/>
        <w:ind w:right="49"/>
        <w:jc w:val="both"/>
        <w:rPr>
          <w:rFonts w:ascii="Palatino Linotype" w:eastAsia="Calibri" w:hAnsi="Palatino Linotype" w:cs="Arial"/>
        </w:rPr>
      </w:pPr>
      <w:r w:rsidRPr="00AB6905">
        <w:rPr>
          <w:rFonts w:ascii="Palatino Linotype" w:eastAsia="Calibri" w:hAnsi="Palatino Linotype" w:cs="Arial"/>
        </w:rPr>
        <w:t>En los casos en que sea procedente la versión pública</w:t>
      </w:r>
      <w:r w:rsidR="00DB2B46" w:rsidRPr="00AB6905">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7D13C0" w:rsidRPr="00AB6905">
        <w:rPr>
          <w:rFonts w:ascii="Palatino Linotype" w:eastAsia="Calibri" w:hAnsi="Palatino Linotype" w:cs="Arial"/>
        </w:rPr>
        <w:t>siones públicas que se formu</w:t>
      </w:r>
      <w:r w:rsidR="00992F8F" w:rsidRPr="00AB6905">
        <w:rPr>
          <w:rFonts w:ascii="Palatino Linotype" w:eastAsia="Calibri" w:hAnsi="Palatino Linotype" w:cs="Arial"/>
        </w:rPr>
        <w:t>len y se ponga a disposición de</w:t>
      </w:r>
      <w:r w:rsidR="00863371" w:rsidRPr="00AB6905">
        <w:rPr>
          <w:rFonts w:ascii="Palatino Linotype" w:eastAsia="Calibri" w:hAnsi="Palatino Linotype" w:cs="Arial"/>
        </w:rPr>
        <w:t xml:space="preserve"> la RECURRENTE.</w:t>
      </w:r>
    </w:p>
    <w:p w14:paraId="3609FF9C" w14:textId="60DF6A88" w:rsidR="00DB2B46" w:rsidRPr="00AB6905"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AB6905">
        <w:rPr>
          <w:rFonts w:ascii="Palatino Linotype" w:eastAsia="Palatino Linotype" w:hAnsi="Palatino Linotype" w:cs="Palatino Linotype"/>
          <w:b/>
        </w:rPr>
        <w:lastRenderedPageBreak/>
        <w:t xml:space="preserve">TERCERO. Notifíquese </w:t>
      </w:r>
      <w:r w:rsidRPr="00AB6905">
        <w:rPr>
          <w:rFonts w:ascii="Palatino Linotype" w:eastAsia="Palatino Linotype" w:hAnsi="Palatino Linotype" w:cs="Palatino Linotype"/>
        </w:rPr>
        <w:t xml:space="preserve">al Titular de la Unidad de Transparencia del </w:t>
      </w:r>
      <w:r w:rsidRPr="00AB6905">
        <w:rPr>
          <w:rFonts w:ascii="Palatino Linotype" w:eastAsia="Palatino Linotype" w:hAnsi="Palatino Linotype" w:cs="Palatino Linotype"/>
          <w:b/>
        </w:rPr>
        <w:t>SUJETO OBLIGADO</w:t>
      </w:r>
      <w:r w:rsidRPr="00AB690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B690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AB6905"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AB6905">
        <w:rPr>
          <w:rFonts w:ascii="Palatino Linotype" w:eastAsia="Palatino Linotype" w:hAnsi="Palatino Linotype" w:cs="Palatino Linotype"/>
          <w:b/>
        </w:rPr>
        <w:tab/>
      </w:r>
    </w:p>
    <w:p w14:paraId="672D05D4" w14:textId="30CE6A07" w:rsidR="00DB2B46" w:rsidRPr="00AB6905" w:rsidRDefault="00DB2B46" w:rsidP="00C1682A">
      <w:pPr>
        <w:shd w:val="clear" w:color="auto" w:fill="FFFFFF"/>
        <w:spacing w:line="360" w:lineRule="auto"/>
        <w:jc w:val="both"/>
        <w:rPr>
          <w:rFonts w:ascii="Palatino Linotype" w:hAnsi="Palatino Linotype"/>
        </w:rPr>
      </w:pPr>
      <w:r w:rsidRPr="00AB6905">
        <w:rPr>
          <w:rFonts w:ascii="Palatino Linotype" w:eastAsia="Times New Roman" w:hAnsi="Palatino Linotype" w:cs="Arial"/>
          <w:b/>
        </w:rPr>
        <w:t xml:space="preserve">CUARTO. </w:t>
      </w:r>
      <w:r w:rsidRPr="00AB6905">
        <w:rPr>
          <w:rFonts w:ascii="Palatino Linotype" w:eastAsia="Times New Roman" w:hAnsi="Palatino Linotype" w:cs="Times New Roman"/>
          <w:b/>
          <w:bCs/>
          <w:color w:val="222222"/>
          <w:lang w:val="es-ES"/>
        </w:rPr>
        <w:t>Notifíquese</w:t>
      </w:r>
      <w:r w:rsidRPr="00AB6905">
        <w:rPr>
          <w:rFonts w:ascii="Palatino Linotype" w:eastAsia="Times New Roman" w:hAnsi="Palatino Linotype" w:cs="Times New Roman"/>
          <w:bCs/>
          <w:color w:val="222222"/>
          <w:lang w:val="es-ES"/>
        </w:rPr>
        <w:t xml:space="preserve"> a</w:t>
      </w:r>
      <w:r w:rsidRPr="00AB6905">
        <w:rPr>
          <w:rFonts w:ascii="Palatino Linotype" w:hAnsi="Palatino Linotype"/>
          <w:b/>
        </w:rPr>
        <w:t xml:space="preserve"> </w:t>
      </w:r>
      <w:r w:rsidR="00252730" w:rsidRPr="00252730">
        <w:rPr>
          <w:rFonts w:ascii="Palatino Linotype" w:hAnsi="Palatino Linotype"/>
          <w:b/>
          <w:highlight w:val="black"/>
        </w:rPr>
        <w:t>-----------------------</w:t>
      </w:r>
      <w:r w:rsidR="00875C5D" w:rsidRPr="00AB6905">
        <w:rPr>
          <w:rFonts w:ascii="Palatino Linotype" w:hAnsi="Palatino Linotype"/>
        </w:rPr>
        <w:t xml:space="preserve"> </w:t>
      </w:r>
      <w:r w:rsidRPr="00AB6905">
        <w:rPr>
          <w:rFonts w:ascii="Palatino Linotype" w:hAnsi="Palatino Linotype"/>
        </w:rPr>
        <w:t xml:space="preserve">la presente resolución. </w:t>
      </w:r>
    </w:p>
    <w:p w14:paraId="454593D2" w14:textId="77777777" w:rsidR="00DB2B46" w:rsidRPr="00AB6905" w:rsidRDefault="00DB2B46" w:rsidP="00C1682A">
      <w:pPr>
        <w:shd w:val="clear" w:color="auto" w:fill="FFFFFF"/>
        <w:spacing w:line="360" w:lineRule="auto"/>
        <w:jc w:val="both"/>
        <w:rPr>
          <w:rFonts w:ascii="Palatino Linotype" w:hAnsi="Palatino Linotype"/>
        </w:rPr>
      </w:pPr>
    </w:p>
    <w:p w14:paraId="7E38BB88" w14:textId="3AD0DD11" w:rsidR="007A4DB8" w:rsidRPr="00AB6905" w:rsidRDefault="00DB2B46" w:rsidP="002A3023">
      <w:pPr>
        <w:spacing w:line="360" w:lineRule="auto"/>
        <w:jc w:val="both"/>
        <w:rPr>
          <w:rFonts w:ascii="Palatino Linotype" w:eastAsia="MS Mincho" w:hAnsi="Palatino Linotype" w:cs="Times New Roman"/>
          <w:lang w:val="es-ES"/>
        </w:rPr>
      </w:pPr>
      <w:r w:rsidRPr="00AB6905">
        <w:rPr>
          <w:rFonts w:ascii="Palatino Linotype" w:eastAsia="MS Mincho" w:hAnsi="Palatino Linotype" w:cs="Times New Roman"/>
          <w:b/>
          <w:lang w:val="es-MX"/>
        </w:rPr>
        <w:t>QUINTO.</w:t>
      </w:r>
      <w:r w:rsidRPr="00AB6905">
        <w:rPr>
          <w:rFonts w:ascii="Palatino Linotype" w:eastAsia="MS Mincho" w:hAnsi="Palatino Linotype" w:cs="Times New Roman"/>
          <w:lang w:val="es-MX"/>
        </w:rPr>
        <w:t xml:space="preserve"> </w:t>
      </w:r>
      <w:r w:rsidRPr="00AB6905">
        <w:rPr>
          <w:rFonts w:ascii="Palatino Linotype" w:eastAsia="MS Mincho" w:hAnsi="Palatino Linotype" w:cs="Times New Roman"/>
          <w:lang w:val="es-ES"/>
        </w:rPr>
        <w:t xml:space="preserve">Se hace del conocimiento de </w:t>
      </w:r>
      <w:r w:rsidR="00252730" w:rsidRPr="00252730">
        <w:rPr>
          <w:rFonts w:ascii="Palatino Linotype" w:hAnsi="Palatino Linotype"/>
          <w:b/>
          <w:highlight w:val="black"/>
        </w:rPr>
        <w:t>------------------------</w:t>
      </w:r>
      <w:r w:rsidR="00875C5D" w:rsidRPr="00AB6905">
        <w:rPr>
          <w:rFonts w:ascii="Palatino Linotype" w:eastAsia="MS Mincho" w:hAnsi="Palatino Linotype" w:cs="Times New Roman"/>
          <w:lang w:val="es-ES"/>
        </w:rPr>
        <w:t xml:space="preserve"> </w:t>
      </w:r>
      <w:r w:rsidRPr="00AB690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C453A" w:rsidRPr="00AB6905">
        <w:rPr>
          <w:rFonts w:ascii="Palatino Linotype" w:eastAsia="MS Mincho" w:hAnsi="Palatino Linotype" w:cs="Times New Roman"/>
          <w:lang w:val="es-ES"/>
        </w:rPr>
        <w:t xml:space="preserve">lgún perjuicio podrá impugnarla </w:t>
      </w:r>
      <w:r w:rsidRPr="00AB6905">
        <w:rPr>
          <w:rFonts w:ascii="Palatino Linotype" w:eastAsia="MS Mincho" w:hAnsi="Palatino Linotype" w:cs="Times New Roman"/>
          <w:bCs/>
          <w:lang w:val="es-ES"/>
        </w:rPr>
        <w:t>vía juicio de amparo</w:t>
      </w:r>
      <w:r w:rsidRPr="00AB6905">
        <w:rPr>
          <w:rFonts w:ascii="Palatino Linotype" w:eastAsia="MS Mincho" w:hAnsi="Palatino Linotype" w:cs="Times New Roman"/>
          <w:lang w:val="es-ES"/>
        </w:rPr>
        <w:t xml:space="preserve"> en los términos de las leyes aplicables.</w:t>
      </w:r>
    </w:p>
    <w:p w14:paraId="112B9F56" w14:textId="77777777" w:rsidR="007D13C0" w:rsidRPr="00AB6905" w:rsidRDefault="007D13C0" w:rsidP="002A3023">
      <w:pPr>
        <w:spacing w:line="360" w:lineRule="auto"/>
        <w:jc w:val="both"/>
        <w:rPr>
          <w:rFonts w:ascii="Palatino Linotype" w:eastAsia="MS Mincho" w:hAnsi="Palatino Linotype" w:cs="Times New Roman"/>
          <w:lang w:val="es-ES"/>
        </w:rPr>
      </w:pPr>
    </w:p>
    <w:p w14:paraId="19A66A44" w14:textId="556F6D46" w:rsidR="00875C5D" w:rsidRPr="00AB6905" w:rsidRDefault="007D13C0" w:rsidP="002A3023">
      <w:pPr>
        <w:spacing w:line="360" w:lineRule="auto"/>
        <w:jc w:val="both"/>
        <w:rPr>
          <w:rFonts w:ascii="Palatino Linotype" w:eastAsia="MS Mincho" w:hAnsi="Palatino Linotype" w:cs="Times New Roman"/>
          <w:lang w:val="es-ES"/>
        </w:rPr>
      </w:pPr>
      <w:r w:rsidRPr="00AB6905">
        <w:rPr>
          <w:rFonts w:ascii="Palatino Linotype" w:eastAsia="MS Mincho" w:hAnsi="Palatino Linotype" w:cs="Times New Roman"/>
          <w:b/>
          <w:lang w:val="es-ES"/>
        </w:rPr>
        <w:t>SEXTO.</w:t>
      </w:r>
      <w:r w:rsidRPr="00AB6905">
        <w:rPr>
          <w:rFonts w:ascii="Palatino Linotype" w:eastAsia="MS Mincho" w:hAnsi="Palatino Linotype" w:cs="Times New Roman"/>
          <w:lang w:val="es-ES"/>
        </w:rPr>
        <w:t xml:space="preserve"> </w:t>
      </w:r>
      <w:r w:rsidR="00E96EDD" w:rsidRPr="00AB6905">
        <w:rPr>
          <w:rFonts w:ascii="Palatino Linotype" w:hAnsi="Palatino Linotype"/>
        </w:rPr>
        <w:t xml:space="preserve">Gírese oficio a la Dirección de Protección de Datos Personales </w:t>
      </w:r>
      <w:r w:rsidR="00875C5D" w:rsidRPr="00AB6905">
        <w:rPr>
          <w:rFonts w:ascii="Palatino Linotype" w:hAnsi="Palatino Linotype"/>
        </w:rPr>
        <w:t xml:space="preserve">de este Instituto </w:t>
      </w:r>
      <w:r w:rsidR="00E96EDD" w:rsidRPr="00AB6905">
        <w:rPr>
          <w:rFonts w:ascii="Palatino Linotype" w:eastAsia="Times New Roman" w:hAnsi="Palatino Linotype" w:cs="Times New Roman"/>
          <w:lang w:eastAsia="es-MX"/>
        </w:rPr>
        <w:t xml:space="preserve">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 </w:t>
      </w:r>
      <w:r w:rsidR="00E96EDD" w:rsidRPr="00AB6905">
        <w:rPr>
          <w:rFonts w:ascii="Palatino Linotype" w:eastAsia="Times New Roman" w:hAnsi="Palatino Linotype" w:cs="Times New Roman"/>
          <w:b/>
          <w:lang w:eastAsia="es-MX"/>
        </w:rPr>
        <w:t>Considerando SEXTO</w:t>
      </w:r>
      <w:r w:rsidR="00E96EDD" w:rsidRPr="00AB6905">
        <w:rPr>
          <w:rFonts w:ascii="Palatino Linotype" w:eastAsia="Times New Roman" w:hAnsi="Palatino Linotype" w:cs="Times New Roman"/>
          <w:lang w:eastAsia="es-MX"/>
        </w:rPr>
        <w:t>.</w:t>
      </w:r>
    </w:p>
    <w:p w14:paraId="366AE259" w14:textId="77777777" w:rsidR="00875C5D" w:rsidRPr="00AB6905" w:rsidRDefault="00875C5D" w:rsidP="002A3023">
      <w:pPr>
        <w:spacing w:line="360" w:lineRule="auto"/>
        <w:jc w:val="both"/>
        <w:rPr>
          <w:rFonts w:ascii="Palatino Linotype" w:eastAsia="MS Mincho" w:hAnsi="Palatino Linotype" w:cs="Times New Roman"/>
          <w:lang w:val="es-ES"/>
        </w:rPr>
      </w:pPr>
    </w:p>
    <w:p w14:paraId="38B898AC" w14:textId="0E24D778" w:rsidR="007D13C0" w:rsidRPr="00AB6905" w:rsidRDefault="00875C5D" w:rsidP="002A3023">
      <w:pPr>
        <w:spacing w:line="360" w:lineRule="auto"/>
        <w:jc w:val="both"/>
        <w:rPr>
          <w:rFonts w:ascii="Palatino Linotype" w:eastAsia="MS Mincho" w:hAnsi="Palatino Linotype" w:cs="Times New Roman"/>
          <w:lang w:val="es-ES"/>
        </w:rPr>
      </w:pPr>
      <w:r w:rsidRPr="00AB6905">
        <w:rPr>
          <w:rFonts w:ascii="Palatino Linotype" w:eastAsia="MS Mincho" w:hAnsi="Palatino Linotype" w:cs="Times New Roman"/>
          <w:b/>
          <w:lang w:val="es-ES"/>
        </w:rPr>
        <w:lastRenderedPageBreak/>
        <w:t>SÉPTIMO.</w:t>
      </w:r>
      <w:r w:rsidRPr="00AB6905">
        <w:rPr>
          <w:rFonts w:ascii="Palatino Linotype" w:eastAsia="MS Mincho" w:hAnsi="Palatino Linotype" w:cs="Times New Roman"/>
          <w:lang w:val="es-ES"/>
        </w:rPr>
        <w:t xml:space="preserve"> </w:t>
      </w:r>
      <w:r w:rsidR="007D13C0" w:rsidRPr="00AB6905">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AB6905">
        <w:rPr>
          <w:rFonts w:ascii="Palatino Linotype" w:hAnsi="Palatino Linotype"/>
          <w:b/>
          <w:bCs/>
          <w:color w:val="000000"/>
          <w:shd w:val="clear" w:color="auto" w:fill="FFFFFF"/>
        </w:rPr>
        <w:t>SUJETO OBLIGADO</w:t>
      </w:r>
      <w:r w:rsidR="007D13C0" w:rsidRPr="00AB690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51F776D" w14:textId="77777777" w:rsidR="007D13C0" w:rsidRPr="00AB6905" w:rsidRDefault="007D13C0" w:rsidP="002A3023">
      <w:pPr>
        <w:spacing w:line="360" w:lineRule="auto"/>
        <w:jc w:val="both"/>
        <w:rPr>
          <w:rFonts w:ascii="Palatino Linotype" w:eastAsia="MS Mincho" w:hAnsi="Palatino Linotype" w:cs="Times New Roman"/>
          <w:lang w:val="es-ES"/>
        </w:rPr>
      </w:pPr>
    </w:p>
    <w:bookmarkEnd w:id="43"/>
    <w:p w14:paraId="4A380E72" w14:textId="3759C18A" w:rsidR="001105B5" w:rsidRPr="00AB6905" w:rsidRDefault="009157E2" w:rsidP="00C1682A">
      <w:pPr>
        <w:tabs>
          <w:tab w:val="left" w:pos="0"/>
        </w:tabs>
        <w:spacing w:line="360" w:lineRule="auto"/>
        <w:ind w:right="49"/>
        <w:jc w:val="both"/>
        <w:rPr>
          <w:rFonts w:ascii="Palatino Linotype" w:hAnsi="Palatino Linotype" w:cs="Arial"/>
        </w:rPr>
      </w:pPr>
      <w:r w:rsidRPr="00AB6905">
        <w:rPr>
          <w:rFonts w:ascii="Palatino Linotype" w:hAnsi="Palatino Linotype" w:cs="Arial"/>
        </w:rPr>
        <w:t>ASÍ LO RESUELVE, POR UNANIMIDAD DE VOTOS, EL PLENO DEL</w:t>
      </w:r>
      <w:r w:rsidRPr="00AB6905">
        <w:rPr>
          <w:rFonts w:ascii="Palatino Linotype" w:eastAsia="Arial Unicode MS" w:hAnsi="Palatino Linotype" w:cs="Arial"/>
        </w:rPr>
        <w:t xml:space="preserve"> INSTITUTO DE TRANSPARENCIA, ACCESO A LA INFORMACIÓN PÚBLICA Y PROTECCIÓN DE DATOS PERSONALES DEL ESTADO DE MÉXICO Y MUNICIPIOS</w:t>
      </w:r>
      <w:r w:rsidRPr="00AB6905">
        <w:rPr>
          <w:rFonts w:ascii="Palatino Linotype" w:hAnsi="Palatino Linotype" w:cs="Arial"/>
        </w:rPr>
        <w:t xml:space="preserve">, CONFORMADO POR LOS COMISIONADOS ZULEMA MARTÍNEZ </w:t>
      </w:r>
      <w:r w:rsidR="00D70F0E" w:rsidRPr="00AB6905">
        <w:rPr>
          <w:rFonts w:ascii="Palatino Linotype" w:hAnsi="Palatino Linotype" w:cs="Arial"/>
        </w:rPr>
        <w:t>SÁNCHEZ; EVA ABAID YAPUR; JOSÉ GUADALUPE LUNA HERNÁNDEZ; JAVIER MARTÍNEZ</w:t>
      </w:r>
      <w:r w:rsidR="002A3023" w:rsidRPr="00AB6905">
        <w:rPr>
          <w:rFonts w:ascii="Palatino Linotype" w:hAnsi="Palatino Linotype" w:cs="Arial"/>
        </w:rPr>
        <w:t xml:space="preserve"> CRUZ </w:t>
      </w:r>
      <w:r w:rsidR="00D70F0E" w:rsidRPr="00AB6905">
        <w:rPr>
          <w:rFonts w:ascii="Palatino Linotype" w:hAnsi="Palatino Linotype" w:cs="Arial"/>
        </w:rPr>
        <w:t xml:space="preserve"> </w:t>
      </w:r>
      <w:r w:rsidR="00AB6905" w:rsidRPr="00AB6905">
        <w:rPr>
          <w:rFonts w:ascii="Palatino Linotype" w:hAnsi="Palatino Linotype" w:cs="Arial"/>
        </w:rPr>
        <w:t xml:space="preserve">EMITIENDO VOTO PARTICULAR </w:t>
      </w:r>
      <w:r w:rsidR="00D70F0E" w:rsidRPr="00AB6905">
        <w:rPr>
          <w:rFonts w:ascii="Palatino Linotype" w:hAnsi="Palatino Linotype" w:cs="Arial"/>
        </w:rPr>
        <w:t>Y LUIS GUSTAVO PARRA NORIEGA</w:t>
      </w:r>
      <w:r w:rsidR="00EA2EC2">
        <w:rPr>
          <w:rFonts w:ascii="Palatino Linotype" w:hAnsi="Palatino Linotype" w:cs="Arial"/>
        </w:rPr>
        <w:t xml:space="preserve"> </w:t>
      </w:r>
      <w:r w:rsidR="00EA2EC2" w:rsidRPr="00AB6905">
        <w:rPr>
          <w:rFonts w:ascii="Palatino Linotype" w:hAnsi="Palatino Linotype" w:cs="Arial"/>
        </w:rPr>
        <w:t>EMITIENDO VOTO PARTICULAR</w:t>
      </w:r>
      <w:r w:rsidR="00A345A3" w:rsidRPr="00AB6905">
        <w:rPr>
          <w:rFonts w:ascii="Palatino Linotype" w:hAnsi="Palatino Linotype" w:cs="Arial"/>
        </w:rPr>
        <w:t xml:space="preserve">; EN LA </w:t>
      </w:r>
      <w:r w:rsidR="00B43D9A" w:rsidRPr="00AB6905">
        <w:rPr>
          <w:rFonts w:ascii="Palatino Linotype" w:hAnsi="Palatino Linotype" w:cs="Arial"/>
        </w:rPr>
        <w:t>VIGÉSIMA</w:t>
      </w:r>
      <w:r w:rsidR="007A4DB8" w:rsidRPr="00AB6905">
        <w:rPr>
          <w:rFonts w:ascii="Palatino Linotype" w:hAnsi="Palatino Linotype" w:cs="Arial"/>
        </w:rPr>
        <w:t xml:space="preserve"> </w:t>
      </w:r>
      <w:r w:rsidR="00AB6905" w:rsidRPr="00AB6905">
        <w:rPr>
          <w:rFonts w:ascii="Palatino Linotype" w:hAnsi="Palatino Linotype" w:cs="Arial"/>
        </w:rPr>
        <w:t>SÉPTIMA</w:t>
      </w:r>
      <w:r w:rsidR="00C36D48" w:rsidRPr="00AB6905">
        <w:rPr>
          <w:rFonts w:ascii="Palatino Linotype" w:hAnsi="Palatino Linotype" w:cs="Arial"/>
        </w:rPr>
        <w:t xml:space="preserve"> </w:t>
      </w:r>
      <w:r w:rsidR="001B11F9" w:rsidRPr="00AB6905">
        <w:rPr>
          <w:rFonts w:ascii="Palatino Linotype" w:hAnsi="Palatino Linotype" w:cs="Arial"/>
        </w:rPr>
        <w:t>SESIÓN</w:t>
      </w:r>
      <w:r w:rsidR="00D70F0E" w:rsidRPr="00AB6905">
        <w:rPr>
          <w:rFonts w:ascii="Palatino Linotype" w:hAnsi="Palatino Linotype" w:cs="Arial"/>
        </w:rPr>
        <w:t xml:space="preserve"> </w:t>
      </w:r>
      <w:r w:rsidR="00A345A3" w:rsidRPr="00AB6905">
        <w:rPr>
          <w:rFonts w:ascii="Palatino Linotype" w:hAnsi="Palatino Linotype" w:cs="Arial"/>
        </w:rPr>
        <w:t xml:space="preserve">ORDINARIA CELEBRADA EL </w:t>
      </w:r>
      <w:r w:rsidR="00B23793" w:rsidRPr="00AB6905">
        <w:rPr>
          <w:rFonts w:ascii="Palatino Linotype" w:hAnsi="Palatino Linotype" w:cs="Arial"/>
        </w:rPr>
        <w:t>DIECINUEVE</w:t>
      </w:r>
      <w:r w:rsidR="00977C40" w:rsidRPr="00AB6905">
        <w:rPr>
          <w:rFonts w:ascii="Palatino Linotype" w:hAnsi="Palatino Linotype" w:cs="Arial"/>
        </w:rPr>
        <w:t xml:space="preserve"> DE </w:t>
      </w:r>
      <w:r w:rsidR="00FF4241" w:rsidRPr="00AB6905">
        <w:rPr>
          <w:rFonts w:ascii="Palatino Linotype" w:hAnsi="Palatino Linotype" w:cs="Arial"/>
        </w:rPr>
        <w:t>NOVIEMBRE</w:t>
      </w:r>
      <w:r w:rsidR="00D70F0E" w:rsidRPr="00AB6905">
        <w:rPr>
          <w:rFonts w:ascii="Palatino Linotype" w:hAnsi="Palatino Linotype" w:cs="Arial"/>
        </w:rPr>
        <w:t xml:space="preserve"> DE DOS MIL </w:t>
      </w:r>
      <w:r w:rsidR="007D13C0" w:rsidRPr="00AB6905">
        <w:rPr>
          <w:rFonts w:ascii="Palatino Linotype" w:hAnsi="Palatino Linotype" w:cs="Arial"/>
        </w:rPr>
        <w:t>VEINTE</w:t>
      </w:r>
      <w:r w:rsidR="00D70F0E" w:rsidRPr="00AB6905">
        <w:rPr>
          <w:rFonts w:ascii="Palatino Linotype" w:hAnsi="Palatino Linotype" w:cs="Arial"/>
        </w:rPr>
        <w:t xml:space="preserve">, ANTE EL SECRETARIO TÉCNICO </w:t>
      </w:r>
      <w:r w:rsidRPr="00AB6905">
        <w:rPr>
          <w:rFonts w:ascii="Palatino Linotype" w:hAnsi="Palatino Linotype" w:cs="Arial"/>
        </w:rPr>
        <w:t xml:space="preserve">DEL PLENO, </w:t>
      </w:r>
      <w:r w:rsidRPr="00AB6905">
        <w:rPr>
          <w:rFonts w:ascii="Palatino Linotype" w:hAnsi="Palatino Linotype"/>
        </w:rPr>
        <w:t>ALEXIS TAPIA RAMÍREZ</w:t>
      </w:r>
      <w:r w:rsidRPr="00AB6905">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AB6905" w14:paraId="605AB817" w14:textId="77777777" w:rsidTr="00E45562">
        <w:trPr>
          <w:jc w:val="center"/>
        </w:trPr>
        <w:tc>
          <w:tcPr>
            <w:tcW w:w="9918" w:type="dxa"/>
            <w:gridSpan w:val="2"/>
          </w:tcPr>
          <w:p w14:paraId="00BFC763" w14:textId="30E0B83E" w:rsidR="002A3023" w:rsidRPr="00AB6905" w:rsidRDefault="00AB6905" w:rsidP="009063F0">
            <w:pPr>
              <w:tabs>
                <w:tab w:val="left" w:pos="0"/>
              </w:tabs>
              <w:spacing w:line="360" w:lineRule="auto"/>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2336" behindDoc="0" locked="0" layoutInCell="1" allowOverlap="1" wp14:anchorId="380902F5" wp14:editId="5BF5AA84">
                      <wp:simplePos x="0" y="0"/>
                      <wp:positionH relativeFrom="column">
                        <wp:posOffset>288233</wp:posOffset>
                      </wp:positionH>
                      <wp:positionV relativeFrom="paragraph">
                        <wp:posOffset>-4180</wp:posOffset>
                      </wp:positionV>
                      <wp:extent cx="5540991" cy="2470245"/>
                      <wp:effectExtent l="38100" t="38100" r="60325" b="82550"/>
                      <wp:wrapNone/>
                      <wp:docPr id="2" name="Conector recto 2"/>
                      <wp:cNvGraphicFramePr/>
                      <a:graphic xmlns:a="http://schemas.openxmlformats.org/drawingml/2006/main">
                        <a:graphicData uri="http://schemas.microsoft.com/office/word/2010/wordprocessingShape">
                          <wps:wsp>
                            <wps:cNvCnPr/>
                            <wps:spPr>
                              <a:xfrm>
                                <a:off x="0" y="0"/>
                                <a:ext cx="5540991" cy="247024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B5735"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35pt" to="459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" strokecolor="#4f81bd [3204]" strokeweight="2pt">
                      <v:shadow on="t" color="black" opacity="24903f" origin=",.5" offset="0,.55556mm"/>
                    </v:line>
                  </w:pict>
                </mc:Fallback>
              </mc:AlternateContent>
            </w:r>
          </w:p>
          <w:p w14:paraId="650BCE25" w14:textId="77777777" w:rsidR="00E94A5C" w:rsidRPr="00AB6905" w:rsidRDefault="00E94A5C" w:rsidP="009063F0">
            <w:pPr>
              <w:tabs>
                <w:tab w:val="left" w:pos="0"/>
              </w:tabs>
              <w:spacing w:line="360" w:lineRule="auto"/>
              <w:rPr>
                <w:rFonts w:ascii="Palatino Linotype" w:hAnsi="Palatino Linotype" w:cs="Arial"/>
                <w:b/>
              </w:rPr>
            </w:pPr>
          </w:p>
          <w:p w14:paraId="6BEB21A5" w14:textId="77777777" w:rsidR="00E94A5C" w:rsidRPr="00AB6905" w:rsidRDefault="00E94A5C" w:rsidP="009063F0">
            <w:pPr>
              <w:tabs>
                <w:tab w:val="left" w:pos="0"/>
              </w:tabs>
              <w:spacing w:line="360" w:lineRule="auto"/>
              <w:rPr>
                <w:rFonts w:ascii="Palatino Linotype" w:hAnsi="Palatino Linotype" w:cs="Arial"/>
                <w:b/>
              </w:rPr>
            </w:pPr>
          </w:p>
          <w:p w14:paraId="7E1C49EA" w14:textId="77777777" w:rsidR="00FA0958" w:rsidRPr="00AB6905" w:rsidRDefault="00FA0958" w:rsidP="009063F0">
            <w:pPr>
              <w:tabs>
                <w:tab w:val="left" w:pos="0"/>
              </w:tabs>
              <w:spacing w:line="360" w:lineRule="auto"/>
              <w:rPr>
                <w:rFonts w:ascii="Palatino Linotype" w:hAnsi="Palatino Linotype" w:cs="Arial"/>
                <w:b/>
              </w:rPr>
            </w:pPr>
          </w:p>
          <w:p w14:paraId="1E4C8371" w14:textId="77777777" w:rsidR="00FA0958" w:rsidRPr="00AB6905" w:rsidRDefault="00FA0958" w:rsidP="009063F0">
            <w:pPr>
              <w:tabs>
                <w:tab w:val="left" w:pos="0"/>
              </w:tabs>
              <w:spacing w:line="360" w:lineRule="auto"/>
              <w:rPr>
                <w:rFonts w:ascii="Palatino Linotype" w:hAnsi="Palatino Linotype" w:cs="Arial"/>
                <w:b/>
              </w:rPr>
            </w:pPr>
          </w:p>
          <w:p w14:paraId="785B57CB" w14:textId="77777777" w:rsidR="00FA0958" w:rsidRPr="00AB6905" w:rsidRDefault="00FA0958" w:rsidP="009063F0">
            <w:pPr>
              <w:tabs>
                <w:tab w:val="left" w:pos="0"/>
              </w:tabs>
              <w:spacing w:line="360" w:lineRule="auto"/>
              <w:rPr>
                <w:rFonts w:ascii="Palatino Linotype" w:hAnsi="Palatino Linotype" w:cs="Arial"/>
                <w:b/>
              </w:rPr>
            </w:pPr>
          </w:p>
          <w:p w14:paraId="63440D77" w14:textId="77777777" w:rsidR="00FA0958" w:rsidRPr="00AB6905" w:rsidRDefault="00FA0958" w:rsidP="009063F0">
            <w:pPr>
              <w:tabs>
                <w:tab w:val="left" w:pos="0"/>
              </w:tabs>
              <w:spacing w:line="360" w:lineRule="auto"/>
              <w:rPr>
                <w:rFonts w:ascii="Palatino Linotype" w:hAnsi="Palatino Linotype" w:cs="Arial"/>
                <w:b/>
              </w:rPr>
            </w:pPr>
          </w:p>
          <w:p w14:paraId="6D624526"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Zulema Martínez Sánchez</w:t>
            </w:r>
          </w:p>
          <w:p w14:paraId="6E03B884"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rPr>
              <w:t>Comisionada Presidenta</w:t>
            </w:r>
          </w:p>
          <w:p w14:paraId="57B943C3" w14:textId="2D99F355" w:rsidR="009157E2" w:rsidRPr="00AB6905" w:rsidRDefault="000D560E" w:rsidP="002A3023">
            <w:pPr>
              <w:tabs>
                <w:tab w:val="left" w:pos="0"/>
              </w:tabs>
              <w:spacing w:line="360" w:lineRule="auto"/>
              <w:jc w:val="center"/>
              <w:rPr>
                <w:rFonts w:ascii="Palatino Linotype" w:hAnsi="Palatino Linotype" w:cs="Arial"/>
                <w:b/>
              </w:rPr>
            </w:pPr>
            <w:r w:rsidRPr="00AB6905">
              <w:rPr>
                <w:rFonts w:ascii="Palatino Linotype" w:hAnsi="Palatino Linotype" w:cs="Arial"/>
                <w:b/>
              </w:rPr>
              <w:t>(Rúbrica</w:t>
            </w:r>
            <w:r w:rsidR="009157E2" w:rsidRPr="00AB6905">
              <w:rPr>
                <w:rFonts w:ascii="Palatino Linotype" w:hAnsi="Palatino Linotype" w:cs="Arial"/>
                <w:b/>
              </w:rPr>
              <w:t xml:space="preserve">) </w:t>
            </w:r>
          </w:p>
          <w:p w14:paraId="79698686" w14:textId="77777777" w:rsidR="009157E2" w:rsidRPr="00AB6905" w:rsidRDefault="009157E2" w:rsidP="00C1682A">
            <w:pPr>
              <w:tabs>
                <w:tab w:val="left" w:pos="0"/>
              </w:tabs>
              <w:spacing w:line="360" w:lineRule="auto"/>
              <w:jc w:val="center"/>
              <w:rPr>
                <w:rFonts w:ascii="Palatino Linotype" w:hAnsi="Palatino Linotype" w:cs="Arial"/>
                <w:b/>
              </w:rPr>
            </w:pPr>
          </w:p>
        </w:tc>
      </w:tr>
      <w:tr w:rsidR="009157E2" w:rsidRPr="00AB6905" w14:paraId="50EE6E98" w14:textId="77777777" w:rsidTr="00E45562">
        <w:trPr>
          <w:jc w:val="center"/>
        </w:trPr>
        <w:tc>
          <w:tcPr>
            <w:tcW w:w="4905" w:type="dxa"/>
          </w:tcPr>
          <w:p w14:paraId="23C459E6" w14:textId="77777777" w:rsidR="001C1371" w:rsidRPr="00AB6905" w:rsidRDefault="001C1371" w:rsidP="00C1682A">
            <w:pPr>
              <w:tabs>
                <w:tab w:val="left" w:pos="0"/>
              </w:tabs>
              <w:spacing w:line="360" w:lineRule="auto"/>
              <w:jc w:val="center"/>
              <w:rPr>
                <w:rFonts w:ascii="Palatino Linotype" w:hAnsi="Palatino Linotype" w:cs="Arial"/>
                <w:b/>
              </w:rPr>
            </w:pPr>
          </w:p>
          <w:p w14:paraId="13553C79"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Eva Abaid Yapur</w:t>
            </w:r>
          </w:p>
          <w:p w14:paraId="47FDB9EF" w14:textId="77777777" w:rsidR="009157E2" w:rsidRPr="00AB6905" w:rsidRDefault="009157E2" w:rsidP="00C1682A">
            <w:pPr>
              <w:tabs>
                <w:tab w:val="left" w:pos="0"/>
              </w:tabs>
              <w:spacing w:line="360" w:lineRule="auto"/>
              <w:jc w:val="center"/>
              <w:rPr>
                <w:rFonts w:ascii="Palatino Linotype" w:hAnsi="Palatino Linotype" w:cs="Arial"/>
              </w:rPr>
            </w:pPr>
            <w:r w:rsidRPr="00AB6905">
              <w:rPr>
                <w:rFonts w:ascii="Palatino Linotype" w:hAnsi="Palatino Linotype" w:cs="Arial"/>
              </w:rPr>
              <w:t>Comisionada</w:t>
            </w:r>
          </w:p>
          <w:p w14:paraId="6BD2E6B4" w14:textId="4C58960B" w:rsidR="009157E2" w:rsidRPr="00AB6905" w:rsidRDefault="000D560E"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(Rúbrica</w:t>
            </w:r>
            <w:r w:rsidR="009157E2" w:rsidRPr="00AB6905">
              <w:rPr>
                <w:rFonts w:ascii="Palatino Linotype" w:hAnsi="Palatino Linotype" w:cs="Arial"/>
                <w:b/>
              </w:rPr>
              <w:t>)</w:t>
            </w:r>
          </w:p>
        </w:tc>
        <w:tc>
          <w:tcPr>
            <w:tcW w:w="5013" w:type="dxa"/>
          </w:tcPr>
          <w:p w14:paraId="5CB4EBBB" w14:textId="77777777" w:rsidR="001C1371" w:rsidRPr="00AB6905" w:rsidRDefault="001C1371" w:rsidP="00FF4241">
            <w:pPr>
              <w:tabs>
                <w:tab w:val="left" w:pos="0"/>
              </w:tabs>
              <w:spacing w:line="360" w:lineRule="auto"/>
              <w:rPr>
                <w:rFonts w:ascii="Palatino Linotype" w:hAnsi="Palatino Linotype" w:cs="Arial"/>
                <w:b/>
              </w:rPr>
            </w:pPr>
          </w:p>
          <w:p w14:paraId="14E98247"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José Guadalupe Luna Hernández</w:t>
            </w:r>
          </w:p>
          <w:p w14:paraId="5D378D12" w14:textId="77777777" w:rsidR="009157E2" w:rsidRPr="00AB6905" w:rsidRDefault="009157E2" w:rsidP="00C1682A">
            <w:pPr>
              <w:tabs>
                <w:tab w:val="left" w:pos="0"/>
              </w:tabs>
              <w:spacing w:line="360" w:lineRule="auto"/>
              <w:jc w:val="center"/>
              <w:rPr>
                <w:rFonts w:ascii="Palatino Linotype" w:hAnsi="Palatino Linotype" w:cs="Arial"/>
              </w:rPr>
            </w:pPr>
            <w:r w:rsidRPr="00AB6905">
              <w:rPr>
                <w:rFonts w:ascii="Palatino Linotype" w:hAnsi="Palatino Linotype" w:cs="Arial"/>
              </w:rPr>
              <w:t>Comisionado</w:t>
            </w:r>
          </w:p>
          <w:p w14:paraId="372BDCFB" w14:textId="5AEA3F77" w:rsidR="009157E2" w:rsidRPr="00AB6905" w:rsidRDefault="000D560E"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(Rúbrica</w:t>
            </w:r>
            <w:r w:rsidR="009157E2" w:rsidRPr="00AB6905">
              <w:rPr>
                <w:rFonts w:ascii="Palatino Linotype" w:hAnsi="Palatino Linotype" w:cs="Arial"/>
                <w:b/>
              </w:rPr>
              <w:t>)</w:t>
            </w:r>
          </w:p>
          <w:p w14:paraId="28C9632D" w14:textId="77777777" w:rsidR="009157E2" w:rsidRPr="00AB6905" w:rsidRDefault="009157E2" w:rsidP="00C1682A">
            <w:pPr>
              <w:tabs>
                <w:tab w:val="left" w:pos="0"/>
              </w:tabs>
              <w:spacing w:line="360" w:lineRule="auto"/>
              <w:jc w:val="center"/>
              <w:rPr>
                <w:rFonts w:ascii="Palatino Linotype" w:hAnsi="Palatino Linotype" w:cs="Arial"/>
                <w:b/>
              </w:rPr>
            </w:pPr>
          </w:p>
        </w:tc>
      </w:tr>
      <w:tr w:rsidR="009157E2" w:rsidRPr="00AB6905" w14:paraId="4B3FD288" w14:textId="77777777" w:rsidTr="00E45562">
        <w:trPr>
          <w:jc w:val="center"/>
        </w:trPr>
        <w:tc>
          <w:tcPr>
            <w:tcW w:w="4905" w:type="dxa"/>
          </w:tcPr>
          <w:p w14:paraId="2D8A5322" w14:textId="77777777" w:rsidR="00166F03" w:rsidRPr="00AB6905" w:rsidRDefault="00166F03" w:rsidP="00FF4241">
            <w:pPr>
              <w:tabs>
                <w:tab w:val="left" w:pos="0"/>
              </w:tabs>
              <w:spacing w:line="360" w:lineRule="auto"/>
              <w:rPr>
                <w:rFonts w:ascii="Palatino Linotype" w:hAnsi="Palatino Linotype" w:cs="Arial"/>
                <w:b/>
              </w:rPr>
            </w:pPr>
          </w:p>
          <w:p w14:paraId="0079BF68" w14:textId="77777777" w:rsidR="00FF4241" w:rsidRPr="00AB6905" w:rsidRDefault="00FF4241" w:rsidP="00C1682A">
            <w:pPr>
              <w:tabs>
                <w:tab w:val="left" w:pos="0"/>
              </w:tabs>
              <w:spacing w:line="360" w:lineRule="auto"/>
              <w:jc w:val="center"/>
              <w:rPr>
                <w:rFonts w:ascii="Palatino Linotype" w:hAnsi="Palatino Linotype" w:cs="Arial"/>
                <w:b/>
              </w:rPr>
            </w:pPr>
          </w:p>
          <w:p w14:paraId="783A1423"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Javier Martínez Cruz</w:t>
            </w:r>
          </w:p>
          <w:p w14:paraId="672380BE" w14:textId="77777777" w:rsidR="009157E2" w:rsidRPr="00AB6905" w:rsidRDefault="009157E2" w:rsidP="00C1682A">
            <w:pPr>
              <w:tabs>
                <w:tab w:val="left" w:pos="0"/>
              </w:tabs>
              <w:spacing w:line="360" w:lineRule="auto"/>
              <w:jc w:val="center"/>
              <w:rPr>
                <w:rFonts w:ascii="Palatino Linotype" w:hAnsi="Palatino Linotype" w:cs="Arial"/>
              </w:rPr>
            </w:pPr>
            <w:r w:rsidRPr="00AB6905">
              <w:rPr>
                <w:rFonts w:ascii="Palatino Linotype" w:hAnsi="Palatino Linotype" w:cs="Arial"/>
              </w:rPr>
              <w:t>Comisionado</w:t>
            </w:r>
          </w:p>
          <w:p w14:paraId="580EE6F1" w14:textId="1063573A" w:rsidR="009157E2" w:rsidRPr="00AB6905" w:rsidRDefault="000D560E"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(Rúbrica</w:t>
            </w:r>
            <w:r w:rsidR="009157E2" w:rsidRPr="00AB6905">
              <w:rPr>
                <w:rFonts w:ascii="Palatino Linotype" w:hAnsi="Palatino Linotype" w:cs="Arial"/>
                <w:b/>
              </w:rPr>
              <w:t>)</w:t>
            </w:r>
          </w:p>
        </w:tc>
        <w:tc>
          <w:tcPr>
            <w:tcW w:w="5013" w:type="dxa"/>
          </w:tcPr>
          <w:p w14:paraId="6957D62E" w14:textId="77777777" w:rsidR="001C1371" w:rsidRPr="00AB6905" w:rsidRDefault="001C1371" w:rsidP="001C1371">
            <w:pPr>
              <w:tabs>
                <w:tab w:val="left" w:pos="0"/>
              </w:tabs>
              <w:spacing w:line="360" w:lineRule="auto"/>
              <w:rPr>
                <w:rFonts w:ascii="Palatino Linotype" w:hAnsi="Palatino Linotype" w:cs="Arial"/>
                <w:b/>
              </w:rPr>
            </w:pPr>
          </w:p>
          <w:p w14:paraId="468B5D53" w14:textId="77777777" w:rsidR="00166F03" w:rsidRPr="00AB6905" w:rsidRDefault="00166F03" w:rsidP="00C1682A">
            <w:pPr>
              <w:tabs>
                <w:tab w:val="left" w:pos="0"/>
              </w:tabs>
              <w:spacing w:line="360" w:lineRule="auto"/>
              <w:jc w:val="center"/>
              <w:rPr>
                <w:rFonts w:ascii="Palatino Linotype" w:hAnsi="Palatino Linotype" w:cs="Arial"/>
                <w:b/>
              </w:rPr>
            </w:pPr>
          </w:p>
          <w:p w14:paraId="00338DFF"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Luis Gustavo Parra Noriega</w:t>
            </w:r>
          </w:p>
          <w:p w14:paraId="3A03C8CC" w14:textId="77777777" w:rsidR="00FF4241" w:rsidRPr="00AB6905" w:rsidRDefault="009157E2" w:rsidP="00FF4241">
            <w:pPr>
              <w:tabs>
                <w:tab w:val="left" w:pos="0"/>
              </w:tabs>
              <w:spacing w:line="360" w:lineRule="auto"/>
              <w:jc w:val="center"/>
              <w:rPr>
                <w:rFonts w:ascii="Palatino Linotype" w:hAnsi="Palatino Linotype" w:cs="Arial"/>
              </w:rPr>
            </w:pPr>
            <w:r w:rsidRPr="00AB6905">
              <w:rPr>
                <w:rFonts w:ascii="Palatino Linotype" w:hAnsi="Palatino Linotype" w:cs="Arial"/>
              </w:rPr>
              <w:t>Comisionado</w:t>
            </w:r>
          </w:p>
          <w:p w14:paraId="763ADD11" w14:textId="3E3B0530" w:rsidR="009157E2" w:rsidRPr="00AB6905" w:rsidRDefault="009157E2" w:rsidP="00FF4241">
            <w:pPr>
              <w:tabs>
                <w:tab w:val="left" w:pos="0"/>
              </w:tabs>
              <w:spacing w:line="360" w:lineRule="auto"/>
              <w:jc w:val="center"/>
              <w:rPr>
                <w:rFonts w:ascii="Palatino Linotype" w:hAnsi="Palatino Linotype" w:cs="Arial"/>
              </w:rPr>
            </w:pPr>
            <w:r w:rsidRPr="00AB6905">
              <w:rPr>
                <w:rFonts w:ascii="Palatino Linotype" w:hAnsi="Palatino Linotype" w:cs="Arial"/>
                <w:b/>
              </w:rPr>
              <w:t>(</w:t>
            </w:r>
            <w:r w:rsidR="000D560E" w:rsidRPr="00AB6905">
              <w:rPr>
                <w:rFonts w:ascii="Palatino Linotype" w:hAnsi="Palatino Linotype" w:cs="Arial"/>
                <w:b/>
              </w:rPr>
              <w:t>Rúbrica</w:t>
            </w:r>
            <w:r w:rsidRPr="00AB6905">
              <w:rPr>
                <w:rFonts w:ascii="Palatino Linotype" w:hAnsi="Palatino Linotype" w:cs="Arial"/>
                <w:b/>
              </w:rPr>
              <w:t>)</w:t>
            </w:r>
          </w:p>
        </w:tc>
      </w:tr>
      <w:tr w:rsidR="009157E2" w:rsidRPr="00AB6905" w14:paraId="65A2A8C5" w14:textId="77777777" w:rsidTr="00E45562">
        <w:trPr>
          <w:jc w:val="center"/>
        </w:trPr>
        <w:tc>
          <w:tcPr>
            <w:tcW w:w="9918" w:type="dxa"/>
            <w:gridSpan w:val="2"/>
          </w:tcPr>
          <w:p w14:paraId="6B8808CC" w14:textId="77777777" w:rsidR="00166F03" w:rsidRPr="00AB6905" w:rsidRDefault="00166F03" w:rsidP="00FF4241">
            <w:pPr>
              <w:tabs>
                <w:tab w:val="left" w:pos="0"/>
              </w:tabs>
              <w:spacing w:line="360" w:lineRule="auto"/>
              <w:rPr>
                <w:rFonts w:ascii="Palatino Linotype" w:hAnsi="Palatino Linotype" w:cs="Arial"/>
                <w:b/>
              </w:rPr>
            </w:pPr>
          </w:p>
          <w:p w14:paraId="150F2136" w14:textId="77777777" w:rsidR="00FF4241" w:rsidRPr="00AB6905" w:rsidRDefault="00FF4241" w:rsidP="00FF4241">
            <w:pPr>
              <w:tabs>
                <w:tab w:val="left" w:pos="0"/>
              </w:tabs>
              <w:spacing w:line="360" w:lineRule="auto"/>
              <w:rPr>
                <w:rFonts w:ascii="Palatino Linotype" w:hAnsi="Palatino Linotype" w:cs="Arial"/>
                <w:b/>
              </w:rPr>
            </w:pPr>
          </w:p>
          <w:p w14:paraId="0D246BC2" w14:textId="77777777" w:rsidR="009157E2" w:rsidRPr="00AB6905" w:rsidRDefault="009157E2"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Alexis Tapia Ramírez</w:t>
            </w:r>
          </w:p>
          <w:p w14:paraId="4946B270" w14:textId="77777777" w:rsidR="009157E2" w:rsidRPr="00AB6905" w:rsidRDefault="009157E2" w:rsidP="00C1682A">
            <w:pPr>
              <w:tabs>
                <w:tab w:val="left" w:pos="0"/>
              </w:tabs>
              <w:spacing w:line="360" w:lineRule="auto"/>
              <w:jc w:val="center"/>
              <w:rPr>
                <w:rFonts w:ascii="Palatino Linotype" w:hAnsi="Palatino Linotype" w:cs="Arial"/>
              </w:rPr>
            </w:pPr>
            <w:r w:rsidRPr="00AB6905">
              <w:rPr>
                <w:rFonts w:ascii="Palatino Linotype" w:hAnsi="Palatino Linotype" w:cs="Arial"/>
              </w:rPr>
              <w:t>Secretario Técnico del Pleno</w:t>
            </w:r>
          </w:p>
          <w:p w14:paraId="78C5CBBE" w14:textId="423A3146" w:rsidR="00E45562" w:rsidRPr="00AB6905" w:rsidRDefault="000D560E" w:rsidP="00C1682A">
            <w:pPr>
              <w:tabs>
                <w:tab w:val="left" w:pos="0"/>
              </w:tabs>
              <w:spacing w:line="360" w:lineRule="auto"/>
              <w:jc w:val="center"/>
              <w:rPr>
                <w:rFonts w:ascii="Palatino Linotype" w:hAnsi="Palatino Linotype" w:cs="Arial"/>
                <w:b/>
              </w:rPr>
            </w:pPr>
            <w:r w:rsidRPr="00AB6905">
              <w:rPr>
                <w:rFonts w:ascii="Palatino Linotype" w:hAnsi="Palatino Linotype" w:cs="Arial"/>
                <w:b/>
              </w:rPr>
              <w:t>(Rúbrica</w:t>
            </w:r>
            <w:r w:rsidR="009157E2" w:rsidRPr="00AB6905">
              <w:rPr>
                <w:rFonts w:ascii="Palatino Linotype" w:hAnsi="Palatino Linotype" w:cs="Arial"/>
                <w:b/>
              </w:rPr>
              <w:t>)</w:t>
            </w:r>
          </w:p>
          <w:p w14:paraId="38385F09" w14:textId="0513CFB1" w:rsidR="00E45562" w:rsidRPr="00AB6905" w:rsidRDefault="00E45562" w:rsidP="00C1682A">
            <w:pPr>
              <w:tabs>
                <w:tab w:val="left" w:pos="0"/>
              </w:tabs>
              <w:spacing w:line="360" w:lineRule="auto"/>
              <w:jc w:val="center"/>
              <w:rPr>
                <w:rFonts w:ascii="Palatino Linotype" w:hAnsi="Palatino Linotype" w:cs="Arial"/>
                <w:b/>
              </w:rPr>
            </w:pPr>
          </w:p>
        </w:tc>
      </w:tr>
    </w:tbl>
    <w:p w14:paraId="4938AECA" w14:textId="6E6CDBDC" w:rsidR="001C1371" w:rsidRPr="00AB6905" w:rsidRDefault="00AB6905" w:rsidP="00C1682A">
      <w:pPr>
        <w:tabs>
          <w:tab w:val="left" w:pos="0"/>
        </w:tabs>
        <w:spacing w:line="360" w:lineRule="auto"/>
        <w:jc w:val="both"/>
        <w:rPr>
          <w:rFonts w:ascii="Palatino Linotype" w:hAnsi="Palatino Linotype" w:cs="Arial"/>
          <w:i/>
        </w:rPr>
      </w:pPr>
      <w:r w:rsidRPr="00AB6905">
        <w:rPr>
          <w:rFonts w:ascii="Palatino Linotype" w:hAnsi="Palatino Linotype" w:cs="Arial"/>
        </w:rPr>
        <w:t xml:space="preserve">Esta hoja corresponde a la resolución de fecha diecinueve (19) de noviembre de dos mil veinte, emitida en el recurso de revisión </w:t>
      </w:r>
      <w:r w:rsidRPr="00AB6905">
        <w:rPr>
          <w:rFonts w:ascii="Palatino Linotype" w:hAnsi="Palatino Linotype" w:cs="Arial"/>
          <w:b/>
          <w:bCs/>
        </w:rPr>
        <w:t>03748/INFOEM/IP/RR/2020.</w:t>
      </w:r>
      <w:bookmarkEnd w:id="44"/>
      <w:bookmarkEnd w:id="45"/>
    </w:p>
    <w:sectPr w:rsidR="001C1371" w:rsidRPr="00AB6905" w:rsidSect="00495BB6">
      <w:headerReference w:type="even" r:id="rId10"/>
      <w:headerReference w:type="default" r:id="rId11"/>
      <w:footerReference w:type="default" r:id="rId12"/>
      <w:headerReference w:type="first" r:id="rId13"/>
      <w:footerReference w:type="first" r:id="rId14"/>
      <w:pgSz w:w="12240" w:h="15840"/>
      <w:pgMar w:top="2552" w:right="1752" w:bottom="2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6204D" w14:textId="77777777" w:rsidR="00284B71" w:rsidRDefault="00284B71" w:rsidP="00587366">
      <w:r>
        <w:separator/>
      </w:r>
    </w:p>
  </w:endnote>
  <w:endnote w:type="continuationSeparator" w:id="0">
    <w:p w14:paraId="0C6463F6" w14:textId="77777777" w:rsidR="00284B71" w:rsidRDefault="00284B7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67B0A9F" w:rsidR="00C35F14" w:rsidRPr="00883450" w:rsidRDefault="00C35F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4E11">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4E11">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C35F14" w:rsidRDefault="00C35F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584B81D" w:rsidR="00C35F14" w:rsidRPr="00883450" w:rsidRDefault="00C35F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4E11" w:rsidRPr="00604E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04E11" w:rsidRPr="00604E11">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C35F14" w:rsidRPr="00883450" w:rsidRDefault="00C35F1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BA74C" w14:textId="77777777" w:rsidR="00284B71" w:rsidRDefault="00284B71" w:rsidP="00587366">
      <w:r>
        <w:separator/>
      </w:r>
    </w:p>
  </w:footnote>
  <w:footnote w:type="continuationSeparator" w:id="0">
    <w:p w14:paraId="3C90E9AE" w14:textId="77777777" w:rsidR="00284B71" w:rsidRDefault="00284B71" w:rsidP="00587366">
      <w:r>
        <w:continuationSeparator/>
      </w:r>
    </w:p>
  </w:footnote>
  <w:footnote w:id="1">
    <w:p w14:paraId="19EC3984" w14:textId="77777777" w:rsidR="00C35F14" w:rsidRDefault="00C35F14" w:rsidP="000454F1">
      <w:pPr>
        <w:pStyle w:val="Textonotapie"/>
      </w:pPr>
      <w:r>
        <w:rPr>
          <w:rStyle w:val="Refdenotaalpie"/>
        </w:rPr>
        <w:footnoteRef/>
      </w:r>
      <w:r>
        <w:t xml:space="preserve"> Convención Americana sobre Derechos Humanos. Artículo 13.</w:t>
      </w:r>
    </w:p>
  </w:footnote>
  <w:footnote w:id="2">
    <w:p w14:paraId="16674A6F" w14:textId="77777777" w:rsidR="00C35F14" w:rsidRDefault="00C35F14"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C35F14" w:rsidRDefault="00C35F14"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C35F14" w:rsidRDefault="00C35F14" w:rsidP="000454F1">
      <w:pPr>
        <w:pStyle w:val="Textonotapie"/>
      </w:pPr>
      <w:r>
        <w:rPr>
          <w:rStyle w:val="Refdenotaalpie"/>
        </w:rPr>
        <w:footnoteRef/>
      </w:r>
      <w:r>
        <w:t xml:space="preserve"> Ibídem. Parr. 87.</w:t>
      </w:r>
    </w:p>
  </w:footnote>
  <w:footnote w:id="5">
    <w:p w14:paraId="3C86C706" w14:textId="77777777" w:rsidR="00C35F14" w:rsidRPr="00D431BE" w:rsidRDefault="00C35F14" w:rsidP="000A0977">
      <w:pPr>
        <w:jc w:val="both"/>
        <w:rPr>
          <w:rFonts w:ascii="Palatino Linotype" w:eastAsia="Times New Roman" w:hAnsi="Palatino Linotype" w:cs="Times New Roman"/>
          <w:color w:val="000000" w:themeColor="text1"/>
          <w:sz w:val="20"/>
          <w:szCs w:val="20"/>
          <w:lang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eastAsia="Times New Roman" w:hAnsi="Palatino Linotype" w:cs="Arial"/>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6">
    <w:p w14:paraId="1FFF2577" w14:textId="77777777" w:rsidR="00C35F14" w:rsidRPr="00D431BE" w:rsidRDefault="00C35F14" w:rsidP="000A0977">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7">
    <w:p w14:paraId="1A4D0480" w14:textId="77777777" w:rsidR="00C35F14" w:rsidRPr="005404C6" w:rsidRDefault="00C35F14" w:rsidP="000A0977">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8">
    <w:p w14:paraId="3DF13424" w14:textId="77777777" w:rsidR="00C35F14" w:rsidRPr="00790088" w:rsidRDefault="00C35F14" w:rsidP="000A0977">
      <w:pPr>
        <w:jc w:val="both"/>
        <w:rPr>
          <w:rFonts w:ascii="Calibri" w:eastAsia="Times New Roman" w:hAnsi="Calibri" w:cs="Times New Roman"/>
          <w:b/>
          <w:bCs/>
          <w:color w:val="000000"/>
          <w:sz w:val="26"/>
          <w:szCs w:val="26"/>
          <w:lang w:eastAsia="es-ES_tradnl"/>
        </w:rPr>
      </w:pPr>
      <w:r w:rsidRPr="005404C6">
        <w:rPr>
          <w:rStyle w:val="Refdenotaalpie"/>
          <w:rFonts w:ascii="Palatino Linotype" w:hAnsi="Palatino Linotype"/>
          <w:sz w:val="20"/>
          <w:szCs w:val="20"/>
        </w:rPr>
        <w:footnoteRef/>
      </w:r>
      <w:r w:rsidRPr="005404C6">
        <w:rPr>
          <w:rFonts w:ascii="Palatino Linotype" w:hAnsi="Palatino Linotype"/>
          <w:sz w:val="20"/>
          <w:szCs w:val="20"/>
        </w:rPr>
        <w:t xml:space="preserve"> </w:t>
      </w:r>
      <w:r w:rsidRPr="005404C6">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5404C6">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w:t>
      </w:r>
      <w:r w:rsidRPr="00186DB9">
        <w:rPr>
          <w:rFonts w:ascii="Palatino Linotype" w:eastAsia="Times New Roman" w:hAnsi="Palatino Linotype" w:cs="Times New Roman"/>
          <w:color w:val="000000" w:themeColor="text1"/>
          <w:sz w:val="20"/>
          <w:szCs w:val="20"/>
          <w:lang w:eastAsia="es-ES_tradnl"/>
        </w:rPr>
        <w:t>límites encierran una</w:t>
      </w:r>
      <w:r w:rsidRPr="00351C03">
        <w:rPr>
          <w:rFonts w:ascii="Palatino Linotype" w:eastAsia="Times New Roman" w:hAnsi="Palatino Linotype" w:cs="Times New Roman"/>
          <w:color w:val="000000" w:themeColor="text1"/>
          <w:sz w:val="20"/>
          <w:szCs w:val="20"/>
          <w:lang w:eastAsia="es-ES_tradnl"/>
        </w:rPr>
        <w:t xml:space="preserve"> colisión que debe resolverse con ayuda de un método </w:t>
      </w:r>
      <w:r w:rsidRPr="00F23B1E">
        <w:rPr>
          <w:rFonts w:ascii="Palatino Linotype" w:eastAsia="Times New Roman" w:hAnsi="Palatino Linotype" w:cs="Times New Roman"/>
          <w:color w:val="000000" w:themeColor="text1"/>
          <w:sz w:val="20"/>
          <w:szCs w:val="20"/>
          <w:lang w:eastAsia="es-ES_tradnl"/>
        </w:rPr>
        <w:t>específico denominado</w:t>
      </w:r>
      <w:r>
        <w:rPr>
          <w:rFonts w:ascii="Palatino Linotype" w:eastAsia="Times New Roman" w:hAnsi="Palatino Linotype" w:cs="Times New Roman"/>
          <w:color w:val="000000" w:themeColor="text1"/>
          <w:sz w:val="20"/>
          <w:szCs w:val="20"/>
          <w:lang w:eastAsia="es-ES_tradnl"/>
        </w:rPr>
        <w:t xml:space="preserve"> </w:t>
      </w:r>
      <w:r>
        <w:rPr>
          <w:rFonts w:ascii="Palatino Linotype" w:eastAsia="Times New Roman" w:hAnsi="Palatino Linotype" w:cs="Times New Roman"/>
          <w:b/>
          <w:color w:val="000000" w:themeColor="text1"/>
          <w:sz w:val="20"/>
          <w:szCs w:val="20"/>
          <w:lang w:eastAsia="es-ES_tradnl"/>
        </w:rPr>
        <w:t>test de proporcionalidad</w:t>
      </w:r>
      <w:r>
        <w:rPr>
          <w:rFonts w:ascii="Palatino Linotype" w:eastAsia="Times New Roman" w:hAnsi="Palatino Linotype" w:cs="Times New Roman"/>
          <w:color w:val="000000" w:themeColor="text1"/>
          <w:sz w:val="20"/>
          <w:szCs w:val="20"/>
          <w:lang w:eastAsia="es-ES_tradnl"/>
        </w:rPr>
        <w:t>.</w:t>
      </w:r>
      <w:r w:rsidRPr="00F23B1E">
        <w:rPr>
          <w:rFonts w:ascii="Palatino Linotype" w:eastAsia="Times New Roman" w:hAnsi="Palatino Linotype" w:cs="Times New Roman"/>
          <w:color w:val="000000" w:themeColor="text1"/>
          <w:sz w:val="20"/>
          <w:szCs w:val="20"/>
          <w:lang w:eastAsia="es-ES_tradnl"/>
        </w:rPr>
        <w:t xml:space="preserve"> En este orden de ideas, para que las intervenciones que se realizan a algún derecho fundamental</w:t>
      </w:r>
      <w:r w:rsidRPr="00351C03">
        <w:rPr>
          <w:rFonts w:ascii="Palatino Linotype" w:eastAsia="Times New Roman" w:hAnsi="Palatino Linotype" w:cs="Times New Roman"/>
          <w:color w:val="000000" w:themeColor="text1"/>
          <w:sz w:val="20"/>
          <w:szCs w:val="20"/>
          <w:lang w:eastAsia="es-ES_tradnl"/>
        </w:rPr>
        <w:t xml:space="preserve">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w:t>
      </w:r>
      <w:r>
        <w:rPr>
          <w:rFonts w:ascii="Palatino Linotype" w:eastAsia="Times New Roman" w:hAnsi="Palatino Linotype" w:cs="Times New Roman"/>
          <w:color w:val="000000" w:themeColor="text1"/>
          <w:sz w:val="20"/>
          <w:szCs w:val="20"/>
          <w:lang w:eastAsia="es-ES_tradnl"/>
        </w:rPr>
        <w:t xml:space="preserve">egislativa no supera el </w:t>
      </w:r>
      <w:r>
        <w:rPr>
          <w:rFonts w:ascii="Palatino Linotype" w:eastAsia="Times New Roman" w:hAnsi="Palatino Linotype" w:cs="Times New Roman"/>
          <w:b/>
          <w:color w:val="000000" w:themeColor="text1"/>
          <w:sz w:val="20"/>
          <w:szCs w:val="20"/>
          <w:lang w:eastAsia="es-ES_tradnl"/>
        </w:rPr>
        <w:t>test de proporcionalidad</w:t>
      </w:r>
      <w:r>
        <w:rPr>
          <w:rFonts w:ascii="Palatino Linotype" w:eastAsia="Times New Roman" w:hAnsi="Palatino Linotype" w:cs="Times New Roman"/>
          <w:color w:val="000000" w:themeColor="text1"/>
          <w:sz w:val="20"/>
          <w:szCs w:val="20"/>
          <w:lang w:eastAsia="es-ES_tradnl"/>
        </w:rPr>
        <w:t xml:space="preserve">, </w:t>
      </w:r>
      <w:r w:rsidRPr="00351C03">
        <w:rPr>
          <w:rFonts w:ascii="Palatino Linotype" w:eastAsia="Times New Roman" w:hAnsi="Palatino Linotype" w:cs="Times New Roman"/>
          <w:color w:val="000000" w:themeColor="text1"/>
          <w:sz w:val="20"/>
          <w:szCs w:val="20"/>
          <w:lang w:eastAsia="es-ES_tradnl"/>
        </w:rPr>
        <w:t xml:space="preserve">el derecho fundamental preservará su contenido inicial o </w:t>
      </w:r>
      <w:r w:rsidRPr="00944DEC">
        <w:rPr>
          <w:rFonts w:ascii="Palatino Linotype" w:eastAsia="Times New Roman" w:hAnsi="Palatino Linotype" w:cs="Times New Roman"/>
          <w:i/>
          <w:color w:val="000000" w:themeColor="text1"/>
          <w:sz w:val="20"/>
          <w:szCs w:val="20"/>
          <w:lang w:eastAsia="es-ES_tradnl"/>
        </w:rPr>
        <w:t>prima facie</w:t>
      </w:r>
      <w:r w:rsidRPr="00351C03">
        <w:rPr>
          <w:rFonts w:ascii="Palatino Linotype" w:eastAsia="Times New Roman" w:hAnsi="Palatino Linotype" w:cs="Times New Roman"/>
          <w:color w:val="000000" w:themeColor="text1"/>
          <w:sz w:val="20"/>
          <w:szCs w:val="20"/>
          <w:lang w:eastAsia="es-ES_tradnl"/>
        </w:rPr>
        <w:t xml:space="preserve">. En cambio, si la ley que limita al derecho se encuentra justificada a la luz </w:t>
      </w:r>
      <w:r>
        <w:rPr>
          <w:rFonts w:ascii="Palatino Linotype" w:eastAsia="Times New Roman" w:hAnsi="Palatino Linotype" w:cs="Times New Roman"/>
          <w:color w:val="000000" w:themeColor="text1"/>
          <w:sz w:val="20"/>
          <w:szCs w:val="20"/>
          <w:lang w:eastAsia="es-ES_tradnl"/>
        </w:rPr>
        <w:t xml:space="preserve">del </w:t>
      </w:r>
      <w:r>
        <w:rPr>
          <w:rFonts w:ascii="Palatino Linotype" w:eastAsia="Times New Roman" w:hAnsi="Palatino Linotype" w:cs="Times New Roman"/>
          <w:b/>
          <w:color w:val="000000" w:themeColor="text1"/>
          <w:sz w:val="20"/>
          <w:szCs w:val="20"/>
          <w:lang w:eastAsia="es-ES_tradnl"/>
        </w:rPr>
        <w:t xml:space="preserve">test de </w:t>
      </w:r>
      <w:r w:rsidRPr="00944DEC">
        <w:rPr>
          <w:rFonts w:ascii="Palatino Linotype" w:eastAsia="Times New Roman" w:hAnsi="Palatino Linotype" w:cs="Times New Roman"/>
          <w:color w:val="000000" w:themeColor="text1"/>
          <w:sz w:val="20"/>
          <w:szCs w:val="20"/>
          <w:lang w:eastAsia="es-ES_tradnl"/>
        </w:rPr>
        <w:t>proporcionalidad</w:t>
      </w:r>
      <w:r>
        <w:rPr>
          <w:rFonts w:ascii="Palatino Linotype" w:eastAsia="Times New Roman" w:hAnsi="Palatino Linotype" w:cs="Times New Roman"/>
          <w:color w:val="000000" w:themeColor="text1"/>
          <w:sz w:val="20"/>
          <w:szCs w:val="20"/>
          <w:lang w:eastAsia="es-ES_tradnl"/>
        </w:rPr>
        <w:t xml:space="preserve">, </w:t>
      </w:r>
      <w:r w:rsidRPr="00944DEC">
        <w:rPr>
          <w:rFonts w:ascii="Palatino Linotype" w:eastAsia="Times New Roman" w:hAnsi="Palatino Linotype" w:cs="Times New Roman"/>
          <w:color w:val="000000" w:themeColor="text1"/>
          <w:sz w:val="20"/>
          <w:szCs w:val="20"/>
          <w:lang w:eastAsia="es-ES_tradnl"/>
        </w:rPr>
        <w:t>el</w:t>
      </w:r>
      <w:r w:rsidRPr="00351C03">
        <w:rPr>
          <w:rFonts w:ascii="Palatino Linotype" w:eastAsia="Times New Roman" w:hAnsi="Palatino Linotype" w:cs="Times New Roman"/>
          <w:color w:val="000000" w:themeColor="text1"/>
          <w:sz w:val="20"/>
          <w:szCs w:val="20"/>
          <w:lang w:eastAsia="es-ES_tradnl"/>
        </w:rPr>
        <w:t xml:space="preserve"> contenido definitivo o resultante del derecho será más reducido que el contenido inicial del mismo. (TA) Tesis: 1a. CCLXV/2016 (10a.)</w:t>
      </w:r>
      <w:r w:rsidRPr="00351C03">
        <w:rPr>
          <w:rFonts w:ascii="Palatino Linotype" w:hAnsi="Palatino Linotype" w:cs="Verdana"/>
          <w:color w:val="000000" w:themeColor="text1"/>
          <w:sz w:val="20"/>
          <w:szCs w:val="20"/>
        </w:rPr>
        <w:t xml:space="preserve"> </w:t>
      </w:r>
      <w:r w:rsidRPr="00351C03">
        <w:rPr>
          <w:rFonts w:ascii="Palatino Linotype" w:eastAsia="Times New Roman" w:hAnsi="Palatino Linotype" w:cs="Times New Roman"/>
          <w:color w:val="000000" w:themeColor="text1"/>
          <w:sz w:val="20"/>
          <w:szCs w:val="20"/>
          <w:lang w:eastAsia="es-ES_tradnl"/>
        </w:rPr>
        <w:t xml:space="preserve">Primera Sala de la SCJN. Semanario Judicial de la Federación y su </w:t>
      </w:r>
      <w:r w:rsidRPr="00351C03">
        <w:rPr>
          <w:rFonts w:ascii="Palatino Linotype" w:eastAsia="Times New Roman" w:hAnsi="Palatino Linotype" w:cs="Times New Roman"/>
          <w:color w:val="000000"/>
          <w:sz w:val="20"/>
          <w:szCs w:val="20"/>
          <w:lang w:eastAsia="es-ES_tradnl"/>
        </w:rPr>
        <w:t xml:space="preserve">Gaceta, Novena Época, </w:t>
      </w:r>
      <w:r w:rsidRPr="00351C03">
        <w:rPr>
          <w:rFonts w:ascii="Palatino Linotype" w:hAnsi="Palatino Linotype" w:cs="Verdana"/>
          <w:color w:val="343434"/>
          <w:sz w:val="20"/>
          <w:szCs w:val="20"/>
        </w:rPr>
        <w:t>Libro 36, Noviembre de 2016, Tomo II,</w:t>
      </w:r>
      <w:r w:rsidRPr="00351C03">
        <w:rPr>
          <w:rFonts w:ascii="Palatino Linotype" w:eastAsia="Times New Roman" w:hAnsi="Palatino Linotype" w:cs="Times New Roman"/>
          <w:color w:val="000000"/>
          <w:sz w:val="20"/>
          <w:szCs w:val="20"/>
          <w:lang w:eastAsia="es-ES_tradnl"/>
        </w:rPr>
        <w:t xml:space="preserve"> pág. 902.</w:t>
      </w:r>
    </w:p>
  </w:footnote>
  <w:footnote w:id="9">
    <w:p w14:paraId="51312A92" w14:textId="77777777" w:rsidR="00C35F14" w:rsidRPr="004E0E66" w:rsidRDefault="00C35F14" w:rsidP="00945C74">
      <w:pPr>
        <w:jc w:val="both"/>
        <w:rPr>
          <w:rFonts w:ascii="Palatino Linotype" w:hAnsi="Palatino Linotype"/>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color w:val="000000" w:themeColor="text1"/>
          <w:sz w:val="20"/>
          <w:szCs w:val="20"/>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4E0E66">
        <w:rPr>
          <w:rFonts w:ascii="Palatino Linotype" w:eastAsia="Times New Roman" w:hAnsi="Palatino Linotype" w:cs="Arial"/>
          <w:color w:val="000000" w:themeColor="text1"/>
          <w:sz w:val="20"/>
          <w:szCs w:val="20"/>
          <w:lang w:eastAsia="es-ES_tradnl"/>
        </w:rPr>
        <w:t xml:space="preserve"> Tesis: 1a. CCLXIII/2016 (10a.) Primera Sala SCJN, Gaceta del Semanario Judicial de la Federación, Décima Época, Libro 36, Noviembre de 2016, Tomo II, Pag. 915.</w:t>
      </w:r>
    </w:p>
  </w:footnote>
  <w:footnote w:id="10">
    <w:p w14:paraId="6FD7AB63" w14:textId="77777777" w:rsidR="00C35F14" w:rsidRPr="004E0E66" w:rsidRDefault="00C35F14" w:rsidP="00945C74">
      <w:pPr>
        <w:widowControl w:val="0"/>
        <w:autoSpaceDE w:val="0"/>
        <w:autoSpaceDN w:val="0"/>
        <w:adjustRightInd w:val="0"/>
        <w:jc w:val="both"/>
        <w:rPr>
          <w:rFonts w:ascii="Palatino Linotype" w:hAnsi="Palatino Linotype" w:cs="Arial"/>
          <w:b/>
          <w:bCs/>
          <w:color w:val="000000" w:themeColor="text1"/>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b/>
          <w:bCs/>
          <w:color w:val="000000" w:themeColor="text1"/>
          <w:sz w:val="20"/>
          <w:szCs w:val="20"/>
        </w:rPr>
        <w:t xml:space="preserve">SEGUNDA ETAPA DEL TEST DE PROPORCIONALIDAD. EXAMEN DE LA IDONEIDAD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un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CCLXVIII/2016 (10a.) Primera Sala de la SCJN, Décima Época, Gaceta del Semanario Judicial de la Federación, Libro 36, Noviembre de 2016, Tomo II, Pag. 911.</w:t>
      </w:r>
    </w:p>
  </w:footnote>
  <w:footnote w:id="11">
    <w:p w14:paraId="23D972F5" w14:textId="77777777" w:rsidR="00C35F14" w:rsidRPr="004E0E66" w:rsidRDefault="00C35F14" w:rsidP="00907254">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4E0E66">
        <w:rPr>
          <w:rFonts w:ascii="Palatino Linotype" w:hAnsi="Palatino Linotype" w:cs="Arial"/>
          <w:b/>
          <w:bCs/>
          <w:color w:val="000000" w:themeColor="text1"/>
          <w:sz w:val="20"/>
          <w:szCs w:val="20"/>
        </w:rPr>
        <w:t xml:space="preserve">TERCERA ETAPA DEL TEST DE PROPORCIONALIDAD. EXAMEN DE LA NECESIDAD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Pag. 914.</w:t>
      </w:r>
    </w:p>
  </w:footnote>
  <w:footnote w:id="12">
    <w:p w14:paraId="12EC2AEC" w14:textId="77777777" w:rsidR="00C35F14" w:rsidRPr="00A075E6" w:rsidRDefault="00C35F14" w:rsidP="00C35F14">
      <w:pPr>
        <w:pStyle w:val="NormalWeb1"/>
      </w:pPr>
      <w:r>
        <w:rPr>
          <w:rStyle w:val="Refdenotaalpie"/>
          <w:rFonts w:eastAsiaTheme="majorEastAsia"/>
        </w:rPr>
        <w:footnoteRef/>
      </w:r>
      <w:r>
        <w:t xml:space="preserve"> </w:t>
      </w:r>
      <w:r>
        <w:rPr>
          <w:rFonts w:ascii="Palatino Linotype" w:hAnsi="Palatino Linotype"/>
          <w:sz w:val="18"/>
          <w:szCs w:val="18"/>
        </w:rPr>
        <w:t>Corte Interamericana de Derechos Humanos. Caso Claude Reyes y otros vs. Chile. Sentencia de 19 de septiembre de 2006. Serie C. No. 151. Párrs. 86 y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5B069" w14:textId="00CF4229" w:rsidR="00AB6905" w:rsidRDefault="00604E11">
    <w:pPr>
      <w:pStyle w:val="Encabezado"/>
    </w:pPr>
    <w:r>
      <w:rPr>
        <w:noProof/>
        <w:lang w:val="es-MX" w:eastAsia="es-MX"/>
      </w:rPr>
      <w:pict w14:anchorId="2A29B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532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EA3F8C7" w:rsidR="00C35F14" w:rsidRDefault="00604E11" w:rsidP="001C6012">
    <w:pPr>
      <w:pStyle w:val="Encabezado"/>
      <w:tabs>
        <w:tab w:val="clear" w:pos="4252"/>
        <w:tab w:val="clear" w:pos="8504"/>
        <w:tab w:val="left" w:pos="8460"/>
      </w:tabs>
    </w:pPr>
    <w:r>
      <w:rPr>
        <w:noProof/>
        <w:lang w:val="es-MX" w:eastAsia="es-MX"/>
      </w:rPr>
      <w:pict w14:anchorId="138B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532267" o:spid="_x0000_s2051" type="#_x0000_t75" style="position:absolute;margin-left:-97.8pt;margin-top:-126.3pt;width:609.4pt;height:793.75pt;z-index:-251656192;mso-position-horizontal-relative:margin;mso-position-vertical-relative:margin" o:allowincell="f">
          <v:imagedata r:id="rId1" o:title="resolución"/>
          <w10:wrap anchorx="margin" anchory="margin"/>
        </v:shape>
      </w:pict>
    </w:r>
    <w:r w:rsidR="00C35F14">
      <w:tab/>
    </w:r>
  </w:p>
  <w:p w14:paraId="64F5F23E" w14:textId="390690E5" w:rsidR="00C35F14" w:rsidRDefault="00C35F14">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35F14" w:rsidRPr="00674A46" w14:paraId="07F2896E" w14:textId="77777777" w:rsidTr="00F3586F">
      <w:trPr>
        <w:trHeight w:val="138"/>
      </w:trPr>
      <w:tc>
        <w:tcPr>
          <w:tcW w:w="3544" w:type="dxa"/>
          <w:vAlign w:val="center"/>
        </w:tcPr>
        <w:p w14:paraId="4A5B1974" w14:textId="3B2AB4E0" w:rsidR="00C35F14" w:rsidRPr="00674A46" w:rsidRDefault="00C35F1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B067A4" w:rsidR="00C35F14" w:rsidRPr="0017265D" w:rsidRDefault="00C35F14"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3748/INFOEM/IP/RR/2020</w:t>
          </w:r>
        </w:p>
      </w:tc>
    </w:tr>
    <w:tr w:rsidR="00C35F14" w:rsidRPr="00674A46" w14:paraId="1B5D8690" w14:textId="77777777" w:rsidTr="00F3586F">
      <w:trPr>
        <w:trHeight w:val="233"/>
      </w:trPr>
      <w:tc>
        <w:tcPr>
          <w:tcW w:w="3544" w:type="dxa"/>
          <w:vAlign w:val="center"/>
        </w:tcPr>
        <w:p w14:paraId="3903F2C6" w14:textId="35D57A2C" w:rsidR="00C35F14" w:rsidRPr="00674A46" w:rsidRDefault="00C35F1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3F02658" w:rsidR="00C35F14" w:rsidRPr="00B75F20" w:rsidRDefault="00C35F14"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Tlalnepantla de Baz.</w:t>
          </w:r>
        </w:p>
      </w:tc>
    </w:tr>
    <w:tr w:rsidR="00C35F14" w:rsidRPr="00674A46" w14:paraId="095EB01B" w14:textId="77777777" w:rsidTr="00F3586F">
      <w:trPr>
        <w:trHeight w:val="321"/>
      </w:trPr>
      <w:tc>
        <w:tcPr>
          <w:tcW w:w="3544" w:type="dxa"/>
          <w:vAlign w:val="center"/>
        </w:tcPr>
        <w:p w14:paraId="6E000A51" w14:textId="25DCC1C7" w:rsidR="00C35F14" w:rsidRPr="00674A46" w:rsidRDefault="00C35F1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35F14" w:rsidRPr="00674A46" w:rsidRDefault="00C35F1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35F14" w:rsidRDefault="00C35F14"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335753C" w:rsidR="00C35F14" w:rsidRDefault="00604E11" w:rsidP="00472C41">
    <w:pPr>
      <w:pStyle w:val="Encabezado"/>
      <w:tabs>
        <w:tab w:val="clear" w:pos="4252"/>
        <w:tab w:val="clear" w:pos="8504"/>
        <w:tab w:val="left" w:pos="3103"/>
      </w:tabs>
    </w:pPr>
    <w:r>
      <w:rPr>
        <w:noProof/>
        <w:lang w:val="es-MX" w:eastAsia="es-MX"/>
      </w:rPr>
      <w:pict w14:anchorId="04DF2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532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35F14">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35F14" w:rsidRPr="00674A46" w14:paraId="0A3256F2" w14:textId="77777777" w:rsidTr="00F3586F">
      <w:trPr>
        <w:trHeight w:val="138"/>
      </w:trPr>
      <w:tc>
        <w:tcPr>
          <w:tcW w:w="3261" w:type="dxa"/>
          <w:vAlign w:val="center"/>
        </w:tcPr>
        <w:p w14:paraId="3D80769D" w14:textId="316F11F8" w:rsidR="00C35F14" w:rsidRPr="00674A46" w:rsidRDefault="00C35F1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CD9DF28" w:rsidR="00C35F14" w:rsidRPr="00F37A4C" w:rsidRDefault="00C35F14" w:rsidP="00184C8E">
          <w:pPr>
            <w:pStyle w:val="Encabezado"/>
            <w:rPr>
              <w:rFonts w:ascii="Palatino Linotype" w:hAnsi="Palatino Linotype"/>
              <w:b/>
              <w:sz w:val="22"/>
              <w:szCs w:val="22"/>
            </w:rPr>
          </w:pPr>
          <w:r>
            <w:rPr>
              <w:rFonts w:ascii="Palatino Linotype" w:hAnsi="Palatino Linotype" w:cs="Arial"/>
              <w:b/>
              <w:bCs/>
              <w:sz w:val="22"/>
              <w:szCs w:val="22"/>
              <w:lang w:eastAsia="es-MX"/>
            </w:rPr>
            <w:t>03748</w:t>
          </w:r>
          <w:r w:rsidRPr="00F37A4C">
            <w:rPr>
              <w:rFonts w:ascii="Palatino Linotype" w:hAnsi="Palatino Linotype" w:cs="Arial"/>
              <w:b/>
              <w:bCs/>
              <w:sz w:val="22"/>
              <w:szCs w:val="22"/>
              <w:lang w:eastAsia="es-MX"/>
            </w:rPr>
            <w:t xml:space="preserve"> /INFOEM/IP/RR/2020</w:t>
          </w:r>
        </w:p>
      </w:tc>
    </w:tr>
    <w:tr w:rsidR="00C35F14" w:rsidRPr="00B75F20" w14:paraId="128C8B3C" w14:textId="77777777" w:rsidTr="00F3586F">
      <w:trPr>
        <w:trHeight w:val="233"/>
      </w:trPr>
      <w:tc>
        <w:tcPr>
          <w:tcW w:w="3261" w:type="dxa"/>
          <w:vAlign w:val="center"/>
        </w:tcPr>
        <w:p w14:paraId="483E3371" w14:textId="66B1BC74" w:rsidR="00C35F14" w:rsidRPr="00674A46" w:rsidRDefault="00C35F1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DD8AF6B" w:rsidR="00C35F14" w:rsidRPr="00F37A4C" w:rsidRDefault="00A62F0A" w:rsidP="00F0190C">
          <w:pPr>
            <w:pStyle w:val="Encabezado"/>
            <w:ind w:right="234"/>
            <w:rPr>
              <w:rFonts w:ascii="Palatino Linotype" w:hAnsi="Palatino Linotype"/>
              <w:b/>
              <w:sz w:val="22"/>
              <w:szCs w:val="22"/>
            </w:rPr>
          </w:pPr>
          <w:r w:rsidRPr="00A62F0A">
            <w:rPr>
              <w:rFonts w:ascii="Palatino Linotype" w:hAnsi="Palatino Linotype"/>
              <w:b/>
              <w:sz w:val="22"/>
              <w:szCs w:val="22"/>
              <w:highlight w:val="black"/>
            </w:rPr>
            <w:t>-----------------------------</w:t>
          </w:r>
        </w:p>
      </w:tc>
    </w:tr>
    <w:tr w:rsidR="00C35F14" w:rsidRPr="00674A46" w14:paraId="41BE0704" w14:textId="77777777" w:rsidTr="00F3586F">
      <w:trPr>
        <w:trHeight w:val="321"/>
      </w:trPr>
      <w:tc>
        <w:tcPr>
          <w:tcW w:w="3261" w:type="dxa"/>
          <w:vAlign w:val="center"/>
        </w:tcPr>
        <w:p w14:paraId="34C64148" w14:textId="10C6C8A9" w:rsidR="00C35F14" w:rsidRPr="00674A46" w:rsidRDefault="00C35F1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39A8FDE" w:rsidR="00C35F14" w:rsidRPr="00F37A4C" w:rsidRDefault="00C35F14"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Tlalnepantla de Baz</w:t>
          </w:r>
          <w:r w:rsidRPr="00F37A4C">
            <w:rPr>
              <w:rFonts w:ascii="Palatino Linotype" w:eastAsia="Times New Roman" w:hAnsi="Palatino Linotype"/>
              <w:b/>
              <w:color w:val="000000" w:themeColor="text1"/>
              <w:sz w:val="22"/>
              <w:szCs w:val="22"/>
            </w:rPr>
            <w:t>.</w:t>
          </w:r>
        </w:p>
      </w:tc>
    </w:tr>
    <w:tr w:rsidR="00C35F14" w:rsidRPr="00674A46" w14:paraId="0C8B6193" w14:textId="77777777" w:rsidTr="00F3586F">
      <w:trPr>
        <w:trHeight w:val="321"/>
      </w:trPr>
      <w:tc>
        <w:tcPr>
          <w:tcW w:w="3261" w:type="dxa"/>
          <w:vAlign w:val="center"/>
        </w:tcPr>
        <w:p w14:paraId="321FFAFF" w14:textId="40E5A678" w:rsidR="00C35F14" w:rsidRPr="00674A46" w:rsidRDefault="00C35F1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35F14" w:rsidRPr="00F37A4C" w:rsidRDefault="00C35F14"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C35F14" w:rsidRDefault="00C35F1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E2F42F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548"/>
    <w:multiLevelType w:val="hybridMultilevel"/>
    <w:tmpl w:val="18C47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287B25FC"/>
    <w:multiLevelType w:val="hybridMultilevel"/>
    <w:tmpl w:val="95067968"/>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9" w15:restartNumberingAfterBreak="0">
    <w:nsid w:val="34317490"/>
    <w:multiLevelType w:val="hybridMultilevel"/>
    <w:tmpl w:val="E586D642"/>
    <w:lvl w:ilvl="0" w:tplc="080A000F">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2672" w:hanging="360"/>
      </w:p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20"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29" w15:restartNumberingAfterBreak="0">
    <w:nsid w:val="4A9502F6"/>
    <w:multiLevelType w:val="hybridMultilevel"/>
    <w:tmpl w:val="68AAC9B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0"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171BDE"/>
    <w:multiLevelType w:val="hybridMultilevel"/>
    <w:tmpl w:val="7212B3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21C2022"/>
    <w:multiLevelType w:val="hybridMultilevel"/>
    <w:tmpl w:val="02802A0E"/>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40"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5"/>
  </w:num>
  <w:num w:numId="3">
    <w:abstractNumId w:val="22"/>
  </w:num>
  <w:num w:numId="4">
    <w:abstractNumId w:val="5"/>
  </w:num>
  <w:num w:numId="5">
    <w:abstractNumId w:val="40"/>
  </w:num>
  <w:num w:numId="6">
    <w:abstractNumId w:val="12"/>
  </w:num>
  <w:num w:numId="7">
    <w:abstractNumId w:val="44"/>
  </w:num>
  <w:num w:numId="8">
    <w:abstractNumId w:val="4"/>
  </w:num>
  <w:num w:numId="9">
    <w:abstractNumId w:val="41"/>
  </w:num>
  <w:num w:numId="10">
    <w:abstractNumId w:val="21"/>
  </w:num>
  <w:num w:numId="11">
    <w:abstractNumId w:val="7"/>
  </w:num>
  <w:num w:numId="12">
    <w:abstractNumId w:val="45"/>
  </w:num>
  <w:num w:numId="13">
    <w:abstractNumId w:val="11"/>
  </w:num>
  <w:num w:numId="14">
    <w:abstractNumId w:val="33"/>
  </w:num>
  <w:num w:numId="15">
    <w:abstractNumId w:val="10"/>
  </w:num>
  <w:num w:numId="16">
    <w:abstractNumId w:val="14"/>
  </w:num>
  <w:num w:numId="17">
    <w:abstractNumId w:val="2"/>
  </w:num>
  <w:num w:numId="18">
    <w:abstractNumId w:val="31"/>
  </w:num>
  <w:num w:numId="19">
    <w:abstractNumId w:val="38"/>
  </w:num>
  <w:num w:numId="20">
    <w:abstractNumId w:val="42"/>
  </w:num>
  <w:num w:numId="21">
    <w:abstractNumId w:val="37"/>
  </w:num>
  <w:num w:numId="22">
    <w:abstractNumId w:val="13"/>
  </w:num>
  <w:num w:numId="23">
    <w:abstractNumId w:val="36"/>
  </w:num>
  <w:num w:numId="24">
    <w:abstractNumId w:val="8"/>
  </w:num>
  <w:num w:numId="25">
    <w:abstractNumId w:val="0"/>
  </w:num>
  <w:num w:numId="26">
    <w:abstractNumId w:val="6"/>
  </w:num>
  <w:num w:numId="27">
    <w:abstractNumId w:val="24"/>
  </w:num>
  <w:num w:numId="28">
    <w:abstractNumId w:val="26"/>
  </w:num>
  <w:num w:numId="29">
    <w:abstractNumId w:val="20"/>
  </w:num>
  <w:num w:numId="30">
    <w:abstractNumId w:val="27"/>
  </w:num>
  <w:num w:numId="31">
    <w:abstractNumId w:val="35"/>
  </w:num>
  <w:num w:numId="32">
    <w:abstractNumId w:val="23"/>
  </w:num>
  <w:num w:numId="33">
    <w:abstractNumId w:val="46"/>
  </w:num>
  <w:num w:numId="34">
    <w:abstractNumId w:val="30"/>
  </w:num>
  <w:num w:numId="35">
    <w:abstractNumId w:val="15"/>
  </w:num>
  <w:num w:numId="36">
    <w:abstractNumId w:val="9"/>
  </w:num>
  <w:num w:numId="37">
    <w:abstractNumId w:val="16"/>
  </w:num>
  <w:num w:numId="38">
    <w:abstractNumId w:val="1"/>
  </w:num>
  <w:num w:numId="39">
    <w:abstractNumId w:val="43"/>
  </w:num>
  <w:num w:numId="40">
    <w:abstractNumId w:val="39"/>
  </w:num>
  <w:num w:numId="41">
    <w:abstractNumId w:val="34"/>
  </w:num>
  <w:num w:numId="42">
    <w:abstractNumId w:val="32"/>
  </w:num>
  <w:num w:numId="43">
    <w:abstractNumId w:val="3"/>
  </w:num>
  <w:num w:numId="44">
    <w:abstractNumId w:val="29"/>
  </w:num>
  <w:num w:numId="45">
    <w:abstractNumId w:val="28"/>
  </w:num>
  <w:num w:numId="46">
    <w:abstractNumId w:val="17"/>
  </w:num>
  <w:num w:numId="4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1106B"/>
    <w:rsid w:val="00011199"/>
    <w:rsid w:val="000120C5"/>
    <w:rsid w:val="00012472"/>
    <w:rsid w:val="00012E4F"/>
    <w:rsid w:val="00013681"/>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66B"/>
    <w:rsid w:val="00051DBD"/>
    <w:rsid w:val="0005237C"/>
    <w:rsid w:val="0005271A"/>
    <w:rsid w:val="00052A3C"/>
    <w:rsid w:val="00053402"/>
    <w:rsid w:val="00053ABC"/>
    <w:rsid w:val="00054A03"/>
    <w:rsid w:val="00054F1C"/>
    <w:rsid w:val="0005604A"/>
    <w:rsid w:val="00056A79"/>
    <w:rsid w:val="00056CD6"/>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52D1"/>
    <w:rsid w:val="000967AE"/>
    <w:rsid w:val="000A0977"/>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38C"/>
    <w:rsid w:val="000B6D31"/>
    <w:rsid w:val="000C0061"/>
    <w:rsid w:val="000C0663"/>
    <w:rsid w:val="000C10B9"/>
    <w:rsid w:val="000C1D19"/>
    <w:rsid w:val="000C2E5F"/>
    <w:rsid w:val="000C2FDC"/>
    <w:rsid w:val="000C3423"/>
    <w:rsid w:val="000C3861"/>
    <w:rsid w:val="000C39F4"/>
    <w:rsid w:val="000C476C"/>
    <w:rsid w:val="000C4A8E"/>
    <w:rsid w:val="000C5A04"/>
    <w:rsid w:val="000C5AF7"/>
    <w:rsid w:val="000D009C"/>
    <w:rsid w:val="000D0855"/>
    <w:rsid w:val="000D14F1"/>
    <w:rsid w:val="000D1B4C"/>
    <w:rsid w:val="000D1E0F"/>
    <w:rsid w:val="000D20D2"/>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246"/>
    <w:rsid w:val="001648EE"/>
    <w:rsid w:val="0016491C"/>
    <w:rsid w:val="00164B65"/>
    <w:rsid w:val="001660BC"/>
    <w:rsid w:val="00166794"/>
    <w:rsid w:val="00166F03"/>
    <w:rsid w:val="00170D28"/>
    <w:rsid w:val="00171D55"/>
    <w:rsid w:val="0017265D"/>
    <w:rsid w:val="00173DDB"/>
    <w:rsid w:val="00174472"/>
    <w:rsid w:val="00174509"/>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444"/>
    <w:rsid w:val="001A5901"/>
    <w:rsid w:val="001A61E1"/>
    <w:rsid w:val="001A6C1E"/>
    <w:rsid w:val="001A7217"/>
    <w:rsid w:val="001A7367"/>
    <w:rsid w:val="001B0ACE"/>
    <w:rsid w:val="001B0B83"/>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1EC3"/>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0CF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4476"/>
    <w:rsid w:val="00244D17"/>
    <w:rsid w:val="00244DAA"/>
    <w:rsid w:val="00246BC2"/>
    <w:rsid w:val="002474CE"/>
    <w:rsid w:val="00250956"/>
    <w:rsid w:val="00252730"/>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4B71"/>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832"/>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28B"/>
    <w:rsid w:val="00335BFE"/>
    <w:rsid w:val="0033608B"/>
    <w:rsid w:val="00336D64"/>
    <w:rsid w:val="00337941"/>
    <w:rsid w:val="003407D0"/>
    <w:rsid w:val="00341BE8"/>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872"/>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64"/>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C16"/>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426"/>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5BB0"/>
    <w:rsid w:val="004764CB"/>
    <w:rsid w:val="00476730"/>
    <w:rsid w:val="004767FE"/>
    <w:rsid w:val="004769A5"/>
    <w:rsid w:val="004802C9"/>
    <w:rsid w:val="0048036B"/>
    <w:rsid w:val="004803A2"/>
    <w:rsid w:val="004810B7"/>
    <w:rsid w:val="00481A7B"/>
    <w:rsid w:val="004832F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5BB6"/>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544F"/>
    <w:rsid w:val="00556B04"/>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29D"/>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1690"/>
    <w:rsid w:val="005A228F"/>
    <w:rsid w:val="005A24AF"/>
    <w:rsid w:val="005A2A65"/>
    <w:rsid w:val="005A2F65"/>
    <w:rsid w:val="005A31EC"/>
    <w:rsid w:val="005A3513"/>
    <w:rsid w:val="005A364D"/>
    <w:rsid w:val="005A3B9E"/>
    <w:rsid w:val="005A3BD7"/>
    <w:rsid w:val="005A4C01"/>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4E11"/>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96"/>
    <w:rsid w:val="007116E3"/>
    <w:rsid w:val="007136BC"/>
    <w:rsid w:val="00714576"/>
    <w:rsid w:val="00715A04"/>
    <w:rsid w:val="007177CD"/>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5B8B"/>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02F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20"/>
    <w:rsid w:val="007F3B4E"/>
    <w:rsid w:val="007F3CB7"/>
    <w:rsid w:val="007F4B0E"/>
    <w:rsid w:val="007F4B78"/>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7432"/>
    <w:rsid w:val="008320FF"/>
    <w:rsid w:val="00832218"/>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371"/>
    <w:rsid w:val="00863632"/>
    <w:rsid w:val="008636A2"/>
    <w:rsid w:val="008662C0"/>
    <w:rsid w:val="00867B8C"/>
    <w:rsid w:val="0087038F"/>
    <w:rsid w:val="00870EAB"/>
    <w:rsid w:val="0087153F"/>
    <w:rsid w:val="0087185E"/>
    <w:rsid w:val="00871BA6"/>
    <w:rsid w:val="00872266"/>
    <w:rsid w:val="00873454"/>
    <w:rsid w:val="00873FB5"/>
    <w:rsid w:val="0087459A"/>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2A0"/>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BD9"/>
    <w:rsid w:val="00903FA7"/>
    <w:rsid w:val="0090478B"/>
    <w:rsid w:val="00905C03"/>
    <w:rsid w:val="009063F0"/>
    <w:rsid w:val="009071FE"/>
    <w:rsid w:val="00907254"/>
    <w:rsid w:val="0090758F"/>
    <w:rsid w:val="00907761"/>
    <w:rsid w:val="0091096C"/>
    <w:rsid w:val="00910E40"/>
    <w:rsid w:val="00911B6D"/>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7F8"/>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5C74"/>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0EE"/>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22C5"/>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2F0A"/>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85D"/>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37C"/>
    <w:rsid w:val="00AB5F30"/>
    <w:rsid w:val="00AB6905"/>
    <w:rsid w:val="00AB6BE3"/>
    <w:rsid w:val="00AC067E"/>
    <w:rsid w:val="00AC0FF4"/>
    <w:rsid w:val="00AC25AD"/>
    <w:rsid w:val="00AC37C3"/>
    <w:rsid w:val="00AC37F3"/>
    <w:rsid w:val="00AC3E38"/>
    <w:rsid w:val="00AC489E"/>
    <w:rsid w:val="00AC4C32"/>
    <w:rsid w:val="00AC4D07"/>
    <w:rsid w:val="00AC4F4D"/>
    <w:rsid w:val="00AC535B"/>
    <w:rsid w:val="00AC5757"/>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D7238"/>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793"/>
    <w:rsid w:val="00B23909"/>
    <w:rsid w:val="00B24217"/>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2EE0"/>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4E9"/>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2C5C"/>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5F14"/>
    <w:rsid w:val="00C36D48"/>
    <w:rsid w:val="00C37DED"/>
    <w:rsid w:val="00C40258"/>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1221"/>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6E5"/>
    <w:rsid w:val="00CB7FE7"/>
    <w:rsid w:val="00CC2DE4"/>
    <w:rsid w:val="00CC360E"/>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E42"/>
    <w:rsid w:val="00CE24C5"/>
    <w:rsid w:val="00CE2827"/>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614CF"/>
    <w:rsid w:val="00D62723"/>
    <w:rsid w:val="00D63990"/>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3AF"/>
    <w:rsid w:val="00E147FB"/>
    <w:rsid w:val="00E14EF0"/>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37F2D"/>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1161"/>
    <w:rsid w:val="00EA2EC2"/>
    <w:rsid w:val="00EA3249"/>
    <w:rsid w:val="00EA3C59"/>
    <w:rsid w:val="00EA5118"/>
    <w:rsid w:val="00EA7A8D"/>
    <w:rsid w:val="00EB08C0"/>
    <w:rsid w:val="00EB0DF0"/>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59E"/>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2373"/>
    <w:rsid w:val="00ED512E"/>
    <w:rsid w:val="00ED541F"/>
    <w:rsid w:val="00ED5AF4"/>
    <w:rsid w:val="00ED7CCE"/>
    <w:rsid w:val="00EE0293"/>
    <w:rsid w:val="00EE048D"/>
    <w:rsid w:val="00EE09CF"/>
    <w:rsid w:val="00EE0ACB"/>
    <w:rsid w:val="00EE107C"/>
    <w:rsid w:val="00EE280E"/>
    <w:rsid w:val="00EE3641"/>
    <w:rsid w:val="00EE3E9C"/>
    <w:rsid w:val="00EE4319"/>
    <w:rsid w:val="00EE43A8"/>
    <w:rsid w:val="00EE4D4C"/>
    <w:rsid w:val="00EE4FBE"/>
    <w:rsid w:val="00EE6D56"/>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883"/>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2724"/>
    <w:rsid w:val="00F63F1D"/>
    <w:rsid w:val="00F645AF"/>
    <w:rsid w:val="00F64A45"/>
    <w:rsid w:val="00F64B7F"/>
    <w:rsid w:val="00F64E8A"/>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095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4241"/>
    <w:rsid w:val="00FF514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NormalWeb1">
    <w:name w:val="Normal (Web)1"/>
    <w:basedOn w:val="Normal"/>
    <w:next w:val="NormalWeb"/>
    <w:uiPriority w:val="99"/>
    <w:semiHidden/>
    <w:unhideWhenUsed/>
    <w:rsid w:val="00C35F14"/>
    <w:pPr>
      <w:spacing w:after="160" w:line="259" w:lineRule="auto"/>
    </w:pPr>
    <w:rPr>
      <w:rFonts w:ascii="Times New Roman" w:eastAsia="Calibri"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F347-C45E-4AD4-9731-61E892F0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8401</Words>
  <Characters>46206</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2019-01-21T23:42:00Z</cp:lastPrinted>
  <dcterms:created xsi:type="dcterms:W3CDTF">2020-11-13T19:38:00Z</dcterms:created>
  <dcterms:modified xsi:type="dcterms:W3CDTF">2021-01-12T20:22:00Z</dcterms:modified>
</cp:coreProperties>
</file>