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1D5DE" w14:textId="77777777" w:rsidR="00B3130D" w:rsidRDefault="00B3130D" w:rsidP="004E1461">
      <w:pPr>
        <w:tabs>
          <w:tab w:val="left" w:pos="567"/>
        </w:tabs>
        <w:spacing w:line="360" w:lineRule="auto"/>
        <w:jc w:val="center"/>
        <w:rPr>
          <w:rFonts w:ascii="Palatino Linotype" w:eastAsia="Times New Roman" w:hAnsi="Palatino Linotype" w:cs="Times New Roman"/>
          <w:b/>
          <w:color w:val="000000" w:themeColor="text1"/>
        </w:rPr>
      </w:pPr>
      <w:bookmarkStart w:id="0" w:name="_GoBack"/>
      <w:bookmarkEnd w:id="0"/>
    </w:p>
    <w:p w14:paraId="182B65EE" w14:textId="4FFC3D9C" w:rsidR="001B26AA" w:rsidRPr="00470CAC" w:rsidRDefault="001B26AA" w:rsidP="004E1461">
      <w:pPr>
        <w:tabs>
          <w:tab w:val="left" w:pos="567"/>
        </w:tabs>
        <w:spacing w:line="360" w:lineRule="auto"/>
        <w:jc w:val="center"/>
        <w:rPr>
          <w:rFonts w:ascii="Palatino Linotype" w:eastAsia="Times New Roman" w:hAnsi="Palatino Linotype" w:cs="Times New Roman"/>
          <w:b/>
          <w:color w:val="000000" w:themeColor="text1"/>
        </w:rPr>
      </w:pPr>
      <w:r w:rsidRPr="00470CAC">
        <w:rPr>
          <w:rFonts w:ascii="Palatino Linotype" w:eastAsia="Times New Roman" w:hAnsi="Palatino Linotype" w:cs="Times New Roman"/>
          <w:b/>
          <w:color w:val="000000" w:themeColor="text1"/>
        </w:rPr>
        <w:t>LÍNEAS ARGUMENTATIVAS</w:t>
      </w:r>
    </w:p>
    <w:p w14:paraId="3DDBB7F2" w14:textId="77777777" w:rsidR="00717713" w:rsidRPr="00470CAC" w:rsidRDefault="00717713" w:rsidP="00566997">
      <w:pPr>
        <w:tabs>
          <w:tab w:val="left" w:pos="567"/>
        </w:tabs>
        <w:spacing w:line="360" w:lineRule="auto"/>
        <w:rPr>
          <w:rFonts w:ascii="Palatino Linotype" w:eastAsia="Times New Roman" w:hAnsi="Palatino Linotype" w:cs="Times New Roman"/>
          <w:b/>
        </w:rPr>
      </w:pPr>
    </w:p>
    <w:p w14:paraId="26961835" w14:textId="77777777" w:rsidR="00DA3CC2" w:rsidRPr="00470CAC" w:rsidRDefault="00DA3CC2" w:rsidP="00DA3CC2">
      <w:pPr>
        <w:tabs>
          <w:tab w:val="left" w:pos="567"/>
        </w:tabs>
        <w:spacing w:line="360" w:lineRule="auto"/>
        <w:jc w:val="both"/>
        <w:rPr>
          <w:rFonts w:ascii="Palatino Linotype" w:hAnsi="Palatino Linotype"/>
          <w:lang w:eastAsia="es-MX"/>
        </w:rPr>
      </w:pPr>
      <w:r w:rsidRPr="00470CAC">
        <w:rPr>
          <w:rFonts w:ascii="Palatino Linotype" w:hAnsi="Palatino Linotype"/>
          <w:b/>
        </w:rPr>
        <w:t xml:space="preserve">RESPUESTAS IMPRECISAS O INCOMPLETAS, DEBER DE REPARACIÓN. </w:t>
      </w:r>
      <w:r w:rsidRPr="00470CAC">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672B7647" w14:textId="77777777" w:rsidR="00DA3CC2" w:rsidRPr="00470CAC" w:rsidRDefault="00DA3CC2" w:rsidP="00DA3CC2">
      <w:pPr>
        <w:spacing w:line="360" w:lineRule="auto"/>
        <w:jc w:val="both"/>
        <w:rPr>
          <w:rFonts w:ascii="Palatino Linotype" w:hAnsi="Palatino Linotype"/>
          <w:b/>
        </w:rPr>
      </w:pPr>
    </w:p>
    <w:p w14:paraId="09657782" w14:textId="77777777" w:rsidR="00DA3CC2" w:rsidRPr="00470CAC" w:rsidRDefault="00DA3CC2" w:rsidP="00DA3CC2">
      <w:pPr>
        <w:spacing w:line="360" w:lineRule="auto"/>
        <w:jc w:val="both"/>
        <w:rPr>
          <w:rFonts w:ascii="Palatino Linotype" w:hAnsi="Palatino Linotype"/>
        </w:rPr>
      </w:pPr>
      <w:r w:rsidRPr="00470CAC">
        <w:rPr>
          <w:rFonts w:ascii="Palatino Linotype" w:hAnsi="Palatino Linotype"/>
          <w:b/>
        </w:rPr>
        <w:t xml:space="preserve">INFORMACIÓN CONFIDENCIAL, CLASIFICACIÓN DE LA. </w:t>
      </w:r>
      <w:r w:rsidRPr="00470CAC">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495239CC" w14:textId="77777777" w:rsidR="00F62148" w:rsidRPr="00470CAC" w:rsidRDefault="00F62148" w:rsidP="00F62148">
      <w:pPr>
        <w:tabs>
          <w:tab w:val="left" w:pos="567"/>
        </w:tabs>
        <w:spacing w:line="360" w:lineRule="auto"/>
        <w:rPr>
          <w:rFonts w:ascii="Palatino Linotype" w:eastAsia="Times New Roman" w:hAnsi="Palatino Linotype" w:cs="Times New Roman"/>
          <w:b/>
          <w:color w:val="000000" w:themeColor="text1"/>
        </w:rPr>
      </w:pPr>
    </w:p>
    <w:p w14:paraId="3A450274" w14:textId="77777777" w:rsidR="00F62148" w:rsidRPr="00470CAC" w:rsidRDefault="00F62148" w:rsidP="00566997">
      <w:pPr>
        <w:tabs>
          <w:tab w:val="left" w:pos="567"/>
        </w:tabs>
        <w:spacing w:line="360" w:lineRule="auto"/>
        <w:rPr>
          <w:rFonts w:ascii="Palatino Linotype" w:hAnsi="Palatino Linotype"/>
          <w:b/>
          <w:color w:val="000000" w:themeColor="text1"/>
        </w:rPr>
      </w:pPr>
    </w:p>
    <w:p w14:paraId="1776CA67" w14:textId="7D08CA70" w:rsidR="00E00AB3" w:rsidRPr="00470CAC" w:rsidRDefault="00E00AB3">
      <w:pPr>
        <w:rPr>
          <w:rFonts w:ascii="Palatino Linotype" w:eastAsia="Times New Roman" w:hAnsi="Palatino Linotype" w:cs="Times New Roman"/>
          <w:b/>
          <w:color w:val="000000" w:themeColor="text1"/>
        </w:rPr>
      </w:pPr>
      <w:r w:rsidRPr="00470CAC">
        <w:rPr>
          <w:rFonts w:ascii="Palatino Linotype" w:eastAsia="Times New Roman" w:hAnsi="Palatino Linotype" w:cs="Times New Roman"/>
          <w:b/>
          <w:color w:val="000000" w:themeColor="text1"/>
        </w:rPr>
        <w:br w:type="page"/>
      </w:r>
    </w:p>
    <w:p w14:paraId="554B24BF" w14:textId="77777777" w:rsidR="00E05D8B" w:rsidRPr="00470CAC" w:rsidRDefault="00E05D8B" w:rsidP="00566997">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758AFA7A" w14:textId="3ECD892E" w:rsidR="009941E2" w:rsidRPr="00470CAC" w:rsidRDefault="0011338C" w:rsidP="00F62148">
          <w:pPr>
            <w:pStyle w:val="TtuloTDC"/>
            <w:ind w:left="284"/>
            <w:jc w:val="center"/>
            <w:rPr>
              <w:szCs w:val="24"/>
              <w:lang w:val="es-ES"/>
            </w:rPr>
          </w:pPr>
          <w:r w:rsidRPr="00470CAC">
            <w:rPr>
              <w:szCs w:val="24"/>
              <w:lang w:val="es-ES"/>
            </w:rPr>
            <w:t>ÍNDICE</w:t>
          </w:r>
        </w:p>
        <w:p w14:paraId="66801B7F" w14:textId="77777777" w:rsidR="00667201" w:rsidRPr="00470CAC" w:rsidRDefault="0011338C">
          <w:pPr>
            <w:pStyle w:val="TDC1"/>
            <w:rPr>
              <w:rFonts w:ascii="Palatino Linotype" w:hAnsi="Palatino Linotype"/>
              <w:noProof/>
              <w:sz w:val="22"/>
              <w:szCs w:val="22"/>
              <w:lang w:val="es-MX" w:eastAsia="es-MX"/>
            </w:rPr>
          </w:pPr>
          <w:r w:rsidRPr="00470CAC">
            <w:rPr>
              <w:rStyle w:val="Hipervnculo"/>
              <w:rFonts w:ascii="Palatino Linotype" w:hAnsi="Palatino Linotype"/>
              <w:noProof/>
            </w:rPr>
            <w:fldChar w:fldCharType="begin"/>
          </w:r>
          <w:r w:rsidRPr="00470CAC">
            <w:rPr>
              <w:rStyle w:val="Hipervnculo"/>
              <w:rFonts w:ascii="Palatino Linotype" w:hAnsi="Palatino Linotype"/>
              <w:noProof/>
            </w:rPr>
            <w:instrText xml:space="preserve"> TOC \o "1-3" \h \z \u </w:instrText>
          </w:r>
          <w:r w:rsidRPr="00470CAC">
            <w:rPr>
              <w:rStyle w:val="Hipervnculo"/>
              <w:rFonts w:ascii="Palatino Linotype" w:hAnsi="Palatino Linotype"/>
              <w:noProof/>
            </w:rPr>
            <w:fldChar w:fldCharType="separate"/>
          </w:r>
          <w:hyperlink w:anchor="_Toc63941679" w:history="1">
            <w:r w:rsidR="00667201" w:rsidRPr="00470CAC">
              <w:rPr>
                <w:rStyle w:val="Hipervnculo"/>
                <w:rFonts w:ascii="Palatino Linotype" w:hAnsi="Palatino Linotype"/>
                <w:noProof/>
              </w:rPr>
              <w:t>ANTECEDENTES</w:t>
            </w:r>
            <w:r w:rsidR="00667201" w:rsidRPr="00470CAC">
              <w:rPr>
                <w:rFonts w:ascii="Palatino Linotype" w:hAnsi="Palatino Linotype"/>
                <w:noProof/>
                <w:webHidden/>
              </w:rPr>
              <w:tab/>
            </w:r>
            <w:r w:rsidR="00667201" w:rsidRPr="00470CAC">
              <w:rPr>
                <w:rFonts w:ascii="Palatino Linotype" w:hAnsi="Palatino Linotype"/>
                <w:noProof/>
                <w:webHidden/>
              </w:rPr>
              <w:fldChar w:fldCharType="begin"/>
            </w:r>
            <w:r w:rsidR="00667201" w:rsidRPr="00470CAC">
              <w:rPr>
                <w:rFonts w:ascii="Palatino Linotype" w:hAnsi="Palatino Linotype"/>
                <w:noProof/>
                <w:webHidden/>
              </w:rPr>
              <w:instrText xml:space="preserve"> PAGEREF _Toc63941679 \h </w:instrText>
            </w:r>
            <w:r w:rsidR="00667201" w:rsidRPr="00470CAC">
              <w:rPr>
                <w:rFonts w:ascii="Palatino Linotype" w:hAnsi="Palatino Linotype"/>
                <w:noProof/>
                <w:webHidden/>
              </w:rPr>
            </w:r>
            <w:r w:rsidR="00667201" w:rsidRPr="00470CAC">
              <w:rPr>
                <w:rFonts w:ascii="Palatino Linotype" w:hAnsi="Palatino Linotype"/>
                <w:noProof/>
                <w:webHidden/>
              </w:rPr>
              <w:fldChar w:fldCharType="separate"/>
            </w:r>
            <w:r w:rsidR="00667201" w:rsidRPr="00470CAC">
              <w:rPr>
                <w:rFonts w:ascii="Palatino Linotype" w:hAnsi="Palatino Linotype"/>
                <w:noProof/>
                <w:webHidden/>
              </w:rPr>
              <w:t>3</w:t>
            </w:r>
            <w:r w:rsidR="00667201" w:rsidRPr="00470CAC">
              <w:rPr>
                <w:rFonts w:ascii="Palatino Linotype" w:hAnsi="Palatino Linotype"/>
                <w:noProof/>
                <w:webHidden/>
              </w:rPr>
              <w:fldChar w:fldCharType="end"/>
            </w:r>
          </w:hyperlink>
        </w:p>
        <w:p w14:paraId="5BABCCB3" w14:textId="77777777" w:rsidR="00667201" w:rsidRPr="00470CAC" w:rsidRDefault="007D3EE3">
          <w:pPr>
            <w:pStyle w:val="TDC1"/>
            <w:rPr>
              <w:rFonts w:ascii="Palatino Linotype" w:hAnsi="Palatino Linotype"/>
              <w:noProof/>
              <w:sz w:val="22"/>
              <w:szCs w:val="22"/>
              <w:lang w:val="es-MX" w:eastAsia="es-MX"/>
            </w:rPr>
          </w:pPr>
          <w:hyperlink w:anchor="_Toc63941680" w:history="1">
            <w:r w:rsidR="00667201" w:rsidRPr="00470CAC">
              <w:rPr>
                <w:rStyle w:val="Hipervnculo"/>
                <w:rFonts w:ascii="Palatino Linotype" w:hAnsi="Palatino Linotype"/>
                <w:noProof/>
              </w:rPr>
              <w:t>CONSIDERANDO</w:t>
            </w:r>
            <w:r w:rsidR="00667201" w:rsidRPr="00470CAC">
              <w:rPr>
                <w:rFonts w:ascii="Palatino Linotype" w:hAnsi="Palatino Linotype"/>
                <w:noProof/>
                <w:webHidden/>
              </w:rPr>
              <w:tab/>
            </w:r>
            <w:r w:rsidR="00667201" w:rsidRPr="00470CAC">
              <w:rPr>
                <w:rFonts w:ascii="Palatino Linotype" w:hAnsi="Palatino Linotype"/>
                <w:noProof/>
                <w:webHidden/>
              </w:rPr>
              <w:fldChar w:fldCharType="begin"/>
            </w:r>
            <w:r w:rsidR="00667201" w:rsidRPr="00470CAC">
              <w:rPr>
                <w:rFonts w:ascii="Palatino Linotype" w:hAnsi="Palatino Linotype"/>
                <w:noProof/>
                <w:webHidden/>
              </w:rPr>
              <w:instrText xml:space="preserve"> PAGEREF _Toc63941680 \h </w:instrText>
            </w:r>
            <w:r w:rsidR="00667201" w:rsidRPr="00470CAC">
              <w:rPr>
                <w:rFonts w:ascii="Palatino Linotype" w:hAnsi="Palatino Linotype"/>
                <w:noProof/>
                <w:webHidden/>
              </w:rPr>
            </w:r>
            <w:r w:rsidR="00667201" w:rsidRPr="00470CAC">
              <w:rPr>
                <w:rFonts w:ascii="Palatino Linotype" w:hAnsi="Palatino Linotype"/>
                <w:noProof/>
                <w:webHidden/>
              </w:rPr>
              <w:fldChar w:fldCharType="separate"/>
            </w:r>
            <w:r w:rsidR="00667201" w:rsidRPr="00470CAC">
              <w:rPr>
                <w:rFonts w:ascii="Palatino Linotype" w:hAnsi="Palatino Linotype"/>
                <w:noProof/>
                <w:webHidden/>
              </w:rPr>
              <w:t>10</w:t>
            </w:r>
            <w:r w:rsidR="00667201" w:rsidRPr="00470CAC">
              <w:rPr>
                <w:rFonts w:ascii="Palatino Linotype" w:hAnsi="Palatino Linotype"/>
                <w:noProof/>
                <w:webHidden/>
              </w:rPr>
              <w:fldChar w:fldCharType="end"/>
            </w:r>
          </w:hyperlink>
        </w:p>
        <w:p w14:paraId="68D8C8A4" w14:textId="77777777" w:rsidR="00667201" w:rsidRPr="00470CAC" w:rsidRDefault="007D3EE3">
          <w:pPr>
            <w:pStyle w:val="TDC2"/>
            <w:rPr>
              <w:rFonts w:ascii="Palatino Linotype" w:hAnsi="Palatino Linotype"/>
              <w:noProof/>
              <w:sz w:val="22"/>
              <w:szCs w:val="22"/>
              <w:lang w:val="es-MX" w:eastAsia="es-MX"/>
            </w:rPr>
          </w:pPr>
          <w:hyperlink w:anchor="_Toc63941681" w:history="1">
            <w:r w:rsidR="00667201" w:rsidRPr="00470CAC">
              <w:rPr>
                <w:rStyle w:val="Hipervnculo"/>
                <w:rFonts w:ascii="Palatino Linotype" w:hAnsi="Palatino Linotype"/>
                <w:noProof/>
              </w:rPr>
              <w:t>PRIMERO. De la competencia</w:t>
            </w:r>
            <w:r w:rsidR="00667201" w:rsidRPr="00470CAC">
              <w:rPr>
                <w:rFonts w:ascii="Palatino Linotype" w:hAnsi="Palatino Linotype"/>
                <w:noProof/>
                <w:webHidden/>
              </w:rPr>
              <w:tab/>
            </w:r>
            <w:r w:rsidR="00667201" w:rsidRPr="00470CAC">
              <w:rPr>
                <w:rFonts w:ascii="Palatino Linotype" w:hAnsi="Palatino Linotype"/>
                <w:noProof/>
                <w:webHidden/>
              </w:rPr>
              <w:fldChar w:fldCharType="begin"/>
            </w:r>
            <w:r w:rsidR="00667201" w:rsidRPr="00470CAC">
              <w:rPr>
                <w:rFonts w:ascii="Palatino Linotype" w:hAnsi="Palatino Linotype"/>
                <w:noProof/>
                <w:webHidden/>
              </w:rPr>
              <w:instrText xml:space="preserve"> PAGEREF _Toc63941681 \h </w:instrText>
            </w:r>
            <w:r w:rsidR="00667201" w:rsidRPr="00470CAC">
              <w:rPr>
                <w:rFonts w:ascii="Palatino Linotype" w:hAnsi="Palatino Linotype"/>
                <w:noProof/>
                <w:webHidden/>
              </w:rPr>
            </w:r>
            <w:r w:rsidR="00667201" w:rsidRPr="00470CAC">
              <w:rPr>
                <w:rFonts w:ascii="Palatino Linotype" w:hAnsi="Palatino Linotype"/>
                <w:noProof/>
                <w:webHidden/>
              </w:rPr>
              <w:fldChar w:fldCharType="separate"/>
            </w:r>
            <w:r w:rsidR="00667201" w:rsidRPr="00470CAC">
              <w:rPr>
                <w:rFonts w:ascii="Palatino Linotype" w:hAnsi="Palatino Linotype"/>
                <w:noProof/>
                <w:webHidden/>
              </w:rPr>
              <w:t>10</w:t>
            </w:r>
            <w:r w:rsidR="00667201" w:rsidRPr="00470CAC">
              <w:rPr>
                <w:rFonts w:ascii="Palatino Linotype" w:hAnsi="Palatino Linotype"/>
                <w:noProof/>
                <w:webHidden/>
              </w:rPr>
              <w:fldChar w:fldCharType="end"/>
            </w:r>
          </w:hyperlink>
        </w:p>
        <w:p w14:paraId="5F961EB5" w14:textId="77777777" w:rsidR="00667201" w:rsidRPr="00470CAC" w:rsidRDefault="007D3EE3">
          <w:pPr>
            <w:pStyle w:val="TDC2"/>
            <w:rPr>
              <w:rFonts w:ascii="Palatino Linotype" w:hAnsi="Palatino Linotype"/>
              <w:noProof/>
              <w:sz w:val="22"/>
              <w:szCs w:val="22"/>
              <w:lang w:val="es-MX" w:eastAsia="es-MX"/>
            </w:rPr>
          </w:pPr>
          <w:hyperlink w:anchor="_Toc63941682" w:history="1">
            <w:r w:rsidR="00667201" w:rsidRPr="00470CAC">
              <w:rPr>
                <w:rStyle w:val="Hipervnculo"/>
                <w:rFonts w:ascii="Palatino Linotype" w:hAnsi="Palatino Linotype"/>
                <w:noProof/>
              </w:rPr>
              <w:t>SEGUNDO. De la oportunidad y procedencia.</w:t>
            </w:r>
            <w:r w:rsidR="00667201" w:rsidRPr="00470CAC">
              <w:rPr>
                <w:rFonts w:ascii="Palatino Linotype" w:hAnsi="Palatino Linotype"/>
                <w:noProof/>
                <w:webHidden/>
              </w:rPr>
              <w:tab/>
            </w:r>
            <w:r w:rsidR="00667201" w:rsidRPr="00470CAC">
              <w:rPr>
                <w:rFonts w:ascii="Palatino Linotype" w:hAnsi="Palatino Linotype"/>
                <w:noProof/>
                <w:webHidden/>
              </w:rPr>
              <w:fldChar w:fldCharType="begin"/>
            </w:r>
            <w:r w:rsidR="00667201" w:rsidRPr="00470CAC">
              <w:rPr>
                <w:rFonts w:ascii="Palatino Linotype" w:hAnsi="Palatino Linotype"/>
                <w:noProof/>
                <w:webHidden/>
              </w:rPr>
              <w:instrText xml:space="preserve"> PAGEREF _Toc63941682 \h </w:instrText>
            </w:r>
            <w:r w:rsidR="00667201" w:rsidRPr="00470CAC">
              <w:rPr>
                <w:rFonts w:ascii="Palatino Linotype" w:hAnsi="Palatino Linotype"/>
                <w:noProof/>
                <w:webHidden/>
              </w:rPr>
            </w:r>
            <w:r w:rsidR="00667201" w:rsidRPr="00470CAC">
              <w:rPr>
                <w:rFonts w:ascii="Palatino Linotype" w:hAnsi="Palatino Linotype"/>
                <w:noProof/>
                <w:webHidden/>
              </w:rPr>
              <w:fldChar w:fldCharType="separate"/>
            </w:r>
            <w:r w:rsidR="00667201" w:rsidRPr="00470CAC">
              <w:rPr>
                <w:rFonts w:ascii="Palatino Linotype" w:hAnsi="Palatino Linotype"/>
                <w:noProof/>
                <w:webHidden/>
              </w:rPr>
              <w:t>11</w:t>
            </w:r>
            <w:r w:rsidR="00667201" w:rsidRPr="00470CAC">
              <w:rPr>
                <w:rFonts w:ascii="Palatino Linotype" w:hAnsi="Palatino Linotype"/>
                <w:noProof/>
                <w:webHidden/>
              </w:rPr>
              <w:fldChar w:fldCharType="end"/>
            </w:r>
          </w:hyperlink>
        </w:p>
        <w:p w14:paraId="1D24EB82" w14:textId="77777777" w:rsidR="00667201" w:rsidRPr="00470CAC" w:rsidRDefault="007D3EE3">
          <w:pPr>
            <w:pStyle w:val="TDC2"/>
            <w:rPr>
              <w:rFonts w:ascii="Palatino Linotype" w:hAnsi="Palatino Linotype"/>
              <w:noProof/>
              <w:sz w:val="22"/>
              <w:szCs w:val="22"/>
              <w:lang w:val="es-MX" w:eastAsia="es-MX"/>
            </w:rPr>
          </w:pPr>
          <w:hyperlink w:anchor="_Toc63941683" w:history="1">
            <w:r w:rsidR="00667201" w:rsidRPr="00470CAC">
              <w:rPr>
                <w:rStyle w:val="Hipervnculo"/>
                <w:rFonts w:ascii="Palatino Linotype" w:hAnsi="Palatino Linotype"/>
                <w:noProof/>
              </w:rPr>
              <w:t xml:space="preserve">TERCERO. Del planteamiento de la </w:t>
            </w:r>
            <w:r w:rsidR="00667201" w:rsidRPr="00470CAC">
              <w:rPr>
                <w:rStyle w:val="Hipervnculo"/>
                <w:rFonts w:ascii="Palatino Linotype" w:hAnsi="Palatino Linotype"/>
                <w:i/>
                <w:noProof/>
              </w:rPr>
              <w:t>Litis</w:t>
            </w:r>
            <w:r w:rsidR="00667201" w:rsidRPr="00470CAC">
              <w:rPr>
                <w:rStyle w:val="Hipervnculo"/>
                <w:rFonts w:ascii="Palatino Linotype" w:hAnsi="Palatino Linotype"/>
                <w:noProof/>
              </w:rPr>
              <w:t>.</w:t>
            </w:r>
            <w:r w:rsidR="00667201" w:rsidRPr="00470CAC">
              <w:rPr>
                <w:rFonts w:ascii="Palatino Linotype" w:hAnsi="Palatino Linotype"/>
                <w:noProof/>
                <w:webHidden/>
              </w:rPr>
              <w:tab/>
            </w:r>
            <w:r w:rsidR="00667201" w:rsidRPr="00470CAC">
              <w:rPr>
                <w:rFonts w:ascii="Palatino Linotype" w:hAnsi="Palatino Linotype"/>
                <w:noProof/>
                <w:webHidden/>
              </w:rPr>
              <w:fldChar w:fldCharType="begin"/>
            </w:r>
            <w:r w:rsidR="00667201" w:rsidRPr="00470CAC">
              <w:rPr>
                <w:rFonts w:ascii="Palatino Linotype" w:hAnsi="Palatino Linotype"/>
                <w:noProof/>
                <w:webHidden/>
              </w:rPr>
              <w:instrText xml:space="preserve"> PAGEREF _Toc63941683 \h </w:instrText>
            </w:r>
            <w:r w:rsidR="00667201" w:rsidRPr="00470CAC">
              <w:rPr>
                <w:rFonts w:ascii="Palatino Linotype" w:hAnsi="Palatino Linotype"/>
                <w:noProof/>
                <w:webHidden/>
              </w:rPr>
            </w:r>
            <w:r w:rsidR="00667201" w:rsidRPr="00470CAC">
              <w:rPr>
                <w:rFonts w:ascii="Palatino Linotype" w:hAnsi="Palatino Linotype"/>
                <w:noProof/>
                <w:webHidden/>
              </w:rPr>
              <w:fldChar w:fldCharType="separate"/>
            </w:r>
            <w:r w:rsidR="00667201" w:rsidRPr="00470CAC">
              <w:rPr>
                <w:rFonts w:ascii="Palatino Linotype" w:hAnsi="Palatino Linotype"/>
                <w:noProof/>
                <w:webHidden/>
              </w:rPr>
              <w:t>13</w:t>
            </w:r>
            <w:r w:rsidR="00667201" w:rsidRPr="00470CAC">
              <w:rPr>
                <w:rFonts w:ascii="Palatino Linotype" w:hAnsi="Palatino Linotype"/>
                <w:noProof/>
                <w:webHidden/>
              </w:rPr>
              <w:fldChar w:fldCharType="end"/>
            </w:r>
          </w:hyperlink>
        </w:p>
        <w:p w14:paraId="2C6BA754" w14:textId="77777777" w:rsidR="00667201" w:rsidRPr="00470CAC" w:rsidRDefault="007D3EE3">
          <w:pPr>
            <w:pStyle w:val="TDC2"/>
            <w:rPr>
              <w:rFonts w:ascii="Palatino Linotype" w:hAnsi="Palatino Linotype"/>
              <w:noProof/>
              <w:sz w:val="22"/>
              <w:szCs w:val="22"/>
              <w:lang w:val="es-MX" w:eastAsia="es-MX"/>
            </w:rPr>
          </w:pPr>
          <w:hyperlink w:anchor="_Toc63941684" w:history="1">
            <w:r w:rsidR="00667201" w:rsidRPr="00470CAC">
              <w:rPr>
                <w:rStyle w:val="Hipervnculo"/>
                <w:rFonts w:ascii="Palatino Linotype" w:hAnsi="Palatino Linotype" w:cs="Arial"/>
                <w:noProof/>
              </w:rPr>
              <w:t>CUARTO. Estudio y Resolución del asunto.</w:t>
            </w:r>
            <w:r w:rsidR="00667201" w:rsidRPr="00470CAC">
              <w:rPr>
                <w:rFonts w:ascii="Palatino Linotype" w:hAnsi="Palatino Linotype"/>
                <w:noProof/>
                <w:webHidden/>
              </w:rPr>
              <w:tab/>
            </w:r>
            <w:r w:rsidR="00667201" w:rsidRPr="00470CAC">
              <w:rPr>
                <w:rFonts w:ascii="Palatino Linotype" w:hAnsi="Palatino Linotype"/>
                <w:noProof/>
                <w:webHidden/>
              </w:rPr>
              <w:fldChar w:fldCharType="begin"/>
            </w:r>
            <w:r w:rsidR="00667201" w:rsidRPr="00470CAC">
              <w:rPr>
                <w:rFonts w:ascii="Palatino Linotype" w:hAnsi="Palatino Linotype"/>
                <w:noProof/>
                <w:webHidden/>
              </w:rPr>
              <w:instrText xml:space="preserve"> PAGEREF _Toc63941684 \h </w:instrText>
            </w:r>
            <w:r w:rsidR="00667201" w:rsidRPr="00470CAC">
              <w:rPr>
                <w:rFonts w:ascii="Palatino Linotype" w:hAnsi="Palatino Linotype"/>
                <w:noProof/>
                <w:webHidden/>
              </w:rPr>
            </w:r>
            <w:r w:rsidR="00667201" w:rsidRPr="00470CAC">
              <w:rPr>
                <w:rFonts w:ascii="Palatino Linotype" w:hAnsi="Palatino Linotype"/>
                <w:noProof/>
                <w:webHidden/>
              </w:rPr>
              <w:fldChar w:fldCharType="separate"/>
            </w:r>
            <w:r w:rsidR="00667201" w:rsidRPr="00470CAC">
              <w:rPr>
                <w:rFonts w:ascii="Palatino Linotype" w:hAnsi="Palatino Linotype"/>
                <w:noProof/>
                <w:webHidden/>
              </w:rPr>
              <w:t>15</w:t>
            </w:r>
            <w:r w:rsidR="00667201" w:rsidRPr="00470CAC">
              <w:rPr>
                <w:rFonts w:ascii="Palatino Linotype" w:hAnsi="Palatino Linotype"/>
                <w:noProof/>
                <w:webHidden/>
              </w:rPr>
              <w:fldChar w:fldCharType="end"/>
            </w:r>
          </w:hyperlink>
        </w:p>
        <w:p w14:paraId="38FF17D5" w14:textId="77777777" w:rsidR="00667201" w:rsidRPr="00470CAC" w:rsidRDefault="007D3EE3">
          <w:pPr>
            <w:pStyle w:val="TDC2"/>
            <w:rPr>
              <w:rFonts w:ascii="Palatino Linotype" w:hAnsi="Palatino Linotype"/>
              <w:noProof/>
              <w:sz w:val="22"/>
              <w:szCs w:val="22"/>
              <w:lang w:val="es-MX" w:eastAsia="es-MX"/>
            </w:rPr>
          </w:pPr>
          <w:hyperlink w:anchor="_Toc63941685" w:history="1">
            <w:r w:rsidR="00667201" w:rsidRPr="00470CAC">
              <w:rPr>
                <w:rStyle w:val="Hipervnculo"/>
                <w:rFonts w:ascii="Palatino Linotype" w:hAnsi="Palatino Linotype"/>
                <w:noProof/>
              </w:rPr>
              <w:t>I.</w:t>
            </w:r>
            <w:r w:rsidR="00667201" w:rsidRPr="00470CAC">
              <w:rPr>
                <w:rFonts w:ascii="Palatino Linotype" w:hAnsi="Palatino Linotype"/>
                <w:noProof/>
                <w:sz w:val="22"/>
                <w:szCs w:val="22"/>
                <w:lang w:val="es-MX" w:eastAsia="es-MX"/>
              </w:rPr>
              <w:tab/>
            </w:r>
            <w:r w:rsidR="00667201" w:rsidRPr="00470CAC">
              <w:rPr>
                <w:rStyle w:val="Hipervnculo"/>
                <w:rFonts w:ascii="Palatino Linotype" w:hAnsi="Palatino Linotype"/>
                <w:noProof/>
              </w:rPr>
              <w:t>Cuestiones de previo y especial pronunciamiento.</w:t>
            </w:r>
            <w:r w:rsidR="00667201" w:rsidRPr="00470CAC">
              <w:rPr>
                <w:rFonts w:ascii="Palatino Linotype" w:hAnsi="Palatino Linotype"/>
                <w:noProof/>
                <w:webHidden/>
              </w:rPr>
              <w:tab/>
            </w:r>
            <w:r w:rsidR="00667201" w:rsidRPr="00470CAC">
              <w:rPr>
                <w:rFonts w:ascii="Palatino Linotype" w:hAnsi="Palatino Linotype"/>
                <w:noProof/>
                <w:webHidden/>
              </w:rPr>
              <w:fldChar w:fldCharType="begin"/>
            </w:r>
            <w:r w:rsidR="00667201" w:rsidRPr="00470CAC">
              <w:rPr>
                <w:rFonts w:ascii="Palatino Linotype" w:hAnsi="Palatino Linotype"/>
                <w:noProof/>
                <w:webHidden/>
              </w:rPr>
              <w:instrText xml:space="preserve"> PAGEREF _Toc63941685 \h </w:instrText>
            </w:r>
            <w:r w:rsidR="00667201" w:rsidRPr="00470CAC">
              <w:rPr>
                <w:rFonts w:ascii="Palatino Linotype" w:hAnsi="Palatino Linotype"/>
                <w:noProof/>
                <w:webHidden/>
              </w:rPr>
            </w:r>
            <w:r w:rsidR="00667201" w:rsidRPr="00470CAC">
              <w:rPr>
                <w:rFonts w:ascii="Palatino Linotype" w:hAnsi="Palatino Linotype"/>
                <w:noProof/>
                <w:webHidden/>
              </w:rPr>
              <w:fldChar w:fldCharType="separate"/>
            </w:r>
            <w:r w:rsidR="00667201" w:rsidRPr="00470CAC">
              <w:rPr>
                <w:rFonts w:ascii="Palatino Linotype" w:hAnsi="Palatino Linotype"/>
                <w:noProof/>
                <w:webHidden/>
              </w:rPr>
              <w:t>15</w:t>
            </w:r>
            <w:r w:rsidR="00667201" w:rsidRPr="00470CAC">
              <w:rPr>
                <w:rFonts w:ascii="Palatino Linotype" w:hAnsi="Palatino Linotype"/>
                <w:noProof/>
                <w:webHidden/>
              </w:rPr>
              <w:fldChar w:fldCharType="end"/>
            </w:r>
          </w:hyperlink>
        </w:p>
        <w:p w14:paraId="2D4229CF" w14:textId="77777777" w:rsidR="00667201" w:rsidRPr="00470CAC" w:rsidRDefault="007D3EE3">
          <w:pPr>
            <w:pStyle w:val="TDC2"/>
            <w:rPr>
              <w:rFonts w:ascii="Palatino Linotype" w:hAnsi="Palatino Linotype"/>
              <w:noProof/>
              <w:sz w:val="22"/>
              <w:szCs w:val="22"/>
              <w:lang w:val="es-MX" w:eastAsia="es-MX"/>
            </w:rPr>
          </w:pPr>
          <w:hyperlink w:anchor="_Toc63941686" w:history="1">
            <w:r w:rsidR="00667201" w:rsidRPr="00470CAC">
              <w:rPr>
                <w:rStyle w:val="Hipervnculo"/>
                <w:rFonts w:ascii="Palatino Linotype" w:hAnsi="Palatino Linotype"/>
                <w:noProof/>
              </w:rPr>
              <w:t>II.</w:t>
            </w:r>
            <w:r w:rsidR="00667201" w:rsidRPr="00470CAC">
              <w:rPr>
                <w:rFonts w:ascii="Palatino Linotype" w:hAnsi="Palatino Linotype"/>
                <w:noProof/>
                <w:sz w:val="22"/>
                <w:szCs w:val="22"/>
                <w:lang w:val="es-MX" w:eastAsia="es-MX"/>
              </w:rPr>
              <w:tab/>
            </w:r>
            <w:r w:rsidR="00667201" w:rsidRPr="00470CAC">
              <w:rPr>
                <w:rStyle w:val="Hipervnculo"/>
                <w:rFonts w:ascii="Palatino Linotype" w:hAnsi="Palatino Linotype"/>
                <w:noProof/>
              </w:rPr>
              <w:t>De las respuestas otorgadas por el SUJETO OBLIGADO.</w:t>
            </w:r>
            <w:r w:rsidR="00667201" w:rsidRPr="00470CAC">
              <w:rPr>
                <w:rFonts w:ascii="Palatino Linotype" w:hAnsi="Palatino Linotype"/>
                <w:noProof/>
                <w:webHidden/>
              </w:rPr>
              <w:tab/>
            </w:r>
            <w:r w:rsidR="00667201" w:rsidRPr="00470CAC">
              <w:rPr>
                <w:rFonts w:ascii="Palatino Linotype" w:hAnsi="Palatino Linotype"/>
                <w:noProof/>
                <w:webHidden/>
              </w:rPr>
              <w:fldChar w:fldCharType="begin"/>
            </w:r>
            <w:r w:rsidR="00667201" w:rsidRPr="00470CAC">
              <w:rPr>
                <w:rFonts w:ascii="Palatino Linotype" w:hAnsi="Palatino Linotype"/>
                <w:noProof/>
                <w:webHidden/>
              </w:rPr>
              <w:instrText xml:space="preserve"> PAGEREF _Toc63941686 \h </w:instrText>
            </w:r>
            <w:r w:rsidR="00667201" w:rsidRPr="00470CAC">
              <w:rPr>
                <w:rFonts w:ascii="Palatino Linotype" w:hAnsi="Palatino Linotype"/>
                <w:noProof/>
                <w:webHidden/>
              </w:rPr>
            </w:r>
            <w:r w:rsidR="00667201" w:rsidRPr="00470CAC">
              <w:rPr>
                <w:rFonts w:ascii="Palatino Linotype" w:hAnsi="Palatino Linotype"/>
                <w:noProof/>
                <w:webHidden/>
              </w:rPr>
              <w:fldChar w:fldCharType="separate"/>
            </w:r>
            <w:r w:rsidR="00667201" w:rsidRPr="00470CAC">
              <w:rPr>
                <w:rFonts w:ascii="Palatino Linotype" w:hAnsi="Palatino Linotype"/>
                <w:noProof/>
                <w:webHidden/>
              </w:rPr>
              <w:t>20</w:t>
            </w:r>
            <w:r w:rsidR="00667201" w:rsidRPr="00470CAC">
              <w:rPr>
                <w:rFonts w:ascii="Palatino Linotype" w:hAnsi="Palatino Linotype"/>
                <w:noProof/>
                <w:webHidden/>
              </w:rPr>
              <w:fldChar w:fldCharType="end"/>
            </w:r>
          </w:hyperlink>
        </w:p>
        <w:p w14:paraId="5E4AC576" w14:textId="77777777" w:rsidR="00667201" w:rsidRPr="00470CAC" w:rsidRDefault="007D3EE3">
          <w:pPr>
            <w:pStyle w:val="TDC1"/>
            <w:rPr>
              <w:rFonts w:ascii="Palatino Linotype" w:hAnsi="Palatino Linotype"/>
              <w:noProof/>
              <w:sz w:val="22"/>
              <w:szCs w:val="22"/>
              <w:lang w:val="es-MX" w:eastAsia="es-MX"/>
            </w:rPr>
          </w:pPr>
          <w:hyperlink w:anchor="_Toc63941687" w:history="1">
            <w:r w:rsidR="00667201" w:rsidRPr="00470CAC">
              <w:rPr>
                <w:rStyle w:val="Hipervnculo"/>
                <w:rFonts w:ascii="Palatino Linotype" w:hAnsi="Palatino Linotype"/>
                <w:noProof/>
              </w:rPr>
              <w:t>QUINTO. De la versión pública.</w:t>
            </w:r>
            <w:r w:rsidR="00667201" w:rsidRPr="00470CAC">
              <w:rPr>
                <w:rFonts w:ascii="Palatino Linotype" w:hAnsi="Palatino Linotype"/>
                <w:noProof/>
                <w:webHidden/>
              </w:rPr>
              <w:tab/>
            </w:r>
            <w:r w:rsidR="00667201" w:rsidRPr="00470CAC">
              <w:rPr>
                <w:rFonts w:ascii="Palatino Linotype" w:hAnsi="Palatino Linotype"/>
                <w:noProof/>
                <w:webHidden/>
              </w:rPr>
              <w:fldChar w:fldCharType="begin"/>
            </w:r>
            <w:r w:rsidR="00667201" w:rsidRPr="00470CAC">
              <w:rPr>
                <w:rFonts w:ascii="Palatino Linotype" w:hAnsi="Palatino Linotype"/>
                <w:noProof/>
                <w:webHidden/>
              </w:rPr>
              <w:instrText xml:space="preserve"> PAGEREF _Toc63941687 \h </w:instrText>
            </w:r>
            <w:r w:rsidR="00667201" w:rsidRPr="00470CAC">
              <w:rPr>
                <w:rFonts w:ascii="Palatino Linotype" w:hAnsi="Palatino Linotype"/>
                <w:noProof/>
                <w:webHidden/>
              </w:rPr>
            </w:r>
            <w:r w:rsidR="00667201" w:rsidRPr="00470CAC">
              <w:rPr>
                <w:rFonts w:ascii="Palatino Linotype" w:hAnsi="Palatino Linotype"/>
                <w:noProof/>
                <w:webHidden/>
              </w:rPr>
              <w:fldChar w:fldCharType="separate"/>
            </w:r>
            <w:r w:rsidR="00667201" w:rsidRPr="00470CAC">
              <w:rPr>
                <w:rFonts w:ascii="Palatino Linotype" w:hAnsi="Palatino Linotype"/>
                <w:noProof/>
                <w:webHidden/>
              </w:rPr>
              <w:t>32</w:t>
            </w:r>
            <w:r w:rsidR="00667201" w:rsidRPr="00470CAC">
              <w:rPr>
                <w:rFonts w:ascii="Palatino Linotype" w:hAnsi="Palatino Linotype"/>
                <w:noProof/>
                <w:webHidden/>
              </w:rPr>
              <w:fldChar w:fldCharType="end"/>
            </w:r>
          </w:hyperlink>
        </w:p>
        <w:p w14:paraId="758622D8" w14:textId="77777777" w:rsidR="00667201" w:rsidRPr="00470CAC" w:rsidRDefault="007D3EE3">
          <w:pPr>
            <w:pStyle w:val="TDC2"/>
            <w:rPr>
              <w:rFonts w:ascii="Palatino Linotype" w:hAnsi="Palatino Linotype"/>
              <w:noProof/>
              <w:sz w:val="22"/>
              <w:szCs w:val="22"/>
              <w:lang w:val="es-MX" w:eastAsia="es-MX"/>
            </w:rPr>
          </w:pPr>
          <w:hyperlink w:anchor="_Toc63941688" w:history="1">
            <w:r w:rsidR="00667201" w:rsidRPr="00470CAC">
              <w:rPr>
                <w:rStyle w:val="Hipervnculo"/>
                <w:rFonts w:ascii="Palatino Linotype" w:hAnsi="Palatino Linotype"/>
                <w:noProof/>
              </w:rPr>
              <w:t>Requisitos de fondo del acuerdo de clasificación.</w:t>
            </w:r>
            <w:r w:rsidR="00667201" w:rsidRPr="00470CAC">
              <w:rPr>
                <w:rFonts w:ascii="Palatino Linotype" w:hAnsi="Palatino Linotype"/>
                <w:noProof/>
                <w:webHidden/>
              </w:rPr>
              <w:tab/>
            </w:r>
            <w:r w:rsidR="00667201" w:rsidRPr="00470CAC">
              <w:rPr>
                <w:rFonts w:ascii="Palatino Linotype" w:hAnsi="Palatino Linotype"/>
                <w:noProof/>
                <w:webHidden/>
              </w:rPr>
              <w:fldChar w:fldCharType="begin"/>
            </w:r>
            <w:r w:rsidR="00667201" w:rsidRPr="00470CAC">
              <w:rPr>
                <w:rFonts w:ascii="Palatino Linotype" w:hAnsi="Palatino Linotype"/>
                <w:noProof/>
                <w:webHidden/>
              </w:rPr>
              <w:instrText xml:space="preserve"> PAGEREF _Toc63941688 \h </w:instrText>
            </w:r>
            <w:r w:rsidR="00667201" w:rsidRPr="00470CAC">
              <w:rPr>
                <w:rFonts w:ascii="Palatino Linotype" w:hAnsi="Palatino Linotype"/>
                <w:noProof/>
                <w:webHidden/>
              </w:rPr>
            </w:r>
            <w:r w:rsidR="00667201" w:rsidRPr="00470CAC">
              <w:rPr>
                <w:rFonts w:ascii="Palatino Linotype" w:hAnsi="Palatino Linotype"/>
                <w:noProof/>
                <w:webHidden/>
              </w:rPr>
              <w:fldChar w:fldCharType="separate"/>
            </w:r>
            <w:r w:rsidR="00667201" w:rsidRPr="00470CAC">
              <w:rPr>
                <w:rFonts w:ascii="Palatino Linotype" w:hAnsi="Palatino Linotype"/>
                <w:noProof/>
                <w:webHidden/>
              </w:rPr>
              <w:t>35</w:t>
            </w:r>
            <w:r w:rsidR="00667201" w:rsidRPr="00470CAC">
              <w:rPr>
                <w:rFonts w:ascii="Palatino Linotype" w:hAnsi="Palatino Linotype"/>
                <w:noProof/>
                <w:webHidden/>
              </w:rPr>
              <w:fldChar w:fldCharType="end"/>
            </w:r>
          </w:hyperlink>
        </w:p>
        <w:p w14:paraId="35F3B6A6" w14:textId="77777777" w:rsidR="00667201" w:rsidRPr="00470CAC" w:rsidRDefault="007D3EE3">
          <w:pPr>
            <w:pStyle w:val="TDC1"/>
            <w:rPr>
              <w:rFonts w:ascii="Palatino Linotype" w:hAnsi="Palatino Linotype"/>
              <w:noProof/>
              <w:sz w:val="22"/>
              <w:szCs w:val="22"/>
              <w:lang w:val="es-MX" w:eastAsia="es-MX"/>
            </w:rPr>
          </w:pPr>
          <w:hyperlink w:anchor="_Toc63941689" w:history="1">
            <w:r w:rsidR="00667201" w:rsidRPr="00470CAC">
              <w:rPr>
                <w:rStyle w:val="Hipervnculo"/>
                <w:rFonts w:ascii="Palatino Linotype" w:eastAsia="Calibri" w:hAnsi="Palatino Linotype"/>
                <w:noProof/>
                <w:lang w:val="es-ES"/>
              </w:rPr>
              <w:t>R E S O L U T I V O S</w:t>
            </w:r>
            <w:r w:rsidR="00667201" w:rsidRPr="00470CAC">
              <w:rPr>
                <w:rFonts w:ascii="Palatino Linotype" w:hAnsi="Palatino Linotype"/>
                <w:noProof/>
                <w:webHidden/>
              </w:rPr>
              <w:tab/>
            </w:r>
            <w:r w:rsidR="00667201" w:rsidRPr="00470CAC">
              <w:rPr>
                <w:rFonts w:ascii="Palatino Linotype" w:hAnsi="Palatino Linotype"/>
                <w:noProof/>
                <w:webHidden/>
              </w:rPr>
              <w:fldChar w:fldCharType="begin"/>
            </w:r>
            <w:r w:rsidR="00667201" w:rsidRPr="00470CAC">
              <w:rPr>
                <w:rFonts w:ascii="Palatino Linotype" w:hAnsi="Palatino Linotype"/>
                <w:noProof/>
                <w:webHidden/>
              </w:rPr>
              <w:instrText xml:space="preserve"> PAGEREF _Toc63941689 \h </w:instrText>
            </w:r>
            <w:r w:rsidR="00667201" w:rsidRPr="00470CAC">
              <w:rPr>
                <w:rFonts w:ascii="Palatino Linotype" w:hAnsi="Palatino Linotype"/>
                <w:noProof/>
                <w:webHidden/>
              </w:rPr>
            </w:r>
            <w:r w:rsidR="00667201" w:rsidRPr="00470CAC">
              <w:rPr>
                <w:rFonts w:ascii="Palatino Linotype" w:hAnsi="Palatino Linotype"/>
                <w:noProof/>
                <w:webHidden/>
              </w:rPr>
              <w:fldChar w:fldCharType="separate"/>
            </w:r>
            <w:r w:rsidR="00667201" w:rsidRPr="00470CAC">
              <w:rPr>
                <w:rFonts w:ascii="Palatino Linotype" w:hAnsi="Palatino Linotype"/>
                <w:noProof/>
                <w:webHidden/>
              </w:rPr>
              <w:t>41</w:t>
            </w:r>
            <w:r w:rsidR="00667201" w:rsidRPr="00470CAC">
              <w:rPr>
                <w:rFonts w:ascii="Palatino Linotype" w:hAnsi="Palatino Linotype"/>
                <w:noProof/>
                <w:webHidden/>
              </w:rPr>
              <w:fldChar w:fldCharType="end"/>
            </w:r>
          </w:hyperlink>
        </w:p>
        <w:p w14:paraId="65149695" w14:textId="77777777" w:rsidR="00E00AB3" w:rsidRPr="00470CAC" w:rsidRDefault="0011338C" w:rsidP="00F62148">
          <w:pPr>
            <w:spacing w:line="360" w:lineRule="auto"/>
            <w:ind w:left="284"/>
            <w:rPr>
              <w:rStyle w:val="Hipervnculo"/>
              <w:rFonts w:ascii="Palatino Linotype" w:hAnsi="Palatino Linotype"/>
              <w:noProof/>
            </w:rPr>
          </w:pPr>
          <w:r w:rsidRPr="00470CAC">
            <w:rPr>
              <w:rStyle w:val="Hipervnculo"/>
              <w:rFonts w:ascii="Palatino Linotype" w:hAnsi="Palatino Linotype"/>
              <w:noProof/>
            </w:rPr>
            <w:fldChar w:fldCharType="end"/>
          </w:r>
        </w:p>
        <w:p w14:paraId="5ED1828F" w14:textId="532EDAE0" w:rsidR="00630609" w:rsidRPr="00470CAC" w:rsidRDefault="00E00AB3" w:rsidP="009A7623">
          <w:pPr>
            <w:rPr>
              <w:noProof/>
              <w:color w:val="0000FF" w:themeColor="hyperlink"/>
              <w:sz w:val="22"/>
              <w:szCs w:val="22"/>
              <w:u w:val="single"/>
            </w:rPr>
          </w:pPr>
          <w:r w:rsidRPr="00470CAC">
            <w:rPr>
              <w:rStyle w:val="Hipervnculo"/>
              <w:noProof/>
              <w:sz w:val="22"/>
              <w:szCs w:val="22"/>
            </w:rPr>
            <w:br w:type="page"/>
          </w:r>
        </w:p>
      </w:sdtContent>
    </w:sdt>
    <w:p w14:paraId="5726B412" w14:textId="3B00477F" w:rsidR="00863D31" w:rsidRPr="00470CAC" w:rsidRDefault="00863D31" w:rsidP="00863D31">
      <w:pPr>
        <w:tabs>
          <w:tab w:val="left" w:pos="3465"/>
        </w:tabs>
        <w:spacing w:before="240" w:after="360" w:line="360" w:lineRule="auto"/>
        <w:jc w:val="both"/>
        <w:rPr>
          <w:rFonts w:ascii="Palatino Linotype" w:hAnsi="Palatino Linotype"/>
          <w:color w:val="000000" w:themeColor="text1"/>
        </w:rPr>
      </w:pPr>
      <w:r w:rsidRPr="00470CAC">
        <w:rPr>
          <w:rFonts w:ascii="Palatino Linotype" w:hAnsi="Palatino Linotype"/>
          <w:color w:val="000000" w:themeColor="text1"/>
        </w:rPr>
        <w:lastRenderedPageBreak/>
        <w:t>Resolución del Pleno del Instituto de Transparencia, Acceso a la Información Pública y Protección de Datos Personales del Estado de México y Municipios, con domicilio en Metepec, Estado de México; de</w:t>
      </w:r>
      <w:r w:rsidR="00470CAC" w:rsidRPr="00470CAC">
        <w:rPr>
          <w:rFonts w:ascii="Palatino Linotype" w:hAnsi="Palatino Linotype"/>
          <w:color w:val="000000" w:themeColor="text1"/>
        </w:rPr>
        <w:t xml:space="preserve"> fecha</w:t>
      </w:r>
      <w:r w:rsidRPr="00470CAC">
        <w:rPr>
          <w:rFonts w:ascii="Palatino Linotype" w:hAnsi="Palatino Linotype"/>
          <w:color w:val="000000" w:themeColor="text1"/>
        </w:rPr>
        <w:t xml:space="preserve"> </w:t>
      </w:r>
      <w:r w:rsidR="00470CAC" w:rsidRPr="00470CAC">
        <w:rPr>
          <w:rFonts w:ascii="Palatino Linotype" w:hAnsi="Palatino Linotype"/>
          <w:color w:val="000000" w:themeColor="text1"/>
          <w:lang w:val="es-MX"/>
        </w:rPr>
        <w:t>diecisiete</w:t>
      </w:r>
      <w:r w:rsidRPr="00470CAC">
        <w:rPr>
          <w:rFonts w:ascii="Palatino Linotype" w:hAnsi="Palatino Linotype"/>
          <w:color w:val="000000" w:themeColor="text1"/>
          <w:lang w:val="es-MX"/>
        </w:rPr>
        <w:t xml:space="preserve"> (</w:t>
      </w:r>
      <w:r w:rsidR="00470CAC" w:rsidRPr="00470CAC">
        <w:rPr>
          <w:rFonts w:ascii="Palatino Linotype" w:hAnsi="Palatino Linotype"/>
          <w:color w:val="000000" w:themeColor="text1"/>
          <w:lang w:val="es-MX"/>
        </w:rPr>
        <w:t>17</w:t>
      </w:r>
      <w:r w:rsidRPr="00470CAC">
        <w:rPr>
          <w:rFonts w:ascii="Palatino Linotype" w:hAnsi="Palatino Linotype"/>
          <w:color w:val="000000" w:themeColor="text1"/>
          <w:lang w:val="es-MX"/>
        </w:rPr>
        <w:t xml:space="preserve">) de </w:t>
      </w:r>
      <w:r w:rsidR="00DE7AC9" w:rsidRPr="00470CAC">
        <w:rPr>
          <w:rFonts w:ascii="Palatino Linotype" w:hAnsi="Palatino Linotype"/>
          <w:color w:val="000000" w:themeColor="text1"/>
          <w:lang w:val="es-MX"/>
        </w:rPr>
        <w:t>febrero de dos mil veintiuno</w:t>
      </w:r>
      <w:r w:rsidRPr="00470CAC">
        <w:rPr>
          <w:rFonts w:ascii="Palatino Linotype" w:hAnsi="Palatino Linotype"/>
          <w:color w:val="000000" w:themeColor="text1"/>
        </w:rPr>
        <w:t>.</w:t>
      </w:r>
    </w:p>
    <w:p w14:paraId="02D6EDE9" w14:textId="181FF31B" w:rsidR="00863D31" w:rsidRPr="00470CAC" w:rsidRDefault="00863D31" w:rsidP="00863D31">
      <w:pPr>
        <w:spacing w:before="240" w:after="360" w:line="360" w:lineRule="auto"/>
        <w:jc w:val="both"/>
        <w:rPr>
          <w:rFonts w:ascii="Palatino Linotype" w:eastAsia="Times New Roman" w:hAnsi="Palatino Linotype" w:cs="Times New Roman"/>
          <w:color w:val="000000" w:themeColor="text1"/>
        </w:rPr>
      </w:pPr>
      <w:r w:rsidRPr="00470CAC">
        <w:rPr>
          <w:rFonts w:ascii="Palatino Linotype" w:hAnsi="Palatino Linotype"/>
          <w:b/>
          <w:color w:val="000000" w:themeColor="text1"/>
        </w:rPr>
        <w:t>VISTOS</w:t>
      </w:r>
      <w:r w:rsidRPr="00470CAC">
        <w:rPr>
          <w:rFonts w:ascii="Palatino Linotype" w:hAnsi="Palatino Linotype"/>
          <w:color w:val="000000" w:themeColor="text1"/>
        </w:rPr>
        <w:t xml:space="preserve"> los expedientes electrónicos formados con motivo de los recursos de revisión </w:t>
      </w:r>
      <w:r w:rsidR="00465D61" w:rsidRPr="00470CAC">
        <w:rPr>
          <w:rFonts w:ascii="Palatino Linotype" w:hAnsi="Palatino Linotype"/>
          <w:b/>
          <w:bCs/>
          <w:color w:val="000000" w:themeColor="text1"/>
          <w:sz w:val="22"/>
          <w:szCs w:val="22"/>
        </w:rPr>
        <w:t>05318/INFOEM/IP/RR/2020</w:t>
      </w:r>
      <w:r w:rsidR="00DE7AC9" w:rsidRPr="00470CAC">
        <w:rPr>
          <w:rFonts w:ascii="Palatino Linotype" w:hAnsi="Palatino Linotype"/>
          <w:b/>
          <w:bCs/>
          <w:color w:val="000000" w:themeColor="text1"/>
          <w:sz w:val="22"/>
          <w:szCs w:val="22"/>
        </w:rPr>
        <w:t xml:space="preserve"> y </w:t>
      </w:r>
      <w:r w:rsidR="00465D61" w:rsidRPr="00470CAC">
        <w:rPr>
          <w:rFonts w:ascii="Palatino Linotype" w:hAnsi="Palatino Linotype"/>
          <w:b/>
          <w:bCs/>
          <w:color w:val="000000" w:themeColor="text1"/>
          <w:sz w:val="22"/>
          <w:szCs w:val="22"/>
        </w:rPr>
        <w:t>05319/INFOEM/IP/RR/2020</w:t>
      </w:r>
      <w:r w:rsidRPr="00470CAC">
        <w:rPr>
          <w:rFonts w:ascii="Palatino Linotype" w:hAnsi="Palatino Linotype"/>
          <w:b/>
          <w:bCs/>
          <w:color w:val="000000" w:themeColor="text1"/>
          <w:sz w:val="22"/>
          <w:szCs w:val="22"/>
        </w:rPr>
        <w:t>,</w:t>
      </w:r>
      <w:r w:rsidRPr="00470CAC">
        <w:rPr>
          <w:rFonts w:ascii="Palatino Linotype" w:eastAsia="Times New Roman" w:hAnsi="Palatino Linotype" w:cs="Arial"/>
          <w:bCs/>
          <w:color w:val="000000" w:themeColor="text1"/>
        </w:rPr>
        <w:t xml:space="preserve"> </w:t>
      </w:r>
      <w:r w:rsidRPr="00470CAC">
        <w:rPr>
          <w:rFonts w:ascii="Palatino Linotype" w:eastAsia="Times New Roman" w:hAnsi="Palatino Linotype" w:cs="Times New Roman"/>
          <w:color w:val="000000" w:themeColor="text1"/>
        </w:rPr>
        <w:t>promovidos por</w:t>
      </w:r>
      <w:r w:rsidR="00F321CC">
        <w:rPr>
          <w:rFonts w:ascii="Palatino Linotype" w:eastAsia="Times New Roman" w:hAnsi="Palatino Linotype" w:cs="Times New Roman"/>
          <w:color w:val="000000" w:themeColor="text1"/>
        </w:rPr>
        <w:t xml:space="preserve">          </w:t>
      </w:r>
      <w:r w:rsidRPr="00470CAC">
        <w:rPr>
          <w:rFonts w:ascii="Palatino Linotype" w:eastAsia="Times New Roman" w:hAnsi="Palatino Linotype" w:cs="Times New Roman"/>
          <w:color w:val="000000" w:themeColor="text1"/>
        </w:rPr>
        <w:t xml:space="preserve"> </w:t>
      </w:r>
      <w:r w:rsidR="00F321CC" w:rsidRPr="00F321CC">
        <w:rPr>
          <w:rFonts w:ascii="Palatino Linotype" w:hAnsi="Palatino Linotype"/>
          <w:b/>
          <w:color w:val="000000" w:themeColor="text1"/>
          <w:highlight w:val="black"/>
        </w:rPr>
        <w:t>------------------------------------------------------------------------------------</w:t>
      </w:r>
      <w:r w:rsidRPr="00470CAC">
        <w:rPr>
          <w:rFonts w:ascii="Palatino Linotype" w:eastAsia="Times New Roman" w:hAnsi="Palatino Linotype" w:cs="Times New Roman"/>
          <w:b/>
          <w:color w:val="000000" w:themeColor="text1"/>
        </w:rPr>
        <w:t xml:space="preserve">, </w:t>
      </w:r>
      <w:r w:rsidRPr="00470CAC">
        <w:rPr>
          <w:rFonts w:ascii="Palatino Linotype" w:eastAsia="Times New Roman" w:hAnsi="Palatino Linotype" w:cs="Arial"/>
          <w:color w:val="000000" w:themeColor="text1"/>
        </w:rPr>
        <w:t xml:space="preserve">en su calidad de </w:t>
      </w:r>
      <w:r w:rsidRPr="00470CAC">
        <w:rPr>
          <w:rFonts w:ascii="Palatino Linotype" w:eastAsia="Times New Roman" w:hAnsi="Palatino Linotype" w:cs="Arial"/>
          <w:b/>
          <w:color w:val="000000" w:themeColor="text1"/>
        </w:rPr>
        <w:t>RECURRENTE</w:t>
      </w:r>
      <w:r w:rsidRPr="00470CAC">
        <w:rPr>
          <w:rFonts w:ascii="Palatino Linotype" w:eastAsia="Times New Roman" w:hAnsi="Palatino Linotype" w:cs="Arial"/>
          <w:color w:val="000000" w:themeColor="text1"/>
        </w:rPr>
        <w:t xml:space="preserve">, en contra de las respuestas del </w:t>
      </w:r>
      <w:r w:rsidR="00465D61" w:rsidRPr="00470CAC">
        <w:rPr>
          <w:rFonts w:ascii="Palatino Linotype" w:eastAsia="Times New Roman" w:hAnsi="Palatino Linotype" w:cs="Arial"/>
          <w:b/>
          <w:color w:val="000000" w:themeColor="text1"/>
        </w:rPr>
        <w:t>Ayuntamiento de Tenancingo</w:t>
      </w:r>
      <w:r w:rsidRPr="00470CAC">
        <w:rPr>
          <w:rFonts w:ascii="Palatino Linotype" w:eastAsia="Calibri" w:hAnsi="Palatino Linotype" w:cs="Arial"/>
          <w:color w:val="000000" w:themeColor="text1"/>
          <w:lang w:val="es-ES"/>
        </w:rPr>
        <w:t xml:space="preserve">, </w:t>
      </w:r>
      <w:r w:rsidRPr="00470CAC">
        <w:rPr>
          <w:rFonts w:ascii="Palatino Linotype" w:eastAsia="Times New Roman" w:hAnsi="Palatino Linotype" w:cs="Times New Roman"/>
          <w:color w:val="000000" w:themeColor="text1"/>
        </w:rPr>
        <w:t>en lo sucesivo el</w:t>
      </w:r>
      <w:r w:rsidRPr="00470CAC">
        <w:rPr>
          <w:rFonts w:ascii="Palatino Linotype" w:eastAsia="Times New Roman" w:hAnsi="Palatino Linotype" w:cs="Times New Roman"/>
          <w:b/>
          <w:color w:val="000000" w:themeColor="text1"/>
        </w:rPr>
        <w:t xml:space="preserve"> SUJETO OBLIGADO, </w:t>
      </w:r>
      <w:r w:rsidRPr="00470CAC">
        <w:rPr>
          <w:rFonts w:ascii="Palatino Linotype" w:eastAsia="Times New Roman" w:hAnsi="Palatino Linotype" w:cs="Times New Roman"/>
          <w:color w:val="000000" w:themeColor="text1"/>
        </w:rPr>
        <w:t>se procede a dictar la presente resolución, con base en los siguientes:</w:t>
      </w:r>
    </w:p>
    <w:p w14:paraId="0A71AF2E" w14:textId="77777777" w:rsidR="00863D31" w:rsidRPr="00470CAC" w:rsidRDefault="00863D31" w:rsidP="00863D31">
      <w:pPr>
        <w:pStyle w:val="Ttulo1"/>
        <w:spacing w:line="360" w:lineRule="auto"/>
        <w:jc w:val="center"/>
        <w:rPr>
          <w:b w:val="0"/>
        </w:rPr>
      </w:pPr>
      <w:bookmarkStart w:id="1" w:name="_Toc461555884"/>
      <w:bookmarkStart w:id="2" w:name="_Toc466371847"/>
      <w:bookmarkStart w:id="3" w:name="_Toc51892297"/>
      <w:bookmarkStart w:id="4" w:name="_Toc63941679"/>
      <w:r w:rsidRPr="00470CAC">
        <w:t>ANTECEDENTES</w:t>
      </w:r>
      <w:bookmarkEnd w:id="1"/>
      <w:bookmarkEnd w:id="2"/>
      <w:bookmarkEnd w:id="3"/>
      <w:bookmarkEnd w:id="4"/>
    </w:p>
    <w:p w14:paraId="465A3FA5" w14:textId="5FCB6738" w:rsidR="00863D31" w:rsidRPr="00470CAC" w:rsidRDefault="00465D61" w:rsidP="00A73049">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470CAC">
        <w:rPr>
          <w:rFonts w:ascii="Palatino Linotype" w:eastAsia="Calibri" w:hAnsi="Palatino Linotype" w:cs="Arial"/>
          <w:color w:val="000000" w:themeColor="text1"/>
          <w:lang w:val="es-ES"/>
        </w:rPr>
        <w:t>En fecha</w:t>
      </w:r>
      <w:r w:rsidR="00863D31" w:rsidRPr="00470CAC">
        <w:rPr>
          <w:rFonts w:ascii="Palatino Linotype" w:eastAsia="Calibri" w:hAnsi="Palatino Linotype" w:cs="Arial"/>
          <w:color w:val="000000" w:themeColor="text1"/>
          <w:lang w:val="es-ES"/>
        </w:rPr>
        <w:t xml:space="preserve"> </w:t>
      </w:r>
      <w:r w:rsidR="00BE4685">
        <w:rPr>
          <w:rFonts w:ascii="Palatino Linotype" w:eastAsia="Calibri" w:hAnsi="Palatino Linotype" w:cs="Arial"/>
          <w:color w:val="000000" w:themeColor="text1"/>
          <w:lang w:val="es-ES"/>
        </w:rPr>
        <w:t>dos</w:t>
      </w:r>
      <w:r w:rsidRPr="00470CAC">
        <w:rPr>
          <w:rFonts w:ascii="Palatino Linotype" w:eastAsia="Calibri" w:hAnsi="Palatino Linotype" w:cs="Arial"/>
          <w:color w:val="000000" w:themeColor="text1"/>
          <w:lang w:val="es-ES"/>
        </w:rPr>
        <w:t xml:space="preserve"> (</w:t>
      </w:r>
      <w:r w:rsidR="00BE4685">
        <w:rPr>
          <w:rFonts w:ascii="Palatino Linotype" w:eastAsia="Calibri" w:hAnsi="Palatino Linotype" w:cs="Arial"/>
          <w:color w:val="000000" w:themeColor="text1"/>
          <w:lang w:val="es-ES"/>
        </w:rPr>
        <w:t>02</w:t>
      </w:r>
      <w:r w:rsidRPr="00470CAC">
        <w:rPr>
          <w:rFonts w:ascii="Palatino Linotype" w:eastAsia="Calibri" w:hAnsi="Palatino Linotype" w:cs="Arial"/>
          <w:color w:val="000000" w:themeColor="text1"/>
          <w:lang w:val="es-ES"/>
        </w:rPr>
        <w:t xml:space="preserve">) de noviembre </w:t>
      </w:r>
      <w:r w:rsidR="00863D31" w:rsidRPr="00470CAC">
        <w:rPr>
          <w:rFonts w:ascii="Palatino Linotype" w:eastAsia="Calibri" w:hAnsi="Palatino Linotype" w:cs="Arial"/>
          <w:color w:val="000000" w:themeColor="text1"/>
          <w:lang w:val="es-ES"/>
        </w:rPr>
        <w:t xml:space="preserve">de dos mil veinte, </w:t>
      </w:r>
      <w:r w:rsidR="002F6F24" w:rsidRPr="00470CAC">
        <w:rPr>
          <w:rFonts w:ascii="Palatino Linotype" w:hAnsi="Palatino Linotype"/>
          <w:color w:val="000000" w:themeColor="text1"/>
        </w:rPr>
        <w:t>el</w:t>
      </w:r>
      <w:r w:rsidR="00863D31" w:rsidRPr="00470CAC">
        <w:rPr>
          <w:rFonts w:ascii="Palatino Linotype" w:hAnsi="Palatino Linotype"/>
          <w:color w:val="000000" w:themeColor="text1"/>
        </w:rPr>
        <w:t xml:space="preserve"> particular presentó</w:t>
      </w:r>
      <w:r w:rsidR="00863D31" w:rsidRPr="00470CAC">
        <w:rPr>
          <w:rFonts w:ascii="Palatino Linotype" w:hAnsi="Palatino Linotype"/>
          <w:b/>
          <w:color w:val="000000" w:themeColor="text1"/>
        </w:rPr>
        <w:t xml:space="preserve"> </w:t>
      </w:r>
      <w:r w:rsidR="00863D31" w:rsidRPr="00470CAC">
        <w:rPr>
          <w:rFonts w:ascii="Palatino Linotype" w:hAnsi="Palatino Linotype"/>
          <w:bCs/>
          <w:color w:val="000000" w:themeColor="text1"/>
        </w:rPr>
        <w:t xml:space="preserve">a través del </w:t>
      </w:r>
      <w:r w:rsidR="00863D31" w:rsidRPr="00470CAC">
        <w:rPr>
          <w:rFonts w:ascii="Palatino Linotype" w:eastAsia="Calibri" w:hAnsi="Palatino Linotype" w:cs="Arial"/>
          <w:color w:val="000000" w:themeColor="text1"/>
          <w:lang w:val="es-ES"/>
        </w:rPr>
        <w:t xml:space="preserve">Sistema de Acceso a la Información Mexiquense </w:t>
      </w:r>
      <w:r w:rsidR="00863D31" w:rsidRPr="00470CAC">
        <w:rPr>
          <w:rFonts w:ascii="Palatino Linotype" w:eastAsia="Calibri" w:hAnsi="Palatino Linotype" w:cs="Arial"/>
          <w:bCs/>
          <w:color w:val="000000" w:themeColor="text1"/>
          <w:lang w:val="es-ES"/>
        </w:rPr>
        <w:t>(</w:t>
      </w:r>
      <w:r w:rsidR="00863D31" w:rsidRPr="00470CAC">
        <w:rPr>
          <w:rFonts w:ascii="Palatino Linotype" w:eastAsia="Calibri" w:hAnsi="Palatino Linotype" w:cs="Arial"/>
          <w:bCs/>
          <w:i/>
          <w:color w:val="000000" w:themeColor="text1"/>
          <w:lang w:val="es-ES"/>
        </w:rPr>
        <w:t>SAIMEX</w:t>
      </w:r>
      <w:r w:rsidR="00863D31" w:rsidRPr="00470CAC">
        <w:rPr>
          <w:rFonts w:ascii="Palatino Linotype" w:eastAsia="Calibri" w:hAnsi="Palatino Linotype" w:cs="Arial"/>
          <w:bCs/>
          <w:color w:val="000000" w:themeColor="text1"/>
          <w:lang w:val="es-ES"/>
        </w:rPr>
        <w:t>)</w:t>
      </w:r>
      <w:r w:rsidR="00863D31" w:rsidRPr="00470CAC">
        <w:rPr>
          <w:rFonts w:ascii="Palatino Linotype" w:eastAsia="Calibri" w:hAnsi="Palatino Linotype" w:cs="Arial"/>
          <w:color w:val="000000" w:themeColor="text1"/>
          <w:lang w:val="es-ES"/>
        </w:rPr>
        <w:t>, las solicitudes de información pública registradas con los números</w:t>
      </w:r>
      <w:r w:rsidR="00863D31" w:rsidRPr="00470CAC">
        <w:rPr>
          <w:rFonts w:ascii="Palatino Linotype" w:hAnsi="Palatino Linotype"/>
          <w:b/>
          <w:bCs/>
          <w:color w:val="000000" w:themeColor="text1"/>
        </w:rPr>
        <w:t xml:space="preserve"> </w:t>
      </w:r>
      <w:r w:rsidRPr="00470CAC">
        <w:rPr>
          <w:rFonts w:ascii="Palatino Linotype" w:hAnsi="Palatino Linotype"/>
          <w:b/>
          <w:bCs/>
          <w:color w:val="000000" w:themeColor="text1"/>
        </w:rPr>
        <w:t>00272/TENANCIN/IP/2020</w:t>
      </w:r>
      <w:r w:rsidR="00863D31" w:rsidRPr="00470CAC">
        <w:rPr>
          <w:rFonts w:ascii="Palatino Linotype" w:hAnsi="Palatino Linotype"/>
          <w:b/>
          <w:bCs/>
          <w:color w:val="000000" w:themeColor="text1"/>
        </w:rPr>
        <w:t xml:space="preserve">, </w:t>
      </w:r>
      <w:r w:rsidRPr="00470CAC">
        <w:rPr>
          <w:rFonts w:ascii="Palatino Linotype" w:hAnsi="Palatino Linotype"/>
          <w:b/>
          <w:bCs/>
          <w:color w:val="000000" w:themeColor="text1"/>
        </w:rPr>
        <w:t>00273/TENANCIN/IP/2020</w:t>
      </w:r>
      <w:r w:rsidR="00863D31" w:rsidRPr="00470CAC">
        <w:rPr>
          <w:rFonts w:ascii="Palatino Linotype" w:hAnsi="Palatino Linotype"/>
          <w:b/>
          <w:bCs/>
          <w:color w:val="000000" w:themeColor="text1"/>
        </w:rPr>
        <w:t xml:space="preserve">, </w:t>
      </w:r>
      <w:r w:rsidR="00863D31" w:rsidRPr="00470CAC">
        <w:rPr>
          <w:rFonts w:ascii="Palatino Linotype" w:eastAsia="Calibri" w:hAnsi="Palatino Linotype" w:cs="Arial"/>
          <w:color w:val="000000" w:themeColor="text1"/>
          <w:lang w:val="es-ES"/>
        </w:rPr>
        <w:t>mediante las cuales requirió:</w:t>
      </w:r>
    </w:p>
    <w:p w14:paraId="0F4875CD" w14:textId="77777777" w:rsidR="00863D31" w:rsidRPr="00470CAC" w:rsidRDefault="00863D31" w:rsidP="00863D31">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69DBEDFF" w14:textId="06C02569" w:rsidR="00863D31" w:rsidRPr="00470CAC" w:rsidRDefault="00863D31" w:rsidP="00863D31">
      <w:pPr>
        <w:pStyle w:val="Prrafodelista"/>
        <w:spacing w:line="276" w:lineRule="auto"/>
        <w:ind w:left="567" w:right="567"/>
        <w:jc w:val="both"/>
        <w:rPr>
          <w:rFonts w:ascii="Palatino Linotype" w:hAnsi="Palatino Linotype"/>
          <w:b/>
          <w:bCs/>
          <w:iCs/>
          <w:color w:val="000000" w:themeColor="text1"/>
          <w:sz w:val="22"/>
          <w:szCs w:val="22"/>
        </w:rPr>
      </w:pPr>
      <w:r w:rsidRPr="00470CAC">
        <w:rPr>
          <w:rFonts w:ascii="Palatino Linotype" w:hAnsi="Palatino Linotype"/>
          <w:b/>
          <w:bCs/>
          <w:iCs/>
          <w:color w:val="000000" w:themeColor="text1"/>
          <w:sz w:val="22"/>
          <w:szCs w:val="22"/>
        </w:rPr>
        <w:t xml:space="preserve">Solicitud </w:t>
      </w:r>
      <w:r w:rsidR="00465D61" w:rsidRPr="00470CAC">
        <w:rPr>
          <w:rFonts w:ascii="Palatino Linotype" w:hAnsi="Palatino Linotype"/>
          <w:b/>
          <w:bCs/>
          <w:iCs/>
          <w:color w:val="000000" w:themeColor="text1"/>
          <w:sz w:val="22"/>
          <w:szCs w:val="22"/>
        </w:rPr>
        <w:t>00272/TENANCIN/IP/2020</w:t>
      </w:r>
      <w:r w:rsidRPr="00470CAC">
        <w:rPr>
          <w:rFonts w:ascii="Palatino Linotype" w:hAnsi="Palatino Linotype"/>
          <w:b/>
          <w:bCs/>
          <w:iCs/>
          <w:color w:val="000000" w:themeColor="text1"/>
          <w:sz w:val="22"/>
          <w:szCs w:val="22"/>
        </w:rPr>
        <w:t>:</w:t>
      </w:r>
    </w:p>
    <w:p w14:paraId="35463624" w14:textId="4B428408" w:rsidR="00863D31" w:rsidRPr="00470CAC" w:rsidRDefault="00863D31" w:rsidP="007E2A3E">
      <w:pPr>
        <w:pStyle w:val="Prrafodelista"/>
        <w:spacing w:line="360" w:lineRule="auto"/>
        <w:ind w:left="567" w:right="567"/>
        <w:jc w:val="both"/>
        <w:rPr>
          <w:rFonts w:ascii="Palatino Linotype" w:hAnsi="Palatino Linotype"/>
          <w:i/>
          <w:color w:val="000000" w:themeColor="text1"/>
          <w:sz w:val="22"/>
          <w:szCs w:val="22"/>
        </w:rPr>
      </w:pPr>
      <w:r w:rsidRPr="00470CAC">
        <w:rPr>
          <w:rFonts w:ascii="Palatino Linotype" w:hAnsi="Palatino Linotype"/>
          <w:i/>
          <w:color w:val="000000" w:themeColor="text1"/>
          <w:sz w:val="22"/>
          <w:szCs w:val="22"/>
        </w:rPr>
        <w:t>“</w:t>
      </w:r>
      <w:r w:rsidR="00465D61" w:rsidRPr="00470CAC">
        <w:rPr>
          <w:rFonts w:ascii="Palatino Linotype" w:hAnsi="Palatino Linotype"/>
          <w:i/>
          <w:color w:val="000000"/>
          <w:sz w:val="22"/>
          <w:szCs w:val="22"/>
        </w:rPr>
        <w:t xml:space="preserve">En apego a mi derecho de acceso a la </w:t>
      </w:r>
      <w:proofErr w:type="spellStart"/>
      <w:r w:rsidR="00465D61" w:rsidRPr="00470CAC">
        <w:rPr>
          <w:rFonts w:ascii="Palatino Linotype" w:hAnsi="Palatino Linotype"/>
          <w:i/>
          <w:color w:val="000000"/>
          <w:sz w:val="22"/>
          <w:szCs w:val="22"/>
        </w:rPr>
        <w:t>informacion</w:t>
      </w:r>
      <w:proofErr w:type="spellEnd"/>
      <w:r w:rsidR="00465D61" w:rsidRPr="00470CAC">
        <w:rPr>
          <w:rFonts w:ascii="Palatino Linotype" w:hAnsi="Palatino Linotype"/>
          <w:i/>
          <w:color w:val="000000"/>
          <w:sz w:val="22"/>
          <w:szCs w:val="22"/>
        </w:rPr>
        <w:t xml:space="preserve"> Solicito cargo </w:t>
      </w:r>
      <w:proofErr w:type="spellStart"/>
      <w:r w:rsidR="00465D61" w:rsidRPr="00470CAC">
        <w:rPr>
          <w:rFonts w:ascii="Palatino Linotype" w:hAnsi="Palatino Linotype"/>
          <w:i/>
          <w:color w:val="000000"/>
          <w:sz w:val="22"/>
          <w:szCs w:val="22"/>
        </w:rPr>
        <w:t>Publico</w:t>
      </w:r>
      <w:proofErr w:type="spellEnd"/>
      <w:r w:rsidR="00465D61" w:rsidRPr="00470CAC">
        <w:rPr>
          <w:rFonts w:ascii="Palatino Linotype" w:hAnsi="Palatino Linotype"/>
          <w:i/>
          <w:color w:val="000000"/>
          <w:sz w:val="22"/>
          <w:szCs w:val="22"/>
        </w:rPr>
        <w:t xml:space="preserve"> que ocupa DEYANIRA DOMÍNGUEZ REYNOSO, Fecha de ingreso, Salario con el que inicio y salario actual, nivel de estudios con el que cuenta, solicito </w:t>
      </w:r>
      <w:proofErr w:type="spellStart"/>
      <w:r w:rsidR="00465D61" w:rsidRPr="00470CAC">
        <w:rPr>
          <w:rFonts w:ascii="Palatino Linotype" w:hAnsi="Palatino Linotype"/>
          <w:i/>
          <w:color w:val="000000"/>
          <w:sz w:val="22"/>
          <w:szCs w:val="22"/>
        </w:rPr>
        <w:t>curriculum</w:t>
      </w:r>
      <w:proofErr w:type="spellEnd"/>
      <w:r w:rsidR="00465D61" w:rsidRPr="00470CAC">
        <w:rPr>
          <w:rFonts w:ascii="Palatino Linotype" w:hAnsi="Palatino Linotype"/>
          <w:i/>
          <w:color w:val="000000"/>
          <w:sz w:val="22"/>
          <w:szCs w:val="22"/>
        </w:rPr>
        <w:t xml:space="preserve"> vitae actualizado, cuenta con algún familiar trabajando en el ayuntamiento o bajo el </w:t>
      </w:r>
      <w:proofErr w:type="spellStart"/>
      <w:r w:rsidR="00465D61" w:rsidRPr="00470CAC">
        <w:rPr>
          <w:rFonts w:ascii="Palatino Linotype" w:hAnsi="Palatino Linotype"/>
          <w:i/>
          <w:color w:val="000000"/>
          <w:sz w:val="22"/>
          <w:szCs w:val="22"/>
        </w:rPr>
        <w:t>area</w:t>
      </w:r>
      <w:proofErr w:type="spellEnd"/>
      <w:r w:rsidR="00465D61" w:rsidRPr="00470CAC">
        <w:rPr>
          <w:rFonts w:ascii="Palatino Linotype" w:hAnsi="Palatino Linotype"/>
          <w:i/>
          <w:color w:val="000000"/>
          <w:sz w:val="22"/>
          <w:szCs w:val="22"/>
        </w:rPr>
        <w:t xml:space="preserve"> que tenga que ver con su </w:t>
      </w:r>
      <w:proofErr w:type="spellStart"/>
      <w:r w:rsidR="00465D61" w:rsidRPr="00470CAC">
        <w:rPr>
          <w:rFonts w:ascii="Palatino Linotype" w:hAnsi="Palatino Linotype"/>
          <w:i/>
          <w:color w:val="000000"/>
          <w:sz w:val="22"/>
          <w:szCs w:val="22"/>
        </w:rPr>
        <w:t>funcion</w:t>
      </w:r>
      <w:proofErr w:type="spellEnd"/>
      <w:r w:rsidR="00465D61" w:rsidRPr="00470CAC">
        <w:rPr>
          <w:rFonts w:ascii="Palatino Linotype" w:hAnsi="Palatino Linotype"/>
          <w:i/>
          <w:color w:val="000000"/>
          <w:sz w:val="22"/>
          <w:szCs w:val="22"/>
        </w:rPr>
        <w:t xml:space="preserve"> de vigilar el manejo y </w:t>
      </w:r>
      <w:proofErr w:type="spellStart"/>
      <w:r w:rsidR="00465D61" w:rsidRPr="00470CAC">
        <w:rPr>
          <w:rFonts w:ascii="Palatino Linotype" w:hAnsi="Palatino Linotype"/>
          <w:i/>
          <w:color w:val="000000"/>
          <w:sz w:val="22"/>
          <w:szCs w:val="22"/>
        </w:rPr>
        <w:t>gestion</w:t>
      </w:r>
      <w:proofErr w:type="spellEnd"/>
      <w:r w:rsidR="00465D61" w:rsidRPr="00470CAC">
        <w:rPr>
          <w:rFonts w:ascii="Palatino Linotype" w:hAnsi="Palatino Linotype"/>
          <w:i/>
          <w:color w:val="000000"/>
          <w:sz w:val="22"/>
          <w:szCs w:val="22"/>
        </w:rPr>
        <w:t xml:space="preserve"> correcta de la hacienda </w:t>
      </w:r>
      <w:proofErr w:type="spellStart"/>
      <w:r w:rsidR="00465D61" w:rsidRPr="00470CAC">
        <w:rPr>
          <w:rFonts w:ascii="Palatino Linotype" w:hAnsi="Palatino Linotype"/>
          <w:i/>
          <w:color w:val="000000"/>
          <w:sz w:val="22"/>
          <w:szCs w:val="22"/>
        </w:rPr>
        <w:t>publica</w:t>
      </w:r>
      <w:proofErr w:type="spellEnd"/>
      <w:r w:rsidR="00465D61" w:rsidRPr="00470CAC">
        <w:rPr>
          <w:rFonts w:ascii="Palatino Linotype" w:hAnsi="Palatino Linotype"/>
          <w:i/>
          <w:color w:val="000000"/>
          <w:sz w:val="22"/>
          <w:szCs w:val="22"/>
        </w:rPr>
        <w:t xml:space="preserve"> </w:t>
      </w:r>
      <w:r w:rsidR="00465D61" w:rsidRPr="00470CAC">
        <w:rPr>
          <w:rFonts w:ascii="Palatino Linotype" w:hAnsi="Palatino Linotype"/>
          <w:i/>
          <w:color w:val="000000"/>
          <w:sz w:val="22"/>
          <w:szCs w:val="22"/>
        </w:rPr>
        <w:lastRenderedPageBreak/>
        <w:t xml:space="preserve">municipal o con alguna empresa con la cual este facturando para el ayuntamiento, lo anterior es para verificar las existencias de posibles conflictos de intereses de los servidores </w:t>
      </w:r>
      <w:proofErr w:type="spellStart"/>
      <w:r w:rsidR="00465D61" w:rsidRPr="00470CAC">
        <w:rPr>
          <w:rFonts w:ascii="Palatino Linotype" w:hAnsi="Palatino Linotype"/>
          <w:i/>
          <w:color w:val="000000"/>
          <w:sz w:val="22"/>
          <w:szCs w:val="22"/>
        </w:rPr>
        <w:t>publicos</w:t>
      </w:r>
      <w:proofErr w:type="spellEnd"/>
      <w:r w:rsidR="00465D61" w:rsidRPr="00470CAC">
        <w:rPr>
          <w:rFonts w:ascii="Palatino Linotype" w:hAnsi="Palatino Linotype"/>
          <w:i/>
          <w:color w:val="000000"/>
          <w:sz w:val="22"/>
          <w:szCs w:val="22"/>
        </w:rPr>
        <w:t xml:space="preserve"> de conformidad con las reglas y principios de las Leyes Generales del Sistema Nacional </w:t>
      </w:r>
      <w:proofErr w:type="spellStart"/>
      <w:r w:rsidR="00465D61" w:rsidRPr="00470CAC">
        <w:rPr>
          <w:rFonts w:ascii="Palatino Linotype" w:hAnsi="Palatino Linotype"/>
          <w:i/>
          <w:color w:val="000000"/>
          <w:sz w:val="22"/>
          <w:szCs w:val="22"/>
        </w:rPr>
        <w:t>Anticorrupcion</w:t>
      </w:r>
      <w:proofErr w:type="spellEnd"/>
      <w:r w:rsidR="00465D61" w:rsidRPr="00470CAC">
        <w:rPr>
          <w:rFonts w:ascii="Palatino Linotype" w:hAnsi="Palatino Linotype"/>
          <w:i/>
          <w:color w:val="000000"/>
          <w:sz w:val="22"/>
          <w:szCs w:val="22"/>
        </w:rPr>
        <w:t xml:space="preserve"> y de Responsabilidad Administrativa</w:t>
      </w:r>
      <w:r w:rsidRPr="00470CAC">
        <w:rPr>
          <w:rFonts w:ascii="Palatino Linotype" w:hAnsi="Palatino Linotype"/>
          <w:i/>
          <w:color w:val="000000" w:themeColor="text1"/>
          <w:sz w:val="22"/>
          <w:szCs w:val="22"/>
        </w:rPr>
        <w:t>” (Sic.)</w:t>
      </w:r>
    </w:p>
    <w:p w14:paraId="6197C922" w14:textId="77777777" w:rsidR="00863D31" w:rsidRPr="00470CAC" w:rsidRDefault="00863D31" w:rsidP="00863D31">
      <w:pPr>
        <w:pStyle w:val="Prrafodelista"/>
        <w:spacing w:line="276" w:lineRule="auto"/>
        <w:ind w:left="567" w:right="567"/>
        <w:jc w:val="both"/>
        <w:rPr>
          <w:rFonts w:ascii="Palatino Linotype" w:hAnsi="Palatino Linotype"/>
          <w:iCs/>
          <w:color w:val="000000" w:themeColor="text1"/>
          <w:sz w:val="22"/>
          <w:szCs w:val="22"/>
        </w:rPr>
      </w:pPr>
    </w:p>
    <w:p w14:paraId="170C1730" w14:textId="2B6EBF6A" w:rsidR="00863D31" w:rsidRPr="00470CAC" w:rsidRDefault="00863D31" w:rsidP="00863D31">
      <w:pPr>
        <w:pStyle w:val="Prrafodelista"/>
        <w:spacing w:line="276" w:lineRule="auto"/>
        <w:ind w:left="567" w:right="567"/>
        <w:jc w:val="both"/>
        <w:rPr>
          <w:rFonts w:ascii="Palatino Linotype" w:hAnsi="Palatino Linotype"/>
          <w:iCs/>
          <w:color w:val="000000" w:themeColor="text1"/>
          <w:sz w:val="22"/>
          <w:szCs w:val="22"/>
        </w:rPr>
      </w:pPr>
      <w:r w:rsidRPr="00470CAC">
        <w:rPr>
          <w:rFonts w:ascii="Palatino Linotype" w:hAnsi="Palatino Linotype"/>
          <w:b/>
          <w:bCs/>
          <w:iCs/>
          <w:color w:val="000000" w:themeColor="text1"/>
          <w:sz w:val="22"/>
          <w:szCs w:val="22"/>
        </w:rPr>
        <w:t xml:space="preserve">Solicitud </w:t>
      </w:r>
      <w:r w:rsidR="00465D61" w:rsidRPr="00470CAC">
        <w:rPr>
          <w:rFonts w:ascii="Palatino Linotype" w:hAnsi="Palatino Linotype"/>
          <w:b/>
          <w:bCs/>
          <w:iCs/>
          <w:color w:val="000000" w:themeColor="text1"/>
          <w:sz w:val="22"/>
          <w:szCs w:val="22"/>
        </w:rPr>
        <w:t>00273/TENANCIN/IP/2020</w:t>
      </w:r>
      <w:r w:rsidRPr="00470CAC">
        <w:rPr>
          <w:rFonts w:ascii="Palatino Linotype" w:hAnsi="Palatino Linotype"/>
          <w:b/>
          <w:bCs/>
          <w:iCs/>
          <w:color w:val="000000" w:themeColor="text1"/>
          <w:sz w:val="22"/>
          <w:szCs w:val="22"/>
        </w:rPr>
        <w:t>:</w:t>
      </w:r>
    </w:p>
    <w:p w14:paraId="45E24D40" w14:textId="15C70B6B" w:rsidR="00863D31" w:rsidRPr="00470CAC" w:rsidRDefault="00863D31" w:rsidP="00CC07BC">
      <w:pPr>
        <w:spacing w:line="360" w:lineRule="auto"/>
        <w:ind w:left="567" w:right="567"/>
        <w:jc w:val="both"/>
        <w:rPr>
          <w:rFonts w:ascii="Palatino Linotype" w:eastAsia="Times New Roman" w:hAnsi="Palatino Linotype" w:cs="Times New Roman"/>
          <w:i/>
          <w:sz w:val="22"/>
          <w:szCs w:val="22"/>
          <w:lang w:val="es-MX" w:eastAsia="es-MX"/>
        </w:rPr>
      </w:pPr>
      <w:r w:rsidRPr="00470CAC">
        <w:rPr>
          <w:rFonts w:ascii="Palatino Linotype" w:hAnsi="Palatino Linotype"/>
          <w:i/>
          <w:color w:val="000000" w:themeColor="text1"/>
          <w:sz w:val="22"/>
          <w:szCs w:val="22"/>
        </w:rPr>
        <w:t>“</w:t>
      </w:r>
      <w:r w:rsidR="00465D61" w:rsidRPr="00470CAC">
        <w:rPr>
          <w:rFonts w:ascii="Palatino Linotype" w:eastAsia="Times New Roman" w:hAnsi="Palatino Linotype" w:cs="Times New Roman"/>
          <w:i/>
          <w:sz w:val="22"/>
          <w:szCs w:val="22"/>
          <w:lang w:val="es-MX" w:eastAsia="es-MX"/>
        </w:rPr>
        <w:t xml:space="preserve">En apego a mi derecho a la información Solicito cargo </w:t>
      </w:r>
      <w:proofErr w:type="spellStart"/>
      <w:r w:rsidR="00465D61" w:rsidRPr="00470CAC">
        <w:rPr>
          <w:rFonts w:ascii="Palatino Linotype" w:eastAsia="Times New Roman" w:hAnsi="Palatino Linotype" w:cs="Times New Roman"/>
          <w:i/>
          <w:sz w:val="22"/>
          <w:szCs w:val="22"/>
          <w:lang w:val="es-MX" w:eastAsia="es-MX"/>
        </w:rPr>
        <w:t>Publico</w:t>
      </w:r>
      <w:proofErr w:type="spellEnd"/>
      <w:r w:rsidR="00465D61" w:rsidRPr="00470CAC">
        <w:rPr>
          <w:rFonts w:ascii="Palatino Linotype" w:eastAsia="Times New Roman" w:hAnsi="Palatino Linotype" w:cs="Times New Roman"/>
          <w:i/>
          <w:sz w:val="22"/>
          <w:szCs w:val="22"/>
          <w:lang w:val="es-MX" w:eastAsia="es-MX"/>
        </w:rPr>
        <w:t xml:space="preserve"> que ocupa CAROLINA VELASQUEZ CRUZ, Fecha de ingreso, Salario con el que inicio y salario actual, nivel de estudios con el que cuenta, solicito </w:t>
      </w:r>
      <w:proofErr w:type="spellStart"/>
      <w:r w:rsidR="00465D61" w:rsidRPr="00470CAC">
        <w:rPr>
          <w:rFonts w:ascii="Palatino Linotype" w:eastAsia="Times New Roman" w:hAnsi="Palatino Linotype" w:cs="Times New Roman"/>
          <w:i/>
          <w:sz w:val="22"/>
          <w:szCs w:val="22"/>
          <w:lang w:val="es-MX" w:eastAsia="es-MX"/>
        </w:rPr>
        <w:t>curriculum</w:t>
      </w:r>
      <w:proofErr w:type="spellEnd"/>
      <w:r w:rsidR="00465D61" w:rsidRPr="00470CAC">
        <w:rPr>
          <w:rFonts w:ascii="Palatino Linotype" w:eastAsia="Times New Roman" w:hAnsi="Palatino Linotype" w:cs="Times New Roman"/>
          <w:i/>
          <w:sz w:val="22"/>
          <w:szCs w:val="22"/>
          <w:lang w:val="es-MX" w:eastAsia="es-MX"/>
        </w:rPr>
        <w:t xml:space="preserve"> vitae actualizado, cuenta con algún familiar trabajando en el ayuntamiento o bajo el área que tenga que ver con su comisión o con alguna empresa con la cual este facturando para el ayuntamiento, lo anterior es para verificar las existencias de posibles conflictos de intereses de los servidores </w:t>
      </w:r>
      <w:proofErr w:type="spellStart"/>
      <w:r w:rsidR="00465D61" w:rsidRPr="00470CAC">
        <w:rPr>
          <w:rFonts w:ascii="Palatino Linotype" w:eastAsia="Times New Roman" w:hAnsi="Palatino Linotype" w:cs="Times New Roman"/>
          <w:i/>
          <w:sz w:val="22"/>
          <w:szCs w:val="22"/>
          <w:lang w:val="es-MX" w:eastAsia="es-MX"/>
        </w:rPr>
        <w:t>publicos</w:t>
      </w:r>
      <w:proofErr w:type="spellEnd"/>
      <w:r w:rsidR="00465D61" w:rsidRPr="00470CAC">
        <w:rPr>
          <w:rFonts w:ascii="Palatino Linotype" w:eastAsia="Times New Roman" w:hAnsi="Palatino Linotype" w:cs="Times New Roman"/>
          <w:i/>
          <w:sz w:val="22"/>
          <w:szCs w:val="22"/>
          <w:lang w:val="es-MX" w:eastAsia="es-MX"/>
        </w:rPr>
        <w:t xml:space="preserve"> de conformidad con las reglas y principios de las Leyes Generales del Sistema Nacional </w:t>
      </w:r>
      <w:proofErr w:type="spellStart"/>
      <w:r w:rsidR="00465D61" w:rsidRPr="00470CAC">
        <w:rPr>
          <w:rFonts w:ascii="Palatino Linotype" w:eastAsia="Times New Roman" w:hAnsi="Palatino Linotype" w:cs="Times New Roman"/>
          <w:i/>
          <w:sz w:val="22"/>
          <w:szCs w:val="22"/>
          <w:lang w:val="es-MX" w:eastAsia="es-MX"/>
        </w:rPr>
        <w:t>Anticorrupcion</w:t>
      </w:r>
      <w:proofErr w:type="spellEnd"/>
      <w:r w:rsidR="00465D61" w:rsidRPr="00470CAC">
        <w:rPr>
          <w:rFonts w:ascii="Palatino Linotype" w:eastAsia="Times New Roman" w:hAnsi="Palatino Linotype" w:cs="Times New Roman"/>
          <w:i/>
          <w:sz w:val="22"/>
          <w:szCs w:val="22"/>
          <w:lang w:val="es-MX" w:eastAsia="es-MX"/>
        </w:rPr>
        <w:t xml:space="preserve"> y de Responsabilidad Administrativa</w:t>
      </w:r>
      <w:r w:rsidRPr="00470CAC">
        <w:rPr>
          <w:rFonts w:ascii="Palatino Linotype" w:hAnsi="Palatino Linotype"/>
          <w:i/>
          <w:color w:val="000000" w:themeColor="text1"/>
          <w:sz w:val="22"/>
          <w:szCs w:val="22"/>
        </w:rPr>
        <w:t>” (Sic.)</w:t>
      </w:r>
    </w:p>
    <w:p w14:paraId="18184E32" w14:textId="77777777" w:rsidR="00863D31" w:rsidRPr="00470CAC" w:rsidRDefault="00863D31" w:rsidP="00863D31">
      <w:pPr>
        <w:spacing w:line="360" w:lineRule="auto"/>
        <w:ind w:right="333"/>
        <w:jc w:val="both"/>
        <w:rPr>
          <w:rFonts w:ascii="Palatino Linotype" w:hAnsi="Palatino Linotype"/>
          <w:color w:val="000000" w:themeColor="text1"/>
        </w:rPr>
      </w:pPr>
    </w:p>
    <w:p w14:paraId="777C956C" w14:textId="6C16CB4C" w:rsidR="00863D31" w:rsidRPr="00470CAC" w:rsidRDefault="00863D31" w:rsidP="00A73049">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470CAC">
        <w:rPr>
          <w:rFonts w:ascii="Palatino Linotype" w:hAnsi="Palatino Linotype" w:cs="Arial"/>
          <w:color w:val="000000" w:themeColor="text1"/>
        </w:rPr>
        <w:t xml:space="preserve">Se hace constar que </w:t>
      </w:r>
      <w:r w:rsidR="00843CD7" w:rsidRPr="00470CAC">
        <w:rPr>
          <w:rFonts w:ascii="Palatino Linotype" w:hAnsi="Palatino Linotype" w:cs="Arial"/>
          <w:color w:val="000000" w:themeColor="text1"/>
        </w:rPr>
        <w:t xml:space="preserve">en todas las solicitudes </w:t>
      </w:r>
      <w:r w:rsidR="00843CD7" w:rsidRPr="00470CAC">
        <w:rPr>
          <w:rFonts w:ascii="Palatino Linotype" w:eastAsia="Times New Roman" w:hAnsi="Palatino Linotype" w:cs="Arial"/>
          <w:color w:val="000000" w:themeColor="text1"/>
          <w:lang w:val="es-ES"/>
        </w:rPr>
        <w:t>se</w:t>
      </w:r>
      <w:r w:rsidRPr="00470CAC">
        <w:rPr>
          <w:rFonts w:ascii="Palatino Linotype" w:eastAsia="Times New Roman" w:hAnsi="Palatino Linotype" w:cs="Arial"/>
          <w:color w:val="000000" w:themeColor="text1"/>
          <w:lang w:val="es-ES"/>
        </w:rPr>
        <w:t xml:space="preserve"> señaló como modalidad de entrega de la información para todas las solicitudes</w:t>
      </w:r>
      <w:r w:rsidRPr="00470CAC">
        <w:rPr>
          <w:rFonts w:ascii="Palatino Linotype" w:eastAsia="Times New Roman" w:hAnsi="Palatino Linotype" w:cs="Arial"/>
          <w:b/>
          <w:color w:val="000000" w:themeColor="text1"/>
          <w:lang w:val="es-ES"/>
        </w:rPr>
        <w:t>:</w:t>
      </w:r>
      <w:r w:rsidRPr="00470CAC">
        <w:rPr>
          <w:rFonts w:ascii="Palatino Linotype" w:eastAsia="Times New Roman" w:hAnsi="Palatino Linotype" w:cs="Arial"/>
          <w:color w:val="000000" w:themeColor="text1"/>
          <w:lang w:val="es-ES"/>
        </w:rPr>
        <w:t xml:space="preserve"> A través del </w:t>
      </w:r>
      <w:r w:rsidR="00843CD7" w:rsidRPr="00470CAC">
        <w:rPr>
          <w:rFonts w:ascii="Palatino Linotype" w:eastAsia="Times New Roman" w:hAnsi="Palatino Linotype" w:cs="Arial"/>
          <w:color w:val="000000" w:themeColor="text1"/>
          <w:lang w:val="es-ES"/>
        </w:rPr>
        <w:t>Sistema de Acceso a la Información Mexiquense (</w:t>
      </w:r>
      <w:r w:rsidRPr="00470CAC">
        <w:rPr>
          <w:rFonts w:ascii="Palatino Linotype" w:eastAsia="Times New Roman" w:hAnsi="Palatino Linotype" w:cs="Arial"/>
          <w:color w:val="000000" w:themeColor="text1"/>
          <w:lang w:val="es-ES"/>
        </w:rPr>
        <w:t>SAIMEX</w:t>
      </w:r>
      <w:r w:rsidR="00843CD7" w:rsidRPr="00470CAC">
        <w:rPr>
          <w:rFonts w:ascii="Palatino Linotype" w:eastAsia="Times New Roman" w:hAnsi="Palatino Linotype" w:cs="Arial"/>
          <w:color w:val="000000" w:themeColor="text1"/>
          <w:lang w:val="es-ES"/>
        </w:rPr>
        <w:t>)</w:t>
      </w:r>
      <w:r w:rsidRPr="00470CAC">
        <w:rPr>
          <w:rFonts w:ascii="Palatino Linotype" w:eastAsia="Calibri" w:hAnsi="Palatino Linotype" w:cs="Arial"/>
          <w:color w:val="000000" w:themeColor="text1"/>
          <w:lang w:val="es-AR"/>
        </w:rPr>
        <w:t>.</w:t>
      </w:r>
    </w:p>
    <w:p w14:paraId="4A5279CA" w14:textId="77777777" w:rsidR="00A16A43" w:rsidRPr="00470CAC" w:rsidRDefault="00A16A43" w:rsidP="00A16A43">
      <w:pPr>
        <w:pStyle w:val="Prrafodelista"/>
        <w:tabs>
          <w:tab w:val="left" w:pos="426"/>
        </w:tabs>
        <w:spacing w:before="240" w:after="240" w:line="360" w:lineRule="auto"/>
        <w:ind w:left="0"/>
        <w:jc w:val="both"/>
        <w:rPr>
          <w:rFonts w:ascii="Palatino Linotype" w:eastAsia="MS Mincho" w:hAnsi="Palatino Linotype" w:cs="Times New Roman"/>
          <w:color w:val="000000" w:themeColor="text1"/>
        </w:rPr>
      </w:pPr>
    </w:p>
    <w:p w14:paraId="568A7B3C" w14:textId="0B9B1A26" w:rsidR="00863D31" w:rsidRPr="00470CAC" w:rsidRDefault="00863D31" w:rsidP="00A73049">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470CAC">
        <w:rPr>
          <w:rFonts w:ascii="Palatino Linotype" w:hAnsi="Palatino Linotype"/>
          <w:color w:val="000000" w:themeColor="text1"/>
          <w:szCs w:val="14"/>
        </w:rPr>
        <w:t xml:space="preserve">El </w:t>
      </w:r>
      <w:r w:rsidR="00C523ED" w:rsidRPr="00470CAC">
        <w:rPr>
          <w:rFonts w:ascii="Palatino Linotype" w:hAnsi="Palatino Linotype"/>
          <w:color w:val="000000" w:themeColor="text1"/>
          <w:szCs w:val="14"/>
        </w:rPr>
        <w:t xml:space="preserve">día </w:t>
      </w:r>
      <w:r w:rsidR="00CC07BC" w:rsidRPr="00470CAC">
        <w:rPr>
          <w:rFonts w:ascii="Palatino Linotype" w:hAnsi="Palatino Linotype"/>
          <w:color w:val="000000" w:themeColor="text1"/>
          <w:szCs w:val="14"/>
        </w:rPr>
        <w:t>diez</w:t>
      </w:r>
      <w:r w:rsidRPr="00470CAC">
        <w:rPr>
          <w:rFonts w:ascii="Palatino Linotype" w:hAnsi="Palatino Linotype"/>
          <w:color w:val="000000" w:themeColor="text1"/>
          <w:szCs w:val="14"/>
        </w:rPr>
        <w:t xml:space="preserve"> (</w:t>
      </w:r>
      <w:r w:rsidR="00CC07BC" w:rsidRPr="00470CAC">
        <w:rPr>
          <w:rFonts w:ascii="Palatino Linotype" w:hAnsi="Palatino Linotype"/>
          <w:color w:val="000000" w:themeColor="text1"/>
          <w:szCs w:val="14"/>
        </w:rPr>
        <w:t>10</w:t>
      </w:r>
      <w:r w:rsidRPr="00470CAC">
        <w:rPr>
          <w:rFonts w:ascii="Palatino Linotype" w:hAnsi="Palatino Linotype"/>
          <w:color w:val="000000" w:themeColor="text1"/>
          <w:szCs w:val="14"/>
        </w:rPr>
        <w:t xml:space="preserve">) de </w:t>
      </w:r>
      <w:r w:rsidR="00CC07BC" w:rsidRPr="00470CAC">
        <w:rPr>
          <w:rFonts w:ascii="Palatino Linotype" w:hAnsi="Palatino Linotype"/>
          <w:color w:val="000000" w:themeColor="text1"/>
          <w:szCs w:val="14"/>
        </w:rPr>
        <w:t>noviembre</w:t>
      </w:r>
      <w:r w:rsidRPr="00470CAC">
        <w:rPr>
          <w:rFonts w:ascii="Palatino Linotype" w:hAnsi="Palatino Linotype"/>
          <w:color w:val="000000" w:themeColor="text1"/>
          <w:szCs w:val="14"/>
        </w:rPr>
        <w:t xml:space="preserve"> de dos mil veinte, el </w:t>
      </w:r>
      <w:r w:rsidRPr="00470CAC">
        <w:rPr>
          <w:rFonts w:ascii="Palatino Linotype" w:hAnsi="Palatino Linotype"/>
          <w:b/>
          <w:color w:val="000000" w:themeColor="text1"/>
          <w:szCs w:val="14"/>
        </w:rPr>
        <w:t>SUJETO OBLIGADO</w:t>
      </w:r>
      <w:r w:rsidRPr="00470CAC">
        <w:rPr>
          <w:rFonts w:ascii="Palatino Linotype" w:hAnsi="Palatino Linotype"/>
          <w:color w:val="000000" w:themeColor="text1"/>
          <w:szCs w:val="14"/>
        </w:rPr>
        <w:t xml:space="preserve"> dio </w:t>
      </w:r>
      <w:r w:rsidR="00B510DF" w:rsidRPr="00470CAC">
        <w:rPr>
          <w:rFonts w:ascii="Palatino Linotype" w:hAnsi="Palatino Linotype"/>
          <w:color w:val="000000" w:themeColor="text1"/>
          <w:szCs w:val="14"/>
        </w:rPr>
        <w:t xml:space="preserve">sendas </w:t>
      </w:r>
      <w:r w:rsidRPr="00470CAC">
        <w:rPr>
          <w:rFonts w:ascii="Palatino Linotype" w:hAnsi="Palatino Linotype"/>
          <w:color w:val="000000" w:themeColor="text1"/>
          <w:szCs w:val="14"/>
        </w:rPr>
        <w:t>respuesta</w:t>
      </w:r>
      <w:r w:rsidR="00B510DF" w:rsidRPr="00470CAC">
        <w:rPr>
          <w:rFonts w:ascii="Palatino Linotype" w:hAnsi="Palatino Linotype"/>
          <w:color w:val="000000" w:themeColor="text1"/>
          <w:szCs w:val="14"/>
        </w:rPr>
        <w:t>s</w:t>
      </w:r>
      <w:r w:rsidRPr="00470CAC">
        <w:rPr>
          <w:rFonts w:ascii="Palatino Linotype" w:hAnsi="Palatino Linotype"/>
          <w:color w:val="000000" w:themeColor="text1"/>
          <w:szCs w:val="14"/>
        </w:rPr>
        <w:t xml:space="preserve"> a las solicitudes de información </w:t>
      </w:r>
      <w:r w:rsidR="00465D61" w:rsidRPr="00470CAC">
        <w:rPr>
          <w:rFonts w:ascii="Palatino Linotype" w:hAnsi="Palatino Linotype"/>
          <w:b/>
          <w:bCs/>
          <w:color w:val="000000" w:themeColor="text1"/>
        </w:rPr>
        <w:t>00272/TENANCIN/IP/2020</w:t>
      </w:r>
      <w:r w:rsidR="00C523ED" w:rsidRPr="00470CAC">
        <w:rPr>
          <w:rFonts w:ascii="Palatino Linotype" w:hAnsi="Palatino Linotype"/>
          <w:b/>
          <w:bCs/>
          <w:color w:val="000000" w:themeColor="text1"/>
        </w:rPr>
        <w:t xml:space="preserve">, </w:t>
      </w:r>
      <w:r w:rsidR="00465D61" w:rsidRPr="00470CAC">
        <w:rPr>
          <w:rFonts w:ascii="Palatino Linotype" w:hAnsi="Palatino Linotype"/>
          <w:b/>
          <w:bCs/>
          <w:color w:val="000000" w:themeColor="text1"/>
        </w:rPr>
        <w:t>00273/TENANCIN/IP/2020</w:t>
      </w:r>
      <w:r w:rsidR="00CC07BC" w:rsidRPr="00470CAC">
        <w:rPr>
          <w:rFonts w:ascii="Palatino Linotype" w:hAnsi="Palatino Linotype"/>
          <w:b/>
          <w:bCs/>
          <w:color w:val="000000" w:themeColor="text1"/>
        </w:rPr>
        <w:t xml:space="preserve"> </w:t>
      </w:r>
      <w:r w:rsidR="00C523ED" w:rsidRPr="00470CAC">
        <w:rPr>
          <w:rFonts w:ascii="Palatino Linotype" w:hAnsi="Palatino Linotype"/>
          <w:color w:val="000000" w:themeColor="text1"/>
          <w:szCs w:val="14"/>
        </w:rPr>
        <w:t>en</w:t>
      </w:r>
      <w:r w:rsidRPr="00470CAC">
        <w:rPr>
          <w:rFonts w:ascii="Palatino Linotype" w:hAnsi="Palatino Linotype"/>
          <w:color w:val="000000" w:themeColor="text1"/>
          <w:szCs w:val="14"/>
        </w:rPr>
        <w:t xml:space="preserve"> términos</w:t>
      </w:r>
      <w:r w:rsidR="00C523ED" w:rsidRPr="00470CAC">
        <w:rPr>
          <w:rFonts w:ascii="Palatino Linotype" w:hAnsi="Palatino Linotype"/>
          <w:color w:val="000000" w:themeColor="text1"/>
          <w:szCs w:val="14"/>
        </w:rPr>
        <w:t xml:space="preserve"> similares</w:t>
      </w:r>
      <w:r w:rsidRPr="00470CAC">
        <w:rPr>
          <w:rFonts w:ascii="Palatino Linotype" w:hAnsi="Palatino Linotype"/>
          <w:color w:val="000000" w:themeColor="text1"/>
          <w:szCs w:val="14"/>
        </w:rPr>
        <w:t>:</w:t>
      </w:r>
    </w:p>
    <w:p w14:paraId="3D381A6A" w14:textId="581BE4D5" w:rsidR="00CC07BC" w:rsidRPr="00470CAC" w:rsidRDefault="00863D31" w:rsidP="00CC07BC">
      <w:pPr>
        <w:pStyle w:val="Sinespaciado"/>
        <w:spacing w:line="360" w:lineRule="auto"/>
        <w:ind w:left="567" w:right="567"/>
        <w:jc w:val="both"/>
        <w:rPr>
          <w:rFonts w:ascii="Palatino Linotype" w:hAnsi="Palatino Linotype"/>
          <w:i/>
          <w:noProof/>
          <w:color w:val="000000" w:themeColor="text1"/>
          <w:sz w:val="22"/>
          <w:szCs w:val="22"/>
          <w:lang w:val="es-MX" w:eastAsia="es-MX"/>
        </w:rPr>
      </w:pPr>
      <w:r w:rsidRPr="00470CAC">
        <w:rPr>
          <w:rFonts w:ascii="Palatino Linotype" w:hAnsi="Palatino Linotype"/>
          <w:i/>
          <w:noProof/>
          <w:color w:val="000000" w:themeColor="text1"/>
          <w:sz w:val="22"/>
          <w:szCs w:val="22"/>
          <w:lang w:val="es-MX" w:eastAsia="es-MX"/>
        </w:rPr>
        <w:lastRenderedPageBreak/>
        <w:t>“</w:t>
      </w:r>
      <w:r w:rsidR="00CC07BC" w:rsidRPr="00470CAC">
        <w:rPr>
          <w:rFonts w:ascii="Palatino Linotype" w:eastAsia="Times New Roman" w:hAnsi="Palatino Linotype" w:cs="Times New Roman"/>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E79578" w14:textId="77777777" w:rsidR="00CC07BC" w:rsidRPr="00470CAC" w:rsidRDefault="00CC07BC" w:rsidP="00C523ED">
      <w:pPr>
        <w:pStyle w:val="Sinespaciado"/>
        <w:spacing w:line="360" w:lineRule="auto"/>
        <w:ind w:left="567" w:right="567"/>
        <w:jc w:val="both"/>
        <w:rPr>
          <w:rFonts w:ascii="Palatino Linotype" w:hAnsi="Palatino Linotype"/>
          <w:i/>
          <w:noProof/>
          <w:color w:val="000000" w:themeColor="text1"/>
          <w:sz w:val="22"/>
          <w:szCs w:val="22"/>
          <w:lang w:val="es-MX" w:eastAsia="es-MX"/>
        </w:rPr>
      </w:pPr>
    </w:p>
    <w:p w14:paraId="18E1D522" w14:textId="76286488" w:rsidR="00863D31" w:rsidRPr="00470CAC" w:rsidRDefault="00CC07BC" w:rsidP="00C523ED">
      <w:pPr>
        <w:pStyle w:val="Sinespaciado"/>
        <w:spacing w:line="360" w:lineRule="auto"/>
        <w:ind w:left="567" w:right="567"/>
        <w:jc w:val="both"/>
        <w:rPr>
          <w:rFonts w:ascii="Palatino Linotype" w:hAnsi="Palatino Linotype"/>
          <w:i/>
          <w:noProof/>
          <w:color w:val="000000" w:themeColor="text1"/>
          <w:sz w:val="22"/>
          <w:szCs w:val="22"/>
          <w:lang w:val="es-MX" w:eastAsia="es-MX"/>
        </w:rPr>
      </w:pPr>
      <w:r w:rsidRPr="00470CAC">
        <w:rPr>
          <w:rFonts w:ascii="Palatino Linotype" w:hAnsi="Palatino Linotype"/>
          <w:i/>
          <w:color w:val="000000"/>
          <w:sz w:val="22"/>
          <w:szCs w:val="22"/>
        </w:rPr>
        <w:t>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00273/TENANCIN/IP/2020, en archivo anexo PDF como se describe a continuación: 1.- R S.H.P. 00273 ADMON. Haciendo de su conocimiento que de acuerdo a lo establecido por los artículos 176 y 178 de la Ley de Transparencia y Acceso a la Información Pública del Estado de México y Municipios, podrá ejercer su segunda garantía del Derecho de Acceso a la Información pública, al interponer un recurso de revisión, ante el Instituto o ante la Unidad de Transparencia, dentro de los quince días hábiles posteriores a la fecha de recepción de la respuesta, por alguna de las causales establecidas en el artículo 179 de la Ley de Transparencia y Acceso a la Información Pública del Estado de México y Municipios, atendiendo los criterios señalados en los artículos 180 y 181 de la misma Ley. Sin otro particular por el momento, le reitero la seguridad de mi más atenta y distinguida consideración.</w:t>
      </w:r>
    </w:p>
    <w:p w14:paraId="2ABA3DC3" w14:textId="77777777" w:rsidR="00863D31" w:rsidRPr="00470CAC" w:rsidRDefault="00863D31" w:rsidP="00C523ED">
      <w:pPr>
        <w:pStyle w:val="Sinespaciado"/>
        <w:spacing w:line="360" w:lineRule="auto"/>
        <w:ind w:left="567" w:right="567"/>
        <w:jc w:val="both"/>
        <w:rPr>
          <w:rFonts w:ascii="Palatino Linotype" w:hAnsi="Palatino Linotype"/>
          <w:i/>
          <w:noProof/>
          <w:color w:val="000000" w:themeColor="text1"/>
          <w:sz w:val="22"/>
          <w:szCs w:val="22"/>
          <w:lang w:val="es-MX" w:eastAsia="es-MX"/>
        </w:rPr>
      </w:pPr>
    </w:p>
    <w:p w14:paraId="06368FCC" w14:textId="2175308E" w:rsidR="00CC07BC" w:rsidRPr="00470CAC" w:rsidRDefault="00CC07BC" w:rsidP="00C523ED">
      <w:pPr>
        <w:pStyle w:val="Sinespaciado"/>
        <w:spacing w:line="360" w:lineRule="auto"/>
        <w:ind w:left="567" w:right="567"/>
        <w:jc w:val="both"/>
        <w:rPr>
          <w:rFonts w:ascii="Palatino Linotype" w:eastAsia="Times New Roman" w:hAnsi="Palatino Linotype" w:cs="Times New Roman"/>
          <w:i/>
          <w:sz w:val="22"/>
          <w:szCs w:val="22"/>
          <w:lang w:val="es-MX" w:eastAsia="es-MX"/>
        </w:rPr>
      </w:pPr>
      <w:r w:rsidRPr="00470CAC">
        <w:rPr>
          <w:rFonts w:ascii="Palatino Linotype" w:eastAsia="Times New Roman" w:hAnsi="Palatino Linotype" w:cs="Times New Roman"/>
          <w:i/>
          <w:sz w:val="22"/>
          <w:szCs w:val="22"/>
          <w:lang w:val="es-MX" w:eastAsia="es-MX"/>
        </w:rPr>
        <w:t>ATENTAMENTE</w:t>
      </w:r>
    </w:p>
    <w:p w14:paraId="097E261E" w14:textId="125C391E" w:rsidR="00CC07BC" w:rsidRPr="00470CAC" w:rsidRDefault="00CC07BC" w:rsidP="00CC07BC">
      <w:pPr>
        <w:pStyle w:val="Sinespaciado"/>
        <w:spacing w:line="360" w:lineRule="auto"/>
        <w:ind w:left="567" w:right="567"/>
        <w:jc w:val="both"/>
        <w:rPr>
          <w:rFonts w:ascii="Palatino Linotype" w:eastAsia="Times New Roman" w:hAnsi="Palatino Linotype" w:cs="Times New Roman"/>
          <w:i/>
          <w:sz w:val="22"/>
          <w:szCs w:val="22"/>
          <w:lang w:val="es-MX" w:eastAsia="es-MX"/>
        </w:rPr>
      </w:pPr>
      <w:r w:rsidRPr="00470CAC">
        <w:rPr>
          <w:rFonts w:ascii="Palatino Linotype" w:eastAsia="Times New Roman" w:hAnsi="Palatino Linotype" w:cs="Times New Roman"/>
          <w:i/>
          <w:sz w:val="22"/>
          <w:szCs w:val="22"/>
          <w:lang w:val="es-MX" w:eastAsia="es-MX"/>
        </w:rPr>
        <w:t>P. L. P. T. YEIMI ESMERALDA GONZÁLEZ VALDÉZ</w:t>
      </w:r>
      <w:r w:rsidRPr="00470CAC">
        <w:rPr>
          <w:rFonts w:ascii="Palatino Linotype" w:hAnsi="Palatino Linotype"/>
          <w:i/>
          <w:noProof/>
          <w:color w:val="000000" w:themeColor="text1"/>
          <w:sz w:val="22"/>
          <w:szCs w:val="22"/>
          <w:lang w:val="es-MX" w:eastAsia="es-MX"/>
        </w:rPr>
        <w:t>” (Sic.)</w:t>
      </w:r>
    </w:p>
    <w:p w14:paraId="6BEA159B" w14:textId="77777777" w:rsidR="00C523ED" w:rsidRPr="00470CAC" w:rsidRDefault="00C523ED" w:rsidP="00C523ED">
      <w:pPr>
        <w:pStyle w:val="Prrafodelista"/>
        <w:tabs>
          <w:tab w:val="left" w:pos="284"/>
          <w:tab w:val="left" w:pos="426"/>
        </w:tabs>
        <w:spacing w:line="360" w:lineRule="auto"/>
        <w:ind w:left="0"/>
        <w:jc w:val="both"/>
        <w:rPr>
          <w:rFonts w:ascii="Palatino Linotype" w:hAnsi="Palatino Linotype"/>
          <w:color w:val="000000" w:themeColor="text1"/>
          <w:szCs w:val="22"/>
        </w:rPr>
      </w:pPr>
    </w:p>
    <w:p w14:paraId="673BC16E" w14:textId="460C5FEC" w:rsidR="000161A7" w:rsidRPr="00470CAC" w:rsidRDefault="00B510DF" w:rsidP="007D6CFD">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szCs w:val="22"/>
        </w:rPr>
      </w:pPr>
      <w:r w:rsidRPr="00470CAC">
        <w:rPr>
          <w:rFonts w:ascii="Palatino Linotype" w:hAnsi="Palatino Linotype"/>
          <w:color w:val="000000" w:themeColor="text1"/>
          <w:szCs w:val="22"/>
        </w:rPr>
        <w:t>A sus respuestas</w:t>
      </w:r>
      <w:r w:rsidR="00863D31" w:rsidRPr="00470CAC">
        <w:rPr>
          <w:rFonts w:ascii="Palatino Linotype" w:hAnsi="Palatino Linotype"/>
          <w:color w:val="000000" w:themeColor="text1"/>
          <w:szCs w:val="22"/>
        </w:rPr>
        <w:t xml:space="preserve"> el </w:t>
      </w:r>
      <w:r w:rsidR="00863D31" w:rsidRPr="00470CAC">
        <w:rPr>
          <w:rFonts w:ascii="Palatino Linotype" w:hAnsi="Palatino Linotype"/>
          <w:b/>
          <w:bCs/>
          <w:color w:val="000000" w:themeColor="text1"/>
          <w:szCs w:val="22"/>
        </w:rPr>
        <w:t>SUJETO OBLIGADO</w:t>
      </w:r>
      <w:r w:rsidR="00863D31" w:rsidRPr="00470CAC">
        <w:rPr>
          <w:rFonts w:ascii="Palatino Linotype" w:hAnsi="Palatino Linotype"/>
          <w:color w:val="000000" w:themeColor="text1"/>
          <w:szCs w:val="22"/>
        </w:rPr>
        <w:t xml:space="preserve"> adjuntó a sus respuestas el archivo electrónico</w:t>
      </w:r>
      <w:r w:rsidR="00A7111A" w:rsidRPr="00470CAC">
        <w:rPr>
          <w:rFonts w:ascii="Palatino Linotype" w:hAnsi="Palatino Linotype"/>
          <w:color w:val="000000" w:themeColor="text1"/>
          <w:szCs w:val="22"/>
        </w:rPr>
        <w:t xml:space="preserve"> </w:t>
      </w:r>
      <w:r w:rsidR="00CC07BC" w:rsidRPr="00470CAC">
        <w:rPr>
          <w:rFonts w:ascii="Palatino Linotype" w:hAnsi="Palatino Linotype"/>
          <w:b/>
          <w:i/>
          <w:color w:val="000000" w:themeColor="text1"/>
          <w:szCs w:val="22"/>
        </w:rPr>
        <w:t>“</w:t>
      </w:r>
      <w:hyperlink r:id="rId8" w:tgtFrame="_blank" w:history="1">
        <w:r w:rsidR="00CC07BC" w:rsidRPr="00470CAC">
          <w:rPr>
            <w:rFonts w:ascii="Palatino Linotype" w:hAnsi="Palatino Linotype"/>
            <w:b/>
            <w:i/>
            <w:color w:val="000000" w:themeColor="text1"/>
            <w:szCs w:val="22"/>
          </w:rPr>
          <w:t>R.S.P.H. 00272 ADMON.pdf</w:t>
        </w:r>
      </w:hyperlink>
      <w:r w:rsidR="00CC07BC" w:rsidRPr="00470CAC">
        <w:rPr>
          <w:rFonts w:ascii="Palatino Linotype" w:hAnsi="Palatino Linotype"/>
          <w:b/>
          <w:i/>
          <w:color w:val="000000" w:themeColor="text1"/>
          <w:szCs w:val="22"/>
        </w:rPr>
        <w:t xml:space="preserve">” </w:t>
      </w:r>
      <w:r w:rsidR="00CC07BC" w:rsidRPr="00470CAC">
        <w:rPr>
          <w:rFonts w:ascii="Palatino Linotype" w:hAnsi="Palatino Linotype"/>
          <w:color w:val="000000" w:themeColor="text1"/>
          <w:szCs w:val="22"/>
        </w:rPr>
        <w:t xml:space="preserve">con el oficio </w:t>
      </w:r>
      <w:r w:rsidR="008308D9" w:rsidRPr="00470CAC">
        <w:rPr>
          <w:rFonts w:ascii="Palatino Linotype" w:hAnsi="Palatino Linotype"/>
        </w:rPr>
        <w:t>MTMO58/OA</w:t>
      </w:r>
      <w:r w:rsidR="00CC07BC" w:rsidRPr="00470CAC">
        <w:rPr>
          <w:rFonts w:ascii="Palatino Linotype" w:hAnsi="Palatino Linotype"/>
        </w:rPr>
        <w:t>/</w:t>
      </w:r>
      <w:r w:rsidR="00CC07BC" w:rsidRPr="00470CAC">
        <w:rPr>
          <w:rFonts w:ascii="Palatino Linotype" w:hAnsi="Palatino Linotype"/>
          <w:color w:val="000000" w:themeColor="text1"/>
          <w:szCs w:val="22"/>
        </w:rPr>
        <w:t>997</w:t>
      </w:r>
      <w:r w:rsidR="008308D9" w:rsidRPr="00470CAC">
        <w:rPr>
          <w:rFonts w:ascii="Palatino Linotype" w:hAnsi="Palatino Linotype"/>
          <w:color w:val="000000" w:themeColor="text1"/>
          <w:szCs w:val="22"/>
        </w:rPr>
        <w:t xml:space="preserve">, constante </w:t>
      </w:r>
      <w:r w:rsidR="008308D9" w:rsidRPr="00470CAC">
        <w:rPr>
          <w:rFonts w:ascii="Palatino Linotype" w:hAnsi="Palatino Linotype"/>
          <w:color w:val="000000" w:themeColor="text1"/>
          <w:szCs w:val="22"/>
        </w:rPr>
        <w:lastRenderedPageBreak/>
        <w:t>en cuatro hojas, signado por el Director de Administración</w:t>
      </w:r>
      <w:r w:rsidR="00CC07BC" w:rsidRPr="00470CAC">
        <w:rPr>
          <w:rFonts w:ascii="Palatino Linotype" w:hAnsi="Palatino Linotype"/>
          <w:color w:val="000000" w:themeColor="text1"/>
          <w:szCs w:val="22"/>
        </w:rPr>
        <w:t xml:space="preserve"> y</w:t>
      </w:r>
      <w:r w:rsidR="00CC07BC" w:rsidRPr="00470CAC">
        <w:rPr>
          <w:rFonts w:ascii="Palatino Linotype" w:hAnsi="Palatino Linotype"/>
          <w:b/>
          <w:i/>
          <w:color w:val="000000" w:themeColor="text1"/>
          <w:szCs w:val="22"/>
        </w:rPr>
        <w:t xml:space="preserve"> </w:t>
      </w:r>
      <w:r w:rsidR="008308D9" w:rsidRPr="00470CAC">
        <w:rPr>
          <w:rFonts w:ascii="Palatino Linotype" w:hAnsi="Palatino Linotype"/>
          <w:color w:val="000000" w:themeColor="text1"/>
          <w:szCs w:val="22"/>
        </w:rPr>
        <w:t>el archivo</w:t>
      </w:r>
      <w:r w:rsidR="008308D9" w:rsidRPr="00470CAC">
        <w:rPr>
          <w:rFonts w:ascii="Palatino Linotype" w:hAnsi="Palatino Linotype"/>
          <w:b/>
          <w:i/>
          <w:color w:val="000000" w:themeColor="text1"/>
          <w:szCs w:val="22"/>
        </w:rPr>
        <w:t xml:space="preserve"> </w:t>
      </w:r>
      <w:r w:rsidR="00863D31" w:rsidRPr="00470CAC">
        <w:rPr>
          <w:rFonts w:ascii="Palatino Linotype" w:hAnsi="Palatino Linotype"/>
          <w:b/>
          <w:i/>
          <w:color w:val="000000" w:themeColor="text1"/>
          <w:szCs w:val="22"/>
        </w:rPr>
        <w:t>“</w:t>
      </w:r>
      <w:hyperlink r:id="rId9" w:tgtFrame="_blank" w:history="1">
        <w:r w:rsidR="00CC07BC" w:rsidRPr="00470CAC">
          <w:rPr>
            <w:rFonts w:ascii="Palatino Linotype" w:hAnsi="Palatino Linotype"/>
            <w:b/>
            <w:i/>
            <w:color w:val="000000" w:themeColor="text1"/>
            <w:szCs w:val="22"/>
          </w:rPr>
          <w:t>R.S.P.H. 00273 ADMON.pdf</w:t>
        </w:r>
      </w:hyperlink>
      <w:hyperlink r:id="rId10" w:tgtFrame="_blank" w:history="1"/>
      <w:r w:rsidR="00863D31" w:rsidRPr="00470CAC">
        <w:rPr>
          <w:rFonts w:ascii="Palatino Linotype" w:hAnsi="Palatino Linotype"/>
          <w:b/>
          <w:bCs/>
          <w:i/>
          <w:iCs/>
          <w:color w:val="000000" w:themeColor="text1"/>
          <w:szCs w:val="22"/>
        </w:rPr>
        <w:t>”</w:t>
      </w:r>
      <w:r w:rsidR="00CC07BC" w:rsidRPr="00470CAC">
        <w:rPr>
          <w:rFonts w:ascii="Palatino Linotype" w:hAnsi="Palatino Linotype"/>
          <w:color w:val="000000" w:themeColor="text1"/>
          <w:szCs w:val="22"/>
        </w:rPr>
        <w:t xml:space="preserve"> </w:t>
      </w:r>
      <w:r w:rsidR="008308D9" w:rsidRPr="00470CAC">
        <w:rPr>
          <w:rFonts w:ascii="Palatino Linotype" w:hAnsi="Palatino Linotype"/>
          <w:color w:val="000000" w:themeColor="text1"/>
          <w:szCs w:val="22"/>
        </w:rPr>
        <w:t xml:space="preserve">con el oficio </w:t>
      </w:r>
      <w:r w:rsidR="008308D9" w:rsidRPr="00470CAC">
        <w:rPr>
          <w:rFonts w:ascii="Palatino Linotype" w:hAnsi="Palatino Linotype"/>
        </w:rPr>
        <w:t xml:space="preserve">MTM058/DA/996, a través de los cuales esencialmente se proporcionó la liga electrónica de Información Pública de Oficio para acceder a la información, mismos que no se insertan en este apartado en obviedad de repeticiones innecesarias </w:t>
      </w:r>
      <w:r w:rsidR="003E0ACF" w:rsidRPr="00470CAC">
        <w:rPr>
          <w:rFonts w:ascii="Palatino Linotype" w:hAnsi="Palatino Linotype"/>
        </w:rPr>
        <w:t xml:space="preserve">toda vez que </w:t>
      </w:r>
      <w:r w:rsidR="008308D9" w:rsidRPr="00470CAC">
        <w:rPr>
          <w:rFonts w:ascii="Palatino Linotype" w:hAnsi="Palatino Linotype"/>
        </w:rPr>
        <w:t>ya son</w:t>
      </w:r>
      <w:r w:rsidR="007D6CFD" w:rsidRPr="00470CAC">
        <w:rPr>
          <w:rFonts w:ascii="Palatino Linotype" w:hAnsi="Palatino Linotype"/>
        </w:rPr>
        <w:t xml:space="preserve"> del conocimiento de las partes</w:t>
      </w:r>
      <w:r w:rsidR="00863D31" w:rsidRPr="00470CAC">
        <w:rPr>
          <w:rFonts w:ascii="Palatino Linotype" w:hAnsi="Palatino Linotype"/>
          <w:b/>
          <w:bCs/>
          <w:color w:val="000000" w:themeColor="text1"/>
          <w:szCs w:val="22"/>
        </w:rPr>
        <w:t>.</w:t>
      </w:r>
    </w:p>
    <w:p w14:paraId="0CF23C5B" w14:textId="77777777" w:rsidR="007D6CFD" w:rsidRPr="00470CAC" w:rsidRDefault="007D6CFD" w:rsidP="007D6CFD">
      <w:pPr>
        <w:pStyle w:val="Prrafodelista"/>
        <w:tabs>
          <w:tab w:val="left" w:pos="284"/>
          <w:tab w:val="left" w:pos="426"/>
        </w:tabs>
        <w:spacing w:line="360" w:lineRule="auto"/>
        <w:ind w:left="0"/>
        <w:jc w:val="both"/>
        <w:rPr>
          <w:rFonts w:ascii="Palatino Linotype" w:hAnsi="Palatino Linotype"/>
          <w:color w:val="000000" w:themeColor="text1"/>
          <w:szCs w:val="22"/>
        </w:rPr>
      </w:pPr>
    </w:p>
    <w:p w14:paraId="5F28594F" w14:textId="7296BF5F" w:rsidR="00863D31" w:rsidRPr="00470CAC" w:rsidRDefault="00863D31" w:rsidP="00A73049">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szCs w:val="22"/>
        </w:rPr>
      </w:pPr>
      <w:r w:rsidRPr="00470CAC">
        <w:rPr>
          <w:rFonts w:ascii="Palatino Linotype" w:eastAsia="Times New Roman" w:hAnsi="Palatino Linotype" w:cs="Arial"/>
          <w:color w:val="000000" w:themeColor="text1"/>
          <w:lang w:val="es-ES"/>
        </w:rPr>
        <w:t xml:space="preserve">Derivado de las respuestas emitidas por el </w:t>
      </w:r>
      <w:r w:rsidRPr="00470CAC">
        <w:rPr>
          <w:rFonts w:ascii="Palatino Linotype" w:eastAsia="Times New Roman" w:hAnsi="Palatino Linotype" w:cs="Arial"/>
          <w:b/>
          <w:color w:val="000000" w:themeColor="text1"/>
          <w:lang w:val="es-ES"/>
        </w:rPr>
        <w:t>SUJETO OBLIGADO</w:t>
      </w:r>
      <w:r w:rsidRPr="00470CAC">
        <w:rPr>
          <w:rFonts w:ascii="Palatino Linotype" w:eastAsia="Times New Roman" w:hAnsi="Palatino Linotype" w:cs="Arial"/>
          <w:color w:val="000000" w:themeColor="text1"/>
          <w:lang w:val="es-ES"/>
        </w:rPr>
        <w:t xml:space="preserve">, el </w:t>
      </w:r>
      <w:r w:rsidR="007D6CFD" w:rsidRPr="00470CAC">
        <w:rPr>
          <w:rFonts w:ascii="Palatino Linotype" w:eastAsia="Times New Roman" w:hAnsi="Palatino Linotype" w:cs="Arial"/>
          <w:color w:val="000000" w:themeColor="text1"/>
          <w:lang w:val="es-ES"/>
        </w:rPr>
        <w:t>día onc</w:t>
      </w:r>
      <w:r w:rsidRPr="00470CAC">
        <w:rPr>
          <w:rFonts w:ascii="Palatino Linotype" w:eastAsia="Times New Roman" w:hAnsi="Palatino Linotype" w:cs="Arial"/>
          <w:color w:val="000000" w:themeColor="text1"/>
          <w:lang w:val="es-ES"/>
        </w:rPr>
        <w:t>e (1</w:t>
      </w:r>
      <w:r w:rsidR="007D6CFD" w:rsidRPr="00470CAC">
        <w:rPr>
          <w:rFonts w:ascii="Palatino Linotype" w:eastAsia="Times New Roman" w:hAnsi="Palatino Linotype" w:cs="Arial"/>
          <w:color w:val="000000" w:themeColor="text1"/>
          <w:lang w:val="es-ES"/>
        </w:rPr>
        <w:t>1</w:t>
      </w:r>
      <w:r w:rsidRPr="00470CAC">
        <w:rPr>
          <w:rFonts w:ascii="Palatino Linotype" w:eastAsia="Times New Roman" w:hAnsi="Palatino Linotype" w:cs="Arial"/>
          <w:color w:val="000000" w:themeColor="text1"/>
          <w:lang w:val="es-ES"/>
        </w:rPr>
        <w:t xml:space="preserve">) de </w:t>
      </w:r>
      <w:r w:rsidR="007D6CFD" w:rsidRPr="00470CAC">
        <w:rPr>
          <w:rFonts w:ascii="Palatino Linotype" w:eastAsia="Times New Roman" w:hAnsi="Palatino Linotype" w:cs="Arial"/>
          <w:color w:val="000000" w:themeColor="text1"/>
          <w:lang w:val="es-ES"/>
        </w:rPr>
        <w:t>noviembre</w:t>
      </w:r>
      <w:r w:rsidRPr="00470CAC">
        <w:rPr>
          <w:rFonts w:ascii="Palatino Linotype" w:eastAsia="Times New Roman" w:hAnsi="Palatino Linotype" w:cs="Arial"/>
          <w:color w:val="000000" w:themeColor="text1"/>
          <w:lang w:val="es-ES"/>
        </w:rPr>
        <w:t xml:space="preserve"> de dos mil veinte, estando en tiempo y forma, </w:t>
      </w:r>
      <w:r w:rsidR="002F6F24" w:rsidRPr="00470CAC">
        <w:rPr>
          <w:rFonts w:ascii="Palatino Linotype" w:eastAsia="Times New Roman" w:hAnsi="Palatino Linotype" w:cs="Arial"/>
          <w:color w:val="000000" w:themeColor="text1"/>
          <w:lang w:val="es-ES"/>
        </w:rPr>
        <w:t>el particular</w:t>
      </w:r>
      <w:r w:rsidRPr="00470CAC">
        <w:rPr>
          <w:rFonts w:ascii="Palatino Linotype" w:eastAsia="Times New Roman" w:hAnsi="Palatino Linotype" w:cs="Arial"/>
          <w:color w:val="000000" w:themeColor="text1"/>
          <w:lang w:val="es-ES"/>
        </w:rPr>
        <w:t xml:space="preserve"> interpuso los recursos de revisión </w:t>
      </w:r>
      <w:r w:rsidR="00465D61" w:rsidRPr="00470CAC">
        <w:rPr>
          <w:rFonts w:ascii="Palatino Linotype" w:hAnsi="Palatino Linotype"/>
          <w:b/>
          <w:bCs/>
          <w:color w:val="000000" w:themeColor="text1"/>
          <w:sz w:val="22"/>
          <w:szCs w:val="22"/>
        </w:rPr>
        <w:t>05318/INFOEM/IP/RR/2020</w:t>
      </w:r>
      <w:r w:rsidR="007D6CFD" w:rsidRPr="00470CAC">
        <w:rPr>
          <w:rFonts w:ascii="Palatino Linotype" w:hAnsi="Palatino Linotype"/>
          <w:b/>
          <w:bCs/>
          <w:color w:val="000000" w:themeColor="text1"/>
          <w:sz w:val="22"/>
          <w:szCs w:val="22"/>
        </w:rPr>
        <w:t xml:space="preserve"> y</w:t>
      </w:r>
      <w:r w:rsidR="00BE5116" w:rsidRPr="00470CAC">
        <w:rPr>
          <w:rFonts w:ascii="Palatino Linotype" w:hAnsi="Palatino Linotype"/>
          <w:b/>
          <w:bCs/>
          <w:color w:val="000000" w:themeColor="text1"/>
          <w:sz w:val="22"/>
          <w:szCs w:val="22"/>
        </w:rPr>
        <w:t xml:space="preserve"> </w:t>
      </w:r>
      <w:r w:rsidR="00465D61" w:rsidRPr="00470CAC">
        <w:rPr>
          <w:rFonts w:ascii="Palatino Linotype" w:hAnsi="Palatino Linotype"/>
          <w:b/>
          <w:bCs/>
          <w:color w:val="000000" w:themeColor="text1"/>
          <w:sz w:val="22"/>
          <w:szCs w:val="22"/>
        </w:rPr>
        <w:t>05319/INFOEM/IP/RR/2020</w:t>
      </w:r>
      <w:r w:rsidR="00BE5116" w:rsidRPr="00470CAC">
        <w:rPr>
          <w:rFonts w:ascii="Palatino Linotype" w:hAnsi="Palatino Linotype"/>
          <w:b/>
          <w:bCs/>
          <w:color w:val="000000" w:themeColor="text1"/>
          <w:sz w:val="22"/>
          <w:szCs w:val="22"/>
        </w:rPr>
        <w:t xml:space="preserve">, </w:t>
      </w:r>
      <w:r w:rsidRPr="00470CAC">
        <w:rPr>
          <w:rFonts w:ascii="Palatino Linotype" w:eastAsia="Calibri" w:hAnsi="Palatino Linotype" w:cs="Arial"/>
          <w:bCs/>
          <w:color w:val="000000" w:themeColor="text1"/>
        </w:rPr>
        <w:t xml:space="preserve">en </w:t>
      </w:r>
      <w:r w:rsidR="00FF3DDB" w:rsidRPr="00470CAC">
        <w:rPr>
          <w:rFonts w:ascii="Palatino Linotype" w:eastAsia="Calibri" w:hAnsi="Palatino Linotype" w:cs="Arial"/>
          <w:bCs/>
          <w:color w:val="000000" w:themeColor="text1"/>
        </w:rPr>
        <w:t xml:space="preserve">términos idénticos, por lo que únicamente se insertan el acto impugnado y los motivos de inconformidad correspondientes al recurso de revisión </w:t>
      </w:r>
      <w:r w:rsidR="00465D61" w:rsidRPr="00470CAC">
        <w:rPr>
          <w:rFonts w:ascii="Palatino Linotype" w:hAnsi="Palatino Linotype"/>
          <w:b/>
          <w:bCs/>
          <w:color w:val="000000" w:themeColor="text1"/>
          <w:sz w:val="22"/>
          <w:szCs w:val="22"/>
        </w:rPr>
        <w:t>05318/INFOEM/IP/RR/2020</w:t>
      </w:r>
      <w:r w:rsidR="00FF3DDB" w:rsidRPr="00470CAC">
        <w:rPr>
          <w:rFonts w:ascii="Palatino Linotype" w:eastAsia="Calibri" w:hAnsi="Palatino Linotype" w:cs="Arial"/>
          <w:bCs/>
          <w:color w:val="000000" w:themeColor="text1"/>
        </w:rPr>
        <w:t>, a fin de ejemplificar</w:t>
      </w:r>
      <w:r w:rsidRPr="00470CAC">
        <w:rPr>
          <w:rFonts w:ascii="Palatino Linotype" w:eastAsia="Times New Roman" w:hAnsi="Palatino Linotype" w:cs="Arial"/>
          <w:color w:val="000000" w:themeColor="text1"/>
          <w:lang w:val="es-ES"/>
        </w:rPr>
        <w:t>:</w:t>
      </w:r>
    </w:p>
    <w:p w14:paraId="29F70457" w14:textId="77777777" w:rsidR="00863D31" w:rsidRPr="00470CAC" w:rsidRDefault="00863D31" w:rsidP="00863D31">
      <w:pPr>
        <w:pStyle w:val="Prrafodelista"/>
        <w:tabs>
          <w:tab w:val="left" w:pos="426"/>
        </w:tabs>
        <w:spacing w:line="276" w:lineRule="auto"/>
        <w:ind w:left="284"/>
        <w:jc w:val="both"/>
        <w:rPr>
          <w:rFonts w:ascii="Palatino Linotype" w:eastAsia="Times New Roman" w:hAnsi="Palatino Linotype" w:cs="Arial"/>
          <w:color w:val="000000" w:themeColor="text1"/>
        </w:rPr>
      </w:pPr>
    </w:p>
    <w:p w14:paraId="046E52E1" w14:textId="58681186" w:rsidR="00863D31" w:rsidRPr="00470CAC" w:rsidRDefault="00863D31" w:rsidP="00FF3DDB">
      <w:pPr>
        <w:pStyle w:val="Prrafodelista"/>
        <w:numPr>
          <w:ilvl w:val="2"/>
          <w:numId w:val="4"/>
        </w:numPr>
        <w:tabs>
          <w:tab w:val="left" w:pos="426"/>
        </w:tabs>
        <w:spacing w:line="360" w:lineRule="auto"/>
        <w:ind w:left="567" w:right="567" w:firstLine="0"/>
        <w:jc w:val="both"/>
        <w:rPr>
          <w:rFonts w:ascii="Palatino Linotype" w:eastAsia="Times New Roman" w:hAnsi="Palatino Linotype" w:cs="Arial"/>
          <w:color w:val="000000" w:themeColor="text1"/>
          <w:lang w:val="es-ES"/>
        </w:rPr>
      </w:pPr>
      <w:r w:rsidRPr="00470CAC">
        <w:rPr>
          <w:rFonts w:ascii="Palatino Linotype" w:eastAsia="Times New Roman" w:hAnsi="Palatino Linotype" w:cs="Arial"/>
          <w:b/>
          <w:color w:val="000000" w:themeColor="text1"/>
          <w:lang w:val="es-ES"/>
        </w:rPr>
        <w:t>Acto impugnado:</w:t>
      </w:r>
      <w:r w:rsidRPr="00470CAC">
        <w:rPr>
          <w:rFonts w:ascii="Palatino Linotype" w:eastAsia="Times New Roman" w:hAnsi="Palatino Linotype" w:cs="Arial"/>
          <w:color w:val="000000" w:themeColor="text1"/>
          <w:lang w:val="es-ES"/>
        </w:rPr>
        <w:t xml:space="preserve"> “</w:t>
      </w:r>
      <w:proofErr w:type="spellStart"/>
      <w:r w:rsidR="007D6CFD" w:rsidRPr="00470CAC">
        <w:rPr>
          <w:rFonts w:ascii="Palatino Linotype" w:hAnsi="Palatino Linotype"/>
          <w:i/>
          <w:color w:val="000000"/>
          <w:sz w:val="22"/>
          <w:szCs w:val="22"/>
        </w:rPr>
        <w:t>inormacion</w:t>
      </w:r>
      <w:proofErr w:type="spellEnd"/>
      <w:r w:rsidR="007D6CFD" w:rsidRPr="00470CAC">
        <w:rPr>
          <w:rFonts w:ascii="Palatino Linotype" w:hAnsi="Palatino Linotype"/>
          <w:i/>
          <w:color w:val="000000"/>
          <w:sz w:val="22"/>
          <w:szCs w:val="22"/>
        </w:rPr>
        <w:t xml:space="preserve"> que NO corresponde con lo solicitado</w:t>
      </w:r>
      <w:r w:rsidRPr="00470CAC">
        <w:rPr>
          <w:rFonts w:ascii="Palatino Linotype" w:eastAsia="Times New Roman" w:hAnsi="Palatino Linotype" w:cs="Arial"/>
          <w:i/>
          <w:color w:val="000000" w:themeColor="text1"/>
          <w:lang w:val="es-ES"/>
        </w:rPr>
        <w:t>”</w:t>
      </w:r>
      <w:r w:rsidRPr="00470CAC">
        <w:rPr>
          <w:rFonts w:ascii="Palatino Linotype" w:eastAsia="Times New Roman" w:hAnsi="Palatino Linotype" w:cs="Arial"/>
          <w:color w:val="000000" w:themeColor="text1"/>
          <w:lang w:val="es-ES"/>
        </w:rPr>
        <w:t xml:space="preserve"> </w:t>
      </w:r>
      <w:r w:rsidRPr="00470CAC">
        <w:rPr>
          <w:rFonts w:ascii="Palatino Linotype" w:eastAsia="Times New Roman" w:hAnsi="Palatino Linotype" w:cs="Arial"/>
          <w:i/>
          <w:color w:val="000000" w:themeColor="text1"/>
          <w:lang w:val="es-ES"/>
        </w:rPr>
        <w:t>(Sic).</w:t>
      </w:r>
    </w:p>
    <w:p w14:paraId="176E29FA" w14:textId="77777777" w:rsidR="00863D31" w:rsidRPr="00470CAC" w:rsidRDefault="00863D31" w:rsidP="00FF3DDB">
      <w:pPr>
        <w:pStyle w:val="Prrafodelista"/>
        <w:tabs>
          <w:tab w:val="left" w:pos="426"/>
        </w:tabs>
        <w:spacing w:line="360" w:lineRule="auto"/>
        <w:ind w:left="567" w:right="567"/>
        <w:jc w:val="both"/>
        <w:rPr>
          <w:rFonts w:ascii="Palatino Linotype" w:eastAsia="Times New Roman" w:hAnsi="Palatino Linotype" w:cs="Arial"/>
          <w:color w:val="000000" w:themeColor="text1"/>
          <w:lang w:val="es-ES"/>
        </w:rPr>
      </w:pPr>
    </w:p>
    <w:p w14:paraId="784D240C" w14:textId="4F364D66" w:rsidR="00863D31" w:rsidRPr="00470CAC" w:rsidRDefault="00863D31" w:rsidP="00FF3DDB">
      <w:pPr>
        <w:pStyle w:val="Prrafodelista"/>
        <w:numPr>
          <w:ilvl w:val="2"/>
          <w:numId w:val="4"/>
        </w:numPr>
        <w:tabs>
          <w:tab w:val="left" w:pos="426"/>
        </w:tabs>
        <w:spacing w:line="360" w:lineRule="auto"/>
        <w:ind w:left="567" w:right="567" w:firstLine="0"/>
        <w:jc w:val="both"/>
        <w:rPr>
          <w:rFonts w:ascii="Palatino Linotype" w:eastAsia="Times New Roman" w:hAnsi="Palatino Linotype" w:cs="Arial"/>
          <w:color w:val="000000" w:themeColor="text1"/>
          <w:lang w:val="es-ES"/>
        </w:rPr>
      </w:pPr>
      <w:r w:rsidRPr="00470CAC">
        <w:rPr>
          <w:rFonts w:ascii="Palatino Linotype" w:eastAsia="Times New Roman" w:hAnsi="Palatino Linotype" w:cs="Arial"/>
          <w:b/>
          <w:color w:val="000000" w:themeColor="text1"/>
          <w:lang w:val="es-ES"/>
        </w:rPr>
        <w:t>Razones o motivos de inconformidad:</w:t>
      </w:r>
      <w:r w:rsidRPr="00470CAC">
        <w:rPr>
          <w:rFonts w:ascii="Palatino Linotype" w:eastAsia="Times New Roman" w:hAnsi="Palatino Linotype" w:cs="Arial"/>
          <w:color w:val="000000" w:themeColor="text1"/>
          <w:lang w:val="es-ES"/>
        </w:rPr>
        <w:t xml:space="preserve"> </w:t>
      </w:r>
      <w:r w:rsidRPr="00470CAC">
        <w:rPr>
          <w:rFonts w:ascii="Palatino Linotype" w:eastAsia="Times New Roman" w:hAnsi="Palatino Linotype" w:cs="Arial"/>
          <w:i/>
          <w:color w:val="000000" w:themeColor="text1"/>
          <w:sz w:val="22"/>
          <w:szCs w:val="22"/>
          <w:lang w:val="es-ES"/>
        </w:rPr>
        <w:t>“</w:t>
      </w:r>
      <w:r w:rsidR="007D6CFD" w:rsidRPr="00470CAC">
        <w:rPr>
          <w:rFonts w:ascii="Palatino Linotype" w:hAnsi="Palatino Linotype"/>
          <w:i/>
          <w:color w:val="000000"/>
          <w:sz w:val="22"/>
          <w:szCs w:val="22"/>
        </w:rPr>
        <w:t>Validar información en el punto 4, en la hoja 3, no es la información que solicite</w:t>
      </w:r>
      <w:r w:rsidRPr="00470CAC">
        <w:rPr>
          <w:rFonts w:ascii="Palatino Linotype" w:eastAsia="Times New Roman" w:hAnsi="Palatino Linotype" w:cs="Arial"/>
          <w:i/>
          <w:color w:val="000000" w:themeColor="text1"/>
          <w:sz w:val="22"/>
          <w:szCs w:val="22"/>
        </w:rPr>
        <w:t>.</w:t>
      </w:r>
      <w:r w:rsidRPr="00470CAC">
        <w:rPr>
          <w:rFonts w:ascii="Palatino Linotype" w:eastAsia="Times New Roman" w:hAnsi="Palatino Linotype" w:cs="Arial"/>
          <w:i/>
          <w:color w:val="000000" w:themeColor="text1"/>
          <w:lang w:val="es-ES"/>
        </w:rPr>
        <w:t>”</w:t>
      </w:r>
      <w:r w:rsidRPr="00470CAC">
        <w:rPr>
          <w:rFonts w:ascii="Palatino Linotype" w:eastAsia="Times New Roman" w:hAnsi="Palatino Linotype" w:cs="Arial"/>
          <w:color w:val="000000" w:themeColor="text1"/>
          <w:lang w:val="es-ES"/>
        </w:rPr>
        <w:t xml:space="preserve"> </w:t>
      </w:r>
      <w:r w:rsidRPr="00470CAC">
        <w:rPr>
          <w:rFonts w:ascii="Palatino Linotype" w:eastAsia="Times New Roman" w:hAnsi="Palatino Linotype" w:cs="Arial"/>
          <w:i/>
          <w:color w:val="000000" w:themeColor="text1"/>
          <w:lang w:val="es-ES"/>
        </w:rPr>
        <w:t>(Sic).</w:t>
      </w:r>
    </w:p>
    <w:p w14:paraId="7811B446" w14:textId="77777777" w:rsidR="000E34A4" w:rsidRPr="00470CAC" w:rsidRDefault="000E34A4" w:rsidP="000E34A4">
      <w:pPr>
        <w:tabs>
          <w:tab w:val="left" w:pos="426"/>
        </w:tabs>
        <w:spacing w:line="360" w:lineRule="auto"/>
        <w:ind w:right="567"/>
        <w:jc w:val="both"/>
        <w:rPr>
          <w:rFonts w:ascii="Palatino Linotype" w:eastAsia="Times New Roman" w:hAnsi="Palatino Linotype" w:cs="Arial"/>
          <w:color w:val="000000" w:themeColor="text1"/>
          <w:lang w:val="es-ES"/>
        </w:rPr>
      </w:pPr>
    </w:p>
    <w:p w14:paraId="1F5BFE50" w14:textId="60E1DB5E" w:rsidR="00AC24C6" w:rsidRPr="00470CAC" w:rsidRDefault="00AC24C6" w:rsidP="00AC24C6">
      <w:pPr>
        <w:pStyle w:val="Prrafodelista"/>
        <w:numPr>
          <w:ilvl w:val="0"/>
          <w:numId w:val="4"/>
        </w:numPr>
        <w:tabs>
          <w:tab w:val="left" w:pos="0"/>
        </w:tabs>
        <w:spacing w:line="360" w:lineRule="auto"/>
        <w:ind w:left="0" w:right="49" w:firstLine="0"/>
        <w:jc w:val="both"/>
        <w:rPr>
          <w:rFonts w:ascii="Palatino Linotype" w:hAnsi="Palatino Linotype"/>
        </w:rPr>
      </w:pPr>
      <w:r w:rsidRPr="00470CAC">
        <w:rPr>
          <w:rFonts w:ascii="Palatino Linotype" w:hAnsi="Palatino Linotype"/>
        </w:rPr>
        <w:t>Asimismo</w:t>
      </w:r>
      <w:r w:rsidRPr="00470CAC">
        <w:rPr>
          <w:rFonts w:ascii="Palatino Linotype" w:hAnsi="Palatino Linotype"/>
          <w:i/>
        </w:rPr>
        <w:t xml:space="preserve">, </w:t>
      </w:r>
      <w:r w:rsidRPr="00470CAC">
        <w:rPr>
          <w:rFonts w:ascii="Palatino Linotype" w:hAnsi="Palatino Linotype"/>
        </w:rPr>
        <w:t xml:space="preserve">con fundamento en lo dispuesto por el artículo 185 fracción I de la Ley de Transparencia y Acceso a la Información Pública del Estado de </w:t>
      </w:r>
      <w:r w:rsidRPr="00470CAC">
        <w:rPr>
          <w:rFonts w:ascii="Palatino Linotype" w:hAnsi="Palatino Linotype"/>
          <w:lang w:val="es-ES"/>
        </w:rPr>
        <w:t xml:space="preserve">México y Municipios, </w:t>
      </w:r>
      <w:r w:rsidRPr="00470CAC">
        <w:rPr>
          <w:rFonts w:ascii="Palatino Linotype" w:hAnsi="Palatino Linotype"/>
        </w:rPr>
        <w:t xml:space="preserve">el recurso de revisión número </w:t>
      </w:r>
      <w:r w:rsidR="00465D61" w:rsidRPr="00470CAC">
        <w:rPr>
          <w:rFonts w:ascii="Palatino Linotype" w:hAnsi="Palatino Linotype"/>
          <w:b/>
        </w:rPr>
        <w:t>05318/INFOEM/IP/RR/2020</w:t>
      </w:r>
      <w:r w:rsidRPr="00470CAC">
        <w:rPr>
          <w:rFonts w:ascii="Palatino Linotype" w:hAnsi="Palatino Linotype"/>
        </w:rPr>
        <w:t xml:space="preserve">, fue </w:t>
      </w:r>
      <w:r w:rsidRPr="00470CAC">
        <w:rPr>
          <w:rFonts w:ascii="Palatino Linotype" w:hAnsi="Palatino Linotype"/>
        </w:rPr>
        <w:lastRenderedPageBreak/>
        <w:t>turnado</w:t>
      </w:r>
      <w:r w:rsidRPr="00470CAC">
        <w:rPr>
          <w:rFonts w:ascii="Palatino Linotype" w:hAnsi="Palatino Linotype"/>
          <w:b/>
          <w:lang w:val="es-ES"/>
        </w:rPr>
        <w:t xml:space="preserve"> </w:t>
      </w:r>
      <w:r w:rsidRPr="00470CAC">
        <w:rPr>
          <w:rFonts w:ascii="Palatino Linotype" w:hAnsi="Palatino Linotype"/>
          <w:lang w:val="es-ES"/>
        </w:rPr>
        <w:t xml:space="preserve">al </w:t>
      </w:r>
      <w:r w:rsidRPr="00470CAC">
        <w:rPr>
          <w:rFonts w:ascii="Palatino Linotype" w:hAnsi="Palatino Linotype"/>
          <w:b/>
          <w:lang w:val="es-ES"/>
        </w:rPr>
        <w:t xml:space="preserve">Comisionado José Guadalupe Luna Hernández </w:t>
      </w:r>
      <w:r w:rsidRPr="00470CAC">
        <w:rPr>
          <w:rFonts w:ascii="Palatino Linotype" w:hAnsi="Palatino Linotype"/>
          <w:lang w:val="es-ES"/>
        </w:rPr>
        <w:t xml:space="preserve">con el objeto de su análisis, </w:t>
      </w:r>
      <w:r w:rsidRPr="00470CAC">
        <w:rPr>
          <w:rFonts w:ascii="Palatino Linotype" w:hAnsi="Palatino Linotype"/>
        </w:rPr>
        <w:t>posteriormente el Pleno de este Órgano Autónomo, en la</w:t>
      </w:r>
      <w:r w:rsidRPr="00470CAC">
        <w:rPr>
          <w:rFonts w:ascii="Palatino Linotype" w:hAnsi="Palatino Linotype"/>
          <w:b/>
        </w:rPr>
        <w:t xml:space="preserve"> </w:t>
      </w:r>
      <w:r w:rsidR="006073DA" w:rsidRPr="00470CAC">
        <w:rPr>
          <w:rFonts w:ascii="Palatino Linotype" w:hAnsi="Palatino Linotype"/>
          <w:b/>
        </w:rPr>
        <w:t>Vigésima Séptima</w:t>
      </w:r>
      <w:r w:rsidRPr="00470CAC">
        <w:rPr>
          <w:rFonts w:ascii="Palatino Linotype" w:hAnsi="Palatino Linotype"/>
          <w:b/>
        </w:rPr>
        <w:t xml:space="preserve"> Sesión </w:t>
      </w:r>
      <w:r w:rsidR="006073DA" w:rsidRPr="00470CAC">
        <w:rPr>
          <w:rFonts w:ascii="Palatino Linotype" w:hAnsi="Palatino Linotype"/>
          <w:b/>
        </w:rPr>
        <w:t>O</w:t>
      </w:r>
      <w:r w:rsidRPr="00470CAC">
        <w:rPr>
          <w:rFonts w:ascii="Palatino Linotype" w:hAnsi="Palatino Linotype"/>
          <w:b/>
        </w:rPr>
        <w:t xml:space="preserve">rdinaria </w:t>
      </w:r>
      <w:r w:rsidRPr="00470CAC">
        <w:rPr>
          <w:rFonts w:ascii="Palatino Linotype" w:hAnsi="Palatino Linotype"/>
        </w:rPr>
        <w:t>de fecha</w:t>
      </w:r>
      <w:r w:rsidRPr="00470CAC">
        <w:rPr>
          <w:rFonts w:ascii="Palatino Linotype" w:hAnsi="Palatino Linotype"/>
          <w:b/>
        </w:rPr>
        <w:t xml:space="preserve"> </w:t>
      </w:r>
      <w:r w:rsidR="006073DA" w:rsidRPr="00470CAC">
        <w:rPr>
          <w:rFonts w:ascii="Palatino Linotype" w:hAnsi="Palatino Linotype"/>
        </w:rPr>
        <w:t>diecinueve</w:t>
      </w:r>
      <w:r w:rsidRPr="00470CAC">
        <w:rPr>
          <w:rFonts w:ascii="Palatino Linotype" w:hAnsi="Palatino Linotype"/>
        </w:rPr>
        <w:t xml:space="preserve"> (</w:t>
      </w:r>
      <w:r w:rsidR="006073DA" w:rsidRPr="00470CAC">
        <w:rPr>
          <w:rFonts w:ascii="Palatino Linotype" w:hAnsi="Palatino Linotype"/>
        </w:rPr>
        <w:t>19</w:t>
      </w:r>
      <w:r w:rsidRPr="00470CAC">
        <w:rPr>
          <w:rFonts w:ascii="Palatino Linotype" w:hAnsi="Palatino Linotype"/>
        </w:rPr>
        <w:t xml:space="preserve">) de </w:t>
      </w:r>
      <w:r w:rsidR="006073DA" w:rsidRPr="00470CAC">
        <w:rPr>
          <w:rFonts w:ascii="Palatino Linotype" w:hAnsi="Palatino Linotype"/>
        </w:rPr>
        <w:t>noviembre</w:t>
      </w:r>
      <w:r w:rsidRPr="00470CAC">
        <w:rPr>
          <w:rFonts w:ascii="Palatino Linotype" w:hAnsi="Palatino Linotype"/>
        </w:rPr>
        <w:t xml:space="preserve"> de</w:t>
      </w:r>
      <w:r w:rsidRPr="00470CAC">
        <w:rPr>
          <w:rFonts w:ascii="Palatino Linotype" w:hAnsi="Palatino Linotype"/>
          <w:b/>
        </w:rPr>
        <w:t xml:space="preserve"> </w:t>
      </w:r>
      <w:r w:rsidRPr="00470CAC">
        <w:rPr>
          <w:rFonts w:ascii="Palatino Linotype" w:hAnsi="Palatino Linotype"/>
        </w:rPr>
        <w:t>dos mil veinte se ordenó la acumulación de los recursos de revisión ya descritos; a efecto de que ésta Ponencia formulara y presentara el proyecto de resolución correspondiente, de conform</w:t>
      </w:r>
      <w:r w:rsidR="00067876" w:rsidRPr="00470CAC">
        <w:rPr>
          <w:rFonts w:ascii="Palatino Linotype" w:hAnsi="Palatino Linotype"/>
        </w:rPr>
        <w:t>idad con el numeral ONCE inciso</w:t>
      </w:r>
      <w:r w:rsidRPr="00470CAC">
        <w:rPr>
          <w:rFonts w:ascii="Palatino Linotype" w:hAnsi="Palatino Linotype"/>
        </w:rPr>
        <w:t xml:space="preserve"> c) de los Lineamientos para la Recepción, Trámite y Resolución de las Solicitudes de Acceso a la Información Pública, así como de los Recursos de Revisión que deberán observar los Sujetos Obligados por la Ley de Transparencia Estatal</w:t>
      </w:r>
      <w:r w:rsidRPr="00470CAC">
        <w:rPr>
          <w:rFonts w:ascii="Palatino Linotype" w:hAnsi="Palatino Linotype"/>
          <w:i/>
          <w:vertAlign w:val="superscript"/>
        </w:rPr>
        <w:footnoteReference w:id="1"/>
      </w:r>
      <w:r w:rsidRPr="00470CAC">
        <w:rPr>
          <w:rFonts w:ascii="Palatino Linotype" w:hAnsi="Palatino Linotype"/>
        </w:rPr>
        <w:t>, que señala:</w:t>
      </w:r>
    </w:p>
    <w:p w14:paraId="27380108" w14:textId="77777777" w:rsidR="00AC24C6" w:rsidRPr="00470CAC" w:rsidRDefault="00AC24C6" w:rsidP="00AC24C6">
      <w:pPr>
        <w:pStyle w:val="Prrafodelista"/>
        <w:tabs>
          <w:tab w:val="left" w:pos="0"/>
        </w:tabs>
        <w:spacing w:line="360" w:lineRule="auto"/>
        <w:ind w:left="0" w:right="49"/>
        <w:jc w:val="both"/>
        <w:rPr>
          <w:rFonts w:ascii="Palatino Linotype" w:hAnsi="Palatino Linotype"/>
        </w:rPr>
      </w:pPr>
    </w:p>
    <w:p w14:paraId="2A8C4BB3" w14:textId="77777777" w:rsidR="00AC24C6" w:rsidRPr="00470CAC" w:rsidRDefault="00AC24C6" w:rsidP="00AC24C6">
      <w:pPr>
        <w:pStyle w:val="Prrafodelista"/>
        <w:tabs>
          <w:tab w:val="left" w:pos="426"/>
        </w:tabs>
        <w:spacing w:line="360" w:lineRule="auto"/>
        <w:ind w:left="567" w:right="616"/>
        <w:jc w:val="both"/>
        <w:rPr>
          <w:rFonts w:ascii="Palatino Linotype" w:hAnsi="Palatino Linotype"/>
          <w:i/>
          <w:lang w:val="es-ES"/>
        </w:rPr>
      </w:pPr>
      <w:r w:rsidRPr="00470CAC">
        <w:rPr>
          <w:rFonts w:ascii="Palatino Linotype" w:hAnsi="Palatino Linotype"/>
          <w:b/>
          <w:i/>
          <w:lang w:val="es-ES"/>
        </w:rPr>
        <w:t>“ONCE.</w:t>
      </w:r>
      <w:r w:rsidRPr="00470CAC">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6340E9EB" w14:textId="77777777" w:rsidR="00AC24C6" w:rsidRPr="00470CAC" w:rsidRDefault="00AC24C6" w:rsidP="00AC24C6">
      <w:pPr>
        <w:pStyle w:val="Prrafodelista"/>
        <w:tabs>
          <w:tab w:val="left" w:pos="426"/>
        </w:tabs>
        <w:spacing w:line="360" w:lineRule="auto"/>
        <w:ind w:left="567" w:right="616"/>
        <w:jc w:val="both"/>
        <w:rPr>
          <w:rFonts w:ascii="Palatino Linotype" w:hAnsi="Palatino Linotype"/>
          <w:i/>
          <w:lang w:val="es-ES"/>
        </w:rPr>
      </w:pPr>
      <w:r w:rsidRPr="00470CAC">
        <w:rPr>
          <w:rFonts w:ascii="Palatino Linotype" w:hAnsi="Palatino Linotype"/>
          <w:i/>
          <w:lang w:val="es-ES"/>
        </w:rPr>
        <w:t>…</w:t>
      </w:r>
      <w:r w:rsidRPr="00470CAC">
        <w:rPr>
          <w:rFonts w:ascii="Palatino Linotype" w:hAnsi="Palatino Linotype"/>
          <w:i/>
          <w:lang w:val="es-ES"/>
        </w:rPr>
        <w:tab/>
      </w:r>
    </w:p>
    <w:p w14:paraId="4F6BE305" w14:textId="77777777" w:rsidR="00AC24C6" w:rsidRPr="00470CAC" w:rsidRDefault="00AC24C6" w:rsidP="00AC24C6">
      <w:pPr>
        <w:pStyle w:val="Prrafodelista"/>
        <w:tabs>
          <w:tab w:val="left" w:pos="426"/>
        </w:tabs>
        <w:spacing w:line="360" w:lineRule="auto"/>
        <w:ind w:left="567" w:right="616"/>
        <w:jc w:val="both"/>
        <w:rPr>
          <w:rFonts w:ascii="Palatino Linotype" w:hAnsi="Palatino Linotype"/>
          <w:b/>
          <w:i/>
          <w:lang w:val="es-ES"/>
        </w:rPr>
      </w:pPr>
      <w:r w:rsidRPr="00470CAC">
        <w:rPr>
          <w:rFonts w:ascii="Palatino Linotype" w:hAnsi="Palatino Linotype"/>
          <w:b/>
          <w:i/>
          <w:lang w:val="es-ES"/>
        </w:rPr>
        <w:t>c) Cuando se trate del mismo solicitante, el mismo SUJETO OBLIGADO, aunque se trate de solicitudes diversas;</w:t>
      </w:r>
    </w:p>
    <w:p w14:paraId="78F121A9" w14:textId="77777777" w:rsidR="00AC24C6" w:rsidRPr="00470CAC" w:rsidRDefault="00AC24C6" w:rsidP="00AC24C6">
      <w:pPr>
        <w:pStyle w:val="Prrafodelista"/>
        <w:tabs>
          <w:tab w:val="left" w:pos="426"/>
        </w:tabs>
        <w:spacing w:line="360" w:lineRule="auto"/>
        <w:ind w:left="567" w:right="616"/>
        <w:jc w:val="both"/>
        <w:rPr>
          <w:rFonts w:ascii="Palatino Linotype" w:hAnsi="Palatino Linotype"/>
          <w:i/>
          <w:lang w:val="es-ES"/>
        </w:rPr>
      </w:pPr>
      <w:r w:rsidRPr="00470CAC">
        <w:rPr>
          <w:rFonts w:ascii="Palatino Linotype" w:hAnsi="Palatino Linotype"/>
          <w:i/>
          <w:lang w:val="es-ES"/>
        </w:rPr>
        <w:t>(…)”</w:t>
      </w:r>
    </w:p>
    <w:p w14:paraId="55A55158" w14:textId="77777777" w:rsidR="00AC24C6" w:rsidRPr="00470CAC" w:rsidRDefault="00AC24C6" w:rsidP="00AC24C6">
      <w:pPr>
        <w:pStyle w:val="Prrafodelista"/>
        <w:tabs>
          <w:tab w:val="left" w:pos="426"/>
        </w:tabs>
        <w:spacing w:line="360" w:lineRule="auto"/>
        <w:ind w:left="567" w:right="616"/>
        <w:jc w:val="both"/>
        <w:rPr>
          <w:rFonts w:ascii="Palatino Linotype" w:hAnsi="Palatino Linotype"/>
          <w:lang w:val="es-ES"/>
        </w:rPr>
      </w:pPr>
      <w:r w:rsidRPr="00470CAC">
        <w:rPr>
          <w:rFonts w:ascii="Palatino Linotype" w:hAnsi="Palatino Linotype"/>
          <w:lang w:val="es-ES"/>
        </w:rPr>
        <w:t>(Énfasis añadido)</w:t>
      </w:r>
    </w:p>
    <w:p w14:paraId="422E8E09" w14:textId="77777777" w:rsidR="00AC24C6" w:rsidRPr="00470CAC" w:rsidRDefault="00AC24C6" w:rsidP="00AC24C6">
      <w:pPr>
        <w:pStyle w:val="Prrafodelista"/>
        <w:tabs>
          <w:tab w:val="left" w:pos="426"/>
        </w:tabs>
        <w:spacing w:line="360" w:lineRule="auto"/>
        <w:ind w:left="567" w:right="616"/>
        <w:jc w:val="both"/>
        <w:rPr>
          <w:rFonts w:ascii="Palatino Linotype" w:hAnsi="Palatino Linotype"/>
          <w:lang w:val="es-ES"/>
        </w:rPr>
      </w:pPr>
    </w:p>
    <w:p w14:paraId="0F0BCCC9" w14:textId="77777777" w:rsidR="00AC24C6" w:rsidRPr="00470CAC" w:rsidRDefault="00AC24C6" w:rsidP="00AC24C6">
      <w:pPr>
        <w:pStyle w:val="Prrafodelista"/>
        <w:numPr>
          <w:ilvl w:val="0"/>
          <w:numId w:val="4"/>
        </w:numPr>
        <w:tabs>
          <w:tab w:val="left" w:pos="0"/>
        </w:tabs>
        <w:spacing w:line="360" w:lineRule="auto"/>
        <w:ind w:left="0" w:right="49" w:firstLine="0"/>
        <w:jc w:val="both"/>
        <w:rPr>
          <w:rFonts w:ascii="Palatino Linotype" w:hAnsi="Palatino Linotype"/>
        </w:rPr>
      </w:pPr>
      <w:r w:rsidRPr="00470CAC">
        <w:rPr>
          <w:rFonts w:ascii="Palatino Linotype" w:hAnsi="Palatino Linotype"/>
        </w:rPr>
        <w:lastRenderedPageBreak/>
        <w:t>Es así que,</w:t>
      </w:r>
      <w:r w:rsidRPr="00470CAC">
        <w:rPr>
          <w:rFonts w:ascii="Palatino Linotype" w:hAnsi="Palatino Linotype"/>
          <w:i/>
        </w:rPr>
        <w:t xml:space="preserve"> </w:t>
      </w:r>
      <w:r w:rsidRPr="00470CAC">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2BBE282" w14:textId="77777777" w:rsidR="00AC24C6" w:rsidRPr="00470CAC" w:rsidRDefault="00AC24C6" w:rsidP="00AC24C6">
      <w:pPr>
        <w:pStyle w:val="Prrafodelista"/>
        <w:tabs>
          <w:tab w:val="left" w:pos="426"/>
        </w:tabs>
        <w:spacing w:line="360" w:lineRule="auto"/>
        <w:ind w:left="567" w:right="616"/>
        <w:jc w:val="both"/>
        <w:rPr>
          <w:rFonts w:ascii="Palatino Linotype" w:hAnsi="Palatino Linotype"/>
          <w:lang w:val="es-ES"/>
        </w:rPr>
      </w:pPr>
    </w:p>
    <w:p w14:paraId="0CED6481" w14:textId="77777777" w:rsidR="00AC24C6" w:rsidRPr="00470CAC" w:rsidRDefault="00AC24C6" w:rsidP="00AC24C6">
      <w:pPr>
        <w:tabs>
          <w:tab w:val="left" w:pos="567"/>
        </w:tabs>
        <w:spacing w:line="360" w:lineRule="auto"/>
        <w:ind w:left="567" w:right="616"/>
        <w:jc w:val="center"/>
        <w:rPr>
          <w:rFonts w:ascii="Palatino Linotype" w:hAnsi="Palatino Linotype"/>
          <w:b/>
          <w:i/>
        </w:rPr>
      </w:pPr>
      <w:r w:rsidRPr="00470CAC">
        <w:rPr>
          <w:rFonts w:ascii="Palatino Linotype" w:hAnsi="Palatino Linotype"/>
          <w:b/>
          <w:i/>
        </w:rPr>
        <w:t>Código de Procedimientos Administrativos del Estado de México.</w:t>
      </w:r>
    </w:p>
    <w:p w14:paraId="0A356316" w14:textId="77777777" w:rsidR="00AC24C6" w:rsidRPr="00470CAC" w:rsidRDefault="00AC24C6" w:rsidP="00AC24C6">
      <w:pPr>
        <w:tabs>
          <w:tab w:val="left" w:pos="567"/>
        </w:tabs>
        <w:spacing w:line="360" w:lineRule="auto"/>
        <w:ind w:left="567" w:right="616"/>
        <w:jc w:val="center"/>
        <w:rPr>
          <w:rFonts w:ascii="Palatino Linotype" w:hAnsi="Palatino Linotype"/>
          <w:b/>
          <w:i/>
        </w:rPr>
      </w:pPr>
    </w:p>
    <w:p w14:paraId="3D26FBA3" w14:textId="77777777" w:rsidR="00AC24C6" w:rsidRPr="00470CAC" w:rsidRDefault="00AC24C6" w:rsidP="00AC24C6">
      <w:pPr>
        <w:tabs>
          <w:tab w:val="left" w:pos="851"/>
        </w:tabs>
        <w:spacing w:line="360" w:lineRule="auto"/>
        <w:ind w:left="851" w:right="616"/>
        <w:jc w:val="both"/>
        <w:rPr>
          <w:rFonts w:ascii="Palatino Linotype" w:hAnsi="Palatino Linotype"/>
          <w:i/>
        </w:rPr>
      </w:pPr>
      <w:r w:rsidRPr="00470CAC">
        <w:rPr>
          <w:rFonts w:ascii="Palatino Linotype" w:hAnsi="Palatino Linotype"/>
          <w:b/>
          <w:i/>
        </w:rPr>
        <w:t>“Artículo 18.-</w:t>
      </w:r>
      <w:r w:rsidRPr="00470CAC">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B908258" w14:textId="77777777" w:rsidR="00AC24C6" w:rsidRPr="00470CAC" w:rsidRDefault="00AC24C6" w:rsidP="006073DA">
      <w:pPr>
        <w:pStyle w:val="Prrafodelista"/>
        <w:tabs>
          <w:tab w:val="left" w:pos="426"/>
        </w:tabs>
        <w:spacing w:line="360" w:lineRule="auto"/>
        <w:ind w:left="567" w:right="616"/>
        <w:jc w:val="both"/>
        <w:rPr>
          <w:rFonts w:ascii="Palatino Linotype" w:hAnsi="Palatino Linotype"/>
          <w:lang w:val="es-ES"/>
        </w:rPr>
      </w:pPr>
    </w:p>
    <w:p w14:paraId="11E5338D" w14:textId="77777777" w:rsidR="00AC24C6" w:rsidRPr="00470CAC" w:rsidRDefault="00AC24C6" w:rsidP="00AC24C6">
      <w:pPr>
        <w:spacing w:line="360" w:lineRule="auto"/>
        <w:ind w:left="851" w:right="616"/>
        <w:jc w:val="center"/>
        <w:rPr>
          <w:rFonts w:ascii="Palatino Linotype" w:hAnsi="Palatino Linotype"/>
          <w:b/>
          <w:i/>
        </w:rPr>
      </w:pPr>
      <w:r w:rsidRPr="00470CAC">
        <w:rPr>
          <w:rFonts w:ascii="Palatino Linotype" w:hAnsi="Palatino Linotype"/>
          <w:b/>
          <w:i/>
        </w:rPr>
        <w:t>Ley de Transparencia y Acceso a la Información Pública del Estado de México y Municipios</w:t>
      </w:r>
    </w:p>
    <w:p w14:paraId="20F769F0" w14:textId="77777777" w:rsidR="00AC24C6" w:rsidRPr="00470CAC" w:rsidRDefault="00AC24C6" w:rsidP="00AC24C6">
      <w:pPr>
        <w:spacing w:line="360" w:lineRule="auto"/>
        <w:ind w:left="851" w:right="616"/>
        <w:jc w:val="both"/>
        <w:rPr>
          <w:rFonts w:ascii="Palatino Linotype" w:hAnsi="Palatino Linotype"/>
          <w:b/>
          <w:i/>
        </w:rPr>
      </w:pPr>
    </w:p>
    <w:p w14:paraId="4EA7DB20" w14:textId="77777777" w:rsidR="00AC24C6" w:rsidRPr="00470CAC" w:rsidRDefault="00AC24C6" w:rsidP="00AC24C6">
      <w:pPr>
        <w:spacing w:line="360" w:lineRule="auto"/>
        <w:ind w:left="851" w:right="616"/>
        <w:jc w:val="both"/>
        <w:rPr>
          <w:rFonts w:ascii="Palatino Linotype" w:hAnsi="Palatino Linotype"/>
          <w:i/>
        </w:rPr>
      </w:pPr>
      <w:r w:rsidRPr="00470CAC">
        <w:rPr>
          <w:rFonts w:ascii="Palatino Linotype" w:hAnsi="Palatino Linotype"/>
          <w:b/>
          <w:i/>
        </w:rPr>
        <w:lastRenderedPageBreak/>
        <w:t>“Artículo 195.</w:t>
      </w:r>
      <w:r w:rsidRPr="00470CAC">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88E4AA5" w14:textId="53A99B02" w:rsidR="00AC24C6" w:rsidRPr="00470CAC" w:rsidRDefault="00AC24C6" w:rsidP="00AC24C6">
      <w:pPr>
        <w:spacing w:line="360" w:lineRule="auto"/>
        <w:ind w:left="851" w:right="-142"/>
        <w:contextualSpacing/>
        <w:jc w:val="both"/>
        <w:rPr>
          <w:rFonts w:ascii="Palatino Linotype" w:hAnsi="Palatino Linotype"/>
        </w:rPr>
      </w:pPr>
      <w:r w:rsidRPr="00470CAC">
        <w:rPr>
          <w:rFonts w:ascii="Palatino Linotype" w:hAnsi="Palatino Linotype"/>
        </w:rPr>
        <w:t>(Énfasis añadido)</w:t>
      </w:r>
    </w:p>
    <w:p w14:paraId="1438DF00" w14:textId="77777777" w:rsidR="00067876" w:rsidRPr="00470CAC" w:rsidRDefault="00067876" w:rsidP="00AC24C6">
      <w:pPr>
        <w:spacing w:line="360" w:lineRule="auto"/>
        <w:ind w:left="851" w:right="-142"/>
        <w:contextualSpacing/>
        <w:jc w:val="both"/>
        <w:rPr>
          <w:rFonts w:ascii="Palatino Linotype" w:hAnsi="Palatino Linotype"/>
        </w:rPr>
      </w:pPr>
    </w:p>
    <w:p w14:paraId="16571053" w14:textId="6FCB0BE2" w:rsidR="00835572" w:rsidRPr="00470CAC" w:rsidRDefault="00835572" w:rsidP="0083557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470CAC">
        <w:rPr>
          <w:rFonts w:ascii="Palatino Linotype" w:eastAsia="Times New Roman" w:hAnsi="Palatino Linotype" w:cs="Arial"/>
          <w:color w:val="000000" w:themeColor="text1"/>
          <w:lang w:val="es-ES"/>
        </w:rPr>
        <w:t>Los</w:t>
      </w:r>
      <w:r w:rsidRPr="00470CAC">
        <w:rPr>
          <w:rFonts w:ascii="Palatino Linotype" w:eastAsia="Calibri" w:hAnsi="Palatino Linotype" w:cs="Arial"/>
          <w:color w:val="000000" w:themeColor="text1"/>
          <w:lang w:val="es-ES"/>
        </w:rPr>
        <w:t xml:space="preserve"> Comisionados Ponentes, con fundamento en lo dispuesto por el artículo 185 fracción II de la ley de la materia, a través de los acuerdos de admisión de </w:t>
      </w:r>
      <w:r w:rsidR="00ED4C32" w:rsidRPr="00470CAC">
        <w:rPr>
          <w:rFonts w:ascii="Palatino Linotype" w:eastAsia="Calibri" w:hAnsi="Palatino Linotype" w:cs="Arial"/>
          <w:color w:val="000000" w:themeColor="text1"/>
          <w:lang w:val="es-ES"/>
        </w:rPr>
        <w:t xml:space="preserve">fecha </w:t>
      </w:r>
      <w:r w:rsidR="00BE4685">
        <w:rPr>
          <w:rFonts w:ascii="Palatino Linotype" w:eastAsia="Calibri" w:hAnsi="Palatino Linotype" w:cs="Arial"/>
          <w:color w:val="000000" w:themeColor="text1"/>
          <w:lang w:val="es-ES"/>
        </w:rPr>
        <w:t>diecisiete</w:t>
      </w:r>
      <w:r w:rsidRPr="00470CAC">
        <w:rPr>
          <w:rFonts w:ascii="Palatino Linotype" w:eastAsia="Calibri" w:hAnsi="Palatino Linotype" w:cs="Arial"/>
          <w:color w:val="000000" w:themeColor="text1"/>
          <w:lang w:val="es-ES"/>
        </w:rPr>
        <w:t xml:space="preserve"> (</w:t>
      </w:r>
      <w:r w:rsidR="00BE4685">
        <w:rPr>
          <w:rFonts w:ascii="Palatino Linotype" w:eastAsia="Calibri" w:hAnsi="Palatino Linotype" w:cs="Arial"/>
          <w:color w:val="000000" w:themeColor="text1"/>
          <w:lang w:val="es-ES"/>
        </w:rPr>
        <w:t>17</w:t>
      </w:r>
      <w:r w:rsidRPr="00470CAC">
        <w:rPr>
          <w:rFonts w:ascii="Palatino Linotype" w:eastAsia="Calibri" w:hAnsi="Palatino Linotype" w:cs="Arial"/>
          <w:color w:val="000000" w:themeColor="text1"/>
          <w:lang w:val="es-ES"/>
        </w:rPr>
        <w:t xml:space="preserve">) de </w:t>
      </w:r>
      <w:r w:rsidR="00ED4C32" w:rsidRPr="00470CAC">
        <w:rPr>
          <w:rFonts w:ascii="Palatino Linotype" w:eastAsia="Calibri" w:hAnsi="Palatino Linotype" w:cs="Arial"/>
          <w:color w:val="000000" w:themeColor="text1"/>
          <w:lang w:val="es-ES"/>
        </w:rPr>
        <w:t>noviembre</w:t>
      </w:r>
      <w:r w:rsidRPr="00470CAC">
        <w:rPr>
          <w:rFonts w:ascii="Palatino Linotype" w:eastAsia="Calibri" w:hAnsi="Palatino Linotype" w:cs="Arial"/>
          <w:color w:val="000000" w:themeColor="text1"/>
          <w:lang w:val="es-ES"/>
        </w:rPr>
        <w:t xml:space="preserve"> de dos mil veinte, pusieron a disposición de las partes los expedientes electrónicos </w:t>
      </w:r>
      <w:r w:rsidRPr="00470CAC">
        <w:rPr>
          <w:rFonts w:ascii="Palatino Linotype" w:eastAsia="Calibri" w:hAnsi="Palatino Linotype" w:cs="Arial"/>
          <w:color w:val="000000" w:themeColor="text1"/>
        </w:rPr>
        <w:t xml:space="preserve">vía </w:t>
      </w:r>
      <w:r w:rsidRPr="00470CAC">
        <w:rPr>
          <w:rFonts w:ascii="Palatino Linotype" w:eastAsia="Calibri" w:hAnsi="Palatino Linotype" w:cs="Arial"/>
          <w:color w:val="000000" w:themeColor="text1"/>
          <w:lang w:val="es-ES"/>
        </w:rPr>
        <w:t xml:space="preserve">Sistema de Acceso a la Información Mexiquense </w:t>
      </w:r>
      <w:r w:rsidRPr="00470CAC">
        <w:rPr>
          <w:rFonts w:ascii="Palatino Linotype" w:eastAsia="Calibri" w:hAnsi="Palatino Linotype" w:cs="Arial"/>
          <w:b/>
          <w:color w:val="000000" w:themeColor="text1"/>
          <w:lang w:val="es-ES"/>
        </w:rPr>
        <w:t>(</w:t>
      </w:r>
      <w:r w:rsidRPr="00470CAC">
        <w:rPr>
          <w:rFonts w:ascii="Palatino Linotype" w:eastAsia="Calibri" w:hAnsi="Palatino Linotype" w:cs="Arial"/>
          <w:b/>
          <w:i/>
          <w:color w:val="000000" w:themeColor="text1"/>
          <w:lang w:val="es-ES"/>
        </w:rPr>
        <w:t>SAIMEX</w:t>
      </w:r>
      <w:r w:rsidRPr="00470CAC">
        <w:rPr>
          <w:rFonts w:ascii="Palatino Linotype" w:eastAsia="Calibri" w:hAnsi="Palatino Linotype" w:cs="Arial"/>
          <w:b/>
          <w:color w:val="000000" w:themeColor="text1"/>
          <w:lang w:val="es-ES"/>
        </w:rPr>
        <w:t xml:space="preserve">) </w:t>
      </w:r>
      <w:r w:rsidRPr="00470CAC">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Pr="00470CAC">
        <w:rPr>
          <w:rFonts w:ascii="Palatino Linotype" w:eastAsia="Calibri" w:hAnsi="Palatino Linotype" w:cs="Arial"/>
          <w:b/>
          <w:color w:val="000000" w:themeColor="text1"/>
          <w:lang w:val="es-ES"/>
        </w:rPr>
        <w:t>SUJETO OBLIGADO</w:t>
      </w:r>
      <w:r w:rsidRPr="00470CAC">
        <w:rPr>
          <w:rFonts w:ascii="Palatino Linotype" w:eastAsia="Calibri" w:hAnsi="Palatino Linotype" w:cs="Arial"/>
          <w:color w:val="000000" w:themeColor="text1"/>
          <w:lang w:val="es-ES"/>
        </w:rPr>
        <w:t xml:space="preserve"> presentara los Informes Justificados procedentes.</w:t>
      </w:r>
    </w:p>
    <w:p w14:paraId="3E2E26EE" w14:textId="77777777" w:rsidR="00835572" w:rsidRPr="00470CAC" w:rsidRDefault="00835572" w:rsidP="0083557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7D387A0" w14:textId="3243511E" w:rsidR="00863D31" w:rsidRPr="00470CAC" w:rsidRDefault="00863D31" w:rsidP="0083557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470CAC">
        <w:rPr>
          <w:rFonts w:ascii="Palatino Linotype" w:eastAsia="Calibri" w:hAnsi="Palatino Linotype" w:cs="Arial"/>
          <w:color w:val="000000" w:themeColor="text1"/>
          <w:lang w:val="es-ES"/>
        </w:rPr>
        <w:t xml:space="preserve">De las </w:t>
      </w:r>
      <w:r w:rsidRPr="00470CAC">
        <w:rPr>
          <w:rFonts w:ascii="Palatino Linotype" w:eastAsia="Calibri" w:hAnsi="Palatino Linotype" w:cs="Arial"/>
          <w:color w:val="000000" w:themeColor="text1"/>
        </w:rPr>
        <w:t xml:space="preserve">constancias que obran en los expedientes digitales de los recursos de revisión que hoy se resuelven, se aprecia que el </w:t>
      </w:r>
      <w:r w:rsidRPr="00470CAC">
        <w:rPr>
          <w:rFonts w:ascii="Palatino Linotype" w:eastAsia="Calibri" w:hAnsi="Palatino Linotype" w:cs="Arial"/>
          <w:b/>
          <w:color w:val="000000" w:themeColor="text1"/>
        </w:rPr>
        <w:t xml:space="preserve">SUJETO OBLIGADO </w:t>
      </w:r>
      <w:r w:rsidRPr="00470CAC">
        <w:rPr>
          <w:rFonts w:ascii="Palatino Linotype" w:eastAsia="Calibri" w:hAnsi="Palatino Linotype" w:cs="Arial"/>
          <w:color w:val="000000" w:themeColor="text1"/>
        </w:rPr>
        <w:t xml:space="preserve">rindió </w:t>
      </w:r>
      <w:r w:rsidR="00301553" w:rsidRPr="00470CAC">
        <w:rPr>
          <w:rFonts w:ascii="Palatino Linotype" w:eastAsia="Calibri" w:hAnsi="Palatino Linotype" w:cs="Arial"/>
          <w:color w:val="000000" w:themeColor="text1"/>
        </w:rPr>
        <w:t xml:space="preserve">su </w:t>
      </w:r>
      <w:r w:rsidRPr="00470CAC">
        <w:rPr>
          <w:rFonts w:ascii="Palatino Linotype" w:eastAsia="Calibri" w:hAnsi="Palatino Linotype" w:cs="Arial"/>
          <w:color w:val="000000" w:themeColor="text1"/>
        </w:rPr>
        <w:t>informe justificado para manifestar lo que a su derecho conviniera</w:t>
      </w:r>
      <w:r w:rsidR="00301553" w:rsidRPr="00470CAC">
        <w:rPr>
          <w:rFonts w:ascii="Palatino Linotype" w:eastAsia="Calibri" w:hAnsi="Palatino Linotype" w:cs="Arial"/>
          <w:color w:val="000000" w:themeColor="text1"/>
        </w:rPr>
        <w:t xml:space="preserve"> en el recurso de revisión </w:t>
      </w:r>
      <w:r w:rsidR="00301553" w:rsidRPr="00470CAC">
        <w:rPr>
          <w:rFonts w:ascii="Palatino Linotype" w:hAnsi="Palatino Linotype"/>
          <w:b/>
          <w:bCs/>
          <w:color w:val="000000" w:themeColor="text1"/>
        </w:rPr>
        <w:t xml:space="preserve">05318/INFOEM/IP/RR/2020, </w:t>
      </w:r>
      <w:r w:rsidR="00301553" w:rsidRPr="00470CAC">
        <w:rPr>
          <w:rFonts w:ascii="Palatino Linotype" w:hAnsi="Palatino Linotype"/>
          <w:bCs/>
          <w:color w:val="000000" w:themeColor="text1"/>
        </w:rPr>
        <w:t>no así</w:t>
      </w:r>
      <w:r w:rsidR="00301553" w:rsidRPr="00470CAC">
        <w:rPr>
          <w:rFonts w:ascii="Palatino Linotype" w:hAnsi="Palatino Linotype"/>
          <w:b/>
          <w:bCs/>
          <w:color w:val="000000" w:themeColor="text1"/>
        </w:rPr>
        <w:t xml:space="preserve"> </w:t>
      </w:r>
      <w:r w:rsidR="009C7659" w:rsidRPr="00470CAC">
        <w:rPr>
          <w:rFonts w:ascii="Palatino Linotype" w:eastAsia="Calibri" w:hAnsi="Palatino Linotype" w:cs="Arial"/>
          <w:color w:val="000000" w:themeColor="text1"/>
        </w:rPr>
        <w:t>en el recurso de revisión</w:t>
      </w:r>
      <w:r w:rsidR="009C7659" w:rsidRPr="00470CAC">
        <w:rPr>
          <w:rFonts w:ascii="Palatino Linotype" w:hAnsi="Palatino Linotype"/>
          <w:b/>
          <w:bCs/>
          <w:color w:val="000000" w:themeColor="text1"/>
        </w:rPr>
        <w:t xml:space="preserve"> </w:t>
      </w:r>
      <w:r w:rsidR="00301553" w:rsidRPr="00470CAC">
        <w:rPr>
          <w:rFonts w:ascii="Palatino Linotype" w:hAnsi="Palatino Linotype"/>
          <w:b/>
          <w:bCs/>
          <w:color w:val="000000" w:themeColor="text1"/>
        </w:rPr>
        <w:t>05319/INFOEM/IP/RR/2020</w:t>
      </w:r>
      <w:r w:rsidRPr="00470CAC">
        <w:rPr>
          <w:rFonts w:ascii="Palatino Linotype" w:eastAsia="Calibri" w:hAnsi="Palatino Linotype" w:cs="Arial"/>
          <w:color w:val="000000" w:themeColor="text1"/>
        </w:rPr>
        <w:t xml:space="preserve">; por su parte, </w:t>
      </w:r>
      <w:r w:rsidR="00AC24C6" w:rsidRPr="00470CAC">
        <w:rPr>
          <w:rFonts w:ascii="Palatino Linotype" w:eastAsia="Calibri" w:hAnsi="Palatino Linotype" w:cs="Arial"/>
          <w:color w:val="000000" w:themeColor="text1"/>
        </w:rPr>
        <w:t xml:space="preserve">el RECURRENTE </w:t>
      </w:r>
      <w:r w:rsidRPr="00470CAC">
        <w:rPr>
          <w:rFonts w:ascii="Palatino Linotype" w:eastAsia="Calibri" w:hAnsi="Palatino Linotype" w:cs="Arial"/>
          <w:color w:val="000000" w:themeColor="text1"/>
        </w:rPr>
        <w:t>no presentó alegatos ni ofreció medios de prueba</w:t>
      </w:r>
      <w:r w:rsidR="00835572" w:rsidRPr="00470CAC">
        <w:rPr>
          <w:rFonts w:ascii="Palatino Linotype" w:eastAsia="Calibri" w:hAnsi="Palatino Linotype" w:cs="Arial"/>
          <w:color w:val="000000" w:themeColor="text1"/>
        </w:rPr>
        <w:t>.</w:t>
      </w:r>
    </w:p>
    <w:p w14:paraId="15F9CBA0" w14:textId="77777777" w:rsidR="007C4943" w:rsidRPr="00470CAC" w:rsidRDefault="007C4943" w:rsidP="009C7659">
      <w:pPr>
        <w:rPr>
          <w:rFonts w:ascii="Palatino Linotype" w:eastAsia="Calibri" w:hAnsi="Palatino Linotype" w:cs="Arial"/>
          <w:color w:val="000000" w:themeColor="text1"/>
          <w:lang w:val="es-ES"/>
        </w:rPr>
      </w:pPr>
    </w:p>
    <w:p w14:paraId="67C1C298" w14:textId="037AD568" w:rsidR="007C4943" w:rsidRPr="00470CAC" w:rsidRDefault="007C4943" w:rsidP="007C4943">
      <w:pPr>
        <w:pStyle w:val="Prrafodelista"/>
        <w:numPr>
          <w:ilvl w:val="0"/>
          <w:numId w:val="4"/>
        </w:numPr>
        <w:spacing w:line="360" w:lineRule="auto"/>
        <w:ind w:left="0" w:firstLine="0"/>
        <w:jc w:val="both"/>
        <w:rPr>
          <w:rFonts w:ascii="Palatino Linotype" w:hAnsi="Palatino Linotype" w:cs="Arial"/>
          <w:bCs/>
          <w:color w:val="000000" w:themeColor="text1"/>
        </w:rPr>
      </w:pPr>
      <w:r w:rsidRPr="00470CAC">
        <w:rPr>
          <w:rFonts w:ascii="Palatino Linotype" w:hAnsi="Palatino Linotype"/>
        </w:rPr>
        <w:t xml:space="preserve">El día </w:t>
      </w:r>
      <w:r w:rsidR="009C7659" w:rsidRPr="00470CAC">
        <w:rPr>
          <w:rFonts w:ascii="Palatino Linotype" w:hAnsi="Palatino Linotype"/>
          <w:color w:val="000000" w:themeColor="text1"/>
        </w:rPr>
        <w:t>diecinueve</w:t>
      </w:r>
      <w:r w:rsidRPr="00470CAC">
        <w:rPr>
          <w:rFonts w:ascii="Palatino Linotype" w:hAnsi="Palatino Linotype"/>
          <w:color w:val="000000" w:themeColor="text1"/>
        </w:rPr>
        <w:t xml:space="preserve"> (</w:t>
      </w:r>
      <w:r w:rsidR="009C7659" w:rsidRPr="00470CAC">
        <w:rPr>
          <w:rFonts w:ascii="Palatino Linotype" w:hAnsi="Palatino Linotype"/>
          <w:color w:val="000000" w:themeColor="text1"/>
        </w:rPr>
        <w:t>19</w:t>
      </w:r>
      <w:r w:rsidRPr="00470CAC">
        <w:rPr>
          <w:rFonts w:ascii="Palatino Linotype" w:hAnsi="Palatino Linotype"/>
          <w:color w:val="000000" w:themeColor="text1"/>
        </w:rPr>
        <w:t xml:space="preserve">) de </w:t>
      </w:r>
      <w:r w:rsidR="009C7659" w:rsidRPr="00470CAC">
        <w:rPr>
          <w:rFonts w:ascii="Palatino Linotype" w:hAnsi="Palatino Linotype"/>
          <w:color w:val="000000" w:themeColor="text1"/>
        </w:rPr>
        <w:t>enero</w:t>
      </w:r>
      <w:r w:rsidRPr="00470CAC">
        <w:rPr>
          <w:rFonts w:ascii="Palatino Linotype" w:hAnsi="Palatino Linotype"/>
          <w:color w:val="000000" w:themeColor="text1"/>
        </w:rPr>
        <w:t xml:space="preserve"> de dos mil v</w:t>
      </w:r>
      <w:r w:rsidR="009C7659" w:rsidRPr="00470CAC">
        <w:rPr>
          <w:rFonts w:ascii="Palatino Linotype" w:hAnsi="Palatino Linotype"/>
          <w:color w:val="000000" w:themeColor="text1"/>
        </w:rPr>
        <w:t>eintiuno</w:t>
      </w:r>
      <w:r w:rsidR="009C7659" w:rsidRPr="00470CAC">
        <w:rPr>
          <w:rFonts w:ascii="Palatino Linotype" w:eastAsia="Calibri" w:hAnsi="Palatino Linotype" w:cs="Arial"/>
          <w:color w:val="000000" w:themeColor="text1"/>
        </w:rPr>
        <w:t xml:space="preserve"> en el recurso de </w:t>
      </w:r>
      <w:proofErr w:type="spellStart"/>
      <w:r w:rsidR="009C7659" w:rsidRPr="00470CAC">
        <w:rPr>
          <w:rFonts w:ascii="Palatino Linotype" w:eastAsia="Calibri" w:hAnsi="Palatino Linotype" w:cs="Arial"/>
          <w:color w:val="000000" w:themeColor="text1"/>
        </w:rPr>
        <w:t>revisiónn</w:t>
      </w:r>
      <w:proofErr w:type="spellEnd"/>
      <w:r w:rsidRPr="00470CAC">
        <w:rPr>
          <w:rFonts w:ascii="Palatino Linotype" w:eastAsia="Calibri" w:hAnsi="Palatino Linotype" w:cs="Arial"/>
          <w:lang w:val="es-ES"/>
        </w:rPr>
        <w:t xml:space="preserve">, </w:t>
      </w:r>
      <w:r w:rsidRPr="00470CAC">
        <w:rPr>
          <w:rFonts w:ascii="Palatino Linotype" w:hAnsi="Palatino Linotype"/>
        </w:rPr>
        <w:t xml:space="preserve">con fundamento en el artículo 181 tercer párrafo de la Ley de </w:t>
      </w:r>
      <w:r w:rsidRPr="00470CAC">
        <w:rPr>
          <w:rFonts w:ascii="Palatino Linotype" w:hAnsi="Palatino Linotype"/>
        </w:rPr>
        <w:lastRenderedPageBreak/>
        <w:t>Transparencia y Acceso a la Información Pública del Estado de México y Municipios, se notificó que plazo de 30 días para resolver cada recurso de revisión, sería ampliado por un periodo de 15 días hábiles adicionales; para un mejor estudio.</w:t>
      </w:r>
    </w:p>
    <w:p w14:paraId="62158D5B" w14:textId="77777777" w:rsidR="007C4943" w:rsidRPr="00470CAC" w:rsidRDefault="007C4943" w:rsidP="007C494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D23561A" w14:textId="3364D0EA" w:rsidR="00863D31" w:rsidRPr="00470CAC" w:rsidRDefault="00863D31" w:rsidP="00A73049">
      <w:pPr>
        <w:pStyle w:val="Prrafodelista"/>
        <w:numPr>
          <w:ilvl w:val="0"/>
          <w:numId w:val="4"/>
        </w:numPr>
        <w:tabs>
          <w:tab w:val="left" w:pos="426"/>
        </w:tabs>
        <w:spacing w:line="360" w:lineRule="auto"/>
        <w:ind w:left="0" w:firstLine="0"/>
        <w:jc w:val="both"/>
        <w:rPr>
          <w:rFonts w:ascii="Palatino Linotype" w:hAnsi="Palatino Linotype"/>
          <w:color w:val="000000" w:themeColor="text1"/>
        </w:rPr>
      </w:pPr>
      <w:r w:rsidRPr="00470CAC">
        <w:rPr>
          <w:rFonts w:ascii="Palatino Linotype" w:hAnsi="Palatino Linotype"/>
          <w:color w:val="000000" w:themeColor="text1"/>
        </w:rPr>
        <w:t xml:space="preserve">El </w:t>
      </w:r>
      <w:r w:rsidR="007C4943" w:rsidRPr="00470CAC">
        <w:rPr>
          <w:rFonts w:ascii="Palatino Linotype" w:hAnsi="Palatino Linotype"/>
          <w:color w:val="000000" w:themeColor="text1"/>
        </w:rPr>
        <w:t xml:space="preserve">día </w:t>
      </w:r>
      <w:r w:rsidR="00EB574B" w:rsidRPr="00470CAC">
        <w:rPr>
          <w:rFonts w:ascii="Palatino Linotype" w:hAnsi="Palatino Linotype"/>
          <w:color w:val="000000" w:themeColor="text1"/>
        </w:rPr>
        <w:t>diez</w:t>
      </w:r>
      <w:r w:rsidRPr="00470CAC">
        <w:rPr>
          <w:rFonts w:ascii="Palatino Linotype" w:hAnsi="Palatino Linotype"/>
          <w:color w:val="000000" w:themeColor="text1"/>
        </w:rPr>
        <w:t xml:space="preserve"> (</w:t>
      </w:r>
      <w:r w:rsidR="007C4943" w:rsidRPr="00470CAC">
        <w:rPr>
          <w:rFonts w:ascii="Palatino Linotype" w:hAnsi="Palatino Linotype"/>
          <w:color w:val="000000" w:themeColor="text1"/>
        </w:rPr>
        <w:t>1</w:t>
      </w:r>
      <w:r w:rsidR="00EB574B" w:rsidRPr="00470CAC">
        <w:rPr>
          <w:rFonts w:ascii="Palatino Linotype" w:hAnsi="Palatino Linotype"/>
          <w:color w:val="000000" w:themeColor="text1"/>
        </w:rPr>
        <w:t>0</w:t>
      </w:r>
      <w:r w:rsidRPr="00470CAC">
        <w:rPr>
          <w:rFonts w:ascii="Palatino Linotype" w:hAnsi="Palatino Linotype"/>
          <w:color w:val="000000" w:themeColor="text1"/>
        </w:rPr>
        <w:t xml:space="preserve">) de </w:t>
      </w:r>
      <w:r w:rsidR="00EB574B" w:rsidRPr="00470CAC">
        <w:rPr>
          <w:rFonts w:ascii="Palatino Linotype" w:hAnsi="Palatino Linotype"/>
          <w:color w:val="000000" w:themeColor="text1"/>
        </w:rPr>
        <w:t>febrero</w:t>
      </w:r>
      <w:r w:rsidR="007C4943" w:rsidRPr="00470CAC">
        <w:rPr>
          <w:rFonts w:ascii="Palatino Linotype" w:hAnsi="Palatino Linotype"/>
          <w:color w:val="000000" w:themeColor="text1"/>
        </w:rPr>
        <w:t xml:space="preserve"> de dos mil veint</w:t>
      </w:r>
      <w:r w:rsidR="004C665B" w:rsidRPr="00470CAC">
        <w:rPr>
          <w:rFonts w:ascii="Palatino Linotype" w:hAnsi="Palatino Linotype"/>
          <w:color w:val="000000" w:themeColor="text1"/>
        </w:rPr>
        <w:t>iuno</w:t>
      </w:r>
      <w:r w:rsidRPr="00470CAC">
        <w:rPr>
          <w:rFonts w:ascii="Palatino Linotype" w:hAnsi="Palatino Linotype"/>
          <w:color w:val="000000" w:themeColor="text1"/>
        </w:rPr>
        <w:t xml:space="preserve">, </w:t>
      </w:r>
      <w:bookmarkStart w:id="5" w:name="_Toc461555889"/>
      <w:bookmarkStart w:id="6" w:name="_Toc466371858"/>
      <w:r w:rsidRPr="00470CAC">
        <w:rPr>
          <w:rFonts w:ascii="Palatino Linotype" w:hAnsi="Palatino Linotype" w:cs="Arial"/>
          <w:color w:val="000000" w:themeColor="text1"/>
        </w:rPr>
        <w:t>el Comisionado Ponente decretó los cierres del periodo de instrucción, por lo que ordenó turnar el expediente acumulado para su resolución, misma que ahora se pronu</w:t>
      </w:r>
      <w:r w:rsidR="007C4943" w:rsidRPr="00470CAC">
        <w:rPr>
          <w:rFonts w:ascii="Palatino Linotype" w:hAnsi="Palatino Linotype" w:cs="Arial"/>
          <w:color w:val="000000" w:themeColor="text1"/>
        </w:rPr>
        <w:t>ncia</w:t>
      </w:r>
      <w:r w:rsidR="00EB574B" w:rsidRPr="00470CAC">
        <w:rPr>
          <w:rFonts w:ascii="Palatino Linotype" w:hAnsi="Palatino Linotype" w:cs="Arial"/>
          <w:color w:val="000000" w:themeColor="text1"/>
        </w:rPr>
        <w:t>.</w:t>
      </w:r>
    </w:p>
    <w:p w14:paraId="1FAAE037" w14:textId="77777777" w:rsidR="00863D31" w:rsidRPr="00470CAC" w:rsidRDefault="00863D31" w:rsidP="00863D31">
      <w:pPr>
        <w:spacing w:after="240" w:line="360" w:lineRule="auto"/>
        <w:jc w:val="both"/>
        <w:rPr>
          <w:rFonts w:ascii="Palatino Linotype" w:hAnsi="Palatino Linotype"/>
          <w:color w:val="000000" w:themeColor="text1"/>
        </w:rPr>
      </w:pPr>
    </w:p>
    <w:p w14:paraId="79685D5E" w14:textId="77777777" w:rsidR="00863D31" w:rsidRPr="00470CAC" w:rsidRDefault="00863D31" w:rsidP="00863D31">
      <w:pPr>
        <w:pStyle w:val="Ttulo1"/>
        <w:spacing w:after="240"/>
        <w:jc w:val="center"/>
        <w:rPr>
          <w:b w:val="0"/>
        </w:rPr>
      </w:pPr>
      <w:bookmarkStart w:id="7" w:name="_Toc51892298"/>
      <w:bookmarkStart w:id="8" w:name="_Toc63941680"/>
      <w:r w:rsidRPr="00470CAC">
        <w:t>CONSIDERANDO</w:t>
      </w:r>
      <w:bookmarkEnd w:id="5"/>
      <w:bookmarkEnd w:id="6"/>
      <w:bookmarkEnd w:id="7"/>
      <w:bookmarkEnd w:id="8"/>
    </w:p>
    <w:p w14:paraId="33D2D29D" w14:textId="77777777" w:rsidR="00863D31" w:rsidRPr="00470CAC" w:rsidRDefault="00863D31" w:rsidP="00863D31">
      <w:pPr>
        <w:rPr>
          <w:color w:val="000000" w:themeColor="text1"/>
          <w:lang w:val="es-MX" w:eastAsia="en-US"/>
        </w:rPr>
      </w:pPr>
    </w:p>
    <w:p w14:paraId="39E6A76E" w14:textId="77777777" w:rsidR="00863D31" w:rsidRPr="00470CAC" w:rsidRDefault="00863D31" w:rsidP="00863D31">
      <w:pPr>
        <w:pStyle w:val="Ttulo2"/>
        <w:rPr>
          <w:b w:val="0"/>
        </w:rPr>
      </w:pPr>
      <w:bookmarkStart w:id="9" w:name="_Toc461555890"/>
      <w:bookmarkStart w:id="10" w:name="_Toc466371859"/>
      <w:bookmarkStart w:id="11" w:name="_Toc51892299"/>
      <w:bookmarkStart w:id="12" w:name="_Toc63941681"/>
      <w:r w:rsidRPr="00470CAC">
        <w:t>PRIMERO. De la competencia</w:t>
      </w:r>
      <w:bookmarkEnd w:id="9"/>
      <w:bookmarkEnd w:id="10"/>
      <w:bookmarkEnd w:id="11"/>
      <w:bookmarkEnd w:id="12"/>
    </w:p>
    <w:p w14:paraId="60B1EAFF" w14:textId="77777777" w:rsidR="00863D31" w:rsidRPr="00470CAC" w:rsidRDefault="00863D31" w:rsidP="00863D31">
      <w:pPr>
        <w:rPr>
          <w:rFonts w:ascii="Palatino Linotype" w:hAnsi="Palatino Linotype"/>
          <w:color w:val="000000" w:themeColor="text1"/>
          <w:lang w:val="es-MX" w:eastAsia="en-US"/>
        </w:rPr>
      </w:pPr>
    </w:p>
    <w:p w14:paraId="24910FC8" w14:textId="77777777" w:rsidR="00863D31" w:rsidRPr="00470CAC" w:rsidRDefault="00863D31" w:rsidP="00A73049">
      <w:pPr>
        <w:pStyle w:val="Prrafodelista"/>
        <w:numPr>
          <w:ilvl w:val="0"/>
          <w:numId w:val="4"/>
        </w:numPr>
        <w:tabs>
          <w:tab w:val="left" w:pos="426"/>
        </w:tabs>
        <w:spacing w:line="360" w:lineRule="auto"/>
        <w:ind w:left="0" w:firstLine="0"/>
        <w:jc w:val="both"/>
        <w:rPr>
          <w:rFonts w:ascii="Palatino Linotype" w:eastAsia="Calibri" w:hAnsi="Palatino Linotype" w:cs="Times New Roman"/>
          <w:b/>
          <w:color w:val="000000" w:themeColor="text1"/>
          <w:lang w:val="es-ES"/>
        </w:rPr>
      </w:pPr>
      <w:r w:rsidRPr="00470CAC">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470CAC">
        <w:rPr>
          <w:rFonts w:ascii="Palatino Linotype" w:eastAsia="Calibri" w:hAnsi="Palatino Linotype" w:cs="Times New Roman"/>
          <w:b/>
          <w:color w:val="000000" w:themeColor="text1"/>
          <w:lang w:val="es-ES"/>
        </w:rPr>
        <w:t>Constitución Política de los Estados Unidos Mexicanos</w:t>
      </w:r>
      <w:r w:rsidRPr="00470CAC">
        <w:rPr>
          <w:rFonts w:ascii="Palatino Linotype" w:eastAsia="Calibri" w:hAnsi="Palatino Linotype" w:cs="Times New Roman"/>
          <w:color w:val="000000" w:themeColor="text1"/>
          <w:lang w:val="es-ES"/>
        </w:rPr>
        <w:t xml:space="preserve">; 5, párrafos vigésimo segundo, vigésimo tercero y vigésimo cuarto, fracciones IV y V, de la </w:t>
      </w:r>
      <w:r w:rsidRPr="00470CAC">
        <w:rPr>
          <w:rFonts w:ascii="Palatino Linotype" w:eastAsia="Calibri" w:hAnsi="Palatino Linotype" w:cs="Times New Roman"/>
          <w:b/>
          <w:color w:val="000000" w:themeColor="text1"/>
          <w:lang w:val="es-ES"/>
        </w:rPr>
        <w:t>Constitución Política del Estado Libre y Soberano de México</w:t>
      </w:r>
      <w:r w:rsidRPr="00470CAC">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470CAC">
        <w:rPr>
          <w:rFonts w:ascii="Palatino Linotype" w:eastAsia="Calibri" w:hAnsi="Palatino Linotype" w:cs="Arial"/>
          <w:color w:val="000000" w:themeColor="text1"/>
          <w:lang w:val="es-ES"/>
        </w:rPr>
        <w:t xml:space="preserve">de la </w:t>
      </w:r>
      <w:r w:rsidRPr="00470CAC">
        <w:rPr>
          <w:rFonts w:ascii="Palatino Linotype" w:eastAsia="Calibri" w:hAnsi="Palatino Linotype" w:cs="Arial"/>
          <w:b/>
          <w:color w:val="000000" w:themeColor="text1"/>
          <w:lang w:val="es-ES"/>
        </w:rPr>
        <w:t>Ley de Transparencia y Acceso a la Información Pública del Estado de México y Municipios</w:t>
      </w:r>
      <w:r w:rsidRPr="00470CAC">
        <w:rPr>
          <w:rFonts w:ascii="Palatino Linotype" w:eastAsia="Calibri" w:hAnsi="Palatino Linotype" w:cs="Arial"/>
          <w:color w:val="000000" w:themeColor="text1"/>
          <w:lang w:val="es-ES"/>
        </w:rPr>
        <w:t xml:space="preserve">; y 10, 7, 9 fracciones I y XXIV, y 11 del </w:t>
      </w:r>
      <w:r w:rsidRPr="00470CAC">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C1728A5" w14:textId="77777777" w:rsidR="00863D31" w:rsidRPr="00470CAC" w:rsidRDefault="00863D31" w:rsidP="00863D3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4F7F3C99" w14:textId="77777777" w:rsidR="00863D31" w:rsidRPr="00470CAC" w:rsidRDefault="00863D31" w:rsidP="00863D31">
      <w:pPr>
        <w:pStyle w:val="Ttulo2"/>
        <w:tabs>
          <w:tab w:val="left" w:pos="426"/>
        </w:tabs>
        <w:rPr>
          <w:b w:val="0"/>
        </w:rPr>
      </w:pPr>
      <w:bookmarkStart w:id="13" w:name="_Toc461555891"/>
      <w:bookmarkStart w:id="14" w:name="_Toc466371860"/>
      <w:bookmarkStart w:id="15" w:name="_Toc51892300"/>
      <w:bookmarkStart w:id="16" w:name="_Toc63941682"/>
      <w:r w:rsidRPr="00470CAC">
        <w:t>SEGUNDO. De la oportunidad y procedencia.</w:t>
      </w:r>
      <w:bookmarkEnd w:id="13"/>
      <w:bookmarkEnd w:id="14"/>
      <w:bookmarkEnd w:id="15"/>
      <w:bookmarkEnd w:id="16"/>
    </w:p>
    <w:p w14:paraId="5F44A0C2" w14:textId="77777777" w:rsidR="00863D31" w:rsidRPr="00470CAC" w:rsidRDefault="00863D31" w:rsidP="00863D31">
      <w:pPr>
        <w:rPr>
          <w:color w:val="000000" w:themeColor="text1"/>
          <w:lang w:val="es-MX" w:eastAsia="en-US"/>
        </w:rPr>
      </w:pPr>
    </w:p>
    <w:p w14:paraId="0A2EABA6" w14:textId="4AC7D44D" w:rsidR="00627EE2" w:rsidRPr="00470CAC" w:rsidRDefault="00863D31" w:rsidP="005C7C3C">
      <w:pPr>
        <w:pStyle w:val="Prrafodelista"/>
        <w:numPr>
          <w:ilvl w:val="0"/>
          <w:numId w:val="4"/>
        </w:numPr>
        <w:tabs>
          <w:tab w:val="left" w:pos="567"/>
        </w:tabs>
        <w:spacing w:before="240" w:after="240" w:line="360" w:lineRule="auto"/>
        <w:ind w:left="0" w:firstLine="0"/>
        <w:jc w:val="both"/>
        <w:rPr>
          <w:rFonts w:ascii="Palatino Linotype" w:hAnsi="Palatino Linotype"/>
          <w:b/>
          <w:color w:val="000000" w:themeColor="text1"/>
        </w:rPr>
      </w:pPr>
      <w:r w:rsidRPr="00470CAC">
        <w:rPr>
          <w:rFonts w:ascii="Palatino Linotype" w:eastAsia="Calibri" w:hAnsi="Palatino Linotype" w:cs="Arial"/>
          <w:color w:val="000000" w:themeColor="text1"/>
        </w:rPr>
        <w:t xml:space="preserve">Los </w:t>
      </w:r>
      <w:r w:rsidRPr="00470CAC">
        <w:rPr>
          <w:rFonts w:ascii="Palatino Linotype" w:eastAsia="Calibri" w:hAnsi="Palatino Linotype" w:cs="Arial"/>
        </w:rPr>
        <w:t xml:space="preserve">medios de impugnación fueron presentados a través del </w:t>
      </w:r>
      <w:r w:rsidRPr="00470CAC">
        <w:rPr>
          <w:rFonts w:ascii="Palatino Linotype" w:eastAsia="Calibri" w:hAnsi="Palatino Linotype" w:cs="Arial"/>
          <w:b/>
        </w:rPr>
        <w:t>SAIMEX,</w:t>
      </w:r>
      <w:r w:rsidRPr="00470CAC">
        <w:rPr>
          <w:rFonts w:ascii="Palatino Linotype" w:eastAsia="Calibri" w:hAnsi="Palatino Linotype" w:cs="Arial"/>
        </w:rPr>
        <w:t xml:space="preserve"> en el formato previamente aprobado para tal efecto y dentro del plazo legal de quince días hábiles otorgados; siendo así que el </w:t>
      </w:r>
      <w:r w:rsidRPr="00470CAC">
        <w:rPr>
          <w:rFonts w:ascii="Palatino Linotype" w:eastAsia="Calibri" w:hAnsi="Palatino Linotype" w:cs="Arial"/>
          <w:b/>
        </w:rPr>
        <w:t>SUJETO OBLIGADO</w:t>
      </w:r>
      <w:r w:rsidRPr="00470CAC">
        <w:rPr>
          <w:rFonts w:ascii="Palatino Linotype" w:eastAsia="Calibri" w:hAnsi="Palatino Linotype" w:cs="Arial"/>
        </w:rPr>
        <w:t xml:space="preserve"> entregó respuestas el </w:t>
      </w:r>
      <w:r w:rsidR="00EB574B" w:rsidRPr="00470CAC">
        <w:rPr>
          <w:rFonts w:ascii="Palatino Linotype" w:hAnsi="Palatino Linotype"/>
          <w:color w:val="000000" w:themeColor="text1"/>
        </w:rPr>
        <w:t>diez</w:t>
      </w:r>
      <w:r w:rsidR="00E56A62" w:rsidRPr="00470CAC">
        <w:rPr>
          <w:rFonts w:ascii="Palatino Linotype" w:hAnsi="Palatino Linotype"/>
          <w:color w:val="000000" w:themeColor="text1"/>
        </w:rPr>
        <w:t xml:space="preserve"> (</w:t>
      </w:r>
      <w:r w:rsidR="00EB574B" w:rsidRPr="00470CAC">
        <w:rPr>
          <w:rFonts w:ascii="Palatino Linotype" w:hAnsi="Palatino Linotype"/>
          <w:color w:val="000000" w:themeColor="text1"/>
        </w:rPr>
        <w:t>10</w:t>
      </w:r>
      <w:r w:rsidR="00E56A62" w:rsidRPr="00470CAC">
        <w:rPr>
          <w:rFonts w:ascii="Palatino Linotype" w:hAnsi="Palatino Linotype"/>
          <w:color w:val="000000" w:themeColor="text1"/>
        </w:rPr>
        <w:t xml:space="preserve">) de </w:t>
      </w:r>
      <w:r w:rsidR="00EB574B" w:rsidRPr="00470CAC">
        <w:rPr>
          <w:rFonts w:ascii="Palatino Linotype" w:hAnsi="Palatino Linotype"/>
          <w:color w:val="000000" w:themeColor="text1"/>
        </w:rPr>
        <w:t>noviembre</w:t>
      </w:r>
      <w:r w:rsidRPr="00470CAC">
        <w:rPr>
          <w:rFonts w:ascii="Palatino Linotype" w:eastAsia="Calibri" w:hAnsi="Palatino Linotype" w:cs="Arial"/>
        </w:rPr>
        <w:t xml:space="preserve">, </w:t>
      </w:r>
      <w:r w:rsidRPr="00470CAC">
        <w:rPr>
          <w:rFonts w:ascii="Palatino Linotype" w:hAnsi="Palatino Linotype" w:cs="Arial"/>
        </w:rPr>
        <w:t xml:space="preserve">de tal forma que el plazo para interponer los recursos de revisión transcurrió del </w:t>
      </w:r>
      <w:r w:rsidR="00EB574B" w:rsidRPr="00470CAC">
        <w:rPr>
          <w:rFonts w:ascii="Palatino Linotype" w:hAnsi="Palatino Linotype" w:cs="Arial"/>
        </w:rPr>
        <w:t>once</w:t>
      </w:r>
      <w:r w:rsidRPr="00470CAC">
        <w:rPr>
          <w:rFonts w:ascii="Palatino Linotype" w:hAnsi="Palatino Linotype" w:cs="Arial"/>
        </w:rPr>
        <w:t xml:space="preserve"> (</w:t>
      </w:r>
      <w:r w:rsidR="00EB574B" w:rsidRPr="00470CAC">
        <w:rPr>
          <w:rFonts w:ascii="Palatino Linotype" w:hAnsi="Palatino Linotype" w:cs="Arial"/>
        </w:rPr>
        <w:t>11</w:t>
      </w:r>
      <w:r w:rsidRPr="00470CAC">
        <w:rPr>
          <w:rFonts w:ascii="Palatino Linotype" w:hAnsi="Palatino Linotype" w:cs="Arial"/>
        </w:rPr>
        <w:t xml:space="preserve">) </w:t>
      </w:r>
      <w:r w:rsidR="00EB574B" w:rsidRPr="00470CAC">
        <w:rPr>
          <w:rFonts w:ascii="Palatino Linotype" w:hAnsi="Palatino Linotype" w:cs="Arial"/>
        </w:rPr>
        <w:t xml:space="preserve">de noviembre </w:t>
      </w:r>
      <w:r w:rsidRPr="00470CAC">
        <w:rPr>
          <w:rFonts w:ascii="Palatino Linotype" w:hAnsi="Palatino Linotype" w:cs="Arial"/>
        </w:rPr>
        <w:t xml:space="preserve">al </w:t>
      </w:r>
      <w:r w:rsidR="00EB574B" w:rsidRPr="00470CAC">
        <w:rPr>
          <w:rFonts w:ascii="Palatino Linotype" w:hAnsi="Palatino Linotype" w:cs="Arial"/>
        </w:rPr>
        <w:t>dos</w:t>
      </w:r>
      <w:r w:rsidRPr="00470CAC">
        <w:rPr>
          <w:rFonts w:ascii="Palatino Linotype" w:hAnsi="Palatino Linotype" w:cs="Arial"/>
        </w:rPr>
        <w:t xml:space="preserve"> (</w:t>
      </w:r>
      <w:r w:rsidR="00EB574B" w:rsidRPr="00470CAC">
        <w:rPr>
          <w:rFonts w:ascii="Palatino Linotype" w:hAnsi="Palatino Linotype" w:cs="Arial"/>
        </w:rPr>
        <w:t>02</w:t>
      </w:r>
      <w:r w:rsidRPr="00470CAC">
        <w:rPr>
          <w:rFonts w:ascii="Palatino Linotype" w:hAnsi="Palatino Linotype" w:cs="Arial"/>
        </w:rPr>
        <w:t>)</w:t>
      </w:r>
      <w:r w:rsidRPr="00470CAC">
        <w:rPr>
          <w:rFonts w:ascii="Palatino Linotype" w:eastAsia="Calibri" w:hAnsi="Palatino Linotype" w:cs="Arial"/>
        </w:rPr>
        <w:t xml:space="preserve"> </w:t>
      </w:r>
      <w:r w:rsidRPr="00470CAC">
        <w:rPr>
          <w:rFonts w:ascii="Palatino Linotype" w:hAnsi="Palatino Linotype" w:cs="Arial"/>
        </w:rPr>
        <w:t xml:space="preserve">de </w:t>
      </w:r>
      <w:r w:rsidR="00EB574B" w:rsidRPr="00470CAC">
        <w:rPr>
          <w:rFonts w:ascii="Palatino Linotype" w:hAnsi="Palatino Linotype" w:cs="Arial"/>
        </w:rPr>
        <w:t>diciembre</w:t>
      </w:r>
      <w:r w:rsidRPr="00470CAC">
        <w:rPr>
          <w:rFonts w:ascii="Palatino Linotype" w:hAnsi="Palatino Linotype" w:cs="Arial"/>
        </w:rPr>
        <w:t xml:space="preserve"> de dos mil veinte,</w:t>
      </w:r>
      <w:r w:rsidR="00627EE2" w:rsidRPr="00470CAC">
        <w:rPr>
          <w:rFonts w:ascii="Palatino Linotype" w:hAnsi="Palatino Linotype" w:cs="Arial"/>
        </w:rPr>
        <w:t xml:space="preserve"> en consecuencia, si presentó su inconformidad el día diez </w:t>
      </w:r>
      <w:r w:rsidR="00627EE2" w:rsidRPr="00470CAC">
        <w:rPr>
          <w:rFonts w:ascii="Palatino Linotype" w:eastAsia="Calibri" w:hAnsi="Palatino Linotype" w:cs="Arial"/>
          <w:lang w:val="es-AR"/>
        </w:rPr>
        <w:t>(10</w:t>
      </w:r>
      <w:r w:rsidR="00627EE2" w:rsidRPr="00470CAC">
        <w:rPr>
          <w:rFonts w:ascii="Palatino Linotype" w:hAnsi="Palatino Linotype"/>
          <w:i/>
        </w:rPr>
        <w:t xml:space="preserve">) </w:t>
      </w:r>
      <w:r w:rsidR="00627EE2" w:rsidRPr="00470CAC">
        <w:rPr>
          <w:rFonts w:ascii="Palatino Linotype" w:hAnsi="Palatino Linotype"/>
        </w:rPr>
        <w:t>de noviembre de dos mil veinte</w:t>
      </w:r>
      <w:r w:rsidR="00627EE2" w:rsidRPr="00470CAC">
        <w:rPr>
          <w:rFonts w:ascii="Palatino Linotype" w:hAnsi="Palatino Linotype" w:cs="Arial"/>
        </w:rPr>
        <w:t>,</w:t>
      </w:r>
      <w:r w:rsidR="00627EE2" w:rsidRPr="00470CAC">
        <w:rPr>
          <w:rFonts w:ascii="Palatino Linotype" w:hAnsi="Palatino Linotype" w:cs="Arial"/>
          <w:color w:val="000000" w:themeColor="text1"/>
        </w:rPr>
        <w:t xml:space="preserve"> éste se encuentra dentro de los márgenes temporales previstos en el artículo 178 de la </w:t>
      </w:r>
      <w:r w:rsidR="00627EE2" w:rsidRPr="00470CAC">
        <w:rPr>
          <w:rFonts w:ascii="Palatino Linotype" w:hAnsi="Palatino Linotype" w:cs="Arial"/>
          <w:b/>
          <w:color w:val="000000" w:themeColor="text1"/>
        </w:rPr>
        <w:t>Ley de Transparencia y Acceso a la Información Pública del Estado de México y Municipios.</w:t>
      </w:r>
    </w:p>
    <w:p w14:paraId="5DF6DD8D" w14:textId="0A4B368B" w:rsidR="00863D31" w:rsidRPr="00470CAC" w:rsidRDefault="00863D31" w:rsidP="00627EE2">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59ACE552" w14:textId="39C06A17" w:rsidR="007A2EA6" w:rsidRPr="00470CAC" w:rsidRDefault="007A2EA6" w:rsidP="005C7C3C">
      <w:pPr>
        <w:pStyle w:val="Prrafodelista"/>
        <w:numPr>
          <w:ilvl w:val="0"/>
          <w:numId w:val="4"/>
        </w:numPr>
        <w:spacing w:before="240" w:after="240" w:line="360" w:lineRule="auto"/>
        <w:ind w:left="0" w:right="49" w:firstLine="0"/>
        <w:jc w:val="both"/>
        <w:rPr>
          <w:rFonts w:ascii="Cambria" w:eastAsia="Times New Roman" w:hAnsi="Cambria" w:cs="Times New Roman"/>
          <w:lang w:val="es-MX" w:eastAsia="es-MX"/>
        </w:rPr>
      </w:pPr>
      <w:r w:rsidRPr="00470CAC">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un nombre fidedigno para que sea identificado, ni se tiene la certeza sobre su identidad, sin embargo, es importante señalar también que </w:t>
      </w:r>
      <w:r w:rsidRPr="00470CAC">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artículo 180 del mismo ordenamiento.</w:t>
      </w:r>
    </w:p>
    <w:p w14:paraId="6E1D3D61" w14:textId="77777777" w:rsidR="007A2EA6" w:rsidRPr="00470CAC" w:rsidRDefault="007A2EA6" w:rsidP="007A2EA6">
      <w:pPr>
        <w:pStyle w:val="Prrafodelista"/>
        <w:rPr>
          <w:rFonts w:ascii="Cambria" w:eastAsia="Times New Roman" w:hAnsi="Cambria" w:cs="Times New Roman"/>
          <w:lang w:val="es-MX" w:eastAsia="es-MX"/>
        </w:rPr>
      </w:pPr>
    </w:p>
    <w:p w14:paraId="16D95B35" w14:textId="77777777" w:rsidR="007A2EA6" w:rsidRPr="00470CAC" w:rsidRDefault="007A2EA6" w:rsidP="005C7C3C">
      <w:pPr>
        <w:pStyle w:val="Prrafodelista"/>
        <w:numPr>
          <w:ilvl w:val="0"/>
          <w:numId w:val="4"/>
        </w:numPr>
        <w:spacing w:before="240" w:after="240" w:line="360" w:lineRule="auto"/>
        <w:ind w:left="0" w:right="49" w:firstLine="0"/>
        <w:jc w:val="both"/>
        <w:rPr>
          <w:rFonts w:ascii="Cambria" w:eastAsia="Times New Roman" w:hAnsi="Cambria" w:cs="Times New Roman"/>
          <w:lang w:val="es-MX" w:eastAsia="es-MX"/>
        </w:rPr>
      </w:pPr>
      <w:r w:rsidRPr="00470CAC">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D85FE72" w14:textId="77777777" w:rsidR="007A2EA6" w:rsidRPr="00470CAC" w:rsidRDefault="007A2EA6" w:rsidP="007A2EA6">
      <w:pPr>
        <w:pStyle w:val="Prrafodelista"/>
        <w:rPr>
          <w:rFonts w:ascii="Cambria" w:eastAsia="Times New Roman" w:hAnsi="Cambria" w:cs="Times New Roman"/>
          <w:lang w:val="es-MX" w:eastAsia="es-MX"/>
        </w:rPr>
      </w:pPr>
    </w:p>
    <w:p w14:paraId="50DD72D6" w14:textId="77777777" w:rsidR="007A2EA6" w:rsidRPr="00470CAC" w:rsidRDefault="007A2EA6" w:rsidP="005C7C3C">
      <w:pPr>
        <w:pStyle w:val="Prrafodelista"/>
        <w:numPr>
          <w:ilvl w:val="0"/>
          <w:numId w:val="4"/>
        </w:numPr>
        <w:spacing w:before="240" w:after="240" w:line="360" w:lineRule="auto"/>
        <w:ind w:left="0" w:right="49" w:firstLine="0"/>
        <w:jc w:val="both"/>
        <w:rPr>
          <w:rFonts w:ascii="Cambria" w:eastAsia="Times New Roman" w:hAnsi="Cambria" w:cs="Times New Roman"/>
          <w:lang w:val="es-MX" w:eastAsia="es-MX"/>
        </w:rPr>
      </w:pPr>
      <w:r w:rsidRPr="00470CAC">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23A6A22" w14:textId="77777777" w:rsidR="007A2EA6" w:rsidRPr="00470CAC" w:rsidRDefault="007A2EA6" w:rsidP="007A2EA6">
      <w:pPr>
        <w:pStyle w:val="Prrafodelista"/>
        <w:rPr>
          <w:rFonts w:ascii="Cambria" w:eastAsia="Times New Roman" w:hAnsi="Cambria" w:cs="Times New Roman"/>
          <w:lang w:val="es-MX" w:eastAsia="es-MX"/>
        </w:rPr>
      </w:pPr>
    </w:p>
    <w:p w14:paraId="028FD5F3" w14:textId="1ACBF781" w:rsidR="007A2EA6" w:rsidRPr="00470CAC" w:rsidRDefault="007A2EA6" w:rsidP="005C7C3C">
      <w:pPr>
        <w:pStyle w:val="Prrafodelista"/>
        <w:numPr>
          <w:ilvl w:val="0"/>
          <w:numId w:val="4"/>
        </w:numPr>
        <w:spacing w:before="240" w:after="240" w:line="360" w:lineRule="auto"/>
        <w:ind w:left="0" w:right="49" w:firstLine="0"/>
        <w:jc w:val="both"/>
        <w:rPr>
          <w:rFonts w:ascii="Cambria" w:eastAsia="Times New Roman" w:hAnsi="Cambria" w:cs="Times New Roman"/>
          <w:lang w:val="es-MX" w:eastAsia="es-MX"/>
        </w:rPr>
      </w:pPr>
      <w:r w:rsidRPr="00470CAC">
        <w:rPr>
          <w:rFonts w:ascii="Palatino Linotype" w:hAnsi="Palatino Linotype" w:cs="Arial"/>
          <w:lang w:val="es-ES"/>
        </w:rPr>
        <w:t xml:space="preserve">En ese entendido, se omite un análisis más profundo en torno a los conceptos de interés jurídico y legitimación, debido a que se estima que a ningún efecto </w:t>
      </w:r>
      <w:r w:rsidRPr="00470CAC">
        <w:rPr>
          <w:rFonts w:ascii="Palatino Linotype" w:hAnsi="Palatino Linotype" w:cs="Arial"/>
          <w:lang w:val="es-ES"/>
        </w:rPr>
        <w:lastRenderedPageBreak/>
        <w:t>práctico conduciría, puesto que la propia estructura del derecho fundamental bajo análisis no lo exige.</w:t>
      </w:r>
    </w:p>
    <w:p w14:paraId="1EFF7732" w14:textId="77777777" w:rsidR="007A2EA6" w:rsidRPr="00470CAC" w:rsidRDefault="007A2EA6" w:rsidP="007A2EA6">
      <w:pPr>
        <w:pStyle w:val="Prrafodelista"/>
        <w:rPr>
          <w:rFonts w:ascii="Cambria" w:eastAsia="Times New Roman" w:hAnsi="Cambria" w:cs="Times New Roman"/>
          <w:lang w:val="es-MX" w:eastAsia="es-MX"/>
        </w:rPr>
      </w:pPr>
    </w:p>
    <w:p w14:paraId="630F759C" w14:textId="77777777" w:rsidR="007A2EA6" w:rsidRPr="00470CAC" w:rsidRDefault="007A2EA6" w:rsidP="005C7C3C">
      <w:pPr>
        <w:pStyle w:val="Prrafodelista"/>
        <w:numPr>
          <w:ilvl w:val="0"/>
          <w:numId w:val="4"/>
        </w:numPr>
        <w:spacing w:before="240" w:after="240" w:line="360" w:lineRule="auto"/>
        <w:ind w:left="0" w:right="49" w:firstLine="0"/>
        <w:jc w:val="both"/>
        <w:rPr>
          <w:rFonts w:ascii="Cambria" w:eastAsia="Times New Roman" w:hAnsi="Cambria" w:cs="Times New Roman"/>
          <w:lang w:val="es-MX" w:eastAsia="es-MX"/>
        </w:rPr>
      </w:pPr>
      <w:r w:rsidRPr="00470CAC">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470CAC">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6CD6C949" w14:textId="77777777" w:rsidR="00863D31" w:rsidRPr="00470CAC" w:rsidRDefault="00863D31" w:rsidP="00863D31">
      <w:pPr>
        <w:pStyle w:val="Prrafodelista"/>
        <w:tabs>
          <w:tab w:val="left" w:pos="426"/>
        </w:tabs>
        <w:spacing w:before="240" w:after="240" w:line="360" w:lineRule="auto"/>
        <w:ind w:left="0"/>
        <w:jc w:val="both"/>
        <w:rPr>
          <w:rFonts w:ascii="Palatino Linotype" w:hAnsi="Palatino Linotype"/>
          <w:color w:val="000000" w:themeColor="text1"/>
        </w:rPr>
      </w:pPr>
    </w:p>
    <w:p w14:paraId="06F4D595" w14:textId="77777777" w:rsidR="00863D31" w:rsidRPr="00470CAC" w:rsidRDefault="00863D31" w:rsidP="00863D31">
      <w:pPr>
        <w:pStyle w:val="Ttulo2"/>
        <w:rPr>
          <w:b w:val="0"/>
          <w:szCs w:val="24"/>
        </w:rPr>
      </w:pPr>
      <w:bookmarkStart w:id="17" w:name="_Toc500360400"/>
      <w:bookmarkStart w:id="18" w:name="_Toc500786931"/>
      <w:bookmarkStart w:id="19" w:name="_Toc51892301"/>
      <w:bookmarkStart w:id="20" w:name="_Toc63941683"/>
      <w:bookmarkStart w:id="21" w:name="_Toc495427545"/>
      <w:bookmarkStart w:id="22" w:name="_Toc499296549"/>
      <w:bookmarkStart w:id="23" w:name="_Toc459174366"/>
      <w:bookmarkStart w:id="24" w:name="_Toc459659884"/>
      <w:bookmarkStart w:id="25" w:name="_Toc461687280"/>
      <w:bookmarkStart w:id="26" w:name="_Toc462771051"/>
      <w:bookmarkStart w:id="27" w:name="_Toc464139201"/>
      <w:r w:rsidRPr="00470CAC">
        <w:rPr>
          <w:szCs w:val="24"/>
        </w:rPr>
        <w:t xml:space="preserve">TERCERO. Del planteamiento de la </w:t>
      </w:r>
      <w:r w:rsidRPr="00470CAC">
        <w:rPr>
          <w:i/>
          <w:szCs w:val="24"/>
        </w:rPr>
        <w:t>Litis</w:t>
      </w:r>
      <w:r w:rsidRPr="00470CAC">
        <w:rPr>
          <w:szCs w:val="24"/>
        </w:rPr>
        <w:t>.</w:t>
      </w:r>
      <w:bookmarkEnd w:id="17"/>
      <w:bookmarkEnd w:id="18"/>
      <w:bookmarkEnd w:id="19"/>
      <w:bookmarkEnd w:id="20"/>
    </w:p>
    <w:p w14:paraId="79B26382" w14:textId="77777777" w:rsidR="00863D31" w:rsidRPr="00470CAC" w:rsidRDefault="00863D31" w:rsidP="00863D31">
      <w:pPr>
        <w:rPr>
          <w:rFonts w:ascii="Palatino Linotype" w:hAnsi="Palatino Linotype"/>
          <w:color w:val="000000" w:themeColor="text1"/>
          <w:lang w:val="es-MX" w:eastAsia="en-US"/>
        </w:rPr>
      </w:pPr>
    </w:p>
    <w:bookmarkEnd w:id="21"/>
    <w:bookmarkEnd w:id="22"/>
    <w:p w14:paraId="4BA05CC6" w14:textId="71F940C6" w:rsidR="00863D31" w:rsidRPr="00470CAC" w:rsidRDefault="00863D31" w:rsidP="00BF693F">
      <w:pPr>
        <w:pStyle w:val="Prrafodelista"/>
        <w:numPr>
          <w:ilvl w:val="0"/>
          <w:numId w:val="4"/>
        </w:numPr>
        <w:tabs>
          <w:tab w:val="left" w:pos="426"/>
        </w:tabs>
        <w:spacing w:before="240" w:after="240" w:line="360" w:lineRule="auto"/>
        <w:ind w:left="0" w:right="49" w:firstLine="0"/>
        <w:jc w:val="both"/>
        <w:rPr>
          <w:rFonts w:ascii="Palatino Linotype" w:hAnsi="Palatino Linotype" w:cs="Arial"/>
          <w:color w:val="000000" w:themeColor="text1"/>
        </w:rPr>
      </w:pPr>
      <w:r w:rsidRPr="00470CAC">
        <w:rPr>
          <w:rFonts w:ascii="Palatino Linotype" w:hAnsi="Palatino Linotype" w:cs="Arial"/>
          <w:color w:val="000000" w:themeColor="text1"/>
        </w:rPr>
        <w:t xml:space="preserve">Mediante </w:t>
      </w:r>
      <w:r w:rsidR="00E835F4" w:rsidRPr="00470CAC">
        <w:rPr>
          <w:rFonts w:ascii="Palatino Linotype" w:hAnsi="Palatino Linotype" w:cs="Arial"/>
          <w:color w:val="000000" w:themeColor="text1"/>
        </w:rPr>
        <w:t>las</w:t>
      </w:r>
      <w:r w:rsidRPr="00470CAC">
        <w:rPr>
          <w:rFonts w:ascii="Palatino Linotype" w:hAnsi="Palatino Linotype" w:cs="Arial"/>
          <w:color w:val="000000" w:themeColor="text1"/>
        </w:rPr>
        <w:t xml:space="preserve"> solicitudes de información se</w:t>
      </w:r>
      <w:r w:rsidR="00E835F4" w:rsidRPr="00470CAC">
        <w:rPr>
          <w:rFonts w:ascii="Palatino Linotype" w:hAnsi="Palatino Linotype" w:cs="Arial"/>
          <w:color w:val="000000" w:themeColor="text1"/>
        </w:rPr>
        <w:t xml:space="preserve"> hicieron requerimientos </w:t>
      </w:r>
      <w:r w:rsidR="00E971AA" w:rsidRPr="00470CAC">
        <w:rPr>
          <w:rFonts w:ascii="Palatino Linotype" w:hAnsi="Palatino Linotype" w:cs="Arial"/>
          <w:color w:val="000000" w:themeColor="text1"/>
        </w:rPr>
        <w:t xml:space="preserve">respecto a la fecha de ingreso, salario, nivel de estudios, currículum vitae, y parentescos </w:t>
      </w:r>
      <w:r w:rsidR="005C7C3C" w:rsidRPr="00470CAC">
        <w:rPr>
          <w:rFonts w:ascii="Palatino Linotype" w:hAnsi="Palatino Linotype" w:cs="Arial"/>
          <w:bCs/>
          <w:color w:val="000000" w:themeColor="text1"/>
        </w:rPr>
        <w:t xml:space="preserve">de dos personas presumiblemente </w:t>
      </w:r>
      <w:r w:rsidR="00E971AA" w:rsidRPr="00470CAC">
        <w:rPr>
          <w:rFonts w:ascii="Palatino Linotype" w:hAnsi="Palatino Linotype" w:cs="Arial"/>
          <w:bCs/>
          <w:color w:val="000000" w:themeColor="text1"/>
        </w:rPr>
        <w:t xml:space="preserve">servidoras públicas, </w:t>
      </w:r>
      <w:r w:rsidR="00E835F4" w:rsidRPr="00470CAC">
        <w:rPr>
          <w:rFonts w:ascii="Palatino Linotype" w:hAnsi="Palatino Linotype" w:cs="Arial"/>
          <w:bCs/>
          <w:color w:val="000000" w:themeColor="text1"/>
        </w:rPr>
        <w:t xml:space="preserve">sin </w:t>
      </w:r>
      <w:proofErr w:type="gramStart"/>
      <w:r w:rsidR="00E835F4" w:rsidRPr="00470CAC">
        <w:rPr>
          <w:rFonts w:ascii="Palatino Linotype" w:hAnsi="Palatino Linotype" w:cs="Arial"/>
          <w:bCs/>
          <w:color w:val="000000" w:themeColor="text1"/>
        </w:rPr>
        <w:t>embargo</w:t>
      </w:r>
      <w:proofErr w:type="gramEnd"/>
      <w:r w:rsidR="00E835F4" w:rsidRPr="00470CAC">
        <w:rPr>
          <w:rFonts w:ascii="Palatino Linotype" w:hAnsi="Palatino Linotype" w:cs="Arial"/>
          <w:bCs/>
          <w:color w:val="000000" w:themeColor="text1"/>
        </w:rPr>
        <w:t xml:space="preserve"> </w:t>
      </w:r>
      <w:r w:rsidR="005C7C3C" w:rsidRPr="00470CAC">
        <w:rPr>
          <w:rFonts w:ascii="Palatino Linotype" w:hAnsi="Palatino Linotype" w:cs="Arial"/>
          <w:color w:val="000000" w:themeColor="text1"/>
        </w:rPr>
        <w:t xml:space="preserve">el </w:t>
      </w:r>
      <w:r w:rsidR="005C7C3C" w:rsidRPr="00470CAC">
        <w:rPr>
          <w:rFonts w:ascii="Palatino Linotype" w:hAnsi="Palatino Linotype" w:cs="Arial"/>
          <w:b/>
          <w:bCs/>
          <w:color w:val="000000" w:themeColor="text1"/>
        </w:rPr>
        <w:t xml:space="preserve">SUJETO OBLIGADO </w:t>
      </w:r>
      <w:r w:rsidR="00E835F4" w:rsidRPr="00470CAC">
        <w:rPr>
          <w:rFonts w:ascii="Palatino Linotype" w:hAnsi="Palatino Linotype" w:cs="Arial"/>
          <w:bCs/>
          <w:color w:val="000000" w:themeColor="text1"/>
        </w:rPr>
        <w:t>a través de su</w:t>
      </w:r>
      <w:r w:rsidR="00E971AA" w:rsidRPr="00470CAC">
        <w:rPr>
          <w:rFonts w:ascii="Palatino Linotype" w:hAnsi="Palatino Linotype" w:cs="Arial"/>
          <w:bCs/>
          <w:color w:val="000000" w:themeColor="text1"/>
        </w:rPr>
        <w:t>s</w:t>
      </w:r>
      <w:r w:rsidR="00E835F4" w:rsidRPr="00470CAC">
        <w:rPr>
          <w:rFonts w:ascii="Palatino Linotype" w:hAnsi="Palatino Linotype" w:cs="Arial"/>
          <w:bCs/>
          <w:color w:val="000000" w:themeColor="text1"/>
        </w:rPr>
        <w:t xml:space="preserve"> respuesta</w:t>
      </w:r>
      <w:r w:rsidR="00E971AA" w:rsidRPr="00470CAC">
        <w:rPr>
          <w:rFonts w:ascii="Palatino Linotype" w:hAnsi="Palatino Linotype" w:cs="Arial"/>
          <w:bCs/>
          <w:color w:val="000000" w:themeColor="text1"/>
        </w:rPr>
        <w:t>s</w:t>
      </w:r>
      <w:r w:rsidR="0041194F" w:rsidRPr="00470CAC">
        <w:rPr>
          <w:rFonts w:ascii="Palatino Linotype" w:hAnsi="Palatino Linotype" w:cs="Arial"/>
          <w:color w:val="000000" w:themeColor="text1"/>
        </w:rPr>
        <w:t xml:space="preserve"> entregó a</w:t>
      </w:r>
      <w:r w:rsidR="002F6F24" w:rsidRPr="00470CAC">
        <w:rPr>
          <w:rFonts w:ascii="Palatino Linotype" w:hAnsi="Palatino Linotype" w:cs="Arial"/>
          <w:color w:val="000000" w:themeColor="text1"/>
        </w:rPr>
        <w:t>l particular</w:t>
      </w:r>
      <w:r w:rsidR="00E971AA" w:rsidRPr="00470CAC">
        <w:rPr>
          <w:rFonts w:ascii="Palatino Linotype" w:hAnsi="Palatino Linotype" w:cs="Arial"/>
          <w:color w:val="000000" w:themeColor="text1"/>
        </w:rPr>
        <w:t xml:space="preserve"> sendos oficios en los que se indicó el procedimiento para acceder a la página de Información Pública de Oficio Mexiquense</w:t>
      </w:r>
      <w:r w:rsidRPr="00470CAC">
        <w:rPr>
          <w:rFonts w:ascii="Palatino Linotype" w:hAnsi="Palatino Linotype" w:cs="Arial"/>
          <w:color w:val="000000" w:themeColor="text1"/>
        </w:rPr>
        <w:t xml:space="preserve">. </w:t>
      </w:r>
      <w:r w:rsidR="002F6F24" w:rsidRPr="00470CAC">
        <w:rPr>
          <w:rFonts w:ascii="Palatino Linotype" w:hAnsi="Palatino Linotype" w:cs="Arial"/>
          <w:color w:val="000000" w:themeColor="text1"/>
        </w:rPr>
        <w:t>El particular</w:t>
      </w:r>
      <w:r w:rsidRPr="00470CAC">
        <w:rPr>
          <w:rFonts w:ascii="Palatino Linotype" w:hAnsi="Palatino Linotype" w:cs="Arial"/>
          <w:color w:val="000000" w:themeColor="text1"/>
        </w:rPr>
        <w:t xml:space="preserve"> impugnó </w:t>
      </w:r>
      <w:r w:rsidR="00BF693F" w:rsidRPr="00470CAC">
        <w:rPr>
          <w:rFonts w:ascii="Palatino Linotype" w:hAnsi="Palatino Linotype" w:cs="Arial"/>
          <w:color w:val="000000" w:themeColor="text1"/>
        </w:rPr>
        <w:t>la respuesta</w:t>
      </w:r>
      <w:r w:rsidR="005C7C3C" w:rsidRPr="00470CAC">
        <w:rPr>
          <w:rFonts w:ascii="Palatino Linotype" w:hAnsi="Palatino Linotype" w:cs="Arial"/>
          <w:color w:val="000000" w:themeColor="text1"/>
        </w:rPr>
        <w:t xml:space="preserve"> </w:t>
      </w:r>
      <w:r w:rsidRPr="00470CAC">
        <w:rPr>
          <w:rFonts w:ascii="Palatino Linotype" w:hAnsi="Palatino Linotype" w:cs="Arial"/>
          <w:color w:val="000000" w:themeColor="text1"/>
        </w:rPr>
        <w:t xml:space="preserve">mediante recursos de revisión, señalando </w:t>
      </w:r>
      <w:r w:rsidR="00BF693F" w:rsidRPr="00470CAC">
        <w:rPr>
          <w:rFonts w:ascii="Palatino Linotype" w:hAnsi="Palatino Linotype" w:cs="Arial"/>
          <w:color w:val="000000" w:themeColor="text1"/>
        </w:rPr>
        <w:t xml:space="preserve">como acto impugnado </w:t>
      </w:r>
      <w:r w:rsidR="006169B4" w:rsidRPr="00470CAC">
        <w:rPr>
          <w:rFonts w:ascii="Palatino Linotype" w:hAnsi="Palatino Linotype" w:cs="Arial"/>
          <w:color w:val="000000" w:themeColor="text1"/>
        </w:rPr>
        <w:t xml:space="preserve">esencialmente </w:t>
      </w:r>
      <w:r w:rsidR="00BF693F" w:rsidRPr="00470CAC">
        <w:rPr>
          <w:rFonts w:ascii="Palatino Linotype" w:hAnsi="Palatino Linotype" w:cs="Arial"/>
          <w:color w:val="000000" w:themeColor="text1"/>
        </w:rPr>
        <w:t>que la información entregada no corresponde con lo solicitado y como motivos de inconformidad</w:t>
      </w:r>
      <w:r w:rsidRPr="00470CAC">
        <w:rPr>
          <w:rFonts w:ascii="Palatino Linotype" w:hAnsi="Palatino Linotype" w:cs="Arial"/>
          <w:color w:val="000000" w:themeColor="text1"/>
        </w:rPr>
        <w:t xml:space="preserve"> </w:t>
      </w:r>
      <w:r w:rsidR="00BF693F" w:rsidRPr="00470CAC">
        <w:rPr>
          <w:rFonts w:ascii="Palatino Linotype" w:hAnsi="Palatino Linotype" w:cs="Arial"/>
          <w:b/>
          <w:bCs/>
          <w:color w:val="000000" w:themeColor="text1"/>
        </w:rPr>
        <w:t>“</w:t>
      </w:r>
      <w:r w:rsidR="00BF693F" w:rsidRPr="00470CAC">
        <w:rPr>
          <w:rFonts w:ascii="Palatino Linotype" w:hAnsi="Palatino Linotype" w:cs="Arial"/>
          <w:i/>
          <w:color w:val="000000" w:themeColor="text1"/>
        </w:rPr>
        <w:t>Validar información en el punto 4, en la hoja 3, no es la información que solicite</w:t>
      </w:r>
      <w:r w:rsidR="00BF693F" w:rsidRPr="00470CAC">
        <w:rPr>
          <w:rFonts w:ascii="Palatino Linotype" w:hAnsi="Palatino Linotype" w:cs="Arial"/>
          <w:b/>
          <w:bCs/>
          <w:color w:val="000000" w:themeColor="text1"/>
        </w:rPr>
        <w:t>”</w:t>
      </w:r>
      <w:r w:rsidRPr="00470CAC">
        <w:rPr>
          <w:rFonts w:ascii="Palatino Linotype" w:hAnsi="Palatino Linotype" w:cs="Arial"/>
          <w:color w:val="000000" w:themeColor="text1"/>
        </w:rPr>
        <w:t>.</w:t>
      </w:r>
    </w:p>
    <w:p w14:paraId="6213FD28" w14:textId="77777777" w:rsidR="00863D31" w:rsidRPr="00470CAC" w:rsidRDefault="00863D31" w:rsidP="00863D31">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33E3D095" w14:textId="7DF842B0" w:rsidR="00863D31" w:rsidRPr="00470CAC" w:rsidRDefault="00863D31" w:rsidP="00A73049">
      <w:pPr>
        <w:pStyle w:val="Prrafodelista"/>
        <w:numPr>
          <w:ilvl w:val="0"/>
          <w:numId w:val="4"/>
        </w:numPr>
        <w:tabs>
          <w:tab w:val="left" w:pos="426"/>
        </w:tabs>
        <w:spacing w:before="240" w:after="240" w:line="360" w:lineRule="auto"/>
        <w:ind w:left="0" w:right="49" w:firstLine="0"/>
        <w:jc w:val="both"/>
        <w:rPr>
          <w:rFonts w:ascii="Palatino Linotype" w:hAnsi="Palatino Linotype" w:cs="Arial"/>
          <w:color w:val="000000" w:themeColor="text1"/>
        </w:rPr>
      </w:pPr>
      <w:r w:rsidRPr="00470CAC">
        <w:rPr>
          <w:rFonts w:ascii="Palatino Linotype" w:hAnsi="Palatino Linotype" w:cs="Arial"/>
          <w:color w:val="000000" w:themeColor="text1"/>
        </w:rPr>
        <w:lastRenderedPageBreak/>
        <w:t xml:space="preserve">En ese sentido, los agravios manifestados por </w:t>
      </w:r>
      <w:r w:rsidR="00AC24C6" w:rsidRPr="00470CAC">
        <w:rPr>
          <w:rFonts w:ascii="Palatino Linotype" w:hAnsi="Palatino Linotype" w:cs="Arial"/>
          <w:color w:val="000000" w:themeColor="text1"/>
        </w:rPr>
        <w:t xml:space="preserve">el RECURRENTE </w:t>
      </w:r>
      <w:r w:rsidRPr="00470CAC">
        <w:rPr>
          <w:rFonts w:ascii="Palatino Linotype" w:hAnsi="Palatino Linotype" w:cs="Arial"/>
          <w:color w:val="000000" w:themeColor="text1"/>
        </w:rPr>
        <w:t xml:space="preserve">a través de los recursos de revisión </w:t>
      </w:r>
      <w:r w:rsidR="00465D61" w:rsidRPr="00470CAC">
        <w:rPr>
          <w:rFonts w:ascii="Palatino Linotype" w:hAnsi="Palatino Linotype"/>
          <w:b/>
          <w:bCs/>
          <w:color w:val="000000" w:themeColor="text1"/>
          <w:sz w:val="22"/>
          <w:szCs w:val="22"/>
        </w:rPr>
        <w:t>05318/INFOEM/IP/RR/2020</w:t>
      </w:r>
      <w:r w:rsidR="00E835F4" w:rsidRPr="00470CAC">
        <w:rPr>
          <w:rFonts w:ascii="Palatino Linotype" w:hAnsi="Palatino Linotype"/>
          <w:b/>
          <w:bCs/>
          <w:color w:val="000000" w:themeColor="text1"/>
          <w:sz w:val="22"/>
          <w:szCs w:val="22"/>
        </w:rPr>
        <w:t xml:space="preserve">, </w:t>
      </w:r>
      <w:r w:rsidR="00465D61" w:rsidRPr="00470CAC">
        <w:rPr>
          <w:rFonts w:ascii="Palatino Linotype" w:hAnsi="Palatino Linotype"/>
          <w:b/>
          <w:bCs/>
          <w:color w:val="000000" w:themeColor="text1"/>
          <w:sz w:val="22"/>
          <w:szCs w:val="22"/>
        </w:rPr>
        <w:t>05319/INFOEM/IP/RR/2020</w:t>
      </w:r>
      <w:r w:rsidR="00E835F4" w:rsidRPr="00470CAC">
        <w:rPr>
          <w:rFonts w:ascii="Palatino Linotype" w:hAnsi="Palatino Linotype"/>
          <w:b/>
          <w:bCs/>
          <w:color w:val="000000" w:themeColor="text1"/>
          <w:sz w:val="22"/>
          <w:szCs w:val="22"/>
        </w:rPr>
        <w:t xml:space="preserve">, </w:t>
      </w:r>
      <w:r w:rsidRPr="00470CAC">
        <w:rPr>
          <w:rFonts w:ascii="Palatino Linotype" w:hAnsi="Palatino Linotype" w:cs="Arial"/>
          <w:color w:val="000000" w:themeColor="text1"/>
        </w:rPr>
        <w:t xml:space="preserve">sugieren que las respuestas proporcionadas por el </w:t>
      </w:r>
      <w:r w:rsidRPr="00470CAC">
        <w:rPr>
          <w:rFonts w:ascii="Palatino Linotype" w:hAnsi="Palatino Linotype" w:cs="Arial"/>
          <w:b/>
          <w:bCs/>
          <w:color w:val="000000" w:themeColor="text1"/>
        </w:rPr>
        <w:t>SUJETO OBLIGADO</w:t>
      </w:r>
      <w:r w:rsidRPr="00470CAC">
        <w:rPr>
          <w:rFonts w:ascii="Palatino Linotype" w:hAnsi="Palatino Linotype" w:cs="Arial"/>
          <w:color w:val="000000" w:themeColor="text1"/>
        </w:rPr>
        <w:t xml:space="preserve"> no cumplieron con el principio contendido en el artículo 11 de la Ley de Transparencia y Acceso a la Información Pública del Estado de México y Municipios, el cual señala que en la generación, publicación y entrega de información se deberá garantizar que ésta sea</w:t>
      </w:r>
      <w:r w:rsidR="006169B4" w:rsidRPr="00470CAC">
        <w:rPr>
          <w:rFonts w:ascii="Palatino Linotype" w:hAnsi="Palatino Linotype" w:cs="Arial"/>
          <w:color w:val="000000" w:themeColor="text1"/>
        </w:rPr>
        <w:t xml:space="preserve"> accesible, actualizada y completa</w:t>
      </w:r>
      <w:r w:rsidRPr="00470CAC">
        <w:rPr>
          <w:rFonts w:ascii="Palatino Linotype" w:hAnsi="Palatino Linotype" w:cs="Arial"/>
          <w:color w:val="000000" w:themeColor="text1"/>
        </w:rPr>
        <w:t>.</w:t>
      </w:r>
    </w:p>
    <w:p w14:paraId="45C5B0EE" w14:textId="77777777" w:rsidR="00863D31" w:rsidRPr="00470CAC" w:rsidRDefault="00863D31" w:rsidP="00863D31">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4C217B45" w14:textId="71F80E98" w:rsidR="00863D31" w:rsidRPr="00470CAC" w:rsidRDefault="00863D31" w:rsidP="00A73049">
      <w:pPr>
        <w:pStyle w:val="Prrafodelista"/>
        <w:numPr>
          <w:ilvl w:val="0"/>
          <w:numId w:val="4"/>
        </w:numPr>
        <w:tabs>
          <w:tab w:val="left" w:pos="426"/>
        </w:tabs>
        <w:spacing w:before="240" w:after="240" w:line="360" w:lineRule="auto"/>
        <w:ind w:left="0" w:right="49" w:firstLine="0"/>
        <w:jc w:val="both"/>
        <w:rPr>
          <w:rFonts w:ascii="Palatino Linotype" w:hAnsi="Palatino Linotype" w:cs="Arial"/>
          <w:color w:val="000000" w:themeColor="text1"/>
        </w:rPr>
      </w:pPr>
      <w:r w:rsidRPr="00470CAC">
        <w:rPr>
          <w:rFonts w:ascii="Palatino Linotype" w:hAnsi="Palatino Linotype" w:cs="Arial"/>
          <w:color w:val="000000" w:themeColor="text1"/>
          <w:szCs w:val="23"/>
        </w:rPr>
        <w:t xml:space="preserve">Por lo anterior, la </w:t>
      </w:r>
      <w:r w:rsidRPr="00470CAC">
        <w:rPr>
          <w:rFonts w:ascii="Palatino Linotype" w:hAnsi="Palatino Linotype" w:cs="Arial"/>
          <w:i/>
          <w:color w:val="000000" w:themeColor="text1"/>
          <w:szCs w:val="23"/>
        </w:rPr>
        <w:t>Litis</w:t>
      </w:r>
      <w:r w:rsidRPr="00470CAC">
        <w:rPr>
          <w:rFonts w:ascii="Palatino Linotype" w:hAnsi="Palatino Linotype" w:cs="Arial"/>
          <w:color w:val="000000" w:themeColor="text1"/>
          <w:szCs w:val="23"/>
        </w:rPr>
        <w:t xml:space="preserve"> a resolver en el presente asunto se circunscribe en determinar si el </w:t>
      </w:r>
      <w:r w:rsidRPr="00470CAC">
        <w:rPr>
          <w:rFonts w:ascii="Palatino Linotype" w:hAnsi="Palatino Linotype" w:cs="Arial"/>
          <w:b/>
          <w:bCs/>
          <w:color w:val="000000" w:themeColor="text1"/>
          <w:szCs w:val="23"/>
        </w:rPr>
        <w:t>SUJETO OBLIGADO</w:t>
      </w:r>
      <w:r w:rsidRPr="00470CAC">
        <w:rPr>
          <w:rFonts w:ascii="Palatino Linotype" w:hAnsi="Palatino Linotype" w:cs="Arial"/>
          <w:color w:val="000000" w:themeColor="text1"/>
          <w:szCs w:val="23"/>
        </w:rPr>
        <w:t xml:space="preserve"> atendió adecuadamente el derecho de acceso a la información ejercido por </w:t>
      </w:r>
      <w:r w:rsidR="002F6F24" w:rsidRPr="00470CAC">
        <w:rPr>
          <w:rFonts w:ascii="Palatino Linotype" w:hAnsi="Palatino Linotype" w:cs="Arial"/>
          <w:color w:val="000000" w:themeColor="text1"/>
          <w:szCs w:val="23"/>
        </w:rPr>
        <w:t>el particular</w:t>
      </w:r>
      <w:r w:rsidRPr="00470CAC">
        <w:rPr>
          <w:rFonts w:ascii="Palatino Linotype" w:hAnsi="Palatino Linotype" w:cs="Arial"/>
          <w:color w:val="000000" w:themeColor="text1"/>
          <w:szCs w:val="23"/>
        </w:rPr>
        <w:t xml:space="preserve"> o, </w:t>
      </w:r>
      <w:proofErr w:type="gramStart"/>
      <w:r w:rsidRPr="00470CAC">
        <w:rPr>
          <w:rFonts w:ascii="Palatino Linotype" w:hAnsi="Palatino Linotype" w:cs="Arial"/>
          <w:color w:val="000000" w:themeColor="text1"/>
          <w:szCs w:val="23"/>
        </w:rPr>
        <w:t>si</w:t>
      </w:r>
      <w:proofErr w:type="gramEnd"/>
      <w:r w:rsidRPr="00470CAC">
        <w:rPr>
          <w:rFonts w:ascii="Palatino Linotype" w:hAnsi="Palatino Linotype" w:cs="Arial"/>
          <w:color w:val="000000" w:themeColor="text1"/>
          <w:szCs w:val="23"/>
        </w:rPr>
        <w:t xml:space="preserve"> por el contrario, se </w:t>
      </w:r>
      <w:r w:rsidRPr="00470CAC">
        <w:rPr>
          <w:rFonts w:ascii="Palatino Linotype" w:hAnsi="Palatino Linotype"/>
          <w:color w:val="000000" w:themeColor="text1"/>
        </w:rPr>
        <w:t>actualiza</w:t>
      </w:r>
      <w:r w:rsidR="006169B4" w:rsidRPr="00470CAC">
        <w:rPr>
          <w:rFonts w:ascii="Palatino Linotype" w:hAnsi="Palatino Linotype"/>
          <w:color w:val="000000" w:themeColor="text1"/>
        </w:rPr>
        <w:t>n las causales</w:t>
      </w:r>
      <w:r w:rsidRPr="00470CAC">
        <w:rPr>
          <w:rFonts w:ascii="Palatino Linotype" w:hAnsi="Palatino Linotype"/>
          <w:color w:val="000000" w:themeColor="text1"/>
        </w:rPr>
        <w:t xml:space="preserve"> de procedencia</w:t>
      </w:r>
      <w:r w:rsidRPr="00470CAC">
        <w:rPr>
          <w:rFonts w:ascii="Palatino Linotype" w:hAnsi="Palatino Linotype" w:cs="Arial"/>
          <w:color w:val="000000" w:themeColor="text1"/>
          <w:szCs w:val="23"/>
        </w:rPr>
        <w:t xml:space="preserve"> del recurso de revisión establecida</w:t>
      </w:r>
      <w:r w:rsidR="006169B4" w:rsidRPr="00470CAC">
        <w:rPr>
          <w:rFonts w:ascii="Palatino Linotype" w:hAnsi="Palatino Linotype" w:cs="Arial"/>
          <w:color w:val="000000" w:themeColor="text1"/>
          <w:szCs w:val="23"/>
        </w:rPr>
        <w:t>s</w:t>
      </w:r>
      <w:r w:rsidRPr="00470CAC">
        <w:rPr>
          <w:rFonts w:ascii="Palatino Linotype" w:hAnsi="Palatino Linotype" w:cs="Arial"/>
          <w:color w:val="000000" w:themeColor="text1"/>
          <w:szCs w:val="23"/>
        </w:rPr>
        <w:t xml:space="preserve"> en el artículo 179 fraccion</w:t>
      </w:r>
      <w:r w:rsidR="006169B4" w:rsidRPr="00470CAC">
        <w:rPr>
          <w:rFonts w:ascii="Palatino Linotype" w:hAnsi="Palatino Linotype" w:cs="Arial"/>
          <w:color w:val="000000" w:themeColor="text1"/>
          <w:szCs w:val="23"/>
        </w:rPr>
        <w:t xml:space="preserve">es V y </w:t>
      </w:r>
      <w:r w:rsidR="00A832AE" w:rsidRPr="00470CAC">
        <w:rPr>
          <w:rFonts w:ascii="Palatino Linotype" w:hAnsi="Palatino Linotype" w:cs="Arial"/>
          <w:color w:val="000000" w:themeColor="text1"/>
          <w:szCs w:val="23"/>
        </w:rPr>
        <w:t>VI</w:t>
      </w:r>
      <w:r w:rsidR="006169B4" w:rsidRPr="00470CAC">
        <w:rPr>
          <w:rFonts w:ascii="Palatino Linotype" w:hAnsi="Palatino Linotype" w:cs="Arial"/>
          <w:color w:val="000000" w:themeColor="text1"/>
          <w:szCs w:val="23"/>
        </w:rPr>
        <w:t xml:space="preserve"> </w:t>
      </w:r>
      <w:r w:rsidRPr="00470CAC">
        <w:rPr>
          <w:rFonts w:ascii="Palatino Linotype" w:hAnsi="Palatino Linotype" w:cs="Arial"/>
          <w:color w:val="000000" w:themeColor="text1"/>
          <w:szCs w:val="23"/>
        </w:rPr>
        <w:t>de la Ley de Transparencia y Acceso a la Información Pública del Estado de México y Municipios, y que se transcriben a continuación:</w:t>
      </w:r>
    </w:p>
    <w:p w14:paraId="5713566A" w14:textId="77777777" w:rsidR="006169B4" w:rsidRPr="00470CAC" w:rsidRDefault="00863D31" w:rsidP="006169B4">
      <w:pPr>
        <w:pStyle w:val="Sinespaciado"/>
        <w:tabs>
          <w:tab w:val="left" w:pos="426"/>
        </w:tabs>
        <w:spacing w:line="360" w:lineRule="auto"/>
        <w:ind w:left="567" w:right="567"/>
        <w:jc w:val="both"/>
        <w:rPr>
          <w:rFonts w:ascii="Palatino Linotype" w:hAnsi="Palatino Linotype"/>
          <w:i/>
          <w:sz w:val="22"/>
          <w:szCs w:val="22"/>
        </w:rPr>
      </w:pPr>
      <w:r w:rsidRPr="00470CAC">
        <w:rPr>
          <w:rFonts w:ascii="Palatino Linotype" w:hAnsi="Palatino Linotype"/>
          <w:i/>
          <w:color w:val="000000" w:themeColor="text1"/>
          <w:sz w:val="22"/>
        </w:rPr>
        <w:t>“</w:t>
      </w:r>
      <w:r w:rsidR="006169B4" w:rsidRPr="00470CAC">
        <w:rPr>
          <w:rFonts w:ascii="Palatino Linotype" w:hAnsi="Palatino Linotype"/>
          <w:i/>
          <w:sz w:val="22"/>
          <w:szCs w:val="22"/>
        </w:rPr>
        <w:t xml:space="preserve">Artículo 179. El recurso de revisión es un medio de protección que la Ley otorga a los particulares, para hacer valer su derecho de acceso a la información pública, y procederá en contra de las siguientes causas: </w:t>
      </w:r>
    </w:p>
    <w:p w14:paraId="1A55AEC2" w14:textId="45255E26" w:rsidR="006169B4" w:rsidRPr="00470CAC" w:rsidRDefault="006169B4" w:rsidP="006169B4">
      <w:pPr>
        <w:pStyle w:val="Sinespaciado"/>
        <w:tabs>
          <w:tab w:val="left" w:pos="426"/>
        </w:tabs>
        <w:spacing w:line="360" w:lineRule="auto"/>
        <w:ind w:left="567" w:right="567"/>
        <w:jc w:val="both"/>
        <w:rPr>
          <w:rFonts w:ascii="Palatino Linotype" w:hAnsi="Palatino Linotype"/>
          <w:i/>
          <w:sz w:val="22"/>
          <w:szCs w:val="22"/>
        </w:rPr>
      </w:pPr>
      <w:r w:rsidRPr="00470CAC">
        <w:rPr>
          <w:rFonts w:ascii="Palatino Linotype" w:hAnsi="Palatino Linotype"/>
          <w:i/>
          <w:color w:val="000000" w:themeColor="text1"/>
          <w:sz w:val="22"/>
          <w:szCs w:val="22"/>
        </w:rPr>
        <w:t>…</w:t>
      </w:r>
    </w:p>
    <w:p w14:paraId="1FE0CBF7" w14:textId="1BE7024B" w:rsidR="00863D31" w:rsidRPr="00470CAC" w:rsidRDefault="006169B4" w:rsidP="006169B4">
      <w:pPr>
        <w:pStyle w:val="Sinespaciado"/>
        <w:tabs>
          <w:tab w:val="left" w:pos="426"/>
        </w:tabs>
        <w:spacing w:line="360" w:lineRule="auto"/>
        <w:ind w:left="567" w:right="567"/>
        <w:jc w:val="both"/>
        <w:rPr>
          <w:rFonts w:ascii="Palatino Linotype" w:hAnsi="Palatino Linotype"/>
          <w:i/>
          <w:color w:val="000000" w:themeColor="text1"/>
          <w:sz w:val="22"/>
          <w:szCs w:val="22"/>
        </w:rPr>
      </w:pPr>
      <w:r w:rsidRPr="00470CAC">
        <w:rPr>
          <w:rFonts w:ascii="Palatino Linotype" w:hAnsi="Palatino Linotype"/>
          <w:i/>
          <w:sz w:val="22"/>
          <w:szCs w:val="22"/>
        </w:rPr>
        <w:t>V. La entrega de información incompleta;</w:t>
      </w:r>
      <w:r w:rsidRPr="00470CAC">
        <w:rPr>
          <w:rFonts w:ascii="Palatino Linotype" w:hAnsi="Palatino Linotype"/>
          <w:i/>
          <w:color w:val="000000" w:themeColor="text1"/>
          <w:sz w:val="22"/>
          <w:szCs w:val="22"/>
        </w:rPr>
        <w:t xml:space="preserve"> </w:t>
      </w:r>
      <w:r w:rsidR="00863D31" w:rsidRPr="00470CAC">
        <w:rPr>
          <w:rFonts w:ascii="Palatino Linotype" w:hAnsi="Palatino Linotype"/>
          <w:i/>
          <w:color w:val="000000" w:themeColor="text1"/>
          <w:sz w:val="22"/>
          <w:szCs w:val="22"/>
        </w:rPr>
        <w:t>(…)</w:t>
      </w:r>
    </w:p>
    <w:p w14:paraId="50397A97" w14:textId="78EF95E0" w:rsidR="00863D31" w:rsidRPr="00470CAC" w:rsidRDefault="006169B4" w:rsidP="006169B4">
      <w:pPr>
        <w:pStyle w:val="Sinespaciado"/>
        <w:tabs>
          <w:tab w:val="left" w:pos="426"/>
        </w:tabs>
        <w:spacing w:line="360" w:lineRule="auto"/>
        <w:ind w:left="567" w:right="567"/>
        <w:jc w:val="both"/>
        <w:rPr>
          <w:rFonts w:ascii="Palatino Linotype" w:hAnsi="Palatino Linotype"/>
          <w:i/>
          <w:color w:val="000000" w:themeColor="text1"/>
          <w:sz w:val="22"/>
        </w:rPr>
      </w:pPr>
      <w:r w:rsidRPr="00470CAC">
        <w:rPr>
          <w:rFonts w:ascii="Palatino Linotype" w:hAnsi="Palatino Linotype"/>
          <w:i/>
          <w:sz w:val="22"/>
          <w:szCs w:val="22"/>
        </w:rPr>
        <w:t>VI. La entrega de información que no corresponda con lo solicitado</w:t>
      </w:r>
      <w:r w:rsidRPr="00470CAC">
        <w:rPr>
          <w:rFonts w:ascii="Palatino Linotype" w:hAnsi="Palatino Linotype"/>
          <w:i/>
          <w:color w:val="000000" w:themeColor="text1"/>
          <w:sz w:val="22"/>
        </w:rPr>
        <w:t xml:space="preserve"> </w:t>
      </w:r>
      <w:r w:rsidR="00863D31" w:rsidRPr="00470CAC">
        <w:rPr>
          <w:rFonts w:ascii="Palatino Linotype" w:hAnsi="Palatino Linotype"/>
          <w:i/>
          <w:color w:val="000000" w:themeColor="text1"/>
          <w:sz w:val="22"/>
        </w:rPr>
        <w:t>(…)”</w:t>
      </w:r>
    </w:p>
    <w:p w14:paraId="4820C221" w14:textId="77777777" w:rsidR="00863D31" w:rsidRPr="00470CAC" w:rsidRDefault="00863D31" w:rsidP="00863D31">
      <w:pPr>
        <w:pStyle w:val="Sinespaciado"/>
        <w:tabs>
          <w:tab w:val="left" w:pos="426"/>
        </w:tabs>
        <w:ind w:right="567"/>
        <w:jc w:val="both"/>
        <w:rPr>
          <w:rFonts w:ascii="Palatino Linotype" w:hAnsi="Palatino Linotype" w:cs="Arial"/>
          <w:i/>
          <w:color w:val="000000" w:themeColor="text1"/>
          <w:sz w:val="22"/>
        </w:rPr>
      </w:pPr>
    </w:p>
    <w:p w14:paraId="3B3D57D3" w14:textId="4A2DD26D" w:rsidR="006169B4" w:rsidRPr="00470CAC" w:rsidRDefault="006169B4" w:rsidP="00A832AE">
      <w:pPr>
        <w:pStyle w:val="Sinespaciado"/>
        <w:tabs>
          <w:tab w:val="left" w:pos="426"/>
        </w:tabs>
        <w:ind w:right="567"/>
        <w:jc w:val="both"/>
        <w:rPr>
          <w:rFonts w:ascii="Palatino Linotype" w:hAnsi="Palatino Linotype" w:cs="Arial"/>
          <w:color w:val="000000" w:themeColor="text1"/>
          <w:sz w:val="22"/>
        </w:rPr>
      </w:pPr>
    </w:p>
    <w:p w14:paraId="2BC44C93" w14:textId="77777777" w:rsidR="00863D31" w:rsidRPr="00470CAC" w:rsidRDefault="00863D31" w:rsidP="00863D31">
      <w:pPr>
        <w:pStyle w:val="Ttulo2"/>
        <w:tabs>
          <w:tab w:val="left" w:pos="426"/>
        </w:tabs>
        <w:rPr>
          <w:rFonts w:cs="Arial"/>
          <w:b w:val="0"/>
        </w:rPr>
      </w:pPr>
      <w:bookmarkStart w:id="28" w:name="_Toc51892302"/>
      <w:bookmarkStart w:id="29" w:name="_Toc63941684"/>
      <w:r w:rsidRPr="00470CAC">
        <w:rPr>
          <w:rFonts w:cs="Arial"/>
        </w:rPr>
        <w:lastRenderedPageBreak/>
        <w:t>CUARTO. Estudio y Resolución del asunto.</w:t>
      </w:r>
      <w:bookmarkEnd w:id="28"/>
      <w:bookmarkEnd w:id="29"/>
    </w:p>
    <w:p w14:paraId="4873016E" w14:textId="168B2111" w:rsidR="001827AF" w:rsidRPr="00470CAC" w:rsidRDefault="001827AF" w:rsidP="001827AF">
      <w:pPr>
        <w:pStyle w:val="Ttulo2"/>
        <w:numPr>
          <w:ilvl w:val="2"/>
          <w:numId w:val="26"/>
        </w:numPr>
        <w:ind w:left="0" w:firstLine="0"/>
      </w:pPr>
      <w:bookmarkStart w:id="30" w:name="_Toc63941685"/>
      <w:bookmarkStart w:id="31" w:name="_Toc52552723"/>
      <w:bookmarkStart w:id="32" w:name="_Toc61617510"/>
      <w:bookmarkStart w:id="33" w:name="_Toc466371865"/>
      <w:bookmarkStart w:id="34" w:name="_Toc466377653"/>
      <w:bookmarkEnd w:id="23"/>
      <w:bookmarkEnd w:id="24"/>
      <w:bookmarkEnd w:id="25"/>
      <w:bookmarkEnd w:id="26"/>
      <w:bookmarkEnd w:id="27"/>
      <w:r w:rsidRPr="00470CAC">
        <w:t>Cuestiones de previo y especial pronunciamiento.</w:t>
      </w:r>
      <w:bookmarkEnd w:id="30"/>
    </w:p>
    <w:p w14:paraId="7F0AAE00" w14:textId="77777777" w:rsidR="001827AF" w:rsidRPr="00470CAC" w:rsidRDefault="001827AF" w:rsidP="001827AF">
      <w:pPr>
        <w:rPr>
          <w:lang w:val="es-MX" w:eastAsia="en-US"/>
        </w:rPr>
      </w:pPr>
    </w:p>
    <w:p w14:paraId="57C23C6C" w14:textId="1398EC85" w:rsidR="001827AF" w:rsidRPr="00470CAC" w:rsidRDefault="001827AF" w:rsidP="001827AF">
      <w:pPr>
        <w:pStyle w:val="Prrafodelista"/>
        <w:numPr>
          <w:ilvl w:val="0"/>
          <w:numId w:val="4"/>
        </w:numPr>
        <w:spacing w:line="360" w:lineRule="auto"/>
        <w:ind w:left="0" w:firstLine="0"/>
        <w:jc w:val="both"/>
        <w:rPr>
          <w:rFonts w:ascii="Palatino Linotype" w:hAnsi="Palatino Linotype"/>
          <w:lang w:val="es-ES"/>
        </w:rPr>
      </w:pPr>
      <w:r w:rsidRPr="00470CAC">
        <w:rPr>
          <w:rFonts w:ascii="Palatino Linotype" w:hAnsi="Palatino Linotype"/>
          <w:lang w:val="es-ES"/>
        </w:rPr>
        <w:t xml:space="preserve">Desde que inició, a finales de 2019, la crisis generada por el virus </w:t>
      </w:r>
      <w:r w:rsidRPr="00470CAC">
        <w:rPr>
          <w:rFonts w:ascii="Palatino Linotype" w:hAnsi="Palatino Linotype"/>
          <w:b/>
          <w:lang w:val="es-ES"/>
        </w:rPr>
        <w:t xml:space="preserve">SARS-Cov-2 </w:t>
      </w:r>
      <w:proofErr w:type="gramStart"/>
      <w:r w:rsidRPr="00470CAC">
        <w:rPr>
          <w:rFonts w:ascii="Palatino Linotype" w:hAnsi="Palatino Linotype"/>
          <w:b/>
          <w:lang w:val="es-ES"/>
        </w:rPr>
        <w:t>-  COVID</w:t>
      </w:r>
      <w:proofErr w:type="gramEnd"/>
      <w:r w:rsidRPr="00470CAC">
        <w:rPr>
          <w:rFonts w:ascii="Palatino Linotype" w:hAnsi="Palatino Linotype"/>
          <w:b/>
          <w:lang w:val="es-ES"/>
        </w:rPr>
        <w:t>-19</w:t>
      </w:r>
      <w:r w:rsidRPr="00470CAC">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5194CFFA" w14:textId="77777777" w:rsidR="001827AF" w:rsidRPr="00470CAC" w:rsidRDefault="001827AF" w:rsidP="001827AF">
      <w:pPr>
        <w:pStyle w:val="Prrafodelista"/>
        <w:spacing w:line="360" w:lineRule="auto"/>
        <w:ind w:left="0"/>
        <w:jc w:val="both"/>
        <w:rPr>
          <w:rFonts w:ascii="Palatino Linotype" w:hAnsi="Palatino Linotype"/>
          <w:lang w:val="es-ES"/>
        </w:rPr>
      </w:pPr>
    </w:p>
    <w:p w14:paraId="54FB945E" w14:textId="77777777" w:rsidR="001827AF" w:rsidRPr="00470CAC" w:rsidRDefault="001827AF" w:rsidP="001827AF">
      <w:pPr>
        <w:pStyle w:val="Prrafodelista"/>
        <w:numPr>
          <w:ilvl w:val="0"/>
          <w:numId w:val="4"/>
        </w:numPr>
        <w:spacing w:line="360" w:lineRule="auto"/>
        <w:ind w:left="0" w:firstLine="0"/>
        <w:jc w:val="both"/>
        <w:rPr>
          <w:rFonts w:ascii="Palatino Linotype" w:hAnsi="Palatino Linotype"/>
          <w:lang w:val="es-ES"/>
        </w:rPr>
      </w:pPr>
      <w:r w:rsidRPr="00470CAC">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5277BF3A" w14:textId="77777777" w:rsidR="001827AF" w:rsidRPr="00470CAC" w:rsidRDefault="001827AF" w:rsidP="001827AF">
      <w:pPr>
        <w:pStyle w:val="Prrafodelista"/>
        <w:rPr>
          <w:rFonts w:ascii="Palatino Linotype" w:hAnsi="Palatino Linotype"/>
          <w:lang w:val="es-ES"/>
        </w:rPr>
      </w:pPr>
    </w:p>
    <w:p w14:paraId="56EFEF2F" w14:textId="77777777" w:rsidR="001827AF" w:rsidRPr="00470CAC" w:rsidRDefault="001827AF" w:rsidP="001827AF">
      <w:pPr>
        <w:pStyle w:val="Prrafodelista"/>
        <w:numPr>
          <w:ilvl w:val="0"/>
          <w:numId w:val="4"/>
        </w:numPr>
        <w:spacing w:line="360" w:lineRule="auto"/>
        <w:ind w:left="0" w:firstLine="0"/>
        <w:jc w:val="both"/>
        <w:rPr>
          <w:rFonts w:ascii="Palatino Linotype" w:hAnsi="Palatino Linotype"/>
          <w:lang w:val="es-ES"/>
        </w:rPr>
      </w:pPr>
      <w:r w:rsidRPr="00470CAC">
        <w:rPr>
          <w:rFonts w:ascii="Palatino Linotype" w:hAnsi="Palatino Linotype"/>
          <w:lang w:val="es-E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w:t>
      </w:r>
      <w:r w:rsidRPr="00470CAC">
        <w:rPr>
          <w:rFonts w:ascii="Palatino Linotype" w:hAnsi="Palatino Linotype"/>
          <w:lang w:val="es-ES"/>
        </w:rPr>
        <w:lastRenderedPageBreak/>
        <w:t>atender estos procedimientos, mientras el país y el estado enfrentaban las condiciones de semáforo rojo sanitario.</w:t>
      </w:r>
    </w:p>
    <w:p w14:paraId="4DB7B31E" w14:textId="77777777" w:rsidR="001827AF" w:rsidRPr="00470CAC" w:rsidRDefault="001827AF" w:rsidP="001827AF">
      <w:pPr>
        <w:pStyle w:val="Prrafodelista"/>
        <w:rPr>
          <w:rFonts w:ascii="Palatino Linotype" w:hAnsi="Palatino Linotype"/>
          <w:lang w:val="es-ES"/>
        </w:rPr>
      </w:pPr>
    </w:p>
    <w:p w14:paraId="1B5F65F6" w14:textId="77777777" w:rsidR="001827AF" w:rsidRPr="00470CAC" w:rsidRDefault="001827AF" w:rsidP="001827AF">
      <w:pPr>
        <w:pStyle w:val="Prrafodelista"/>
        <w:numPr>
          <w:ilvl w:val="0"/>
          <w:numId w:val="4"/>
        </w:numPr>
        <w:spacing w:line="360" w:lineRule="auto"/>
        <w:ind w:left="0" w:firstLine="0"/>
        <w:jc w:val="both"/>
        <w:rPr>
          <w:rFonts w:ascii="Palatino Linotype" w:hAnsi="Palatino Linotype"/>
          <w:lang w:val="es-ES"/>
        </w:rPr>
      </w:pPr>
      <w:r w:rsidRPr="00470CAC">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35D73C99" w14:textId="77777777" w:rsidR="001827AF" w:rsidRPr="00470CAC" w:rsidRDefault="001827AF" w:rsidP="001827AF">
      <w:pPr>
        <w:pStyle w:val="Prrafodelista"/>
        <w:rPr>
          <w:rFonts w:ascii="Palatino Linotype" w:hAnsi="Palatino Linotype"/>
          <w:lang w:val="es-ES"/>
        </w:rPr>
      </w:pPr>
    </w:p>
    <w:p w14:paraId="1D3C9632" w14:textId="77777777" w:rsidR="001827AF" w:rsidRPr="00470CAC" w:rsidRDefault="001827AF" w:rsidP="001827AF">
      <w:pPr>
        <w:pStyle w:val="Prrafodelista"/>
        <w:numPr>
          <w:ilvl w:val="0"/>
          <w:numId w:val="4"/>
        </w:numPr>
        <w:spacing w:line="360" w:lineRule="auto"/>
        <w:ind w:left="0" w:firstLine="0"/>
        <w:jc w:val="both"/>
        <w:rPr>
          <w:rFonts w:ascii="Palatino Linotype" w:hAnsi="Palatino Linotype"/>
          <w:lang w:val="es-ES"/>
        </w:rPr>
      </w:pPr>
      <w:r w:rsidRPr="00470CAC">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w:t>
      </w:r>
      <w:r w:rsidRPr="00470CAC">
        <w:rPr>
          <w:rFonts w:ascii="Palatino Linotype" w:hAnsi="Palatino Linotype"/>
          <w:lang w:val="es-ES"/>
        </w:rPr>
        <w:lastRenderedPageBreak/>
        <w:t>de la Unión, recientemente aprobó la reforma al artículo 311 y la adición del capítulo XII Bis a la Ley del Federal del Trabajo en materia de teletrabajo.</w:t>
      </w:r>
    </w:p>
    <w:p w14:paraId="385AC31F" w14:textId="77777777" w:rsidR="001827AF" w:rsidRPr="00470CAC" w:rsidRDefault="001827AF" w:rsidP="001827AF">
      <w:pPr>
        <w:pStyle w:val="Prrafodelista"/>
        <w:rPr>
          <w:rFonts w:ascii="Palatino Linotype" w:hAnsi="Palatino Linotype"/>
          <w:lang w:val="es-ES"/>
        </w:rPr>
      </w:pPr>
    </w:p>
    <w:p w14:paraId="0CFC56A1" w14:textId="77777777" w:rsidR="001827AF" w:rsidRPr="00470CAC" w:rsidRDefault="001827AF" w:rsidP="001827AF">
      <w:pPr>
        <w:pStyle w:val="Prrafodelista"/>
        <w:numPr>
          <w:ilvl w:val="0"/>
          <w:numId w:val="4"/>
        </w:numPr>
        <w:spacing w:line="360" w:lineRule="auto"/>
        <w:ind w:left="0" w:firstLine="0"/>
        <w:jc w:val="both"/>
        <w:rPr>
          <w:rFonts w:ascii="Palatino Linotype" w:hAnsi="Palatino Linotype"/>
          <w:lang w:val="es-ES"/>
        </w:rPr>
      </w:pPr>
      <w:r w:rsidRPr="00470CAC">
        <w:rPr>
          <w:rFonts w:ascii="Palatino Linotype" w:hAnsi="Palatino Linotype"/>
          <w:lang w:val="es-ES"/>
        </w:rPr>
        <w:t xml:space="preserve">El </w:t>
      </w:r>
      <w:proofErr w:type="spellStart"/>
      <w:r w:rsidRPr="00470CAC">
        <w:rPr>
          <w:rFonts w:ascii="Palatino Linotype" w:hAnsi="Palatino Linotype"/>
          <w:lang w:val="es-ES"/>
        </w:rPr>
        <w:t>Infoem</w:t>
      </w:r>
      <w:proofErr w:type="spellEnd"/>
      <w:r w:rsidRPr="00470CAC">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470CAC">
        <w:rPr>
          <w:rFonts w:ascii="Palatino Linotype" w:hAnsi="Palatino Linotype"/>
          <w:lang w:val="es-ES"/>
        </w:rPr>
        <w:t>transito</w:t>
      </w:r>
      <w:proofErr w:type="spellEnd"/>
      <w:r w:rsidRPr="00470CAC">
        <w:rPr>
          <w:rFonts w:ascii="Palatino Linotype" w:hAnsi="Palatino Linotype"/>
          <w:lang w:val="es-ES"/>
        </w:rPr>
        <w:t xml:space="preserve"> de personas, evitar la concentración de las mismas y, con ello, tratar de frenar los contagios, acciones que se centran en el esfuerzo conjunto para evitar que los servidores públicos acudan a sus centros de trabajo para desempeñar sus funciones.</w:t>
      </w:r>
    </w:p>
    <w:p w14:paraId="47941436" w14:textId="77777777" w:rsidR="001827AF" w:rsidRPr="00470CAC" w:rsidRDefault="001827AF" w:rsidP="001827AF">
      <w:pPr>
        <w:pStyle w:val="Prrafodelista"/>
        <w:rPr>
          <w:rFonts w:ascii="Palatino Linotype" w:hAnsi="Palatino Linotype"/>
          <w:lang w:val="es-ES"/>
        </w:rPr>
      </w:pPr>
    </w:p>
    <w:p w14:paraId="16D83E86" w14:textId="77777777" w:rsidR="001827AF" w:rsidRPr="00470CAC" w:rsidRDefault="001827AF" w:rsidP="001827AF">
      <w:pPr>
        <w:pStyle w:val="Prrafodelista"/>
        <w:numPr>
          <w:ilvl w:val="0"/>
          <w:numId w:val="4"/>
        </w:numPr>
        <w:spacing w:line="360" w:lineRule="auto"/>
        <w:ind w:left="0" w:firstLine="0"/>
        <w:jc w:val="both"/>
        <w:rPr>
          <w:rFonts w:ascii="Palatino Linotype" w:hAnsi="Palatino Linotype"/>
          <w:lang w:val="es-ES"/>
        </w:rPr>
      </w:pPr>
      <w:r w:rsidRPr="00470CAC">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w:t>
      </w:r>
      <w:r w:rsidRPr="00470CAC">
        <w:rPr>
          <w:rFonts w:ascii="Palatino Linotype" w:hAnsi="Palatino Linotype"/>
          <w:lang w:val="es-ES"/>
        </w:rPr>
        <w:lastRenderedPageBreak/>
        <w:t>procedimientos sea compatible con la modalidad de trabajo a distancia o trabajo en casa.</w:t>
      </w:r>
    </w:p>
    <w:p w14:paraId="00E36B88" w14:textId="77777777" w:rsidR="001827AF" w:rsidRPr="00470CAC" w:rsidRDefault="001827AF" w:rsidP="001827AF">
      <w:pPr>
        <w:pStyle w:val="Prrafodelista"/>
        <w:rPr>
          <w:rFonts w:ascii="Palatino Linotype" w:hAnsi="Palatino Linotype"/>
          <w:lang w:val="es-ES"/>
        </w:rPr>
      </w:pPr>
    </w:p>
    <w:p w14:paraId="2FA0F382" w14:textId="77777777" w:rsidR="001827AF" w:rsidRPr="00470CAC" w:rsidRDefault="001827AF" w:rsidP="001827AF">
      <w:pPr>
        <w:pStyle w:val="Prrafodelista"/>
        <w:numPr>
          <w:ilvl w:val="0"/>
          <w:numId w:val="4"/>
        </w:numPr>
        <w:spacing w:line="360" w:lineRule="auto"/>
        <w:ind w:left="0" w:firstLine="0"/>
        <w:jc w:val="both"/>
        <w:rPr>
          <w:rFonts w:ascii="Palatino Linotype" w:hAnsi="Palatino Linotype"/>
          <w:lang w:val="es-ES"/>
        </w:rPr>
      </w:pPr>
      <w:r w:rsidRPr="00470CAC">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4CAA976C" w14:textId="77777777" w:rsidR="001827AF" w:rsidRPr="00470CAC" w:rsidRDefault="001827AF" w:rsidP="001827AF">
      <w:pPr>
        <w:pStyle w:val="Prrafodelista"/>
        <w:rPr>
          <w:rFonts w:ascii="Palatino Linotype" w:hAnsi="Palatino Linotype"/>
          <w:lang w:val="es-ES"/>
        </w:rPr>
      </w:pPr>
    </w:p>
    <w:p w14:paraId="477FDD5E" w14:textId="77777777" w:rsidR="001827AF" w:rsidRPr="00470CAC" w:rsidRDefault="001827AF" w:rsidP="001827AF">
      <w:pPr>
        <w:pStyle w:val="Prrafodelista"/>
        <w:numPr>
          <w:ilvl w:val="0"/>
          <w:numId w:val="4"/>
        </w:numPr>
        <w:spacing w:line="360" w:lineRule="auto"/>
        <w:ind w:left="0" w:firstLine="0"/>
        <w:jc w:val="both"/>
        <w:rPr>
          <w:rFonts w:ascii="Palatino Linotype" w:hAnsi="Palatino Linotype"/>
          <w:lang w:val="es-ES"/>
        </w:rPr>
      </w:pPr>
      <w:r w:rsidRPr="00470CAC">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0F5C3A1D" w14:textId="77777777" w:rsidR="001827AF" w:rsidRPr="00470CAC" w:rsidRDefault="001827AF" w:rsidP="001827AF">
      <w:pPr>
        <w:pStyle w:val="Prrafodelista"/>
        <w:rPr>
          <w:rFonts w:ascii="Palatino Linotype" w:hAnsi="Palatino Linotype"/>
          <w:lang w:val="es-ES"/>
        </w:rPr>
      </w:pPr>
    </w:p>
    <w:p w14:paraId="602E31A4" w14:textId="77777777" w:rsidR="001827AF" w:rsidRPr="00470CAC" w:rsidRDefault="001827AF" w:rsidP="001827AF">
      <w:pPr>
        <w:pStyle w:val="Prrafodelista"/>
        <w:numPr>
          <w:ilvl w:val="0"/>
          <w:numId w:val="4"/>
        </w:numPr>
        <w:spacing w:line="360" w:lineRule="auto"/>
        <w:ind w:left="0" w:firstLine="0"/>
        <w:jc w:val="both"/>
        <w:rPr>
          <w:rFonts w:ascii="Palatino Linotype" w:hAnsi="Palatino Linotype"/>
          <w:lang w:val="es-ES"/>
        </w:rPr>
      </w:pPr>
      <w:r w:rsidRPr="00470CAC">
        <w:rPr>
          <w:rFonts w:ascii="Palatino Linotype" w:hAnsi="Palatino Linotype"/>
          <w:lang w:val="es-ES"/>
        </w:rPr>
        <w:t>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673348E0" w14:textId="77777777" w:rsidR="001827AF" w:rsidRPr="00470CAC" w:rsidRDefault="001827AF" w:rsidP="001827AF">
      <w:pPr>
        <w:pStyle w:val="Prrafodelista"/>
        <w:rPr>
          <w:rFonts w:ascii="Palatino Linotype" w:hAnsi="Palatino Linotype"/>
          <w:lang w:val="es-ES"/>
        </w:rPr>
      </w:pPr>
    </w:p>
    <w:p w14:paraId="357FB396" w14:textId="77777777" w:rsidR="001827AF" w:rsidRPr="00470CAC" w:rsidRDefault="001827AF" w:rsidP="001827AF">
      <w:pPr>
        <w:pStyle w:val="Prrafodelista"/>
        <w:numPr>
          <w:ilvl w:val="0"/>
          <w:numId w:val="4"/>
        </w:numPr>
        <w:spacing w:line="360" w:lineRule="auto"/>
        <w:ind w:left="0" w:firstLine="0"/>
        <w:jc w:val="both"/>
        <w:rPr>
          <w:rFonts w:ascii="Palatino Linotype" w:hAnsi="Palatino Linotype"/>
          <w:lang w:val="es-ES"/>
        </w:rPr>
      </w:pPr>
      <w:r w:rsidRPr="00470CAC">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w:t>
      </w:r>
      <w:r w:rsidRPr="00470CAC">
        <w:rPr>
          <w:rFonts w:ascii="Palatino Linotype" w:hAnsi="Palatino Linotype"/>
          <w:lang w:val="es-ES"/>
        </w:rPr>
        <w:lastRenderedPageBreak/>
        <w:t>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7F193EC8" w14:textId="77777777" w:rsidR="001827AF" w:rsidRPr="00470CAC" w:rsidRDefault="001827AF" w:rsidP="001827AF">
      <w:pPr>
        <w:rPr>
          <w:lang w:val="es-MX" w:eastAsia="en-US"/>
        </w:rPr>
      </w:pPr>
    </w:p>
    <w:p w14:paraId="068A6ED4" w14:textId="124403F8" w:rsidR="001827AF" w:rsidRPr="00470CAC" w:rsidRDefault="001827AF" w:rsidP="001827AF">
      <w:pPr>
        <w:pStyle w:val="Ttulo2"/>
        <w:numPr>
          <w:ilvl w:val="2"/>
          <w:numId w:val="26"/>
        </w:numPr>
        <w:ind w:left="0" w:firstLine="0"/>
      </w:pPr>
      <w:bookmarkStart w:id="35" w:name="_Toc63941686"/>
      <w:r w:rsidRPr="00470CAC">
        <w:t>De las respuestas otorgadas por el SUJETO OBLIGADO.</w:t>
      </w:r>
      <w:bookmarkEnd w:id="31"/>
      <w:bookmarkEnd w:id="32"/>
      <w:bookmarkEnd w:id="35"/>
    </w:p>
    <w:p w14:paraId="07CA6B59" w14:textId="77777777" w:rsidR="001827AF" w:rsidRPr="00470CAC" w:rsidRDefault="001827AF" w:rsidP="001827AF">
      <w:pPr>
        <w:rPr>
          <w:lang w:val="es-MX" w:eastAsia="en-US"/>
        </w:rPr>
      </w:pPr>
    </w:p>
    <w:p w14:paraId="7B84EEE0" w14:textId="47736D75" w:rsidR="001827AF" w:rsidRPr="00470CAC" w:rsidRDefault="001827AF" w:rsidP="001827AF">
      <w:pPr>
        <w:pStyle w:val="Prrafodelista"/>
        <w:numPr>
          <w:ilvl w:val="0"/>
          <w:numId w:val="4"/>
        </w:numPr>
        <w:tabs>
          <w:tab w:val="left" w:pos="66"/>
        </w:tabs>
        <w:spacing w:line="360" w:lineRule="auto"/>
        <w:ind w:left="0" w:firstLine="0"/>
        <w:jc w:val="both"/>
        <w:rPr>
          <w:rFonts w:ascii="Palatino Linotype" w:eastAsia="MS Mincho" w:hAnsi="Palatino Linotype" w:cs="Arial"/>
          <w:b/>
          <w:i/>
        </w:rPr>
      </w:pPr>
      <w:r w:rsidRPr="00470CAC">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objetividad, de acuerdo con lo establecido en el artículo 9 fracción VIII de la </w:t>
      </w:r>
      <w:r w:rsidRPr="00470CAC">
        <w:rPr>
          <w:rFonts w:ascii="Palatino Linotype" w:eastAsia="Calibri" w:hAnsi="Palatino Linotype" w:cs="Arial"/>
          <w:b/>
          <w:lang w:val="es-ES"/>
        </w:rPr>
        <w:t>Ley de Transparencia y Acceso a la Información Pública del Estado de México y Municipios</w:t>
      </w:r>
      <w:r w:rsidRPr="00470CAC">
        <w:rPr>
          <w:rFonts w:ascii="Palatino Linotype" w:eastAsia="Times New Roman" w:hAnsi="Palatino Linotype" w:cs="Arial"/>
          <w:b/>
          <w:lang w:val="es-ES" w:eastAsia="es-MX"/>
        </w:rPr>
        <w:t>.</w:t>
      </w:r>
    </w:p>
    <w:p w14:paraId="1C6A1E7D" w14:textId="77777777" w:rsidR="00863D31" w:rsidRPr="00470CAC"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sz w:val="18"/>
          <w:szCs w:val="18"/>
        </w:rPr>
      </w:pPr>
    </w:p>
    <w:p w14:paraId="34481D0D" w14:textId="17C1EABD" w:rsidR="00D15914" w:rsidRPr="00470CAC" w:rsidRDefault="00863D31" w:rsidP="001827AF">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470CAC">
        <w:rPr>
          <w:rFonts w:ascii="Palatino Linotype" w:hAnsi="Palatino Linotype"/>
          <w:color w:val="000000" w:themeColor="text1"/>
        </w:rPr>
        <w:t xml:space="preserve">Como </w:t>
      </w:r>
      <w:r w:rsidR="00E835F4" w:rsidRPr="00470CAC">
        <w:rPr>
          <w:rFonts w:ascii="Palatino Linotype" w:hAnsi="Palatino Linotype"/>
          <w:color w:val="000000" w:themeColor="text1"/>
        </w:rPr>
        <w:t>ya fue descrito</w:t>
      </w:r>
      <w:r w:rsidRPr="00470CAC">
        <w:rPr>
          <w:rFonts w:ascii="Palatino Linotype" w:hAnsi="Palatino Linotype"/>
          <w:color w:val="000000" w:themeColor="text1"/>
        </w:rPr>
        <w:t xml:space="preserve"> en el apartado de </w:t>
      </w:r>
      <w:r w:rsidRPr="00470CAC">
        <w:rPr>
          <w:rFonts w:ascii="Palatino Linotype" w:hAnsi="Palatino Linotype"/>
          <w:i/>
          <w:iCs/>
          <w:color w:val="000000" w:themeColor="text1"/>
        </w:rPr>
        <w:t>Antecedentes</w:t>
      </w:r>
      <w:r w:rsidRPr="00470CAC">
        <w:rPr>
          <w:rFonts w:ascii="Palatino Linotype" w:hAnsi="Palatino Linotype"/>
          <w:color w:val="000000" w:themeColor="text1"/>
        </w:rPr>
        <w:t xml:space="preserve"> de la presente resolución, mediante las solicitudes de información </w:t>
      </w:r>
      <w:r w:rsidR="00465D61" w:rsidRPr="00470CAC">
        <w:rPr>
          <w:rFonts w:ascii="Palatino Linotype" w:hAnsi="Palatino Linotype"/>
          <w:b/>
          <w:bCs/>
          <w:color w:val="000000" w:themeColor="text1"/>
        </w:rPr>
        <w:t>00272/TENANCIN/IP/2020</w:t>
      </w:r>
      <w:r w:rsidR="00244798" w:rsidRPr="00470CAC">
        <w:rPr>
          <w:rFonts w:ascii="Palatino Linotype" w:hAnsi="Palatino Linotype"/>
          <w:bCs/>
          <w:color w:val="000000" w:themeColor="text1"/>
        </w:rPr>
        <w:t xml:space="preserve"> </w:t>
      </w:r>
      <w:r w:rsidR="00A832AE" w:rsidRPr="00470CAC">
        <w:rPr>
          <w:rFonts w:ascii="Palatino Linotype" w:hAnsi="Palatino Linotype"/>
          <w:bCs/>
          <w:color w:val="000000" w:themeColor="text1"/>
        </w:rPr>
        <w:t xml:space="preserve">y </w:t>
      </w:r>
      <w:r w:rsidR="00465D61" w:rsidRPr="00470CAC">
        <w:rPr>
          <w:rFonts w:ascii="Palatino Linotype" w:hAnsi="Palatino Linotype"/>
          <w:b/>
          <w:bCs/>
          <w:color w:val="000000" w:themeColor="text1"/>
        </w:rPr>
        <w:t>00273/TENANCIN/IP/2020</w:t>
      </w:r>
      <w:r w:rsidR="00244798" w:rsidRPr="00470CAC">
        <w:rPr>
          <w:rFonts w:ascii="Palatino Linotype" w:hAnsi="Palatino Linotype"/>
          <w:bCs/>
          <w:color w:val="000000" w:themeColor="text1"/>
        </w:rPr>
        <w:t>,</w:t>
      </w:r>
      <w:r w:rsidR="00244798" w:rsidRPr="00470CAC">
        <w:rPr>
          <w:rFonts w:ascii="Palatino Linotype" w:hAnsi="Palatino Linotype"/>
          <w:b/>
          <w:bCs/>
          <w:color w:val="000000" w:themeColor="text1"/>
        </w:rPr>
        <w:t xml:space="preserve"> </w:t>
      </w:r>
      <w:r w:rsidR="00A832AE" w:rsidRPr="00470CAC">
        <w:rPr>
          <w:rFonts w:ascii="Palatino Linotype" w:hAnsi="Palatino Linotype" w:cs="Arial"/>
          <w:color w:val="000000" w:themeColor="text1"/>
        </w:rPr>
        <w:t>requerimientos respecto a la fecha de ingreso, salario</w:t>
      </w:r>
      <w:r w:rsidR="00533932" w:rsidRPr="00470CAC">
        <w:rPr>
          <w:rFonts w:ascii="Palatino Linotype" w:hAnsi="Palatino Linotype" w:cs="Arial"/>
          <w:color w:val="000000" w:themeColor="text1"/>
        </w:rPr>
        <w:t xml:space="preserve"> actualizado</w:t>
      </w:r>
      <w:r w:rsidR="00A832AE" w:rsidRPr="00470CAC">
        <w:rPr>
          <w:rFonts w:ascii="Palatino Linotype" w:hAnsi="Palatino Linotype" w:cs="Arial"/>
          <w:color w:val="000000" w:themeColor="text1"/>
        </w:rPr>
        <w:t xml:space="preserve">, nivel de estudios, currículum vitae, </w:t>
      </w:r>
      <w:r w:rsidR="00533932" w:rsidRPr="00470CAC">
        <w:rPr>
          <w:rFonts w:ascii="Palatino Linotype" w:hAnsi="Palatino Linotype" w:cs="Arial"/>
          <w:color w:val="000000" w:themeColor="text1"/>
        </w:rPr>
        <w:t xml:space="preserve">y </w:t>
      </w:r>
      <w:r w:rsidR="00A832AE" w:rsidRPr="00470CAC">
        <w:rPr>
          <w:rFonts w:ascii="Palatino Linotype" w:hAnsi="Palatino Linotype" w:cs="Arial"/>
          <w:color w:val="000000" w:themeColor="text1"/>
        </w:rPr>
        <w:t xml:space="preserve">parentescos </w:t>
      </w:r>
      <w:r w:rsidR="00A832AE" w:rsidRPr="00470CAC">
        <w:rPr>
          <w:rFonts w:ascii="Palatino Linotype" w:hAnsi="Palatino Linotype" w:cs="Arial"/>
          <w:bCs/>
          <w:color w:val="000000" w:themeColor="text1"/>
        </w:rPr>
        <w:t xml:space="preserve">de las servidoras públicas </w:t>
      </w:r>
      <w:r w:rsidR="00533932" w:rsidRPr="00470CAC">
        <w:rPr>
          <w:rFonts w:ascii="Palatino Linotype" w:hAnsi="Palatino Linotype"/>
          <w:color w:val="000000"/>
        </w:rPr>
        <w:t xml:space="preserve">Deyanira Domínguez Reynoso </w:t>
      </w:r>
      <w:r w:rsidR="00D15914" w:rsidRPr="00470CAC">
        <w:rPr>
          <w:rFonts w:ascii="Palatino Linotype" w:hAnsi="Palatino Linotype"/>
          <w:color w:val="000000"/>
        </w:rPr>
        <w:t>y</w:t>
      </w:r>
      <w:r w:rsidR="00533932" w:rsidRPr="00470CAC">
        <w:rPr>
          <w:rFonts w:ascii="Palatino Linotype" w:hAnsi="Palatino Linotype"/>
          <w:color w:val="000000"/>
        </w:rPr>
        <w:t xml:space="preserve"> Carolina Velázquez Cruz</w:t>
      </w:r>
      <w:r w:rsidR="00D15914" w:rsidRPr="00470CAC">
        <w:rPr>
          <w:rFonts w:ascii="Palatino Linotype" w:hAnsi="Palatino Linotype"/>
          <w:color w:val="000000"/>
        </w:rPr>
        <w:t xml:space="preserve">, en su respuesta el SUJETO OBLIGADO proporcionó las ligas electrónicas </w:t>
      </w:r>
      <w:hyperlink r:id="rId11" w:history="1">
        <w:r w:rsidR="00D15914" w:rsidRPr="00470CAC">
          <w:rPr>
            <w:rStyle w:val="Hipervnculo"/>
            <w:rFonts w:ascii="Palatino Linotype" w:hAnsi="Palatino Linotype"/>
          </w:rPr>
          <w:t>https://www.ipomex.org.mx/ipo3/lgt/indice/TENANCINGO/art_92_viii.web</w:t>
        </w:r>
      </w:hyperlink>
      <w:r w:rsidR="00D15914" w:rsidRPr="00470CAC">
        <w:rPr>
          <w:rFonts w:ascii="Palatino Linotype" w:hAnsi="Palatino Linotype"/>
          <w:color w:val="000000" w:themeColor="text1"/>
        </w:rPr>
        <w:t xml:space="preserve"> y </w:t>
      </w:r>
      <w:hyperlink r:id="rId12" w:history="1">
        <w:r w:rsidR="00D15914" w:rsidRPr="00470CAC">
          <w:rPr>
            <w:rStyle w:val="Hipervnculo"/>
            <w:rFonts w:ascii="Palatino Linotype" w:hAnsi="Palatino Linotype"/>
          </w:rPr>
          <w:t>https://www.ipomex.org.mx/ipo3/lgt/indice/TENANCINGO/art_92_xxi.web</w:t>
        </w:r>
      </w:hyperlink>
      <w:r w:rsidR="00D15914" w:rsidRPr="00470CAC">
        <w:rPr>
          <w:rFonts w:ascii="Palatino Linotype" w:hAnsi="Palatino Linotype"/>
          <w:color w:val="000000" w:themeColor="text1"/>
        </w:rPr>
        <w:t xml:space="preserve"> e </w:t>
      </w:r>
      <w:r w:rsidR="00D15914" w:rsidRPr="00470CAC">
        <w:rPr>
          <w:rFonts w:ascii="Palatino Linotype" w:hAnsi="Palatino Linotype"/>
          <w:color w:val="000000" w:themeColor="text1"/>
        </w:rPr>
        <w:lastRenderedPageBreak/>
        <w:t>indicó el procedimiento para acceder a la información, sin embargo el particular se inconformó porque a su consideración la información no corresponde con lo solicitado</w:t>
      </w:r>
      <w:r w:rsidR="007B4F44" w:rsidRPr="00470CAC">
        <w:rPr>
          <w:rFonts w:ascii="Palatino Linotype" w:hAnsi="Palatino Linotype"/>
          <w:color w:val="000000" w:themeColor="text1"/>
        </w:rPr>
        <w:t>, pues al dar respuesta en la hoja tres de cada respuesta se intercambiaron las hojas de cada solicitud.</w:t>
      </w:r>
    </w:p>
    <w:p w14:paraId="1645B769" w14:textId="77777777" w:rsidR="007B4F44" w:rsidRPr="00470CAC" w:rsidRDefault="007B4F44" w:rsidP="007B4F44">
      <w:pPr>
        <w:pStyle w:val="Prrafodelista"/>
        <w:tabs>
          <w:tab w:val="left" w:pos="426"/>
        </w:tabs>
        <w:spacing w:before="240" w:after="240" w:line="360" w:lineRule="auto"/>
        <w:ind w:left="0" w:right="51"/>
        <w:jc w:val="both"/>
        <w:rPr>
          <w:rFonts w:ascii="Palatino Linotype" w:hAnsi="Palatino Linotype"/>
          <w:color w:val="000000" w:themeColor="text1"/>
        </w:rPr>
      </w:pPr>
    </w:p>
    <w:p w14:paraId="0E9C9DC4" w14:textId="56BC70CE" w:rsidR="00AA1826" w:rsidRPr="00470CAC" w:rsidRDefault="007B4F44" w:rsidP="001827AF">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470CAC">
        <w:rPr>
          <w:rFonts w:ascii="Palatino Linotype" w:hAnsi="Palatino Linotype"/>
          <w:color w:val="000000" w:themeColor="text1"/>
        </w:rPr>
        <w:t xml:space="preserve">Cabe hacer notar que en el informe justificado se precisó </w:t>
      </w:r>
      <w:r w:rsidR="004138B2" w:rsidRPr="00470CAC">
        <w:rPr>
          <w:rFonts w:ascii="Palatino Linotype" w:hAnsi="Palatino Linotype"/>
          <w:color w:val="000000" w:themeColor="text1"/>
        </w:rPr>
        <w:t>que hubo un error administrativo</w:t>
      </w:r>
      <w:r w:rsidRPr="00470CAC">
        <w:rPr>
          <w:rFonts w:ascii="Palatino Linotype" w:hAnsi="Palatino Linotype"/>
          <w:color w:val="000000" w:themeColor="text1"/>
        </w:rPr>
        <w:t xml:space="preserve">, no obstante no modificó la respuesta inicial pues se advierte que el SUJETO OBLIGADO volvió a orientar </w:t>
      </w:r>
      <w:r w:rsidR="004138B2" w:rsidRPr="00470CAC">
        <w:rPr>
          <w:rFonts w:ascii="Palatino Linotype" w:hAnsi="Palatino Linotype"/>
          <w:color w:val="000000" w:themeColor="text1"/>
        </w:rPr>
        <w:t xml:space="preserve">mediante capturas de pantalla </w:t>
      </w:r>
      <w:r w:rsidRPr="00470CAC">
        <w:rPr>
          <w:rFonts w:ascii="Palatino Linotype" w:hAnsi="Palatino Linotype"/>
          <w:color w:val="000000" w:themeColor="text1"/>
        </w:rPr>
        <w:t>el procedimiento a seguir para acceder a la página de Información Pública de Oficio Mexiquense (</w:t>
      </w:r>
      <w:proofErr w:type="spellStart"/>
      <w:r w:rsidRPr="00470CAC">
        <w:rPr>
          <w:rFonts w:ascii="Palatino Linotype" w:hAnsi="Palatino Linotype"/>
          <w:color w:val="000000" w:themeColor="text1"/>
        </w:rPr>
        <w:t>Ipomex</w:t>
      </w:r>
      <w:proofErr w:type="spellEnd"/>
      <w:r w:rsidRPr="00470CAC">
        <w:rPr>
          <w:rFonts w:ascii="Palatino Linotype" w:hAnsi="Palatino Linotype"/>
          <w:color w:val="000000" w:themeColor="text1"/>
        </w:rPr>
        <w:t xml:space="preserve">) y únicamente </w:t>
      </w:r>
      <w:r w:rsidR="004138B2" w:rsidRPr="00470CAC">
        <w:rPr>
          <w:rFonts w:ascii="Palatino Linotype" w:hAnsi="Palatino Linotype"/>
          <w:color w:val="000000" w:themeColor="text1"/>
        </w:rPr>
        <w:t>se refirió</w:t>
      </w:r>
      <w:r w:rsidRPr="00470CAC">
        <w:rPr>
          <w:rFonts w:ascii="Palatino Linotype" w:hAnsi="Palatino Linotype"/>
          <w:color w:val="000000" w:themeColor="text1"/>
        </w:rPr>
        <w:t xml:space="preserve"> al punto correspondiente a Currículum Vitae</w:t>
      </w:r>
      <w:r w:rsidR="005F34B6" w:rsidRPr="00470CAC">
        <w:rPr>
          <w:rFonts w:ascii="Palatino Linotype" w:hAnsi="Palatino Linotype"/>
          <w:color w:val="000000" w:themeColor="text1"/>
        </w:rPr>
        <w:t xml:space="preserve"> de </w:t>
      </w:r>
      <w:r w:rsidR="005F34B6" w:rsidRPr="00470CAC">
        <w:rPr>
          <w:rFonts w:ascii="Palatino Linotype" w:hAnsi="Palatino Linotype"/>
          <w:color w:val="000000"/>
        </w:rPr>
        <w:t>Deyanira Domínguez Reynoso</w:t>
      </w:r>
      <w:r w:rsidRPr="00470CAC">
        <w:rPr>
          <w:rFonts w:ascii="Palatino Linotype" w:hAnsi="Palatino Linotype"/>
          <w:color w:val="000000" w:themeColor="text1"/>
        </w:rPr>
        <w:t>, no así de</w:t>
      </w:r>
      <w:r w:rsidR="005F34B6" w:rsidRPr="00470CAC">
        <w:rPr>
          <w:rFonts w:ascii="Palatino Linotype" w:hAnsi="Palatino Linotype"/>
          <w:color w:val="000000" w:themeColor="text1"/>
        </w:rPr>
        <w:t>l numeral a través del cual es posible acceder a</w:t>
      </w:r>
      <w:r w:rsidRPr="00470CAC">
        <w:rPr>
          <w:rFonts w:ascii="Palatino Linotype" w:hAnsi="Palatino Linotype"/>
          <w:color w:val="000000" w:themeColor="text1"/>
        </w:rPr>
        <w:t xml:space="preserve"> los puntos correspondientes a </w:t>
      </w:r>
      <w:r w:rsidR="005F34B6" w:rsidRPr="00470CAC">
        <w:rPr>
          <w:rFonts w:ascii="Palatino Linotype" w:hAnsi="Palatino Linotype"/>
          <w:color w:val="000000" w:themeColor="text1"/>
        </w:rPr>
        <w:t>sus remuneraciones.</w:t>
      </w:r>
    </w:p>
    <w:p w14:paraId="47B75ABC" w14:textId="77777777" w:rsidR="005F34B6" w:rsidRPr="00470CAC" w:rsidRDefault="005F34B6" w:rsidP="005F34B6">
      <w:pPr>
        <w:pStyle w:val="Prrafodelista"/>
        <w:rPr>
          <w:rFonts w:ascii="Palatino Linotype" w:hAnsi="Palatino Linotype"/>
          <w:color w:val="000000" w:themeColor="text1"/>
        </w:rPr>
      </w:pPr>
    </w:p>
    <w:p w14:paraId="16406E86" w14:textId="443852BE" w:rsidR="004138B2" w:rsidRPr="00470CAC" w:rsidRDefault="004138B2" w:rsidP="001827AF">
      <w:pPr>
        <w:pStyle w:val="Prrafodelista"/>
        <w:numPr>
          <w:ilvl w:val="0"/>
          <w:numId w:val="4"/>
        </w:numPr>
        <w:spacing w:before="240" w:after="240" w:line="360" w:lineRule="auto"/>
        <w:ind w:left="0" w:firstLine="0"/>
        <w:jc w:val="both"/>
        <w:rPr>
          <w:rFonts w:ascii="Palatino Linotype" w:hAnsi="Palatino Linotype"/>
        </w:rPr>
      </w:pPr>
      <w:r w:rsidRPr="00470CAC">
        <w:rPr>
          <w:rFonts w:ascii="Palatino Linotype" w:hAnsi="Palatino Linotype"/>
        </w:rPr>
        <w:t xml:space="preserve">Es decir, desde su respuesta, el SUJETO OBLIGADO intentó señalar una liga electrónica y mostrar el procedimiento para acceder a la información </w:t>
      </w:r>
      <w:r w:rsidR="00A35BF0" w:rsidRPr="00470CAC">
        <w:rPr>
          <w:rFonts w:ascii="Palatino Linotype" w:hAnsi="Palatino Linotype"/>
        </w:rPr>
        <w:t>requerida</w:t>
      </w:r>
      <w:r w:rsidRPr="00470CAC">
        <w:rPr>
          <w:rFonts w:ascii="Palatino Linotype" w:hAnsi="Palatino Linotype"/>
        </w:rPr>
        <w:t xml:space="preserve">, sin </w:t>
      </w:r>
      <w:proofErr w:type="gramStart"/>
      <w:r w:rsidRPr="00470CAC">
        <w:rPr>
          <w:rFonts w:ascii="Palatino Linotype" w:hAnsi="Palatino Linotype"/>
        </w:rPr>
        <w:t>embargo</w:t>
      </w:r>
      <w:proofErr w:type="gramEnd"/>
      <w:r w:rsidRPr="00470CAC">
        <w:rPr>
          <w:rFonts w:ascii="Palatino Linotype" w:hAnsi="Palatino Linotype"/>
        </w:rPr>
        <w:t xml:space="preserve"> no fue preciso en indicar el área de adscripción de la servidora pública en comento, y tampoco señaló el numeral de registro en el que se encuentra, tal como se muestra en las siguientes imágenes a fin de ejemplificar:</w:t>
      </w:r>
    </w:p>
    <w:p w14:paraId="40DCBC6F" w14:textId="3FCB0B08" w:rsidR="004138B2" w:rsidRPr="00470CAC" w:rsidRDefault="001827AF" w:rsidP="004138B2">
      <w:pPr>
        <w:pStyle w:val="Prrafodelista"/>
        <w:rPr>
          <w:rFonts w:ascii="Palatino Linotype" w:hAnsi="Palatino Linotype" w:cs="Arial"/>
        </w:rPr>
      </w:pPr>
      <w:r w:rsidRPr="00470CAC">
        <w:rPr>
          <w:rFonts w:ascii="Palatino Linotype" w:hAnsi="Palatino Linotype" w:cs="Arial"/>
          <w:noProof/>
          <w:lang w:val="es-MX" w:eastAsia="es-MX"/>
        </w:rPr>
        <mc:AlternateContent>
          <mc:Choice Requires="wps">
            <w:drawing>
              <wp:anchor distT="0" distB="0" distL="114300" distR="114300" simplePos="0" relativeHeight="251675648" behindDoc="0" locked="0" layoutInCell="1" allowOverlap="1" wp14:anchorId="7E755ADD" wp14:editId="585519CA">
                <wp:simplePos x="0" y="0"/>
                <wp:positionH relativeFrom="column">
                  <wp:posOffset>129540</wp:posOffset>
                </wp:positionH>
                <wp:positionV relativeFrom="paragraph">
                  <wp:posOffset>45085</wp:posOffset>
                </wp:positionV>
                <wp:extent cx="5400675" cy="1181100"/>
                <wp:effectExtent l="38100" t="38100" r="85725" b="114300"/>
                <wp:wrapNone/>
                <wp:docPr id="17" name="Conector recto de flecha 17"/>
                <wp:cNvGraphicFramePr/>
                <a:graphic xmlns:a="http://schemas.openxmlformats.org/drawingml/2006/main">
                  <a:graphicData uri="http://schemas.microsoft.com/office/word/2010/wordprocessingShape">
                    <wps:wsp>
                      <wps:cNvCnPr/>
                      <wps:spPr>
                        <a:xfrm>
                          <a:off x="0" y="0"/>
                          <a:ext cx="5400675" cy="11811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7A82B9" id="_x0000_t32" coordsize="21600,21600" o:spt="32" o:oned="t" path="m,l21600,21600e" filled="f">
                <v:path arrowok="t" fillok="f" o:connecttype="none"/>
                <o:lock v:ext="edit" shapetype="t"/>
              </v:shapetype>
              <v:shape id="Conector recto de flecha 17" o:spid="_x0000_s1026" type="#_x0000_t32" style="position:absolute;margin-left:10.2pt;margin-top:3.55pt;width:425.25pt;height: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" strokecolor="#4f81bd [3204]" strokeweight="2pt">
                <v:stroke endarrow="block"/>
                <v:shadow on="t" color="black" opacity="24903f" origin=",.5" offset="0,.55556mm"/>
              </v:shape>
            </w:pict>
          </mc:Fallback>
        </mc:AlternateContent>
      </w:r>
    </w:p>
    <w:p w14:paraId="08210200" w14:textId="3172FE05" w:rsidR="00A35BF0" w:rsidRPr="00470CAC" w:rsidRDefault="001827AF" w:rsidP="00C604A4">
      <w:pPr>
        <w:pStyle w:val="Prrafodelista"/>
        <w:ind w:left="284"/>
        <w:rPr>
          <w:rFonts w:ascii="Palatino Linotype" w:hAnsi="Palatino Linotype" w:cs="Arial"/>
        </w:rPr>
      </w:pPr>
      <w:r w:rsidRPr="00470CAC">
        <w:rPr>
          <w:noProof/>
          <w:lang w:val="es-MX" w:eastAsia="es-MX"/>
        </w:rPr>
        <w:lastRenderedPageBreak/>
        <mc:AlternateContent>
          <mc:Choice Requires="wps">
            <w:drawing>
              <wp:anchor distT="0" distB="0" distL="114300" distR="114300" simplePos="0" relativeHeight="251659264" behindDoc="0" locked="0" layoutInCell="1" allowOverlap="1" wp14:anchorId="3850F782" wp14:editId="17B935C1">
                <wp:simplePos x="0" y="0"/>
                <wp:positionH relativeFrom="column">
                  <wp:posOffset>1815465</wp:posOffset>
                </wp:positionH>
                <wp:positionV relativeFrom="paragraph">
                  <wp:posOffset>3092450</wp:posOffset>
                </wp:positionV>
                <wp:extent cx="762000" cy="9525"/>
                <wp:effectExtent l="0" t="152400" r="0" b="200025"/>
                <wp:wrapNone/>
                <wp:docPr id="2" name="Conector recto de flecha 2"/>
                <wp:cNvGraphicFramePr/>
                <a:graphic xmlns:a="http://schemas.openxmlformats.org/drawingml/2006/main">
                  <a:graphicData uri="http://schemas.microsoft.com/office/word/2010/wordprocessingShape">
                    <wps:wsp>
                      <wps:cNvCnPr/>
                      <wps:spPr>
                        <a:xfrm>
                          <a:off x="0" y="0"/>
                          <a:ext cx="762000" cy="9525"/>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53E46E6" id="Conector recto de flecha 2" o:spid="_x0000_s1026" type="#_x0000_t32" style="position:absolute;margin-left:142.95pt;margin-top:243.5pt;width:60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" strokecolor="red" strokeweight="6pt">
                <v:stroke endarrow="block"/>
                <v:shadow on="t" color="black" opacity="24903f" origin=",.5" offset="0,.55556mm"/>
              </v:shape>
            </w:pict>
          </mc:Fallback>
        </mc:AlternateContent>
      </w:r>
      <w:r w:rsidRPr="00470CAC">
        <w:rPr>
          <w:noProof/>
          <w:lang w:val="es-MX" w:eastAsia="es-MX"/>
        </w:rPr>
        <mc:AlternateContent>
          <mc:Choice Requires="wps">
            <w:drawing>
              <wp:anchor distT="0" distB="0" distL="114300" distR="114300" simplePos="0" relativeHeight="251660288" behindDoc="0" locked="0" layoutInCell="1" allowOverlap="1" wp14:anchorId="521689B7" wp14:editId="6DEBE7CC">
                <wp:simplePos x="0" y="0"/>
                <wp:positionH relativeFrom="column">
                  <wp:posOffset>2644140</wp:posOffset>
                </wp:positionH>
                <wp:positionV relativeFrom="paragraph">
                  <wp:posOffset>2806700</wp:posOffset>
                </wp:positionV>
                <wp:extent cx="1076325" cy="628650"/>
                <wp:effectExtent l="76200" t="38100" r="85725" b="95250"/>
                <wp:wrapNone/>
                <wp:docPr id="4" name="Elipse 4"/>
                <wp:cNvGraphicFramePr/>
                <a:graphic xmlns:a="http://schemas.openxmlformats.org/drawingml/2006/main">
                  <a:graphicData uri="http://schemas.microsoft.com/office/word/2010/wordprocessingShape">
                    <wps:wsp>
                      <wps:cNvSpPr/>
                      <wps:spPr>
                        <a:xfrm>
                          <a:off x="0" y="0"/>
                          <a:ext cx="1076325" cy="6286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F3796" id="Elipse 4" o:spid="_x0000_s1026" style="position:absolute;margin-left:208.2pt;margin-top:221pt;width:84.75pt;height:4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" filled="f" strokecolor="red" strokeweight="2.25pt">
                <v:shadow on="t" color="black" opacity="22937f" origin=",.5" offset="0,.63889mm"/>
              </v:oval>
            </w:pict>
          </mc:Fallback>
        </mc:AlternateContent>
      </w:r>
      <w:r w:rsidR="00A35BF0" w:rsidRPr="00470CAC">
        <w:rPr>
          <w:noProof/>
          <w:lang w:val="es-MX" w:eastAsia="es-MX"/>
        </w:rPr>
        <w:drawing>
          <wp:inline distT="0" distB="0" distL="0" distR="0" wp14:anchorId="3500B7DC" wp14:editId="3815A0EB">
            <wp:extent cx="5133975" cy="3400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59" r="26613" b="56007"/>
                    <a:stretch/>
                  </pic:blipFill>
                  <pic:spPr bwMode="auto">
                    <a:xfrm>
                      <a:off x="0" y="0"/>
                      <a:ext cx="5133975" cy="3400425"/>
                    </a:xfrm>
                    <a:prstGeom prst="rect">
                      <a:avLst/>
                    </a:prstGeom>
                    <a:ln>
                      <a:noFill/>
                    </a:ln>
                    <a:extLst>
                      <a:ext uri="{53640926-AAD7-44D8-BBD7-CCE9431645EC}">
                        <a14:shadowObscured xmlns:a14="http://schemas.microsoft.com/office/drawing/2010/main"/>
                      </a:ext>
                    </a:extLst>
                  </pic:spPr>
                </pic:pic>
              </a:graphicData>
            </a:graphic>
          </wp:inline>
        </w:drawing>
      </w:r>
    </w:p>
    <w:p w14:paraId="249AE9D8" w14:textId="7CD278D8" w:rsidR="00C604A4" w:rsidRPr="00470CAC" w:rsidRDefault="00C604A4" w:rsidP="00C604A4">
      <w:pPr>
        <w:pStyle w:val="Prrafodelista"/>
        <w:ind w:left="567"/>
        <w:rPr>
          <w:rFonts w:ascii="Palatino Linotype" w:hAnsi="Palatino Linotype" w:cs="Arial"/>
        </w:rPr>
      </w:pPr>
    </w:p>
    <w:p w14:paraId="6609CED8" w14:textId="2E1F3462" w:rsidR="00C604A4" w:rsidRPr="00470CAC" w:rsidRDefault="00C604A4" w:rsidP="00C604A4">
      <w:pPr>
        <w:pStyle w:val="Prrafodelista"/>
        <w:ind w:left="567"/>
        <w:rPr>
          <w:rFonts w:ascii="Palatino Linotype" w:hAnsi="Palatino Linotype" w:cs="Arial"/>
        </w:rPr>
      </w:pPr>
      <w:r w:rsidRPr="00470CAC">
        <w:rPr>
          <w:noProof/>
          <w:lang w:val="es-MX" w:eastAsia="es-MX"/>
        </w:rPr>
        <mc:AlternateContent>
          <mc:Choice Requires="wps">
            <w:drawing>
              <wp:anchor distT="0" distB="0" distL="114300" distR="114300" simplePos="0" relativeHeight="251662336" behindDoc="0" locked="0" layoutInCell="1" allowOverlap="1" wp14:anchorId="6A490A91" wp14:editId="0CCBE3C8">
                <wp:simplePos x="0" y="0"/>
                <wp:positionH relativeFrom="column">
                  <wp:posOffset>1043940</wp:posOffset>
                </wp:positionH>
                <wp:positionV relativeFrom="paragraph">
                  <wp:posOffset>2778760</wp:posOffset>
                </wp:positionV>
                <wp:extent cx="1076325" cy="628650"/>
                <wp:effectExtent l="76200" t="38100" r="85725" b="95250"/>
                <wp:wrapNone/>
                <wp:docPr id="5" name="Elipse 5"/>
                <wp:cNvGraphicFramePr/>
                <a:graphic xmlns:a="http://schemas.openxmlformats.org/drawingml/2006/main">
                  <a:graphicData uri="http://schemas.microsoft.com/office/word/2010/wordprocessingShape">
                    <wps:wsp>
                      <wps:cNvSpPr/>
                      <wps:spPr>
                        <a:xfrm>
                          <a:off x="0" y="0"/>
                          <a:ext cx="1076325" cy="6286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A20214" id="Elipse 5" o:spid="_x0000_s1026" style="position:absolute;margin-left:82.2pt;margin-top:218.8pt;width:84.75pt;height:4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" filled="f" strokecolor="red" strokeweight="2.25pt">
                <v:shadow on="t" color="black" opacity="22937f" origin=",.5" offset="0,.63889mm"/>
              </v:oval>
            </w:pict>
          </mc:Fallback>
        </mc:AlternateContent>
      </w:r>
      <w:r w:rsidRPr="00470CAC">
        <w:rPr>
          <w:noProof/>
          <w:lang w:val="es-MX" w:eastAsia="es-MX"/>
        </w:rPr>
        <w:drawing>
          <wp:inline distT="0" distB="0" distL="0" distR="0" wp14:anchorId="65F8B2CB" wp14:editId="68C7D934">
            <wp:extent cx="4848225" cy="3390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79" t="3034" r="29173" b="61281"/>
                    <a:stretch/>
                  </pic:blipFill>
                  <pic:spPr bwMode="auto">
                    <a:xfrm>
                      <a:off x="0" y="0"/>
                      <a:ext cx="4848225" cy="3390900"/>
                    </a:xfrm>
                    <a:prstGeom prst="rect">
                      <a:avLst/>
                    </a:prstGeom>
                    <a:ln>
                      <a:noFill/>
                    </a:ln>
                    <a:extLst>
                      <a:ext uri="{53640926-AAD7-44D8-BBD7-CCE9431645EC}">
                        <a14:shadowObscured xmlns:a14="http://schemas.microsoft.com/office/drawing/2010/main"/>
                      </a:ext>
                    </a:extLst>
                  </pic:spPr>
                </pic:pic>
              </a:graphicData>
            </a:graphic>
          </wp:inline>
        </w:drawing>
      </w:r>
    </w:p>
    <w:p w14:paraId="3EC051D1" w14:textId="77777777" w:rsidR="00C604A4" w:rsidRPr="00470CAC" w:rsidRDefault="00C604A4" w:rsidP="00C604A4">
      <w:pPr>
        <w:pStyle w:val="Prrafodelista"/>
        <w:ind w:left="567"/>
        <w:rPr>
          <w:rFonts w:ascii="Palatino Linotype" w:hAnsi="Palatino Linotype" w:cs="Arial"/>
        </w:rPr>
      </w:pPr>
    </w:p>
    <w:p w14:paraId="7E0AB3E4" w14:textId="5E5139C3" w:rsidR="00C604A4" w:rsidRPr="00470CAC" w:rsidRDefault="009528A6" w:rsidP="00C604A4">
      <w:pPr>
        <w:pStyle w:val="Prrafodelista"/>
        <w:ind w:left="567"/>
        <w:rPr>
          <w:rFonts w:ascii="Palatino Linotype" w:hAnsi="Palatino Linotype" w:cs="Arial"/>
        </w:rPr>
      </w:pPr>
      <w:r w:rsidRPr="00470CAC">
        <w:rPr>
          <w:noProof/>
          <w:lang w:val="es-MX" w:eastAsia="es-MX"/>
        </w:rPr>
        <mc:AlternateContent>
          <mc:Choice Requires="wps">
            <w:drawing>
              <wp:anchor distT="0" distB="0" distL="114300" distR="114300" simplePos="0" relativeHeight="251670528" behindDoc="0" locked="0" layoutInCell="1" allowOverlap="1" wp14:anchorId="78D957D1" wp14:editId="2BC83E02">
                <wp:simplePos x="0" y="0"/>
                <wp:positionH relativeFrom="column">
                  <wp:posOffset>1644015</wp:posOffset>
                </wp:positionH>
                <wp:positionV relativeFrom="paragraph">
                  <wp:posOffset>2211705</wp:posOffset>
                </wp:positionV>
                <wp:extent cx="666750" cy="45719"/>
                <wp:effectExtent l="38100" t="38100" r="38100" b="126365"/>
                <wp:wrapNone/>
                <wp:docPr id="14" name="Conector recto de flecha 14"/>
                <wp:cNvGraphicFramePr/>
                <a:graphic xmlns:a="http://schemas.openxmlformats.org/drawingml/2006/main">
                  <a:graphicData uri="http://schemas.microsoft.com/office/word/2010/wordprocessingShape">
                    <wps:wsp>
                      <wps:cNvCnPr/>
                      <wps:spPr>
                        <a:xfrm>
                          <a:off x="0" y="0"/>
                          <a:ext cx="666750"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BAF06" id="Conector recto de flecha 14" o:spid="_x0000_s1026" type="#_x0000_t32" style="position:absolute;margin-left:129.45pt;margin-top:174.15pt;width:52.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" strokecolor="#4f81bd [3204]" strokeweight="2pt">
                <v:stroke endarrow="block"/>
                <v:shadow on="t" color="black" opacity="24903f" origin=",.5" offset="0,.55556mm"/>
              </v:shape>
            </w:pict>
          </mc:Fallback>
        </mc:AlternateContent>
      </w:r>
      <w:r w:rsidRPr="00470CAC">
        <w:rPr>
          <w:noProof/>
          <w:lang w:val="es-MX" w:eastAsia="es-MX"/>
        </w:rPr>
        <mc:AlternateContent>
          <mc:Choice Requires="wps">
            <w:drawing>
              <wp:anchor distT="0" distB="0" distL="114300" distR="114300" simplePos="0" relativeHeight="251672576" behindDoc="0" locked="0" layoutInCell="1" allowOverlap="1" wp14:anchorId="01CF01F9" wp14:editId="241CCAB6">
                <wp:simplePos x="0" y="0"/>
                <wp:positionH relativeFrom="column">
                  <wp:posOffset>1729740</wp:posOffset>
                </wp:positionH>
                <wp:positionV relativeFrom="paragraph">
                  <wp:posOffset>2392680</wp:posOffset>
                </wp:positionV>
                <wp:extent cx="666750" cy="45719"/>
                <wp:effectExtent l="38100" t="38100" r="38100" b="126365"/>
                <wp:wrapNone/>
                <wp:docPr id="15" name="Conector recto de flecha 15"/>
                <wp:cNvGraphicFramePr/>
                <a:graphic xmlns:a="http://schemas.openxmlformats.org/drawingml/2006/main">
                  <a:graphicData uri="http://schemas.microsoft.com/office/word/2010/wordprocessingShape">
                    <wps:wsp>
                      <wps:cNvCnPr/>
                      <wps:spPr>
                        <a:xfrm>
                          <a:off x="0" y="0"/>
                          <a:ext cx="666750"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C6C6E" id="Conector recto de flecha 15" o:spid="_x0000_s1026" type="#_x0000_t32" style="position:absolute;margin-left:136.2pt;margin-top:188.4pt;width:52.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" strokecolor="#4f81bd [3204]" strokeweight="2pt">
                <v:stroke endarrow="block"/>
                <v:shadow on="t" color="black" opacity="24903f" origin=",.5" offset="0,.55556mm"/>
              </v:shape>
            </w:pict>
          </mc:Fallback>
        </mc:AlternateContent>
      </w:r>
      <w:r w:rsidRPr="00470CAC">
        <w:rPr>
          <w:noProof/>
          <w:lang w:val="es-MX" w:eastAsia="es-MX"/>
        </w:rPr>
        <mc:AlternateContent>
          <mc:Choice Requires="wps">
            <w:drawing>
              <wp:anchor distT="0" distB="0" distL="114300" distR="114300" simplePos="0" relativeHeight="251674624" behindDoc="0" locked="0" layoutInCell="1" allowOverlap="1" wp14:anchorId="7DE1841F" wp14:editId="6D21E4E6">
                <wp:simplePos x="0" y="0"/>
                <wp:positionH relativeFrom="column">
                  <wp:posOffset>1672590</wp:posOffset>
                </wp:positionH>
                <wp:positionV relativeFrom="paragraph">
                  <wp:posOffset>2554605</wp:posOffset>
                </wp:positionV>
                <wp:extent cx="666750" cy="45719"/>
                <wp:effectExtent l="38100" t="38100" r="38100" b="126365"/>
                <wp:wrapNone/>
                <wp:docPr id="16" name="Conector recto de flecha 16"/>
                <wp:cNvGraphicFramePr/>
                <a:graphic xmlns:a="http://schemas.openxmlformats.org/drawingml/2006/main">
                  <a:graphicData uri="http://schemas.microsoft.com/office/word/2010/wordprocessingShape">
                    <wps:wsp>
                      <wps:cNvCnPr/>
                      <wps:spPr>
                        <a:xfrm>
                          <a:off x="0" y="0"/>
                          <a:ext cx="666750"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88B1DE" id="Conector recto de flecha 16" o:spid="_x0000_s1026" type="#_x0000_t32" style="position:absolute;margin-left:131.7pt;margin-top:201.15pt;width:52.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" strokecolor="#4f81bd [3204]" strokeweight="2pt">
                <v:stroke endarrow="block"/>
                <v:shadow on="t" color="black" opacity="24903f" origin=",.5" offset="0,.55556mm"/>
              </v:shape>
            </w:pict>
          </mc:Fallback>
        </mc:AlternateContent>
      </w:r>
      <w:r w:rsidRPr="00470CAC">
        <w:rPr>
          <w:noProof/>
          <w:lang w:val="es-MX" w:eastAsia="es-MX"/>
        </w:rPr>
        <mc:AlternateContent>
          <mc:Choice Requires="wps">
            <w:drawing>
              <wp:anchor distT="0" distB="0" distL="114300" distR="114300" simplePos="0" relativeHeight="251668480" behindDoc="0" locked="0" layoutInCell="1" allowOverlap="1" wp14:anchorId="675C147E" wp14:editId="528B096D">
                <wp:simplePos x="0" y="0"/>
                <wp:positionH relativeFrom="column">
                  <wp:posOffset>1463040</wp:posOffset>
                </wp:positionH>
                <wp:positionV relativeFrom="paragraph">
                  <wp:posOffset>1992630</wp:posOffset>
                </wp:positionV>
                <wp:extent cx="666750" cy="45719"/>
                <wp:effectExtent l="38100" t="38100" r="38100" b="126365"/>
                <wp:wrapNone/>
                <wp:docPr id="13" name="Conector recto de flecha 13"/>
                <wp:cNvGraphicFramePr/>
                <a:graphic xmlns:a="http://schemas.openxmlformats.org/drawingml/2006/main">
                  <a:graphicData uri="http://schemas.microsoft.com/office/word/2010/wordprocessingShape">
                    <wps:wsp>
                      <wps:cNvCnPr/>
                      <wps:spPr>
                        <a:xfrm>
                          <a:off x="0" y="0"/>
                          <a:ext cx="666750"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E2333" id="Conector recto de flecha 13" o:spid="_x0000_s1026" type="#_x0000_t32" style="position:absolute;margin-left:115.2pt;margin-top:156.9pt;width:5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" strokecolor="#4f81bd [3204]" strokeweight="2pt">
                <v:stroke endarrow="block"/>
                <v:shadow on="t" color="black" opacity="24903f" origin=",.5" offset="0,.55556mm"/>
              </v:shape>
            </w:pict>
          </mc:Fallback>
        </mc:AlternateContent>
      </w:r>
      <w:r w:rsidRPr="00470CAC">
        <w:rPr>
          <w:noProof/>
          <w:lang w:val="es-MX" w:eastAsia="es-MX"/>
        </w:rPr>
        <mc:AlternateContent>
          <mc:Choice Requires="wps">
            <w:drawing>
              <wp:anchor distT="0" distB="0" distL="114300" distR="114300" simplePos="0" relativeHeight="251666432" behindDoc="0" locked="0" layoutInCell="1" allowOverlap="1" wp14:anchorId="229E7568" wp14:editId="03614BA2">
                <wp:simplePos x="0" y="0"/>
                <wp:positionH relativeFrom="column">
                  <wp:posOffset>1310640</wp:posOffset>
                </wp:positionH>
                <wp:positionV relativeFrom="paragraph">
                  <wp:posOffset>1840230</wp:posOffset>
                </wp:positionV>
                <wp:extent cx="666750" cy="45719"/>
                <wp:effectExtent l="38100" t="38100" r="38100" b="126365"/>
                <wp:wrapNone/>
                <wp:docPr id="11" name="Conector recto de flecha 11"/>
                <wp:cNvGraphicFramePr/>
                <a:graphic xmlns:a="http://schemas.openxmlformats.org/drawingml/2006/main">
                  <a:graphicData uri="http://schemas.microsoft.com/office/word/2010/wordprocessingShape">
                    <wps:wsp>
                      <wps:cNvCnPr/>
                      <wps:spPr>
                        <a:xfrm>
                          <a:off x="0" y="0"/>
                          <a:ext cx="666750"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4EEB5" id="Conector recto de flecha 11" o:spid="_x0000_s1026" type="#_x0000_t32" style="position:absolute;margin-left:103.2pt;margin-top:144.9pt;width:5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" strokecolor="#4f81bd [3204]" strokeweight="2pt">
                <v:stroke endarrow="block"/>
                <v:shadow on="t" color="black" opacity="24903f" origin=",.5" offset="0,.55556mm"/>
              </v:shape>
            </w:pict>
          </mc:Fallback>
        </mc:AlternateContent>
      </w:r>
      <w:r w:rsidR="00C604A4" w:rsidRPr="00470CAC">
        <w:rPr>
          <w:noProof/>
          <w:lang w:val="es-MX" w:eastAsia="es-MX"/>
        </w:rPr>
        <mc:AlternateContent>
          <mc:Choice Requires="wps">
            <w:drawing>
              <wp:anchor distT="0" distB="0" distL="114300" distR="114300" simplePos="0" relativeHeight="251665408" behindDoc="0" locked="0" layoutInCell="1" allowOverlap="1" wp14:anchorId="1DF9CD93" wp14:editId="1F9619C7">
                <wp:simplePos x="0" y="0"/>
                <wp:positionH relativeFrom="column">
                  <wp:posOffset>3615690</wp:posOffset>
                </wp:positionH>
                <wp:positionV relativeFrom="paragraph">
                  <wp:posOffset>1964055</wp:posOffset>
                </wp:positionV>
                <wp:extent cx="1104900" cy="11049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110490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D54090" w14:textId="68166E50" w:rsidR="00667201" w:rsidRPr="009528A6" w:rsidRDefault="00667201">
                            <w:pPr>
                              <w:rPr>
                                <w:rFonts w:ascii="Palatino Linotype" w:hAnsi="Palatino Linotype"/>
                                <w:b/>
                                <w:color w:val="FF0000"/>
                                <w:sz w:val="96"/>
                                <w:szCs w:val="96"/>
                                <w14:textOutline w14:w="11112" w14:cap="flat" w14:cmpd="sng" w14:algn="ctr">
                                  <w14:solidFill>
                                    <w14:schemeClr w14:val="accent2"/>
                                  </w14:solidFill>
                                  <w14:prstDash w14:val="solid"/>
                                  <w14:round/>
                                </w14:textOutline>
                              </w:rPr>
                            </w:pPr>
                            <w:r w:rsidRPr="009528A6">
                              <w:rPr>
                                <w:rFonts w:ascii="Palatino Linotype" w:hAnsi="Palatino Linotype"/>
                                <w:b/>
                                <w:color w:val="FF0000"/>
                                <w:sz w:val="96"/>
                                <w:szCs w:val="96"/>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9CD93" id="_x0000_t202" coordsize="21600,21600" o:spt="202" path="m,l,21600r21600,l21600,xe">
                <v:stroke joinstyle="miter"/>
                <v:path gradientshapeok="t" o:connecttype="rect"/>
              </v:shapetype>
              <v:shape id="Cuadro de texto 10" o:spid="_x0000_s1026" type="#_x0000_t202" style="position:absolute;left:0;text-align:left;margin-left:284.7pt;margin-top:154.65pt;width:87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" fillcolor="white [3201]" strokeweight=".5pt">
                <v:textbox>
                  <w:txbxContent>
                    <w:p w14:paraId="51D54090" w14:textId="68166E50" w:rsidR="00667201" w:rsidRPr="009528A6" w:rsidRDefault="00667201">
                      <w:pPr>
                        <w:rPr>
                          <w:rFonts w:ascii="Palatino Linotype" w:hAnsi="Palatino Linotype"/>
                          <w:b/>
                          <w:color w:val="FF0000"/>
                          <w:sz w:val="96"/>
                          <w:szCs w:val="96"/>
                          <w14:textOutline w14:w="11112" w14:cap="flat" w14:cmpd="sng" w14:algn="ctr">
                            <w14:solidFill>
                              <w14:schemeClr w14:val="accent2"/>
                            </w14:solidFill>
                            <w14:prstDash w14:val="solid"/>
                            <w14:round/>
                          </w14:textOutline>
                        </w:rPr>
                      </w:pPr>
                      <w:r w:rsidRPr="009528A6">
                        <w:rPr>
                          <w:rFonts w:ascii="Palatino Linotype" w:hAnsi="Palatino Linotype"/>
                          <w:b/>
                          <w:color w:val="FF0000"/>
                          <w:sz w:val="96"/>
                          <w:szCs w:val="96"/>
                          <w14:textOutline w14:w="11112" w14:cap="flat" w14:cmpd="sng" w14:algn="ctr">
                            <w14:solidFill>
                              <w14:schemeClr w14:val="accent2"/>
                            </w14:solidFill>
                            <w14:prstDash w14:val="solid"/>
                            <w14:round/>
                          </w14:textOutline>
                        </w:rPr>
                        <w:t>¿?</w:t>
                      </w:r>
                    </w:p>
                  </w:txbxContent>
                </v:textbox>
              </v:shape>
            </w:pict>
          </mc:Fallback>
        </mc:AlternateContent>
      </w:r>
      <w:r w:rsidR="00C604A4" w:rsidRPr="00470CAC">
        <w:rPr>
          <w:noProof/>
          <w:lang w:val="es-MX" w:eastAsia="es-MX"/>
        </w:rPr>
        <w:drawing>
          <wp:inline distT="0" distB="0" distL="0" distR="0" wp14:anchorId="6F1A6A9D" wp14:editId="538820C2">
            <wp:extent cx="4905375" cy="33623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723" r="34895" b="43734"/>
                    <a:stretch/>
                  </pic:blipFill>
                  <pic:spPr bwMode="auto">
                    <a:xfrm>
                      <a:off x="0" y="0"/>
                      <a:ext cx="4905375" cy="3362325"/>
                    </a:xfrm>
                    <a:prstGeom prst="rect">
                      <a:avLst/>
                    </a:prstGeom>
                    <a:ln>
                      <a:noFill/>
                    </a:ln>
                    <a:extLst>
                      <a:ext uri="{53640926-AAD7-44D8-BBD7-CCE9431645EC}">
                        <a14:shadowObscured xmlns:a14="http://schemas.microsoft.com/office/drawing/2010/main"/>
                      </a:ext>
                    </a:extLst>
                  </pic:spPr>
                </pic:pic>
              </a:graphicData>
            </a:graphic>
          </wp:inline>
        </w:drawing>
      </w:r>
    </w:p>
    <w:p w14:paraId="63EFB54A" w14:textId="77777777" w:rsidR="00C604A4" w:rsidRPr="00470CAC" w:rsidRDefault="00C604A4" w:rsidP="00C604A4">
      <w:pPr>
        <w:pStyle w:val="Prrafodelista"/>
        <w:spacing w:before="240" w:after="240" w:line="360" w:lineRule="auto"/>
        <w:ind w:left="360"/>
        <w:jc w:val="both"/>
        <w:rPr>
          <w:rFonts w:ascii="Palatino Linotype" w:hAnsi="Palatino Linotype"/>
        </w:rPr>
      </w:pPr>
    </w:p>
    <w:p w14:paraId="3BFFA60C" w14:textId="6652642E" w:rsidR="009528A6" w:rsidRPr="00470CAC" w:rsidRDefault="009528A6" w:rsidP="001827AF">
      <w:pPr>
        <w:pStyle w:val="Prrafodelista"/>
        <w:numPr>
          <w:ilvl w:val="0"/>
          <w:numId w:val="4"/>
        </w:numPr>
        <w:spacing w:before="240" w:after="240" w:line="360" w:lineRule="auto"/>
        <w:ind w:left="0" w:firstLine="0"/>
        <w:jc w:val="both"/>
        <w:rPr>
          <w:rFonts w:ascii="Palatino Linotype" w:hAnsi="Palatino Linotype"/>
        </w:rPr>
      </w:pPr>
      <w:r w:rsidRPr="00470CAC">
        <w:rPr>
          <w:rFonts w:ascii="Palatino Linotype" w:hAnsi="Palatino Linotype"/>
        </w:rPr>
        <w:t xml:space="preserve">Como fue constatado, en el año 2020 existen 1218 registros de remuneraciones, por lo </w:t>
      </w:r>
      <w:proofErr w:type="gramStart"/>
      <w:r w:rsidRPr="00470CAC">
        <w:rPr>
          <w:rFonts w:ascii="Palatino Linotype" w:hAnsi="Palatino Linotype"/>
        </w:rPr>
        <w:t>que</w:t>
      </w:r>
      <w:proofErr w:type="gramEnd"/>
      <w:r w:rsidRPr="00470CAC">
        <w:rPr>
          <w:rFonts w:ascii="Palatino Linotype" w:hAnsi="Palatino Linotype"/>
        </w:rPr>
        <w:t xml:space="preserve"> si se desconoce el área de adscripción de las servidoras públicas, el particular tendría que ingresas a cada área para realizar una búsqueda adicional, lo que implicaría una carga adicional para las personas.</w:t>
      </w:r>
    </w:p>
    <w:p w14:paraId="033A155E" w14:textId="77777777" w:rsidR="009528A6" w:rsidRPr="00470CAC" w:rsidRDefault="009528A6" w:rsidP="009528A6">
      <w:pPr>
        <w:pStyle w:val="Prrafodelista"/>
        <w:spacing w:before="240" w:after="240" w:line="360" w:lineRule="auto"/>
        <w:ind w:left="0"/>
        <w:jc w:val="both"/>
        <w:rPr>
          <w:rFonts w:ascii="Palatino Linotype" w:hAnsi="Palatino Linotype"/>
        </w:rPr>
      </w:pPr>
    </w:p>
    <w:p w14:paraId="2183B286" w14:textId="184CD395" w:rsidR="00AF2E32" w:rsidRPr="00470CAC" w:rsidRDefault="00AF2E32" w:rsidP="001827AF">
      <w:pPr>
        <w:pStyle w:val="Prrafodelista"/>
        <w:numPr>
          <w:ilvl w:val="0"/>
          <w:numId w:val="4"/>
        </w:numPr>
        <w:spacing w:before="240" w:after="240" w:line="360" w:lineRule="auto"/>
        <w:ind w:left="0" w:firstLine="0"/>
        <w:jc w:val="both"/>
        <w:rPr>
          <w:rFonts w:ascii="Palatino Linotype" w:hAnsi="Palatino Linotype"/>
        </w:rPr>
      </w:pPr>
      <w:r w:rsidRPr="00470CAC">
        <w:rPr>
          <w:rFonts w:ascii="Palatino Linotype" w:hAnsi="Palatino Linotype" w:cs="Arial"/>
        </w:rPr>
        <w:t xml:space="preserve">Como se puede advertir en el párrafo que antecede, el </w:t>
      </w:r>
      <w:r w:rsidRPr="00470CAC">
        <w:rPr>
          <w:rFonts w:ascii="Palatino Linotype" w:hAnsi="Palatino Linotype" w:cs="Arial"/>
          <w:b/>
        </w:rPr>
        <w:t>SUJETO OBLIGADO</w:t>
      </w:r>
      <w:r w:rsidRPr="00470CAC">
        <w:rPr>
          <w:rFonts w:ascii="Palatino Linotype" w:hAnsi="Palatino Linotype" w:cs="Arial"/>
        </w:rPr>
        <w:t xml:space="preserve"> </w:t>
      </w:r>
      <w:r w:rsidRPr="00470CAC">
        <w:rPr>
          <w:rFonts w:ascii="Palatino Linotype" w:hAnsi="Palatino Linotype"/>
        </w:rPr>
        <w:t>hace entrega de ella pero señalando una liga de acceso a la página electrónica de Información Pública de Oficio Mexiquense (</w:t>
      </w:r>
      <w:proofErr w:type="spellStart"/>
      <w:r w:rsidRPr="00470CAC">
        <w:rPr>
          <w:rFonts w:ascii="Palatino Linotype" w:hAnsi="Palatino Linotype"/>
        </w:rPr>
        <w:t>Ipomex</w:t>
      </w:r>
      <w:proofErr w:type="spellEnd"/>
      <w:r w:rsidRPr="00470CAC">
        <w:rPr>
          <w:rFonts w:ascii="Palatino Linotype" w:hAnsi="Palatino Linotype"/>
        </w:rPr>
        <w:t xml:space="preserve">), sin embargo no señala de forma precisa el numeral bajo el cual se encuentra la información solicitada, toda vez que al ingresar al sitio electrónico de referencia se aprecian </w:t>
      </w:r>
      <w:r w:rsidR="009528A6" w:rsidRPr="00470CAC">
        <w:rPr>
          <w:rFonts w:ascii="Palatino Linotype" w:hAnsi="Palatino Linotype"/>
        </w:rPr>
        <w:t xml:space="preserve">mil doscientos </w:t>
      </w:r>
      <w:r w:rsidR="009528A6" w:rsidRPr="00470CAC">
        <w:rPr>
          <w:rFonts w:ascii="Palatino Linotype" w:hAnsi="Palatino Linotype"/>
        </w:rPr>
        <w:lastRenderedPageBreak/>
        <w:t>dieciocho registros</w:t>
      </w:r>
      <w:r w:rsidRPr="00470CAC">
        <w:rPr>
          <w:rFonts w:ascii="Palatino Linotype" w:hAnsi="Palatino Linotype"/>
        </w:rPr>
        <w:t xml:space="preserve">, </w:t>
      </w:r>
      <w:r w:rsidRPr="00470CAC">
        <w:rPr>
          <w:rFonts w:ascii="Palatino Linotype" w:hAnsi="Palatino Linotype" w:cs="Arial"/>
          <w:lang w:val="es-MX"/>
        </w:rPr>
        <w:t xml:space="preserve">por ello cabe destacar que el Derecho Humano de Acceso a la Información se colma una vez que se hace entrega del </w:t>
      </w:r>
      <w:r w:rsidRPr="00470CAC">
        <w:rPr>
          <w:rFonts w:ascii="Palatino Linotype" w:hAnsi="Palatino Linotype" w:cs="Arial"/>
          <w:b/>
          <w:u w:val="single"/>
          <w:lang w:val="es-MX"/>
        </w:rPr>
        <w:t>soporte documental</w:t>
      </w:r>
      <w:r w:rsidRPr="00470CAC">
        <w:rPr>
          <w:rFonts w:ascii="Palatino Linotype" w:hAnsi="Palatino Linotype" w:cs="Arial"/>
          <w:lang w:val="es-MX"/>
        </w:rPr>
        <w:t xml:space="preserve"> que el </w:t>
      </w:r>
      <w:r w:rsidRPr="00470CAC">
        <w:rPr>
          <w:rFonts w:ascii="Palatino Linotype" w:hAnsi="Palatino Linotype" w:cs="Arial"/>
          <w:b/>
          <w:lang w:val="es-MX"/>
        </w:rPr>
        <w:t>SUJETO OBLIGADO</w:t>
      </w:r>
      <w:r w:rsidRPr="00470CAC">
        <w:rPr>
          <w:rFonts w:ascii="Palatino Linotype" w:hAnsi="Palatino Linotype" w:cs="Arial"/>
          <w:lang w:val="es-MX"/>
        </w:rPr>
        <w:t xml:space="preserve"> posee, genera o administra en el ejercicio de sus atribuciones, es decir, una solicitud de acceso a la información pública </w:t>
      </w:r>
      <w:r w:rsidRPr="00470CAC">
        <w:rPr>
          <w:rFonts w:ascii="Palatino Linotype" w:hAnsi="Palatino Linotype" w:cs="Arial"/>
          <w:b/>
          <w:u w:val="single"/>
          <w:lang w:val="es-MX"/>
        </w:rPr>
        <w:t>no se colma con hacer referencia a un sitio electrónico</w:t>
      </w:r>
      <w:r w:rsidRPr="00470CAC">
        <w:rPr>
          <w:rFonts w:ascii="Palatino Linotype" w:hAnsi="Palatino Linotype" w:cs="Arial"/>
          <w:lang w:val="es-MX"/>
        </w:rPr>
        <w:t xml:space="preserve">, para respetar adecuadamente el derecho se necesita que el </w:t>
      </w:r>
      <w:r w:rsidRPr="00470CAC">
        <w:rPr>
          <w:rFonts w:ascii="Palatino Linotype" w:hAnsi="Palatino Linotype" w:cs="Arial"/>
          <w:b/>
          <w:lang w:val="es-MX"/>
        </w:rPr>
        <w:t>SUJETO OBLIGADO</w:t>
      </w:r>
      <w:r w:rsidRPr="00470CAC">
        <w:rPr>
          <w:rFonts w:ascii="Palatino Linotype" w:hAnsi="Palatino Linotype" w:cs="Arial"/>
          <w:lang w:val="es-MX"/>
        </w:rPr>
        <w:t xml:space="preserve"> haga entrega de la información requerida </w:t>
      </w:r>
      <w:r w:rsidRPr="00470CAC">
        <w:rPr>
          <w:rFonts w:ascii="Palatino Linotype" w:hAnsi="Palatino Linotype" w:cs="Arial"/>
          <w:u w:val="single"/>
          <w:lang w:val="es-MX"/>
        </w:rPr>
        <w:t>o explique el procedimiento preciso que debe realizar la persona para acceder a la información en cuestión</w:t>
      </w:r>
      <w:r w:rsidRPr="00470CAC">
        <w:rPr>
          <w:rFonts w:ascii="Palatino Linotype" w:hAnsi="Palatino Linotype" w:cs="Arial"/>
          <w:lang w:val="es-MX"/>
        </w:rPr>
        <w:t>.</w:t>
      </w:r>
    </w:p>
    <w:p w14:paraId="54648C87" w14:textId="77777777" w:rsidR="00AF2E32" w:rsidRPr="00470CAC" w:rsidRDefault="00AF2E32" w:rsidP="00AF2E32">
      <w:pPr>
        <w:pStyle w:val="Prrafodelista"/>
        <w:spacing w:before="240" w:after="360"/>
        <w:ind w:left="0"/>
        <w:jc w:val="both"/>
        <w:rPr>
          <w:rFonts w:cs="Arial"/>
          <w:lang w:val="es-MX"/>
        </w:rPr>
      </w:pPr>
    </w:p>
    <w:p w14:paraId="30700CAF" w14:textId="77777777" w:rsidR="00AF2E32" w:rsidRPr="00470CAC" w:rsidRDefault="00AF2E32" w:rsidP="001827AF">
      <w:pPr>
        <w:pStyle w:val="Prrafodelista"/>
        <w:numPr>
          <w:ilvl w:val="0"/>
          <w:numId w:val="4"/>
        </w:numPr>
        <w:tabs>
          <w:tab w:val="left" w:pos="0"/>
        </w:tabs>
        <w:spacing w:line="360" w:lineRule="auto"/>
        <w:ind w:left="0" w:firstLine="0"/>
        <w:jc w:val="both"/>
        <w:rPr>
          <w:rFonts w:ascii="Palatino Linotype" w:eastAsia="Times New Roman" w:hAnsi="Palatino Linotype" w:cs="Arial"/>
          <w:color w:val="000000" w:themeColor="text1"/>
        </w:rPr>
      </w:pPr>
      <w:r w:rsidRPr="00470CAC">
        <w:rPr>
          <w:rFonts w:ascii="Palatino Linotype" w:hAnsi="Palatino Linotype"/>
          <w:color w:val="000000" w:themeColor="text1"/>
        </w:rPr>
        <w:t xml:space="preserve">En ese sentido, el derecho a la información constituye una prerrogativa a acceder a documentación en poder de los Sujetos Obligados. Sirve de apoyo a lo anterior la definición de derecho a la información de Ernesto Villanueva </w:t>
      </w:r>
      <w:proofErr w:type="spellStart"/>
      <w:r w:rsidRPr="00470CAC">
        <w:rPr>
          <w:rFonts w:ascii="Palatino Linotype" w:hAnsi="Palatino Linotype"/>
          <w:color w:val="000000" w:themeColor="text1"/>
        </w:rPr>
        <w:t>Villanueva</w:t>
      </w:r>
      <w:proofErr w:type="spellEnd"/>
      <w:r w:rsidRPr="00470CAC">
        <w:rPr>
          <w:rFonts w:ascii="Palatino Linotype" w:hAnsi="Palatino Linotype"/>
          <w:color w:val="000000" w:themeColor="text1"/>
        </w:rPr>
        <w:t xml:space="preserve"> que dice: “</w:t>
      </w:r>
      <w:r w:rsidRPr="00470CAC">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470CAC">
        <w:rPr>
          <w:rStyle w:val="Refdenotaalpie"/>
          <w:rFonts w:ascii="Palatino Linotype" w:hAnsi="Palatino Linotype"/>
          <w:i/>
          <w:iCs/>
          <w:color w:val="000000" w:themeColor="text1"/>
        </w:rPr>
        <w:footnoteReference w:id="2"/>
      </w:r>
      <w:r w:rsidRPr="00470CAC">
        <w:rPr>
          <w:rFonts w:ascii="Palatino Linotype" w:hAnsi="Palatino Linotype"/>
          <w:i/>
          <w:iCs/>
          <w:color w:val="000000" w:themeColor="text1"/>
        </w:rPr>
        <w:t>.</w:t>
      </w:r>
    </w:p>
    <w:p w14:paraId="55A34FCB" w14:textId="77777777" w:rsidR="00AF2E32" w:rsidRPr="00470CAC" w:rsidRDefault="00AF2E32" w:rsidP="00AF2E32">
      <w:pPr>
        <w:pStyle w:val="Prrafodelista"/>
        <w:tabs>
          <w:tab w:val="left" w:pos="0"/>
        </w:tabs>
        <w:ind w:left="0"/>
        <w:jc w:val="both"/>
        <w:rPr>
          <w:rFonts w:ascii="Palatino Linotype" w:eastAsia="Times New Roman" w:hAnsi="Palatino Linotype" w:cs="Arial"/>
          <w:color w:val="000000" w:themeColor="text1"/>
        </w:rPr>
      </w:pPr>
    </w:p>
    <w:p w14:paraId="7538FDC1" w14:textId="77777777" w:rsidR="00AF2E32" w:rsidRPr="00470CAC" w:rsidRDefault="00AF2E32" w:rsidP="001827AF">
      <w:pPr>
        <w:pStyle w:val="Prrafodelista"/>
        <w:numPr>
          <w:ilvl w:val="0"/>
          <w:numId w:val="4"/>
        </w:numPr>
        <w:spacing w:before="240" w:after="360" w:line="360" w:lineRule="auto"/>
        <w:ind w:left="0" w:firstLine="0"/>
        <w:jc w:val="both"/>
        <w:rPr>
          <w:rFonts w:ascii="Palatino Linotype" w:hAnsi="Palatino Linotype" w:cs="Arial"/>
          <w:lang w:val="es-MX"/>
        </w:rPr>
      </w:pPr>
      <w:r w:rsidRPr="00470CAC">
        <w:rPr>
          <w:rFonts w:ascii="Palatino Linotype" w:hAnsi="Palatino Linotype"/>
          <w:color w:val="000000" w:themeColor="text1"/>
        </w:rPr>
        <w:t>En esa virtud, -se reitera-el</w:t>
      </w:r>
      <w:r w:rsidRPr="00470CAC">
        <w:rPr>
          <w:rStyle w:val="apple-converted-space"/>
          <w:rFonts w:ascii="Palatino Linotype" w:hAnsi="Palatino Linotype"/>
          <w:color w:val="000000" w:themeColor="text1"/>
        </w:rPr>
        <w:t xml:space="preserve"> </w:t>
      </w:r>
      <w:r w:rsidRPr="00470CAC">
        <w:rPr>
          <w:rFonts w:ascii="Palatino Linotype" w:hAnsi="Palatino Linotype"/>
          <w:b/>
          <w:bCs/>
          <w:color w:val="000000" w:themeColor="text1"/>
        </w:rPr>
        <w:t>SUJETO OBLIGADO</w:t>
      </w:r>
      <w:r w:rsidRPr="00470CAC">
        <w:rPr>
          <w:rStyle w:val="apple-converted-space"/>
          <w:rFonts w:ascii="Palatino Linotype" w:hAnsi="Palatino Linotype"/>
          <w:color w:val="000000" w:themeColor="text1"/>
        </w:rPr>
        <w:t xml:space="preserve"> </w:t>
      </w:r>
      <w:r w:rsidRPr="00470CAC">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266BBB3E" w14:textId="77777777" w:rsidR="00AF2E32" w:rsidRPr="00470CAC" w:rsidRDefault="00AF2E32" w:rsidP="00D20A5B">
      <w:pPr>
        <w:pStyle w:val="Prrafodelista"/>
        <w:spacing w:before="240" w:after="360"/>
        <w:ind w:left="0"/>
        <w:jc w:val="both"/>
        <w:rPr>
          <w:rFonts w:ascii="Palatino Linotype" w:hAnsi="Palatino Linotype" w:cs="Arial"/>
          <w:lang w:val="es-MX"/>
        </w:rPr>
      </w:pPr>
    </w:p>
    <w:p w14:paraId="0DFB032E" w14:textId="77777777" w:rsidR="00AF2E32" w:rsidRPr="00470CAC" w:rsidRDefault="00AF2E32" w:rsidP="001827AF">
      <w:pPr>
        <w:pStyle w:val="Prrafodelista"/>
        <w:numPr>
          <w:ilvl w:val="0"/>
          <w:numId w:val="4"/>
        </w:numPr>
        <w:spacing w:line="360" w:lineRule="auto"/>
        <w:ind w:left="0" w:right="49" w:firstLine="0"/>
        <w:jc w:val="both"/>
        <w:rPr>
          <w:rFonts w:ascii="Palatino Linotype" w:eastAsia="Calibri" w:hAnsi="Palatino Linotype" w:cs="Arial"/>
          <w:lang w:val="es-ES"/>
        </w:rPr>
      </w:pPr>
      <w:r w:rsidRPr="00470CAC">
        <w:rPr>
          <w:rFonts w:ascii="Palatino Linotype" w:hAnsi="Palatino Linotype"/>
          <w:color w:val="000000" w:themeColor="text1"/>
        </w:rPr>
        <w:lastRenderedPageBreak/>
        <w:t xml:space="preserve">Robustece lo anterior expuesto el primer párrafo del artículo 160 de la </w:t>
      </w:r>
      <w:r w:rsidRPr="00470CAC">
        <w:rPr>
          <w:rFonts w:ascii="Palatino Linotype" w:hAnsi="Palatino Linotype"/>
          <w:b/>
        </w:rPr>
        <w:t xml:space="preserve">Ley de Transparencia y Acceso a la Información Pública del Estado de México y Municipios, </w:t>
      </w:r>
      <w:r w:rsidRPr="00470CAC">
        <w:rPr>
          <w:rFonts w:ascii="Palatino Linotype" w:hAnsi="Palatino Linotype" w:cs="Tahoma"/>
        </w:rPr>
        <w:t>que a la letra dispone:</w:t>
      </w:r>
    </w:p>
    <w:p w14:paraId="71B5C464" w14:textId="77777777" w:rsidR="00AF2E32" w:rsidRPr="00470CAC" w:rsidRDefault="00AF2E32" w:rsidP="00D20A5B">
      <w:pPr>
        <w:pStyle w:val="Prrafodelista"/>
        <w:spacing w:before="240" w:after="360"/>
        <w:ind w:left="0"/>
        <w:jc w:val="both"/>
        <w:rPr>
          <w:rFonts w:ascii="Palatino Linotype" w:hAnsi="Palatino Linotype" w:cs="Arial"/>
          <w:lang w:val="es-MX"/>
        </w:rPr>
      </w:pPr>
    </w:p>
    <w:p w14:paraId="653C1182" w14:textId="77777777" w:rsidR="00AF2E32" w:rsidRPr="00470CAC" w:rsidRDefault="00AF2E32" w:rsidP="00D20A5B">
      <w:pPr>
        <w:pStyle w:val="Prrafodelista"/>
        <w:spacing w:before="240" w:after="360" w:line="360" w:lineRule="auto"/>
        <w:ind w:left="0" w:right="567"/>
        <w:jc w:val="both"/>
        <w:rPr>
          <w:rFonts w:ascii="Palatino Linotype" w:hAnsi="Palatino Linotype" w:cs="Arial"/>
          <w:i/>
          <w:sz w:val="22"/>
          <w:szCs w:val="22"/>
          <w:lang w:val="es-MX"/>
        </w:rPr>
      </w:pPr>
      <w:r w:rsidRPr="00470CAC">
        <w:rPr>
          <w:rFonts w:ascii="Palatino Linotype" w:hAnsi="Palatino Linotype"/>
          <w:b/>
          <w:i/>
          <w:sz w:val="22"/>
          <w:szCs w:val="22"/>
        </w:rPr>
        <w:t>Artículo 160.</w:t>
      </w:r>
      <w:r w:rsidRPr="00470CAC">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C7898B2" w14:textId="77777777" w:rsidR="00AF2E32" w:rsidRPr="00470CAC" w:rsidRDefault="00AF2E32" w:rsidP="00D20A5B">
      <w:pPr>
        <w:pStyle w:val="Prrafodelista"/>
        <w:spacing w:before="240" w:after="360"/>
        <w:ind w:left="0"/>
        <w:jc w:val="both"/>
        <w:rPr>
          <w:rFonts w:ascii="Palatino Linotype" w:hAnsi="Palatino Linotype" w:cs="Arial"/>
          <w:lang w:val="es-MX"/>
        </w:rPr>
      </w:pPr>
    </w:p>
    <w:p w14:paraId="4986B0CA" w14:textId="77777777" w:rsidR="00AF2E32" w:rsidRPr="00470CAC" w:rsidRDefault="00AF2E32" w:rsidP="001827AF">
      <w:pPr>
        <w:pStyle w:val="Prrafodelista"/>
        <w:numPr>
          <w:ilvl w:val="0"/>
          <w:numId w:val="4"/>
        </w:numPr>
        <w:spacing w:line="360" w:lineRule="auto"/>
        <w:ind w:left="0" w:firstLine="0"/>
        <w:jc w:val="both"/>
        <w:rPr>
          <w:rFonts w:ascii="Palatino Linotype" w:hAnsi="Palatino Linotype"/>
          <w:lang w:eastAsia="es-MX"/>
        </w:rPr>
      </w:pPr>
      <w:r w:rsidRPr="00470CAC">
        <w:rPr>
          <w:rFonts w:ascii="Palatino Linotype" w:hAnsi="Palatino Linotype" w:cs="Arial"/>
          <w:lang w:val="es-MX"/>
        </w:rPr>
        <w:t xml:space="preserve">Así mismo cabe resaltar que si bien es cierto que el artículo 161 de la </w:t>
      </w:r>
      <w:r w:rsidRPr="00470CAC">
        <w:rPr>
          <w:rFonts w:ascii="Palatino Linotype" w:hAnsi="Palatino Linotype"/>
          <w:b/>
        </w:rPr>
        <w:t>Ley de Transparencia y Acceso a la Información Pública del Estado de México y Municipios</w:t>
      </w:r>
      <w:r w:rsidRPr="00470CAC">
        <w:rPr>
          <w:rFonts w:ascii="Palatino Linotype" w:hAnsi="Palatino Linotype"/>
        </w:rPr>
        <w:t xml:space="preserve"> señala que “</w:t>
      </w:r>
      <w:r w:rsidRPr="00470CAC">
        <w:rPr>
          <w:rFonts w:ascii="Palatino Linotype" w:hAnsi="Palatino Linotype"/>
          <w:i/>
        </w:rPr>
        <w:t>cuando la información requerida por el solicitante ya esté disponible al público en medios impresos, tales como libros, compendios, trípticos, registros públicos</w:t>
      </w:r>
      <w:r w:rsidRPr="00470CAC">
        <w:rPr>
          <w:rFonts w:ascii="Palatino Linotype" w:hAnsi="Palatino Linotype"/>
          <w:i/>
          <w:u w:val="single"/>
        </w:rPr>
        <w:t>, en formatos electrónicos disponibles en Internet</w:t>
      </w:r>
      <w:r w:rsidRPr="00470CAC">
        <w:rPr>
          <w:rFonts w:ascii="Palatino Linotype" w:hAnsi="Palatino Linotype"/>
          <w:i/>
        </w:rPr>
        <w:t xml:space="preserve"> o en cualquier otro medio, se le hará saber por el medio requerido por el solicitante la fuente, el lugar y la forma en que puede consultar, reproducir o adquirir dicha información en un plazo no mayor a cinco días hábiles”</w:t>
      </w:r>
      <w:r w:rsidRPr="00470CAC">
        <w:rPr>
          <w:rFonts w:ascii="Palatino Linotype" w:hAnsi="Palatino Linotype"/>
        </w:rPr>
        <w:t xml:space="preserve"> </w:t>
      </w:r>
      <w:r w:rsidRPr="00470CAC">
        <w:rPr>
          <w:rFonts w:ascii="Palatino Linotype" w:hAnsi="Palatino Linotype"/>
          <w:b/>
          <w:u w:val="single"/>
        </w:rPr>
        <w:t>también lo es</w:t>
      </w:r>
      <w:r w:rsidRPr="00470CAC">
        <w:rPr>
          <w:rFonts w:ascii="Palatino Linotype" w:hAnsi="Palatino Linotype"/>
        </w:rPr>
        <w:t xml:space="preserve"> que de la misma forma dispone que “</w:t>
      </w:r>
      <w:r w:rsidRPr="00470CAC">
        <w:rPr>
          <w:rFonts w:ascii="Palatino Linotype" w:hAnsi="Palatino Linotype"/>
          <w:b/>
          <w:i/>
          <w:u w:val="single"/>
        </w:rPr>
        <w:t>la fuente deberá ser precisa y concreta y no debe implicar que el solicitante realice una búsqueda en toda la información que se encuentre disponible</w:t>
      </w:r>
      <w:r w:rsidRPr="00470CAC">
        <w:rPr>
          <w:rFonts w:ascii="Palatino Linotype" w:hAnsi="Palatino Linotype"/>
        </w:rPr>
        <w:t xml:space="preserve">” situación que no ocurrió en el presente asunto, </w:t>
      </w:r>
      <w:r w:rsidRPr="00470CAC">
        <w:rPr>
          <w:rFonts w:ascii="Palatino Linotype" w:eastAsia="MS Mincho" w:hAnsi="Palatino Linotype" w:cs="Times New Roman"/>
        </w:rPr>
        <w:t>lo que implica la transgresión al derecho de acceso a la información.</w:t>
      </w:r>
    </w:p>
    <w:p w14:paraId="4F392433" w14:textId="77777777" w:rsidR="00AF2E32" w:rsidRPr="00470CAC" w:rsidRDefault="00AF2E32" w:rsidP="00AF2E32">
      <w:pPr>
        <w:pStyle w:val="Prrafodelista"/>
        <w:spacing w:before="240" w:after="360" w:line="360" w:lineRule="auto"/>
        <w:ind w:left="0"/>
        <w:jc w:val="both"/>
        <w:rPr>
          <w:rFonts w:ascii="Palatino Linotype" w:hAnsi="Palatino Linotype" w:cs="Arial"/>
          <w:lang w:val="es-MX"/>
        </w:rPr>
      </w:pPr>
    </w:p>
    <w:p w14:paraId="5E2EAB2B" w14:textId="77777777" w:rsidR="00AF2E32" w:rsidRPr="00470CAC" w:rsidRDefault="00AF2E32" w:rsidP="001827AF">
      <w:pPr>
        <w:pStyle w:val="Prrafodelista"/>
        <w:numPr>
          <w:ilvl w:val="0"/>
          <w:numId w:val="4"/>
        </w:numPr>
        <w:spacing w:line="360" w:lineRule="auto"/>
        <w:ind w:left="0" w:firstLine="0"/>
        <w:jc w:val="both"/>
        <w:rPr>
          <w:rFonts w:ascii="Palatino Linotype" w:hAnsi="Palatino Linotype"/>
          <w:lang w:eastAsia="es-MX"/>
        </w:rPr>
      </w:pPr>
      <w:r w:rsidRPr="00470CAC">
        <w:rPr>
          <w:rFonts w:ascii="Palatino Linotype" w:eastAsia="MS Mincho" w:hAnsi="Palatino Linotype" w:cs="Times New Roman"/>
        </w:rPr>
        <w:t>En atención a lo anterior expuesto es pertinente señalar que el párrafo primero del artículo 11 de la</w:t>
      </w:r>
      <w:r w:rsidRPr="00470CAC">
        <w:rPr>
          <w:rFonts w:ascii="Palatino Linotype" w:hAnsi="Palatino Linotype"/>
        </w:rPr>
        <w:t xml:space="preserve"> </w:t>
      </w:r>
      <w:r w:rsidRPr="00470CAC">
        <w:rPr>
          <w:rFonts w:ascii="Palatino Linotype" w:hAnsi="Palatino Linotype"/>
          <w:b/>
        </w:rPr>
        <w:t xml:space="preserve">Ley de Transparencia y Acceso a la Información </w:t>
      </w:r>
      <w:r w:rsidRPr="00470CAC">
        <w:rPr>
          <w:rFonts w:ascii="Palatino Linotype" w:hAnsi="Palatino Linotype"/>
          <w:b/>
        </w:rPr>
        <w:lastRenderedPageBreak/>
        <w:t>Pública del Estado de México y Municipios</w:t>
      </w:r>
      <w:r w:rsidRPr="00470CAC">
        <w:rPr>
          <w:rFonts w:ascii="Palatino Linotype" w:hAnsi="Palatino Linotype"/>
        </w:rPr>
        <w:t xml:space="preserve"> , misma que dispone las formas en que se habrá de generar, publicar y hacer entrega de la información al señalar que </w:t>
      </w:r>
      <w:r w:rsidRPr="00470CAC">
        <w:rPr>
          <w:rFonts w:ascii="Palatino Linotype" w:eastAsia="Calibri" w:hAnsi="Palatino Linotype" w:cs="Arial"/>
          <w:lang w:val="es-ES"/>
        </w:rPr>
        <w:t>“</w:t>
      </w:r>
      <w:r w:rsidRPr="00470CAC">
        <w:rPr>
          <w:rFonts w:ascii="Palatino Linotype" w:hAnsi="Palatino Linotype"/>
          <w:i/>
        </w:rPr>
        <w:t xml:space="preserve">En la generación, publicación y </w:t>
      </w:r>
      <w:r w:rsidRPr="00470CAC">
        <w:rPr>
          <w:rFonts w:ascii="Palatino Linotype" w:hAnsi="Palatino Linotype"/>
          <w:b/>
          <w:i/>
          <w:u w:val="single"/>
        </w:rPr>
        <w:t>entrega de información</w:t>
      </w:r>
      <w:r w:rsidRPr="00470CAC">
        <w:rPr>
          <w:rFonts w:ascii="Palatino Linotype" w:hAnsi="Palatino Linotype"/>
          <w:i/>
        </w:rPr>
        <w:t xml:space="preserve"> se deberá garantizar que ésta sea accesible, actualizada, </w:t>
      </w:r>
      <w:r w:rsidRPr="00470CAC">
        <w:rPr>
          <w:rFonts w:ascii="Palatino Linotype" w:hAnsi="Palatino Linotype"/>
          <w:b/>
          <w:i/>
          <w:u w:val="single"/>
        </w:rPr>
        <w:t>completa</w:t>
      </w:r>
      <w:r w:rsidRPr="00470CAC">
        <w:rPr>
          <w:rFonts w:ascii="Palatino Linotype" w:hAnsi="Palatino Linotype"/>
          <w:i/>
        </w:rPr>
        <w:t xml:space="preserve">, congruente, confiable, verificable, veraz, </w:t>
      </w:r>
      <w:r w:rsidRPr="00470CAC">
        <w:rPr>
          <w:rFonts w:ascii="Palatino Linotype" w:hAnsi="Palatino Linotype"/>
          <w:b/>
          <w:i/>
          <w:u w:val="single"/>
        </w:rPr>
        <w:t>integral</w:t>
      </w:r>
      <w:r w:rsidRPr="00470CAC">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3F696704" w14:textId="77777777" w:rsidR="00AF2E32" w:rsidRPr="00470CAC" w:rsidRDefault="00AF2E32" w:rsidP="00AF2E32">
      <w:pPr>
        <w:pStyle w:val="Prrafodelista"/>
        <w:spacing w:before="240" w:line="360" w:lineRule="auto"/>
        <w:ind w:left="0" w:right="49"/>
        <w:jc w:val="both"/>
        <w:rPr>
          <w:rFonts w:ascii="Palatino Linotype" w:eastAsia="Calibri" w:hAnsi="Palatino Linotype" w:cs="Arial"/>
          <w:lang w:val="es-ES"/>
        </w:rPr>
      </w:pPr>
    </w:p>
    <w:p w14:paraId="49A1C87D" w14:textId="77777777" w:rsidR="00AF2E32" w:rsidRPr="00470CAC" w:rsidRDefault="00AF2E32" w:rsidP="001827AF">
      <w:pPr>
        <w:pStyle w:val="Prrafodelista"/>
        <w:numPr>
          <w:ilvl w:val="0"/>
          <w:numId w:val="4"/>
        </w:numPr>
        <w:spacing w:before="240" w:after="240" w:line="360" w:lineRule="auto"/>
        <w:ind w:left="0" w:right="49" w:firstLine="0"/>
        <w:jc w:val="both"/>
        <w:rPr>
          <w:rFonts w:ascii="Palatino Linotype" w:eastAsia="Calibri" w:hAnsi="Palatino Linotype" w:cs="Arial"/>
          <w:u w:val="single"/>
          <w:lang w:val="es-ES"/>
        </w:rPr>
      </w:pPr>
      <w:r w:rsidRPr="00470CAC">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470CAC">
        <w:rPr>
          <w:rFonts w:ascii="Palatino Linotype" w:hAnsi="Palatino Linotype"/>
        </w:rPr>
        <w:t>confiable, accesible, verificable, veraz, integral</w:t>
      </w:r>
      <w:r w:rsidRPr="00470CAC">
        <w:rPr>
          <w:rFonts w:ascii="Palatino Linotype" w:eastAsia="MS Mincho" w:hAnsi="Palatino Linotype" w:cs="Times New Roman"/>
        </w:rPr>
        <w:t xml:space="preserve"> y congruente con lo requerido, de lo contrario se contravendría el artículo 11 de la Ley de Transparencia Local.</w:t>
      </w:r>
    </w:p>
    <w:p w14:paraId="5E953A8D" w14:textId="77777777" w:rsidR="00AF2E32" w:rsidRPr="00470CAC" w:rsidRDefault="00AF2E32" w:rsidP="00AF2E32">
      <w:pPr>
        <w:pStyle w:val="Prrafodelista"/>
        <w:spacing w:before="240" w:after="240" w:line="360" w:lineRule="auto"/>
        <w:ind w:left="0" w:right="49"/>
        <w:jc w:val="both"/>
        <w:rPr>
          <w:rFonts w:ascii="Palatino Linotype" w:eastAsia="Calibri" w:hAnsi="Palatino Linotype" w:cs="Arial"/>
          <w:u w:val="single"/>
          <w:lang w:val="es-ES"/>
        </w:rPr>
      </w:pPr>
    </w:p>
    <w:p w14:paraId="1DF41694" w14:textId="77777777" w:rsidR="00AF2E32" w:rsidRPr="00470CAC" w:rsidRDefault="00AF2E32" w:rsidP="001827AF">
      <w:pPr>
        <w:pStyle w:val="Prrafodelista"/>
        <w:numPr>
          <w:ilvl w:val="0"/>
          <w:numId w:val="4"/>
        </w:numPr>
        <w:spacing w:before="240" w:after="240" w:line="360" w:lineRule="auto"/>
        <w:ind w:left="0" w:right="49" w:firstLine="0"/>
        <w:jc w:val="both"/>
        <w:rPr>
          <w:rFonts w:ascii="Palatino Linotype" w:eastAsia="Calibri" w:hAnsi="Palatino Linotype" w:cs="Arial"/>
          <w:u w:val="single"/>
          <w:lang w:val="es-ES"/>
        </w:rPr>
      </w:pPr>
      <w:r w:rsidRPr="00470CAC">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470CAC">
        <w:rPr>
          <w:rFonts w:ascii="Palatino Linotype" w:hAnsi="Palatino Linotype"/>
          <w:b/>
          <w:u w:val="single"/>
          <w:lang w:eastAsia="es-MX"/>
        </w:rPr>
        <w:t>las respuestas imprecisas</w:t>
      </w:r>
      <w:r w:rsidRPr="00470CAC">
        <w:rPr>
          <w:rFonts w:ascii="Palatino Linotype" w:hAnsi="Palatino Linotype"/>
          <w:lang w:eastAsia="es-MX"/>
        </w:rPr>
        <w:t xml:space="preserve">, incompletas, o que no corresponden a lo solicitado </w:t>
      </w:r>
      <w:r w:rsidRPr="00470CAC">
        <w:rPr>
          <w:rFonts w:ascii="Palatino Linotype" w:hAnsi="Palatino Linotype"/>
          <w:b/>
          <w:u w:val="single"/>
          <w:lang w:eastAsia="es-MX"/>
        </w:rPr>
        <w:t>generan una afectación inicial susceptible de ser reparada mediante el recurso de revisión</w:t>
      </w:r>
      <w:r w:rsidRPr="00470CAC">
        <w:rPr>
          <w:rFonts w:ascii="Palatino Linotype" w:hAnsi="Palatino Linotype"/>
          <w:lang w:eastAsia="es-MX"/>
        </w:rPr>
        <w:t>.</w:t>
      </w:r>
    </w:p>
    <w:p w14:paraId="6F96932F" w14:textId="77777777" w:rsidR="0069370D" w:rsidRPr="00470CAC" w:rsidRDefault="0069370D" w:rsidP="0069370D">
      <w:pPr>
        <w:pStyle w:val="Prrafodelista"/>
        <w:rPr>
          <w:rFonts w:ascii="Palatino Linotype" w:eastAsia="Calibri" w:hAnsi="Palatino Linotype" w:cs="Arial"/>
          <w:u w:val="single"/>
          <w:lang w:val="es-ES"/>
        </w:rPr>
      </w:pPr>
    </w:p>
    <w:p w14:paraId="56AD67E1" w14:textId="77777777" w:rsidR="0069370D" w:rsidRPr="00470CAC" w:rsidRDefault="0069370D" w:rsidP="0069370D">
      <w:pPr>
        <w:pStyle w:val="Prrafodelista"/>
        <w:numPr>
          <w:ilvl w:val="0"/>
          <w:numId w:val="4"/>
        </w:numPr>
        <w:spacing w:before="240" w:after="240" w:line="360" w:lineRule="auto"/>
        <w:ind w:left="0" w:right="49" w:firstLine="0"/>
        <w:jc w:val="both"/>
        <w:rPr>
          <w:rFonts w:ascii="Palatino Linotype" w:eastAsia="Calibri" w:hAnsi="Palatino Linotype" w:cs="Arial"/>
          <w:u w:val="single"/>
          <w:lang w:val="es-ES"/>
        </w:rPr>
      </w:pPr>
      <w:r w:rsidRPr="00470CAC">
        <w:rPr>
          <w:rFonts w:ascii="Palatino Linotype" w:hAnsi="Palatino Linotype"/>
        </w:rPr>
        <w:t xml:space="preserve">De esta forma, es de precisar que se obvia el análisis de la competencia por parte del </w:t>
      </w:r>
      <w:r w:rsidRPr="00470CAC">
        <w:rPr>
          <w:rFonts w:ascii="Palatino Linotype" w:hAnsi="Palatino Linotype"/>
          <w:b/>
        </w:rPr>
        <w:t>SUJETO OBLIGADO</w:t>
      </w:r>
      <w:r w:rsidRPr="00470CAC">
        <w:rPr>
          <w:rFonts w:ascii="Palatino Linotype" w:hAnsi="Palatino Linotype"/>
        </w:rPr>
        <w:t>, para generar, administrar o poseer la información solicitada, dado que éste ha asumido la misma, en razón de que en su respuesta pretende la clasificación.</w:t>
      </w:r>
    </w:p>
    <w:p w14:paraId="183965B2" w14:textId="77777777" w:rsidR="0069370D" w:rsidRPr="00470CAC" w:rsidRDefault="0069370D" w:rsidP="0069370D">
      <w:pPr>
        <w:pStyle w:val="Prrafodelista"/>
        <w:rPr>
          <w:rFonts w:ascii="Palatino Linotype" w:eastAsia="Calibri" w:hAnsi="Palatino Linotype" w:cs="Arial"/>
          <w:u w:val="single"/>
          <w:lang w:val="es-ES"/>
        </w:rPr>
      </w:pPr>
    </w:p>
    <w:p w14:paraId="551179E8" w14:textId="77777777" w:rsidR="0069370D" w:rsidRPr="00470CAC" w:rsidRDefault="0069370D" w:rsidP="0069370D">
      <w:pPr>
        <w:pStyle w:val="Prrafodelista"/>
        <w:numPr>
          <w:ilvl w:val="0"/>
          <w:numId w:val="4"/>
        </w:numPr>
        <w:spacing w:before="240" w:after="240" w:line="360" w:lineRule="auto"/>
        <w:ind w:left="0" w:right="49" w:firstLine="0"/>
        <w:jc w:val="both"/>
        <w:rPr>
          <w:rFonts w:ascii="Palatino Linotype" w:eastAsia="Calibri" w:hAnsi="Palatino Linotype" w:cs="Arial"/>
          <w:u w:val="single"/>
          <w:lang w:val="es-ES"/>
        </w:rPr>
      </w:pPr>
      <w:r w:rsidRPr="00470CAC">
        <w:rPr>
          <w:rFonts w:ascii="Palatino Linotype" w:hAnsi="Palatino Linotype"/>
        </w:rPr>
        <w:t xml:space="preserve">En efecto, el hecho de que </w:t>
      </w:r>
      <w:r w:rsidRPr="00470CAC">
        <w:rPr>
          <w:rFonts w:ascii="Palatino Linotype" w:hAnsi="Palatino Linotype"/>
          <w:b/>
        </w:rPr>
        <w:t>EL SUJETO OBLIGADO</w:t>
      </w:r>
      <w:r w:rsidRPr="00470CAC">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255A6502" w14:textId="77777777" w:rsidR="0069370D" w:rsidRPr="00470CAC" w:rsidRDefault="0069370D" w:rsidP="0069370D">
      <w:pPr>
        <w:pStyle w:val="Prrafodelista"/>
        <w:rPr>
          <w:rFonts w:ascii="Palatino Linotype" w:eastAsia="Calibri" w:hAnsi="Palatino Linotype" w:cs="Arial"/>
          <w:u w:val="single"/>
          <w:lang w:val="es-ES"/>
        </w:rPr>
      </w:pPr>
    </w:p>
    <w:p w14:paraId="03FBC827" w14:textId="0FB76AB6" w:rsidR="0069370D" w:rsidRPr="00470CAC" w:rsidRDefault="0069370D" w:rsidP="0069370D">
      <w:pPr>
        <w:pStyle w:val="Prrafodelista"/>
        <w:numPr>
          <w:ilvl w:val="0"/>
          <w:numId w:val="4"/>
        </w:numPr>
        <w:spacing w:before="240" w:after="240" w:line="360" w:lineRule="auto"/>
        <w:ind w:left="0" w:right="49" w:firstLine="0"/>
        <w:jc w:val="both"/>
        <w:rPr>
          <w:rFonts w:ascii="Palatino Linotype" w:eastAsia="Calibri" w:hAnsi="Palatino Linotype" w:cs="Arial"/>
          <w:u w:val="single"/>
          <w:lang w:val="es-ES"/>
        </w:rPr>
      </w:pPr>
      <w:r w:rsidRPr="00470CAC">
        <w:rPr>
          <w:rFonts w:ascii="Palatino Linotype" w:hAnsi="Palatino Linotype"/>
        </w:rPr>
        <w:t xml:space="preserve">De hecho, el estudio de la naturaleza jurídica de la información pública solicitada, tiene por objeto determinar si ésta la genera, posee o administra el </w:t>
      </w:r>
      <w:r w:rsidRPr="00470CAC">
        <w:rPr>
          <w:rFonts w:ascii="Palatino Linotype" w:hAnsi="Palatino Linotype"/>
          <w:b/>
        </w:rPr>
        <w:t>SUJETO OBLIGADO</w:t>
      </w:r>
      <w:r w:rsidRPr="00470CAC">
        <w:rPr>
          <w:rFonts w:ascii="Palatino Linotype" w:hAnsi="Palatino Linotype"/>
        </w:rPr>
        <w:t>; sin embargo, en aquellos casos en que éste la asume; en virtud de que da respuesta que si obra en su poder la información correspondiente a dichas servidoras públicas;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14:paraId="7CD78CDE" w14:textId="77777777" w:rsidR="00667201" w:rsidRPr="00470CAC" w:rsidRDefault="00667201" w:rsidP="00667201">
      <w:pPr>
        <w:pStyle w:val="Prrafodelista"/>
        <w:rPr>
          <w:rFonts w:ascii="Palatino Linotype" w:eastAsia="Calibri" w:hAnsi="Palatino Linotype" w:cs="Arial"/>
          <w:u w:val="single"/>
          <w:lang w:val="es-ES"/>
        </w:rPr>
      </w:pPr>
    </w:p>
    <w:p w14:paraId="2EFD86D2" w14:textId="35312E0E" w:rsidR="00667201" w:rsidRPr="00470CAC" w:rsidRDefault="00667201" w:rsidP="00667201">
      <w:pPr>
        <w:pStyle w:val="Prrafodelista"/>
        <w:numPr>
          <w:ilvl w:val="0"/>
          <w:numId w:val="4"/>
        </w:numPr>
        <w:spacing w:before="240" w:after="240" w:line="360" w:lineRule="auto"/>
        <w:ind w:left="0" w:right="49" w:firstLine="0"/>
        <w:jc w:val="both"/>
        <w:rPr>
          <w:rFonts w:ascii="Palatino Linotype" w:eastAsia="Calibri" w:hAnsi="Palatino Linotype" w:cs="Arial"/>
          <w:u w:val="single"/>
          <w:lang w:val="es-ES"/>
        </w:rPr>
      </w:pPr>
      <w:r w:rsidRPr="00470CAC">
        <w:rPr>
          <w:rFonts w:ascii="Palatino Linotype" w:eastAsia="Times New Roman" w:hAnsi="Palatino Linotype" w:cs="Arial"/>
          <w:color w:val="000000" w:themeColor="text1"/>
          <w:lang w:val="es-ES"/>
        </w:rPr>
        <w:t>Finalmente</w:t>
      </w:r>
      <w:r w:rsidRPr="00470CAC">
        <w:rPr>
          <w:rFonts w:ascii="Palatino Linotype" w:hAnsi="Palatino Linotype"/>
          <w:color w:val="000000" w:themeColor="text1"/>
          <w:shd w:val="clear" w:color="auto" w:fill="FFFFFF"/>
        </w:rPr>
        <w:t>, se aprecia que las solicitudes contienen cuestionamientos inherentes a la familia y aseveraciones subjetivas derivadas de hechos que se desconocen por completo, dichos cuestionamientos pretenden obtener una respuesta por parte del</w:t>
      </w:r>
      <w:r w:rsidRPr="00470CAC">
        <w:rPr>
          <w:rStyle w:val="apple-converted-space"/>
          <w:rFonts w:ascii="Palatino Linotype" w:hAnsi="Palatino Linotype"/>
          <w:color w:val="000000" w:themeColor="text1"/>
          <w:shd w:val="clear" w:color="auto" w:fill="FFFFFF"/>
        </w:rPr>
        <w:t xml:space="preserve"> </w:t>
      </w:r>
      <w:r w:rsidRPr="00470CAC">
        <w:rPr>
          <w:rFonts w:ascii="Palatino Linotype" w:hAnsi="Palatino Linotype"/>
          <w:b/>
          <w:bCs/>
          <w:color w:val="000000" w:themeColor="text1"/>
          <w:shd w:val="clear" w:color="auto" w:fill="FFFFFF"/>
        </w:rPr>
        <w:t>SUJETO OBLIGADO</w:t>
      </w:r>
      <w:r w:rsidRPr="00470CAC">
        <w:rPr>
          <w:rFonts w:ascii="Palatino Linotype" w:hAnsi="Palatino Linotype"/>
          <w:color w:val="000000" w:themeColor="text1"/>
          <w:shd w:val="clear" w:color="auto" w:fill="FFFFFF"/>
        </w:rPr>
        <w:t xml:space="preserve">, sin embargo, resulta evidente el hecho de que este tipo de cuestionamientos </w:t>
      </w:r>
      <w:r w:rsidRPr="00470CAC">
        <w:rPr>
          <w:rFonts w:ascii="Palatino Linotype" w:hAnsi="Palatino Linotype"/>
          <w:b/>
          <w:color w:val="000000" w:themeColor="text1"/>
          <w:u w:val="single"/>
          <w:shd w:val="clear" w:color="auto" w:fill="FFFFFF"/>
        </w:rPr>
        <w:t>no se colman con la entrega de documentos</w:t>
      </w:r>
      <w:r w:rsidRPr="00470CAC">
        <w:rPr>
          <w:rFonts w:ascii="Palatino Linotype" w:hAnsi="Palatino Linotype"/>
          <w:color w:val="000000" w:themeColor="text1"/>
          <w:shd w:val="clear" w:color="auto" w:fill="FFFFFF"/>
        </w:rPr>
        <w:t>, toda vez que, no se generan, poseen o administran en el ejercicio de sus atribuciones.</w:t>
      </w:r>
    </w:p>
    <w:p w14:paraId="4F2A0140" w14:textId="77777777" w:rsidR="00667201" w:rsidRPr="00470CAC" w:rsidRDefault="00667201" w:rsidP="00667201">
      <w:pPr>
        <w:pStyle w:val="Prrafodelista"/>
        <w:shd w:val="clear" w:color="auto" w:fill="FFFFFF"/>
        <w:spacing w:line="360" w:lineRule="auto"/>
        <w:ind w:left="0"/>
        <w:jc w:val="both"/>
        <w:rPr>
          <w:rFonts w:ascii="Palatino Linotype" w:eastAsia="Times New Roman" w:hAnsi="Palatino Linotype" w:cs="Arial"/>
          <w:color w:val="000000" w:themeColor="text1"/>
          <w:lang w:val="es-ES"/>
        </w:rPr>
      </w:pPr>
    </w:p>
    <w:p w14:paraId="197EE1B9" w14:textId="69C7F665" w:rsidR="00667201" w:rsidRPr="00470CAC" w:rsidRDefault="00667201" w:rsidP="00667201">
      <w:pPr>
        <w:pStyle w:val="Prrafodelista"/>
        <w:numPr>
          <w:ilvl w:val="0"/>
          <w:numId w:val="4"/>
        </w:numPr>
        <w:shd w:val="clear" w:color="auto" w:fill="FFFFFF"/>
        <w:spacing w:line="360" w:lineRule="auto"/>
        <w:ind w:left="0" w:firstLine="0"/>
        <w:jc w:val="both"/>
        <w:rPr>
          <w:rFonts w:ascii="Palatino Linotype" w:eastAsia="Times New Roman" w:hAnsi="Palatino Linotype" w:cs="Arial"/>
          <w:color w:val="000000" w:themeColor="text1"/>
          <w:lang w:val="es-ES"/>
        </w:rPr>
      </w:pPr>
      <w:r w:rsidRPr="00470CAC">
        <w:rPr>
          <w:rFonts w:ascii="Palatino Linotype" w:hAnsi="Palatino Linotype"/>
          <w:color w:val="000000" w:themeColor="text1"/>
        </w:rPr>
        <w:t xml:space="preserve">En ese sentido,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470CAC">
        <w:rPr>
          <w:rFonts w:ascii="Palatino Linotype" w:hAnsi="Palatino Linotype"/>
          <w:color w:val="000000" w:themeColor="text1"/>
        </w:rPr>
        <w:t>Villanueva</w:t>
      </w:r>
      <w:proofErr w:type="spellEnd"/>
      <w:r w:rsidRPr="00470CAC">
        <w:rPr>
          <w:rFonts w:ascii="Palatino Linotype" w:hAnsi="Palatino Linotype"/>
          <w:color w:val="000000" w:themeColor="text1"/>
        </w:rPr>
        <w:t xml:space="preserve"> que dice: “</w:t>
      </w:r>
      <w:r w:rsidRPr="00470CAC">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470CAC">
        <w:rPr>
          <w:rStyle w:val="Refdenotaalpie"/>
          <w:rFonts w:ascii="Palatino Linotype" w:hAnsi="Palatino Linotype"/>
          <w:i/>
          <w:iCs/>
          <w:color w:val="000000" w:themeColor="text1"/>
        </w:rPr>
        <w:footnoteReference w:id="3"/>
      </w:r>
    </w:p>
    <w:p w14:paraId="33A63825" w14:textId="77777777" w:rsidR="00667201" w:rsidRPr="00470CAC" w:rsidRDefault="00667201" w:rsidP="00667201">
      <w:pPr>
        <w:pStyle w:val="Prrafodelista"/>
        <w:shd w:val="clear" w:color="auto" w:fill="FFFFFF"/>
        <w:spacing w:line="360" w:lineRule="auto"/>
        <w:ind w:left="0"/>
        <w:jc w:val="both"/>
        <w:rPr>
          <w:rFonts w:ascii="Palatino Linotype" w:eastAsia="Times New Roman" w:hAnsi="Palatino Linotype" w:cs="Arial"/>
          <w:color w:val="000000" w:themeColor="text1"/>
          <w:lang w:val="es-ES"/>
        </w:rPr>
      </w:pPr>
    </w:p>
    <w:p w14:paraId="0AC4B74A" w14:textId="77777777" w:rsidR="00667201" w:rsidRPr="00470CAC" w:rsidRDefault="00667201" w:rsidP="00667201">
      <w:pPr>
        <w:pStyle w:val="Prrafodelista"/>
        <w:numPr>
          <w:ilvl w:val="0"/>
          <w:numId w:val="4"/>
        </w:numPr>
        <w:shd w:val="clear" w:color="auto" w:fill="FFFFFF"/>
        <w:spacing w:line="360" w:lineRule="auto"/>
        <w:ind w:left="0" w:firstLine="0"/>
        <w:jc w:val="both"/>
        <w:rPr>
          <w:rFonts w:ascii="Palatino Linotype" w:eastAsia="Times New Roman" w:hAnsi="Palatino Linotype" w:cs="Arial"/>
          <w:color w:val="000000" w:themeColor="text1"/>
          <w:lang w:val="es-ES"/>
        </w:rPr>
      </w:pPr>
      <w:r w:rsidRPr="00470CAC">
        <w:rPr>
          <w:rFonts w:ascii="Palatino Linotype" w:hAnsi="Palatino Linotype"/>
          <w:color w:val="000000" w:themeColor="text1"/>
        </w:rPr>
        <w:t>En esa virtud, el</w:t>
      </w:r>
      <w:r w:rsidRPr="00470CAC">
        <w:rPr>
          <w:rStyle w:val="apple-converted-space"/>
          <w:rFonts w:ascii="Palatino Linotype" w:hAnsi="Palatino Linotype"/>
          <w:color w:val="000000" w:themeColor="text1"/>
        </w:rPr>
        <w:t xml:space="preserve"> </w:t>
      </w:r>
      <w:r w:rsidRPr="00470CAC">
        <w:rPr>
          <w:rFonts w:ascii="Palatino Linotype" w:hAnsi="Palatino Linotype"/>
          <w:b/>
          <w:bCs/>
          <w:color w:val="000000" w:themeColor="text1"/>
        </w:rPr>
        <w:t>SUJETO OBLIGADO</w:t>
      </w:r>
      <w:r w:rsidRPr="00470CAC">
        <w:rPr>
          <w:rStyle w:val="apple-converted-space"/>
          <w:rFonts w:ascii="Palatino Linotype" w:hAnsi="Palatino Linotype"/>
          <w:color w:val="000000" w:themeColor="text1"/>
        </w:rPr>
        <w:t xml:space="preserve"> </w:t>
      </w:r>
      <w:r w:rsidRPr="00470CAC">
        <w:rPr>
          <w:rFonts w:ascii="Palatino Linotype" w:hAnsi="Palatino Linotype"/>
          <w:color w:val="000000" w:themeColor="text1"/>
        </w:rPr>
        <w:t>está constreñido a entregar los documentos en los que conste la información que sea generada, poseída o administrada en el ejercicio de sus atribuciones y no así a elaborar documentos en donde se expliquen, respondan o atiendan diversos cuestionamientos, toda vez que como se ha resaltado, no es la vía que pueda ser atendida por medio del derecho de acceso a la información pública.</w:t>
      </w:r>
    </w:p>
    <w:p w14:paraId="37B84F2D" w14:textId="77777777" w:rsidR="00667201" w:rsidRPr="00470CAC" w:rsidRDefault="00667201" w:rsidP="00667201">
      <w:pPr>
        <w:pStyle w:val="Prrafodelista"/>
        <w:shd w:val="clear" w:color="auto" w:fill="FFFFFF"/>
        <w:spacing w:line="360" w:lineRule="auto"/>
        <w:ind w:left="0"/>
        <w:jc w:val="both"/>
        <w:rPr>
          <w:rFonts w:ascii="Palatino Linotype" w:eastAsia="Times New Roman" w:hAnsi="Palatino Linotype" w:cs="Arial"/>
          <w:color w:val="000000" w:themeColor="text1"/>
          <w:lang w:val="es-ES"/>
        </w:rPr>
      </w:pPr>
    </w:p>
    <w:p w14:paraId="34C23B27" w14:textId="77777777" w:rsidR="00667201" w:rsidRPr="00470CAC" w:rsidRDefault="00667201" w:rsidP="00667201">
      <w:pPr>
        <w:pStyle w:val="Prrafodelista"/>
        <w:numPr>
          <w:ilvl w:val="0"/>
          <w:numId w:val="4"/>
        </w:numPr>
        <w:shd w:val="clear" w:color="auto" w:fill="FFFFFF"/>
        <w:spacing w:line="360" w:lineRule="auto"/>
        <w:ind w:left="0" w:firstLine="0"/>
        <w:jc w:val="both"/>
        <w:rPr>
          <w:rFonts w:ascii="Palatino Linotype" w:eastAsia="Times New Roman" w:hAnsi="Palatino Linotype" w:cs="Arial"/>
          <w:color w:val="000000" w:themeColor="text1"/>
          <w:lang w:val="es-ES"/>
        </w:rPr>
      </w:pPr>
      <w:r w:rsidRPr="00470CAC">
        <w:rPr>
          <w:rFonts w:ascii="Palatino Linotype" w:hAnsi="Palatino Linotype"/>
          <w:color w:val="000000" w:themeColor="text1"/>
        </w:rPr>
        <w:t>Como apoyo a lo anterior, es aplicable por analogía el Criterio 09-10, emitido por el Pleno del entonces</w:t>
      </w:r>
      <w:r w:rsidRPr="00470CAC">
        <w:rPr>
          <w:rStyle w:val="apple-converted-space"/>
          <w:rFonts w:ascii="Palatino Linotype" w:hAnsi="Palatino Linotype"/>
          <w:color w:val="000000" w:themeColor="text1"/>
        </w:rPr>
        <w:t xml:space="preserve"> </w:t>
      </w:r>
      <w:r w:rsidRPr="00470CAC">
        <w:rPr>
          <w:rFonts w:ascii="Palatino Linotype" w:hAnsi="Palatino Linotype"/>
          <w:color w:val="000000" w:themeColor="text1"/>
        </w:rPr>
        <w:t>Instituto Federal de Acceso a la Información y Protección de Datos, que dice:</w:t>
      </w:r>
    </w:p>
    <w:p w14:paraId="1A641DCA" w14:textId="77777777" w:rsidR="00667201" w:rsidRPr="00470CAC" w:rsidRDefault="00667201" w:rsidP="00667201">
      <w:pPr>
        <w:pStyle w:val="NormalWeb"/>
        <w:shd w:val="clear" w:color="auto" w:fill="FFFFFF"/>
        <w:spacing w:before="240" w:beforeAutospacing="0" w:after="360" w:afterAutospacing="0" w:line="360" w:lineRule="auto"/>
        <w:ind w:left="567" w:right="567"/>
        <w:jc w:val="both"/>
        <w:rPr>
          <w:rFonts w:ascii="Palatino Linotype" w:hAnsi="Palatino Linotype"/>
          <w:color w:val="000000" w:themeColor="text1"/>
        </w:rPr>
      </w:pPr>
      <w:r w:rsidRPr="00470CAC">
        <w:rPr>
          <w:rFonts w:ascii="Palatino Linotype" w:hAnsi="Palatino Linotype"/>
          <w:b/>
          <w:bCs/>
          <w:i/>
          <w:iCs/>
          <w:color w:val="000000" w:themeColor="text1"/>
        </w:rPr>
        <w:lastRenderedPageBreak/>
        <w:t xml:space="preserve">“Las dependencias y entidades no están obligadas a generar documentos ad hoc para responder una solicitud de acceso a la información. </w:t>
      </w:r>
      <w:r w:rsidRPr="00470CAC">
        <w:rPr>
          <w:rFonts w:ascii="Palatino Linotype" w:hAnsi="Palatino Linotype"/>
          <w:i/>
          <w:iCs/>
          <w:color w:val="000000" w:themeColor="text1"/>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DD780F6" w14:textId="77777777" w:rsidR="00667201" w:rsidRPr="00470CAC" w:rsidRDefault="00667201" w:rsidP="00667201">
      <w:pPr>
        <w:pStyle w:val="NormalWeb"/>
        <w:shd w:val="clear" w:color="auto" w:fill="FFFFFF"/>
        <w:spacing w:before="240" w:beforeAutospacing="0" w:after="360" w:afterAutospacing="0" w:line="360" w:lineRule="auto"/>
        <w:ind w:left="567" w:right="567"/>
        <w:jc w:val="both"/>
        <w:rPr>
          <w:rFonts w:ascii="Palatino Linotype" w:hAnsi="Palatino Linotype"/>
          <w:i/>
          <w:iCs/>
          <w:color w:val="000000" w:themeColor="text1"/>
        </w:rPr>
      </w:pPr>
      <w:r w:rsidRPr="00470CAC">
        <w:rPr>
          <w:rFonts w:ascii="Palatino Linotype" w:hAnsi="Palatino Linotype"/>
          <w:b/>
          <w:bCs/>
          <w:i/>
          <w:iCs/>
          <w:color w:val="000000" w:themeColor="text1"/>
        </w:rPr>
        <w:t>Expedientes:</w:t>
      </w:r>
      <w:r w:rsidRPr="00470CAC">
        <w:rPr>
          <w:rStyle w:val="apple-converted-space"/>
          <w:rFonts w:ascii="Palatino Linotype" w:hAnsi="Palatino Linotype"/>
          <w:b/>
          <w:bCs/>
          <w:i/>
          <w:iCs/>
          <w:color w:val="000000" w:themeColor="text1"/>
        </w:rPr>
        <w:t xml:space="preserve"> </w:t>
      </w:r>
      <w:r w:rsidRPr="00470CAC">
        <w:rPr>
          <w:rFonts w:ascii="Palatino Linotype" w:hAnsi="Palatino Linotype"/>
          <w:i/>
          <w:iCs/>
          <w:color w:val="000000" w:themeColor="text1"/>
        </w:rPr>
        <w:t xml:space="preserve">0438/08 Pemex Exploración y Producción – Alonso Lujambio Irazábal 1751/09 Laboratorios de Biológicos y Reactivos de México S.A. de C.V. – María </w:t>
      </w:r>
      <w:proofErr w:type="spellStart"/>
      <w:r w:rsidRPr="00470CAC">
        <w:rPr>
          <w:rFonts w:ascii="Palatino Linotype" w:hAnsi="Palatino Linotype"/>
          <w:i/>
          <w:iCs/>
          <w:color w:val="000000" w:themeColor="text1"/>
        </w:rPr>
        <w:t>Marván</w:t>
      </w:r>
      <w:proofErr w:type="spellEnd"/>
      <w:r w:rsidRPr="00470CAC">
        <w:rPr>
          <w:rFonts w:ascii="Palatino Linotype" w:hAnsi="Palatino Linotype"/>
          <w:i/>
          <w:iCs/>
          <w:color w:val="000000" w:themeColor="text1"/>
        </w:rPr>
        <w:t xml:space="preserve"> Laborde 2868/09 Consejo Nacional de Ciencia y Tecnología – Jacqueline </w:t>
      </w:r>
      <w:proofErr w:type="spellStart"/>
      <w:r w:rsidRPr="00470CAC">
        <w:rPr>
          <w:rFonts w:ascii="Palatino Linotype" w:hAnsi="Palatino Linotype"/>
          <w:i/>
          <w:iCs/>
          <w:color w:val="000000" w:themeColor="text1"/>
        </w:rPr>
        <w:t>Peschard</w:t>
      </w:r>
      <w:proofErr w:type="spellEnd"/>
      <w:r w:rsidRPr="00470CAC">
        <w:rPr>
          <w:rFonts w:ascii="Palatino Linotype" w:hAnsi="Palatino Linotype"/>
          <w:i/>
          <w:iCs/>
          <w:color w:val="000000" w:themeColor="text1"/>
        </w:rPr>
        <w:t xml:space="preserve"> Mariscal 5160/09 Secretaría de Hacienda y Crédito Público – Ángel Trinidad Zaldívar 0304/10 Instituto Nacional de Cancerología – Jacqueline </w:t>
      </w:r>
      <w:proofErr w:type="spellStart"/>
      <w:r w:rsidRPr="00470CAC">
        <w:rPr>
          <w:rFonts w:ascii="Palatino Linotype" w:hAnsi="Palatino Linotype"/>
          <w:i/>
          <w:iCs/>
          <w:color w:val="000000" w:themeColor="text1"/>
        </w:rPr>
        <w:t>Peschard</w:t>
      </w:r>
      <w:proofErr w:type="spellEnd"/>
      <w:r w:rsidRPr="00470CAC">
        <w:rPr>
          <w:rFonts w:ascii="Palatino Linotype" w:hAnsi="Palatino Linotype"/>
          <w:i/>
          <w:iCs/>
          <w:color w:val="000000" w:themeColor="text1"/>
        </w:rPr>
        <w:t xml:space="preserve"> Mariscal”</w:t>
      </w:r>
    </w:p>
    <w:p w14:paraId="1F7B2826" w14:textId="77777777" w:rsidR="00667201" w:rsidRPr="00470CAC" w:rsidRDefault="00667201" w:rsidP="00667201">
      <w:pPr>
        <w:pStyle w:val="NormalWeb"/>
        <w:numPr>
          <w:ilvl w:val="0"/>
          <w:numId w:val="4"/>
        </w:numPr>
        <w:shd w:val="clear" w:color="auto" w:fill="FFFFFF"/>
        <w:spacing w:before="240" w:beforeAutospacing="0" w:after="360" w:afterAutospacing="0" w:line="360" w:lineRule="auto"/>
        <w:ind w:left="0" w:firstLine="0"/>
        <w:jc w:val="both"/>
        <w:rPr>
          <w:rFonts w:ascii="Palatino Linotype" w:hAnsi="Palatino Linotype"/>
          <w:color w:val="000000" w:themeColor="text1"/>
        </w:rPr>
      </w:pPr>
      <w:r w:rsidRPr="00470CAC">
        <w:rPr>
          <w:rFonts w:ascii="Palatino Linotype" w:hAnsi="Palatino Linotype"/>
          <w:color w:val="000000" w:themeColor="text1"/>
        </w:rPr>
        <w:t>En síntesis, el derecho de acceso a la información pública se satisface en aquellos casos en que se entregue el soporte documental en que conste la información requerida, toda vez que no se tiene el deber de generar un documento</w:t>
      </w:r>
      <w:r w:rsidRPr="00470CAC">
        <w:rPr>
          <w:rStyle w:val="apple-converted-space"/>
          <w:rFonts w:ascii="Palatino Linotype" w:hAnsi="Palatino Linotype"/>
          <w:color w:val="000000" w:themeColor="text1"/>
        </w:rPr>
        <w:t xml:space="preserve"> </w:t>
      </w:r>
      <w:r w:rsidRPr="00470CAC">
        <w:rPr>
          <w:rFonts w:ascii="Palatino Linotype" w:hAnsi="Palatino Linotype"/>
          <w:i/>
          <w:iCs/>
          <w:color w:val="000000" w:themeColor="text1"/>
        </w:rPr>
        <w:t>ad hoc</w:t>
      </w:r>
      <w:r w:rsidRPr="00470CAC">
        <w:rPr>
          <w:rFonts w:ascii="Palatino Linotype" w:hAnsi="Palatino Linotype"/>
          <w:color w:val="000000" w:themeColor="text1"/>
        </w:rPr>
        <w:t>, para satisfacer el derecho de acceso a la información pública.</w:t>
      </w:r>
    </w:p>
    <w:p w14:paraId="52BFF7EB" w14:textId="77777777" w:rsidR="00667201" w:rsidRPr="00470CAC" w:rsidRDefault="00667201" w:rsidP="00667201">
      <w:pPr>
        <w:pStyle w:val="NormalWeb"/>
        <w:numPr>
          <w:ilvl w:val="0"/>
          <w:numId w:val="4"/>
        </w:numPr>
        <w:shd w:val="clear" w:color="auto" w:fill="FFFFFF"/>
        <w:spacing w:before="240" w:beforeAutospacing="0" w:after="360" w:afterAutospacing="0" w:line="360" w:lineRule="auto"/>
        <w:ind w:left="0" w:firstLine="0"/>
        <w:jc w:val="both"/>
        <w:rPr>
          <w:rFonts w:ascii="Palatino Linotype" w:hAnsi="Palatino Linotype"/>
          <w:color w:val="000000" w:themeColor="text1"/>
        </w:rPr>
      </w:pPr>
      <w:r w:rsidRPr="00470CAC">
        <w:rPr>
          <w:rFonts w:ascii="Palatino Linotype" w:hAnsi="Palatino Linotype" w:cs="Arial"/>
        </w:rPr>
        <w:lastRenderedPageBreak/>
        <w:t xml:space="preserve">Además, sin menoscabo a lo anteriormente expuesto, </w:t>
      </w:r>
      <w:r w:rsidRPr="00470CAC">
        <w:rPr>
          <w:rFonts w:ascii="Palatino Linotype" w:hAnsi="Palatino Linotype" w:cs="Arial"/>
          <w:lang w:val="es-MX"/>
        </w:rPr>
        <w:t xml:space="preserve">el respeto a la dignidad de las personas es un valor fundamental y reconocido a nivel internacional </w:t>
      </w:r>
      <w:r w:rsidRPr="00470CAC">
        <w:rPr>
          <w:rFonts w:ascii="Palatino Linotype" w:hAnsi="Palatino Linotype"/>
          <w:color w:val="000000" w:themeColor="text1"/>
          <w:lang w:val="es-MX"/>
        </w:rPr>
        <w:t xml:space="preserve">por la </w:t>
      </w:r>
      <w:r w:rsidRPr="00470CAC">
        <w:rPr>
          <w:rFonts w:ascii="Palatino Linotype" w:hAnsi="Palatino Linotype"/>
          <w:b/>
          <w:color w:val="000000" w:themeColor="text1"/>
          <w:lang w:val="es-MX"/>
        </w:rPr>
        <w:t>Declaración Universal de los Derechos Humanos</w:t>
      </w:r>
      <w:r w:rsidRPr="00470CAC">
        <w:rPr>
          <w:rFonts w:ascii="Palatino Linotype" w:hAnsi="Palatino Linotype"/>
          <w:color w:val="000000" w:themeColor="text1"/>
          <w:lang w:val="es-MX"/>
        </w:rPr>
        <w:t xml:space="preserve"> en su artículo 12 que señala “</w:t>
      </w:r>
      <w:r w:rsidRPr="00470CAC">
        <w:rPr>
          <w:rFonts w:ascii="Palatino Linotype" w:hAnsi="Palatino Linotype"/>
          <w:i/>
          <w:color w:val="000000" w:themeColor="text1"/>
        </w:rPr>
        <w:t xml:space="preserve">Nadie será objeto de injerencias arbitrarias </w:t>
      </w:r>
      <w:r w:rsidRPr="00470CAC">
        <w:rPr>
          <w:rFonts w:ascii="Palatino Linotype" w:hAnsi="Palatino Linotype"/>
          <w:b/>
          <w:i/>
          <w:color w:val="000000" w:themeColor="text1"/>
          <w:u w:val="single"/>
        </w:rPr>
        <w:t>en su vida privada, su familia, su domicilio o su correspondencia</w:t>
      </w:r>
      <w:r w:rsidRPr="00470CAC">
        <w:rPr>
          <w:rFonts w:ascii="Palatino Linotype" w:hAnsi="Palatino Linotype"/>
          <w:i/>
          <w:color w:val="000000" w:themeColor="text1"/>
        </w:rPr>
        <w:t>, ni de ataques a su honra y su reputación. Toda persona tiene derecho a la protección de la ley contra tales injerencias o ataques”</w:t>
      </w:r>
      <w:r w:rsidRPr="00470CAC">
        <w:rPr>
          <w:rFonts w:ascii="Palatino Linotype" w:hAnsi="Palatino Linotype" w:cs="Arial"/>
          <w:lang w:val="es-MX"/>
        </w:rPr>
        <w:t xml:space="preserve">, de la misma forma lo hace el </w:t>
      </w:r>
      <w:r w:rsidRPr="00470CAC">
        <w:rPr>
          <w:rFonts w:ascii="Palatino Linotype" w:hAnsi="Palatino Linotype" w:cs="Arial"/>
          <w:b/>
          <w:lang w:val="es-MX"/>
        </w:rPr>
        <w:t>Pacto Internacional de los Derechos Civiles y Políticos</w:t>
      </w:r>
      <w:r w:rsidRPr="00470CAC">
        <w:rPr>
          <w:rFonts w:ascii="Palatino Linotype" w:hAnsi="Palatino Linotype" w:cs="Arial"/>
          <w:lang w:val="es-MX"/>
        </w:rPr>
        <w:t xml:space="preserve"> en su artículo 17 y la </w:t>
      </w:r>
      <w:r w:rsidRPr="00470CAC">
        <w:rPr>
          <w:rFonts w:ascii="Palatino Linotype" w:hAnsi="Palatino Linotype" w:cs="Arial"/>
          <w:b/>
          <w:lang w:val="es-MX"/>
        </w:rPr>
        <w:t>Declaración Americana de los Derechos y Deberes del Hombre</w:t>
      </w:r>
      <w:r w:rsidRPr="00470CAC">
        <w:rPr>
          <w:rFonts w:ascii="Palatino Linotype" w:hAnsi="Palatino Linotype" w:cs="Arial"/>
          <w:lang w:val="es-MX"/>
        </w:rPr>
        <w:t xml:space="preserve"> que en su artículo V dispone que “</w:t>
      </w:r>
      <w:r w:rsidRPr="00470CAC">
        <w:rPr>
          <w:rFonts w:ascii="Palatino Linotype" w:hAnsi="Palatino Linotype" w:cs="Arial"/>
          <w:i/>
          <w:lang w:val="es-MX"/>
        </w:rPr>
        <w:t>Toda persona tiene derecho a la protección de la Ley contra ataques abusivos a su honra, a su reputación  y a su vida privada y familiar</w:t>
      </w:r>
      <w:r w:rsidRPr="00470CAC">
        <w:rPr>
          <w:rFonts w:ascii="Palatino Linotype" w:hAnsi="Palatino Linotype" w:cs="Arial"/>
          <w:lang w:val="es-MX"/>
        </w:rPr>
        <w:t xml:space="preserve">” y la </w:t>
      </w:r>
      <w:r w:rsidRPr="00470CAC">
        <w:rPr>
          <w:rFonts w:ascii="Palatino Linotype" w:hAnsi="Palatino Linotype" w:cs="Arial"/>
          <w:b/>
          <w:lang w:val="es-MX"/>
        </w:rPr>
        <w:t>Convención Americana sobre Derechos Humanos</w:t>
      </w:r>
      <w:r w:rsidRPr="00470CAC">
        <w:rPr>
          <w:rFonts w:ascii="Palatino Linotype" w:hAnsi="Palatino Linotype" w:cs="Arial"/>
          <w:lang w:val="es-MX"/>
        </w:rPr>
        <w:t xml:space="preserve"> que se pronuncia en el mismo sentido al establecer en su artículo 11 que “</w:t>
      </w:r>
      <w:r w:rsidRPr="00470CAC">
        <w:rPr>
          <w:rFonts w:ascii="Palatino Linotype" w:hAnsi="Palatino Linotype" w:cs="Tahoma"/>
          <w:i/>
          <w:color w:val="000000"/>
        </w:rPr>
        <w:t xml:space="preserve">1. Toda persona tiene derecho al respeto de su honra y al reconocimiento de su dignidad. 2. Nadie puede ser objeto de injerencias arbitrarias o abusivas </w:t>
      </w:r>
      <w:r w:rsidRPr="00470CAC">
        <w:rPr>
          <w:rFonts w:ascii="Palatino Linotype" w:hAnsi="Palatino Linotype" w:cs="Tahoma"/>
          <w:b/>
          <w:i/>
          <w:color w:val="000000"/>
          <w:u w:val="single"/>
        </w:rPr>
        <w:t>en su vida privada, en la de su familia</w:t>
      </w:r>
      <w:r w:rsidRPr="00470CAC">
        <w:rPr>
          <w:rFonts w:ascii="Palatino Linotype" w:hAnsi="Palatino Linotype" w:cs="Tahoma"/>
          <w:i/>
          <w:color w:val="000000"/>
        </w:rPr>
        <w:t>, en su domicilio o en su correspondencia, ni de ataques ilegales a su honra o reputación. 3. Toda persona tiene derecho a la protección de la ley contra esas injerencias o esos ataques</w:t>
      </w:r>
      <w:r w:rsidRPr="00470CAC">
        <w:rPr>
          <w:rFonts w:ascii="Palatino Linotype" w:hAnsi="Palatino Linotype" w:cs="Tahoma"/>
          <w:color w:val="000000"/>
        </w:rPr>
        <w:t>.</w:t>
      </w:r>
    </w:p>
    <w:p w14:paraId="2996E277" w14:textId="77777777" w:rsidR="00667201" w:rsidRPr="00470CAC" w:rsidRDefault="00667201" w:rsidP="00667201">
      <w:pPr>
        <w:pStyle w:val="NormalWeb"/>
        <w:numPr>
          <w:ilvl w:val="0"/>
          <w:numId w:val="4"/>
        </w:numPr>
        <w:shd w:val="clear" w:color="auto" w:fill="FFFFFF"/>
        <w:spacing w:before="240" w:beforeAutospacing="0" w:after="360" w:afterAutospacing="0" w:line="360" w:lineRule="auto"/>
        <w:ind w:left="0" w:firstLine="0"/>
        <w:jc w:val="both"/>
        <w:rPr>
          <w:rFonts w:ascii="Palatino Linotype" w:hAnsi="Palatino Linotype"/>
          <w:color w:val="000000" w:themeColor="text1"/>
        </w:rPr>
      </w:pPr>
      <w:r w:rsidRPr="00470CAC">
        <w:rPr>
          <w:rFonts w:ascii="Palatino Linotype" w:hAnsi="Palatino Linotype" w:cs="Arial"/>
          <w:lang w:val="es-MX"/>
        </w:rPr>
        <w:t xml:space="preserve">Ahora bien por cuanto hace a nuestro país el poder legislativo contempló plasmar en la </w:t>
      </w:r>
      <w:r w:rsidRPr="00470CAC">
        <w:rPr>
          <w:rFonts w:ascii="Palatino Linotype" w:hAnsi="Palatino Linotype" w:cs="Arial"/>
          <w:b/>
          <w:lang w:val="es-MX"/>
        </w:rPr>
        <w:t>Constitución Política de los Estados Unidos Mexicanos</w:t>
      </w:r>
      <w:r w:rsidRPr="00470CAC">
        <w:rPr>
          <w:rFonts w:ascii="Palatino Linotype" w:hAnsi="Palatino Linotype" w:cs="Arial"/>
          <w:lang w:val="es-MX"/>
        </w:rPr>
        <w:t xml:space="preserve"> el derecho a la vida privada o también llamada por diversos doctrinarios intimidad, bajo ese tenor se consideró establecer que la intromisión del Estado tiene limitantes, tan es así que el artículo 16 señala que “</w:t>
      </w:r>
      <w:r w:rsidRPr="00470CAC">
        <w:rPr>
          <w:rFonts w:ascii="Palatino Linotype" w:hAnsi="Palatino Linotype"/>
          <w:i/>
        </w:rPr>
        <w:t xml:space="preserve">Nadie puede ser molestado en su </w:t>
      </w:r>
      <w:r w:rsidRPr="00470CAC">
        <w:rPr>
          <w:rFonts w:ascii="Palatino Linotype" w:hAnsi="Palatino Linotype"/>
          <w:b/>
          <w:i/>
          <w:u w:val="single"/>
        </w:rPr>
        <w:t>persona, familia, domicilio, papeles o posesiones</w:t>
      </w:r>
      <w:r w:rsidRPr="00470CAC">
        <w:rPr>
          <w:rFonts w:ascii="Palatino Linotype" w:hAnsi="Palatino Linotype"/>
          <w:i/>
        </w:rPr>
        <w:t xml:space="preserve">, sino en virtud de mandamiento escrito de la autoridad </w:t>
      </w:r>
      <w:r w:rsidRPr="00470CAC">
        <w:rPr>
          <w:rFonts w:ascii="Palatino Linotype" w:hAnsi="Palatino Linotype"/>
          <w:i/>
        </w:rPr>
        <w:lastRenderedPageBreak/>
        <w:t>competente, que funde y motive la causa legal del procedimiento</w:t>
      </w:r>
      <w:r w:rsidRPr="00470CAC">
        <w:rPr>
          <w:rFonts w:ascii="Palatino Linotype" w:hAnsi="Palatino Linotype" w:cs="Arial"/>
          <w:lang w:val="es-MX"/>
        </w:rPr>
        <w:t xml:space="preserve">”, por ende el derecho a la vida privada tiene dos aspectos importantes a resaltar: la primera protege principalmente la inviolabilidad del domicilio y </w:t>
      </w:r>
      <w:r w:rsidRPr="00470CAC">
        <w:rPr>
          <w:rFonts w:ascii="Palatino Linotype" w:hAnsi="Palatino Linotype" w:cs="Arial"/>
          <w:b/>
          <w:u w:val="single"/>
          <w:lang w:val="es-MX"/>
        </w:rPr>
        <w:t xml:space="preserve">las relaciones familiares, </w:t>
      </w:r>
      <w:r w:rsidRPr="00470CAC">
        <w:rPr>
          <w:rFonts w:ascii="Palatino Linotype" w:hAnsi="Palatino Linotype" w:cs="Arial"/>
          <w:lang w:val="es-MX"/>
        </w:rPr>
        <w:t>y la otra que consagra la libertad de desarrollo individual de las personas.</w:t>
      </w:r>
    </w:p>
    <w:p w14:paraId="1C7ABEE2" w14:textId="77777777" w:rsidR="00667201" w:rsidRPr="00470CAC" w:rsidRDefault="00667201" w:rsidP="00667201">
      <w:pPr>
        <w:pStyle w:val="NormalWeb"/>
        <w:numPr>
          <w:ilvl w:val="0"/>
          <w:numId w:val="4"/>
        </w:numPr>
        <w:shd w:val="clear" w:color="auto" w:fill="FFFFFF"/>
        <w:spacing w:before="240" w:beforeAutospacing="0" w:after="360" w:afterAutospacing="0" w:line="360" w:lineRule="auto"/>
        <w:ind w:left="0" w:firstLine="0"/>
        <w:jc w:val="both"/>
        <w:rPr>
          <w:rFonts w:ascii="Palatino Linotype" w:hAnsi="Palatino Linotype"/>
          <w:color w:val="000000" w:themeColor="text1"/>
        </w:rPr>
      </w:pPr>
      <w:r w:rsidRPr="00470CAC">
        <w:rPr>
          <w:rFonts w:ascii="Palatino Linotype" w:hAnsi="Palatino Linotype" w:cs="Arial"/>
          <w:lang w:val="es-MX"/>
        </w:rPr>
        <w:t xml:space="preserve">Aunado a ello los artículos 6 y 7 de nuestra Carta Magna también disponen límites, tal es así </w:t>
      </w:r>
      <w:proofErr w:type="gramStart"/>
      <w:r w:rsidRPr="00470CAC">
        <w:rPr>
          <w:rFonts w:ascii="Palatino Linotype" w:hAnsi="Palatino Linotype" w:cs="Arial"/>
          <w:lang w:val="es-MX"/>
        </w:rPr>
        <w:t>que</w:t>
      </w:r>
      <w:proofErr w:type="gramEnd"/>
      <w:r w:rsidRPr="00470CAC">
        <w:rPr>
          <w:rFonts w:ascii="Palatino Linotype" w:hAnsi="Palatino Linotype" w:cs="Arial"/>
          <w:lang w:val="es-MX"/>
        </w:rPr>
        <w:t xml:space="preserve"> en caso de menoscabo a una persona, la libertad de manifestación de ideas encuentra restricción, así mismo el artículo sexto consagra que el Estado deberá garantizar el Derecho a la Información sin embargo a su vez también establece el derecho a la protección de los datos personales.</w:t>
      </w:r>
    </w:p>
    <w:p w14:paraId="2BF99ACD" w14:textId="77777777" w:rsidR="00667201" w:rsidRPr="00470CAC" w:rsidRDefault="00667201" w:rsidP="00667201">
      <w:pPr>
        <w:pStyle w:val="NormalWeb"/>
        <w:numPr>
          <w:ilvl w:val="0"/>
          <w:numId w:val="4"/>
        </w:numPr>
        <w:shd w:val="clear" w:color="auto" w:fill="FFFFFF"/>
        <w:spacing w:before="240" w:beforeAutospacing="0" w:after="360" w:afterAutospacing="0" w:line="360" w:lineRule="auto"/>
        <w:ind w:left="0" w:firstLine="0"/>
        <w:jc w:val="both"/>
        <w:rPr>
          <w:rFonts w:ascii="Palatino Linotype" w:hAnsi="Palatino Linotype"/>
          <w:color w:val="000000" w:themeColor="text1"/>
        </w:rPr>
      </w:pPr>
      <w:r w:rsidRPr="00470CAC">
        <w:rPr>
          <w:rFonts w:ascii="Palatino Linotype" w:hAnsi="Palatino Linotype" w:cs="Arial"/>
          <w:lang w:val="es-MX"/>
        </w:rPr>
        <w:t xml:space="preserve">En el ámbito local tenemos que la </w:t>
      </w:r>
      <w:r w:rsidRPr="00470CAC">
        <w:rPr>
          <w:rFonts w:ascii="Palatino Linotype" w:hAnsi="Palatino Linotype" w:cs="Arial"/>
          <w:b/>
          <w:lang w:val="es-MX"/>
        </w:rPr>
        <w:t>Constitución Política del Estado Libre y Soberano de México</w:t>
      </w:r>
      <w:r w:rsidRPr="00470CAC">
        <w:rPr>
          <w:rFonts w:ascii="Palatino Linotype" w:hAnsi="Palatino Linotype" w:cs="Arial"/>
          <w:lang w:val="es-MX"/>
        </w:rPr>
        <w:t xml:space="preserve"> en su artículo 5 fracción II señala que “</w:t>
      </w:r>
      <w:r w:rsidRPr="00470CAC">
        <w:rPr>
          <w:rFonts w:ascii="Palatino Linotype" w:hAnsi="Palatino Linotype"/>
          <w:i/>
        </w:rPr>
        <w:t>La información referente a la intimidad de la vida privada y la imagen de las personas será protegida a través de un marco jurídico rígido de tratamiento y manejo de datos personales, con las excepciones que establezca la ley reglamentaria”.</w:t>
      </w:r>
    </w:p>
    <w:p w14:paraId="21B474E1" w14:textId="77777777" w:rsidR="00667201" w:rsidRPr="00470CAC" w:rsidRDefault="00667201" w:rsidP="00667201">
      <w:pPr>
        <w:pStyle w:val="NormalWeb"/>
        <w:numPr>
          <w:ilvl w:val="0"/>
          <w:numId w:val="4"/>
        </w:numPr>
        <w:shd w:val="clear" w:color="auto" w:fill="FFFFFF"/>
        <w:spacing w:before="240" w:beforeAutospacing="0" w:after="360" w:afterAutospacing="0" w:line="360" w:lineRule="auto"/>
        <w:ind w:left="0" w:firstLine="0"/>
        <w:jc w:val="both"/>
        <w:rPr>
          <w:rFonts w:ascii="Palatino Linotype" w:hAnsi="Palatino Linotype"/>
          <w:color w:val="000000" w:themeColor="text1"/>
        </w:rPr>
      </w:pPr>
      <w:r w:rsidRPr="00470CAC">
        <w:rPr>
          <w:rFonts w:ascii="Palatino Linotype" w:hAnsi="Palatino Linotype" w:cs="Arial"/>
          <w:lang w:val="es-MX"/>
        </w:rPr>
        <w:t xml:space="preserve">Por su parte la </w:t>
      </w:r>
      <w:r w:rsidRPr="00470CAC">
        <w:rPr>
          <w:rFonts w:ascii="Palatino Linotype" w:hAnsi="Palatino Linotype" w:cs="Arial"/>
          <w:b/>
          <w:lang w:val="es-MX"/>
        </w:rPr>
        <w:t xml:space="preserve">Ley de Protección de Datos Personales </w:t>
      </w:r>
      <w:r w:rsidRPr="00470CAC">
        <w:rPr>
          <w:rFonts w:ascii="Palatino Linotype" w:hAnsi="Palatino Linotype" w:cs="Arial"/>
          <w:lang w:val="es-MX"/>
        </w:rPr>
        <w:t xml:space="preserve">regula el tratamiento de datos personales en posesión de los sujetos obligados al establecer en su artículo 8 que </w:t>
      </w:r>
      <w:r w:rsidRPr="00470CAC">
        <w:rPr>
          <w:rFonts w:ascii="Palatino Linotype" w:hAnsi="Palatino Linotype" w:cs="Arial"/>
          <w:b/>
          <w:i/>
          <w:lang w:val="es-MX"/>
        </w:rPr>
        <w:t>“</w:t>
      </w:r>
      <w:r w:rsidRPr="00470CAC">
        <w:rPr>
          <w:rFonts w:ascii="Palatino Linotype" w:hAnsi="Palatino Linotype"/>
          <w:i/>
        </w:rPr>
        <w:t>Todo tratamiento de datos personales en posesión de los sujetos obligados deberá contar con el consentimiento de su titular”.</w:t>
      </w:r>
    </w:p>
    <w:p w14:paraId="22F49D61" w14:textId="77777777" w:rsidR="00667201" w:rsidRPr="00470CAC" w:rsidRDefault="00667201" w:rsidP="00667201">
      <w:pPr>
        <w:pStyle w:val="NormalWeb"/>
        <w:numPr>
          <w:ilvl w:val="0"/>
          <w:numId w:val="4"/>
        </w:numPr>
        <w:shd w:val="clear" w:color="auto" w:fill="FFFFFF"/>
        <w:spacing w:before="240" w:beforeAutospacing="0" w:after="360" w:afterAutospacing="0" w:line="360" w:lineRule="auto"/>
        <w:ind w:left="0" w:firstLine="0"/>
        <w:jc w:val="both"/>
        <w:rPr>
          <w:rFonts w:ascii="Palatino Linotype" w:hAnsi="Palatino Linotype"/>
          <w:color w:val="000000" w:themeColor="text1"/>
        </w:rPr>
      </w:pPr>
      <w:r w:rsidRPr="00470CAC">
        <w:rPr>
          <w:rFonts w:ascii="Palatino Linotype" w:hAnsi="Palatino Linotype" w:cs="Arial"/>
          <w:lang w:val="es-MX"/>
        </w:rPr>
        <w:t xml:space="preserve">Por último y no menos importante el artículo 3 fracciones XXIII Y XXXII de la </w:t>
      </w:r>
      <w:r w:rsidRPr="00470CAC">
        <w:rPr>
          <w:rFonts w:ascii="Palatino Linotype" w:hAnsi="Palatino Linotype"/>
          <w:b/>
        </w:rPr>
        <w:t xml:space="preserve">Ley de Transparencia y Acceso a la Información Pública del Estado de México </w:t>
      </w:r>
      <w:r w:rsidRPr="00470CAC">
        <w:rPr>
          <w:rFonts w:ascii="Palatino Linotype" w:hAnsi="Palatino Linotype"/>
          <w:b/>
        </w:rPr>
        <w:lastRenderedPageBreak/>
        <w:t xml:space="preserve">y Municipios </w:t>
      </w:r>
      <w:r w:rsidRPr="00470CAC">
        <w:rPr>
          <w:rFonts w:ascii="Palatino Linotype" w:hAnsi="Palatino Linotype"/>
        </w:rPr>
        <w:t>señala expresamente que no son de acceso público los documentos públicos o privados que refieran la vida privada y/o los datos personales al contemplar lo que debe entenderse como información privada y protección de datos personales, tal como se resalta a continuación:</w:t>
      </w:r>
    </w:p>
    <w:p w14:paraId="1D464A36" w14:textId="77777777" w:rsidR="00667201" w:rsidRPr="00470CAC" w:rsidRDefault="00667201" w:rsidP="00667201">
      <w:pPr>
        <w:pStyle w:val="Prrafodelista"/>
        <w:spacing w:before="240" w:after="360" w:line="360" w:lineRule="auto"/>
        <w:ind w:left="567" w:right="567"/>
        <w:jc w:val="both"/>
        <w:rPr>
          <w:rFonts w:ascii="Palatino Linotype" w:hAnsi="Palatino Linotype"/>
          <w:i/>
          <w:sz w:val="22"/>
          <w:szCs w:val="22"/>
        </w:rPr>
      </w:pPr>
      <w:r w:rsidRPr="00470CAC">
        <w:rPr>
          <w:rFonts w:ascii="Palatino Linotype" w:hAnsi="Palatino Linotype"/>
          <w:b/>
          <w:i/>
          <w:sz w:val="22"/>
          <w:szCs w:val="22"/>
        </w:rPr>
        <w:t>Artículo 3.</w:t>
      </w:r>
      <w:r w:rsidRPr="00470CAC">
        <w:rPr>
          <w:rFonts w:ascii="Palatino Linotype" w:hAnsi="Palatino Linotype"/>
          <w:i/>
          <w:sz w:val="22"/>
          <w:szCs w:val="22"/>
        </w:rPr>
        <w:t xml:space="preserve"> Para los efectos de la presente Ley se entenderá por:</w:t>
      </w:r>
    </w:p>
    <w:p w14:paraId="2C99C765" w14:textId="77777777" w:rsidR="00667201" w:rsidRPr="00470CAC" w:rsidRDefault="00667201" w:rsidP="00667201">
      <w:pPr>
        <w:pStyle w:val="Prrafodelista"/>
        <w:spacing w:before="240" w:after="360" w:line="360" w:lineRule="auto"/>
        <w:ind w:left="567" w:right="567"/>
        <w:jc w:val="both"/>
        <w:rPr>
          <w:rFonts w:ascii="Palatino Linotype" w:hAnsi="Palatino Linotype"/>
          <w:i/>
          <w:sz w:val="22"/>
          <w:szCs w:val="22"/>
        </w:rPr>
      </w:pPr>
      <w:r w:rsidRPr="00470CAC">
        <w:rPr>
          <w:rFonts w:ascii="Palatino Linotype" w:hAnsi="Palatino Linotype"/>
          <w:i/>
          <w:sz w:val="22"/>
          <w:szCs w:val="22"/>
        </w:rPr>
        <w:t xml:space="preserve">XXIII. Información privada: La contenida en documentos públicos o privados </w:t>
      </w:r>
      <w:r w:rsidRPr="00470CAC">
        <w:rPr>
          <w:rFonts w:ascii="Palatino Linotype" w:hAnsi="Palatino Linotype"/>
          <w:b/>
          <w:i/>
          <w:sz w:val="22"/>
          <w:szCs w:val="22"/>
          <w:u w:val="single"/>
        </w:rPr>
        <w:t>que refiera a la vida privada y/o los datos personales</w:t>
      </w:r>
      <w:r w:rsidRPr="00470CAC">
        <w:rPr>
          <w:rFonts w:ascii="Palatino Linotype" w:hAnsi="Palatino Linotype"/>
          <w:i/>
          <w:sz w:val="22"/>
          <w:szCs w:val="22"/>
        </w:rPr>
        <w:t>, que no son de acceso público;</w:t>
      </w:r>
    </w:p>
    <w:p w14:paraId="22833600" w14:textId="77777777" w:rsidR="00667201" w:rsidRPr="00470CAC" w:rsidRDefault="00667201" w:rsidP="00667201">
      <w:pPr>
        <w:pStyle w:val="Prrafodelista"/>
        <w:spacing w:before="240" w:after="360" w:line="360" w:lineRule="auto"/>
        <w:ind w:left="567" w:right="567"/>
        <w:jc w:val="both"/>
        <w:rPr>
          <w:rFonts w:ascii="Palatino Linotype" w:hAnsi="Palatino Linotype"/>
          <w:i/>
          <w:sz w:val="22"/>
          <w:szCs w:val="22"/>
        </w:rPr>
      </w:pPr>
      <w:r w:rsidRPr="00470CAC">
        <w:rPr>
          <w:rFonts w:ascii="Palatino Linotype" w:hAnsi="Palatino Linotype"/>
          <w:i/>
          <w:sz w:val="22"/>
          <w:szCs w:val="22"/>
        </w:rPr>
        <w:t xml:space="preserve">XXXII. Protección de Datos Personales: Derecho humano que tutela la </w:t>
      </w:r>
      <w:r w:rsidRPr="00470CAC">
        <w:rPr>
          <w:rFonts w:ascii="Palatino Linotype" w:hAnsi="Palatino Linotype"/>
          <w:b/>
          <w:i/>
          <w:sz w:val="22"/>
          <w:szCs w:val="22"/>
        </w:rPr>
        <w:t>privacidad de datos personales en poder de los sujetos obligados</w:t>
      </w:r>
      <w:r w:rsidRPr="00470CAC">
        <w:rPr>
          <w:rFonts w:ascii="Palatino Linotype" w:hAnsi="Palatino Linotype"/>
          <w:i/>
          <w:sz w:val="22"/>
          <w:szCs w:val="22"/>
        </w:rPr>
        <w:t xml:space="preserve"> y sujetos particulares;</w:t>
      </w:r>
    </w:p>
    <w:p w14:paraId="1EBB5C58" w14:textId="77777777" w:rsidR="00667201" w:rsidRPr="00470CAC" w:rsidRDefault="00667201" w:rsidP="00667201">
      <w:pPr>
        <w:pStyle w:val="Prrafodelista"/>
        <w:spacing w:before="240" w:after="360" w:line="360" w:lineRule="auto"/>
        <w:ind w:left="567" w:right="567"/>
        <w:jc w:val="both"/>
        <w:rPr>
          <w:rFonts w:ascii="Palatino Linotype" w:hAnsi="Palatino Linotype" w:cs="Arial"/>
          <w:i/>
          <w:sz w:val="22"/>
          <w:szCs w:val="22"/>
          <w:lang w:val="es-MX"/>
        </w:rPr>
      </w:pPr>
    </w:p>
    <w:p w14:paraId="67315F70" w14:textId="6AA8E9FF" w:rsidR="00667201" w:rsidRPr="00470CAC" w:rsidRDefault="00667201" w:rsidP="00667201">
      <w:pPr>
        <w:pStyle w:val="Prrafodelista"/>
        <w:numPr>
          <w:ilvl w:val="0"/>
          <w:numId w:val="4"/>
        </w:numPr>
        <w:spacing w:before="240" w:after="360" w:line="360" w:lineRule="auto"/>
        <w:ind w:left="0" w:firstLine="0"/>
        <w:jc w:val="both"/>
        <w:rPr>
          <w:rFonts w:ascii="Palatino Linotype" w:hAnsi="Palatino Linotype" w:cs="Arial"/>
          <w:lang w:val="es-MX"/>
        </w:rPr>
      </w:pPr>
      <w:r w:rsidRPr="00470CAC">
        <w:rPr>
          <w:rFonts w:ascii="Palatino Linotype" w:hAnsi="Palatino Linotype" w:cs="Arial"/>
          <w:lang w:val="es-MX"/>
        </w:rPr>
        <w:t xml:space="preserve">En razón a ello </w:t>
      </w:r>
      <w:proofErr w:type="gramStart"/>
      <w:r w:rsidRPr="00470CAC">
        <w:rPr>
          <w:rFonts w:ascii="Palatino Linotype" w:hAnsi="Palatino Linotype" w:cs="Arial"/>
          <w:lang w:val="es-MX"/>
        </w:rPr>
        <w:t>éste</w:t>
      </w:r>
      <w:proofErr w:type="gramEnd"/>
      <w:r w:rsidRPr="00470CAC">
        <w:rPr>
          <w:rFonts w:ascii="Palatino Linotype" w:hAnsi="Palatino Linotype" w:cs="Arial"/>
          <w:lang w:val="es-MX"/>
        </w:rPr>
        <w:t xml:space="preserve"> Órgano garante considera que la documentación en donde conste la relación familiar entre los servidores públicos en comento, no es información susceptible de entregarse, de ordenar lo contrario los mismos, se encontrarían frente a una transgresión a un derecho humano como lo es el respeto a la vida privada de las personas.</w:t>
      </w:r>
    </w:p>
    <w:p w14:paraId="6D25BDCA" w14:textId="77777777" w:rsidR="00667201" w:rsidRPr="00470CAC" w:rsidRDefault="00667201" w:rsidP="00667201">
      <w:pPr>
        <w:pStyle w:val="Prrafodelista"/>
        <w:spacing w:before="240" w:after="360" w:line="360" w:lineRule="auto"/>
        <w:ind w:left="0"/>
        <w:jc w:val="both"/>
        <w:rPr>
          <w:rFonts w:ascii="Palatino Linotype" w:hAnsi="Palatino Linotype" w:cs="Arial"/>
          <w:lang w:val="es-MX"/>
        </w:rPr>
      </w:pPr>
    </w:p>
    <w:p w14:paraId="49DF63A1" w14:textId="3E00B140" w:rsidR="00DA3CC2" w:rsidRPr="00470CAC" w:rsidRDefault="00667201" w:rsidP="001827AF">
      <w:pPr>
        <w:pStyle w:val="Prrafodelista"/>
        <w:numPr>
          <w:ilvl w:val="0"/>
          <w:numId w:val="4"/>
        </w:numPr>
        <w:spacing w:before="240" w:after="240" w:line="360" w:lineRule="auto"/>
        <w:ind w:left="0" w:right="51" w:firstLine="0"/>
        <w:jc w:val="both"/>
        <w:rPr>
          <w:rFonts w:ascii="Palatino Linotype" w:hAnsi="Palatino Linotype"/>
        </w:rPr>
      </w:pPr>
      <w:r w:rsidRPr="00470CAC">
        <w:rPr>
          <w:rFonts w:ascii="Palatino Linotype" w:hAnsi="Palatino Linotype"/>
        </w:rPr>
        <w:t>N</w:t>
      </w:r>
      <w:r w:rsidR="00DA3CC2" w:rsidRPr="00470CAC">
        <w:rPr>
          <w:rFonts w:ascii="Palatino Linotype" w:hAnsi="Palatino Linotype"/>
        </w:rPr>
        <w:t xml:space="preserve">o pasa desapercibido por </w:t>
      </w:r>
      <w:proofErr w:type="gramStart"/>
      <w:r w:rsidR="00DA3CC2" w:rsidRPr="00470CAC">
        <w:rPr>
          <w:rFonts w:ascii="Palatino Linotype" w:hAnsi="Palatino Linotype"/>
        </w:rPr>
        <w:t>éste</w:t>
      </w:r>
      <w:proofErr w:type="gramEnd"/>
      <w:r w:rsidR="00DA3CC2" w:rsidRPr="00470CAC">
        <w:rPr>
          <w:rFonts w:ascii="Palatino Linotype" w:hAnsi="Palatino Linotype"/>
        </w:rPr>
        <w:t xml:space="preserve"> órgano Garante, que las documentales en donde conste la información requerida pudiera contener datos personales susceptibles de ser considerados como confidenciales, por lo que deberá entregarse previa elaboración de una </w:t>
      </w:r>
      <w:r w:rsidR="00DA3CC2" w:rsidRPr="00470CAC">
        <w:rPr>
          <w:rFonts w:ascii="Palatino Linotype" w:hAnsi="Palatino Linotype"/>
          <w:b/>
          <w:u w:val="single"/>
        </w:rPr>
        <w:t>versión pública</w:t>
      </w:r>
      <w:r w:rsidR="00DA3CC2" w:rsidRPr="00470CAC">
        <w:rPr>
          <w:rFonts w:ascii="Palatino Linotype" w:hAnsi="Palatino Linotype"/>
        </w:rPr>
        <w:t>, de acuerdo a las formalidades establecidas por la Ley de la Materia, tema que será abordado en el considerando siguiente:</w:t>
      </w:r>
    </w:p>
    <w:p w14:paraId="147261AA" w14:textId="5EB11F81" w:rsidR="00D15914" w:rsidRPr="00470CAC" w:rsidRDefault="00D15914" w:rsidP="00DA3CC2">
      <w:pPr>
        <w:pStyle w:val="Prrafodelista"/>
        <w:spacing w:before="240" w:after="240" w:line="360" w:lineRule="auto"/>
        <w:ind w:left="0" w:right="49"/>
        <w:jc w:val="both"/>
        <w:rPr>
          <w:rFonts w:ascii="Palatino Linotype" w:eastAsia="Calibri" w:hAnsi="Palatino Linotype" w:cs="Arial"/>
          <w:u w:val="single"/>
          <w:lang w:val="es-ES"/>
        </w:rPr>
      </w:pPr>
    </w:p>
    <w:p w14:paraId="170DECDE" w14:textId="77777777" w:rsidR="006875EE" w:rsidRPr="00470CAC" w:rsidRDefault="006875EE" w:rsidP="006875EE">
      <w:pPr>
        <w:pStyle w:val="Ttulo1"/>
        <w:rPr>
          <w:b w:val="0"/>
          <w:szCs w:val="24"/>
        </w:rPr>
      </w:pPr>
      <w:bookmarkStart w:id="36" w:name="_Toc490060411"/>
      <w:bookmarkStart w:id="37" w:name="_Toc492468080"/>
      <w:bookmarkStart w:id="38" w:name="_Toc2878595"/>
      <w:bookmarkStart w:id="39" w:name="_Toc5359174"/>
      <w:bookmarkStart w:id="40" w:name="_Toc24033310"/>
      <w:bookmarkStart w:id="41" w:name="_Toc34236146"/>
      <w:bookmarkStart w:id="42" w:name="_Toc52461320"/>
      <w:bookmarkStart w:id="43" w:name="_Toc53088175"/>
      <w:bookmarkStart w:id="44" w:name="_Toc63941687"/>
      <w:r w:rsidRPr="00470CAC">
        <w:rPr>
          <w:szCs w:val="24"/>
        </w:rPr>
        <w:lastRenderedPageBreak/>
        <w:t>QUINTO. De la versión pública.</w:t>
      </w:r>
      <w:bookmarkEnd w:id="36"/>
      <w:bookmarkEnd w:id="37"/>
      <w:bookmarkEnd w:id="38"/>
      <w:bookmarkEnd w:id="39"/>
      <w:bookmarkEnd w:id="40"/>
      <w:bookmarkEnd w:id="41"/>
      <w:bookmarkEnd w:id="42"/>
      <w:bookmarkEnd w:id="43"/>
      <w:bookmarkEnd w:id="44"/>
    </w:p>
    <w:p w14:paraId="0C44D03A" w14:textId="77777777" w:rsidR="006875EE" w:rsidRPr="00470CAC" w:rsidRDefault="006875EE" w:rsidP="006875EE">
      <w:pPr>
        <w:spacing w:after="240"/>
        <w:rPr>
          <w:rFonts w:ascii="Palatino Linotype" w:hAnsi="Palatino Linotype"/>
          <w:b/>
          <w:color w:val="000000" w:themeColor="text1"/>
          <w:lang w:val="es-MX" w:eastAsia="en-US"/>
        </w:rPr>
      </w:pPr>
    </w:p>
    <w:p w14:paraId="46F4F0CD" w14:textId="73E2C3F5" w:rsidR="006875EE" w:rsidRPr="00470CAC" w:rsidRDefault="006875EE" w:rsidP="001827AF">
      <w:pPr>
        <w:pStyle w:val="Prrafodelista"/>
        <w:numPr>
          <w:ilvl w:val="0"/>
          <w:numId w:val="4"/>
        </w:numPr>
        <w:shd w:val="clear" w:color="auto" w:fill="FFFFFF"/>
        <w:spacing w:after="200" w:line="360" w:lineRule="auto"/>
        <w:ind w:left="0" w:firstLine="0"/>
        <w:jc w:val="both"/>
        <w:rPr>
          <w:rFonts w:ascii="Palatino Linotype" w:eastAsia="Times New Roman" w:hAnsi="Palatino Linotype" w:cs="Arial"/>
          <w:color w:val="000000" w:themeColor="text1"/>
        </w:rPr>
      </w:pPr>
      <w:r w:rsidRPr="00470CAC">
        <w:rPr>
          <w:rFonts w:ascii="Palatino Linotype" w:hAnsi="Palatino Linotype" w:cs="Arial"/>
          <w:color w:val="000000" w:themeColor="text1"/>
        </w:rPr>
        <w:t xml:space="preserve">Debe destacarse que debido a la naturaleza de </w:t>
      </w:r>
      <w:r w:rsidRPr="00470CAC">
        <w:rPr>
          <w:rFonts w:ascii="Palatino Linotype" w:hAnsi="Palatino Linotype"/>
          <w:color w:val="000000" w:themeColor="text1"/>
        </w:rPr>
        <w:t xml:space="preserve">la información que se ordena entregar, </w:t>
      </w:r>
      <w:r w:rsidRPr="00470CAC">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por lo </w:t>
      </w:r>
      <w:proofErr w:type="gramStart"/>
      <w:r w:rsidRPr="00470CAC">
        <w:rPr>
          <w:rFonts w:ascii="Palatino Linotype" w:hAnsi="Palatino Linotype" w:cs="Arial"/>
          <w:color w:val="000000" w:themeColor="text1"/>
        </w:rPr>
        <w:t>tanto</w:t>
      </w:r>
      <w:proofErr w:type="gramEnd"/>
      <w:r w:rsidRPr="00470CAC">
        <w:rPr>
          <w:rFonts w:ascii="Palatino Linotype" w:hAnsi="Palatino Linotype" w:cs="Arial"/>
          <w:color w:val="000000" w:themeColor="text1"/>
        </w:rPr>
        <w:t xml:space="preserve"> </w:t>
      </w:r>
      <w:r w:rsidRPr="00470CAC">
        <w:rPr>
          <w:rFonts w:ascii="Palatino Linotype" w:eastAsia="Times New Roman" w:hAnsi="Palatino Linotype" w:cs="Times New Roman"/>
          <w:color w:val="000000" w:themeColor="text1"/>
          <w:lang w:val="es-ES"/>
        </w:rPr>
        <w:t>la información solicitada se deberá entregar en su caso en versión pública.</w:t>
      </w:r>
    </w:p>
    <w:p w14:paraId="3DC6B6FF" w14:textId="77777777" w:rsidR="006875EE" w:rsidRPr="00470CAC" w:rsidRDefault="006875EE" w:rsidP="006875EE">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0B673C44" w14:textId="77777777" w:rsidR="006875EE" w:rsidRPr="00470CAC" w:rsidRDefault="006875EE" w:rsidP="001827AF">
      <w:pPr>
        <w:pStyle w:val="Prrafodelista"/>
        <w:numPr>
          <w:ilvl w:val="0"/>
          <w:numId w:val="4"/>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470CAC">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470CAC">
        <w:rPr>
          <w:rFonts w:ascii="Palatino Linotype" w:eastAsia="Times New Roman" w:hAnsi="Palatino Linotype" w:cs="Arial"/>
          <w:b/>
          <w:color w:val="000000" w:themeColor="text1"/>
        </w:rPr>
        <w:t xml:space="preserve">SUJETOS OBLIGADOS </w:t>
      </w:r>
      <w:r w:rsidRPr="00470CAC">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127FB833" w14:textId="77777777" w:rsidR="006875EE" w:rsidRPr="00470CAC" w:rsidRDefault="006875EE" w:rsidP="006875EE">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48CA388B" w14:textId="77777777" w:rsidR="006875EE" w:rsidRPr="00470CAC" w:rsidRDefault="006875EE" w:rsidP="001827AF">
      <w:pPr>
        <w:pStyle w:val="Prrafodelista"/>
        <w:numPr>
          <w:ilvl w:val="0"/>
          <w:numId w:val="4"/>
        </w:numPr>
        <w:spacing w:after="160" w:line="360" w:lineRule="auto"/>
        <w:ind w:left="0" w:firstLine="0"/>
        <w:jc w:val="both"/>
        <w:rPr>
          <w:rFonts w:ascii="Palatino Linotype" w:hAnsi="Palatino Linotype" w:cs="Arial"/>
          <w:color w:val="000000" w:themeColor="text1"/>
        </w:rPr>
      </w:pPr>
      <w:r w:rsidRPr="00470CAC">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10E8194C" w14:textId="77777777" w:rsidR="006875EE" w:rsidRPr="00470CAC" w:rsidRDefault="006875EE" w:rsidP="006875E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470CAC">
        <w:rPr>
          <w:rFonts w:ascii="Palatino Linotype" w:hAnsi="Palatino Linotype" w:cs="Bookman Old Style"/>
          <w:bCs/>
          <w:color w:val="000000" w:themeColor="text1"/>
        </w:rPr>
        <w:t xml:space="preserve">I. </w:t>
      </w:r>
      <w:r w:rsidRPr="00470CAC">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331F2232" w14:textId="77777777" w:rsidR="006875EE" w:rsidRPr="00470CAC" w:rsidRDefault="006875EE" w:rsidP="006875E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470CAC">
        <w:rPr>
          <w:rFonts w:ascii="Palatino Linotype" w:hAnsi="Palatino Linotype" w:cs="Bookman Old Style"/>
          <w:bCs/>
          <w:color w:val="000000" w:themeColor="text1"/>
        </w:rPr>
        <w:t xml:space="preserve">II. </w:t>
      </w:r>
      <w:r w:rsidRPr="00470CAC">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w:t>
      </w:r>
      <w:r w:rsidRPr="00470CAC">
        <w:rPr>
          <w:rFonts w:ascii="Palatino Linotype" w:hAnsi="Palatino Linotype" w:cs="Bookman Old Style"/>
          <w:color w:val="000000" w:themeColor="text1"/>
        </w:rPr>
        <w:lastRenderedPageBreak/>
        <w:t xml:space="preserve">internacional o a sujetos obligados cuando no involucren el ejercicio de recursos públicos; y </w:t>
      </w:r>
    </w:p>
    <w:p w14:paraId="4C6FAABC" w14:textId="77777777" w:rsidR="006875EE" w:rsidRPr="00470CAC" w:rsidRDefault="006875EE" w:rsidP="006875E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470CAC">
        <w:rPr>
          <w:rFonts w:ascii="Palatino Linotype" w:hAnsi="Palatino Linotype" w:cs="Bookman Old Style"/>
          <w:bCs/>
          <w:color w:val="000000" w:themeColor="text1"/>
        </w:rPr>
        <w:t xml:space="preserve">III. </w:t>
      </w:r>
      <w:r w:rsidRPr="00470CAC">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72F5CE94" w14:textId="77777777" w:rsidR="006875EE" w:rsidRPr="00470CAC" w:rsidRDefault="006875EE" w:rsidP="006875E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470CAC">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5B02ED43" w14:textId="77777777" w:rsidR="006875EE" w:rsidRPr="00470CAC" w:rsidRDefault="006875EE" w:rsidP="006875EE">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470CAC">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1A5519F4" w14:textId="77777777" w:rsidR="006875EE" w:rsidRPr="00470CAC" w:rsidRDefault="006875EE" w:rsidP="006875EE">
      <w:pPr>
        <w:pStyle w:val="Prrafodelista"/>
        <w:spacing w:line="360" w:lineRule="auto"/>
        <w:ind w:left="0"/>
        <w:jc w:val="both"/>
        <w:rPr>
          <w:rFonts w:ascii="Palatino Linotype" w:hAnsi="Palatino Linotype" w:cs="Arial"/>
          <w:color w:val="000000" w:themeColor="text1"/>
        </w:rPr>
      </w:pPr>
    </w:p>
    <w:p w14:paraId="4DD16DB9" w14:textId="77777777" w:rsidR="006875EE" w:rsidRPr="00470CAC" w:rsidRDefault="006875EE" w:rsidP="001827AF">
      <w:pPr>
        <w:pStyle w:val="Prrafodelista"/>
        <w:numPr>
          <w:ilvl w:val="0"/>
          <w:numId w:val="4"/>
        </w:numPr>
        <w:spacing w:after="160" w:line="360" w:lineRule="auto"/>
        <w:ind w:left="0" w:firstLine="0"/>
        <w:jc w:val="both"/>
        <w:rPr>
          <w:rFonts w:ascii="Palatino Linotype" w:hAnsi="Palatino Linotype" w:cs="Arial"/>
          <w:color w:val="000000" w:themeColor="text1"/>
        </w:rPr>
      </w:pPr>
      <w:r w:rsidRPr="00470CAC">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66B2201" w14:textId="77777777" w:rsidR="006875EE" w:rsidRPr="00470CAC" w:rsidRDefault="006875EE" w:rsidP="006875EE">
      <w:pPr>
        <w:pStyle w:val="Prrafodelista"/>
        <w:spacing w:after="160" w:line="360" w:lineRule="auto"/>
        <w:ind w:left="0"/>
        <w:jc w:val="both"/>
        <w:rPr>
          <w:rFonts w:ascii="Palatino Linotype" w:hAnsi="Palatino Linotype" w:cs="Arial"/>
          <w:color w:val="000000" w:themeColor="text1"/>
        </w:rPr>
      </w:pPr>
    </w:p>
    <w:p w14:paraId="07046B5D" w14:textId="77777777" w:rsidR="006875EE" w:rsidRPr="00470CAC" w:rsidRDefault="006875EE" w:rsidP="001827AF">
      <w:pPr>
        <w:pStyle w:val="Prrafodelista"/>
        <w:numPr>
          <w:ilvl w:val="0"/>
          <w:numId w:val="4"/>
        </w:numPr>
        <w:spacing w:after="160" w:line="360" w:lineRule="auto"/>
        <w:ind w:left="0" w:firstLine="0"/>
        <w:jc w:val="both"/>
        <w:rPr>
          <w:rFonts w:ascii="Palatino Linotype" w:hAnsi="Palatino Linotype" w:cs="Arial"/>
          <w:color w:val="000000" w:themeColor="text1"/>
        </w:rPr>
      </w:pPr>
      <w:r w:rsidRPr="00470CAC">
        <w:rPr>
          <w:rFonts w:ascii="Palatino Linotype" w:hAnsi="Palatino Linotype" w:cs="Arial"/>
          <w:color w:val="000000" w:themeColor="text1"/>
        </w:rPr>
        <w:lastRenderedPageBreak/>
        <w:t xml:space="preserve">Como consecuencia de lo anterior, el </w:t>
      </w:r>
      <w:r w:rsidRPr="00470CAC">
        <w:rPr>
          <w:rFonts w:ascii="Palatino Linotype" w:hAnsi="Palatino Linotype" w:cs="Arial"/>
          <w:b/>
          <w:color w:val="000000" w:themeColor="text1"/>
        </w:rPr>
        <w:t>SUJETO OBLIGADO</w:t>
      </w:r>
      <w:r w:rsidRPr="00470CAC">
        <w:rPr>
          <w:rFonts w:ascii="Palatino Linotype" w:hAnsi="Palatino Linotype" w:cs="Arial"/>
          <w:color w:val="000000" w:themeColor="text1"/>
        </w:rPr>
        <w:t xml:space="preserve"> debe identificar claramente el tipo de información y hacer un juicio de subsunción o encaje</w:t>
      </w:r>
      <w:r w:rsidRPr="00470CAC">
        <w:rPr>
          <w:rStyle w:val="Refdenotaalpie"/>
          <w:rFonts w:ascii="Palatino Linotype" w:hAnsi="Palatino Linotype" w:cs="Arial"/>
          <w:color w:val="000000" w:themeColor="text1"/>
        </w:rPr>
        <w:footnoteReference w:id="4"/>
      </w:r>
      <w:r w:rsidRPr="00470CAC">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F9790F2" w14:textId="77777777" w:rsidR="006875EE" w:rsidRPr="00470CAC" w:rsidRDefault="006875EE" w:rsidP="006875EE">
      <w:pPr>
        <w:pStyle w:val="Prrafodelista"/>
        <w:spacing w:line="360" w:lineRule="auto"/>
        <w:ind w:left="0"/>
        <w:jc w:val="both"/>
        <w:rPr>
          <w:rFonts w:ascii="Palatino Linotype" w:hAnsi="Palatino Linotype" w:cs="Arial"/>
          <w:color w:val="000000" w:themeColor="text1"/>
        </w:rPr>
      </w:pPr>
    </w:p>
    <w:p w14:paraId="04A07CAB" w14:textId="77777777" w:rsidR="006875EE" w:rsidRPr="00470CAC" w:rsidRDefault="006875EE" w:rsidP="001827AF">
      <w:pPr>
        <w:pStyle w:val="Prrafodelista"/>
        <w:numPr>
          <w:ilvl w:val="0"/>
          <w:numId w:val="4"/>
        </w:numPr>
        <w:spacing w:line="360" w:lineRule="auto"/>
        <w:ind w:left="0" w:firstLine="0"/>
        <w:jc w:val="both"/>
        <w:rPr>
          <w:rFonts w:ascii="Palatino Linotype" w:hAnsi="Palatino Linotype" w:cs="Arial"/>
          <w:color w:val="000000" w:themeColor="text1"/>
        </w:rPr>
      </w:pPr>
      <w:r w:rsidRPr="00470CAC">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1BDB5D0D" w14:textId="77777777" w:rsidR="006875EE" w:rsidRPr="00470CAC" w:rsidRDefault="006875EE" w:rsidP="006875EE">
      <w:pPr>
        <w:pStyle w:val="Prrafodelista"/>
        <w:spacing w:line="360" w:lineRule="auto"/>
        <w:ind w:left="0"/>
        <w:jc w:val="both"/>
        <w:rPr>
          <w:rFonts w:ascii="Palatino Linotype" w:eastAsia="Times New Roman" w:hAnsi="Palatino Linotype"/>
          <w:color w:val="000000" w:themeColor="text1"/>
          <w:lang w:eastAsia="es-ES_tradnl"/>
        </w:rPr>
      </w:pPr>
    </w:p>
    <w:p w14:paraId="498D86A7" w14:textId="77777777" w:rsidR="006875EE" w:rsidRPr="00470CAC" w:rsidRDefault="006875EE" w:rsidP="006875EE">
      <w:pPr>
        <w:pStyle w:val="Ttulo2"/>
        <w:rPr>
          <w:b w:val="0"/>
          <w:szCs w:val="24"/>
        </w:rPr>
      </w:pPr>
      <w:bookmarkStart w:id="45" w:name="_Toc485631705"/>
      <w:bookmarkStart w:id="46" w:name="_Toc485733666"/>
      <w:bookmarkStart w:id="47" w:name="_Toc487139037"/>
      <w:bookmarkStart w:id="48" w:name="_Toc490060412"/>
      <w:bookmarkStart w:id="49" w:name="_Toc492468081"/>
      <w:bookmarkStart w:id="50" w:name="_Toc2878596"/>
      <w:bookmarkStart w:id="51" w:name="_Toc5359175"/>
      <w:bookmarkStart w:id="52" w:name="_Toc24033311"/>
      <w:bookmarkStart w:id="53" w:name="_Toc34236147"/>
      <w:bookmarkStart w:id="54" w:name="_Toc52461321"/>
      <w:bookmarkStart w:id="55" w:name="_Toc53088176"/>
      <w:bookmarkStart w:id="56" w:name="_Toc63941688"/>
      <w:r w:rsidRPr="00470CAC">
        <w:rPr>
          <w:szCs w:val="24"/>
        </w:rPr>
        <w:t>Requisitos de fondo del acuerdo de clasificación.</w:t>
      </w:r>
      <w:bookmarkEnd w:id="45"/>
      <w:bookmarkEnd w:id="46"/>
      <w:bookmarkEnd w:id="47"/>
      <w:bookmarkEnd w:id="48"/>
      <w:bookmarkEnd w:id="49"/>
      <w:bookmarkEnd w:id="50"/>
      <w:bookmarkEnd w:id="51"/>
      <w:bookmarkEnd w:id="52"/>
      <w:bookmarkEnd w:id="53"/>
      <w:bookmarkEnd w:id="54"/>
      <w:bookmarkEnd w:id="55"/>
      <w:bookmarkEnd w:id="56"/>
    </w:p>
    <w:p w14:paraId="557380B8" w14:textId="77777777" w:rsidR="006875EE" w:rsidRPr="00470CAC" w:rsidRDefault="006875EE" w:rsidP="006875EE">
      <w:pPr>
        <w:rPr>
          <w:lang w:val="es-MX" w:eastAsia="en-US"/>
        </w:rPr>
      </w:pPr>
    </w:p>
    <w:p w14:paraId="4B1DFAB2" w14:textId="77777777" w:rsidR="006875EE" w:rsidRPr="00470CAC" w:rsidRDefault="006875EE" w:rsidP="001827AF">
      <w:pPr>
        <w:pStyle w:val="Prrafodelista"/>
        <w:numPr>
          <w:ilvl w:val="0"/>
          <w:numId w:val="4"/>
        </w:numPr>
        <w:spacing w:line="360" w:lineRule="auto"/>
        <w:ind w:left="0" w:firstLine="0"/>
        <w:jc w:val="both"/>
        <w:rPr>
          <w:rFonts w:ascii="Palatino Linotype" w:hAnsi="Palatino Linotype" w:cs="Arial"/>
          <w:color w:val="000000" w:themeColor="text1"/>
        </w:rPr>
      </w:pPr>
      <w:r w:rsidRPr="00470CAC">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w:t>
      </w:r>
      <w:r w:rsidRPr="00470CAC">
        <w:rPr>
          <w:rFonts w:ascii="Palatino Linotype" w:hAnsi="Palatino Linotype" w:cs="Arial"/>
          <w:color w:val="000000" w:themeColor="text1"/>
        </w:rPr>
        <w:lastRenderedPageBreak/>
        <w:t>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58274F10" w14:textId="77777777" w:rsidR="006875EE" w:rsidRPr="00470CAC" w:rsidRDefault="006875EE" w:rsidP="006875EE">
      <w:pPr>
        <w:pStyle w:val="Prrafodelista"/>
        <w:spacing w:after="160" w:line="360" w:lineRule="auto"/>
        <w:ind w:left="0"/>
        <w:jc w:val="both"/>
        <w:rPr>
          <w:rFonts w:ascii="Palatino Linotype" w:hAnsi="Palatino Linotype" w:cs="Arial"/>
          <w:color w:val="000000" w:themeColor="text1"/>
        </w:rPr>
      </w:pPr>
    </w:p>
    <w:p w14:paraId="7710EED4" w14:textId="77777777" w:rsidR="006875EE" w:rsidRPr="00470CAC" w:rsidRDefault="006875EE" w:rsidP="001827AF">
      <w:pPr>
        <w:pStyle w:val="Prrafodelista"/>
        <w:numPr>
          <w:ilvl w:val="0"/>
          <w:numId w:val="4"/>
        </w:numPr>
        <w:spacing w:after="160" w:line="360" w:lineRule="auto"/>
        <w:ind w:left="0" w:firstLine="0"/>
        <w:jc w:val="both"/>
        <w:rPr>
          <w:rFonts w:ascii="Palatino Linotype" w:hAnsi="Palatino Linotype" w:cs="Arial"/>
          <w:color w:val="000000" w:themeColor="text1"/>
        </w:rPr>
      </w:pPr>
      <w:r w:rsidRPr="00470CAC">
        <w:rPr>
          <w:rFonts w:ascii="Palatino Linotype" w:hAnsi="Palatino Linotype"/>
          <w:color w:val="000000" w:themeColor="text1"/>
        </w:rPr>
        <w:t xml:space="preserve">De lo anterior, se desprende </w:t>
      </w:r>
      <w:proofErr w:type="gramStart"/>
      <w:r w:rsidRPr="00470CAC">
        <w:rPr>
          <w:rFonts w:ascii="Palatino Linotype" w:hAnsi="Palatino Linotype"/>
          <w:color w:val="000000" w:themeColor="text1"/>
        </w:rPr>
        <w:t>que</w:t>
      </w:r>
      <w:proofErr w:type="gramEnd"/>
      <w:r w:rsidRPr="00470CAC">
        <w:rPr>
          <w:rFonts w:ascii="Palatino Linotype" w:hAnsi="Palatino Linotype"/>
          <w:color w:val="000000" w:themeColor="text1"/>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FA728EF" w14:textId="77777777" w:rsidR="006875EE" w:rsidRPr="00470CAC" w:rsidRDefault="006875EE" w:rsidP="006875EE">
      <w:pPr>
        <w:pStyle w:val="Prrafodelista"/>
        <w:spacing w:after="160" w:line="360" w:lineRule="auto"/>
        <w:ind w:left="0"/>
        <w:jc w:val="both"/>
        <w:rPr>
          <w:rFonts w:ascii="Palatino Linotype" w:hAnsi="Palatino Linotype" w:cs="Arial"/>
          <w:color w:val="000000" w:themeColor="text1"/>
        </w:rPr>
      </w:pPr>
    </w:p>
    <w:p w14:paraId="2ADA44A6" w14:textId="77777777" w:rsidR="006875EE" w:rsidRPr="00470CAC" w:rsidRDefault="006875EE" w:rsidP="001827AF">
      <w:pPr>
        <w:pStyle w:val="Prrafodelista"/>
        <w:numPr>
          <w:ilvl w:val="0"/>
          <w:numId w:val="4"/>
        </w:numPr>
        <w:spacing w:after="160" w:line="360" w:lineRule="auto"/>
        <w:ind w:left="0" w:firstLine="0"/>
        <w:jc w:val="both"/>
        <w:rPr>
          <w:rFonts w:ascii="Palatino Linotype" w:hAnsi="Palatino Linotype" w:cs="Arial"/>
          <w:color w:val="000000" w:themeColor="text1"/>
        </w:rPr>
      </w:pPr>
      <w:r w:rsidRPr="00470CAC">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w:t>
      </w:r>
      <w:r w:rsidRPr="00470CAC">
        <w:rPr>
          <w:rFonts w:ascii="Palatino Linotype" w:eastAsia="Times New Roman" w:hAnsi="Palatino Linotype" w:cs="Arial"/>
          <w:color w:val="000000" w:themeColor="text1"/>
          <w:lang w:eastAsia="es-MX"/>
        </w:rPr>
        <w:lastRenderedPageBreak/>
        <w:t xml:space="preserve">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470CAC">
        <w:rPr>
          <w:rFonts w:ascii="Palatino Linotype" w:eastAsia="Times New Roman" w:hAnsi="Palatino Linotype" w:cs="Arial"/>
          <w:color w:val="000000" w:themeColor="text1"/>
          <w:lang w:eastAsia="es-MX"/>
        </w:rPr>
        <w:t>hecho....</w:t>
      </w:r>
      <w:proofErr w:type="gramEnd"/>
      <w:r w:rsidRPr="00470CAC">
        <w:rPr>
          <w:rFonts w:ascii="Palatino Linotype" w:eastAsia="Times New Roman" w:hAnsi="Palatino Linotype" w:cs="Arial"/>
          <w:color w:val="000000" w:themeColor="text1"/>
          <w:lang w:eastAsia="es-MX"/>
        </w:rPr>
        <w:t>”.</w:t>
      </w:r>
      <w:r w:rsidRPr="00470CAC">
        <w:rPr>
          <w:rStyle w:val="Refdenotaalpie"/>
          <w:rFonts w:ascii="Palatino Linotype" w:hAnsi="Palatino Linotype" w:cs="Arial"/>
          <w:color w:val="000000" w:themeColor="text1"/>
          <w:lang w:eastAsia="es-MX"/>
        </w:rPr>
        <w:footnoteReference w:id="5"/>
      </w:r>
    </w:p>
    <w:p w14:paraId="12885665" w14:textId="77777777" w:rsidR="006875EE" w:rsidRPr="00470CAC" w:rsidRDefault="006875EE" w:rsidP="006875EE">
      <w:pPr>
        <w:pStyle w:val="Prrafodelista"/>
        <w:spacing w:after="160" w:line="360" w:lineRule="auto"/>
        <w:ind w:left="0"/>
        <w:jc w:val="both"/>
        <w:rPr>
          <w:rFonts w:ascii="Palatino Linotype" w:hAnsi="Palatino Linotype" w:cs="Arial"/>
          <w:color w:val="000000" w:themeColor="text1"/>
        </w:rPr>
      </w:pPr>
    </w:p>
    <w:p w14:paraId="13671C1D" w14:textId="77777777" w:rsidR="006875EE" w:rsidRPr="00470CAC" w:rsidRDefault="006875EE" w:rsidP="001827AF">
      <w:pPr>
        <w:pStyle w:val="Prrafodelista"/>
        <w:numPr>
          <w:ilvl w:val="0"/>
          <w:numId w:val="4"/>
        </w:numPr>
        <w:spacing w:line="360" w:lineRule="auto"/>
        <w:ind w:left="0" w:firstLine="0"/>
        <w:jc w:val="both"/>
        <w:rPr>
          <w:rFonts w:ascii="Palatino Linotype" w:hAnsi="Palatino Linotype" w:cs="Arial"/>
          <w:color w:val="000000" w:themeColor="text1"/>
        </w:rPr>
      </w:pPr>
      <w:r w:rsidRPr="00470CAC">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75AE3995" w14:textId="77777777" w:rsidR="006875EE" w:rsidRPr="00470CAC" w:rsidRDefault="006875EE" w:rsidP="006875EE">
      <w:pPr>
        <w:spacing w:line="360" w:lineRule="auto"/>
        <w:ind w:right="618"/>
        <w:contextualSpacing/>
        <w:jc w:val="both"/>
        <w:rPr>
          <w:rFonts w:ascii="Palatino Linotype" w:hAnsi="Palatino Linotype" w:cs="Arial"/>
          <w:color w:val="000000" w:themeColor="text1"/>
        </w:rPr>
      </w:pPr>
    </w:p>
    <w:p w14:paraId="37E3FA0C" w14:textId="77777777" w:rsidR="006875EE" w:rsidRPr="00470CAC" w:rsidRDefault="006875EE" w:rsidP="006875EE">
      <w:pPr>
        <w:spacing w:line="360" w:lineRule="auto"/>
        <w:ind w:left="567" w:right="618"/>
        <w:contextualSpacing/>
        <w:jc w:val="both"/>
        <w:rPr>
          <w:rFonts w:ascii="Palatino Linotype" w:hAnsi="Palatino Linotype" w:cs="Arial"/>
          <w:i/>
          <w:color w:val="000000" w:themeColor="text1"/>
          <w:sz w:val="22"/>
          <w:szCs w:val="22"/>
        </w:rPr>
      </w:pPr>
      <w:r w:rsidRPr="00470CAC">
        <w:rPr>
          <w:rFonts w:ascii="Palatino Linotype" w:hAnsi="Palatino Linotype" w:cs="Arial"/>
          <w:b/>
          <w:i/>
          <w:color w:val="000000" w:themeColor="text1"/>
          <w:sz w:val="22"/>
          <w:szCs w:val="22"/>
        </w:rPr>
        <w:t>FUNDAMENTACIÓN Y MOTIVACIÓN.</w:t>
      </w:r>
      <w:r w:rsidRPr="00470CAC">
        <w:rPr>
          <w:rFonts w:ascii="Palatino Linotype" w:hAnsi="Palatino Linotype" w:cs="Arial"/>
          <w:i/>
          <w:color w:val="000000" w:themeColor="text1"/>
          <w:sz w:val="22"/>
          <w:szCs w:val="22"/>
        </w:rPr>
        <w:t xml:space="preserve"> La </w:t>
      </w:r>
      <w:r w:rsidRPr="00470CAC">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70CAC">
        <w:rPr>
          <w:rFonts w:ascii="Palatino Linotype" w:hAnsi="Palatino Linotype" w:cs="Arial"/>
          <w:i/>
          <w:color w:val="000000" w:themeColor="text1"/>
          <w:sz w:val="22"/>
          <w:szCs w:val="22"/>
        </w:rPr>
        <w:t>.</w:t>
      </w:r>
    </w:p>
    <w:p w14:paraId="3FFC6E02" w14:textId="77777777" w:rsidR="006875EE" w:rsidRPr="00470CAC" w:rsidRDefault="006875EE" w:rsidP="006875EE">
      <w:pPr>
        <w:spacing w:line="360" w:lineRule="auto"/>
        <w:ind w:left="567" w:right="618"/>
        <w:contextualSpacing/>
        <w:jc w:val="both"/>
        <w:rPr>
          <w:rFonts w:ascii="Palatino Linotype" w:hAnsi="Palatino Linotype" w:cs="Arial"/>
          <w:i/>
          <w:color w:val="000000" w:themeColor="text1"/>
          <w:sz w:val="22"/>
          <w:szCs w:val="22"/>
        </w:rPr>
      </w:pPr>
      <w:r w:rsidRPr="00470CAC">
        <w:rPr>
          <w:rFonts w:ascii="Palatino Linotype" w:hAnsi="Palatino Linotype" w:cs="Arial"/>
          <w:i/>
          <w:color w:val="000000" w:themeColor="text1"/>
          <w:sz w:val="22"/>
          <w:szCs w:val="22"/>
        </w:rPr>
        <w:t>SEGUNDO TRIBUNAL COLEGIADO DEL SEXTO CIRCUITO.</w:t>
      </w:r>
    </w:p>
    <w:p w14:paraId="52151FC9" w14:textId="77777777" w:rsidR="006875EE" w:rsidRPr="00470CAC" w:rsidRDefault="006875EE" w:rsidP="006875EE">
      <w:pPr>
        <w:spacing w:line="360" w:lineRule="auto"/>
        <w:ind w:left="567" w:right="618"/>
        <w:contextualSpacing/>
        <w:jc w:val="both"/>
        <w:rPr>
          <w:rFonts w:ascii="Palatino Linotype" w:hAnsi="Palatino Linotype" w:cs="Arial"/>
          <w:i/>
          <w:color w:val="000000" w:themeColor="text1"/>
          <w:sz w:val="22"/>
          <w:szCs w:val="22"/>
        </w:rPr>
      </w:pPr>
      <w:r w:rsidRPr="00470CAC">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0F7152CA" w14:textId="77777777" w:rsidR="006875EE" w:rsidRPr="00470CAC" w:rsidRDefault="006875EE" w:rsidP="006875EE">
      <w:pPr>
        <w:spacing w:line="360" w:lineRule="auto"/>
        <w:ind w:left="567" w:right="618"/>
        <w:contextualSpacing/>
        <w:jc w:val="both"/>
        <w:rPr>
          <w:rFonts w:ascii="Palatino Linotype" w:hAnsi="Palatino Linotype" w:cs="Arial"/>
          <w:i/>
          <w:color w:val="000000" w:themeColor="text1"/>
          <w:sz w:val="22"/>
          <w:szCs w:val="22"/>
        </w:rPr>
      </w:pPr>
      <w:r w:rsidRPr="00470CAC">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0981D106" w14:textId="77777777" w:rsidR="006875EE" w:rsidRPr="00470CAC" w:rsidRDefault="006875EE" w:rsidP="006875EE">
      <w:pPr>
        <w:spacing w:line="360" w:lineRule="auto"/>
        <w:ind w:left="567" w:right="618"/>
        <w:contextualSpacing/>
        <w:jc w:val="both"/>
        <w:rPr>
          <w:rFonts w:ascii="Palatino Linotype" w:hAnsi="Palatino Linotype" w:cs="Arial"/>
          <w:i/>
          <w:color w:val="000000" w:themeColor="text1"/>
          <w:sz w:val="22"/>
          <w:szCs w:val="22"/>
        </w:rPr>
      </w:pPr>
      <w:r w:rsidRPr="00470CAC">
        <w:rPr>
          <w:rFonts w:ascii="Palatino Linotype" w:hAnsi="Palatino Linotype" w:cs="Arial"/>
          <w:i/>
          <w:color w:val="000000" w:themeColor="text1"/>
          <w:sz w:val="22"/>
          <w:szCs w:val="22"/>
        </w:rPr>
        <w:lastRenderedPageBreak/>
        <w:t>Amparo en revisión 333/88. Adilia Romero. 26 de octubre de 1988. Unanimidad de votos. Ponente: Arnoldo Nájera Virgen. Secretario: Enrique Crispín Campos Ramírez.</w:t>
      </w:r>
    </w:p>
    <w:p w14:paraId="543C8B26" w14:textId="77777777" w:rsidR="006875EE" w:rsidRPr="00470CAC" w:rsidRDefault="006875EE" w:rsidP="006875EE">
      <w:pPr>
        <w:spacing w:line="360" w:lineRule="auto"/>
        <w:ind w:left="567" w:right="618"/>
        <w:contextualSpacing/>
        <w:jc w:val="both"/>
        <w:rPr>
          <w:rFonts w:ascii="Palatino Linotype" w:hAnsi="Palatino Linotype" w:cs="Arial"/>
          <w:i/>
          <w:color w:val="000000" w:themeColor="text1"/>
          <w:sz w:val="22"/>
          <w:szCs w:val="22"/>
        </w:rPr>
      </w:pPr>
      <w:r w:rsidRPr="00470CAC">
        <w:rPr>
          <w:rFonts w:ascii="Palatino Linotype" w:hAnsi="Palatino Linotype" w:cs="Arial"/>
          <w:i/>
          <w:color w:val="000000" w:themeColor="text1"/>
          <w:sz w:val="22"/>
          <w:szCs w:val="22"/>
        </w:rPr>
        <w:t>Amparo en revisión 597/95. Emilio Maurer Bretón. 15 de noviembre de 1995. Unanimidad de votos. Ponente: Clementina Ramírez Moguel Goyzueta. Secretario: Gonzalo Carrera Molina.</w:t>
      </w:r>
    </w:p>
    <w:p w14:paraId="31B324F2" w14:textId="77777777" w:rsidR="006875EE" w:rsidRPr="00470CAC" w:rsidRDefault="006875EE" w:rsidP="006875EE">
      <w:pPr>
        <w:spacing w:line="360" w:lineRule="auto"/>
        <w:ind w:left="567" w:right="618"/>
        <w:contextualSpacing/>
        <w:jc w:val="both"/>
        <w:rPr>
          <w:rFonts w:ascii="Palatino Linotype" w:hAnsi="Palatino Linotype" w:cs="Arial"/>
          <w:i/>
          <w:color w:val="000000" w:themeColor="text1"/>
          <w:sz w:val="22"/>
          <w:szCs w:val="22"/>
        </w:rPr>
      </w:pPr>
      <w:r w:rsidRPr="00470CAC">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470CAC">
        <w:rPr>
          <w:rFonts w:ascii="Palatino Linotype" w:hAnsi="Palatino Linotype" w:cs="Arial"/>
          <w:i/>
          <w:color w:val="000000" w:themeColor="text1"/>
          <w:sz w:val="22"/>
          <w:szCs w:val="22"/>
        </w:rPr>
        <w:t>Baigts</w:t>
      </w:r>
      <w:proofErr w:type="spellEnd"/>
      <w:r w:rsidRPr="00470CAC">
        <w:rPr>
          <w:rFonts w:ascii="Palatino Linotype" w:hAnsi="Palatino Linotype" w:cs="Arial"/>
          <w:i/>
          <w:color w:val="000000" w:themeColor="text1"/>
          <w:sz w:val="22"/>
          <w:szCs w:val="22"/>
        </w:rPr>
        <w:t xml:space="preserve"> Muñoz.</w:t>
      </w:r>
      <w:r w:rsidRPr="00470CAC">
        <w:rPr>
          <w:rStyle w:val="Refdenotaalpie"/>
          <w:rFonts w:ascii="Palatino Linotype" w:hAnsi="Palatino Linotype" w:cs="Arial"/>
          <w:i/>
          <w:color w:val="000000" w:themeColor="text1"/>
          <w:sz w:val="22"/>
          <w:szCs w:val="22"/>
        </w:rPr>
        <w:footnoteReference w:id="6"/>
      </w:r>
    </w:p>
    <w:p w14:paraId="409D2038" w14:textId="77777777" w:rsidR="006875EE" w:rsidRPr="00470CAC" w:rsidRDefault="006875EE" w:rsidP="006875EE">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66E9E90C" w14:textId="77777777" w:rsidR="006875EE" w:rsidRPr="00470CAC" w:rsidRDefault="006875EE" w:rsidP="001827AF">
      <w:pPr>
        <w:pStyle w:val="Prrafodelista"/>
        <w:numPr>
          <w:ilvl w:val="0"/>
          <w:numId w:val="4"/>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470CAC">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69E4FFF" w14:textId="77777777" w:rsidR="006875EE" w:rsidRPr="00470CAC" w:rsidRDefault="006875EE" w:rsidP="006875E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26FACEB" w14:textId="77777777" w:rsidR="006875EE" w:rsidRPr="00470CAC" w:rsidRDefault="006875EE" w:rsidP="001827AF">
      <w:pPr>
        <w:pStyle w:val="Prrafodelista"/>
        <w:numPr>
          <w:ilvl w:val="0"/>
          <w:numId w:val="4"/>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470CAC">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149B7EB" w14:textId="77777777" w:rsidR="006875EE" w:rsidRPr="00470CAC" w:rsidRDefault="006875EE" w:rsidP="006875E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42198A6" w14:textId="77777777" w:rsidR="006875EE" w:rsidRPr="00470CAC" w:rsidRDefault="006875EE" w:rsidP="001827AF">
      <w:pPr>
        <w:pStyle w:val="Prrafodelista"/>
        <w:numPr>
          <w:ilvl w:val="0"/>
          <w:numId w:val="4"/>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470CAC">
        <w:rPr>
          <w:rFonts w:ascii="Palatino Linotype" w:eastAsia="Times New Roman" w:hAnsi="Palatino Linotype" w:cs="Arial"/>
          <w:color w:val="000000" w:themeColor="text1"/>
          <w:lang w:eastAsia="es-MX"/>
        </w:rPr>
        <w:lastRenderedPageBreak/>
        <w:t>En ese mismo sentido, el lineamiento trigésimo tercero fracción V de los Lineamientos Generales, precisa que para motivar la clasificación se deben acreditar las circunstancias de tiempo, modo y lugar.</w:t>
      </w:r>
    </w:p>
    <w:p w14:paraId="57E9EFD2" w14:textId="77777777" w:rsidR="006875EE" w:rsidRPr="00470CAC" w:rsidRDefault="006875EE" w:rsidP="006875EE">
      <w:pPr>
        <w:pStyle w:val="Prrafodelista"/>
        <w:spacing w:line="360" w:lineRule="auto"/>
        <w:ind w:left="0"/>
        <w:jc w:val="both"/>
        <w:rPr>
          <w:rFonts w:ascii="Palatino Linotype" w:hAnsi="Palatino Linotype"/>
          <w:color w:val="000000" w:themeColor="text1"/>
        </w:rPr>
      </w:pPr>
    </w:p>
    <w:p w14:paraId="44A22B1F" w14:textId="77777777" w:rsidR="006875EE" w:rsidRPr="00470CAC" w:rsidRDefault="006875EE" w:rsidP="001827AF">
      <w:pPr>
        <w:pStyle w:val="Prrafodelista"/>
        <w:numPr>
          <w:ilvl w:val="0"/>
          <w:numId w:val="4"/>
        </w:numPr>
        <w:spacing w:line="360" w:lineRule="auto"/>
        <w:ind w:left="0" w:firstLine="0"/>
        <w:jc w:val="both"/>
        <w:rPr>
          <w:rFonts w:ascii="Palatino Linotype" w:hAnsi="Palatino Linotype"/>
          <w:color w:val="000000" w:themeColor="text1"/>
        </w:rPr>
      </w:pPr>
      <w:r w:rsidRPr="00470CAC">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1C5D2A51" w14:textId="77777777" w:rsidR="006875EE" w:rsidRPr="00470CAC" w:rsidRDefault="006875EE" w:rsidP="006875EE">
      <w:pPr>
        <w:spacing w:line="360" w:lineRule="auto"/>
        <w:jc w:val="both"/>
        <w:rPr>
          <w:rFonts w:ascii="Palatino Linotype" w:hAnsi="Palatino Linotype"/>
          <w:color w:val="000000" w:themeColor="text1"/>
        </w:rPr>
      </w:pPr>
    </w:p>
    <w:p w14:paraId="3D2D280A" w14:textId="77777777" w:rsidR="006875EE" w:rsidRPr="00470CAC" w:rsidRDefault="006875EE" w:rsidP="001827AF">
      <w:pPr>
        <w:pStyle w:val="Prrafodelista"/>
        <w:numPr>
          <w:ilvl w:val="0"/>
          <w:numId w:val="4"/>
        </w:numPr>
        <w:spacing w:line="360" w:lineRule="auto"/>
        <w:ind w:left="0" w:firstLine="0"/>
        <w:jc w:val="both"/>
        <w:rPr>
          <w:rFonts w:ascii="Palatino Linotype" w:hAnsi="Palatino Linotype"/>
          <w:color w:val="000000" w:themeColor="text1"/>
        </w:rPr>
      </w:pPr>
      <w:r w:rsidRPr="00470CAC">
        <w:rPr>
          <w:rFonts w:ascii="Palatino Linotype" w:eastAsia="Calibri" w:hAnsi="Palatino Linotype" w:cs="Arial"/>
          <w:color w:val="000000" w:themeColor="text1"/>
          <w:lang w:val="es-ES" w:eastAsia="es-MX"/>
        </w:rPr>
        <w:t xml:space="preserve">Es de señalar, que por lo que hace a las versiones públicas, el </w:t>
      </w:r>
      <w:r w:rsidRPr="00470CAC">
        <w:rPr>
          <w:rFonts w:ascii="Palatino Linotype" w:eastAsia="Calibri" w:hAnsi="Palatino Linotype" w:cs="Arial"/>
          <w:b/>
          <w:color w:val="000000" w:themeColor="text1"/>
          <w:lang w:val="es-ES" w:eastAsia="es-MX"/>
        </w:rPr>
        <w:t>SUJETO OBLIGADO</w:t>
      </w:r>
      <w:r w:rsidRPr="00470CAC">
        <w:rPr>
          <w:rFonts w:ascii="Palatino Linotype" w:eastAsia="Calibri" w:hAnsi="Palatino Linotype" w:cs="Arial"/>
          <w:color w:val="000000" w:themeColor="text1"/>
          <w:lang w:val="es-ES" w:eastAsia="es-MX"/>
        </w:rPr>
        <w:t xml:space="preserve"> debe cumplir con las formalidades exigidas en la Ley, por lo que </w:t>
      </w:r>
      <w:r w:rsidRPr="00470CAC">
        <w:rPr>
          <w:rFonts w:ascii="Palatino Linotype" w:eastAsia="Times New Roman" w:hAnsi="Palatino Linotype" w:cs="Arial"/>
          <w:color w:val="000000" w:themeColor="text1"/>
          <w:lang w:eastAsia="es-MX"/>
        </w:rPr>
        <w:t xml:space="preserve">para tal efecto emitirá el </w:t>
      </w:r>
      <w:r w:rsidRPr="00470CAC">
        <w:rPr>
          <w:rFonts w:ascii="Palatino Linotype" w:eastAsia="Calibri" w:hAnsi="Palatino Linotype" w:cs="Arial"/>
          <w:color w:val="000000" w:themeColor="text1"/>
          <w:lang w:val="es-ES" w:eastAsia="es-MX"/>
        </w:rPr>
        <w:t>Acuerdo del Comité de Transparencia en términos de los artículos 49 fracción</w:t>
      </w:r>
      <w:r w:rsidRPr="00470CAC">
        <w:rPr>
          <w:rFonts w:ascii="Palatino Linotype" w:eastAsia="Calibri" w:hAnsi="Palatino Linotype" w:cs="Arial"/>
          <w:bCs/>
          <w:color w:val="000000" w:themeColor="text1"/>
        </w:rPr>
        <w:t xml:space="preserve"> VIII,</w:t>
      </w:r>
      <w:r w:rsidRPr="00470CAC">
        <w:rPr>
          <w:rFonts w:ascii="Palatino Linotype" w:eastAsia="Calibri" w:hAnsi="Palatino Linotype" w:cs="Arial"/>
          <w:color w:val="000000" w:themeColor="text1"/>
          <w:lang w:val="es-ES" w:eastAsia="es-MX"/>
        </w:rPr>
        <w:t xml:space="preserve"> 122</w:t>
      </w:r>
      <w:r w:rsidRPr="00470CAC">
        <w:rPr>
          <w:rFonts w:ascii="Palatino Linotype" w:hAnsi="Palatino Linotype" w:cs="Times New Roman"/>
          <w:color w:val="000000" w:themeColor="text1"/>
          <w:vertAlign w:val="superscript"/>
          <w:lang w:val="es-ES" w:eastAsia="es-MX"/>
        </w:rPr>
        <w:footnoteReference w:id="7"/>
      </w:r>
      <w:r w:rsidRPr="00470CAC">
        <w:rPr>
          <w:rFonts w:ascii="Palatino Linotype" w:eastAsia="Calibri" w:hAnsi="Palatino Linotype" w:cs="Arial"/>
          <w:color w:val="000000" w:themeColor="text1"/>
          <w:lang w:val="es-ES" w:eastAsia="es-MX"/>
        </w:rPr>
        <w:t>, 135</w:t>
      </w:r>
      <w:r w:rsidRPr="00470CAC">
        <w:rPr>
          <w:rFonts w:ascii="Palatino Linotype" w:hAnsi="Palatino Linotype" w:cs="Times New Roman"/>
          <w:color w:val="000000" w:themeColor="text1"/>
          <w:vertAlign w:val="superscript"/>
          <w:lang w:val="es-ES" w:eastAsia="es-MX"/>
        </w:rPr>
        <w:footnoteReference w:id="8"/>
      </w:r>
      <w:r w:rsidRPr="00470CAC">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w:t>
      </w:r>
      <w:proofErr w:type="gramStart"/>
      <w:r w:rsidRPr="00470CAC">
        <w:rPr>
          <w:rFonts w:ascii="Palatino Linotype" w:eastAsia="Calibri" w:hAnsi="Palatino Linotype" w:cs="Arial"/>
          <w:color w:val="000000" w:themeColor="text1"/>
          <w:lang w:val="es-ES" w:eastAsia="es-MX"/>
        </w:rPr>
        <w:t>sustentara</w:t>
      </w:r>
      <w:proofErr w:type="gramEnd"/>
      <w:r w:rsidRPr="00470CAC">
        <w:rPr>
          <w:rFonts w:ascii="Palatino Linotype" w:eastAsia="Calibri" w:hAnsi="Palatino Linotype" w:cs="Arial"/>
          <w:color w:val="000000" w:themeColor="text1"/>
          <w:lang w:val="es-ES" w:eastAsia="es-MX"/>
        </w:rPr>
        <w:t xml:space="preserve"> la clasificación de datos y con ello la "versión pública" de los documentos materia de la solicitud.</w:t>
      </w:r>
    </w:p>
    <w:p w14:paraId="0865CD78" w14:textId="77777777" w:rsidR="006875EE" w:rsidRPr="00470CAC" w:rsidRDefault="006875EE" w:rsidP="006875EE">
      <w:pPr>
        <w:pStyle w:val="Prrafodelista"/>
        <w:spacing w:line="360" w:lineRule="auto"/>
        <w:ind w:left="0"/>
        <w:jc w:val="both"/>
        <w:rPr>
          <w:rFonts w:ascii="Palatino Linotype" w:hAnsi="Palatino Linotype"/>
          <w:color w:val="000000" w:themeColor="text1"/>
        </w:rPr>
      </w:pPr>
    </w:p>
    <w:p w14:paraId="44883329" w14:textId="77777777" w:rsidR="006875EE" w:rsidRPr="00470CAC" w:rsidRDefault="006875EE" w:rsidP="001827AF">
      <w:pPr>
        <w:pStyle w:val="Prrafodelista"/>
        <w:numPr>
          <w:ilvl w:val="0"/>
          <w:numId w:val="4"/>
        </w:numPr>
        <w:spacing w:line="360" w:lineRule="auto"/>
        <w:ind w:left="0" w:firstLine="0"/>
        <w:jc w:val="both"/>
        <w:rPr>
          <w:rFonts w:ascii="Palatino Linotype" w:hAnsi="Palatino Linotype"/>
          <w:color w:val="000000" w:themeColor="text1"/>
        </w:rPr>
      </w:pPr>
      <w:r w:rsidRPr="00470CAC">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470CAC">
        <w:rPr>
          <w:rFonts w:ascii="Palatino Linotype" w:eastAsia="Calibri" w:hAnsi="Palatino Linotype" w:cs="Arial"/>
          <w:b/>
          <w:color w:val="000000" w:themeColor="text1"/>
          <w:lang w:val="es-ES" w:eastAsia="es-CO"/>
        </w:rPr>
        <w:t>SUJETO OBLIGADO</w:t>
      </w:r>
      <w:r w:rsidRPr="00470CAC">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81F7912" w14:textId="77777777" w:rsidR="006875EE" w:rsidRPr="00470CAC" w:rsidRDefault="006875EE" w:rsidP="006875EE">
      <w:pPr>
        <w:pStyle w:val="Prrafodelista"/>
        <w:spacing w:line="360" w:lineRule="auto"/>
        <w:ind w:left="0"/>
        <w:jc w:val="both"/>
        <w:rPr>
          <w:rFonts w:ascii="Palatino Linotype" w:hAnsi="Palatino Linotype"/>
          <w:color w:val="000000" w:themeColor="text1"/>
        </w:rPr>
      </w:pPr>
    </w:p>
    <w:p w14:paraId="2A7484D4" w14:textId="77777777" w:rsidR="006875EE" w:rsidRPr="00470CAC" w:rsidRDefault="006875EE" w:rsidP="001827AF">
      <w:pPr>
        <w:pStyle w:val="Prrafodelista"/>
        <w:numPr>
          <w:ilvl w:val="0"/>
          <w:numId w:val="4"/>
        </w:numPr>
        <w:spacing w:line="360" w:lineRule="auto"/>
        <w:ind w:left="0" w:firstLine="0"/>
        <w:jc w:val="both"/>
        <w:rPr>
          <w:rFonts w:ascii="Palatino Linotype" w:hAnsi="Palatino Linotype"/>
          <w:color w:val="000000" w:themeColor="text1"/>
        </w:rPr>
      </w:pPr>
      <w:r w:rsidRPr="00470CAC">
        <w:rPr>
          <w:rFonts w:ascii="Palatino Linotype" w:eastAsia="Times New Roman" w:hAnsi="Palatino Linotype" w:cs="Arial"/>
          <w:color w:val="000000" w:themeColor="text1"/>
          <w:lang w:eastAsia="es-MX"/>
        </w:rPr>
        <w:t xml:space="preserve">Siendo así que, </w:t>
      </w:r>
      <w:r w:rsidRPr="00470CAC">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470CAC">
        <w:rPr>
          <w:rFonts w:ascii="Palatino Linotype" w:hAnsi="Palatino Linotype"/>
          <w:b/>
          <w:color w:val="000000" w:themeColor="text1"/>
        </w:rPr>
        <w:t>SUJETO OBLIGADO</w:t>
      </w:r>
      <w:r w:rsidRPr="00470CAC">
        <w:rPr>
          <w:rFonts w:ascii="Palatino Linotype" w:hAnsi="Palatino Linotype"/>
          <w:color w:val="000000" w:themeColor="text1"/>
        </w:rPr>
        <w:t xml:space="preserve">. Dicho acuerdo deberá de contener los </w:t>
      </w:r>
      <w:r w:rsidRPr="00470CAC">
        <w:rPr>
          <w:rFonts w:ascii="Palatino Linotype" w:hAnsi="Palatino Linotype"/>
          <w:b/>
          <w:color w:val="000000" w:themeColor="text1"/>
        </w:rPr>
        <w:t>razonamientos lógicos</w:t>
      </w:r>
      <w:r w:rsidRPr="00470CAC">
        <w:rPr>
          <w:rFonts w:ascii="Palatino Linotype" w:hAnsi="Palatino Linotype"/>
          <w:color w:val="000000" w:themeColor="text1"/>
        </w:rPr>
        <w:t xml:space="preserve"> mediante los cuales se </w:t>
      </w:r>
      <w:r w:rsidRPr="00470CAC">
        <w:rPr>
          <w:rFonts w:ascii="Palatino Linotype" w:hAnsi="Palatino Linotype"/>
          <w:b/>
          <w:color w:val="000000" w:themeColor="text1"/>
        </w:rPr>
        <w:t xml:space="preserve">demuestre </w:t>
      </w:r>
      <w:r w:rsidRPr="00470CAC">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531871F6" w14:textId="77777777" w:rsidR="006875EE" w:rsidRPr="00470CAC" w:rsidRDefault="006875EE" w:rsidP="006875EE">
      <w:pPr>
        <w:pStyle w:val="Prrafodelista"/>
        <w:spacing w:line="360" w:lineRule="auto"/>
        <w:ind w:left="0"/>
        <w:jc w:val="both"/>
        <w:rPr>
          <w:rFonts w:ascii="Palatino Linotype" w:hAnsi="Palatino Linotype"/>
          <w:color w:val="000000" w:themeColor="text1"/>
        </w:rPr>
      </w:pPr>
    </w:p>
    <w:p w14:paraId="6BD8C601" w14:textId="77777777" w:rsidR="006875EE" w:rsidRPr="00470CAC" w:rsidRDefault="006875EE" w:rsidP="001827AF">
      <w:pPr>
        <w:pStyle w:val="Prrafodelista"/>
        <w:numPr>
          <w:ilvl w:val="0"/>
          <w:numId w:val="4"/>
        </w:numPr>
        <w:spacing w:line="360" w:lineRule="auto"/>
        <w:ind w:left="0" w:firstLine="0"/>
        <w:jc w:val="both"/>
        <w:rPr>
          <w:rFonts w:ascii="Palatino Linotype" w:hAnsi="Palatino Linotype"/>
          <w:color w:val="000000" w:themeColor="text1"/>
        </w:rPr>
      </w:pPr>
      <w:r w:rsidRPr="00470CAC">
        <w:rPr>
          <w:rFonts w:ascii="Palatino Linotype" w:eastAsia="Times New Roman" w:hAnsi="Palatino Linotype" w:cs="Arial"/>
          <w:color w:val="000000" w:themeColor="text1"/>
          <w:lang w:eastAsia="es-MX"/>
        </w:rPr>
        <w:t xml:space="preserve">De estos dispositivos legales, se desprende que el derecho de acceso a la información pública tiene como limitante el respeto a la intimidad y a la vida </w:t>
      </w:r>
      <w:r w:rsidRPr="00470CAC">
        <w:rPr>
          <w:rFonts w:ascii="Palatino Linotype" w:eastAsia="Times New Roman" w:hAnsi="Palatino Linotype" w:cs="Arial"/>
          <w:color w:val="000000" w:themeColor="text1"/>
          <w:lang w:eastAsia="es-MX"/>
        </w:rPr>
        <w:lastRenderedPageBreak/>
        <w:t>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630F3D2" w14:textId="77777777" w:rsidR="006875EE" w:rsidRPr="00470CAC" w:rsidRDefault="006875EE" w:rsidP="006875EE">
      <w:pPr>
        <w:pStyle w:val="Prrafodelista"/>
        <w:spacing w:line="360" w:lineRule="auto"/>
        <w:ind w:left="0"/>
        <w:jc w:val="both"/>
        <w:rPr>
          <w:rFonts w:ascii="Palatino Linotype" w:hAnsi="Palatino Linotype"/>
          <w:color w:val="000000" w:themeColor="text1"/>
        </w:rPr>
      </w:pPr>
    </w:p>
    <w:p w14:paraId="4F06A903" w14:textId="77777777" w:rsidR="006875EE" w:rsidRPr="00470CAC" w:rsidRDefault="006875EE" w:rsidP="001827AF">
      <w:pPr>
        <w:pStyle w:val="Prrafodelista"/>
        <w:numPr>
          <w:ilvl w:val="0"/>
          <w:numId w:val="4"/>
        </w:numPr>
        <w:spacing w:line="360" w:lineRule="auto"/>
        <w:ind w:left="0" w:firstLine="0"/>
        <w:jc w:val="both"/>
        <w:rPr>
          <w:rFonts w:ascii="Palatino Linotype" w:hAnsi="Palatino Linotype"/>
          <w:color w:val="000000" w:themeColor="text1"/>
        </w:rPr>
      </w:pPr>
      <w:r w:rsidRPr="00470CAC">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D8EBD51" w14:textId="77777777" w:rsidR="006875EE" w:rsidRPr="00470CAC" w:rsidRDefault="006875EE" w:rsidP="006875EE">
      <w:pPr>
        <w:pStyle w:val="Prrafodelista"/>
        <w:spacing w:line="360" w:lineRule="auto"/>
        <w:ind w:left="0"/>
        <w:jc w:val="both"/>
        <w:rPr>
          <w:rFonts w:ascii="Palatino Linotype" w:hAnsi="Palatino Linotype"/>
          <w:color w:val="000000" w:themeColor="text1"/>
        </w:rPr>
      </w:pPr>
    </w:p>
    <w:p w14:paraId="7801B579" w14:textId="77777777" w:rsidR="006875EE" w:rsidRPr="00470CAC" w:rsidRDefault="006875EE" w:rsidP="001827AF">
      <w:pPr>
        <w:pStyle w:val="Prrafodelista"/>
        <w:numPr>
          <w:ilvl w:val="0"/>
          <w:numId w:val="4"/>
        </w:numPr>
        <w:spacing w:line="360" w:lineRule="auto"/>
        <w:ind w:left="0" w:firstLine="0"/>
        <w:jc w:val="both"/>
        <w:rPr>
          <w:rFonts w:ascii="Palatino Linotype" w:hAnsi="Palatino Linotype"/>
          <w:color w:val="000000" w:themeColor="text1"/>
        </w:rPr>
      </w:pPr>
      <w:r w:rsidRPr="00470CAC">
        <w:rPr>
          <w:rFonts w:ascii="Palatino Linotype" w:eastAsia="Times New Roman" w:hAnsi="Palatino Linotype" w:cs="Arial"/>
          <w:color w:val="000000" w:themeColor="text1"/>
          <w:lang w:val="es-ES"/>
        </w:rPr>
        <w:t xml:space="preserve">Es </w:t>
      </w:r>
      <w:proofErr w:type="gramStart"/>
      <w:r w:rsidRPr="00470CAC">
        <w:rPr>
          <w:rFonts w:ascii="Palatino Linotype" w:eastAsia="Times New Roman" w:hAnsi="Palatino Linotype" w:cs="Arial"/>
          <w:color w:val="000000" w:themeColor="text1"/>
          <w:lang w:val="es-ES"/>
        </w:rPr>
        <w:t>decir</w:t>
      </w:r>
      <w:proofErr w:type="gramEnd"/>
      <w:r w:rsidRPr="00470CAC">
        <w:rPr>
          <w:rFonts w:ascii="Palatino Linotype" w:eastAsia="Times New Roman" w:hAnsi="Palatino Linotype" w:cs="Arial"/>
          <w:color w:val="000000" w:themeColor="text1"/>
          <w:lang w:val="es-ES"/>
        </w:rPr>
        <w:t xml:space="preserve"> un documento público testado que no se acompañe del respectivo acuerdo de clasificación no es una versión pública sino un documento alterado.</w:t>
      </w:r>
    </w:p>
    <w:p w14:paraId="5EA863EE" w14:textId="77777777" w:rsidR="006875EE" w:rsidRPr="00470CAC" w:rsidRDefault="006875EE" w:rsidP="006875EE">
      <w:pPr>
        <w:pStyle w:val="Prrafodelista"/>
        <w:spacing w:line="360" w:lineRule="auto"/>
        <w:ind w:left="0"/>
        <w:jc w:val="both"/>
        <w:rPr>
          <w:rFonts w:ascii="Palatino Linotype" w:hAnsi="Palatino Linotype"/>
          <w:color w:val="000000" w:themeColor="text1"/>
        </w:rPr>
      </w:pPr>
    </w:p>
    <w:p w14:paraId="18C90CEB" w14:textId="28FF26A3" w:rsidR="00863D31" w:rsidRPr="00470CAC" w:rsidRDefault="00863D31" w:rsidP="001827AF">
      <w:pPr>
        <w:pStyle w:val="Prrafodelista"/>
        <w:numPr>
          <w:ilvl w:val="0"/>
          <w:numId w:val="4"/>
        </w:numPr>
        <w:tabs>
          <w:tab w:val="left" w:pos="426"/>
        </w:tabs>
        <w:spacing w:before="240" w:after="240" w:line="360" w:lineRule="auto"/>
        <w:ind w:left="0" w:right="51" w:firstLine="0"/>
        <w:jc w:val="both"/>
        <w:rPr>
          <w:b/>
        </w:rPr>
      </w:pPr>
      <w:r w:rsidRPr="00470CAC">
        <w:rPr>
          <w:rFonts w:ascii="Palatino Linotype" w:hAnsi="Palatino Linotype"/>
          <w:color w:val="000000" w:themeColor="text1"/>
          <w:lang w:val="es-ES"/>
        </w:rPr>
        <w:t xml:space="preserve">Por </w:t>
      </w:r>
      <w:r w:rsidRPr="00470CAC">
        <w:rPr>
          <w:rFonts w:ascii="Palatino Linotype" w:hAnsi="Palatino Linotype"/>
          <w:color w:val="000000" w:themeColor="text1"/>
        </w:rPr>
        <w:t xml:space="preserve">lo anteriormente expuesto y fundado, </w:t>
      </w:r>
      <w:proofErr w:type="gramStart"/>
      <w:r w:rsidRPr="00470CAC">
        <w:rPr>
          <w:rFonts w:ascii="Palatino Linotype" w:hAnsi="Palatino Linotype"/>
          <w:color w:val="000000" w:themeColor="text1"/>
        </w:rPr>
        <w:t>éste</w:t>
      </w:r>
      <w:proofErr w:type="gramEnd"/>
      <w:r w:rsidRPr="00470CAC">
        <w:rPr>
          <w:rFonts w:ascii="Palatino Linotype" w:hAnsi="Palatino Linotype"/>
          <w:color w:val="000000" w:themeColor="text1"/>
        </w:rPr>
        <w:t xml:space="preserve"> </w:t>
      </w:r>
      <w:r w:rsidRPr="00470CAC">
        <w:rPr>
          <w:rFonts w:ascii="Palatino Linotype" w:hAnsi="Palatino Linotype"/>
          <w:b/>
          <w:color w:val="000000" w:themeColor="text1"/>
        </w:rPr>
        <w:t>ÓRGANO GARANTE</w:t>
      </w:r>
      <w:r w:rsidRPr="00470CAC">
        <w:rPr>
          <w:rFonts w:ascii="Palatino Linotype" w:hAnsi="Palatino Linotype"/>
          <w:color w:val="000000" w:themeColor="text1"/>
        </w:rPr>
        <w:t xml:space="preserve"> emite los siguientes</w:t>
      </w:r>
      <w:bookmarkEnd w:id="33"/>
      <w:bookmarkEnd w:id="34"/>
      <w:r w:rsidR="001827AF" w:rsidRPr="00470CAC">
        <w:t>:</w:t>
      </w:r>
    </w:p>
    <w:p w14:paraId="4D2C755D" w14:textId="04BF1C68" w:rsidR="001827AF" w:rsidRPr="00470CAC" w:rsidRDefault="0069370D" w:rsidP="001827AF">
      <w:pPr>
        <w:pStyle w:val="Prrafodelista"/>
        <w:shd w:val="clear" w:color="auto" w:fill="FFFFFF"/>
        <w:spacing w:line="360" w:lineRule="auto"/>
        <w:ind w:left="0"/>
        <w:jc w:val="both"/>
        <w:rPr>
          <w:rFonts w:ascii="Palatino Linotype" w:hAnsi="Palatino Linotype"/>
          <w:color w:val="000000" w:themeColor="text1"/>
        </w:rPr>
      </w:pPr>
      <w:r w:rsidRPr="00470CAC">
        <w:rPr>
          <w:rFonts w:ascii="Palatino Linotype" w:hAnsi="Palatino Linotype"/>
          <w:noProof/>
          <w:color w:val="000000" w:themeColor="text1"/>
          <w:lang w:val="es-MX" w:eastAsia="es-MX"/>
        </w:rPr>
        <mc:AlternateContent>
          <mc:Choice Requires="wps">
            <w:drawing>
              <wp:anchor distT="0" distB="0" distL="114300" distR="114300" simplePos="0" relativeHeight="251676672" behindDoc="0" locked="0" layoutInCell="1" allowOverlap="1" wp14:anchorId="32B1879E" wp14:editId="3A90B50F">
                <wp:simplePos x="0" y="0"/>
                <wp:positionH relativeFrom="column">
                  <wp:posOffset>53339</wp:posOffset>
                </wp:positionH>
                <wp:positionV relativeFrom="paragraph">
                  <wp:posOffset>100330</wp:posOffset>
                </wp:positionV>
                <wp:extent cx="5534025" cy="619125"/>
                <wp:effectExtent l="38100" t="38100" r="66675" b="85725"/>
                <wp:wrapNone/>
                <wp:docPr id="7" name="Conector recto 7"/>
                <wp:cNvGraphicFramePr/>
                <a:graphic xmlns:a="http://schemas.openxmlformats.org/drawingml/2006/main">
                  <a:graphicData uri="http://schemas.microsoft.com/office/word/2010/wordprocessingShape">
                    <wps:wsp>
                      <wps:cNvCnPr/>
                      <wps:spPr>
                        <a:xfrm>
                          <a:off x="0" y="0"/>
                          <a:ext cx="5534025" cy="619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0302FA" id="Conector recto 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2pt,7.9pt" to="439.9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" strokecolor="#4f81bd [3204]" strokeweight="2pt">
                <v:shadow on="t" color="black" opacity="24903f" origin=",.5" offset="0,.55556mm"/>
              </v:line>
            </w:pict>
          </mc:Fallback>
        </mc:AlternateContent>
      </w:r>
    </w:p>
    <w:p w14:paraId="3AC09718" w14:textId="77777777" w:rsidR="0069370D" w:rsidRPr="00470CAC" w:rsidRDefault="0069370D" w:rsidP="001827AF">
      <w:pPr>
        <w:pStyle w:val="Prrafodelista"/>
        <w:shd w:val="clear" w:color="auto" w:fill="FFFFFF"/>
        <w:spacing w:line="360" w:lineRule="auto"/>
        <w:ind w:left="0"/>
        <w:jc w:val="both"/>
        <w:rPr>
          <w:rFonts w:ascii="Palatino Linotype" w:hAnsi="Palatino Linotype"/>
          <w:color w:val="000000" w:themeColor="text1"/>
        </w:rPr>
      </w:pPr>
    </w:p>
    <w:p w14:paraId="0971538E" w14:textId="77777777" w:rsidR="0069370D" w:rsidRPr="00470CAC" w:rsidRDefault="0069370D" w:rsidP="001827AF">
      <w:pPr>
        <w:pStyle w:val="Prrafodelista"/>
        <w:shd w:val="clear" w:color="auto" w:fill="FFFFFF"/>
        <w:spacing w:line="360" w:lineRule="auto"/>
        <w:ind w:left="0"/>
        <w:jc w:val="both"/>
        <w:rPr>
          <w:rFonts w:ascii="Palatino Linotype" w:hAnsi="Palatino Linotype"/>
          <w:color w:val="000000" w:themeColor="text1"/>
        </w:rPr>
      </w:pPr>
    </w:p>
    <w:p w14:paraId="3D9F5F01" w14:textId="77777777" w:rsidR="001827AF" w:rsidRPr="00470CAC" w:rsidRDefault="001827AF" w:rsidP="001827AF">
      <w:pPr>
        <w:pStyle w:val="Ttulo1"/>
        <w:spacing w:line="360" w:lineRule="auto"/>
        <w:ind w:left="2912"/>
        <w:rPr>
          <w:rFonts w:eastAsia="Calibri"/>
          <w:color w:val="auto"/>
          <w:szCs w:val="24"/>
          <w:lang w:val="es-ES" w:eastAsia="es-ES"/>
        </w:rPr>
      </w:pPr>
      <w:bookmarkStart w:id="57" w:name="_Toc33809649"/>
      <w:bookmarkStart w:id="58" w:name="_Toc61617520"/>
      <w:bookmarkStart w:id="59" w:name="_Toc63941689"/>
      <w:r w:rsidRPr="00470CAC">
        <w:rPr>
          <w:rFonts w:eastAsia="Calibri"/>
          <w:color w:val="auto"/>
          <w:szCs w:val="24"/>
          <w:lang w:val="es-ES" w:eastAsia="es-ES"/>
        </w:rPr>
        <w:lastRenderedPageBreak/>
        <w:t>R E S O L U T I V O S</w:t>
      </w:r>
      <w:bookmarkEnd w:id="57"/>
      <w:bookmarkEnd w:id="58"/>
      <w:bookmarkEnd w:id="59"/>
    </w:p>
    <w:p w14:paraId="260C8A9F" w14:textId="77777777" w:rsidR="001827AF" w:rsidRPr="00470CAC" w:rsidRDefault="001827AF" w:rsidP="005A1D3E">
      <w:pPr>
        <w:rPr>
          <w:lang w:val="es-ES"/>
        </w:rPr>
      </w:pPr>
    </w:p>
    <w:p w14:paraId="4A2EC6C2" w14:textId="69FDD723" w:rsidR="001827AF" w:rsidRPr="00470CAC" w:rsidRDefault="001827AF" w:rsidP="005A1D3E">
      <w:pPr>
        <w:spacing w:line="360" w:lineRule="auto"/>
        <w:jc w:val="both"/>
        <w:rPr>
          <w:rFonts w:ascii="Palatino Linotype" w:hAnsi="Palatino Linotype" w:cs="Arial"/>
          <w:bCs/>
          <w:lang w:eastAsia="es-MX"/>
        </w:rPr>
      </w:pPr>
      <w:r w:rsidRPr="00470CAC">
        <w:rPr>
          <w:rFonts w:ascii="Palatino Linotype" w:eastAsia="Times New Roman" w:hAnsi="Palatino Linotype" w:cs="Arial"/>
          <w:b/>
        </w:rPr>
        <w:t xml:space="preserve">PRIMERO. </w:t>
      </w:r>
      <w:r w:rsidRPr="00470CAC">
        <w:rPr>
          <w:rFonts w:ascii="Palatino Linotype" w:eastAsia="Times New Roman" w:hAnsi="Palatino Linotype" w:cs="Arial"/>
        </w:rPr>
        <w:t>Resultan fundadas las</w:t>
      </w:r>
      <w:r w:rsidRPr="00470CAC">
        <w:rPr>
          <w:rFonts w:ascii="Palatino Linotype" w:eastAsia="Times New Roman" w:hAnsi="Palatino Linotype" w:cs="Arial"/>
          <w:b/>
        </w:rPr>
        <w:t xml:space="preserve"> </w:t>
      </w:r>
      <w:r w:rsidRPr="00470CAC">
        <w:rPr>
          <w:rFonts w:ascii="Palatino Linotype" w:eastAsia="Times New Roman" w:hAnsi="Palatino Linotype" w:cs="Arial"/>
          <w:lang w:val="es-ES"/>
        </w:rPr>
        <w:t xml:space="preserve">razones o motivos de inconformidad hechos valer </w:t>
      </w:r>
      <w:r w:rsidRPr="00470CAC">
        <w:rPr>
          <w:rFonts w:ascii="Palatino Linotype" w:eastAsia="Calibri" w:hAnsi="Palatino Linotype" w:cs="Arial"/>
          <w:lang w:val="es-ES"/>
        </w:rPr>
        <w:t xml:space="preserve">en </w:t>
      </w:r>
      <w:r w:rsidR="00667201" w:rsidRPr="00470CAC">
        <w:rPr>
          <w:rFonts w:ascii="Palatino Linotype" w:eastAsia="Calibri" w:hAnsi="Palatino Linotype" w:cs="Arial"/>
          <w:lang w:val="es-ES"/>
        </w:rPr>
        <w:t>los</w:t>
      </w:r>
      <w:r w:rsidRPr="00470CAC">
        <w:rPr>
          <w:rFonts w:ascii="Palatino Linotype" w:eastAsia="Calibri" w:hAnsi="Palatino Linotype" w:cs="Arial"/>
          <w:lang w:val="es-ES"/>
        </w:rPr>
        <w:t xml:space="preserve"> recurso</w:t>
      </w:r>
      <w:r w:rsidR="00667201" w:rsidRPr="00470CAC">
        <w:rPr>
          <w:rFonts w:ascii="Palatino Linotype" w:eastAsia="Calibri" w:hAnsi="Palatino Linotype" w:cs="Arial"/>
          <w:lang w:val="es-ES"/>
        </w:rPr>
        <w:t>s</w:t>
      </w:r>
      <w:r w:rsidRPr="00470CAC">
        <w:rPr>
          <w:rFonts w:ascii="Palatino Linotype" w:eastAsia="Calibri" w:hAnsi="Palatino Linotype" w:cs="Arial"/>
          <w:lang w:val="es-ES"/>
        </w:rPr>
        <w:t xml:space="preserve"> de revisión </w:t>
      </w:r>
      <w:r w:rsidR="00667201" w:rsidRPr="00470CAC">
        <w:rPr>
          <w:rFonts w:ascii="Palatino Linotype" w:hAnsi="Palatino Linotype" w:cs="Arial"/>
          <w:b/>
          <w:bCs/>
        </w:rPr>
        <w:t xml:space="preserve">05318/INFOEM/IP/RR/2020 y 05319/INFOEM/IP/RR/2020 </w:t>
      </w:r>
      <w:r w:rsidRPr="00470CAC">
        <w:rPr>
          <w:rFonts w:ascii="Palatino Linotype" w:hAnsi="Palatino Linotype" w:cs="Arial"/>
          <w:bCs/>
          <w:lang w:eastAsia="es-MX"/>
        </w:rPr>
        <w:t xml:space="preserve">en términos de los </w:t>
      </w:r>
      <w:r w:rsidRPr="00470CAC">
        <w:rPr>
          <w:rFonts w:ascii="Palatino Linotype" w:hAnsi="Palatino Linotype" w:cs="Arial"/>
          <w:b/>
          <w:bCs/>
          <w:lang w:eastAsia="es-MX"/>
        </w:rPr>
        <w:t xml:space="preserve">Considerandos CUARTO y QUINTO </w:t>
      </w:r>
      <w:r w:rsidRPr="00470CAC">
        <w:rPr>
          <w:rFonts w:ascii="Palatino Linotype" w:hAnsi="Palatino Linotype" w:cs="Arial"/>
          <w:bCs/>
          <w:lang w:eastAsia="es-MX"/>
        </w:rPr>
        <w:t>de la presente resolución.</w:t>
      </w:r>
    </w:p>
    <w:p w14:paraId="7F8BE7E0" w14:textId="04F8668F" w:rsidR="001827AF" w:rsidRPr="00470CAC" w:rsidRDefault="001827AF" w:rsidP="005A1D3E">
      <w:pPr>
        <w:spacing w:before="240" w:after="240" w:line="360" w:lineRule="auto"/>
        <w:jc w:val="both"/>
        <w:rPr>
          <w:rFonts w:ascii="Palatino Linotype" w:eastAsia="Calibri" w:hAnsi="Palatino Linotype" w:cs="Arial"/>
          <w:lang w:val="es-ES"/>
        </w:rPr>
      </w:pPr>
      <w:r w:rsidRPr="00470CAC">
        <w:rPr>
          <w:rFonts w:ascii="Palatino Linotype" w:hAnsi="Palatino Linotype"/>
          <w:b/>
        </w:rPr>
        <w:t>SEGUNDO.</w:t>
      </w:r>
      <w:r w:rsidRPr="00470CAC">
        <w:rPr>
          <w:rStyle w:val="Ttulo2Car"/>
        </w:rPr>
        <w:t xml:space="preserve"> </w:t>
      </w:r>
      <w:r w:rsidRPr="00470CAC">
        <w:rPr>
          <w:rFonts w:ascii="Palatino Linotype" w:eastAsia="Calibri" w:hAnsi="Palatino Linotype" w:cs="Arial"/>
          <w:lang w:val="es-ES"/>
        </w:rPr>
        <w:t>Se</w:t>
      </w:r>
      <w:r w:rsidRPr="00470CAC">
        <w:rPr>
          <w:rFonts w:ascii="Palatino Linotype" w:eastAsia="Calibri" w:hAnsi="Palatino Linotype" w:cs="Arial"/>
          <w:b/>
          <w:lang w:val="es-ES"/>
        </w:rPr>
        <w:t xml:space="preserve"> </w:t>
      </w:r>
      <w:r w:rsidR="00667201" w:rsidRPr="00470CAC">
        <w:rPr>
          <w:rFonts w:ascii="Palatino Linotype" w:eastAsia="Calibri" w:hAnsi="Palatino Linotype" w:cs="Arial"/>
          <w:b/>
          <w:lang w:val="es-ES"/>
        </w:rPr>
        <w:t>MODIFICAN</w:t>
      </w:r>
      <w:r w:rsidRPr="00470CAC">
        <w:rPr>
          <w:rFonts w:ascii="Palatino Linotype" w:eastAsia="Calibri" w:hAnsi="Palatino Linotype" w:cs="Arial"/>
          <w:b/>
          <w:lang w:val="es-ES"/>
        </w:rPr>
        <w:t xml:space="preserve"> </w:t>
      </w:r>
      <w:r w:rsidRPr="00470CAC">
        <w:rPr>
          <w:rFonts w:ascii="Palatino Linotype" w:eastAsia="Calibri" w:hAnsi="Palatino Linotype" w:cs="Arial"/>
          <w:lang w:val="es-ES"/>
        </w:rPr>
        <w:t>la</w:t>
      </w:r>
      <w:r w:rsidR="00667201" w:rsidRPr="00470CAC">
        <w:rPr>
          <w:rFonts w:ascii="Palatino Linotype" w:eastAsia="Calibri" w:hAnsi="Palatino Linotype" w:cs="Arial"/>
          <w:lang w:val="es-ES"/>
        </w:rPr>
        <w:t>s</w:t>
      </w:r>
      <w:r w:rsidRPr="00470CAC">
        <w:rPr>
          <w:rFonts w:ascii="Palatino Linotype" w:eastAsia="Calibri" w:hAnsi="Palatino Linotype" w:cs="Arial"/>
          <w:lang w:val="es-ES"/>
        </w:rPr>
        <w:t xml:space="preserve"> respuesta</w:t>
      </w:r>
      <w:r w:rsidR="00667201" w:rsidRPr="00470CAC">
        <w:rPr>
          <w:rFonts w:ascii="Palatino Linotype" w:eastAsia="Calibri" w:hAnsi="Palatino Linotype" w:cs="Arial"/>
          <w:lang w:val="es-ES"/>
        </w:rPr>
        <w:t>s</w:t>
      </w:r>
      <w:r w:rsidRPr="00470CAC">
        <w:rPr>
          <w:rFonts w:ascii="Palatino Linotype" w:eastAsia="Calibri" w:hAnsi="Palatino Linotype" w:cs="Arial"/>
          <w:lang w:val="es-ES"/>
        </w:rPr>
        <w:t xml:space="preserve"> emitida</w:t>
      </w:r>
      <w:r w:rsidR="00667201" w:rsidRPr="00470CAC">
        <w:rPr>
          <w:rFonts w:ascii="Palatino Linotype" w:eastAsia="Calibri" w:hAnsi="Palatino Linotype" w:cs="Arial"/>
          <w:lang w:val="es-ES"/>
        </w:rPr>
        <w:t>s</w:t>
      </w:r>
      <w:r w:rsidRPr="00470CAC">
        <w:rPr>
          <w:rFonts w:ascii="Palatino Linotype" w:eastAsia="Calibri" w:hAnsi="Palatino Linotype" w:cs="Arial"/>
          <w:lang w:val="es-ES"/>
        </w:rPr>
        <w:t xml:space="preserve"> por el</w:t>
      </w:r>
      <w:r w:rsidRPr="00470CAC">
        <w:rPr>
          <w:rFonts w:ascii="Palatino Linotype" w:eastAsia="Calibri" w:hAnsi="Palatino Linotype" w:cs="Arial"/>
          <w:b/>
          <w:lang w:val="es-ES"/>
        </w:rPr>
        <w:t xml:space="preserve"> </w:t>
      </w:r>
      <w:r w:rsidR="00667201" w:rsidRPr="00470CAC">
        <w:rPr>
          <w:rFonts w:ascii="Palatino Linotype" w:hAnsi="Palatino Linotype" w:cs="Arial"/>
          <w:b/>
        </w:rPr>
        <w:t xml:space="preserve">Ayuntamiento de Tenancingo </w:t>
      </w:r>
      <w:r w:rsidRPr="00470CAC">
        <w:rPr>
          <w:rFonts w:ascii="Palatino Linotype" w:hAnsi="Palatino Linotype"/>
          <w:bCs/>
        </w:rPr>
        <w:t>y se</w:t>
      </w:r>
      <w:r w:rsidRPr="00470CAC">
        <w:rPr>
          <w:rFonts w:ascii="Palatino Linotype" w:hAnsi="Palatino Linotype"/>
          <w:b/>
          <w:bCs/>
        </w:rPr>
        <w:t xml:space="preserve"> ORDENA</w:t>
      </w:r>
      <w:r w:rsidRPr="00470CAC">
        <w:rPr>
          <w:rFonts w:ascii="Palatino Linotype" w:eastAsia="Times New Roman" w:hAnsi="Palatino Linotype" w:cs="Arial"/>
          <w:lang w:val="es-ES"/>
        </w:rPr>
        <w:t xml:space="preserve"> </w:t>
      </w:r>
      <w:r w:rsidRPr="00470CAC">
        <w:rPr>
          <w:rFonts w:ascii="Palatino Linotype" w:eastAsia="Calibri" w:hAnsi="Palatino Linotype" w:cs="Arial"/>
          <w:lang w:val="es-ES"/>
        </w:rPr>
        <w:t xml:space="preserve">entregar vía Sistema de Acceso a la Información Mexiquense </w:t>
      </w:r>
      <w:r w:rsidRPr="00470CAC">
        <w:rPr>
          <w:rFonts w:ascii="Palatino Linotype" w:eastAsia="Calibri" w:hAnsi="Palatino Linotype" w:cs="Arial"/>
          <w:b/>
          <w:lang w:val="es-ES"/>
        </w:rPr>
        <w:t xml:space="preserve">(SAIMEX), </w:t>
      </w:r>
      <w:r w:rsidRPr="00470CAC">
        <w:rPr>
          <w:rFonts w:ascii="Palatino Linotype" w:hAnsi="Palatino Linotype" w:cs="Arial"/>
        </w:rPr>
        <w:t xml:space="preserve">en su caso en </w:t>
      </w:r>
      <w:r w:rsidRPr="00470CAC">
        <w:rPr>
          <w:rFonts w:ascii="Palatino Linotype" w:hAnsi="Palatino Linotype" w:cs="Arial"/>
          <w:b/>
        </w:rPr>
        <w:t>versión pública</w:t>
      </w:r>
      <w:r w:rsidRPr="00470CAC">
        <w:rPr>
          <w:rFonts w:ascii="Palatino Linotype" w:eastAsia="Calibri" w:hAnsi="Palatino Linotype" w:cs="Arial"/>
          <w:lang w:val="es-ES"/>
        </w:rPr>
        <w:t>, la siguiente información:</w:t>
      </w:r>
    </w:p>
    <w:p w14:paraId="45C06996" w14:textId="513D0DD8" w:rsidR="00F9221E" w:rsidRPr="00470CAC" w:rsidRDefault="003861A8" w:rsidP="005A1D3E">
      <w:pPr>
        <w:pStyle w:val="Prrafodelista"/>
        <w:numPr>
          <w:ilvl w:val="2"/>
          <w:numId w:val="4"/>
        </w:numPr>
        <w:spacing w:line="360" w:lineRule="auto"/>
        <w:ind w:left="567" w:right="567" w:firstLine="0"/>
        <w:jc w:val="both"/>
        <w:rPr>
          <w:rFonts w:ascii="Palatino Linotype" w:hAnsi="Palatino Linotype"/>
          <w:b/>
          <w:lang w:eastAsia="es-MX"/>
        </w:rPr>
      </w:pPr>
      <w:r w:rsidRPr="00470CAC">
        <w:rPr>
          <w:rFonts w:ascii="Palatino Linotype" w:eastAsia="Calibri" w:hAnsi="Palatino Linotype" w:cs="Arial"/>
          <w:b/>
          <w:lang w:val="es-ES"/>
        </w:rPr>
        <w:t xml:space="preserve">Los recibos de pago o los </w:t>
      </w:r>
      <w:r w:rsidRPr="00470CAC">
        <w:rPr>
          <w:rFonts w:ascii="Palatino Linotype" w:hAnsi="Palatino Linotype"/>
          <w:b/>
        </w:rPr>
        <w:t>Comprobantes Fiscales Digitales por Internet (CFDI) por concepto de nómina</w:t>
      </w:r>
      <w:r w:rsidR="0064351B" w:rsidRPr="00470CAC">
        <w:rPr>
          <w:rFonts w:ascii="Palatino Linotype" w:hAnsi="Palatino Linotype"/>
          <w:b/>
        </w:rPr>
        <w:t xml:space="preserve">, o los documentos donde consten las remuneraciones </w:t>
      </w:r>
      <w:r w:rsidR="0020397F" w:rsidRPr="00470CAC">
        <w:rPr>
          <w:rFonts w:ascii="Palatino Linotype" w:hAnsi="Palatino Linotype"/>
          <w:b/>
        </w:rPr>
        <w:t xml:space="preserve">percibidas </w:t>
      </w:r>
      <w:r w:rsidR="00B76366" w:rsidRPr="00470CAC">
        <w:rPr>
          <w:rFonts w:ascii="Palatino Linotype" w:hAnsi="Palatino Linotype"/>
          <w:b/>
        </w:rPr>
        <w:t>desde la fecha de su ingreso a</w:t>
      </w:r>
      <w:r w:rsidR="00F9221E" w:rsidRPr="00470CAC">
        <w:rPr>
          <w:rFonts w:ascii="Palatino Linotype" w:hAnsi="Palatino Linotype"/>
          <w:b/>
        </w:rPr>
        <w:t xml:space="preserve">l </w:t>
      </w:r>
      <w:r w:rsidR="00F9221E" w:rsidRPr="00470CAC">
        <w:rPr>
          <w:rFonts w:ascii="Palatino Linotype" w:eastAsia="Calibri" w:hAnsi="Palatino Linotype" w:cs="Arial"/>
          <w:b/>
          <w:color w:val="000000" w:themeColor="text1"/>
          <w:lang w:val="es-ES"/>
        </w:rPr>
        <w:t>tres (03) de noviembre de dos mil veinte</w:t>
      </w:r>
      <w:r w:rsidRPr="00470CAC">
        <w:rPr>
          <w:rFonts w:ascii="Palatino Linotype" w:hAnsi="Palatino Linotype"/>
          <w:b/>
        </w:rPr>
        <w:t xml:space="preserve">, de </w:t>
      </w:r>
      <w:r w:rsidR="0064351B" w:rsidRPr="00470CAC">
        <w:rPr>
          <w:rFonts w:ascii="Palatino Linotype" w:hAnsi="Palatino Linotype"/>
          <w:b/>
        </w:rPr>
        <w:t xml:space="preserve">las servidoras públicas señaladas </w:t>
      </w:r>
      <w:r w:rsidR="00F9221E" w:rsidRPr="00470CAC">
        <w:rPr>
          <w:rFonts w:ascii="Palatino Linotype" w:eastAsia="Calibri" w:hAnsi="Palatino Linotype" w:cs="Arial"/>
          <w:color w:val="000000" w:themeColor="text1"/>
          <w:lang w:val="es-ES"/>
        </w:rPr>
        <w:t xml:space="preserve">en las solicitudes de información </w:t>
      </w:r>
      <w:r w:rsidR="00F9221E" w:rsidRPr="00470CAC">
        <w:rPr>
          <w:rFonts w:ascii="Palatino Linotype" w:hAnsi="Palatino Linotype"/>
          <w:b/>
          <w:bCs/>
          <w:color w:val="000000" w:themeColor="text1"/>
        </w:rPr>
        <w:t>00272/TENANCIN/IP/2020 y 00273/TENANCIN/IP/2020.</w:t>
      </w:r>
    </w:p>
    <w:p w14:paraId="08A57705" w14:textId="77777777" w:rsidR="0020397F" w:rsidRPr="00470CAC" w:rsidRDefault="0020397F" w:rsidP="005A1D3E">
      <w:pPr>
        <w:pStyle w:val="Prrafodelista"/>
        <w:spacing w:line="360" w:lineRule="auto"/>
        <w:ind w:left="567" w:right="567"/>
        <w:jc w:val="both"/>
        <w:rPr>
          <w:rFonts w:ascii="Palatino Linotype" w:hAnsi="Palatino Linotype"/>
          <w:b/>
          <w:lang w:eastAsia="es-MX"/>
        </w:rPr>
      </w:pPr>
    </w:p>
    <w:p w14:paraId="424DE0F6" w14:textId="77777777" w:rsidR="0020397F" w:rsidRPr="00470CAC" w:rsidRDefault="0020397F" w:rsidP="005A1D3E">
      <w:pPr>
        <w:pStyle w:val="Prrafodelista"/>
        <w:numPr>
          <w:ilvl w:val="2"/>
          <w:numId w:val="4"/>
        </w:numPr>
        <w:spacing w:line="360" w:lineRule="auto"/>
        <w:ind w:left="567" w:right="567" w:firstLine="0"/>
        <w:jc w:val="both"/>
        <w:rPr>
          <w:rFonts w:ascii="Palatino Linotype" w:hAnsi="Palatino Linotype"/>
          <w:b/>
          <w:lang w:eastAsia="es-MX"/>
        </w:rPr>
      </w:pPr>
      <w:r w:rsidRPr="00470CAC">
        <w:rPr>
          <w:rFonts w:ascii="Palatino Linotype" w:hAnsi="Palatino Linotype"/>
          <w:b/>
          <w:lang w:eastAsia="es-MX"/>
        </w:rPr>
        <w:t xml:space="preserve">El documento donde conste la fecha de ingreso de </w:t>
      </w:r>
      <w:r w:rsidRPr="00470CAC">
        <w:rPr>
          <w:rFonts w:ascii="Palatino Linotype" w:hAnsi="Palatino Linotype"/>
          <w:b/>
          <w:bCs/>
          <w:color w:val="222222"/>
          <w:shd w:val="clear" w:color="auto" w:fill="FFFFFF"/>
        </w:rPr>
        <w:t xml:space="preserve">las servidoras públicas </w:t>
      </w:r>
      <w:r w:rsidRPr="00470CAC">
        <w:rPr>
          <w:rFonts w:ascii="Palatino Linotype" w:hAnsi="Palatino Linotype"/>
          <w:b/>
        </w:rPr>
        <w:t xml:space="preserve">señaladas </w:t>
      </w:r>
      <w:r w:rsidRPr="00470CAC">
        <w:rPr>
          <w:rFonts w:ascii="Palatino Linotype" w:eastAsia="Calibri" w:hAnsi="Palatino Linotype" w:cs="Arial"/>
          <w:b/>
          <w:color w:val="000000" w:themeColor="text1"/>
          <w:lang w:val="es-ES"/>
        </w:rPr>
        <w:t>en las solicitudes de información</w:t>
      </w:r>
      <w:r w:rsidRPr="00470CAC">
        <w:rPr>
          <w:rFonts w:ascii="Palatino Linotype" w:eastAsia="Calibri" w:hAnsi="Palatino Linotype" w:cs="Arial"/>
          <w:color w:val="000000" w:themeColor="text1"/>
          <w:lang w:val="es-ES"/>
        </w:rPr>
        <w:t xml:space="preserve"> </w:t>
      </w:r>
      <w:r w:rsidRPr="00470CAC">
        <w:rPr>
          <w:rFonts w:ascii="Palatino Linotype" w:hAnsi="Palatino Linotype"/>
          <w:b/>
          <w:bCs/>
          <w:color w:val="000000" w:themeColor="text1"/>
        </w:rPr>
        <w:t>00272/TENANCIN/IP/2020 y 00273/TENANCIN/IP/2020</w:t>
      </w:r>
      <w:r w:rsidRPr="00470CAC">
        <w:rPr>
          <w:rFonts w:ascii="Palatino Linotype" w:eastAsia="Calibri" w:hAnsi="Palatino Linotype" w:cs="Arial"/>
          <w:b/>
          <w:color w:val="000000" w:themeColor="text1"/>
          <w:lang w:val="es-ES"/>
        </w:rPr>
        <w:t>.</w:t>
      </w:r>
    </w:p>
    <w:p w14:paraId="56B39452" w14:textId="77777777" w:rsidR="0020397F" w:rsidRPr="00470CAC" w:rsidRDefault="0020397F" w:rsidP="005A1D3E">
      <w:pPr>
        <w:spacing w:line="360" w:lineRule="auto"/>
        <w:ind w:left="567" w:right="567"/>
        <w:jc w:val="both"/>
        <w:rPr>
          <w:rFonts w:ascii="Palatino Linotype" w:hAnsi="Palatino Linotype"/>
          <w:b/>
          <w:lang w:eastAsia="es-MX"/>
        </w:rPr>
      </w:pPr>
    </w:p>
    <w:p w14:paraId="28325BC1" w14:textId="468F6AF9" w:rsidR="001827AF" w:rsidRPr="00470CAC" w:rsidRDefault="001827AF" w:rsidP="005A1D3E">
      <w:pPr>
        <w:pStyle w:val="Prrafodelista"/>
        <w:numPr>
          <w:ilvl w:val="2"/>
          <w:numId w:val="4"/>
        </w:numPr>
        <w:spacing w:line="360" w:lineRule="auto"/>
        <w:ind w:left="567" w:right="567" w:firstLine="0"/>
        <w:jc w:val="both"/>
        <w:rPr>
          <w:rFonts w:ascii="Palatino Linotype" w:hAnsi="Palatino Linotype"/>
          <w:b/>
          <w:lang w:eastAsia="es-MX"/>
        </w:rPr>
      </w:pPr>
      <w:r w:rsidRPr="00470CAC">
        <w:rPr>
          <w:rFonts w:ascii="Palatino Linotype" w:hAnsi="Palatino Linotype"/>
          <w:b/>
          <w:bCs/>
          <w:color w:val="222222"/>
          <w:shd w:val="clear" w:color="auto" w:fill="FFFFFF"/>
        </w:rPr>
        <w:lastRenderedPageBreak/>
        <w:t xml:space="preserve">El Currículum Vitae o </w:t>
      </w:r>
      <w:r w:rsidRPr="00470CAC">
        <w:rPr>
          <w:rFonts w:ascii="Palatino Linotype" w:hAnsi="Palatino Linotype"/>
          <w:b/>
          <w:bCs/>
          <w:color w:val="000000"/>
          <w:shd w:val="clear" w:color="auto" w:fill="FFFFFF"/>
        </w:rPr>
        <w:t xml:space="preserve">solicitud de empleo o documento análogo </w:t>
      </w:r>
      <w:r w:rsidRPr="00470CAC">
        <w:rPr>
          <w:rFonts w:ascii="Palatino Linotype" w:hAnsi="Palatino Linotype"/>
          <w:b/>
          <w:bCs/>
          <w:color w:val="222222"/>
          <w:shd w:val="clear" w:color="auto" w:fill="FFFFFF"/>
        </w:rPr>
        <w:t xml:space="preserve">de </w:t>
      </w:r>
      <w:r w:rsidR="00F9221E" w:rsidRPr="00470CAC">
        <w:rPr>
          <w:rFonts w:ascii="Palatino Linotype" w:hAnsi="Palatino Linotype"/>
          <w:b/>
          <w:bCs/>
          <w:color w:val="222222"/>
          <w:shd w:val="clear" w:color="auto" w:fill="FFFFFF"/>
        </w:rPr>
        <w:t xml:space="preserve">las servidoras públicas </w:t>
      </w:r>
      <w:r w:rsidR="00F9221E" w:rsidRPr="00470CAC">
        <w:rPr>
          <w:rFonts w:ascii="Palatino Linotype" w:hAnsi="Palatino Linotype"/>
          <w:b/>
        </w:rPr>
        <w:t xml:space="preserve">señaladas </w:t>
      </w:r>
      <w:r w:rsidR="00F9221E" w:rsidRPr="00470CAC">
        <w:rPr>
          <w:rFonts w:ascii="Palatino Linotype" w:eastAsia="Calibri" w:hAnsi="Palatino Linotype" w:cs="Arial"/>
          <w:b/>
          <w:color w:val="000000" w:themeColor="text1"/>
          <w:lang w:val="es-ES"/>
        </w:rPr>
        <w:t>en las solicitudes de información</w:t>
      </w:r>
      <w:r w:rsidR="00F9221E" w:rsidRPr="00470CAC">
        <w:rPr>
          <w:rFonts w:ascii="Palatino Linotype" w:eastAsia="Calibri" w:hAnsi="Palatino Linotype" w:cs="Arial"/>
          <w:color w:val="000000" w:themeColor="text1"/>
          <w:lang w:val="es-ES"/>
        </w:rPr>
        <w:t xml:space="preserve"> </w:t>
      </w:r>
      <w:r w:rsidR="00F9221E" w:rsidRPr="00470CAC">
        <w:rPr>
          <w:rFonts w:ascii="Palatino Linotype" w:hAnsi="Palatino Linotype"/>
          <w:b/>
          <w:bCs/>
          <w:color w:val="000000" w:themeColor="text1"/>
        </w:rPr>
        <w:t>00272/TENANCIN/IP/2020 y 00273/TENANCIN/IP/2020</w:t>
      </w:r>
      <w:r w:rsidRPr="00470CAC">
        <w:rPr>
          <w:rFonts w:ascii="Palatino Linotype" w:hAnsi="Palatino Linotype"/>
          <w:b/>
          <w:bCs/>
          <w:color w:val="222222"/>
          <w:shd w:val="clear" w:color="auto" w:fill="FFFFFF"/>
        </w:rPr>
        <w:t>.</w:t>
      </w:r>
    </w:p>
    <w:p w14:paraId="3339DBD7" w14:textId="77777777" w:rsidR="0020397F" w:rsidRPr="00470CAC" w:rsidRDefault="0020397F" w:rsidP="005A1D3E">
      <w:pPr>
        <w:pStyle w:val="Prrafodelista"/>
        <w:rPr>
          <w:rFonts w:ascii="Palatino Linotype" w:hAnsi="Palatino Linotype"/>
          <w:b/>
          <w:lang w:eastAsia="es-MX"/>
        </w:rPr>
      </w:pPr>
    </w:p>
    <w:p w14:paraId="4A8F5D07" w14:textId="77777777" w:rsidR="0020397F" w:rsidRPr="00470CAC" w:rsidRDefault="0020397F" w:rsidP="005A1D3E">
      <w:pPr>
        <w:pStyle w:val="Prrafodelista"/>
        <w:numPr>
          <w:ilvl w:val="2"/>
          <w:numId w:val="4"/>
        </w:numPr>
        <w:spacing w:line="360" w:lineRule="auto"/>
        <w:ind w:left="567" w:right="567" w:firstLine="0"/>
        <w:jc w:val="both"/>
        <w:rPr>
          <w:rFonts w:ascii="Palatino Linotype" w:hAnsi="Palatino Linotype"/>
          <w:b/>
          <w:lang w:eastAsia="es-MX"/>
        </w:rPr>
      </w:pPr>
      <w:r w:rsidRPr="00470CAC">
        <w:rPr>
          <w:rFonts w:ascii="Palatino Linotype" w:hAnsi="Palatino Linotype"/>
          <w:b/>
          <w:lang w:eastAsia="es-MX"/>
        </w:rPr>
        <w:t xml:space="preserve">El documento donde conste el último grado de estudios de </w:t>
      </w:r>
      <w:r w:rsidRPr="00470CAC">
        <w:rPr>
          <w:rFonts w:ascii="Palatino Linotype" w:hAnsi="Palatino Linotype"/>
          <w:b/>
          <w:bCs/>
          <w:color w:val="222222"/>
          <w:shd w:val="clear" w:color="auto" w:fill="FFFFFF"/>
        </w:rPr>
        <w:t xml:space="preserve">las servidoras públicas </w:t>
      </w:r>
      <w:r w:rsidRPr="00470CAC">
        <w:rPr>
          <w:rFonts w:ascii="Palatino Linotype" w:hAnsi="Palatino Linotype"/>
          <w:b/>
        </w:rPr>
        <w:t xml:space="preserve">señaladas </w:t>
      </w:r>
      <w:r w:rsidRPr="00470CAC">
        <w:rPr>
          <w:rFonts w:ascii="Palatino Linotype" w:eastAsia="Calibri" w:hAnsi="Palatino Linotype" w:cs="Arial"/>
          <w:b/>
          <w:color w:val="000000" w:themeColor="text1"/>
          <w:lang w:val="es-ES"/>
        </w:rPr>
        <w:t>en las solicitudes de información</w:t>
      </w:r>
      <w:r w:rsidRPr="00470CAC">
        <w:rPr>
          <w:rFonts w:ascii="Palatino Linotype" w:eastAsia="Calibri" w:hAnsi="Palatino Linotype" w:cs="Arial"/>
          <w:color w:val="000000" w:themeColor="text1"/>
          <w:lang w:val="es-ES"/>
        </w:rPr>
        <w:t xml:space="preserve"> </w:t>
      </w:r>
      <w:r w:rsidRPr="00470CAC">
        <w:rPr>
          <w:rFonts w:ascii="Palatino Linotype" w:hAnsi="Palatino Linotype"/>
          <w:b/>
          <w:bCs/>
          <w:color w:val="000000" w:themeColor="text1"/>
        </w:rPr>
        <w:t>00272/TENANCIN/IP/2020 y 00273/TENANCIN/IP/2020</w:t>
      </w:r>
      <w:r w:rsidRPr="00470CAC">
        <w:rPr>
          <w:rFonts w:ascii="Palatino Linotype" w:eastAsia="Calibri" w:hAnsi="Palatino Linotype" w:cs="Arial"/>
          <w:b/>
          <w:color w:val="000000" w:themeColor="text1"/>
          <w:lang w:val="es-ES"/>
        </w:rPr>
        <w:t>.</w:t>
      </w:r>
    </w:p>
    <w:p w14:paraId="0707A568" w14:textId="77777777" w:rsidR="00F9221E" w:rsidRPr="00470CAC" w:rsidRDefault="00F9221E" w:rsidP="005A1D3E">
      <w:pPr>
        <w:spacing w:line="360" w:lineRule="auto"/>
        <w:ind w:right="567"/>
        <w:jc w:val="both"/>
        <w:rPr>
          <w:rFonts w:ascii="Palatino Linotype" w:hAnsi="Palatino Linotype"/>
          <w:b/>
          <w:lang w:eastAsia="es-MX"/>
        </w:rPr>
      </w:pPr>
    </w:p>
    <w:p w14:paraId="065809A6" w14:textId="77777777" w:rsidR="001827AF" w:rsidRPr="00470CAC" w:rsidRDefault="001827AF" w:rsidP="005A1D3E">
      <w:pPr>
        <w:tabs>
          <w:tab w:val="left" w:pos="8080"/>
        </w:tabs>
        <w:spacing w:line="360" w:lineRule="auto"/>
        <w:jc w:val="both"/>
        <w:rPr>
          <w:rFonts w:ascii="Palatino Linotype" w:eastAsia="Calibri" w:hAnsi="Palatino Linotype" w:cs="Arial"/>
          <w:lang w:val="es-ES"/>
        </w:rPr>
      </w:pPr>
      <w:r w:rsidRPr="00470CA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470CAC">
        <w:rPr>
          <w:rFonts w:ascii="Palatino Linotype" w:eastAsia="Times New Roman" w:hAnsi="Palatino Linotype" w:cs="Times New Roman"/>
        </w:rPr>
        <w:t>l recurrente</w:t>
      </w:r>
      <w:r w:rsidRPr="00470CAC">
        <w:rPr>
          <w:rFonts w:ascii="Palatino Linotype" w:hAnsi="Palatino Linotype"/>
          <w:szCs w:val="22"/>
        </w:rPr>
        <w:t>.</w:t>
      </w:r>
    </w:p>
    <w:p w14:paraId="7A76C6A5" w14:textId="77777777" w:rsidR="001827AF" w:rsidRPr="00470CAC" w:rsidRDefault="001827AF" w:rsidP="005A1D3E">
      <w:pPr>
        <w:tabs>
          <w:tab w:val="left" w:pos="567"/>
        </w:tabs>
        <w:spacing w:line="360" w:lineRule="auto"/>
        <w:ind w:left="567" w:right="567"/>
        <w:jc w:val="both"/>
        <w:rPr>
          <w:rFonts w:ascii="Palatino Linotype" w:eastAsia="Times New Roman" w:hAnsi="Palatino Linotype" w:cs="Arial"/>
          <w:color w:val="222222"/>
          <w:lang w:val="es-ES" w:eastAsia="es-MX"/>
        </w:rPr>
      </w:pPr>
    </w:p>
    <w:p w14:paraId="21D8505E" w14:textId="5732B228" w:rsidR="001827AF" w:rsidRDefault="001827AF" w:rsidP="005A1D3E">
      <w:pPr>
        <w:tabs>
          <w:tab w:val="left" w:pos="8080"/>
        </w:tabs>
        <w:spacing w:line="360" w:lineRule="auto"/>
        <w:ind w:right="49"/>
        <w:contextualSpacing/>
        <w:jc w:val="both"/>
        <w:rPr>
          <w:rFonts w:ascii="Palatino Linotype" w:hAnsi="Palatino Linotype"/>
          <w:color w:val="222222"/>
          <w:shd w:val="clear" w:color="auto" w:fill="FFFFFF"/>
        </w:rPr>
      </w:pPr>
      <w:r w:rsidRPr="00470CAC">
        <w:rPr>
          <w:rFonts w:ascii="Palatino Linotype" w:eastAsia="Palatino Linotype" w:hAnsi="Palatino Linotype" w:cs="Palatino Linotype"/>
          <w:b/>
        </w:rPr>
        <w:t xml:space="preserve">TERCERO. Notifíquese </w:t>
      </w:r>
      <w:r w:rsidRPr="00470CAC">
        <w:rPr>
          <w:rFonts w:ascii="Palatino Linotype" w:eastAsia="Palatino Linotype" w:hAnsi="Palatino Linotype" w:cs="Palatino Linotype"/>
        </w:rPr>
        <w:t xml:space="preserve">al Titular de la Unidad de Transparencia del </w:t>
      </w:r>
      <w:r w:rsidRPr="00470CAC">
        <w:rPr>
          <w:rFonts w:ascii="Palatino Linotype" w:eastAsia="Palatino Linotype" w:hAnsi="Palatino Linotype" w:cs="Palatino Linotype"/>
          <w:b/>
        </w:rPr>
        <w:t>SUJETO OBLIGADO</w:t>
      </w:r>
      <w:r w:rsidRPr="00470CA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70CA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EE97FAC" w14:textId="77777777" w:rsidR="00470CAC" w:rsidRPr="00470CAC" w:rsidRDefault="00470CAC" w:rsidP="005A1D3E">
      <w:pPr>
        <w:tabs>
          <w:tab w:val="left" w:pos="8080"/>
        </w:tabs>
        <w:spacing w:line="360" w:lineRule="auto"/>
        <w:ind w:right="49"/>
        <w:contextualSpacing/>
        <w:jc w:val="both"/>
        <w:rPr>
          <w:rFonts w:ascii="Palatino Linotype" w:hAnsi="Palatino Linotype"/>
          <w:color w:val="222222"/>
          <w:shd w:val="clear" w:color="auto" w:fill="FFFFFF"/>
        </w:rPr>
      </w:pPr>
    </w:p>
    <w:p w14:paraId="028FE671" w14:textId="77777777" w:rsidR="001827AF" w:rsidRPr="00470CAC" w:rsidRDefault="001827AF" w:rsidP="005A1D3E">
      <w:pPr>
        <w:spacing w:line="360" w:lineRule="auto"/>
        <w:jc w:val="both"/>
        <w:rPr>
          <w:rFonts w:ascii="Palatino Linotype" w:eastAsia="Calibri" w:hAnsi="Palatino Linotype" w:cs="Arial"/>
          <w:bCs/>
        </w:rPr>
      </w:pPr>
      <w:r w:rsidRPr="00470CAC">
        <w:rPr>
          <w:rFonts w:ascii="Palatino Linotype" w:eastAsia="Calibri" w:hAnsi="Palatino Linotype" w:cs="Arial"/>
          <w:b/>
          <w:bCs/>
        </w:rPr>
        <w:lastRenderedPageBreak/>
        <w:t>CUARTO.</w:t>
      </w:r>
      <w:r w:rsidRPr="00470CAC">
        <w:rPr>
          <w:rFonts w:ascii="Palatino Linotype" w:eastAsia="Calibri" w:hAnsi="Palatino Linotype" w:cs="Arial"/>
          <w:bC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5882AAE" w14:textId="77777777" w:rsidR="001827AF" w:rsidRPr="00470CAC" w:rsidRDefault="001827AF" w:rsidP="005A1D3E">
      <w:pPr>
        <w:spacing w:line="360" w:lineRule="auto"/>
        <w:jc w:val="both"/>
        <w:rPr>
          <w:rFonts w:ascii="Palatino Linotype" w:eastAsia="Times New Roman" w:hAnsi="Palatino Linotype" w:cs="Arial"/>
          <w:b/>
        </w:rPr>
      </w:pPr>
    </w:p>
    <w:p w14:paraId="33DA46CE" w14:textId="64E63BF8" w:rsidR="001827AF" w:rsidRPr="00470CAC" w:rsidRDefault="001827AF" w:rsidP="005A1D3E">
      <w:pPr>
        <w:spacing w:line="360" w:lineRule="auto"/>
        <w:jc w:val="both"/>
        <w:rPr>
          <w:rFonts w:ascii="Palatino Linotype" w:hAnsi="Palatino Linotype"/>
        </w:rPr>
      </w:pPr>
      <w:r w:rsidRPr="00470CAC">
        <w:rPr>
          <w:rFonts w:ascii="Palatino Linotype" w:eastAsia="Times New Roman" w:hAnsi="Palatino Linotype" w:cs="Arial"/>
          <w:b/>
        </w:rPr>
        <w:t xml:space="preserve">QUINTO. </w:t>
      </w:r>
      <w:r w:rsidRPr="00470CAC">
        <w:rPr>
          <w:rFonts w:ascii="Palatino Linotype" w:eastAsia="Times New Roman" w:hAnsi="Palatino Linotype" w:cs="Times New Roman"/>
          <w:b/>
          <w:bCs/>
          <w:color w:val="222222"/>
          <w:lang w:val="es-ES"/>
        </w:rPr>
        <w:t>Notifíquese a</w:t>
      </w:r>
      <w:r w:rsidRPr="00470CAC">
        <w:rPr>
          <w:rFonts w:ascii="Palatino Linotype" w:eastAsia="Times New Roman" w:hAnsi="Palatino Linotype" w:cs="Times New Roman"/>
          <w:b/>
        </w:rPr>
        <w:t xml:space="preserve"> la parte recurrente </w:t>
      </w:r>
      <w:r w:rsidRPr="00470CAC">
        <w:rPr>
          <w:rFonts w:ascii="Palatino Linotype" w:hAnsi="Palatino Linotype"/>
        </w:rPr>
        <w:t>la presente resolución</w:t>
      </w:r>
      <w:r w:rsidR="00F9221E" w:rsidRPr="00470CAC">
        <w:rPr>
          <w:rFonts w:ascii="Palatino Linotype" w:hAnsi="Palatino Linotype"/>
        </w:rPr>
        <w:t xml:space="preserve"> y el informe justificado enviado por el </w:t>
      </w:r>
      <w:r w:rsidR="00F9221E" w:rsidRPr="00470CAC">
        <w:rPr>
          <w:rFonts w:ascii="Palatino Linotype" w:hAnsi="Palatino Linotype"/>
          <w:b/>
        </w:rPr>
        <w:t>SUJETO OBLIGADO</w:t>
      </w:r>
      <w:r w:rsidRPr="00470CAC">
        <w:rPr>
          <w:rFonts w:ascii="Palatino Linotype" w:hAnsi="Palatino Linotype"/>
        </w:rPr>
        <w:t>.</w:t>
      </w:r>
    </w:p>
    <w:p w14:paraId="57DB2566" w14:textId="77777777" w:rsidR="001827AF" w:rsidRPr="00470CAC" w:rsidRDefault="001827AF" w:rsidP="005A1D3E">
      <w:pPr>
        <w:spacing w:line="360" w:lineRule="auto"/>
        <w:jc w:val="both"/>
        <w:rPr>
          <w:rFonts w:ascii="Palatino Linotype" w:hAnsi="Palatino Linotype"/>
        </w:rPr>
      </w:pPr>
    </w:p>
    <w:p w14:paraId="05D99B92" w14:textId="36261244" w:rsidR="001827AF" w:rsidRPr="00470CAC" w:rsidRDefault="001827AF" w:rsidP="005A1D3E">
      <w:pPr>
        <w:spacing w:line="360" w:lineRule="auto"/>
        <w:jc w:val="both"/>
        <w:rPr>
          <w:rFonts w:ascii="Palatino Linotype" w:eastAsia="MS Mincho" w:hAnsi="Palatino Linotype" w:cs="Times New Roman"/>
          <w:lang w:val="es-ES"/>
        </w:rPr>
      </w:pPr>
      <w:r w:rsidRPr="00470CAC">
        <w:rPr>
          <w:rFonts w:ascii="Palatino Linotype" w:eastAsia="MS Mincho" w:hAnsi="Palatino Linotype" w:cs="Times New Roman"/>
          <w:b/>
          <w:lang w:val="es-MX"/>
        </w:rPr>
        <w:t>SEXTO.</w:t>
      </w:r>
      <w:r w:rsidRPr="00470CAC">
        <w:rPr>
          <w:rFonts w:ascii="Palatino Linotype" w:eastAsia="MS Mincho" w:hAnsi="Palatino Linotype" w:cs="Times New Roman"/>
          <w:lang w:val="es-MX"/>
        </w:rPr>
        <w:t xml:space="preserve"> </w:t>
      </w:r>
      <w:r w:rsidRPr="00470CAC">
        <w:rPr>
          <w:rFonts w:ascii="Palatino Linotype" w:eastAsia="MS Mincho" w:hAnsi="Palatino Linotype" w:cs="Times New Roman"/>
          <w:lang w:val="es-ES"/>
        </w:rPr>
        <w:t xml:space="preserve">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impugnarla </w:t>
      </w:r>
      <w:r w:rsidRPr="00470CAC">
        <w:rPr>
          <w:rFonts w:ascii="Palatino Linotype" w:eastAsia="MS Mincho" w:hAnsi="Palatino Linotype" w:cs="Times New Roman"/>
          <w:bCs/>
          <w:lang w:val="es-ES"/>
        </w:rPr>
        <w:t>vía juicio de amparo</w:t>
      </w:r>
      <w:r w:rsidRPr="00470CAC">
        <w:rPr>
          <w:rFonts w:ascii="Palatino Linotype" w:eastAsia="MS Mincho" w:hAnsi="Palatino Linotype" w:cs="Times New Roman"/>
          <w:lang w:val="es-ES"/>
        </w:rPr>
        <w:t xml:space="preserve"> en los términos de las leyes aplicables.</w:t>
      </w:r>
    </w:p>
    <w:p w14:paraId="5F7A13EE" w14:textId="23B8D93D" w:rsidR="001827AF" w:rsidRPr="00470CAC" w:rsidRDefault="001827AF" w:rsidP="005A1D3E">
      <w:pPr>
        <w:spacing w:line="360" w:lineRule="auto"/>
        <w:jc w:val="both"/>
        <w:rPr>
          <w:rFonts w:ascii="Palatino Linotype" w:hAnsi="Palatino Linotype"/>
          <w:color w:val="000000"/>
          <w:shd w:val="clear" w:color="auto" w:fill="FFFFFF"/>
        </w:rPr>
      </w:pPr>
      <w:r w:rsidRPr="00470CAC">
        <w:rPr>
          <w:rFonts w:ascii="Palatino Linotype" w:hAnsi="Palatino Linotype"/>
          <w:b/>
          <w:bCs/>
          <w:color w:val="000000"/>
          <w:shd w:val="clear" w:color="auto" w:fill="FFFFFF"/>
        </w:rPr>
        <w:t>SÉPTIMO.</w:t>
      </w:r>
      <w:r w:rsidRPr="00470CAC">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470CAC">
        <w:rPr>
          <w:rFonts w:ascii="Palatino Linotype" w:hAnsi="Palatino Linotype"/>
          <w:b/>
          <w:bCs/>
          <w:color w:val="000000"/>
          <w:shd w:val="clear" w:color="auto" w:fill="FFFFFF"/>
        </w:rPr>
        <w:t>SUJETO OBLIGADO</w:t>
      </w:r>
      <w:r w:rsidRPr="00470CAC">
        <w:rPr>
          <w:rFonts w:ascii="Palatino Linotype" w:hAnsi="Palatino Linotype"/>
          <w:color w:val="000000"/>
          <w:shd w:val="clear" w:color="auto" w:fill="FFFFFF"/>
        </w:rPr>
        <w:t> de que, en caso de incumplimiento total o parcial de la presente resolución, se actuará de conformidad con lo dispuesto en los artículos 213, 214, 21</w:t>
      </w:r>
      <w:r w:rsidR="0020397F" w:rsidRPr="00470CAC">
        <w:rPr>
          <w:rFonts w:ascii="Palatino Linotype" w:hAnsi="Palatino Linotype"/>
          <w:color w:val="000000"/>
          <w:shd w:val="clear" w:color="auto" w:fill="FFFFFF"/>
        </w:rPr>
        <w:t>5, 216 y 217 de la ley en cita.</w:t>
      </w:r>
    </w:p>
    <w:p w14:paraId="3912B9D0" w14:textId="4E289E80" w:rsidR="002E3AC8" w:rsidRPr="00470CAC" w:rsidRDefault="005255E6" w:rsidP="00717713">
      <w:pPr>
        <w:spacing w:before="200" w:after="200" w:line="360" w:lineRule="auto"/>
        <w:jc w:val="both"/>
        <w:rPr>
          <w:rFonts w:ascii="Palatino Linotype" w:hAnsi="Palatino Linotype" w:cs="Arial"/>
        </w:rPr>
      </w:pPr>
      <w:bookmarkStart w:id="60" w:name="_Toc466418172"/>
      <w:bookmarkStart w:id="61" w:name="_Toc462402153"/>
      <w:r w:rsidRPr="00470CAC">
        <w:rPr>
          <w:rFonts w:ascii="Palatino Linotype" w:hAnsi="Palatino Linotype" w:cs="Arial"/>
        </w:rPr>
        <w:t>ASÍ LO RESUELVE, POR UNANIMIDAD DE VOTOS EL PLENO DEL</w:t>
      </w:r>
      <w:r w:rsidRPr="00470CAC">
        <w:rPr>
          <w:rFonts w:ascii="Palatino Linotype" w:eastAsia="Arial Unicode MS" w:hAnsi="Palatino Linotype" w:cs="Arial"/>
        </w:rPr>
        <w:t xml:space="preserve"> INSTITUTO DE </w:t>
      </w:r>
      <w:r w:rsidRPr="00470CAC">
        <w:rPr>
          <w:rFonts w:ascii="Palatino Linotype" w:hAnsi="Palatino Linotype"/>
          <w:lang w:eastAsia="en-US"/>
        </w:rPr>
        <w:t>TRANSPARENCIA</w:t>
      </w:r>
      <w:r w:rsidRPr="00470CAC">
        <w:rPr>
          <w:rFonts w:ascii="Palatino Linotype" w:eastAsia="Arial Unicode MS" w:hAnsi="Palatino Linotype" w:cs="Arial"/>
        </w:rPr>
        <w:t>, ACCESO A LA INFORMACIÓN PÚBLICA Y PROTECCIÓN DE DATOS PERSONALES DEL ESTADO DE MÉXICO Y MUNICIPIOS</w:t>
      </w:r>
      <w:r w:rsidRPr="00470CAC">
        <w:rPr>
          <w:rFonts w:ascii="Palatino Linotype" w:hAnsi="Palatino Linotype" w:cs="Arial"/>
        </w:rPr>
        <w:t xml:space="preserve">, CONFORMADO POR LOS COMISIONADOS ZULEMA </w:t>
      </w:r>
      <w:r w:rsidRPr="00470CAC">
        <w:rPr>
          <w:rFonts w:ascii="Palatino Linotype" w:hAnsi="Palatino Linotype" w:cs="Arial"/>
        </w:rPr>
        <w:lastRenderedPageBreak/>
        <w:t>MARTÍNEZ SÁNCHEZ; EVA ABAID YAPUR; JOSÉ GUADALUPE LUNA HERNÁNDEZ; JAVIER MARTÍNEZ CRUZ</w:t>
      </w:r>
      <w:r w:rsidR="00470CAC">
        <w:rPr>
          <w:rFonts w:ascii="Palatino Linotype" w:hAnsi="Palatino Linotype" w:cs="Arial"/>
        </w:rPr>
        <w:t xml:space="preserve"> EMITIENDO VOTO PARTICULAR </w:t>
      </w:r>
      <w:r w:rsidRPr="00470CAC">
        <w:rPr>
          <w:rFonts w:ascii="Palatino Linotype" w:hAnsi="Palatino Linotype" w:cs="Arial"/>
        </w:rPr>
        <w:t xml:space="preserve"> Y LUIS GUSTAVO PARRA NORIEGA</w:t>
      </w:r>
      <w:r w:rsidR="00BE4685">
        <w:rPr>
          <w:rFonts w:ascii="Palatino Linotype" w:hAnsi="Palatino Linotype" w:cs="Arial"/>
        </w:rPr>
        <w:t xml:space="preserve"> EMITIENDO VOYO PARTICULAR</w:t>
      </w:r>
      <w:r w:rsidRPr="00470CAC">
        <w:rPr>
          <w:rFonts w:ascii="Palatino Linotype" w:hAnsi="Palatino Linotype" w:cs="Arial"/>
        </w:rPr>
        <w:t>; EN</w:t>
      </w:r>
      <w:r w:rsidRPr="00470CAC">
        <w:rPr>
          <w:rFonts w:ascii="Palatino Linotype" w:hAnsi="Palatino Linotype" w:cs="Arial"/>
          <w:shd w:val="clear" w:color="auto" w:fill="FFFFFF" w:themeFill="background1"/>
        </w:rPr>
        <w:t xml:space="preserve"> LA </w:t>
      </w:r>
      <w:r w:rsidR="00F9221E" w:rsidRPr="00470CAC">
        <w:rPr>
          <w:rFonts w:ascii="Palatino Linotype" w:hAnsi="Palatino Linotype" w:cs="Arial"/>
        </w:rPr>
        <w:t>QUINTA</w:t>
      </w:r>
      <w:r w:rsidR="00B3130D" w:rsidRPr="00470CAC">
        <w:rPr>
          <w:rFonts w:ascii="Palatino Linotype" w:hAnsi="Palatino Linotype" w:cs="Arial"/>
        </w:rPr>
        <w:t xml:space="preserve"> </w:t>
      </w:r>
      <w:r w:rsidRPr="00470CAC">
        <w:rPr>
          <w:rFonts w:ascii="Palatino Linotype" w:hAnsi="Palatino Linotype" w:cs="Arial"/>
        </w:rPr>
        <w:t xml:space="preserve">SESIÓN ORDINARIA CELEBRADA EL DÍA </w:t>
      </w:r>
      <w:r w:rsidR="00470CAC">
        <w:rPr>
          <w:rFonts w:ascii="Palatino Linotype" w:hAnsi="Palatino Linotype" w:cs="Arial"/>
        </w:rPr>
        <w:t>DIECISIETE</w:t>
      </w:r>
      <w:r w:rsidRPr="00470CAC">
        <w:rPr>
          <w:rFonts w:ascii="Palatino Linotype" w:hAnsi="Palatino Linotype" w:cs="Arial"/>
        </w:rPr>
        <w:t xml:space="preserve"> DE </w:t>
      </w:r>
      <w:r w:rsidR="00D4654F" w:rsidRPr="00470CAC">
        <w:rPr>
          <w:rFonts w:ascii="Palatino Linotype" w:hAnsi="Palatino Linotype" w:cs="Arial"/>
        </w:rPr>
        <w:t xml:space="preserve">FEBRERO </w:t>
      </w:r>
      <w:r w:rsidRPr="00470CAC">
        <w:rPr>
          <w:rFonts w:ascii="Palatino Linotype" w:hAnsi="Palatino Linotype" w:cs="Arial"/>
        </w:rPr>
        <w:t xml:space="preserve">DE DOS MIL </w:t>
      </w:r>
      <w:r w:rsidR="00326130" w:rsidRPr="00470CAC">
        <w:rPr>
          <w:rFonts w:ascii="Palatino Linotype" w:hAnsi="Palatino Linotype" w:cs="Arial"/>
        </w:rPr>
        <w:t>VEINT</w:t>
      </w:r>
      <w:r w:rsidR="00D4654F" w:rsidRPr="00470CAC">
        <w:rPr>
          <w:rFonts w:ascii="Palatino Linotype" w:hAnsi="Palatino Linotype" w:cs="Arial"/>
        </w:rPr>
        <w:t>IUNO</w:t>
      </w:r>
      <w:r w:rsidRPr="00470CAC">
        <w:rPr>
          <w:rFonts w:ascii="Palatino Linotype" w:hAnsi="Palatino Linotype" w:cs="Arial"/>
        </w:rPr>
        <w:t>,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AF6D11" w:rsidRPr="00470CAC" w14:paraId="3C5820B5" w14:textId="77777777" w:rsidTr="001354C7">
        <w:trPr>
          <w:jc w:val="center"/>
        </w:trPr>
        <w:tc>
          <w:tcPr>
            <w:tcW w:w="10368" w:type="dxa"/>
          </w:tcPr>
          <w:tbl>
            <w:tblPr>
              <w:tblW w:w="10334" w:type="dxa"/>
              <w:jc w:val="center"/>
              <w:tblLayout w:type="fixed"/>
              <w:tblLook w:val="04A0" w:firstRow="1" w:lastRow="0" w:firstColumn="1" w:lastColumn="0" w:noHBand="0" w:noVBand="1"/>
            </w:tblPr>
            <w:tblGrid>
              <w:gridCol w:w="4988"/>
              <w:gridCol w:w="4990"/>
              <w:gridCol w:w="356"/>
            </w:tblGrid>
            <w:tr w:rsidR="00AF6D11" w:rsidRPr="00470CAC" w14:paraId="564DA7F8" w14:textId="77777777" w:rsidTr="00470CAC">
              <w:trPr>
                <w:gridAfter w:val="1"/>
                <w:wAfter w:w="360" w:type="dxa"/>
                <w:trHeight w:val="1126"/>
                <w:jc w:val="center"/>
              </w:trPr>
              <w:tc>
                <w:tcPr>
                  <w:tcW w:w="10334" w:type="dxa"/>
                  <w:gridSpan w:val="2"/>
                  <w:shd w:val="clear" w:color="auto" w:fill="auto"/>
                </w:tcPr>
                <w:p w14:paraId="30713C19" w14:textId="77777777" w:rsidR="002E3AC8" w:rsidRPr="00470CAC" w:rsidRDefault="002E3AC8" w:rsidP="00470CAC">
                  <w:pPr>
                    <w:spacing w:line="0" w:lineRule="atLeast"/>
                    <w:rPr>
                      <w:rFonts w:ascii="Palatino Linotype" w:hAnsi="Palatino Linotype" w:cs="Arial"/>
                      <w:b/>
                      <w:color w:val="000000" w:themeColor="text1"/>
                    </w:rPr>
                  </w:pPr>
                </w:p>
                <w:p w14:paraId="031B63BA" w14:textId="77777777" w:rsidR="002E3AC8" w:rsidRPr="00470CAC" w:rsidRDefault="002E3AC8" w:rsidP="001354C7">
                  <w:pPr>
                    <w:spacing w:line="0" w:lineRule="atLeast"/>
                    <w:jc w:val="center"/>
                    <w:rPr>
                      <w:rFonts w:ascii="Palatino Linotype" w:hAnsi="Palatino Linotype" w:cs="Arial"/>
                      <w:b/>
                      <w:color w:val="000000" w:themeColor="text1"/>
                    </w:rPr>
                  </w:pPr>
                  <w:r w:rsidRPr="00470CAC">
                    <w:rPr>
                      <w:rFonts w:ascii="Palatino Linotype" w:hAnsi="Palatino Linotype" w:cs="Arial"/>
                      <w:b/>
                      <w:color w:val="000000" w:themeColor="text1"/>
                    </w:rPr>
                    <w:t>Zulema Martínez Sánchez</w:t>
                  </w:r>
                </w:p>
                <w:p w14:paraId="4CCD857A" w14:textId="77777777" w:rsidR="002E3AC8" w:rsidRPr="00470CAC" w:rsidRDefault="002E3AC8" w:rsidP="001354C7">
                  <w:pPr>
                    <w:spacing w:line="0" w:lineRule="atLeast"/>
                    <w:jc w:val="center"/>
                    <w:rPr>
                      <w:rFonts w:ascii="Palatino Linotype" w:hAnsi="Palatino Linotype" w:cs="Arial"/>
                      <w:b/>
                      <w:color w:val="000000" w:themeColor="text1"/>
                    </w:rPr>
                  </w:pPr>
                  <w:r w:rsidRPr="00470CAC">
                    <w:rPr>
                      <w:rFonts w:ascii="Palatino Linotype" w:hAnsi="Palatino Linotype" w:cs="Arial"/>
                      <w:color w:val="000000" w:themeColor="text1"/>
                    </w:rPr>
                    <w:t xml:space="preserve">Comisionada </w:t>
                  </w:r>
                  <w:proofErr w:type="gramStart"/>
                  <w:r w:rsidRPr="00470CAC">
                    <w:rPr>
                      <w:rFonts w:ascii="Palatino Linotype" w:hAnsi="Palatino Linotype" w:cs="Arial"/>
                      <w:color w:val="000000" w:themeColor="text1"/>
                    </w:rPr>
                    <w:t>Presidenta</w:t>
                  </w:r>
                  <w:proofErr w:type="gramEnd"/>
                </w:p>
                <w:p w14:paraId="038667ED" w14:textId="77777777" w:rsidR="002E3AC8" w:rsidRPr="00470CAC" w:rsidRDefault="002E3AC8" w:rsidP="001354C7">
                  <w:pPr>
                    <w:spacing w:line="0" w:lineRule="atLeast"/>
                    <w:jc w:val="center"/>
                    <w:rPr>
                      <w:rFonts w:ascii="Palatino Linotype" w:hAnsi="Palatino Linotype" w:cs="Arial"/>
                      <w:b/>
                      <w:color w:val="000000" w:themeColor="text1"/>
                    </w:rPr>
                  </w:pPr>
                  <w:r w:rsidRPr="00470CAC">
                    <w:rPr>
                      <w:rFonts w:ascii="Palatino Linotype" w:hAnsi="Palatino Linotype" w:cs="Arial"/>
                      <w:b/>
                      <w:color w:val="000000" w:themeColor="text1"/>
                    </w:rPr>
                    <w:t xml:space="preserve">(RÚBRICA) </w:t>
                  </w:r>
                </w:p>
              </w:tc>
            </w:tr>
            <w:tr w:rsidR="00AF6D11" w:rsidRPr="00470CAC" w14:paraId="3C584DC0" w14:textId="77777777" w:rsidTr="00470CAC">
              <w:trPr>
                <w:gridAfter w:val="1"/>
                <w:wAfter w:w="360" w:type="dxa"/>
                <w:trHeight w:val="1703"/>
                <w:jc w:val="center"/>
              </w:trPr>
              <w:tc>
                <w:tcPr>
                  <w:tcW w:w="5166" w:type="dxa"/>
                  <w:shd w:val="clear" w:color="auto" w:fill="auto"/>
                </w:tcPr>
                <w:p w14:paraId="7D53CF24" w14:textId="77777777" w:rsidR="002E3AC8" w:rsidRPr="00470CAC" w:rsidRDefault="002E3AC8" w:rsidP="006C1BC0">
                  <w:pPr>
                    <w:spacing w:line="0" w:lineRule="atLeast"/>
                    <w:rPr>
                      <w:rFonts w:ascii="Palatino Linotype" w:hAnsi="Palatino Linotype" w:cs="Arial"/>
                      <w:b/>
                      <w:color w:val="000000" w:themeColor="text1"/>
                    </w:rPr>
                  </w:pPr>
                </w:p>
                <w:p w14:paraId="133EA027" w14:textId="77777777" w:rsidR="002E3AC8" w:rsidRPr="00470CAC" w:rsidRDefault="002E3AC8" w:rsidP="001354C7">
                  <w:pPr>
                    <w:spacing w:line="0" w:lineRule="atLeast"/>
                    <w:jc w:val="center"/>
                    <w:rPr>
                      <w:rFonts w:ascii="Palatino Linotype" w:hAnsi="Palatino Linotype" w:cs="Arial"/>
                      <w:b/>
                      <w:color w:val="000000" w:themeColor="text1"/>
                    </w:rPr>
                  </w:pPr>
                  <w:r w:rsidRPr="00470CAC">
                    <w:rPr>
                      <w:rFonts w:ascii="Palatino Linotype" w:hAnsi="Palatino Linotype" w:cs="Arial"/>
                      <w:b/>
                      <w:color w:val="000000" w:themeColor="text1"/>
                    </w:rPr>
                    <w:t xml:space="preserve">Eva </w:t>
                  </w:r>
                  <w:proofErr w:type="spellStart"/>
                  <w:r w:rsidRPr="00470CAC">
                    <w:rPr>
                      <w:rFonts w:ascii="Palatino Linotype" w:hAnsi="Palatino Linotype" w:cs="Arial"/>
                      <w:b/>
                      <w:color w:val="000000" w:themeColor="text1"/>
                    </w:rPr>
                    <w:t>Abaid</w:t>
                  </w:r>
                  <w:proofErr w:type="spellEnd"/>
                  <w:r w:rsidRPr="00470CAC">
                    <w:rPr>
                      <w:rFonts w:ascii="Palatino Linotype" w:hAnsi="Palatino Linotype" w:cs="Arial"/>
                      <w:b/>
                      <w:color w:val="000000" w:themeColor="text1"/>
                    </w:rPr>
                    <w:t xml:space="preserve"> Yapur</w:t>
                  </w:r>
                </w:p>
                <w:p w14:paraId="6492A63F" w14:textId="77777777" w:rsidR="002E3AC8" w:rsidRPr="00470CAC" w:rsidRDefault="002E3AC8" w:rsidP="001354C7">
                  <w:pPr>
                    <w:spacing w:line="0" w:lineRule="atLeast"/>
                    <w:jc w:val="center"/>
                    <w:rPr>
                      <w:rFonts w:ascii="Palatino Linotype" w:hAnsi="Palatino Linotype" w:cs="Arial"/>
                      <w:color w:val="000000" w:themeColor="text1"/>
                    </w:rPr>
                  </w:pPr>
                  <w:r w:rsidRPr="00470CAC">
                    <w:rPr>
                      <w:rFonts w:ascii="Palatino Linotype" w:hAnsi="Palatino Linotype" w:cs="Arial"/>
                      <w:color w:val="000000" w:themeColor="text1"/>
                    </w:rPr>
                    <w:t>Comisionada</w:t>
                  </w:r>
                </w:p>
                <w:p w14:paraId="6900B3EC" w14:textId="77777777" w:rsidR="002E3AC8" w:rsidRPr="00470CAC" w:rsidRDefault="002E3AC8" w:rsidP="001354C7">
                  <w:pPr>
                    <w:spacing w:line="0" w:lineRule="atLeast"/>
                    <w:jc w:val="center"/>
                    <w:rPr>
                      <w:rFonts w:ascii="Palatino Linotype" w:hAnsi="Palatino Linotype" w:cs="Arial"/>
                      <w:b/>
                      <w:color w:val="000000" w:themeColor="text1"/>
                    </w:rPr>
                  </w:pPr>
                  <w:r w:rsidRPr="00470CAC">
                    <w:rPr>
                      <w:rFonts w:ascii="Palatino Linotype" w:hAnsi="Palatino Linotype" w:cs="Arial"/>
                      <w:b/>
                      <w:color w:val="000000" w:themeColor="text1"/>
                    </w:rPr>
                    <w:t>(RÚBRICA)</w:t>
                  </w:r>
                </w:p>
              </w:tc>
              <w:tc>
                <w:tcPr>
                  <w:tcW w:w="5167" w:type="dxa"/>
                  <w:shd w:val="clear" w:color="auto" w:fill="auto"/>
                </w:tcPr>
                <w:p w14:paraId="210540D7" w14:textId="77777777" w:rsidR="002E3AC8" w:rsidRPr="00470CAC" w:rsidRDefault="002E3AC8" w:rsidP="006C1BC0">
                  <w:pPr>
                    <w:spacing w:line="0" w:lineRule="atLeast"/>
                    <w:rPr>
                      <w:rFonts w:ascii="Palatino Linotype" w:hAnsi="Palatino Linotype" w:cs="Arial"/>
                      <w:b/>
                      <w:color w:val="000000" w:themeColor="text1"/>
                    </w:rPr>
                  </w:pPr>
                </w:p>
                <w:p w14:paraId="6195377E" w14:textId="77777777" w:rsidR="002E3AC8" w:rsidRPr="00470CAC" w:rsidRDefault="002E3AC8" w:rsidP="001354C7">
                  <w:pPr>
                    <w:spacing w:line="0" w:lineRule="atLeast"/>
                    <w:jc w:val="center"/>
                    <w:rPr>
                      <w:rFonts w:ascii="Palatino Linotype" w:hAnsi="Palatino Linotype" w:cs="Arial"/>
                      <w:b/>
                      <w:color w:val="000000" w:themeColor="text1"/>
                    </w:rPr>
                  </w:pPr>
                  <w:r w:rsidRPr="00470CAC">
                    <w:rPr>
                      <w:rFonts w:ascii="Palatino Linotype" w:hAnsi="Palatino Linotype" w:cs="Arial"/>
                      <w:b/>
                      <w:color w:val="000000" w:themeColor="text1"/>
                    </w:rPr>
                    <w:t>José Guadalupe Luna Hernández</w:t>
                  </w:r>
                </w:p>
                <w:p w14:paraId="347ED03D" w14:textId="77777777" w:rsidR="002E3AC8" w:rsidRPr="00470CAC" w:rsidRDefault="002E3AC8" w:rsidP="001354C7">
                  <w:pPr>
                    <w:spacing w:line="0" w:lineRule="atLeast"/>
                    <w:jc w:val="center"/>
                    <w:rPr>
                      <w:rFonts w:ascii="Palatino Linotype" w:hAnsi="Palatino Linotype" w:cs="Arial"/>
                      <w:color w:val="000000" w:themeColor="text1"/>
                    </w:rPr>
                  </w:pPr>
                  <w:r w:rsidRPr="00470CAC">
                    <w:rPr>
                      <w:rFonts w:ascii="Palatino Linotype" w:hAnsi="Palatino Linotype" w:cs="Arial"/>
                      <w:color w:val="000000" w:themeColor="text1"/>
                    </w:rPr>
                    <w:t>Comisionado</w:t>
                  </w:r>
                </w:p>
                <w:p w14:paraId="00078A7B" w14:textId="77777777" w:rsidR="002E3AC8" w:rsidRPr="00470CAC" w:rsidRDefault="002E3AC8" w:rsidP="001354C7">
                  <w:pPr>
                    <w:spacing w:line="0" w:lineRule="atLeast"/>
                    <w:jc w:val="center"/>
                    <w:rPr>
                      <w:rFonts w:ascii="Palatino Linotype" w:hAnsi="Palatino Linotype" w:cs="Arial"/>
                      <w:b/>
                      <w:color w:val="000000" w:themeColor="text1"/>
                    </w:rPr>
                  </w:pPr>
                  <w:r w:rsidRPr="00470CAC">
                    <w:rPr>
                      <w:rFonts w:ascii="Palatino Linotype" w:hAnsi="Palatino Linotype" w:cs="Arial"/>
                      <w:b/>
                      <w:color w:val="000000" w:themeColor="text1"/>
                    </w:rPr>
                    <w:t>(RÚBRICA)</w:t>
                  </w:r>
                </w:p>
              </w:tc>
            </w:tr>
            <w:tr w:rsidR="00AF6D11" w:rsidRPr="00470CAC" w14:paraId="3FB25D95" w14:textId="77777777" w:rsidTr="00470CAC">
              <w:trPr>
                <w:trHeight w:val="1690"/>
                <w:jc w:val="center"/>
              </w:trPr>
              <w:tc>
                <w:tcPr>
                  <w:tcW w:w="5166" w:type="dxa"/>
                  <w:shd w:val="clear" w:color="auto" w:fill="auto"/>
                </w:tcPr>
                <w:p w14:paraId="3B24DAD1" w14:textId="77777777" w:rsidR="002E3AC8" w:rsidRPr="00470CAC" w:rsidRDefault="002E3AC8" w:rsidP="006C1BC0">
                  <w:pPr>
                    <w:spacing w:line="0" w:lineRule="atLeast"/>
                    <w:rPr>
                      <w:rFonts w:ascii="Palatino Linotype" w:hAnsi="Palatino Linotype" w:cs="Arial"/>
                      <w:b/>
                      <w:color w:val="000000" w:themeColor="text1"/>
                    </w:rPr>
                  </w:pPr>
                </w:p>
                <w:p w14:paraId="0FEB6A82" w14:textId="77777777" w:rsidR="002E3AC8" w:rsidRPr="00470CAC" w:rsidRDefault="002E3AC8" w:rsidP="001354C7">
                  <w:pPr>
                    <w:spacing w:line="0" w:lineRule="atLeast"/>
                    <w:jc w:val="center"/>
                    <w:rPr>
                      <w:rFonts w:ascii="Palatino Linotype" w:hAnsi="Palatino Linotype" w:cs="Arial"/>
                      <w:b/>
                      <w:color w:val="000000" w:themeColor="text1"/>
                    </w:rPr>
                  </w:pPr>
                  <w:r w:rsidRPr="00470CAC">
                    <w:rPr>
                      <w:rFonts w:ascii="Palatino Linotype" w:hAnsi="Palatino Linotype" w:cs="Arial"/>
                      <w:b/>
                      <w:color w:val="000000" w:themeColor="text1"/>
                    </w:rPr>
                    <w:t>Javier Martínez Cruz</w:t>
                  </w:r>
                </w:p>
                <w:p w14:paraId="5561A3E3" w14:textId="77777777" w:rsidR="002E3AC8" w:rsidRPr="00470CAC" w:rsidRDefault="002E3AC8" w:rsidP="001354C7">
                  <w:pPr>
                    <w:spacing w:line="0" w:lineRule="atLeast"/>
                    <w:jc w:val="center"/>
                    <w:rPr>
                      <w:rFonts w:ascii="Palatino Linotype" w:hAnsi="Palatino Linotype" w:cs="Arial"/>
                      <w:color w:val="000000" w:themeColor="text1"/>
                    </w:rPr>
                  </w:pPr>
                  <w:r w:rsidRPr="00470CAC">
                    <w:rPr>
                      <w:rFonts w:ascii="Palatino Linotype" w:hAnsi="Palatino Linotype" w:cs="Arial"/>
                      <w:color w:val="000000" w:themeColor="text1"/>
                    </w:rPr>
                    <w:t>Comisionado</w:t>
                  </w:r>
                </w:p>
                <w:p w14:paraId="1DD9312E" w14:textId="77777777" w:rsidR="002E3AC8" w:rsidRPr="00470CAC" w:rsidRDefault="002E3AC8" w:rsidP="001354C7">
                  <w:pPr>
                    <w:spacing w:line="0" w:lineRule="atLeast"/>
                    <w:jc w:val="center"/>
                    <w:rPr>
                      <w:rFonts w:ascii="Palatino Linotype" w:hAnsi="Palatino Linotype" w:cs="Arial"/>
                      <w:color w:val="000000" w:themeColor="text1"/>
                    </w:rPr>
                  </w:pPr>
                  <w:r w:rsidRPr="00470CAC">
                    <w:rPr>
                      <w:rFonts w:ascii="Palatino Linotype" w:hAnsi="Palatino Linotype" w:cs="Arial"/>
                      <w:b/>
                      <w:color w:val="000000" w:themeColor="text1"/>
                    </w:rPr>
                    <w:t>(RÚBRICA)</w:t>
                  </w:r>
                </w:p>
              </w:tc>
              <w:tc>
                <w:tcPr>
                  <w:tcW w:w="5167" w:type="dxa"/>
                  <w:shd w:val="clear" w:color="auto" w:fill="auto"/>
                </w:tcPr>
                <w:p w14:paraId="063E218E" w14:textId="77777777" w:rsidR="002E3AC8" w:rsidRPr="00470CAC" w:rsidRDefault="002E3AC8" w:rsidP="001354C7">
                  <w:pPr>
                    <w:spacing w:line="0" w:lineRule="atLeast"/>
                    <w:rPr>
                      <w:rFonts w:ascii="Palatino Linotype" w:hAnsi="Palatino Linotype" w:cs="Arial"/>
                      <w:b/>
                      <w:color w:val="000000" w:themeColor="text1"/>
                    </w:rPr>
                  </w:pPr>
                </w:p>
                <w:p w14:paraId="189A0AA6" w14:textId="77777777" w:rsidR="002E3AC8" w:rsidRPr="00470CAC" w:rsidRDefault="002E3AC8" w:rsidP="001354C7">
                  <w:pPr>
                    <w:spacing w:line="0" w:lineRule="atLeast"/>
                    <w:jc w:val="center"/>
                    <w:rPr>
                      <w:rFonts w:ascii="Palatino Linotype" w:hAnsi="Palatino Linotype" w:cs="Arial"/>
                      <w:b/>
                      <w:color w:val="000000" w:themeColor="text1"/>
                    </w:rPr>
                  </w:pPr>
                  <w:r w:rsidRPr="00470CAC">
                    <w:rPr>
                      <w:rFonts w:ascii="Palatino Linotype" w:hAnsi="Palatino Linotype" w:cs="Arial"/>
                      <w:b/>
                      <w:color w:val="000000" w:themeColor="text1"/>
                    </w:rPr>
                    <w:t>Luis Gustavo Parra Noriega</w:t>
                  </w:r>
                </w:p>
                <w:p w14:paraId="68972F69" w14:textId="77777777" w:rsidR="002E3AC8" w:rsidRPr="00470CAC" w:rsidRDefault="002E3AC8" w:rsidP="001354C7">
                  <w:pPr>
                    <w:spacing w:line="0" w:lineRule="atLeast"/>
                    <w:jc w:val="center"/>
                    <w:rPr>
                      <w:rFonts w:ascii="Palatino Linotype" w:hAnsi="Palatino Linotype" w:cs="Arial"/>
                      <w:color w:val="000000" w:themeColor="text1"/>
                    </w:rPr>
                  </w:pPr>
                  <w:r w:rsidRPr="00470CAC">
                    <w:rPr>
                      <w:rFonts w:ascii="Palatino Linotype" w:hAnsi="Palatino Linotype" w:cs="Arial"/>
                      <w:color w:val="000000" w:themeColor="text1"/>
                    </w:rPr>
                    <w:t>Comisionado</w:t>
                  </w:r>
                </w:p>
                <w:p w14:paraId="0B02B653" w14:textId="1C9E98F8" w:rsidR="006C1BC0" w:rsidRDefault="002E3AC8" w:rsidP="001354C7">
                  <w:pPr>
                    <w:spacing w:line="0" w:lineRule="atLeast"/>
                    <w:jc w:val="center"/>
                    <w:rPr>
                      <w:rFonts w:ascii="Palatino Linotype" w:hAnsi="Palatino Linotype" w:cs="Arial"/>
                      <w:b/>
                      <w:color w:val="000000" w:themeColor="text1"/>
                    </w:rPr>
                  </w:pPr>
                  <w:r w:rsidRPr="00470CAC">
                    <w:rPr>
                      <w:rFonts w:ascii="Palatino Linotype" w:hAnsi="Palatino Linotype" w:cs="Arial"/>
                      <w:b/>
                      <w:color w:val="000000" w:themeColor="text1"/>
                    </w:rPr>
                    <w:t>(RÚBRICA)</w:t>
                  </w:r>
                </w:p>
                <w:p w14:paraId="0B5F32DF" w14:textId="6C523716" w:rsidR="002E3AC8" w:rsidRPr="006C1BC0" w:rsidRDefault="002E3AC8" w:rsidP="006C1BC0">
                  <w:pPr>
                    <w:jc w:val="center"/>
                    <w:rPr>
                      <w:rFonts w:ascii="Palatino Linotype" w:hAnsi="Palatino Linotype" w:cs="Arial"/>
                    </w:rPr>
                  </w:pPr>
                </w:p>
              </w:tc>
              <w:tc>
                <w:tcPr>
                  <w:tcW w:w="360" w:type="dxa"/>
                </w:tcPr>
                <w:p w14:paraId="02194634" w14:textId="5E2F4125" w:rsidR="00AF6D11" w:rsidRPr="00470CAC" w:rsidRDefault="006C1BC0">
                  <w:r>
                    <w:tab/>
                  </w:r>
                </w:p>
              </w:tc>
            </w:tr>
            <w:tr w:rsidR="00AF6D11" w:rsidRPr="00470CAC" w14:paraId="4061B934" w14:textId="77777777" w:rsidTr="00470CAC">
              <w:trPr>
                <w:gridAfter w:val="1"/>
                <w:wAfter w:w="360" w:type="dxa"/>
                <w:trHeight w:val="1703"/>
                <w:jc w:val="center"/>
              </w:trPr>
              <w:tc>
                <w:tcPr>
                  <w:tcW w:w="10334" w:type="dxa"/>
                  <w:gridSpan w:val="2"/>
                  <w:shd w:val="clear" w:color="auto" w:fill="auto"/>
                </w:tcPr>
                <w:p w14:paraId="08D37F1F" w14:textId="38CD46E8" w:rsidR="002E3AC8" w:rsidRPr="00470CAC" w:rsidRDefault="00493B83" w:rsidP="003A733A">
                  <w:pPr>
                    <w:tabs>
                      <w:tab w:val="left" w:pos="3720"/>
                      <w:tab w:val="left" w:pos="7695"/>
                    </w:tabs>
                    <w:spacing w:line="0" w:lineRule="atLeast"/>
                    <w:rPr>
                      <w:rFonts w:ascii="Palatino Linotype" w:hAnsi="Palatino Linotype" w:cs="Arial"/>
                      <w:b/>
                      <w:color w:val="000000" w:themeColor="text1"/>
                    </w:rPr>
                  </w:pPr>
                  <w:r>
                    <w:rPr>
                      <w:rFonts w:ascii="Palatino Linotype" w:hAnsi="Palatino Linotype" w:cs="Arial"/>
                      <w:b/>
                      <w:color w:val="000000" w:themeColor="text1"/>
                    </w:rPr>
                    <w:tab/>
                  </w:r>
                </w:p>
                <w:p w14:paraId="34C073F2" w14:textId="77777777" w:rsidR="002E3AC8" w:rsidRPr="00470CAC" w:rsidRDefault="002E3AC8" w:rsidP="001354C7">
                  <w:pPr>
                    <w:spacing w:line="0" w:lineRule="atLeast"/>
                    <w:jc w:val="center"/>
                    <w:rPr>
                      <w:rFonts w:ascii="Palatino Linotype" w:hAnsi="Palatino Linotype" w:cs="Arial"/>
                      <w:b/>
                      <w:color w:val="000000" w:themeColor="text1"/>
                    </w:rPr>
                  </w:pPr>
                  <w:r w:rsidRPr="00470CAC">
                    <w:rPr>
                      <w:rFonts w:ascii="Palatino Linotype" w:hAnsi="Palatino Linotype" w:cs="Arial"/>
                      <w:b/>
                      <w:color w:val="000000" w:themeColor="text1"/>
                    </w:rPr>
                    <w:t>Alexis Tapia Ramírez</w:t>
                  </w:r>
                </w:p>
                <w:p w14:paraId="562CE0C8" w14:textId="77777777" w:rsidR="002E3AC8" w:rsidRPr="00470CAC" w:rsidRDefault="002E3AC8" w:rsidP="001354C7">
                  <w:pPr>
                    <w:spacing w:line="0" w:lineRule="atLeast"/>
                    <w:jc w:val="center"/>
                    <w:rPr>
                      <w:rFonts w:ascii="Palatino Linotype" w:hAnsi="Palatino Linotype" w:cs="Arial"/>
                      <w:color w:val="000000" w:themeColor="text1"/>
                    </w:rPr>
                  </w:pPr>
                  <w:r w:rsidRPr="00470CAC">
                    <w:rPr>
                      <w:rFonts w:ascii="Palatino Linotype" w:hAnsi="Palatino Linotype" w:cs="Arial"/>
                      <w:color w:val="000000" w:themeColor="text1"/>
                    </w:rPr>
                    <w:t>Secretario Técnico del Pleno</w:t>
                  </w:r>
                </w:p>
                <w:p w14:paraId="12B838A4" w14:textId="77777777" w:rsidR="002E3AC8" w:rsidRPr="00470CAC" w:rsidRDefault="002E3AC8" w:rsidP="001354C7">
                  <w:pPr>
                    <w:spacing w:line="0" w:lineRule="atLeast"/>
                    <w:jc w:val="center"/>
                    <w:rPr>
                      <w:rFonts w:ascii="Palatino Linotype" w:hAnsi="Palatino Linotype" w:cs="Arial"/>
                      <w:color w:val="000000" w:themeColor="text1"/>
                    </w:rPr>
                  </w:pPr>
                  <w:r w:rsidRPr="00470CAC">
                    <w:rPr>
                      <w:rFonts w:ascii="Palatino Linotype" w:hAnsi="Palatino Linotype" w:cs="Arial"/>
                      <w:b/>
                      <w:color w:val="000000" w:themeColor="text1"/>
                    </w:rPr>
                    <w:t>(RÚBRICA)</w:t>
                  </w:r>
                  <w:r w:rsidRPr="00470CAC">
                    <w:rPr>
                      <w:rFonts w:ascii="Palatino Linotype" w:hAnsi="Palatino Linotype" w:cs="Arial"/>
                      <w:color w:val="000000" w:themeColor="text1"/>
                    </w:rPr>
                    <w:t xml:space="preserve"> </w:t>
                  </w:r>
                </w:p>
              </w:tc>
            </w:tr>
          </w:tbl>
          <w:p w14:paraId="000AE0A1" w14:textId="77777777" w:rsidR="002E3AC8" w:rsidRPr="00470CAC" w:rsidRDefault="002E3AC8" w:rsidP="001354C7">
            <w:pPr>
              <w:jc w:val="both"/>
              <w:rPr>
                <w:rFonts w:ascii="Palatino Linotype" w:hAnsi="Palatino Linotype" w:cs="Arial"/>
                <w:color w:val="000000" w:themeColor="text1"/>
                <w:lang w:val="es-ES"/>
              </w:rPr>
            </w:pPr>
          </w:p>
        </w:tc>
      </w:tr>
    </w:tbl>
    <w:p w14:paraId="05ED977F" w14:textId="4BED9409" w:rsidR="008B2260" w:rsidRPr="00470CAC" w:rsidRDefault="002E3AC8" w:rsidP="00470CAC">
      <w:pPr>
        <w:tabs>
          <w:tab w:val="left" w:pos="567"/>
        </w:tabs>
        <w:spacing w:before="240" w:after="240" w:line="360" w:lineRule="auto"/>
        <w:jc w:val="both"/>
        <w:rPr>
          <w:rFonts w:ascii="Palatino Linotype" w:hAnsi="Palatino Linotype" w:cs="Arial"/>
          <w:color w:val="000000" w:themeColor="text1"/>
          <w:sz w:val="22"/>
          <w:szCs w:val="22"/>
          <w:lang w:val="es-MX"/>
        </w:rPr>
      </w:pPr>
      <w:r w:rsidRPr="00470CAC">
        <w:rPr>
          <w:rFonts w:ascii="Palatino Linotype" w:eastAsia="Times New Roman" w:hAnsi="Palatino Linotype" w:cs="Arial"/>
          <w:color w:val="000000" w:themeColor="text1"/>
          <w:sz w:val="22"/>
          <w:szCs w:val="22"/>
          <w:lang w:val="es-MX"/>
        </w:rPr>
        <w:t xml:space="preserve">Esta hoja corresponde a la resolución </w:t>
      </w:r>
      <w:r w:rsidR="00470CAC">
        <w:rPr>
          <w:rFonts w:ascii="Palatino Linotype" w:hAnsi="Palatino Linotype"/>
          <w:color w:val="000000" w:themeColor="text1"/>
        </w:rPr>
        <w:t xml:space="preserve">de fecha </w:t>
      </w:r>
      <w:r w:rsidR="00470CAC">
        <w:rPr>
          <w:rFonts w:ascii="Palatino Linotype" w:hAnsi="Palatino Linotype"/>
          <w:color w:val="000000" w:themeColor="text1"/>
          <w:lang w:val="es-MX"/>
        </w:rPr>
        <w:t>diecisiete (17) de febrero de dos mil veintiuno</w:t>
      </w:r>
      <w:r w:rsidRPr="00470CAC">
        <w:rPr>
          <w:rFonts w:ascii="Palatino Linotype" w:eastAsia="Times New Roman" w:hAnsi="Palatino Linotype" w:cs="Arial"/>
          <w:color w:val="000000" w:themeColor="text1"/>
          <w:sz w:val="22"/>
          <w:szCs w:val="22"/>
          <w:lang w:val="es-MX"/>
        </w:rPr>
        <w:t xml:space="preserve">, emitida en </w:t>
      </w:r>
      <w:r w:rsidR="00545C7C" w:rsidRPr="00470CAC">
        <w:rPr>
          <w:rFonts w:ascii="Palatino Linotype" w:eastAsia="Times New Roman" w:hAnsi="Palatino Linotype" w:cs="Arial"/>
          <w:color w:val="000000" w:themeColor="text1"/>
          <w:sz w:val="22"/>
          <w:szCs w:val="22"/>
          <w:lang w:val="es-MX"/>
        </w:rPr>
        <w:t>los</w:t>
      </w:r>
      <w:r w:rsidRPr="00470CAC">
        <w:rPr>
          <w:rFonts w:ascii="Palatino Linotype" w:eastAsia="Times New Roman" w:hAnsi="Palatino Linotype" w:cs="Arial"/>
          <w:color w:val="000000" w:themeColor="text1"/>
          <w:sz w:val="22"/>
          <w:szCs w:val="22"/>
          <w:lang w:val="es-MX"/>
        </w:rPr>
        <w:t xml:space="preserve"> recurso</w:t>
      </w:r>
      <w:r w:rsidR="00545C7C" w:rsidRPr="00470CAC">
        <w:rPr>
          <w:rFonts w:ascii="Palatino Linotype" w:eastAsia="Times New Roman" w:hAnsi="Palatino Linotype" w:cs="Arial"/>
          <w:color w:val="000000" w:themeColor="text1"/>
          <w:sz w:val="22"/>
          <w:szCs w:val="22"/>
          <w:lang w:val="es-MX"/>
        </w:rPr>
        <w:t>s</w:t>
      </w:r>
      <w:r w:rsidRPr="00470CAC">
        <w:rPr>
          <w:rFonts w:ascii="Palatino Linotype" w:eastAsia="Times New Roman" w:hAnsi="Palatino Linotype" w:cs="Arial"/>
          <w:color w:val="000000" w:themeColor="text1"/>
          <w:sz w:val="22"/>
          <w:szCs w:val="22"/>
          <w:lang w:val="es-MX"/>
        </w:rPr>
        <w:t xml:space="preserve"> de revisión </w:t>
      </w:r>
      <w:r w:rsidR="00465D61" w:rsidRPr="00470CAC">
        <w:rPr>
          <w:rFonts w:ascii="Palatino Linotype" w:hAnsi="Palatino Linotype" w:cs="Arial"/>
          <w:b/>
          <w:bCs/>
          <w:color w:val="000000" w:themeColor="text1"/>
          <w:sz w:val="22"/>
          <w:szCs w:val="22"/>
          <w:lang w:val="es-MX" w:eastAsia="es-MX"/>
        </w:rPr>
        <w:t>05318/INFOEM/IP/RR/2020</w:t>
      </w:r>
      <w:r w:rsidR="00AA2B1F" w:rsidRPr="00470CAC">
        <w:rPr>
          <w:rFonts w:ascii="Palatino Linotype" w:hAnsi="Palatino Linotype" w:cs="Arial"/>
          <w:b/>
          <w:bCs/>
          <w:color w:val="000000" w:themeColor="text1"/>
          <w:sz w:val="22"/>
          <w:szCs w:val="22"/>
          <w:lang w:val="es-MX" w:eastAsia="es-MX"/>
        </w:rPr>
        <w:t xml:space="preserve"> </w:t>
      </w:r>
      <w:r w:rsidR="00545C7C" w:rsidRPr="00470CAC">
        <w:rPr>
          <w:rFonts w:ascii="Palatino Linotype" w:hAnsi="Palatino Linotype" w:cs="Arial"/>
          <w:b/>
          <w:bCs/>
          <w:color w:val="000000" w:themeColor="text1"/>
          <w:sz w:val="22"/>
          <w:szCs w:val="22"/>
          <w:lang w:val="es-MX" w:eastAsia="es-MX"/>
        </w:rPr>
        <w:t xml:space="preserve">y </w:t>
      </w:r>
      <w:r w:rsidR="00392F92" w:rsidRPr="00470CAC">
        <w:rPr>
          <w:rFonts w:ascii="Palatino Linotype" w:hAnsi="Palatino Linotype" w:cs="Arial"/>
          <w:b/>
          <w:bCs/>
          <w:color w:val="000000" w:themeColor="text1"/>
          <w:sz w:val="22"/>
          <w:szCs w:val="22"/>
          <w:lang w:val="es-MX" w:eastAsia="es-MX"/>
        </w:rPr>
        <w:t>acumulado</w:t>
      </w:r>
      <w:r w:rsidR="00326130" w:rsidRPr="00470CAC">
        <w:rPr>
          <w:rFonts w:ascii="Palatino Linotype" w:hAnsi="Palatino Linotype" w:cs="Arial"/>
          <w:b/>
          <w:bCs/>
          <w:color w:val="000000" w:themeColor="text1"/>
          <w:sz w:val="22"/>
          <w:szCs w:val="22"/>
          <w:lang w:val="es-MX" w:eastAsia="es-MX"/>
        </w:rPr>
        <w:t>s</w:t>
      </w:r>
      <w:r w:rsidRPr="00470CAC">
        <w:rPr>
          <w:rFonts w:ascii="Palatino Linotype" w:hAnsi="Palatino Linotype" w:cs="Arial"/>
          <w:b/>
          <w:bCs/>
          <w:color w:val="000000" w:themeColor="text1"/>
          <w:sz w:val="22"/>
          <w:szCs w:val="22"/>
          <w:lang w:val="es-MX" w:eastAsia="es-MX"/>
        </w:rPr>
        <w:t>.</w:t>
      </w:r>
      <w:bookmarkEnd w:id="60"/>
      <w:bookmarkEnd w:id="61"/>
    </w:p>
    <w:sectPr w:rsidR="008B2260" w:rsidRPr="00470CAC" w:rsidSect="00F801DD">
      <w:headerReference w:type="even" r:id="rId16"/>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DDDAF" w14:textId="77777777" w:rsidR="00B36D13" w:rsidRDefault="00B36D13" w:rsidP="00587366">
      <w:r>
        <w:separator/>
      </w:r>
    </w:p>
    <w:p w14:paraId="7C8E4149" w14:textId="77777777" w:rsidR="00B36D13" w:rsidRDefault="00B36D13"/>
  </w:endnote>
  <w:endnote w:type="continuationSeparator" w:id="0">
    <w:p w14:paraId="5159A1AE" w14:textId="77777777" w:rsidR="00B36D13" w:rsidRDefault="00B36D13" w:rsidP="00587366">
      <w:r>
        <w:continuationSeparator/>
      </w:r>
    </w:p>
    <w:p w14:paraId="769C7057" w14:textId="77777777" w:rsidR="00B36D13" w:rsidRDefault="00B36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667201" w:rsidRDefault="00667201"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26A6B">
              <w:rPr>
                <w:rFonts w:ascii="Palatino Linotype" w:hAnsi="Palatino Linotype"/>
                <w:b/>
                <w:bCs/>
                <w:noProof/>
                <w:sz w:val="22"/>
                <w:szCs w:val="20"/>
              </w:rPr>
              <w:t>45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26A6B">
              <w:rPr>
                <w:rFonts w:ascii="Palatino Linotype" w:hAnsi="Palatino Linotype"/>
                <w:b/>
                <w:bCs/>
                <w:noProof/>
                <w:sz w:val="22"/>
                <w:szCs w:val="20"/>
              </w:rPr>
              <w:t>45</w:t>
            </w:r>
            <w:r w:rsidRPr="00883450">
              <w:rPr>
                <w:rFonts w:ascii="Palatino Linotype" w:hAnsi="Palatino Linotype"/>
                <w:b/>
                <w:bCs/>
                <w:sz w:val="22"/>
                <w:szCs w:val="20"/>
              </w:rPr>
              <w:fldChar w:fldCharType="end"/>
            </w:r>
          </w:p>
          <w:p w14:paraId="187818B4" w14:textId="42E0FFCB" w:rsidR="00667201" w:rsidRDefault="007D3EE3" w:rsidP="00985DA6">
            <w:pPr>
              <w:pStyle w:val="Piedepgina"/>
              <w:rPr>
                <w:rFonts w:ascii="Palatino Linotype" w:hAnsi="Palatino Linotype"/>
                <w:sz w:val="28"/>
              </w:rPr>
            </w:pPr>
          </w:p>
        </w:sdtContent>
      </w:sdt>
    </w:sdtContent>
  </w:sdt>
  <w:p w14:paraId="1AED78E8" w14:textId="77777777" w:rsidR="00667201" w:rsidRDefault="006672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667201" w:rsidRPr="00883450" w:rsidRDefault="0066720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26A6B" w:rsidRPr="00426A6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26A6B" w:rsidRPr="00426A6B">
      <w:rPr>
        <w:rFonts w:ascii="Palatino Linotype" w:hAnsi="Palatino Linotype"/>
        <w:noProof/>
        <w:sz w:val="22"/>
        <w:szCs w:val="22"/>
        <w:lang w:val="es-ES"/>
      </w:rPr>
      <w:t>45</w:t>
    </w:r>
    <w:r w:rsidRPr="00883450">
      <w:rPr>
        <w:rFonts w:ascii="Palatino Linotype" w:hAnsi="Palatino Linotype"/>
        <w:sz w:val="22"/>
        <w:szCs w:val="22"/>
      </w:rPr>
      <w:fldChar w:fldCharType="end"/>
    </w:r>
  </w:p>
  <w:p w14:paraId="5F5C4865" w14:textId="77777777" w:rsidR="00667201" w:rsidRPr="00883450" w:rsidRDefault="00667201">
    <w:pPr>
      <w:pStyle w:val="Piedepgina"/>
      <w:rPr>
        <w:rFonts w:ascii="Palatino Linotype" w:hAnsi="Palatino Linotype"/>
        <w:sz w:val="22"/>
        <w:szCs w:val="22"/>
      </w:rPr>
    </w:pPr>
  </w:p>
  <w:p w14:paraId="2E09EA83" w14:textId="77777777" w:rsidR="00667201" w:rsidRDefault="006672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DC947" w14:textId="77777777" w:rsidR="00B36D13" w:rsidRDefault="00B36D13" w:rsidP="00587366">
      <w:r>
        <w:separator/>
      </w:r>
    </w:p>
    <w:p w14:paraId="58DF6EDA" w14:textId="77777777" w:rsidR="00B36D13" w:rsidRDefault="00B36D13"/>
  </w:footnote>
  <w:footnote w:type="continuationSeparator" w:id="0">
    <w:p w14:paraId="090484F0" w14:textId="77777777" w:rsidR="00B36D13" w:rsidRDefault="00B36D13" w:rsidP="00587366">
      <w:r>
        <w:continuationSeparator/>
      </w:r>
    </w:p>
    <w:p w14:paraId="0D6CA33D" w14:textId="77777777" w:rsidR="00B36D13" w:rsidRDefault="00B36D13"/>
  </w:footnote>
  <w:footnote w:id="1">
    <w:p w14:paraId="25D264A0" w14:textId="77777777" w:rsidR="00667201" w:rsidRPr="00F75272" w:rsidRDefault="00667201" w:rsidP="00AC24C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8130010" w14:textId="77777777" w:rsidR="00667201" w:rsidRPr="001D5FB5" w:rsidRDefault="00667201" w:rsidP="00AF2E32">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VILLANUEVA VILLANUEVA Ernesto. Derecho de la Información, Ed. Porrúa.S.A., México. 2006. p. 270.</w:t>
      </w:r>
    </w:p>
  </w:footnote>
  <w:footnote w:id="3">
    <w:p w14:paraId="05449063" w14:textId="77777777" w:rsidR="00667201" w:rsidRPr="001D5FB5" w:rsidRDefault="00667201" w:rsidP="00667201">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rFonts w:ascii="Palatino Linotype" w:hAnsi="Palatino Linotype"/>
          <w:color w:val="000000" w:themeColor="text1"/>
          <w:sz w:val="16"/>
          <w:szCs w:val="16"/>
          <w:shd w:val="clear" w:color="auto" w:fill="FFFFFF"/>
        </w:rPr>
        <w:t>VILLANUEVA VILLANUEVA Ernesto. Derecho de la Información, Ed. Porrúa.S.A., México. 2006. p. 270.</w:t>
      </w:r>
    </w:p>
  </w:footnote>
  <w:footnote w:id="4">
    <w:p w14:paraId="4FAD1409" w14:textId="77777777" w:rsidR="00667201" w:rsidRPr="009020DD" w:rsidRDefault="00667201" w:rsidP="006875EE">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DE679E2" w14:textId="77777777" w:rsidR="00667201" w:rsidRPr="009020DD" w:rsidRDefault="00667201" w:rsidP="006875EE">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DDE9A0F" w14:textId="77777777" w:rsidR="00667201" w:rsidRPr="009020DD" w:rsidRDefault="00667201" w:rsidP="006875EE">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6FC90BCF" w14:textId="77777777" w:rsidR="00667201" w:rsidRPr="007F43A5" w:rsidRDefault="00667201" w:rsidP="006875EE">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6">
    <w:p w14:paraId="0ED706A7" w14:textId="77777777" w:rsidR="00667201" w:rsidRPr="0037004E" w:rsidRDefault="00667201" w:rsidP="006875EE">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6A26F148" w14:textId="77777777" w:rsidR="00667201" w:rsidRDefault="00667201" w:rsidP="006875EE">
      <w:pPr>
        <w:pStyle w:val="Textonotapie"/>
      </w:pPr>
    </w:p>
  </w:footnote>
  <w:footnote w:id="7">
    <w:p w14:paraId="73035555" w14:textId="77777777" w:rsidR="00667201" w:rsidRDefault="00667201" w:rsidP="006875EE">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61ED9995" w14:textId="77777777" w:rsidR="00667201" w:rsidRDefault="00667201" w:rsidP="006875EE">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7329E522" w14:textId="77777777" w:rsidR="00667201" w:rsidRDefault="00667201" w:rsidP="006875EE">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29483ACB" w14:textId="77777777" w:rsidR="00667201" w:rsidRDefault="00667201" w:rsidP="006875EE">
      <w:pPr>
        <w:autoSpaceDE w:val="0"/>
        <w:autoSpaceDN w:val="0"/>
        <w:adjustRightInd w:val="0"/>
        <w:jc w:val="both"/>
      </w:pPr>
    </w:p>
  </w:footnote>
  <w:footnote w:id="8">
    <w:p w14:paraId="530457E2" w14:textId="77777777" w:rsidR="00667201" w:rsidRDefault="00667201" w:rsidP="006875EE">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33843" w14:textId="1CEFD0DD" w:rsidR="00470CAC" w:rsidRDefault="007D3EE3">
    <w:pPr>
      <w:pStyle w:val="Encabezado"/>
    </w:pPr>
    <w:r>
      <w:rPr>
        <w:noProof/>
        <w:lang w:val="es-MX" w:eastAsia="es-MX"/>
      </w:rPr>
      <w:pict w14:anchorId="372C62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25454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F23E" w14:textId="3CD4A5D5" w:rsidR="00667201" w:rsidRDefault="007D3EE3">
    <w:pPr>
      <w:pStyle w:val="Encabezado"/>
    </w:pPr>
    <w:r>
      <w:rPr>
        <w:noProof/>
        <w:lang w:val="es-MX" w:eastAsia="es-MX"/>
      </w:rPr>
      <w:pict w14:anchorId="44EAA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254548" o:spid="_x0000_s2051" type="#_x0000_t75" style="position:absolute;margin-left:-85.15pt;margin-top:-147.6pt;width:609.4pt;height:793.75pt;z-index:-251656192;mso-position-horizontal-relative:margin;mso-position-vertical-relative:margin" o:allowincell="f">
          <v:imagedata r:id="rId1" o:title="resolución"/>
          <w10:wrap anchorx="margin" anchory="margin"/>
        </v:shape>
      </w:pict>
    </w:r>
  </w:p>
  <w:tbl>
    <w:tblPr>
      <w:tblW w:w="6378" w:type="dxa"/>
      <w:jc w:val="right"/>
      <w:tblLayout w:type="fixed"/>
      <w:tblLook w:val="04A0" w:firstRow="1" w:lastRow="0" w:firstColumn="1" w:lastColumn="0" w:noHBand="0" w:noVBand="1"/>
    </w:tblPr>
    <w:tblGrid>
      <w:gridCol w:w="2552"/>
      <w:gridCol w:w="3826"/>
    </w:tblGrid>
    <w:tr w:rsidR="00667201" w:rsidRPr="00E84957" w14:paraId="07F2896E" w14:textId="77777777" w:rsidTr="003116A6">
      <w:trPr>
        <w:trHeight w:val="138"/>
        <w:jc w:val="right"/>
      </w:trPr>
      <w:tc>
        <w:tcPr>
          <w:tcW w:w="2552" w:type="dxa"/>
          <w:vAlign w:val="center"/>
        </w:tcPr>
        <w:p w14:paraId="4A5B1974" w14:textId="77777777" w:rsidR="00667201" w:rsidRPr="00E84957" w:rsidRDefault="00667201"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7C58F9CF" w:rsidR="00667201" w:rsidRPr="002D0ECC" w:rsidRDefault="00667201" w:rsidP="00DE7AC9">
          <w:pPr>
            <w:pStyle w:val="Encabezado"/>
            <w:jc w:val="right"/>
            <w:rPr>
              <w:rFonts w:ascii="Palatino Linotype" w:hAnsi="Palatino Linotype"/>
              <w:b/>
              <w:sz w:val="20"/>
              <w:szCs w:val="20"/>
            </w:rPr>
          </w:pPr>
          <w:r>
            <w:rPr>
              <w:rFonts w:ascii="Palatino Linotype" w:hAnsi="Palatino Linotype" w:cs="Arial"/>
              <w:b/>
              <w:bCs/>
              <w:sz w:val="20"/>
              <w:szCs w:val="20"/>
              <w:lang w:eastAsia="es-MX"/>
            </w:rPr>
            <w:t>05318/INFOEM/IP/RR/2020 y 05319/INFOEM/IP/RR/2020 acumulados.</w:t>
          </w:r>
        </w:p>
      </w:tc>
    </w:tr>
    <w:tr w:rsidR="00667201" w:rsidRPr="00E84957" w14:paraId="095EB01B" w14:textId="77777777" w:rsidTr="003116A6">
      <w:trPr>
        <w:trHeight w:val="321"/>
        <w:jc w:val="right"/>
      </w:trPr>
      <w:tc>
        <w:tcPr>
          <w:tcW w:w="2552" w:type="dxa"/>
          <w:vAlign w:val="center"/>
        </w:tcPr>
        <w:p w14:paraId="6E000A51" w14:textId="4DA3E277" w:rsidR="00667201" w:rsidRPr="00E84957" w:rsidRDefault="00667201" w:rsidP="00587366">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26CEE0CB" w:rsidR="00667201" w:rsidRPr="00E00AB3" w:rsidRDefault="00667201" w:rsidP="00DE7AC9">
          <w:pPr>
            <w:pStyle w:val="Encabezado"/>
            <w:jc w:val="right"/>
            <w:rPr>
              <w:rFonts w:ascii="Palatino Linotype" w:hAnsi="Palatino Linotype"/>
              <w:b/>
              <w:sz w:val="20"/>
              <w:szCs w:val="20"/>
            </w:rPr>
          </w:pPr>
          <w:r>
            <w:rPr>
              <w:rFonts w:ascii="Palatino Linotype" w:hAnsi="Palatino Linotype"/>
              <w:b/>
              <w:sz w:val="20"/>
              <w:szCs w:val="20"/>
            </w:rPr>
            <w:t>Ayuntamiento de Tenancingo</w:t>
          </w:r>
        </w:p>
      </w:tc>
    </w:tr>
    <w:tr w:rsidR="00667201" w:rsidRPr="00E84957" w14:paraId="14F3CE0D" w14:textId="77777777" w:rsidTr="003116A6">
      <w:trPr>
        <w:trHeight w:val="321"/>
        <w:jc w:val="right"/>
      </w:trPr>
      <w:tc>
        <w:tcPr>
          <w:tcW w:w="2552" w:type="dxa"/>
          <w:vAlign w:val="center"/>
        </w:tcPr>
        <w:p w14:paraId="12248485" w14:textId="081B3348" w:rsidR="00667201" w:rsidRPr="00E84957" w:rsidRDefault="00667201" w:rsidP="00587366">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667201" w:rsidRPr="002D0ECC" w:rsidRDefault="00667201" w:rsidP="0003063D">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667201" w:rsidRDefault="00667201" w:rsidP="00587366">
    <w:pPr>
      <w:pStyle w:val="Encabezado"/>
    </w:pPr>
  </w:p>
  <w:p w14:paraId="01FCACBC" w14:textId="77777777" w:rsidR="00667201" w:rsidRDefault="0066720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C796" w14:textId="0B7C47B4" w:rsidR="00667201" w:rsidRDefault="007D3EE3" w:rsidP="000B5D79">
    <w:pPr>
      <w:pStyle w:val="Encabezado"/>
      <w:tabs>
        <w:tab w:val="clear" w:pos="4252"/>
        <w:tab w:val="clear" w:pos="8504"/>
        <w:tab w:val="left" w:pos="3103"/>
      </w:tabs>
    </w:pPr>
    <w:r>
      <w:rPr>
        <w:noProof/>
        <w:lang w:val="es-MX" w:eastAsia="es-MX"/>
      </w:rPr>
      <w:pict w14:anchorId="39D78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25454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667201">
      <w:tab/>
    </w:r>
    <w:r w:rsidR="00667201">
      <w:tab/>
    </w:r>
  </w:p>
  <w:tbl>
    <w:tblPr>
      <w:tblW w:w="6178"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83"/>
      <w:gridCol w:w="236"/>
      <w:gridCol w:w="3359"/>
    </w:tblGrid>
    <w:tr w:rsidR="00667201" w:rsidRPr="00182113" w14:paraId="665387B4" w14:textId="77777777" w:rsidTr="00DE7AC9">
      <w:trPr>
        <w:trHeight w:val="138"/>
      </w:trPr>
      <w:tc>
        <w:tcPr>
          <w:tcW w:w="2583" w:type="dxa"/>
          <w:vAlign w:val="center"/>
        </w:tcPr>
        <w:p w14:paraId="01509DD6" w14:textId="77777777" w:rsidR="00667201" w:rsidRPr="00182113" w:rsidRDefault="00667201"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667201" w:rsidRPr="00182113" w:rsidRDefault="00667201" w:rsidP="000B5D79">
          <w:pPr>
            <w:pStyle w:val="Encabezado"/>
            <w:jc w:val="center"/>
            <w:rPr>
              <w:rFonts w:ascii="Palatino Linotype" w:hAnsi="Palatino Linotype"/>
              <w:b/>
              <w:sz w:val="22"/>
              <w:szCs w:val="22"/>
            </w:rPr>
          </w:pPr>
        </w:p>
      </w:tc>
      <w:tc>
        <w:tcPr>
          <w:tcW w:w="3359" w:type="dxa"/>
          <w:vAlign w:val="center"/>
        </w:tcPr>
        <w:p w14:paraId="4FAE21CD" w14:textId="7AE08315" w:rsidR="00667201" w:rsidRPr="00DE7AC9" w:rsidRDefault="00667201" w:rsidP="00DE7AC9">
          <w:pPr>
            <w:pStyle w:val="Encabezado"/>
            <w:rPr>
              <w:rFonts w:ascii="Palatino Linotype" w:hAnsi="Palatino Linotype" w:cs="Arial"/>
              <w:b/>
              <w:bCs/>
              <w:sz w:val="18"/>
              <w:szCs w:val="18"/>
              <w:lang w:eastAsia="es-MX"/>
            </w:rPr>
          </w:pPr>
          <w:r w:rsidRPr="00DE7AC9">
            <w:rPr>
              <w:rFonts w:ascii="Palatino Linotype" w:hAnsi="Palatino Linotype" w:cs="Arial"/>
              <w:b/>
              <w:bCs/>
              <w:sz w:val="18"/>
              <w:szCs w:val="18"/>
              <w:lang w:eastAsia="es-MX"/>
            </w:rPr>
            <w:t>05318/INFOEM/IP/RR/2020 y 05319/INFOEM/IP/RR/2020 acumulados.</w:t>
          </w:r>
        </w:p>
      </w:tc>
    </w:tr>
    <w:tr w:rsidR="00667201" w:rsidRPr="00182113" w14:paraId="78C9F2F4" w14:textId="77777777" w:rsidTr="00DE7AC9">
      <w:trPr>
        <w:trHeight w:val="70"/>
      </w:trPr>
      <w:tc>
        <w:tcPr>
          <w:tcW w:w="2583" w:type="dxa"/>
          <w:vAlign w:val="center"/>
        </w:tcPr>
        <w:p w14:paraId="2D89FED3" w14:textId="77777777" w:rsidR="00667201" w:rsidRPr="00182113" w:rsidRDefault="00667201"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667201" w:rsidRPr="00182113" w:rsidRDefault="00667201" w:rsidP="000B5D79">
          <w:pPr>
            <w:pStyle w:val="Encabezado"/>
            <w:jc w:val="center"/>
            <w:rPr>
              <w:rFonts w:ascii="Palatino Linotype" w:hAnsi="Palatino Linotype"/>
              <w:b/>
              <w:sz w:val="22"/>
              <w:szCs w:val="22"/>
            </w:rPr>
          </w:pPr>
        </w:p>
      </w:tc>
      <w:tc>
        <w:tcPr>
          <w:tcW w:w="3359" w:type="dxa"/>
          <w:vAlign w:val="center"/>
        </w:tcPr>
        <w:p w14:paraId="36D086A3" w14:textId="5D1E3350" w:rsidR="00667201" w:rsidRPr="00F321CC" w:rsidRDefault="00F321CC" w:rsidP="000B5D79">
          <w:pPr>
            <w:pStyle w:val="Encabezado"/>
            <w:rPr>
              <w:rFonts w:ascii="Palatino Linotype" w:hAnsi="Palatino Linotype"/>
              <w:b/>
              <w:sz w:val="18"/>
              <w:szCs w:val="18"/>
              <w:highlight w:val="black"/>
            </w:rPr>
          </w:pPr>
          <w:r w:rsidRPr="00F321CC">
            <w:rPr>
              <w:rFonts w:ascii="Palatino Linotype" w:hAnsi="Palatino Linotype"/>
              <w:b/>
              <w:sz w:val="18"/>
              <w:szCs w:val="18"/>
              <w:highlight w:val="black"/>
            </w:rPr>
            <w:t>--------------------------------------------------------------------------------------------------------</w:t>
          </w:r>
        </w:p>
      </w:tc>
    </w:tr>
    <w:tr w:rsidR="00667201" w:rsidRPr="00182113" w14:paraId="1A862673" w14:textId="77777777" w:rsidTr="00DE7AC9">
      <w:trPr>
        <w:trHeight w:val="232"/>
      </w:trPr>
      <w:tc>
        <w:tcPr>
          <w:tcW w:w="2583" w:type="dxa"/>
          <w:vAlign w:val="center"/>
        </w:tcPr>
        <w:p w14:paraId="767A6F60" w14:textId="77777777" w:rsidR="00667201" w:rsidRPr="00182113" w:rsidRDefault="00667201"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667201" w:rsidRPr="00182113" w:rsidRDefault="00667201" w:rsidP="000B5D79">
          <w:pPr>
            <w:pStyle w:val="Encabezado"/>
            <w:jc w:val="center"/>
            <w:rPr>
              <w:rFonts w:ascii="Palatino Linotype" w:hAnsi="Palatino Linotype"/>
              <w:b/>
              <w:sz w:val="22"/>
              <w:szCs w:val="22"/>
            </w:rPr>
          </w:pPr>
        </w:p>
      </w:tc>
      <w:tc>
        <w:tcPr>
          <w:tcW w:w="3359" w:type="dxa"/>
          <w:vAlign w:val="center"/>
        </w:tcPr>
        <w:p w14:paraId="2DAC3598" w14:textId="77777777" w:rsidR="00667201" w:rsidRPr="00DE7AC9" w:rsidRDefault="00667201" w:rsidP="00863D31">
          <w:pPr>
            <w:pStyle w:val="Encabezado"/>
            <w:rPr>
              <w:rFonts w:ascii="Palatino Linotype" w:hAnsi="Palatino Linotype"/>
              <w:b/>
              <w:sz w:val="18"/>
              <w:szCs w:val="18"/>
            </w:rPr>
          </w:pPr>
          <w:r w:rsidRPr="00DE7AC9">
            <w:rPr>
              <w:rFonts w:ascii="Palatino Linotype" w:hAnsi="Palatino Linotype"/>
              <w:b/>
              <w:sz w:val="18"/>
              <w:szCs w:val="18"/>
            </w:rPr>
            <w:t xml:space="preserve">Ayuntamiento de </w:t>
          </w:r>
        </w:p>
        <w:p w14:paraId="3FC8EF03" w14:textId="30C3AF5E" w:rsidR="00667201" w:rsidRPr="00DE7AC9" w:rsidRDefault="00667201" w:rsidP="00863D31">
          <w:pPr>
            <w:pStyle w:val="Encabezado"/>
            <w:rPr>
              <w:rFonts w:ascii="Palatino Linotype" w:hAnsi="Palatino Linotype"/>
              <w:b/>
              <w:sz w:val="18"/>
              <w:szCs w:val="18"/>
            </w:rPr>
          </w:pPr>
          <w:r>
            <w:rPr>
              <w:rFonts w:ascii="Palatino Linotype" w:hAnsi="Palatino Linotype"/>
              <w:b/>
              <w:sz w:val="18"/>
              <w:szCs w:val="18"/>
            </w:rPr>
            <w:t>Tenancingo</w:t>
          </w:r>
        </w:p>
      </w:tc>
    </w:tr>
    <w:tr w:rsidR="00667201" w:rsidRPr="00182113" w14:paraId="4416531B" w14:textId="77777777" w:rsidTr="00DE7AC9">
      <w:trPr>
        <w:trHeight w:val="320"/>
      </w:trPr>
      <w:tc>
        <w:tcPr>
          <w:tcW w:w="2583" w:type="dxa"/>
          <w:vAlign w:val="center"/>
        </w:tcPr>
        <w:p w14:paraId="277DD3E2" w14:textId="77777777" w:rsidR="00667201" w:rsidRPr="00182113" w:rsidRDefault="00667201"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667201" w:rsidRPr="00182113" w:rsidRDefault="00667201" w:rsidP="000B5D79">
          <w:pPr>
            <w:pStyle w:val="Encabezado"/>
            <w:jc w:val="center"/>
            <w:rPr>
              <w:rFonts w:ascii="Palatino Linotype" w:hAnsi="Palatino Linotype"/>
              <w:b/>
              <w:sz w:val="22"/>
              <w:szCs w:val="22"/>
            </w:rPr>
          </w:pPr>
        </w:p>
      </w:tc>
      <w:tc>
        <w:tcPr>
          <w:tcW w:w="3359" w:type="dxa"/>
          <w:vAlign w:val="center"/>
        </w:tcPr>
        <w:p w14:paraId="3BD70CE4" w14:textId="7AC81C7C" w:rsidR="00667201" w:rsidRPr="00DE7AC9" w:rsidRDefault="00667201" w:rsidP="000B5D79">
          <w:pPr>
            <w:pStyle w:val="Encabezado"/>
            <w:rPr>
              <w:rFonts w:ascii="Palatino Linotype" w:hAnsi="Palatino Linotype"/>
              <w:b/>
              <w:sz w:val="18"/>
              <w:szCs w:val="18"/>
            </w:rPr>
          </w:pPr>
          <w:r w:rsidRPr="00DE7AC9">
            <w:rPr>
              <w:rFonts w:ascii="Palatino Linotype" w:hAnsi="Palatino Linotype"/>
              <w:b/>
              <w:sz w:val="18"/>
              <w:szCs w:val="18"/>
            </w:rPr>
            <w:t>José Guadalupe Luna Hernández</w:t>
          </w:r>
        </w:p>
      </w:tc>
    </w:tr>
  </w:tbl>
  <w:p w14:paraId="156B5574" w14:textId="73812577" w:rsidR="00667201" w:rsidRDefault="00667201">
    <w:pPr>
      <w:pStyle w:val="Encabezado"/>
    </w:pPr>
  </w:p>
  <w:p w14:paraId="2C496126" w14:textId="77777777" w:rsidR="00667201" w:rsidRDefault="006672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052666"/>
    <w:multiLevelType w:val="hybridMultilevel"/>
    <w:tmpl w:val="A4327C26"/>
    <w:lvl w:ilvl="0" w:tplc="D6587980">
      <w:start w:val="1"/>
      <w:numFmt w:val="lowerLetter"/>
      <w:lvlText w:val="%1)"/>
      <w:lvlJc w:val="left"/>
      <w:pPr>
        <w:ind w:left="927" w:hanging="360"/>
      </w:pPr>
      <w:rPr>
        <w:rFonts w:eastAsia="MS Gothic" w:cs="Times New Roman"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5841B7F"/>
    <w:multiLevelType w:val="hybridMultilevel"/>
    <w:tmpl w:val="EFBCC9E4"/>
    <w:lvl w:ilvl="0" w:tplc="080A000F">
      <w:start w:val="1"/>
      <w:numFmt w:val="decimal"/>
      <w:lvlText w:val="%1."/>
      <w:lvlJc w:val="left"/>
      <w:pPr>
        <w:ind w:left="1287" w:hanging="360"/>
      </w:pPr>
    </w:lvl>
    <w:lvl w:ilvl="1" w:tplc="080A0017">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239E19F6"/>
    <w:multiLevelType w:val="hybridMultilevel"/>
    <w:tmpl w:val="A1F0EB52"/>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110B66"/>
    <w:multiLevelType w:val="hybridMultilevel"/>
    <w:tmpl w:val="9976CD98"/>
    <w:lvl w:ilvl="0" w:tplc="9EFA4C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D41E0D"/>
    <w:multiLevelType w:val="hybridMultilevel"/>
    <w:tmpl w:val="64046DEE"/>
    <w:lvl w:ilvl="0" w:tplc="BC267824">
      <w:start w:val="1"/>
      <w:numFmt w:val="lowerLetter"/>
      <w:lvlText w:val="%1)"/>
      <w:lvlJc w:val="lef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2A0E053F"/>
    <w:multiLevelType w:val="hybridMultilevel"/>
    <w:tmpl w:val="B5E2265E"/>
    <w:lvl w:ilvl="0" w:tplc="DFA2F8F6">
      <w:start w:val="1"/>
      <w:numFmt w:val="lowerLetter"/>
      <w:lvlText w:val="%1)"/>
      <w:lvlJc w:val="left"/>
      <w:pPr>
        <w:ind w:left="927" w:hanging="360"/>
      </w:pPr>
      <w:rPr>
        <w:rFonts w:eastAsia="MS Gothic" w:cs="Times New Roman"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E884C36"/>
    <w:multiLevelType w:val="hybridMultilevel"/>
    <w:tmpl w:val="3F447EEA"/>
    <w:lvl w:ilvl="0" w:tplc="BE90360E">
      <w:start w:val="1"/>
      <w:numFmt w:val="lowerLetter"/>
      <w:lvlText w:val="%1)"/>
      <w:lvlJc w:val="left"/>
      <w:pPr>
        <w:ind w:left="720" w:hanging="360"/>
      </w:pPr>
      <w:rPr>
        <w:rFonts w:ascii="Palatino Linotype" w:eastAsia="MS Gothic"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8FDC810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DE7A12"/>
    <w:multiLevelType w:val="hybridMultilevel"/>
    <w:tmpl w:val="B6660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1" w15:restartNumberingAfterBreak="0">
    <w:nsid w:val="3FF00DAF"/>
    <w:multiLevelType w:val="hybridMultilevel"/>
    <w:tmpl w:val="0AF0E322"/>
    <w:lvl w:ilvl="0" w:tplc="9EFEFFF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161B7A"/>
    <w:multiLevelType w:val="hybridMultilevel"/>
    <w:tmpl w:val="5114F94C"/>
    <w:lvl w:ilvl="0" w:tplc="26503784">
      <w:start w:val="1"/>
      <w:numFmt w:val="lowerLetter"/>
      <w:lvlText w:val="%1)"/>
      <w:lvlJc w:val="left"/>
      <w:pPr>
        <w:ind w:left="927" w:hanging="360"/>
      </w:pPr>
      <w:rPr>
        <w:rFonts w:eastAsia="MS Gothic" w:cs="Times New Roman"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570356A8"/>
    <w:multiLevelType w:val="hybridMultilevel"/>
    <w:tmpl w:val="44C81F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9226E"/>
    <w:multiLevelType w:val="hybridMultilevel"/>
    <w:tmpl w:val="E58EFE2A"/>
    <w:lvl w:ilvl="0" w:tplc="2048D0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FCB3DCA"/>
    <w:multiLevelType w:val="hybridMultilevel"/>
    <w:tmpl w:val="575609F2"/>
    <w:lvl w:ilvl="0" w:tplc="FFA4DF98">
      <w:start w:val="1"/>
      <w:numFmt w:val="lowerLetter"/>
      <w:lvlText w:val="%1)"/>
      <w:lvlJc w:val="left"/>
      <w:pPr>
        <w:ind w:left="927" w:hanging="360"/>
      </w:pPr>
      <w:rPr>
        <w:rFonts w:eastAsia="Times New Roman"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60B30BAF"/>
    <w:multiLevelType w:val="hybridMultilevel"/>
    <w:tmpl w:val="A732D90A"/>
    <w:lvl w:ilvl="0" w:tplc="BACCC142">
      <w:start w:val="1"/>
      <w:numFmt w:val="lowerLetter"/>
      <w:lvlText w:val="%1)"/>
      <w:lvlJc w:val="left"/>
      <w:pPr>
        <w:ind w:left="927" w:hanging="360"/>
      </w:pPr>
      <w:rPr>
        <w:rFonts w:eastAsia="MS Gothic" w:cs="Times New Roman"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82B0CAC"/>
    <w:multiLevelType w:val="hybridMultilevel"/>
    <w:tmpl w:val="A2C01C44"/>
    <w:lvl w:ilvl="0" w:tplc="9462E876">
      <w:start w:val="1"/>
      <w:numFmt w:val="lowerLetter"/>
      <w:lvlText w:val="%1)"/>
      <w:lvlJc w:val="left"/>
      <w:pPr>
        <w:ind w:left="927" w:hanging="360"/>
      </w:pPr>
      <w:rPr>
        <w:rFonts w:eastAsia="MS Gothic" w:cs="Times New Roman"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70136A0"/>
    <w:multiLevelType w:val="hybridMultilevel"/>
    <w:tmpl w:val="7A5EFCFA"/>
    <w:lvl w:ilvl="0" w:tplc="080A000F">
      <w:start w:val="1"/>
      <w:numFmt w:val="decimal"/>
      <w:lvlText w:val="%1."/>
      <w:lvlJc w:val="left"/>
      <w:pPr>
        <w:ind w:left="8582" w:hanging="360"/>
      </w:pPr>
      <w:rPr>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lvl>
    <w:lvl w:ilvl="3" w:tplc="E882483A">
      <w:start w:val="1"/>
      <w:numFmt w:val="lowerLetter"/>
      <w:lvlText w:val="%4)"/>
      <w:lvlJc w:val="left"/>
      <w:pPr>
        <w:ind w:left="2895" w:hanging="375"/>
      </w:pPr>
      <w:rPr>
        <w:rFonts w:eastAsia="Times New Roman" w:cs="Times New Roman"/>
        <w:color w:val="auto"/>
        <w:sz w:val="24"/>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776076E5"/>
    <w:multiLevelType w:val="hybridMultilevel"/>
    <w:tmpl w:val="0AF0E322"/>
    <w:lvl w:ilvl="0" w:tplc="9EFEFFF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6C6D31"/>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0"/>
  </w:num>
  <w:num w:numId="2">
    <w:abstractNumId w:val="16"/>
  </w:num>
  <w:num w:numId="3">
    <w:abstractNumId w:val="3"/>
  </w:num>
  <w:num w:numId="4">
    <w:abstractNumId w:val="8"/>
  </w:num>
  <w:num w:numId="5">
    <w:abstractNumId w:val="18"/>
  </w:num>
  <w:num w:numId="6">
    <w:abstractNumId w:val="23"/>
  </w:num>
  <w:num w:numId="7">
    <w:abstractNumId w:val="17"/>
  </w:num>
  <w:num w:numId="8">
    <w:abstractNumId w:val="19"/>
  </w:num>
  <w:num w:numId="9">
    <w:abstractNumId w:val="6"/>
  </w:num>
  <w:num w:numId="10">
    <w:abstractNumId w:val="12"/>
  </w:num>
  <w:num w:numId="11">
    <w:abstractNumId w:val="1"/>
  </w:num>
  <w:num w:numId="12">
    <w:abstractNumId w:val="7"/>
  </w:num>
  <w:num w:numId="13">
    <w:abstractNumId w:val="10"/>
  </w:num>
  <w:num w:numId="14">
    <w:abstractNumId w:val="4"/>
  </w:num>
  <w:num w:numId="15">
    <w:abstractNumId w:val="0"/>
  </w:num>
  <w:num w:numId="16">
    <w:abstractNumId w:val="13"/>
  </w:num>
  <w:num w:numId="17">
    <w:abstractNumId w:val="2"/>
  </w:num>
  <w:num w:numId="18">
    <w:abstractNumId w:val="5"/>
  </w:num>
  <w:num w:numId="19">
    <w:abstractNumId w:val="22"/>
  </w:num>
  <w:num w:numId="20">
    <w:abstractNumId w:val="11"/>
  </w:num>
  <w:num w:numId="21">
    <w:abstractNumId w:val="9"/>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1"/>
  </w:num>
  <w:num w:numId="27">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51E"/>
    <w:rsid w:val="0000092F"/>
    <w:rsid w:val="00000ABA"/>
    <w:rsid w:val="00000C1A"/>
    <w:rsid w:val="000016A9"/>
    <w:rsid w:val="0000198C"/>
    <w:rsid w:val="0000235A"/>
    <w:rsid w:val="00002AB3"/>
    <w:rsid w:val="0000315A"/>
    <w:rsid w:val="00004090"/>
    <w:rsid w:val="00007A8A"/>
    <w:rsid w:val="00010C36"/>
    <w:rsid w:val="00011036"/>
    <w:rsid w:val="00011582"/>
    <w:rsid w:val="00011719"/>
    <w:rsid w:val="00012472"/>
    <w:rsid w:val="00012ECA"/>
    <w:rsid w:val="000135F5"/>
    <w:rsid w:val="00014154"/>
    <w:rsid w:val="000151B0"/>
    <w:rsid w:val="00015690"/>
    <w:rsid w:val="000161A7"/>
    <w:rsid w:val="000163B0"/>
    <w:rsid w:val="000164E7"/>
    <w:rsid w:val="00016A29"/>
    <w:rsid w:val="00017361"/>
    <w:rsid w:val="00020D45"/>
    <w:rsid w:val="0002117A"/>
    <w:rsid w:val="0002135B"/>
    <w:rsid w:val="000218D7"/>
    <w:rsid w:val="0002264E"/>
    <w:rsid w:val="00022868"/>
    <w:rsid w:val="00022E10"/>
    <w:rsid w:val="00022EEF"/>
    <w:rsid w:val="000240A5"/>
    <w:rsid w:val="0002623B"/>
    <w:rsid w:val="0003063D"/>
    <w:rsid w:val="00031C89"/>
    <w:rsid w:val="00032493"/>
    <w:rsid w:val="00032B32"/>
    <w:rsid w:val="00034578"/>
    <w:rsid w:val="000348AB"/>
    <w:rsid w:val="00034AEC"/>
    <w:rsid w:val="00035906"/>
    <w:rsid w:val="00035959"/>
    <w:rsid w:val="00036AC3"/>
    <w:rsid w:val="000370C1"/>
    <w:rsid w:val="00037177"/>
    <w:rsid w:val="00041206"/>
    <w:rsid w:val="0004133B"/>
    <w:rsid w:val="00041773"/>
    <w:rsid w:val="00041C72"/>
    <w:rsid w:val="0004277D"/>
    <w:rsid w:val="00042D10"/>
    <w:rsid w:val="00045AAD"/>
    <w:rsid w:val="00045BF1"/>
    <w:rsid w:val="00045EC8"/>
    <w:rsid w:val="00046211"/>
    <w:rsid w:val="000467C5"/>
    <w:rsid w:val="0004686A"/>
    <w:rsid w:val="000468E2"/>
    <w:rsid w:val="00046A5A"/>
    <w:rsid w:val="00047352"/>
    <w:rsid w:val="0005012A"/>
    <w:rsid w:val="00050682"/>
    <w:rsid w:val="00050767"/>
    <w:rsid w:val="00050C57"/>
    <w:rsid w:val="00051F9D"/>
    <w:rsid w:val="00052007"/>
    <w:rsid w:val="000520C1"/>
    <w:rsid w:val="0005282A"/>
    <w:rsid w:val="0005312D"/>
    <w:rsid w:val="000533EE"/>
    <w:rsid w:val="000536A4"/>
    <w:rsid w:val="000536C4"/>
    <w:rsid w:val="00054220"/>
    <w:rsid w:val="00054A7C"/>
    <w:rsid w:val="00055B29"/>
    <w:rsid w:val="00056A79"/>
    <w:rsid w:val="00061299"/>
    <w:rsid w:val="000616D2"/>
    <w:rsid w:val="00061822"/>
    <w:rsid w:val="00061C91"/>
    <w:rsid w:val="000627CB"/>
    <w:rsid w:val="00062AC3"/>
    <w:rsid w:val="00064750"/>
    <w:rsid w:val="00064822"/>
    <w:rsid w:val="00064B95"/>
    <w:rsid w:val="0006767A"/>
    <w:rsid w:val="00067876"/>
    <w:rsid w:val="000707DA"/>
    <w:rsid w:val="0007139C"/>
    <w:rsid w:val="00071BEB"/>
    <w:rsid w:val="00071E04"/>
    <w:rsid w:val="000724A1"/>
    <w:rsid w:val="000725E7"/>
    <w:rsid w:val="00072D85"/>
    <w:rsid w:val="00072DFF"/>
    <w:rsid w:val="00073249"/>
    <w:rsid w:val="00073D21"/>
    <w:rsid w:val="00076F07"/>
    <w:rsid w:val="00077456"/>
    <w:rsid w:val="000800AC"/>
    <w:rsid w:val="000802B8"/>
    <w:rsid w:val="00080AE2"/>
    <w:rsid w:val="00080FB9"/>
    <w:rsid w:val="000814E7"/>
    <w:rsid w:val="000820A1"/>
    <w:rsid w:val="00082B75"/>
    <w:rsid w:val="00084133"/>
    <w:rsid w:val="00084FD5"/>
    <w:rsid w:val="00085353"/>
    <w:rsid w:val="0008542A"/>
    <w:rsid w:val="00085FE0"/>
    <w:rsid w:val="00086A19"/>
    <w:rsid w:val="000877FD"/>
    <w:rsid w:val="00087F83"/>
    <w:rsid w:val="00090B48"/>
    <w:rsid w:val="00091087"/>
    <w:rsid w:val="00091EC6"/>
    <w:rsid w:val="0009430C"/>
    <w:rsid w:val="0009460C"/>
    <w:rsid w:val="000946B6"/>
    <w:rsid w:val="00094CAC"/>
    <w:rsid w:val="000957B1"/>
    <w:rsid w:val="000963FE"/>
    <w:rsid w:val="0009723C"/>
    <w:rsid w:val="000A0571"/>
    <w:rsid w:val="000A0D7B"/>
    <w:rsid w:val="000A13A2"/>
    <w:rsid w:val="000A149C"/>
    <w:rsid w:val="000A1909"/>
    <w:rsid w:val="000A1E37"/>
    <w:rsid w:val="000A1FE4"/>
    <w:rsid w:val="000A2B59"/>
    <w:rsid w:val="000A379E"/>
    <w:rsid w:val="000A5102"/>
    <w:rsid w:val="000A53BC"/>
    <w:rsid w:val="000A5B70"/>
    <w:rsid w:val="000A65BF"/>
    <w:rsid w:val="000A66BE"/>
    <w:rsid w:val="000A69FC"/>
    <w:rsid w:val="000A6A59"/>
    <w:rsid w:val="000A736A"/>
    <w:rsid w:val="000A748D"/>
    <w:rsid w:val="000A77C3"/>
    <w:rsid w:val="000A77ED"/>
    <w:rsid w:val="000B1010"/>
    <w:rsid w:val="000B3189"/>
    <w:rsid w:val="000B3936"/>
    <w:rsid w:val="000B48D4"/>
    <w:rsid w:val="000B5449"/>
    <w:rsid w:val="000B5D79"/>
    <w:rsid w:val="000B70D0"/>
    <w:rsid w:val="000B76F6"/>
    <w:rsid w:val="000C05FA"/>
    <w:rsid w:val="000C09CB"/>
    <w:rsid w:val="000C0FB1"/>
    <w:rsid w:val="000C10B9"/>
    <w:rsid w:val="000C210B"/>
    <w:rsid w:val="000C4A8E"/>
    <w:rsid w:val="000C555C"/>
    <w:rsid w:val="000C5A04"/>
    <w:rsid w:val="000C7031"/>
    <w:rsid w:val="000C793D"/>
    <w:rsid w:val="000D020C"/>
    <w:rsid w:val="000D0C47"/>
    <w:rsid w:val="000D0CA8"/>
    <w:rsid w:val="000D0E62"/>
    <w:rsid w:val="000D17AB"/>
    <w:rsid w:val="000D238A"/>
    <w:rsid w:val="000D31BC"/>
    <w:rsid w:val="000D466E"/>
    <w:rsid w:val="000D520D"/>
    <w:rsid w:val="000D5248"/>
    <w:rsid w:val="000D5C91"/>
    <w:rsid w:val="000D5C96"/>
    <w:rsid w:val="000D5CC0"/>
    <w:rsid w:val="000D653E"/>
    <w:rsid w:val="000E2013"/>
    <w:rsid w:val="000E33E8"/>
    <w:rsid w:val="000E34A4"/>
    <w:rsid w:val="000E41A9"/>
    <w:rsid w:val="000E48E7"/>
    <w:rsid w:val="000E5A4F"/>
    <w:rsid w:val="000E5EA5"/>
    <w:rsid w:val="000E6BDE"/>
    <w:rsid w:val="000E7EBF"/>
    <w:rsid w:val="000E7F64"/>
    <w:rsid w:val="000F1A4E"/>
    <w:rsid w:val="000F1EFE"/>
    <w:rsid w:val="000F2D38"/>
    <w:rsid w:val="000F2FC0"/>
    <w:rsid w:val="000F483B"/>
    <w:rsid w:val="000F56A3"/>
    <w:rsid w:val="000F5EE2"/>
    <w:rsid w:val="000F5FD9"/>
    <w:rsid w:val="000F6621"/>
    <w:rsid w:val="000F75C4"/>
    <w:rsid w:val="000F760A"/>
    <w:rsid w:val="000F7F2F"/>
    <w:rsid w:val="00100767"/>
    <w:rsid w:val="00100A1D"/>
    <w:rsid w:val="001012FE"/>
    <w:rsid w:val="0010133F"/>
    <w:rsid w:val="00102ADC"/>
    <w:rsid w:val="00103B78"/>
    <w:rsid w:val="0010528C"/>
    <w:rsid w:val="001054A7"/>
    <w:rsid w:val="001064DB"/>
    <w:rsid w:val="0010675E"/>
    <w:rsid w:val="0010722C"/>
    <w:rsid w:val="00107AF5"/>
    <w:rsid w:val="00110238"/>
    <w:rsid w:val="00110306"/>
    <w:rsid w:val="00110A12"/>
    <w:rsid w:val="001115B4"/>
    <w:rsid w:val="00112711"/>
    <w:rsid w:val="00112B02"/>
    <w:rsid w:val="00112B9A"/>
    <w:rsid w:val="00112E18"/>
    <w:rsid w:val="0011338C"/>
    <w:rsid w:val="001144B3"/>
    <w:rsid w:val="0011537F"/>
    <w:rsid w:val="00116640"/>
    <w:rsid w:val="0011671E"/>
    <w:rsid w:val="00116F5F"/>
    <w:rsid w:val="001174EC"/>
    <w:rsid w:val="00117A22"/>
    <w:rsid w:val="00117E42"/>
    <w:rsid w:val="0012006D"/>
    <w:rsid w:val="0012018D"/>
    <w:rsid w:val="00120651"/>
    <w:rsid w:val="00121EBE"/>
    <w:rsid w:val="00122C7C"/>
    <w:rsid w:val="00122D83"/>
    <w:rsid w:val="001248A0"/>
    <w:rsid w:val="0012592B"/>
    <w:rsid w:val="0012670D"/>
    <w:rsid w:val="001267F8"/>
    <w:rsid w:val="00127D56"/>
    <w:rsid w:val="00130B1C"/>
    <w:rsid w:val="00130C63"/>
    <w:rsid w:val="001318D2"/>
    <w:rsid w:val="00132306"/>
    <w:rsid w:val="00132899"/>
    <w:rsid w:val="00132E9A"/>
    <w:rsid w:val="0013327A"/>
    <w:rsid w:val="00133B79"/>
    <w:rsid w:val="0013492B"/>
    <w:rsid w:val="001354C7"/>
    <w:rsid w:val="001358E8"/>
    <w:rsid w:val="00136014"/>
    <w:rsid w:val="001374A0"/>
    <w:rsid w:val="00137B93"/>
    <w:rsid w:val="001402F2"/>
    <w:rsid w:val="00140A4D"/>
    <w:rsid w:val="00140D44"/>
    <w:rsid w:val="001415F8"/>
    <w:rsid w:val="0014188A"/>
    <w:rsid w:val="0014190B"/>
    <w:rsid w:val="00143222"/>
    <w:rsid w:val="00143783"/>
    <w:rsid w:val="00144239"/>
    <w:rsid w:val="00144537"/>
    <w:rsid w:val="00144FED"/>
    <w:rsid w:val="00145FFA"/>
    <w:rsid w:val="00146524"/>
    <w:rsid w:val="001469EB"/>
    <w:rsid w:val="00146A0A"/>
    <w:rsid w:val="00146E2E"/>
    <w:rsid w:val="00147163"/>
    <w:rsid w:val="00147864"/>
    <w:rsid w:val="00147BFE"/>
    <w:rsid w:val="0015179D"/>
    <w:rsid w:val="00152AB0"/>
    <w:rsid w:val="00152EE8"/>
    <w:rsid w:val="0015466E"/>
    <w:rsid w:val="00155137"/>
    <w:rsid w:val="001565C9"/>
    <w:rsid w:val="0015798B"/>
    <w:rsid w:val="00157C5A"/>
    <w:rsid w:val="00157E3F"/>
    <w:rsid w:val="00162712"/>
    <w:rsid w:val="00162F8F"/>
    <w:rsid w:val="001632E2"/>
    <w:rsid w:val="00163D29"/>
    <w:rsid w:val="001648EE"/>
    <w:rsid w:val="00164B5F"/>
    <w:rsid w:val="00164B65"/>
    <w:rsid w:val="0016539F"/>
    <w:rsid w:val="00166794"/>
    <w:rsid w:val="00166837"/>
    <w:rsid w:val="00166E88"/>
    <w:rsid w:val="00167CCF"/>
    <w:rsid w:val="00170049"/>
    <w:rsid w:val="00170323"/>
    <w:rsid w:val="00170A40"/>
    <w:rsid w:val="0017146D"/>
    <w:rsid w:val="00172B01"/>
    <w:rsid w:val="00173E25"/>
    <w:rsid w:val="00174F0B"/>
    <w:rsid w:val="00174F63"/>
    <w:rsid w:val="00175585"/>
    <w:rsid w:val="00176DE7"/>
    <w:rsid w:val="001775DF"/>
    <w:rsid w:val="001810C5"/>
    <w:rsid w:val="00181DC0"/>
    <w:rsid w:val="00182061"/>
    <w:rsid w:val="001827AF"/>
    <w:rsid w:val="0018296A"/>
    <w:rsid w:val="0018422E"/>
    <w:rsid w:val="00184242"/>
    <w:rsid w:val="001850D6"/>
    <w:rsid w:val="00186391"/>
    <w:rsid w:val="00186971"/>
    <w:rsid w:val="0018788D"/>
    <w:rsid w:val="001878A8"/>
    <w:rsid w:val="00187D26"/>
    <w:rsid w:val="00190E6B"/>
    <w:rsid w:val="001914D3"/>
    <w:rsid w:val="001927B1"/>
    <w:rsid w:val="00192AFF"/>
    <w:rsid w:val="00192E24"/>
    <w:rsid w:val="0019358B"/>
    <w:rsid w:val="0019484F"/>
    <w:rsid w:val="001964AF"/>
    <w:rsid w:val="00196F89"/>
    <w:rsid w:val="00197168"/>
    <w:rsid w:val="00197318"/>
    <w:rsid w:val="00197709"/>
    <w:rsid w:val="001979C5"/>
    <w:rsid w:val="00197B63"/>
    <w:rsid w:val="001A04D3"/>
    <w:rsid w:val="001A0524"/>
    <w:rsid w:val="001A0723"/>
    <w:rsid w:val="001A138D"/>
    <w:rsid w:val="001A1C63"/>
    <w:rsid w:val="001A2433"/>
    <w:rsid w:val="001A339A"/>
    <w:rsid w:val="001A3A30"/>
    <w:rsid w:val="001A3C17"/>
    <w:rsid w:val="001A46C9"/>
    <w:rsid w:val="001A4753"/>
    <w:rsid w:val="001A4764"/>
    <w:rsid w:val="001A513D"/>
    <w:rsid w:val="001A5277"/>
    <w:rsid w:val="001A61D5"/>
    <w:rsid w:val="001B0EFF"/>
    <w:rsid w:val="001B26AA"/>
    <w:rsid w:val="001B2C30"/>
    <w:rsid w:val="001B53A0"/>
    <w:rsid w:val="001B5F70"/>
    <w:rsid w:val="001B6885"/>
    <w:rsid w:val="001C0C2E"/>
    <w:rsid w:val="001C13B1"/>
    <w:rsid w:val="001C16B6"/>
    <w:rsid w:val="001C1C2A"/>
    <w:rsid w:val="001C1FFF"/>
    <w:rsid w:val="001C3909"/>
    <w:rsid w:val="001C5159"/>
    <w:rsid w:val="001C572C"/>
    <w:rsid w:val="001C5D12"/>
    <w:rsid w:val="001C67B0"/>
    <w:rsid w:val="001C6E0A"/>
    <w:rsid w:val="001C79FA"/>
    <w:rsid w:val="001D1C26"/>
    <w:rsid w:val="001D1EF8"/>
    <w:rsid w:val="001D2662"/>
    <w:rsid w:val="001D3EEA"/>
    <w:rsid w:val="001D4B21"/>
    <w:rsid w:val="001D4C77"/>
    <w:rsid w:val="001D5DEC"/>
    <w:rsid w:val="001D6548"/>
    <w:rsid w:val="001E0EE9"/>
    <w:rsid w:val="001E18B8"/>
    <w:rsid w:val="001E2813"/>
    <w:rsid w:val="001E35AC"/>
    <w:rsid w:val="001E61B1"/>
    <w:rsid w:val="001E69E2"/>
    <w:rsid w:val="001E6A48"/>
    <w:rsid w:val="001E7B9E"/>
    <w:rsid w:val="001E7EE1"/>
    <w:rsid w:val="001F0B43"/>
    <w:rsid w:val="001F2F13"/>
    <w:rsid w:val="001F33D2"/>
    <w:rsid w:val="001F3453"/>
    <w:rsid w:val="001F39CE"/>
    <w:rsid w:val="001F3B5D"/>
    <w:rsid w:val="001F4083"/>
    <w:rsid w:val="001F4366"/>
    <w:rsid w:val="001F5F95"/>
    <w:rsid w:val="001F61FC"/>
    <w:rsid w:val="001F7D03"/>
    <w:rsid w:val="00200562"/>
    <w:rsid w:val="00200B51"/>
    <w:rsid w:val="00202556"/>
    <w:rsid w:val="002029CB"/>
    <w:rsid w:val="002031F3"/>
    <w:rsid w:val="0020367C"/>
    <w:rsid w:val="0020397F"/>
    <w:rsid w:val="0020415E"/>
    <w:rsid w:val="00204293"/>
    <w:rsid w:val="00204787"/>
    <w:rsid w:val="00204958"/>
    <w:rsid w:val="00205C21"/>
    <w:rsid w:val="002077BE"/>
    <w:rsid w:val="0021022A"/>
    <w:rsid w:val="00210FA9"/>
    <w:rsid w:val="00210FED"/>
    <w:rsid w:val="00211AB6"/>
    <w:rsid w:val="00212171"/>
    <w:rsid w:val="00212683"/>
    <w:rsid w:val="002126C6"/>
    <w:rsid w:val="002128E9"/>
    <w:rsid w:val="00212D39"/>
    <w:rsid w:val="0021369F"/>
    <w:rsid w:val="00213BA0"/>
    <w:rsid w:val="00213FF6"/>
    <w:rsid w:val="002144D4"/>
    <w:rsid w:val="0021496E"/>
    <w:rsid w:val="00215985"/>
    <w:rsid w:val="00215F3E"/>
    <w:rsid w:val="00216060"/>
    <w:rsid w:val="0021607D"/>
    <w:rsid w:val="00216355"/>
    <w:rsid w:val="0021700D"/>
    <w:rsid w:val="002179AC"/>
    <w:rsid w:val="0022087B"/>
    <w:rsid w:val="002210A4"/>
    <w:rsid w:val="002217BA"/>
    <w:rsid w:val="00221CE1"/>
    <w:rsid w:val="00222D9F"/>
    <w:rsid w:val="0022359C"/>
    <w:rsid w:val="002239FD"/>
    <w:rsid w:val="0022451E"/>
    <w:rsid w:val="002246BC"/>
    <w:rsid w:val="00225357"/>
    <w:rsid w:val="0022540B"/>
    <w:rsid w:val="00225A64"/>
    <w:rsid w:val="00225AB2"/>
    <w:rsid w:val="00225CEA"/>
    <w:rsid w:val="00225D53"/>
    <w:rsid w:val="00225EA5"/>
    <w:rsid w:val="00226E61"/>
    <w:rsid w:val="00230449"/>
    <w:rsid w:val="00230637"/>
    <w:rsid w:val="00230E45"/>
    <w:rsid w:val="002310A0"/>
    <w:rsid w:val="00231B40"/>
    <w:rsid w:val="00232071"/>
    <w:rsid w:val="002324E9"/>
    <w:rsid w:val="00232983"/>
    <w:rsid w:val="002340B2"/>
    <w:rsid w:val="002345FF"/>
    <w:rsid w:val="00234D76"/>
    <w:rsid w:val="00235620"/>
    <w:rsid w:val="002366A2"/>
    <w:rsid w:val="00237428"/>
    <w:rsid w:val="0023784D"/>
    <w:rsid w:val="00237F61"/>
    <w:rsid w:val="00240026"/>
    <w:rsid w:val="002419CB"/>
    <w:rsid w:val="00241C95"/>
    <w:rsid w:val="00242056"/>
    <w:rsid w:val="00243AA0"/>
    <w:rsid w:val="00244798"/>
    <w:rsid w:val="00244FB1"/>
    <w:rsid w:val="0024535A"/>
    <w:rsid w:val="00245A29"/>
    <w:rsid w:val="002466A2"/>
    <w:rsid w:val="0024739F"/>
    <w:rsid w:val="002479E3"/>
    <w:rsid w:val="00247FDA"/>
    <w:rsid w:val="00250DF8"/>
    <w:rsid w:val="002519B8"/>
    <w:rsid w:val="00252174"/>
    <w:rsid w:val="00253FE4"/>
    <w:rsid w:val="002545BF"/>
    <w:rsid w:val="002558F4"/>
    <w:rsid w:val="00257C90"/>
    <w:rsid w:val="00260323"/>
    <w:rsid w:val="00261001"/>
    <w:rsid w:val="00261BB3"/>
    <w:rsid w:val="00261DA1"/>
    <w:rsid w:val="002632B3"/>
    <w:rsid w:val="00264510"/>
    <w:rsid w:val="002651CA"/>
    <w:rsid w:val="0026568D"/>
    <w:rsid w:val="002665BD"/>
    <w:rsid w:val="00267441"/>
    <w:rsid w:val="00267487"/>
    <w:rsid w:val="00267710"/>
    <w:rsid w:val="00267B3D"/>
    <w:rsid w:val="00271318"/>
    <w:rsid w:val="00271A28"/>
    <w:rsid w:val="00273FDA"/>
    <w:rsid w:val="0027430D"/>
    <w:rsid w:val="00274425"/>
    <w:rsid w:val="0027468C"/>
    <w:rsid w:val="0027482D"/>
    <w:rsid w:val="00274BE9"/>
    <w:rsid w:val="0027645C"/>
    <w:rsid w:val="00277B9A"/>
    <w:rsid w:val="00277D3D"/>
    <w:rsid w:val="002802AC"/>
    <w:rsid w:val="00280B6A"/>
    <w:rsid w:val="00281389"/>
    <w:rsid w:val="0028429B"/>
    <w:rsid w:val="0028727E"/>
    <w:rsid w:val="002904F9"/>
    <w:rsid w:val="0029059C"/>
    <w:rsid w:val="00292A5A"/>
    <w:rsid w:val="00292CBE"/>
    <w:rsid w:val="00293DE8"/>
    <w:rsid w:val="002940F2"/>
    <w:rsid w:val="00297584"/>
    <w:rsid w:val="002A0194"/>
    <w:rsid w:val="002A0C6D"/>
    <w:rsid w:val="002A13C4"/>
    <w:rsid w:val="002A18AF"/>
    <w:rsid w:val="002A3218"/>
    <w:rsid w:val="002A3A9C"/>
    <w:rsid w:val="002A48BE"/>
    <w:rsid w:val="002A599E"/>
    <w:rsid w:val="002A60D5"/>
    <w:rsid w:val="002A65F6"/>
    <w:rsid w:val="002A6A1F"/>
    <w:rsid w:val="002A6CC3"/>
    <w:rsid w:val="002A7E83"/>
    <w:rsid w:val="002B07E8"/>
    <w:rsid w:val="002B085C"/>
    <w:rsid w:val="002B2754"/>
    <w:rsid w:val="002B2A2E"/>
    <w:rsid w:val="002B3565"/>
    <w:rsid w:val="002B4124"/>
    <w:rsid w:val="002B42CB"/>
    <w:rsid w:val="002B45B9"/>
    <w:rsid w:val="002B4B37"/>
    <w:rsid w:val="002B55D1"/>
    <w:rsid w:val="002B7DDA"/>
    <w:rsid w:val="002C125D"/>
    <w:rsid w:val="002C42B6"/>
    <w:rsid w:val="002C47ED"/>
    <w:rsid w:val="002C4AD4"/>
    <w:rsid w:val="002C52FD"/>
    <w:rsid w:val="002C6CCC"/>
    <w:rsid w:val="002C7827"/>
    <w:rsid w:val="002C7942"/>
    <w:rsid w:val="002C7CC7"/>
    <w:rsid w:val="002D0ECC"/>
    <w:rsid w:val="002D1360"/>
    <w:rsid w:val="002D141D"/>
    <w:rsid w:val="002D1A38"/>
    <w:rsid w:val="002D2284"/>
    <w:rsid w:val="002D28FF"/>
    <w:rsid w:val="002D2A33"/>
    <w:rsid w:val="002D30A6"/>
    <w:rsid w:val="002D3714"/>
    <w:rsid w:val="002D373C"/>
    <w:rsid w:val="002D5424"/>
    <w:rsid w:val="002D5825"/>
    <w:rsid w:val="002D59A8"/>
    <w:rsid w:val="002D5BA0"/>
    <w:rsid w:val="002D611F"/>
    <w:rsid w:val="002D6F04"/>
    <w:rsid w:val="002D7120"/>
    <w:rsid w:val="002D77C8"/>
    <w:rsid w:val="002E2E98"/>
    <w:rsid w:val="002E3AC8"/>
    <w:rsid w:val="002E3C8D"/>
    <w:rsid w:val="002E41BF"/>
    <w:rsid w:val="002E5468"/>
    <w:rsid w:val="002E57EE"/>
    <w:rsid w:val="002E5B3F"/>
    <w:rsid w:val="002E6B07"/>
    <w:rsid w:val="002E6C88"/>
    <w:rsid w:val="002E6D5D"/>
    <w:rsid w:val="002E6E73"/>
    <w:rsid w:val="002E74CE"/>
    <w:rsid w:val="002E7D78"/>
    <w:rsid w:val="002F0536"/>
    <w:rsid w:val="002F08FF"/>
    <w:rsid w:val="002F14DE"/>
    <w:rsid w:val="002F3672"/>
    <w:rsid w:val="002F3693"/>
    <w:rsid w:val="002F397F"/>
    <w:rsid w:val="002F5BD8"/>
    <w:rsid w:val="002F6123"/>
    <w:rsid w:val="002F6F24"/>
    <w:rsid w:val="002F6F9C"/>
    <w:rsid w:val="002F78D9"/>
    <w:rsid w:val="002F7E3E"/>
    <w:rsid w:val="00300E11"/>
    <w:rsid w:val="00300E89"/>
    <w:rsid w:val="00300FA7"/>
    <w:rsid w:val="0030150B"/>
    <w:rsid w:val="00301553"/>
    <w:rsid w:val="003019E4"/>
    <w:rsid w:val="0030255D"/>
    <w:rsid w:val="00302998"/>
    <w:rsid w:val="00303717"/>
    <w:rsid w:val="00305279"/>
    <w:rsid w:val="003071F9"/>
    <w:rsid w:val="00307227"/>
    <w:rsid w:val="00307663"/>
    <w:rsid w:val="00307CC8"/>
    <w:rsid w:val="00307E34"/>
    <w:rsid w:val="003104E9"/>
    <w:rsid w:val="0031056C"/>
    <w:rsid w:val="003105D0"/>
    <w:rsid w:val="00310962"/>
    <w:rsid w:val="003116A6"/>
    <w:rsid w:val="003118CB"/>
    <w:rsid w:val="00311E13"/>
    <w:rsid w:val="003122CE"/>
    <w:rsid w:val="00313794"/>
    <w:rsid w:val="00314295"/>
    <w:rsid w:val="00314AE4"/>
    <w:rsid w:val="00314DFE"/>
    <w:rsid w:val="00315002"/>
    <w:rsid w:val="00316FED"/>
    <w:rsid w:val="00317016"/>
    <w:rsid w:val="00317266"/>
    <w:rsid w:val="00317364"/>
    <w:rsid w:val="003177DB"/>
    <w:rsid w:val="00317CE0"/>
    <w:rsid w:val="00320D05"/>
    <w:rsid w:val="00321AA3"/>
    <w:rsid w:val="00321CF1"/>
    <w:rsid w:val="00322C0C"/>
    <w:rsid w:val="00323478"/>
    <w:rsid w:val="003237CD"/>
    <w:rsid w:val="00323895"/>
    <w:rsid w:val="003244AD"/>
    <w:rsid w:val="003253DA"/>
    <w:rsid w:val="00325DC9"/>
    <w:rsid w:val="00326113"/>
    <w:rsid w:val="00326130"/>
    <w:rsid w:val="00326714"/>
    <w:rsid w:val="00330339"/>
    <w:rsid w:val="003306A9"/>
    <w:rsid w:val="003306E2"/>
    <w:rsid w:val="003309BD"/>
    <w:rsid w:val="00330C9F"/>
    <w:rsid w:val="00330E0C"/>
    <w:rsid w:val="003311D6"/>
    <w:rsid w:val="00331A87"/>
    <w:rsid w:val="003326D1"/>
    <w:rsid w:val="00333BE8"/>
    <w:rsid w:val="0033477F"/>
    <w:rsid w:val="00334B20"/>
    <w:rsid w:val="00335541"/>
    <w:rsid w:val="0033557D"/>
    <w:rsid w:val="0033731A"/>
    <w:rsid w:val="00337364"/>
    <w:rsid w:val="003375F6"/>
    <w:rsid w:val="00337702"/>
    <w:rsid w:val="0034052A"/>
    <w:rsid w:val="00341023"/>
    <w:rsid w:val="003411ED"/>
    <w:rsid w:val="00341748"/>
    <w:rsid w:val="003417A2"/>
    <w:rsid w:val="003429D1"/>
    <w:rsid w:val="00342F86"/>
    <w:rsid w:val="00343990"/>
    <w:rsid w:val="00343A9B"/>
    <w:rsid w:val="00343B0D"/>
    <w:rsid w:val="00343F09"/>
    <w:rsid w:val="003441A6"/>
    <w:rsid w:val="003457AF"/>
    <w:rsid w:val="00345D0F"/>
    <w:rsid w:val="0034686F"/>
    <w:rsid w:val="003472B3"/>
    <w:rsid w:val="003474AE"/>
    <w:rsid w:val="00347A9B"/>
    <w:rsid w:val="00350E15"/>
    <w:rsid w:val="00351895"/>
    <w:rsid w:val="003528EB"/>
    <w:rsid w:val="003532D0"/>
    <w:rsid w:val="0035644B"/>
    <w:rsid w:val="00356B99"/>
    <w:rsid w:val="003576CB"/>
    <w:rsid w:val="003577BB"/>
    <w:rsid w:val="0036054B"/>
    <w:rsid w:val="0036073F"/>
    <w:rsid w:val="00360A7E"/>
    <w:rsid w:val="003619B2"/>
    <w:rsid w:val="00361EC5"/>
    <w:rsid w:val="003622BF"/>
    <w:rsid w:val="0036235C"/>
    <w:rsid w:val="00362F9C"/>
    <w:rsid w:val="00362FE6"/>
    <w:rsid w:val="00363F05"/>
    <w:rsid w:val="003641BA"/>
    <w:rsid w:val="003645D3"/>
    <w:rsid w:val="00364627"/>
    <w:rsid w:val="00364A9B"/>
    <w:rsid w:val="00365E82"/>
    <w:rsid w:val="00367D5E"/>
    <w:rsid w:val="00370D40"/>
    <w:rsid w:val="003713DA"/>
    <w:rsid w:val="003718D7"/>
    <w:rsid w:val="003721B2"/>
    <w:rsid w:val="0037475B"/>
    <w:rsid w:val="00374B46"/>
    <w:rsid w:val="00375C69"/>
    <w:rsid w:val="003773A4"/>
    <w:rsid w:val="00377556"/>
    <w:rsid w:val="00380950"/>
    <w:rsid w:val="00380B6F"/>
    <w:rsid w:val="003819B3"/>
    <w:rsid w:val="00382CF1"/>
    <w:rsid w:val="003830A0"/>
    <w:rsid w:val="0038315E"/>
    <w:rsid w:val="00383318"/>
    <w:rsid w:val="0038394F"/>
    <w:rsid w:val="00383C5E"/>
    <w:rsid w:val="003848C2"/>
    <w:rsid w:val="003851DF"/>
    <w:rsid w:val="003861A8"/>
    <w:rsid w:val="00387B0E"/>
    <w:rsid w:val="00387DC9"/>
    <w:rsid w:val="0039023B"/>
    <w:rsid w:val="003909DD"/>
    <w:rsid w:val="00392447"/>
    <w:rsid w:val="00392942"/>
    <w:rsid w:val="00392F92"/>
    <w:rsid w:val="00393B59"/>
    <w:rsid w:val="00393B71"/>
    <w:rsid w:val="00393DF8"/>
    <w:rsid w:val="00394886"/>
    <w:rsid w:val="00395D7D"/>
    <w:rsid w:val="00396732"/>
    <w:rsid w:val="003967C2"/>
    <w:rsid w:val="00396885"/>
    <w:rsid w:val="003A00C8"/>
    <w:rsid w:val="003A082A"/>
    <w:rsid w:val="003A0FAB"/>
    <w:rsid w:val="003A11ED"/>
    <w:rsid w:val="003A1261"/>
    <w:rsid w:val="003A23D8"/>
    <w:rsid w:val="003A2508"/>
    <w:rsid w:val="003A320E"/>
    <w:rsid w:val="003A345B"/>
    <w:rsid w:val="003A398B"/>
    <w:rsid w:val="003A3B6F"/>
    <w:rsid w:val="003A3E6E"/>
    <w:rsid w:val="003A46C7"/>
    <w:rsid w:val="003A4A94"/>
    <w:rsid w:val="003A4C79"/>
    <w:rsid w:val="003A4DFA"/>
    <w:rsid w:val="003A5572"/>
    <w:rsid w:val="003A60AD"/>
    <w:rsid w:val="003A6A5A"/>
    <w:rsid w:val="003A6BAD"/>
    <w:rsid w:val="003A733A"/>
    <w:rsid w:val="003A75F1"/>
    <w:rsid w:val="003B1589"/>
    <w:rsid w:val="003B200A"/>
    <w:rsid w:val="003B47BC"/>
    <w:rsid w:val="003B52C9"/>
    <w:rsid w:val="003B54D5"/>
    <w:rsid w:val="003B55AD"/>
    <w:rsid w:val="003B59CC"/>
    <w:rsid w:val="003B5E27"/>
    <w:rsid w:val="003B6D26"/>
    <w:rsid w:val="003B6E14"/>
    <w:rsid w:val="003B7403"/>
    <w:rsid w:val="003B7543"/>
    <w:rsid w:val="003B7A7B"/>
    <w:rsid w:val="003C0117"/>
    <w:rsid w:val="003C06C5"/>
    <w:rsid w:val="003C0E06"/>
    <w:rsid w:val="003C2FC2"/>
    <w:rsid w:val="003C665B"/>
    <w:rsid w:val="003C66EF"/>
    <w:rsid w:val="003C7282"/>
    <w:rsid w:val="003C7289"/>
    <w:rsid w:val="003D04B3"/>
    <w:rsid w:val="003D1343"/>
    <w:rsid w:val="003D1971"/>
    <w:rsid w:val="003D1F8A"/>
    <w:rsid w:val="003D210D"/>
    <w:rsid w:val="003D2BDA"/>
    <w:rsid w:val="003D4544"/>
    <w:rsid w:val="003D46D0"/>
    <w:rsid w:val="003D56B9"/>
    <w:rsid w:val="003D58A9"/>
    <w:rsid w:val="003D5EE4"/>
    <w:rsid w:val="003D71A6"/>
    <w:rsid w:val="003D7850"/>
    <w:rsid w:val="003E0ACF"/>
    <w:rsid w:val="003E0B0F"/>
    <w:rsid w:val="003E167A"/>
    <w:rsid w:val="003E16A8"/>
    <w:rsid w:val="003E1DF9"/>
    <w:rsid w:val="003E2043"/>
    <w:rsid w:val="003E2871"/>
    <w:rsid w:val="003E2B5B"/>
    <w:rsid w:val="003E3BCD"/>
    <w:rsid w:val="003E3DB3"/>
    <w:rsid w:val="003E4506"/>
    <w:rsid w:val="003E4742"/>
    <w:rsid w:val="003E562F"/>
    <w:rsid w:val="003E64F3"/>
    <w:rsid w:val="003E6C90"/>
    <w:rsid w:val="003E6F9D"/>
    <w:rsid w:val="003E720E"/>
    <w:rsid w:val="003F1143"/>
    <w:rsid w:val="003F11BF"/>
    <w:rsid w:val="003F125C"/>
    <w:rsid w:val="003F15DB"/>
    <w:rsid w:val="003F2702"/>
    <w:rsid w:val="003F380A"/>
    <w:rsid w:val="003F3908"/>
    <w:rsid w:val="003F4B66"/>
    <w:rsid w:val="003F4D90"/>
    <w:rsid w:val="003F66C9"/>
    <w:rsid w:val="003F6762"/>
    <w:rsid w:val="003F70CA"/>
    <w:rsid w:val="003F729E"/>
    <w:rsid w:val="00401147"/>
    <w:rsid w:val="00401963"/>
    <w:rsid w:val="0040278D"/>
    <w:rsid w:val="00402AAD"/>
    <w:rsid w:val="00402AB0"/>
    <w:rsid w:val="00402BF1"/>
    <w:rsid w:val="00402C25"/>
    <w:rsid w:val="00403031"/>
    <w:rsid w:val="00403F78"/>
    <w:rsid w:val="004042C9"/>
    <w:rsid w:val="0040489F"/>
    <w:rsid w:val="00407CCB"/>
    <w:rsid w:val="0041014C"/>
    <w:rsid w:val="0041020F"/>
    <w:rsid w:val="00410B83"/>
    <w:rsid w:val="00410CA2"/>
    <w:rsid w:val="004116A1"/>
    <w:rsid w:val="00411936"/>
    <w:rsid w:val="0041194F"/>
    <w:rsid w:val="004119DC"/>
    <w:rsid w:val="00412214"/>
    <w:rsid w:val="0041375E"/>
    <w:rsid w:val="004138B2"/>
    <w:rsid w:val="0041620D"/>
    <w:rsid w:val="0041676A"/>
    <w:rsid w:val="00416BDB"/>
    <w:rsid w:val="0041703D"/>
    <w:rsid w:val="00417085"/>
    <w:rsid w:val="00417E0F"/>
    <w:rsid w:val="004205DB"/>
    <w:rsid w:val="00420646"/>
    <w:rsid w:val="0042068A"/>
    <w:rsid w:val="004211BA"/>
    <w:rsid w:val="00421799"/>
    <w:rsid w:val="00421ACC"/>
    <w:rsid w:val="00422367"/>
    <w:rsid w:val="00423404"/>
    <w:rsid w:val="00424901"/>
    <w:rsid w:val="00424F11"/>
    <w:rsid w:val="00425948"/>
    <w:rsid w:val="00425956"/>
    <w:rsid w:val="00426A6B"/>
    <w:rsid w:val="00426D7C"/>
    <w:rsid w:val="00430BB9"/>
    <w:rsid w:val="004322BE"/>
    <w:rsid w:val="00432621"/>
    <w:rsid w:val="00432B72"/>
    <w:rsid w:val="00433016"/>
    <w:rsid w:val="004333EE"/>
    <w:rsid w:val="00433C27"/>
    <w:rsid w:val="004342F1"/>
    <w:rsid w:val="00434710"/>
    <w:rsid w:val="00434EB9"/>
    <w:rsid w:val="00435C67"/>
    <w:rsid w:val="004377FE"/>
    <w:rsid w:val="00437A10"/>
    <w:rsid w:val="00441468"/>
    <w:rsid w:val="0044162C"/>
    <w:rsid w:val="00441E3B"/>
    <w:rsid w:val="00442B4A"/>
    <w:rsid w:val="00444435"/>
    <w:rsid w:val="00444F82"/>
    <w:rsid w:val="0044514F"/>
    <w:rsid w:val="00446A9D"/>
    <w:rsid w:val="004502A6"/>
    <w:rsid w:val="00450A5F"/>
    <w:rsid w:val="00450AA0"/>
    <w:rsid w:val="00451514"/>
    <w:rsid w:val="00451CED"/>
    <w:rsid w:val="00451DA9"/>
    <w:rsid w:val="0045300D"/>
    <w:rsid w:val="00453306"/>
    <w:rsid w:val="00454C45"/>
    <w:rsid w:val="004554F7"/>
    <w:rsid w:val="004564AD"/>
    <w:rsid w:val="004567D6"/>
    <w:rsid w:val="00456D61"/>
    <w:rsid w:val="00456F66"/>
    <w:rsid w:val="00457B29"/>
    <w:rsid w:val="00457DE5"/>
    <w:rsid w:val="00460E8A"/>
    <w:rsid w:val="004617F0"/>
    <w:rsid w:val="00461B98"/>
    <w:rsid w:val="00464131"/>
    <w:rsid w:val="004655C4"/>
    <w:rsid w:val="0046566E"/>
    <w:rsid w:val="00465D61"/>
    <w:rsid w:val="00466B5A"/>
    <w:rsid w:val="00466C21"/>
    <w:rsid w:val="0046701A"/>
    <w:rsid w:val="00467634"/>
    <w:rsid w:val="00467EB5"/>
    <w:rsid w:val="0047025A"/>
    <w:rsid w:val="00470CAC"/>
    <w:rsid w:val="0047344D"/>
    <w:rsid w:val="00473924"/>
    <w:rsid w:val="004739E8"/>
    <w:rsid w:val="00473A34"/>
    <w:rsid w:val="00473D11"/>
    <w:rsid w:val="00473F52"/>
    <w:rsid w:val="0047586F"/>
    <w:rsid w:val="0047723B"/>
    <w:rsid w:val="004773D2"/>
    <w:rsid w:val="00477411"/>
    <w:rsid w:val="00477932"/>
    <w:rsid w:val="00477D31"/>
    <w:rsid w:val="00480BA2"/>
    <w:rsid w:val="00481A7B"/>
    <w:rsid w:val="00481D42"/>
    <w:rsid w:val="004823FB"/>
    <w:rsid w:val="0048344A"/>
    <w:rsid w:val="00483DB3"/>
    <w:rsid w:val="0048517E"/>
    <w:rsid w:val="00485348"/>
    <w:rsid w:val="00485C71"/>
    <w:rsid w:val="004864C3"/>
    <w:rsid w:val="00486806"/>
    <w:rsid w:val="00486C4E"/>
    <w:rsid w:val="00486EDD"/>
    <w:rsid w:val="00487660"/>
    <w:rsid w:val="004908CE"/>
    <w:rsid w:val="00491A61"/>
    <w:rsid w:val="00491C96"/>
    <w:rsid w:val="00491DC0"/>
    <w:rsid w:val="0049259B"/>
    <w:rsid w:val="004936B3"/>
    <w:rsid w:val="00493B83"/>
    <w:rsid w:val="00493CB9"/>
    <w:rsid w:val="00493FF9"/>
    <w:rsid w:val="004945E4"/>
    <w:rsid w:val="004945E8"/>
    <w:rsid w:val="00494DFB"/>
    <w:rsid w:val="00496237"/>
    <w:rsid w:val="00496359"/>
    <w:rsid w:val="00496650"/>
    <w:rsid w:val="0049695F"/>
    <w:rsid w:val="00497031"/>
    <w:rsid w:val="0049787A"/>
    <w:rsid w:val="00497E8C"/>
    <w:rsid w:val="00497F63"/>
    <w:rsid w:val="004A00DC"/>
    <w:rsid w:val="004A14C2"/>
    <w:rsid w:val="004A1C29"/>
    <w:rsid w:val="004A2255"/>
    <w:rsid w:val="004A2BF5"/>
    <w:rsid w:val="004A393F"/>
    <w:rsid w:val="004A5B12"/>
    <w:rsid w:val="004A684B"/>
    <w:rsid w:val="004A6B0A"/>
    <w:rsid w:val="004B1D5D"/>
    <w:rsid w:val="004B2209"/>
    <w:rsid w:val="004B293C"/>
    <w:rsid w:val="004B2AEB"/>
    <w:rsid w:val="004B31A6"/>
    <w:rsid w:val="004B3B1A"/>
    <w:rsid w:val="004B40BF"/>
    <w:rsid w:val="004B40E5"/>
    <w:rsid w:val="004B491D"/>
    <w:rsid w:val="004B4EE3"/>
    <w:rsid w:val="004B57A3"/>
    <w:rsid w:val="004B5AC8"/>
    <w:rsid w:val="004B5CE6"/>
    <w:rsid w:val="004B607D"/>
    <w:rsid w:val="004B64D1"/>
    <w:rsid w:val="004B6581"/>
    <w:rsid w:val="004B6F5C"/>
    <w:rsid w:val="004B7B21"/>
    <w:rsid w:val="004C3A91"/>
    <w:rsid w:val="004C3FBD"/>
    <w:rsid w:val="004C412C"/>
    <w:rsid w:val="004C483F"/>
    <w:rsid w:val="004C4A44"/>
    <w:rsid w:val="004C4E26"/>
    <w:rsid w:val="004C51CE"/>
    <w:rsid w:val="004C563A"/>
    <w:rsid w:val="004C665B"/>
    <w:rsid w:val="004C676A"/>
    <w:rsid w:val="004C6780"/>
    <w:rsid w:val="004C6EFC"/>
    <w:rsid w:val="004C7579"/>
    <w:rsid w:val="004C75EE"/>
    <w:rsid w:val="004C78C3"/>
    <w:rsid w:val="004D00B3"/>
    <w:rsid w:val="004D11B8"/>
    <w:rsid w:val="004D1287"/>
    <w:rsid w:val="004D1332"/>
    <w:rsid w:val="004D215D"/>
    <w:rsid w:val="004D257A"/>
    <w:rsid w:val="004D3026"/>
    <w:rsid w:val="004D3FDD"/>
    <w:rsid w:val="004D4C0E"/>
    <w:rsid w:val="004D4CCB"/>
    <w:rsid w:val="004D4DAD"/>
    <w:rsid w:val="004D515E"/>
    <w:rsid w:val="004D5BF4"/>
    <w:rsid w:val="004D5E35"/>
    <w:rsid w:val="004D60AB"/>
    <w:rsid w:val="004D6F1D"/>
    <w:rsid w:val="004D7916"/>
    <w:rsid w:val="004E0333"/>
    <w:rsid w:val="004E1166"/>
    <w:rsid w:val="004E1461"/>
    <w:rsid w:val="004E17C2"/>
    <w:rsid w:val="004E1BAF"/>
    <w:rsid w:val="004E2185"/>
    <w:rsid w:val="004E22C0"/>
    <w:rsid w:val="004E3E76"/>
    <w:rsid w:val="004E3E79"/>
    <w:rsid w:val="004E49CF"/>
    <w:rsid w:val="004E51D7"/>
    <w:rsid w:val="004E58F7"/>
    <w:rsid w:val="004E5A49"/>
    <w:rsid w:val="004E6834"/>
    <w:rsid w:val="004E6DBD"/>
    <w:rsid w:val="004E7AF3"/>
    <w:rsid w:val="004F19B4"/>
    <w:rsid w:val="004F1E04"/>
    <w:rsid w:val="004F384D"/>
    <w:rsid w:val="004F3C08"/>
    <w:rsid w:val="004F44C7"/>
    <w:rsid w:val="004F489F"/>
    <w:rsid w:val="004F48F8"/>
    <w:rsid w:val="004F4915"/>
    <w:rsid w:val="004F6261"/>
    <w:rsid w:val="004F65D2"/>
    <w:rsid w:val="004F766F"/>
    <w:rsid w:val="004F7944"/>
    <w:rsid w:val="004F7947"/>
    <w:rsid w:val="004F7BF5"/>
    <w:rsid w:val="005000D0"/>
    <w:rsid w:val="0050051A"/>
    <w:rsid w:val="0050087B"/>
    <w:rsid w:val="00500FB7"/>
    <w:rsid w:val="005010B6"/>
    <w:rsid w:val="005019F7"/>
    <w:rsid w:val="00501BB6"/>
    <w:rsid w:val="00502281"/>
    <w:rsid w:val="00502E82"/>
    <w:rsid w:val="005037B4"/>
    <w:rsid w:val="00503B21"/>
    <w:rsid w:val="00504B5E"/>
    <w:rsid w:val="00505B93"/>
    <w:rsid w:val="00505CFF"/>
    <w:rsid w:val="00506C2B"/>
    <w:rsid w:val="00506D30"/>
    <w:rsid w:val="0051069C"/>
    <w:rsid w:val="005114D1"/>
    <w:rsid w:val="00511BD2"/>
    <w:rsid w:val="00511CF5"/>
    <w:rsid w:val="00512278"/>
    <w:rsid w:val="005127DB"/>
    <w:rsid w:val="00512D32"/>
    <w:rsid w:val="00512F22"/>
    <w:rsid w:val="00513165"/>
    <w:rsid w:val="00514404"/>
    <w:rsid w:val="005147B2"/>
    <w:rsid w:val="00515872"/>
    <w:rsid w:val="005167B1"/>
    <w:rsid w:val="00517ACD"/>
    <w:rsid w:val="00517D50"/>
    <w:rsid w:val="00520B44"/>
    <w:rsid w:val="00521141"/>
    <w:rsid w:val="0052151F"/>
    <w:rsid w:val="005215EE"/>
    <w:rsid w:val="00521957"/>
    <w:rsid w:val="00521F9D"/>
    <w:rsid w:val="005221FA"/>
    <w:rsid w:val="00522396"/>
    <w:rsid w:val="00522BDB"/>
    <w:rsid w:val="00523BF4"/>
    <w:rsid w:val="00524CC5"/>
    <w:rsid w:val="005255E6"/>
    <w:rsid w:val="005255F2"/>
    <w:rsid w:val="00525B47"/>
    <w:rsid w:val="00525C72"/>
    <w:rsid w:val="00525F9D"/>
    <w:rsid w:val="00526172"/>
    <w:rsid w:val="00526369"/>
    <w:rsid w:val="005263C4"/>
    <w:rsid w:val="0052640A"/>
    <w:rsid w:val="00526E75"/>
    <w:rsid w:val="005273EF"/>
    <w:rsid w:val="00530E3B"/>
    <w:rsid w:val="00531016"/>
    <w:rsid w:val="005311FA"/>
    <w:rsid w:val="00532551"/>
    <w:rsid w:val="005329EA"/>
    <w:rsid w:val="005331EF"/>
    <w:rsid w:val="00533932"/>
    <w:rsid w:val="0053513D"/>
    <w:rsid w:val="00535518"/>
    <w:rsid w:val="0053561F"/>
    <w:rsid w:val="005357C5"/>
    <w:rsid w:val="005357EB"/>
    <w:rsid w:val="00540029"/>
    <w:rsid w:val="00542701"/>
    <w:rsid w:val="00542B3A"/>
    <w:rsid w:val="00544EC9"/>
    <w:rsid w:val="00545C7C"/>
    <w:rsid w:val="00545E6A"/>
    <w:rsid w:val="00546F8A"/>
    <w:rsid w:val="00547EE4"/>
    <w:rsid w:val="00550F81"/>
    <w:rsid w:val="00551714"/>
    <w:rsid w:val="005520BF"/>
    <w:rsid w:val="005527B6"/>
    <w:rsid w:val="00554431"/>
    <w:rsid w:val="00555C32"/>
    <w:rsid w:val="0055610A"/>
    <w:rsid w:val="00556814"/>
    <w:rsid w:val="005576F4"/>
    <w:rsid w:val="00557D6A"/>
    <w:rsid w:val="005612B5"/>
    <w:rsid w:val="00561D7C"/>
    <w:rsid w:val="00563BDC"/>
    <w:rsid w:val="00563FE5"/>
    <w:rsid w:val="00564721"/>
    <w:rsid w:val="0056598A"/>
    <w:rsid w:val="005660F0"/>
    <w:rsid w:val="0056692A"/>
    <w:rsid w:val="00566997"/>
    <w:rsid w:val="00566F85"/>
    <w:rsid w:val="00567154"/>
    <w:rsid w:val="00570139"/>
    <w:rsid w:val="00570A2E"/>
    <w:rsid w:val="00572195"/>
    <w:rsid w:val="00572B55"/>
    <w:rsid w:val="00573665"/>
    <w:rsid w:val="0057438B"/>
    <w:rsid w:val="00574B70"/>
    <w:rsid w:val="0057509F"/>
    <w:rsid w:val="00575BB2"/>
    <w:rsid w:val="00575F91"/>
    <w:rsid w:val="00576557"/>
    <w:rsid w:val="005765FD"/>
    <w:rsid w:val="00577171"/>
    <w:rsid w:val="00577B42"/>
    <w:rsid w:val="00580FC0"/>
    <w:rsid w:val="00581C0F"/>
    <w:rsid w:val="00581D99"/>
    <w:rsid w:val="00582919"/>
    <w:rsid w:val="005833AC"/>
    <w:rsid w:val="0058547C"/>
    <w:rsid w:val="00585902"/>
    <w:rsid w:val="00585A8F"/>
    <w:rsid w:val="00586760"/>
    <w:rsid w:val="00587366"/>
    <w:rsid w:val="005876AF"/>
    <w:rsid w:val="00587FFD"/>
    <w:rsid w:val="00590299"/>
    <w:rsid w:val="00590BB3"/>
    <w:rsid w:val="00590EDA"/>
    <w:rsid w:val="0059187C"/>
    <w:rsid w:val="005921DC"/>
    <w:rsid w:val="00592B9F"/>
    <w:rsid w:val="00593154"/>
    <w:rsid w:val="00593E3C"/>
    <w:rsid w:val="00594258"/>
    <w:rsid w:val="005942E0"/>
    <w:rsid w:val="00595511"/>
    <w:rsid w:val="00597448"/>
    <w:rsid w:val="005975D7"/>
    <w:rsid w:val="00597A82"/>
    <w:rsid w:val="00597DE4"/>
    <w:rsid w:val="005A0F1D"/>
    <w:rsid w:val="005A113A"/>
    <w:rsid w:val="005A1D3E"/>
    <w:rsid w:val="005A2A65"/>
    <w:rsid w:val="005A3290"/>
    <w:rsid w:val="005A350D"/>
    <w:rsid w:val="005A3513"/>
    <w:rsid w:val="005A3BD7"/>
    <w:rsid w:val="005A51E1"/>
    <w:rsid w:val="005A60BC"/>
    <w:rsid w:val="005A6B67"/>
    <w:rsid w:val="005A7720"/>
    <w:rsid w:val="005A7C7B"/>
    <w:rsid w:val="005B02EA"/>
    <w:rsid w:val="005B0ABA"/>
    <w:rsid w:val="005B0EC2"/>
    <w:rsid w:val="005B1420"/>
    <w:rsid w:val="005B152A"/>
    <w:rsid w:val="005B194C"/>
    <w:rsid w:val="005B265D"/>
    <w:rsid w:val="005B4711"/>
    <w:rsid w:val="005B4F63"/>
    <w:rsid w:val="005B57A0"/>
    <w:rsid w:val="005B5C5D"/>
    <w:rsid w:val="005B6053"/>
    <w:rsid w:val="005B7C5D"/>
    <w:rsid w:val="005C02E9"/>
    <w:rsid w:val="005C1158"/>
    <w:rsid w:val="005C1A74"/>
    <w:rsid w:val="005C1BFB"/>
    <w:rsid w:val="005C1D14"/>
    <w:rsid w:val="005C22B5"/>
    <w:rsid w:val="005C2C8B"/>
    <w:rsid w:val="005C3294"/>
    <w:rsid w:val="005C3E90"/>
    <w:rsid w:val="005C4072"/>
    <w:rsid w:val="005C4817"/>
    <w:rsid w:val="005C4B32"/>
    <w:rsid w:val="005C540C"/>
    <w:rsid w:val="005C54EF"/>
    <w:rsid w:val="005C637A"/>
    <w:rsid w:val="005C6F55"/>
    <w:rsid w:val="005C7C3C"/>
    <w:rsid w:val="005C7CFF"/>
    <w:rsid w:val="005C7FE0"/>
    <w:rsid w:val="005D0083"/>
    <w:rsid w:val="005D00C9"/>
    <w:rsid w:val="005D03FB"/>
    <w:rsid w:val="005D06E1"/>
    <w:rsid w:val="005D08AC"/>
    <w:rsid w:val="005D115F"/>
    <w:rsid w:val="005D1919"/>
    <w:rsid w:val="005D2757"/>
    <w:rsid w:val="005D27DD"/>
    <w:rsid w:val="005D2B70"/>
    <w:rsid w:val="005D3493"/>
    <w:rsid w:val="005D3845"/>
    <w:rsid w:val="005D3D76"/>
    <w:rsid w:val="005D4CA9"/>
    <w:rsid w:val="005D524A"/>
    <w:rsid w:val="005D5658"/>
    <w:rsid w:val="005D6604"/>
    <w:rsid w:val="005D665B"/>
    <w:rsid w:val="005E00EF"/>
    <w:rsid w:val="005E066A"/>
    <w:rsid w:val="005E079B"/>
    <w:rsid w:val="005E29F2"/>
    <w:rsid w:val="005E338F"/>
    <w:rsid w:val="005E3AB6"/>
    <w:rsid w:val="005E417E"/>
    <w:rsid w:val="005E4710"/>
    <w:rsid w:val="005E4B46"/>
    <w:rsid w:val="005E587B"/>
    <w:rsid w:val="005E6F79"/>
    <w:rsid w:val="005E6FF2"/>
    <w:rsid w:val="005E72F0"/>
    <w:rsid w:val="005F0812"/>
    <w:rsid w:val="005F0B21"/>
    <w:rsid w:val="005F0F50"/>
    <w:rsid w:val="005F1310"/>
    <w:rsid w:val="005F15B1"/>
    <w:rsid w:val="005F258D"/>
    <w:rsid w:val="005F34B6"/>
    <w:rsid w:val="005F34C9"/>
    <w:rsid w:val="005F37F3"/>
    <w:rsid w:val="005F4118"/>
    <w:rsid w:val="005F430D"/>
    <w:rsid w:val="005F4746"/>
    <w:rsid w:val="005F5CE7"/>
    <w:rsid w:val="005F5DBC"/>
    <w:rsid w:val="005F5EB5"/>
    <w:rsid w:val="005F62B2"/>
    <w:rsid w:val="005F715E"/>
    <w:rsid w:val="005F7A58"/>
    <w:rsid w:val="00600D78"/>
    <w:rsid w:val="00601BAE"/>
    <w:rsid w:val="00601F5E"/>
    <w:rsid w:val="0060204C"/>
    <w:rsid w:val="006027AA"/>
    <w:rsid w:val="006037DA"/>
    <w:rsid w:val="00603A84"/>
    <w:rsid w:val="00603B47"/>
    <w:rsid w:val="00604626"/>
    <w:rsid w:val="00604AC3"/>
    <w:rsid w:val="00605B23"/>
    <w:rsid w:val="00605D3E"/>
    <w:rsid w:val="0060603D"/>
    <w:rsid w:val="0060655B"/>
    <w:rsid w:val="00606FE5"/>
    <w:rsid w:val="006071D8"/>
    <w:rsid w:val="006073DA"/>
    <w:rsid w:val="0060753C"/>
    <w:rsid w:val="00611107"/>
    <w:rsid w:val="006116DE"/>
    <w:rsid w:val="00611921"/>
    <w:rsid w:val="00611FB6"/>
    <w:rsid w:val="0061287F"/>
    <w:rsid w:val="00612CB2"/>
    <w:rsid w:val="00612E6D"/>
    <w:rsid w:val="00613B9E"/>
    <w:rsid w:val="006166A5"/>
    <w:rsid w:val="006169B4"/>
    <w:rsid w:val="00616B24"/>
    <w:rsid w:val="006174EC"/>
    <w:rsid w:val="00620179"/>
    <w:rsid w:val="00621882"/>
    <w:rsid w:val="006228BC"/>
    <w:rsid w:val="00622B06"/>
    <w:rsid w:val="0062357F"/>
    <w:rsid w:val="0062365A"/>
    <w:rsid w:val="006238D2"/>
    <w:rsid w:val="00623F51"/>
    <w:rsid w:val="0062416F"/>
    <w:rsid w:val="00625557"/>
    <w:rsid w:val="0062622B"/>
    <w:rsid w:val="006279AF"/>
    <w:rsid w:val="00627DF5"/>
    <w:rsid w:val="00627EE2"/>
    <w:rsid w:val="00630609"/>
    <w:rsid w:val="00631337"/>
    <w:rsid w:val="00631A28"/>
    <w:rsid w:val="00633171"/>
    <w:rsid w:val="0063324E"/>
    <w:rsid w:val="006348D5"/>
    <w:rsid w:val="00637311"/>
    <w:rsid w:val="006402EE"/>
    <w:rsid w:val="0064038D"/>
    <w:rsid w:val="006412FD"/>
    <w:rsid w:val="0064148F"/>
    <w:rsid w:val="00641AB0"/>
    <w:rsid w:val="00641BF5"/>
    <w:rsid w:val="00642508"/>
    <w:rsid w:val="00642B18"/>
    <w:rsid w:val="0064351B"/>
    <w:rsid w:val="00643CA3"/>
    <w:rsid w:val="00643D5D"/>
    <w:rsid w:val="00644192"/>
    <w:rsid w:val="00644C6E"/>
    <w:rsid w:val="006452AE"/>
    <w:rsid w:val="006457D1"/>
    <w:rsid w:val="006460B5"/>
    <w:rsid w:val="00646A08"/>
    <w:rsid w:val="00650643"/>
    <w:rsid w:val="006507F4"/>
    <w:rsid w:val="006508C1"/>
    <w:rsid w:val="00650D9E"/>
    <w:rsid w:val="00651B1B"/>
    <w:rsid w:val="0065212B"/>
    <w:rsid w:val="00656B81"/>
    <w:rsid w:val="00656F3C"/>
    <w:rsid w:val="00657336"/>
    <w:rsid w:val="00657974"/>
    <w:rsid w:val="0066060C"/>
    <w:rsid w:val="0066068C"/>
    <w:rsid w:val="00661C3C"/>
    <w:rsid w:val="006624DB"/>
    <w:rsid w:val="00662A48"/>
    <w:rsid w:val="00662C69"/>
    <w:rsid w:val="006635D8"/>
    <w:rsid w:val="006638FD"/>
    <w:rsid w:val="00663A79"/>
    <w:rsid w:val="006642E9"/>
    <w:rsid w:val="00664A70"/>
    <w:rsid w:val="00664B9A"/>
    <w:rsid w:val="00664F7B"/>
    <w:rsid w:val="0066591C"/>
    <w:rsid w:val="00666BEC"/>
    <w:rsid w:val="00667011"/>
    <w:rsid w:val="00667201"/>
    <w:rsid w:val="006711DB"/>
    <w:rsid w:val="00671B74"/>
    <w:rsid w:val="0067245D"/>
    <w:rsid w:val="006751CA"/>
    <w:rsid w:val="0067591F"/>
    <w:rsid w:val="00675A3C"/>
    <w:rsid w:val="00675AC5"/>
    <w:rsid w:val="006770E9"/>
    <w:rsid w:val="00677556"/>
    <w:rsid w:val="006777BE"/>
    <w:rsid w:val="006808A8"/>
    <w:rsid w:val="0068178C"/>
    <w:rsid w:val="00682EAF"/>
    <w:rsid w:val="00683AE8"/>
    <w:rsid w:val="00683FE0"/>
    <w:rsid w:val="00684FEA"/>
    <w:rsid w:val="00685343"/>
    <w:rsid w:val="00685D21"/>
    <w:rsid w:val="006864A5"/>
    <w:rsid w:val="0068663C"/>
    <w:rsid w:val="00686CD7"/>
    <w:rsid w:val="006870BD"/>
    <w:rsid w:val="006875EE"/>
    <w:rsid w:val="00692823"/>
    <w:rsid w:val="00692B64"/>
    <w:rsid w:val="00693427"/>
    <w:rsid w:val="0069370D"/>
    <w:rsid w:val="00693EF3"/>
    <w:rsid w:val="00694CAC"/>
    <w:rsid w:val="006950EE"/>
    <w:rsid w:val="00696990"/>
    <w:rsid w:val="006969CA"/>
    <w:rsid w:val="00696EF8"/>
    <w:rsid w:val="00697362"/>
    <w:rsid w:val="00697566"/>
    <w:rsid w:val="00697695"/>
    <w:rsid w:val="006A15A6"/>
    <w:rsid w:val="006A1EE9"/>
    <w:rsid w:val="006A1FD4"/>
    <w:rsid w:val="006A2B11"/>
    <w:rsid w:val="006A2BAF"/>
    <w:rsid w:val="006A3A04"/>
    <w:rsid w:val="006A3E05"/>
    <w:rsid w:val="006A430D"/>
    <w:rsid w:val="006A46D4"/>
    <w:rsid w:val="006A4D4F"/>
    <w:rsid w:val="006A5558"/>
    <w:rsid w:val="006A56DE"/>
    <w:rsid w:val="006A6278"/>
    <w:rsid w:val="006A628C"/>
    <w:rsid w:val="006A6972"/>
    <w:rsid w:val="006A6C59"/>
    <w:rsid w:val="006A6F3A"/>
    <w:rsid w:val="006A701E"/>
    <w:rsid w:val="006A7D36"/>
    <w:rsid w:val="006B0198"/>
    <w:rsid w:val="006B0C94"/>
    <w:rsid w:val="006B12E8"/>
    <w:rsid w:val="006B27E5"/>
    <w:rsid w:val="006B290F"/>
    <w:rsid w:val="006B2D68"/>
    <w:rsid w:val="006B2FD1"/>
    <w:rsid w:val="006B30A8"/>
    <w:rsid w:val="006B4A1C"/>
    <w:rsid w:val="006B52EC"/>
    <w:rsid w:val="006B70A7"/>
    <w:rsid w:val="006B76FD"/>
    <w:rsid w:val="006C078E"/>
    <w:rsid w:val="006C1BC0"/>
    <w:rsid w:val="006C226E"/>
    <w:rsid w:val="006C2A0E"/>
    <w:rsid w:val="006C34A4"/>
    <w:rsid w:val="006C3764"/>
    <w:rsid w:val="006C3B64"/>
    <w:rsid w:val="006C4458"/>
    <w:rsid w:val="006C49B4"/>
    <w:rsid w:val="006C50C2"/>
    <w:rsid w:val="006C563A"/>
    <w:rsid w:val="006C6868"/>
    <w:rsid w:val="006C7573"/>
    <w:rsid w:val="006C7A33"/>
    <w:rsid w:val="006C7B81"/>
    <w:rsid w:val="006C7BFE"/>
    <w:rsid w:val="006D0309"/>
    <w:rsid w:val="006D158E"/>
    <w:rsid w:val="006D223D"/>
    <w:rsid w:val="006D27EF"/>
    <w:rsid w:val="006D45A3"/>
    <w:rsid w:val="006D473F"/>
    <w:rsid w:val="006D4B87"/>
    <w:rsid w:val="006D52D1"/>
    <w:rsid w:val="006D6B79"/>
    <w:rsid w:val="006D79F4"/>
    <w:rsid w:val="006E0442"/>
    <w:rsid w:val="006E0D46"/>
    <w:rsid w:val="006E1056"/>
    <w:rsid w:val="006E21D4"/>
    <w:rsid w:val="006E27CA"/>
    <w:rsid w:val="006E4010"/>
    <w:rsid w:val="006E430B"/>
    <w:rsid w:val="006E4ABC"/>
    <w:rsid w:val="006E6469"/>
    <w:rsid w:val="006E694E"/>
    <w:rsid w:val="006F0005"/>
    <w:rsid w:val="006F07F8"/>
    <w:rsid w:val="006F1CC5"/>
    <w:rsid w:val="006F24D3"/>
    <w:rsid w:val="006F27F3"/>
    <w:rsid w:val="006F2894"/>
    <w:rsid w:val="006F2AE2"/>
    <w:rsid w:val="006F2C12"/>
    <w:rsid w:val="006F2F92"/>
    <w:rsid w:val="006F474C"/>
    <w:rsid w:val="006F548D"/>
    <w:rsid w:val="006F65E4"/>
    <w:rsid w:val="006F7566"/>
    <w:rsid w:val="00700173"/>
    <w:rsid w:val="00701AE8"/>
    <w:rsid w:val="007025D1"/>
    <w:rsid w:val="00702F7F"/>
    <w:rsid w:val="00703B76"/>
    <w:rsid w:val="0070401B"/>
    <w:rsid w:val="00704475"/>
    <w:rsid w:val="00704ABF"/>
    <w:rsid w:val="0070525F"/>
    <w:rsid w:val="00705544"/>
    <w:rsid w:val="00707096"/>
    <w:rsid w:val="007073D4"/>
    <w:rsid w:val="007076FF"/>
    <w:rsid w:val="00707731"/>
    <w:rsid w:val="00707B6F"/>
    <w:rsid w:val="0071011B"/>
    <w:rsid w:val="007114F2"/>
    <w:rsid w:val="007127CA"/>
    <w:rsid w:val="007127D3"/>
    <w:rsid w:val="007129CF"/>
    <w:rsid w:val="00712BAA"/>
    <w:rsid w:val="0071459F"/>
    <w:rsid w:val="0071467F"/>
    <w:rsid w:val="007150D6"/>
    <w:rsid w:val="00715525"/>
    <w:rsid w:val="007156AA"/>
    <w:rsid w:val="00717713"/>
    <w:rsid w:val="007179E1"/>
    <w:rsid w:val="00717B59"/>
    <w:rsid w:val="007207BB"/>
    <w:rsid w:val="00720926"/>
    <w:rsid w:val="00720FAC"/>
    <w:rsid w:val="00721767"/>
    <w:rsid w:val="00721F66"/>
    <w:rsid w:val="007221AA"/>
    <w:rsid w:val="00722530"/>
    <w:rsid w:val="0072259D"/>
    <w:rsid w:val="00722F2A"/>
    <w:rsid w:val="00723198"/>
    <w:rsid w:val="00723247"/>
    <w:rsid w:val="0072360D"/>
    <w:rsid w:val="007237BF"/>
    <w:rsid w:val="00723FC1"/>
    <w:rsid w:val="00724054"/>
    <w:rsid w:val="0072483C"/>
    <w:rsid w:val="00724B96"/>
    <w:rsid w:val="00725463"/>
    <w:rsid w:val="007301D7"/>
    <w:rsid w:val="007302AF"/>
    <w:rsid w:val="00730D94"/>
    <w:rsid w:val="00731C85"/>
    <w:rsid w:val="00732469"/>
    <w:rsid w:val="00732EA5"/>
    <w:rsid w:val="007335A2"/>
    <w:rsid w:val="00735205"/>
    <w:rsid w:val="0073540B"/>
    <w:rsid w:val="00735965"/>
    <w:rsid w:val="00736B9E"/>
    <w:rsid w:val="00736D69"/>
    <w:rsid w:val="007377E3"/>
    <w:rsid w:val="00740719"/>
    <w:rsid w:val="007408CD"/>
    <w:rsid w:val="00740A75"/>
    <w:rsid w:val="00741A75"/>
    <w:rsid w:val="00741C5B"/>
    <w:rsid w:val="007422EF"/>
    <w:rsid w:val="00742974"/>
    <w:rsid w:val="00743305"/>
    <w:rsid w:val="00744FE0"/>
    <w:rsid w:val="0074727C"/>
    <w:rsid w:val="007472FC"/>
    <w:rsid w:val="00747727"/>
    <w:rsid w:val="007479C2"/>
    <w:rsid w:val="0075007D"/>
    <w:rsid w:val="00750A80"/>
    <w:rsid w:val="0075151E"/>
    <w:rsid w:val="00751B8D"/>
    <w:rsid w:val="0075265E"/>
    <w:rsid w:val="00752C5E"/>
    <w:rsid w:val="00753D43"/>
    <w:rsid w:val="00753E8F"/>
    <w:rsid w:val="0075440D"/>
    <w:rsid w:val="00755047"/>
    <w:rsid w:val="00755147"/>
    <w:rsid w:val="007556D3"/>
    <w:rsid w:val="00755DFC"/>
    <w:rsid w:val="0075650E"/>
    <w:rsid w:val="00756F2B"/>
    <w:rsid w:val="00756F43"/>
    <w:rsid w:val="00757995"/>
    <w:rsid w:val="0076000F"/>
    <w:rsid w:val="0076072C"/>
    <w:rsid w:val="00760C18"/>
    <w:rsid w:val="00761D85"/>
    <w:rsid w:val="00765686"/>
    <w:rsid w:val="00766A89"/>
    <w:rsid w:val="007671BB"/>
    <w:rsid w:val="007674CB"/>
    <w:rsid w:val="00767703"/>
    <w:rsid w:val="00767FE0"/>
    <w:rsid w:val="00770454"/>
    <w:rsid w:val="00770B33"/>
    <w:rsid w:val="00771243"/>
    <w:rsid w:val="00771FED"/>
    <w:rsid w:val="00772095"/>
    <w:rsid w:val="00772AF2"/>
    <w:rsid w:val="00774459"/>
    <w:rsid w:val="00774DFD"/>
    <w:rsid w:val="00775353"/>
    <w:rsid w:val="007760C8"/>
    <w:rsid w:val="00776C3A"/>
    <w:rsid w:val="007804F3"/>
    <w:rsid w:val="007805E0"/>
    <w:rsid w:val="0078064B"/>
    <w:rsid w:val="0078099A"/>
    <w:rsid w:val="0078136D"/>
    <w:rsid w:val="00782C4B"/>
    <w:rsid w:val="00783320"/>
    <w:rsid w:val="007839E7"/>
    <w:rsid w:val="00784F9C"/>
    <w:rsid w:val="00785E0C"/>
    <w:rsid w:val="0078619D"/>
    <w:rsid w:val="00786828"/>
    <w:rsid w:val="00786841"/>
    <w:rsid w:val="00787364"/>
    <w:rsid w:val="00790520"/>
    <w:rsid w:val="00790804"/>
    <w:rsid w:val="007908A0"/>
    <w:rsid w:val="007914C9"/>
    <w:rsid w:val="007914E4"/>
    <w:rsid w:val="007918F9"/>
    <w:rsid w:val="007940E8"/>
    <w:rsid w:val="00794FD5"/>
    <w:rsid w:val="00795745"/>
    <w:rsid w:val="00797148"/>
    <w:rsid w:val="007A10BB"/>
    <w:rsid w:val="007A1118"/>
    <w:rsid w:val="007A1303"/>
    <w:rsid w:val="007A2838"/>
    <w:rsid w:val="007A2C34"/>
    <w:rsid w:val="007A2EA6"/>
    <w:rsid w:val="007A52DC"/>
    <w:rsid w:val="007A6016"/>
    <w:rsid w:val="007A6979"/>
    <w:rsid w:val="007A77F5"/>
    <w:rsid w:val="007A7B06"/>
    <w:rsid w:val="007B0020"/>
    <w:rsid w:val="007B0864"/>
    <w:rsid w:val="007B0910"/>
    <w:rsid w:val="007B133A"/>
    <w:rsid w:val="007B173E"/>
    <w:rsid w:val="007B215C"/>
    <w:rsid w:val="007B2228"/>
    <w:rsid w:val="007B30F3"/>
    <w:rsid w:val="007B3846"/>
    <w:rsid w:val="007B3C8F"/>
    <w:rsid w:val="007B3E0E"/>
    <w:rsid w:val="007B4103"/>
    <w:rsid w:val="007B4F44"/>
    <w:rsid w:val="007B7089"/>
    <w:rsid w:val="007C0013"/>
    <w:rsid w:val="007C23C4"/>
    <w:rsid w:val="007C37D2"/>
    <w:rsid w:val="007C393A"/>
    <w:rsid w:val="007C3B22"/>
    <w:rsid w:val="007C444D"/>
    <w:rsid w:val="007C4594"/>
    <w:rsid w:val="007C4943"/>
    <w:rsid w:val="007C6C5A"/>
    <w:rsid w:val="007D09B6"/>
    <w:rsid w:val="007D109C"/>
    <w:rsid w:val="007D2A1A"/>
    <w:rsid w:val="007D2E5F"/>
    <w:rsid w:val="007D3EE3"/>
    <w:rsid w:val="007D40B5"/>
    <w:rsid w:val="007D4953"/>
    <w:rsid w:val="007D4A67"/>
    <w:rsid w:val="007D4CC9"/>
    <w:rsid w:val="007D4DF3"/>
    <w:rsid w:val="007D50D6"/>
    <w:rsid w:val="007D572F"/>
    <w:rsid w:val="007D57D2"/>
    <w:rsid w:val="007D5DDE"/>
    <w:rsid w:val="007D6046"/>
    <w:rsid w:val="007D6CFD"/>
    <w:rsid w:val="007D77CC"/>
    <w:rsid w:val="007D7EF3"/>
    <w:rsid w:val="007E0A58"/>
    <w:rsid w:val="007E14CE"/>
    <w:rsid w:val="007E17E4"/>
    <w:rsid w:val="007E2264"/>
    <w:rsid w:val="007E2A3E"/>
    <w:rsid w:val="007E2E39"/>
    <w:rsid w:val="007E303C"/>
    <w:rsid w:val="007E30F2"/>
    <w:rsid w:val="007E4081"/>
    <w:rsid w:val="007E4090"/>
    <w:rsid w:val="007E4EB2"/>
    <w:rsid w:val="007E5278"/>
    <w:rsid w:val="007E586B"/>
    <w:rsid w:val="007E5A18"/>
    <w:rsid w:val="007E5F73"/>
    <w:rsid w:val="007E6158"/>
    <w:rsid w:val="007E659D"/>
    <w:rsid w:val="007E6643"/>
    <w:rsid w:val="007E68E3"/>
    <w:rsid w:val="007E6C87"/>
    <w:rsid w:val="007E70D8"/>
    <w:rsid w:val="007F06FB"/>
    <w:rsid w:val="007F0734"/>
    <w:rsid w:val="007F1FB3"/>
    <w:rsid w:val="007F283E"/>
    <w:rsid w:val="007F3166"/>
    <w:rsid w:val="007F3566"/>
    <w:rsid w:val="007F3B89"/>
    <w:rsid w:val="007F42D7"/>
    <w:rsid w:val="007F4814"/>
    <w:rsid w:val="007F4B8E"/>
    <w:rsid w:val="007F4BCC"/>
    <w:rsid w:val="007F6031"/>
    <w:rsid w:val="007F7690"/>
    <w:rsid w:val="00800647"/>
    <w:rsid w:val="008006A4"/>
    <w:rsid w:val="00801517"/>
    <w:rsid w:val="00801802"/>
    <w:rsid w:val="00801D1D"/>
    <w:rsid w:val="00804680"/>
    <w:rsid w:val="00806236"/>
    <w:rsid w:val="0080776C"/>
    <w:rsid w:val="00807C99"/>
    <w:rsid w:val="00807FF3"/>
    <w:rsid w:val="0081045B"/>
    <w:rsid w:val="0081173D"/>
    <w:rsid w:val="00814548"/>
    <w:rsid w:val="008148E2"/>
    <w:rsid w:val="008157CA"/>
    <w:rsid w:val="008164E8"/>
    <w:rsid w:val="008167F5"/>
    <w:rsid w:val="00816819"/>
    <w:rsid w:val="00816F57"/>
    <w:rsid w:val="008200A3"/>
    <w:rsid w:val="0082054B"/>
    <w:rsid w:val="00821124"/>
    <w:rsid w:val="00822C7A"/>
    <w:rsid w:val="008231DD"/>
    <w:rsid w:val="008231F8"/>
    <w:rsid w:val="008251B8"/>
    <w:rsid w:val="0082527A"/>
    <w:rsid w:val="00825EAD"/>
    <w:rsid w:val="0082653B"/>
    <w:rsid w:val="0082700E"/>
    <w:rsid w:val="00827015"/>
    <w:rsid w:val="00830431"/>
    <w:rsid w:val="0083049F"/>
    <w:rsid w:val="008308D9"/>
    <w:rsid w:val="00830EF8"/>
    <w:rsid w:val="008314DC"/>
    <w:rsid w:val="00833102"/>
    <w:rsid w:val="008334FD"/>
    <w:rsid w:val="008346D3"/>
    <w:rsid w:val="00835572"/>
    <w:rsid w:val="00837056"/>
    <w:rsid w:val="00837EFE"/>
    <w:rsid w:val="00840559"/>
    <w:rsid w:val="00840DFB"/>
    <w:rsid w:val="00841CD2"/>
    <w:rsid w:val="00841FF3"/>
    <w:rsid w:val="008422B8"/>
    <w:rsid w:val="008424CA"/>
    <w:rsid w:val="00843238"/>
    <w:rsid w:val="00843CD7"/>
    <w:rsid w:val="00843FEB"/>
    <w:rsid w:val="008440D7"/>
    <w:rsid w:val="008442D9"/>
    <w:rsid w:val="008467A4"/>
    <w:rsid w:val="008467D5"/>
    <w:rsid w:val="00846EF6"/>
    <w:rsid w:val="008473FA"/>
    <w:rsid w:val="00847543"/>
    <w:rsid w:val="00847AE4"/>
    <w:rsid w:val="008505AC"/>
    <w:rsid w:val="00850D23"/>
    <w:rsid w:val="0085214E"/>
    <w:rsid w:val="008523BA"/>
    <w:rsid w:val="00852BB9"/>
    <w:rsid w:val="0085323A"/>
    <w:rsid w:val="0085429C"/>
    <w:rsid w:val="0085470C"/>
    <w:rsid w:val="008560F4"/>
    <w:rsid w:val="0085624E"/>
    <w:rsid w:val="0085625E"/>
    <w:rsid w:val="00856534"/>
    <w:rsid w:val="00856E44"/>
    <w:rsid w:val="00857422"/>
    <w:rsid w:val="008601A5"/>
    <w:rsid w:val="0086251D"/>
    <w:rsid w:val="00862B5A"/>
    <w:rsid w:val="00862DB1"/>
    <w:rsid w:val="00863D31"/>
    <w:rsid w:val="00864B22"/>
    <w:rsid w:val="0086566B"/>
    <w:rsid w:val="0086685E"/>
    <w:rsid w:val="00866DE8"/>
    <w:rsid w:val="00866F1B"/>
    <w:rsid w:val="008675CA"/>
    <w:rsid w:val="00867D0D"/>
    <w:rsid w:val="0087013D"/>
    <w:rsid w:val="00870C2F"/>
    <w:rsid w:val="00870D08"/>
    <w:rsid w:val="0087111F"/>
    <w:rsid w:val="00871FA0"/>
    <w:rsid w:val="00872A7B"/>
    <w:rsid w:val="00872B99"/>
    <w:rsid w:val="00873256"/>
    <w:rsid w:val="0087395D"/>
    <w:rsid w:val="00875167"/>
    <w:rsid w:val="00875B5C"/>
    <w:rsid w:val="00877472"/>
    <w:rsid w:val="00880095"/>
    <w:rsid w:val="00880236"/>
    <w:rsid w:val="00880BA5"/>
    <w:rsid w:val="00881648"/>
    <w:rsid w:val="008822FB"/>
    <w:rsid w:val="00882748"/>
    <w:rsid w:val="00882F83"/>
    <w:rsid w:val="008833A9"/>
    <w:rsid w:val="00883450"/>
    <w:rsid w:val="008835C6"/>
    <w:rsid w:val="00883659"/>
    <w:rsid w:val="00884511"/>
    <w:rsid w:val="00884DB5"/>
    <w:rsid w:val="0088783A"/>
    <w:rsid w:val="00887E42"/>
    <w:rsid w:val="00890685"/>
    <w:rsid w:val="00892281"/>
    <w:rsid w:val="00892282"/>
    <w:rsid w:val="008929DD"/>
    <w:rsid w:val="0089358F"/>
    <w:rsid w:val="00894303"/>
    <w:rsid w:val="008945B8"/>
    <w:rsid w:val="00895D34"/>
    <w:rsid w:val="00896272"/>
    <w:rsid w:val="00896EE5"/>
    <w:rsid w:val="0089784E"/>
    <w:rsid w:val="008A0E02"/>
    <w:rsid w:val="008A151D"/>
    <w:rsid w:val="008A337F"/>
    <w:rsid w:val="008A4B68"/>
    <w:rsid w:val="008A5473"/>
    <w:rsid w:val="008A59EF"/>
    <w:rsid w:val="008A6D99"/>
    <w:rsid w:val="008A74C2"/>
    <w:rsid w:val="008A78A9"/>
    <w:rsid w:val="008A79BE"/>
    <w:rsid w:val="008B012D"/>
    <w:rsid w:val="008B2260"/>
    <w:rsid w:val="008B3B06"/>
    <w:rsid w:val="008B3FD9"/>
    <w:rsid w:val="008B5B06"/>
    <w:rsid w:val="008B6DE0"/>
    <w:rsid w:val="008C102B"/>
    <w:rsid w:val="008C1679"/>
    <w:rsid w:val="008C2B3C"/>
    <w:rsid w:val="008C3E47"/>
    <w:rsid w:val="008C41A7"/>
    <w:rsid w:val="008C46F3"/>
    <w:rsid w:val="008C48EB"/>
    <w:rsid w:val="008C4A67"/>
    <w:rsid w:val="008C52BE"/>
    <w:rsid w:val="008C57F7"/>
    <w:rsid w:val="008C6119"/>
    <w:rsid w:val="008C61EB"/>
    <w:rsid w:val="008C67D3"/>
    <w:rsid w:val="008C6F4D"/>
    <w:rsid w:val="008C7C4F"/>
    <w:rsid w:val="008D02A3"/>
    <w:rsid w:val="008D1384"/>
    <w:rsid w:val="008D3591"/>
    <w:rsid w:val="008D3CB5"/>
    <w:rsid w:val="008D6998"/>
    <w:rsid w:val="008D7A78"/>
    <w:rsid w:val="008D7C45"/>
    <w:rsid w:val="008E022F"/>
    <w:rsid w:val="008E11CC"/>
    <w:rsid w:val="008E1674"/>
    <w:rsid w:val="008E1E98"/>
    <w:rsid w:val="008E21BE"/>
    <w:rsid w:val="008E223E"/>
    <w:rsid w:val="008E2A08"/>
    <w:rsid w:val="008E2E89"/>
    <w:rsid w:val="008E355D"/>
    <w:rsid w:val="008E45E4"/>
    <w:rsid w:val="008E4D9D"/>
    <w:rsid w:val="008E6986"/>
    <w:rsid w:val="008E6C1A"/>
    <w:rsid w:val="008E6D05"/>
    <w:rsid w:val="008F12E6"/>
    <w:rsid w:val="008F1B10"/>
    <w:rsid w:val="008F3ED4"/>
    <w:rsid w:val="008F4404"/>
    <w:rsid w:val="008F4921"/>
    <w:rsid w:val="008F6458"/>
    <w:rsid w:val="008F7FE8"/>
    <w:rsid w:val="009017D1"/>
    <w:rsid w:val="009024FD"/>
    <w:rsid w:val="00902E5A"/>
    <w:rsid w:val="00903058"/>
    <w:rsid w:val="00903242"/>
    <w:rsid w:val="00903745"/>
    <w:rsid w:val="00905F2F"/>
    <w:rsid w:val="009061D3"/>
    <w:rsid w:val="009062C0"/>
    <w:rsid w:val="009071FE"/>
    <w:rsid w:val="0091055C"/>
    <w:rsid w:val="009105F7"/>
    <w:rsid w:val="0091079B"/>
    <w:rsid w:val="0091154D"/>
    <w:rsid w:val="009124AA"/>
    <w:rsid w:val="009135EC"/>
    <w:rsid w:val="0091369F"/>
    <w:rsid w:val="009145A9"/>
    <w:rsid w:val="00915245"/>
    <w:rsid w:val="00915778"/>
    <w:rsid w:val="00915C84"/>
    <w:rsid w:val="009164D0"/>
    <w:rsid w:val="009164DD"/>
    <w:rsid w:val="00917B05"/>
    <w:rsid w:val="009204FF"/>
    <w:rsid w:val="00920F93"/>
    <w:rsid w:val="0092262C"/>
    <w:rsid w:val="00924CEA"/>
    <w:rsid w:val="00924E4A"/>
    <w:rsid w:val="00925632"/>
    <w:rsid w:val="009256FF"/>
    <w:rsid w:val="00925ED1"/>
    <w:rsid w:val="00925F38"/>
    <w:rsid w:val="00930D36"/>
    <w:rsid w:val="009316E9"/>
    <w:rsid w:val="0093231B"/>
    <w:rsid w:val="0093327B"/>
    <w:rsid w:val="009337EC"/>
    <w:rsid w:val="00933835"/>
    <w:rsid w:val="009343E5"/>
    <w:rsid w:val="00934D7D"/>
    <w:rsid w:val="00934F4D"/>
    <w:rsid w:val="00934FBB"/>
    <w:rsid w:val="00935819"/>
    <w:rsid w:val="00935B80"/>
    <w:rsid w:val="00935DA0"/>
    <w:rsid w:val="009365A3"/>
    <w:rsid w:val="0093734D"/>
    <w:rsid w:val="00937767"/>
    <w:rsid w:val="00937F1B"/>
    <w:rsid w:val="00940F1B"/>
    <w:rsid w:val="009415AA"/>
    <w:rsid w:val="00941637"/>
    <w:rsid w:val="009416A5"/>
    <w:rsid w:val="00941B55"/>
    <w:rsid w:val="00941D57"/>
    <w:rsid w:val="009424F3"/>
    <w:rsid w:val="00943598"/>
    <w:rsid w:val="00943C67"/>
    <w:rsid w:val="00943E93"/>
    <w:rsid w:val="00944729"/>
    <w:rsid w:val="00944CD1"/>
    <w:rsid w:val="00944E99"/>
    <w:rsid w:val="00944F2A"/>
    <w:rsid w:val="009453C8"/>
    <w:rsid w:val="00946F09"/>
    <w:rsid w:val="009479FB"/>
    <w:rsid w:val="00947C76"/>
    <w:rsid w:val="00950428"/>
    <w:rsid w:val="00950D1D"/>
    <w:rsid w:val="00951E3A"/>
    <w:rsid w:val="009528A6"/>
    <w:rsid w:val="00952DAB"/>
    <w:rsid w:val="00953CDB"/>
    <w:rsid w:val="0095461B"/>
    <w:rsid w:val="0095592C"/>
    <w:rsid w:val="00955F81"/>
    <w:rsid w:val="009560D1"/>
    <w:rsid w:val="009563A5"/>
    <w:rsid w:val="009603D4"/>
    <w:rsid w:val="009606E6"/>
    <w:rsid w:val="00962180"/>
    <w:rsid w:val="00962254"/>
    <w:rsid w:val="00962626"/>
    <w:rsid w:val="009629EB"/>
    <w:rsid w:val="00962E79"/>
    <w:rsid w:val="00962F40"/>
    <w:rsid w:val="00962F74"/>
    <w:rsid w:val="00963186"/>
    <w:rsid w:val="0096330E"/>
    <w:rsid w:val="00964322"/>
    <w:rsid w:val="00964CDF"/>
    <w:rsid w:val="009650B1"/>
    <w:rsid w:val="00965EA2"/>
    <w:rsid w:val="00966411"/>
    <w:rsid w:val="009669BC"/>
    <w:rsid w:val="0096735F"/>
    <w:rsid w:val="00967CE6"/>
    <w:rsid w:val="00970865"/>
    <w:rsid w:val="0097117E"/>
    <w:rsid w:val="00971509"/>
    <w:rsid w:val="0097163E"/>
    <w:rsid w:val="00971DDF"/>
    <w:rsid w:val="0097236F"/>
    <w:rsid w:val="00972668"/>
    <w:rsid w:val="009727B4"/>
    <w:rsid w:val="0097394F"/>
    <w:rsid w:val="00975AA1"/>
    <w:rsid w:val="00976C8A"/>
    <w:rsid w:val="00976FF9"/>
    <w:rsid w:val="009770E6"/>
    <w:rsid w:val="0098098A"/>
    <w:rsid w:val="00980DA4"/>
    <w:rsid w:val="00980EB6"/>
    <w:rsid w:val="00981A0B"/>
    <w:rsid w:val="00981B8B"/>
    <w:rsid w:val="009824EC"/>
    <w:rsid w:val="00984053"/>
    <w:rsid w:val="00985A48"/>
    <w:rsid w:val="00985DA6"/>
    <w:rsid w:val="00986C46"/>
    <w:rsid w:val="00991076"/>
    <w:rsid w:val="0099234F"/>
    <w:rsid w:val="009924D5"/>
    <w:rsid w:val="009932A7"/>
    <w:rsid w:val="00993304"/>
    <w:rsid w:val="009939E8"/>
    <w:rsid w:val="0099409F"/>
    <w:rsid w:val="009941E2"/>
    <w:rsid w:val="0099482D"/>
    <w:rsid w:val="00995311"/>
    <w:rsid w:val="0099752D"/>
    <w:rsid w:val="009A0B08"/>
    <w:rsid w:val="009A11F0"/>
    <w:rsid w:val="009A1E1D"/>
    <w:rsid w:val="009A3CCA"/>
    <w:rsid w:val="009A49DF"/>
    <w:rsid w:val="009A5191"/>
    <w:rsid w:val="009A5B59"/>
    <w:rsid w:val="009A6008"/>
    <w:rsid w:val="009A60D1"/>
    <w:rsid w:val="009A624F"/>
    <w:rsid w:val="009A6CF3"/>
    <w:rsid w:val="009A7623"/>
    <w:rsid w:val="009A7C0D"/>
    <w:rsid w:val="009A7F6A"/>
    <w:rsid w:val="009B0793"/>
    <w:rsid w:val="009B0A52"/>
    <w:rsid w:val="009B0F5C"/>
    <w:rsid w:val="009B11D6"/>
    <w:rsid w:val="009B174E"/>
    <w:rsid w:val="009B3636"/>
    <w:rsid w:val="009B3870"/>
    <w:rsid w:val="009B3E53"/>
    <w:rsid w:val="009B4043"/>
    <w:rsid w:val="009B4068"/>
    <w:rsid w:val="009B43F4"/>
    <w:rsid w:val="009B4864"/>
    <w:rsid w:val="009B5179"/>
    <w:rsid w:val="009B5EE1"/>
    <w:rsid w:val="009B63CB"/>
    <w:rsid w:val="009B6F16"/>
    <w:rsid w:val="009B6F43"/>
    <w:rsid w:val="009B6F7C"/>
    <w:rsid w:val="009C09F5"/>
    <w:rsid w:val="009C113B"/>
    <w:rsid w:val="009C1BA5"/>
    <w:rsid w:val="009C1F92"/>
    <w:rsid w:val="009C20C6"/>
    <w:rsid w:val="009C3553"/>
    <w:rsid w:val="009C3ABC"/>
    <w:rsid w:val="009C5511"/>
    <w:rsid w:val="009C5718"/>
    <w:rsid w:val="009C573B"/>
    <w:rsid w:val="009C661B"/>
    <w:rsid w:val="009C69B3"/>
    <w:rsid w:val="009C74C4"/>
    <w:rsid w:val="009C7659"/>
    <w:rsid w:val="009C77B3"/>
    <w:rsid w:val="009D0AB0"/>
    <w:rsid w:val="009D12E0"/>
    <w:rsid w:val="009D1B62"/>
    <w:rsid w:val="009D2BE5"/>
    <w:rsid w:val="009D3C35"/>
    <w:rsid w:val="009D4727"/>
    <w:rsid w:val="009D4D4F"/>
    <w:rsid w:val="009D61D9"/>
    <w:rsid w:val="009D6F5D"/>
    <w:rsid w:val="009E011D"/>
    <w:rsid w:val="009E1584"/>
    <w:rsid w:val="009E1F6B"/>
    <w:rsid w:val="009E4942"/>
    <w:rsid w:val="009E597D"/>
    <w:rsid w:val="009E5D70"/>
    <w:rsid w:val="009E6280"/>
    <w:rsid w:val="009F0E53"/>
    <w:rsid w:val="009F124C"/>
    <w:rsid w:val="009F1480"/>
    <w:rsid w:val="009F1F30"/>
    <w:rsid w:val="009F263F"/>
    <w:rsid w:val="009F301D"/>
    <w:rsid w:val="009F34EA"/>
    <w:rsid w:val="009F4045"/>
    <w:rsid w:val="009F50DE"/>
    <w:rsid w:val="009F5506"/>
    <w:rsid w:val="009F65DD"/>
    <w:rsid w:val="009F6F6A"/>
    <w:rsid w:val="009F7BB0"/>
    <w:rsid w:val="00A00237"/>
    <w:rsid w:val="00A00BCF"/>
    <w:rsid w:val="00A02044"/>
    <w:rsid w:val="00A022B1"/>
    <w:rsid w:val="00A02593"/>
    <w:rsid w:val="00A02659"/>
    <w:rsid w:val="00A02F03"/>
    <w:rsid w:val="00A02F13"/>
    <w:rsid w:val="00A03005"/>
    <w:rsid w:val="00A03635"/>
    <w:rsid w:val="00A03DD6"/>
    <w:rsid w:val="00A050C0"/>
    <w:rsid w:val="00A0510D"/>
    <w:rsid w:val="00A05DE8"/>
    <w:rsid w:val="00A05E8C"/>
    <w:rsid w:val="00A062E1"/>
    <w:rsid w:val="00A07D84"/>
    <w:rsid w:val="00A11773"/>
    <w:rsid w:val="00A128CD"/>
    <w:rsid w:val="00A13811"/>
    <w:rsid w:val="00A14CAD"/>
    <w:rsid w:val="00A14F46"/>
    <w:rsid w:val="00A16A43"/>
    <w:rsid w:val="00A179AF"/>
    <w:rsid w:val="00A218E5"/>
    <w:rsid w:val="00A219DA"/>
    <w:rsid w:val="00A22284"/>
    <w:rsid w:val="00A235D0"/>
    <w:rsid w:val="00A237F8"/>
    <w:rsid w:val="00A23B93"/>
    <w:rsid w:val="00A2445C"/>
    <w:rsid w:val="00A270BA"/>
    <w:rsid w:val="00A274FA"/>
    <w:rsid w:val="00A305AB"/>
    <w:rsid w:val="00A31FB2"/>
    <w:rsid w:val="00A325D3"/>
    <w:rsid w:val="00A3276A"/>
    <w:rsid w:val="00A32959"/>
    <w:rsid w:val="00A3443E"/>
    <w:rsid w:val="00A349D2"/>
    <w:rsid w:val="00A3543C"/>
    <w:rsid w:val="00A35BF0"/>
    <w:rsid w:val="00A35DAF"/>
    <w:rsid w:val="00A37925"/>
    <w:rsid w:val="00A4106C"/>
    <w:rsid w:val="00A41A01"/>
    <w:rsid w:val="00A41E4A"/>
    <w:rsid w:val="00A42506"/>
    <w:rsid w:val="00A42BC6"/>
    <w:rsid w:val="00A4327F"/>
    <w:rsid w:val="00A43392"/>
    <w:rsid w:val="00A434BD"/>
    <w:rsid w:val="00A442C4"/>
    <w:rsid w:val="00A45CFF"/>
    <w:rsid w:val="00A462D5"/>
    <w:rsid w:val="00A46F7A"/>
    <w:rsid w:val="00A477D0"/>
    <w:rsid w:val="00A50234"/>
    <w:rsid w:val="00A50953"/>
    <w:rsid w:val="00A51023"/>
    <w:rsid w:val="00A514B2"/>
    <w:rsid w:val="00A51747"/>
    <w:rsid w:val="00A518CE"/>
    <w:rsid w:val="00A51C75"/>
    <w:rsid w:val="00A52C81"/>
    <w:rsid w:val="00A537A8"/>
    <w:rsid w:val="00A558E6"/>
    <w:rsid w:val="00A572BC"/>
    <w:rsid w:val="00A575AA"/>
    <w:rsid w:val="00A5798D"/>
    <w:rsid w:val="00A57F5F"/>
    <w:rsid w:val="00A60016"/>
    <w:rsid w:val="00A60C51"/>
    <w:rsid w:val="00A60F1F"/>
    <w:rsid w:val="00A60FB9"/>
    <w:rsid w:val="00A61E11"/>
    <w:rsid w:val="00A62A60"/>
    <w:rsid w:val="00A63B07"/>
    <w:rsid w:val="00A63B88"/>
    <w:rsid w:val="00A64379"/>
    <w:rsid w:val="00A6444A"/>
    <w:rsid w:val="00A6564B"/>
    <w:rsid w:val="00A661CD"/>
    <w:rsid w:val="00A70CF3"/>
    <w:rsid w:val="00A7111A"/>
    <w:rsid w:val="00A715B0"/>
    <w:rsid w:val="00A716C2"/>
    <w:rsid w:val="00A719DE"/>
    <w:rsid w:val="00A72334"/>
    <w:rsid w:val="00A72690"/>
    <w:rsid w:val="00A72857"/>
    <w:rsid w:val="00A72A35"/>
    <w:rsid w:val="00A73049"/>
    <w:rsid w:val="00A730D8"/>
    <w:rsid w:val="00A73AB4"/>
    <w:rsid w:val="00A73B68"/>
    <w:rsid w:val="00A73F54"/>
    <w:rsid w:val="00A743FB"/>
    <w:rsid w:val="00A74422"/>
    <w:rsid w:val="00A74E9D"/>
    <w:rsid w:val="00A75CC5"/>
    <w:rsid w:val="00A75EE4"/>
    <w:rsid w:val="00A76BEE"/>
    <w:rsid w:val="00A770CD"/>
    <w:rsid w:val="00A7784D"/>
    <w:rsid w:val="00A77986"/>
    <w:rsid w:val="00A77CCE"/>
    <w:rsid w:val="00A77E4A"/>
    <w:rsid w:val="00A80550"/>
    <w:rsid w:val="00A80944"/>
    <w:rsid w:val="00A80EF4"/>
    <w:rsid w:val="00A81509"/>
    <w:rsid w:val="00A82724"/>
    <w:rsid w:val="00A832AE"/>
    <w:rsid w:val="00A83CEF"/>
    <w:rsid w:val="00A85A3A"/>
    <w:rsid w:val="00A85F2A"/>
    <w:rsid w:val="00A85FAE"/>
    <w:rsid w:val="00A86004"/>
    <w:rsid w:val="00A8620F"/>
    <w:rsid w:val="00A86973"/>
    <w:rsid w:val="00A8769A"/>
    <w:rsid w:val="00A87F72"/>
    <w:rsid w:val="00A90030"/>
    <w:rsid w:val="00A9005D"/>
    <w:rsid w:val="00A90873"/>
    <w:rsid w:val="00A90C0A"/>
    <w:rsid w:val="00A91D16"/>
    <w:rsid w:val="00A92889"/>
    <w:rsid w:val="00A92D7D"/>
    <w:rsid w:val="00A93784"/>
    <w:rsid w:val="00A93FD5"/>
    <w:rsid w:val="00A941F5"/>
    <w:rsid w:val="00A946EB"/>
    <w:rsid w:val="00A94982"/>
    <w:rsid w:val="00A9576E"/>
    <w:rsid w:val="00A97A92"/>
    <w:rsid w:val="00A97EE2"/>
    <w:rsid w:val="00AA0660"/>
    <w:rsid w:val="00AA0C1B"/>
    <w:rsid w:val="00AA13C2"/>
    <w:rsid w:val="00AA1826"/>
    <w:rsid w:val="00AA218B"/>
    <w:rsid w:val="00AA223A"/>
    <w:rsid w:val="00AA22A7"/>
    <w:rsid w:val="00AA2A0A"/>
    <w:rsid w:val="00AA2B1F"/>
    <w:rsid w:val="00AA3477"/>
    <w:rsid w:val="00AA41CF"/>
    <w:rsid w:val="00AA590E"/>
    <w:rsid w:val="00AA60EE"/>
    <w:rsid w:val="00AA6228"/>
    <w:rsid w:val="00AA69A4"/>
    <w:rsid w:val="00AA736D"/>
    <w:rsid w:val="00AB0F6C"/>
    <w:rsid w:val="00AB1761"/>
    <w:rsid w:val="00AB258C"/>
    <w:rsid w:val="00AB274F"/>
    <w:rsid w:val="00AB32E7"/>
    <w:rsid w:val="00AB4631"/>
    <w:rsid w:val="00AB5092"/>
    <w:rsid w:val="00AB6BE3"/>
    <w:rsid w:val="00AB796E"/>
    <w:rsid w:val="00AC07E5"/>
    <w:rsid w:val="00AC10C7"/>
    <w:rsid w:val="00AC13B7"/>
    <w:rsid w:val="00AC1518"/>
    <w:rsid w:val="00AC1ABF"/>
    <w:rsid w:val="00AC24C6"/>
    <w:rsid w:val="00AC2B1B"/>
    <w:rsid w:val="00AC36D2"/>
    <w:rsid w:val="00AC3F60"/>
    <w:rsid w:val="00AC4137"/>
    <w:rsid w:val="00AC4933"/>
    <w:rsid w:val="00AC547F"/>
    <w:rsid w:val="00AC61A6"/>
    <w:rsid w:val="00AC6585"/>
    <w:rsid w:val="00AC6747"/>
    <w:rsid w:val="00AC6D86"/>
    <w:rsid w:val="00AC7118"/>
    <w:rsid w:val="00AC71EA"/>
    <w:rsid w:val="00AD070E"/>
    <w:rsid w:val="00AD0B3C"/>
    <w:rsid w:val="00AD0E08"/>
    <w:rsid w:val="00AD1BA6"/>
    <w:rsid w:val="00AD213B"/>
    <w:rsid w:val="00AD51A1"/>
    <w:rsid w:val="00AD57E7"/>
    <w:rsid w:val="00AD59D3"/>
    <w:rsid w:val="00AD623D"/>
    <w:rsid w:val="00AD6439"/>
    <w:rsid w:val="00AD6463"/>
    <w:rsid w:val="00AD7076"/>
    <w:rsid w:val="00AD712F"/>
    <w:rsid w:val="00AE28FE"/>
    <w:rsid w:val="00AE4DEF"/>
    <w:rsid w:val="00AE5862"/>
    <w:rsid w:val="00AE593E"/>
    <w:rsid w:val="00AF0D14"/>
    <w:rsid w:val="00AF1048"/>
    <w:rsid w:val="00AF1979"/>
    <w:rsid w:val="00AF1F04"/>
    <w:rsid w:val="00AF21E7"/>
    <w:rsid w:val="00AF2E32"/>
    <w:rsid w:val="00AF2E4E"/>
    <w:rsid w:val="00AF3778"/>
    <w:rsid w:val="00AF3FEF"/>
    <w:rsid w:val="00AF51AD"/>
    <w:rsid w:val="00AF5838"/>
    <w:rsid w:val="00AF5900"/>
    <w:rsid w:val="00AF62E8"/>
    <w:rsid w:val="00AF6A1C"/>
    <w:rsid w:val="00AF6D11"/>
    <w:rsid w:val="00AF6D87"/>
    <w:rsid w:val="00AF71BA"/>
    <w:rsid w:val="00AF7720"/>
    <w:rsid w:val="00AF77BD"/>
    <w:rsid w:val="00AF7AA3"/>
    <w:rsid w:val="00B00E7A"/>
    <w:rsid w:val="00B016F7"/>
    <w:rsid w:val="00B01E62"/>
    <w:rsid w:val="00B02514"/>
    <w:rsid w:val="00B02AEA"/>
    <w:rsid w:val="00B030C5"/>
    <w:rsid w:val="00B03B3A"/>
    <w:rsid w:val="00B055B9"/>
    <w:rsid w:val="00B064BF"/>
    <w:rsid w:val="00B10235"/>
    <w:rsid w:val="00B10987"/>
    <w:rsid w:val="00B10BAD"/>
    <w:rsid w:val="00B10FAE"/>
    <w:rsid w:val="00B119B6"/>
    <w:rsid w:val="00B11A97"/>
    <w:rsid w:val="00B124B4"/>
    <w:rsid w:val="00B13D85"/>
    <w:rsid w:val="00B13F02"/>
    <w:rsid w:val="00B14CBB"/>
    <w:rsid w:val="00B14D80"/>
    <w:rsid w:val="00B14E74"/>
    <w:rsid w:val="00B15CCF"/>
    <w:rsid w:val="00B16108"/>
    <w:rsid w:val="00B1686C"/>
    <w:rsid w:val="00B1764D"/>
    <w:rsid w:val="00B1786A"/>
    <w:rsid w:val="00B206D8"/>
    <w:rsid w:val="00B2133E"/>
    <w:rsid w:val="00B235B5"/>
    <w:rsid w:val="00B23A7C"/>
    <w:rsid w:val="00B23CBF"/>
    <w:rsid w:val="00B2441C"/>
    <w:rsid w:val="00B25407"/>
    <w:rsid w:val="00B263B2"/>
    <w:rsid w:val="00B27684"/>
    <w:rsid w:val="00B27805"/>
    <w:rsid w:val="00B30019"/>
    <w:rsid w:val="00B30A40"/>
    <w:rsid w:val="00B312C7"/>
    <w:rsid w:val="00B3130D"/>
    <w:rsid w:val="00B314D6"/>
    <w:rsid w:val="00B315EE"/>
    <w:rsid w:val="00B31E3B"/>
    <w:rsid w:val="00B3289B"/>
    <w:rsid w:val="00B334E0"/>
    <w:rsid w:val="00B33884"/>
    <w:rsid w:val="00B348D4"/>
    <w:rsid w:val="00B34A5E"/>
    <w:rsid w:val="00B34BEC"/>
    <w:rsid w:val="00B34D2B"/>
    <w:rsid w:val="00B35C18"/>
    <w:rsid w:val="00B36D13"/>
    <w:rsid w:val="00B37007"/>
    <w:rsid w:val="00B379A0"/>
    <w:rsid w:val="00B37B03"/>
    <w:rsid w:val="00B37D77"/>
    <w:rsid w:val="00B402B5"/>
    <w:rsid w:val="00B410D3"/>
    <w:rsid w:val="00B4182C"/>
    <w:rsid w:val="00B41AEA"/>
    <w:rsid w:val="00B41B33"/>
    <w:rsid w:val="00B42C22"/>
    <w:rsid w:val="00B42CA6"/>
    <w:rsid w:val="00B42F63"/>
    <w:rsid w:val="00B442B0"/>
    <w:rsid w:val="00B44755"/>
    <w:rsid w:val="00B45356"/>
    <w:rsid w:val="00B453A8"/>
    <w:rsid w:val="00B4563D"/>
    <w:rsid w:val="00B477D1"/>
    <w:rsid w:val="00B510DF"/>
    <w:rsid w:val="00B512B4"/>
    <w:rsid w:val="00B51FEE"/>
    <w:rsid w:val="00B52566"/>
    <w:rsid w:val="00B5267D"/>
    <w:rsid w:val="00B52F6C"/>
    <w:rsid w:val="00B5337D"/>
    <w:rsid w:val="00B54A5F"/>
    <w:rsid w:val="00B54D52"/>
    <w:rsid w:val="00B54F96"/>
    <w:rsid w:val="00B5660A"/>
    <w:rsid w:val="00B569BE"/>
    <w:rsid w:val="00B570AB"/>
    <w:rsid w:val="00B57D30"/>
    <w:rsid w:val="00B60201"/>
    <w:rsid w:val="00B606B7"/>
    <w:rsid w:val="00B60CCE"/>
    <w:rsid w:val="00B60E95"/>
    <w:rsid w:val="00B61B40"/>
    <w:rsid w:val="00B62B87"/>
    <w:rsid w:val="00B63502"/>
    <w:rsid w:val="00B6417A"/>
    <w:rsid w:val="00B644C2"/>
    <w:rsid w:val="00B64D8A"/>
    <w:rsid w:val="00B64EF9"/>
    <w:rsid w:val="00B66075"/>
    <w:rsid w:val="00B66359"/>
    <w:rsid w:val="00B678B4"/>
    <w:rsid w:val="00B70791"/>
    <w:rsid w:val="00B72295"/>
    <w:rsid w:val="00B730C2"/>
    <w:rsid w:val="00B73838"/>
    <w:rsid w:val="00B74C84"/>
    <w:rsid w:val="00B74D9D"/>
    <w:rsid w:val="00B75548"/>
    <w:rsid w:val="00B76366"/>
    <w:rsid w:val="00B76E64"/>
    <w:rsid w:val="00B77623"/>
    <w:rsid w:val="00B802C6"/>
    <w:rsid w:val="00B805A7"/>
    <w:rsid w:val="00B81371"/>
    <w:rsid w:val="00B8193E"/>
    <w:rsid w:val="00B8335E"/>
    <w:rsid w:val="00B83900"/>
    <w:rsid w:val="00B84FED"/>
    <w:rsid w:val="00B85D20"/>
    <w:rsid w:val="00B8601B"/>
    <w:rsid w:val="00B86C2C"/>
    <w:rsid w:val="00B86D4B"/>
    <w:rsid w:val="00B86E90"/>
    <w:rsid w:val="00B87553"/>
    <w:rsid w:val="00B87617"/>
    <w:rsid w:val="00B90FB6"/>
    <w:rsid w:val="00B91835"/>
    <w:rsid w:val="00B91D38"/>
    <w:rsid w:val="00B91FA8"/>
    <w:rsid w:val="00B91FAB"/>
    <w:rsid w:val="00B924C9"/>
    <w:rsid w:val="00B92825"/>
    <w:rsid w:val="00B941D0"/>
    <w:rsid w:val="00B955D7"/>
    <w:rsid w:val="00B959EB"/>
    <w:rsid w:val="00B95CD2"/>
    <w:rsid w:val="00B95D84"/>
    <w:rsid w:val="00B96464"/>
    <w:rsid w:val="00B96A20"/>
    <w:rsid w:val="00B96A5B"/>
    <w:rsid w:val="00B9706A"/>
    <w:rsid w:val="00B974B4"/>
    <w:rsid w:val="00B97B6C"/>
    <w:rsid w:val="00BA0169"/>
    <w:rsid w:val="00BA0821"/>
    <w:rsid w:val="00BA0AD4"/>
    <w:rsid w:val="00BA10F4"/>
    <w:rsid w:val="00BA11E8"/>
    <w:rsid w:val="00BA1C0E"/>
    <w:rsid w:val="00BA34F9"/>
    <w:rsid w:val="00BA3F66"/>
    <w:rsid w:val="00BA4534"/>
    <w:rsid w:val="00BA4A54"/>
    <w:rsid w:val="00BA56A8"/>
    <w:rsid w:val="00BA61BB"/>
    <w:rsid w:val="00BA62CB"/>
    <w:rsid w:val="00BA66D7"/>
    <w:rsid w:val="00BA75C1"/>
    <w:rsid w:val="00BA7BAC"/>
    <w:rsid w:val="00BB0731"/>
    <w:rsid w:val="00BB1789"/>
    <w:rsid w:val="00BB17BF"/>
    <w:rsid w:val="00BB2586"/>
    <w:rsid w:val="00BB2B24"/>
    <w:rsid w:val="00BB30F0"/>
    <w:rsid w:val="00BB3156"/>
    <w:rsid w:val="00BB3E82"/>
    <w:rsid w:val="00BB56F5"/>
    <w:rsid w:val="00BB6206"/>
    <w:rsid w:val="00BB6662"/>
    <w:rsid w:val="00BB68DC"/>
    <w:rsid w:val="00BC03F0"/>
    <w:rsid w:val="00BC09E5"/>
    <w:rsid w:val="00BC0DA6"/>
    <w:rsid w:val="00BC1761"/>
    <w:rsid w:val="00BC25B7"/>
    <w:rsid w:val="00BC25C5"/>
    <w:rsid w:val="00BC2AAB"/>
    <w:rsid w:val="00BC2D2B"/>
    <w:rsid w:val="00BC3150"/>
    <w:rsid w:val="00BC4E4B"/>
    <w:rsid w:val="00BC56E2"/>
    <w:rsid w:val="00BC5BA0"/>
    <w:rsid w:val="00BC69B7"/>
    <w:rsid w:val="00BC755B"/>
    <w:rsid w:val="00BC7ABB"/>
    <w:rsid w:val="00BD03CD"/>
    <w:rsid w:val="00BD09C8"/>
    <w:rsid w:val="00BD0DA9"/>
    <w:rsid w:val="00BD13AF"/>
    <w:rsid w:val="00BD1B67"/>
    <w:rsid w:val="00BD3BA2"/>
    <w:rsid w:val="00BD3FFB"/>
    <w:rsid w:val="00BD5E58"/>
    <w:rsid w:val="00BD5FC4"/>
    <w:rsid w:val="00BD660C"/>
    <w:rsid w:val="00BD6DF6"/>
    <w:rsid w:val="00BE00FA"/>
    <w:rsid w:val="00BE0B1A"/>
    <w:rsid w:val="00BE0C95"/>
    <w:rsid w:val="00BE1152"/>
    <w:rsid w:val="00BE117D"/>
    <w:rsid w:val="00BE15C4"/>
    <w:rsid w:val="00BE203D"/>
    <w:rsid w:val="00BE38BC"/>
    <w:rsid w:val="00BE430D"/>
    <w:rsid w:val="00BE4685"/>
    <w:rsid w:val="00BE4F50"/>
    <w:rsid w:val="00BE5116"/>
    <w:rsid w:val="00BE5B14"/>
    <w:rsid w:val="00BE6147"/>
    <w:rsid w:val="00BE63DC"/>
    <w:rsid w:val="00BE7363"/>
    <w:rsid w:val="00BF01CB"/>
    <w:rsid w:val="00BF056B"/>
    <w:rsid w:val="00BF0848"/>
    <w:rsid w:val="00BF0EED"/>
    <w:rsid w:val="00BF1B8B"/>
    <w:rsid w:val="00BF2854"/>
    <w:rsid w:val="00BF2E2C"/>
    <w:rsid w:val="00BF310D"/>
    <w:rsid w:val="00BF339C"/>
    <w:rsid w:val="00BF5B19"/>
    <w:rsid w:val="00BF5B55"/>
    <w:rsid w:val="00BF693F"/>
    <w:rsid w:val="00BF6D83"/>
    <w:rsid w:val="00BF6F91"/>
    <w:rsid w:val="00C020B9"/>
    <w:rsid w:val="00C0217D"/>
    <w:rsid w:val="00C023F8"/>
    <w:rsid w:val="00C02746"/>
    <w:rsid w:val="00C02AAB"/>
    <w:rsid w:val="00C03887"/>
    <w:rsid w:val="00C03A1B"/>
    <w:rsid w:val="00C0515E"/>
    <w:rsid w:val="00C05C75"/>
    <w:rsid w:val="00C06DE1"/>
    <w:rsid w:val="00C07024"/>
    <w:rsid w:val="00C10133"/>
    <w:rsid w:val="00C10372"/>
    <w:rsid w:val="00C126E3"/>
    <w:rsid w:val="00C12A9E"/>
    <w:rsid w:val="00C12D36"/>
    <w:rsid w:val="00C13B9F"/>
    <w:rsid w:val="00C14542"/>
    <w:rsid w:val="00C15336"/>
    <w:rsid w:val="00C15691"/>
    <w:rsid w:val="00C16AA8"/>
    <w:rsid w:val="00C16BBA"/>
    <w:rsid w:val="00C173DD"/>
    <w:rsid w:val="00C201C1"/>
    <w:rsid w:val="00C20722"/>
    <w:rsid w:val="00C20EA6"/>
    <w:rsid w:val="00C21141"/>
    <w:rsid w:val="00C2139F"/>
    <w:rsid w:val="00C2181B"/>
    <w:rsid w:val="00C22F9F"/>
    <w:rsid w:val="00C23941"/>
    <w:rsid w:val="00C23DAB"/>
    <w:rsid w:val="00C23DD8"/>
    <w:rsid w:val="00C24339"/>
    <w:rsid w:val="00C24BBC"/>
    <w:rsid w:val="00C26954"/>
    <w:rsid w:val="00C271AA"/>
    <w:rsid w:val="00C27CBC"/>
    <w:rsid w:val="00C30774"/>
    <w:rsid w:val="00C3089B"/>
    <w:rsid w:val="00C3112A"/>
    <w:rsid w:val="00C318B7"/>
    <w:rsid w:val="00C31C9D"/>
    <w:rsid w:val="00C31CF1"/>
    <w:rsid w:val="00C32187"/>
    <w:rsid w:val="00C323A6"/>
    <w:rsid w:val="00C3319C"/>
    <w:rsid w:val="00C348F3"/>
    <w:rsid w:val="00C35103"/>
    <w:rsid w:val="00C3570A"/>
    <w:rsid w:val="00C36A17"/>
    <w:rsid w:val="00C37566"/>
    <w:rsid w:val="00C378D3"/>
    <w:rsid w:val="00C40C91"/>
    <w:rsid w:val="00C4103C"/>
    <w:rsid w:val="00C4155D"/>
    <w:rsid w:val="00C43270"/>
    <w:rsid w:val="00C43B2C"/>
    <w:rsid w:val="00C44806"/>
    <w:rsid w:val="00C455C3"/>
    <w:rsid w:val="00C45BF0"/>
    <w:rsid w:val="00C45CD8"/>
    <w:rsid w:val="00C45FA0"/>
    <w:rsid w:val="00C46026"/>
    <w:rsid w:val="00C4634B"/>
    <w:rsid w:val="00C46471"/>
    <w:rsid w:val="00C47132"/>
    <w:rsid w:val="00C472B9"/>
    <w:rsid w:val="00C50350"/>
    <w:rsid w:val="00C50D78"/>
    <w:rsid w:val="00C51E86"/>
    <w:rsid w:val="00C523ED"/>
    <w:rsid w:val="00C537E4"/>
    <w:rsid w:val="00C5394F"/>
    <w:rsid w:val="00C539B3"/>
    <w:rsid w:val="00C53F0C"/>
    <w:rsid w:val="00C5487B"/>
    <w:rsid w:val="00C559EF"/>
    <w:rsid w:val="00C55E7B"/>
    <w:rsid w:val="00C56901"/>
    <w:rsid w:val="00C56C71"/>
    <w:rsid w:val="00C56FDA"/>
    <w:rsid w:val="00C571C2"/>
    <w:rsid w:val="00C573D2"/>
    <w:rsid w:val="00C57782"/>
    <w:rsid w:val="00C57955"/>
    <w:rsid w:val="00C60272"/>
    <w:rsid w:val="00C604A4"/>
    <w:rsid w:val="00C6051A"/>
    <w:rsid w:val="00C606BD"/>
    <w:rsid w:val="00C616EE"/>
    <w:rsid w:val="00C61E8D"/>
    <w:rsid w:val="00C6220B"/>
    <w:rsid w:val="00C6236D"/>
    <w:rsid w:val="00C63B2B"/>
    <w:rsid w:val="00C63E15"/>
    <w:rsid w:val="00C63F0E"/>
    <w:rsid w:val="00C642DE"/>
    <w:rsid w:val="00C6595D"/>
    <w:rsid w:val="00C66443"/>
    <w:rsid w:val="00C67920"/>
    <w:rsid w:val="00C70F6D"/>
    <w:rsid w:val="00C71E96"/>
    <w:rsid w:val="00C72261"/>
    <w:rsid w:val="00C733E9"/>
    <w:rsid w:val="00C735A0"/>
    <w:rsid w:val="00C7388B"/>
    <w:rsid w:val="00C73C25"/>
    <w:rsid w:val="00C74F56"/>
    <w:rsid w:val="00C750A0"/>
    <w:rsid w:val="00C76080"/>
    <w:rsid w:val="00C760B8"/>
    <w:rsid w:val="00C76908"/>
    <w:rsid w:val="00C776E5"/>
    <w:rsid w:val="00C77E46"/>
    <w:rsid w:val="00C80991"/>
    <w:rsid w:val="00C81097"/>
    <w:rsid w:val="00C810D5"/>
    <w:rsid w:val="00C82422"/>
    <w:rsid w:val="00C82CBC"/>
    <w:rsid w:val="00C83A91"/>
    <w:rsid w:val="00C842CB"/>
    <w:rsid w:val="00C84FF6"/>
    <w:rsid w:val="00C851D9"/>
    <w:rsid w:val="00C8614A"/>
    <w:rsid w:val="00C86964"/>
    <w:rsid w:val="00C90BE5"/>
    <w:rsid w:val="00C90C75"/>
    <w:rsid w:val="00C910AC"/>
    <w:rsid w:val="00C92045"/>
    <w:rsid w:val="00C9357D"/>
    <w:rsid w:val="00C93E7D"/>
    <w:rsid w:val="00C94747"/>
    <w:rsid w:val="00C9486B"/>
    <w:rsid w:val="00C9545D"/>
    <w:rsid w:val="00C9613D"/>
    <w:rsid w:val="00C96384"/>
    <w:rsid w:val="00C96A7D"/>
    <w:rsid w:val="00C978B2"/>
    <w:rsid w:val="00C97DBB"/>
    <w:rsid w:val="00CA010F"/>
    <w:rsid w:val="00CA063C"/>
    <w:rsid w:val="00CA06D5"/>
    <w:rsid w:val="00CA18ED"/>
    <w:rsid w:val="00CA2121"/>
    <w:rsid w:val="00CA2180"/>
    <w:rsid w:val="00CA2B17"/>
    <w:rsid w:val="00CA2D3F"/>
    <w:rsid w:val="00CA2E35"/>
    <w:rsid w:val="00CA414B"/>
    <w:rsid w:val="00CA5074"/>
    <w:rsid w:val="00CA5844"/>
    <w:rsid w:val="00CA5A42"/>
    <w:rsid w:val="00CA5B37"/>
    <w:rsid w:val="00CA6528"/>
    <w:rsid w:val="00CA6AD4"/>
    <w:rsid w:val="00CA773A"/>
    <w:rsid w:val="00CB00F7"/>
    <w:rsid w:val="00CB10EB"/>
    <w:rsid w:val="00CB1899"/>
    <w:rsid w:val="00CB1A83"/>
    <w:rsid w:val="00CB4A46"/>
    <w:rsid w:val="00CB4AB4"/>
    <w:rsid w:val="00CB4C18"/>
    <w:rsid w:val="00CB4C1C"/>
    <w:rsid w:val="00CB5385"/>
    <w:rsid w:val="00CB55A6"/>
    <w:rsid w:val="00CB55FC"/>
    <w:rsid w:val="00CB6AAB"/>
    <w:rsid w:val="00CC07BC"/>
    <w:rsid w:val="00CC0815"/>
    <w:rsid w:val="00CC0EA9"/>
    <w:rsid w:val="00CC3112"/>
    <w:rsid w:val="00CC360B"/>
    <w:rsid w:val="00CC360E"/>
    <w:rsid w:val="00CC3656"/>
    <w:rsid w:val="00CC41A7"/>
    <w:rsid w:val="00CC5686"/>
    <w:rsid w:val="00CC5DE1"/>
    <w:rsid w:val="00CC5FB0"/>
    <w:rsid w:val="00CC6748"/>
    <w:rsid w:val="00CC75C5"/>
    <w:rsid w:val="00CD10E5"/>
    <w:rsid w:val="00CD18DF"/>
    <w:rsid w:val="00CD1D4E"/>
    <w:rsid w:val="00CD3360"/>
    <w:rsid w:val="00CD39B5"/>
    <w:rsid w:val="00CD4082"/>
    <w:rsid w:val="00CD4819"/>
    <w:rsid w:val="00CD5ACB"/>
    <w:rsid w:val="00CD5B84"/>
    <w:rsid w:val="00CD641E"/>
    <w:rsid w:val="00CD65F7"/>
    <w:rsid w:val="00CD6F62"/>
    <w:rsid w:val="00CD76D4"/>
    <w:rsid w:val="00CD7893"/>
    <w:rsid w:val="00CD79C0"/>
    <w:rsid w:val="00CD7DDD"/>
    <w:rsid w:val="00CE0B1A"/>
    <w:rsid w:val="00CE270B"/>
    <w:rsid w:val="00CE3ACB"/>
    <w:rsid w:val="00CE44AD"/>
    <w:rsid w:val="00CE57DE"/>
    <w:rsid w:val="00CE630A"/>
    <w:rsid w:val="00CE7030"/>
    <w:rsid w:val="00CE7E6A"/>
    <w:rsid w:val="00CF089B"/>
    <w:rsid w:val="00CF1291"/>
    <w:rsid w:val="00CF194A"/>
    <w:rsid w:val="00CF1ADD"/>
    <w:rsid w:val="00CF1F77"/>
    <w:rsid w:val="00CF26CB"/>
    <w:rsid w:val="00CF377E"/>
    <w:rsid w:val="00CF3C68"/>
    <w:rsid w:val="00CF6286"/>
    <w:rsid w:val="00CF6781"/>
    <w:rsid w:val="00CF6D7A"/>
    <w:rsid w:val="00D00188"/>
    <w:rsid w:val="00D0063D"/>
    <w:rsid w:val="00D00672"/>
    <w:rsid w:val="00D00CF8"/>
    <w:rsid w:val="00D016E9"/>
    <w:rsid w:val="00D02A31"/>
    <w:rsid w:val="00D02D9E"/>
    <w:rsid w:val="00D03497"/>
    <w:rsid w:val="00D0365A"/>
    <w:rsid w:val="00D03FEC"/>
    <w:rsid w:val="00D04648"/>
    <w:rsid w:val="00D054ED"/>
    <w:rsid w:val="00D062B8"/>
    <w:rsid w:val="00D0686D"/>
    <w:rsid w:val="00D06BFA"/>
    <w:rsid w:val="00D06C36"/>
    <w:rsid w:val="00D10089"/>
    <w:rsid w:val="00D11B56"/>
    <w:rsid w:val="00D12A22"/>
    <w:rsid w:val="00D13690"/>
    <w:rsid w:val="00D13CD2"/>
    <w:rsid w:val="00D143D7"/>
    <w:rsid w:val="00D15914"/>
    <w:rsid w:val="00D16237"/>
    <w:rsid w:val="00D1644D"/>
    <w:rsid w:val="00D16490"/>
    <w:rsid w:val="00D16EEC"/>
    <w:rsid w:val="00D1727F"/>
    <w:rsid w:val="00D2021F"/>
    <w:rsid w:val="00D20A5B"/>
    <w:rsid w:val="00D23509"/>
    <w:rsid w:val="00D24E56"/>
    <w:rsid w:val="00D25359"/>
    <w:rsid w:val="00D265CB"/>
    <w:rsid w:val="00D26A4E"/>
    <w:rsid w:val="00D270E2"/>
    <w:rsid w:val="00D2734A"/>
    <w:rsid w:val="00D273F8"/>
    <w:rsid w:val="00D30082"/>
    <w:rsid w:val="00D30923"/>
    <w:rsid w:val="00D3267A"/>
    <w:rsid w:val="00D32A2E"/>
    <w:rsid w:val="00D341E6"/>
    <w:rsid w:val="00D3451C"/>
    <w:rsid w:val="00D348BD"/>
    <w:rsid w:val="00D35066"/>
    <w:rsid w:val="00D3572E"/>
    <w:rsid w:val="00D35986"/>
    <w:rsid w:val="00D36173"/>
    <w:rsid w:val="00D36631"/>
    <w:rsid w:val="00D3789A"/>
    <w:rsid w:val="00D37D8B"/>
    <w:rsid w:val="00D41301"/>
    <w:rsid w:val="00D41E2D"/>
    <w:rsid w:val="00D41F24"/>
    <w:rsid w:val="00D425DC"/>
    <w:rsid w:val="00D42854"/>
    <w:rsid w:val="00D4338A"/>
    <w:rsid w:val="00D43AAD"/>
    <w:rsid w:val="00D4412D"/>
    <w:rsid w:val="00D44267"/>
    <w:rsid w:val="00D451D1"/>
    <w:rsid w:val="00D45B8C"/>
    <w:rsid w:val="00D4654F"/>
    <w:rsid w:val="00D46D9C"/>
    <w:rsid w:val="00D4747E"/>
    <w:rsid w:val="00D4793C"/>
    <w:rsid w:val="00D50842"/>
    <w:rsid w:val="00D521BF"/>
    <w:rsid w:val="00D5273B"/>
    <w:rsid w:val="00D5308A"/>
    <w:rsid w:val="00D53A58"/>
    <w:rsid w:val="00D53DA0"/>
    <w:rsid w:val="00D547D2"/>
    <w:rsid w:val="00D55205"/>
    <w:rsid w:val="00D5594A"/>
    <w:rsid w:val="00D55B7A"/>
    <w:rsid w:val="00D55FCE"/>
    <w:rsid w:val="00D56613"/>
    <w:rsid w:val="00D57036"/>
    <w:rsid w:val="00D57100"/>
    <w:rsid w:val="00D573A8"/>
    <w:rsid w:val="00D57969"/>
    <w:rsid w:val="00D57990"/>
    <w:rsid w:val="00D60281"/>
    <w:rsid w:val="00D608A1"/>
    <w:rsid w:val="00D60E1C"/>
    <w:rsid w:val="00D6131A"/>
    <w:rsid w:val="00D624E8"/>
    <w:rsid w:val="00D64321"/>
    <w:rsid w:val="00D64B5C"/>
    <w:rsid w:val="00D65068"/>
    <w:rsid w:val="00D67455"/>
    <w:rsid w:val="00D67ABC"/>
    <w:rsid w:val="00D7121F"/>
    <w:rsid w:val="00D71237"/>
    <w:rsid w:val="00D7234D"/>
    <w:rsid w:val="00D732AE"/>
    <w:rsid w:val="00D73402"/>
    <w:rsid w:val="00D735D9"/>
    <w:rsid w:val="00D74CC9"/>
    <w:rsid w:val="00D751F4"/>
    <w:rsid w:val="00D755D6"/>
    <w:rsid w:val="00D757BB"/>
    <w:rsid w:val="00D75A78"/>
    <w:rsid w:val="00D7678D"/>
    <w:rsid w:val="00D76A91"/>
    <w:rsid w:val="00D76AA9"/>
    <w:rsid w:val="00D779DF"/>
    <w:rsid w:val="00D808C3"/>
    <w:rsid w:val="00D809C7"/>
    <w:rsid w:val="00D8144C"/>
    <w:rsid w:val="00D8246A"/>
    <w:rsid w:val="00D830A4"/>
    <w:rsid w:val="00D83656"/>
    <w:rsid w:val="00D83C17"/>
    <w:rsid w:val="00D83DBF"/>
    <w:rsid w:val="00D847AA"/>
    <w:rsid w:val="00D85016"/>
    <w:rsid w:val="00D85797"/>
    <w:rsid w:val="00D85885"/>
    <w:rsid w:val="00D87652"/>
    <w:rsid w:val="00D90721"/>
    <w:rsid w:val="00D9132D"/>
    <w:rsid w:val="00D91522"/>
    <w:rsid w:val="00D91EA5"/>
    <w:rsid w:val="00D9298F"/>
    <w:rsid w:val="00D92AAF"/>
    <w:rsid w:val="00D954C6"/>
    <w:rsid w:val="00D9554E"/>
    <w:rsid w:val="00D96DB8"/>
    <w:rsid w:val="00D97019"/>
    <w:rsid w:val="00DA00B7"/>
    <w:rsid w:val="00DA0679"/>
    <w:rsid w:val="00DA2BD5"/>
    <w:rsid w:val="00DA2F08"/>
    <w:rsid w:val="00DA32A1"/>
    <w:rsid w:val="00DA362E"/>
    <w:rsid w:val="00DA3CC2"/>
    <w:rsid w:val="00DA3EF2"/>
    <w:rsid w:val="00DA3F70"/>
    <w:rsid w:val="00DA4110"/>
    <w:rsid w:val="00DA4776"/>
    <w:rsid w:val="00DA5697"/>
    <w:rsid w:val="00DA6AF7"/>
    <w:rsid w:val="00DA70CC"/>
    <w:rsid w:val="00DA7126"/>
    <w:rsid w:val="00DB26BB"/>
    <w:rsid w:val="00DB372E"/>
    <w:rsid w:val="00DB39BF"/>
    <w:rsid w:val="00DB4BEF"/>
    <w:rsid w:val="00DB745A"/>
    <w:rsid w:val="00DB7BCD"/>
    <w:rsid w:val="00DB7EEC"/>
    <w:rsid w:val="00DC0C55"/>
    <w:rsid w:val="00DC0C9A"/>
    <w:rsid w:val="00DC1000"/>
    <w:rsid w:val="00DC10FA"/>
    <w:rsid w:val="00DC121D"/>
    <w:rsid w:val="00DC2347"/>
    <w:rsid w:val="00DC34B2"/>
    <w:rsid w:val="00DC38AC"/>
    <w:rsid w:val="00DC3D54"/>
    <w:rsid w:val="00DC4246"/>
    <w:rsid w:val="00DC42CE"/>
    <w:rsid w:val="00DC4FE1"/>
    <w:rsid w:val="00DC6AEA"/>
    <w:rsid w:val="00DC75AC"/>
    <w:rsid w:val="00DC77CE"/>
    <w:rsid w:val="00DD03D3"/>
    <w:rsid w:val="00DD0430"/>
    <w:rsid w:val="00DD16BF"/>
    <w:rsid w:val="00DD2628"/>
    <w:rsid w:val="00DD45C1"/>
    <w:rsid w:val="00DD5EC6"/>
    <w:rsid w:val="00DD5F21"/>
    <w:rsid w:val="00DD64C7"/>
    <w:rsid w:val="00DD6D90"/>
    <w:rsid w:val="00DD6E22"/>
    <w:rsid w:val="00DD7304"/>
    <w:rsid w:val="00DE00D7"/>
    <w:rsid w:val="00DE015A"/>
    <w:rsid w:val="00DE156E"/>
    <w:rsid w:val="00DE1E2F"/>
    <w:rsid w:val="00DE28A7"/>
    <w:rsid w:val="00DE329E"/>
    <w:rsid w:val="00DE3A1C"/>
    <w:rsid w:val="00DE3ABB"/>
    <w:rsid w:val="00DE3D8D"/>
    <w:rsid w:val="00DE462E"/>
    <w:rsid w:val="00DE48B6"/>
    <w:rsid w:val="00DE5DB4"/>
    <w:rsid w:val="00DE70DC"/>
    <w:rsid w:val="00DE74C8"/>
    <w:rsid w:val="00DE7AC9"/>
    <w:rsid w:val="00DF1918"/>
    <w:rsid w:val="00DF2328"/>
    <w:rsid w:val="00DF241E"/>
    <w:rsid w:val="00DF265C"/>
    <w:rsid w:val="00DF32B0"/>
    <w:rsid w:val="00DF3FA2"/>
    <w:rsid w:val="00DF4AA7"/>
    <w:rsid w:val="00DF4BDB"/>
    <w:rsid w:val="00DF5536"/>
    <w:rsid w:val="00DF64E7"/>
    <w:rsid w:val="00DF6687"/>
    <w:rsid w:val="00DF7384"/>
    <w:rsid w:val="00DF74BD"/>
    <w:rsid w:val="00DF79BD"/>
    <w:rsid w:val="00E000A3"/>
    <w:rsid w:val="00E00711"/>
    <w:rsid w:val="00E007C2"/>
    <w:rsid w:val="00E00AB3"/>
    <w:rsid w:val="00E00AFD"/>
    <w:rsid w:val="00E01739"/>
    <w:rsid w:val="00E01CE3"/>
    <w:rsid w:val="00E02777"/>
    <w:rsid w:val="00E028C6"/>
    <w:rsid w:val="00E03246"/>
    <w:rsid w:val="00E03C0E"/>
    <w:rsid w:val="00E04413"/>
    <w:rsid w:val="00E04848"/>
    <w:rsid w:val="00E05D8B"/>
    <w:rsid w:val="00E07E59"/>
    <w:rsid w:val="00E11FD3"/>
    <w:rsid w:val="00E12D1C"/>
    <w:rsid w:val="00E15453"/>
    <w:rsid w:val="00E15875"/>
    <w:rsid w:val="00E15A38"/>
    <w:rsid w:val="00E15B5E"/>
    <w:rsid w:val="00E1688C"/>
    <w:rsid w:val="00E16A8F"/>
    <w:rsid w:val="00E16EE5"/>
    <w:rsid w:val="00E17085"/>
    <w:rsid w:val="00E17B06"/>
    <w:rsid w:val="00E218EA"/>
    <w:rsid w:val="00E229C8"/>
    <w:rsid w:val="00E239DF"/>
    <w:rsid w:val="00E25E9A"/>
    <w:rsid w:val="00E266DA"/>
    <w:rsid w:val="00E26DF5"/>
    <w:rsid w:val="00E26E85"/>
    <w:rsid w:val="00E276BA"/>
    <w:rsid w:val="00E278CD"/>
    <w:rsid w:val="00E30060"/>
    <w:rsid w:val="00E30BDE"/>
    <w:rsid w:val="00E3130C"/>
    <w:rsid w:val="00E32A4E"/>
    <w:rsid w:val="00E32DDF"/>
    <w:rsid w:val="00E336A7"/>
    <w:rsid w:val="00E340CB"/>
    <w:rsid w:val="00E3410F"/>
    <w:rsid w:val="00E3446C"/>
    <w:rsid w:val="00E3447E"/>
    <w:rsid w:val="00E348A7"/>
    <w:rsid w:val="00E349A0"/>
    <w:rsid w:val="00E34C57"/>
    <w:rsid w:val="00E34CE5"/>
    <w:rsid w:val="00E35400"/>
    <w:rsid w:val="00E37DA6"/>
    <w:rsid w:val="00E40F57"/>
    <w:rsid w:val="00E412B2"/>
    <w:rsid w:val="00E41B88"/>
    <w:rsid w:val="00E43ABE"/>
    <w:rsid w:val="00E44129"/>
    <w:rsid w:val="00E445BD"/>
    <w:rsid w:val="00E4515A"/>
    <w:rsid w:val="00E4515C"/>
    <w:rsid w:val="00E45BD6"/>
    <w:rsid w:val="00E46D50"/>
    <w:rsid w:val="00E46F12"/>
    <w:rsid w:val="00E479A1"/>
    <w:rsid w:val="00E47DB9"/>
    <w:rsid w:val="00E47EF3"/>
    <w:rsid w:val="00E47F13"/>
    <w:rsid w:val="00E50804"/>
    <w:rsid w:val="00E51942"/>
    <w:rsid w:val="00E519E1"/>
    <w:rsid w:val="00E52F96"/>
    <w:rsid w:val="00E53122"/>
    <w:rsid w:val="00E531DF"/>
    <w:rsid w:val="00E53334"/>
    <w:rsid w:val="00E53654"/>
    <w:rsid w:val="00E549F5"/>
    <w:rsid w:val="00E563A0"/>
    <w:rsid w:val="00E56A62"/>
    <w:rsid w:val="00E573D6"/>
    <w:rsid w:val="00E573EE"/>
    <w:rsid w:val="00E57786"/>
    <w:rsid w:val="00E609BA"/>
    <w:rsid w:val="00E60B86"/>
    <w:rsid w:val="00E6120E"/>
    <w:rsid w:val="00E614B8"/>
    <w:rsid w:val="00E61CB9"/>
    <w:rsid w:val="00E62066"/>
    <w:rsid w:val="00E627D0"/>
    <w:rsid w:val="00E62DAE"/>
    <w:rsid w:val="00E62FC6"/>
    <w:rsid w:val="00E63062"/>
    <w:rsid w:val="00E63879"/>
    <w:rsid w:val="00E65E2E"/>
    <w:rsid w:val="00E65ED9"/>
    <w:rsid w:val="00E67EB7"/>
    <w:rsid w:val="00E70E9E"/>
    <w:rsid w:val="00E70F06"/>
    <w:rsid w:val="00E70FF1"/>
    <w:rsid w:val="00E727B7"/>
    <w:rsid w:val="00E730AA"/>
    <w:rsid w:val="00E74768"/>
    <w:rsid w:val="00E74B72"/>
    <w:rsid w:val="00E7543C"/>
    <w:rsid w:val="00E76CD1"/>
    <w:rsid w:val="00E76F52"/>
    <w:rsid w:val="00E76FF6"/>
    <w:rsid w:val="00E770E9"/>
    <w:rsid w:val="00E80A23"/>
    <w:rsid w:val="00E820C7"/>
    <w:rsid w:val="00E824DF"/>
    <w:rsid w:val="00E82C38"/>
    <w:rsid w:val="00E835F4"/>
    <w:rsid w:val="00E83D2F"/>
    <w:rsid w:val="00E83F4A"/>
    <w:rsid w:val="00E84957"/>
    <w:rsid w:val="00E850FE"/>
    <w:rsid w:val="00E857D9"/>
    <w:rsid w:val="00E85A89"/>
    <w:rsid w:val="00E863D2"/>
    <w:rsid w:val="00E866E1"/>
    <w:rsid w:val="00E86CF9"/>
    <w:rsid w:val="00E86D45"/>
    <w:rsid w:val="00E86EF4"/>
    <w:rsid w:val="00E875D4"/>
    <w:rsid w:val="00E90352"/>
    <w:rsid w:val="00E906AC"/>
    <w:rsid w:val="00E916C4"/>
    <w:rsid w:val="00E91722"/>
    <w:rsid w:val="00E91B43"/>
    <w:rsid w:val="00E92503"/>
    <w:rsid w:val="00E9259B"/>
    <w:rsid w:val="00E933E5"/>
    <w:rsid w:val="00E9344C"/>
    <w:rsid w:val="00E93AF1"/>
    <w:rsid w:val="00E93E0F"/>
    <w:rsid w:val="00E9508D"/>
    <w:rsid w:val="00E955A2"/>
    <w:rsid w:val="00E961C3"/>
    <w:rsid w:val="00E96ABA"/>
    <w:rsid w:val="00E96CC9"/>
    <w:rsid w:val="00E96ECF"/>
    <w:rsid w:val="00E9707E"/>
    <w:rsid w:val="00E971AA"/>
    <w:rsid w:val="00EA0983"/>
    <w:rsid w:val="00EA3DBA"/>
    <w:rsid w:val="00EA3E0B"/>
    <w:rsid w:val="00EA4144"/>
    <w:rsid w:val="00EA446B"/>
    <w:rsid w:val="00EA5392"/>
    <w:rsid w:val="00EA5A2F"/>
    <w:rsid w:val="00EA5A8E"/>
    <w:rsid w:val="00EA6454"/>
    <w:rsid w:val="00EA6C23"/>
    <w:rsid w:val="00EA7936"/>
    <w:rsid w:val="00EA795F"/>
    <w:rsid w:val="00EB00DC"/>
    <w:rsid w:val="00EB0C3C"/>
    <w:rsid w:val="00EB10A3"/>
    <w:rsid w:val="00EB1559"/>
    <w:rsid w:val="00EB1B46"/>
    <w:rsid w:val="00EB1C1C"/>
    <w:rsid w:val="00EB1EF0"/>
    <w:rsid w:val="00EB249B"/>
    <w:rsid w:val="00EB291A"/>
    <w:rsid w:val="00EB407D"/>
    <w:rsid w:val="00EB40DC"/>
    <w:rsid w:val="00EB42DF"/>
    <w:rsid w:val="00EB4847"/>
    <w:rsid w:val="00EB4EAF"/>
    <w:rsid w:val="00EB574B"/>
    <w:rsid w:val="00EB6607"/>
    <w:rsid w:val="00EB6984"/>
    <w:rsid w:val="00EC02B8"/>
    <w:rsid w:val="00EC0730"/>
    <w:rsid w:val="00EC0EA7"/>
    <w:rsid w:val="00EC17DA"/>
    <w:rsid w:val="00EC1BBC"/>
    <w:rsid w:val="00EC2346"/>
    <w:rsid w:val="00EC2B2B"/>
    <w:rsid w:val="00EC336C"/>
    <w:rsid w:val="00EC3605"/>
    <w:rsid w:val="00EC3934"/>
    <w:rsid w:val="00EC393C"/>
    <w:rsid w:val="00EC3A5F"/>
    <w:rsid w:val="00EC46A3"/>
    <w:rsid w:val="00EC4C3A"/>
    <w:rsid w:val="00EC5429"/>
    <w:rsid w:val="00EC6B99"/>
    <w:rsid w:val="00EC6FE2"/>
    <w:rsid w:val="00EC7352"/>
    <w:rsid w:val="00EC7B56"/>
    <w:rsid w:val="00ED03B7"/>
    <w:rsid w:val="00ED06DB"/>
    <w:rsid w:val="00ED073D"/>
    <w:rsid w:val="00ED188B"/>
    <w:rsid w:val="00ED19E1"/>
    <w:rsid w:val="00ED1E03"/>
    <w:rsid w:val="00ED24E7"/>
    <w:rsid w:val="00ED25C2"/>
    <w:rsid w:val="00ED27E8"/>
    <w:rsid w:val="00ED2DCE"/>
    <w:rsid w:val="00ED39F8"/>
    <w:rsid w:val="00ED3EC5"/>
    <w:rsid w:val="00ED3F83"/>
    <w:rsid w:val="00ED49B6"/>
    <w:rsid w:val="00ED4C32"/>
    <w:rsid w:val="00ED7C7D"/>
    <w:rsid w:val="00ED7D88"/>
    <w:rsid w:val="00EE0469"/>
    <w:rsid w:val="00EE0E43"/>
    <w:rsid w:val="00EE107C"/>
    <w:rsid w:val="00EE1300"/>
    <w:rsid w:val="00EE134C"/>
    <w:rsid w:val="00EE272C"/>
    <w:rsid w:val="00EE36EB"/>
    <w:rsid w:val="00EE3B44"/>
    <w:rsid w:val="00EE3E9C"/>
    <w:rsid w:val="00EE42CA"/>
    <w:rsid w:val="00EE4DB8"/>
    <w:rsid w:val="00EE4F6A"/>
    <w:rsid w:val="00EE5A21"/>
    <w:rsid w:val="00EE7F91"/>
    <w:rsid w:val="00EF026E"/>
    <w:rsid w:val="00EF13C1"/>
    <w:rsid w:val="00EF151B"/>
    <w:rsid w:val="00EF18EF"/>
    <w:rsid w:val="00EF1BA3"/>
    <w:rsid w:val="00EF1BE4"/>
    <w:rsid w:val="00EF38E5"/>
    <w:rsid w:val="00EF5133"/>
    <w:rsid w:val="00EF58D4"/>
    <w:rsid w:val="00EF5E91"/>
    <w:rsid w:val="00EF6658"/>
    <w:rsid w:val="00EF7063"/>
    <w:rsid w:val="00EF72C8"/>
    <w:rsid w:val="00EF740B"/>
    <w:rsid w:val="00EF74B6"/>
    <w:rsid w:val="00EF7758"/>
    <w:rsid w:val="00EF7DE0"/>
    <w:rsid w:val="00F0189F"/>
    <w:rsid w:val="00F01B49"/>
    <w:rsid w:val="00F01C37"/>
    <w:rsid w:val="00F01EEC"/>
    <w:rsid w:val="00F02248"/>
    <w:rsid w:val="00F03378"/>
    <w:rsid w:val="00F03EAB"/>
    <w:rsid w:val="00F04044"/>
    <w:rsid w:val="00F0417B"/>
    <w:rsid w:val="00F042F9"/>
    <w:rsid w:val="00F046C8"/>
    <w:rsid w:val="00F047A5"/>
    <w:rsid w:val="00F058B0"/>
    <w:rsid w:val="00F05EAC"/>
    <w:rsid w:val="00F06AF6"/>
    <w:rsid w:val="00F076C4"/>
    <w:rsid w:val="00F0788E"/>
    <w:rsid w:val="00F079FA"/>
    <w:rsid w:val="00F07DFB"/>
    <w:rsid w:val="00F07FA0"/>
    <w:rsid w:val="00F1111B"/>
    <w:rsid w:val="00F1131A"/>
    <w:rsid w:val="00F141D4"/>
    <w:rsid w:val="00F147C6"/>
    <w:rsid w:val="00F16C21"/>
    <w:rsid w:val="00F20251"/>
    <w:rsid w:val="00F2045B"/>
    <w:rsid w:val="00F20DCD"/>
    <w:rsid w:val="00F214E5"/>
    <w:rsid w:val="00F21DBF"/>
    <w:rsid w:val="00F21F44"/>
    <w:rsid w:val="00F22806"/>
    <w:rsid w:val="00F22F84"/>
    <w:rsid w:val="00F2474A"/>
    <w:rsid w:val="00F2487F"/>
    <w:rsid w:val="00F24BC3"/>
    <w:rsid w:val="00F25266"/>
    <w:rsid w:val="00F26A8F"/>
    <w:rsid w:val="00F26CAB"/>
    <w:rsid w:val="00F26CCA"/>
    <w:rsid w:val="00F2706D"/>
    <w:rsid w:val="00F27A14"/>
    <w:rsid w:val="00F27C1E"/>
    <w:rsid w:val="00F30690"/>
    <w:rsid w:val="00F3166D"/>
    <w:rsid w:val="00F321CC"/>
    <w:rsid w:val="00F323E5"/>
    <w:rsid w:val="00F3265B"/>
    <w:rsid w:val="00F34201"/>
    <w:rsid w:val="00F34622"/>
    <w:rsid w:val="00F34BB7"/>
    <w:rsid w:val="00F366EA"/>
    <w:rsid w:val="00F3693F"/>
    <w:rsid w:val="00F37715"/>
    <w:rsid w:val="00F37C94"/>
    <w:rsid w:val="00F40FDC"/>
    <w:rsid w:val="00F41CC3"/>
    <w:rsid w:val="00F421C9"/>
    <w:rsid w:val="00F42D31"/>
    <w:rsid w:val="00F42FB3"/>
    <w:rsid w:val="00F452A0"/>
    <w:rsid w:val="00F4546E"/>
    <w:rsid w:val="00F458B2"/>
    <w:rsid w:val="00F459F8"/>
    <w:rsid w:val="00F468DB"/>
    <w:rsid w:val="00F469F5"/>
    <w:rsid w:val="00F46E03"/>
    <w:rsid w:val="00F474F9"/>
    <w:rsid w:val="00F51193"/>
    <w:rsid w:val="00F51D89"/>
    <w:rsid w:val="00F51F1F"/>
    <w:rsid w:val="00F52DE5"/>
    <w:rsid w:val="00F52F1B"/>
    <w:rsid w:val="00F5312F"/>
    <w:rsid w:val="00F5370B"/>
    <w:rsid w:val="00F53DA1"/>
    <w:rsid w:val="00F54298"/>
    <w:rsid w:val="00F54C8D"/>
    <w:rsid w:val="00F5623F"/>
    <w:rsid w:val="00F56F2D"/>
    <w:rsid w:val="00F5759B"/>
    <w:rsid w:val="00F60C62"/>
    <w:rsid w:val="00F61418"/>
    <w:rsid w:val="00F614D8"/>
    <w:rsid w:val="00F62148"/>
    <w:rsid w:val="00F62B08"/>
    <w:rsid w:val="00F64082"/>
    <w:rsid w:val="00F648D2"/>
    <w:rsid w:val="00F66272"/>
    <w:rsid w:val="00F67946"/>
    <w:rsid w:val="00F71078"/>
    <w:rsid w:val="00F71ECB"/>
    <w:rsid w:val="00F71EEC"/>
    <w:rsid w:val="00F739E9"/>
    <w:rsid w:val="00F73A6F"/>
    <w:rsid w:val="00F74E03"/>
    <w:rsid w:val="00F750A8"/>
    <w:rsid w:val="00F760B3"/>
    <w:rsid w:val="00F763FC"/>
    <w:rsid w:val="00F76679"/>
    <w:rsid w:val="00F767A2"/>
    <w:rsid w:val="00F76C8B"/>
    <w:rsid w:val="00F76F4F"/>
    <w:rsid w:val="00F77AAD"/>
    <w:rsid w:val="00F77F03"/>
    <w:rsid w:val="00F801DD"/>
    <w:rsid w:val="00F81C43"/>
    <w:rsid w:val="00F81D39"/>
    <w:rsid w:val="00F82F5D"/>
    <w:rsid w:val="00F83C5D"/>
    <w:rsid w:val="00F83DD3"/>
    <w:rsid w:val="00F85237"/>
    <w:rsid w:val="00F86951"/>
    <w:rsid w:val="00F8702D"/>
    <w:rsid w:val="00F872AF"/>
    <w:rsid w:val="00F9000A"/>
    <w:rsid w:val="00F9221E"/>
    <w:rsid w:val="00F92569"/>
    <w:rsid w:val="00F936ED"/>
    <w:rsid w:val="00F94D4D"/>
    <w:rsid w:val="00F95826"/>
    <w:rsid w:val="00F959DA"/>
    <w:rsid w:val="00F9702E"/>
    <w:rsid w:val="00F97124"/>
    <w:rsid w:val="00F97740"/>
    <w:rsid w:val="00F97ABA"/>
    <w:rsid w:val="00FA03E6"/>
    <w:rsid w:val="00FA283C"/>
    <w:rsid w:val="00FA2C91"/>
    <w:rsid w:val="00FA32A8"/>
    <w:rsid w:val="00FA4C88"/>
    <w:rsid w:val="00FA5AE3"/>
    <w:rsid w:val="00FA6568"/>
    <w:rsid w:val="00FA6A35"/>
    <w:rsid w:val="00FA71CA"/>
    <w:rsid w:val="00FA73DD"/>
    <w:rsid w:val="00FA7509"/>
    <w:rsid w:val="00FB095B"/>
    <w:rsid w:val="00FB104E"/>
    <w:rsid w:val="00FB13C2"/>
    <w:rsid w:val="00FB166D"/>
    <w:rsid w:val="00FB16C9"/>
    <w:rsid w:val="00FB1BAD"/>
    <w:rsid w:val="00FB1CAC"/>
    <w:rsid w:val="00FB1EFB"/>
    <w:rsid w:val="00FB2637"/>
    <w:rsid w:val="00FB28BE"/>
    <w:rsid w:val="00FB3167"/>
    <w:rsid w:val="00FB3261"/>
    <w:rsid w:val="00FB33E4"/>
    <w:rsid w:val="00FB38D2"/>
    <w:rsid w:val="00FB68AC"/>
    <w:rsid w:val="00FB70E7"/>
    <w:rsid w:val="00FB79BA"/>
    <w:rsid w:val="00FC0059"/>
    <w:rsid w:val="00FC008D"/>
    <w:rsid w:val="00FC02AD"/>
    <w:rsid w:val="00FC03B8"/>
    <w:rsid w:val="00FC0874"/>
    <w:rsid w:val="00FC0A4F"/>
    <w:rsid w:val="00FC1719"/>
    <w:rsid w:val="00FC1D3F"/>
    <w:rsid w:val="00FC2D66"/>
    <w:rsid w:val="00FC322B"/>
    <w:rsid w:val="00FC4703"/>
    <w:rsid w:val="00FC5DF8"/>
    <w:rsid w:val="00FC6F0C"/>
    <w:rsid w:val="00FC7E40"/>
    <w:rsid w:val="00FD0568"/>
    <w:rsid w:val="00FD09AE"/>
    <w:rsid w:val="00FD2612"/>
    <w:rsid w:val="00FD2EDF"/>
    <w:rsid w:val="00FD2FB3"/>
    <w:rsid w:val="00FD323A"/>
    <w:rsid w:val="00FD37D4"/>
    <w:rsid w:val="00FD42D6"/>
    <w:rsid w:val="00FD7165"/>
    <w:rsid w:val="00FE1359"/>
    <w:rsid w:val="00FE2025"/>
    <w:rsid w:val="00FE2651"/>
    <w:rsid w:val="00FE2E18"/>
    <w:rsid w:val="00FE3061"/>
    <w:rsid w:val="00FE3A58"/>
    <w:rsid w:val="00FE4107"/>
    <w:rsid w:val="00FE4473"/>
    <w:rsid w:val="00FE49E3"/>
    <w:rsid w:val="00FE5CF3"/>
    <w:rsid w:val="00FE6020"/>
    <w:rsid w:val="00FE616C"/>
    <w:rsid w:val="00FE64CC"/>
    <w:rsid w:val="00FE676C"/>
    <w:rsid w:val="00FE7BB2"/>
    <w:rsid w:val="00FE7E0D"/>
    <w:rsid w:val="00FF0101"/>
    <w:rsid w:val="00FF034A"/>
    <w:rsid w:val="00FF21D2"/>
    <w:rsid w:val="00FF399B"/>
    <w:rsid w:val="00FF3DDB"/>
    <w:rsid w:val="00FF502B"/>
    <w:rsid w:val="00FF5310"/>
    <w:rsid w:val="00FF5374"/>
    <w:rsid w:val="00FF5C73"/>
    <w:rsid w:val="00FF5EE9"/>
    <w:rsid w:val="00FF69AB"/>
    <w:rsid w:val="00FF70E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6FFD4211-15C0-4A0E-99DA-58B78DF8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paragraph" w:styleId="Sinespaciado">
    <w:name w:val="No Spacing"/>
    <w:aliases w:val="Francesa"/>
    <w:link w:val="SinespaciadoCar"/>
    <w:uiPriority w:val="1"/>
    <w:qFormat/>
    <w:rsid w:val="00166794"/>
  </w:style>
  <w:style w:type="character" w:customStyle="1" w:styleId="SinespaciadoCar">
    <w:name w:val="Sin espaciado Car"/>
    <w:aliases w:val="Francesa Car"/>
    <w:link w:val="Sinespaciado"/>
    <w:uiPriority w:val="1"/>
    <w:locked/>
    <w:rsid w:val="009C113B"/>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41E2"/>
    <w:pPr>
      <w:tabs>
        <w:tab w:val="right" w:leader="dot" w:pos="8779"/>
      </w:tabs>
      <w:spacing w:after="100" w:line="276" w:lineRule="auto"/>
      <w:ind w:left="567"/>
    </w:pPr>
  </w:style>
  <w:style w:type="paragraph" w:styleId="TDC2">
    <w:name w:val="toc 2"/>
    <w:basedOn w:val="Normal"/>
    <w:next w:val="Normal"/>
    <w:autoRedefine/>
    <w:uiPriority w:val="39"/>
    <w:unhideWhenUsed/>
    <w:rsid w:val="009941E2"/>
    <w:pPr>
      <w:tabs>
        <w:tab w:val="left" w:pos="880"/>
        <w:tab w:val="right" w:leader="dot" w:pos="8779"/>
      </w:tabs>
      <w:spacing w:after="100" w:line="360" w:lineRule="auto"/>
      <w:ind w:left="567"/>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rsid w:val="00967CE6"/>
  </w:style>
  <w:style w:type="character" w:styleId="Textoennegrita">
    <w:name w:val="Strong"/>
    <w:uiPriority w:val="22"/>
    <w:qFormat/>
    <w:rsid w:val="009C113B"/>
    <w:rPr>
      <w:b/>
      <w:bCs/>
    </w:rPr>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paragraph" w:customStyle="1" w:styleId="m5907675151158779931gmail-msolistparagraph">
    <w:name w:val="m_5907675151158779931gmail-msolistparagraph"/>
    <w:basedOn w:val="Normal"/>
    <w:rsid w:val="0022087B"/>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BC56E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BC56E2"/>
  </w:style>
  <w:style w:type="paragraph" w:customStyle="1" w:styleId="Textoindependiente22">
    <w:name w:val="Texto independiente 22"/>
    <w:basedOn w:val="Normal"/>
    <w:rsid w:val="003A398B"/>
    <w:pPr>
      <w:overflowPunct w:val="0"/>
      <w:autoSpaceDE w:val="0"/>
      <w:autoSpaceDN w:val="0"/>
      <w:adjustRightInd w:val="0"/>
      <w:spacing w:line="360" w:lineRule="auto"/>
      <w:jc w:val="both"/>
      <w:textAlignment w:val="baseline"/>
    </w:pPr>
    <w:rPr>
      <w:rFonts w:ascii="Arial" w:eastAsia="Times New Roman" w:hAnsi="Arial" w:cs="Times New Roman"/>
      <w:sz w:val="22"/>
      <w:szCs w:val="20"/>
      <w:lang w:eastAsia="es-MX"/>
    </w:rPr>
  </w:style>
  <w:style w:type="paragraph" w:customStyle="1" w:styleId="gmail-m3522841387156623642gmail-msolistparagraph">
    <w:name w:val="gmail-m_3522841387156623642gmail-msolistparagraph"/>
    <w:basedOn w:val="Normal"/>
    <w:rsid w:val="005E3AB6"/>
    <w:pPr>
      <w:spacing w:before="100" w:beforeAutospacing="1" w:after="100" w:afterAutospacing="1"/>
    </w:pPr>
    <w:rPr>
      <w:rFonts w:ascii="Times New Roman" w:eastAsia="Times New Roman" w:hAnsi="Times New Roman" w:cs="Times New Roman"/>
      <w:lang w:val="es-MX" w:eastAsia="es-MX"/>
    </w:rPr>
  </w:style>
  <w:style w:type="character" w:customStyle="1" w:styleId="gmail-il">
    <w:name w:val="gmail-il"/>
    <w:basedOn w:val="Fuentedeprrafopredeter"/>
    <w:rsid w:val="005E3AB6"/>
  </w:style>
  <w:style w:type="paragraph" w:customStyle="1" w:styleId="paragraph">
    <w:name w:val="paragraph"/>
    <w:basedOn w:val="Normal"/>
    <w:rsid w:val="00B54F96"/>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863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6834192">
      <w:bodyDiv w:val="1"/>
      <w:marLeft w:val="0"/>
      <w:marRight w:val="0"/>
      <w:marTop w:val="0"/>
      <w:marBottom w:val="0"/>
      <w:divBdr>
        <w:top w:val="none" w:sz="0" w:space="0" w:color="auto"/>
        <w:left w:val="none" w:sz="0" w:space="0" w:color="auto"/>
        <w:bottom w:val="none" w:sz="0" w:space="0" w:color="auto"/>
        <w:right w:val="none" w:sz="0" w:space="0" w:color="auto"/>
      </w:divBdr>
    </w:div>
    <w:div w:id="35009626">
      <w:bodyDiv w:val="1"/>
      <w:marLeft w:val="0"/>
      <w:marRight w:val="0"/>
      <w:marTop w:val="0"/>
      <w:marBottom w:val="0"/>
      <w:divBdr>
        <w:top w:val="none" w:sz="0" w:space="0" w:color="auto"/>
        <w:left w:val="none" w:sz="0" w:space="0" w:color="auto"/>
        <w:bottom w:val="none" w:sz="0" w:space="0" w:color="auto"/>
        <w:right w:val="none" w:sz="0" w:space="0" w:color="auto"/>
      </w:divBdr>
    </w:div>
    <w:div w:id="35280322">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9249982">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79107120">
      <w:bodyDiv w:val="1"/>
      <w:marLeft w:val="0"/>
      <w:marRight w:val="0"/>
      <w:marTop w:val="0"/>
      <w:marBottom w:val="0"/>
      <w:divBdr>
        <w:top w:val="none" w:sz="0" w:space="0" w:color="auto"/>
        <w:left w:val="none" w:sz="0" w:space="0" w:color="auto"/>
        <w:bottom w:val="none" w:sz="0" w:space="0" w:color="auto"/>
        <w:right w:val="none" w:sz="0" w:space="0" w:color="auto"/>
      </w:divBdr>
      <w:divsChild>
        <w:div w:id="217211777">
          <w:marLeft w:val="0"/>
          <w:marRight w:val="0"/>
          <w:marTop w:val="0"/>
          <w:marBottom w:val="0"/>
          <w:divBdr>
            <w:top w:val="none" w:sz="0" w:space="0" w:color="auto"/>
            <w:left w:val="none" w:sz="0" w:space="0" w:color="auto"/>
            <w:bottom w:val="none" w:sz="0" w:space="0" w:color="auto"/>
            <w:right w:val="none" w:sz="0" w:space="0" w:color="auto"/>
          </w:divBdr>
        </w:div>
      </w:divsChild>
    </w:div>
    <w:div w:id="85734167">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141848316">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76389121">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69705646">
      <w:bodyDiv w:val="1"/>
      <w:marLeft w:val="0"/>
      <w:marRight w:val="0"/>
      <w:marTop w:val="0"/>
      <w:marBottom w:val="0"/>
      <w:divBdr>
        <w:top w:val="none" w:sz="0" w:space="0" w:color="auto"/>
        <w:left w:val="none" w:sz="0" w:space="0" w:color="auto"/>
        <w:bottom w:val="none" w:sz="0" w:space="0" w:color="auto"/>
        <w:right w:val="none" w:sz="0" w:space="0" w:color="auto"/>
      </w:divBdr>
    </w:div>
    <w:div w:id="273486022">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04894364">
      <w:bodyDiv w:val="1"/>
      <w:marLeft w:val="0"/>
      <w:marRight w:val="0"/>
      <w:marTop w:val="0"/>
      <w:marBottom w:val="0"/>
      <w:divBdr>
        <w:top w:val="none" w:sz="0" w:space="0" w:color="auto"/>
        <w:left w:val="none" w:sz="0" w:space="0" w:color="auto"/>
        <w:bottom w:val="none" w:sz="0" w:space="0" w:color="auto"/>
        <w:right w:val="none" w:sz="0" w:space="0" w:color="auto"/>
      </w:divBdr>
    </w:div>
    <w:div w:id="313486861">
      <w:bodyDiv w:val="1"/>
      <w:marLeft w:val="0"/>
      <w:marRight w:val="0"/>
      <w:marTop w:val="0"/>
      <w:marBottom w:val="0"/>
      <w:divBdr>
        <w:top w:val="none" w:sz="0" w:space="0" w:color="auto"/>
        <w:left w:val="none" w:sz="0" w:space="0" w:color="auto"/>
        <w:bottom w:val="none" w:sz="0" w:space="0" w:color="auto"/>
        <w:right w:val="none" w:sz="0" w:space="0" w:color="auto"/>
      </w:divBdr>
    </w:div>
    <w:div w:id="353386110">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39106462">
      <w:bodyDiv w:val="1"/>
      <w:marLeft w:val="0"/>
      <w:marRight w:val="0"/>
      <w:marTop w:val="0"/>
      <w:marBottom w:val="0"/>
      <w:divBdr>
        <w:top w:val="none" w:sz="0" w:space="0" w:color="auto"/>
        <w:left w:val="none" w:sz="0" w:space="0" w:color="auto"/>
        <w:bottom w:val="none" w:sz="0" w:space="0" w:color="auto"/>
        <w:right w:val="none" w:sz="0" w:space="0" w:color="auto"/>
      </w:divBdr>
    </w:div>
    <w:div w:id="449478401">
      <w:bodyDiv w:val="1"/>
      <w:marLeft w:val="0"/>
      <w:marRight w:val="0"/>
      <w:marTop w:val="0"/>
      <w:marBottom w:val="0"/>
      <w:divBdr>
        <w:top w:val="none" w:sz="0" w:space="0" w:color="auto"/>
        <w:left w:val="none" w:sz="0" w:space="0" w:color="auto"/>
        <w:bottom w:val="none" w:sz="0" w:space="0" w:color="auto"/>
        <w:right w:val="none" w:sz="0" w:space="0" w:color="auto"/>
      </w:divBdr>
    </w:div>
    <w:div w:id="455568692">
      <w:bodyDiv w:val="1"/>
      <w:marLeft w:val="0"/>
      <w:marRight w:val="0"/>
      <w:marTop w:val="0"/>
      <w:marBottom w:val="0"/>
      <w:divBdr>
        <w:top w:val="none" w:sz="0" w:space="0" w:color="auto"/>
        <w:left w:val="none" w:sz="0" w:space="0" w:color="auto"/>
        <w:bottom w:val="none" w:sz="0" w:space="0" w:color="auto"/>
        <w:right w:val="none" w:sz="0" w:space="0" w:color="auto"/>
      </w:divBdr>
    </w:div>
    <w:div w:id="466627601">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70290374">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18666973">
      <w:bodyDiv w:val="1"/>
      <w:marLeft w:val="0"/>
      <w:marRight w:val="0"/>
      <w:marTop w:val="0"/>
      <w:marBottom w:val="0"/>
      <w:divBdr>
        <w:top w:val="none" w:sz="0" w:space="0" w:color="auto"/>
        <w:left w:val="none" w:sz="0" w:space="0" w:color="auto"/>
        <w:bottom w:val="none" w:sz="0" w:space="0" w:color="auto"/>
        <w:right w:val="none" w:sz="0" w:space="0" w:color="auto"/>
      </w:divBdr>
      <w:divsChild>
        <w:div w:id="1573126351">
          <w:marLeft w:val="0"/>
          <w:marRight w:val="0"/>
          <w:marTop w:val="0"/>
          <w:marBottom w:val="0"/>
          <w:divBdr>
            <w:top w:val="none" w:sz="0" w:space="0" w:color="auto"/>
            <w:left w:val="none" w:sz="0" w:space="0" w:color="auto"/>
            <w:bottom w:val="none" w:sz="0" w:space="0" w:color="auto"/>
            <w:right w:val="none" w:sz="0" w:space="0" w:color="auto"/>
          </w:divBdr>
        </w:div>
      </w:divsChild>
    </w:div>
    <w:div w:id="524172205">
      <w:bodyDiv w:val="1"/>
      <w:marLeft w:val="0"/>
      <w:marRight w:val="0"/>
      <w:marTop w:val="0"/>
      <w:marBottom w:val="0"/>
      <w:divBdr>
        <w:top w:val="none" w:sz="0" w:space="0" w:color="auto"/>
        <w:left w:val="none" w:sz="0" w:space="0" w:color="auto"/>
        <w:bottom w:val="none" w:sz="0" w:space="0" w:color="auto"/>
        <w:right w:val="none" w:sz="0" w:space="0" w:color="auto"/>
      </w:divBdr>
    </w:div>
    <w:div w:id="533494270">
      <w:bodyDiv w:val="1"/>
      <w:marLeft w:val="0"/>
      <w:marRight w:val="0"/>
      <w:marTop w:val="0"/>
      <w:marBottom w:val="0"/>
      <w:divBdr>
        <w:top w:val="none" w:sz="0" w:space="0" w:color="auto"/>
        <w:left w:val="none" w:sz="0" w:space="0" w:color="auto"/>
        <w:bottom w:val="none" w:sz="0" w:space="0" w:color="auto"/>
        <w:right w:val="none" w:sz="0" w:space="0" w:color="auto"/>
      </w:divBdr>
    </w:div>
    <w:div w:id="54822848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485449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0868939">
      <w:bodyDiv w:val="1"/>
      <w:marLeft w:val="0"/>
      <w:marRight w:val="0"/>
      <w:marTop w:val="0"/>
      <w:marBottom w:val="0"/>
      <w:divBdr>
        <w:top w:val="none" w:sz="0" w:space="0" w:color="auto"/>
        <w:left w:val="none" w:sz="0" w:space="0" w:color="auto"/>
        <w:bottom w:val="none" w:sz="0" w:space="0" w:color="auto"/>
        <w:right w:val="none" w:sz="0" w:space="0" w:color="auto"/>
      </w:divBdr>
    </w:div>
    <w:div w:id="678629665">
      <w:bodyDiv w:val="1"/>
      <w:marLeft w:val="0"/>
      <w:marRight w:val="0"/>
      <w:marTop w:val="0"/>
      <w:marBottom w:val="0"/>
      <w:divBdr>
        <w:top w:val="none" w:sz="0" w:space="0" w:color="auto"/>
        <w:left w:val="none" w:sz="0" w:space="0" w:color="auto"/>
        <w:bottom w:val="none" w:sz="0" w:space="0" w:color="auto"/>
        <w:right w:val="none" w:sz="0" w:space="0" w:color="auto"/>
      </w:divBdr>
    </w:div>
    <w:div w:id="680664687">
      <w:bodyDiv w:val="1"/>
      <w:marLeft w:val="0"/>
      <w:marRight w:val="0"/>
      <w:marTop w:val="0"/>
      <w:marBottom w:val="0"/>
      <w:divBdr>
        <w:top w:val="none" w:sz="0" w:space="0" w:color="auto"/>
        <w:left w:val="none" w:sz="0" w:space="0" w:color="auto"/>
        <w:bottom w:val="none" w:sz="0" w:space="0" w:color="auto"/>
        <w:right w:val="none" w:sz="0" w:space="0" w:color="auto"/>
      </w:divBdr>
    </w:div>
    <w:div w:id="683046909">
      <w:bodyDiv w:val="1"/>
      <w:marLeft w:val="0"/>
      <w:marRight w:val="0"/>
      <w:marTop w:val="0"/>
      <w:marBottom w:val="0"/>
      <w:divBdr>
        <w:top w:val="none" w:sz="0" w:space="0" w:color="auto"/>
        <w:left w:val="none" w:sz="0" w:space="0" w:color="auto"/>
        <w:bottom w:val="none" w:sz="0" w:space="0" w:color="auto"/>
        <w:right w:val="none" w:sz="0" w:space="0" w:color="auto"/>
      </w:divBdr>
    </w:div>
    <w:div w:id="707417082">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6271805">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85084085">
      <w:bodyDiv w:val="1"/>
      <w:marLeft w:val="0"/>
      <w:marRight w:val="0"/>
      <w:marTop w:val="0"/>
      <w:marBottom w:val="0"/>
      <w:divBdr>
        <w:top w:val="none" w:sz="0" w:space="0" w:color="auto"/>
        <w:left w:val="none" w:sz="0" w:space="0" w:color="auto"/>
        <w:bottom w:val="none" w:sz="0" w:space="0" w:color="auto"/>
        <w:right w:val="none" w:sz="0" w:space="0" w:color="auto"/>
      </w:divBdr>
    </w:div>
    <w:div w:id="78619345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331337">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44055588">
      <w:bodyDiv w:val="1"/>
      <w:marLeft w:val="0"/>
      <w:marRight w:val="0"/>
      <w:marTop w:val="0"/>
      <w:marBottom w:val="0"/>
      <w:divBdr>
        <w:top w:val="none" w:sz="0" w:space="0" w:color="auto"/>
        <w:left w:val="none" w:sz="0" w:space="0" w:color="auto"/>
        <w:bottom w:val="none" w:sz="0" w:space="0" w:color="auto"/>
        <w:right w:val="none" w:sz="0" w:space="0" w:color="auto"/>
      </w:divBdr>
    </w:div>
    <w:div w:id="848181883">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0995605">
      <w:bodyDiv w:val="1"/>
      <w:marLeft w:val="0"/>
      <w:marRight w:val="0"/>
      <w:marTop w:val="0"/>
      <w:marBottom w:val="0"/>
      <w:divBdr>
        <w:top w:val="none" w:sz="0" w:space="0" w:color="auto"/>
        <w:left w:val="none" w:sz="0" w:space="0" w:color="auto"/>
        <w:bottom w:val="none" w:sz="0" w:space="0" w:color="auto"/>
        <w:right w:val="none" w:sz="0" w:space="0" w:color="auto"/>
      </w:divBdr>
      <w:divsChild>
        <w:div w:id="961764577">
          <w:marLeft w:val="0"/>
          <w:marRight w:val="0"/>
          <w:marTop w:val="0"/>
          <w:marBottom w:val="0"/>
          <w:divBdr>
            <w:top w:val="none" w:sz="0" w:space="0" w:color="auto"/>
            <w:left w:val="none" w:sz="0" w:space="0" w:color="auto"/>
            <w:bottom w:val="none" w:sz="0" w:space="0" w:color="auto"/>
            <w:right w:val="none" w:sz="0" w:space="0" w:color="auto"/>
          </w:divBdr>
        </w:div>
      </w:divsChild>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83896005">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27756552">
      <w:bodyDiv w:val="1"/>
      <w:marLeft w:val="0"/>
      <w:marRight w:val="0"/>
      <w:marTop w:val="0"/>
      <w:marBottom w:val="0"/>
      <w:divBdr>
        <w:top w:val="none" w:sz="0" w:space="0" w:color="auto"/>
        <w:left w:val="none" w:sz="0" w:space="0" w:color="auto"/>
        <w:bottom w:val="none" w:sz="0" w:space="0" w:color="auto"/>
        <w:right w:val="none" w:sz="0" w:space="0" w:color="auto"/>
      </w:divBdr>
    </w:div>
    <w:div w:id="1028601702">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42513181">
      <w:bodyDiv w:val="1"/>
      <w:marLeft w:val="0"/>
      <w:marRight w:val="0"/>
      <w:marTop w:val="0"/>
      <w:marBottom w:val="0"/>
      <w:divBdr>
        <w:top w:val="none" w:sz="0" w:space="0" w:color="auto"/>
        <w:left w:val="none" w:sz="0" w:space="0" w:color="auto"/>
        <w:bottom w:val="none" w:sz="0" w:space="0" w:color="auto"/>
        <w:right w:val="none" w:sz="0" w:space="0" w:color="auto"/>
      </w:divBdr>
    </w:div>
    <w:div w:id="1049456774">
      <w:bodyDiv w:val="1"/>
      <w:marLeft w:val="0"/>
      <w:marRight w:val="0"/>
      <w:marTop w:val="0"/>
      <w:marBottom w:val="0"/>
      <w:divBdr>
        <w:top w:val="none" w:sz="0" w:space="0" w:color="auto"/>
        <w:left w:val="none" w:sz="0" w:space="0" w:color="auto"/>
        <w:bottom w:val="none" w:sz="0" w:space="0" w:color="auto"/>
        <w:right w:val="none" w:sz="0" w:space="0" w:color="auto"/>
      </w:divBdr>
    </w:div>
    <w:div w:id="1055012609">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57046176">
      <w:bodyDiv w:val="1"/>
      <w:marLeft w:val="0"/>
      <w:marRight w:val="0"/>
      <w:marTop w:val="0"/>
      <w:marBottom w:val="0"/>
      <w:divBdr>
        <w:top w:val="none" w:sz="0" w:space="0" w:color="auto"/>
        <w:left w:val="none" w:sz="0" w:space="0" w:color="auto"/>
        <w:bottom w:val="none" w:sz="0" w:space="0" w:color="auto"/>
        <w:right w:val="none" w:sz="0" w:space="0" w:color="auto"/>
      </w:divBdr>
    </w:div>
    <w:div w:id="1080521171">
      <w:bodyDiv w:val="1"/>
      <w:marLeft w:val="0"/>
      <w:marRight w:val="0"/>
      <w:marTop w:val="0"/>
      <w:marBottom w:val="0"/>
      <w:divBdr>
        <w:top w:val="none" w:sz="0" w:space="0" w:color="auto"/>
        <w:left w:val="none" w:sz="0" w:space="0" w:color="auto"/>
        <w:bottom w:val="none" w:sz="0" w:space="0" w:color="auto"/>
        <w:right w:val="none" w:sz="0" w:space="0" w:color="auto"/>
      </w:divBdr>
    </w:div>
    <w:div w:id="108202441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22769758">
      <w:bodyDiv w:val="1"/>
      <w:marLeft w:val="0"/>
      <w:marRight w:val="0"/>
      <w:marTop w:val="0"/>
      <w:marBottom w:val="0"/>
      <w:divBdr>
        <w:top w:val="none" w:sz="0" w:space="0" w:color="auto"/>
        <w:left w:val="none" w:sz="0" w:space="0" w:color="auto"/>
        <w:bottom w:val="none" w:sz="0" w:space="0" w:color="auto"/>
        <w:right w:val="none" w:sz="0" w:space="0" w:color="auto"/>
      </w:divBdr>
    </w:div>
    <w:div w:id="1130705895">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86215643">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2039472">
      <w:bodyDiv w:val="1"/>
      <w:marLeft w:val="0"/>
      <w:marRight w:val="0"/>
      <w:marTop w:val="0"/>
      <w:marBottom w:val="0"/>
      <w:divBdr>
        <w:top w:val="none" w:sz="0" w:space="0" w:color="auto"/>
        <w:left w:val="none" w:sz="0" w:space="0" w:color="auto"/>
        <w:bottom w:val="none" w:sz="0" w:space="0" w:color="auto"/>
        <w:right w:val="none" w:sz="0" w:space="0" w:color="auto"/>
      </w:divBdr>
    </w:div>
    <w:div w:id="1224488376">
      <w:bodyDiv w:val="1"/>
      <w:marLeft w:val="0"/>
      <w:marRight w:val="0"/>
      <w:marTop w:val="0"/>
      <w:marBottom w:val="0"/>
      <w:divBdr>
        <w:top w:val="none" w:sz="0" w:space="0" w:color="auto"/>
        <w:left w:val="none" w:sz="0" w:space="0" w:color="auto"/>
        <w:bottom w:val="none" w:sz="0" w:space="0" w:color="auto"/>
        <w:right w:val="none" w:sz="0" w:space="0" w:color="auto"/>
      </w:divBdr>
    </w:div>
    <w:div w:id="1277525514">
      <w:bodyDiv w:val="1"/>
      <w:marLeft w:val="0"/>
      <w:marRight w:val="0"/>
      <w:marTop w:val="0"/>
      <w:marBottom w:val="0"/>
      <w:divBdr>
        <w:top w:val="none" w:sz="0" w:space="0" w:color="auto"/>
        <w:left w:val="none" w:sz="0" w:space="0" w:color="auto"/>
        <w:bottom w:val="none" w:sz="0" w:space="0" w:color="auto"/>
        <w:right w:val="none" w:sz="0" w:space="0" w:color="auto"/>
      </w:divBdr>
    </w:div>
    <w:div w:id="1280142792">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2268353">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0960128">
      <w:bodyDiv w:val="1"/>
      <w:marLeft w:val="0"/>
      <w:marRight w:val="0"/>
      <w:marTop w:val="0"/>
      <w:marBottom w:val="0"/>
      <w:divBdr>
        <w:top w:val="none" w:sz="0" w:space="0" w:color="auto"/>
        <w:left w:val="none" w:sz="0" w:space="0" w:color="auto"/>
        <w:bottom w:val="none" w:sz="0" w:space="0" w:color="auto"/>
        <w:right w:val="none" w:sz="0" w:space="0" w:color="auto"/>
      </w:divBdr>
      <w:divsChild>
        <w:div w:id="731196117">
          <w:marLeft w:val="0"/>
          <w:marRight w:val="0"/>
          <w:marTop w:val="0"/>
          <w:marBottom w:val="0"/>
          <w:divBdr>
            <w:top w:val="none" w:sz="0" w:space="0" w:color="auto"/>
            <w:left w:val="none" w:sz="0" w:space="0" w:color="auto"/>
            <w:bottom w:val="none" w:sz="0" w:space="0" w:color="auto"/>
            <w:right w:val="none" w:sz="0" w:space="0" w:color="auto"/>
          </w:divBdr>
        </w:div>
      </w:divsChild>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57466107">
      <w:bodyDiv w:val="1"/>
      <w:marLeft w:val="0"/>
      <w:marRight w:val="0"/>
      <w:marTop w:val="0"/>
      <w:marBottom w:val="0"/>
      <w:divBdr>
        <w:top w:val="none" w:sz="0" w:space="0" w:color="auto"/>
        <w:left w:val="none" w:sz="0" w:space="0" w:color="auto"/>
        <w:bottom w:val="none" w:sz="0" w:space="0" w:color="auto"/>
        <w:right w:val="none" w:sz="0" w:space="0" w:color="auto"/>
      </w:divBdr>
    </w:div>
    <w:div w:id="13796231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2817013">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262740">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9468360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77933141">
      <w:bodyDiv w:val="1"/>
      <w:marLeft w:val="0"/>
      <w:marRight w:val="0"/>
      <w:marTop w:val="0"/>
      <w:marBottom w:val="0"/>
      <w:divBdr>
        <w:top w:val="none" w:sz="0" w:space="0" w:color="auto"/>
        <w:left w:val="none" w:sz="0" w:space="0" w:color="auto"/>
        <w:bottom w:val="none" w:sz="0" w:space="0" w:color="auto"/>
        <w:right w:val="none" w:sz="0" w:space="0" w:color="auto"/>
      </w:divBdr>
    </w:div>
    <w:div w:id="1585844111">
      <w:bodyDiv w:val="1"/>
      <w:marLeft w:val="0"/>
      <w:marRight w:val="0"/>
      <w:marTop w:val="0"/>
      <w:marBottom w:val="0"/>
      <w:divBdr>
        <w:top w:val="none" w:sz="0" w:space="0" w:color="auto"/>
        <w:left w:val="none" w:sz="0" w:space="0" w:color="auto"/>
        <w:bottom w:val="none" w:sz="0" w:space="0" w:color="auto"/>
        <w:right w:val="none" w:sz="0" w:space="0" w:color="auto"/>
      </w:divBdr>
    </w:div>
    <w:div w:id="1599361353">
      <w:bodyDiv w:val="1"/>
      <w:marLeft w:val="0"/>
      <w:marRight w:val="0"/>
      <w:marTop w:val="0"/>
      <w:marBottom w:val="0"/>
      <w:divBdr>
        <w:top w:val="none" w:sz="0" w:space="0" w:color="auto"/>
        <w:left w:val="none" w:sz="0" w:space="0" w:color="auto"/>
        <w:bottom w:val="none" w:sz="0" w:space="0" w:color="auto"/>
        <w:right w:val="none" w:sz="0" w:space="0" w:color="auto"/>
      </w:divBdr>
    </w:div>
    <w:div w:id="1600674360">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60573942">
      <w:bodyDiv w:val="1"/>
      <w:marLeft w:val="0"/>
      <w:marRight w:val="0"/>
      <w:marTop w:val="0"/>
      <w:marBottom w:val="0"/>
      <w:divBdr>
        <w:top w:val="none" w:sz="0" w:space="0" w:color="auto"/>
        <w:left w:val="none" w:sz="0" w:space="0" w:color="auto"/>
        <w:bottom w:val="none" w:sz="0" w:space="0" w:color="auto"/>
        <w:right w:val="none" w:sz="0" w:space="0" w:color="auto"/>
      </w:divBdr>
    </w:div>
    <w:div w:id="166778438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2994853">
      <w:bodyDiv w:val="1"/>
      <w:marLeft w:val="0"/>
      <w:marRight w:val="0"/>
      <w:marTop w:val="0"/>
      <w:marBottom w:val="0"/>
      <w:divBdr>
        <w:top w:val="none" w:sz="0" w:space="0" w:color="auto"/>
        <w:left w:val="none" w:sz="0" w:space="0" w:color="auto"/>
        <w:bottom w:val="none" w:sz="0" w:space="0" w:color="auto"/>
        <w:right w:val="none" w:sz="0" w:space="0" w:color="auto"/>
      </w:divBdr>
    </w:div>
    <w:div w:id="1777482286">
      <w:bodyDiv w:val="1"/>
      <w:marLeft w:val="0"/>
      <w:marRight w:val="0"/>
      <w:marTop w:val="0"/>
      <w:marBottom w:val="0"/>
      <w:divBdr>
        <w:top w:val="none" w:sz="0" w:space="0" w:color="auto"/>
        <w:left w:val="none" w:sz="0" w:space="0" w:color="auto"/>
        <w:bottom w:val="none" w:sz="0" w:space="0" w:color="auto"/>
        <w:right w:val="none" w:sz="0" w:space="0" w:color="auto"/>
      </w:divBdr>
    </w:div>
    <w:div w:id="1806387954">
      <w:bodyDiv w:val="1"/>
      <w:marLeft w:val="0"/>
      <w:marRight w:val="0"/>
      <w:marTop w:val="0"/>
      <w:marBottom w:val="0"/>
      <w:divBdr>
        <w:top w:val="none" w:sz="0" w:space="0" w:color="auto"/>
        <w:left w:val="none" w:sz="0" w:space="0" w:color="auto"/>
        <w:bottom w:val="none" w:sz="0" w:space="0" w:color="auto"/>
        <w:right w:val="none" w:sz="0" w:space="0" w:color="auto"/>
      </w:divBdr>
    </w:div>
    <w:div w:id="1811484528">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8959255">
      <w:bodyDiv w:val="1"/>
      <w:marLeft w:val="0"/>
      <w:marRight w:val="0"/>
      <w:marTop w:val="0"/>
      <w:marBottom w:val="0"/>
      <w:divBdr>
        <w:top w:val="none" w:sz="0" w:space="0" w:color="auto"/>
        <w:left w:val="none" w:sz="0" w:space="0" w:color="auto"/>
        <w:bottom w:val="none" w:sz="0" w:space="0" w:color="auto"/>
        <w:right w:val="none" w:sz="0" w:space="0" w:color="auto"/>
      </w:divBdr>
    </w:div>
    <w:div w:id="1853181495">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8439067">
      <w:bodyDiv w:val="1"/>
      <w:marLeft w:val="0"/>
      <w:marRight w:val="0"/>
      <w:marTop w:val="0"/>
      <w:marBottom w:val="0"/>
      <w:divBdr>
        <w:top w:val="none" w:sz="0" w:space="0" w:color="auto"/>
        <w:left w:val="none" w:sz="0" w:space="0" w:color="auto"/>
        <w:bottom w:val="none" w:sz="0" w:space="0" w:color="auto"/>
        <w:right w:val="none" w:sz="0" w:space="0" w:color="auto"/>
      </w:divBdr>
    </w:div>
    <w:div w:id="1932591464">
      <w:bodyDiv w:val="1"/>
      <w:marLeft w:val="0"/>
      <w:marRight w:val="0"/>
      <w:marTop w:val="0"/>
      <w:marBottom w:val="0"/>
      <w:divBdr>
        <w:top w:val="none" w:sz="0" w:space="0" w:color="auto"/>
        <w:left w:val="none" w:sz="0" w:space="0" w:color="auto"/>
        <w:bottom w:val="none" w:sz="0" w:space="0" w:color="auto"/>
        <w:right w:val="none" w:sz="0" w:space="0" w:color="auto"/>
      </w:divBdr>
    </w:div>
    <w:div w:id="1941524706">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2019698817">
      <w:bodyDiv w:val="1"/>
      <w:marLeft w:val="0"/>
      <w:marRight w:val="0"/>
      <w:marTop w:val="0"/>
      <w:marBottom w:val="0"/>
      <w:divBdr>
        <w:top w:val="none" w:sz="0" w:space="0" w:color="auto"/>
        <w:left w:val="none" w:sz="0" w:space="0" w:color="auto"/>
        <w:bottom w:val="none" w:sz="0" w:space="0" w:color="auto"/>
        <w:right w:val="none" w:sz="0" w:space="0" w:color="auto"/>
      </w:divBdr>
    </w:div>
    <w:div w:id="2022392325">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0061571">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20662.page"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pomex.org.mx/ipo3/lgt/indice/TENANCINGO/art_92_xxi.web"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TENANCINGO/art_92_viii.web"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saimex.org.mx/saimex/solicitud/downloadAttach/928053.pag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1020663.page"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7AC1E-CFDF-43ED-A8B7-60C620D9A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45</Pages>
  <Words>9076</Words>
  <Characters>49923</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12</cp:revision>
  <cp:lastPrinted>2020-09-30T00:22:00Z</cp:lastPrinted>
  <dcterms:created xsi:type="dcterms:W3CDTF">2021-02-13T01:18:00Z</dcterms:created>
  <dcterms:modified xsi:type="dcterms:W3CDTF">2021-03-19T00:22:00Z</dcterms:modified>
</cp:coreProperties>
</file>