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A589CBB" w:rsidR="00457BB8" w:rsidRPr="006C5970" w:rsidRDefault="00457BB8" w:rsidP="004130C4">
      <w:pPr>
        <w:spacing w:line="360" w:lineRule="auto"/>
        <w:jc w:val="both"/>
        <w:rPr>
          <w:rFonts w:ascii="Palatino Linotype" w:hAnsi="Palatino Linotype"/>
        </w:rPr>
      </w:pPr>
      <w:r w:rsidRPr="006C597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744AD" w:rsidRPr="006C5970">
        <w:rPr>
          <w:rFonts w:ascii="Palatino Linotype" w:hAnsi="Palatino Linotype"/>
        </w:rPr>
        <w:t xml:space="preserve">once de noviembre </w:t>
      </w:r>
      <w:r w:rsidRPr="006C5970">
        <w:rPr>
          <w:rFonts w:ascii="Palatino Linotype" w:hAnsi="Palatino Linotype"/>
        </w:rPr>
        <w:t>de dos mil veinte.</w:t>
      </w:r>
    </w:p>
    <w:p w14:paraId="28464D58" w14:textId="77777777" w:rsidR="00457BB8" w:rsidRPr="006C5970" w:rsidRDefault="00457BB8" w:rsidP="004130C4">
      <w:pPr>
        <w:spacing w:line="360" w:lineRule="auto"/>
        <w:jc w:val="both"/>
        <w:rPr>
          <w:rFonts w:ascii="Palatino Linotype" w:hAnsi="Palatino Linotype"/>
        </w:rPr>
      </w:pPr>
    </w:p>
    <w:p w14:paraId="2C11FACB" w14:textId="6648A5FE" w:rsidR="00457BB8" w:rsidRPr="006C5970" w:rsidRDefault="00457BB8" w:rsidP="004130C4">
      <w:pPr>
        <w:spacing w:line="360" w:lineRule="auto"/>
        <w:jc w:val="both"/>
        <w:rPr>
          <w:rFonts w:ascii="Palatino Linotype" w:hAnsi="Palatino Linotype"/>
          <w:b/>
        </w:rPr>
      </w:pPr>
      <w:r w:rsidRPr="006C5970">
        <w:rPr>
          <w:rFonts w:ascii="Palatino Linotype" w:hAnsi="Palatino Linotype"/>
          <w:b/>
        </w:rPr>
        <w:t>VISTO</w:t>
      </w:r>
      <w:r w:rsidRPr="006C5970">
        <w:rPr>
          <w:rFonts w:ascii="Palatino Linotype" w:hAnsi="Palatino Linotype"/>
        </w:rPr>
        <w:t xml:space="preserve"> el expediente formado con motivo del recurso de revisión </w:t>
      </w:r>
      <w:r w:rsidR="00F621F3" w:rsidRPr="006C5970">
        <w:rPr>
          <w:rFonts w:ascii="Palatino Linotype" w:hAnsi="Palatino Linotype"/>
          <w:b/>
        </w:rPr>
        <w:t>0</w:t>
      </w:r>
      <w:r w:rsidR="00860C44" w:rsidRPr="006C5970">
        <w:rPr>
          <w:rFonts w:ascii="Palatino Linotype" w:hAnsi="Palatino Linotype"/>
          <w:b/>
        </w:rPr>
        <w:t>3</w:t>
      </w:r>
      <w:r w:rsidR="002744AD" w:rsidRPr="006C5970">
        <w:rPr>
          <w:rFonts w:ascii="Palatino Linotype" w:hAnsi="Palatino Linotype"/>
          <w:b/>
        </w:rPr>
        <w:t>752</w:t>
      </w:r>
      <w:r w:rsidRPr="006C5970">
        <w:rPr>
          <w:rFonts w:ascii="Palatino Linotype" w:hAnsi="Palatino Linotype"/>
          <w:b/>
        </w:rPr>
        <w:t>/INFOEM/IP/RR/2020</w:t>
      </w:r>
      <w:r w:rsidRPr="006C5970">
        <w:rPr>
          <w:rFonts w:ascii="Palatino Linotype" w:hAnsi="Palatino Linotype"/>
        </w:rPr>
        <w:t xml:space="preserve">, </w:t>
      </w:r>
      <w:r w:rsidR="00860C44" w:rsidRPr="006C5970">
        <w:rPr>
          <w:rFonts w:ascii="Palatino Linotype" w:hAnsi="Palatino Linotype"/>
        </w:rPr>
        <w:t xml:space="preserve">promovido por </w:t>
      </w:r>
      <w:r w:rsidR="002744AD" w:rsidRPr="006C5970">
        <w:rPr>
          <w:rFonts w:ascii="Palatino Linotype" w:hAnsi="Palatino Linotype"/>
        </w:rPr>
        <w:t>e</w:t>
      </w:r>
      <w:r w:rsidR="00CB71F4" w:rsidRPr="006C5970">
        <w:rPr>
          <w:rFonts w:ascii="Palatino Linotype" w:hAnsi="Palatino Linotype"/>
        </w:rPr>
        <w:t xml:space="preserve">l C. </w:t>
      </w:r>
      <w:bookmarkStart w:id="0" w:name="_GoBack"/>
      <w:proofErr w:type="spellStart"/>
      <w:r w:rsidR="00EA5E06" w:rsidRPr="00EA5E06">
        <w:rPr>
          <w:rFonts w:ascii="Palatino Linotype" w:hAnsi="Palatino Linotype" w:cs="Arial"/>
          <w:b/>
        </w:rPr>
        <w:t>Xxxx</w:t>
      </w:r>
      <w:proofErr w:type="spellEnd"/>
      <w:r w:rsidR="00EA5E06" w:rsidRPr="00EA5E06">
        <w:rPr>
          <w:rFonts w:ascii="Palatino Linotype" w:hAnsi="Palatino Linotype" w:cs="Arial"/>
          <w:b/>
        </w:rPr>
        <w:t xml:space="preserve"> </w:t>
      </w:r>
      <w:proofErr w:type="spellStart"/>
      <w:r w:rsidR="00EA5E06" w:rsidRPr="00EA5E06">
        <w:rPr>
          <w:rFonts w:ascii="Palatino Linotype" w:hAnsi="Palatino Linotype" w:cs="Arial"/>
          <w:b/>
        </w:rPr>
        <w:t>Xxxxxxx</w:t>
      </w:r>
      <w:proofErr w:type="spellEnd"/>
      <w:r w:rsidR="00EA5E06" w:rsidRPr="00EA5E06">
        <w:rPr>
          <w:rFonts w:ascii="Palatino Linotype" w:hAnsi="Palatino Linotype" w:cs="Arial"/>
          <w:b/>
        </w:rPr>
        <w:t xml:space="preserve"> </w:t>
      </w:r>
      <w:proofErr w:type="spellStart"/>
      <w:r w:rsidR="00EA5E06" w:rsidRPr="00EA5E06">
        <w:rPr>
          <w:rFonts w:ascii="Palatino Linotype" w:hAnsi="Palatino Linotype" w:cs="Arial"/>
          <w:b/>
        </w:rPr>
        <w:t>Xxxxx</w:t>
      </w:r>
      <w:proofErr w:type="spellEnd"/>
      <w:r w:rsidR="00EA5E06" w:rsidRPr="00EA5E06">
        <w:rPr>
          <w:rFonts w:ascii="Palatino Linotype" w:hAnsi="Palatino Linotype" w:cs="Arial"/>
          <w:b/>
        </w:rPr>
        <w:t xml:space="preserve"> </w:t>
      </w:r>
      <w:proofErr w:type="spellStart"/>
      <w:r w:rsidR="00EA5E06" w:rsidRPr="00EA5E06">
        <w:rPr>
          <w:rFonts w:ascii="Palatino Linotype" w:hAnsi="Palatino Linotype" w:cs="Arial"/>
          <w:b/>
        </w:rPr>
        <w:t>Xxxxxxx</w:t>
      </w:r>
      <w:bookmarkEnd w:id="0"/>
      <w:proofErr w:type="spellEnd"/>
      <w:r w:rsidR="00860C44" w:rsidRPr="006C5970">
        <w:rPr>
          <w:rFonts w:ascii="Palatino Linotype" w:hAnsi="Palatino Linotype" w:cs="Arial"/>
        </w:rPr>
        <w:t xml:space="preserve">, en lo sucesivo </w:t>
      </w:r>
      <w:r w:rsidR="002744AD" w:rsidRPr="006C5970">
        <w:rPr>
          <w:rFonts w:ascii="Palatino Linotype" w:hAnsi="Palatino Linotype" w:cs="Arial"/>
          <w:b/>
        </w:rPr>
        <w:t>EL</w:t>
      </w:r>
      <w:r w:rsidR="00860C44" w:rsidRPr="006C5970">
        <w:rPr>
          <w:rFonts w:ascii="Palatino Linotype" w:hAnsi="Palatino Linotype" w:cs="Arial"/>
          <w:b/>
        </w:rPr>
        <w:t xml:space="preserve"> RECURRENTE</w:t>
      </w:r>
      <w:r w:rsidR="00860C44" w:rsidRPr="006C5970">
        <w:rPr>
          <w:rFonts w:ascii="Palatino Linotype" w:hAnsi="Palatino Linotype"/>
        </w:rPr>
        <w:t>,</w:t>
      </w:r>
      <w:r w:rsidRPr="006C5970">
        <w:rPr>
          <w:rFonts w:ascii="Palatino Linotype" w:hAnsi="Palatino Linotype"/>
        </w:rPr>
        <w:t xml:space="preserve"> en contra de la respuesta emitida por el </w:t>
      </w:r>
      <w:r w:rsidR="002744AD" w:rsidRPr="006C5970">
        <w:rPr>
          <w:rFonts w:ascii="Palatino Linotype" w:hAnsi="Palatino Linotype" w:cs="Arial"/>
          <w:b/>
        </w:rPr>
        <w:t>Ayuntamiento de Atizapán de Zaragoza</w:t>
      </w:r>
      <w:r w:rsidRPr="006C5970">
        <w:rPr>
          <w:rFonts w:ascii="Palatino Linotype" w:hAnsi="Palatino Linotype"/>
          <w:b/>
        </w:rPr>
        <w:t xml:space="preserve">, </w:t>
      </w:r>
      <w:r w:rsidRPr="006C5970">
        <w:rPr>
          <w:rFonts w:ascii="Palatino Linotype" w:hAnsi="Palatino Linotype"/>
        </w:rPr>
        <w:t xml:space="preserve">en lo sucesivo </w:t>
      </w:r>
      <w:r w:rsidRPr="006C5970">
        <w:rPr>
          <w:rFonts w:ascii="Palatino Linotype" w:hAnsi="Palatino Linotype"/>
          <w:b/>
        </w:rPr>
        <w:t>EL SUJETO OBLIGADO</w:t>
      </w:r>
      <w:r w:rsidRPr="006C5970">
        <w:rPr>
          <w:rFonts w:ascii="Palatino Linotype" w:hAnsi="Palatino Linotype"/>
        </w:rPr>
        <w:t xml:space="preserve">, se procede a dictar la presente resolución con base en lo siguiente: </w:t>
      </w:r>
    </w:p>
    <w:p w14:paraId="48CEFEB5" w14:textId="77777777" w:rsidR="00457BB8" w:rsidRPr="006C5970" w:rsidRDefault="00457BB8" w:rsidP="004130C4">
      <w:pPr>
        <w:jc w:val="center"/>
        <w:rPr>
          <w:rFonts w:ascii="Palatino Linotype" w:hAnsi="Palatino Linotype"/>
        </w:rPr>
      </w:pPr>
    </w:p>
    <w:p w14:paraId="480E521A" w14:textId="77777777" w:rsidR="00457BB8" w:rsidRPr="006C5970" w:rsidRDefault="00457BB8" w:rsidP="004130C4">
      <w:pPr>
        <w:jc w:val="center"/>
        <w:rPr>
          <w:rFonts w:ascii="Palatino Linotype" w:hAnsi="Palatino Linotype"/>
          <w:b/>
          <w:bCs/>
          <w:spacing w:val="40"/>
          <w:sz w:val="28"/>
        </w:rPr>
      </w:pPr>
      <w:r w:rsidRPr="006C5970">
        <w:rPr>
          <w:rFonts w:ascii="Palatino Linotype" w:hAnsi="Palatino Linotype"/>
          <w:b/>
          <w:bCs/>
          <w:spacing w:val="40"/>
          <w:sz w:val="28"/>
        </w:rPr>
        <w:t>RESULTANDO</w:t>
      </w:r>
    </w:p>
    <w:p w14:paraId="68707BF2" w14:textId="77777777" w:rsidR="00457BB8" w:rsidRPr="006C5970" w:rsidRDefault="00457BB8" w:rsidP="004130C4">
      <w:pPr>
        <w:jc w:val="center"/>
        <w:rPr>
          <w:rFonts w:ascii="Palatino Linotype" w:hAnsi="Palatino Linotype"/>
          <w:b/>
          <w:bCs/>
          <w:spacing w:val="40"/>
        </w:rPr>
      </w:pPr>
    </w:p>
    <w:p w14:paraId="25FD99B8" w14:textId="3B91475C" w:rsidR="002744AD" w:rsidRPr="006C5970" w:rsidRDefault="00457BB8" w:rsidP="00CB71F4">
      <w:pPr>
        <w:spacing w:line="360" w:lineRule="auto"/>
        <w:jc w:val="both"/>
        <w:rPr>
          <w:rFonts w:ascii="Palatino Linotype" w:hAnsi="Palatino Linotype"/>
          <w:b/>
          <w:sz w:val="28"/>
          <w:szCs w:val="28"/>
        </w:rPr>
      </w:pPr>
      <w:r w:rsidRPr="006C5970">
        <w:rPr>
          <w:rFonts w:ascii="Palatino Linotype" w:hAnsi="Palatino Linotype"/>
          <w:b/>
          <w:sz w:val="28"/>
          <w:szCs w:val="28"/>
        </w:rPr>
        <w:t xml:space="preserve">I. </w:t>
      </w:r>
      <w:r w:rsidR="002744AD" w:rsidRPr="006C5970">
        <w:rPr>
          <w:rFonts w:ascii="Palatino Linotype" w:hAnsi="Palatino Linotype" w:cs="Arial"/>
        </w:rPr>
        <w:t xml:space="preserve">En </w:t>
      </w:r>
      <w:r w:rsidR="002744AD" w:rsidRPr="006C5970">
        <w:rPr>
          <w:rFonts w:ascii="Palatino Linotype" w:hAnsi="Palatino Linotype" w:cs="Arial"/>
          <w:lang w:val="es-ES"/>
        </w:rPr>
        <w:t>fecha</w:t>
      </w:r>
      <w:r w:rsidR="002744AD" w:rsidRPr="006C5970">
        <w:rPr>
          <w:rFonts w:ascii="Palatino Linotype" w:hAnsi="Palatino Linotype"/>
          <w:lang w:val="es-ES"/>
        </w:rPr>
        <w:t xml:space="preserve"> veinticinco de junio </w:t>
      </w:r>
      <w:r w:rsidR="002744AD" w:rsidRPr="006C5970">
        <w:rPr>
          <w:rFonts w:ascii="Palatino Linotype" w:hAnsi="Palatino Linotype" w:cs="Arial"/>
          <w:lang w:val="es-ES"/>
        </w:rPr>
        <w:t>de dos mil veinte</w:t>
      </w:r>
      <w:r w:rsidR="002744AD" w:rsidRPr="006C5970">
        <w:rPr>
          <w:rFonts w:ascii="Palatino Linotype" w:hAnsi="Palatino Linotype"/>
          <w:lang w:val="es-ES"/>
        </w:rPr>
        <w:t xml:space="preserve">, </w:t>
      </w:r>
      <w:r w:rsidR="002744AD" w:rsidRPr="006C5970">
        <w:rPr>
          <w:rFonts w:ascii="Palatino Linotype" w:hAnsi="Palatino Linotype"/>
          <w:b/>
          <w:lang w:val="es-ES"/>
        </w:rPr>
        <w:t>EL RECURRENTE</w:t>
      </w:r>
      <w:r w:rsidR="002744AD" w:rsidRPr="006C5970">
        <w:rPr>
          <w:rFonts w:ascii="Palatino Linotype" w:hAnsi="Palatino Linotype" w:cs="Arial"/>
          <w:lang w:val="es-ES"/>
        </w:rPr>
        <w:t xml:space="preserve"> </w:t>
      </w:r>
      <w:r w:rsidR="002744AD" w:rsidRPr="006C5970">
        <w:rPr>
          <w:rFonts w:ascii="Palatino Linotype" w:hAnsi="Palatino Linotype" w:cs="Arial"/>
        </w:rPr>
        <w:t xml:space="preserve">presentó a través del Sistema de Acceso a la Información Mexiquense, en lo subsecuente </w:t>
      </w:r>
      <w:r w:rsidR="002744AD" w:rsidRPr="006C5970">
        <w:rPr>
          <w:rFonts w:ascii="Palatino Linotype" w:hAnsi="Palatino Linotype" w:cs="Arial"/>
          <w:b/>
        </w:rPr>
        <w:t>EL SAIMEX</w:t>
      </w:r>
      <w:r w:rsidR="002744AD" w:rsidRPr="006C5970">
        <w:rPr>
          <w:rFonts w:ascii="Palatino Linotype" w:hAnsi="Palatino Linotype" w:cs="Arial"/>
        </w:rPr>
        <w:t xml:space="preserve"> ante </w:t>
      </w:r>
      <w:r w:rsidR="002744AD" w:rsidRPr="006C5970">
        <w:rPr>
          <w:rFonts w:ascii="Palatino Linotype" w:hAnsi="Palatino Linotype" w:cs="Arial"/>
          <w:b/>
        </w:rPr>
        <w:t>EL SUJETO OBLIGADO</w:t>
      </w:r>
      <w:r w:rsidR="002744AD" w:rsidRPr="006C5970">
        <w:rPr>
          <w:rFonts w:ascii="Palatino Linotype" w:hAnsi="Palatino Linotype" w:cs="Arial"/>
          <w:lang w:val="es-ES"/>
        </w:rPr>
        <w:t xml:space="preserve">, la solicitud de acceso a la información pública, a la que se le asignó el número de expediente </w:t>
      </w:r>
      <w:r w:rsidR="002744AD" w:rsidRPr="006C5970">
        <w:rPr>
          <w:rFonts w:ascii="Palatino Linotype" w:hAnsi="Palatino Linotype" w:cs="Arial"/>
          <w:b/>
        </w:rPr>
        <w:t>00317/ATIZARA/IP/2020</w:t>
      </w:r>
      <w:r w:rsidR="002744AD" w:rsidRPr="006C5970">
        <w:rPr>
          <w:rFonts w:ascii="Palatino Linotype" w:hAnsi="Palatino Linotype" w:cs="Arial"/>
          <w:lang w:val="es-ES"/>
        </w:rPr>
        <w:t xml:space="preserve">, mediante la cual solicitó: </w:t>
      </w:r>
    </w:p>
    <w:p w14:paraId="2182E8F5" w14:textId="77777777" w:rsidR="00CB71F4" w:rsidRPr="006C5970" w:rsidRDefault="00CB71F4" w:rsidP="00CB71F4">
      <w:pPr>
        <w:tabs>
          <w:tab w:val="left" w:pos="851"/>
        </w:tabs>
        <w:ind w:left="851" w:right="901"/>
        <w:jc w:val="both"/>
        <w:rPr>
          <w:rFonts w:ascii="Palatino Linotype" w:hAnsi="Palatino Linotype" w:cs="Arial"/>
          <w:i/>
          <w:sz w:val="22"/>
          <w:szCs w:val="22"/>
        </w:rPr>
      </w:pPr>
    </w:p>
    <w:p w14:paraId="38ABC337" w14:textId="306CE0E2" w:rsidR="002744AD" w:rsidRPr="006C5970" w:rsidRDefault="00457BB8" w:rsidP="002744AD">
      <w:pPr>
        <w:tabs>
          <w:tab w:val="left" w:pos="851"/>
        </w:tabs>
        <w:ind w:left="851" w:right="901"/>
        <w:jc w:val="both"/>
        <w:rPr>
          <w:rFonts w:ascii="Palatino Linotype" w:hAnsi="Palatino Linotype" w:cs="Arial"/>
          <w:i/>
          <w:sz w:val="22"/>
          <w:szCs w:val="22"/>
        </w:rPr>
      </w:pPr>
      <w:r w:rsidRPr="006C5970">
        <w:rPr>
          <w:rFonts w:ascii="Palatino Linotype" w:hAnsi="Palatino Linotype" w:cs="Arial"/>
          <w:i/>
          <w:sz w:val="22"/>
          <w:szCs w:val="22"/>
        </w:rPr>
        <w:t>“</w:t>
      </w:r>
      <w:r w:rsidR="002744AD" w:rsidRPr="006C5970">
        <w:rPr>
          <w:rFonts w:ascii="Palatino Linotype" w:hAnsi="Palatino Linotype" w:cs="Arial"/>
          <w:i/>
          <w:sz w:val="22"/>
          <w:szCs w:val="22"/>
        </w:rPr>
        <w:t xml:space="preserve">Se solicita la estrategia de comunicación social implementada por el Ayuntamiento, (programa de trabajo, objetivo, cronograma, líneas de acción y/o productos comunicaciones), para informar a la población de las acciones de prevención al contagio y de propagación con motivo de la pandemia por el virus Covid-19, del periodo del 1 de abril de 2020 al 25 de junio de 2020, derivada del Acuerdo por el que se establecen acciones extraordinarias para atender la emergencia sanitaria generada por el virus SARS-CoV2 publicada en el Diario Oficial de la Federación (DOF) el 31 de marzo de 2020 y su modificación al similar publicada en el DOF 21 de abril de 2020; así como el Acuerdo por el que se establecen los Lineamientos Técnicos Específicos para la Reapertura de las </w:t>
      </w:r>
      <w:r w:rsidR="002744AD" w:rsidRPr="006C5970">
        <w:rPr>
          <w:rFonts w:ascii="Palatino Linotype" w:hAnsi="Palatino Linotype" w:cs="Arial"/>
          <w:i/>
          <w:sz w:val="22"/>
          <w:szCs w:val="22"/>
        </w:rPr>
        <w:lastRenderedPageBreak/>
        <w:t xml:space="preserve">Actividades Económicas publicadas en el DOF el 29 de mayo de 2020. Se solicita lista de medios (impresos, electrónicos y portales digitales), tipo de acción contratada, y/o acciones de difusión de los medios de comunicación en los cuales se invirtieron recursos públicos, para los objetivos señalados. Se solicita lista de productos comunicacionales (mantas, lonas, </w:t>
      </w:r>
      <w:proofErr w:type="spellStart"/>
      <w:r w:rsidR="002744AD" w:rsidRPr="006C5970">
        <w:rPr>
          <w:rFonts w:ascii="Palatino Linotype" w:hAnsi="Palatino Linotype" w:cs="Arial"/>
          <w:i/>
          <w:sz w:val="22"/>
          <w:szCs w:val="22"/>
        </w:rPr>
        <w:t>vinilonas</w:t>
      </w:r>
      <w:proofErr w:type="spellEnd"/>
      <w:r w:rsidR="002744AD" w:rsidRPr="006C5970">
        <w:rPr>
          <w:rFonts w:ascii="Palatino Linotype" w:hAnsi="Palatino Linotype" w:cs="Arial"/>
          <w:i/>
          <w:sz w:val="22"/>
          <w:szCs w:val="22"/>
        </w:rPr>
        <w:t>, banners o cualquier otro producto alternativo la lista de colonias donde se instalaron y difundieron dichos productos, así como de los hospitales o clínicas ubicados en la localidad. Los contratos suscritos para comprometer y/o liquidar dichas acciones. Avance del estudio de impacto y comportamiento de tales acciones comunicativas.</w:t>
      </w:r>
    </w:p>
    <w:p w14:paraId="13BC2DF0" w14:textId="6207CC30" w:rsidR="00457BB8" w:rsidRPr="006C5970" w:rsidRDefault="00457BB8" w:rsidP="004130C4">
      <w:pPr>
        <w:tabs>
          <w:tab w:val="left" w:pos="851"/>
        </w:tabs>
        <w:ind w:left="851" w:right="901"/>
        <w:jc w:val="both"/>
        <w:rPr>
          <w:rFonts w:ascii="Palatino Linotype" w:hAnsi="Palatino Linotype" w:cs="Arial"/>
          <w:i/>
          <w:sz w:val="22"/>
          <w:szCs w:val="22"/>
        </w:rPr>
      </w:pPr>
      <w:r w:rsidRPr="006C5970">
        <w:rPr>
          <w:rFonts w:ascii="Palatino Linotype" w:hAnsi="Palatino Linotype" w:cs="Arial"/>
          <w:i/>
          <w:sz w:val="22"/>
          <w:szCs w:val="22"/>
        </w:rPr>
        <w:t>” (Sic)</w:t>
      </w:r>
    </w:p>
    <w:p w14:paraId="353B029D" w14:textId="77777777" w:rsidR="00457BB8" w:rsidRPr="006C5970" w:rsidRDefault="00457BB8" w:rsidP="004130C4">
      <w:pPr>
        <w:tabs>
          <w:tab w:val="left" w:pos="851"/>
        </w:tabs>
        <w:ind w:left="851" w:right="901"/>
        <w:jc w:val="both"/>
        <w:rPr>
          <w:rFonts w:ascii="Palatino Linotype" w:hAnsi="Palatino Linotype" w:cs="Arial"/>
          <w:i/>
          <w:sz w:val="22"/>
          <w:szCs w:val="22"/>
        </w:rPr>
      </w:pPr>
    </w:p>
    <w:p w14:paraId="33E0243E" w14:textId="77777777" w:rsidR="00457BB8" w:rsidRPr="006C5970" w:rsidRDefault="00457BB8" w:rsidP="004130C4">
      <w:pPr>
        <w:spacing w:line="360" w:lineRule="auto"/>
        <w:jc w:val="both"/>
        <w:rPr>
          <w:rFonts w:ascii="Palatino Linotype" w:hAnsi="Palatino Linotype" w:cs="Arial"/>
          <w:b/>
        </w:rPr>
      </w:pPr>
      <w:r w:rsidRPr="006C5970">
        <w:rPr>
          <w:rFonts w:ascii="Palatino Linotype" w:hAnsi="Palatino Linotype" w:cs="Arial"/>
          <w:b/>
        </w:rPr>
        <w:t>MODALIDAD DE ENTREGA:</w:t>
      </w:r>
      <w:r w:rsidRPr="006C5970">
        <w:rPr>
          <w:rFonts w:ascii="Palatino Linotype" w:hAnsi="Palatino Linotype" w:cs="Arial"/>
        </w:rPr>
        <w:t xml:space="preserve"> Vía </w:t>
      </w:r>
      <w:r w:rsidRPr="006C5970">
        <w:rPr>
          <w:rFonts w:ascii="Palatino Linotype" w:hAnsi="Palatino Linotype" w:cs="Arial"/>
          <w:b/>
        </w:rPr>
        <w:t>SAIMEX.</w:t>
      </w:r>
    </w:p>
    <w:p w14:paraId="38DB24E2" w14:textId="77777777" w:rsidR="00457BB8" w:rsidRPr="006C5970" w:rsidRDefault="00457BB8" w:rsidP="004130C4">
      <w:pPr>
        <w:spacing w:line="360" w:lineRule="auto"/>
        <w:jc w:val="both"/>
        <w:rPr>
          <w:rFonts w:ascii="Palatino Linotype" w:hAnsi="Palatino Linotype" w:cs="Arial"/>
        </w:rPr>
      </w:pPr>
    </w:p>
    <w:p w14:paraId="57772381" w14:textId="49A3C6DC" w:rsidR="00CB71F4" w:rsidRPr="006C5970" w:rsidRDefault="00CB71F4" w:rsidP="00CB71F4">
      <w:pPr>
        <w:spacing w:line="360" w:lineRule="auto"/>
        <w:jc w:val="both"/>
        <w:rPr>
          <w:rFonts w:ascii="Palatino Linotype" w:hAnsi="Palatino Linotype" w:cs="Arial"/>
          <w:noProof/>
          <w:lang w:val="es-ES" w:eastAsia="es-MX"/>
        </w:rPr>
      </w:pPr>
      <w:r w:rsidRPr="006C5970">
        <w:rPr>
          <w:rFonts w:ascii="Palatino Linotype" w:hAnsi="Palatino Linotype"/>
          <w:b/>
          <w:sz w:val="28"/>
          <w:szCs w:val="28"/>
        </w:rPr>
        <w:t>II.</w:t>
      </w:r>
      <w:r w:rsidRPr="006C5970">
        <w:rPr>
          <w:rFonts w:ascii="Palatino Linotype" w:hAnsi="Palatino Linotype"/>
          <w:sz w:val="28"/>
          <w:szCs w:val="28"/>
        </w:rPr>
        <w:t xml:space="preserve"> </w:t>
      </w:r>
      <w:r w:rsidRPr="006C5970">
        <w:rPr>
          <w:rFonts w:ascii="Palatino Linotype" w:hAnsi="Palatino Linotype" w:cs="Arial"/>
          <w:lang w:val="es-ES"/>
        </w:rPr>
        <w:t xml:space="preserve">En cumplimiento al artículo 162 de la Ley de Transparencia y Acceso a la Información Pública del Estado de México y Municipios, el </w:t>
      </w:r>
      <w:r w:rsidR="002744AD" w:rsidRPr="006C5970">
        <w:rPr>
          <w:rFonts w:ascii="Palatino Linotype" w:hAnsi="Palatino Linotype" w:cs="Arial"/>
          <w:lang w:val="es-ES"/>
        </w:rPr>
        <w:t xml:space="preserve">uno de julio </w:t>
      </w:r>
      <w:r w:rsidRPr="006C5970">
        <w:rPr>
          <w:rFonts w:ascii="Palatino Linotype" w:hAnsi="Palatino Linotype" w:cs="Arial"/>
          <w:lang w:val="es-ES"/>
        </w:rPr>
        <w:t xml:space="preserve">de dos mil </w:t>
      </w:r>
      <w:r w:rsidR="00831C25" w:rsidRPr="006C5970">
        <w:rPr>
          <w:rFonts w:ascii="Palatino Linotype" w:hAnsi="Palatino Linotype" w:cs="Arial"/>
          <w:lang w:val="es-ES"/>
        </w:rPr>
        <w:t>veinte</w:t>
      </w:r>
      <w:r w:rsidRPr="006C5970">
        <w:rPr>
          <w:rFonts w:ascii="Palatino Linotype" w:hAnsi="Palatino Linotype" w:cs="Arial"/>
          <w:lang w:val="es-ES"/>
        </w:rPr>
        <w:t xml:space="preserve">, el Titular de la Unidad de Transparencia del </w:t>
      </w:r>
      <w:r w:rsidRPr="006C5970">
        <w:rPr>
          <w:rFonts w:ascii="Palatino Linotype" w:hAnsi="Palatino Linotype" w:cs="Arial"/>
          <w:b/>
          <w:lang w:val="es-ES"/>
        </w:rPr>
        <w:t>SUJETO OBLIGADO</w:t>
      </w:r>
      <w:r w:rsidRPr="006C5970">
        <w:rPr>
          <w:rFonts w:ascii="Palatino Linotype" w:hAnsi="Palatino Linotype" w:cs="Arial"/>
          <w:lang w:val="es-ES"/>
        </w:rPr>
        <w:t xml:space="preserve">, </w:t>
      </w:r>
      <w:r w:rsidRPr="006C5970">
        <w:rPr>
          <w:rFonts w:ascii="Palatino Linotype" w:hAnsi="Palatino Linotype"/>
          <w:bCs/>
          <w:lang w:val="es-ES"/>
        </w:rPr>
        <w:t xml:space="preserve">turnó el requerimiento de información al Servidor Público Habilitado de la </w:t>
      </w:r>
      <w:r w:rsidR="00D37DD5" w:rsidRPr="006C5970">
        <w:rPr>
          <w:rFonts w:ascii="Palatino Linotype" w:hAnsi="Palatino Linotype"/>
          <w:bCs/>
          <w:lang w:val="es-ES"/>
        </w:rPr>
        <w:t>Dirección de Comunicación Institucional y Relaciones Públicas; Dirección de Administración y Desarrollo de Personal; así como, la Dirección la Dirección de Desarrollo Económico</w:t>
      </w:r>
      <w:r w:rsidRPr="006C5970">
        <w:rPr>
          <w:rFonts w:ascii="Palatino Linotype" w:hAnsi="Palatino Linotype"/>
          <w:bCs/>
          <w:lang w:val="es-ES"/>
        </w:rPr>
        <w:t xml:space="preserve">, </w:t>
      </w:r>
      <w:r w:rsidRPr="006C5970">
        <w:rPr>
          <w:rFonts w:ascii="Palatino Linotype" w:hAnsi="Palatino Linotype" w:cs="Arial"/>
          <w:lang w:val="es-ES"/>
        </w:rPr>
        <w:t>a efecto de que realizara</w:t>
      </w:r>
      <w:r w:rsidR="00D37DD5" w:rsidRPr="006C5970">
        <w:rPr>
          <w:rFonts w:ascii="Palatino Linotype" w:hAnsi="Palatino Linotype" w:cs="Arial"/>
          <w:lang w:val="es-ES"/>
        </w:rPr>
        <w:t>n</w:t>
      </w:r>
      <w:r w:rsidRPr="006C5970">
        <w:rPr>
          <w:rFonts w:ascii="Palatino Linotype" w:hAnsi="Palatino Linotype" w:cs="Arial"/>
          <w:lang w:val="es-ES"/>
        </w:rPr>
        <w:t xml:space="preserve"> la búsqueda y localización de la información tal como se desprende a continuación:</w:t>
      </w:r>
      <w:r w:rsidRPr="006C5970">
        <w:rPr>
          <w:rFonts w:ascii="Palatino Linotype" w:hAnsi="Palatino Linotype" w:cs="Arial"/>
          <w:noProof/>
          <w:lang w:val="es-ES" w:eastAsia="es-MX"/>
        </w:rPr>
        <w:t xml:space="preserve"> </w:t>
      </w:r>
    </w:p>
    <w:p w14:paraId="6DE0710F" w14:textId="2B10D185" w:rsidR="002744AD" w:rsidRPr="006C5970" w:rsidRDefault="00D37DD5" w:rsidP="00D37DD5">
      <w:pPr>
        <w:spacing w:line="360" w:lineRule="auto"/>
        <w:jc w:val="center"/>
        <w:rPr>
          <w:rFonts w:ascii="Palatino Linotype" w:hAnsi="Palatino Linotype" w:cs="Arial"/>
          <w:noProof/>
          <w:lang w:val="es-ES" w:eastAsia="es-MX"/>
        </w:rPr>
      </w:pPr>
      <w:r w:rsidRPr="006C5970">
        <w:rPr>
          <w:rFonts w:ascii="Palatino Linotype" w:hAnsi="Palatino Linotype"/>
          <w:b/>
          <w:noProof/>
          <w:sz w:val="28"/>
          <w:szCs w:val="28"/>
          <w:lang w:eastAsia="es-MX"/>
        </w:rPr>
        <w:lastRenderedPageBreak/>
        <mc:AlternateContent>
          <mc:Choice Requires="wps">
            <w:drawing>
              <wp:anchor distT="0" distB="0" distL="114300" distR="114300" simplePos="0" relativeHeight="251659264" behindDoc="0" locked="0" layoutInCell="1" allowOverlap="1" wp14:anchorId="08DA0008" wp14:editId="7E63EA22">
                <wp:simplePos x="0" y="0"/>
                <wp:positionH relativeFrom="margin">
                  <wp:posOffset>51142</wp:posOffset>
                </wp:positionH>
                <wp:positionV relativeFrom="paragraph">
                  <wp:posOffset>357065</wp:posOffset>
                </wp:positionV>
                <wp:extent cx="5657850" cy="1031631"/>
                <wp:effectExtent l="76200" t="38100" r="76200" b="92710"/>
                <wp:wrapNone/>
                <wp:docPr id="4" name="Rectángulo redondeado 4"/>
                <wp:cNvGraphicFramePr/>
                <a:graphic xmlns:a="http://schemas.openxmlformats.org/drawingml/2006/main">
                  <a:graphicData uri="http://schemas.microsoft.com/office/word/2010/wordprocessingShape">
                    <wps:wsp>
                      <wps:cNvSpPr/>
                      <wps:spPr>
                        <a:xfrm>
                          <a:off x="0" y="0"/>
                          <a:ext cx="5657850" cy="103163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5F9EE" id="Rectángulo redondeado 4" o:spid="_x0000_s1026" style="position:absolute;margin-left:4.05pt;margin-top:28.1pt;width:445.5pt;height:8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" filled="f" strokecolor="red" strokeweight="2.25pt">
                <v:shadow on="t" color="black" opacity="22937f" origin=",.5" offset="0,.63889mm"/>
                <w10:wrap anchorx="margin"/>
              </v:roundrect>
            </w:pict>
          </mc:Fallback>
        </mc:AlternateContent>
      </w:r>
      <w:r w:rsidR="002744AD" w:rsidRPr="006C5970">
        <w:rPr>
          <w:rFonts w:ascii="Palatino Linotype" w:hAnsi="Palatino Linotype" w:cs="Arial"/>
          <w:noProof/>
          <w:lang w:eastAsia="es-MX"/>
        </w:rPr>
        <w:drawing>
          <wp:inline distT="0" distB="0" distL="0" distR="0" wp14:anchorId="5BA15052" wp14:editId="76EA11B5">
            <wp:extent cx="5791835" cy="2297723"/>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8">
                      <a:extLst>
                        <a:ext uri="{28A0092B-C50C-407E-A947-70E740481C1C}">
                          <a14:useLocalDpi xmlns:a14="http://schemas.microsoft.com/office/drawing/2010/main" val="0"/>
                        </a:ext>
                      </a:extLst>
                    </a:blip>
                    <a:stretch>
                      <a:fillRect/>
                    </a:stretch>
                  </pic:blipFill>
                  <pic:spPr>
                    <a:xfrm>
                      <a:off x="0" y="0"/>
                      <a:ext cx="5820476" cy="2309085"/>
                    </a:xfrm>
                    <a:prstGeom prst="rect">
                      <a:avLst/>
                    </a:prstGeom>
                  </pic:spPr>
                </pic:pic>
              </a:graphicData>
            </a:graphic>
          </wp:inline>
        </w:drawing>
      </w:r>
    </w:p>
    <w:p w14:paraId="2C85AFFD" w14:textId="7DEA50C4" w:rsidR="002744AD" w:rsidRPr="006C5970" w:rsidRDefault="002744AD" w:rsidP="00D37DD5">
      <w:pPr>
        <w:spacing w:line="360" w:lineRule="auto"/>
        <w:jc w:val="center"/>
        <w:rPr>
          <w:rFonts w:ascii="Palatino Linotype" w:hAnsi="Palatino Linotype" w:cs="Arial"/>
          <w:noProof/>
          <w:lang w:val="es-ES" w:eastAsia="es-MX"/>
        </w:rPr>
      </w:pPr>
      <w:r w:rsidRPr="006C5970">
        <w:rPr>
          <w:rFonts w:ascii="Palatino Linotype" w:hAnsi="Palatino Linotype" w:cs="Arial"/>
          <w:noProof/>
          <w:lang w:eastAsia="es-MX"/>
        </w:rPr>
        <w:drawing>
          <wp:inline distT="0" distB="0" distL="0" distR="0" wp14:anchorId="0B73FC6E" wp14:editId="45950002">
            <wp:extent cx="5791835" cy="4220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9">
                      <a:extLst>
                        <a:ext uri="{28A0092B-C50C-407E-A947-70E740481C1C}">
                          <a14:useLocalDpi xmlns:a14="http://schemas.microsoft.com/office/drawing/2010/main" val="0"/>
                        </a:ext>
                      </a:extLst>
                    </a:blip>
                    <a:stretch>
                      <a:fillRect/>
                    </a:stretch>
                  </pic:blipFill>
                  <pic:spPr>
                    <a:xfrm>
                      <a:off x="0" y="0"/>
                      <a:ext cx="5820201" cy="424097"/>
                    </a:xfrm>
                    <a:prstGeom prst="rect">
                      <a:avLst/>
                    </a:prstGeom>
                  </pic:spPr>
                </pic:pic>
              </a:graphicData>
            </a:graphic>
          </wp:inline>
        </w:drawing>
      </w:r>
      <w:r w:rsidRPr="006C5970">
        <w:rPr>
          <w:rFonts w:ascii="Palatino Linotype" w:hAnsi="Palatino Linotype" w:cs="Arial"/>
          <w:noProof/>
          <w:lang w:eastAsia="es-MX"/>
        </w:rPr>
        <w:drawing>
          <wp:inline distT="0" distB="0" distL="0" distR="0" wp14:anchorId="7B5AEDA8" wp14:editId="269A4310">
            <wp:extent cx="5826125" cy="1693984"/>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a:extLst>
                        <a:ext uri="{28A0092B-C50C-407E-A947-70E740481C1C}">
                          <a14:useLocalDpi xmlns:a14="http://schemas.microsoft.com/office/drawing/2010/main" val="0"/>
                        </a:ext>
                      </a:extLst>
                    </a:blip>
                    <a:stretch>
                      <a:fillRect/>
                    </a:stretch>
                  </pic:blipFill>
                  <pic:spPr>
                    <a:xfrm>
                      <a:off x="0" y="0"/>
                      <a:ext cx="5889597" cy="1712439"/>
                    </a:xfrm>
                    <a:prstGeom prst="rect">
                      <a:avLst/>
                    </a:prstGeom>
                  </pic:spPr>
                </pic:pic>
              </a:graphicData>
            </a:graphic>
          </wp:inline>
        </w:drawing>
      </w:r>
      <w:r w:rsidRPr="006C5970">
        <w:rPr>
          <w:rFonts w:ascii="Palatino Linotype" w:hAnsi="Palatino Linotype" w:cs="Arial"/>
          <w:noProof/>
          <w:lang w:eastAsia="es-MX"/>
        </w:rPr>
        <w:drawing>
          <wp:inline distT="0" distB="0" distL="0" distR="0" wp14:anchorId="1EE6AF5A" wp14:editId="5B14CAE3">
            <wp:extent cx="5791835" cy="4630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1">
                      <a:extLst>
                        <a:ext uri="{28A0092B-C50C-407E-A947-70E740481C1C}">
                          <a14:useLocalDpi xmlns:a14="http://schemas.microsoft.com/office/drawing/2010/main" val="0"/>
                        </a:ext>
                      </a:extLst>
                    </a:blip>
                    <a:stretch>
                      <a:fillRect/>
                    </a:stretch>
                  </pic:blipFill>
                  <pic:spPr>
                    <a:xfrm>
                      <a:off x="0" y="0"/>
                      <a:ext cx="5826042" cy="465796"/>
                    </a:xfrm>
                    <a:prstGeom prst="rect">
                      <a:avLst/>
                    </a:prstGeom>
                  </pic:spPr>
                </pic:pic>
              </a:graphicData>
            </a:graphic>
          </wp:inline>
        </w:drawing>
      </w:r>
      <w:r w:rsidRPr="006C5970">
        <w:rPr>
          <w:rFonts w:ascii="Palatino Linotype" w:hAnsi="Palatino Linotype" w:cs="Arial"/>
          <w:noProof/>
          <w:lang w:eastAsia="es-MX"/>
        </w:rPr>
        <w:drawing>
          <wp:inline distT="0" distB="0" distL="0" distR="0" wp14:anchorId="3468E4AC" wp14:editId="2ACE85F0">
            <wp:extent cx="5855335" cy="18170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2">
                      <a:extLst>
                        <a:ext uri="{28A0092B-C50C-407E-A947-70E740481C1C}">
                          <a14:useLocalDpi xmlns:a14="http://schemas.microsoft.com/office/drawing/2010/main" val="0"/>
                        </a:ext>
                      </a:extLst>
                    </a:blip>
                    <a:stretch>
                      <a:fillRect/>
                    </a:stretch>
                  </pic:blipFill>
                  <pic:spPr>
                    <a:xfrm>
                      <a:off x="0" y="0"/>
                      <a:ext cx="5880387" cy="1824850"/>
                    </a:xfrm>
                    <a:prstGeom prst="rect">
                      <a:avLst/>
                    </a:prstGeom>
                  </pic:spPr>
                </pic:pic>
              </a:graphicData>
            </a:graphic>
          </wp:inline>
        </w:drawing>
      </w:r>
      <w:r w:rsidRPr="006C5970">
        <w:rPr>
          <w:rFonts w:ascii="Palatino Linotype" w:hAnsi="Palatino Linotype" w:cs="Arial"/>
          <w:noProof/>
          <w:lang w:eastAsia="es-MX"/>
        </w:rPr>
        <w:lastRenderedPageBreak/>
        <w:drawing>
          <wp:inline distT="0" distB="0" distL="0" distR="0" wp14:anchorId="6C448D21" wp14:editId="12346930">
            <wp:extent cx="5791835" cy="4220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3">
                      <a:extLst>
                        <a:ext uri="{28A0092B-C50C-407E-A947-70E740481C1C}">
                          <a14:useLocalDpi xmlns:a14="http://schemas.microsoft.com/office/drawing/2010/main" val="0"/>
                        </a:ext>
                      </a:extLst>
                    </a:blip>
                    <a:stretch>
                      <a:fillRect/>
                    </a:stretch>
                  </pic:blipFill>
                  <pic:spPr>
                    <a:xfrm>
                      <a:off x="0" y="0"/>
                      <a:ext cx="5812316" cy="423523"/>
                    </a:xfrm>
                    <a:prstGeom prst="rect">
                      <a:avLst/>
                    </a:prstGeom>
                  </pic:spPr>
                </pic:pic>
              </a:graphicData>
            </a:graphic>
          </wp:inline>
        </w:drawing>
      </w:r>
      <w:r w:rsidRPr="006C5970">
        <w:rPr>
          <w:rFonts w:ascii="Palatino Linotype" w:hAnsi="Palatino Linotype" w:cs="Arial"/>
          <w:noProof/>
          <w:lang w:eastAsia="es-MX"/>
        </w:rPr>
        <w:drawing>
          <wp:inline distT="0" distB="0" distL="0" distR="0" wp14:anchorId="473A0282" wp14:editId="577E96EE">
            <wp:extent cx="5808345" cy="1946031"/>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14">
                      <a:extLst>
                        <a:ext uri="{28A0092B-C50C-407E-A947-70E740481C1C}">
                          <a14:useLocalDpi xmlns:a14="http://schemas.microsoft.com/office/drawing/2010/main" val="0"/>
                        </a:ext>
                      </a:extLst>
                    </a:blip>
                    <a:stretch>
                      <a:fillRect/>
                    </a:stretch>
                  </pic:blipFill>
                  <pic:spPr>
                    <a:xfrm>
                      <a:off x="0" y="0"/>
                      <a:ext cx="5834574" cy="1954819"/>
                    </a:xfrm>
                    <a:prstGeom prst="rect">
                      <a:avLst/>
                    </a:prstGeom>
                  </pic:spPr>
                </pic:pic>
              </a:graphicData>
            </a:graphic>
          </wp:inline>
        </w:drawing>
      </w:r>
    </w:p>
    <w:p w14:paraId="48BEFD48" w14:textId="77777777" w:rsidR="00D37DD5" w:rsidRPr="006C5970" w:rsidRDefault="00D37DD5" w:rsidP="00831C25">
      <w:pPr>
        <w:spacing w:line="360" w:lineRule="auto"/>
        <w:jc w:val="both"/>
        <w:rPr>
          <w:rFonts w:ascii="Palatino Linotype" w:hAnsi="Palatino Linotype"/>
          <w:b/>
          <w:szCs w:val="28"/>
        </w:rPr>
      </w:pPr>
    </w:p>
    <w:p w14:paraId="4A22BB15" w14:textId="3F8A14A9" w:rsidR="00457BB8" w:rsidRPr="006C5970" w:rsidRDefault="00831C25" w:rsidP="004130C4">
      <w:pPr>
        <w:spacing w:line="360" w:lineRule="auto"/>
        <w:jc w:val="both"/>
        <w:rPr>
          <w:rFonts w:ascii="Palatino Linotype" w:hAnsi="Palatino Linotype" w:cs="Arial"/>
          <w:lang w:val="es-ES_tradnl"/>
        </w:rPr>
      </w:pPr>
      <w:r w:rsidRPr="006C5970">
        <w:rPr>
          <w:rFonts w:ascii="Palatino Linotype" w:hAnsi="Palatino Linotype"/>
          <w:b/>
          <w:sz w:val="28"/>
          <w:szCs w:val="28"/>
        </w:rPr>
        <w:t xml:space="preserve">III. </w:t>
      </w:r>
      <w:r w:rsidR="00457BB8" w:rsidRPr="006C5970">
        <w:rPr>
          <w:rFonts w:ascii="Palatino Linotype" w:hAnsi="Palatino Linotype"/>
        </w:rPr>
        <w:t xml:space="preserve">De las constancias que obran en </w:t>
      </w:r>
      <w:r w:rsidR="00457BB8" w:rsidRPr="006C5970">
        <w:rPr>
          <w:rFonts w:ascii="Palatino Linotype" w:hAnsi="Palatino Linotype"/>
          <w:b/>
        </w:rPr>
        <w:t>EL SAIMEX,</w:t>
      </w:r>
      <w:r w:rsidR="00457BB8" w:rsidRPr="006C5970">
        <w:rPr>
          <w:rFonts w:ascii="Palatino Linotype" w:hAnsi="Palatino Linotype"/>
        </w:rPr>
        <w:t xml:space="preserve"> se advierte que el </w:t>
      </w:r>
      <w:r w:rsidR="00D37DD5" w:rsidRPr="006C5970">
        <w:rPr>
          <w:rFonts w:ascii="Palatino Linotype" w:hAnsi="Palatino Linotype"/>
        </w:rPr>
        <w:t xml:space="preserve">veinticuatro de agosto </w:t>
      </w:r>
      <w:r w:rsidRPr="006C5970">
        <w:rPr>
          <w:rFonts w:ascii="Palatino Linotype" w:hAnsi="Palatino Linotype"/>
        </w:rPr>
        <w:t>de</w:t>
      </w:r>
      <w:r w:rsidR="00860C44" w:rsidRPr="006C5970">
        <w:rPr>
          <w:rFonts w:ascii="Palatino Linotype" w:hAnsi="Palatino Linotype"/>
        </w:rPr>
        <w:t xml:space="preserve"> </w:t>
      </w:r>
      <w:r w:rsidR="00457BB8" w:rsidRPr="006C5970">
        <w:rPr>
          <w:rFonts w:ascii="Palatino Linotype" w:hAnsi="Palatino Linotype"/>
        </w:rPr>
        <w:t xml:space="preserve">dos mil veinte, </w:t>
      </w:r>
      <w:r w:rsidR="00457BB8" w:rsidRPr="006C5970">
        <w:rPr>
          <w:rFonts w:ascii="Palatino Linotype" w:hAnsi="Palatino Linotype" w:cs="Arial"/>
          <w:lang w:val="es-ES_tradnl"/>
        </w:rPr>
        <w:t>el Responsable de la Unidad de Transparencia del</w:t>
      </w:r>
      <w:r w:rsidR="00457BB8" w:rsidRPr="006C5970">
        <w:rPr>
          <w:rFonts w:ascii="Palatino Linotype" w:hAnsi="Palatino Linotype" w:cs="Arial"/>
          <w:b/>
          <w:lang w:val="es-ES_tradnl"/>
        </w:rPr>
        <w:t xml:space="preserve"> SUJETO OBLIGADO</w:t>
      </w:r>
      <w:r w:rsidR="00457BB8" w:rsidRPr="006C5970">
        <w:rPr>
          <w:rFonts w:ascii="Palatino Linotype" w:hAnsi="Palatino Linotype" w:cs="Arial"/>
          <w:lang w:val="es-ES_tradnl"/>
        </w:rPr>
        <w:t xml:space="preserve"> dio respuesta a la solicitud de información, en los siguientes términos:</w:t>
      </w:r>
    </w:p>
    <w:p w14:paraId="316FEB52" w14:textId="77777777" w:rsidR="00457BB8" w:rsidRPr="006C5970" w:rsidRDefault="00457BB8" w:rsidP="00D43AAD">
      <w:pPr>
        <w:ind w:left="851" w:right="901"/>
        <w:jc w:val="both"/>
        <w:rPr>
          <w:rFonts w:ascii="Palatino Linotype" w:hAnsi="Palatino Linotype" w:cs="Arial"/>
          <w:i/>
          <w:sz w:val="22"/>
          <w:szCs w:val="22"/>
          <w:lang w:eastAsia="es-MX"/>
        </w:rPr>
      </w:pPr>
    </w:p>
    <w:p w14:paraId="2F476EC3" w14:textId="021C6A94" w:rsidR="00D37DD5" w:rsidRPr="006C5970" w:rsidRDefault="00457BB8" w:rsidP="004130C4">
      <w:pPr>
        <w:ind w:left="851" w:right="901"/>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w:t>
      </w:r>
      <w:r w:rsidR="00D37DD5" w:rsidRPr="006C5970">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361A98" w14:textId="77777777" w:rsidR="00D37DD5" w:rsidRPr="006C5970" w:rsidRDefault="00D37DD5" w:rsidP="004130C4">
      <w:pPr>
        <w:ind w:left="851" w:right="901"/>
        <w:jc w:val="both"/>
        <w:rPr>
          <w:rFonts w:ascii="Palatino Linotype" w:hAnsi="Palatino Linotype" w:cs="Arial"/>
          <w:i/>
          <w:sz w:val="22"/>
          <w:szCs w:val="22"/>
          <w:lang w:eastAsia="es-MX"/>
        </w:rPr>
      </w:pPr>
    </w:p>
    <w:p w14:paraId="4AA6FB15" w14:textId="1EA88B6D" w:rsidR="00D37DD5" w:rsidRPr="006C5970" w:rsidRDefault="00D37DD5" w:rsidP="004130C4">
      <w:pPr>
        <w:ind w:left="851" w:right="901"/>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 xml:space="preserve">Se anexa oficio </w:t>
      </w:r>
      <w:proofErr w:type="spellStart"/>
      <w:r w:rsidRPr="006C5970">
        <w:rPr>
          <w:rFonts w:ascii="Palatino Linotype" w:hAnsi="Palatino Linotype" w:cs="Arial"/>
          <w:i/>
          <w:sz w:val="22"/>
          <w:szCs w:val="22"/>
          <w:lang w:eastAsia="es-MX"/>
        </w:rPr>
        <w:t>DCIyRP</w:t>
      </w:r>
      <w:proofErr w:type="spellEnd"/>
      <w:r w:rsidRPr="006C5970">
        <w:rPr>
          <w:rFonts w:ascii="Palatino Linotype" w:hAnsi="Palatino Linotype" w:cs="Arial"/>
          <w:i/>
          <w:sz w:val="22"/>
          <w:szCs w:val="22"/>
          <w:lang w:eastAsia="es-MX"/>
        </w:rPr>
        <w:t>//649/2020 con respuesta En relación a su solicitud de información con número de folio 00317/ATIZARA/IP/2020. Con fundamento en el artículo 59 fracción II de la Ley de Transparencia y Acceso a la Información Pública del Estado de México y Municipios, hago de su conocimiento la información que obra en la Subdirección de Recursos Materiales, adscrita a la Dirección de Administración y Desarrollo de Personal. Sin otro en particular por el momento quedo de Usted. ATENTAMENTE DIRECCIÓN DE ADMINISTRACIÓN Y DESARROLLO DE PERSONAL</w:t>
      </w:r>
    </w:p>
    <w:p w14:paraId="42F99543" w14:textId="77777777" w:rsidR="00D37DD5" w:rsidRPr="006C5970" w:rsidRDefault="00D37DD5" w:rsidP="004130C4">
      <w:pPr>
        <w:ind w:left="851" w:right="901"/>
        <w:jc w:val="both"/>
        <w:rPr>
          <w:rFonts w:ascii="Palatino Linotype" w:hAnsi="Palatino Linotype" w:cs="Arial"/>
          <w:i/>
          <w:sz w:val="22"/>
          <w:szCs w:val="22"/>
          <w:lang w:eastAsia="es-MX"/>
        </w:rPr>
      </w:pPr>
    </w:p>
    <w:p w14:paraId="7BDFFBCF" w14:textId="1C35E4D0" w:rsidR="00D37DD5" w:rsidRPr="006C5970" w:rsidRDefault="00D37DD5" w:rsidP="004130C4">
      <w:pPr>
        <w:ind w:left="851" w:right="901"/>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ATENTAMENTE</w:t>
      </w:r>
    </w:p>
    <w:p w14:paraId="5ACC378C" w14:textId="77777777" w:rsidR="00D37DD5" w:rsidRPr="006C5970" w:rsidRDefault="00D37DD5" w:rsidP="004130C4">
      <w:pPr>
        <w:ind w:left="851" w:right="901"/>
        <w:jc w:val="both"/>
        <w:rPr>
          <w:rFonts w:ascii="Palatino Linotype" w:hAnsi="Palatino Linotype" w:cs="Arial"/>
          <w:i/>
          <w:sz w:val="22"/>
          <w:szCs w:val="22"/>
          <w:lang w:eastAsia="es-MX"/>
        </w:rPr>
      </w:pPr>
    </w:p>
    <w:p w14:paraId="01EA9FC6" w14:textId="2EA5CBD8" w:rsidR="00457BB8" w:rsidRPr="006C5970" w:rsidRDefault="00D37DD5" w:rsidP="00D43AAD">
      <w:pPr>
        <w:ind w:left="851" w:right="901"/>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LIC. MARIAMNEE VEGA BLANCARTE</w:t>
      </w:r>
      <w:r w:rsidR="00457BB8" w:rsidRPr="006C5970">
        <w:rPr>
          <w:rFonts w:ascii="Palatino Linotype" w:hAnsi="Palatino Linotype" w:cs="Arial"/>
          <w:i/>
          <w:sz w:val="22"/>
          <w:szCs w:val="22"/>
          <w:lang w:eastAsia="es-MX"/>
        </w:rPr>
        <w:t>” (Sic)</w:t>
      </w:r>
    </w:p>
    <w:p w14:paraId="584F9F37" w14:textId="77777777" w:rsidR="00F621F3" w:rsidRPr="006C5970" w:rsidRDefault="00F621F3" w:rsidP="004130C4">
      <w:pPr>
        <w:ind w:right="899"/>
        <w:jc w:val="both"/>
        <w:rPr>
          <w:rFonts w:ascii="Palatino Linotype" w:hAnsi="Palatino Linotype" w:cs="Arial"/>
          <w:i/>
          <w:sz w:val="22"/>
          <w:szCs w:val="22"/>
        </w:rPr>
      </w:pPr>
    </w:p>
    <w:p w14:paraId="05F19EF5" w14:textId="77777777" w:rsidR="00D43AAD" w:rsidRPr="006C5970" w:rsidRDefault="00F621F3" w:rsidP="004130C4">
      <w:pPr>
        <w:spacing w:line="360" w:lineRule="auto"/>
        <w:jc w:val="both"/>
        <w:rPr>
          <w:rFonts w:ascii="Palatino Linotype" w:hAnsi="Palatino Linotype"/>
        </w:rPr>
      </w:pPr>
      <w:r w:rsidRPr="006C5970">
        <w:rPr>
          <w:rFonts w:ascii="Palatino Linotype" w:hAnsi="Palatino Linotype"/>
        </w:rPr>
        <w:lastRenderedPageBreak/>
        <w:t xml:space="preserve">Advirtiendo de dicha respuesta, que </w:t>
      </w:r>
      <w:r w:rsidRPr="006C5970">
        <w:rPr>
          <w:rFonts w:ascii="Palatino Linotype" w:hAnsi="Palatino Linotype" w:cs="Arial"/>
          <w:b/>
        </w:rPr>
        <w:t>EL SUJETO OBLIGADO</w:t>
      </w:r>
      <w:r w:rsidRPr="006C5970">
        <w:rPr>
          <w:rFonts w:ascii="Palatino Linotype" w:hAnsi="Palatino Linotype"/>
        </w:rPr>
        <w:t xml:space="preserve"> acompañó </w:t>
      </w:r>
      <w:r w:rsidR="00D43AAD" w:rsidRPr="006C5970">
        <w:rPr>
          <w:rFonts w:ascii="Palatino Linotype" w:hAnsi="Palatino Linotype"/>
        </w:rPr>
        <w:t xml:space="preserve">los archivos electrónicos siguientes: </w:t>
      </w:r>
    </w:p>
    <w:p w14:paraId="3D5B30B0" w14:textId="6BCF4261" w:rsidR="00D43AAD" w:rsidRPr="006C5970" w:rsidRDefault="00D43AAD" w:rsidP="004130C4">
      <w:pPr>
        <w:spacing w:line="360" w:lineRule="auto"/>
        <w:jc w:val="both"/>
        <w:rPr>
          <w:rFonts w:ascii="Palatino Linotype" w:hAnsi="Palatino Linotype"/>
        </w:rPr>
      </w:pPr>
    </w:p>
    <w:p w14:paraId="2989F849" w14:textId="50F7B0F0" w:rsidR="00D37DD5" w:rsidRPr="006C5970" w:rsidRDefault="00EA5E06" w:rsidP="004130C4">
      <w:pPr>
        <w:spacing w:line="360" w:lineRule="auto"/>
        <w:jc w:val="both"/>
        <w:rPr>
          <w:rFonts w:ascii="Palatino Linotype" w:hAnsi="Palatino Linotype" w:cs="Arial"/>
        </w:rPr>
      </w:pPr>
      <w:hyperlink r:id="rId15" w:tgtFrame="_blank" w:history="1">
        <w:r w:rsidR="00D37DD5" w:rsidRPr="006C5970">
          <w:rPr>
            <w:rFonts w:ascii="Palatino Linotype" w:hAnsi="Palatino Linotype" w:cs="Arial"/>
            <w:b/>
          </w:rPr>
          <w:t>Respuesta RM 00317.pdf</w:t>
        </w:r>
      </w:hyperlink>
      <w:r w:rsidR="00D37DD5" w:rsidRPr="006C5970">
        <w:rPr>
          <w:rFonts w:ascii="Palatino Linotype" w:hAnsi="Palatino Linotype" w:cs="Arial"/>
          <w:b/>
        </w:rPr>
        <w:t xml:space="preserve">: </w:t>
      </w:r>
      <w:r w:rsidR="00D37DD5" w:rsidRPr="006C5970">
        <w:rPr>
          <w:rFonts w:ascii="Palatino Linotype" w:hAnsi="Palatino Linotype" w:cs="Arial"/>
        </w:rPr>
        <w:t xml:space="preserve">el cual corresponde al memorándum SRM/DL/084/2020, por medio del cual el Subdirector de Recursos materiales, perteneciente a la Dirección de Administración y Desarrollo de Personal, medularmente indica la información solicitada se encuentra en los enlaces electrónicos siguientes: </w:t>
      </w:r>
    </w:p>
    <w:p w14:paraId="7BF71543" w14:textId="77777777" w:rsidR="00D37DD5" w:rsidRPr="006C5970" w:rsidRDefault="00D37DD5" w:rsidP="004130C4">
      <w:pPr>
        <w:spacing w:line="360" w:lineRule="auto"/>
        <w:jc w:val="both"/>
        <w:rPr>
          <w:rFonts w:ascii="Palatino Linotype" w:hAnsi="Palatino Linotype" w:cs="Arial"/>
        </w:rPr>
      </w:pPr>
    </w:p>
    <w:p w14:paraId="494BBBEE" w14:textId="2E0840C5" w:rsidR="00D37DD5" w:rsidRPr="006C5970" w:rsidRDefault="00EA5E06" w:rsidP="004130C4">
      <w:pPr>
        <w:spacing w:line="360" w:lineRule="auto"/>
        <w:jc w:val="both"/>
        <w:rPr>
          <w:rFonts w:ascii="Palatino Linotype" w:hAnsi="Palatino Linotype" w:cs="Arial"/>
        </w:rPr>
      </w:pPr>
      <w:hyperlink r:id="rId16" w:history="1">
        <w:r w:rsidR="00D37DD5" w:rsidRPr="006C5970">
          <w:rPr>
            <w:rStyle w:val="Hipervnculo"/>
            <w:rFonts w:ascii="Palatino Linotype" w:hAnsi="Palatino Linotype" w:cs="Arial"/>
          </w:rPr>
          <w:t>https://www.infoem.org.mx</w:t>
        </w:r>
      </w:hyperlink>
    </w:p>
    <w:p w14:paraId="79758401" w14:textId="212950EF" w:rsidR="00D37DD5" w:rsidRPr="006C5970" w:rsidRDefault="00EA5E06" w:rsidP="004130C4">
      <w:pPr>
        <w:spacing w:line="360" w:lineRule="auto"/>
        <w:jc w:val="both"/>
        <w:rPr>
          <w:rFonts w:ascii="Palatino Linotype" w:hAnsi="Palatino Linotype" w:cs="Arial"/>
        </w:rPr>
      </w:pPr>
      <w:hyperlink r:id="rId17" w:history="1">
        <w:r w:rsidR="00B879EC" w:rsidRPr="006C5970">
          <w:rPr>
            <w:rStyle w:val="Hipervnculo"/>
            <w:rFonts w:ascii="Palatino Linotype" w:hAnsi="Palatino Linotype" w:cs="Arial"/>
          </w:rPr>
          <w:t>https://www.ipomex.org.mx/portal.htm#</w:t>
        </w:r>
      </w:hyperlink>
    </w:p>
    <w:p w14:paraId="14962D38" w14:textId="30EAA630" w:rsidR="00B879EC" w:rsidRPr="006C5970" w:rsidRDefault="00EA5E06" w:rsidP="004130C4">
      <w:pPr>
        <w:spacing w:line="360" w:lineRule="auto"/>
        <w:jc w:val="both"/>
        <w:rPr>
          <w:rFonts w:ascii="Palatino Linotype" w:hAnsi="Palatino Linotype" w:cs="Arial"/>
        </w:rPr>
      </w:pPr>
      <w:hyperlink r:id="rId18" w:history="1">
        <w:r w:rsidR="00B879EC" w:rsidRPr="006C5970">
          <w:rPr>
            <w:rStyle w:val="Hipervnculo"/>
            <w:rFonts w:ascii="Palatino Linotype" w:hAnsi="Palatino Linotype" w:cs="Arial"/>
          </w:rPr>
          <w:t>https://www.ipomex.org.mx/ipo3/lgt/indice/atizapandezaragoza.web</w:t>
        </w:r>
      </w:hyperlink>
    </w:p>
    <w:p w14:paraId="4912AB01" w14:textId="1AA7251F" w:rsidR="00B879EC" w:rsidRPr="006C5970" w:rsidRDefault="00EA5E06" w:rsidP="004130C4">
      <w:pPr>
        <w:spacing w:line="360" w:lineRule="auto"/>
        <w:jc w:val="both"/>
        <w:rPr>
          <w:rFonts w:ascii="Palatino Linotype" w:hAnsi="Palatino Linotype" w:cs="Arial"/>
        </w:rPr>
      </w:pPr>
      <w:hyperlink r:id="rId19" w:history="1">
        <w:r w:rsidR="00B879EC" w:rsidRPr="006C5970">
          <w:rPr>
            <w:rStyle w:val="Hipervnculo"/>
            <w:rFonts w:ascii="Palatino Linotype" w:hAnsi="Palatino Linotype" w:cs="Arial"/>
          </w:rPr>
          <w:t>https://www.ipomex.org.mx/ipo3/lgt/indice/ATIZAPANDEZARAGOZA/art_92_xxix_b.web</w:t>
        </w:r>
      </w:hyperlink>
    </w:p>
    <w:p w14:paraId="08DF1399" w14:textId="1359212C" w:rsidR="00B879EC" w:rsidRPr="006C5970" w:rsidRDefault="00EA5E06" w:rsidP="00B879EC">
      <w:pPr>
        <w:spacing w:line="360" w:lineRule="auto"/>
        <w:jc w:val="both"/>
        <w:rPr>
          <w:rFonts w:ascii="Palatino Linotype" w:hAnsi="Palatino Linotype" w:cs="Arial"/>
        </w:rPr>
      </w:pPr>
      <w:hyperlink r:id="rId20" w:history="1">
        <w:r w:rsidR="00B879EC" w:rsidRPr="006C5970">
          <w:rPr>
            <w:rStyle w:val="Hipervnculo"/>
            <w:rFonts w:ascii="Palatino Linotype" w:hAnsi="Palatino Linotype" w:cs="Arial"/>
          </w:rPr>
          <w:t>https://www.ipomex.org.mx/ipo3/lgt/indice/ATIZAPANDEZARAGOZA/art_92_xxix_b/2.web</w:t>
        </w:r>
      </w:hyperlink>
      <w:proofErr w:type="gramStart"/>
      <w:r w:rsidR="00B879EC" w:rsidRPr="006C5970">
        <w:rPr>
          <w:rFonts w:ascii="Palatino Linotype" w:hAnsi="Palatino Linotype" w:cs="Arial"/>
        </w:rPr>
        <w:t>?</w:t>
      </w:r>
      <w:proofErr w:type="gramEnd"/>
      <w:r w:rsidR="00B879EC" w:rsidRPr="006C5970">
        <w:rPr>
          <w:rFonts w:ascii="Palatino Linotype" w:hAnsi="Palatino Linotype" w:cs="Arial"/>
        </w:rPr>
        <w:t>q=publicidad</w:t>
      </w:r>
    </w:p>
    <w:p w14:paraId="56126D74" w14:textId="77777777" w:rsidR="00865B53" w:rsidRPr="006C5970" w:rsidRDefault="00865B53" w:rsidP="004130C4">
      <w:pPr>
        <w:spacing w:line="360" w:lineRule="auto"/>
        <w:jc w:val="both"/>
        <w:rPr>
          <w:rFonts w:ascii="Palatino Linotype" w:hAnsi="Palatino Linotype" w:cs="Arial"/>
          <w:b/>
        </w:rPr>
      </w:pPr>
    </w:p>
    <w:p w14:paraId="2FC06020" w14:textId="77777777" w:rsidR="00865B53" w:rsidRPr="006C5970" w:rsidRDefault="00EA5E06" w:rsidP="004130C4">
      <w:pPr>
        <w:spacing w:line="360" w:lineRule="auto"/>
        <w:jc w:val="both"/>
        <w:rPr>
          <w:rFonts w:ascii="Palatino Linotype" w:hAnsi="Palatino Linotype" w:cs="Arial"/>
        </w:rPr>
      </w:pPr>
      <w:hyperlink r:id="rId21" w:tgtFrame="_blank" w:history="1">
        <w:r w:rsidR="00865B53" w:rsidRPr="006C5970">
          <w:rPr>
            <w:rFonts w:ascii="Palatino Linotype" w:hAnsi="Palatino Linotype" w:cs="Arial"/>
            <w:b/>
          </w:rPr>
          <w:t>RESPUESTA 317.pdf</w:t>
        </w:r>
      </w:hyperlink>
      <w:r w:rsidR="00D43AAD" w:rsidRPr="006C5970">
        <w:rPr>
          <w:rFonts w:ascii="Palatino Linotype" w:hAnsi="Palatino Linotype" w:cs="Arial"/>
          <w:b/>
        </w:rPr>
        <w:t>:</w:t>
      </w:r>
      <w:r w:rsidR="004B1C8A" w:rsidRPr="006C5970">
        <w:rPr>
          <w:rFonts w:ascii="Palatino Linotype" w:hAnsi="Palatino Linotype" w:cs="Arial"/>
          <w:b/>
        </w:rPr>
        <w:t xml:space="preserve"> </w:t>
      </w:r>
      <w:r w:rsidR="00865B53" w:rsidRPr="006C5970">
        <w:rPr>
          <w:rFonts w:ascii="Palatino Linotype" w:hAnsi="Palatino Linotype" w:cs="Arial"/>
        </w:rPr>
        <w:t xml:space="preserve">el cual corresponde al oficio </w:t>
      </w:r>
      <w:proofErr w:type="spellStart"/>
      <w:r w:rsidR="00865B53" w:rsidRPr="006C5970">
        <w:rPr>
          <w:rFonts w:ascii="Palatino Linotype" w:hAnsi="Palatino Linotype" w:cs="Arial"/>
        </w:rPr>
        <w:t>DCIyRP</w:t>
      </w:r>
      <w:proofErr w:type="spellEnd"/>
      <w:r w:rsidR="00865B53" w:rsidRPr="006C5970">
        <w:rPr>
          <w:rFonts w:ascii="Palatino Linotype" w:hAnsi="Palatino Linotype" w:cs="Arial"/>
        </w:rPr>
        <w:t>//649/2020, por medio del cual el Director de Comunicación Institucional y Relaciones Públicas, informa que puede consultar el portal</w:t>
      </w:r>
    </w:p>
    <w:p w14:paraId="2B93A2B9" w14:textId="0C65B295" w:rsidR="00865B53" w:rsidRPr="006C5970" w:rsidRDefault="00EA5E06" w:rsidP="004130C4">
      <w:pPr>
        <w:spacing w:line="360" w:lineRule="auto"/>
        <w:jc w:val="both"/>
        <w:rPr>
          <w:rFonts w:ascii="Palatino Linotype" w:hAnsi="Palatino Linotype" w:cs="Arial"/>
        </w:rPr>
      </w:pPr>
      <w:hyperlink r:id="rId22" w:history="1">
        <w:r w:rsidR="00865B53" w:rsidRPr="006C5970">
          <w:rPr>
            <w:rStyle w:val="Hipervnculo"/>
            <w:rFonts w:ascii="Palatino Linotype" w:hAnsi="Palatino Linotype" w:cs="Arial"/>
          </w:rPr>
          <w:t>http://www.atizapan.gob.mx/</w:t>
        </w:r>
      </w:hyperlink>
    </w:p>
    <w:p w14:paraId="7C246DBF" w14:textId="54BE96C7" w:rsidR="00865B53" w:rsidRPr="006C5970" w:rsidRDefault="00EA5E06" w:rsidP="004130C4">
      <w:pPr>
        <w:spacing w:line="360" w:lineRule="auto"/>
        <w:jc w:val="both"/>
        <w:rPr>
          <w:rFonts w:ascii="Palatino Linotype" w:hAnsi="Palatino Linotype" w:cs="Arial"/>
        </w:rPr>
      </w:pPr>
      <w:hyperlink r:id="rId23" w:history="1">
        <w:r w:rsidR="00865B53" w:rsidRPr="006C5970">
          <w:rPr>
            <w:rStyle w:val="Hipervnculo"/>
            <w:rFonts w:ascii="Palatino Linotype" w:hAnsi="Palatino Linotype" w:cs="Arial"/>
          </w:rPr>
          <w:t>http://www.facebook.com/GobAtizapan</w:t>
        </w:r>
      </w:hyperlink>
    </w:p>
    <w:p w14:paraId="3480AF82" w14:textId="3AA1B4F8" w:rsidR="00865B53" w:rsidRPr="006C5970" w:rsidRDefault="00EA5E06" w:rsidP="004130C4">
      <w:pPr>
        <w:spacing w:line="360" w:lineRule="auto"/>
        <w:jc w:val="both"/>
        <w:rPr>
          <w:rFonts w:ascii="Palatino Linotype" w:hAnsi="Palatino Linotype" w:cs="Arial"/>
        </w:rPr>
      </w:pPr>
      <w:hyperlink r:id="rId24" w:history="1">
        <w:r w:rsidR="00865B53" w:rsidRPr="006C5970">
          <w:rPr>
            <w:rStyle w:val="Hipervnculo"/>
            <w:rFonts w:ascii="Palatino Linotype" w:hAnsi="Palatino Linotype" w:cs="Arial"/>
          </w:rPr>
          <w:t>http://twitter.com/GobAtizapan</w:t>
        </w:r>
      </w:hyperlink>
    </w:p>
    <w:p w14:paraId="56A2E15C" w14:textId="77777777" w:rsidR="00865B53" w:rsidRPr="006C5970" w:rsidRDefault="00865B53" w:rsidP="004130C4">
      <w:pPr>
        <w:spacing w:line="360" w:lineRule="auto"/>
        <w:jc w:val="both"/>
        <w:rPr>
          <w:rFonts w:ascii="Palatino Linotype" w:hAnsi="Palatino Linotype" w:cs="Arial"/>
        </w:rPr>
      </w:pPr>
    </w:p>
    <w:p w14:paraId="683E91DA" w14:textId="5F1B5FEB" w:rsidR="00FF1827" w:rsidRPr="006C5970" w:rsidRDefault="00657EA8" w:rsidP="004130C4">
      <w:pPr>
        <w:spacing w:line="360" w:lineRule="auto"/>
        <w:jc w:val="both"/>
        <w:rPr>
          <w:rFonts w:ascii="Palatino Linotype" w:hAnsi="Palatino Linotype" w:cs="Arial"/>
        </w:rPr>
      </w:pPr>
      <w:r w:rsidRPr="006C5970">
        <w:rPr>
          <w:rFonts w:ascii="Palatino Linotype" w:hAnsi="Palatino Linotype"/>
          <w:b/>
          <w:sz w:val="28"/>
          <w:szCs w:val="28"/>
        </w:rPr>
        <w:lastRenderedPageBreak/>
        <w:t>I</w:t>
      </w:r>
      <w:r w:rsidR="007E05BE" w:rsidRPr="006C5970">
        <w:rPr>
          <w:rFonts w:ascii="Palatino Linotype" w:hAnsi="Palatino Linotype"/>
          <w:b/>
          <w:sz w:val="28"/>
          <w:szCs w:val="28"/>
        </w:rPr>
        <w:t>V</w:t>
      </w:r>
      <w:r w:rsidR="00457BB8" w:rsidRPr="006C5970">
        <w:rPr>
          <w:rFonts w:ascii="Palatino Linotype" w:hAnsi="Palatino Linotype"/>
          <w:b/>
          <w:sz w:val="28"/>
          <w:szCs w:val="28"/>
        </w:rPr>
        <w:t>.</w:t>
      </w:r>
      <w:r w:rsidR="00457BB8" w:rsidRPr="006C5970">
        <w:rPr>
          <w:rFonts w:ascii="Palatino Linotype" w:hAnsi="Palatino Linotype"/>
          <w:b/>
        </w:rPr>
        <w:t xml:space="preserve"> </w:t>
      </w:r>
      <w:r w:rsidR="00FF1827" w:rsidRPr="006C5970">
        <w:rPr>
          <w:rFonts w:ascii="Palatino Linotype" w:hAnsi="Palatino Linotype"/>
        </w:rPr>
        <w:t xml:space="preserve">Inconforme con la </w:t>
      </w:r>
      <w:r w:rsidR="00FF1827" w:rsidRPr="006C5970">
        <w:rPr>
          <w:rFonts w:ascii="Palatino Linotype" w:hAnsi="Palatino Linotype" w:cs="Arial"/>
        </w:rPr>
        <w:t xml:space="preserve">respuesta, el </w:t>
      </w:r>
      <w:r w:rsidR="00865B53" w:rsidRPr="006C5970">
        <w:rPr>
          <w:rFonts w:ascii="Palatino Linotype" w:hAnsi="Palatino Linotype" w:cs="Arial"/>
        </w:rPr>
        <w:t xml:space="preserve">ocho de </w:t>
      </w:r>
      <w:r w:rsidR="00FF1827" w:rsidRPr="006C5970">
        <w:rPr>
          <w:rFonts w:ascii="Palatino Linotype" w:hAnsi="Palatino Linotype" w:cs="Arial"/>
        </w:rPr>
        <w:t xml:space="preserve">septiembre de dos mil veinte, </w:t>
      </w:r>
      <w:r w:rsidR="00C66917" w:rsidRPr="006C5970">
        <w:rPr>
          <w:rFonts w:ascii="Palatino Linotype" w:hAnsi="Palatino Linotype"/>
          <w:b/>
        </w:rPr>
        <w:t>EL</w:t>
      </w:r>
      <w:r w:rsidR="00FF1827" w:rsidRPr="006C5970">
        <w:rPr>
          <w:rFonts w:ascii="Palatino Linotype" w:hAnsi="Palatino Linotype"/>
          <w:b/>
        </w:rPr>
        <w:t xml:space="preserve"> RECURRENTE</w:t>
      </w:r>
      <w:r w:rsidR="00FF1827" w:rsidRPr="006C5970">
        <w:rPr>
          <w:rFonts w:ascii="Palatino Linotype" w:hAnsi="Palatino Linotype"/>
        </w:rPr>
        <w:t xml:space="preserve"> interpuso el recurso de revisión objeto del presente estudio, el cual fue registrado en </w:t>
      </w:r>
      <w:r w:rsidR="00FF1827" w:rsidRPr="006C5970">
        <w:rPr>
          <w:rFonts w:ascii="Palatino Linotype" w:hAnsi="Palatino Linotype"/>
          <w:b/>
        </w:rPr>
        <w:t xml:space="preserve">EL SAIMEX </w:t>
      </w:r>
      <w:r w:rsidR="00FF1827" w:rsidRPr="006C5970">
        <w:rPr>
          <w:rFonts w:ascii="Palatino Linotype" w:hAnsi="Palatino Linotype"/>
        </w:rPr>
        <w:t xml:space="preserve">y se le asignó el número de expediente </w:t>
      </w:r>
      <w:r w:rsidR="00457BB8" w:rsidRPr="006C5970">
        <w:rPr>
          <w:rFonts w:ascii="Palatino Linotype" w:hAnsi="Palatino Linotype" w:cs="Arial"/>
          <w:b/>
          <w:bCs/>
        </w:rPr>
        <w:t>0</w:t>
      </w:r>
      <w:r w:rsidR="00291CBA" w:rsidRPr="006C5970">
        <w:rPr>
          <w:rFonts w:ascii="Palatino Linotype" w:hAnsi="Palatino Linotype" w:cs="Arial"/>
          <w:b/>
          <w:bCs/>
        </w:rPr>
        <w:t>3</w:t>
      </w:r>
      <w:r w:rsidR="00337208" w:rsidRPr="006C5970">
        <w:rPr>
          <w:rFonts w:ascii="Palatino Linotype" w:hAnsi="Palatino Linotype" w:cs="Arial"/>
          <w:b/>
          <w:bCs/>
        </w:rPr>
        <w:t>752</w:t>
      </w:r>
      <w:r w:rsidR="00457BB8" w:rsidRPr="006C5970">
        <w:rPr>
          <w:rFonts w:ascii="Palatino Linotype" w:hAnsi="Palatino Linotype" w:cs="Arial"/>
          <w:b/>
          <w:bCs/>
        </w:rPr>
        <w:t>/INFOEM/IP/RR/2020</w:t>
      </w:r>
      <w:r w:rsidR="00457BB8" w:rsidRPr="006C5970">
        <w:rPr>
          <w:rFonts w:ascii="Palatino Linotype" w:hAnsi="Palatino Linotype" w:cs="Arial"/>
        </w:rPr>
        <w:t>, en el que señaló como acto impugnado</w:t>
      </w:r>
      <w:r w:rsidR="00FF1827" w:rsidRPr="006C5970">
        <w:rPr>
          <w:rFonts w:ascii="Palatino Linotype" w:hAnsi="Palatino Linotype" w:cs="Arial"/>
        </w:rPr>
        <w:t xml:space="preserve">: </w:t>
      </w:r>
    </w:p>
    <w:p w14:paraId="7850F49B" w14:textId="77777777" w:rsidR="00FF1827" w:rsidRPr="006C5970" w:rsidRDefault="00FF1827" w:rsidP="00FF1827">
      <w:pPr>
        <w:ind w:left="851" w:right="899"/>
        <w:jc w:val="both"/>
        <w:rPr>
          <w:rFonts w:ascii="Palatino Linotype" w:hAnsi="Palatino Linotype" w:cs="Arial"/>
          <w:i/>
          <w:sz w:val="22"/>
          <w:szCs w:val="22"/>
        </w:rPr>
      </w:pPr>
    </w:p>
    <w:p w14:paraId="205C908B" w14:textId="3D02DB62" w:rsidR="00FF1827" w:rsidRPr="006C5970" w:rsidRDefault="00FF1827" w:rsidP="00FF1827">
      <w:pPr>
        <w:ind w:left="851" w:right="899"/>
        <w:jc w:val="both"/>
        <w:rPr>
          <w:rFonts w:ascii="Palatino Linotype" w:hAnsi="Palatino Linotype" w:cs="Arial"/>
          <w:i/>
          <w:sz w:val="22"/>
          <w:szCs w:val="22"/>
        </w:rPr>
      </w:pPr>
      <w:r w:rsidRPr="006C5970">
        <w:rPr>
          <w:rFonts w:ascii="Palatino Linotype" w:hAnsi="Palatino Linotype" w:cs="Arial"/>
          <w:i/>
          <w:sz w:val="22"/>
          <w:szCs w:val="22"/>
        </w:rPr>
        <w:t>“</w:t>
      </w:r>
      <w:r w:rsidR="00337208" w:rsidRPr="006C5970">
        <w:rPr>
          <w:rFonts w:ascii="Palatino Linotype" w:hAnsi="Palatino Linotype" w:cs="Arial"/>
          <w:i/>
          <w:sz w:val="22"/>
          <w:szCs w:val="22"/>
        </w:rPr>
        <w:t xml:space="preserve">En contra de la Presidencia Municipal del </w:t>
      </w:r>
      <w:proofErr w:type="spellStart"/>
      <w:r w:rsidR="00337208" w:rsidRPr="006C5970">
        <w:rPr>
          <w:rFonts w:ascii="Palatino Linotype" w:hAnsi="Palatino Linotype" w:cs="Arial"/>
          <w:i/>
          <w:sz w:val="22"/>
          <w:szCs w:val="22"/>
        </w:rPr>
        <w:t>Atizapan</w:t>
      </w:r>
      <w:proofErr w:type="spellEnd"/>
      <w:r w:rsidR="00337208" w:rsidRPr="006C5970">
        <w:rPr>
          <w:rFonts w:ascii="Palatino Linotype" w:hAnsi="Palatino Linotype" w:cs="Arial"/>
          <w:i/>
          <w:sz w:val="22"/>
          <w:szCs w:val="22"/>
        </w:rPr>
        <w:t xml:space="preserve"> de Zaragoza, Estado de México; la Dirección de Administración y Desarrollo de Personal y la Dirección de Comunicación Institucional y Relaciones Públicas, en virtud de la respuesta SRM/DL/084/2020 de fecha de 6 de agosto de 2020, el cual atiende la solicitud de información con número de folio 00317/ATIZARA/IP/2020, ingresada por el sistema SAIMEX.</w:t>
      </w:r>
      <w:r w:rsidRPr="006C5970">
        <w:rPr>
          <w:rFonts w:ascii="Palatino Linotype" w:hAnsi="Palatino Linotype" w:cs="Arial"/>
          <w:i/>
          <w:sz w:val="22"/>
          <w:szCs w:val="22"/>
        </w:rPr>
        <w:t>” (</w:t>
      </w:r>
      <w:proofErr w:type="gramStart"/>
      <w:r w:rsidRPr="006C5970">
        <w:rPr>
          <w:rFonts w:ascii="Palatino Linotype" w:hAnsi="Palatino Linotype" w:cs="Arial"/>
          <w:i/>
          <w:sz w:val="22"/>
          <w:szCs w:val="22"/>
        </w:rPr>
        <w:t>sic</w:t>
      </w:r>
      <w:proofErr w:type="gramEnd"/>
      <w:r w:rsidRPr="006C5970">
        <w:rPr>
          <w:rFonts w:ascii="Palatino Linotype" w:hAnsi="Palatino Linotype" w:cs="Arial"/>
          <w:i/>
          <w:sz w:val="22"/>
          <w:szCs w:val="22"/>
        </w:rPr>
        <w:t>)</w:t>
      </w:r>
    </w:p>
    <w:p w14:paraId="19F56509" w14:textId="77777777" w:rsidR="00FF1827" w:rsidRPr="006C5970" w:rsidRDefault="00FF1827" w:rsidP="00FF1827">
      <w:pPr>
        <w:ind w:left="851" w:right="899"/>
        <w:jc w:val="both"/>
        <w:rPr>
          <w:rFonts w:ascii="Palatino Linotype" w:hAnsi="Palatino Linotype" w:cs="Arial"/>
          <w:i/>
          <w:sz w:val="22"/>
          <w:szCs w:val="22"/>
        </w:rPr>
      </w:pPr>
    </w:p>
    <w:p w14:paraId="1CBC06E4" w14:textId="367F8A14" w:rsidR="00457BB8" w:rsidRPr="006C5970" w:rsidRDefault="00FF1827" w:rsidP="004130C4">
      <w:pPr>
        <w:spacing w:line="360" w:lineRule="auto"/>
        <w:jc w:val="both"/>
        <w:rPr>
          <w:rFonts w:ascii="Palatino Linotype" w:hAnsi="Palatino Linotype" w:cs="Arial"/>
        </w:rPr>
      </w:pPr>
      <w:r w:rsidRPr="006C5970">
        <w:rPr>
          <w:rFonts w:ascii="Palatino Linotype" w:hAnsi="Palatino Linotype" w:cs="Arial"/>
        </w:rPr>
        <w:t>A</w:t>
      </w:r>
      <w:r w:rsidR="00291CBA" w:rsidRPr="006C5970">
        <w:rPr>
          <w:rFonts w:ascii="Palatino Linotype" w:hAnsi="Palatino Linotype" w:cs="Arial"/>
        </w:rPr>
        <w:t>sí como, razones o motivos de inconformidad, lo siguiente</w:t>
      </w:r>
      <w:r w:rsidR="00457BB8" w:rsidRPr="006C5970">
        <w:rPr>
          <w:rFonts w:ascii="Palatino Linotype" w:hAnsi="Palatino Linotype" w:cs="Arial"/>
        </w:rPr>
        <w:t xml:space="preserve">: </w:t>
      </w:r>
    </w:p>
    <w:p w14:paraId="7461101F" w14:textId="77777777" w:rsidR="00457BB8" w:rsidRPr="006C5970" w:rsidRDefault="00457BB8" w:rsidP="004130C4">
      <w:pPr>
        <w:ind w:left="851" w:right="899"/>
        <w:jc w:val="both"/>
        <w:rPr>
          <w:rFonts w:ascii="Palatino Linotype" w:hAnsi="Palatino Linotype" w:cs="Arial"/>
          <w:i/>
          <w:sz w:val="22"/>
          <w:szCs w:val="22"/>
        </w:rPr>
      </w:pPr>
    </w:p>
    <w:p w14:paraId="4AB47769" w14:textId="051F7AF8" w:rsidR="00457BB8" w:rsidRPr="006C5970" w:rsidRDefault="00457BB8" w:rsidP="004130C4">
      <w:pPr>
        <w:ind w:left="851" w:right="899"/>
        <w:jc w:val="both"/>
        <w:rPr>
          <w:rFonts w:ascii="Palatino Linotype" w:hAnsi="Palatino Linotype" w:cs="Arial"/>
          <w:i/>
          <w:sz w:val="22"/>
          <w:szCs w:val="22"/>
        </w:rPr>
      </w:pPr>
      <w:r w:rsidRPr="006C5970">
        <w:rPr>
          <w:rFonts w:ascii="Palatino Linotype" w:hAnsi="Palatino Linotype" w:cs="Arial"/>
          <w:i/>
          <w:sz w:val="22"/>
          <w:szCs w:val="22"/>
        </w:rPr>
        <w:t>“</w:t>
      </w:r>
      <w:r w:rsidR="00337208" w:rsidRPr="006C5970">
        <w:rPr>
          <w:rFonts w:ascii="Palatino Linotype" w:hAnsi="Palatino Linotype" w:cs="Arial"/>
          <w:i/>
          <w:sz w:val="22"/>
          <w:szCs w:val="22"/>
        </w:rPr>
        <w:t>Con fundamento en los artículos I,V, VI y VIII de la Constitución; artículo V de la Constitución del Estado Libre y Soberano; de los artículos I, II, IV, IX ,XI, XXIII, de la Ley de Transparencia y Acceso a la Información Pública del Estado de México y sus Municipios; Del Título Octavo De la Impugnación en materia de acceso a la información pública, Capítulo I Del Recurso de Revisión, artículos 176, 178 y 179, fracciones V, VII, VIII y IX de la citada ley; Es notorio que la información entregada no corresponde, en general, con lo solicitado en la petición; Ello, incumple la Máxima Publicidad, certeza, eficacia, profesionalismo y transparencia.</w:t>
      </w:r>
      <w:r w:rsidRPr="006C5970">
        <w:rPr>
          <w:rFonts w:ascii="Palatino Linotype" w:hAnsi="Palatino Linotype" w:cs="Arial"/>
          <w:i/>
          <w:sz w:val="22"/>
          <w:szCs w:val="22"/>
        </w:rPr>
        <w:t>” (</w:t>
      </w:r>
      <w:proofErr w:type="gramStart"/>
      <w:r w:rsidRPr="006C5970">
        <w:rPr>
          <w:rFonts w:ascii="Palatino Linotype" w:hAnsi="Palatino Linotype" w:cs="Arial"/>
          <w:i/>
          <w:sz w:val="22"/>
          <w:szCs w:val="22"/>
        </w:rPr>
        <w:t>sic</w:t>
      </w:r>
      <w:proofErr w:type="gramEnd"/>
      <w:r w:rsidRPr="006C5970">
        <w:rPr>
          <w:rFonts w:ascii="Palatino Linotype" w:hAnsi="Palatino Linotype" w:cs="Arial"/>
          <w:i/>
          <w:sz w:val="22"/>
          <w:szCs w:val="22"/>
        </w:rPr>
        <w:t>)</w:t>
      </w:r>
    </w:p>
    <w:p w14:paraId="0855E49E" w14:textId="77777777" w:rsidR="00457BB8" w:rsidRPr="006C5970" w:rsidRDefault="00457BB8" w:rsidP="004130C4">
      <w:pPr>
        <w:ind w:left="851" w:right="899"/>
        <w:jc w:val="both"/>
        <w:rPr>
          <w:rFonts w:ascii="Palatino Linotype" w:hAnsi="Palatino Linotype" w:cs="Arial"/>
          <w:i/>
          <w:sz w:val="22"/>
          <w:szCs w:val="22"/>
        </w:rPr>
      </w:pPr>
    </w:p>
    <w:p w14:paraId="3A3DB79B" w14:textId="66B18363" w:rsidR="00457BB8" w:rsidRPr="006C5970" w:rsidRDefault="00457BB8" w:rsidP="004130C4">
      <w:pPr>
        <w:pStyle w:val="Default"/>
        <w:spacing w:line="360" w:lineRule="auto"/>
        <w:ind w:right="49"/>
        <w:jc w:val="both"/>
        <w:rPr>
          <w:rFonts w:ascii="Palatino Linotype" w:hAnsi="Palatino Linotype"/>
          <w:color w:val="auto"/>
          <w:lang w:val="es-ES_tradnl"/>
        </w:rPr>
      </w:pPr>
      <w:r w:rsidRPr="006C5970">
        <w:rPr>
          <w:rFonts w:ascii="Palatino Linotype" w:hAnsi="Palatino Linotype"/>
          <w:b/>
          <w:color w:val="auto"/>
          <w:sz w:val="28"/>
          <w:szCs w:val="28"/>
        </w:rPr>
        <w:t xml:space="preserve">V. </w:t>
      </w:r>
      <w:r w:rsidRPr="006C5970">
        <w:rPr>
          <w:rFonts w:ascii="Palatino Linotype" w:hAnsi="Palatino Linotype"/>
          <w:color w:val="auto"/>
        </w:rPr>
        <w:t>El</w:t>
      </w:r>
      <w:r w:rsidRPr="006C5970">
        <w:rPr>
          <w:rFonts w:ascii="Palatino Linotype" w:hAnsi="Palatino Linotype"/>
          <w:b/>
          <w:color w:val="auto"/>
          <w:sz w:val="28"/>
          <w:szCs w:val="28"/>
        </w:rPr>
        <w:t xml:space="preserve"> </w:t>
      </w:r>
      <w:r w:rsidR="00337208" w:rsidRPr="006C5970">
        <w:rPr>
          <w:rFonts w:ascii="Palatino Linotype" w:hAnsi="Palatino Linotype"/>
          <w:color w:val="auto"/>
        </w:rPr>
        <w:t xml:space="preserve">ocho de </w:t>
      </w:r>
      <w:r w:rsidR="00FF1827" w:rsidRPr="006C5970">
        <w:rPr>
          <w:rFonts w:ascii="Palatino Linotype" w:hAnsi="Palatino Linotype"/>
          <w:color w:val="auto"/>
        </w:rPr>
        <w:t xml:space="preserve">septiembre </w:t>
      </w:r>
      <w:r w:rsidRPr="006C5970">
        <w:rPr>
          <w:rFonts w:ascii="Palatino Linotype" w:hAnsi="Palatino Linotype"/>
          <w:color w:val="auto"/>
        </w:rPr>
        <w:t xml:space="preserve">de dos mil veinte, el </w:t>
      </w:r>
      <w:r w:rsidRPr="006C5970">
        <w:rPr>
          <w:rFonts w:ascii="Palatino Linotype" w:hAnsi="Palatino Linotype"/>
          <w:color w:val="auto"/>
          <w:lang w:val="es-ES_tradnl"/>
        </w:rPr>
        <w:t>recurso de que</w:t>
      </w:r>
      <w:r w:rsidRPr="006C5970">
        <w:rPr>
          <w:rFonts w:ascii="Palatino Linotype" w:hAnsi="Palatino Linotype"/>
          <w:color w:val="auto"/>
        </w:rPr>
        <w:t xml:space="preserve"> se trata</w:t>
      </w:r>
      <w:r w:rsidRPr="006C5970">
        <w:rPr>
          <w:rFonts w:ascii="Palatino Linotype" w:hAnsi="Palatino Linotype"/>
          <w:color w:val="auto"/>
          <w:lang w:val="es-ES_tradnl"/>
        </w:rPr>
        <w:t xml:space="preserve"> se envió electrónicamente al Instituto de </w:t>
      </w:r>
      <w:r w:rsidRPr="006C5970">
        <w:rPr>
          <w:rFonts w:ascii="Palatino Linotype" w:eastAsia="Arial Unicode MS" w:hAnsi="Palatino Linotype"/>
          <w:color w:val="auto"/>
        </w:rPr>
        <w:t>Transparencia</w:t>
      </w:r>
      <w:r w:rsidRPr="006C5970">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Pr="006C5970">
        <w:rPr>
          <w:rFonts w:ascii="Palatino Linotype" w:hAnsi="Palatino Linotype"/>
          <w:color w:val="auto"/>
        </w:rPr>
        <w:t>Ley de Transparencia y Acceso a la Información Pública del Estado de México y Municipios</w:t>
      </w:r>
      <w:r w:rsidRPr="006C5970">
        <w:rPr>
          <w:rFonts w:ascii="Palatino Linotype" w:hAnsi="Palatino Linotype"/>
          <w:color w:val="auto"/>
          <w:lang w:val="es-ES_tradnl"/>
        </w:rPr>
        <w:t>, se turnó, a través del</w:t>
      </w:r>
      <w:r w:rsidRPr="006C5970">
        <w:rPr>
          <w:rFonts w:ascii="Palatino Linotype" w:eastAsia="Arial Unicode MS" w:hAnsi="Palatino Linotype"/>
          <w:color w:val="auto"/>
          <w:lang w:val="es-ES_tradnl"/>
        </w:rPr>
        <w:t xml:space="preserve"> </w:t>
      </w:r>
      <w:r w:rsidRPr="006C5970">
        <w:rPr>
          <w:rFonts w:ascii="Palatino Linotype" w:eastAsia="Arial Unicode MS" w:hAnsi="Palatino Linotype"/>
          <w:b/>
          <w:color w:val="auto"/>
          <w:lang w:val="es-ES_tradnl"/>
        </w:rPr>
        <w:t>SAIMEX</w:t>
      </w:r>
      <w:r w:rsidRPr="006C5970">
        <w:rPr>
          <w:rFonts w:ascii="Palatino Linotype" w:hAnsi="Palatino Linotype"/>
          <w:color w:val="auto"/>
        </w:rPr>
        <w:t xml:space="preserve">, a la </w:t>
      </w:r>
      <w:r w:rsidRPr="006C5970">
        <w:rPr>
          <w:rFonts w:ascii="Palatino Linotype" w:hAnsi="Palatino Linotype"/>
          <w:color w:val="auto"/>
          <w:lang w:val="es-ES_tradnl"/>
        </w:rPr>
        <w:t xml:space="preserve">Comisionada </w:t>
      </w:r>
      <w:r w:rsidRPr="006C5970">
        <w:rPr>
          <w:rFonts w:ascii="Palatino Linotype" w:hAnsi="Palatino Linotype"/>
          <w:b/>
          <w:color w:val="auto"/>
          <w:lang w:val="es-ES_tradnl"/>
        </w:rPr>
        <w:t>EVA ABAID YAPUR</w:t>
      </w:r>
      <w:r w:rsidRPr="006C5970">
        <w:rPr>
          <w:rFonts w:ascii="Palatino Linotype" w:hAnsi="Palatino Linotype"/>
          <w:color w:val="auto"/>
        </w:rPr>
        <w:t>,</w:t>
      </w:r>
      <w:r w:rsidRPr="006C5970">
        <w:rPr>
          <w:rFonts w:ascii="Palatino Linotype" w:hAnsi="Palatino Linotype"/>
          <w:color w:val="auto"/>
          <w:lang w:val="es-ES_tradnl"/>
        </w:rPr>
        <w:t xml:space="preserve"> a efecto de decretar su admisión o </w:t>
      </w:r>
      <w:proofErr w:type="spellStart"/>
      <w:r w:rsidRPr="006C5970">
        <w:rPr>
          <w:rFonts w:ascii="Palatino Linotype" w:hAnsi="Palatino Linotype"/>
          <w:color w:val="auto"/>
          <w:lang w:val="es-ES_tradnl"/>
        </w:rPr>
        <w:t>desechamiento</w:t>
      </w:r>
      <w:proofErr w:type="spellEnd"/>
      <w:r w:rsidRPr="006C5970">
        <w:rPr>
          <w:rFonts w:ascii="Palatino Linotype" w:hAnsi="Palatino Linotype"/>
          <w:color w:val="auto"/>
          <w:lang w:val="es-ES_tradnl"/>
        </w:rPr>
        <w:t>.</w:t>
      </w:r>
    </w:p>
    <w:p w14:paraId="6CB98D0C" w14:textId="77777777" w:rsidR="00457BB8" w:rsidRPr="006C5970" w:rsidRDefault="00457BB8" w:rsidP="004130C4">
      <w:pPr>
        <w:pStyle w:val="Default"/>
        <w:spacing w:line="360" w:lineRule="auto"/>
        <w:ind w:right="49"/>
        <w:jc w:val="both"/>
        <w:rPr>
          <w:rFonts w:ascii="Palatino Linotype" w:hAnsi="Palatino Linotype"/>
          <w:color w:val="auto"/>
          <w:lang w:val="es-ES_tradnl"/>
        </w:rPr>
      </w:pPr>
    </w:p>
    <w:p w14:paraId="2564FA1A" w14:textId="430A624D" w:rsidR="00457BB8" w:rsidRPr="006C5970" w:rsidRDefault="00457BB8" w:rsidP="004130C4">
      <w:pPr>
        <w:pStyle w:val="Piedepgina"/>
        <w:spacing w:line="360" w:lineRule="auto"/>
        <w:jc w:val="both"/>
        <w:rPr>
          <w:rFonts w:ascii="Palatino Linotype" w:hAnsi="Palatino Linotype" w:cs="Arial"/>
        </w:rPr>
      </w:pPr>
      <w:r w:rsidRPr="006C5970">
        <w:rPr>
          <w:rFonts w:ascii="Palatino Linotype" w:hAnsi="Palatino Linotype" w:cs="Arial"/>
          <w:b/>
          <w:sz w:val="28"/>
        </w:rPr>
        <w:t>V</w:t>
      </w:r>
      <w:r w:rsidR="007E05BE" w:rsidRPr="006C5970">
        <w:rPr>
          <w:rFonts w:ascii="Palatino Linotype" w:hAnsi="Palatino Linotype" w:cs="Arial"/>
          <w:b/>
          <w:sz w:val="28"/>
        </w:rPr>
        <w:t>I</w:t>
      </w:r>
      <w:r w:rsidRPr="006C5970">
        <w:rPr>
          <w:rFonts w:ascii="Palatino Linotype" w:hAnsi="Palatino Linotype" w:cs="Arial"/>
          <w:b/>
          <w:sz w:val="28"/>
        </w:rPr>
        <w:t xml:space="preserve">. </w:t>
      </w:r>
      <w:r w:rsidRPr="006C5970">
        <w:rPr>
          <w:rFonts w:ascii="Palatino Linotype" w:hAnsi="Palatino Linotype" w:cs="Arial"/>
        </w:rPr>
        <w:t>De las constancias del expediente electrónico del</w:t>
      </w:r>
      <w:r w:rsidRPr="006C5970">
        <w:rPr>
          <w:rFonts w:ascii="Palatino Linotype" w:hAnsi="Palatino Linotype" w:cs="Arial"/>
          <w:b/>
        </w:rPr>
        <w:t xml:space="preserve"> SAIMEX</w:t>
      </w:r>
      <w:r w:rsidRPr="006C5970">
        <w:rPr>
          <w:rFonts w:ascii="Palatino Linotype" w:hAnsi="Palatino Linotype" w:cs="Arial"/>
        </w:rPr>
        <w:t xml:space="preserve">, se advierte que en fecha </w:t>
      </w:r>
      <w:r w:rsidR="00337208" w:rsidRPr="006C5970">
        <w:rPr>
          <w:rFonts w:ascii="Palatino Linotype" w:hAnsi="Palatino Linotype" w:cs="Arial"/>
        </w:rPr>
        <w:t>catorce</w:t>
      </w:r>
      <w:r w:rsidR="007E05BE" w:rsidRPr="006C5970">
        <w:rPr>
          <w:rFonts w:ascii="Palatino Linotype" w:hAnsi="Palatino Linotype" w:cs="Arial"/>
        </w:rPr>
        <w:t xml:space="preserve"> de septiembre de</w:t>
      </w:r>
      <w:r w:rsidRPr="006C5970">
        <w:rPr>
          <w:rFonts w:ascii="Palatino Linotype" w:hAnsi="Palatino Linotype" w:cs="Arial"/>
        </w:rPr>
        <w:t xml:space="preserv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C5970">
        <w:rPr>
          <w:rFonts w:ascii="Palatino Linotype" w:hAnsi="Palatino Linotype" w:cs="Arial"/>
          <w:b/>
        </w:rPr>
        <w:t xml:space="preserve">EL SUJETO OBLIGADO </w:t>
      </w:r>
      <w:r w:rsidRPr="006C5970">
        <w:rPr>
          <w:rFonts w:ascii="Palatino Linotype" w:hAnsi="Palatino Linotype" w:cs="Arial"/>
        </w:rPr>
        <w:t>rindiera su</w:t>
      </w:r>
      <w:r w:rsidRPr="006C5970">
        <w:rPr>
          <w:rFonts w:ascii="Palatino Linotype" w:hAnsi="Palatino Linotype" w:cs="Arial"/>
          <w:b/>
        </w:rPr>
        <w:t xml:space="preserve"> </w:t>
      </w:r>
      <w:r w:rsidRPr="006C5970">
        <w:rPr>
          <w:rFonts w:ascii="Palatino Linotype" w:hAnsi="Palatino Linotype" w:cs="Arial"/>
        </w:rPr>
        <w:t>Informe Justificado.</w:t>
      </w:r>
    </w:p>
    <w:p w14:paraId="2DDB6AEC" w14:textId="77777777" w:rsidR="00457BB8" w:rsidRPr="006C5970" w:rsidRDefault="00457BB8" w:rsidP="004130C4">
      <w:pPr>
        <w:pStyle w:val="Piedepgina"/>
        <w:spacing w:line="360" w:lineRule="auto"/>
        <w:jc w:val="both"/>
        <w:rPr>
          <w:rFonts w:ascii="Palatino Linotype" w:hAnsi="Palatino Linotype" w:cs="Arial"/>
        </w:rPr>
      </w:pPr>
    </w:p>
    <w:p w14:paraId="0F0C3D78" w14:textId="006A0F0D" w:rsidR="00337208" w:rsidRPr="006C5970" w:rsidRDefault="00457BB8" w:rsidP="00337208">
      <w:pPr>
        <w:spacing w:line="360" w:lineRule="auto"/>
        <w:jc w:val="both"/>
        <w:rPr>
          <w:rFonts w:ascii="Palatino Linotype" w:hAnsi="Palatino Linotype" w:cs="Arial"/>
          <w:noProof/>
          <w:lang w:eastAsia="es-MX"/>
        </w:rPr>
      </w:pPr>
      <w:r w:rsidRPr="006C5970">
        <w:rPr>
          <w:rFonts w:ascii="Palatino Linotype" w:eastAsia="Arial Unicode MS" w:hAnsi="Palatino Linotype" w:cs="Arial"/>
          <w:b/>
          <w:sz w:val="28"/>
          <w:szCs w:val="28"/>
        </w:rPr>
        <w:t>V</w:t>
      </w:r>
      <w:r w:rsidR="007E05BE" w:rsidRPr="006C5970">
        <w:rPr>
          <w:rFonts w:ascii="Palatino Linotype" w:eastAsia="Arial Unicode MS" w:hAnsi="Palatino Linotype" w:cs="Arial"/>
          <w:b/>
          <w:sz w:val="28"/>
          <w:szCs w:val="28"/>
        </w:rPr>
        <w:t>I</w:t>
      </w:r>
      <w:r w:rsidRPr="006C5970">
        <w:rPr>
          <w:rFonts w:ascii="Palatino Linotype" w:eastAsia="Arial Unicode MS" w:hAnsi="Palatino Linotype" w:cs="Arial"/>
          <w:b/>
          <w:sz w:val="28"/>
          <w:szCs w:val="28"/>
        </w:rPr>
        <w:t xml:space="preserve">I. </w:t>
      </w:r>
      <w:r w:rsidR="00337208" w:rsidRPr="006C5970">
        <w:rPr>
          <w:rFonts w:ascii="Palatino Linotype" w:hAnsi="Palatino Linotype" w:cs="Arial"/>
        </w:rPr>
        <w:t>En cumplimiento a lo anterior, de las constancias del expediente electrónico del</w:t>
      </w:r>
      <w:r w:rsidR="00337208" w:rsidRPr="006C5970">
        <w:rPr>
          <w:rFonts w:ascii="Palatino Linotype" w:hAnsi="Palatino Linotype" w:cs="Arial"/>
          <w:b/>
        </w:rPr>
        <w:t xml:space="preserve"> SAIMEX</w:t>
      </w:r>
      <w:r w:rsidR="00337208" w:rsidRPr="006C5970">
        <w:rPr>
          <w:rFonts w:ascii="Palatino Linotype" w:hAnsi="Palatino Linotype" w:cs="Arial"/>
        </w:rPr>
        <w:t xml:space="preserve">, se advierte que el diecisiete de septiembre de dos mil veinte, </w:t>
      </w:r>
      <w:r w:rsidR="00337208" w:rsidRPr="006C5970">
        <w:rPr>
          <w:rFonts w:ascii="Palatino Linotype" w:hAnsi="Palatino Linotype" w:cs="Arial"/>
          <w:b/>
        </w:rPr>
        <w:t>EL SUJETO OBLIGADO</w:t>
      </w:r>
      <w:r w:rsidR="00337208" w:rsidRPr="006C5970">
        <w:rPr>
          <w:rFonts w:ascii="Palatino Linotype" w:hAnsi="Palatino Linotype" w:cs="Arial"/>
        </w:rPr>
        <w:t xml:space="preserve"> </w:t>
      </w:r>
      <w:r w:rsidR="00337208" w:rsidRPr="006C5970">
        <w:rPr>
          <w:rFonts w:ascii="Palatino Linotype" w:hAnsi="Palatino Linotype" w:cs="Arial"/>
          <w:lang w:val="es-ES"/>
        </w:rPr>
        <w:t>envió el Informe Justificado, como se desprende a continuación</w:t>
      </w:r>
      <w:r w:rsidR="00337208" w:rsidRPr="006C5970">
        <w:rPr>
          <w:rFonts w:ascii="Palatino Linotype" w:hAnsi="Palatino Linotype" w:cs="Arial"/>
          <w:noProof/>
          <w:lang w:eastAsia="es-MX"/>
        </w:rPr>
        <w:t xml:space="preserve">: </w:t>
      </w:r>
    </w:p>
    <w:p w14:paraId="3046E7EE" w14:textId="74F8B352" w:rsidR="00337208" w:rsidRPr="006C5970" w:rsidRDefault="00337208" w:rsidP="00337208">
      <w:pPr>
        <w:spacing w:line="360" w:lineRule="auto"/>
        <w:jc w:val="center"/>
        <w:rPr>
          <w:rFonts w:ascii="Palatino Linotype" w:hAnsi="Palatino Linotype" w:cs="Arial"/>
          <w:noProof/>
          <w:lang w:eastAsia="es-MX"/>
        </w:rPr>
      </w:pPr>
      <w:r w:rsidRPr="006C5970">
        <w:rPr>
          <w:noProof/>
          <w:lang w:eastAsia="es-MX"/>
        </w:rPr>
        <mc:AlternateContent>
          <mc:Choice Requires="wps">
            <w:drawing>
              <wp:anchor distT="0" distB="0" distL="114300" distR="114300" simplePos="0" relativeHeight="251661312" behindDoc="0" locked="0" layoutInCell="1" allowOverlap="1" wp14:anchorId="443570C8" wp14:editId="2251D13C">
                <wp:simplePos x="0" y="0"/>
                <wp:positionH relativeFrom="margin">
                  <wp:posOffset>110490</wp:posOffset>
                </wp:positionH>
                <wp:positionV relativeFrom="paragraph">
                  <wp:posOffset>969645</wp:posOffset>
                </wp:positionV>
                <wp:extent cx="5572125" cy="733425"/>
                <wp:effectExtent l="76200" t="38100" r="85725" b="104775"/>
                <wp:wrapNone/>
                <wp:docPr id="48" name="Rectángulo redondeado 48"/>
                <wp:cNvGraphicFramePr/>
                <a:graphic xmlns:a="http://schemas.openxmlformats.org/drawingml/2006/main">
                  <a:graphicData uri="http://schemas.microsoft.com/office/word/2010/wordprocessingShape">
                    <wps:wsp>
                      <wps:cNvSpPr/>
                      <wps:spPr>
                        <a:xfrm>
                          <a:off x="0" y="0"/>
                          <a:ext cx="5572125" cy="73342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A2C39" id="Rectángulo redondeado 48" o:spid="_x0000_s1026" style="position:absolute;margin-left:8.7pt;margin-top:76.35pt;width:438.75pt;height:5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" filled="f" strokecolor="red" strokeweight="2.25pt">
                <v:shadow on="t" color="black" opacity="22937f" origin=",.5" offset="0,.63889mm"/>
                <w10:wrap anchorx="margin"/>
              </v:roundrect>
            </w:pict>
          </mc:Fallback>
        </mc:AlternateContent>
      </w:r>
      <w:r w:rsidRPr="006C5970">
        <w:rPr>
          <w:rFonts w:ascii="Palatino Linotype" w:hAnsi="Palatino Linotype" w:cs="Arial"/>
          <w:noProof/>
          <w:lang w:eastAsia="es-MX"/>
        </w:rPr>
        <w:drawing>
          <wp:inline distT="0" distB="0" distL="0" distR="0" wp14:anchorId="5A3A4CD1" wp14:editId="6E02D82E">
            <wp:extent cx="5781675" cy="256032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5">
                      <a:extLst>
                        <a:ext uri="{28A0092B-C50C-407E-A947-70E740481C1C}">
                          <a14:useLocalDpi xmlns:a14="http://schemas.microsoft.com/office/drawing/2010/main" val="0"/>
                        </a:ext>
                      </a:extLst>
                    </a:blip>
                    <a:stretch>
                      <a:fillRect/>
                    </a:stretch>
                  </pic:blipFill>
                  <pic:spPr>
                    <a:xfrm>
                      <a:off x="0" y="0"/>
                      <a:ext cx="5782179" cy="2560543"/>
                    </a:xfrm>
                    <a:prstGeom prst="rect">
                      <a:avLst/>
                    </a:prstGeom>
                  </pic:spPr>
                </pic:pic>
              </a:graphicData>
            </a:graphic>
          </wp:inline>
        </w:drawing>
      </w:r>
    </w:p>
    <w:p w14:paraId="639ECCFA" w14:textId="37D49E46" w:rsidR="00337208" w:rsidRPr="006C5970" w:rsidRDefault="00337208" w:rsidP="00337208">
      <w:pPr>
        <w:spacing w:line="360" w:lineRule="auto"/>
        <w:jc w:val="both"/>
        <w:rPr>
          <w:rFonts w:ascii="Palatino Linotype" w:hAnsi="Palatino Linotype" w:cs="Arial"/>
          <w:noProof/>
          <w:lang w:eastAsia="es-MX"/>
        </w:rPr>
      </w:pPr>
    </w:p>
    <w:p w14:paraId="5E2A8F5A" w14:textId="1A73C33E" w:rsidR="00337208" w:rsidRPr="006C5970" w:rsidRDefault="00337208" w:rsidP="00337208">
      <w:pPr>
        <w:spacing w:line="360" w:lineRule="auto"/>
        <w:jc w:val="both"/>
        <w:rPr>
          <w:rFonts w:ascii="Arial" w:hAnsi="Arial" w:cs="Arial"/>
        </w:rPr>
      </w:pPr>
      <w:r w:rsidRPr="006C5970">
        <w:rPr>
          <w:rFonts w:ascii="Palatino Linotype" w:hAnsi="Palatino Linotype" w:cs="Arial"/>
          <w:noProof/>
          <w:lang w:eastAsia="es-MX"/>
        </w:rPr>
        <w:lastRenderedPageBreak/>
        <w:t xml:space="preserve">Advirtiendo de </w:t>
      </w:r>
      <w:r w:rsidRPr="006C5970">
        <w:rPr>
          <w:rFonts w:ascii="Palatino Linotype" w:hAnsi="Palatino Linotype" w:cs="Arial"/>
        </w:rPr>
        <w:t>dicho</w:t>
      </w:r>
      <w:r w:rsidRPr="006C5970">
        <w:rPr>
          <w:rFonts w:ascii="Palatino Linotype" w:hAnsi="Palatino Linotype" w:cs="Arial"/>
          <w:noProof/>
          <w:lang w:eastAsia="es-MX"/>
        </w:rPr>
        <w:t xml:space="preserve"> informe, que </w:t>
      </w:r>
      <w:r w:rsidRPr="006C5970">
        <w:rPr>
          <w:rFonts w:ascii="Palatino Linotype" w:hAnsi="Palatino Linotype" w:cs="Arial"/>
          <w:b/>
          <w:noProof/>
          <w:lang w:eastAsia="es-MX"/>
        </w:rPr>
        <w:t>EL SUJETO OBLIGADO</w:t>
      </w:r>
      <w:r w:rsidRPr="006C5970">
        <w:rPr>
          <w:rFonts w:ascii="Palatino Linotype" w:hAnsi="Palatino Linotype" w:cs="Arial"/>
          <w:noProof/>
          <w:lang w:eastAsia="es-MX"/>
        </w:rPr>
        <w:t xml:space="preserve"> anexó la carpeta comprimida </w:t>
      </w:r>
      <w:hyperlink r:id="rId26" w:history="1">
        <w:r w:rsidRPr="006C5970">
          <w:rPr>
            <w:rFonts w:ascii="Palatino Linotype" w:hAnsi="Palatino Linotype" w:cs="Arial"/>
            <w:b/>
            <w:noProof/>
            <w:lang w:eastAsia="es-MX"/>
          </w:rPr>
          <w:t>3752.zip</w:t>
        </w:r>
      </w:hyperlink>
      <w:r w:rsidRPr="006C5970">
        <w:rPr>
          <w:rFonts w:ascii="Palatino Linotype" w:hAnsi="Palatino Linotype" w:cs="Arial"/>
          <w:b/>
          <w:noProof/>
          <w:lang w:eastAsia="es-MX"/>
        </w:rPr>
        <w:t xml:space="preserve">, </w:t>
      </w:r>
      <w:r w:rsidRPr="006C5970">
        <w:rPr>
          <w:rFonts w:ascii="Palatino Linotype" w:hAnsi="Palatino Linotype" w:cs="Arial"/>
          <w:noProof/>
          <w:lang w:eastAsia="es-MX"/>
        </w:rPr>
        <w:t xml:space="preserve">que contiene los archivos electronicos </w:t>
      </w:r>
      <w:r w:rsidRPr="006C5970">
        <w:rPr>
          <w:rFonts w:ascii="Palatino Linotype" w:hAnsi="Palatino Linotype" w:cs="Arial"/>
          <w:b/>
          <w:noProof/>
          <w:lang w:eastAsia="es-MX"/>
        </w:rPr>
        <w:t>20200914144937670</w:t>
      </w:r>
      <w:r w:rsidRPr="006C5970">
        <w:rPr>
          <w:rFonts w:ascii="Palatino Linotype" w:hAnsi="Palatino Linotype" w:cs="Arial"/>
          <w:noProof/>
          <w:lang w:eastAsia="es-MX"/>
        </w:rPr>
        <w:t xml:space="preserve"> y </w:t>
      </w:r>
      <w:r w:rsidRPr="006C5970">
        <w:rPr>
          <w:rFonts w:ascii="Palatino Linotype" w:hAnsi="Palatino Linotype" w:cs="Arial"/>
          <w:b/>
          <w:noProof/>
          <w:lang w:eastAsia="es-MX"/>
        </w:rPr>
        <w:t>20200915125249255</w:t>
      </w:r>
      <w:r w:rsidRPr="006C5970">
        <w:rPr>
          <w:rFonts w:ascii="Palatino Linotype" w:hAnsi="Palatino Linotype" w:cs="Arial"/>
          <w:noProof/>
          <w:lang w:eastAsia="es-MX"/>
        </w:rPr>
        <w:t>, mismos que no se inserta</w:t>
      </w:r>
      <w:r w:rsidRPr="006C5970">
        <w:rPr>
          <w:rFonts w:ascii="Palatino Linotype" w:hAnsi="Palatino Linotype"/>
          <w:noProof/>
          <w:lang w:eastAsia="es-MX"/>
        </w:rPr>
        <w:t>, en razón de que fueron puestos a disposición del</w:t>
      </w:r>
      <w:r w:rsidRPr="006C5970">
        <w:rPr>
          <w:rFonts w:ascii="Palatino Linotype" w:hAnsi="Palatino Linotype"/>
          <w:b/>
          <w:noProof/>
          <w:lang w:eastAsia="es-MX"/>
        </w:rPr>
        <w:t xml:space="preserve"> RECURRENTE</w:t>
      </w:r>
      <w:r w:rsidRPr="006C5970">
        <w:rPr>
          <w:rFonts w:ascii="Palatino Linotype" w:hAnsi="Palatino Linotype"/>
          <w:noProof/>
          <w:lang w:eastAsia="es-MX"/>
        </w:rPr>
        <w:t xml:space="preserve"> el día siete de octubre de dos mil veinte, por actualizar lo previsto en el artículo 185, fracción III de la Ley de la materia.</w:t>
      </w:r>
    </w:p>
    <w:p w14:paraId="21CA4531" w14:textId="77777777" w:rsidR="00337208" w:rsidRPr="006C5970" w:rsidRDefault="00337208" w:rsidP="00337208">
      <w:pPr>
        <w:spacing w:line="360" w:lineRule="auto"/>
        <w:jc w:val="both"/>
        <w:rPr>
          <w:rFonts w:ascii="Palatino Linotype" w:hAnsi="Palatino Linotype"/>
          <w:noProof/>
          <w:lang w:eastAsia="es-MX"/>
        </w:rPr>
      </w:pPr>
    </w:p>
    <w:p w14:paraId="67CD25F1" w14:textId="77777777" w:rsidR="00337208" w:rsidRPr="006C5970" w:rsidRDefault="00337208" w:rsidP="00337208">
      <w:pPr>
        <w:tabs>
          <w:tab w:val="center" w:pos="4252"/>
          <w:tab w:val="right" w:pos="8504"/>
        </w:tabs>
        <w:spacing w:line="360" w:lineRule="auto"/>
        <w:jc w:val="both"/>
        <w:rPr>
          <w:rFonts w:ascii="Palatino Linotype" w:eastAsia="Arial Unicode MS" w:hAnsi="Palatino Linotype" w:cs="Arial"/>
        </w:rPr>
      </w:pPr>
      <w:r w:rsidRPr="006C5970">
        <w:rPr>
          <w:rFonts w:ascii="Palatino Linotype" w:eastAsia="MS Mincho" w:hAnsi="Palatino Linotype"/>
          <w:noProof/>
          <w:lang w:eastAsia="es-MX"/>
        </w:rPr>
        <w:t>Por su parte, el particular no realizó manifiestación alguna,</w:t>
      </w:r>
      <w:r w:rsidRPr="006C5970">
        <w:rPr>
          <w:rFonts w:ascii="Palatino Linotype" w:eastAsia="Arial Unicode MS" w:hAnsi="Palatino Linotype" w:cs="Arial"/>
        </w:rPr>
        <w:t xml:space="preserve"> ni presentó pruebas o alegatos.</w:t>
      </w:r>
    </w:p>
    <w:p w14:paraId="6615E0C3" w14:textId="77777777" w:rsidR="00337208" w:rsidRPr="006C5970" w:rsidRDefault="00337208" w:rsidP="00503932">
      <w:pPr>
        <w:spacing w:line="360" w:lineRule="auto"/>
        <w:jc w:val="both"/>
        <w:rPr>
          <w:rFonts w:ascii="Palatino Linotype" w:hAnsi="Palatino Linotype"/>
          <w:b/>
          <w:sz w:val="28"/>
          <w:szCs w:val="28"/>
        </w:rPr>
      </w:pPr>
    </w:p>
    <w:p w14:paraId="084B3BFD" w14:textId="0F89CDC3" w:rsidR="00503932" w:rsidRPr="006C5970" w:rsidRDefault="00657EA8" w:rsidP="00503932">
      <w:pPr>
        <w:spacing w:line="360" w:lineRule="auto"/>
        <w:jc w:val="both"/>
        <w:rPr>
          <w:rFonts w:ascii="Palatino Linotype" w:hAnsi="Palatino Linotype"/>
        </w:rPr>
      </w:pPr>
      <w:r w:rsidRPr="006C5970">
        <w:rPr>
          <w:rFonts w:ascii="Palatino Linotype" w:hAnsi="Palatino Linotype"/>
          <w:b/>
          <w:sz w:val="28"/>
          <w:szCs w:val="28"/>
        </w:rPr>
        <w:t>VIII</w:t>
      </w:r>
      <w:r w:rsidR="00503932" w:rsidRPr="006C5970">
        <w:rPr>
          <w:rFonts w:ascii="Palatino Linotype" w:hAnsi="Palatino Linotype"/>
          <w:b/>
          <w:sz w:val="28"/>
          <w:szCs w:val="28"/>
        </w:rPr>
        <w:t xml:space="preserve">. </w:t>
      </w:r>
      <w:r w:rsidR="00503932" w:rsidRPr="006C5970">
        <w:rPr>
          <w:rFonts w:ascii="Palatino Linotype" w:hAnsi="Palatino Linotype"/>
        </w:rPr>
        <w:t xml:space="preserve">En fecha </w:t>
      </w:r>
      <w:r w:rsidR="00337208" w:rsidRPr="006C5970">
        <w:rPr>
          <w:rFonts w:ascii="Palatino Linotype" w:hAnsi="Palatino Linotype"/>
        </w:rPr>
        <w:t xml:space="preserve">trece de octubre </w:t>
      </w:r>
      <w:r w:rsidR="00503932" w:rsidRPr="006C5970">
        <w:rPr>
          <w:rFonts w:ascii="Palatino Linotype" w:hAnsi="Palatino Linotype"/>
        </w:rPr>
        <w:t>de dos mil veinte, se notificó a las partes el Acuerdo de Cierre de Instrucción.</w:t>
      </w:r>
    </w:p>
    <w:p w14:paraId="16990B17" w14:textId="77777777" w:rsidR="00503932" w:rsidRPr="006C5970" w:rsidRDefault="00503932" w:rsidP="004130C4">
      <w:pPr>
        <w:spacing w:line="360" w:lineRule="auto"/>
        <w:jc w:val="center"/>
        <w:rPr>
          <w:rFonts w:ascii="Palatino Linotype" w:hAnsi="Palatino Linotype" w:cs="Arial"/>
          <w:noProof/>
          <w:lang w:eastAsia="es-MX"/>
        </w:rPr>
      </w:pPr>
    </w:p>
    <w:p w14:paraId="3080152E" w14:textId="61B07CF1" w:rsidR="00337208" w:rsidRPr="006C5970" w:rsidRDefault="00337208" w:rsidP="00337208">
      <w:pPr>
        <w:spacing w:line="360" w:lineRule="auto"/>
        <w:jc w:val="both"/>
        <w:rPr>
          <w:rFonts w:ascii="Palatino Linotype" w:hAnsi="Palatino Linotype" w:cs="Arial"/>
          <w:b/>
        </w:rPr>
      </w:pPr>
      <w:r w:rsidRPr="006C5970">
        <w:rPr>
          <w:rFonts w:ascii="Palatino Linotype" w:hAnsi="Palatino Linotype" w:cs="Arial"/>
          <w:b/>
          <w:sz w:val="28"/>
        </w:rPr>
        <w:t>IX.</w:t>
      </w:r>
      <w:r w:rsidRPr="006C5970">
        <w:rPr>
          <w:rFonts w:ascii="Palatino Linotype" w:hAnsi="Palatino Linotype" w:cs="Arial"/>
          <w:b/>
        </w:rPr>
        <w:t xml:space="preserve"> </w:t>
      </w:r>
      <w:r w:rsidRPr="006C5970">
        <w:rPr>
          <w:rFonts w:ascii="Palatino Linotype" w:hAnsi="Palatino Linotype" w:cs="Arial"/>
        </w:rPr>
        <w:t xml:space="preserve">El cuatro de noviembre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14:paraId="3CB95729" w14:textId="77777777" w:rsidR="00337208" w:rsidRPr="006C5970" w:rsidRDefault="00337208" w:rsidP="00337208">
      <w:pPr>
        <w:spacing w:line="360" w:lineRule="auto"/>
        <w:jc w:val="both"/>
        <w:rPr>
          <w:rFonts w:ascii="Palatino Linotype" w:hAnsi="Palatino Linotype" w:cs="Arial"/>
          <w:b/>
        </w:rPr>
      </w:pPr>
    </w:p>
    <w:p w14:paraId="2D518461" w14:textId="77777777" w:rsidR="00337208" w:rsidRPr="006C5970" w:rsidRDefault="00337208" w:rsidP="00337208">
      <w:pPr>
        <w:spacing w:line="360" w:lineRule="auto"/>
        <w:jc w:val="both"/>
        <w:rPr>
          <w:rFonts w:ascii="Palatino Linotype" w:hAnsi="Palatino Linotype" w:cs="Arial"/>
        </w:rPr>
      </w:pPr>
      <w:r w:rsidRPr="006C5970">
        <w:rPr>
          <w:rFonts w:ascii="Palatino Linotype" w:hAnsi="Palatino Linotype"/>
          <w:b/>
          <w:sz w:val="28"/>
          <w:szCs w:val="28"/>
        </w:rPr>
        <w:t xml:space="preserve">X. </w:t>
      </w:r>
      <w:r w:rsidRPr="006C5970">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6C5970">
        <w:rPr>
          <w:rFonts w:ascii="Palatino Linotype" w:hAnsi="Palatino Linotype" w:cs="Arial"/>
          <w:b/>
        </w:rPr>
        <w:t>EVA ABAID YAPUR</w:t>
      </w:r>
      <w:r w:rsidRPr="006C5970">
        <w:rPr>
          <w:rFonts w:ascii="Palatino Linotype" w:hAnsi="Palatino Linotype" w:cs="Arial"/>
        </w:rPr>
        <w:t xml:space="preserve"> formulara y presentara al Pleno el proyecto de resolución correspondiente; y</w:t>
      </w:r>
    </w:p>
    <w:p w14:paraId="14EEC6C5" w14:textId="74638A38" w:rsidR="00457BB8" w:rsidRPr="006C5970" w:rsidRDefault="00457BB8" w:rsidP="004130C4">
      <w:pPr>
        <w:spacing w:line="360" w:lineRule="auto"/>
        <w:jc w:val="both"/>
        <w:rPr>
          <w:rFonts w:ascii="Palatino Linotype" w:hAnsi="Palatino Linotype"/>
          <w:b/>
          <w:sz w:val="28"/>
          <w:szCs w:val="28"/>
        </w:rPr>
      </w:pPr>
    </w:p>
    <w:p w14:paraId="274C22D9" w14:textId="77777777" w:rsidR="00457BB8" w:rsidRPr="006C5970" w:rsidRDefault="00457BB8" w:rsidP="004130C4">
      <w:pPr>
        <w:spacing w:line="360" w:lineRule="auto"/>
        <w:jc w:val="center"/>
        <w:rPr>
          <w:rFonts w:ascii="Palatino Linotype" w:hAnsi="Palatino Linotype"/>
          <w:b/>
          <w:bCs/>
          <w:spacing w:val="40"/>
          <w:sz w:val="28"/>
        </w:rPr>
      </w:pPr>
      <w:r w:rsidRPr="006C5970">
        <w:rPr>
          <w:rFonts w:ascii="Palatino Linotype" w:hAnsi="Palatino Linotype"/>
          <w:b/>
          <w:bCs/>
          <w:spacing w:val="40"/>
          <w:sz w:val="28"/>
        </w:rPr>
        <w:lastRenderedPageBreak/>
        <w:t>CONSIDERANDO</w:t>
      </w:r>
    </w:p>
    <w:p w14:paraId="2EE1A9E9" w14:textId="77777777" w:rsidR="00457BB8" w:rsidRPr="006C5970" w:rsidRDefault="00457BB8" w:rsidP="004130C4">
      <w:pPr>
        <w:spacing w:line="360" w:lineRule="auto"/>
        <w:jc w:val="center"/>
        <w:rPr>
          <w:rFonts w:ascii="Palatino Linotype" w:hAnsi="Palatino Linotype"/>
          <w:b/>
          <w:bCs/>
          <w:spacing w:val="40"/>
          <w:sz w:val="28"/>
        </w:rPr>
      </w:pPr>
    </w:p>
    <w:p w14:paraId="224029A3" w14:textId="77777777" w:rsidR="00457BB8" w:rsidRPr="006C5970" w:rsidRDefault="00457BB8" w:rsidP="004130C4">
      <w:pPr>
        <w:spacing w:line="360" w:lineRule="auto"/>
        <w:ind w:right="50"/>
        <w:jc w:val="both"/>
        <w:rPr>
          <w:rFonts w:ascii="Palatino Linotype" w:hAnsi="Palatino Linotype" w:cs="Arial"/>
        </w:rPr>
      </w:pPr>
      <w:r w:rsidRPr="006C5970">
        <w:rPr>
          <w:rFonts w:ascii="Palatino Linotype" w:hAnsi="Palatino Linotype"/>
          <w:b/>
          <w:sz w:val="28"/>
          <w:szCs w:val="28"/>
        </w:rPr>
        <w:t>PRIMERO</w:t>
      </w:r>
      <w:r w:rsidRPr="006C5970">
        <w:rPr>
          <w:rFonts w:ascii="Palatino Linotype" w:hAnsi="Palatino Linotype"/>
          <w:b/>
        </w:rPr>
        <w:t>.</w:t>
      </w:r>
      <w:r w:rsidRPr="006C5970">
        <w:rPr>
          <w:rFonts w:ascii="Palatino Linotype" w:hAnsi="Palatino Linotype"/>
        </w:rPr>
        <w:t xml:space="preserve"> </w:t>
      </w:r>
      <w:r w:rsidRPr="006C5970">
        <w:rPr>
          <w:rFonts w:ascii="Palatino Linotype" w:hAnsi="Palatino Linotype"/>
          <w:b/>
        </w:rPr>
        <w:t>Competencia</w:t>
      </w:r>
      <w:r w:rsidRPr="006C5970">
        <w:rPr>
          <w:rFonts w:ascii="Palatino Linotype" w:hAnsi="Palatino Linotype"/>
        </w:rPr>
        <w:t>.</w:t>
      </w:r>
      <w:r w:rsidRPr="006C5970">
        <w:rPr>
          <w:rFonts w:ascii="Palatino Linotype" w:hAnsi="Palatino Linotype"/>
          <w:b/>
        </w:rPr>
        <w:t xml:space="preserve"> </w:t>
      </w:r>
      <w:r w:rsidRPr="006C5970">
        <w:rPr>
          <w:rFonts w:ascii="Palatino Linotype" w:hAnsi="Palatino Linotype"/>
        </w:rPr>
        <w:t xml:space="preserve">Este Instituto de </w:t>
      </w:r>
      <w:r w:rsidRPr="006C5970">
        <w:rPr>
          <w:rFonts w:ascii="Palatino Linotype" w:hAnsi="Palatino Linotype" w:cs="Arial"/>
        </w:rPr>
        <w:t>Transparencia</w:t>
      </w:r>
      <w:r w:rsidRPr="006C597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6C5970">
        <w:rPr>
          <w:rFonts w:ascii="Palatino Linotype" w:eastAsia="Calibri" w:hAnsi="Palatino Linotype" w:cs="Arial"/>
        </w:rPr>
        <w:t xml:space="preserve">párrafos </w:t>
      </w:r>
      <w:r w:rsidRPr="006C5970">
        <w:rPr>
          <w:rFonts w:ascii="Palatino Linotype" w:hAnsi="Palatino Linotype"/>
        </w:rPr>
        <w:t xml:space="preserve">vigésimo </w:t>
      </w:r>
      <w:r w:rsidRPr="006C5970">
        <w:rPr>
          <w:rFonts w:ascii="Palatino Linotype" w:hAnsi="Palatino Linotype" w:cs="Arial"/>
        </w:rPr>
        <w:t>segundo,</w:t>
      </w:r>
      <w:r w:rsidRPr="006C5970">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C597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6C5970" w:rsidRDefault="00457BB8" w:rsidP="004130C4">
      <w:pPr>
        <w:spacing w:line="360" w:lineRule="auto"/>
        <w:ind w:right="50"/>
        <w:jc w:val="both"/>
        <w:rPr>
          <w:rFonts w:ascii="Palatino Linotype" w:hAnsi="Palatino Linotype" w:cs="Arial"/>
          <w:b/>
        </w:rPr>
      </w:pPr>
    </w:p>
    <w:p w14:paraId="54E67F03" w14:textId="70E9561B" w:rsidR="00457BB8" w:rsidRPr="006C5970" w:rsidRDefault="00457BB8" w:rsidP="004130C4">
      <w:pPr>
        <w:spacing w:line="360" w:lineRule="auto"/>
        <w:jc w:val="both"/>
        <w:rPr>
          <w:rFonts w:ascii="Palatino Linotype" w:hAnsi="Palatino Linotype" w:cs="Arial"/>
          <w:b/>
          <w:snapToGrid w:val="0"/>
        </w:rPr>
      </w:pPr>
      <w:r w:rsidRPr="006C5970">
        <w:rPr>
          <w:rFonts w:ascii="Palatino Linotype" w:hAnsi="Palatino Linotype" w:cs="Arial"/>
          <w:b/>
          <w:sz w:val="28"/>
        </w:rPr>
        <w:t>SEGUNDO</w:t>
      </w:r>
      <w:r w:rsidRPr="006C5970">
        <w:rPr>
          <w:rFonts w:ascii="Palatino Linotype" w:hAnsi="Palatino Linotype" w:cs="Arial"/>
          <w:b/>
        </w:rPr>
        <w:t xml:space="preserve">. Interés. </w:t>
      </w:r>
      <w:r w:rsidRPr="006C5970">
        <w:rPr>
          <w:rFonts w:ascii="Palatino Linotype" w:hAnsi="Palatino Linotype" w:cs="Arial"/>
          <w:bCs/>
        </w:rPr>
        <w:t xml:space="preserve">El recurso de revisión fue interpuesto por parte legítima, en atención a que se presentó por </w:t>
      </w:r>
      <w:r w:rsidR="00657EA8" w:rsidRPr="006C5970">
        <w:rPr>
          <w:rFonts w:ascii="Palatino Linotype" w:hAnsi="Palatino Linotype" w:cs="Arial"/>
          <w:b/>
          <w:bCs/>
        </w:rPr>
        <w:t>EL</w:t>
      </w:r>
      <w:r w:rsidRPr="006C5970">
        <w:rPr>
          <w:rFonts w:ascii="Palatino Linotype" w:hAnsi="Palatino Linotype" w:cs="Arial"/>
          <w:b/>
          <w:bCs/>
        </w:rPr>
        <w:t xml:space="preserve"> RECURRENTE,</w:t>
      </w:r>
      <w:r w:rsidRPr="006C5970">
        <w:rPr>
          <w:rFonts w:ascii="Palatino Linotype" w:hAnsi="Palatino Linotype" w:cs="Arial"/>
          <w:bCs/>
        </w:rPr>
        <w:t xml:space="preserve"> quien es la misma persona que formuló la solicitud de acceso a la información pública al </w:t>
      </w:r>
      <w:r w:rsidRPr="006C5970">
        <w:rPr>
          <w:rFonts w:ascii="Palatino Linotype" w:hAnsi="Palatino Linotype" w:cs="Arial"/>
          <w:b/>
          <w:bCs/>
        </w:rPr>
        <w:t>SUJETO OBLIGADO.</w:t>
      </w:r>
    </w:p>
    <w:p w14:paraId="29A38B6E" w14:textId="77777777" w:rsidR="00457BB8" w:rsidRPr="006C5970" w:rsidRDefault="00457BB8" w:rsidP="004130C4">
      <w:pPr>
        <w:spacing w:line="360" w:lineRule="auto"/>
        <w:jc w:val="both"/>
        <w:rPr>
          <w:rFonts w:ascii="Palatino Linotype" w:hAnsi="Palatino Linotype" w:cs="Arial"/>
          <w:b/>
          <w:szCs w:val="28"/>
        </w:rPr>
      </w:pPr>
    </w:p>
    <w:p w14:paraId="0228BFAD" w14:textId="753D0A58" w:rsidR="00457BB8" w:rsidRPr="006C5970" w:rsidRDefault="00457BB8" w:rsidP="004130C4">
      <w:pPr>
        <w:pStyle w:val="Prrafodelista"/>
        <w:autoSpaceDE w:val="0"/>
        <w:autoSpaceDN w:val="0"/>
        <w:adjustRightInd w:val="0"/>
        <w:spacing w:line="360" w:lineRule="auto"/>
        <w:ind w:left="0" w:right="49"/>
        <w:jc w:val="both"/>
        <w:rPr>
          <w:rFonts w:ascii="Palatino Linotype" w:hAnsi="Palatino Linotype" w:cs="Arial"/>
        </w:rPr>
      </w:pPr>
      <w:r w:rsidRPr="006C5970">
        <w:rPr>
          <w:rFonts w:ascii="Palatino Linotype" w:hAnsi="Palatino Linotype" w:cs="Arial"/>
          <w:b/>
          <w:sz w:val="28"/>
          <w:szCs w:val="28"/>
        </w:rPr>
        <w:t xml:space="preserve">TERCERO. </w:t>
      </w:r>
      <w:r w:rsidRPr="006C5970">
        <w:rPr>
          <w:rFonts w:ascii="Palatino Linotype" w:hAnsi="Palatino Linotype" w:cs="Arial"/>
          <w:b/>
        </w:rPr>
        <w:t xml:space="preserve">Oportunidad. </w:t>
      </w:r>
      <w:r w:rsidRPr="006C5970">
        <w:rPr>
          <w:rFonts w:ascii="Palatino Linotype" w:hAnsi="Palatino Linotype" w:cs="Arial"/>
        </w:rPr>
        <w:t xml:space="preserve">El recurso de revisión fue interpuesto dentro del plazo de quince días hábiles contados a partir del día siguiente al en que </w:t>
      </w:r>
      <w:r w:rsidR="00C66917" w:rsidRPr="006C5970">
        <w:rPr>
          <w:rFonts w:ascii="Palatino Linotype" w:hAnsi="Palatino Linotype" w:cs="Arial"/>
          <w:b/>
        </w:rPr>
        <w:t>EL</w:t>
      </w:r>
      <w:r w:rsidRPr="006C5970">
        <w:rPr>
          <w:rFonts w:ascii="Palatino Linotype" w:hAnsi="Palatino Linotype" w:cs="Arial"/>
          <w:b/>
        </w:rPr>
        <w:t xml:space="preserve"> RECURRENTE </w:t>
      </w:r>
      <w:r w:rsidRPr="006C5970">
        <w:rPr>
          <w:rFonts w:ascii="Palatino Linotype" w:hAnsi="Palatino Linotype" w:cs="Arial"/>
        </w:rPr>
        <w:t xml:space="preserve">tuvo conocimiento de la respuesta impugnada, tal y como lo prevé el </w:t>
      </w:r>
      <w:r w:rsidRPr="006C5970">
        <w:rPr>
          <w:rFonts w:ascii="Palatino Linotype" w:hAnsi="Palatino Linotype" w:cs="Arial"/>
        </w:rPr>
        <w:lastRenderedPageBreak/>
        <w:t xml:space="preserve">artículo 178 de la Ley de Transparencia y Acceso a la Información Pública del Estado de México y Municipios, que establece: </w:t>
      </w:r>
    </w:p>
    <w:p w14:paraId="704DF29D" w14:textId="77777777" w:rsidR="00457BB8" w:rsidRPr="006C5970" w:rsidRDefault="00457BB8" w:rsidP="004130C4">
      <w:pPr>
        <w:ind w:left="851" w:right="902"/>
        <w:jc w:val="both"/>
        <w:rPr>
          <w:rFonts w:ascii="Palatino Linotype" w:eastAsiaTheme="minorEastAsia" w:hAnsi="Palatino Linotype" w:cs="Arial"/>
          <w:szCs w:val="20"/>
          <w:lang w:val="es-ES_tradnl"/>
        </w:rPr>
      </w:pPr>
    </w:p>
    <w:p w14:paraId="796155AA" w14:textId="77777777" w:rsidR="00457BB8" w:rsidRPr="006C5970"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6C5970">
        <w:rPr>
          <w:rFonts w:ascii="Palatino Linotype" w:eastAsiaTheme="minorEastAsia" w:hAnsi="Palatino Linotype" w:cs="Arial"/>
          <w:b/>
          <w:i/>
          <w:sz w:val="22"/>
          <w:szCs w:val="22"/>
          <w:lang w:val="es-ES_tradnl"/>
        </w:rPr>
        <w:t>“Artículo 178.</w:t>
      </w:r>
      <w:r w:rsidRPr="006C5970">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6C5970"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6C5970">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6C5970"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6C5970">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6C5970">
        <w:rPr>
          <w:rFonts w:ascii="Palatino Linotype" w:eastAsiaTheme="minorEastAsia" w:hAnsi="Palatino Linotype" w:cs="Arial"/>
          <w:b/>
          <w:i/>
          <w:sz w:val="22"/>
          <w:szCs w:val="22"/>
          <w:lang w:val="es-ES_tradnl"/>
        </w:rPr>
        <w:t>”</w:t>
      </w:r>
    </w:p>
    <w:p w14:paraId="0793AB7B" w14:textId="77777777" w:rsidR="00457BB8" w:rsidRPr="006C5970" w:rsidRDefault="00457BB8" w:rsidP="004130C4">
      <w:pPr>
        <w:ind w:left="851" w:right="902"/>
        <w:jc w:val="both"/>
        <w:rPr>
          <w:rFonts w:ascii="Palatino Linotype" w:eastAsiaTheme="minorEastAsia" w:hAnsi="Palatino Linotype" w:cs="Arial"/>
          <w:szCs w:val="20"/>
          <w:lang w:val="es-ES_tradnl"/>
        </w:rPr>
      </w:pPr>
    </w:p>
    <w:p w14:paraId="05B8F25A" w14:textId="42F998A8" w:rsidR="00C057E8" w:rsidRPr="006C5970" w:rsidRDefault="00457BB8" w:rsidP="00C057E8">
      <w:pPr>
        <w:spacing w:line="360" w:lineRule="auto"/>
        <w:jc w:val="both"/>
        <w:rPr>
          <w:rFonts w:ascii="Palatino Linotype" w:hAnsi="Palatino Linotype"/>
        </w:rPr>
      </w:pPr>
      <w:r w:rsidRPr="006C5970">
        <w:rPr>
          <w:rFonts w:ascii="Palatino Linotype" w:eastAsiaTheme="minorEastAsia" w:hAnsi="Palatino Linotype" w:cs="Arial"/>
          <w:lang w:val="es-ES_tradnl"/>
        </w:rPr>
        <w:t xml:space="preserve">En efecto, atendiendo a que </w:t>
      </w:r>
      <w:r w:rsidRPr="006C5970">
        <w:rPr>
          <w:rFonts w:ascii="Palatino Linotype" w:eastAsiaTheme="minorEastAsia" w:hAnsi="Palatino Linotype" w:cs="Arial"/>
          <w:b/>
          <w:lang w:val="es-ES_tradnl"/>
        </w:rPr>
        <w:t>EL SUJETO OBLIGADO</w:t>
      </w:r>
      <w:r w:rsidRPr="006C5970">
        <w:rPr>
          <w:rFonts w:ascii="Palatino Linotype" w:eastAsiaTheme="minorEastAsia" w:hAnsi="Palatino Linotype" w:cs="Arial"/>
          <w:lang w:val="es-ES_tradnl"/>
        </w:rPr>
        <w:t xml:space="preserve"> notificó la respuesta a la soli</w:t>
      </w:r>
      <w:r w:rsidR="007E05BE" w:rsidRPr="006C5970">
        <w:rPr>
          <w:rFonts w:ascii="Palatino Linotype" w:eastAsiaTheme="minorEastAsia" w:hAnsi="Palatino Linotype" w:cs="Arial"/>
          <w:lang w:val="es-ES_tradnl"/>
        </w:rPr>
        <w:t xml:space="preserve">citud de información pública el </w:t>
      </w:r>
      <w:r w:rsidR="00657EA8" w:rsidRPr="006C5970">
        <w:rPr>
          <w:rFonts w:ascii="Palatino Linotype" w:eastAsiaTheme="minorEastAsia" w:hAnsi="Palatino Linotype" w:cs="Arial"/>
          <w:b/>
          <w:lang w:val="es-ES_tradnl"/>
        </w:rPr>
        <w:t xml:space="preserve">veinticuatro de agosto </w:t>
      </w:r>
      <w:r w:rsidR="00FE2EE3" w:rsidRPr="006C5970">
        <w:rPr>
          <w:rFonts w:ascii="Palatino Linotype" w:eastAsiaTheme="minorEastAsia" w:hAnsi="Palatino Linotype" w:cs="Arial"/>
          <w:b/>
          <w:lang w:val="es-ES_tradnl"/>
        </w:rPr>
        <w:t>de dos mil veinte</w:t>
      </w:r>
      <w:r w:rsidRPr="006C5970">
        <w:rPr>
          <w:rFonts w:ascii="Palatino Linotype" w:eastAsiaTheme="minorEastAsia" w:hAnsi="Palatino Linotype" w:cs="Arial"/>
          <w:b/>
          <w:lang w:val="es-ES_tradnl"/>
        </w:rPr>
        <w:t xml:space="preserve">; </w:t>
      </w:r>
      <w:r w:rsidRPr="006C5970">
        <w:rPr>
          <w:rFonts w:ascii="Palatino Linotype" w:hAnsi="Palatino Linotype" w:cs="Arial"/>
        </w:rPr>
        <w:t>en consecuencia, el plazo de quince días hábiles que el artículo 178 d</w:t>
      </w:r>
      <w:r w:rsidR="00291CBA" w:rsidRPr="006C5970">
        <w:rPr>
          <w:rFonts w:ascii="Palatino Linotype" w:hAnsi="Palatino Linotype" w:cs="Arial"/>
        </w:rPr>
        <w:t>e la ley de la materia otorga a</w:t>
      </w:r>
      <w:r w:rsidR="00C66917" w:rsidRPr="006C5970">
        <w:rPr>
          <w:rFonts w:ascii="Palatino Linotype" w:hAnsi="Palatino Linotype" w:cs="Arial"/>
        </w:rPr>
        <w:t>l</w:t>
      </w:r>
      <w:r w:rsidRPr="006C5970">
        <w:rPr>
          <w:rFonts w:ascii="Palatino Linotype" w:hAnsi="Palatino Linotype" w:cs="Arial"/>
          <w:b/>
        </w:rPr>
        <w:t xml:space="preserve"> RECURRENTE</w:t>
      </w:r>
      <w:r w:rsidRPr="006C5970">
        <w:rPr>
          <w:rFonts w:ascii="Palatino Linotype" w:hAnsi="Palatino Linotype" w:cs="Arial"/>
        </w:rPr>
        <w:t xml:space="preserve"> para presentar el recurso de revisión, transcurrió del</w:t>
      </w:r>
      <w:r w:rsidRPr="006C5970">
        <w:rPr>
          <w:rFonts w:ascii="Palatino Linotype" w:hAnsi="Palatino Linotype" w:cs="Arial"/>
          <w:b/>
        </w:rPr>
        <w:t xml:space="preserve"> </w:t>
      </w:r>
      <w:r w:rsidR="00657EA8" w:rsidRPr="006C5970">
        <w:rPr>
          <w:rFonts w:ascii="Palatino Linotype" w:hAnsi="Palatino Linotype" w:cs="Arial"/>
          <w:b/>
        </w:rPr>
        <w:t xml:space="preserve">veinticinco de octubre </w:t>
      </w:r>
      <w:r w:rsidR="00C057E8" w:rsidRPr="006C5970">
        <w:rPr>
          <w:rFonts w:ascii="Palatino Linotype" w:hAnsi="Palatino Linotype" w:cs="Arial"/>
          <w:b/>
        </w:rPr>
        <w:t xml:space="preserve">al </w:t>
      </w:r>
      <w:r w:rsidR="00657EA8" w:rsidRPr="006C5970">
        <w:rPr>
          <w:rFonts w:ascii="Palatino Linotype" w:hAnsi="Palatino Linotype" w:cs="Arial"/>
          <w:b/>
        </w:rPr>
        <w:t>catorce</w:t>
      </w:r>
      <w:r w:rsidR="00C057E8" w:rsidRPr="006C5970">
        <w:rPr>
          <w:rFonts w:ascii="Palatino Linotype" w:hAnsi="Palatino Linotype" w:cs="Arial"/>
          <w:b/>
        </w:rPr>
        <w:t xml:space="preserve"> de septiembre </w:t>
      </w:r>
      <w:r w:rsidR="00076FD9" w:rsidRPr="006C5970">
        <w:rPr>
          <w:rFonts w:ascii="Palatino Linotype" w:hAnsi="Palatino Linotype" w:cs="Arial"/>
          <w:b/>
        </w:rPr>
        <w:t>de dos mil veinte</w:t>
      </w:r>
      <w:r w:rsidRPr="006C5970">
        <w:rPr>
          <w:rFonts w:ascii="Palatino Linotype" w:hAnsi="Palatino Linotype" w:cs="Arial"/>
        </w:rPr>
        <w:t>, sin contemplar en el cómputo los días</w:t>
      </w:r>
      <w:r w:rsidR="00657EA8" w:rsidRPr="006C5970">
        <w:rPr>
          <w:rFonts w:ascii="Palatino Linotype" w:hAnsi="Palatino Linotype" w:cs="Arial"/>
        </w:rPr>
        <w:t xml:space="preserve"> veintinueve y treinta de agosto; así como cinco, seis, doce y trece de septiembre de dos mil vente</w:t>
      </w:r>
      <w:r w:rsidRPr="006C5970">
        <w:rPr>
          <w:rFonts w:ascii="Palatino Linotype" w:hAnsi="Palatino Linotype" w:cs="Arial"/>
        </w:rPr>
        <w:t>, por corresponder a sábados y domingos, considerados como días inhábiles, en términos del artículo 3, fracción X de la Ley de Transparencia y Acceso a la Información Pública del Estado de México y Municipios</w:t>
      </w:r>
      <w:r w:rsidR="00C057E8" w:rsidRPr="006C5970">
        <w:rPr>
          <w:rFonts w:ascii="Palatino Linotype" w:hAnsi="Palatino Linotype" w:cs="Arial"/>
        </w:rPr>
        <w:t>.</w:t>
      </w:r>
    </w:p>
    <w:p w14:paraId="599DD5C3" w14:textId="77777777" w:rsidR="00C057E8" w:rsidRPr="006C5970" w:rsidRDefault="00C057E8" w:rsidP="00291CBA">
      <w:pPr>
        <w:spacing w:line="360" w:lineRule="auto"/>
        <w:jc w:val="both"/>
        <w:rPr>
          <w:rFonts w:ascii="Palatino Linotype" w:hAnsi="Palatino Linotype" w:cs="Arial"/>
        </w:rPr>
      </w:pPr>
    </w:p>
    <w:p w14:paraId="00EC44F4" w14:textId="77777777" w:rsidR="00657EA8" w:rsidRPr="006C5970" w:rsidRDefault="00657EA8" w:rsidP="00657EA8">
      <w:pPr>
        <w:autoSpaceDE w:val="0"/>
        <w:autoSpaceDN w:val="0"/>
        <w:adjustRightInd w:val="0"/>
        <w:spacing w:line="360" w:lineRule="auto"/>
        <w:ind w:right="49"/>
        <w:jc w:val="both"/>
        <w:rPr>
          <w:rFonts w:ascii="Palatino Linotype" w:hAnsi="Palatino Linotype" w:cs="Arial"/>
          <w:b/>
        </w:rPr>
      </w:pPr>
      <w:r w:rsidRPr="006C5970">
        <w:rPr>
          <w:rFonts w:ascii="Palatino Linotype" w:hAnsi="Palatino Linotype" w:cs="Arial"/>
          <w:b/>
          <w:sz w:val="28"/>
          <w:szCs w:val="28"/>
        </w:rPr>
        <w:t>CUARTO</w:t>
      </w:r>
      <w:r w:rsidRPr="006C5970">
        <w:rPr>
          <w:rFonts w:ascii="Palatino Linotype" w:hAnsi="Palatino Linotype"/>
          <w:b/>
          <w:sz w:val="28"/>
          <w:szCs w:val="28"/>
        </w:rPr>
        <w:t>.</w:t>
      </w:r>
      <w:r w:rsidRPr="006C5970">
        <w:rPr>
          <w:rFonts w:ascii="Palatino Linotype" w:hAnsi="Palatino Linotype"/>
          <w:b/>
        </w:rPr>
        <w:t xml:space="preserve"> </w:t>
      </w:r>
      <w:proofErr w:type="spellStart"/>
      <w:r w:rsidRPr="006C5970">
        <w:rPr>
          <w:rFonts w:ascii="Palatino Linotype" w:hAnsi="Palatino Linotype"/>
          <w:b/>
        </w:rPr>
        <w:t>Procedibilidad</w:t>
      </w:r>
      <w:proofErr w:type="spellEnd"/>
      <w:r w:rsidRPr="006C5970">
        <w:rPr>
          <w:rFonts w:ascii="Palatino Linotype" w:hAnsi="Palatino Linotype"/>
          <w:b/>
        </w:rPr>
        <w:t xml:space="preserve">. </w:t>
      </w:r>
      <w:r w:rsidRPr="006C5970">
        <w:rPr>
          <w:rFonts w:ascii="Palatino Linotype" w:hAnsi="Palatino Linotype" w:cs="Arial"/>
        </w:rPr>
        <w:t xml:space="preserve">Del análisis efectuado se advierte que resulta procedente la interposición de los recursos y se concluye la acreditación plena de </w:t>
      </w:r>
      <w:r w:rsidRPr="006C5970">
        <w:rPr>
          <w:rFonts w:ascii="Palatino Linotype" w:hAnsi="Palatino Linotype" w:cs="Arial"/>
        </w:rPr>
        <w:lastRenderedPageBreak/>
        <w:t xml:space="preserve">todos y cada uno de los elementos formales exigidos por el artículo 180 de la </w:t>
      </w:r>
      <w:r w:rsidRPr="006C5970">
        <w:rPr>
          <w:rFonts w:ascii="Palatino Linotype" w:hAnsi="Palatino Linotype"/>
        </w:rPr>
        <w:t xml:space="preserve">Ley de Transparencia y Acceso a la Información Pública del Estado de México y Municipios, en atención a que fueron presentados mediante el formato visible en </w:t>
      </w:r>
      <w:r w:rsidRPr="006C5970">
        <w:rPr>
          <w:rFonts w:ascii="Palatino Linotype" w:hAnsi="Palatino Linotype"/>
          <w:b/>
        </w:rPr>
        <w:t>EL SAIMEX.</w:t>
      </w:r>
    </w:p>
    <w:p w14:paraId="08D4A408" w14:textId="77777777" w:rsidR="00457BB8" w:rsidRPr="006C5970" w:rsidRDefault="00457BB8" w:rsidP="004130C4">
      <w:pPr>
        <w:autoSpaceDE w:val="0"/>
        <w:autoSpaceDN w:val="0"/>
        <w:adjustRightInd w:val="0"/>
        <w:spacing w:line="360" w:lineRule="auto"/>
        <w:ind w:right="49"/>
        <w:jc w:val="both"/>
        <w:rPr>
          <w:rFonts w:ascii="Palatino Linotype" w:eastAsiaTheme="minorEastAsia" w:hAnsi="Palatino Linotype" w:cs="Arial"/>
          <w:b/>
          <w:lang w:val="es-ES_tradnl"/>
        </w:rPr>
      </w:pPr>
    </w:p>
    <w:p w14:paraId="0903812A" w14:textId="77777777" w:rsidR="00457BB8" w:rsidRPr="006C5970" w:rsidRDefault="00457BB8" w:rsidP="004130C4">
      <w:pPr>
        <w:spacing w:line="360" w:lineRule="auto"/>
        <w:jc w:val="both"/>
        <w:rPr>
          <w:rFonts w:ascii="Palatino Linotype" w:hAnsi="Palatino Linotype" w:cs="Arial"/>
        </w:rPr>
      </w:pPr>
      <w:r w:rsidRPr="006C5970">
        <w:rPr>
          <w:rFonts w:ascii="Palatino Linotype" w:hAnsi="Palatino Linotype" w:cs="Arial"/>
          <w:b/>
          <w:sz w:val="28"/>
          <w:szCs w:val="28"/>
        </w:rPr>
        <w:t>QUINTO</w:t>
      </w:r>
      <w:r w:rsidRPr="006C5970">
        <w:rPr>
          <w:rFonts w:ascii="Palatino Linotype" w:hAnsi="Palatino Linotype" w:cs="Arial"/>
          <w:b/>
        </w:rPr>
        <w:t xml:space="preserve">. </w:t>
      </w:r>
      <w:r w:rsidRPr="006C5970">
        <w:rPr>
          <w:rFonts w:ascii="Palatino Linotype" w:eastAsiaTheme="minorEastAsia" w:hAnsi="Palatino Linotype" w:cs="Arial"/>
          <w:b/>
          <w:lang w:val="es-ES_tradnl"/>
        </w:rPr>
        <w:t>Estudio y resolución del asunto</w:t>
      </w:r>
      <w:r w:rsidRPr="006C5970">
        <w:rPr>
          <w:rFonts w:ascii="Palatino Linotype" w:eastAsiaTheme="minorEastAsia" w:hAnsi="Palatino Linotype" w:cstheme="minorBidi"/>
          <w:b/>
          <w:lang w:val="es-ES_tradnl"/>
        </w:rPr>
        <w:t xml:space="preserve">. </w:t>
      </w:r>
      <w:r w:rsidRPr="006C5970">
        <w:rPr>
          <w:rFonts w:ascii="Palatino Linotype" w:hAnsi="Palatino Linotype" w:cs="Arial"/>
        </w:rPr>
        <w:t xml:space="preserve">Una vez determinada la vía sobre la que versará el presente recurso, y previa revisión del expediente electrónico formado en </w:t>
      </w:r>
      <w:r w:rsidRPr="006C5970">
        <w:rPr>
          <w:rFonts w:ascii="Palatino Linotype" w:hAnsi="Palatino Linotype" w:cs="Arial"/>
          <w:b/>
        </w:rPr>
        <w:t>EL SAIMEX</w:t>
      </w:r>
      <w:r w:rsidRPr="006C597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3BB1E3A" w14:textId="77777777" w:rsidR="00701E0E" w:rsidRPr="006C5970" w:rsidRDefault="00701E0E" w:rsidP="004130C4">
      <w:pPr>
        <w:spacing w:line="360" w:lineRule="auto"/>
        <w:jc w:val="both"/>
        <w:rPr>
          <w:rFonts w:ascii="Palatino Linotype" w:hAnsi="Palatino Linotype" w:cs="Arial"/>
        </w:rPr>
      </w:pPr>
    </w:p>
    <w:p w14:paraId="2F0040E8" w14:textId="77777777" w:rsidR="00551BE0" w:rsidRPr="006C5970" w:rsidRDefault="00551BE0" w:rsidP="004130C4">
      <w:pPr>
        <w:spacing w:line="360" w:lineRule="auto"/>
        <w:jc w:val="both"/>
        <w:rPr>
          <w:rFonts w:ascii="Palatino Linotype" w:hAnsi="Palatino Linotype"/>
          <w:lang w:eastAsia="es-MX"/>
        </w:rPr>
      </w:pPr>
      <w:r w:rsidRPr="006C5970">
        <w:rPr>
          <w:rFonts w:ascii="Palatino Linotype" w:hAnsi="Palatino Linotype"/>
          <w:lang w:eastAsia="es-MX"/>
        </w:rPr>
        <w:t xml:space="preserve">Primeramente, se precisa que se obvia el análisis de la competencia por parte del </w:t>
      </w:r>
      <w:r w:rsidRPr="006C5970">
        <w:rPr>
          <w:rFonts w:ascii="Palatino Linotype" w:hAnsi="Palatino Linotype"/>
          <w:b/>
          <w:bCs/>
          <w:lang w:eastAsia="es-MX"/>
        </w:rPr>
        <w:t>SUJETO OBLIGADO</w:t>
      </w:r>
      <w:r w:rsidRPr="006C5970">
        <w:rPr>
          <w:rFonts w:ascii="Palatino Linotype" w:hAnsi="Palatino Linotype"/>
          <w:lang w:eastAsia="es-MX"/>
        </w:rPr>
        <w:t>, para generar, administrar o poseer la información solicitada, dado que éste ha asumido la misma, en razón de que en su respuesta admitió contar con dicha información.</w:t>
      </w:r>
    </w:p>
    <w:p w14:paraId="37C6C060" w14:textId="77777777" w:rsidR="00551BE0" w:rsidRPr="006C5970" w:rsidRDefault="00551BE0" w:rsidP="004130C4">
      <w:pPr>
        <w:spacing w:line="360" w:lineRule="auto"/>
        <w:jc w:val="both"/>
        <w:rPr>
          <w:rFonts w:ascii="Palatino Linotype" w:hAnsi="Palatino Linotype"/>
          <w:lang w:eastAsia="es-MX"/>
        </w:rPr>
      </w:pPr>
    </w:p>
    <w:p w14:paraId="5ECEF046" w14:textId="77777777" w:rsidR="00551BE0" w:rsidRPr="006C5970" w:rsidRDefault="00551BE0" w:rsidP="004130C4">
      <w:pPr>
        <w:spacing w:line="360" w:lineRule="auto"/>
        <w:jc w:val="both"/>
        <w:rPr>
          <w:rFonts w:ascii="Palatino Linotype" w:hAnsi="Palatino Linotype"/>
          <w:lang w:eastAsia="es-MX"/>
        </w:rPr>
      </w:pPr>
      <w:r w:rsidRPr="006C5970">
        <w:rPr>
          <w:rFonts w:ascii="Palatino Linotype" w:hAnsi="Palatino Linotype"/>
          <w:lang w:eastAsia="es-MX"/>
        </w:rPr>
        <w:t xml:space="preserve">En efecto, el hecho de que </w:t>
      </w:r>
      <w:r w:rsidRPr="006C5970">
        <w:rPr>
          <w:rFonts w:ascii="Palatino Linotype" w:hAnsi="Palatino Linotype"/>
          <w:b/>
          <w:bCs/>
          <w:lang w:eastAsia="es-MX"/>
        </w:rPr>
        <w:t>EL SUJETO OBLIGADO</w:t>
      </w:r>
      <w:r w:rsidRPr="006C5970">
        <w:rPr>
          <w:rFonts w:ascii="Palatino Linotype" w:hAnsi="Palatino Linotype"/>
          <w:lang w:eastAsia="es-MX"/>
        </w:rPr>
        <w:t xml:space="preserve"> haya asumido contar con la información pública solicitada, acepta que la genera, posee y administra, en ejercicio </w:t>
      </w:r>
      <w:r w:rsidRPr="006C5970">
        <w:rPr>
          <w:rFonts w:ascii="Palatino Linotype" w:hAnsi="Palatino Linotype"/>
          <w:lang w:eastAsia="es-MX"/>
        </w:rPr>
        <w:lastRenderedPageBreak/>
        <w:t>de sus funciones de derecho público, motivo por el cual se actualiza el supuesto jurídico, previsto en el artículo 12 de la Ley de Transparencia y Acceso a la Información Pública del Estado de México y Municipios.</w:t>
      </w:r>
    </w:p>
    <w:p w14:paraId="43E49F9F" w14:textId="77777777" w:rsidR="00551BE0" w:rsidRPr="006C5970" w:rsidRDefault="00551BE0" w:rsidP="004130C4">
      <w:pPr>
        <w:jc w:val="both"/>
        <w:rPr>
          <w:rFonts w:ascii="Palatino Linotype" w:hAnsi="Palatino Linotype"/>
          <w:lang w:eastAsia="es-MX"/>
        </w:rPr>
      </w:pPr>
    </w:p>
    <w:p w14:paraId="34CC69B5" w14:textId="77777777" w:rsidR="00551BE0" w:rsidRPr="006C5970" w:rsidRDefault="00551BE0" w:rsidP="004130C4">
      <w:pPr>
        <w:shd w:val="clear" w:color="auto" w:fill="FFFFFF"/>
        <w:ind w:left="851" w:right="902"/>
        <w:jc w:val="both"/>
        <w:rPr>
          <w:rFonts w:ascii="Palatino Linotype" w:hAnsi="Palatino Linotype"/>
          <w:lang w:eastAsia="es-MX"/>
        </w:rPr>
      </w:pPr>
      <w:r w:rsidRPr="006C5970">
        <w:rPr>
          <w:rFonts w:ascii="Palatino Linotype" w:hAnsi="Palatino Linotype"/>
          <w:i/>
          <w:iCs/>
          <w:sz w:val="22"/>
          <w:szCs w:val="22"/>
          <w:lang w:eastAsia="es-MX"/>
        </w:rPr>
        <w:t>“</w:t>
      </w:r>
      <w:r w:rsidRPr="006C5970">
        <w:rPr>
          <w:rFonts w:ascii="Palatino Linotype" w:hAnsi="Palatino Linotype"/>
          <w:b/>
          <w:bCs/>
          <w:i/>
          <w:iCs/>
          <w:sz w:val="22"/>
          <w:szCs w:val="22"/>
          <w:lang w:eastAsia="es-MX"/>
        </w:rPr>
        <w:t>Artículo 12.</w:t>
      </w:r>
      <w:r w:rsidRPr="006C5970">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21002184" w14:textId="77777777" w:rsidR="00551BE0" w:rsidRPr="006C5970" w:rsidRDefault="00551BE0" w:rsidP="004130C4">
      <w:pPr>
        <w:shd w:val="clear" w:color="auto" w:fill="FFFFFF"/>
        <w:ind w:left="851" w:right="902"/>
        <w:jc w:val="both"/>
        <w:rPr>
          <w:rFonts w:ascii="Palatino Linotype" w:hAnsi="Palatino Linotype"/>
          <w:i/>
          <w:iCs/>
          <w:sz w:val="22"/>
          <w:szCs w:val="22"/>
          <w:lang w:eastAsia="es-MX"/>
        </w:rPr>
      </w:pPr>
      <w:r w:rsidRPr="006C5970">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1299D9" w14:textId="77777777" w:rsidR="00551BE0" w:rsidRPr="006C5970" w:rsidRDefault="00551BE0" w:rsidP="004130C4">
      <w:pPr>
        <w:shd w:val="clear" w:color="auto" w:fill="FFFFFF"/>
        <w:ind w:left="851" w:right="902"/>
        <w:jc w:val="both"/>
        <w:rPr>
          <w:rFonts w:ascii="Palatino Linotype" w:hAnsi="Palatino Linotype"/>
          <w:lang w:eastAsia="es-MX"/>
        </w:rPr>
      </w:pPr>
    </w:p>
    <w:p w14:paraId="6DA4EBF3" w14:textId="77777777" w:rsidR="00551BE0" w:rsidRPr="006C5970" w:rsidRDefault="00551BE0" w:rsidP="004130C4">
      <w:pPr>
        <w:spacing w:line="360" w:lineRule="auto"/>
        <w:jc w:val="both"/>
        <w:rPr>
          <w:rFonts w:ascii="Palatino Linotype" w:hAnsi="Palatino Linotype"/>
          <w:lang w:eastAsia="es-MX"/>
        </w:rPr>
      </w:pPr>
      <w:r w:rsidRPr="006C5970">
        <w:rPr>
          <w:rFonts w:ascii="Palatino Linotype" w:hAnsi="Palatino Linotype"/>
          <w:lang w:eastAsia="es-MX"/>
        </w:rPr>
        <w:t>Así, el estudio de la naturaleza jurídica de la información pública solicitada, tiene por objeto determinar si ésta la genera, posee o administra </w:t>
      </w:r>
      <w:r w:rsidRPr="006C5970">
        <w:rPr>
          <w:rFonts w:ascii="Palatino Linotype" w:hAnsi="Palatino Linotype"/>
          <w:b/>
          <w:bCs/>
          <w:lang w:eastAsia="es-MX"/>
        </w:rPr>
        <w:t>EL SUJETO OBLIGADO</w:t>
      </w:r>
      <w:r w:rsidRPr="006C5970">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AFCCC79" w14:textId="77777777" w:rsidR="00551BE0" w:rsidRPr="006C5970" w:rsidRDefault="00551BE0" w:rsidP="004130C4">
      <w:pPr>
        <w:spacing w:line="360" w:lineRule="auto"/>
        <w:jc w:val="both"/>
        <w:rPr>
          <w:rFonts w:ascii="Palatino Linotype" w:hAnsi="Palatino Linotype"/>
          <w:lang w:eastAsia="es-MX"/>
        </w:rPr>
      </w:pPr>
    </w:p>
    <w:p w14:paraId="6C1E9030" w14:textId="7448BCC4" w:rsidR="00952418" w:rsidRPr="006C5970" w:rsidRDefault="00551BE0" w:rsidP="004130C4">
      <w:pPr>
        <w:spacing w:line="360" w:lineRule="auto"/>
        <w:jc w:val="both"/>
        <w:rPr>
          <w:rFonts w:ascii="Palatino Linotype" w:hAnsi="Palatino Linotype" w:cs="Arial"/>
        </w:rPr>
      </w:pPr>
      <w:r w:rsidRPr="006C5970">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6C5970">
        <w:rPr>
          <w:rFonts w:ascii="Palatino Linotype" w:eastAsiaTheme="minorEastAsia" w:hAnsi="Palatino Linotype" w:cs="Arial"/>
          <w:b/>
          <w:lang w:val="es-ES_tradnl"/>
        </w:rPr>
        <w:t xml:space="preserve">SUJETO OBLIGADO </w:t>
      </w:r>
      <w:r w:rsidRPr="006C5970">
        <w:rPr>
          <w:rFonts w:ascii="Palatino Linotype" w:eastAsiaTheme="minorEastAsia" w:hAnsi="Palatino Linotype" w:cs="Arial"/>
          <w:lang w:val="es-ES_tradnl"/>
        </w:rPr>
        <w:t xml:space="preserve">mediante respuesta, se colma el derecho de </w:t>
      </w:r>
      <w:r w:rsidRPr="006C5970">
        <w:rPr>
          <w:rFonts w:ascii="Palatino Linotype" w:hAnsi="Palatino Linotype" w:cs="Arial"/>
        </w:rPr>
        <w:t xml:space="preserve">acceso a la información ejercido por </w:t>
      </w:r>
      <w:r w:rsidR="00C66917" w:rsidRPr="006C5970">
        <w:rPr>
          <w:rFonts w:ascii="Palatino Linotype" w:hAnsi="Palatino Linotype" w:cs="Arial"/>
          <w:b/>
        </w:rPr>
        <w:t>EL</w:t>
      </w:r>
      <w:r w:rsidRPr="006C5970">
        <w:rPr>
          <w:rFonts w:ascii="Palatino Linotype" w:hAnsi="Palatino Linotype" w:cs="Arial"/>
          <w:b/>
        </w:rPr>
        <w:t xml:space="preserve"> RECURRENTE, </w:t>
      </w:r>
      <w:r w:rsidRPr="006C5970">
        <w:rPr>
          <w:rFonts w:ascii="Palatino Linotype" w:hAnsi="Palatino Linotype" w:cs="Arial"/>
        </w:rPr>
        <w:t>atento a ello, es conveniente recordar que el particular</w:t>
      </w:r>
      <w:r w:rsidR="00B1380A" w:rsidRPr="006C5970">
        <w:rPr>
          <w:rFonts w:ascii="Palatino Linotype" w:hAnsi="Palatino Linotype" w:cs="Arial"/>
        </w:rPr>
        <w:t xml:space="preserve"> en relación con el Acuerdo por el que se establecen acciones extraordinarias para atender la emergencia sanitaria generada por el virus SARS-CoV2 publicada en el Diario Oficial de la Federación (DOF) el 31 de marzo de 2020 y </w:t>
      </w:r>
      <w:r w:rsidR="00B1380A" w:rsidRPr="006C5970">
        <w:rPr>
          <w:rFonts w:ascii="Palatino Linotype" w:hAnsi="Palatino Linotype" w:cs="Arial"/>
        </w:rPr>
        <w:lastRenderedPageBreak/>
        <w:t xml:space="preserve">su modificación al similar publicada en el DOF 21 de abril de 2020; así como el Acuerdo por el que se establecen los Lineamientos Técnicos Específicos para la Reapertura de las Actividades Económicas publicadas en el DOF el 29 de mayo de 2020, solicitó medularmente </w:t>
      </w:r>
      <w:r w:rsidR="00FD28F4" w:rsidRPr="006C5970">
        <w:rPr>
          <w:rFonts w:ascii="Palatino Linotype" w:hAnsi="Palatino Linotype" w:cs="Arial"/>
        </w:rPr>
        <w:t>lo</w:t>
      </w:r>
      <w:r w:rsidR="00952418" w:rsidRPr="006C5970">
        <w:rPr>
          <w:rFonts w:ascii="Palatino Linotype" w:hAnsi="Palatino Linotype" w:cs="Arial"/>
        </w:rPr>
        <w:t xml:space="preserve"> siguiente: </w:t>
      </w:r>
    </w:p>
    <w:p w14:paraId="7E3EAF76" w14:textId="77777777" w:rsidR="00952418" w:rsidRPr="006C5970" w:rsidRDefault="00952418" w:rsidP="004130C4">
      <w:pPr>
        <w:spacing w:line="360" w:lineRule="auto"/>
        <w:jc w:val="both"/>
        <w:rPr>
          <w:rFonts w:ascii="Palatino Linotype" w:hAnsi="Palatino Linotype" w:cs="Arial"/>
        </w:rPr>
      </w:pPr>
    </w:p>
    <w:p w14:paraId="4FB97B74" w14:textId="3BE716DE" w:rsidR="00952418" w:rsidRPr="006C5970" w:rsidRDefault="00B1380A" w:rsidP="00952418">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Estrategias</w:t>
      </w:r>
      <w:r w:rsidR="00952418" w:rsidRPr="006C5970">
        <w:rPr>
          <w:rFonts w:ascii="Palatino Linotype" w:hAnsi="Palatino Linotype" w:cs="Arial"/>
        </w:rPr>
        <w:t xml:space="preserve"> de comunicación social implementada por el Ayuntamiento, (programa de trabajo, objetivo, cronograma, líneas de acción y/o productos comunicaciones), para informar a la población de las acciones de prevención al contagio y de propagación con motivo de la pandemia por el virus Covid-19, del periodo del 1 de abril de 2020 al 25 de junio de 2020</w:t>
      </w:r>
      <w:r w:rsidRPr="006C5970">
        <w:rPr>
          <w:rFonts w:ascii="Palatino Linotype" w:hAnsi="Palatino Linotype" w:cs="Arial"/>
        </w:rPr>
        <w:t>.</w:t>
      </w:r>
    </w:p>
    <w:p w14:paraId="212472BC" w14:textId="77777777" w:rsidR="00952418" w:rsidRPr="006C5970" w:rsidRDefault="00952418" w:rsidP="00952418">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 xml:space="preserve">Lista de medios (impresos, electrónicos y portales digitales), tipo de acción contratada, y/o acciones de difusión de los medios de comunicación en los cuales se invirtieron recursos públicos, para los objetivos señalados. </w:t>
      </w:r>
    </w:p>
    <w:p w14:paraId="52977026" w14:textId="6206D143" w:rsidR="00952418" w:rsidRPr="006C5970" w:rsidRDefault="00952418" w:rsidP="003C1381">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 xml:space="preserve">Lista de productos comunicacionales (mantas, lonas, </w:t>
      </w:r>
      <w:proofErr w:type="spellStart"/>
      <w:r w:rsidRPr="006C5970">
        <w:rPr>
          <w:rFonts w:ascii="Palatino Linotype" w:hAnsi="Palatino Linotype" w:cs="Arial"/>
        </w:rPr>
        <w:t>vinilonas</w:t>
      </w:r>
      <w:proofErr w:type="spellEnd"/>
      <w:r w:rsidRPr="006C5970">
        <w:rPr>
          <w:rFonts w:ascii="Palatino Linotype" w:hAnsi="Palatino Linotype" w:cs="Arial"/>
        </w:rPr>
        <w:t>, banners o cualquier otro p</w:t>
      </w:r>
      <w:r w:rsidR="00B1380A" w:rsidRPr="006C5970">
        <w:rPr>
          <w:rFonts w:ascii="Palatino Linotype" w:hAnsi="Palatino Linotype" w:cs="Arial"/>
        </w:rPr>
        <w:t xml:space="preserve">roducto alternativo; así como, las </w:t>
      </w:r>
      <w:r w:rsidRPr="006C5970">
        <w:rPr>
          <w:rFonts w:ascii="Palatino Linotype" w:hAnsi="Palatino Linotype" w:cs="Arial"/>
        </w:rPr>
        <w:t>colonias donde se instalaron y difundieron</w:t>
      </w:r>
      <w:r w:rsidR="00B1380A" w:rsidRPr="006C5970">
        <w:rPr>
          <w:rFonts w:ascii="Palatino Linotype" w:hAnsi="Palatino Linotype" w:cs="Arial"/>
        </w:rPr>
        <w:t>.</w:t>
      </w:r>
      <w:r w:rsidRPr="006C5970">
        <w:rPr>
          <w:rFonts w:ascii="Palatino Linotype" w:hAnsi="Palatino Linotype" w:cs="Arial"/>
        </w:rPr>
        <w:t xml:space="preserve"> </w:t>
      </w:r>
    </w:p>
    <w:p w14:paraId="6B30889C" w14:textId="77777777" w:rsidR="00952418" w:rsidRPr="006C5970" w:rsidRDefault="00952418" w:rsidP="00952418">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 xml:space="preserve">Hospitales o clínicas ubicados en la localidad. </w:t>
      </w:r>
    </w:p>
    <w:p w14:paraId="4F063AB7" w14:textId="77777777" w:rsidR="00952418" w:rsidRPr="006C5970" w:rsidRDefault="00952418" w:rsidP="00952418">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 xml:space="preserve">Los contratos suscritos para comprometer y/o liquidar dichas acciones. </w:t>
      </w:r>
    </w:p>
    <w:p w14:paraId="66B5F1FA" w14:textId="3D074CDB" w:rsidR="00952418" w:rsidRPr="006C5970" w:rsidRDefault="00952418" w:rsidP="00952418">
      <w:pPr>
        <w:pStyle w:val="Prrafodelista"/>
        <w:numPr>
          <w:ilvl w:val="0"/>
          <w:numId w:val="37"/>
        </w:numPr>
        <w:spacing w:line="360" w:lineRule="auto"/>
        <w:jc w:val="both"/>
        <w:rPr>
          <w:rFonts w:ascii="Palatino Linotype" w:hAnsi="Palatino Linotype" w:cs="Arial"/>
        </w:rPr>
      </w:pPr>
      <w:r w:rsidRPr="006C5970">
        <w:rPr>
          <w:rFonts w:ascii="Palatino Linotype" w:hAnsi="Palatino Linotype" w:cs="Arial"/>
        </w:rPr>
        <w:t>Avance del estudio de impacto y comportamiento de tales acciones comunicativas.</w:t>
      </w:r>
    </w:p>
    <w:p w14:paraId="6D10F449" w14:textId="3A96D1EE" w:rsidR="00952418" w:rsidRPr="006C5970" w:rsidRDefault="00952418" w:rsidP="00974DB6">
      <w:pPr>
        <w:spacing w:line="360" w:lineRule="auto"/>
        <w:jc w:val="both"/>
        <w:rPr>
          <w:rFonts w:ascii="Palatino Linotype" w:hAnsi="Palatino Linotype" w:cs="Arial"/>
        </w:rPr>
      </w:pPr>
    </w:p>
    <w:p w14:paraId="494046DD" w14:textId="63934E3D" w:rsidR="00974DB6" w:rsidRPr="006C5970" w:rsidRDefault="00974DB6" w:rsidP="00974DB6">
      <w:pPr>
        <w:spacing w:line="360" w:lineRule="auto"/>
        <w:jc w:val="both"/>
        <w:rPr>
          <w:rFonts w:ascii="Palatino Linotype" w:hAnsi="Palatino Linotype" w:cs="Arial"/>
        </w:rPr>
      </w:pPr>
      <w:r w:rsidRPr="006C5970">
        <w:rPr>
          <w:rFonts w:ascii="Palatino Linotype" w:hAnsi="Palatino Linotype" w:cs="Arial"/>
        </w:rPr>
        <w:t xml:space="preserve">Al respecto, el Subdirector de Recursos materiales, perteneciente a la Dirección de Administración y Desarrollo de Personal, refirió que la información solicitada se encuentra en los enlaces electrónicos siguientes: </w:t>
      </w:r>
    </w:p>
    <w:p w14:paraId="7D60BAD0" w14:textId="77777777" w:rsidR="00974DB6" w:rsidRPr="006C5970" w:rsidRDefault="00EA5E06" w:rsidP="00974DB6">
      <w:pPr>
        <w:pStyle w:val="Prrafodelista"/>
        <w:numPr>
          <w:ilvl w:val="0"/>
          <w:numId w:val="38"/>
        </w:numPr>
        <w:spacing w:line="360" w:lineRule="auto"/>
        <w:jc w:val="both"/>
        <w:rPr>
          <w:rFonts w:ascii="Palatino Linotype" w:hAnsi="Palatino Linotype" w:cs="Arial"/>
        </w:rPr>
      </w:pPr>
      <w:hyperlink r:id="rId27" w:history="1">
        <w:r w:rsidR="00974DB6" w:rsidRPr="006C5970">
          <w:rPr>
            <w:rStyle w:val="Hipervnculo"/>
            <w:rFonts w:ascii="Palatino Linotype" w:hAnsi="Palatino Linotype" w:cs="Arial"/>
          </w:rPr>
          <w:t>https://www.infoem.org.mx</w:t>
        </w:r>
      </w:hyperlink>
    </w:p>
    <w:p w14:paraId="02EBB920" w14:textId="77777777" w:rsidR="00974DB6" w:rsidRPr="006C5970" w:rsidRDefault="00EA5E06" w:rsidP="00974DB6">
      <w:pPr>
        <w:pStyle w:val="Prrafodelista"/>
        <w:numPr>
          <w:ilvl w:val="0"/>
          <w:numId w:val="38"/>
        </w:numPr>
        <w:spacing w:line="360" w:lineRule="auto"/>
        <w:jc w:val="both"/>
        <w:rPr>
          <w:rFonts w:ascii="Palatino Linotype" w:hAnsi="Palatino Linotype" w:cs="Arial"/>
        </w:rPr>
      </w:pPr>
      <w:hyperlink r:id="rId28" w:history="1">
        <w:r w:rsidR="00974DB6" w:rsidRPr="006C5970">
          <w:rPr>
            <w:rStyle w:val="Hipervnculo"/>
            <w:rFonts w:ascii="Palatino Linotype" w:hAnsi="Palatino Linotype" w:cs="Arial"/>
          </w:rPr>
          <w:t>https://www.ipomex.org.mx/portal.htm#</w:t>
        </w:r>
      </w:hyperlink>
    </w:p>
    <w:p w14:paraId="2829A1F8" w14:textId="77777777" w:rsidR="00974DB6" w:rsidRPr="006C5970" w:rsidRDefault="00EA5E06" w:rsidP="00974DB6">
      <w:pPr>
        <w:pStyle w:val="Prrafodelista"/>
        <w:numPr>
          <w:ilvl w:val="0"/>
          <w:numId w:val="38"/>
        </w:numPr>
        <w:spacing w:line="360" w:lineRule="auto"/>
        <w:jc w:val="both"/>
        <w:rPr>
          <w:rFonts w:ascii="Palatino Linotype" w:hAnsi="Palatino Linotype" w:cs="Arial"/>
        </w:rPr>
      </w:pPr>
      <w:hyperlink r:id="rId29" w:history="1">
        <w:r w:rsidR="00974DB6" w:rsidRPr="006C5970">
          <w:rPr>
            <w:rStyle w:val="Hipervnculo"/>
            <w:rFonts w:ascii="Palatino Linotype" w:hAnsi="Palatino Linotype" w:cs="Arial"/>
          </w:rPr>
          <w:t>https://www.ipomex.org.mx/ipo3/lgt/indice/atizapandezaragoza.web</w:t>
        </w:r>
      </w:hyperlink>
    </w:p>
    <w:p w14:paraId="60377A6A" w14:textId="77777777" w:rsidR="00974DB6" w:rsidRPr="006C5970" w:rsidRDefault="00EA5E06" w:rsidP="00974DB6">
      <w:pPr>
        <w:pStyle w:val="Prrafodelista"/>
        <w:numPr>
          <w:ilvl w:val="0"/>
          <w:numId w:val="38"/>
        </w:numPr>
        <w:spacing w:line="360" w:lineRule="auto"/>
        <w:jc w:val="both"/>
        <w:rPr>
          <w:rFonts w:ascii="Palatino Linotype" w:hAnsi="Palatino Linotype" w:cs="Arial"/>
        </w:rPr>
      </w:pPr>
      <w:hyperlink r:id="rId30" w:history="1">
        <w:r w:rsidR="00974DB6" w:rsidRPr="006C5970">
          <w:rPr>
            <w:rStyle w:val="Hipervnculo"/>
            <w:rFonts w:ascii="Palatino Linotype" w:hAnsi="Palatino Linotype" w:cs="Arial"/>
          </w:rPr>
          <w:t>https://www.ipomex.org.mx/ipo3/lgt/indice/ATIZAPANDEZARAGOZA/art_92_xxix_b.web</w:t>
        </w:r>
      </w:hyperlink>
    </w:p>
    <w:p w14:paraId="4B6024C0" w14:textId="77777777" w:rsidR="00974DB6" w:rsidRPr="006C5970" w:rsidRDefault="00EA5E06" w:rsidP="00974DB6">
      <w:pPr>
        <w:pStyle w:val="Prrafodelista"/>
        <w:numPr>
          <w:ilvl w:val="0"/>
          <w:numId w:val="38"/>
        </w:numPr>
        <w:spacing w:line="360" w:lineRule="auto"/>
        <w:jc w:val="both"/>
        <w:rPr>
          <w:rFonts w:ascii="Palatino Linotype" w:hAnsi="Palatino Linotype" w:cs="Arial"/>
        </w:rPr>
      </w:pPr>
      <w:hyperlink r:id="rId31" w:history="1">
        <w:r w:rsidR="00974DB6" w:rsidRPr="006C5970">
          <w:rPr>
            <w:rStyle w:val="Hipervnculo"/>
            <w:rFonts w:ascii="Palatino Linotype" w:hAnsi="Palatino Linotype" w:cs="Arial"/>
          </w:rPr>
          <w:t>https://www.ipomex.org.mx/ipo3/lgt/indice/ATIZAPANDEZARAGOZA/art_92_xxix_b/2.web</w:t>
        </w:r>
      </w:hyperlink>
      <w:r w:rsidR="00974DB6" w:rsidRPr="006C5970">
        <w:rPr>
          <w:rFonts w:ascii="Palatino Linotype" w:hAnsi="Palatino Linotype" w:cs="Arial"/>
        </w:rPr>
        <w:t>?q=publicidad</w:t>
      </w:r>
    </w:p>
    <w:p w14:paraId="426EB756" w14:textId="77777777" w:rsidR="00974DB6" w:rsidRPr="006C5970" w:rsidRDefault="00974DB6" w:rsidP="00974DB6">
      <w:pPr>
        <w:spacing w:line="360" w:lineRule="auto"/>
        <w:jc w:val="both"/>
        <w:rPr>
          <w:rFonts w:ascii="Palatino Linotype" w:hAnsi="Palatino Linotype" w:cs="Arial"/>
          <w:b/>
        </w:rPr>
      </w:pPr>
    </w:p>
    <w:p w14:paraId="2C7C3310" w14:textId="11BD20F0" w:rsidR="00974DB6" w:rsidRPr="006C5970" w:rsidRDefault="00974DB6" w:rsidP="00974DB6">
      <w:pPr>
        <w:spacing w:line="360" w:lineRule="auto"/>
        <w:jc w:val="both"/>
        <w:rPr>
          <w:rFonts w:ascii="Palatino Linotype" w:hAnsi="Palatino Linotype" w:cs="Arial"/>
        </w:rPr>
      </w:pPr>
      <w:r w:rsidRPr="006C5970">
        <w:rPr>
          <w:rFonts w:ascii="Palatino Linotype" w:hAnsi="Palatino Linotype" w:cs="Arial"/>
        </w:rPr>
        <w:t>Por su parte, el Director de Comunicación Institucional y Relaciones Públicas, informa que la información requerida puede consultar en el portal</w:t>
      </w:r>
    </w:p>
    <w:p w14:paraId="33BFB7F7" w14:textId="77777777" w:rsidR="00974DB6" w:rsidRPr="006C5970" w:rsidRDefault="00EA5E06" w:rsidP="00F76816">
      <w:pPr>
        <w:pStyle w:val="Prrafodelista"/>
        <w:numPr>
          <w:ilvl w:val="0"/>
          <w:numId w:val="39"/>
        </w:numPr>
        <w:spacing w:line="360" w:lineRule="auto"/>
        <w:jc w:val="both"/>
        <w:rPr>
          <w:rFonts w:ascii="Palatino Linotype" w:hAnsi="Palatino Linotype" w:cs="Arial"/>
        </w:rPr>
      </w:pPr>
      <w:hyperlink r:id="rId32" w:history="1">
        <w:r w:rsidR="00974DB6" w:rsidRPr="006C5970">
          <w:rPr>
            <w:rStyle w:val="Hipervnculo"/>
            <w:rFonts w:ascii="Palatino Linotype" w:hAnsi="Palatino Linotype" w:cs="Arial"/>
          </w:rPr>
          <w:t>http://www.atizapan.gob.mx/</w:t>
        </w:r>
      </w:hyperlink>
    </w:p>
    <w:p w14:paraId="5D015FB0" w14:textId="77777777" w:rsidR="00974DB6" w:rsidRPr="006C5970" w:rsidRDefault="00EA5E06" w:rsidP="00F76816">
      <w:pPr>
        <w:pStyle w:val="Prrafodelista"/>
        <w:numPr>
          <w:ilvl w:val="0"/>
          <w:numId w:val="39"/>
        </w:numPr>
        <w:spacing w:line="360" w:lineRule="auto"/>
        <w:jc w:val="both"/>
        <w:rPr>
          <w:rFonts w:ascii="Palatino Linotype" w:hAnsi="Palatino Linotype" w:cs="Arial"/>
        </w:rPr>
      </w:pPr>
      <w:hyperlink r:id="rId33" w:history="1">
        <w:r w:rsidR="00974DB6" w:rsidRPr="006C5970">
          <w:rPr>
            <w:rStyle w:val="Hipervnculo"/>
            <w:rFonts w:ascii="Palatino Linotype" w:hAnsi="Palatino Linotype" w:cs="Arial"/>
          </w:rPr>
          <w:t>http://www.facebook.com/GobAtizapan</w:t>
        </w:r>
      </w:hyperlink>
    </w:p>
    <w:p w14:paraId="18C0BE6D" w14:textId="77777777" w:rsidR="00974DB6" w:rsidRPr="006C5970" w:rsidRDefault="00EA5E06" w:rsidP="00F76816">
      <w:pPr>
        <w:pStyle w:val="Prrafodelista"/>
        <w:numPr>
          <w:ilvl w:val="0"/>
          <w:numId w:val="39"/>
        </w:numPr>
        <w:spacing w:line="360" w:lineRule="auto"/>
        <w:jc w:val="both"/>
        <w:rPr>
          <w:rFonts w:ascii="Palatino Linotype" w:hAnsi="Palatino Linotype" w:cs="Arial"/>
        </w:rPr>
      </w:pPr>
      <w:hyperlink r:id="rId34" w:history="1">
        <w:r w:rsidR="00974DB6" w:rsidRPr="006C5970">
          <w:rPr>
            <w:rStyle w:val="Hipervnculo"/>
            <w:rFonts w:ascii="Palatino Linotype" w:hAnsi="Palatino Linotype" w:cs="Arial"/>
          </w:rPr>
          <w:t>http://twitter.com/GobAtizapan</w:t>
        </w:r>
      </w:hyperlink>
    </w:p>
    <w:p w14:paraId="5DCE2A79" w14:textId="77777777" w:rsidR="00974DB6" w:rsidRPr="006C5970" w:rsidRDefault="00974DB6" w:rsidP="004130C4">
      <w:pPr>
        <w:spacing w:line="360" w:lineRule="auto"/>
        <w:jc w:val="both"/>
        <w:rPr>
          <w:rFonts w:ascii="Palatino Linotype" w:hAnsi="Palatino Linotype" w:cs="Arial"/>
        </w:rPr>
      </w:pPr>
    </w:p>
    <w:p w14:paraId="50895CD7" w14:textId="7A584BB2" w:rsidR="00D11B33" w:rsidRPr="006C5970" w:rsidRDefault="00974DB6" w:rsidP="00974DB6">
      <w:pPr>
        <w:widowControl w:val="0"/>
        <w:tabs>
          <w:tab w:val="left" w:pos="1701"/>
        </w:tabs>
        <w:autoSpaceDE w:val="0"/>
        <w:autoSpaceDN w:val="0"/>
        <w:adjustRightInd w:val="0"/>
        <w:spacing w:line="360" w:lineRule="auto"/>
        <w:jc w:val="both"/>
        <w:rPr>
          <w:rFonts w:ascii="Palatino Linotype" w:hAnsi="Palatino Linotype"/>
        </w:rPr>
      </w:pPr>
      <w:r w:rsidRPr="006C5970">
        <w:rPr>
          <w:rFonts w:ascii="Palatino Linotype" w:hAnsi="Palatino Linotype" w:cs="Arial"/>
        </w:rPr>
        <w:t xml:space="preserve">Siendo así que, ante la respuesta otorgada por </w:t>
      </w:r>
      <w:r w:rsidRPr="006C5970">
        <w:rPr>
          <w:rFonts w:ascii="Palatino Linotype" w:hAnsi="Palatino Linotype" w:cs="Arial"/>
          <w:b/>
        </w:rPr>
        <w:t>EL SUJETO OBLIGADO</w:t>
      </w:r>
      <w:r w:rsidRPr="006C5970">
        <w:rPr>
          <w:rFonts w:ascii="Palatino Linotype" w:hAnsi="Palatino Linotype" w:cs="Arial"/>
        </w:rPr>
        <w:t>,</w:t>
      </w:r>
      <w:r w:rsidRPr="006C5970">
        <w:rPr>
          <w:rFonts w:ascii="Palatino Linotype" w:hAnsi="Palatino Linotype" w:cs="Arial"/>
          <w:b/>
        </w:rPr>
        <w:t xml:space="preserve"> </w:t>
      </w:r>
      <w:r w:rsidRPr="006C5970">
        <w:rPr>
          <w:rFonts w:ascii="Palatino Linotype" w:hAnsi="Palatino Linotype" w:cs="Arial"/>
        </w:rPr>
        <w:t xml:space="preserve">el particular </w:t>
      </w:r>
      <w:r w:rsidRPr="006C5970">
        <w:rPr>
          <w:rFonts w:ascii="Palatino Linotype" w:hAnsi="Palatino Linotype"/>
        </w:rPr>
        <w:t xml:space="preserve">interpuso el recurso de revisión que nos ocupa, señalando para ello que </w:t>
      </w:r>
      <w:r w:rsidR="00D11B33" w:rsidRPr="006C5970">
        <w:rPr>
          <w:rFonts w:ascii="Palatino Linotype" w:hAnsi="Palatino Linotype"/>
        </w:rPr>
        <w:t xml:space="preserve">la </w:t>
      </w:r>
      <w:r w:rsidR="00F76816" w:rsidRPr="006C5970">
        <w:rPr>
          <w:rFonts w:ascii="Palatino Linotype" w:hAnsi="Palatino Linotype"/>
        </w:rPr>
        <w:t>información</w:t>
      </w:r>
      <w:r w:rsidR="00D11B33" w:rsidRPr="006C5970">
        <w:rPr>
          <w:rFonts w:ascii="Palatino Linotype" w:hAnsi="Palatino Linotype"/>
        </w:rPr>
        <w:t xml:space="preserve"> entregada no corresponde con lo solicitado. </w:t>
      </w:r>
    </w:p>
    <w:p w14:paraId="75346F10" w14:textId="77777777" w:rsidR="00D11B33" w:rsidRPr="006C5970" w:rsidRDefault="00D11B33" w:rsidP="00974DB6">
      <w:pPr>
        <w:widowControl w:val="0"/>
        <w:tabs>
          <w:tab w:val="left" w:pos="1701"/>
        </w:tabs>
        <w:autoSpaceDE w:val="0"/>
        <w:autoSpaceDN w:val="0"/>
        <w:adjustRightInd w:val="0"/>
        <w:spacing w:line="360" w:lineRule="auto"/>
        <w:jc w:val="both"/>
        <w:rPr>
          <w:rFonts w:ascii="Palatino Linotype" w:hAnsi="Palatino Linotype"/>
        </w:rPr>
      </w:pPr>
    </w:p>
    <w:p w14:paraId="5E56A02F" w14:textId="0C2001EA" w:rsidR="00F76816" w:rsidRPr="006C5970" w:rsidRDefault="00F76816" w:rsidP="00974DB6">
      <w:pPr>
        <w:widowControl w:val="0"/>
        <w:tabs>
          <w:tab w:val="left" w:pos="1701"/>
        </w:tabs>
        <w:autoSpaceDE w:val="0"/>
        <w:autoSpaceDN w:val="0"/>
        <w:adjustRightInd w:val="0"/>
        <w:spacing w:line="360" w:lineRule="auto"/>
        <w:jc w:val="both"/>
        <w:rPr>
          <w:rFonts w:ascii="Palatino Linotype" w:hAnsi="Palatino Linotype" w:cs="Arial"/>
        </w:rPr>
      </w:pPr>
      <w:r w:rsidRPr="006C5970">
        <w:rPr>
          <w:rFonts w:ascii="Palatino Linotype" w:hAnsi="Palatino Linotype"/>
        </w:rPr>
        <w:t xml:space="preserve">Asimismo, es importante destacar que mediante un acto posterior como lo es el Informe Justificado, </w:t>
      </w:r>
      <w:r w:rsidRPr="006C5970">
        <w:rPr>
          <w:rFonts w:ascii="Palatino Linotype" w:hAnsi="Palatino Linotype" w:cs="Arial"/>
        </w:rPr>
        <w:t>Dirección de Administración y Desarrollo de Personal ratificó su respuesta, por su parte</w:t>
      </w:r>
      <w:r w:rsidR="007441EB" w:rsidRPr="006C5970">
        <w:rPr>
          <w:rFonts w:ascii="Palatino Linotype" w:hAnsi="Palatino Linotype" w:cs="Arial"/>
        </w:rPr>
        <w:t xml:space="preserve"> el Director de Comunicación Institucional y Relaciones Pública refirió que con la finalidad de mantener informada a la ciudadanía el municipio y cumplir con los lineamientos federales para prevenir el contagio del COVID-19 se implementaron diversas acciones las cuales pueden ser consultadas a </w:t>
      </w:r>
      <w:r w:rsidR="007441EB" w:rsidRPr="006C5970">
        <w:rPr>
          <w:rFonts w:ascii="Palatino Linotype" w:hAnsi="Palatino Linotype" w:cs="Arial"/>
        </w:rPr>
        <w:lastRenderedPageBreak/>
        <w:t xml:space="preserve">través de: </w:t>
      </w:r>
    </w:p>
    <w:p w14:paraId="06909C7E" w14:textId="72B7B930" w:rsidR="007441EB" w:rsidRPr="006C5970" w:rsidRDefault="007441EB" w:rsidP="007441EB">
      <w:pPr>
        <w:widowControl w:val="0"/>
        <w:tabs>
          <w:tab w:val="left" w:pos="1701"/>
        </w:tabs>
        <w:autoSpaceDE w:val="0"/>
        <w:autoSpaceDN w:val="0"/>
        <w:adjustRightInd w:val="0"/>
        <w:spacing w:line="360" w:lineRule="auto"/>
        <w:jc w:val="center"/>
        <w:rPr>
          <w:rFonts w:ascii="Palatino Linotype" w:hAnsi="Palatino Linotype" w:cs="Arial"/>
        </w:rPr>
      </w:pPr>
      <w:r w:rsidRPr="006C5970">
        <w:rPr>
          <w:rFonts w:ascii="Palatino Linotype" w:hAnsi="Palatino Linotype" w:cs="Arial"/>
          <w:noProof/>
          <w:lang w:eastAsia="es-MX"/>
        </w:rPr>
        <w:drawing>
          <wp:inline distT="0" distB="0" distL="0" distR="0" wp14:anchorId="0D48667E" wp14:editId="672834E3">
            <wp:extent cx="5486196" cy="145605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rotWithShape="1">
                    <a:blip r:embed="rId35">
                      <a:extLst>
                        <a:ext uri="{28A0092B-C50C-407E-A947-70E740481C1C}">
                          <a14:useLocalDpi xmlns:a14="http://schemas.microsoft.com/office/drawing/2010/main" val="0"/>
                        </a:ext>
                      </a:extLst>
                    </a:blip>
                    <a:srcRect l="5264" t="25085" b="36045"/>
                    <a:stretch/>
                  </pic:blipFill>
                  <pic:spPr bwMode="auto">
                    <a:xfrm>
                      <a:off x="0" y="0"/>
                      <a:ext cx="5486991" cy="14562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E25A00" w14:textId="77777777" w:rsidR="00F76816" w:rsidRPr="006C5970" w:rsidRDefault="00F76816" w:rsidP="00974DB6">
      <w:pPr>
        <w:widowControl w:val="0"/>
        <w:tabs>
          <w:tab w:val="left" w:pos="1701"/>
        </w:tabs>
        <w:autoSpaceDE w:val="0"/>
        <w:autoSpaceDN w:val="0"/>
        <w:adjustRightInd w:val="0"/>
        <w:spacing w:line="360" w:lineRule="auto"/>
        <w:jc w:val="both"/>
        <w:rPr>
          <w:rFonts w:ascii="Palatino Linotype" w:hAnsi="Palatino Linotype"/>
          <w:b/>
        </w:rPr>
      </w:pPr>
    </w:p>
    <w:p w14:paraId="2E516C32" w14:textId="77777777" w:rsidR="00F76816" w:rsidRPr="006C5970" w:rsidRDefault="00F76816" w:rsidP="00F76816">
      <w:pPr>
        <w:spacing w:line="360" w:lineRule="auto"/>
        <w:jc w:val="both"/>
        <w:rPr>
          <w:rFonts w:ascii="Palatino Linotype" w:hAnsi="Palatino Linotype" w:cs="Arial"/>
        </w:rPr>
      </w:pPr>
      <w:r w:rsidRPr="006C5970">
        <w:rPr>
          <w:rFonts w:ascii="Palatino Linotype" w:hAnsi="Palatino Linotype"/>
          <w:color w:val="222222"/>
          <w:lang w:eastAsia="es-MX"/>
        </w:rPr>
        <w:t>Derivado de la respuesta proporcionada, es conveniente referir que e</w:t>
      </w:r>
      <w:r w:rsidRPr="006C5970">
        <w:rPr>
          <w:rFonts w:ascii="Palatino Linotype" w:hAnsi="Palatino Linotype"/>
          <w:lang w:val="es-ES" w:eastAsia="es-MX"/>
        </w:rPr>
        <w:t xml:space="preserve">l artículo 161 de la </w:t>
      </w:r>
      <w:r w:rsidRPr="006C5970">
        <w:rPr>
          <w:rFonts w:ascii="Palatino Linotype" w:hAnsi="Palatino Linotype"/>
          <w:color w:val="222222"/>
          <w:lang w:eastAsia="es-MX"/>
        </w:rPr>
        <w:t>de Transparencia y Acceso a la Información Pública del Estado de México y Municipios</w:t>
      </w:r>
      <w:r w:rsidRPr="006C5970">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04B077D6" w14:textId="77777777" w:rsidR="00F76816" w:rsidRPr="006C5970" w:rsidRDefault="00F76816" w:rsidP="00F76816">
      <w:pPr>
        <w:ind w:left="720"/>
        <w:contextualSpacing/>
        <w:rPr>
          <w:rFonts w:ascii="Palatino Linotype" w:hAnsi="Palatino Linotype"/>
          <w:i/>
          <w:lang w:val="es-ES" w:eastAsia="es-MX"/>
        </w:rPr>
      </w:pPr>
    </w:p>
    <w:p w14:paraId="00F1ECAA" w14:textId="77777777" w:rsidR="00F76816" w:rsidRPr="006C5970" w:rsidRDefault="00F76816" w:rsidP="00F76816">
      <w:pPr>
        <w:shd w:val="clear" w:color="auto" w:fill="FFFFFF"/>
        <w:ind w:left="851" w:right="902"/>
        <w:jc w:val="both"/>
        <w:rPr>
          <w:rFonts w:ascii="Palatino Linotype" w:eastAsiaTheme="minorEastAsia" w:hAnsi="Palatino Linotype" w:cs="Arial"/>
          <w:i/>
          <w:sz w:val="22"/>
          <w:lang w:val="es-ES_tradnl"/>
        </w:rPr>
      </w:pPr>
      <w:r w:rsidRPr="006C5970">
        <w:rPr>
          <w:rFonts w:ascii="Palatino Linotype" w:hAnsi="Palatino Linotype" w:cs="Arial"/>
          <w:i/>
          <w:sz w:val="22"/>
        </w:rPr>
        <w:t>“</w:t>
      </w:r>
      <w:r w:rsidRPr="006C5970">
        <w:rPr>
          <w:rFonts w:ascii="Palatino Linotype" w:hAnsi="Palatino Linotype" w:cs="Arial"/>
          <w:b/>
          <w:i/>
          <w:sz w:val="22"/>
        </w:rPr>
        <w:t>Artículo 161.</w:t>
      </w:r>
      <w:r w:rsidRPr="006C5970">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6C5970">
        <w:rPr>
          <w:rFonts w:ascii="Palatino Linotype" w:hAnsi="Palatino Linotype" w:cs="Arial"/>
          <w:b/>
          <w:i/>
          <w:sz w:val="22"/>
        </w:rPr>
        <w:t>la forma</w:t>
      </w:r>
      <w:r w:rsidRPr="006C5970">
        <w:rPr>
          <w:rFonts w:ascii="Palatino Linotype" w:hAnsi="Palatino Linotype" w:cs="Arial"/>
          <w:i/>
          <w:sz w:val="22"/>
        </w:rPr>
        <w:t xml:space="preserve"> en que puede consultar, reproducir o adquirir dicha información en un plazo no mayor a cinco días hábiles.</w:t>
      </w:r>
      <w:r w:rsidRPr="006C5970">
        <w:rPr>
          <w:rFonts w:ascii="Palatino Linotype" w:hAnsi="Palatino Linotype" w:cs="Arial"/>
          <w:b/>
          <w:i/>
          <w:sz w:val="22"/>
        </w:rPr>
        <w:t xml:space="preserve"> La fuente deberá ser precisa y </w:t>
      </w:r>
      <w:r w:rsidRPr="006C5970">
        <w:rPr>
          <w:rFonts w:ascii="Palatino Linotype" w:hAnsi="Palatino Linotype"/>
          <w:b/>
          <w:i/>
          <w:iCs/>
          <w:color w:val="222222"/>
          <w:sz w:val="22"/>
          <w:szCs w:val="22"/>
          <w:lang w:eastAsia="es-MX"/>
        </w:rPr>
        <w:t>concreta</w:t>
      </w:r>
      <w:r w:rsidRPr="006C5970">
        <w:rPr>
          <w:rFonts w:ascii="Palatino Linotype" w:hAnsi="Palatino Linotype" w:cs="Arial"/>
          <w:b/>
          <w:i/>
          <w:sz w:val="22"/>
        </w:rPr>
        <w:t xml:space="preserve"> y no debe implicar que el solicitante realice una búsqueda en toda la información que se encuentre disponible.</w:t>
      </w:r>
      <w:r w:rsidRPr="006C5970">
        <w:rPr>
          <w:rFonts w:ascii="Palatino Linotype" w:hAnsi="Palatino Linotype" w:cs="Arial"/>
          <w:i/>
          <w:sz w:val="22"/>
        </w:rPr>
        <w:t>”</w:t>
      </w:r>
    </w:p>
    <w:p w14:paraId="5C10F7C5" w14:textId="77777777" w:rsidR="00F76816" w:rsidRPr="006C5970" w:rsidRDefault="00F76816" w:rsidP="00F76816">
      <w:pPr>
        <w:ind w:left="720"/>
        <w:contextualSpacing/>
        <w:rPr>
          <w:rFonts w:ascii="Palatino Linotype" w:hAnsi="Palatino Linotype"/>
          <w:lang w:val="es-ES" w:eastAsia="es-MX"/>
        </w:rPr>
      </w:pPr>
    </w:p>
    <w:p w14:paraId="11FE1B62" w14:textId="584A34D6" w:rsidR="00F76816" w:rsidRPr="006C5970" w:rsidRDefault="00F76816" w:rsidP="00F76816">
      <w:pPr>
        <w:spacing w:line="360" w:lineRule="auto"/>
        <w:ind w:right="49"/>
        <w:contextualSpacing/>
        <w:jc w:val="both"/>
        <w:rPr>
          <w:rFonts w:ascii="Palatino Linotype" w:hAnsi="Palatino Linotype" w:cs="Arial"/>
        </w:rPr>
      </w:pPr>
      <w:r w:rsidRPr="006C5970">
        <w:rPr>
          <w:rFonts w:ascii="Palatino Linotype" w:hAnsi="Palatino Linotype" w:cs="Arial"/>
        </w:rPr>
        <w:t xml:space="preserve">Así las cosas este Órgano Garante advierte que la información que pretendía entregar </w:t>
      </w:r>
      <w:r w:rsidRPr="006C5970">
        <w:rPr>
          <w:rFonts w:ascii="Palatino Linotype" w:hAnsi="Palatino Linotype" w:cs="Arial"/>
          <w:b/>
        </w:rPr>
        <w:t>EL</w:t>
      </w:r>
      <w:r w:rsidRPr="006C5970">
        <w:rPr>
          <w:rFonts w:ascii="Palatino Linotype" w:hAnsi="Palatino Linotype" w:cs="Arial"/>
        </w:rPr>
        <w:t xml:space="preserve"> </w:t>
      </w:r>
      <w:r w:rsidRPr="006C5970">
        <w:rPr>
          <w:rFonts w:ascii="Palatino Linotype" w:hAnsi="Palatino Linotype" w:cs="Arial"/>
          <w:b/>
        </w:rPr>
        <w:t xml:space="preserve">SUJETO OBLIGADO </w:t>
      </w:r>
      <w:r w:rsidRPr="006C5970">
        <w:rPr>
          <w:rFonts w:ascii="Palatino Linotype" w:hAnsi="Palatino Linotype" w:cs="Arial"/>
        </w:rPr>
        <w:t xml:space="preserve">mediante respuesta, no se encuentra acorde a lo que establece la Ley de la materia, pues en primer término no se realizó dentro de los primero cinco días, además de que le implicaba realizar una búsqueda al particular </w:t>
      </w:r>
      <w:r w:rsidRPr="006C5970">
        <w:rPr>
          <w:rFonts w:ascii="Palatino Linotype" w:hAnsi="Palatino Linotype" w:cs="Arial"/>
        </w:rPr>
        <w:lastRenderedPageBreak/>
        <w:t xml:space="preserve">para encontrar la información; para mayor referencia se insertan la </w:t>
      </w:r>
      <w:r w:rsidR="007441EB" w:rsidRPr="006C5970">
        <w:rPr>
          <w:rFonts w:ascii="Palatino Linotype" w:hAnsi="Palatino Linotype" w:cs="Arial"/>
        </w:rPr>
        <w:t xml:space="preserve">imagen e cada link electrónico proporcionado a continuación: </w:t>
      </w:r>
      <w:r w:rsidRPr="006C5970">
        <w:rPr>
          <w:rFonts w:ascii="Palatino Linotype" w:hAnsi="Palatino Linotype" w:cs="Arial"/>
        </w:rPr>
        <w:t xml:space="preserve"> </w:t>
      </w:r>
    </w:p>
    <w:p w14:paraId="6E7FDD06" w14:textId="77777777" w:rsidR="007441EB" w:rsidRPr="006C5970" w:rsidRDefault="007441EB" w:rsidP="00F76816">
      <w:pPr>
        <w:spacing w:line="360" w:lineRule="auto"/>
        <w:ind w:right="49"/>
        <w:contextualSpacing/>
        <w:jc w:val="both"/>
        <w:rPr>
          <w:rFonts w:ascii="Palatino Linotype" w:hAnsi="Palatino Linotype" w:cs="Arial"/>
        </w:rPr>
      </w:pPr>
    </w:p>
    <w:p w14:paraId="57433B73" w14:textId="77777777" w:rsidR="0040007F" w:rsidRPr="006C5970" w:rsidRDefault="00EA5E06" w:rsidP="0040007F">
      <w:pPr>
        <w:pStyle w:val="Prrafodelista"/>
        <w:numPr>
          <w:ilvl w:val="0"/>
          <w:numId w:val="38"/>
        </w:numPr>
        <w:spacing w:line="360" w:lineRule="auto"/>
        <w:jc w:val="both"/>
        <w:rPr>
          <w:rFonts w:ascii="Palatino Linotype" w:hAnsi="Palatino Linotype" w:cs="Arial"/>
          <w:b/>
        </w:rPr>
      </w:pPr>
      <w:hyperlink r:id="rId36" w:history="1">
        <w:r w:rsidR="0040007F" w:rsidRPr="006C5970">
          <w:rPr>
            <w:rStyle w:val="Hipervnculo"/>
            <w:rFonts w:ascii="Palatino Linotype" w:hAnsi="Palatino Linotype" w:cs="Arial"/>
            <w:b/>
          </w:rPr>
          <w:t>https://www.infoem.org.mx</w:t>
        </w:r>
      </w:hyperlink>
    </w:p>
    <w:p w14:paraId="4FF72495" w14:textId="77777777" w:rsidR="0040007F" w:rsidRPr="006C5970" w:rsidRDefault="0040007F" w:rsidP="00F76816">
      <w:pPr>
        <w:spacing w:line="360" w:lineRule="auto"/>
        <w:ind w:right="49"/>
        <w:contextualSpacing/>
        <w:jc w:val="both"/>
        <w:rPr>
          <w:rFonts w:ascii="Palatino Linotype" w:hAnsi="Palatino Linotype" w:cs="Arial"/>
        </w:rPr>
      </w:pPr>
    </w:p>
    <w:p w14:paraId="3A4F22DF" w14:textId="2CE84679" w:rsidR="007441EB" w:rsidRPr="006C5970" w:rsidRDefault="0040007F" w:rsidP="00F76816">
      <w:pPr>
        <w:spacing w:line="360" w:lineRule="auto"/>
        <w:ind w:right="49"/>
        <w:contextualSpacing/>
        <w:jc w:val="both"/>
        <w:rPr>
          <w:rFonts w:ascii="Palatino Linotype" w:hAnsi="Palatino Linotype" w:cs="Arial"/>
        </w:rPr>
      </w:pPr>
      <w:r w:rsidRPr="006C5970">
        <w:rPr>
          <w:rFonts w:ascii="Palatino Linotype" w:hAnsi="Palatino Linotype" w:cs="Arial"/>
          <w:noProof/>
          <w:lang w:eastAsia="es-MX"/>
        </w:rPr>
        <w:drawing>
          <wp:inline distT="0" distB="0" distL="0" distR="0" wp14:anchorId="65E46D64" wp14:editId="340823F5">
            <wp:extent cx="5791835" cy="25647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7">
                      <a:extLst>
                        <a:ext uri="{28A0092B-C50C-407E-A947-70E740481C1C}">
                          <a14:useLocalDpi xmlns:a14="http://schemas.microsoft.com/office/drawing/2010/main" val="0"/>
                        </a:ext>
                      </a:extLst>
                    </a:blip>
                    <a:stretch>
                      <a:fillRect/>
                    </a:stretch>
                  </pic:blipFill>
                  <pic:spPr>
                    <a:xfrm>
                      <a:off x="0" y="0"/>
                      <a:ext cx="5791835" cy="2564765"/>
                    </a:xfrm>
                    <a:prstGeom prst="rect">
                      <a:avLst/>
                    </a:prstGeom>
                  </pic:spPr>
                </pic:pic>
              </a:graphicData>
            </a:graphic>
          </wp:inline>
        </w:drawing>
      </w:r>
    </w:p>
    <w:p w14:paraId="733AB371" w14:textId="77777777" w:rsidR="0040007F" w:rsidRPr="006C5970" w:rsidRDefault="00EA5E06" w:rsidP="0040007F">
      <w:pPr>
        <w:pStyle w:val="Prrafodelista"/>
        <w:numPr>
          <w:ilvl w:val="0"/>
          <w:numId w:val="38"/>
        </w:numPr>
        <w:spacing w:line="360" w:lineRule="auto"/>
        <w:jc w:val="both"/>
        <w:rPr>
          <w:rFonts w:ascii="Palatino Linotype" w:hAnsi="Palatino Linotype" w:cs="Arial"/>
        </w:rPr>
      </w:pPr>
      <w:hyperlink r:id="rId38" w:history="1">
        <w:r w:rsidR="0040007F" w:rsidRPr="006C5970">
          <w:rPr>
            <w:rStyle w:val="Hipervnculo"/>
            <w:rFonts w:ascii="Palatino Linotype" w:hAnsi="Palatino Linotype" w:cs="Arial"/>
          </w:rPr>
          <w:t>https://www.ipomex.org.mx/portal.htm#</w:t>
        </w:r>
      </w:hyperlink>
    </w:p>
    <w:p w14:paraId="3AA4082D" w14:textId="73D6C13D" w:rsidR="0040007F" w:rsidRPr="006C5970" w:rsidRDefault="0040007F" w:rsidP="0040007F">
      <w:pPr>
        <w:spacing w:line="360" w:lineRule="auto"/>
        <w:jc w:val="both"/>
        <w:rPr>
          <w:rFonts w:ascii="Palatino Linotype" w:hAnsi="Palatino Linotype" w:cs="Arial"/>
        </w:rPr>
      </w:pPr>
      <w:r w:rsidRPr="006C5970">
        <w:rPr>
          <w:rFonts w:ascii="Palatino Linotype" w:hAnsi="Palatino Linotype" w:cs="Arial"/>
          <w:noProof/>
          <w:lang w:eastAsia="es-MX"/>
        </w:rPr>
        <w:drawing>
          <wp:inline distT="0" distB="0" distL="0" distR="0" wp14:anchorId="10C0420A" wp14:editId="755DA8F1">
            <wp:extent cx="5791835" cy="246951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39">
                      <a:extLst>
                        <a:ext uri="{28A0092B-C50C-407E-A947-70E740481C1C}">
                          <a14:useLocalDpi xmlns:a14="http://schemas.microsoft.com/office/drawing/2010/main" val="0"/>
                        </a:ext>
                      </a:extLst>
                    </a:blip>
                    <a:stretch>
                      <a:fillRect/>
                    </a:stretch>
                  </pic:blipFill>
                  <pic:spPr>
                    <a:xfrm>
                      <a:off x="0" y="0"/>
                      <a:ext cx="5791835" cy="2469515"/>
                    </a:xfrm>
                    <a:prstGeom prst="rect">
                      <a:avLst/>
                    </a:prstGeom>
                  </pic:spPr>
                </pic:pic>
              </a:graphicData>
            </a:graphic>
          </wp:inline>
        </w:drawing>
      </w:r>
    </w:p>
    <w:p w14:paraId="4A13ACC4" w14:textId="77777777" w:rsidR="003947AF" w:rsidRPr="006C5970" w:rsidRDefault="003947AF" w:rsidP="0040007F">
      <w:pPr>
        <w:spacing w:line="360" w:lineRule="auto"/>
        <w:jc w:val="both"/>
        <w:rPr>
          <w:rFonts w:ascii="Palatino Linotype" w:hAnsi="Palatino Linotype" w:cs="Arial"/>
        </w:rPr>
      </w:pPr>
    </w:p>
    <w:p w14:paraId="2E02E399" w14:textId="77777777" w:rsidR="0040007F" w:rsidRPr="006C5970" w:rsidRDefault="00EA5E06" w:rsidP="0040007F">
      <w:pPr>
        <w:pStyle w:val="Prrafodelista"/>
        <w:numPr>
          <w:ilvl w:val="0"/>
          <w:numId w:val="38"/>
        </w:numPr>
        <w:spacing w:line="360" w:lineRule="auto"/>
        <w:jc w:val="both"/>
        <w:rPr>
          <w:rFonts w:ascii="Palatino Linotype" w:hAnsi="Palatino Linotype" w:cs="Arial"/>
        </w:rPr>
      </w:pPr>
      <w:hyperlink r:id="rId40" w:history="1">
        <w:r w:rsidR="0040007F" w:rsidRPr="006C5970">
          <w:rPr>
            <w:rStyle w:val="Hipervnculo"/>
            <w:rFonts w:ascii="Palatino Linotype" w:hAnsi="Palatino Linotype" w:cs="Arial"/>
          </w:rPr>
          <w:t>https://www.ipomex.org.mx/ipo3/lgt/indice/atizapandezaragoza.web</w:t>
        </w:r>
      </w:hyperlink>
    </w:p>
    <w:p w14:paraId="557FC9AC" w14:textId="460F6550" w:rsidR="00AF5766" w:rsidRPr="006C5970" w:rsidRDefault="00AF5766" w:rsidP="00AF5766">
      <w:pPr>
        <w:spacing w:line="360" w:lineRule="auto"/>
        <w:jc w:val="both"/>
        <w:rPr>
          <w:rFonts w:ascii="Palatino Linotype" w:hAnsi="Palatino Linotype" w:cs="Arial"/>
        </w:rPr>
      </w:pPr>
      <w:r w:rsidRPr="006C5970">
        <w:rPr>
          <w:rFonts w:ascii="Palatino Linotype" w:hAnsi="Palatino Linotype" w:cs="Arial"/>
          <w:noProof/>
          <w:lang w:eastAsia="es-MX"/>
        </w:rPr>
        <w:drawing>
          <wp:inline distT="0" distB="0" distL="0" distR="0" wp14:anchorId="57AE7984" wp14:editId="0ACBE857">
            <wp:extent cx="5791835" cy="359833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41">
                      <a:extLst>
                        <a:ext uri="{28A0092B-C50C-407E-A947-70E740481C1C}">
                          <a14:useLocalDpi xmlns:a14="http://schemas.microsoft.com/office/drawing/2010/main" val="0"/>
                        </a:ext>
                      </a:extLst>
                    </a:blip>
                    <a:stretch>
                      <a:fillRect/>
                    </a:stretch>
                  </pic:blipFill>
                  <pic:spPr>
                    <a:xfrm>
                      <a:off x="0" y="0"/>
                      <a:ext cx="5793854" cy="3599588"/>
                    </a:xfrm>
                    <a:prstGeom prst="rect">
                      <a:avLst/>
                    </a:prstGeom>
                  </pic:spPr>
                </pic:pic>
              </a:graphicData>
            </a:graphic>
          </wp:inline>
        </w:drawing>
      </w:r>
    </w:p>
    <w:p w14:paraId="3FE22DA3" w14:textId="77777777" w:rsidR="0040007F" w:rsidRPr="006C5970" w:rsidRDefault="00EA5E06" w:rsidP="0040007F">
      <w:pPr>
        <w:pStyle w:val="Prrafodelista"/>
        <w:numPr>
          <w:ilvl w:val="0"/>
          <w:numId w:val="38"/>
        </w:numPr>
        <w:spacing w:line="360" w:lineRule="auto"/>
        <w:jc w:val="both"/>
        <w:rPr>
          <w:rFonts w:ascii="Palatino Linotype" w:hAnsi="Palatino Linotype" w:cs="Arial"/>
        </w:rPr>
      </w:pPr>
      <w:hyperlink r:id="rId42" w:history="1">
        <w:r w:rsidR="0040007F" w:rsidRPr="006C5970">
          <w:rPr>
            <w:rStyle w:val="Hipervnculo"/>
            <w:rFonts w:ascii="Palatino Linotype" w:hAnsi="Palatino Linotype" w:cs="Arial"/>
          </w:rPr>
          <w:t>https://www.ipomex.org.mx/ipo3/lgt/indice/ATIZAPANDEZARAGOZA/art_92_xxix_b.web</w:t>
        </w:r>
      </w:hyperlink>
    </w:p>
    <w:p w14:paraId="07FF9A3B" w14:textId="584366C9" w:rsidR="00AF5766" w:rsidRPr="006C5970" w:rsidRDefault="00AF5766" w:rsidP="00AF5766">
      <w:pPr>
        <w:spacing w:line="360" w:lineRule="auto"/>
        <w:jc w:val="both"/>
        <w:rPr>
          <w:rFonts w:ascii="Palatino Linotype" w:hAnsi="Palatino Linotype" w:cs="Arial"/>
        </w:rPr>
      </w:pPr>
      <w:r w:rsidRPr="006C5970">
        <w:rPr>
          <w:rFonts w:ascii="Palatino Linotype" w:hAnsi="Palatino Linotype" w:cs="Arial"/>
          <w:noProof/>
          <w:lang w:eastAsia="es-MX"/>
        </w:rPr>
        <w:lastRenderedPageBreak/>
        <w:drawing>
          <wp:inline distT="0" distB="0" distL="0" distR="0" wp14:anchorId="2CCB001E" wp14:editId="6B69FB39">
            <wp:extent cx="5791835" cy="2887133"/>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43">
                      <a:extLst>
                        <a:ext uri="{28A0092B-C50C-407E-A947-70E740481C1C}">
                          <a14:useLocalDpi xmlns:a14="http://schemas.microsoft.com/office/drawing/2010/main" val="0"/>
                        </a:ext>
                      </a:extLst>
                    </a:blip>
                    <a:stretch>
                      <a:fillRect/>
                    </a:stretch>
                  </pic:blipFill>
                  <pic:spPr>
                    <a:xfrm>
                      <a:off x="0" y="0"/>
                      <a:ext cx="5795928" cy="2889173"/>
                    </a:xfrm>
                    <a:prstGeom prst="rect">
                      <a:avLst/>
                    </a:prstGeom>
                  </pic:spPr>
                </pic:pic>
              </a:graphicData>
            </a:graphic>
          </wp:inline>
        </w:drawing>
      </w:r>
    </w:p>
    <w:p w14:paraId="62FDA3E0" w14:textId="77777777" w:rsidR="0040007F" w:rsidRPr="006C5970" w:rsidRDefault="00EA5E06" w:rsidP="0040007F">
      <w:pPr>
        <w:pStyle w:val="Prrafodelista"/>
        <w:numPr>
          <w:ilvl w:val="0"/>
          <w:numId w:val="38"/>
        </w:numPr>
        <w:spacing w:line="360" w:lineRule="auto"/>
        <w:jc w:val="both"/>
        <w:rPr>
          <w:rFonts w:ascii="Palatino Linotype" w:hAnsi="Palatino Linotype" w:cs="Arial"/>
        </w:rPr>
      </w:pPr>
      <w:hyperlink r:id="rId44" w:history="1">
        <w:r w:rsidR="0040007F" w:rsidRPr="006C5970">
          <w:rPr>
            <w:rStyle w:val="Hipervnculo"/>
            <w:rFonts w:ascii="Palatino Linotype" w:hAnsi="Palatino Linotype" w:cs="Arial"/>
          </w:rPr>
          <w:t>https://www.ipomex.org.mx/ipo3/lgt/indice/ATIZAPANDEZARAGOZA/art_92_xxix_b/2.web</w:t>
        </w:r>
      </w:hyperlink>
      <w:r w:rsidR="0040007F" w:rsidRPr="006C5970">
        <w:rPr>
          <w:rFonts w:ascii="Palatino Linotype" w:hAnsi="Palatino Linotype" w:cs="Arial"/>
        </w:rPr>
        <w:t>?q=publicidad</w:t>
      </w:r>
    </w:p>
    <w:p w14:paraId="3784A42A" w14:textId="2617B7C5" w:rsidR="0040007F" w:rsidRPr="006C5970" w:rsidRDefault="00AF5766" w:rsidP="0040007F">
      <w:pPr>
        <w:spacing w:line="360" w:lineRule="auto"/>
        <w:jc w:val="both"/>
        <w:rPr>
          <w:rFonts w:ascii="Palatino Linotype" w:hAnsi="Palatino Linotype" w:cs="Arial"/>
          <w:b/>
        </w:rPr>
      </w:pPr>
      <w:r w:rsidRPr="006C5970">
        <w:rPr>
          <w:rFonts w:ascii="Palatino Linotype" w:hAnsi="Palatino Linotype" w:cs="Arial"/>
          <w:b/>
          <w:noProof/>
          <w:lang w:eastAsia="es-MX"/>
        </w:rPr>
        <w:drawing>
          <wp:inline distT="0" distB="0" distL="0" distR="0" wp14:anchorId="76F1D54F" wp14:editId="4B3EF86C">
            <wp:extent cx="5791372" cy="30903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rotWithShape="1">
                    <a:blip r:embed="rId45">
                      <a:extLst>
                        <a:ext uri="{28A0092B-C50C-407E-A947-70E740481C1C}">
                          <a14:useLocalDpi xmlns:a14="http://schemas.microsoft.com/office/drawing/2010/main" val="0"/>
                        </a:ext>
                      </a:extLst>
                    </a:blip>
                    <a:srcRect b="20296"/>
                    <a:stretch/>
                  </pic:blipFill>
                  <pic:spPr bwMode="auto">
                    <a:xfrm>
                      <a:off x="0" y="0"/>
                      <a:ext cx="5793715" cy="30915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EA4637" w14:textId="77777777" w:rsidR="0040007F" w:rsidRPr="006C5970" w:rsidRDefault="00EA5E06" w:rsidP="0040007F">
      <w:pPr>
        <w:pStyle w:val="Prrafodelista"/>
        <w:numPr>
          <w:ilvl w:val="0"/>
          <w:numId w:val="39"/>
        </w:numPr>
        <w:spacing w:line="360" w:lineRule="auto"/>
        <w:jc w:val="both"/>
        <w:rPr>
          <w:rFonts w:ascii="Palatino Linotype" w:hAnsi="Palatino Linotype" w:cs="Arial"/>
        </w:rPr>
      </w:pPr>
      <w:hyperlink r:id="rId46" w:history="1">
        <w:r w:rsidR="0040007F" w:rsidRPr="006C5970">
          <w:rPr>
            <w:rStyle w:val="Hipervnculo"/>
            <w:rFonts w:ascii="Palatino Linotype" w:hAnsi="Palatino Linotype" w:cs="Arial"/>
          </w:rPr>
          <w:t>http://www.atizapan.gob.mx/</w:t>
        </w:r>
      </w:hyperlink>
    </w:p>
    <w:p w14:paraId="49CD31C8" w14:textId="3472E0F9" w:rsidR="00AF5766" w:rsidRPr="006C5970" w:rsidRDefault="00AF5766" w:rsidP="00AF5766">
      <w:pPr>
        <w:spacing w:line="360" w:lineRule="auto"/>
        <w:jc w:val="both"/>
        <w:rPr>
          <w:rFonts w:ascii="Palatino Linotype" w:hAnsi="Palatino Linotype" w:cs="Arial"/>
        </w:rPr>
      </w:pPr>
      <w:r w:rsidRPr="006C5970">
        <w:rPr>
          <w:rFonts w:ascii="Palatino Linotype" w:hAnsi="Palatino Linotype" w:cs="Arial"/>
          <w:noProof/>
          <w:lang w:eastAsia="es-MX"/>
        </w:rPr>
        <w:lastRenderedPageBreak/>
        <w:drawing>
          <wp:inline distT="0" distB="0" distL="0" distR="0" wp14:anchorId="362D6D13" wp14:editId="1A934F8A">
            <wp:extent cx="5791835" cy="291253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47">
                      <a:extLst>
                        <a:ext uri="{28A0092B-C50C-407E-A947-70E740481C1C}">
                          <a14:useLocalDpi xmlns:a14="http://schemas.microsoft.com/office/drawing/2010/main" val="0"/>
                        </a:ext>
                      </a:extLst>
                    </a:blip>
                    <a:stretch>
                      <a:fillRect/>
                    </a:stretch>
                  </pic:blipFill>
                  <pic:spPr>
                    <a:xfrm>
                      <a:off x="0" y="0"/>
                      <a:ext cx="5793547" cy="2913395"/>
                    </a:xfrm>
                    <a:prstGeom prst="rect">
                      <a:avLst/>
                    </a:prstGeom>
                  </pic:spPr>
                </pic:pic>
              </a:graphicData>
            </a:graphic>
          </wp:inline>
        </w:drawing>
      </w:r>
    </w:p>
    <w:p w14:paraId="27948406" w14:textId="77777777" w:rsidR="0040007F" w:rsidRPr="006C5970" w:rsidRDefault="00EA5E06" w:rsidP="0040007F">
      <w:pPr>
        <w:pStyle w:val="Prrafodelista"/>
        <w:numPr>
          <w:ilvl w:val="0"/>
          <w:numId w:val="39"/>
        </w:numPr>
        <w:spacing w:line="360" w:lineRule="auto"/>
        <w:jc w:val="both"/>
        <w:rPr>
          <w:rFonts w:ascii="Palatino Linotype" w:hAnsi="Palatino Linotype" w:cs="Arial"/>
        </w:rPr>
      </w:pPr>
      <w:hyperlink r:id="rId48" w:history="1">
        <w:r w:rsidR="0040007F" w:rsidRPr="006C5970">
          <w:rPr>
            <w:rStyle w:val="Hipervnculo"/>
            <w:rFonts w:ascii="Palatino Linotype" w:hAnsi="Palatino Linotype" w:cs="Arial"/>
          </w:rPr>
          <w:t>http://www.facebook.com/GobAtizapan</w:t>
        </w:r>
      </w:hyperlink>
    </w:p>
    <w:p w14:paraId="205F29D1" w14:textId="28770F64" w:rsidR="00AF5766" w:rsidRPr="006C5970" w:rsidRDefault="00AF5766" w:rsidP="00AF5766">
      <w:pPr>
        <w:spacing w:line="360" w:lineRule="auto"/>
        <w:jc w:val="both"/>
        <w:rPr>
          <w:rFonts w:ascii="Palatino Linotype" w:hAnsi="Palatino Linotype" w:cs="Arial"/>
        </w:rPr>
      </w:pPr>
      <w:r w:rsidRPr="006C5970">
        <w:rPr>
          <w:rFonts w:ascii="Palatino Linotype" w:hAnsi="Palatino Linotype" w:cs="Arial"/>
          <w:noProof/>
          <w:lang w:eastAsia="es-MX"/>
        </w:rPr>
        <w:drawing>
          <wp:inline distT="0" distB="0" distL="0" distR="0" wp14:anchorId="7A96378F" wp14:editId="4280361A">
            <wp:extent cx="5791835" cy="34798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49">
                      <a:extLst>
                        <a:ext uri="{28A0092B-C50C-407E-A947-70E740481C1C}">
                          <a14:useLocalDpi xmlns:a14="http://schemas.microsoft.com/office/drawing/2010/main" val="0"/>
                        </a:ext>
                      </a:extLst>
                    </a:blip>
                    <a:stretch>
                      <a:fillRect/>
                    </a:stretch>
                  </pic:blipFill>
                  <pic:spPr>
                    <a:xfrm>
                      <a:off x="0" y="0"/>
                      <a:ext cx="5797556" cy="3483237"/>
                    </a:xfrm>
                    <a:prstGeom prst="rect">
                      <a:avLst/>
                    </a:prstGeom>
                  </pic:spPr>
                </pic:pic>
              </a:graphicData>
            </a:graphic>
          </wp:inline>
        </w:drawing>
      </w:r>
    </w:p>
    <w:p w14:paraId="07999E12" w14:textId="77777777" w:rsidR="0040007F" w:rsidRPr="006C5970" w:rsidRDefault="00EA5E06" w:rsidP="0040007F">
      <w:pPr>
        <w:pStyle w:val="Prrafodelista"/>
        <w:numPr>
          <w:ilvl w:val="0"/>
          <w:numId w:val="39"/>
        </w:numPr>
        <w:spacing w:line="360" w:lineRule="auto"/>
        <w:jc w:val="both"/>
        <w:rPr>
          <w:rFonts w:ascii="Palatino Linotype" w:hAnsi="Palatino Linotype" w:cs="Arial"/>
        </w:rPr>
      </w:pPr>
      <w:hyperlink r:id="rId50" w:history="1">
        <w:r w:rsidR="0040007F" w:rsidRPr="006C5970">
          <w:rPr>
            <w:rStyle w:val="Hipervnculo"/>
            <w:rFonts w:ascii="Palatino Linotype" w:hAnsi="Palatino Linotype" w:cs="Arial"/>
          </w:rPr>
          <w:t>http://twitter.com/GobAtizapan</w:t>
        </w:r>
      </w:hyperlink>
    </w:p>
    <w:p w14:paraId="1771741C" w14:textId="6BB9C9E5" w:rsidR="0040007F" w:rsidRPr="006C5970" w:rsidRDefault="00AF5766" w:rsidP="00F76816">
      <w:pPr>
        <w:spacing w:line="360" w:lineRule="auto"/>
        <w:ind w:right="49"/>
        <w:contextualSpacing/>
        <w:jc w:val="both"/>
        <w:rPr>
          <w:rFonts w:ascii="Palatino Linotype" w:hAnsi="Palatino Linotype" w:cs="Arial"/>
        </w:rPr>
      </w:pPr>
      <w:r w:rsidRPr="006C5970">
        <w:rPr>
          <w:rFonts w:ascii="Palatino Linotype" w:hAnsi="Palatino Linotype" w:cs="Arial"/>
          <w:noProof/>
          <w:lang w:eastAsia="es-MX"/>
        </w:rPr>
        <w:lastRenderedPageBreak/>
        <w:drawing>
          <wp:inline distT="0" distB="0" distL="0" distR="0" wp14:anchorId="51834875" wp14:editId="15113239">
            <wp:extent cx="5791835" cy="26416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51">
                      <a:extLst>
                        <a:ext uri="{28A0092B-C50C-407E-A947-70E740481C1C}">
                          <a14:useLocalDpi xmlns:a14="http://schemas.microsoft.com/office/drawing/2010/main" val="0"/>
                        </a:ext>
                      </a:extLst>
                    </a:blip>
                    <a:stretch>
                      <a:fillRect/>
                    </a:stretch>
                  </pic:blipFill>
                  <pic:spPr>
                    <a:xfrm>
                      <a:off x="0" y="0"/>
                      <a:ext cx="5797656" cy="2644255"/>
                    </a:xfrm>
                    <a:prstGeom prst="rect">
                      <a:avLst/>
                    </a:prstGeom>
                  </pic:spPr>
                </pic:pic>
              </a:graphicData>
            </a:graphic>
          </wp:inline>
        </w:drawing>
      </w:r>
    </w:p>
    <w:p w14:paraId="08F989E0" w14:textId="77777777" w:rsidR="007441EB" w:rsidRPr="006C5970" w:rsidRDefault="007441EB" w:rsidP="00F76816">
      <w:pPr>
        <w:spacing w:line="360" w:lineRule="auto"/>
        <w:ind w:right="49"/>
        <w:contextualSpacing/>
        <w:jc w:val="both"/>
        <w:rPr>
          <w:rFonts w:ascii="Palatino Linotype" w:hAnsi="Palatino Linotype" w:cs="Arial"/>
        </w:rPr>
      </w:pPr>
    </w:p>
    <w:p w14:paraId="1731E7A6" w14:textId="5BD9AD31" w:rsidR="00F76816" w:rsidRPr="006C5970" w:rsidRDefault="00150367" w:rsidP="00974DB6">
      <w:pPr>
        <w:widowControl w:val="0"/>
        <w:tabs>
          <w:tab w:val="left" w:pos="1701"/>
        </w:tabs>
        <w:autoSpaceDE w:val="0"/>
        <w:autoSpaceDN w:val="0"/>
        <w:adjustRightInd w:val="0"/>
        <w:spacing w:line="360" w:lineRule="auto"/>
        <w:jc w:val="both"/>
        <w:rPr>
          <w:rFonts w:ascii="Palatino Linotype" w:hAnsi="Palatino Linotype"/>
        </w:rPr>
      </w:pPr>
      <w:r w:rsidRPr="006C5970">
        <w:rPr>
          <w:rFonts w:ascii="Palatino Linotype" w:hAnsi="Palatino Linotype"/>
        </w:rPr>
        <w:t xml:space="preserve">De las imágenes insertas, se puede corroborar que </w:t>
      </w:r>
      <w:r w:rsidR="00EC7FE3" w:rsidRPr="006C5970">
        <w:rPr>
          <w:rFonts w:ascii="Palatino Linotype" w:hAnsi="Palatino Linotype"/>
        </w:rPr>
        <w:t>en los links proporcionados no se advierte la información requerida por el particular; asimismo, para el caso de que si este, implica</w:t>
      </w:r>
      <w:r w:rsidR="00653A0A" w:rsidRPr="006C5970">
        <w:rPr>
          <w:rFonts w:ascii="Palatino Linotype" w:hAnsi="Palatino Linotype"/>
        </w:rPr>
        <w:t>ría</w:t>
      </w:r>
      <w:r w:rsidR="00EC7FE3" w:rsidRPr="006C5970">
        <w:rPr>
          <w:rFonts w:ascii="Palatino Linotype" w:hAnsi="Palatino Linotype"/>
        </w:rPr>
        <w:t xml:space="preserve"> una minuciosa búsqueda. </w:t>
      </w:r>
    </w:p>
    <w:p w14:paraId="26BC4125" w14:textId="77777777" w:rsidR="00EC7FE3" w:rsidRPr="006C5970" w:rsidRDefault="00EC7FE3" w:rsidP="00974DB6">
      <w:pPr>
        <w:widowControl w:val="0"/>
        <w:tabs>
          <w:tab w:val="left" w:pos="1701"/>
        </w:tabs>
        <w:autoSpaceDE w:val="0"/>
        <w:autoSpaceDN w:val="0"/>
        <w:adjustRightInd w:val="0"/>
        <w:spacing w:line="360" w:lineRule="auto"/>
        <w:jc w:val="both"/>
        <w:rPr>
          <w:rFonts w:ascii="Palatino Linotype" w:hAnsi="Palatino Linotype"/>
        </w:rPr>
      </w:pPr>
    </w:p>
    <w:p w14:paraId="47E898E8" w14:textId="77FAD23D" w:rsidR="00EC7FE3" w:rsidRPr="006C5970" w:rsidRDefault="00EC7FE3" w:rsidP="00EC7FE3">
      <w:pPr>
        <w:spacing w:line="360" w:lineRule="auto"/>
        <w:jc w:val="both"/>
        <w:rPr>
          <w:rFonts w:ascii="Palatino Linotype" w:eastAsia="Calibri" w:hAnsi="Palatino Linotype" w:cs="Arial"/>
          <w:color w:val="000000"/>
          <w:lang w:eastAsia="en-US"/>
        </w:rPr>
      </w:pPr>
      <w:r w:rsidRPr="006C5970">
        <w:rPr>
          <w:rFonts w:ascii="Palatino Linotype" w:eastAsia="Calibri" w:hAnsi="Palatino Linotype"/>
          <w:lang w:eastAsia="es-MX"/>
        </w:rPr>
        <w:t xml:space="preserve">En tal sentido, debemos mencionar que </w:t>
      </w:r>
      <w:r w:rsidRPr="006C5970">
        <w:rPr>
          <w:rFonts w:ascii="Palatino Linotype" w:eastAsia="Calibri" w:hAnsi="Palatino Linotype"/>
          <w:lang w:eastAsia="en-US"/>
        </w:rPr>
        <w:t xml:space="preserve">para tener por satisfecho </w:t>
      </w:r>
      <w:r w:rsidRPr="006C5970">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413EE40F" w14:textId="77777777" w:rsidR="00EC7FE3" w:rsidRPr="006C5970" w:rsidRDefault="00EC7FE3" w:rsidP="00EC7FE3">
      <w:pPr>
        <w:spacing w:line="360" w:lineRule="auto"/>
        <w:jc w:val="both"/>
        <w:rPr>
          <w:rFonts w:ascii="Palatino Linotype" w:eastAsia="Calibri" w:hAnsi="Palatino Linotype"/>
          <w:lang w:eastAsia="en-US"/>
        </w:rPr>
      </w:pPr>
    </w:p>
    <w:p w14:paraId="24BFDCE2" w14:textId="6C606166" w:rsidR="00EC7FE3" w:rsidRPr="006C5970" w:rsidRDefault="00EC7FE3" w:rsidP="00EC7FE3">
      <w:pPr>
        <w:spacing w:line="360" w:lineRule="auto"/>
        <w:jc w:val="both"/>
        <w:rPr>
          <w:rFonts w:ascii="Palatino Linotype" w:eastAsia="Calibri" w:hAnsi="Palatino Linotype" w:cs="Arial"/>
          <w:color w:val="000000"/>
          <w:lang w:eastAsia="en-US"/>
        </w:rPr>
      </w:pPr>
      <w:r w:rsidRPr="006C5970">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6C5970">
        <w:rPr>
          <w:rFonts w:ascii="Palatino Linotype" w:eastAsia="Calibri" w:hAnsi="Palatino Linotype" w:cs="Arial"/>
          <w:bCs/>
          <w:color w:val="000000"/>
          <w:lang w:eastAsia="en-US"/>
        </w:rPr>
        <w:t>de la Ley de Transparencia y Acceso a la Información Pública del Estado de México y Municipios</w:t>
      </w:r>
      <w:r w:rsidRPr="006C5970">
        <w:rPr>
          <w:rFonts w:ascii="Palatino Linotype" w:eastAsia="Calibri" w:hAnsi="Palatino Linotype" w:cs="Arial"/>
          <w:color w:val="000000"/>
          <w:lang w:eastAsia="en-US"/>
        </w:rPr>
        <w:t>:</w:t>
      </w:r>
    </w:p>
    <w:p w14:paraId="6F897DE0" w14:textId="77777777" w:rsidR="00EC7FE3" w:rsidRPr="006C5970" w:rsidRDefault="00EC7FE3" w:rsidP="00EC7FE3">
      <w:pPr>
        <w:jc w:val="both"/>
        <w:rPr>
          <w:rFonts w:ascii="Palatino Linotype" w:eastAsia="Calibri" w:hAnsi="Palatino Linotype" w:cs="Arial"/>
          <w:color w:val="000000"/>
          <w:lang w:eastAsia="en-US"/>
        </w:rPr>
      </w:pPr>
      <w:r w:rsidRPr="006C5970">
        <w:rPr>
          <w:rFonts w:ascii="Palatino Linotype" w:eastAsia="Calibri" w:hAnsi="Palatino Linotype" w:cs="Arial"/>
          <w:color w:val="000000"/>
          <w:lang w:eastAsia="en-US"/>
        </w:rPr>
        <w:lastRenderedPageBreak/>
        <w:tab/>
      </w:r>
    </w:p>
    <w:p w14:paraId="08AEE7ED"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
          <w:bCs/>
          <w:i/>
          <w:color w:val="000000"/>
          <w:sz w:val="22"/>
          <w:szCs w:val="22"/>
          <w:lang w:eastAsia="en-US"/>
        </w:rPr>
        <w:t xml:space="preserve">“Artículo 3. </w:t>
      </w:r>
      <w:r w:rsidRPr="006C5970">
        <w:rPr>
          <w:rFonts w:ascii="Palatino Linotype" w:eastAsia="Calibri" w:hAnsi="Palatino Linotype" w:cs="Arial"/>
          <w:bCs/>
          <w:i/>
          <w:color w:val="000000"/>
          <w:sz w:val="22"/>
          <w:szCs w:val="22"/>
          <w:u w:val="single"/>
          <w:lang w:eastAsia="en-US"/>
        </w:rPr>
        <w:t>Para los efectos de la presente Ley se entenderá por</w:t>
      </w:r>
      <w:r w:rsidRPr="006C5970">
        <w:rPr>
          <w:rFonts w:ascii="Palatino Linotype" w:eastAsia="Calibri" w:hAnsi="Palatino Linotype" w:cs="Arial"/>
          <w:bCs/>
          <w:i/>
          <w:color w:val="000000"/>
          <w:sz w:val="22"/>
          <w:szCs w:val="22"/>
          <w:lang w:eastAsia="en-US"/>
        </w:rPr>
        <w:t>:</w:t>
      </w:r>
    </w:p>
    <w:p w14:paraId="390411CA" w14:textId="77777777" w:rsidR="00EC7FE3" w:rsidRPr="006C5970" w:rsidRDefault="00EC7FE3" w:rsidP="009E2B3C">
      <w:pPr>
        <w:ind w:left="851" w:right="899"/>
        <w:jc w:val="both"/>
        <w:rPr>
          <w:rFonts w:ascii="Palatino Linotype" w:eastAsia="Calibri" w:hAnsi="Palatino Linotype" w:cs="Arial"/>
          <w:i/>
          <w:sz w:val="22"/>
          <w:szCs w:val="22"/>
          <w:lang w:eastAsia="en-US"/>
        </w:rPr>
      </w:pPr>
      <w:r w:rsidRPr="006C5970">
        <w:rPr>
          <w:rFonts w:ascii="Palatino Linotype" w:eastAsia="Calibri" w:hAnsi="Palatino Linotype" w:cs="Arial"/>
          <w:i/>
          <w:sz w:val="22"/>
          <w:szCs w:val="22"/>
          <w:lang w:eastAsia="en-US"/>
        </w:rPr>
        <w:t>…</w:t>
      </w:r>
    </w:p>
    <w:p w14:paraId="6C2B500A"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
          <w:bCs/>
          <w:i/>
          <w:color w:val="000000"/>
          <w:sz w:val="22"/>
          <w:szCs w:val="22"/>
          <w:lang w:eastAsia="en-US"/>
        </w:rPr>
        <w:t xml:space="preserve">XI. </w:t>
      </w:r>
      <w:r w:rsidRPr="006C5970">
        <w:rPr>
          <w:rFonts w:ascii="Palatino Linotype" w:eastAsia="Calibri" w:hAnsi="Palatino Linotype" w:cs="Arial"/>
          <w:b/>
          <w:bCs/>
          <w:i/>
          <w:color w:val="000000"/>
          <w:sz w:val="22"/>
          <w:szCs w:val="22"/>
          <w:u w:val="single"/>
          <w:lang w:eastAsia="en-US"/>
        </w:rPr>
        <w:t>Documento</w:t>
      </w:r>
      <w:r w:rsidRPr="006C5970">
        <w:rPr>
          <w:rFonts w:ascii="Palatino Linotype" w:eastAsia="Calibri" w:hAnsi="Palatino Linotype" w:cs="Arial"/>
          <w:b/>
          <w:bCs/>
          <w:i/>
          <w:color w:val="000000"/>
          <w:sz w:val="22"/>
          <w:szCs w:val="22"/>
          <w:lang w:eastAsia="en-US"/>
        </w:rPr>
        <w:t xml:space="preserve">: </w:t>
      </w:r>
      <w:r w:rsidRPr="006C5970">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4AA91C8" w14:textId="77777777" w:rsidR="00EC7FE3" w:rsidRPr="006C5970" w:rsidRDefault="00EC7FE3" w:rsidP="009E2B3C">
      <w:pPr>
        <w:ind w:left="851" w:right="899"/>
        <w:jc w:val="both"/>
        <w:rPr>
          <w:rFonts w:ascii="Palatino Linotype" w:eastAsia="Calibri" w:hAnsi="Palatino Linotype" w:cs="Arial"/>
          <w:bCs/>
          <w:i/>
          <w:color w:val="000000"/>
          <w:sz w:val="22"/>
          <w:szCs w:val="22"/>
          <w:lang w:eastAsia="en-US"/>
        </w:rPr>
      </w:pPr>
      <w:r w:rsidRPr="006C5970">
        <w:rPr>
          <w:rFonts w:ascii="Palatino Linotype" w:eastAsia="Calibri" w:hAnsi="Palatino Linotype" w:cs="Arial"/>
          <w:b/>
          <w:bCs/>
          <w:i/>
          <w:color w:val="000000"/>
          <w:sz w:val="22"/>
          <w:szCs w:val="22"/>
          <w:lang w:eastAsia="en-US"/>
        </w:rPr>
        <w:t>XII. Documento electrónico:</w:t>
      </w:r>
      <w:r w:rsidRPr="006C5970">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EA79321"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lang w:eastAsia="en-US"/>
        </w:rPr>
        <w:t>…</w:t>
      </w:r>
    </w:p>
    <w:p w14:paraId="6DC41AEC" w14:textId="77777777" w:rsidR="00EC7FE3" w:rsidRPr="006C5970" w:rsidRDefault="00EC7FE3" w:rsidP="009E2B3C">
      <w:pPr>
        <w:ind w:left="851" w:right="899"/>
        <w:jc w:val="both"/>
        <w:rPr>
          <w:rFonts w:ascii="Palatino Linotype" w:eastAsia="Calibri" w:hAnsi="Palatino Linotype" w:cs="Arial"/>
          <w:bCs/>
          <w:i/>
          <w:color w:val="000000"/>
          <w:sz w:val="22"/>
          <w:szCs w:val="22"/>
          <w:lang w:eastAsia="en-US"/>
        </w:rPr>
      </w:pPr>
      <w:r w:rsidRPr="006C5970">
        <w:rPr>
          <w:rFonts w:ascii="Palatino Linotype" w:eastAsia="Calibri" w:hAnsi="Palatino Linotype" w:cs="Arial"/>
          <w:b/>
          <w:bCs/>
          <w:i/>
          <w:color w:val="000000"/>
          <w:sz w:val="22"/>
          <w:szCs w:val="22"/>
          <w:lang w:eastAsia="en-US"/>
        </w:rPr>
        <w:t xml:space="preserve">Artículo 4. </w:t>
      </w:r>
      <w:r w:rsidRPr="006C5970">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6C5970">
        <w:rPr>
          <w:rFonts w:ascii="Palatino Linotype" w:eastAsia="Calibri" w:hAnsi="Palatino Linotype" w:cs="Arial"/>
          <w:bCs/>
          <w:i/>
          <w:color w:val="000000"/>
          <w:sz w:val="22"/>
          <w:szCs w:val="22"/>
          <w:lang w:eastAsia="en-US"/>
        </w:rPr>
        <w:t>, sin necesidad de acreditar personalidad ni interés jurídico.</w:t>
      </w:r>
    </w:p>
    <w:p w14:paraId="1749C9F2"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C5970">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04D50649"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7B5EC8ED"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
          <w:bCs/>
          <w:i/>
          <w:color w:val="000000"/>
          <w:sz w:val="22"/>
          <w:szCs w:val="22"/>
          <w:lang w:eastAsia="en-US"/>
        </w:rPr>
        <w:t xml:space="preserve">Artículo 12. </w:t>
      </w:r>
      <w:r w:rsidRPr="006C5970">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7E4F24F4"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6C5970">
        <w:rPr>
          <w:rFonts w:ascii="Palatino Linotype" w:eastAsia="Calibri" w:hAnsi="Palatino Linotype" w:cs="Arial"/>
          <w:i/>
          <w:color w:val="000000"/>
          <w:sz w:val="22"/>
          <w:szCs w:val="22"/>
          <w:lang w:eastAsia="en-US"/>
        </w:rPr>
        <w:t xml:space="preserve"> La obligación de proporcionar información no comprende el procesamiento de la misma, ni el </w:t>
      </w:r>
      <w:r w:rsidRPr="006C5970">
        <w:rPr>
          <w:rFonts w:ascii="Palatino Linotype" w:eastAsia="Calibri" w:hAnsi="Palatino Linotype" w:cs="Arial"/>
          <w:i/>
          <w:color w:val="000000"/>
          <w:sz w:val="22"/>
          <w:szCs w:val="22"/>
          <w:lang w:eastAsia="en-US"/>
        </w:rPr>
        <w:lastRenderedPageBreak/>
        <w:t xml:space="preserve">presentarla conforme al interés del solicitante; no estarán obligados a generarla, resumirla, efectuar cálculos o practicar investigaciones. </w:t>
      </w:r>
    </w:p>
    <w:p w14:paraId="3D49A465"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lang w:eastAsia="en-US"/>
        </w:rPr>
        <w:t>…</w:t>
      </w:r>
    </w:p>
    <w:p w14:paraId="4D3484FE"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
          <w:bCs/>
          <w:i/>
          <w:color w:val="000000"/>
          <w:sz w:val="22"/>
          <w:szCs w:val="22"/>
          <w:lang w:eastAsia="en-US"/>
        </w:rPr>
        <w:t xml:space="preserve">Artículo 24. </w:t>
      </w:r>
      <w:r w:rsidRPr="006C5970">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72DED6FE"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Cs/>
          <w:i/>
          <w:color w:val="000000"/>
          <w:sz w:val="22"/>
          <w:szCs w:val="22"/>
          <w:lang w:eastAsia="en-US"/>
        </w:rPr>
        <w:t>..</w:t>
      </w:r>
      <w:r w:rsidRPr="006C5970">
        <w:rPr>
          <w:rFonts w:ascii="Palatino Linotype" w:eastAsia="Calibri" w:hAnsi="Palatino Linotype" w:cs="Arial"/>
          <w:i/>
          <w:color w:val="000000"/>
          <w:sz w:val="22"/>
          <w:szCs w:val="22"/>
          <w:lang w:eastAsia="en-US"/>
        </w:rPr>
        <w:t>.</w:t>
      </w:r>
    </w:p>
    <w:p w14:paraId="69EABC7E" w14:textId="77777777" w:rsidR="00EC7FE3" w:rsidRPr="006C5970" w:rsidRDefault="00EC7FE3" w:rsidP="009E2B3C">
      <w:pPr>
        <w:ind w:left="851" w:right="899"/>
        <w:jc w:val="both"/>
        <w:rPr>
          <w:rFonts w:ascii="Palatino Linotype" w:eastAsia="Calibri" w:hAnsi="Palatino Linotype" w:cs="Arial"/>
          <w:bCs/>
          <w:i/>
          <w:color w:val="000000"/>
          <w:sz w:val="22"/>
          <w:szCs w:val="22"/>
          <w:lang w:eastAsia="en-US"/>
        </w:rPr>
      </w:pPr>
      <w:r w:rsidRPr="006C5970">
        <w:rPr>
          <w:rFonts w:ascii="Palatino Linotype" w:eastAsia="Calibri" w:hAnsi="Palatino Linotype" w:cs="Arial"/>
          <w:b/>
          <w:bCs/>
          <w:i/>
          <w:color w:val="000000"/>
          <w:sz w:val="22"/>
          <w:szCs w:val="22"/>
          <w:lang w:eastAsia="en-US"/>
        </w:rPr>
        <w:t>IX.</w:t>
      </w:r>
      <w:r w:rsidRPr="006C5970">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6D4E0F1A" w14:textId="77777777" w:rsidR="00EC7FE3" w:rsidRPr="006C5970" w:rsidRDefault="00EC7FE3" w:rsidP="009E2B3C">
      <w:pPr>
        <w:ind w:left="851" w:right="899"/>
        <w:jc w:val="both"/>
        <w:rPr>
          <w:rFonts w:ascii="Palatino Linotype" w:eastAsia="Calibri" w:hAnsi="Palatino Linotype" w:cs="Arial"/>
          <w:bCs/>
          <w:i/>
          <w:color w:val="000000"/>
          <w:sz w:val="22"/>
          <w:szCs w:val="22"/>
          <w:lang w:eastAsia="en-US"/>
        </w:rPr>
      </w:pPr>
      <w:r w:rsidRPr="006C5970">
        <w:rPr>
          <w:rFonts w:ascii="Palatino Linotype" w:eastAsia="Calibri" w:hAnsi="Palatino Linotype" w:cs="Arial"/>
          <w:b/>
          <w:bCs/>
          <w:i/>
          <w:color w:val="000000"/>
          <w:sz w:val="22"/>
          <w:szCs w:val="22"/>
          <w:lang w:eastAsia="en-US"/>
        </w:rPr>
        <w:t>…</w:t>
      </w:r>
    </w:p>
    <w:p w14:paraId="66A656C6" w14:textId="77777777" w:rsidR="00EC7FE3" w:rsidRPr="006C5970" w:rsidRDefault="00EC7FE3" w:rsidP="009E2B3C">
      <w:pPr>
        <w:ind w:left="851" w:right="899"/>
        <w:jc w:val="both"/>
        <w:rPr>
          <w:rFonts w:ascii="Palatino Linotype" w:eastAsia="Calibri" w:hAnsi="Palatino Linotype" w:cs="Arial"/>
          <w:bCs/>
          <w:i/>
          <w:color w:val="000000"/>
          <w:sz w:val="22"/>
          <w:szCs w:val="22"/>
          <w:lang w:eastAsia="en-US"/>
        </w:rPr>
      </w:pPr>
      <w:r w:rsidRPr="006C5970">
        <w:rPr>
          <w:rFonts w:ascii="Palatino Linotype" w:eastAsia="Calibri" w:hAnsi="Palatino Linotype" w:cs="Arial"/>
          <w:b/>
          <w:bCs/>
          <w:i/>
          <w:color w:val="000000"/>
          <w:sz w:val="22"/>
          <w:szCs w:val="22"/>
          <w:lang w:eastAsia="en-US"/>
        </w:rPr>
        <w:t>XI.</w:t>
      </w:r>
      <w:r w:rsidRPr="006C5970">
        <w:rPr>
          <w:rFonts w:ascii="Palatino Linotype" w:eastAsia="Calibri" w:hAnsi="Palatino Linotype" w:cs="Arial"/>
          <w:bCs/>
          <w:i/>
          <w:color w:val="000000"/>
          <w:sz w:val="22"/>
          <w:szCs w:val="22"/>
          <w:lang w:eastAsia="en-US"/>
        </w:rPr>
        <w:t xml:space="preserve"> </w:t>
      </w:r>
      <w:r w:rsidRPr="006C5970">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165BCD5D"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bCs/>
          <w:i/>
          <w:color w:val="000000"/>
          <w:sz w:val="22"/>
          <w:szCs w:val="22"/>
          <w:lang w:eastAsia="en-US"/>
        </w:rPr>
        <w:t>…</w:t>
      </w:r>
    </w:p>
    <w:p w14:paraId="5AE21DAF" w14:textId="77777777" w:rsidR="00EC7FE3" w:rsidRPr="006C5970" w:rsidRDefault="00EC7FE3" w:rsidP="009E2B3C">
      <w:pPr>
        <w:ind w:left="851" w:right="899"/>
        <w:jc w:val="both"/>
        <w:rPr>
          <w:rFonts w:ascii="Palatino Linotype" w:eastAsia="Calibri" w:hAnsi="Palatino Linotype" w:cs="Arial"/>
          <w:i/>
          <w:color w:val="000000"/>
          <w:sz w:val="22"/>
          <w:szCs w:val="22"/>
          <w:lang w:eastAsia="en-US"/>
        </w:rPr>
      </w:pPr>
      <w:r w:rsidRPr="006C5970">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F99A58E" w14:textId="77777777" w:rsidR="00EC7FE3" w:rsidRPr="006C5970" w:rsidRDefault="00EC7FE3" w:rsidP="009E2B3C">
      <w:pPr>
        <w:ind w:left="851" w:right="899"/>
        <w:jc w:val="both"/>
        <w:rPr>
          <w:rFonts w:ascii="Palatino Linotype" w:eastAsia="Calibri" w:hAnsi="Palatino Linotype" w:cs="Arial"/>
          <w:i/>
          <w:color w:val="000000"/>
          <w:sz w:val="22"/>
          <w:szCs w:val="22"/>
          <w:u w:val="single"/>
          <w:lang w:eastAsia="en-US"/>
        </w:rPr>
      </w:pPr>
      <w:r w:rsidRPr="006C5970">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34711067" w14:textId="77777777" w:rsidR="00EC7FE3" w:rsidRPr="006C5970" w:rsidRDefault="00EC7FE3" w:rsidP="00EC7FE3">
      <w:pPr>
        <w:ind w:left="851" w:right="851"/>
        <w:jc w:val="both"/>
        <w:rPr>
          <w:rFonts w:ascii="Palatino Linotype" w:eastAsia="Calibri" w:hAnsi="Palatino Linotype" w:cs="Arial"/>
          <w:i/>
          <w:color w:val="000000"/>
          <w:sz w:val="22"/>
          <w:szCs w:val="22"/>
          <w:lang w:eastAsia="en-US"/>
        </w:rPr>
      </w:pPr>
    </w:p>
    <w:p w14:paraId="708F14C2" w14:textId="77777777" w:rsidR="00EC7FE3" w:rsidRPr="006C5970" w:rsidRDefault="00EC7FE3" w:rsidP="00EC7FE3">
      <w:pPr>
        <w:spacing w:line="360" w:lineRule="auto"/>
        <w:jc w:val="both"/>
        <w:rPr>
          <w:rFonts w:ascii="Palatino Linotype" w:eastAsia="Calibri" w:hAnsi="Palatino Linotype" w:cs="Arial"/>
          <w:color w:val="000000"/>
          <w:lang w:eastAsia="en-US"/>
        </w:rPr>
      </w:pPr>
      <w:r w:rsidRPr="006C5970">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C1C5269" w14:textId="77777777" w:rsidR="00EC7FE3" w:rsidRPr="006C5970" w:rsidRDefault="00EC7FE3" w:rsidP="00EC7FE3">
      <w:pPr>
        <w:spacing w:line="360" w:lineRule="auto"/>
        <w:jc w:val="both"/>
        <w:rPr>
          <w:rFonts w:ascii="Palatino Linotype" w:eastAsia="Calibri" w:hAnsi="Palatino Linotype" w:cs="Arial"/>
          <w:color w:val="000000"/>
          <w:lang w:eastAsia="en-US"/>
        </w:rPr>
      </w:pPr>
    </w:p>
    <w:p w14:paraId="25924A68" w14:textId="77777777" w:rsidR="00EC7FE3" w:rsidRPr="006C5970" w:rsidRDefault="00EC7FE3" w:rsidP="00EC7FE3">
      <w:pPr>
        <w:spacing w:line="360" w:lineRule="auto"/>
        <w:jc w:val="both"/>
        <w:rPr>
          <w:rFonts w:ascii="Palatino Linotype" w:eastAsia="Calibri" w:hAnsi="Palatino Linotype" w:cs="Arial"/>
          <w:color w:val="000000"/>
          <w:lang w:eastAsia="en-US"/>
        </w:rPr>
      </w:pPr>
      <w:r w:rsidRPr="006C5970">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83D3D76" w14:textId="77777777" w:rsidR="00EC7FE3" w:rsidRPr="006C5970" w:rsidRDefault="00EC7FE3" w:rsidP="00EC7FE3">
      <w:pPr>
        <w:spacing w:line="360" w:lineRule="auto"/>
        <w:rPr>
          <w:rFonts w:ascii="Palatino Linotype" w:eastAsia="Calibri" w:hAnsi="Palatino Linotype"/>
          <w:sz w:val="22"/>
          <w:szCs w:val="22"/>
          <w:lang w:eastAsia="en-US"/>
        </w:rPr>
      </w:pPr>
    </w:p>
    <w:p w14:paraId="606BD538" w14:textId="77777777" w:rsidR="00EC7FE3" w:rsidRPr="006C5970" w:rsidRDefault="00EC7FE3" w:rsidP="00EC7FE3">
      <w:pPr>
        <w:tabs>
          <w:tab w:val="left" w:pos="709"/>
        </w:tabs>
        <w:spacing w:line="360" w:lineRule="auto"/>
        <w:jc w:val="both"/>
        <w:rPr>
          <w:rFonts w:ascii="Palatino Linotype" w:eastAsia="Calibri" w:hAnsi="Palatino Linotype" w:cs="Arial"/>
          <w:color w:val="000000"/>
          <w:lang w:eastAsia="en-US"/>
        </w:rPr>
      </w:pPr>
      <w:r w:rsidRPr="006C5970">
        <w:rPr>
          <w:rFonts w:ascii="Palatino Linotype" w:eastAsia="Calibri" w:hAnsi="Palatino Linotype"/>
          <w:lang w:eastAsia="en-US"/>
        </w:rPr>
        <w:t>En estricto sentido</w:t>
      </w:r>
      <w:r w:rsidRPr="006C5970">
        <w:rPr>
          <w:rFonts w:ascii="Palatino Linotype" w:eastAsia="Calibri" w:hAnsi="Palatino Linotype" w:cs="Arial"/>
          <w:color w:val="000000"/>
          <w:lang w:eastAsia="en-US"/>
        </w:rPr>
        <w:t xml:space="preserve">, el derecho de acceso a la información pública se satisface en aquellos casos en que se entregue el soporte documental en que conste la información </w:t>
      </w:r>
      <w:r w:rsidRPr="006C5970">
        <w:rPr>
          <w:rFonts w:ascii="Palatino Linotype" w:eastAsia="Calibri" w:hAnsi="Palatino Linotype" w:cs="Arial"/>
          <w:color w:val="000000"/>
          <w:lang w:eastAsia="en-US"/>
        </w:rPr>
        <w:lastRenderedPageBreak/>
        <w:t>pública, toda vez que, los Sujetos Obligados</w:t>
      </w:r>
      <w:r w:rsidRPr="006C5970">
        <w:rPr>
          <w:rFonts w:ascii="Palatino Linotype" w:eastAsia="Calibri" w:hAnsi="Palatino Linotype" w:cs="Arial"/>
          <w:b/>
          <w:color w:val="000000"/>
          <w:lang w:eastAsia="en-US"/>
        </w:rPr>
        <w:t xml:space="preserve"> </w:t>
      </w:r>
      <w:r w:rsidRPr="006C5970">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6C5970">
        <w:rPr>
          <w:rFonts w:ascii="Palatino Linotype" w:eastAsia="Calibri" w:hAnsi="Palatino Linotype" w:cs="Arial"/>
          <w:i/>
          <w:color w:val="000000"/>
          <w:lang w:eastAsia="en-US"/>
        </w:rPr>
        <w:t>ad hoc</w:t>
      </w:r>
      <w:r w:rsidRPr="006C5970">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23DFC134" w14:textId="77777777" w:rsidR="00EC7FE3" w:rsidRPr="006C5970" w:rsidRDefault="00EC7FE3" w:rsidP="00EC7FE3">
      <w:pPr>
        <w:spacing w:line="360" w:lineRule="auto"/>
        <w:ind w:left="567" w:right="51"/>
        <w:jc w:val="both"/>
        <w:rPr>
          <w:rFonts w:ascii="Palatino Linotype" w:hAnsi="Palatino Linotype" w:cs="Arial"/>
          <w:color w:val="000000"/>
          <w:lang w:val="es-ES"/>
        </w:rPr>
      </w:pPr>
    </w:p>
    <w:p w14:paraId="5A03A508" w14:textId="77777777" w:rsidR="00EC7FE3" w:rsidRPr="006C5970" w:rsidRDefault="00EC7FE3" w:rsidP="00EC7FE3">
      <w:pPr>
        <w:spacing w:line="360" w:lineRule="auto"/>
        <w:ind w:right="51"/>
        <w:jc w:val="both"/>
        <w:rPr>
          <w:rFonts w:ascii="Palatino Linotype" w:eastAsia="Calibri" w:hAnsi="Palatino Linotype" w:cs="Arial"/>
          <w:color w:val="000000"/>
          <w:lang w:eastAsia="en-US"/>
        </w:rPr>
      </w:pPr>
      <w:r w:rsidRPr="006C5970">
        <w:rPr>
          <w:rFonts w:ascii="Palatino Linotype" w:eastAsia="Calibri" w:hAnsi="Palatino Linotype" w:cs="Arial"/>
          <w:color w:val="000000"/>
          <w:lang w:eastAsia="en-US"/>
        </w:rPr>
        <w:t xml:space="preserve">Como apoyo a lo anterior, es aplicable el Criterio 03-17, emitido por </w:t>
      </w:r>
      <w:r w:rsidRPr="006C5970">
        <w:rPr>
          <w:rFonts w:ascii="Palatino Linotype" w:eastAsia="Arial Unicode MS" w:hAnsi="Palatino Linotype" w:cs="Arial"/>
          <w:color w:val="000000"/>
          <w:lang w:eastAsia="en-US"/>
        </w:rPr>
        <w:t>el Instituto Nacional de Transparencia, Acceso a la Información y Protección de Datos Personales,</w:t>
      </w:r>
      <w:r w:rsidRPr="006C5970">
        <w:rPr>
          <w:rFonts w:ascii="Palatino Linotype" w:eastAsia="Calibri" w:hAnsi="Palatino Linotype"/>
          <w:bCs/>
          <w:color w:val="000000"/>
          <w:lang w:eastAsia="en-US"/>
        </w:rPr>
        <w:t xml:space="preserve"> que dice:</w:t>
      </w:r>
      <w:r w:rsidRPr="006C5970">
        <w:rPr>
          <w:rFonts w:ascii="Palatino Linotype" w:eastAsia="Calibri" w:hAnsi="Palatino Linotype"/>
          <w:b/>
          <w:bCs/>
          <w:color w:val="000000"/>
          <w:lang w:eastAsia="en-US"/>
        </w:rPr>
        <w:t xml:space="preserve"> </w:t>
      </w:r>
    </w:p>
    <w:p w14:paraId="58DF0623" w14:textId="77777777" w:rsidR="00EC7FE3" w:rsidRPr="006C5970" w:rsidRDefault="00EC7FE3" w:rsidP="00EC7FE3">
      <w:pPr>
        <w:ind w:left="928" w:right="850"/>
        <w:jc w:val="both"/>
        <w:rPr>
          <w:rFonts w:ascii="Palatino Linotype" w:hAnsi="Palatino Linotype" w:cs="Arial"/>
          <w:i/>
          <w:color w:val="000000"/>
          <w:sz w:val="22"/>
          <w:szCs w:val="22"/>
          <w:lang w:val="es-ES"/>
        </w:rPr>
      </w:pPr>
    </w:p>
    <w:p w14:paraId="7EFB4B92" w14:textId="77777777" w:rsidR="00EC7FE3" w:rsidRPr="006C5970" w:rsidRDefault="00EC7FE3" w:rsidP="00EC7FE3">
      <w:pPr>
        <w:ind w:left="928" w:right="901"/>
        <w:jc w:val="both"/>
        <w:rPr>
          <w:rFonts w:ascii="Palatino Linotype" w:hAnsi="Palatino Linotype" w:cs="Arial"/>
          <w:i/>
          <w:color w:val="000000"/>
          <w:sz w:val="22"/>
          <w:szCs w:val="22"/>
          <w:lang w:val="es-ES"/>
        </w:rPr>
      </w:pPr>
      <w:r w:rsidRPr="006C5970">
        <w:rPr>
          <w:rFonts w:ascii="Palatino Linotype" w:hAnsi="Palatino Linotype" w:cs="Arial"/>
          <w:i/>
          <w:color w:val="000000"/>
          <w:sz w:val="22"/>
          <w:szCs w:val="22"/>
          <w:lang w:val="es-ES"/>
        </w:rPr>
        <w:t>“</w:t>
      </w:r>
      <w:r w:rsidRPr="006C5970">
        <w:rPr>
          <w:rFonts w:ascii="Palatino Linotype" w:hAnsi="Palatino Linotype" w:cs="Arial"/>
          <w:b/>
          <w:i/>
          <w:color w:val="000000"/>
          <w:sz w:val="22"/>
          <w:szCs w:val="22"/>
          <w:lang w:val="es-ES"/>
        </w:rPr>
        <w:t>No existe obligación de elaborar documentos ad hoc para atender las solicitudes de acceso a la información.</w:t>
      </w:r>
      <w:r w:rsidRPr="006C5970">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98F1E99" w14:textId="77777777" w:rsidR="00EC7FE3" w:rsidRPr="006C5970" w:rsidRDefault="00EC7FE3" w:rsidP="00EC7FE3">
      <w:pPr>
        <w:ind w:left="928" w:right="901"/>
        <w:jc w:val="both"/>
        <w:rPr>
          <w:rFonts w:ascii="Palatino Linotype" w:hAnsi="Palatino Linotype" w:cs="Arial"/>
          <w:i/>
          <w:color w:val="000000"/>
          <w:sz w:val="22"/>
          <w:szCs w:val="22"/>
          <w:lang w:val="es-ES"/>
        </w:rPr>
      </w:pPr>
    </w:p>
    <w:p w14:paraId="52957F1D" w14:textId="77777777" w:rsidR="00EC7FE3" w:rsidRPr="006C5970" w:rsidRDefault="00EC7FE3" w:rsidP="00EC7FE3">
      <w:pPr>
        <w:ind w:left="928" w:right="901"/>
        <w:jc w:val="both"/>
        <w:rPr>
          <w:rFonts w:ascii="Palatino Linotype" w:hAnsi="Palatino Linotype" w:cs="Arial"/>
          <w:i/>
          <w:color w:val="000000"/>
          <w:sz w:val="22"/>
          <w:szCs w:val="22"/>
          <w:lang w:val="es-ES"/>
        </w:rPr>
      </w:pPr>
      <w:r w:rsidRPr="006C5970">
        <w:rPr>
          <w:rFonts w:ascii="Palatino Linotype" w:hAnsi="Palatino Linotype" w:cs="Arial"/>
          <w:i/>
          <w:color w:val="000000"/>
          <w:sz w:val="22"/>
          <w:szCs w:val="22"/>
          <w:lang w:val="es-ES"/>
        </w:rPr>
        <w:t xml:space="preserve">Resoluciones: </w:t>
      </w:r>
    </w:p>
    <w:p w14:paraId="4C3A69D4" w14:textId="77777777" w:rsidR="00EC7FE3" w:rsidRPr="006C5970" w:rsidRDefault="00EC7FE3" w:rsidP="00EC7FE3">
      <w:pPr>
        <w:ind w:left="928" w:right="901"/>
        <w:jc w:val="both"/>
        <w:rPr>
          <w:rFonts w:ascii="Palatino Linotype" w:hAnsi="Palatino Linotype" w:cs="Arial"/>
          <w:i/>
          <w:color w:val="000000"/>
          <w:sz w:val="22"/>
          <w:szCs w:val="22"/>
          <w:lang w:val="es-ES"/>
        </w:rPr>
      </w:pPr>
      <w:r w:rsidRPr="006C5970">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14:paraId="0F936136" w14:textId="77777777" w:rsidR="00EC7FE3" w:rsidRPr="006C5970" w:rsidRDefault="00EC7FE3" w:rsidP="00974DB6">
      <w:pPr>
        <w:widowControl w:val="0"/>
        <w:tabs>
          <w:tab w:val="left" w:pos="1701"/>
        </w:tabs>
        <w:autoSpaceDE w:val="0"/>
        <w:autoSpaceDN w:val="0"/>
        <w:adjustRightInd w:val="0"/>
        <w:spacing w:line="360" w:lineRule="auto"/>
        <w:jc w:val="both"/>
        <w:rPr>
          <w:rFonts w:ascii="Palatino Linotype" w:hAnsi="Palatino Linotype"/>
        </w:rPr>
      </w:pPr>
    </w:p>
    <w:p w14:paraId="46936A44" w14:textId="7AC04932" w:rsidR="00C80B31" w:rsidRPr="006C5970" w:rsidRDefault="00C80B31" w:rsidP="00C80B31">
      <w:pPr>
        <w:spacing w:line="360" w:lineRule="auto"/>
        <w:contextualSpacing/>
        <w:jc w:val="both"/>
        <w:rPr>
          <w:rFonts w:ascii="Palatino Linotype" w:hAnsi="Palatino Linotype" w:cs="Arial"/>
        </w:rPr>
      </w:pPr>
      <w:r w:rsidRPr="006C5970">
        <w:rPr>
          <w:rFonts w:ascii="Palatino Linotype" w:eastAsia="MS Mincho" w:hAnsi="Palatino Linotype" w:cstheme="majorBidi"/>
          <w:lang w:val="es-ES_tradnl"/>
        </w:rPr>
        <w:t xml:space="preserve">Por otro lado, no se omite comentar que parte de la información solicitada por el particular corresponde a información </w:t>
      </w:r>
      <w:r w:rsidRPr="006C5970">
        <w:rPr>
          <w:rFonts w:ascii="Palatino Linotype" w:hAnsi="Palatino Linotype"/>
          <w:color w:val="000000"/>
        </w:rPr>
        <w:t xml:space="preserve">corresponde a información que </w:t>
      </w:r>
      <w:r w:rsidRPr="006C5970">
        <w:rPr>
          <w:rFonts w:ascii="Palatino Linotype" w:hAnsi="Palatino Linotype" w:cs="Arial"/>
        </w:rPr>
        <w:t>se encuentra considerada como una de las obligaciones de transparencia comunes que l</w:t>
      </w:r>
      <w:r w:rsidRPr="006C5970">
        <w:rPr>
          <w:rFonts w:ascii="Palatino Linotype" w:hAnsi="Palatino Linotype"/>
        </w:rPr>
        <w:t xml:space="preserve">os Sujetos </w:t>
      </w:r>
      <w:r w:rsidRPr="006C5970">
        <w:rPr>
          <w:rFonts w:ascii="Palatino Linotype" w:hAnsi="Palatino Linotype"/>
        </w:rPr>
        <w:lastRenderedPageBreak/>
        <w:t xml:space="preserve">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6C5970">
        <w:rPr>
          <w:rFonts w:ascii="Palatino Linotype" w:hAnsi="Palatino Linotype" w:cs="Arial"/>
          <w:color w:val="000000"/>
        </w:rPr>
        <w:t xml:space="preserve">el </w:t>
      </w:r>
      <w:r w:rsidRPr="006C5970">
        <w:rPr>
          <w:rFonts w:ascii="Palatino Linotype" w:hAnsi="Palatino Linotype" w:cs="Arial"/>
        </w:rPr>
        <w:t>artículo 92 de la de la Ley de Transparencia y Acceso a la Información Pública del Estado de México y Municipios, en su fracción XXXVIII, dispone lo siguiente:</w:t>
      </w:r>
    </w:p>
    <w:p w14:paraId="20609DB4" w14:textId="77777777" w:rsidR="00C80B31" w:rsidRPr="006C5970" w:rsidRDefault="00C80B31" w:rsidP="00C80B31">
      <w:pPr>
        <w:spacing w:line="360" w:lineRule="auto"/>
        <w:jc w:val="both"/>
        <w:rPr>
          <w:rFonts w:ascii="Palatino Linotype" w:hAnsi="Palatino Linotype" w:cs="Arial"/>
        </w:rPr>
      </w:pPr>
    </w:p>
    <w:p w14:paraId="358EC48E" w14:textId="77777777" w:rsidR="00C80B31" w:rsidRPr="006C5970" w:rsidRDefault="00C80B31" w:rsidP="00C80B31">
      <w:pPr>
        <w:ind w:left="851" w:right="899"/>
        <w:jc w:val="both"/>
        <w:rPr>
          <w:rFonts w:ascii="Palatino Linotype" w:hAnsi="Palatino Linotype" w:cs="Arial"/>
          <w:sz w:val="22"/>
          <w:szCs w:val="22"/>
        </w:rPr>
      </w:pPr>
      <w:r w:rsidRPr="006C5970">
        <w:rPr>
          <w:rFonts w:ascii="Palatino Linotype" w:hAnsi="Palatino Linotype" w:cs="Arial"/>
          <w:b/>
          <w:bCs/>
          <w:i/>
          <w:iCs/>
          <w:sz w:val="22"/>
          <w:szCs w:val="22"/>
        </w:rPr>
        <w:t>“Artículo 92. </w:t>
      </w:r>
      <w:r w:rsidRPr="006C5970">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173DF9" w14:textId="77777777" w:rsidR="00C80B31" w:rsidRPr="006C5970" w:rsidRDefault="00C80B31" w:rsidP="00C80B31">
      <w:pPr>
        <w:ind w:left="851" w:right="899"/>
        <w:jc w:val="both"/>
        <w:rPr>
          <w:rFonts w:ascii="Palatino Linotype" w:hAnsi="Palatino Linotype" w:cs="Arial"/>
          <w:sz w:val="22"/>
          <w:szCs w:val="22"/>
        </w:rPr>
      </w:pPr>
      <w:r w:rsidRPr="006C5970">
        <w:rPr>
          <w:rFonts w:ascii="Palatino Linotype" w:hAnsi="Palatino Linotype" w:cs="Arial"/>
          <w:i/>
          <w:iCs/>
          <w:sz w:val="22"/>
          <w:szCs w:val="22"/>
        </w:rPr>
        <w:t>(…)</w:t>
      </w:r>
    </w:p>
    <w:p w14:paraId="681EAA69" w14:textId="77777777" w:rsidR="009E2B3C" w:rsidRPr="006C5970" w:rsidRDefault="009E2B3C" w:rsidP="00C80B31">
      <w:pPr>
        <w:ind w:left="851" w:right="899"/>
        <w:jc w:val="both"/>
        <w:rPr>
          <w:rFonts w:ascii="Palatino Linotype" w:hAnsi="Palatino Linotype" w:cs="Arial"/>
          <w:b/>
          <w:i/>
          <w:iCs/>
          <w:sz w:val="22"/>
          <w:szCs w:val="22"/>
        </w:rPr>
      </w:pPr>
    </w:p>
    <w:p w14:paraId="24EB810E" w14:textId="77777777" w:rsidR="009E2B3C" w:rsidRPr="006C5970" w:rsidRDefault="009E2B3C" w:rsidP="009E2B3C">
      <w:pPr>
        <w:ind w:left="851" w:right="899"/>
        <w:jc w:val="both"/>
        <w:rPr>
          <w:rFonts w:ascii="Palatino Linotype" w:eastAsia="MS Mincho" w:hAnsi="Palatino Linotype" w:cstheme="majorBidi"/>
          <w:i/>
          <w:sz w:val="22"/>
          <w:szCs w:val="22"/>
          <w:lang w:val="es-ES_tradnl"/>
        </w:rPr>
      </w:pPr>
      <w:r w:rsidRPr="006C5970">
        <w:rPr>
          <w:rFonts w:ascii="Palatino Linotype" w:eastAsia="MS Mincho" w:hAnsi="Palatino Linotype" w:cstheme="majorBidi"/>
          <w:i/>
          <w:sz w:val="22"/>
          <w:szCs w:val="22"/>
          <w:lang w:val="es-ES_tradnl"/>
        </w:rPr>
        <w:t xml:space="preserve">XXIX. </w:t>
      </w:r>
      <w:r w:rsidRPr="006C5970">
        <w:rPr>
          <w:rFonts w:ascii="Palatino Linotype" w:eastAsia="MS Mincho" w:hAnsi="Palatino Linotype" w:cstheme="majorBidi"/>
          <w:b/>
          <w:i/>
          <w:sz w:val="22"/>
          <w:szCs w:val="22"/>
          <w:lang w:val="es-ES_tradnl"/>
        </w:rPr>
        <w:t>La información sobre los procesos y resultados sobre procedimientos de adjudicación directa, invitación restringida y licitación de cualquier naturaleza</w:t>
      </w:r>
      <w:r w:rsidRPr="006C5970">
        <w:rPr>
          <w:rFonts w:ascii="Palatino Linotype" w:eastAsia="MS Mincho" w:hAnsi="Palatino Linotype" w:cstheme="majorBidi"/>
          <w:i/>
          <w:sz w:val="22"/>
          <w:szCs w:val="22"/>
          <w:lang w:val="es-ES_tradnl"/>
        </w:rPr>
        <w:t>, incluyendo la versión pública del expediente respectivo y de los contratos celebrados, que deberán contener, por los menos, lo siguiente:</w:t>
      </w:r>
    </w:p>
    <w:p w14:paraId="79C2C642" w14:textId="7DBE94B3" w:rsidR="009E2B3C" w:rsidRPr="006C5970" w:rsidRDefault="009E2B3C" w:rsidP="009E2B3C">
      <w:pPr>
        <w:ind w:left="851" w:right="899"/>
        <w:jc w:val="both"/>
        <w:rPr>
          <w:rFonts w:ascii="Palatino Linotype" w:eastAsia="MS Mincho" w:hAnsi="Palatino Linotype" w:cstheme="majorBidi"/>
          <w:i/>
          <w:sz w:val="22"/>
          <w:szCs w:val="22"/>
          <w:lang w:val="es-ES_tradnl"/>
        </w:rPr>
      </w:pPr>
      <w:r w:rsidRPr="006C5970">
        <w:rPr>
          <w:rFonts w:ascii="Palatino Linotype" w:eastAsia="MS Mincho" w:hAnsi="Palatino Linotype" w:cstheme="majorBidi"/>
          <w:i/>
          <w:sz w:val="22"/>
          <w:szCs w:val="22"/>
          <w:lang w:val="es-ES_tradnl"/>
        </w:rPr>
        <w:t>(Énfasis añadido)</w:t>
      </w:r>
    </w:p>
    <w:p w14:paraId="3473A0AE" w14:textId="77777777" w:rsidR="00C80B31" w:rsidRPr="006C5970" w:rsidRDefault="00C80B31" w:rsidP="00C80B31">
      <w:pPr>
        <w:ind w:right="899"/>
        <w:jc w:val="both"/>
        <w:rPr>
          <w:rFonts w:ascii="Palatino Linotype" w:hAnsi="Palatino Linotype" w:cs="Arial"/>
          <w:i/>
          <w:iCs/>
          <w:sz w:val="22"/>
          <w:szCs w:val="22"/>
        </w:rPr>
      </w:pPr>
    </w:p>
    <w:p w14:paraId="0749951D" w14:textId="75381B2E" w:rsidR="009E2B3C" w:rsidRPr="006C5970" w:rsidRDefault="009E2B3C" w:rsidP="00C80B31">
      <w:pPr>
        <w:spacing w:line="360" w:lineRule="auto"/>
        <w:jc w:val="both"/>
        <w:rPr>
          <w:rFonts w:ascii="Palatino Linotype" w:hAnsi="Palatino Linotype" w:cs="Arial"/>
        </w:rPr>
      </w:pPr>
      <w:r w:rsidRPr="006C5970">
        <w:rPr>
          <w:rFonts w:ascii="Palatino Linotype" w:hAnsi="Palatino Linotype" w:cs="Arial"/>
        </w:rPr>
        <w:t>Por lo que</w:t>
      </w:r>
      <w:r w:rsidR="00C80B31" w:rsidRPr="006C5970">
        <w:rPr>
          <w:rFonts w:ascii="Palatino Linotype" w:hAnsi="Palatino Linotype" w:cs="Arial"/>
        </w:rPr>
        <w:t>, los Sujetos Obligados están obligados a poner a disposición del público de manera constante y actualizada, de forma sencilla, precisa y entendible, en los respectivos medios electrónicos, la información referente a</w:t>
      </w:r>
      <w:r w:rsidRPr="006C5970">
        <w:rPr>
          <w:rFonts w:ascii="Palatino Linotype" w:hAnsi="Palatino Linotype" w:cs="Arial"/>
        </w:rPr>
        <w:t xml:space="preserve"> procesos y resultados sobre procedimientos de adjudicación directa, invitación restringida y licitación de cualquier otra naturaleza; sin embargo, como se pudo observar en las imágenes que anteceden, dicha información no se encuentra disponible. </w:t>
      </w:r>
    </w:p>
    <w:p w14:paraId="29389531" w14:textId="77777777" w:rsidR="00C80B31" w:rsidRPr="006C5970" w:rsidRDefault="00C80B31" w:rsidP="00C80B31">
      <w:pPr>
        <w:spacing w:line="360" w:lineRule="auto"/>
        <w:contextualSpacing/>
        <w:jc w:val="both"/>
        <w:rPr>
          <w:rFonts w:ascii="Palatino Linotype" w:eastAsia="MS Mincho" w:hAnsi="Palatino Linotype" w:cstheme="majorBidi"/>
          <w:lang w:val="es-ES_tradnl"/>
        </w:rPr>
      </w:pPr>
    </w:p>
    <w:p w14:paraId="6E281B7F" w14:textId="2EC58113" w:rsidR="00C80B31" w:rsidRPr="006C5970" w:rsidRDefault="00C80B31" w:rsidP="00C80B31">
      <w:pPr>
        <w:spacing w:line="360" w:lineRule="auto"/>
        <w:jc w:val="both"/>
        <w:rPr>
          <w:rFonts w:ascii="Palatino Linotype" w:eastAsiaTheme="minorEastAsia" w:hAnsi="Palatino Linotype" w:cstheme="minorBidi"/>
          <w:lang w:val="es-ES_tradnl"/>
        </w:rPr>
      </w:pPr>
      <w:r w:rsidRPr="006C5970">
        <w:rPr>
          <w:rFonts w:ascii="Palatino Linotype" w:eastAsiaTheme="minorEastAsia" w:hAnsi="Palatino Linotype" w:cstheme="minorBidi"/>
          <w:lang w:val="es-ES_tradnl"/>
        </w:rPr>
        <w:t xml:space="preserve">Atento a lo anterior y de conformidad con el artículo 36, fracción XXXVIII de la Ley de Transparencia y Acceso a la Información Pública del Estado de México y </w:t>
      </w:r>
      <w:r w:rsidRPr="006C5970">
        <w:rPr>
          <w:rFonts w:ascii="Palatino Linotype" w:eastAsiaTheme="minorEastAsia" w:hAnsi="Palatino Linotype" w:cstheme="minorBidi"/>
          <w:lang w:val="es-ES_tradnl"/>
        </w:rPr>
        <w:lastRenderedPageBreak/>
        <w:t xml:space="preserve">Municipios y el artículo 22, fracciones XIV y XV, del Reglamento Interior del Instituto de Transparencia, Acceso a la Información Pública y Protección de Datos Personales del Estado de México y Municipios; se ordena girar oficio a la Dirección Jurídica y de Verificación de este Instituto, a efecto de que determine lo conducente, ante la deficiencia en la actualización de la información pública de oficio contenida en el artículo 92, fracción </w:t>
      </w:r>
      <w:r w:rsidR="009E2B3C" w:rsidRPr="006C5970">
        <w:rPr>
          <w:rFonts w:ascii="Palatino Linotype" w:eastAsiaTheme="minorEastAsia" w:hAnsi="Palatino Linotype" w:cstheme="minorBidi"/>
          <w:lang w:val="es-ES_tradnl"/>
        </w:rPr>
        <w:t>XXIX</w:t>
      </w:r>
      <w:r w:rsidRPr="006C5970">
        <w:rPr>
          <w:rFonts w:ascii="Palatino Linotype" w:eastAsiaTheme="minorEastAsia" w:hAnsi="Palatino Linotype" w:cstheme="minorBidi"/>
          <w:lang w:val="es-ES_tradnl"/>
        </w:rPr>
        <w:t xml:space="preserve"> de Ley de Transparencia y Acceso a la Información Pública del Estado de México y Municipios,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14:paraId="17E56627" w14:textId="77777777" w:rsidR="00C80B31" w:rsidRPr="006C5970" w:rsidRDefault="00C80B31" w:rsidP="00C80B31">
      <w:pPr>
        <w:spacing w:line="360" w:lineRule="auto"/>
        <w:contextualSpacing/>
        <w:jc w:val="both"/>
        <w:rPr>
          <w:rFonts w:ascii="Palatino Linotype" w:eastAsia="MS Mincho" w:hAnsi="Palatino Linotype" w:cstheme="majorBidi"/>
          <w:lang w:val="es-ES_tradnl"/>
        </w:rPr>
      </w:pPr>
    </w:p>
    <w:p w14:paraId="016A1E69" w14:textId="350DFB8C" w:rsidR="00D663C5" w:rsidRPr="006C5970" w:rsidRDefault="00D663C5" w:rsidP="00D663C5">
      <w:pPr>
        <w:spacing w:line="360" w:lineRule="auto"/>
        <w:jc w:val="both"/>
        <w:rPr>
          <w:rFonts w:ascii="Palatino Linotype" w:hAnsi="Palatino Linotype" w:cs="Arial"/>
        </w:rPr>
      </w:pPr>
      <w:r w:rsidRPr="006C5970">
        <w:rPr>
          <w:rFonts w:ascii="Palatino Linotype" w:eastAsiaTheme="minorEastAsia" w:hAnsi="Palatino Linotype"/>
          <w:bCs/>
          <w:lang w:val="es-ES_tradnl"/>
        </w:rPr>
        <w:t xml:space="preserve">En consecuencia de lo anterior, </w:t>
      </w:r>
      <w:r w:rsidR="009E2B3C" w:rsidRPr="006C5970">
        <w:rPr>
          <w:rFonts w:ascii="Palatino Linotype" w:eastAsiaTheme="minorEastAsia" w:hAnsi="Palatino Linotype"/>
          <w:bCs/>
          <w:lang w:val="es-ES_tradnl"/>
        </w:rPr>
        <w:t xml:space="preserve">este Órgano Garante determina ordenar los documentos que den cuenta de lo solicitado por el particular, de ser procedente </w:t>
      </w:r>
      <w:r w:rsidR="003A7FCB" w:rsidRPr="006C5970">
        <w:rPr>
          <w:rFonts w:ascii="Palatino Linotype" w:hAnsi="Palatino Linotype" w:cs="Arial"/>
        </w:rPr>
        <w:t xml:space="preserve">en </w:t>
      </w:r>
      <w:r w:rsidR="003A7FCB" w:rsidRPr="006C5970">
        <w:rPr>
          <w:rFonts w:ascii="Palatino Linotype" w:hAnsi="Palatino Linotype" w:cs="Arial"/>
          <w:b/>
        </w:rPr>
        <w:t>versión pública</w:t>
      </w:r>
      <w:r w:rsidR="003A7FCB" w:rsidRPr="006C5970">
        <w:rPr>
          <w:rFonts w:ascii="Palatino Linotype" w:hAnsi="Palatino Linotype" w:cs="Arial"/>
        </w:rPr>
        <w:t xml:space="preserve">. </w:t>
      </w:r>
    </w:p>
    <w:p w14:paraId="3D2CFB86" w14:textId="77777777" w:rsidR="003A7FCB" w:rsidRPr="006C5970" w:rsidRDefault="003A7FCB" w:rsidP="0002622B">
      <w:pPr>
        <w:spacing w:line="360" w:lineRule="auto"/>
        <w:jc w:val="both"/>
        <w:rPr>
          <w:rFonts w:ascii="Palatino Linotype" w:eastAsia="Arial Unicode MS" w:hAnsi="Palatino Linotype" w:cs="Arial"/>
        </w:rPr>
      </w:pPr>
    </w:p>
    <w:p w14:paraId="7043A76F" w14:textId="26A62C2C" w:rsidR="003A7FCB" w:rsidRPr="006C5970" w:rsidRDefault="009E2B3C" w:rsidP="003A7FCB">
      <w:pPr>
        <w:spacing w:line="360" w:lineRule="auto"/>
        <w:jc w:val="both"/>
        <w:rPr>
          <w:rFonts w:ascii="Palatino Linotype" w:hAnsi="Palatino Linotype" w:cs="Arial"/>
          <w:bCs/>
        </w:rPr>
      </w:pPr>
      <w:r w:rsidRPr="006C5970">
        <w:rPr>
          <w:rFonts w:ascii="Palatino Linotype" w:hAnsi="Palatino Linotype" w:cs="Arial"/>
        </w:rPr>
        <w:t>Es así que</w:t>
      </w:r>
      <w:r w:rsidR="003A7FCB" w:rsidRPr="006C5970">
        <w:rPr>
          <w:rFonts w:ascii="Palatino Linotype" w:hAnsi="Palatino Linotype" w:cs="Arial"/>
        </w:rPr>
        <w:t xml:space="preserve">, de los documentos de los cuales se ordena su entrega, deberán ser entregados en </w:t>
      </w:r>
      <w:r w:rsidR="003A7FCB" w:rsidRPr="006C5970">
        <w:rPr>
          <w:rFonts w:ascii="Palatino Linotype" w:hAnsi="Palatino Linotype" w:cs="Arial"/>
          <w:b/>
        </w:rPr>
        <w:t>versión pública</w:t>
      </w:r>
      <w:r w:rsidR="003A7FCB" w:rsidRPr="006C5970">
        <w:rPr>
          <w:rFonts w:ascii="Palatino Linotype" w:hAnsi="Palatino Linotype" w:cs="Arial"/>
        </w:rPr>
        <w:t>; pues, el</w:t>
      </w:r>
      <w:r w:rsidR="003A7FCB" w:rsidRPr="006C597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003A7FCB" w:rsidRPr="006C5970">
        <w:rPr>
          <w:rFonts w:ascii="Palatino Linotype" w:hAnsi="Palatino Linotype" w:cs="Arial"/>
          <w:bCs/>
        </w:rPr>
        <w:lastRenderedPageBreak/>
        <w:t>elaboración de versiones públicas en las que se suprima aquella información relacionada con la vida privada de los particulares.</w:t>
      </w:r>
    </w:p>
    <w:p w14:paraId="6E7B497A" w14:textId="77777777" w:rsidR="003A7FCB" w:rsidRPr="006C5970" w:rsidRDefault="003A7FCB" w:rsidP="003A7FCB">
      <w:pPr>
        <w:spacing w:line="360" w:lineRule="auto"/>
        <w:jc w:val="both"/>
        <w:rPr>
          <w:rFonts w:ascii="Palatino Linotype" w:eastAsia="Calibri" w:hAnsi="Palatino Linotype" w:cs="Arial"/>
          <w:bCs/>
          <w:lang w:eastAsia="en-US"/>
        </w:rPr>
      </w:pPr>
    </w:p>
    <w:p w14:paraId="0ABECCC7" w14:textId="77777777" w:rsidR="003A7FCB" w:rsidRPr="006C5970" w:rsidRDefault="003A7FCB" w:rsidP="003A7FCB">
      <w:pPr>
        <w:spacing w:line="360" w:lineRule="auto"/>
        <w:jc w:val="both"/>
        <w:rPr>
          <w:rFonts w:ascii="Palatino Linotype" w:hAnsi="Palatino Linotype" w:cs="Arial"/>
          <w:bCs/>
        </w:rPr>
      </w:pPr>
      <w:r w:rsidRPr="006C597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4C2A0B8" w14:textId="77777777" w:rsidR="003A7FCB" w:rsidRPr="006C5970" w:rsidRDefault="003A7FCB" w:rsidP="003A7FCB">
      <w:pPr>
        <w:autoSpaceDE w:val="0"/>
        <w:autoSpaceDN w:val="0"/>
        <w:adjustRightInd w:val="0"/>
        <w:ind w:right="899"/>
        <w:jc w:val="both"/>
        <w:rPr>
          <w:rFonts w:ascii="Palatino Linotype" w:hAnsi="Palatino Linotype" w:cs="Arial"/>
        </w:rPr>
      </w:pPr>
    </w:p>
    <w:p w14:paraId="499C960C" w14:textId="77777777" w:rsidR="003A7FCB" w:rsidRPr="006C5970" w:rsidRDefault="003A7FCB" w:rsidP="003A7FCB">
      <w:pPr>
        <w:ind w:left="851" w:right="901"/>
        <w:jc w:val="both"/>
        <w:rPr>
          <w:rFonts w:ascii="Palatino Linotype" w:hAnsi="Palatino Linotype"/>
          <w:i/>
          <w:sz w:val="22"/>
          <w:szCs w:val="22"/>
        </w:rPr>
      </w:pPr>
      <w:r w:rsidRPr="006C5970">
        <w:rPr>
          <w:rFonts w:ascii="Palatino Linotype" w:hAnsi="Palatino Linotype" w:cs="Arial"/>
          <w:b/>
          <w:bCs/>
          <w:i/>
          <w:noProof/>
          <w:sz w:val="22"/>
          <w:szCs w:val="22"/>
        </w:rPr>
        <w:t>“</w:t>
      </w:r>
      <w:r w:rsidRPr="006C5970">
        <w:rPr>
          <w:rFonts w:ascii="Palatino Linotype" w:hAnsi="Palatino Linotype" w:cs="Arial"/>
          <w:b/>
          <w:bCs/>
          <w:i/>
          <w:sz w:val="22"/>
          <w:szCs w:val="22"/>
        </w:rPr>
        <w:t xml:space="preserve">Artículo 3. </w:t>
      </w:r>
      <w:r w:rsidRPr="006C5970">
        <w:rPr>
          <w:rFonts w:ascii="Palatino Linotype" w:hAnsi="Palatino Linotype"/>
          <w:i/>
          <w:sz w:val="22"/>
          <w:szCs w:val="22"/>
        </w:rPr>
        <w:t xml:space="preserve">Para los efectos de la presente Ley se entenderá por: </w:t>
      </w:r>
    </w:p>
    <w:p w14:paraId="17353715"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IX.</w:t>
      </w:r>
      <w:r w:rsidRPr="006C5970">
        <w:rPr>
          <w:rFonts w:ascii="Palatino Linotype" w:hAnsi="Palatino Linotype" w:cs="Arial"/>
          <w:i/>
          <w:sz w:val="22"/>
          <w:szCs w:val="22"/>
        </w:rPr>
        <w:t xml:space="preserve"> </w:t>
      </w:r>
      <w:r w:rsidRPr="006C5970">
        <w:rPr>
          <w:rFonts w:ascii="Palatino Linotype" w:hAnsi="Palatino Linotype" w:cs="Arial"/>
          <w:b/>
          <w:i/>
          <w:sz w:val="22"/>
          <w:szCs w:val="22"/>
        </w:rPr>
        <w:t xml:space="preserve">Datos personales: </w:t>
      </w:r>
      <w:r w:rsidRPr="006C5970">
        <w:rPr>
          <w:rFonts w:ascii="Palatino Linotype" w:hAnsi="Palatino Linotype" w:cs="Arial"/>
          <w:i/>
          <w:sz w:val="22"/>
          <w:szCs w:val="22"/>
        </w:rPr>
        <w:t xml:space="preserve">La información concerniente a una persona, identificada o identificable según lo dispuesto por la Ley de </w:t>
      </w:r>
      <w:r w:rsidRPr="006C5970">
        <w:rPr>
          <w:rFonts w:ascii="Palatino Linotype" w:hAnsi="Palatino Linotype"/>
          <w:i/>
          <w:sz w:val="22"/>
          <w:szCs w:val="22"/>
        </w:rPr>
        <w:t>Protección</w:t>
      </w:r>
      <w:r w:rsidRPr="006C5970">
        <w:rPr>
          <w:rFonts w:ascii="Palatino Linotype" w:hAnsi="Palatino Linotype" w:cs="Arial"/>
          <w:i/>
          <w:sz w:val="22"/>
          <w:szCs w:val="22"/>
        </w:rPr>
        <w:t xml:space="preserve"> de Datos Personales del Estado de México; </w:t>
      </w:r>
    </w:p>
    <w:p w14:paraId="6F8EE99B"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XX.</w:t>
      </w:r>
      <w:r w:rsidRPr="006C5970">
        <w:rPr>
          <w:rFonts w:ascii="Palatino Linotype" w:hAnsi="Palatino Linotype" w:cs="Arial"/>
          <w:i/>
          <w:sz w:val="22"/>
          <w:szCs w:val="22"/>
        </w:rPr>
        <w:t xml:space="preserve"> </w:t>
      </w:r>
      <w:r w:rsidRPr="006C5970">
        <w:rPr>
          <w:rFonts w:ascii="Palatino Linotype" w:hAnsi="Palatino Linotype" w:cs="Arial"/>
          <w:b/>
          <w:i/>
          <w:sz w:val="22"/>
          <w:szCs w:val="22"/>
        </w:rPr>
        <w:t>Información clasificada:</w:t>
      </w:r>
      <w:r w:rsidRPr="006C5970">
        <w:rPr>
          <w:rFonts w:ascii="Palatino Linotype" w:hAnsi="Palatino Linotype" w:cs="Arial"/>
          <w:i/>
          <w:sz w:val="22"/>
          <w:szCs w:val="22"/>
        </w:rPr>
        <w:t xml:space="preserve"> Aquella considerada por la presente Ley como reservada o confidencial; </w:t>
      </w:r>
    </w:p>
    <w:p w14:paraId="58A4DC5D"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XXI.</w:t>
      </w:r>
      <w:r w:rsidRPr="006C5970">
        <w:rPr>
          <w:rFonts w:ascii="Palatino Linotype" w:hAnsi="Palatino Linotype" w:cs="Arial"/>
          <w:i/>
          <w:sz w:val="22"/>
          <w:szCs w:val="22"/>
        </w:rPr>
        <w:t xml:space="preserve"> </w:t>
      </w:r>
      <w:r w:rsidRPr="006C5970">
        <w:rPr>
          <w:rFonts w:ascii="Palatino Linotype" w:hAnsi="Palatino Linotype" w:cs="Arial"/>
          <w:b/>
          <w:i/>
          <w:sz w:val="22"/>
          <w:szCs w:val="22"/>
        </w:rPr>
        <w:t>Información confidencial</w:t>
      </w:r>
      <w:r w:rsidRPr="006C597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7A6BBC5"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XLV. Versión pública:</w:t>
      </w:r>
      <w:r w:rsidRPr="006C5970">
        <w:rPr>
          <w:rFonts w:ascii="Palatino Linotype" w:hAnsi="Palatino Linotype" w:cs="Arial"/>
          <w:i/>
          <w:sz w:val="22"/>
          <w:szCs w:val="22"/>
        </w:rPr>
        <w:t xml:space="preserve"> Documento en el que se elimine, suprime o borra la información clasificada como reservada o confidencial para permitir su acceso. </w:t>
      </w:r>
    </w:p>
    <w:p w14:paraId="627E4231"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Artículo 51.</w:t>
      </w:r>
      <w:r w:rsidRPr="006C597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C5970">
        <w:rPr>
          <w:rFonts w:ascii="Palatino Linotype" w:hAnsi="Palatino Linotype" w:cs="Arial"/>
          <w:b/>
          <w:i/>
          <w:sz w:val="22"/>
          <w:szCs w:val="22"/>
        </w:rPr>
        <w:t xml:space="preserve">y tendrá la responsabilidad de verificar en cada caso que la misma no sea confidencial o reservada. </w:t>
      </w:r>
      <w:r w:rsidRPr="006C597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0BE3289" w14:textId="77777777" w:rsidR="003A7FCB" w:rsidRPr="006C5970" w:rsidRDefault="003A7FCB" w:rsidP="003A7FCB">
      <w:pPr>
        <w:ind w:left="851" w:right="899"/>
        <w:jc w:val="both"/>
        <w:rPr>
          <w:rFonts w:ascii="Palatino Linotype" w:hAnsi="Palatino Linotype" w:cs="Arial"/>
          <w:i/>
          <w:sz w:val="22"/>
          <w:szCs w:val="22"/>
        </w:rPr>
      </w:pPr>
      <w:r w:rsidRPr="006C5970">
        <w:rPr>
          <w:rFonts w:ascii="Palatino Linotype" w:hAnsi="Palatino Linotype" w:cs="Arial"/>
          <w:b/>
          <w:i/>
          <w:sz w:val="22"/>
          <w:szCs w:val="22"/>
        </w:rPr>
        <w:t>Artículo 52.</w:t>
      </w:r>
      <w:r w:rsidRPr="006C5970">
        <w:rPr>
          <w:rFonts w:ascii="Palatino Linotype" w:hAnsi="Palatino Linotype" w:cs="Arial"/>
          <w:i/>
          <w:sz w:val="22"/>
          <w:szCs w:val="22"/>
        </w:rPr>
        <w:t xml:space="preserve"> Las solicitudes de acceso a la información y las respuestas que se les dé, incluyendo, en su caso, </w:t>
      </w:r>
      <w:r w:rsidRPr="006C597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C5970">
        <w:rPr>
          <w:rFonts w:ascii="Palatino Linotype" w:hAnsi="Palatino Linotype" w:cs="Arial"/>
          <w:i/>
          <w:sz w:val="22"/>
          <w:szCs w:val="22"/>
        </w:rPr>
        <w:t>, siempre y cuando la resolución de referencia se someta a un proceso de disociación, es decir, no haga identificable al titular de tales datos personales.</w:t>
      </w:r>
      <w:r w:rsidRPr="006C5970">
        <w:rPr>
          <w:rFonts w:ascii="Palatino Linotype" w:hAnsi="Palatino Linotype" w:cs="Arial"/>
          <w:bCs/>
          <w:i/>
          <w:noProof/>
          <w:sz w:val="22"/>
          <w:szCs w:val="22"/>
        </w:rPr>
        <w:t>”</w:t>
      </w:r>
    </w:p>
    <w:p w14:paraId="3BA5785A" w14:textId="77777777" w:rsidR="003A7FCB" w:rsidRPr="006C5970" w:rsidRDefault="003A7FCB" w:rsidP="003A7FCB">
      <w:pPr>
        <w:ind w:right="899" w:firstLine="708"/>
        <w:jc w:val="both"/>
        <w:rPr>
          <w:rFonts w:ascii="Palatino Linotype" w:hAnsi="Palatino Linotype" w:cs="Arial"/>
          <w:sz w:val="22"/>
          <w:szCs w:val="22"/>
        </w:rPr>
      </w:pPr>
      <w:r w:rsidRPr="006C5970">
        <w:rPr>
          <w:rFonts w:ascii="Palatino Linotype" w:hAnsi="Palatino Linotype" w:cs="Arial"/>
          <w:sz w:val="22"/>
          <w:szCs w:val="22"/>
        </w:rPr>
        <w:t>(Énfasis añadido)</w:t>
      </w:r>
    </w:p>
    <w:p w14:paraId="5606F294" w14:textId="77777777" w:rsidR="003A7FCB" w:rsidRPr="006C5970" w:rsidRDefault="003A7FCB" w:rsidP="003A7FCB">
      <w:pPr>
        <w:ind w:right="899" w:firstLine="708"/>
        <w:jc w:val="both"/>
        <w:rPr>
          <w:rFonts w:ascii="Palatino Linotype" w:hAnsi="Palatino Linotype" w:cs="Arial"/>
        </w:rPr>
      </w:pPr>
    </w:p>
    <w:p w14:paraId="63950875" w14:textId="77777777" w:rsidR="003A7FCB" w:rsidRPr="006C5970" w:rsidRDefault="003A7FCB" w:rsidP="003A7FCB">
      <w:pPr>
        <w:spacing w:line="360" w:lineRule="auto"/>
        <w:jc w:val="both"/>
        <w:rPr>
          <w:rFonts w:ascii="Palatino Linotype" w:hAnsi="Palatino Linotype" w:cs="Arial"/>
        </w:rPr>
      </w:pPr>
      <w:r w:rsidRPr="006C5970">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7725189" w14:textId="77777777" w:rsidR="003A7FCB" w:rsidRPr="006C5970" w:rsidRDefault="003A7FCB" w:rsidP="003A7FCB">
      <w:pPr>
        <w:jc w:val="both"/>
        <w:rPr>
          <w:rFonts w:ascii="Palatino Linotype" w:hAnsi="Palatino Linotype" w:cs="Arial"/>
        </w:rPr>
      </w:pPr>
    </w:p>
    <w:p w14:paraId="27AED73A" w14:textId="77777777" w:rsidR="003A7FCB" w:rsidRPr="006C5970" w:rsidRDefault="003A7FCB" w:rsidP="003A7FCB">
      <w:pPr>
        <w:ind w:left="851" w:right="902"/>
        <w:jc w:val="both"/>
        <w:rPr>
          <w:rFonts w:ascii="Palatino Linotype" w:eastAsia="Arial Unicode MS" w:hAnsi="Palatino Linotype" w:cs="Arial"/>
          <w:i/>
          <w:sz w:val="22"/>
          <w:szCs w:val="22"/>
        </w:rPr>
      </w:pPr>
      <w:r w:rsidRPr="006C5970">
        <w:rPr>
          <w:rFonts w:ascii="Palatino Linotype" w:eastAsia="Arial Unicode MS" w:hAnsi="Palatino Linotype" w:cs="Arial"/>
          <w:b/>
          <w:i/>
          <w:sz w:val="22"/>
          <w:szCs w:val="22"/>
        </w:rPr>
        <w:t>“Artículo 22.</w:t>
      </w:r>
      <w:r w:rsidRPr="006C597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9839978" w14:textId="77777777" w:rsidR="003A7FCB" w:rsidRPr="006C5970" w:rsidRDefault="003A7FCB" w:rsidP="003A7FCB">
      <w:pPr>
        <w:ind w:left="851" w:right="902"/>
        <w:jc w:val="both"/>
        <w:rPr>
          <w:rFonts w:ascii="Palatino Linotype" w:eastAsia="Arial Unicode MS" w:hAnsi="Palatino Linotype" w:cs="Arial"/>
          <w:i/>
          <w:sz w:val="22"/>
          <w:szCs w:val="22"/>
        </w:rPr>
      </w:pPr>
      <w:r w:rsidRPr="006C5970">
        <w:rPr>
          <w:rFonts w:ascii="Palatino Linotype" w:eastAsia="Arial Unicode MS" w:hAnsi="Palatino Linotype" w:cs="Arial"/>
          <w:b/>
          <w:i/>
          <w:sz w:val="22"/>
          <w:szCs w:val="22"/>
        </w:rPr>
        <w:t>Artículo 38.</w:t>
      </w:r>
      <w:r w:rsidRPr="006C597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C5970">
        <w:rPr>
          <w:rFonts w:ascii="Palatino Linotype" w:eastAsia="Arial Unicode MS" w:hAnsi="Palatino Linotype" w:cs="Arial"/>
          <w:b/>
          <w:i/>
          <w:sz w:val="22"/>
          <w:szCs w:val="22"/>
        </w:rPr>
        <w:t>”</w:t>
      </w:r>
      <w:r w:rsidRPr="006C5970">
        <w:rPr>
          <w:rFonts w:ascii="Palatino Linotype" w:eastAsia="Arial Unicode MS" w:hAnsi="Palatino Linotype" w:cs="Arial"/>
          <w:i/>
          <w:sz w:val="22"/>
          <w:szCs w:val="22"/>
        </w:rPr>
        <w:t xml:space="preserve"> </w:t>
      </w:r>
    </w:p>
    <w:p w14:paraId="48A382C9" w14:textId="77777777" w:rsidR="003A7FCB" w:rsidRPr="006C5970" w:rsidRDefault="003A7FCB" w:rsidP="003A7FCB">
      <w:pPr>
        <w:ind w:left="851" w:right="850"/>
        <w:jc w:val="both"/>
        <w:rPr>
          <w:rFonts w:ascii="Palatino Linotype" w:eastAsia="Arial Unicode MS" w:hAnsi="Palatino Linotype" w:cs="Arial"/>
          <w:i/>
          <w:sz w:val="22"/>
          <w:szCs w:val="22"/>
        </w:rPr>
      </w:pPr>
    </w:p>
    <w:p w14:paraId="43DD2BF7" w14:textId="77777777" w:rsidR="003A7FCB" w:rsidRPr="006C5970" w:rsidRDefault="003A7FCB" w:rsidP="003A7FCB">
      <w:pPr>
        <w:spacing w:line="360" w:lineRule="auto"/>
        <w:jc w:val="both"/>
        <w:rPr>
          <w:rFonts w:ascii="Palatino Linotype" w:hAnsi="Palatino Linotype" w:cs="Arial"/>
        </w:rPr>
      </w:pPr>
      <w:r w:rsidRPr="006C597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6EC7F7F" w14:textId="77777777" w:rsidR="003A7FCB" w:rsidRPr="006C5970" w:rsidRDefault="003A7FCB" w:rsidP="003A7FCB">
      <w:pPr>
        <w:spacing w:line="360" w:lineRule="auto"/>
        <w:jc w:val="both"/>
        <w:rPr>
          <w:rFonts w:ascii="Palatino Linotype" w:hAnsi="Palatino Linotype" w:cs="Arial"/>
        </w:rPr>
      </w:pPr>
    </w:p>
    <w:p w14:paraId="09E3D9AC" w14:textId="77777777" w:rsidR="003A7FCB" w:rsidRPr="006C5970" w:rsidRDefault="003A7FCB" w:rsidP="003A7FCB">
      <w:pPr>
        <w:spacing w:line="360" w:lineRule="auto"/>
        <w:jc w:val="both"/>
        <w:rPr>
          <w:rFonts w:ascii="Palatino Linotype" w:hAnsi="Palatino Linotype" w:cs="Arial"/>
        </w:rPr>
      </w:pPr>
      <w:r w:rsidRPr="006C5970">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C5970">
        <w:rPr>
          <w:rFonts w:ascii="Palatino Linotype" w:eastAsia="Arial Unicode MS" w:hAnsi="Palatino Linotype" w:cs="Arial"/>
        </w:rPr>
        <w:t xml:space="preserve"> que debe ser protegida por </w:t>
      </w:r>
      <w:r w:rsidRPr="006C5970">
        <w:rPr>
          <w:rFonts w:ascii="Palatino Linotype" w:eastAsia="Arial Unicode MS" w:hAnsi="Palatino Linotype" w:cs="Arial"/>
          <w:b/>
        </w:rPr>
        <w:t>EL SUJETO OBLIGADO,</w:t>
      </w:r>
      <w:r w:rsidRPr="006C5970">
        <w:rPr>
          <w:rFonts w:ascii="Palatino Linotype" w:eastAsia="Arial Unicode MS" w:hAnsi="Palatino Linotype" w:cs="Arial"/>
        </w:rPr>
        <w:t xml:space="preserve"> por lo </w:t>
      </w:r>
      <w:r w:rsidRPr="006C5970">
        <w:rPr>
          <w:rFonts w:ascii="Palatino Linotype" w:hAnsi="Palatino Linotype" w:cs="Arial"/>
        </w:rPr>
        <w:t>que, todo dato personal susceptible de clasificación debe ser protegido.</w:t>
      </w:r>
    </w:p>
    <w:p w14:paraId="0522473F" w14:textId="77777777" w:rsidR="003A7FCB" w:rsidRPr="006C5970" w:rsidRDefault="003A7FCB" w:rsidP="003A7FCB">
      <w:pPr>
        <w:spacing w:line="360" w:lineRule="auto"/>
        <w:jc w:val="both"/>
        <w:rPr>
          <w:rFonts w:ascii="Palatino Linotype" w:hAnsi="Palatino Linotype" w:cs="Arial"/>
        </w:rPr>
      </w:pPr>
    </w:p>
    <w:p w14:paraId="0F13F25D" w14:textId="77777777" w:rsidR="003A7FCB" w:rsidRPr="006C5970" w:rsidRDefault="003A7FCB" w:rsidP="003A7FCB">
      <w:pPr>
        <w:spacing w:line="360" w:lineRule="auto"/>
        <w:jc w:val="both"/>
        <w:rPr>
          <w:rFonts w:ascii="Palatino Linotype" w:hAnsi="Palatino Linotype" w:cs="Arial"/>
        </w:rPr>
      </w:pPr>
      <w:r w:rsidRPr="006C597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B458F4A" w14:textId="77777777" w:rsidR="003A7FCB" w:rsidRPr="006C5970" w:rsidRDefault="003A7FCB" w:rsidP="003A7FCB">
      <w:pPr>
        <w:spacing w:line="360" w:lineRule="auto"/>
        <w:jc w:val="both"/>
        <w:rPr>
          <w:rFonts w:ascii="Palatino Linotype" w:hAnsi="Palatino Linotype" w:cs="Arial"/>
        </w:rPr>
      </w:pPr>
    </w:p>
    <w:p w14:paraId="23133839" w14:textId="5798CC6D" w:rsidR="00D663C5" w:rsidRPr="006C5970" w:rsidRDefault="003A7FCB" w:rsidP="003A7FCB">
      <w:pPr>
        <w:spacing w:line="360" w:lineRule="auto"/>
        <w:jc w:val="both"/>
        <w:rPr>
          <w:rFonts w:ascii="Palatino Linotype" w:hAnsi="Palatino Linotype" w:cs="Arial"/>
        </w:rPr>
      </w:pPr>
      <w:r w:rsidRPr="006C5970">
        <w:rPr>
          <w:rFonts w:ascii="Palatino Linotype" w:hAnsi="Palatino Linotype" w:cs="Arial"/>
        </w:rPr>
        <w:t xml:space="preserve">Asimismo, es importante señalar que dicha clasificación se tiene que efectuar mediante la forma y formalidades que la ley de la materia impone; por lo que para tal efecto emitirá el </w:t>
      </w:r>
      <w:r w:rsidRPr="006C5970">
        <w:rPr>
          <w:rFonts w:ascii="Palatino Linotype" w:hAnsi="Palatino Linotype" w:cs="Arial"/>
          <w:b/>
        </w:rPr>
        <w:t>Acuerdo del Comité de Transparencia</w:t>
      </w:r>
      <w:r w:rsidRPr="006C597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C5970">
        <w:rPr>
          <w:rFonts w:ascii="Palatino Linotype" w:hAnsi="Palatino Linotype" w:cs="Arial"/>
          <w:lang w:eastAsia="es-CO"/>
        </w:rPr>
        <w:t xml:space="preserve">, el cual </w:t>
      </w:r>
      <w:r w:rsidR="00D663C5" w:rsidRPr="006C5970">
        <w:rPr>
          <w:rFonts w:ascii="Palatino Linotype" w:hAnsi="Palatino Linotype"/>
        </w:rPr>
        <w:t xml:space="preserve">debe cumplir con las formalidades previstas en los artículos </w:t>
      </w:r>
      <w:r w:rsidR="00D663C5" w:rsidRPr="006C5970">
        <w:rPr>
          <w:rFonts w:ascii="Palatino Linotype" w:hAnsi="Palatino Linotype" w:cs="Arial"/>
        </w:rPr>
        <w:t xml:space="preserve">49, fracción VIII y 132, fracciones I, II y III ya citadas de la Ley de Transparencia y Acceso a la Información Pública del Estado de México y Municipios en vigor, así como los numerales Segundo, fracción XVIII; así como del Cuarto al Décimo Primero, Quincuagésimo y Quincuagésimo Tercero de los </w:t>
      </w:r>
      <w:r w:rsidR="00D663C5" w:rsidRPr="006C5970">
        <w:rPr>
          <w:rFonts w:ascii="Palatino Linotype" w:hAnsi="Palatino Linotype" w:cs="Arial"/>
        </w:rPr>
        <w:lastRenderedPageBreak/>
        <w:t>Lineamientos Generales en materia de Clasificación y Desclasificación de la Información, así como para la elaboración de Versiones Públicas, que literalmente expresan:</w:t>
      </w:r>
    </w:p>
    <w:p w14:paraId="3360B9C6" w14:textId="77777777" w:rsidR="00D663C5" w:rsidRPr="006C5970" w:rsidRDefault="00D663C5" w:rsidP="00D663C5">
      <w:pPr>
        <w:jc w:val="both"/>
        <w:rPr>
          <w:rFonts w:ascii="Palatino Linotype" w:hAnsi="Palatino Linotype" w:cs="Arial"/>
        </w:rPr>
      </w:pPr>
    </w:p>
    <w:p w14:paraId="20C3BD52"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w:t>
      </w:r>
      <w:r w:rsidRPr="006C5970">
        <w:rPr>
          <w:rFonts w:ascii="Palatino Linotype" w:hAnsi="Palatino Linotype" w:cs="Arial"/>
          <w:b/>
          <w:i/>
          <w:sz w:val="22"/>
          <w:szCs w:val="22"/>
          <w:lang w:eastAsia="es-MX"/>
        </w:rPr>
        <w:t xml:space="preserve">Artículo 49. </w:t>
      </w:r>
      <w:r w:rsidRPr="006C5970">
        <w:rPr>
          <w:rFonts w:ascii="Palatino Linotype" w:hAnsi="Palatino Linotype" w:cs="Arial"/>
          <w:i/>
          <w:sz w:val="22"/>
          <w:szCs w:val="22"/>
          <w:lang w:eastAsia="es-MX"/>
        </w:rPr>
        <w:t>Los Comités de Transparencia tendrán las siguientes atribuciones:</w:t>
      </w:r>
    </w:p>
    <w:p w14:paraId="1042A4D8"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VIII.</w:t>
      </w:r>
      <w:r w:rsidRPr="006C5970">
        <w:rPr>
          <w:rFonts w:ascii="Palatino Linotype" w:hAnsi="Palatino Linotype" w:cs="Arial"/>
          <w:i/>
          <w:sz w:val="22"/>
          <w:szCs w:val="22"/>
          <w:lang w:eastAsia="es-MX"/>
        </w:rPr>
        <w:t xml:space="preserve"> Aprobar, modificar o revocar la clasificación de la información;</w:t>
      </w:r>
    </w:p>
    <w:p w14:paraId="67BAB2D4"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Artículo 132.</w:t>
      </w:r>
      <w:r w:rsidRPr="006C5970">
        <w:rPr>
          <w:rFonts w:ascii="Palatino Linotype" w:hAnsi="Palatino Linotype" w:cs="Arial"/>
          <w:i/>
          <w:sz w:val="22"/>
          <w:szCs w:val="22"/>
          <w:lang w:eastAsia="es-MX"/>
        </w:rPr>
        <w:t xml:space="preserve"> La clasificación de la información se llevará a cabo en el momento en que:</w:t>
      </w:r>
    </w:p>
    <w:p w14:paraId="006B7059"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I.</w:t>
      </w:r>
      <w:r w:rsidRPr="006C5970">
        <w:rPr>
          <w:rFonts w:ascii="Palatino Linotype" w:hAnsi="Palatino Linotype" w:cs="Arial"/>
          <w:i/>
          <w:sz w:val="22"/>
          <w:szCs w:val="22"/>
          <w:lang w:eastAsia="es-MX"/>
        </w:rPr>
        <w:t xml:space="preserve"> Se reciba una solicitud de acceso a la información;</w:t>
      </w:r>
    </w:p>
    <w:p w14:paraId="34C1A714"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II.</w:t>
      </w:r>
      <w:r w:rsidRPr="006C5970">
        <w:rPr>
          <w:rFonts w:ascii="Palatino Linotype" w:hAnsi="Palatino Linotype" w:cs="Arial"/>
          <w:i/>
          <w:sz w:val="22"/>
          <w:szCs w:val="22"/>
          <w:lang w:eastAsia="es-MX"/>
        </w:rPr>
        <w:t xml:space="preserve"> Se determine mediante resolución de autoridad competente; o</w:t>
      </w:r>
    </w:p>
    <w:p w14:paraId="04336C35" w14:textId="77777777" w:rsidR="00D663C5" w:rsidRPr="006C5970" w:rsidRDefault="00D663C5" w:rsidP="00D663C5">
      <w:pPr>
        <w:ind w:left="851" w:right="902"/>
        <w:jc w:val="both"/>
        <w:rPr>
          <w:rFonts w:ascii="Palatino Linotype" w:hAnsi="Palatino Linotype" w:cs="Arial"/>
          <w:b/>
          <w:i/>
          <w:sz w:val="22"/>
          <w:szCs w:val="22"/>
          <w:lang w:eastAsia="es-MX"/>
        </w:rPr>
      </w:pPr>
      <w:r w:rsidRPr="006C5970">
        <w:rPr>
          <w:rFonts w:ascii="Palatino Linotype" w:hAnsi="Palatino Linotype" w:cs="Arial"/>
          <w:i/>
          <w:sz w:val="22"/>
          <w:szCs w:val="22"/>
          <w:lang w:eastAsia="es-MX"/>
        </w:rPr>
        <w:t>III. Se generen versiones públicas para dar cumplimiento a las obligaciones de transparencia previstas en esta Ley.</w:t>
      </w:r>
      <w:r w:rsidRPr="006C5970">
        <w:rPr>
          <w:rFonts w:ascii="Palatino Linotype" w:hAnsi="Palatino Linotype" w:cs="Arial"/>
          <w:b/>
          <w:i/>
          <w:sz w:val="22"/>
          <w:szCs w:val="22"/>
          <w:lang w:eastAsia="es-MX"/>
        </w:rPr>
        <w:t>”</w:t>
      </w:r>
    </w:p>
    <w:p w14:paraId="43CAE63D"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“Segundo.-</w:t>
      </w:r>
      <w:r w:rsidRPr="006C5970">
        <w:rPr>
          <w:rFonts w:ascii="Palatino Linotype" w:hAnsi="Palatino Linotype" w:cs="Arial"/>
          <w:i/>
          <w:sz w:val="22"/>
          <w:szCs w:val="22"/>
          <w:lang w:eastAsia="es-MX"/>
        </w:rPr>
        <w:t xml:space="preserve"> Para efectos de los presentes Lineamientos Generales, se entenderá por:</w:t>
      </w:r>
    </w:p>
    <w:p w14:paraId="59EF7E19"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XVIII.</w:t>
      </w:r>
      <w:r w:rsidRPr="006C5970">
        <w:rPr>
          <w:rFonts w:ascii="Palatino Linotype" w:hAnsi="Palatino Linotype" w:cs="Arial"/>
          <w:i/>
          <w:sz w:val="22"/>
          <w:szCs w:val="22"/>
          <w:lang w:eastAsia="es-MX"/>
        </w:rPr>
        <w:t xml:space="preserve"> </w:t>
      </w:r>
      <w:r w:rsidRPr="006C5970">
        <w:rPr>
          <w:rFonts w:ascii="Palatino Linotype" w:hAnsi="Palatino Linotype" w:cs="Arial"/>
          <w:b/>
          <w:i/>
          <w:sz w:val="22"/>
          <w:szCs w:val="22"/>
          <w:lang w:eastAsia="es-MX"/>
        </w:rPr>
        <w:t>Versión pública:</w:t>
      </w:r>
      <w:r w:rsidRPr="006C597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3C575A0"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Cuarto.</w:t>
      </w:r>
      <w:r w:rsidRPr="006C597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3E4E38"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464BA50B"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Quinto.</w:t>
      </w:r>
      <w:r w:rsidRPr="006C597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F0763A5"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Sexto.</w:t>
      </w:r>
      <w:r w:rsidRPr="006C597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w:t>
      </w:r>
      <w:r w:rsidRPr="006C5970">
        <w:rPr>
          <w:rFonts w:ascii="Palatino Linotype" w:hAnsi="Palatino Linotype" w:cs="Arial"/>
          <w:i/>
          <w:sz w:val="22"/>
          <w:szCs w:val="22"/>
          <w:lang w:eastAsia="es-MX"/>
        </w:rPr>
        <w:lastRenderedPageBreak/>
        <w:t>documentos antes de que se genere la información o cuando éstos no obren en sus archivos.</w:t>
      </w:r>
    </w:p>
    <w:p w14:paraId="3986AA2D"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7E3B5623"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Séptimo.</w:t>
      </w:r>
      <w:r w:rsidRPr="006C5970">
        <w:rPr>
          <w:rFonts w:ascii="Palatino Linotype" w:hAnsi="Palatino Linotype" w:cs="Arial"/>
          <w:i/>
          <w:sz w:val="22"/>
          <w:szCs w:val="22"/>
          <w:lang w:eastAsia="es-MX"/>
        </w:rPr>
        <w:t xml:space="preserve"> La clasificación de la información se llevará a cabo en el momento en que:</w:t>
      </w:r>
    </w:p>
    <w:p w14:paraId="45647C18"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I.</w:t>
      </w:r>
      <w:r w:rsidRPr="006C5970">
        <w:rPr>
          <w:rFonts w:ascii="Palatino Linotype" w:hAnsi="Palatino Linotype" w:cs="Arial"/>
          <w:i/>
          <w:sz w:val="22"/>
          <w:szCs w:val="22"/>
          <w:lang w:eastAsia="es-MX"/>
        </w:rPr>
        <w:t xml:space="preserve"> Se reciba una solicitud de acceso a la información;</w:t>
      </w:r>
    </w:p>
    <w:p w14:paraId="3AF97677"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II.</w:t>
      </w:r>
      <w:r w:rsidRPr="006C5970">
        <w:rPr>
          <w:rFonts w:ascii="Palatino Linotype" w:hAnsi="Palatino Linotype" w:cs="Arial"/>
          <w:i/>
          <w:sz w:val="22"/>
          <w:szCs w:val="22"/>
          <w:lang w:eastAsia="es-MX"/>
        </w:rPr>
        <w:t xml:space="preserve"> Se determine mediante resolución de autoridad competente, o</w:t>
      </w:r>
    </w:p>
    <w:p w14:paraId="0F429397"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III.</w:t>
      </w:r>
      <w:r w:rsidRPr="006C597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0824D1F7"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7979680"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Octavo.</w:t>
      </w:r>
      <w:r w:rsidRPr="006C597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754E97"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854E97E"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6C8E8387"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258BC84"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1144F224"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Noveno.</w:t>
      </w:r>
      <w:r w:rsidRPr="006C597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0A0EEB"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Décimo.</w:t>
      </w:r>
      <w:r w:rsidRPr="006C597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EB1DEC"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14:paraId="47E7A453" w14:textId="77777777" w:rsidR="00D663C5" w:rsidRPr="006C5970" w:rsidRDefault="00D663C5" w:rsidP="00D663C5">
      <w:pPr>
        <w:ind w:left="851" w:right="902"/>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Décimo primero.</w:t>
      </w:r>
      <w:r w:rsidRPr="006C597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C97E9D5" w14:textId="77777777" w:rsidR="00D663C5" w:rsidRPr="006C5970" w:rsidRDefault="00D663C5" w:rsidP="00D663C5">
      <w:pPr>
        <w:ind w:left="851" w:right="902"/>
        <w:jc w:val="both"/>
        <w:rPr>
          <w:rFonts w:ascii="Palatino Linotype" w:hAnsi="Palatino Linotype" w:cs="Arial"/>
          <w:b/>
          <w:i/>
          <w:sz w:val="22"/>
          <w:szCs w:val="22"/>
          <w:lang w:eastAsia="es-MX"/>
        </w:rPr>
      </w:pPr>
    </w:p>
    <w:p w14:paraId="0AF25684" w14:textId="77777777" w:rsidR="00D663C5" w:rsidRPr="006C5970" w:rsidRDefault="00D663C5" w:rsidP="00D663C5">
      <w:pPr>
        <w:ind w:left="709" w:right="709"/>
        <w:jc w:val="center"/>
        <w:rPr>
          <w:rFonts w:ascii="Palatino Linotype" w:hAnsi="Palatino Linotype" w:cs="Arial"/>
          <w:b/>
          <w:i/>
          <w:sz w:val="22"/>
          <w:szCs w:val="22"/>
          <w:lang w:eastAsia="es-MX"/>
        </w:rPr>
      </w:pPr>
      <w:r w:rsidRPr="006C5970">
        <w:rPr>
          <w:rFonts w:ascii="Palatino Linotype" w:hAnsi="Palatino Linotype" w:cs="Arial"/>
          <w:b/>
          <w:i/>
          <w:sz w:val="22"/>
          <w:szCs w:val="22"/>
          <w:lang w:eastAsia="es-MX"/>
        </w:rPr>
        <w:t>CAPÍTULO VIII</w:t>
      </w:r>
    </w:p>
    <w:p w14:paraId="0DEDBA08" w14:textId="77777777" w:rsidR="00D663C5" w:rsidRPr="006C5970" w:rsidRDefault="00D663C5" w:rsidP="00D663C5">
      <w:pPr>
        <w:ind w:left="709" w:right="709"/>
        <w:jc w:val="center"/>
        <w:rPr>
          <w:rFonts w:ascii="Palatino Linotype" w:hAnsi="Palatino Linotype" w:cs="Arial"/>
          <w:b/>
          <w:i/>
          <w:sz w:val="22"/>
          <w:szCs w:val="22"/>
          <w:lang w:eastAsia="es-MX"/>
        </w:rPr>
      </w:pPr>
      <w:r w:rsidRPr="006C5970">
        <w:rPr>
          <w:rFonts w:ascii="Palatino Linotype" w:hAnsi="Palatino Linotype" w:cs="Arial"/>
          <w:b/>
          <w:i/>
          <w:sz w:val="22"/>
          <w:szCs w:val="22"/>
          <w:lang w:eastAsia="es-MX"/>
        </w:rPr>
        <w:t>DE LA LEYENDA DE CLASIFICACIÓN</w:t>
      </w:r>
    </w:p>
    <w:p w14:paraId="74068198" w14:textId="77777777" w:rsidR="00D663C5" w:rsidRPr="006C5970" w:rsidRDefault="00D663C5" w:rsidP="00D663C5">
      <w:pPr>
        <w:ind w:left="709" w:right="709"/>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 xml:space="preserve">Quincuagésimo. </w:t>
      </w:r>
      <w:r w:rsidRPr="006C597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C5970">
        <w:rPr>
          <w:rFonts w:ascii="Palatino Linotype" w:hAnsi="Palatino Linotype" w:cs="Arial"/>
          <w:i/>
          <w:sz w:val="22"/>
          <w:szCs w:val="22"/>
          <w:lang w:eastAsia="es-MX"/>
        </w:rPr>
        <w:t xml:space="preserve"> para señalar la clasificación de documentos o expedientes, sin perjuicio de que establezcan los propios.</w:t>
      </w:r>
    </w:p>
    <w:p w14:paraId="38A6A95E" w14:textId="77777777" w:rsidR="00D663C5" w:rsidRPr="006C5970" w:rsidRDefault="00D663C5" w:rsidP="00D663C5">
      <w:pPr>
        <w:ind w:left="709" w:right="709"/>
        <w:jc w:val="both"/>
        <w:rPr>
          <w:rFonts w:ascii="Palatino Linotype" w:hAnsi="Palatino Linotype" w:cs="Arial"/>
          <w:i/>
          <w:sz w:val="22"/>
          <w:szCs w:val="22"/>
          <w:lang w:eastAsia="es-MX"/>
        </w:rPr>
      </w:pPr>
      <w:r w:rsidRPr="006C5970">
        <w:rPr>
          <w:rFonts w:ascii="Palatino Linotype" w:hAnsi="Palatino Linotype" w:cs="Arial"/>
          <w:i/>
          <w:sz w:val="22"/>
          <w:szCs w:val="22"/>
          <w:lang w:eastAsia="es-MX"/>
        </w:rPr>
        <w:t>[…]</w:t>
      </w:r>
    </w:p>
    <w:p w14:paraId="6CBC4C71" w14:textId="77777777" w:rsidR="00D663C5" w:rsidRPr="006C5970" w:rsidRDefault="00D663C5" w:rsidP="00D663C5">
      <w:pPr>
        <w:ind w:left="709" w:right="709"/>
        <w:jc w:val="both"/>
        <w:rPr>
          <w:rFonts w:ascii="Palatino Linotype" w:hAnsi="Palatino Linotype" w:cs="Arial"/>
          <w:i/>
          <w:sz w:val="22"/>
          <w:szCs w:val="22"/>
          <w:lang w:eastAsia="es-MX"/>
        </w:rPr>
      </w:pPr>
      <w:r w:rsidRPr="006C5970">
        <w:rPr>
          <w:rFonts w:ascii="Palatino Linotype" w:hAnsi="Palatino Linotype" w:cs="Arial"/>
          <w:b/>
          <w:i/>
          <w:sz w:val="22"/>
          <w:szCs w:val="22"/>
          <w:lang w:eastAsia="es-MX"/>
        </w:rPr>
        <w:t xml:space="preserve">Quincuagésimo tercero. </w:t>
      </w:r>
      <w:r w:rsidRPr="006C5970">
        <w:rPr>
          <w:rFonts w:ascii="Palatino Linotype" w:hAnsi="Palatino Linotype" w:cs="Arial"/>
          <w:b/>
          <w:i/>
          <w:sz w:val="22"/>
          <w:szCs w:val="22"/>
          <w:u w:val="single"/>
          <w:lang w:eastAsia="es-MX"/>
        </w:rPr>
        <w:t>El formato para señalar la clasificación parcial de un documento</w:t>
      </w:r>
      <w:r w:rsidRPr="006C5970">
        <w:rPr>
          <w:rFonts w:ascii="Palatino Linotype" w:hAnsi="Palatino Linotype" w:cs="Arial"/>
          <w:i/>
          <w:sz w:val="22"/>
          <w:szCs w:val="22"/>
          <w:lang w:eastAsia="es-MX"/>
        </w:rPr>
        <w:t>, es el siguiente:</w:t>
      </w:r>
    </w:p>
    <w:tbl>
      <w:tblPr>
        <w:tblStyle w:val="Tablaconcuadrcula1111"/>
        <w:tblW w:w="0" w:type="auto"/>
        <w:jc w:val="center"/>
        <w:tblLook w:val="04A0" w:firstRow="1" w:lastRow="0" w:firstColumn="1" w:lastColumn="0" w:noHBand="0" w:noVBand="1"/>
      </w:tblPr>
      <w:tblGrid>
        <w:gridCol w:w="1129"/>
        <w:gridCol w:w="1990"/>
        <w:gridCol w:w="4531"/>
      </w:tblGrid>
      <w:tr w:rsidR="00D663C5" w:rsidRPr="006C5970" w14:paraId="0EC79456" w14:textId="77777777" w:rsidTr="001A35FE">
        <w:trPr>
          <w:jc w:val="center"/>
        </w:trPr>
        <w:tc>
          <w:tcPr>
            <w:tcW w:w="1129" w:type="dxa"/>
            <w:tcBorders>
              <w:top w:val="nil"/>
              <w:left w:val="nil"/>
              <w:bottom w:val="single" w:sz="4" w:space="0" w:color="auto"/>
              <w:right w:val="single" w:sz="4" w:space="0" w:color="auto"/>
            </w:tcBorders>
          </w:tcPr>
          <w:p w14:paraId="0ECD8E54" w14:textId="77777777" w:rsidR="00D663C5" w:rsidRPr="006C5970" w:rsidRDefault="00D663C5" w:rsidP="001A35FE">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7ED9E8FB" w14:textId="77777777" w:rsidR="00D663C5" w:rsidRPr="006C5970" w:rsidRDefault="00D663C5" w:rsidP="001A35FE">
            <w:pPr>
              <w:jc w:val="center"/>
              <w:rPr>
                <w:rFonts w:ascii="Palatino Linotype" w:hAnsi="Palatino Linotype"/>
                <w:b/>
                <w:i/>
              </w:rPr>
            </w:pPr>
            <w:r w:rsidRPr="006C597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08CBD56E" w14:textId="77777777" w:rsidR="00D663C5" w:rsidRPr="006C5970" w:rsidRDefault="00D663C5" w:rsidP="001A35FE">
            <w:pPr>
              <w:jc w:val="center"/>
              <w:rPr>
                <w:rFonts w:ascii="Palatino Linotype" w:hAnsi="Palatino Linotype"/>
                <w:b/>
                <w:i/>
              </w:rPr>
            </w:pPr>
            <w:r w:rsidRPr="006C5970">
              <w:rPr>
                <w:rFonts w:ascii="Palatino Linotype" w:hAnsi="Palatino Linotype"/>
                <w:b/>
                <w:i/>
              </w:rPr>
              <w:t>Dónde:</w:t>
            </w:r>
          </w:p>
        </w:tc>
      </w:tr>
      <w:tr w:rsidR="00D663C5" w:rsidRPr="006C5970" w14:paraId="1B0A0953" w14:textId="77777777" w:rsidTr="001A35FE">
        <w:trPr>
          <w:jc w:val="center"/>
        </w:trPr>
        <w:tc>
          <w:tcPr>
            <w:tcW w:w="1129" w:type="dxa"/>
            <w:vMerge w:val="restart"/>
            <w:tcBorders>
              <w:top w:val="single" w:sz="4" w:space="0" w:color="auto"/>
            </w:tcBorders>
            <w:vAlign w:val="center"/>
          </w:tcPr>
          <w:p w14:paraId="199263A3" w14:textId="77777777" w:rsidR="00D663C5" w:rsidRPr="006C5970" w:rsidRDefault="00D663C5" w:rsidP="001A35FE">
            <w:pPr>
              <w:jc w:val="center"/>
              <w:rPr>
                <w:rFonts w:ascii="Palatino Linotype" w:hAnsi="Palatino Linotype" w:cs="Arial"/>
                <w:b/>
                <w:i/>
                <w:lang w:eastAsia="es-MX"/>
              </w:rPr>
            </w:pPr>
            <w:r w:rsidRPr="006C5970">
              <w:rPr>
                <w:rFonts w:ascii="Palatino Linotype" w:hAnsi="Palatino Linotype" w:cs="Arial"/>
                <w:b/>
                <w:i/>
                <w:lang w:eastAsia="es-MX"/>
              </w:rPr>
              <w:t>Sello oficial o logotipo del sujeto obligado</w:t>
            </w:r>
          </w:p>
        </w:tc>
        <w:tc>
          <w:tcPr>
            <w:tcW w:w="1990" w:type="dxa"/>
            <w:tcBorders>
              <w:top w:val="single" w:sz="4" w:space="0" w:color="auto"/>
            </w:tcBorders>
          </w:tcPr>
          <w:p w14:paraId="20052721"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Fecha de clasificación</w:t>
            </w:r>
          </w:p>
        </w:tc>
        <w:tc>
          <w:tcPr>
            <w:tcW w:w="4531" w:type="dxa"/>
            <w:tcBorders>
              <w:top w:val="single" w:sz="4" w:space="0" w:color="auto"/>
            </w:tcBorders>
          </w:tcPr>
          <w:p w14:paraId="00BAD856"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anotará la fecha en la que el Comité de Transparencia confirmó la clasificación del documento, en su caso.</w:t>
            </w:r>
          </w:p>
        </w:tc>
      </w:tr>
      <w:tr w:rsidR="00D663C5" w:rsidRPr="006C5970" w14:paraId="7476965E" w14:textId="77777777" w:rsidTr="001A35FE">
        <w:trPr>
          <w:jc w:val="center"/>
        </w:trPr>
        <w:tc>
          <w:tcPr>
            <w:tcW w:w="1129" w:type="dxa"/>
            <w:vMerge/>
          </w:tcPr>
          <w:p w14:paraId="6B1483D3" w14:textId="77777777" w:rsidR="00D663C5" w:rsidRPr="006C5970" w:rsidRDefault="00D663C5" w:rsidP="001A35FE">
            <w:pPr>
              <w:jc w:val="both"/>
              <w:rPr>
                <w:rFonts w:ascii="Palatino Linotype" w:hAnsi="Palatino Linotype" w:cs="Arial"/>
                <w:i/>
                <w:lang w:eastAsia="es-MX"/>
              </w:rPr>
            </w:pPr>
          </w:p>
        </w:tc>
        <w:tc>
          <w:tcPr>
            <w:tcW w:w="1990" w:type="dxa"/>
          </w:tcPr>
          <w:p w14:paraId="0D1236B8"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Área</w:t>
            </w:r>
          </w:p>
        </w:tc>
        <w:tc>
          <w:tcPr>
            <w:tcW w:w="4531" w:type="dxa"/>
          </w:tcPr>
          <w:p w14:paraId="0EC9F2DC"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señalará el nombre del área del cual es titular quien clasifica.</w:t>
            </w:r>
          </w:p>
        </w:tc>
      </w:tr>
      <w:tr w:rsidR="00D663C5" w:rsidRPr="006C5970" w14:paraId="1F71AAA9" w14:textId="77777777" w:rsidTr="001A35FE">
        <w:trPr>
          <w:jc w:val="center"/>
        </w:trPr>
        <w:tc>
          <w:tcPr>
            <w:tcW w:w="1129" w:type="dxa"/>
            <w:vMerge/>
          </w:tcPr>
          <w:p w14:paraId="04739A0D" w14:textId="77777777" w:rsidR="00D663C5" w:rsidRPr="006C5970" w:rsidRDefault="00D663C5" w:rsidP="001A35FE">
            <w:pPr>
              <w:jc w:val="both"/>
              <w:rPr>
                <w:rFonts w:ascii="Palatino Linotype" w:hAnsi="Palatino Linotype" w:cs="Arial"/>
                <w:i/>
                <w:lang w:eastAsia="es-MX"/>
              </w:rPr>
            </w:pPr>
          </w:p>
        </w:tc>
        <w:tc>
          <w:tcPr>
            <w:tcW w:w="1990" w:type="dxa"/>
          </w:tcPr>
          <w:p w14:paraId="61E9889D"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Información reservada</w:t>
            </w:r>
          </w:p>
        </w:tc>
        <w:tc>
          <w:tcPr>
            <w:tcW w:w="4531" w:type="dxa"/>
          </w:tcPr>
          <w:p w14:paraId="572AC919"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6C5970">
              <w:rPr>
                <w:rFonts w:ascii="Palatino Linotype" w:hAnsi="Palatino Linotype" w:cs="Arial"/>
                <w:i/>
                <w:lang w:eastAsia="es-MX"/>
              </w:rPr>
              <w:t>anotarán</w:t>
            </w:r>
            <w:proofErr w:type="gramEnd"/>
            <w:r w:rsidRPr="006C5970">
              <w:rPr>
                <w:rFonts w:ascii="Palatino Linotype" w:hAnsi="Palatino Linotype" w:cs="Arial"/>
                <w:i/>
                <w:lang w:eastAsia="es-MX"/>
              </w:rPr>
              <w:t xml:space="preserve"> todas las páginas que lo conforman. Si el documento no contiene información reservada, se tachará este apartado.</w:t>
            </w:r>
          </w:p>
        </w:tc>
      </w:tr>
      <w:tr w:rsidR="00D663C5" w:rsidRPr="006C5970" w14:paraId="3CEF3519" w14:textId="77777777" w:rsidTr="001A35FE">
        <w:trPr>
          <w:jc w:val="center"/>
        </w:trPr>
        <w:tc>
          <w:tcPr>
            <w:tcW w:w="1129" w:type="dxa"/>
            <w:vMerge/>
          </w:tcPr>
          <w:p w14:paraId="66ACE26B" w14:textId="77777777" w:rsidR="00D663C5" w:rsidRPr="006C5970" w:rsidRDefault="00D663C5" w:rsidP="001A35FE">
            <w:pPr>
              <w:jc w:val="both"/>
              <w:rPr>
                <w:rFonts w:ascii="Palatino Linotype" w:hAnsi="Palatino Linotype" w:cs="Arial"/>
                <w:i/>
                <w:lang w:eastAsia="es-MX"/>
              </w:rPr>
            </w:pPr>
          </w:p>
        </w:tc>
        <w:tc>
          <w:tcPr>
            <w:tcW w:w="1990" w:type="dxa"/>
          </w:tcPr>
          <w:p w14:paraId="11771896"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Periodo de reserva</w:t>
            </w:r>
          </w:p>
        </w:tc>
        <w:tc>
          <w:tcPr>
            <w:tcW w:w="4531" w:type="dxa"/>
          </w:tcPr>
          <w:p w14:paraId="20F6F3AF"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anotará el número de años o meses por los que se mantendrá el documento o las partes del mismo como reservado.</w:t>
            </w:r>
          </w:p>
        </w:tc>
      </w:tr>
      <w:tr w:rsidR="00D663C5" w:rsidRPr="006C5970" w14:paraId="3A7ACF7A" w14:textId="77777777" w:rsidTr="001A35FE">
        <w:trPr>
          <w:jc w:val="center"/>
        </w:trPr>
        <w:tc>
          <w:tcPr>
            <w:tcW w:w="1129" w:type="dxa"/>
            <w:vMerge/>
          </w:tcPr>
          <w:p w14:paraId="3FD4E696" w14:textId="77777777" w:rsidR="00D663C5" w:rsidRPr="006C5970" w:rsidRDefault="00D663C5" w:rsidP="001A35FE">
            <w:pPr>
              <w:jc w:val="both"/>
              <w:rPr>
                <w:rFonts w:ascii="Palatino Linotype" w:hAnsi="Palatino Linotype" w:cs="Arial"/>
                <w:i/>
                <w:lang w:eastAsia="es-MX"/>
              </w:rPr>
            </w:pPr>
          </w:p>
        </w:tc>
        <w:tc>
          <w:tcPr>
            <w:tcW w:w="1990" w:type="dxa"/>
          </w:tcPr>
          <w:p w14:paraId="659ECE8C"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Fundamento legal</w:t>
            </w:r>
          </w:p>
        </w:tc>
        <w:tc>
          <w:tcPr>
            <w:tcW w:w="4531" w:type="dxa"/>
          </w:tcPr>
          <w:p w14:paraId="1866CAB2"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señalará el nombre del ordenamiento, el o los artículos, fracción(es), párrafo(s) con base en los cuales se sustente la reserva.</w:t>
            </w:r>
          </w:p>
        </w:tc>
      </w:tr>
      <w:tr w:rsidR="00D663C5" w:rsidRPr="006C5970" w14:paraId="14FF09C6" w14:textId="77777777" w:rsidTr="001A35FE">
        <w:trPr>
          <w:jc w:val="center"/>
        </w:trPr>
        <w:tc>
          <w:tcPr>
            <w:tcW w:w="1129" w:type="dxa"/>
            <w:vMerge/>
          </w:tcPr>
          <w:p w14:paraId="147659BC" w14:textId="77777777" w:rsidR="00D663C5" w:rsidRPr="006C5970" w:rsidRDefault="00D663C5" w:rsidP="001A35FE">
            <w:pPr>
              <w:jc w:val="both"/>
              <w:rPr>
                <w:rFonts w:ascii="Palatino Linotype" w:hAnsi="Palatino Linotype" w:cs="Arial"/>
                <w:i/>
                <w:lang w:eastAsia="es-MX"/>
              </w:rPr>
            </w:pPr>
          </w:p>
        </w:tc>
        <w:tc>
          <w:tcPr>
            <w:tcW w:w="1990" w:type="dxa"/>
          </w:tcPr>
          <w:p w14:paraId="1B5D2FAE"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Ampliación del periodo de reserva</w:t>
            </w:r>
          </w:p>
        </w:tc>
        <w:tc>
          <w:tcPr>
            <w:tcW w:w="4531" w:type="dxa"/>
          </w:tcPr>
          <w:p w14:paraId="60FAEA65"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 xml:space="preserve">En caso de haber solicitado la ampliación del periodo de reserva originalmente establecido, se deberá anotar el número de años o meses por los </w:t>
            </w:r>
            <w:r w:rsidRPr="006C5970">
              <w:rPr>
                <w:rFonts w:ascii="Palatino Linotype" w:hAnsi="Palatino Linotype" w:cs="Arial"/>
                <w:i/>
                <w:lang w:eastAsia="es-MX"/>
              </w:rPr>
              <w:lastRenderedPageBreak/>
              <w:t>que se amplía la reserva.</w:t>
            </w:r>
          </w:p>
        </w:tc>
      </w:tr>
      <w:tr w:rsidR="00D663C5" w:rsidRPr="006C5970" w14:paraId="14290515" w14:textId="77777777" w:rsidTr="001A35FE">
        <w:trPr>
          <w:jc w:val="center"/>
        </w:trPr>
        <w:tc>
          <w:tcPr>
            <w:tcW w:w="1129" w:type="dxa"/>
            <w:vMerge/>
          </w:tcPr>
          <w:p w14:paraId="1726A5AF" w14:textId="77777777" w:rsidR="00D663C5" w:rsidRPr="006C5970" w:rsidRDefault="00D663C5" w:rsidP="001A35FE">
            <w:pPr>
              <w:jc w:val="both"/>
              <w:rPr>
                <w:rFonts w:ascii="Palatino Linotype" w:hAnsi="Palatino Linotype" w:cs="Arial"/>
                <w:i/>
                <w:lang w:eastAsia="es-MX"/>
              </w:rPr>
            </w:pPr>
          </w:p>
        </w:tc>
        <w:tc>
          <w:tcPr>
            <w:tcW w:w="1990" w:type="dxa"/>
          </w:tcPr>
          <w:p w14:paraId="40AED941" w14:textId="77777777" w:rsidR="00D663C5" w:rsidRPr="006C5970" w:rsidRDefault="00D663C5" w:rsidP="001A35FE">
            <w:pPr>
              <w:jc w:val="center"/>
              <w:rPr>
                <w:rFonts w:ascii="Palatino Linotype" w:hAnsi="Palatino Linotype" w:cs="Arial"/>
                <w:b/>
                <w:i/>
                <w:u w:val="single"/>
                <w:lang w:eastAsia="es-MX"/>
              </w:rPr>
            </w:pPr>
            <w:r w:rsidRPr="006C5970">
              <w:rPr>
                <w:rFonts w:ascii="Palatino Linotype" w:hAnsi="Palatino Linotype" w:cs="Arial"/>
                <w:b/>
                <w:i/>
                <w:u w:val="single"/>
                <w:lang w:eastAsia="es-MX"/>
              </w:rPr>
              <w:t>Confidencial</w:t>
            </w:r>
          </w:p>
        </w:tc>
        <w:tc>
          <w:tcPr>
            <w:tcW w:w="4531" w:type="dxa"/>
          </w:tcPr>
          <w:p w14:paraId="0ED172AD"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 xml:space="preserve">Se indicarán, en su caso, </w:t>
            </w:r>
            <w:r w:rsidRPr="006C5970">
              <w:rPr>
                <w:rFonts w:ascii="Palatino Linotype" w:hAnsi="Palatino Linotype" w:cs="Arial"/>
                <w:b/>
                <w:i/>
                <w:u w:val="single"/>
                <w:lang w:eastAsia="es-MX"/>
              </w:rPr>
              <w:t>las partes o páginas del documento que se clasifica como confidencial</w:t>
            </w:r>
            <w:r w:rsidRPr="006C5970">
              <w:rPr>
                <w:rFonts w:ascii="Palatino Linotype" w:hAnsi="Palatino Linotype" w:cs="Arial"/>
                <w:i/>
                <w:lang w:eastAsia="es-MX"/>
              </w:rPr>
              <w:t xml:space="preserve">. </w:t>
            </w:r>
            <w:r w:rsidRPr="006C5970">
              <w:rPr>
                <w:rFonts w:ascii="Palatino Linotype" w:hAnsi="Palatino Linotype" w:cs="Arial"/>
                <w:b/>
                <w:i/>
                <w:u w:val="single"/>
                <w:lang w:eastAsia="es-MX"/>
              </w:rPr>
              <w:t>Si el documento fuera confidencial en su totalidad, se anotarán todas las páginas que lo conforman</w:t>
            </w:r>
            <w:r w:rsidRPr="006C5970">
              <w:rPr>
                <w:rFonts w:ascii="Palatino Linotype" w:hAnsi="Palatino Linotype" w:cs="Arial"/>
                <w:i/>
                <w:lang w:eastAsia="es-MX"/>
              </w:rPr>
              <w:t>. Si el documento no contiene información confidencial, se tachará este apartado.</w:t>
            </w:r>
          </w:p>
        </w:tc>
      </w:tr>
      <w:tr w:rsidR="00D663C5" w:rsidRPr="006C5970" w14:paraId="04E23DA2" w14:textId="77777777" w:rsidTr="001A35FE">
        <w:trPr>
          <w:jc w:val="center"/>
        </w:trPr>
        <w:tc>
          <w:tcPr>
            <w:tcW w:w="1129" w:type="dxa"/>
            <w:vMerge/>
          </w:tcPr>
          <w:p w14:paraId="04B4ACE2" w14:textId="77777777" w:rsidR="00D663C5" w:rsidRPr="006C5970" w:rsidRDefault="00D663C5" w:rsidP="001A35FE">
            <w:pPr>
              <w:jc w:val="both"/>
              <w:rPr>
                <w:rFonts w:ascii="Palatino Linotype" w:hAnsi="Palatino Linotype" w:cs="Arial"/>
                <w:i/>
                <w:lang w:eastAsia="es-MX"/>
              </w:rPr>
            </w:pPr>
          </w:p>
        </w:tc>
        <w:tc>
          <w:tcPr>
            <w:tcW w:w="1990" w:type="dxa"/>
          </w:tcPr>
          <w:p w14:paraId="2258FAB3"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Fundamento legal</w:t>
            </w:r>
          </w:p>
        </w:tc>
        <w:tc>
          <w:tcPr>
            <w:tcW w:w="4531" w:type="dxa"/>
          </w:tcPr>
          <w:p w14:paraId="4A965907"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señalará el nombre del ordenamiento, el o los artículos, fracción(es), párrafo(s) con base en los cuales se sustente la confidencialidad.</w:t>
            </w:r>
          </w:p>
        </w:tc>
      </w:tr>
      <w:tr w:rsidR="00D663C5" w:rsidRPr="006C5970" w14:paraId="370754A6" w14:textId="77777777" w:rsidTr="001A35FE">
        <w:trPr>
          <w:jc w:val="center"/>
        </w:trPr>
        <w:tc>
          <w:tcPr>
            <w:tcW w:w="1129" w:type="dxa"/>
            <w:vMerge/>
          </w:tcPr>
          <w:p w14:paraId="76632C64" w14:textId="77777777" w:rsidR="00D663C5" w:rsidRPr="006C5970" w:rsidRDefault="00D663C5" w:rsidP="001A35FE">
            <w:pPr>
              <w:jc w:val="both"/>
              <w:rPr>
                <w:rFonts w:ascii="Palatino Linotype" w:hAnsi="Palatino Linotype" w:cs="Arial"/>
                <w:i/>
                <w:lang w:eastAsia="es-MX"/>
              </w:rPr>
            </w:pPr>
          </w:p>
        </w:tc>
        <w:tc>
          <w:tcPr>
            <w:tcW w:w="1990" w:type="dxa"/>
          </w:tcPr>
          <w:p w14:paraId="55AAEF8A"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Rúbrica del titular del área</w:t>
            </w:r>
          </w:p>
        </w:tc>
        <w:tc>
          <w:tcPr>
            <w:tcW w:w="4531" w:type="dxa"/>
          </w:tcPr>
          <w:p w14:paraId="19B45AAD"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Rúbrica autógrafa de quien clasifica.</w:t>
            </w:r>
          </w:p>
        </w:tc>
      </w:tr>
      <w:tr w:rsidR="00D663C5" w:rsidRPr="006C5970" w14:paraId="08C7FDE7" w14:textId="77777777" w:rsidTr="001A35FE">
        <w:trPr>
          <w:jc w:val="center"/>
        </w:trPr>
        <w:tc>
          <w:tcPr>
            <w:tcW w:w="1129" w:type="dxa"/>
            <w:vMerge/>
          </w:tcPr>
          <w:p w14:paraId="2F4727D1" w14:textId="77777777" w:rsidR="00D663C5" w:rsidRPr="006C5970" w:rsidRDefault="00D663C5" w:rsidP="001A35FE">
            <w:pPr>
              <w:jc w:val="both"/>
              <w:rPr>
                <w:rFonts w:ascii="Palatino Linotype" w:hAnsi="Palatino Linotype" w:cs="Arial"/>
                <w:i/>
                <w:lang w:eastAsia="es-MX"/>
              </w:rPr>
            </w:pPr>
          </w:p>
        </w:tc>
        <w:tc>
          <w:tcPr>
            <w:tcW w:w="1990" w:type="dxa"/>
          </w:tcPr>
          <w:p w14:paraId="57CF49A7"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Fecha de desclasificación</w:t>
            </w:r>
          </w:p>
        </w:tc>
        <w:tc>
          <w:tcPr>
            <w:tcW w:w="4531" w:type="dxa"/>
          </w:tcPr>
          <w:p w14:paraId="46496582" w14:textId="77777777" w:rsidR="00D663C5" w:rsidRPr="006C5970" w:rsidRDefault="00D663C5" w:rsidP="001A35FE">
            <w:pPr>
              <w:jc w:val="both"/>
              <w:rPr>
                <w:rFonts w:ascii="Palatino Linotype" w:hAnsi="Palatino Linotype" w:cs="Arial"/>
                <w:i/>
                <w:lang w:eastAsia="es-MX"/>
              </w:rPr>
            </w:pPr>
            <w:r w:rsidRPr="006C5970">
              <w:rPr>
                <w:rFonts w:ascii="Palatino Linotype" w:hAnsi="Palatino Linotype" w:cs="Arial"/>
                <w:i/>
                <w:lang w:eastAsia="es-MX"/>
              </w:rPr>
              <w:t>Se anotará la fecha en que se desclasifica el documento.</w:t>
            </w:r>
          </w:p>
        </w:tc>
      </w:tr>
      <w:tr w:rsidR="00D663C5" w:rsidRPr="006C5970" w14:paraId="5636665B" w14:textId="77777777" w:rsidTr="001A35FE">
        <w:trPr>
          <w:jc w:val="center"/>
        </w:trPr>
        <w:tc>
          <w:tcPr>
            <w:tcW w:w="1129" w:type="dxa"/>
            <w:vMerge/>
          </w:tcPr>
          <w:p w14:paraId="7B6439F1" w14:textId="77777777" w:rsidR="00D663C5" w:rsidRPr="006C5970" w:rsidRDefault="00D663C5" w:rsidP="001A35FE">
            <w:pPr>
              <w:jc w:val="both"/>
              <w:rPr>
                <w:rFonts w:ascii="Palatino Linotype" w:hAnsi="Palatino Linotype" w:cs="Arial"/>
                <w:i/>
                <w:lang w:eastAsia="es-MX"/>
              </w:rPr>
            </w:pPr>
          </w:p>
        </w:tc>
        <w:tc>
          <w:tcPr>
            <w:tcW w:w="1990" w:type="dxa"/>
          </w:tcPr>
          <w:p w14:paraId="4F0FC723" w14:textId="77777777" w:rsidR="00D663C5" w:rsidRPr="006C5970" w:rsidRDefault="00D663C5" w:rsidP="001A35FE">
            <w:pPr>
              <w:jc w:val="center"/>
              <w:rPr>
                <w:rFonts w:ascii="Palatino Linotype" w:hAnsi="Palatino Linotype" w:cs="Arial"/>
                <w:i/>
                <w:lang w:eastAsia="es-MX"/>
              </w:rPr>
            </w:pPr>
            <w:r w:rsidRPr="006C5970">
              <w:rPr>
                <w:rFonts w:ascii="Palatino Linotype" w:hAnsi="Palatino Linotype" w:cs="Arial"/>
                <w:i/>
                <w:lang w:eastAsia="es-MX"/>
              </w:rPr>
              <w:t>Rúbrica y cargo del servidor público</w:t>
            </w:r>
          </w:p>
        </w:tc>
        <w:tc>
          <w:tcPr>
            <w:tcW w:w="4531" w:type="dxa"/>
            <w:vAlign w:val="center"/>
          </w:tcPr>
          <w:p w14:paraId="2B577BD5" w14:textId="77777777" w:rsidR="00D663C5" w:rsidRPr="006C5970" w:rsidRDefault="00D663C5" w:rsidP="001A35FE">
            <w:pPr>
              <w:rPr>
                <w:rFonts w:ascii="Palatino Linotype" w:hAnsi="Palatino Linotype" w:cs="Arial"/>
                <w:i/>
                <w:lang w:eastAsia="es-MX"/>
              </w:rPr>
            </w:pPr>
            <w:r w:rsidRPr="006C5970">
              <w:rPr>
                <w:rFonts w:ascii="Palatino Linotype" w:hAnsi="Palatino Linotype" w:cs="Arial"/>
                <w:i/>
                <w:lang w:eastAsia="es-MX"/>
              </w:rPr>
              <w:t>Rúbrica autógrafa de quien desclasifica.</w:t>
            </w:r>
          </w:p>
        </w:tc>
      </w:tr>
    </w:tbl>
    <w:p w14:paraId="000191F2" w14:textId="77777777" w:rsidR="00D663C5" w:rsidRPr="006C5970" w:rsidRDefault="00D663C5" w:rsidP="00D663C5">
      <w:pPr>
        <w:ind w:left="709" w:right="709"/>
        <w:jc w:val="both"/>
        <w:rPr>
          <w:rFonts w:ascii="Palatino Linotype" w:hAnsi="Palatino Linotype" w:cs="Arial"/>
          <w:sz w:val="22"/>
          <w:szCs w:val="22"/>
          <w:lang w:eastAsia="es-MX"/>
        </w:rPr>
      </w:pPr>
      <w:r w:rsidRPr="006C5970">
        <w:rPr>
          <w:rFonts w:ascii="Palatino Linotype" w:hAnsi="Palatino Linotype" w:cs="Arial"/>
          <w:sz w:val="22"/>
          <w:szCs w:val="22"/>
          <w:lang w:eastAsia="es-MX"/>
        </w:rPr>
        <w:t>(Énfasis Añadido)</w:t>
      </w:r>
    </w:p>
    <w:p w14:paraId="57489F12" w14:textId="77777777" w:rsidR="00D663C5" w:rsidRPr="006C5970" w:rsidRDefault="00D663C5" w:rsidP="00D663C5">
      <w:pPr>
        <w:spacing w:line="360" w:lineRule="auto"/>
        <w:ind w:left="851" w:right="902"/>
        <w:jc w:val="both"/>
        <w:rPr>
          <w:rFonts w:ascii="Palatino Linotype" w:hAnsi="Palatino Linotype" w:cs="Arial"/>
          <w:b/>
          <w:i/>
          <w:sz w:val="22"/>
          <w:szCs w:val="22"/>
          <w:lang w:eastAsia="es-MX"/>
        </w:rPr>
      </w:pPr>
    </w:p>
    <w:p w14:paraId="180B4B30" w14:textId="77777777" w:rsidR="00D663C5" w:rsidRPr="006C5970" w:rsidRDefault="00D663C5" w:rsidP="00D663C5">
      <w:pPr>
        <w:widowControl w:val="0"/>
        <w:autoSpaceDE w:val="0"/>
        <w:autoSpaceDN w:val="0"/>
        <w:adjustRightInd w:val="0"/>
        <w:spacing w:line="360" w:lineRule="auto"/>
        <w:jc w:val="both"/>
        <w:rPr>
          <w:rFonts w:ascii="Palatino Linotype" w:hAnsi="Palatino Linotype" w:cs="Arial"/>
        </w:rPr>
      </w:pPr>
      <w:r w:rsidRPr="006C5970">
        <w:rPr>
          <w:rFonts w:ascii="Palatino Linotype" w:hAnsi="Palatino Linotype" w:cs="Arial"/>
        </w:rPr>
        <w:t xml:space="preserve">En este contexto, el hecho de que la información pública solicitada contenga datos personales susceptibles de ser protegidos mediante su </w:t>
      </w:r>
      <w:r w:rsidRPr="006C5970">
        <w:rPr>
          <w:rFonts w:ascii="Palatino Linotype" w:hAnsi="Palatino Linotype" w:cs="Arial"/>
          <w:b/>
        </w:rPr>
        <w:t>versión pública</w:t>
      </w:r>
      <w:r w:rsidRPr="006C5970">
        <w:rPr>
          <w:rFonts w:ascii="Palatino Linotype" w:hAnsi="Palatino Linotype" w:cs="Arial"/>
        </w:rPr>
        <w:t xml:space="preserve">, ello no implica que esta </w:t>
      </w:r>
      <w:r w:rsidRPr="006C5970">
        <w:rPr>
          <w:rFonts w:ascii="Palatino Linotype" w:hAnsi="Palatino Linotype"/>
        </w:rPr>
        <w:t>circunstancia</w:t>
      </w:r>
      <w:r w:rsidRPr="006C5970">
        <w:rPr>
          <w:rFonts w:ascii="Palatino Linotype" w:hAnsi="Palatino Linotype" w:cs="Arial"/>
        </w:rPr>
        <w:t xml:space="preserve"> opere en </w:t>
      </w:r>
      <w:r w:rsidRPr="006C5970">
        <w:rPr>
          <w:rFonts w:ascii="Palatino Linotype" w:hAnsi="Palatino Linotype"/>
        </w:rPr>
        <w:t>automático</w:t>
      </w:r>
      <w:r w:rsidRPr="006C5970">
        <w:rPr>
          <w:rFonts w:ascii="Palatino Linotype" w:hAnsi="Palatino Linotype" w:cs="Arial"/>
        </w:rPr>
        <w:t>, sino que es necesario que el Comité de Transparencia del</w:t>
      </w:r>
      <w:r w:rsidRPr="006C5970">
        <w:rPr>
          <w:rFonts w:ascii="Palatino Linotype" w:hAnsi="Palatino Linotype" w:cs="Arial"/>
          <w:b/>
          <w:color w:val="000000"/>
        </w:rPr>
        <w:t xml:space="preserve"> SUJETO OBLIGADO</w:t>
      </w:r>
      <w:r w:rsidRPr="006C5970">
        <w:rPr>
          <w:rFonts w:ascii="Palatino Linotype" w:hAnsi="Palatino Linotype" w:cs="Arial"/>
          <w:b/>
        </w:rPr>
        <w:t xml:space="preserve"> </w:t>
      </w:r>
      <w:r w:rsidRPr="006C5970">
        <w:rPr>
          <w:rFonts w:ascii="Palatino Linotype" w:hAnsi="Palatino Linotype" w:cs="Arial"/>
        </w:rPr>
        <w:t>emita el Acuerdo de Clasificación.</w:t>
      </w:r>
    </w:p>
    <w:p w14:paraId="04502305" w14:textId="77777777" w:rsidR="00D663C5" w:rsidRPr="006C5970" w:rsidRDefault="00D663C5" w:rsidP="00D663C5">
      <w:pPr>
        <w:widowControl w:val="0"/>
        <w:autoSpaceDE w:val="0"/>
        <w:autoSpaceDN w:val="0"/>
        <w:adjustRightInd w:val="0"/>
        <w:spacing w:line="360" w:lineRule="auto"/>
        <w:jc w:val="both"/>
        <w:rPr>
          <w:rFonts w:ascii="Palatino Linotype" w:hAnsi="Palatino Linotype" w:cs="Arial"/>
        </w:rPr>
      </w:pPr>
    </w:p>
    <w:p w14:paraId="115C1B3C" w14:textId="77777777" w:rsidR="00D663C5" w:rsidRPr="006C5970" w:rsidRDefault="00D663C5" w:rsidP="00D663C5">
      <w:pPr>
        <w:spacing w:line="360" w:lineRule="auto"/>
        <w:jc w:val="both"/>
        <w:rPr>
          <w:rFonts w:ascii="Palatino Linotype" w:hAnsi="Palatino Linotype" w:cs="Arial"/>
        </w:rPr>
      </w:pPr>
      <w:r w:rsidRPr="006C5970">
        <w:rPr>
          <w:rFonts w:ascii="Palatino Linotype" w:eastAsia="Arial Unicode MS" w:hAnsi="Palatino Linotype" w:cs="Arial"/>
        </w:rPr>
        <w:t>Por tanto, dicho Acuerdo debe</w:t>
      </w:r>
      <w:r w:rsidRPr="006C5970">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w:t>
      </w:r>
      <w:r w:rsidRPr="006C5970">
        <w:rPr>
          <w:rFonts w:ascii="Palatino Linotype" w:hAnsi="Palatino Linotype" w:cs="Arial"/>
        </w:rPr>
        <w:lastRenderedPageBreak/>
        <w:t>elaboración de Versiones Públicas,  los cuales para mayor referencia en la parte que nos interesa, señalan:</w:t>
      </w:r>
    </w:p>
    <w:p w14:paraId="158D8AEA" w14:textId="77777777" w:rsidR="00D663C5" w:rsidRPr="006C5970" w:rsidRDefault="00D663C5" w:rsidP="00D663C5">
      <w:pPr>
        <w:ind w:left="851" w:right="901"/>
        <w:jc w:val="both"/>
        <w:rPr>
          <w:rFonts w:ascii="Palatino Linotype" w:hAnsi="Palatino Linotype" w:cs="Arial"/>
          <w:i/>
          <w:sz w:val="22"/>
          <w:szCs w:val="22"/>
          <w:lang w:val="es-ES" w:eastAsia="es-MX"/>
        </w:rPr>
      </w:pPr>
    </w:p>
    <w:p w14:paraId="7216FCBC"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i/>
          <w:sz w:val="22"/>
          <w:szCs w:val="22"/>
          <w:lang w:val="es-ES" w:eastAsia="es-MX"/>
        </w:rPr>
        <w:t>“</w:t>
      </w:r>
      <w:r w:rsidRPr="006C5970">
        <w:rPr>
          <w:rFonts w:ascii="Palatino Linotype" w:hAnsi="Palatino Linotype" w:cs="Arial"/>
          <w:b/>
          <w:i/>
          <w:sz w:val="22"/>
          <w:szCs w:val="22"/>
          <w:lang w:val="es-ES" w:eastAsia="es-MX"/>
        </w:rPr>
        <w:t>Artículo 135.</w:t>
      </w:r>
      <w:r w:rsidRPr="006C5970">
        <w:rPr>
          <w:rFonts w:ascii="Palatino Linotype" w:hAnsi="Palatino Linotype" w:cs="Arial"/>
          <w:i/>
          <w:sz w:val="22"/>
          <w:szCs w:val="22"/>
          <w:lang w:val="es-ES" w:eastAsia="es-MX"/>
        </w:rPr>
        <w:t xml:space="preserve"> Los </w:t>
      </w:r>
      <w:proofErr w:type="spellStart"/>
      <w:r w:rsidRPr="006C5970">
        <w:rPr>
          <w:rFonts w:ascii="Palatino Linotype" w:hAnsi="Palatino Linotype" w:cs="Arial"/>
          <w:i/>
          <w:sz w:val="22"/>
          <w:szCs w:val="22"/>
          <w:lang w:val="es-ES" w:eastAsia="es-MX"/>
        </w:rPr>
        <w:t>lin</w:t>
      </w:r>
      <w:r w:rsidRPr="006C5970">
        <w:rPr>
          <w:rFonts w:ascii="Palatino Linotype" w:hAnsi="Palatino Linotype" w:cs="Arial"/>
          <w:i/>
          <w:sz w:val="22"/>
          <w:szCs w:val="22"/>
        </w:rPr>
        <w:t>eamientos</w:t>
      </w:r>
      <w:proofErr w:type="spellEnd"/>
      <w:r w:rsidRPr="006C5970">
        <w:rPr>
          <w:rFonts w:ascii="Palatino Linotype" w:hAnsi="Palatino Linotype" w:cs="Arial"/>
          <w:i/>
          <w:sz w:val="22"/>
          <w:szCs w:val="22"/>
        </w:rPr>
        <w:t xml:space="preserve"> generales que se emitan al respecto en materia de clasificación de la información reservada y confidencial y, para la elaboración de versiones públicas, serán de observancia obligatoria para los sujetos obligados.</w:t>
      </w:r>
    </w:p>
    <w:p w14:paraId="76EAAE4E"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i/>
          <w:sz w:val="22"/>
          <w:szCs w:val="22"/>
        </w:rPr>
        <w:t>…”</w:t>
      </w:r>
    </w:p>
    <w:p w14:paraId="242DE9D6" w14:textId="77777777" w:rsidR="00D663C5" w:rsidRPr="006C5970" w:rsidRDefault="00D663C5" w:rsidP="00D663C5">
      <w:pPr>
        <w:widowControl w:val="0"/>
        <w:autoSpaceDE w:val="0"/>
        <w:autoSpaceDN w:val="0"/>
        <w:adjustRightInd w:val="0"/>
        <w:ind w:right="49"/>
        <w:jc w:val="both"/>
        <w:rPr>
          <w:rFonts w:ascii="Palatino Linotype" w:hAnsi="Palatino Linotype" w:cs="Arial"/>
          <w:sz w:val="22"/>
          <w:szCs w:val="22"/>
        </w:rPr>
      </w:pPr>
    </w:p>
    <w:p w14:paraId="10708831"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Lineamientos Generales en Materia de Clasificación y Desclasificación de la información, así como para la elaboración de Versiones Públicas.</w:t>
      </w:r>
    </w:p>
    <w:p w14:paraId="48258449" w14:textId="77777777" w:rsidR="00D663C5" w:rsidRPr="006C5970" w:rsidRDefault="00D663C5" w:rsidP="00D663C5">
      <w:pPr>
        <w:widowControl w:val="0"/>
        <w:autoSpaceDE w:val="0"/>
        <w:autoSpaceDN w:val="0"/>
        <w:adjustRightInd w:val="0"/>
        <w:ind w:right="49"/>
        <w:jc w:val="both"/>
        <w:rPr>
          <w:rFonts w:ascii="Palatino Linotype" w:hAnsi="Palatino Linotype" w:cs="Arial"/>
          <w:sz w:val="22"/>
          <w:szCs w:val="22"/>
        </w:rPr>
      </w:pPr>
    </w:p>
    <w:p w14:paraId="6250BF1B"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b/>
          <w:i/>
          <w:sz w:val="22"/>
          <w:szCs w:val="22"/>
        </w:rPr>
        <w:t>Octavo. Para fundar la clasificación de la información se debe señalar el artículo, fracción, inciso, párrafo</w:t>
      </w:r>
      <w:r w:rsidRPr="006C5970">
        <w:rPr>
          <w:rFonts w:ascii="Palatino Linotype" w:hAnsi="Palatino Linotype" w:cs="Arial"/>
          <w:i/>
          <w:sz w:val="22"/>
          <w:szCs w:val="22"/>
        </w:rPr>
        <w:t xml:space="preserve"> o numeral de la ley o tratado internacional suscrito por el Estado mexicano que </w:t>
      </w:r>
      <w:r w:rsidRPr="006C5970">
        <w:rPr>
          <w:rFonts w:ascii="Palatino Linotype" w:hAnsi="Palatino Linotype" w:cs="Arial"/>
          <w:b/>
          <w:i/>
          <w:sz w:val="22"/>
          <w:szCs w:val="22"/>
        </w:rPr>
        <w:t>expresamente</w:t>
      </w:r>
      <w:r w:rsidRPr="006C5970">
        <w:rPr>
          <w:rFonts w:ascii="Palatino Linotype" w:hAnsi="Palatino Linotype" w:cs="Arial"/>
          <w:i/>
          <w:sz w:val="22"/>
          <w:szCs w:val="22"/>
        </w:rPr>
        <w:t xml:space="preserve"> le otorga el carácter de reservada o confidencial.</w:t>
      </w:r>
    </w:p>
    <w:p w14:paraId="4EC05FCD" w14:textId="77777777" w:rsidR="00D663C5" w:rsidRPr="006C5970" w:rsidRDefault="00D663C5" w:rsidP="00D663C5">
      <w:pPr>
        <w:widowControl w:val="0"/>
        <w:autoSpaceDE w:val="0"/>
        <w:autoSpaceDN w:val="0"/>
        <w:adjustRightInd w:val="0"/>
        <w:ind w:left="709" w:right="757"/>
        <w:jc w:val="both"/>
        <w:rPr>
          <w:rFonts w:ascii="Palatino Linotype" w:hAnsi="Palatino Linotype" w:cs="Arial"/>
          <w:i/>
          <w:sz w:val="22"/>
          <w:szCs w:val="22"/>
        </w:rPr>
      </w:pPr>
    </w:p>
    <w:p w14:paraId="45281204"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i/>
          <w:sz w:val="22"/>
          <w:szCs w:val="22"/>
        </w:rPr>
        <w:t xml:space="preserve">Para motivar la clasificación se </w:t>
      </w:r>
      <w:r w:rsidRPr="006C5970">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6C5970">
        <w:rPr>
          <w:rFonts w:ascii="Palatino Linotype" w:hAnsi="Palatino Linotype" w:cs="Arial"/>
          <w:i/>
          <w:sz w:val="22"/>
          <w:szCs w:val="22"/>
        </w:rPr>
        <w:t xml:space="preserve"> como fundamento.</w:t>
      </w:r>
    </w:p>
    <w:p w14:paraId="2D47F56D"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i/>
          <w:sz w:val="22"/>
          <w:szCs w:val="22"/>
        </w:rPr>
        <w:t>…”</w:t>
      </w:r>
    </w:p>
    <w:p w14:paraId="3C9F257F" w14:textId="77777777" w:rsidR="00D663C5" w:rsidRPr="006C5970" w:rsidRDefault="00D663C5" w:rsidP="00D663C5">
      <w:pPr>
        <w:ind w:left="851" w:right="901"/>
        <w:jc w:val="both"/>
        <w:rPr>
          <w:rFonts w:ascii="Palatino Linotype" w:hAnsi="Palatino Linotype" w:cs="Arial"/>
          <w:i/>
          <w:sz w:val="22"/>
          <w:szCs w:val="22"/>
        </w:rPr>
      </w:pPr>
      <w:r w:rsidRPr="006C5970">
        <w:rPr>
          <w:rFonts w:ascii="Palatino Linotype" w:hAnsi="Palatino Linotype" w:cs="Arial"/>
          <w:i/>
          <w:sz w:val="22"/>
          <w:szCs w:val="22"/>
        </w:rPr>
        <w:t xml:space="preserve">(Énfasis añadido)  </w:t>
      </w:r>
    </w:p>
    <w:p w14:paraId="406E5D3E" w14:textId="77777777" w:rsidR="00D663C5" w:rsidRPr="006C5970" w:rsidRDefault="00D663C5" w:rsidP="00D663C5">
      <w:pPr>
        <w:widowControl w:val="0"/>
        <w:autoSpaceDE w:val="0"/>
        <w:autoSpaceDN w:val="0"/>
        <w:adjustRightInd w:val="0"/>
        <w:ind w:left="709" w:right="757"/>
        <w:jc w:val="both"/>
        <w:rPr>
          <w:rFonts w:ascii="Palatino Linotype" w:hAnsi="Palatino Linotype" w:cs="Arial"/>
          <w:i/>
          <w:sz w:val="22"/>
          <w:szCs w:val="22"/>
        </w:rPr>
      </w:pPr>
    </w:p>
    <w:p w14:paraId="64FBE0C6" w14:textId="77777777" w:rsidR="00D663C5" w:rsidRPr="006C5970" w:rsidRDefault="00D663C5" w:rsidP="00D663C5">
      <w:pPr>
        <w:autoSpaceDE w:val="0"/>
        <w:autoSpaceDN w:val="0"/>
        <w:adjustRightInd w:val="0"/>
        <w:spacing w:line="360" w:lineRule="auto"/>
        <w:jc w:val="both"/>
        <w:rPr>
          <w:rFonts w:ascii="Palatino Linotype" w:eastAsia="Arial Unicode MS" w:hAnsi="Palatino Linotype" w:cs="Arial"/>
          <w:lang w:val="es-ES"/>
        </w:rPr>
      </w:pPr>
      <w:r w:rsidRPr="006C5970">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C5970">
        <w:rPr>
          <w:rFonts w:ascii="Palatino Linotype" w:eastAsia="Arial Unicode MS" w:hAnsi="Palatino Linotype" w:cs="Arial"/>
          <w:b/>
          <w:lang w:eastAsia="es-MX"/>
        </w:rPr>
        <w:t>EL SUJETO OBLIGADO</w:t>
      </w:r>
      <w:r w:rsidRPr="006C5970">
        <w:rPr>
          <w:rFonts w:ascii="Palatino Linotype" w:eastAsia="Arial Unicode MS" w:hAnsi="Palatino Linotype" w:cs="Arial"/>
          <w:lang w:val="es-ES"/>
        </w:rPr>
        <w:t xml:space="preserve">, en ese contexto, todo dato personal susceptible de clasificación debe ser protegido. </w:t>
      </w:r>
    </w:p>
    <w:p w14:paraId="2DEAF02F" w14:textId="77777777" w:rsidR="00D663C5" w:rsidRPr="006C5970" w:rsidRDefault="00D663C5" w:rsidP="00D663C5">
      <w:pPr>
        <w:autoSpaceDE w:val="0"/>
        <w:autoSpaceDN w:val="0"/>
        <w:adjustRightInd w:val="0"/>
        <w:spacing w:line="360" w:lineRule="auto"/>
        <w:jc w:val="both"/>
        <w:rPr>
          <w:rFonts w:ascii="Palatino Linotype" w:eastAsia="Arial Unicode MS" w:hAnsi="Palatino Linotype" w:cs="Arial"/>
          <w:lang w:val="es-ES"/>
        </w:rPr>
      </w:pPr>
    </w:p>
    <w:p w14:paraId="290D1644" w14:textId="77777777" w:rsidR="00D663C5" w:rsidRPr="006C5970" w:rsidRDefault="00D663C5" w:rsidP="00D663C5">
      <w:pPr>
        <w:autoSpaceDE w:val="0"/>
        <w:autoSpaceDN w:val="0"/>
        <w:adjustRightInd w:val="0"/>
        <w:spacing w:line="360" w:lineRule="auto"/>
        <w:jc w:val="both"/>
        <w:rPr>
          <w:rFonts w:ascii="Palatino Linotype" w:hAnsi="Palatino Linotype" w:cs="Arial"/>
          <w:lang w:val="es-ES"/>
        </w:rPr>
      </w:pPr>
      <w:r w:rsidRPr="006C5970">
        <w:rPr>
          <w:rFonts w:ascii="Palatino Linotype" w:hAnsi="Palatino Linotype" w:cs="Arial"/>
          <w:lang w:val="es-ES"/>
        </w:rPr>
        <w:t xml:space="preserve">Robustece lo anterior, el criterio sustentado por la Segunda Sala de la Suprema Corte de Justicia de la Nación, visible en la página 2518 del Tomo XXII, de la Novena Época </w:t>
      </w:r>
      <w:r w:rsidRPr="006C5970">
        <w:rPr>
          <w:rFonts w:ascii="Palatino Linotype" w:hAnsi="Palatino Linotype" w:cs="Arial"/>
          <w:lang w:val="es-ES"/>
        </w:rPr>
        <w:lastRenderedPageBreak/>
        <w:t>del Semanario Judicial de la Federación y su Gaceta, Julio de 2008, de rubro y texto siguientes:</w:t>
      </w:r>
    </w:p>
    <w:p w14:paraId="761BE459" w14:textId="77777777" w:rsidR="00D663C5" w:rsidRPr="006C5970" w:rsidRDefault="00D663C5" w:rsidP="00D663C5">
      <w:pPr>
        <w:autoSpaceDE w:val="0"/>
        <w:autoSpaceDN w:val="0"/>
        <w:adjustRightInd w:val="0"/>
        <w:jc w:val="both"/>
        <w:rPr>
          <w:rFonts w:ascii="Palatino Linotype" w:hAnsi="Palatino Linotype" w:cs="Arial"/>
          <w:lang w:val="es-ES"/>
        </w:rPr>
      </w:pPr>
    </w:p>
    <w:p w14:paraId="27142CA2" w14:textId="77777777" w:rsidR="00D663C5" w:rsidRPr="006C5970" w:rsidRDefault="00D663C5" w:rsidP="00D663C5">
      <w:pPr>
        <w:ind w:left="851" w:right="901"/>
        <w:jc w:val="both"/>
        <w:rPr>
          <w:rFonts w:ascii="Palatino Linotype" w:hAnsi="Palatino Linotype" w:cs="Arial"/>
          <w:b/>
          <w:i/>
          <w:sz w:val="22"/>
          <w:lang w:eastAsia="es-MX"/>
        </w:rPr>
      </w:pPr>
      <w:r w:rsidRPr="006C5970">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C5970">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6C5970">
        <w:rPr>
          <w:rFonts w:ascii="Palatino Linotype" w:hAnsi="Palatino Linotype" w:cs="Arial"/>
          <w:b/>
          <w:i/>
          <w:sz w:val="22"/>
          <w:lang w:eastAsia="es-MX"/>
        </w:rPr>
        <w:t>"</w:t>
      </w:r>
    </w:p>
    <w:p w14:paraId="4C0117E5" w14:textId="77777777" w:rsidR="00D663C5" w:rsidRPr="006C5970" w:rsidRDefault="00D663C5" w:rsidP="00D663C5">
      <w:pPr>
        <w:jc w:val="both"/>
        <w:rPr>
          <w:rFonts w:ascii="Palatino Linotype" w:hAnsi="Palatino Linotype" w:cs="Arial"/>
          <w:i/>
          <w:lang w:eastAsia="es-MX"/>
        </w:rPr>
      </w:pPr>
    </w:p>
    <w:p w14:paraId="60FE8C3F" w14:textId="77777777" w:rsidR="00D663C5" w:rsidRPr="006C5970" w:rsidRDefault="00D663C5" w:rsidP="00D663C5">
      <w:pPr>
        <w:spacing w:line="360" w:lineRule="auto"/>
        <w:jc w:val="both"/>
        <w:rPr>
          <w:rFonts w:ascii="Palatino Linotype" w:hAnsi="Palatino Linotype" w:cs="Arial"/>
          <w:lang w:eastAsia="es-MX"/>
        </w:rPr>
      </w:pPr>
      <w:r w:rsidRPr="006C5970">
        <w:rPr>
          <w:rFonts w:ascii="Palatino Linotype" w:hAnsi="Palatino Linotype" w:cs="Arial"/>
        </w:rPr>
        <w:t xml:space="preserve">Por ende, en el presente caso, </w:t>
      </w:r>
      <w:r w:rsidRPr="006C5970">
        <w:rPr>
          <w:rFonts w:ascii="Palatino Linotype" w:hAnsi="Palatino Linotype" w:cs="Arial"/>
          <w:b/>
        </w:rPr>
        <w:t>EL SUJETO OBLIGADO</w:t>
      </w:r>
      <w:r w:rsidRPr="006C5970">
        <w:rPr>
          <w:rFonts w:ascii="Palatino Linotype" w:hAnsi="Palatino Linotype" w:cs="Arial"/>
        </w:rPr>
        <w:t xml:space="preserve"> debe </w:t>
      </w:r>
      <w:r w:rsidRPr="006C5970">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6C5970">
        <w:rPr>
          <w:rFonts w:ascii="Palatino Linotype" w:hAnsi="Palatino Linotype" w:cs="Arial"/>
          <w:b/>
          <w:lang w:eastAsia="es-MX"/>
        </w:rPr>
        <w:t>EL SUJETO OBLIGADO</w:t>
      </w:r>
      <w:r w:rsidRPr="006C5970">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w:t>
      </w:r>
      <w:r w:rsidRPr="006C5970">
        <w:rPr>
          <w:rFonts w:ascii="Palatino Linotype" w:hAnsi="Palatino Linotype" w:cs="Arial"/>
          <w:lang w:eastAsia="es-MX"/>
        </w:rPr>
        <w:lastRenderedPageBreak/>
        <w:t xml:space="preserve">de Transparencia y del Comité de Transparencia del </w:t>
      </w:r>
      <w:r w:rsidRPr="006C5970">
        <w:rPr>
          <w:rFonts w:ascii="Palatino Linotype" w:hAnsi="Palatino Linotype" w:cs="Arial"/>
          <w:b/>
          <w:lang w:eastAsia="es-MX"/>
        </w:rPr>
        <w:t>SUJETO OBLIGADO</w:t>
      </w:r>
      <w:r w:rsidRPr="006C5970">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05747D9" w14:textId="77777777" w:rsidR="00D663C5" w:rsidRPr="006C5970" w:rsidRDefault="00D663C5" w:rsidP="00D663C5">
      <w:pPr>
        <w:spacing w:line="360" w:lineRule="auto"/>
        <w:jc w:val="both"/>
        <w:rPr>
          <w:rFonts w:ascii="Palatino Linotype" w:hAnsi="Palatino Linotype" w:cs="Arial"/>
          <w:lang w:eastAsia="es-MX"/>
        </w:rPr>
      </w:pPr>
    </w:p>
    <w:p w14:paraId="4F6C0614" w14:textId="77777777" w:rsidR="00D663C5" w:rsidRPr="006C5970" w:rsidRDefault="00D663C5" w:rsidP="00D663C5">
      <w:pPr>
        <w:spacing w:line="360" w:lineRule="auto"/>
        <w:jc w:val="both"/>
        <w:rPr>
          <w:rFonts w:ascii="Palatino Linotype" w:hAnsi="Palatino Linotype" w:cs="Arial"/>
        </w:rPr>
      </w:pPr>
      <w:r w:rsidRPr="006C5970">
        <w:rPr>
          <w:rFonts w:ascii="Palatino Linotype" w:eastAsia="Calibri" w:hAnsi="Palatino Linotype"/>
        </w:rPr>
        <w:t xml:space="preserve">Así, es que </w:t>
      </w:r>
      <w:r w:rsidRPr="006C5970">
        <w:rPr>
          <w:rFonts w:ascii="Palatino Linotype" w:eastAsia="Calibri" w:hAnsi="Palatino Linotype"/>
          <w:b/>
        </w:rPr>
        <w:t>EL SUJETO OBLIGADO</w:t>
      </w:r>
      <w:r w:rsidRPr="006C5970">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6C5970">
        <w:rPr>
          <w:rFonts w:ascii="Palatino Linotype" w:hAnsi="Palatino Linotype" w:cs="Arial"/>
        </w:rPr>
        <w:t xml:space="preserve"> es claro que el mismo debe </w:t>
      </w:r>
      <w:r w:rsidRPr="006C5970">
        <w:rPr>
          <w:rFonts w:ascii="Palatino Linotype" w:hAnsi="Palatino Linotype" w:cs="Arial"/>
          <w:b/>
        </w:rPr>
        <w:t>aplicar de manera restrictiva y limitada las hipótesis de clasificación</w:t>
      </w:r>
      <w:r w:rsidRPr="006C5970">
        <w:rPr>
          <w:rFonts w:ascii="Palatino Linotype" w:hAnsi="Palatino Linotype" w:cs="Arial"/>
        </w:rPr>
        <w:t xml:space="preserve"> y no hacerlas valer de manera general. Es importante señalar que, para acreditar dichos supuestos jurídicos se debe fundar y motivar correctamente la categorización de la información.</w:t>
      </w:r>
    </w:p>
    <w:p w14:paraId="7E321A95" w14:textId="77777777" w:rsidR="00D663C5" w:rsidRPr="006C5970" w:rsidRDefault="00D663C5" w:rsidP="00D663C5">
      <w:pPr>
        <w:spacing w:line="360" w:lineRule="auto"/>
        <w:jc w:val="both"/>
        <w:rPr>
          <w:rFonts w:ascii="Palatino Linotype" w:hAnsi="Palatino Linotype" w:cs="Arial"/>
        </w:rPr>
      </w:pPr>
    </w:p>
    <w:p w14:paraId="6332C6DB"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Lo anterior, atiendo lo señalado en el artículo 149 de la Ley de Transparencia Local, cuyo contenido es de la literalidad siguiente:</w:t>
      </w:r>
    </w:p>
    <w:p w14:paraId="2E039BCC" w14:textId="77777777" w:rsidR="00D663C5" w:rsidRPr="006C5970" w:rsidRDefault="00D663C5" w:rsidP="00D663C5">
      <w:pPr>
        <w:jc w:val="both"/>
        <w:rPr>
          <w:rFonts w:ascii="Palatino Linotype" w:hAnsi="Palatino Linotype"/>
          <w:color w:val="000000"/>
        </w:rPr>
      </w:pPr>
    </w:p>
    <w:p w14:paraId="5B7CAB96" w14:textId="77777777" w:rsidR="00D663C5" w:rsidRPr="006C5970" w:rsidRDefault="00D663C5" w:rsidP="00D663C5">
      <w:pPr>
        <w:ind w:left="993" w:right="1041"/>
        <w:jc w:val="both"/>
        <w:rPr>
          <w:rFonts w:ascii="Palatino Linotype" w:hAnsi="Palatino Linotype"/>
          <w:i/>
          <w:sz w:val="22"/>
          <w:szCs w:val="22"/>
        </w:rPr>
      </w:pPr>
      <w:r w:rsidRPr="006C5970">
        <w:rPr>
          <w:rFonts w:ascii="Palatino Linotype" w:hAnsi="Palatino Linotype"/>
          <w:i/>
          <w:color w:val="000000"/>
          <w:sz w:val="22"/>
          <w:szCs w:val="22"/>
        </w:rPr>
        <w:lastRenderedPageBreak/>
        <w:t>“</w:t>
      </w:r>
      <w:r w:rsidRPr="006C5970">
        <w:rPr>
          <w:rFonts w:ascii="Palatino Linotype" w:hAnsi="Palatino Linotype"/>
          <w:b/>
          <w:i/>
          <w:sz w:val="22"/>
          <w:szCs w:val="22"/>
        </w:rPr>
        <w:t>Artículo 149.</w:t>
      </w:r>
      <w:r w:rsidRPr="006C5970">
        <w:rPr>
          <w:rFonts w:ascii="Palatino Linotype" w:hAnsi="Palatino Linotype"/>
          <w:i/>
          <w:sz w:val="22"/>
          <w:szCs w:val="22"/>
        </w:rPr>
        <w:t xml:space="preserve"> El </w:t>
      </w:r>
      <w:r w:rsidRPr="006C5970">
        <w:rPr>
          <w:rFonts w:ascii="Palatino Linotype" w:hAnsi="Palatino Linotype"/>
          <w:b/>
          <w:i/>
          <w:sz w:val="22"/>
          <w:szCs w:val="22"/>
        </w:rPr>
        <w:t>acuerdo que clasifique la información como confidencial</w:t>
      </w:r>
      <w:r w:rsidRPr="006C5970">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58CF8876" w14:textId="77777777" w:rsidR="00D663C5" w:rsidRPr="006C5970" w:rsidRDefault="00D663C5" w:rsidP="00D663C5">
      <w:pPr>
        <w:jc w:val="both"/>
        <w:rPr>
          <w:rFonts w:ascii="Palatino Linotype" w:hAnsi="Palatino Linotype" w:cs="Arial"/>
        </w:rPr>
      </w:pPr>
    </w:p>
    <w:p w14:paraId="2CB2F115"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67D780C7" w14:textId="77777777" w:rsidR="00D663C5" w:rsidRPr="006C5970" w:rsidRDefault="00D663C5" w:rsidP="00D663C5">
      <w:pPr>
        <w:spacing w:line="360" w:lineRule="auto"/>
        <w:jc w:val="both"/>
        <w:rPr>
          <w:rFonts w:ascii="Palatino Linotype" w:hAnsi="Palatino Linotype" w:cs="Arial"/>
        </w:rPr>
      </w:pPr>
    </w:p>
    <w:p w14:paraId="51743D71" w14:textId="77777777" w:rsidR="00D663C5" w:rsidRPr="006C5970" w:rsidRDefault="00D663C5" w:rsidP="00D663C5">
      <w:pPr>
        <w:spacing w:line="360" w:lineRule="auto"/>
        <w:contextualSpacing/>
        <w:jc w:val="both"/>
        <w:rPr>
          <w:rFonts w:ascii="Palatino Linotype" w:hAnsi="Palatino Linotype" w:cs="Arial"/>
        </w:rPr>
      </w:pPr>
      <w:r w:rsidRPr="006C5970">
        <w:rPr>
          <w:rFonts w:ascii="Palatino Linotype" w:hAnsi="Palatino Linotype" w:cs="Arial"/>
        </w:rPr>
        <w:t>Al respecto, el máximo tribunal del país ha establecido jurisprudencia respecto a qué debe entenderse por fundamentación y motivación, en los siguientes términos:</w:t>
      </w:r>
    </w:p>
    <w:p w14:paraId="7365E825" w14:textId="77777777" w:rsidR="00D663C5" w:rsidRPr="006C5970" w:rsidRDefault="00D663C5" w:rsidP="00D663C5">
      <w:pPr>
        <w:contextualSpacing/>
        <w:jc w:val="both"/>
        <w:rPr>
          <w:rFonts w:ascii="Palatino Linotype" w:hAnsi="Palatino Linotype" w:cs="Arial"/>
        </w:rPr>
      </w:pPr>
    </w:p>
    <w:p w14:paraId="2787DA50" w14:textId="77777777" w:rsidR="00D663C5" w:rsidRPr="006C5970" w:rsidRDefault="00D663C5" w:rsidP="00D663C5">
      <w:pPr>
        <w:ind w:left="851" w:right="901"/>
        <w:jc w:val="both"/>
        <w:rPr>
          <w:rFonts w:ascii="Palatino Linotype" w:hAnsi="Palatino Linotype" w:cs="Arial"/>
          <w:i/>
          <w:sz w:val="22"/>
        </w:rPr>
      </w:pPr>
      <w:r w:rsidRPr="006C5970">
        <w:rPr>
          <w:rFonts w:ascii="Palatino Linotype" w:hAnsi="Palatino Linotype" w:cs="Arial"/>
          <w:i/>
          <w:sz w:val="22"/>
        </w:rPr>
        <w:t>“</w:t>
      </w:r>
      <w:r w:rsidRPr="006C5970">
        <w:rPr>
          <w:rFonts w:ascii="Palatino Linotype" w:hAnsi="Palatino Linotype" w:cs="Arial"/>
          <w:b/>
          <w:i/>
          <w:sz w:val="22"/>
        </w:rPr>
        <w:t xml:space="preserve">FUNDAMENTACIÓN Y MOTIVACIÓN. </w:t>
      </w:r>
      <w:r w:rsidRPr="006C5970">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1CF071B" w14:textId="77777777" w:rsidR="00D663C5" w:rsidRPr="006C5970" w:rsidRDefault="00D663C5" w:rsidP="00D663C5">
      <w:pPr>
        <w:ind w:left="851" w:right="899"/>
        <w:contextualSpacing/>
        <w:jc w:val="both"/>
        <w:rPr>
          <w:rFonts w:ascii="Palatino Linotype" w:hAnsi="Palatino Linotype" w:cs="Arial"/>
          <w:i/>
          <w:sz w:val="22"/>
        </w:rPr>
      </w:pPr>
    </w:p>
    <w:p w14:paraId="1E505AB2"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BB427DF" w14:textId="77777777" w:rsidR="00D663C5" w:rsidRPr="006C5970" w:rsidRDefault="00D663C5" w:rsidP="00D663C5">
      <w:pPr>
        <w:spacing w:line="360" w:lineRule="auto"/>
        <w:jc w:val="both"/>
        <w:rPr>
          <w:rFonts w:ascii="Palatino Linotype" w:hAnsi="Palatino Linotype" w:cs="Arial"/>
        </w:rPr>
      </w:pPr>
    </w:p>
    <w:p w14:paraId="196A5B40"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03B536F" w14:textId="77777777" w:rsidR="00D663C5" w:rsidRPr="006C5970" w:rsidRDefault="00D663C5" w:rsidP="00D663C5">
      <w:pPr>
        <w:jc w:val="both"/>
        <w:rPr>
          <w:rFonts w:ascii="Palatino Linotype" w:hAnsi="Palatino Linotype" w:cs="Arial"/>
        </w:rPr>
      </w:pPr>
    </w:p>
    <w:p w14:paraId="1EFC911C" w14:textId="77777777" w:rsidR="00D663C5" w:rsidRPr="006C5970" w:rsidRDefault="00D663C5" w:rsidP="00D663C5">
      <w:pPr>
        <w:ind w:left="851" w:right="901"/>
        <w:jc w:val="both"/>
        <w:rPr>
          <w:rFonts w:ascii="Palatino Linotype" w:hAnsi="Palatino Linotype" w:cs="Arial"/>
          <w:i/>
          <w:sz w:val="22"/>
        </w:rPr>
      </w:pPr>
      <w:r w:rsidRPr="006C5970">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6C5970">
        <w:rPr>
          <w:rFonts w:ascii="Palatino Linotype" w:hAnsi="Palatino Linotype" w:cs="Arial"/>
          <w:b/>
          <w:i/>
          <w:sz w:val="22"/>
        </w:rPr>
        <w:lastRenderedPageBreak/>
        <w:t>DECISIÓN</w:t>
      </w:r>
      <w:r w:rsidRPr="006C5970">
        <w:rPr>
          <w:rFonts w:ascii="Palatino Linotype" w:hAnsi="Palatino Linotype" w:cs="Arial"/>
          <w:i/>
          <w:sz w:val="22"/>
        </w:rPr>
        <w:t xml:space="preserve">. El contenido formal de la garantía de legalidad prevista en el artículo 16 constitucional relativa a la </w:t>
      </w:r>
      <w:r w:rsidRPr="006C5970">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C5970">
        <w:rPr>
          <w:rFonts w:ascii="Palatino Linotype" w:hAnsi="Palatino Linotype" w:cs="Arial"/>
          <w:i/>
          <w:sz w:val="22"/>
        </w:rPr>
        <w:t xml:space="preserve">. Por tanto, </w:t>
      </w:r>
      <w:r w:rsidRPr="006C5970">
        <w:rPr>
          <w:rFonts w:ascii="Palatino Linotype" w:hAnsi="Palatino Linotype" w:cs="Arial"/>
          <w:b/>
          <w:i/>
          <w:sz w:val="22"/>
        </w:rPr>
        <w:t>no basta que el acto de autoridad apenas observe una motivación pro forma pero de una manera incongruente, insuficiente o imprecisa</w:t>
      </w:r>
      <w:r w:rsidRPr="006C5970">
        <w:rPr>
          <w:rFonts w:ascii="Palatino Linotype" w:hAnsi="Palatino Linotype" w:cs="Arial"/>
          <w:i/>
          <w:sz w:val="22"/>
        </w:rPr>
        <w:t>, que impida la finalidad del conocimiento, comprobación y defensa pertinente</w:t>
      </w:r>
      <w:r w:rsidRPr="006C5970">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C5970">
        <w:rPr>
          <w:rFonts w:ascii="Palatino Linotype" w:hAnsi="Palatino Linotype" w:cs="Arial"/>
          <w:i/>
          <w:sz w:val="22"/>
        </w:rPr>
        <w:t>.”(Sic)</w:t>
      </w:r>
    </w:p>
    <w:p w14:paraId="5A579319" w14:textId="77777777" w:rsidR="00D663C5" w:rsidRPr="006C5970" w:rsidRDefault="00D663C5" w:rsidP="00D663C5">
      <w:pPr>
        <w:ind w:left="851" w:right="899"/>
        <w:contextualSpacing/>
        <w:jc w:val="both"/>
        <w:rPr>
          <w:rFonts w:ascii="Palatino Linotype" w:hAnsi="Palatino Linotype" w:cs="Arial"/>
          <w:i/>
          <w:sz w:val="22"/>
        </w:rPr>
      </w:pPr>
    </w:p>
    <w:p w14:paraId="6CB2FB33" w14:textId="77777777" w:rsidR="00D663C5" w:rsidRPr="006C5970" w:rsidRDefault="00D663C5" w:rsidP="00D663C5">
      <w:pPr>
        <w:spacing w:line="360" w:lineRule="auto"/>
        <w:jc w:val="both"/>
        <w:rPr>
          <w:rFonts w:ascii="Palatino Linotype" w:hAnsi="Palatino Linotype" w:cs="Arial"/>
        </w:rPr>
      </w:pPr>
      <w:r w:rsidRPr="006C5970">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95BBA8E" w14:textId="77777777" w:rsidR="00D663C5" w:rsidRPr="006C5970" w:rsidRDefault="00D663C5" w:rsidP="00D663C5">
      <w:pPr>
        <w:spacing w:line="360" w:lineRule="auto"/>
        <w:ind w:right="49"/>
        <w:jc w:val="both"/>
        <w:rPr>
          <w:rFonts w:ascii="Palatino Linotype" w:hAnsi="Palatino Linotype"/>
        </w:rPr>
      </w:pPr>
    </w:p>
    <w:p w14:paraId="3F10AA22" w14:textId="77777777" w:rsidR="00D663C5" w:rsidRPr="006C5970" w:rsidRDefault="00D663C5" w:rsidP="00D663C5">
      <w:pPr>
        <w:spacing w:line="360" w:lineRule="auto"/>
        <w:ind w:right="49"/>
        <w:jc w:val="both"/>
        <w:rPr>
          <w:rFonts w:ascii="Palatino Linotype" w:hAnsi="Palatino Linotype" w:cs="Arial"/>
        </w:rPr>
      </w:pPr>
      <w:r w:rsidRPr="006C5970">
        <w:rPr>
          <w:rFonts w:ascii="Palatino Linotype" w:hAnsi="Palatino Linotype" w:cs="Arial"/>
        </w:rPr>
        <w:t xml:space="preserve">De lo anterior, podemos concluir que para la entrega de documentos, en su versión pública, debe acompañarse necesariamente del Acuerdo del Comité de Transparencia que la sustente, en el que se expongan los fundamentos y razonamientos que llevaron al </w:t>
      </w:r>
      <w:r w:rsidRPr="006C5970">
        <w:rPr>
          <w:rFonts w:ascii="Palatino Linotype" w:hAnsi="Palatino Linotype" w:cs="Arial"/>
          <w:b/>
        </w:rPr>
        <w:t>SUJETO OBLIGADO</w:t>
      </w:r>
      <w:r w:rsidRPr="006C5970">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w:t>
      </w:r>
      <w:r w:rsidRPr="006C5970">
        <w:rPr>
          <w:rFonts w:ascii="Palatino Linotype" w:hAnsi="Palatino Linotype" w:cs="Arial"/>
        </w:rPr>
        <w:lastRenderedPageBreak/>
        <w:t>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D5BBE4D" w14:textId="77777777" w:rsidR="00D663C5" w:rsidRPr="006C5970" w:rsidRDefault="00D663C5" w:rsidP="00D663C5">
      <w:pPr>
        <w:spacing w:line="360" w:lineRule="auto"/>
        <w:ind w:right="49"/>
        <w:jc w:val="both"/>
        <w:rPr>
          <w:rFonts w:ascii="Palatino Linotype" w:hAnsi="Palatino Linotype" w:cs="Arial"/>
        </w:rPr>
      </w:pPr>
    </w:p>
    <w:p w14:paraId="013C3D3A" w14:textId="5CCCFAFB" w:rsidR="00F71FA2" w:rsidRPr="006C5970" w:rsidRDefault="00F71FA2" w:rsidP="004130C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6C5970">
        <w:rPr>
          <w:rFonts w:ascii="Palatino Linotype" w:hAnsi="Palatino Linotype" w:cs="Arial"/>
        </w:rPr>
        <w:t xml:space="preserve">En razón de </w:t>
      </w:r>
      <w:r w:rsidR="002E0362" w:rsidRPr="006C5970">
        <w:rPr>
          <w:rFonts w:ascii="Palatino Linotype" w:hAnsi="Palatino Linotype" w:cs="Arial"/>
        </w:rPr>
        <w:t xml:space="preserve">todo </w:t>
      </w:r>
      <w:r w:rsidRPr="006C5970">
        <w:rPr>
          <w:rFonts w:ascii="Palatino Linotype" w:hAnsi="Palatino Linotype" w:cs="Arial"/>
        </w:rPr>
        <w:t xml:space="preserve">lo anteriormente expuesto, este Instituto estima que las razones o motivos de inconformidad hechos valer por </w:t>
      </w:r>
      <w:r w:rsidR="00C66917" w:rsidRPr="006C5970">
        <w:rPr>
          <w:rFonts w:ascii="Palatino Linotype" w:hAnsi="Palatino Linotype" w:cs="Arial"/>
          <w:b/>
        </w:rPr>
        <w:t>EL</w:t>
      </w:r>
      <w:r w:rsidRPr="006C5970">
        <w:rPr>
          <w:rFonts w:ascii="Palatino Linotype" w:hAnsi="Palatino Linotype" w:cs="Arial"/>
          <w:b/>
        </w:rPr>
        <w:t xml:space="preserve"> RECURRENTE</w:t>
      </w:r>
      <w:r w:rsidRPr="006C5970">
        <w:rPr>
          <w:rFonts w:ascii="Palatino Linotype" w:hAnsi="Palatino Linotype" w:cs="Arial"/>
        </w:rPr>
        <w:t xml:space="preserve"> devienen </w:t>
      </w:r>
      <w:r w:rsidRPr="006C5970">
        <w:rPr>
          <w:rFonts w:ascii="Palatino Linotype" w:hAnsi="Palatino Linotype" w:cs="Arial"/>
          <w:b/>
        </w:rPr>
        <w:t>fundadas</w:t>
      </w:r>
      <w:r w:rsidRPr="006C5970">
        <w:rPr>
          <w:rFonts w:ascii="Palatino Linotype" w:hAnsi="Palatino Linotype" w:cs="Arial"/>
        </w:rPr>
        <w:t xml:space="preserve"> y suficientes para </w:t>
      </w:r>
      <w:r w:rsidR="003A6329" w:rsidRPr="006C5970">
        <w:rPr>
          <w:rFonts w:ascii="Palatino Linotype" w:hAnsi="Palatino Linotype" w:cs="Arial"/>
          <w:b/>
        </w:rPr>
        <w:t>REVOCAR</w:t>
      </w:r>
      <w:r w:rsidRPr="006C5970">
        <w:rPr>
          <w:rFonts w:ascii="Palatino Linotype" w:hAnsi="Palatino Linotype" w:cs="Arial"/>
        </w:rPr>
        <w:t xml:space="preserve"> la respuesta del </w:t>
      </w:r>
      <w:r w:rsidRPr="006C5970">
        <w:rPr>
          <w:rFonts w:ascii="Palatino Linotype" w:hAnsi="Palatino Linotype" w:cs="Arial"/>
          <w:b/>
        </w:rPr>
        <w:t>SUJETO OBLIGADO</w:t>
      </w:r>
      <w:r w:rsidRPr="006C5970">
        <w:rPr>
          <w:rFonts w:ascii="Palatino Linotype" w:hAnsi="Palatino Linotype" w:cs="Arial"/>
        </w:rPr>
        <w:t xml:space="preserve"> y ordenarle haga entrega de la información descrita en el presente Considerando.</w:t>
      </w:r>
    </w:p>
    <w:p w14:paraId="7F0598C8" w14:textId="77777777" w:rsidR="00F71FA2" w:rsidRPr="006C5970" w:rsidRDefault="00F71FA2" w:rsidP="004130C4">
      <w:pPr>
        <w:spacing w:line="360" w:lineRule="auto"/>
        <w:rPr>
          <w:rFonts w:ascii="Palatino Linotype" w:hAnsi="Palatino Linotype"/>
        </w:rPr>
      </w:pPr>
    </w:p>
    <w:p w14:paraId="7229804C" w14:textId="77777777" w:rsidR="00E75068" w:rsidRPr="006C5970" w:rsidRDefault="00E75068" w:rsidP="004130C4">
      <w:pPr>
        <w:widowControl w:val="0"/>
        <w:autoSpaceDE w:val="0"/>
        <w:autoSpaceDN w:val="0"/>
        <w:adjustRightInd w:val="0"/>
        <w:spacing w:line="360" w:lineRule="auto"/>
        <w:jc w:val="both"/>
        <w:rPr>
          <w:rFonts w:ascii="Palatino Linotype" w:eastAsia="Calibri" w:hAnsi="Palatino Linotype" w:cs="Arial"/>
        </w:rPr>
      </w:pPr>
      <w:r w:rsidRPr="006C5970">
        <w:rPr>
          <w:rFonts w:ascii="Palatino Linotype" w:eastAsia="Calibri" w:hAnsi="Palatino Linotype" w:cs="Arial"/>
        </w:rPr>
        <w:t xml:space="preserve">Así, con </w:t>
      </w:r>
      <w:r w:rsidRPr="006C5970">
        <w:rPr>
          <w:rFonts w:ascii="Palatino Linotype" w:hAnsi="Palatino Linotype" w:cs="Arial"/>
        </w:rPr>
        <w:t>fundamento</w:t>
      </w:r>
      <w:r w:rsidRPr="006C5970">
        <w:rPr>
          <w:rFonts w:ascii="Palatino Linotype" w:eastAsia="Calibri" w:hAnsi="Palatino Linotype" w:cs="Arial"/>
        </w:rPr>
        <w:t xml:space="preserve"> en lo prescrito en los artículos 5, párrafos </w:t>
      </w:r>
      <w:r w:rsidRPr="006C5970">
        <w:rPr>
          <w:rFonts w:ascii="Palatino Linotype" w:hAnsi="Palatino Linotype"/>
        </w:rPr>
        <w:t xml:space="preserve">vigésimo </w:t>
      </w:r>
      <w:r w:rsidRPr="006C5970">
        <w:rPr>
          <w:rFonts w:ascii="Palatino Linotype" w:hAnsi="Palatino Linotype" w:cs="Arial"/>
        </w:rPr>
        <w:t>segundo,</w:t>
      </w:r>
      <w:r w:rsidRPr="006C5970">
        <w:rPr>
          <w:rFonts w:ascii="Palatino Linotype" w:hAnsi="Palatino Linotype"/>
        </w:rPr>
        <w:t xml:space="preserve"> vigésimo tercero y vigésimo cuarto</w:t>
      </w:r>
      <w:r w:rsidRPr="006C5970">
        <w:rPr>
          <w:rFonts w:ascii="Palatino Linotype" w:hAnsi="Palatino Linotype" w:cs="Arial"/>
        </w:rPr>
        <w:t>,</w:t>
      </w:r>
      <w:r w:rsidRPr="006C5970">
        <w:rPr>
          <w:rFonts w:ascii="Palatino Linotype" w:hAnsi="Palatino Linotype"/>
        </w:rPr>
        <w:t xml:space="preserve"> fracciones IV y V,</w:t>
      </w:r>
      <w:r w:rsidRPr="006C5970">
        <w:rPr>
          <w:rFonts w:ascii="Palatino Linotype" w:eastAsia="Calibri" w:hAnsi="Palatino Linotype" w:cs="Arial"/>
        </w:rPr>
        <w:t xml:space="preserve"> de la Constitución Política del Estado Libre y Soberano de </w:t>
      </w:r>
      <w:r w:rsidRPr="006C5970">
        <w:rPr>
          <w:rFonts w:ascii="Palatino Linotype" w:hAnsi="Palatino Linotype" w:cs="Arial"/>
          <w:lang w:val="es-ES_tradnl"/>
        </w:rPr>
        <w:t>México</w:t>
      </w:r>
      <w:r w:rsidRPr="006C5970">
        <w:rPr>
          <w:rFonts w:ascii="Palatino Linotype" w:eastAsia="Calibri" w:hAnsi="Palatino Linotype" w:cs="Arial"/>
        </w:rPr>
        <w:t xml:space="preserve">, y los artículos </w:t>
      </w:r>
      <w:r w:rsidRPr="006C5970">
        <w:rPr>
          <w:rFonts w:ascii="Palatino Linotype" w:hAnsi="Palatino Linotype"/>
        </w:rPr>
        <w:t xml:space="preserve">2, </w:t>
      </w:r>
      <w:r w:rsidRPr="006C5970">
        <w:rPr>
          <w:rFonts w:ascii="Palatino Linotype" w:hAnsi="Palatino Linotype" w:cs="Arial"/>
        </w:rPr>
        <w:t>fracción</w:t>
      </w:r>
      <w:r w:rsidRPr="006C5970">
        <w:rPr>
          <w:rFonts w:ascii="Palatino Linotype" w:hAnsi="Palatino Linotype"/>
        </w:rPr>
        <w:t xml:space="preserve"> II, 9, </w:t>
      </w:r>
      <w:r w:rsidRPr="006C5970">
        <w:rPr>
          <w:rFonts w:ascii="Palatino Linotype" w:hAnsi="Palatino Linotype" w:cs="Arial"/>
          <w:lang w:val="es-ES_tradnl"/>
        </w:rPr>
        <w:t>29</w:t>
      </w:r>
      <w:r w:rsidRPr="006C5970">
        <w:rPr>
          <w:rFonts w:ascii="Palatino Linotype" w:hAnsi="Palatino Linotype"/>
        </w:rPr>
        <w:t>, 36, fracciones I y II, 176, 178, 179, 181, 185, fracción I, 186 y 188,</w:t>
      </w:r>
      <w:r w:rsidRPr="006C5970">
        <w:rPr>
          <w:rFonts w:ascii="Palatino Linotype" w:eastAsia="Calibri" w:hAnsi="Palatino Linotype" w:cs="Arial"/>
        </w:rPr>
        <w:t xml:space="preserve"> de la Ley de Transparencia y Acceso a la Información Pública del Estado de México y </w:t>
      </w:r>
      <w:r w:rsidRPr="006C5970">
        <w:rPr>
          <w:rFonts w:ascii="Palatino Linotype" w:hAnsi="Palatino Linotype" w:cs="Arial"/>
        </w:rPr>
        <w:t>Municipios</w:t>
      </w:r>
      <w:r w:rsidRPr="006C5970">
        <w:rPr>
          <w:rFonts w:ascii="Palatino Linotype" w:eastAsia="Calibri" w:hAnsi="Palatino Linotype" w:cs="Arial"/>
        </w:rPr>
        <w:t xml:space="preserve">, </w:t>
      </w:r>
      <w:r w:rsidRPr="006C5970">
        <w:rPr>
          <w:rFonts w:ascii="Palatino Linotype" w:hAnsi="Palatino Linotype"/>
        </w:rPr>
        <w:t>este</w:t>
      </w:r>
      <w:r w:rsidRPr="006C5970">
        <w:rPr>
          <w:rFonts w:ascii="Palatino Linotype" w:eastAsia="Calibri" w:hAnsi="Palatino Linotype" w:cs="Arial"/>
        </w:rPr>
        <w:t xml:space="preserve"> Pleno:</w:t>
      </w:r>
    </w:p>
    <w:p w14:paraId="3D2BC64A" w14:textId="77777777" w:rsidR="00E75068" w:rsidRPr="006C5970" w:rsidRDefault="00E75068" w:rsidP="004130C4">
      <w:pPr>
        <w:jc w:val="center"/>
        <w:rPr>
          <w:rFonts w:ascii="Palatino Linotype" w:hAnsi="Palatino Linotype"/>
          <w:b/>
          <w:bCs/>
          <w:spacing w:val="40"/>
          <w:sz w:val="28"/>
        </w:rPr>
      </w:pPr>
    </w:p>
    <w:p w14:paraId="5362E743" w14:textId="77777777" w:rsidR="00E75068" w:rsidRPr="006C5970" w:rsidRDefault="00E75068" w:rsidP="004130C4">
      <w:pPr>
        <w:jc w:val="center"/>
        <w:rPr>
          <w:rFonts w:ascii="Palatino Linotype" w:hAnsi="Palatino Linotype"/>
          <w:b/>
          <w:bCs/>
          <w:spacing w:val="40"/>
          <w:sz w:val="28"/>
        </w:rPr>
      </w:pPr>
      <w:r w:rsidRPr="006C5970">
        <w:rPr>
          <w:rFonts w:ascii="Palatino Linotype" w:hAnsi="Palatino Linotype"/>
          <w:b/>
          <w:bCs/>
          <w:spacing w:val="40"/>
          <w:sz w:val="28"/>
        </w:rPr>
        <w:t>RESUELVE</w:t>
      </w:r>
    </w:p>
    <w:p w14:paraId="144EE224" w14:textId="77777777" w:rsidR="00E75068" w:rsidRPr="006C5970" w:rsidRDefault="00E75068" w:rsidP="004130C4">
      <w:pPr>
        <w:jc w:val="center"/>
        <w:rPr>
          <w:rFonts w:ascii="Palatino Linotype" w:hAnsi="Palatino Linotype"/>
          <w:b/>
          <w:bCs/>
          <w:spacing w:val="40"/>
          <w:sz w:val="28"/>
        </w:rPr>
      </w:pPr>
    </w:p>
    <w:p w14:paraId="314628AA" w14:textId="6C3052D1" w:rsidR="00E75068" w:rsidRPr="006C5970" w:rsidRDefault="00E75068" w:rsidP="004130C4">
      <w:pPr>
        <w:spacing w:line="360" w:lineRule="auto"/>
        <w:jc w:val="both"/>
        <w:rPr>
          <w:rFonts w:ascii="Palatino Linotype" w:hAnsi="Palatino Linotype" w:cs="Arial"/>
          <w:lang w:val="es-ES"/>
        </w:rPr>
      </w:pPr>
      <w:r w:rsidRPr="006C5970">
        <w:rPr>
          <w:rFonts w:ascii="Palatino Linotype" w:hAnsi="Palatino Linotype" w:cs="Arial"/>
          <w:b/>
          <w:sz w:val="28"/>
          <w:szCs w:val="28"/>
          <w:lang w:val="es-ES"/>
        </w:rPr>
        <w:t>PRIMERO</w:t>
      </w:r>
      <w:r w:rsidRPr="006C5970">
        <w:rPr>
          <w:rFonts w:ascii="Palatino Linotype" w:hAnsi="Palatino Linotype" w:cs="Arial"/>
          <w:sz w:val="28"/>
          <w:szCs w:val="28"/>
          <w:lang w:val="es-ES"/>
        </w:rPr>
        <w:t>.</w:t>
      </w:r>
      <w:r w:rsidRPr="006C5970">
        <w:rPr>
          <w:rFonts w:ascii="Palatino Linotype" w:hAnsi="Palatino Linotype" w:cs="Arial"/>
          <w:lang w:val="es-ES"/>
        </w:rPr>
        <w:t xml:space="preserve"> Resultan</w:t>
      </w:r>
      <w:r w:rsidR="00A11233" w:rsidRPr="006C5970">
        <w:rPr>
          <w:rFonts w:ascii="Palatino Linotype" w:hAnsi="Palatino Linotype" w:cs="Arial"/>
          <w:lang w:val="es-ES"/>
        </w:rPr>
        <w:t xml:space="preserve"> </w:t>
      </w:r>
      <w:r w:rsidRPr="006C5970">
        <w:rPr>
          <w:rFonts w:ascii="Palatino Linotype" w:hAnsi="Palatino Linotype" w:cs="Arial"/>
          <w:b/>
          <w:lang w:val="es-ES"/>
        </w:rPr>
        <w:t>fundadas</w:t>
      </w:r>
      <w:r w:rsidRPr="006C5970">
        <w:rPr>
          <w:rFonts w:ascii="Palatino Linotype" w:hAnsi="Palatino Linotype" w:cs="Arial"/>
          <w:lang w:val="es-ES"/>
        </w:rPr>
        <w:t xml:space="preserve"> las razones o motivos de inconformidad planteadas por </w:t>
      </w:r>
      <w:r w:rsidR="00C66917" w:rsidRPr="006C5970">
        <w:rPr>
          <w:rFonts w:ascii="Palatino Linotype" w:hAnsi="Palatino Linotype" w:cs="Arial"/>
          <w:b/>
          <w:lang w:val="es-ES"/>
        </w:rPr>
        <w:t>EL</w:t>
      </w:r>
      <w:r w:rsidRPr="006C5970">
        <w:rPr>
          <w:rFonts w:ascii="Palatino Linotype" w:hAnsi="Palatino Linotype" w:cs="Arial"/>
          <w:b/>
          <w:lang w:val="es-ES"/>
        </w:rPr>
        <w:t xml:space="preserve"> RECURRENTE</w:t>
      </w:r>
      <w:r w:rsidRPr="006C5970">
        <w:rPr>
          <w:rFonts w:ascii="Palatino Linotype" w:hAnsi="Palatino Linotype" w:cs="Arial"/>
          <w:lang w:val="es-ES"/>
        </w:rPr>
        <w:t xml:space="preserve">, en términos del Considerando </w:t>
      </w:r>
      <w:r w:rsidRPr="006C5970">
        <w:rPr>
          <w:rFonts w:ascii="Palatino Linotype" w:hAnsi="Palatino Linotype" w:cs="Arial"/>
          <w:b/>
          <w:lang w:val="es-ES"/>
        </w:rPr>
        <w:t>QUINTO</w:t>
      </w:r>
      <w:r w:rsidRPr="006C5970">
        <w:rPr>
          <w:rFonts w:ascii="Palatino Linotype" w:hAnsi="Palatino Linotype" w:cs="Arial"/>
          <w:lang w:val="es-ES"/>
        </w:rPr>
        <w:t xml:space="preserve"> de la presente resolución.</w:t>
      </w:r>
    </w:p>
    <w:p w14:paraId="6B92D454" w14:textId="77777777" w:rsidR="00E75068" w:rsidRPr="006C5970" w:rsidRDefault="00E75068" w:rsidP="004130C4">
      <w:pPr>
        <w:spacing w:line="360" w:lineRule="auto"/>
        <w:jc w:val="both"/>
        <w:rPr>
          <w:rFonts w:ascii="Palatino Linotype" w:hAnsi="Palatino Linotype" w:cs="Arial"/>
          <w:lang w:val="es-ES"/>
        </w:rPr>
      </w:pPr>
    </w:p>
    <w:p w14:paraId="1CFD32C4" w14:textId="2CB9E7A3" w:rsidR="00CB0A14" w:rsidRPr="006C5970" w:rsidRDefault="00E75068" w:rsidP="004130C4">
      <w:pPr>
        <w:spacing w:line="360" w:lineRule="auto"/>
        <w:jc w:val="both"/>
        <w:rPr>
          <w:rFonts w:ascii="Palatino Linotype" w:hAnsi="Palatino Linotype"/>
          <w:shd w:val="clear" w:color="auto" w:fill="FFFFFF"/>
        </w:rPr>
      </w:pPr>
      <w:r w:rsidRPr="006C5970">
        <w:rPr>
          <w:rFonts w:ascii="Palatino Linotype" w:hAnsi="Palatino Linotype" w:cs="Arial"/>
          <w:b/>
          <w:sz w:val="28"/>
          <w:szCs w:val="28"/>
          <w:lang w:val="es-ES"/>
        </w:rPr>
        <w:lastRenderedPageBreak/>
        <w:t>SEGUNDO</w:t>
      </w:r>
      <w:r w:rsidRPr="006C5970">
        <w:rPr>
          <w:rFonts w:ascii="Palatino Linotype" w:hAnsi="Palatino Linotype" w:cs="Arial"/>
          <w:sz w:val="28"/>
          <w:szCs w:val="28"/>
          <w:lang w:val="es-ES"/>
        </w:rPr>
        <w:t>.</w:t>
      </w:r>
      <w:r w:rsidRPr="006C5970">
        <w:rPr>
          <w:rFonts w:ascii="Palatino Linotype" w:hAnsi="Palatino Linotype" w:cs="Arial"/>
          <w:lang w:val="es-ES"/>
        </w:rPr>
        <w:t xml:space="preserve"> </w:t>
      </w:r>
      <w:r w:rsidRPr="006C5970">
        <w:rPr>
          <w:rFonts w:ascii="Palatino Linotype" w:eastAsia="Calibri" w:hAnsi="Palatino Linotype" w:cs="Arial"/>
        </w:rPr>
        <w:t xml:space="preserve">Se </w:t>
      </w:r>
      <w:r w:rsidR="003A6329" w:rsidRPr="006C5970">
        <w:rPr>
          <w:rFonts w:ascii="Palatino Linotype" w:eastAsia="Calibri" w:hAnsi="Palatino Linotype" w:cs="Arial"/>
          <w:b/>
        </w:rPr>
        <w:t>REVOCA</w:t>
      </w:r>
      <w:r w:rsidRPr="006C5970">
        <w:rPr>
          <w:rFonts w:ascii="Palatino Linotype" w:eastAsia="Calibri" w:hAnsi="Palatino Linotype" w:cs="Arial"/>
          <w:b/>
        </w:rPr>
        <w:t xml:space="preserve"> </w:t>
      </w:r>
      <w:r w:rsidRPr="006C5970">
        <w:rPr>
          <w:rFonts w:ascii="Palatino Linotype" w:eastAsia="Calibri" w:hAnsi="Palatino Linotype" w:cs="Arial"/>
        </w:rPr>
        <w:t xml:space="preserve">la respuesta proporcionada por </w:t>
      </w:r>
      <w:r w:rsidRPr="006C5970">
        <w:rPr>
          <w:rFonts w:ascii="Palatino Linotype" w:eastAsia="Calibri" w:hAnsi="Palatino Linotype" w:cs="Arial"/>
          <w:b/>
        </w:rPr>
        <w:t xml:space="preserve">EL SUJETO OBLIGADO </w:t>
      </w:r>
      <w:r w:rsidRPr="006C5970">
        <w:rPr>
          <w:rFonts w:ascii="Palatino Linotype" w:eastAsia="Calibri" w:hAnsi="Palatino Linotype" w:cs="Arial"/>
        </w:rPr>
        <w:t xml:space="preserve">y se </w:t>
      </w:r>
      <w:r w:rsidRPr="006C5970">
        <w:rPr>
          <w:rFonts w:ascii="Palatino Linotype" w:eastAsia="Calibri" w:hAnsi="Palatino Linotype" w:cs="Arial"/>
          <w:b/>
        </w:rPr>
        <w:t xml:space="preserve">ordena </w:t>
      </w:r>
      <w:r w:rsidRPr="006C5970">
        <w:rPr>
          <w:rFonts w:ascii="Palatino Linotype" w:eastAsia="Calibri" w:hAnsi="Palatino Linotype" w:cs="Arial"/>
        </w:rPr>
        <w:t xml:space="preserve">atienda la solicitud de información </w:t>
      </w:r>
      <w:r w:rsidR="003A6329" w:rsidRPr="006C5970">
        <w:rPr>
          <w:rFonts w:ascii="Palatino Linotype" w:eastAsia="Calibri" w:hAnsi="Palatino Linotype" w:cs="Arial"/>
          <w:b/>
        </w:rPr>
        <w:t>00317/ATIZARA/IP/2020</w:t>
      </w:r>
      <w:r w:rsidRPr="006C5970">
        <w:rPr>
          <w:rFonts w:ascii="Palatino Linotype" w:hAnsi="Palatino Linotype" w:cs="Arial"/>
        </w:rPr>
        <w:t xml:space="preserve">, en términos del Considerando </w:t>
      </w:r>
      <w:r w:rsidRPr="006C5970">
        <w:rPr>
          <w:rFonts w:ascii="Palatino Linotype" w:hAnsi="Palatino Linotype" w:cs="Arial"/>
          <w:b/>
        </w:rPr>
        <w:t>QUINTO</w:t>
      </w:r>
      <w:r w:rsidRPr="006C5970">
        <w:rPr>
          <w:rFonts w:ascii="Palatino Linotype" w:hAnsi="Palatino Linotype" w:cs="Arial"/>
        </w:rPr>
        <w:t xml:space="preserve"> </w:t>
      </w:r>
      <w:r w:rsidRPr="006C5970">
        <w:rPr>
          <w:rFonts w:ascii="Palatino Linotype" w:hAnsi="Palatino Linotype" w:cs="Arial"/>
          <w:lang w:val="es-ES"/>
        </w:rPr>
        <w:t xml:space="preserve">de la presente resolución, </w:t>
      </w:r>
      <w:r w:rsidR="00CB0A14" w:rsidRPr="006C5970">
        <w:rPr>
          <w:rFonts w:ascii="Palatino Linotype" w:hAnsi="Palatino Linotype" w:cs="Arial"/>
          <w:lang w:val="es-ES"/>
        </w:rPr>
        <w:t>y haga entrega a</w:t>
      </w:r>
      <w:r w:rsidR="00C66917" w:rsidRPr="006C5970">
        <w:rPr>
          <w:rFonts w:ascii="Palatino Linotype" w:hAnsi="Palatino Linotype" w:cs="Arial"/>
          <w:lang w:val="es-ES"/>
        </w:rPr>
        <w:t>l</w:t>
      </w:r>
      <w:r w:rsidR="002E0362" w:rsidRPr="006C5970">
        <w:rPr>
          <w:rFonts w:ascii="Palatino Linotype" w:hAnsi="Palatino Linotype" w:cs="Arial"/>
          <w:lang w:val="es-ES"/>
        </w:rPr>
        <w:t xml:space="preserve"> </w:t>
      </w:r>
      <w:r w:rsidR="00CB0A14" w:rsidRPr="006C5970">
        <w:rPr>
          <w:rFonts w:ascii="Palatino Linotype" w:hAnsi="Palatino Linotype" w:cs="Arial"/>
          <w:b/>
          <w:lang w:val="es-ES"/>
        </w:rPr>
        <w:t>RECURRENTE</w:t>
      </w:r>
      <w:r w:rsidR="00CB0A14" w:rsidRPr="006C5970">
        <w:rPr>
          <w:rFonts w:ascii="Palatino Linotype" w:hAnsi="Palatino Linotype" w:cs="Arial"/>
          <w:lang w:val="es-ES"/>
        </w:rPr>
        <w:t xml:space="preserve">, vía </w:t>
      </w:r>
      <w:r w:rsidR="00CB0A14" w:rsidRPr="006C5970">
        <w:rPr>
          <w:rFonts w:ascii="Palatino Linotype" w:hAnsi="Palatino Linotype" w:cs="Arial"/>
          <w:b/>
          <w:lang w:val="es-ES"/>
        </w:rPr>
        <w:t>SAIMEX</w:t>
      </w:r>
      <w:r w:rsidR="00CB0A14" w:rsidRPr="006C5970">
        <w:rPr>
          <w:rFonts w:ascii="Palatino Linotype" w:hAnsi="Palatino Linotype" w:cs="Arial"/>
          <w:lang w:val="es-ES"/>
        </w:rPr>
        <w:t>,</w:t>
      </w:r>
      <w:r w:rsidR="00F71FA2" w:rsidRPr="006C5970">
        <w:rPr>
          <w:rFonts w:ascii="Palatino Linotype" w:hAnsi="Palatino Linotype" w:cs="Arial"/>
          <w:b/>
          <w:lang w:val="es-ES"/>
        </w:rPr>
        <w:t xml:space="preserve"> </w:t>
      </w:r>
      <w:r w:rsidR="003F4DBD" w:rsidRPr="006C5970">
        <w:rPr>
          <w:rFonts w:ascii="Palatino Linotype" w:hAnsi="Palatino Linotype" w:cs="Arial"/>
          <w:lang w:val="es-ES"/>
        </w:rPr>
        <w:t xml:space="preserve">en </w:t>
      </w:r>
      <w:r w:rsidR="003F4DBD" w:rsidRPr="006C5970">
        <w:rPr>
          <w:rFonts w:ascii="Palatino Linotype" w:hAnsi="Palatino Linotype" w:cs="Arial"/>
          <w:b/>
          <w:lang w:val="es-ES"/>
        </w:rPr>
        <w:t>versión pública</w:t>
      </w:r>
      <w:r w:rsidR="00653A0A" w:rsidRPr="006C5970">
        <w:rPr>
          <w:rFonts w:ascii="Palatino Linotype" w:hAnsi="Palatino Linotype" w:cs="Arial"/>
          <w:b/>
          <w:lang w:val="es-ES"/>
        </w:rPr>
        <w:t xml:space="preserve"> </w:t>
      </w:r>
      <w:r w:rsidR="00653A0A" w:rsidRPr="006C5970">
        <w:rPr>
          <w:rFonts w:ascii="Palatino Linotype" w:hAnsi="Palatino Linotype" w:cs="Arial"/>
          <w:lang w:val="es-ES"/>
        </w:rPr>
        <w:t xml:space="preserve">de ser procedente, en relación al Acuerdo por el que se establecen acciones extraordinarias para atender la emergencia sanitaria generada por el virus SARS-CoV2 publicada en el Diario Oficial de la Federación (DOF) el 31 de marzo de 2020 y su modificación al similar publicada en el DOF 21 de abril de 2020; así como el Acuerdo por el que se establecen los Lineamientos Técnicos Específicos para la Reapertura de las Actividades Económicas publicadas en el DOF el 29 de mayo de 2020, del periodo comprendido del 1 de abril al 25 de junio de 2020, al mayor grado de desagregación posible, los documentos donde conste lo </w:t>
      </w:r>
      <w:r w:rsidR="00CB0A14" w:rsidRPr="006C5970">
        <w:rPr>
          <w:rFonts w:ascii="Palatino Linotype" w:hAnsi="Palatino Linotype" w:cs="Arial"/>
          <w:lang w:val="es-ES"/>
        </w:rPr>
        <w:t>siguiente:</w:t>
      </w:r>
    </w:p>
    <w:p w14:paraId="7C97A787" w14:textId="66C00F63" w:rsidR="003A6329" w:rsidRPr="006C5970" w:rsidRDefault="00653A0A" w:rsidP="006C5970">
      <w:pPr>
        <w:spacing w:line="276" w:lineRule="auto"/>
        <w:ind w:left="851" w:right="992" w:hanging="14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w:t>
      </w:r>
      <w:r w:rsidR="003A6329" w:rsidRPr="006C5970">
        <w:rPr>
          <w:rFonts w:ascii="Palatino Linotype" w:hAnsi="Palatino Linotype"/>
          <w:i/>
          <w:color w:val="000000" w:themeColor="text1"/>
          <w:sz w:val="22"/>
          <w:szCs w:val="22"/>
        </w:rPr>
        <w:t>a)</w:t>
      </w:r>
      <w:r w:rsidRPr="006C5970">
        <w:rPr>
          <w:rFonts w:ascii="Palatino Linotype" w:hAnsi="Palatino Linotype"/>
          <w:i/>
          <w:color w:val="000000" w:themeColor="text1"/>
          <w:sz w:val="22"/>
          <w:szCs w:val="22"/>
        </w:rPr>
        <w:t xml:space="preserve"> Las es</w:t>
      </w:r>
      <w:r w:rsidR="003A6329" w:rsidRPr="006C5970">
        <w:rPr>
          <w:rFonts w:ascii="Palatino Linotype" w:hAnsi="Palatino Linotype"/>
          <w:i/>
          <w:color w:val="000000" w:themeColor="text1"/>
          <w:sz w:val="22"/>
          <w:szCs w:val="22"/>
        </w:rPr>
        <w:t>trategias de comunicación social implementada por el Ayuntamiento, (programa de trabajo, objetivo, cronograma, líneas de acción y/o productos comunicaciones), para informar a la población de las acciones de prevención al contagio y de propagación con motivo de la pandemia.</w:t>
      </w:r>
    </w:p>
    <w:p w14:paraId="454DFC5A" w14:textId="777777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p>
    <w:p w14:paraId="6102EEEF" w14:textId="6F066E89" w:rsidR="003A6329" w:rsidRPr="006C5970" w:rsidRDefault="003A6329" w:rsidP="003A6329">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 xml:space="preserve">b) </w:t>
      </w:r>
      <w:r w:rsidR="00653A0A" w:rsidRPr="006C5970">
        <w:rPr>
          <w:rFonts w:ascii="Palatino Linotype" w:hAnsi="Palatino Linotype"/>
          <w:i/>
          <w:color w:val="000000" w:themeColor="text1"/>
          <w:sz w:val="22"/>
          <w:szCs w:val="22"/>
        </w:rPr>
        <w:t>Los</w:t>
      </w:r>
      <w:r w:rsidRPr="006C5970">
        <w:rPr>
          <w:rFonts w:ascii="Palatino Linotype" w:hAnsi="Palatino Linotype"/>
          <w:i/>
          <w:color w:val="000000" w:themeColor="text1"/>
          <w:sz w:val="22"/>
          <w:szCs w:val="22"/>
        </w:rPr>
        <w:t xml:space="preserve"> medios (impresos, electrónicos y portales digitales), tipo de acción contratada, y/o acciones de difusión de los medios de comunicación en los cuales se invirtieron recursos públicos, para los objetivos señalados. </w:t>
      </w:r>
    </w:p>
    <w:p w14:paraId="5BD6EFB8" w14:textId="777777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p>
    <w:p w14:paraId="489541A2" w14:textId="679D6CB3" w:rsidR="003A6329" w:rsidRPr="006C5970" w:rsidRDefault="003A6329" w:rsidP="003A6329">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 xml:space="preserve">c) </w:t>
      </w:r>
      <w:r w:rsidR="00BC2D71" w:rsidRPr="006C5970">
        <w:rPr>
          <w:rFonts w:ascii="Palatino Linotype" w:hAnsi="Palatino Linotype"/>
          <w:i/>
          <w:color w:val="000000" w:themeColor="text1"/>
          <w:sz w:val="22"/>
          <w:szCs w:val="22"/>
        </w:rPr>
        <w:t xml:space="preserve">Los </w:t>
      </w:r>
      <w:r w:rsidRPr="006C5970">
        <w:rPr>
          <w:rFonts w:ascii="Palatino Linotype" w:hAnsi="Palatino Linotype"/>
          <w:i/>
          <w:color w:val="000000" w:themeColor="text1"/>
          <w:sz w:val="22"/>
          <w:szCs w:val="22"/>
        </w:rPr>
        <w:t xml:space="preserve">productos comunicacionales (mantas, lonas, </w:t>
      </w:r>
      <w:proofErr w:type="spellStart"/>
      <w:r w:rsidRPr="006C5970">
        <w:rPr>
          <w:rFonts w:ascii="Palatino Linotype" w:hAnsi="Palatino Linotype"/>
          <w:i/>
          <w:color w:val="000000" w:themeColor="text1"/>
          <w:sz w:val="22"/>
          <w:szCs w:val="22"/>
        </w:rPr>
        <w:t>vinilonas</w:t>
      </w:r>
      <w:proofErr w:type="spellEnd"/>
      <w:r w:rsidRPr="006C5970">
        <w:rPr>
          <w:rFonts w:ascii="Palatino Linotype" w:hAnsi="Palatino Linotype"/>
          <w:i/>
          <w:color w:val="000000" w:themeColor="text1"/>
          <w:sz w:val="22"/>
          <w:szCs w:val="22"/>
        </w:rPr>
        <w:t xml:space="preserve">, banners o cualquier otro producto alternativo; así como, las colonias donde se instalaron y difundieron. </w:t>
      </w:r>
    </w:p>
    <w:p w14:paraId="5FB75CAE" w14:textId="777777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p>
    <w:p w14:paraId="2103B287" w14:textId="1D6006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 xml:space="preserve">d) </w:t>
      </w:r>
      <w:r w:rsidR="00BC2D71" w:rsidRPr="006C5970">
        <w:rPr>
          <w:rFonts w:ascii="Palatino Linotype" w:hAnsi="Palatino Linotype"/>
          <w:i/>
          <w:color w:val="000000" w:themeColor="text1"/>
          <w:sz w:val="22"/>
          <w:szCs w:val="22"/>
        </w:rPr>
        <w:t xml:space="preserve">Los nombres de los </w:t>
      </w:r>
      <w:r w:rsidRPr="006C5970">
        <w:rPr>
          <w:rFonts w:ascii="Palatino Linotype" w:hAnsi="Palatino Linotype"/>
          <w:i/>
          <w:color w:val="000000" w:themeColor="text1"/>
          <w:sz w:val="22"/>
          <w:szCs w:val="22"/>
        </w:rPr>
        <w:t>Hospitales o clínicas ubicados en la localidad</w:t>
      </w:r>
      <w:r w:rsidR="00653A0A" w:rsidRPr="006C5970">
        <w:rPr>
          <w:rFonts w:ascii="Palatino Linotype" w:hAnsi="Palatino Linotype"/>
          <w:i/>
          <w:color w:val="000000" w:themeColor="text1"/>
          <w:sz w:val="22"/>
          <w:szCs w:val="22"/>
        </w:rPr>
        <w:t xml:space="preserve"> que atiendan dicho virus</w:t>
      </w:r>
      <w:r w:rsidRPr="006C5970">
        <w:rPr>
          <w:rFonts w:ascii="Palatino Linotype" w:hAnsi="Palatino Linotype"/>
          <w:i/>
          <w:color w:val="000000" w:themeColor="text1"/>
          <w:sz w:val="22"/>
          <w:szCs w:val="22"/>
        </w:rPr>
        <w:t xml:space="preserve">. </w:t>
      </w:r>
    </w:p>
    <w:p w14:paraId="186B5C33" w14:textId="777777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p>
    <w:p w14:paraId="25E4B43E" w14:textId="6A677869" w:rsidR="003A6329" w:rsidRPr="006C5970" w:rsidRDefault="003A6329" w:rsidP="003A6329">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lastRenderedPageBreak/>
        <w:t xml:space="preserve">e) Los contratos </w:t>
      </w:r>
      <w:r w:rsidR="00BC2D71" w:rsidRPr="006C5970">
        <w:rPr>
          <w:rFonts w:ascii="Palatino Linotype" w:hAnsi="Palatino Linotype"/>
          <w:i/>
          <w:color w:val="000000" w:themeColor="text1"/>
          <w:sz w:val="22"/>
          <w:szCs w:val="22"/>
        </w:rPr>
        <w:t xml:space="preserve">de adjudicación directa, invitación restringida o licitación pública derivados de la contratación para la implementación de </w:t>
      </w:r>
      <w:r w:rsidRPr="006C5970">
        <w:rPr>
          <w:rFonts w:ascii="Palatino Linotype" w:hAnsi="Palatino Linotype"/>
          <w:i/>
          <w:color w:val="000000" w:themeColor="text1"/>
          <w:sz w:val="22"/>
          <w:szCs w:val="22"/>
        </w:rPr>
        <w:t xml:space="preserve">dichas acciones. </w:t>
      </w:r>
    </w:p>
    <w:p w14:paraId="69BCD3F6" w14:textId="77777777" w:rsidR="003A6329" w:rsidRPr="006C5970" w:rsidRDefault="003A6329" w:rsidP="003A6329">
      <w:pPr>
        <w:spacing w:line="276" w:lineRule="auto"/>
        <w:ind w:left="851" w:right="992"/>
        <w:jc w:val="both"/>
        <w:rPr>
          <w:rFonts w:ascii="Palatino Linotype" w:hAnsi="Palatino Linotype"/>
          <w:i/>
          <w:color w:val="000000" w:themeColor="text1"/>
          <w:sz w:val="22"/>
          <w:szCs w:val="22"/>
        </w:rPr>
      </w:pPr>
    </w:p>
    <w:p w14:paraId="51E38823" w14:textId="1E835087" w:rsidR="003A6329" w:rsidRPr="006C5970" w:rsidRDefault="003A6329" w:rsidP="003A6329">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 xml:space="preserve">f) </w:t>
      </w:r>
      <w:r w:rsidR="00BC2D71" w:rsidRPr="006C5970">
        <w:rPr>
          <w:rFonts w:ascii="Palatino Linotype" w:hAnsi="Palatino Linotype"/>
          <w:i/>
          <w:color w:val="000000" w:themeColor="text1"/>
          <w:sz w:val="22"/>
          <w:szCs w:val="22"/>
        </w:rPr>
        <w:t xml:space="preserve">El </w:t>
      </w:r>
      <w:r w:rsidRPr="006C5970">
        <w:rPr>
          <w:rFonts w:ascii="Palatino Linotype" w:hAnsi="Palatino Linotype"/>
          <w:i/>
          <w:color w:val="000000" w:themeColor="text1"/>
          <w:sz w:val="22"/>
          <w:szCs w:val="22"/>
        </w:rPr>
        <w:t>Avance del estudio de impacto y comportamiento de tales acciones comunicativas.</w:t>
      </w:r>
    </w:p>
    <w:p w14:paraId="0C1C707E" w14:textId="77777777" w:rsidR="003A6329" w:rsidRPr="006C5970" w:rsidRDefault="003A6329" w:rsidP="003F4DBD">
      <w:pPr>
        <w:spacing w:line="276" w:lineRule="auto"/>
        <w:ind w:left="851" w:right="992"/>
        <w:jc w:val="both"/>
        <w:rPr>
          <w:rFonts w:ascii="Palatino Linotype" w:hAnsi="Palatino Linotype"/>
          <w:i/>
          <w:color w:val="000000" w:themeColor="text1"/>
          <w:sz w:val="22"/>
          <w:szCs w:val="22"/>
        </w:rPr>
      </w:pPr>
    </w:p>
    <w:p w14:paraId="03487DFA" w14:textId="16EFC0BA" w:rsidR="003F4DBD" w:rsidRPr="006C5970" w:rsidRDefault="003F4DBD" w:rsidP="006C5970">
      <w:pPr>
        <w:spacing w:line="276" w:lineRule="auto"/>
        <w:ind w:left="851" w:right="992"/>
        <w:jc w:val="both"/>
        <w:rPr>
          <w:rFonts w:ascii="Palatino Linotype" w:hAnsi="Palatino Linotype"/>
          <w:i/>
          <w:color w:val="000000" w:themeColor="text1"/>
          <w:sz w:val="22"/>
          <w:szCs w:val="22"/>
        </w:rPr>
      </w:pPr>
      <w:r w:rsidRPr="006C5970">
        <w:rPr>
          <w:rFonts w:ascii="Palatino Linotype" w:hAnsi="Palatino Linotype"/>
          <w:i/>
          <w:color w:val="000000" w:themeColor="text1"/>
          <w:sz w:val="22"/>
          <w:szCs w:val="22"/>
        </w:rPr>
        <w:t>Debiendo notificar a</w:t>
      </w:r>
      <w:r w:rsidR="00C66917" w:rsidRPr="006C5970">
        <w:rPr>
          <w:rFonts w:ascii="Palatino Linotype" w:hAnsi="Palatino Linotype"/>
          <w:i/>
          <w:color w:val="000000" w:themeColor="text1"/>
          <w:sz w:val="22"/>
          <w:szCs w:val="22"/>
        </w:rPr>
        <w:t>l</w:t>
      </w:r>
      <w:r w:rsidRPr="006C5970">
        <w:rPr>
          <w:rFonts w:ascii="Palatino Linotype" w:hAnsi="Palatino Linotype"/>
          <w:i/>
          <w:color w:val="000000" w:themeColor="text1"/>
          <w:sz w:val="22"/>
          <w:szCs w:val="22"/>
        </w:rPr>
        <w:t xml:space="preserve"> </w:t>
      </w:r>
      <w:r w:rsidRPr="006C5970">
        <w:rPr>
          <w:rFonts w:ascii="Palatino Linotype" w:hAnsi="Palatino Linotype"/>
          <w:b/>
          <w:i/>
          <w:color w:val="000000" w:themeColor="text1"/>
          <w:sz w:val="22"/>
          <w:szCs w:val="22"/>
        </w:rPr>
        <w:t>RECURRENTE</w:t>
      </w:r>
      <w:r w:rsidRPr="006C5970">
        <w:rPr>
          <w:rFonts w:ascii="Palatino Linotype" w:hAnsi="Palatino Linotype"/>
          <w:i/>
          <w:color w:val="000000" w:themeColor="text1"/>
          <w:sz w:val="22"/>
          <w:szCs w:val="22"/>
        </w:rPr>
        <w:t xml:space="preserve"> el Acuerdo de Clasificación de la información que emita el Comité de Transparencia con motivo de la versión pública.</w:t>
      </w:r>
      <w:r w:rsidRPr="006C5970">
        <w:rPr>
          <w:rFonts w:ascii="Palatino Linotype" w:hAnsi="Palatino Linotype" w:cs="Arial"/>
          <w:i/>
          <w:color w:val="000000" w:themeColor="text1"/>
          <w:sz w:val="22"/>
          <w:szCs w:val="22"/>
        </w:rPr>
        <w:t>”</w:t>
      </w:r>
    </w:p>
    <w:p w14:paraId="3772E6DF" w14:textId="4C2200DE" w:rsidR="002E0362" w:rsidRPr="006C5970" w:rsidRDefault="002E0362" w:rsidP="00AE3C1B">
      <w:pPr>
        <w:spacing w:line="276" w:lineRule="auto"/>
        <w:ind w:left="851" w:right="899"/>
        <w:jc w:val="both"/>
        <w:rPr>
          <w:rFonts w:ascii="Palatino Linotype" w:hAnsi="Palatino Linotype" w:cs="Bookman Old Style"/>
          <w:bCs/>
          <w:i/>
          <w:sz w:val="22"/>
          <w:szCs w:val="22"/>
        </w:rPr>
      </w:pPr>
    </w:p>
    <w:p w14:paraId="042FACB4" w14:textId="77777777" w:rsidR="00E75068" w:rsidRPr="006C5970" w:rsidRDefault="00E75068" w:rsidP="004130C4">
      <w:pPr>
        <w:spacing w:line="360" w:lineRule="auto"/>
        <w:jc w:val="both"/>
        <w:rPr>
          <w:rFonts w:ascii="Palatino Linotype" w:hAnsi="Palatino Linotype"/>
          <w:shd w:val="clear" w:color="auto" w:fill="FFFFFF"/>
        </w:rPr>
      </w:pPr>
      <w:r w:rsidRPr="006C5970">
        <w:rPr>
          <w:rFonts w:ascii="Palatino Linotype" w:hAnsi="Palatino Linotype"/>
          <w:b/>
          <w:sz w:val="28"/>
          <w:szCs w:val="28"/>
          <w:shd w:val="clear" w:color="auto" w:fill="FFFFFF"/>
        </w:rPr>
        <w:t>TERCERO.</w:t>
      </w:r>
      <w:r w:rsidRPr="006C5970">
        <w:rPr>
          <w:rFonts w:ascii="Palatino Linotype" w:hAnsi="Palatino Linotype"/>
          <w:b/>
          <w:shd w:val="clear" w:color="auto" w:fill="FFFFFF"/>
        </w:rPr>
        <w:t> </w:t>
      </w:r>
      <w:r w:rsidRPr="006C5970">
        <w:rPr>
          <w:rFonts w:ascii="Palatino Linotype" w:hAnsi="Palatino Linotype"/>
          <w:b/>
          <w:lang w:eastAsia="es-ES_tradnl"/>
        </w:rPr>
        <w:t>Notifíquese</w:t>
      </w:r>
      <w:r w:rsidRPr="006C5970">
        <w:rPr>
          <w:rFonts w:ascii="Palatino Linotype" w:hAnsi="Palatino Linotype"/>
          <w:lang w:eastAsia="es-ES_tradnl"/>
        </w:rPr>
        <w:t xml:space="preserve"> </w:t>
      </w:r>
      <w:r w:rsidRPr="006C5970">
        <w:rPr>
          <w:rFonts w:ascii="Palatino Linotype" w:hAnsi="Palatino Linotype"/>
          <w:shd w:val="clear" w:color="auto" w:fill="FFFFFF"/>
        </w:rPr>
        <w:t>al Titular de la Unidad de Transparencia del</w:t>
      </w:r>
      <w:r w:rsidRPr="006C5970">
        <w:rPr>
          <w:rFonts w:ascii="Palatino Linotype" w:hAnsi="Palatino Linotype"/>
          <w:b/>
          <w:shd w:val="clear" w:color="auto" w:fill="FFFFFF"/>
        </w:rPr>
        <w:t> SUJETO OBLIGADO</w:t>
      </w:r>
      <w:r w:rsidRPr="006C5970">
        <w:rPr>
          <w:rFonts w:ascii="Palatino Linotype" w:hAnsi="Palatino Linotype"/>
          <w:shd w:val="clear" w:color="auto" w:fill="FFFFFF"/>
        </w:rPr>
        <w:t xml:space="preserve">, para que conforme a los artículos 186, último párrafo y 189, párrafo segundo de la Ley de </w:t>
      </w:r>
      <w:r w:rsidRPr="006C5970">
        <w:rPr>
          <w:rFonts w:ascii="Palatino Linotype" w:hAnsi="Palatino Linotype" w:cs="Arial"/>
        </w:rPr>
        <w:t>Transparencia</w:t>
      </w:r>
      <w:r w:rsidRPr="006C5970">
        <w:rPr>
          <w:rFonts w:ascii="Palatino Linotype" w:hAnsi="Palatino Linotype"/>
          <w:shd w:val="clear" w:color="auto" w:fill="FFFFFF"/>
        </w:rPr>
        <w:t xml:space="preserve"> y Acceso a la Información Pública del Estado de México y Municipios, dé </w:t>
      </w:r>
      <w:r w:rsidRPr="006C5970">
        <w:rPr>
          <w:rFonts w:ascii="Palatino Linotype" w:hAnsi="Palatino Linotype" w:cs="Arial"/>
        </w:rPr>
        <w:t>cumplimiento</w:t>
      </w:r>
      <w:r w:rsidRPr="006C5970">
        <w:rPr>
          <w:rFonts w:ascii="Palatino Linotype" w:hAnsi="Palatino Linotype"/>
          <w:shd w:val="clear" w:color="auto" w:fill="FFFFFF"/>
        </w:rPr>
        <w:t xml:space="preserve"> a lo ordenado dentro del plazo de diez días hábiles, debiendo </w:t>
      </w:r>
      <w:r w:rsidRPr="006C5970">
        <w:rPr>
          <w:rFonts w:ascii="Palatino Linotype" w:hAnsi="Palatino Linotype" w:cs="Arial"/>
        </w:rPr>
        <w:t>informar</w:t>
      </w:r>
      <w:r w:rsidRPr="006C5970">
        <w:rPr>
          <w:rFonts w:ascii="Palatino Linotype" w:hAnsi="Palatino Linotype"/>
          <w:shd w:val="clear" w:color="auto" w:fill="FFFFFF"/>
        </w:rPr>
        <w:t xml:space="preserve"> a este Instituto en un plazo </w:t>
      </w:r>
      <w:r w:rsidRPr="006C5970">
        <w:rPr>
          <w:rFonts w:ascii="Palatino Linotype" w:hAnsi="Palatino Linotype"/>
          <w:lang w:eastAsia="es-ES_tradnl"/>
        </w:rPr>
        <w:t>de</w:t>
      </w:r>
      <w:r w:rsidRPr="006C5970">
        <w:rPr>
          <w:rFonts w:ascii="Palatino Linotype" w:hAnsi="Palatino Linotype"/>
          <w:shd w:val="clear" w:color="auto" w:fill="FFFFFF"/>
        </w:rPr>
        <w:t xml:space="preserve"> tres días hábiles siguientes sobre el cumplimiento dado a la presente resolución.</w:t>
      </w:r>
    </w:p>
    <w:p w14:paraId="34013215" w14:textId="77777777" w:rsidR="00E75068" w:rsidRPr="006C5970" w:rsidRDefault="00E75068" w:rsidP="004130C4">
      <w:pPr>
        <w:spacing w:line="360" w:lineRule="auto"/>
        <w:ind w:right="49"/>
        <w:jc w:val="both"/>
        <w:rPr>
          <w:rFonts w:ascii="Palatino Linotype" w:hAnsi="Palatino Linotype"/>
          <w:b/>
          <w:shd w:val="clear" w:color="auto" w:fill="FFFFFF"/>
        </w:rPr>
      </w:pPr>
    </w:p>
    <w:p w14:paraId="2CEB2E6A" w14:textId="77777777" w:rsidR="00E75068" w:rsidRPr="006C5970" w:rsidRDefault="00E75068" w:rsidP="004130C4">
      <w:pPr>
        <w:spacing w:line="360" w:lineRule="auto"/>
        <w:ind w:right="49"/>
        <w:jc w:val="both"/>
        <w:rPr>
          <w:rFonts w:ascii="Palatino Linotype" w:hAnsi="Palatino Linotype"/>
          <w:shd w:val="clear" w:color="auto" w:fill="FFFFFF"/>
          <w:lang w:eastAsia="es-MX"/>
        </w:rPr>
      </w:pPr>
      <w:r w:rsidRPr="006C5970">
        <w:rPr>
          <w:rFonts w:ascii="Palatino Linotype" w:hAnsi="Palatino Linotype" w:cs="Arial"/>
          <w:b/>
          <w:bCs/>
          <w:sz w:val="28"/>
          <w:lang w:eastAsia="es-MX"/>
        </w:rPr>
        <w:t xml:space="preserve">CUARTO. </w:t>
      </w:r>
      <w:r w:rsidRPr="006C5970">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sidRPr="006C5970">
        <w:rPr>
          <w:rFonts w:ascii="Palatino Linotype" w:hAnsi="Palatino Linotype"/>
          <w:b/>
          <w:shd w:val="clear" w:color="auto" w:fill="FFFFFF"/>
          <w:lang w:eastAsia="es-MX"/>
        </w:rPr>
        <w:t>SUJETO OBLIGADO</w:t>
      </w:r>
      <w:r w:rsidRPr="006C5970">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56069BB" w14:textId="77777777" w:rsidR="00E75068" w:rsidRPr="006C5970" w:rsidRDefault="00E75068" w:rsidP="004130C4">
      <w:pPr>
        <w:spacing w:line="360" w:lineRule="auto"/>
        <w:ind w:right="49"/>
        <w:jc w:val="both"/>
        <w:rPr>
          <w:rFonts w:ascii="Palatino Linotype" w:hAnsi="Palatino Linotype"/>
          <w:shd w:val="clear" w:color="auto" w:fill="FFFFFF"/>
          <w:lang w:eastAsia="es-MX"/>
        </w:rPr>
      </w:pPr>
    </w:p>
    <w:p w14:paraId="6EC500E0" w14:textId="70D2A72C" w:rsidR="00E75068" w:rsidRPr="006C5970" w:rsidRDefault="00E75068" w:rsidP="004130C4">
      <w:pPr>
        <w:spacing w:line="360" w:lineRule="auto"/>
        <w:ind w:right="49"/>
        <w:jc w:val="both"/>
        <w:rPr>
          <w:rFonts w:ascii="Palatino Linotype" w:hAnsi="Palatino Linotype"/>
          <w:b/>
          <w:szCs w:val="17"/>
          <w:lang w:eastAsia="es-ES_tradnl"/>
        </w:rPr>
      </w:pPr>
      <w:r w:rsidRPr="006C5970">
        <w:rPr>
          <w:rFonts w:ascii="Palatino Linotype" w:hAnsi="Palatino Linotype" w:cs="Arial"/>
          <w:b/>
          <w:bCs/>
          <w:sz w:val="28"/>
          <w:lang w:eastAsia="es-MX"/>
        </w:rPr>
        <w:t>QUINTO.</w:t>
      </w:r>
      <w:r w:rsidRPr="006C5970">
        <w:rPr>
          <w:rFonts w:ascii="Palatino Linotype" w:hAnsi="Palatino Linotype"/>
          <w:szCs w:val="17"/>
          <w:lang w:eastAsia="es-ES_tradnl"/>
        </w:rPr>
        <w:t xml:space="preserve"> </w:t>
      </w:r>
      <w:r w:rsidRPr="006C5970">
        <w:rPr>
          <w:rFonts w:ascii="Palatino Linotype" w:hAnsi="Palatino Linotype"/>
          <w:b/>
          <w:szCs w:val="17"/>
          <w:lang w:eastAsia="es-ES_tradnl"/>
        </w:rPr>
        <w:t>Notifíquese</w:t>
      </w:r>
      <w:r w:rsidRPr="006C5970">
        <w:rPr>
          <w:rFonts w:ascii="Palatino Linotype" w:hAnsi="Palatino Linotype"/>
          <w:szCs w:val="17"/>
          <w:lang w:eastAsia="es-ES_tradnl"/>
        </w:rPr>
        <w:t xml:space="preserve"> a</w:t>
      </w:r>
      <w:r w:rsidR="00C66917" w:rsidRPr="006C5970">
        <w:rPr>
          <w:rFonts w:ascii="Palatino Linotype" w:hAnsi="Palatino Linotype"/>
          <w:szCs w:val="17"/>
          <w:lang w:eastAsia="es-ES_tradnl"/>
        </w:rPr>
        <w:t>l</w:t>
      </w:r>
      <w:r w:rsidRPr="006C5970">
        <w:rPr>
          <w:rFonts w:ascii="Palatino Linotype" w:hAnsi="Palatino Linotype"/>
          <w:szCs w:val="17"/>
          <w:lang w:eastAsia="es-ES_tradnl"/>
        </w:rPr>
        <w:t xml:space="preserve"> </w:t>
      </w:r>
      <w:r w:rsidRPr="006C5970">
        <w:rPr>
          <w:rFonts w:ascii="Palatino Linotype" w:hAnsi="Palatino Linotype"/>
          <w:b/>
          <w:szCs w:val="17"/>
          <w:lang w:eastAsia="es-ES_tradnl"/>
        </w:rPr>
        <w:t>RECURRENTE</w:t>
      </w:r>
      <w:r w:rsidRPr="006C5970">
        <w:rPr>
          <w:rFonts w:ascii="Palatino Linotype" w:hAnsi="Palatino Linotype"/>
          <w:szCs w:val="17"/>
          <w:lang w:eastAsia="es-ES_tradnl"/>
        </w:rPr>
        <w:t xml:space="preserve"> la presente resolución</w:t>
      </w:r>
      <w:r w:rsidRPr="006C5970">
        <w:rPr>
          <w:rFonts w:ascii="Palatino Linotype" w:hAnsi="Palatino Linotype" w:cs="Arial"/>
        </w:rPr>
        <w:t>.</w:t>
      </w:r>
    </w:p>
    <w:p w14:paraId="16BF7854" w14:textId="77777777" w:rsidR="00E75068" w:rsidRPr="006C5970" w:rsidRDefault="00E75068" w:rsidP="004130C4">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A77F82B" w14:textId="2A040DE1" w:rsidR="00E75068" w:rsidRPr="006C5970" w:rsidRDefault="00E75068" w:rsidP="004130C4">
      <w:pPr>
        <w:spacing w:line="360" w:lineRule="auto"/>
        <w:ind w:right="49"/>
        <w:jc w:val="both"/>
        <w:rPr>
          <w:rFonts w:ascii="Palatino Linotype" w:hAnsi="Palatino Linotype"/>
          <w:szCs w:val="17"/>
          <w:lang w:eastAsia="es-ES_tradnl"/>
        </w:rPr>
      </w:pPr>
      <w:r w:rsidRPr="006C5970">
        <w:rPr>
          <w:rFonts w:ascii="Palatino Linotype" w:hAnsi="Palatino Linotype" w:cs="Arial"/>
          <w:b/>
          <w:bCs/>
          <w:sz w:val="28"/>
          <w:lang w:eastAsia="es-MX"/>
        </w:rPr>
        <w:lastRenderedPageBreak/>
        <w:t>SEXTO.</w:t>
      </w:r>
      <w:r w:rsidRPr="006C5970">
        <w:rPr>
          <w:rFonts w:ascii="Palatino Linotype" w:hAnsi="Palatino Linotype"/>
          <w:szCs w:val="17"/>
          <w:lang w:eastAsia="es-ES_tradnl"/>
        </w:rPr>
        <w:t xml:space="preserve"> </w:t>
      </w:r>
      <w:r w:rsidRPr="006C5970">
        <w:rPr>
          <w:rFonts w:ascii="Palatino Linotype" w:hAnsi="Palatino Linotype"/>
          <w:b/>
          <w:szCs w:val="17"/>
          <w:lang w:eastAsia="es-ES_tradnl"/>
        </w:rPr>
        <w:t>Hágase del conocimiento</w:t>
      </w:r>
      <w:r w:rsidRPr="006C5970">
        <w:rPr>
          <w:rFonts w:ascii="Palatino Linotype" w:hAnsi="Palatino Linotype"/>
          <w:szCs w:val="17"/>
          <w:lang w:eastAsia="es-ES_tradnl"/>
        </w:rPr>
        <w:t xml:space="preserve"> a</w:t>
      </w:r>
      <w:r w:rsidR="00C66917" w:rsidRPr="006C5970">
        <w:rPr>
          <w:rFonts w:ascii="Palatino Linotype" w:hAnsi="Palatino Linotype"/>
          <w:szCs w:val="17"/>
          <w:lang w:eastAsia="es-ES_tradnl"/>
        </w:rPr>
        <w:t>l</w:t>
      </w:r>
      <w:r w:rsidR="00DE1967" w:rsidRPr="006C5970">
        <w:rPr>
          <w:rFonts w:ascii="Palatino Linotype" w:hAnsi="Palatino Linotype"/>
          <w:szCs w:val="17"/>
          <w:lang w:eastAsia="es-ES_tradnl"/>
        </w:rPr>
        <w:t xml:space="preserve"> </w:t>
      </w:r>
      <w:r w:rsidRPr="006C5970">
        <w:rPr>
          <w:rFonts w:ascii="Palatino Linotype" w:hAnsi="Palatino Linotype"/>
          <w:b/>
          <w:szCs w:val="17"/>
          <w:lang w:eastAsia="es-ES_tradnl"/>
        </w:rPr>
        <w:t>RECURRENTE</w:t>
      </w:r>
      <w:r w:rsidRPr="006C5970">
        <w:rPr>
          <w:rFonts w:ascii="Palatino Linotype"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331E6A5" w14:textId="77777777" w:rsidR="00C9129A" w:rsidRPr="006C5970" w:rsidRDefault="00C9129A" w:rsidP="004130C4">
      <w:pPr>
        <w:spacing w:line="360" w:lineRule="auto"/>
        <w:ind w:right="49"/>
        <w:jc w:val="both"/>
        <w:rPr>
          <w:rFonts w:ascii="Palatino Linotype" w:hAnsi="Palatino Linotype"/>
          <w:szCs w:val="17"/>
          <w:lang w:eastAsia="es-ES_tradnl"/>
        </w:rPr>
      </w:pPr>
    </w:p>
    <w:p w14:paraId="2C5461B6" w14:textId="18A9CD75" w:rsidR="00C9129A" w:rsidRPr="006C5970" w:rsidRDefault="00C9129A" w:rsidP="00C9129A">
      <w:pPr>
        <w:spacing w:line="360" w:lineRule="auto"/>
        <w:jc w:val="both"/>
      </w:pPr>
      <w:r w:rsidRPr="006C5970">
        <w:rPr>
          <w:rFonts w:ascii="Palatino Linotype" w:hAnsi="Palatino Linotype" w:cs="Arial"/>
          <w:b/>
          <w:bCs/>
          <w:sz w:val="28"/>
          <w:lang w:eastAsia="es-MX"/>
        </w:rPr>
        <w:t>SÉPTIMO.</w:t>
      </w:r>
      <w:r w:rsidRPr="006C5970">
        <w:rPr>
          <w:rFonts w:ascii="Palatino Linotype" w:hAnsi="Palatino Linotype"/>
          <w:szCs w:val="17"/>
          <w:lang w:eastAsia="es-ES_tradnl"/>
        </w:rPr>
        <w:t xml:space="preserve"> </w:t>
      </w:r>
      <w:r w:rsidRPr="006C5970">
        <w:rPr>
          <w:rFonts w:ascii="Palatino Linotype" w:hAnsi="Palatino Linotype"/>
          <w:b/>
        </w:rPr>
        <w:t>Gírese</w:t>
      </w:r>
      <w:r w:rsidRPr="006C5970">
        <w:rPr>
          <w:rFonts w:ascii="Palatino Linotype" w:hAnsi="Palatino Linotype"/>
        </w:rPr>
        <w:t xml:space="preserve"> </w:t>
      </w:r>
      <w:r w:rsidRPr="006C5970">
        <w:rPr>
          <w:rFonts w:ascii="Palatino Linotype" w:hAnsi="Palatino Linotype"/>
          <w:lang w:eastAsia="es-ES_tradnl"/>
        </w:rPr>
        <w:t xml:space="preserve">oficio al Titular de la </w:t>
      </w:r>
      <w:r w:rsidRPr="006C5970">
        <w:rPr>
          <w:rFonts w:ascii="Palatino Linotype" w:eastAsiaTheme="minorEastAsia" w:hAnsi="Palatino Linotype" w:cstheme="minorBidi"/>
          <w:lang w:val="es-ES_tradnl"/>
        </w:rPr>
        <w:t>Dirección Jurídica y de Verificación de este Instituto, de conformidad con el artículo 36, fracción XXXVIII de la Ley de Transparencia y Acceso a la Información Pública del Estado de México y Municipios y el artículo 22, fracciones XIV y XV, del Reglamento Interior del Instituto de Transparencia, Acceso a la Información Pública y Protección de Datos Personales del Estado de México y Municipios</w:t>
      </w:r>
      <w:r w:rsidRPr="006C5970">
        <w:rPr>
          <w:rFonts w:ascii="Palatino Linotype" w:hAnsi="Palatino Linotype"/>
          <w:lang w:eastAsia="es-ES_tradnl"/>
        </w:rPr>
        <w:t xml:space="preserve">, en términos del Considerando </w:t>
      </w:r>
      <w:r w:rsidRPr="006C5970">
        <w:rPr>
          <w:rFonts w:ascii="Palatino Linotype" w:hAnsi="Palatino Linotype"/>
          <w:b/>
          <w:lang w:eastAsia="es-ES_tradnl"/>
        </w:rPr>
        <w:t>QUINTO</w:t>
      </w:r>
      <w:r w:rsidRPr="006C5970">
        <w:rPr>
          <w:rFonts w:ascii="Palatino Linotype" w:hAnsi="Palatino Linotype"/>
          <w:lang w:eastAsia="es-ES_tradnl"/>
        </w:rPr>
        <w:t xml:space="preserve"> de la presente resolución.</w:t>
      </w:r>
    </w:p>
    <w:p w14:paraId="453BB3B5" w14:textId="77777777" w:rsidR="00C9129A" w:rsidRDefault="00C9129A" w:rsidP="004130C4">
      <w:pPr>
        <w:spacing w:line="360" w:lineRule="auto"/>
        <w:jc w:val="both"/>
        <w:rPr>
          <w:rFonts w:ascii="Palatino Linotype" w:hAnsi="Palatino Linotype" w:cs="Arial"/>
          <w:lang w:val="es-ES"/>
        </w:rPr>
      </w:pPr>
    </w:p>
    <w:p w14:paraId="60DCE628" w14:textId="596BB962" w:rsidR="00E75068" w:rsidRPr="00981D86" w:rsidRDefault="00E75068" w:rsidP="004130C4">
      <w:pPr>
        <w:spacing w:line="360" w:lineRule="auto"/>
        <w:jc w:val="both"/>
        <w:rPr>
          <w:rFonts w:ascii="Palatino Linotype" w:hAnsi="Palatino Linotype" w:cs="Arial"/>
          <w:lang w:val="es-ES"/>
        </w:rPr>
      </w:pPr>
      <w:r w:rsidRPr="00981D86">
        <w:rPr>
          <w:rFonts w:ascii="Palatino Linotype" w:hAnsi="Palatino Linotype" w:cs="Arial"/>
          <w:lang w:val="es-ES"/>
        </w:rPr>
        <w:t>ASÍ LO RESUELVE, POR</w:t>
      </w:r>
      <w:r w:rsidR="00C73DE6">
        <w:rPr>
          <w:rFonts w:ascii="Palatino Linotype" w:hAnsi="Palatino Linotype" w:cs="Arial"/>
          <w:lang w:val="es-ES"/>
        </w:rPr>
        <w:t xml:space="preserve"> UNANIMIDAD</w:t>
      </w:r>
      <w:r w:rsidRPr="00981D86">
        <w:rPr>
          <w:rFonts w:ascii="Palatino Linotype" w:hAnsi="Palatino Linotype" w:cs="Arial"/>
          <w:lang w:val="es-ES"/>
        </w:rPr>
        <w:t xml:space="preserve"> DE VOTOS EL PLENO DEL</w:t>
      </w:r>
      <w:r w:rsidRPr="00981D86">
        <w:rPr>
          <w:rFonts w:ascii="Palatino Linotype" w:eastAsia="Arial Unicode MS" w:hAnsi="Palatino Linotype" w:cs="Arial"/>
          <w:lang w:val="es-ES"/>
        </w:rPr>
        <w:t xml:space="preserve"> INSTITUTO DE </w:t>
      </w:r>
      <w:r w:rsidRPr="00981D86">
        <w:rPr>
          <w:rFonts w:ascii="Palatino Linotype" w:hAnsi="Palatino Linotype"/>
          <w:lang w:val="es-ES" w:eastAsia="en-US"/>
        </w:rPr>
        <w:t>TRANSPARENCIA</w:t>
      </w:r>
      <w:r w:rsidRPr="00981D86">
        <w:rPr>
          <w:rFonts w:ascii="Palatino Linotype" w:eastAsia="Arial Unicode MS" w:hAnsi="Palatino Linotype" w:cs="Arial"/>
          <w:lang w:val="es-ES"/>
        </w:rPr>
        <w:t>, ACCESO A LA INFORMACIÓN PÚBLICA Y PROTECCIÓN DE DATOS PERSONALES DEL ESTADO DE MÉXICO Y MUNICIPIOS</w:t>
      </w:r>
      <w:r w:rsidRPr="00981D86">
        <w:rPr>
          <w:rFonts w:ascii="Palatino Linotype" w:hAnsi="Palatino Linotype" w:cs="Arial"/>
          <w:lang w:val="es-ES"/>
        </w:rPr>
        <w:t xml:space="preserve">, CONFORMADO POR LOS COMISIONADOS ZULEMA MARTÍNEZ SÁNCHEZ; EVA ABAID YAPUR; JOSÉ GUADALUPE LUNA </w:t>
      </w:r>
      <w:r w:rsidR="00C73DE6">
        <w:rPr>
          <w:rFonts w:ascii="Palatino Linotype" w:hAnsi="Palatino Linotype" w:cs="Arial"/>
          <w:lang w:val="es-ES"/>
        </w:rPr>
        <w:t xml:space="preserve">HERNÁNDEZ, JAVIER MARTÍNEZ CRUZ EMITIENDO VOTO PARTICULAR CONCURRENTE </w:t>
      </w:r>
      <w:r w:rsidRPr="00981D86">
        <w:rPr>
          <w:rFonts w:ascii="Palatino Linotype" w:hAnsi="Palatino Linotype" w:cs="Arial"/>
          <w:lang w:val="es-ES"/>
        </w:rPr>
        <w:t>Y LUIS GUSTAVO PARRA NORIEGA</w:t>
      </w:r>
      <w:r w:rsidR="00C73DE6">
        <w:rPr>
          <w:rFonts w:ascii="Palatino Linotype" w:hAnsi="Palatino Linotype" w:cs="Arial"/>
          <w:lang w:val="es-ES"/>
        </w:rPr>
        <w:t xml:space="preserve"> EMITIENDO VOTO PARTICULAR CONCURRENTE</w:t>
      </w:r>
      <w:r w:rsidRPr="00981D86">
        <w:rPr>
          <w:rFonts w:ascii="Palatino Linotype" w:hAnsi="Palatino Linotype" w:cs="Arial"/>
          <w:lang w:val="es-ES"/>
        </w:rPr>
        <w:t xml:space="preserve">; </w:t>
      </w:r>
      <w:r w:rsidRPr="00981D86">
        <w:rPr>
          <w:rFonts w:ascii="Palatino Linotype" w:hAnsi="Palatino Linotype" w:cs="Arial"/>
          <w:shd w:val="clear" w:color="auto" w:fill="FFFFFF" w:themeFill="background1"/>
          <w:lang w:val="es-ES"/>
        </w:rPr>
        <w:t xml:space="preserve">EN LA </w:t>
      </w:r>
      <w:r w:rsidR="00C03094" w:rsidRPr="00C73DE6">
        <w:rPr>
          <w:rFonts w:ascii="Palatino Linotype" w:hAnsi="Palatino Linotype" w:cs="Arial"/>
          <w:shd w:val="clear" w:color="auto" w:fill="FFFFFF" w:themeFill="background1"/>
          <w:lang w:val="es-ES"/>
        </w:rPr>
        <w:t>VIGÉSIMA</w:t>
      </w:r>
      <w:r w:rsidR="002E0362" w:rsidRPr="00C73DE6">
        <w:rPr>
          <w:rFonts w:ascii="Palatino Linotype" w:hAnsi="Palatino Linotype" w:cs="Arial"/>
          <w:shd w:val="clear" w:color="auto" w:fill="FFFFFF" w:themeFill="background1"/>
          <w:lang w:val="es-ES"/>
        </w:rPr>
        <w:t xml:space="preserve"> </w:t>
      </w:r>
      <w:r w:rsidR="00C73DE6">
        <w:rPr>
          <w:rFonts w:ascii="Palatino Linotype" w:hAnsi="Palatino Linotype" w:cs="Arial"/>
          <w:shd w:val="clear" w:color="auto" w:fill="FFFFFF" w:themeFill="background1"/>
          <w:lang w:val="es-ES"/>
        </w:rPr>
        <w:t>SEXTA</w:t>
      </w:r>
      <w:r w:rsidR="00C03094" w:rsidRPr="00C73DE6">
        <w:rPr>
          <w:rFonts w:ascii="Palatino Linotype" w:hAnsi="Palatino Linotype" w:cs="Arial"/>
          <w:shd w:val="clear" w:color="auto" w:fill="FFFFFF" w:themeFill="background1"/>
          <w:lang w:val="es-ES"/>
        </w:rPr>
        <w:t xml:space="preserve"> </w:t>
      </w:r>
      <w:r w:rsidRPr="00C73DE6">
        <w:rPr>
          <w:rFonts w:ascii="Palatino Linotype" w:hAnsi="Palatino Linotype" w:cs="Arial"/>
          <w:lang w:val="es-ES"/>
        </w:rPr>
        <w:t xml:space="preserve">SESIÓN ORDINARIA CELEBRADA EL </w:t>
      </w:r>
      <w:r w:rsidR="00C73DE6">
        <w:rPr>
          <w:rFonts w:ascii="Palatino Linotype" w:hAnsi="Palatino Linotype" w:cs="Arial"/>
          <w:lang w:val="es-ES"/>
        </w:rPr>
        <w:t>ONCE DE NOVIEMBRE</w:t>
      </w:r>
      <w:r w:rsidR="003F7A46" w:rsidRPr="00C73DE6">
        <w:rPr>
          <w:rFonts w:ascii="Palatino Linotype" w:hAnsi="Palatino Linotype" w:cs="Arial"/>
          <w:lang w:val="es-ES"/>
        </w:rPr>
        <w:t xml:space="preserve"> D</w:t>
      </w:r>
      <w:r w:rsidRPr="00C73DE6">
        <w:rPr>
          <w:rFonts w:ascii="Palatino Linotype" w:hAnsi="Palatino Linotype" w:cs="Arial"/>
          <w:lang w:val="es-ES"/>
        </w:rPr>
        <w:t xml:space="preserve">E DOS MIL VEINTE, ANTE EL SECRETARIO TÉCNICO DEL PLENO, </w:t>
      </w:r>
      <w:r w:rsidRPr="00C73DE6">
        <w:rPr>
          <w:rFonts w:ascii="Palatino Linotype" w:eastAsia="Arial Unicode MS" w:hAnsi="Palatino Linotype" w:cs="Arial"/>
          <w:lang w:val="es-ES"/>
        </w:rPr>
        <w:t>ALEXIS</w:t>
      </w:r>
      <w:r w:rsidRPr="00981D86">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981D86" w14:paraId="11943F53" w14:textId="77777777" w:rsidTr="00900DA1">
        <w:trPr>
          <w:jc w:val="center"/>
        </w:trPr>
        <w:tc>
          <w:tcPr>
            <w:tcW w:w="10368" w:type="dxa"/>
          </w:tcPr>
          <w:p w14:paraId="15767B5A" w14:textId="77777777" w:rsidR="00E75068" w:rsidRPr="00981D86" w:rsidRDefault="00E75068" w:rsidP="004130C4">
            <w:pPr>
              <w:jc w:val="center"/>
              <w:rPr>
                <w:rFonts w:ascii="Palatino Linotype" w:eastAsiaTheme="minorEastAsia" w:hAnsi="Palatino Linotype" w:cs="Arial"/>
                <w:b/>
                <w:lang w:val="es-ES_tradnl"/>
              </w:rPr>
            </w:pPr>
          </w:p>
          <w:p w14:paraId="7D66F7F8" w14:textId="77777777" w:rsidR="00E75068" w:rsidRPr="00981D86" w:rsidRDefault="00E75068" w:rsidP="004130C4">
            <w:pPr>
              <w:jc w:val="center"/>
              <w:rPr>
                <w:rFonts w:ascii="Palatino Linotype" w:eastAsiaTheme="minorEastAsia" w:hAnsi="Palatino Linotype" w:cs="Arial"/>
                <w:b/>
                <w:lang w:val="es-ES_tradnl"/>
              </w:rPr>
            </w:pPr>
          </w:p>
          <w:p w14:paraId="7243E1D9" w14:textId="77777777" w:rsidR="00E75068" w:rsidRPr="00981D86" w:rsidRDefault="00E75068" w:rsidP="004130C4">
            <w:pPr>
              <w:jc w:val="center"/>
              <w:rPr>
                <w:rFonts w:ascii="Palatino Linotype" w:eastAsiaTheme="minorEastAsia" w:hAnsi="Palatino Linotype" w:cs="Arial"/>
                <w:b/>
                <w:lang w:val="es-ES_tradnl"/>
              </w:rPr>
            </w:pPr>
          </w:p>
          <w:p w14:paraId="313C2C4E" w14:textId="77777777" w:rsidR="00E75068" w:rsidRPr="00981D86" w:rsidRDefault="00E75068" w:rsidP="004130C4">
            <w:pPr>
              <w:jc w:val="center"/>
              <w:rPr>
                <w:rFonts w:ascii="Palatino Linotype" w:eastAsiaTheme="minorEastAsia" w:hAnsi="Palatino Linotype" w:cs="Arial"/>
                <w:b/>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981D86" w14:paraId="2FD02E3E" w14:textId="77777777" w:rsidTr="00900DA1">
              <w:trPr>
                <w:jc w:val="center"/>
              </w:trPr>
              <w:tc>
                <w:tcPr>
                  <w:tcW w:w="10365" w:type="dxa"/>
                  <w:gridSpan w:val="2"/>
                  <w:shd w:val="clear" w:color="auto" w:fill="auto"/>
                </w:tcPr>
                <w:p w14:paraId="6C7C8A85"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Zulema Martínez Sánchez</w:t>
                  </w:r>
                </w:p>
                <w:p w14:paraId="00DAF686"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Comisionada Presidenta</w:t>
                  </w:r>
                </w:p>
                <w:p w14:paraId="6B301CDD" w14:textId="77777777" w:rsidR="00E75068" w:rsidRPr="00981D86" w:rsidRDefault="00E75068" w:rsidP="004130C4">
                  <w:pPr>
                    <w:jc w:val="center"/>
                    <w:rPr>
                      <w:rFonts w:ascii="Palatino Linotype" w:eastAsiaTheme="minorEastAsia" w:hAnsi="Palatino Linotype" w:cs="Arial"/>
                      <w:b/>
                      <w:lang w:val="es-ES_tradnl"/>
                    </w:rPr>
                  </w:pPr>
                  <w:r w:rsidRPr="009F5893">
                    <w:rPr>
                      <w:rFonts w:ascii="Palatino Linotype" w:eastAsiaTheme="minorEastAsia" w:hAnsi="Palatino Linotype" w:cs="Arial"/>
                      <w:b/>
                      <w:color w:val="FFFFFF" w:themeColor="background1"/>
                      <w:lang w:val="es-ES_tradnl"/>
                    </w:rPr>
                    <w:t xml:space="preserve">(RÚBRICA) </w:t>
                  </w:r>
                </w:p>
              </w:tc>
            </w:tr>
            <w:tr w:rsidR="00E75068" w:rsidRPr="00981D86" w14:paraId="3053E5C8" w14:textId="77777777" w:rsidTr="00900DA1">
              <w:trPr>
                <w:jc w:val="center"/>
              </w:trPr>
              <w:tc>
                <w:tcPr>
                  <w:tcW w:w="5182" w:type="dxa"/>
                  <w:shd w:val="clear" w:color="auto" w:fill="auto"/>
                </w:tcPr>
                <w:p w14:paraId="608ACB60" w14:textId="77777777" w:rsidR="00E75068" w:rsidRPr="00981D86" w:rsidRDefault="00E75068" w:rsidP="004130C4">
                  <w:pPr>
                    <w:jc w:val="center"/>
                    <w:rPr>
                      <w:rFonts w:ascii="Palatino Linotype" w:eastAsiaTheme="minorEastAsia" w:hAnsi="Palatino Linotype" w:cs="Arial"/>
                      <w:b/>
                      <w:lang w:val="es-ES_tradnl"/>
                    </w:rPr>
                  </w:pPr>
                </w:p>
                <w:p w14:paraId="47A90D52" w14:textId="77777777" w:rsidR="00E75068" w:rsidRPr="00981D86" w:rsidRDefault="00E75068" w:rsidP="004130C4">
                  <w:pPr>
                    <w:jc w:val="center"/>
                    <w:rPr>
                      <w:rFonts w:ascii="Palatino Linotype" w:eastAsiaTheme="minorEastAsia" w:hAnsi="Palatino Linotype" w:cs="Arial"/>
                      <w:b/>
                      <w:lang w:val="es-ES_tradnl"/>
                    </w:rPr>
                  </w:pPr>
                </w:p>
                <w:p w14:paraId="3B70EEC3" w14:textId="77777777" w:rsidR="00E75068" w:rsidRPr="00981D86" w:rsidRDefault="00E75068" w:rsidP="004130C4">
                  <w:pPr>
                    <w:jc w:val="center"/>
                    <w:rPr>
                      <w:rFonts w:ascii="Palatino Linotype" w:eastAsiaTheme="minorEastAsia" w:hAnsi="Palatino Linotype" w:cs="Arial"/>
                      <w:b/>
                      <w:lang w:val="es-ES_tradnl"/>
                    </w:rPr>
                  </w:pPr>
                </w:p>
                <w:p w14:paraId="76847EDC" w14:textId="77777777" w:rsidR="00E75068" w:rsidRPr="00981D86" w:rsidRDefault="00E75068" w:rsidP="004130C4">
                  <w:pPr>
                    <w:jc w:val="center"/>
                    <w:rPr>
                      <w:rFonts w:ascii="Palatino Linotype" w:eastAsiaTheme="minorEastAsia" w:hAnsi="Palatino Linotype" w:cs="Arial"/>
                      <w:b/>
                      <w:lang w:val="es-ES_tradnl"/>
                    </w:rPr>
                  </w:pPr>
                </w:p>
                <w:p w14:paraId="5403BDD3"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 xml:space="preserve">Eva </w:t>
                  </w:r>
                  <w:proofErr w:type="spellStart"/>
                  <w:r w:rsidRPr="00981D86">
                    <w:rPr>
                      <w:rFonts w:ascii="Palatino Linotype" w:eastAsiaTheme="minorEastAsia" w:hAnsi="Palatino Linotype" w:cs="Arial"/>
                      <w:b/>
                      <w:lang w:val="es-ES_tradnl"/>
                    </w:rPr>
                    <w:t>Abaid</w:t>
                  </w:r>
                  <w:proofErr w:type="spellEnd"/>
                  <w:r w:rsidRPr="00981D86">
                    <w:rPr>
                      <w:rFonts w:ascii="Palatino Linotype" w:eastAsiaTheme="minorEastAsia" w:hAnsi="Palatino Linotype" w:cs="Arial"/>
                      <w:b/>
                      <w:lang w:val="es-ES_tradnl"/>
                    </w:rPr>
                    <w:t xml:space="preserve"> </w:t>
                  </w:r>
                  <w:proofErr w:type="spellStart"/>
                  <w:r w:rsidRPr="00981D86">
                    <w:rPr>
                      <w:rFonts w:ascii="Palatino Linotype" w:eastAsiaTheme="minorEastAsia" w:hAnsi="Palatino Linotype" w:cs="Arial"/>
                      <w:b/>
                      <w:lang w:val="es-ES_tradnl"/>
                    </w:rPr>
                    <w:t>Yapur</w:t>
                  </w:r>
                  <w:proofErr w:type="spellEnd"/>
                </w:p>
                <w:p w14:paraId="2E9623E4"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Comisionada</w:t>
                  </w:r>
                </w:p>
                <w:p w14:paraId="50EBAC4E" w14:textId="77777777" w:rsidR="00E75068" w:rsidRPr="00981D86" w:rsidRDefault="00E75068" w:rsidP="004130C4">
                  <w:pPr>
                    <w:jc w:val="center"/>
                    <w:rPr>
                      <w:rFonts w:ascii="Palatino Linotype" w:eastAsiaTheme="minorEastAsia" w:hAnsi="Palatino Linotype" w:cs="Arial"/>
                      <w:b/>
                      <w:lang w:val="es-ES_tradnl"/>
                    </w:rPr>
                  </w:pPr>
                  <w:r w:rsidRPr="009F5893">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981D86" w:rsidRDefault="00E75068" w:rsidP="004130C4">
                  <w:pPr>
                    <w:jc w:val="center"/>
                    <w:rPr>
                      <w:rFonts w:ascii="Palatino Linotype" w:eastAsiaTheme="minorEastAsia" w:hAnsi="Palatino Linotype" w:cs="Arial"/>
                      <w:b/>
                      <w:lang w:val="es-ES_tradnl"/>
                    </w:rPr>
                  </w:pPr>
                </w:p>
                <w:p w14:paraId="75AA598C" w14:textId="77777777" w:rsidR="00E75068" w:rsidRPr="00981D86" w:rsidRDefault="00E75068" w:rsidP="004130C4">
                  <w:pPr>
                    <w:jc w:val="center"/>
                    <w:rPr>
                      <w:rFonts w:ascii="Palatino Linotype" w:eastAsiaTheme="minorEastAsia" w:hAnsi="Palatino Linotype" w:cs="Arial"/>
                      <w:b/>
                      <w:lang w:val="es-ES_tradnl"/>
                    </w:rPr>
                  </w:pPr>
                </w:p>
                <w:p w14:paraId="233A4460" w14:textId="77777777" w:rsidR="00E75068" w:rsidRPr="00981D86" w:rsidRDefault="00E75068" w:rsidP="004130C4">
                  <w:pPr>
                    <w:jc w:val="center"/>
                    <w:rPr>
                      <w:rFonts w:ascii="Palatino Linotype" w:eastAsiaTheme="minorEastAsia" w:hAnsi="Palatino Linotype" w:cs="Arial"/>
                      <w:b/>
                      <w:lang w:val="es-ES_tradnl"/>
                    </w:rPr>
                  </w:pPr>
                </w:p>
                <w:p w14:paraId="0D5DDBBD" w14:textId="77777777" w:rsidR="00E75068" w:rsidRPr="00981D86" w:rsidRDefault="00E75068" w:rsidP="004130C4">
                  <w:pPr>
                    <w:jc w:val="center"/>
                    <w:rPr>
                      <w:rFonts w:ascii="Palatino Linotype" w:eastAsiaTheme="minorEastAsia" w:hAnsi="Palatino Linotype" w:cs="Arial"/>
                      <w:b/>
                      <w:lang w:val="es-ES_tradnl"/>
                    </w:rPr>
                  </w:pPr>
                </w:p>
                <w:p w14:paraId="64C3925D"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José Guadalupe Luna Hernández</w:t>
                  </w:r>
                </w:p>
                <w:p w14:paraId="3DD2D62C"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Comisionado</w:t>
                  </w:r>
                </w:p>
                <w:p w14:paraId="5C6F2E66" w14:textId="77777777" w:rsidR="00E75068" w:rsidRPr="00981D86" w:rsidRDefault="00E75068" w:rsidP="004130C4">
                  <w:pPr>
                    <w:jc w:val="center"/>
                    <w:rPr>
                      <w:rFonts w:ascii="Palatino Linotype" w:eastAsiaTheme="minorEastAsia" w:hAnsi="Palatino Linotype" w:cs="Arial"/>
                      <w:b/>
                      <w:lang w:val="es-ES_tradnl"/>
                    </w:rPr>
                  </w:pPr>
                  <w:r w:rsidRPr="009F5893">
                    <w:rPr>
                      <w:rFonts w:ascii="Palatino Linotype" w:eastAsiaTheme="minorEastAsia" w:hAnsi="Palatino Linotype" w:cs="Arial"/>
                      <w:b/>
                      <w:color w:val="FFFFFF" w:themeColor="background1"/>
                      <w:lang w:val="es-ES_tradnl"/>
                    </w:rPr>
                    <w:t>(RÚBRICA)</w:t>
                  </w:r>
                </w:p>
              </w:tc>
            </w:tr>
            <w:tr w:rsidR="00E75068" w:rsidRPr="00981D86" w14:paraId="127135F4" w14:textId="77777777" w:rsidTr="00900DA1">
              <w:trPr>
                <w:jc w:val="center"/>
              </w:trPr>
              <w:tc>
                <w:tcPr>
                  <w:tcW w:w="5182" w:type="dxa"/>
                  <w:shd w:val="clear" w:color="auto" w:fill="auto"/>
                </w:tcPr>
                <w:p w14:paraId="1DA3049F" w14:textId="77777777" w:rsidR="00E75068" w:rsidRPr="00981D86" w:rsidRDefault="00E75068" w:rsidP="004130C4">
                  <w:pPr>
                    <w:jc w:val="center"/>
                    <w:rPr>
                      <w:rFonts w:ascii="Palatino Linotype" w:eastAsiaTheme="minorEastAsia" w:hAnsi="Palatino Linotype" w:cs="Arial"/>
                      <w:b/>
                      <w:lang w:val="es-ES_tradnl"/>
                    </w:rPr>
                  </w:pPr>
                </w:p>
                <w:p w14:paraId="11F50EDF" w14:textId="77777777" w:rsidR="00E75068" w:rsidRPr="00981D86" w:rsidRDefault="00E75068" w:rsidP="004130C4">
                  <w:pPr>
                    <w:jc w:val="center"/>
                    <w:rPr>
                      <w:rFonts w:ascii="Palatino Linotype" w:eastAsiaTheme="minorEastAsia" w:hAnsi="Palatino Linotype" w:cs="Arial"/>
                      <w:b/>
                      <w:lang w:val="es-ES_tradnl"/>
                    </w:rPr>
                  </w:pPr>
                </w:p>
                <w:p w14:paraId="014842F4" w14:textId="77777777" w:rsidR="00E75068" w:rsidRPr="00981D86" w:rsidRDefault="00E75068" w:rsidP="004130C4">
                  <w:pPr>
                    <w:jc w:val="center"/>
                    <w:rPr>
                      <w:rFonts w:ascii="Palatino Linotype" w:eastAsiaTheme="minorEastAsia" w:hAnsi="Palatino Linotype" w:cs="Arial"/>
                      <w:b/>
                      <w:lang w:val="es-ES_tradnl"/>
                    </w:rPr>
                  </w:pPr>
                </w:p>
                <w:p w14:paraId="4C3D381F" w14:textId="77777777" w:rsidR="00E75068" w:rsidRPr="00981D86" w:rsidRDefault="00E75068" w:rsidP="004130C4">
                  <w:pPr>
                    <w:jc w:val="center"/>
                    <w:rPr>
                      <w:rFonts w:ascii="Palatino Linotype" w:eastAsiaTheme="minorEastAsia" w:hAnsi="Palatino Linotype" w:cs="Arial"/>
                      <w:b/>
                      <w:lang w:val="es-ES_tradnl"/>
                    </w:rPr>
                  </w:pPr>
                </w:p>
                <w:p w14:paraId="639EE0EA"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Javier Martínez Cruz</w:t>
                  </w:r>
                </w:p>
                <w:p w14:paraId="61276CA3"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Comisionado</w:t>
                  </w:r>
                </w:p>
                <w:p w14:paraId="407F9E2E" w14:textId="77777777" w:rsidR="00E75068" w:rsidRPr="00981D86" w:rsidRDefault="00E75068" w:rsidP="004130C4">
                  <w:pPr>
                    <w:jc w:val="center"/>
                    <w:rPr>
                      <w:rFonts w:ascii="Palatino Linotype" w:eastAsiaTheme="minorEastAsia" w:hAnsi="Palatino Linotype" w:cs="Arial"/>
                      <w:b/>
                      <w:lang w:val="es-ES_tradnl"/>
                    </w:rPr>
                  </w:pPr>
                  <w:r w:rsidRPr="009F5893">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981D86" w:rsidRDefault="00E75068" w:rsidP="004130C4">
                  <w:pPr>
                    <w:jc w:val="center"/>
                    <w:rPr>
                      <w:rFonts w:ascii="Palatino Linotype" w:eastAsiaTheme="minorEastAsia" w:hAnsi="Palatino Linotype" w:cs="Arial"/>
                      <w:b/>
                      <w:lang w:val="es-ES_tradnl"/>
                    </w:rPr>
                  </w:pPr>
                </w:p>
                <w:p w14:paraId="1AB7854A" w14:textId="77777777" w:rsidR="00E75068" w:rsidRPr="00981D86" w:rsidRDefault="00E75068" w:rsidP="004130C4">
                  <w:pPr>
                    <w:jc w:val="center"/>
                    <w:rPr>
                      <w:rFonts w:ascii="Palatino Linotype" w:eastAsiaTheme="minorEastAsia" w:hAnsi="Palatino Linotype" w:cs="Arial"/>
                      <w:b/>
                      <w:lang w:val="es-ES_tradnl"/>
                    </w:rPr>
                  </w:pPr>
                </w:p>
                <w:p w14:paraId="0D81245A" w14:textId="77777777" w:rsidR="00E75068" w:rsidRPr="00981D86" w:rsidRDefault="00E75068" w:rsidP="004130C4">
                  <w:pPr>
                    <w:jc w:val="center"/>
                    <w:rPr>
                      <w:rFonts w:ascii="Palatino Linotype" w:eastAsiaTheme="minorEastAsia" w:hAnsi="Palatino Linotype" w:cs="Arial"/>
                      <w:b/>
                      <w:lang w:val="es-ES_tradnl"/>
                    </w:rPr>
                  </w:pPr>
                </w:p>
                <w:p w14:paraId="2E5C5A93" w14:textId="77777777" w:rsidR="00E75068" w:rsidRPr="00981D86" w:rsidRDefault="00E75068" w:rsidP="004130C4">
                  <w:pPr>
                    <w:jc w:val="center"/>
                    <w:rPr>
                      <w:rFonts w:ascii="Palatino Linotype" w:eastAsiaTheme="minorEastAsia" w:hAnsi="Palatino Linotype" w:cs="Arial"/>
                      <w:b/>
                      <w:lang w:val="es-ES_tradnl"/>
                    </w:rPr>
                  </w:pPr>
                </w:p>
                <w:p w14:paraId="280B96FD"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Luis Gustavo Parra Noriega</w:t>
                  </w:r>
                </w:p>
                <w:p w14:paraId="5FAC3CBA"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Comisionado</w:t>
                  </w:r>
                </w:p>
                <w:p w14:paraId="6DA29D16" w14:textId="77777777" w:rsidR="00E75068" w:rsidRPr="00981D86" w:rsidRDefault="00E75068" w:rsidP="004130C4">
                  <w:pPr>
                    <w:jc w:val="center"/>
                    <w:rPr>
                      <w:rFonts w:ascii="Palatino Linotype" w:eastAsiaTheme="minorEastAsia" w:hAnsi="Palatino Linotype" w:cs="Arial"/>
                      <w:b/>
                      <w:lang w:val="es-ES_tradnl"/>
                    </w:rPr>
                  </w:pPr>
                  <w:r w:rsidRPr="009F5893">
                    <w:rPr>
                      <w:rFonts w:ascii="Palatino Linotype" w:eastAsiaTheme="minorEastAsia" w:hAnsi="Palatino Linotype" w:cs="Arial"/>
                      <w:b/>
                      <w:color w:val="FFFFFF" w:themeColor="background1"/>
                      <w:lang w:val="es-ES_tradnl"/>
                    </w:rPr>
                    <w:t>(RÚBRICA)</w:t>
                  </w:r>
                </w:p>
              </w:tc>
            </w:tr>
            <w:tr w:rsidR="00E75068" w:rsidRPr="00981D86" w14:paraId="53A1AA53" w14:textId="77777777" w:rsidTr="00900DA1">
              <w:trPr>
                <w:jc w:val="center"/>
              </w:trPr>
              <w:tc>
                <w:tcPr>
                  <w:tcW w:w="10365" w:type="dxa"/>
                  <w:gridSpan w:val="2"/>
                  <w:shd w:val="clear" w:color="auto" w:fill="auto"/>
                </w:tcPr>
                <w:p w14:paraId="646EDF8C" w14:textId="77777777" w:rsidR="00194001" w:rsidRPr="00981D86" w:rsidRDefault="00194001" w:rsidP="00194001">
                  <w:pPr>
                    <w:rPr>
                      <w:rFonts w:ascii="Palatino Linotype" w:eastAsiaTheme="minorEastAsia" w:hAnsi="Palatino Linotype" w:cs="Arial"/>
                      <w:b/>
                      <w:lang w:val="es-ES_tradnl"/>
                    </w:rPr>
                  </w:pPr>
                </w:p>
                <w:p w14:paraId="2130D3DE" w14:textId="77777777" w:rsidR="00194001" w:rsidRPr="00981D86" w:rsidRDefault="00194001" w:rsidP="00194001">
                  <w:pPr>
                    <w:rPr>
                      <w:rFonts w:ascii="Palatino Linotype" w:eastAsiaTheme="minorEastAsia" w:hAnsi="Palatino Linotype" w:cs="Arial"/>
                      <w:b/>
                      <w:lang w:val="es-ES_tradnl"/>
                    </w:rPr>
                  </w:pPr>
                </w:p>
                <w:p w14:paraId="4A6724CE" w14:textId="77777777" w:rsidR="00E75068" w:rsidRPr="00981D86" w:rsidRDefault="00E75068" w:rsidP="004130C4">
                  <w:pPr>
                    <w:jc w:val="center"/>
                    <w:rPr>
                      <w:rFonts w:ascii="Palatino Linotype" w:eastAsiaTheme="minorEastAsia" w:hAnsi="Palatino Linotype" w:cs="Arial"/>
                      <w:b/>
                      <w:lang w:val="es-ES_tradnl"/>
                    </w:rPr>
                  </w:pPr>
                </w:p>
                <w:p w14:paraId="71FBCA0D" w14:textId="77777777" w:rsidR="00E75068" w:rsidRDefault="00E75068" w:rsidP="004130C4">
                  <w:pPr>
                    <w:jc w:val="center"/>
                    <w:rPr>
                      <w:rFonts w:ascii="Palatino Linotype" w:eastAsiaTheme="minorEastAsia" w:hAnsi="Palatino Linotype" w:cs="Arial"/>
                      <w:b/>
                      <w:lang w:val="es-ES_tradnl"/>
                    </w:rPr>
                  </w:pPr>
                </w:p>
                <w:p w14:paraId="14B3D9C1" w14:textId="77777777" w:rsidR="00C73DE6" w:rsidRDefault="00C73DE6" w:rsidP="004130C4">
                  <w:pPr>
                    <w:jc w:val="center"/>
                    <w:rPr>
                      <w:rFonts w:ascii="Palatino Linotype" w:eastAsiaTheme="minorEastAsia" w:hAnsi="Palatino Linotype" w:cs="Arial"/>
                      <w:b/>
                      <w:lang w:val="es-ES_tradnl"/>
                    </w:rPr>
                  </w:pPr>
                </w:p>
                <w:p w14:paraId="52B5878C" w14:textId="77777777" w:rsidR="00C73DE6" w:rsidRPr="00981D86" w:rsidRDefault="00C73DE6" w:rsidP="004130C4">
                  <w:pPr>
                    <w:jc w:val="center"/>
                    <w:rPr>
                      <w:rFonts w:ascii="Palatino Linotype" w:eastAsiaTheme="minorEastAsia" w:hAnsi="Palatino Linotype" w:cs="Arial"/>
                      <w:b/>
                      <w:lang w:val="es-ES_tradnl"/>
                    </w:rPr>
                  </w:pPr>
                </w:p>
                <w:p w14:paraId="63833F0B"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Alexis Tapia Ramírez</w:t>
                  </w:r>
                </w:p>
                <w:p w14:paraId="3D167F9C" w14:textId="77777777" w:rsidR="00E75068" w:rsidRPr="00981D86" w:rsidRDefault="00E75068" w:rsidP="004130C4">
                  <w:pPr>
                    <w:jc w:val="center"/>
                    <w:rPr>
                      <w:rFonts w:ascii="Palatino Linotype" w:eastAsiaTheme="minorEastAsia" w:hAnsi="Palatino Linotype" w:cs="Arial"/>
                      <w:b/>
                      <w:lang w:val="es-ES_tradnl"/>
                    </w:rPr>
                  </w:pPr>
                  <w:r w:rsidRPr="00981D86">
                    <w:rPr>
                      <w:rFonts w:ascii="Palatino Linotype" w:eastAsiaTheme="minorEastAsia" w:hAnsi="Palatino Linotype" w:cs="Arial"/>
                      <w:b/>
                      <w:lang w:val="es-ES_tradnl"/>
                    </w:rPr>
                    <w:t>Secretario Técnico del Pleno</w:t>
                  </w:r>
                </w:p>
                <w:p w14:paraId="232A4BC1" w14:textId="77777777" w:rsidR="00E75068" w:rsidRPr="009F5893" w:rsidRDefault="00E75068" w:rsidP="004130C4">
                  <w:pPr>
                    <w:jc w:val="center"/>
                    <w:rPr>
                      <w:rFonts w:ascii="Palatino Linotype" w:eastAsiaTheme="minorEastAsia" w:hAnsi="Palatino Linotype" w:cs="Arial"/>
                      <w:b/>
                      <w:color w:val="FFFFFF" w:themeColor="background1"/>
                      <w:lang w:val="es-ES_tradnl"/>
                    </w:rPr>
                  </w:pPr>
                  <w:r w:rsidRPr="009F5893">
                    <w:rPr>
                      <w:rFonts w:ascii="Palatino Linotype" w:eastAsiaTheme="minorEastAsia" w:hAnsi="Palatino Linotype" w:cs="Arial"/>
                      <w:b/>
                      <w:color w:val="FFFFFF" w:themeColor="background1"/>
                      <w:lang w:val="es-ES_tradnl"/>
                    </w:rPr>
                    <w:t xml:space="preserve">(RÚBRICA) </w:t>
                  </w:r>
                </w:p>
                <w:p w14:paraId="191DD5D0" w14:textId="77777777" w:rsidR="008F6701" w:rsidRDefault="008F6701" w:rsidP="00C73DE6">
                  <w:pPr>
                    <w:jc w:val="center"/>
                    <w:rPr>
                      <w:rFonts w:ascii="Palatino Linotype" w:eastAsiaTheme="minorEastAsia" w:hAnsi="Palatino Linotype" w:cs="Arial"/>
                      <w:b/>
                      <w:lang w:val="es-ES_tradnl"/>
                    </w:rPr>
                  </w:pPr>
                </w:p>
                <w:p w14:paraId="28A038C6" w14:textId="77777777" w:rsidR="00C73DE6" w:rsidRDefault="00C73DE6" w:rsidP="00C73DE6">
                  <w:pPr>
                    <w:jc w:val="center"/>
                    <w:rPr>
                      <w:rFonts w:ascii="Palatino Linotype" w:eastAsiaTheme="minorEastAsia" w:hAnsi="Palatino Linotype" w:cs="Arial"/>
                      <w:b/>
                      <w:lang w:val="es-ES_tradnl"/>
                    </w:rPr>
                  </w:pPr>
                </w:p>
                <w:p w14:paraId="7882F944" w14:textId="77777777" w:rsidR="00C73DE6" w:rsidRPr="00981D86" w:rsidRDefault="00C73DE6" w:rsidP="00C73DE6">
                  <w:pPr>
                    <w:jc w:val="center"/>
                    <w:rPr>
                      <w:rFonts w:ascii="Palatino Linotype" w:eastAsiaTheme="minorEastAsia" w:hAnsi="Palatino Linotype" w:cs="Arial"/>
                      <w:b/>
                      <w:lang w:val="es-ES_tradnl"/>
                    </w:rPr>
                  </w:pPr>
                </w:p>
              </w:tc>
            </w:tr>
          </w:tbl>
          <w:p w14:paraId="7C101F78" w14:textId="77777777" w:rsidR="00E75068" w:rsidRPr="00981D86" w:rsidRDefault="00E75068" w:rsidP="004130C4">
            <w:pPr>
              <w:jc w:val="center"/>
              <w:rPr>
                <w:rFonts w:ascii="Palatino Linotype" w:eastAsiaTheme="minorEastAsia" w:hAnsi="Palatino Linotype" w:cs="Arial"/>
                <w:b/>
                <w:lang w:val="es-ES_tradnl"/>
              </w:rPr>
            </w:pPr>
          </w:p>
        </w:tc>
      </w:tr>
    </w:tbl>
    <w:p w14:paraId="7F4E0906" w14:textId="41AA7F2D" w:rsidR="00E75068" w:rsidRPr="00981D86" w:rsidRDefault="00E75068" w:rsidP="004130C4">
      <w:pPr>
        <w:jc w:val="both"/>
        <w:rPr>
          <w:rFonts w:ascii="Palatino Linotype" w:eastAsiaTheme="minorEastAsia" w:hAnsi="Palatino Linotype" w:cs="Arial"/>
          <w:sz w:val="20"/>
          <w:szCs w:val="20"/>
          <w:lang w:val="es-ES_tradnl"/>
        </w:rPr>
      </w:pPr>
      <w:r w:rsidRPr="00981D86">
        <w:rPr>
          <w:rFonts w:ascii="Palatino Linotype" w:eastAsiaTheme="minorEastAsia" w:hAnsi="Palatino Linotype" w:cs="Arial"/>
          <w:sz w:val="20"/>
          <w:szCs w:val="20"/>
          <w:lang w:val="es-ES_tradnl"/>
        </w:rPr>
        <w:t xml:space="preserve">Esta hoja corresponde a la resolución de </w:t>
      </w:r>
      <w:r w:rsidR="00DF7DA7">
        <w:rPr>
          <w:rFonts w:ascii="Palatino Linotype" w:eastAsiaTheme="minorEastAsia" w:hAnsi="Palatino Linotype" w:cs="Arial"/>
          <w:sz w:val="20"/>
          <w:szCs w:val="20"/>
          <w:lang w:val="es-ES_tradnl"/>
        </w:rPr>
        <w:t xml:space="preserve">once de noviembre </w:t>
      </w:r>
      <w:r w:rsidRPr="00981D86">
        <w:rPr>
          <w:rFonts w:ascii="Palatino Linotype" w:eastAsiaTheme="minorEastAsia" w:hAnsi="Palatino Linotype" w:cs="Arial"/>
          <w:sz w:val="20"/>
          <w:szCs w:val="20"/>
          <w:lang w:val="es-ES_tradnl"/>
        </w:rPr>
        <w:t>de dos mil veinte, emitida en el recurso de revisión número 0</w:t>
      </w:r>
      <w:r w:rsidR="002E0362" w:rsidRPr="00981D86">
        <w:rPr>
          <w:rFonts w:ascii="Palatino Linotype" w:eastAsiaTheme="minorEastAsia" w:hAnsi="Palatino Linotype" w:cs="Arial"/>
          <w:sz w:val="20"/>
          <w:szCs w:val="20"/>
          <w:lang w:val="es-ES_tradnl"/>
        </w:rPr>
        <w:t>3</w:t>
      </w:r>
      <w:r w:rsidR="00C66917">
        <w:rPr>
          <w:rFonts w:ascii="Palatino Linotype" w:eastAsiaTheme="minorEastAsia" w:hAnsi="Palatino Linotype" w:cs="Arial"/>
          <w:sz w:val="20"/>
          <w:szCs w:val="20"/>
          <w:lang w:val="es-ES_tradnl"/>
        </w:rPr>
        <w:t>752</w:t>
      </w:r>
      <w:r w:rsidR="00C03094" w:rsidRPr="00981D86">
        <w:rPr>
          <w:rFonts w:ascii="Palatino Linotype" w:eastAsiaTheme="minorEastAsia" w:hAnsi="Palatino Linotype" w:cs="Arial"/>
          <w:sz w:val="20"/>
          <w:szCs w:val="20"/>
          <w:lang w:val="es-ES_tradnl"/>
        </w:rPr>
        <w:t>/</w:t>
      </w:r>
      <w:r w:rsidRPr="00981D86">
        <w:rPr>
          <w:rFonts w:ascii="Palatino Linotype" w:eastAsiaTheme="minorEastAsia" w:hAnsi="Palatino Linotype" w:cs="Arial"/>
          <w:sz w:val="20"/>
          <w:szCs w:val="20"/>
          <w:lang w:val="es-ES_tradnl"/>
        </w:rPr>
        <w:t>INFOEM/IP/RR/2020.</w:t>
      </w:r>
    </w:p>
    <w:p w14:paraId="658296C5" w14:textId="5F23C109" w:rsidR="00DB2EFC" w:rsidRPr="00981D86" w:rsidRDefault="00E75068" w:rsidP="004130C4">
      <w:pPr>
        <w:jc w:val="both"/>
        <w:rPr>
          <w:rFonts w:ascii="Palatino Linotype" w:hAnsi="Palatino Linotype"/>
        </w:rPr>
      </w:pPr>
      <w:r w:rsidRPr="00981D86">
        <w:rPr>
          <w:rFonts w:ascii="Palatino Linotype" w:eastAsiaTheme="minorEastAsia" w:hAnsi="Palatino Linotype" w:cs="Arial"/>
          <w:sz w:val="20"/>
          <w:szCs w:val="20"/>
          <w:lang w:val="es-ES_tradnl"/>
        </w:rPr>
        <w:t xml:space="preserve">YSM/RPG </w:t>
      </w:r>
    </w:p>
    <w:sectPr w:rsidR="00DB2EFC" w:rsidRPr="00981D86" w:rsidSect="006957B1">
      <w:headerReference w:type="even" r:id="rId52"/>
      <w:headerReference w:type="default" r:id="rId53"/>
      <w:footerReference w:type="default" r:id="rId54"/>
      <w:headerReference w:type="first" r:id="rId55"/>
      <w:footerReference w:type="first" r:id="rId5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EA6A4" w14:textId="77777777" w:rsidR="00125EC5" w:rsidRDefault="00125EC5" w:rsidP="00C80F8C">
      <w:r>
        <w:separator/>
      </w:r>
    </w:p>
  </w:endnote>
  <w:endnote w:type="continuationSeparator" w:id="0">
    <w:p w14:paraId="77C6FE40" w14:textId="77777777" w:rsidR="00125EC5" w:rsidRDefault="00125E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744AD" w:rsidRPr="0010196A" w:rsidRDefault="002744A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A5E06">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A5E06">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744AD" w:rsidRPr="0010196A" w:rsidRDefault="002744A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A5E0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A5E06">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19A9" w14:textId="77777777" w:rsidR="00125EC5" w:rsidRDefault="00125EC5" w:rsidP="00C80F8C">
      <w:r>
        <w:separator/>
      </w:r>
    </w:p>
  </w:footnote>
  <w:footnote w:type="continuationSeparator" w:id="0">
    <w:p w14:paraId="68DE92B5" w14:textId="77777777" w:rsidR="00125EC5" w:rsidRDefault="00125EC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744AD" w:rsidRDefault="00EA5E0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744AD" w:rsidRPr="0010196A" w:rsidRDefault="00EA5E0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744AD" w:rsidRPr="008F2CCC" w14:paraId="1F097D8A" w14:textId="77777777" w:rsidTr="00625FD4">
      <w:tc>
        <w:tcPr>
          <w:tcW w:w="3261" w:type="dxa"/>
          <w:vMerge w:val="restart"/>
        </w:tcPr>
        <w:p w14:paraId="1F780A0C" w14:textId="1EFF25F4" w:rsidR="002744AD" w:rsidRPr="008F2CCC" w:rsidRDefault="002744A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744AD" w:rsidRPr="00664658" w:rsidRDefault="002744A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80454E2" w:rsidR="002744AD" w:rsidRPr="00664658" w:rsidRDefault="002744AD" w:rsidP="002744AD">
          <w:pPr>
            <w:jc w:val="both"/>
            <w:rPr>
              <w:rFonts w:ascii="Palatino Linotype" w:hAnsi="Palatino Linotype"/>
              <w:b/>
              <w:sz w:val="22"/>
              <w:szCs w:val="22"/>
              <w:lang w:val="es-ES_tradnl"/>
            </w:rPr>
          </w:pPr>
          <w:r>
            <w:rPr>
              <w:rFonts w:ascii="Palatino Linotype" w:hAnsi="Palatino Linotype"/>
              <w:b/>
              <w:sz w:val="22"/>
              <w:szCs w:val="22"/>
              <w:lang w:val="es-ES_tradnl"/>
            </w:rPr>
            <w:t>03752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2744AD" w:rsidRPr="008F2CCC" w14:paraId="049677A3" w14:textId="77777777" w:rsidTr="00625FD4">
      <w:tc>
        <w:tcPr>
          <w:tcW w:w="3261" w:type="dxa"/>
          <w:vMerge/>
        </w:tcPr>
        <w:p w14:paraId="4A21EAC1" w14:textId="5C1F145E" w:rsidR="002744AD" w:rsidRPr="008F2CCC" w:rsidRDefault="002744AD" w:rsidP="00D41D47">
          <w:pPr>
            <w:rPr>
              <w:rFonts w:ascii="Palatino Linotype" w:hAnsi="Palatino Linotype"/>
              <w:b/>
              <w:sz w:val="22"/>
              <w:szCs w:val="22"/>
              <w:lang w:val="es-ES_tradnl"/>
            </w:rPr>
          </w:pPr>
        </w:p>
      </w:tc>
      <w:tc>
        <w:tcPr>
          <w:tcW w:w="2551" w:type="dxa"/>
          <w:shd w:val="clear" w:color="auto" w:fill="auto"/>
        </w:tcPr>
        <w:p w14:paraId="1237BCDE" w14:textId="77777777" w:rsidR="002744AD" w:rsidRPr="00664658" w:rsidRDefault="002744A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66DCE64" w:rsidR="002744AD" w:rsidRPr="00D41D47" w:rsidRDefault="002744AD" w:rsidP="00860C44">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2744AD" w:rsidRPr="008F2CCC" w14:paraId="72CD087D" w14:textId="77777777" w:rsidTr="00625FD4">
      <w:trPr>
        <w:trHeight w:val="228"/>
      </w:trPr>
      <w:tc>
        <w:tcPr>
          <w:tcW w:w="3261" w:type="dxa"/>
          <w:vMerge/>
        </w:tcPr>
        <w:p w14:paraId="1B78656F" w14:textId="01E6F6F6" w:rsidR="002744AD" w:rsidRPr="008F2CCC" w:rsidRDefault="002744AD" w:rsidP="00070856">
          <w:pPr>
            <w:rPr>
              <w:rFonts w:ascii="Palatino Linotype" w:hAnsi="Palatino Linotype"/>
              <w:b/>
              <w:sz w:val="22"/>
              <w:szCs w:val="22"/>
              <w:lang w:val="es-ES_tradnl"/>
            </w:rPr>
          </w:pPr>
        </w:p>
      </w:tc>
      <w:tc>
        <w:tcPr>
          <w:tcW w:w="2551" w:type="dxa"/>
          <w:shd w:val="clear" w:color="auto" w:fill="auto"/>
        </w:tcPr>
        <w:p w14:paraId="74D81628" w14:textId="77777777" w:rsidR="002744AD" w:rsidRPr="00664658" w:rsidRDefault="002744A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2744AD" w:rsidRPr="00664658" w:rsidRDefault="002744A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2744AD" w:rsidRPr="0010196A" w:rsidRDefault="002744A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744AD" w:rsidRPr="0010196A" w:rsidRDefault="002744A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2744AD" w:rsidRPr="008F2CCC" w14:paraId="6ABABA57" w14:textId="77777777" w:rsidTr="00905693">
      <w:tc>
        <w:tcPr>
          <w:tcW w:w="4253" w:type="dxa"/>
          <w:vMerge w:val="restart"/>
          <w:shd w:val="clear" w:color="auto" w:fill="auto"/>
        </w:tcPr>
        <w:p w14:paraId="6AA376CC" w14:textId="136A98FA" w:rsidR="002744AD" w:rsidRPr="008F2CCC" w:rsidRDefault="00EA5E06"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pt;margin-top:-58.55pt;width:540pt;height:10in;z-index:-251658240;mso-position-horizontal-relative:margin;mso-position-vertical-relative:margin" o:allowincell="f">
                <v:imagedata r:id="rId1" o:title="RESOLUCIÓN"/>
                <w10:wrap anchorx="margin" anchory="margin"/>
              </v:shape>
            </w:pict>
          </w:r>
          <w:r w:rsidR="002744AD">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744AD" w:rsidRPr="008F2CCC" w:rsidRDefault="002744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733C612" w:rsidR="002744AD" w:rsidRPr="008F2CCC" w:rsidRDefault="002744AD" w:rsidP="002744AD">
          <w:pPr>
            <w:jc w:val="both"/>
            <w:rPr>
              <w:rFonts w:ascii="Palatino Linotype" w:hAnsi="Palatino Linotype"/>
              <w:b/>
              <w:sz w:val="22"/>
              <w:szCs w:val="22"/>
              <w:lang w:val="es-ES_tradnl"/>
            </w:rPr>
          </w:pPr>
          <w:r>
            <w:rPr>
              <w:rFonts w:ascii="Palatino Linotype" w:hAnsi="Palatino Linotype"/>
              <w:b/>
              <w:sz w:val="22"/>
              <w:szCs w:val="22"/>
              <w:lang w:val="es-ES_tradnl"/>
            </w:rPr>
            <w:t>03752/INFOEM/IP/RR/2020</w:t>
          </w:r>
        </w:p>
      </w:tc>
    </w:tr>
    <w:tr w:rsidR="002744AD" w:rsidRPr="008F2CCC" w14:paraId="3B45FB53" w14:textId="77777777" w:rsidTr="00905693">
      <w:tc>
        <w:tcPr>
          <w:tcW w:w="4253" w:type="dxa"/>
          <w:vMerge/>
          <w:shd w:val="clear" w:color="auto" w:fill="auto"/>
        </w:tcPr>
        <w:p w14:paraId="188B82EF" w14:textId="77777777" w:rsidR="002744AD" w:rsidRPr="008F2CCC" w:rsidRDefault="002744AD" w:rsidP="00A2780F">
          <w:pPr>
            <w:rPr>
              <w:rFonts w:ascii="Palatino Linotype" w:hAnsi="Palatino Linotype"/>
              <w:b/>
              <w:sz w:val="22"/>
              <w:szCs w:val="22"/>
              <w:lang w:val="es-ES_tradnl"/>
            </w:rPr>
          </w:pPr>
        </w:p>
      </w:tc>
      <w:tc>
        <w:tcPr>
          <w:tcW w:w="2552" w:type="dxa"/>
          <w:shd w:val="clear" w:color="auto" w:fill="auto"/>
        </w:tcPr>
        <w:p w14:paraId="3B2AD0CF" w14:textId="77777777" w:rsidR="002744AD" w:rsidRPr="008F2CCC" w:rsidRDefault="002744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D35E6B4" w:rsidR="002744AD" w:rsidRPr="008F2CCC" w:rsidRDefault="00EA5E06" w:rsidP="00EA5E0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2744A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2744A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2744AD" w:rsidRPr="008F2CCC" w14:paraId="28A493EB" w14:textId="77777777" w:rsidTr="00905693">
      <w:trPr>
        <w:trHeight w:val="228"/>
      </w:trPr>
      <w:tc>
        <w:tcPr>
          <w:tcW w:w="4253" w:type="dxa"/>
          <w:vMerge/>
          <w:shd w:val="clear" w:color="auto" w:fill="auto"/>
        </w:tcPr>
        <w:p w14:paraId="06C77D31" w14:textId="77777777" w:rsidR="002744AD" w:rsidRPr="008F2CCC" w:rsidRDefault="002744AD" w:rsidP="00E37C88">
          <w:pPr>
            <w:rPr>
              <w:rFonts w:ascii="Palatino Linotype" w:hAnsi="Palatino Linotype"/>
              <w:b/>
              <w:sz w:val="22"/>
              <w:szCs w:val="22"/>
              <w:lang w:val="es-ES_tradnl"/>
            </w:rPr>
          </w:pPr>
        </w:p>
      </w:tc>
      <w:tc>
        <w:tcPr>
          <w:tcW w:w="2552" w:type="dxa"/>
          <w:shd w:val="clear" w:color="auto" w:fill="auto"/>
        </w:tcPr>
        <w:p w14:paraId="2E1A72B4" w14:textId="77777777" w:rsidR="002744AD" w:rsidRPr="008F2CCC" w:rsidRDefault="002744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C9C462D" w:rsidR="002744AD" w:rsidRPr="00DC41C8" w:rsidRDefault="002744AD" w:rsidP="002744AD">
          <w:pPr>
            <w:jc w:val="both"/>
            <w:rPr>
              <w:rFonts w:ascii="Palatino Linotype" w:hAnsi="Palatino Linotype"/>
              <w:b/>
              <w:sz w:val="22"/>
              <w:szCs w:val="22"/>
            </w:rPr>
          </w:pPr>
          <w:r>
            <w:rPr>
              <w:rFonts w:ascii="Palatino Linotype" w:hAnsi="Palatino Linotype"/>
              <w:b/>
              <w:sz w:val="22"/>
              <w:szCs w:val="22"/>
              <w:lang w:val="es-ES_tradnl"/>
            </w:rPr>
            <w:t xml:space="preserve">Ayuntamiento de Atizapán de Zaragoza </w:t>
          </w:r>
        </w:p>
      </w:tc>
    </w:tr>
    <w:tr w:rsidR="002744AD" w:rsidRPr="008F2CCC" w14:paraId="0F114FF0" w14:textId="77777777" w:rsidTr="00905693">
      <w:tc>
        <w:tcPr>
          <w:tcW w:w="4253" w:type="dxa"/>
          <w:vMerge/>
          <w:shd w:val="clear" w:color="auto" w:fill="auto"/>
        </w:tcPr>
        <w:p w14:paraId="4CCB64BA" w14:textId="77777777" w:rsidR="002744AD" w:rsidRPr="008F2CCC" w:rsidRDefault="002744AD" w:rsidP="00A2780F">
          <w:pPr>
            <w:rPr>
              <w:rFonts w:ascii="Palatino Linotype" w:hAnsi="Palatino Linotype"/>
              <w:b/>
              <w:sz w:val="22"/>
              <w:szCs w:val="22"/>
              <w:lang w:val="es-ES_tradnl"/>
            </w:rPr>
          </w:pPr>
        </w:p>
      </w:tc>
      <w:tc>
        <w:tcPr>
          <w:tcW w:w="2552" w:type="dxa"/>
          <w:shd w:val="clear" w:color="auto" w:fill="auto"/>
        </w:tcPr>
        <w:p w14:paraId="31E422EA" w14:textId="77777777" w:rsidR="002744AD" w:rsidRPr="008F2CCC" w:rsidRDefault="002744A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2744AD" w:rsidRPr="008F2CCC" w:rsidRDefault="002744A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2DE709AA" w:rsidR="002744AD" w:rsidRPr="0010196A" w:rsidRDefault="002744A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FC6A29"/>
    <w:multiLevelType w:val="hybridMultilevel"/>
    <w:tmpl w:val="1F3ED4D2"/>
    <w:lvl w:ilvl="0" w:tplc="B828650E">
      <w:start w:val="1"/>
      <w:numFmt w:val="upperRoman"/>
      <w:lvlText w:val="%1."/>
      <w:lvlJc w:val="left"/>
      <w:pPr>
        <w:ind w:left="1004" w:hanging="720"/>
      </w:p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10E7C78"/>
    <w:multiLevelType w:val="hybridMultilevel"/>
    <w:tmpl w:val="AF3C0F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2D584E"/>
    <w:multiLevelType w:val="hybridMultilevel"/>
    <w:tmpl w:val="FBC67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FE27A6"/>
    <w:multiLevelType w:val="hybridMultilevel"/>
    <w:tmpl w:val="66821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A91322"/>
    <w:multiLevelType w:val="hybridMultilevel"/>
    <w:tmpl w:val="7F4AA4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28">
    <w:nsid w:val="59BE2434"/>
    <w:multiLevelType w:val="hybridMultilevel"/>
    <w:tmpl w:val="F22C3454"/>
    <w:lvl w:ilvl="0" w:tplc="5E6A98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76607AB"/>
    <w:multiLevelType w:val="hybridMultilevel"/>
    <w:tmpl w:val="AF4A5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6">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770D0021"/>
    <w:multiLevelType w:val="hybridMultilevel"/>
    <w:tmpl w:val="2514E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9"/>
  </w:num>
  <w:num w:numId="4">
    <w:abstractNumId w:val="26"/>
  </w:num>
  <w:num w:numId="5">
    <w:abstractNumId w:val="33"/>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0"/>
  </w:num>
  <w:num w:numId="10">
    <w:abstractNumId w:val="11"/>
  </w:num>
  <w:num w:numId="11">
    <w:abstractNumId w:val="8"/>
  </w:num>
  <w:num w:numId="12">
    <w:abstractNumId w:val="0"/>
  </w:num>
  <w:num w:numId="13">
    <w:abstractNumId w:val="36"/>
  </w:num>
  <w:num w:numId="14">
    <w:abstractNumId w:val="2"/>
  </w:num>
  <w:num w:numId="15">
    <w:abstractNumId w:val="4"/>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7"/>
  </w:num>
  <w:num w:numId="19">
    <w:abstractNumId w:val="6"/>
  </w:num>
  <w:num w:numId="20">
    <w:abstractNumId w:val="25"/>
  </w:num>
  <w:num w:numId="21">
    <w:abstractNumId w:val="22"/>
  </w:num>
  <w:num w:numId="22">
    <w:abstractNumId w:val="31"/>
  </w:num>
  <w:num w:numId="23">
    <w:abstractNumId w:val="34"/>
  </w:num>
  <w:num w:numId="24">
    <w:abstractNumId w:val="32"/>
  </w:num>
  <w:num w:numId="25">
    <w:abstractNumId w:val="2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8"/>
  </w:num>
  <w:num w:numId="29">
    <w:abstractNumId w:val="18"/>
  </w:num>
  <w:num w:numId="30">
    <w:abstractNumId w:val="35"/>
  </w:num>
  <w:num w:numId="31">
    <w:abstractNumId w:val="27"/>
  </w:num>
  <w:num w:numId="32">
    <w:abstractNumId w:val="13"/>
  </w:num>
  <w:num w:numId="33">
    <w:abstractNumId w:val="37"/>
  </w:num>
  <w:num w:numId="34">
    <w:abstractNumId w:val="5"/>
  </w:num>
  <w:num w:numId="35">
    <w:abstractNumId w:val="28"/>
  </w:num>
  <w:num w:numId="36">
    <w:abstractNumId w:val="24"/>
  </w:num>
  <w:num w:numId="37">
    <w:abstractNumId w:val="12"/>
  </w:num>
  <w:num w:numId="38">
    <w:abstractNumId w:val="10"/>
  </w:num>
  <w:num w:numId="39">
    <w:abstractNumId w:val="29"/>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17F"/>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22B"/>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148"/>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0D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5EC5"/>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EE7"/>
    <w:rsid w:val="001425F5"/>
    <w:rsid w:val="001433DD"/>
    <w:rsid w:val="00144BB9"/>
    <w:rsid w:val="0014538F"/>
    <w:rsid w:val="00145F32"/>
    <w:rsid w:val="00146317"/>
    <w:rsid w:val="00146D8A"/>
    <w:rsid w:val="001471C8"/>
    <w:rsid w:val="0014732A"/>
    <w:rsid w:val="00147FCE"/>
    <w:rsid w:val="00150367"/>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5FE"/>
    <w:rsid w:val="001A397C"/>
    <w:rsid w:val="001A3FEF"/>
    <w:rsid w:val="001A43AC"/>
    <w:rsid w:val="001A4549"/>
    <w:rsid w:val="001A474B"/>
    <w:rsid w:val="001A5211"/>
    <w:rsid w:val="001A59B8"/>
    <w:rsid w:val="001A78D9"/>
    <w:rsid w:val="001B0393"/>
    <w:rsid w:val="001B0793"/>
    <w:rsid w:val="001B1002"/>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4AD"/>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BA"/>
    <w:rsid w:val="00291CD6"/>
    <w:rsid w:val="00292081"/>
    <w:rsid w:val="00292588"/>
    <w:rsid w:val="00292634"/>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362"/>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2E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542"/>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7208"/>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6A8"/>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7AF"/>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329"/>
    <w:rsid w:val="003A6DCE"/>
    <w:rsid w:val="003A71DD"/>
    <w:rsid w:val="003A73F9"/>
    <w:rsid w:val="003A79AE"/>
    <w:rsid w:val="003A7A3C"/>
    <w:rsid w:val="003A7F6E"/>
    <w:rsid w:val="003A7FCB"/>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BD"/>
    <w:rsid w:val="003F4DDF"/>
    <w:rsid w:val="003F4F0B"/>
    <w:rsid w:val="003F614E"/>
    <w:rsid w:val="003F623D"/>
    <w:rsid w:val="003F6CF0"/>
    <w:rsid w:val="003F7A46"/>
    <w:rsid w:val="0040007F"/>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927"/>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1C8"/>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1AC"/>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076"/>
    <w:rsid w:val="00452910"/>
    <w:rsid w:val="00453185"/>
    <w:rsid w:val="004536A9"/>
    <w:rsid w:val="0045460F"/>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9E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C8A"/>
    <w:rsid w:val="004B2086"/>
    <w:rsid w:val="004B2305"/>
    <w:rsid w:val="004B2C2F"/>
    <w:rsid w:val="004B2E59"/>
    <w:rsid w:val="004B3947"/>
    <w:rsid w:val="004B3B51"/>
    <w:rsid w:val="004B3DAC"/>
    <w:rsid w:val="004B404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C3E"/>
    <w:rsid w:val="004F37EB"/>
    <w:rsid w:val="004F47A8"/>
    <w:rsid w:val="004F4901"/>
    <w:rsid w:val="004F4C74"/>
    <w:rsid w:val="004F542F"/>
    <w:rsid w:val="004F5C0F"/>
    <w:rsid w:val="004F73FB"/>
    <w:rsid w:val="004F768B"/>
    <w:rsid w:val="004F7BFF"/>
    <w:rsid w:val="005003FA"/>
    <w:rsid w:val="00500B8C"/>
    <w:rsid w:val="00501135"/>
    <w:rsid w:val="005017C0"/>
    <w:rsid w:val="00501881"/>
    <w:rsid w:val="00502DA2"/>
    <w:rsid w:val="00502E1B"/>
    <w:rsid w:val="00502F43"/>
    <w:rsid w:val="0050393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5E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F1F"/>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7EE"/>
    <w:rsid w:val="00651AEC"/>
    <w:rsid w:val="0065218E"/>
    <w:rsid w:val="00652354"/>
    <w:rsid w:val="0065247F"/>
    <w:rsid w:val="00652941"/>
    <w:rsid w:val="0065315B"/>
    <w:rsid w:val="0065382F"/>
    <w:rsid w:val="0065388C"/>
    <w:rsid w:val="00653A0A"/>
    <w:rsid w:val="00653CF4"/>
    <w:rsid w:val="006546AC"/>
    <w:rsid w:val="00655403"/>
    <w:rsid w:val="00655596"/>
    <w:rsid w:val="0065631D"/>
    <w:rsid w:val="0065642B"/>
    <w:rsid w:val="006565A2"/>
    <w:rsid w:val="00656BBE"/>
    <w:rsid w:val="00656CBA"/>
    <w:rsid w:val="00656EB8"/>
    <w:rsid w:val="00657406"/>
    <w:rsid w:val="006578F2"/>
    <w:rsid w:val="00657EA8"/>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C77"/>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970"/>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63C"/>
    <w:rsid w:val="00743F63"/>
    <w:rsid w:val="007441EB"/>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E47"/>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5B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6F50"/>
    <w:rsid w:val="007F75A8"/>
    <w:rsid w:val="00801018"/>
    <w:rsid w:val="008011A7"/>
    <w:rsid w:val="008014D3"/>
    <w:rsid w:val="00801A6C"/>
    <w:rsid w:val="008021B2"/>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38B"/>
    <w:rsid w:val="00827A68"/>
    <w:rsid w:val="008306AF"/>
    <w:rsid w:val="00830EC9"/>
    <w:rsid w:val="008312E0"/>
    <w:rsid w:val="00831C25"/>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E51"/>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1D9"/>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C4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B53"/>
    <w:rsid w:val="00865C3C"/>
    <w:rsid w:val="00865C74"/>
    <w:rsid w:val="008661A4"/>
    <w:rsid w:val="008668EA"/>
    <w:rsid w:val="008669AB"/>
    <w:rsid w:val="00866DBF"/>
    <w:rsid w:val="008677B6"/>
    <w:rsid w:val="00867A8D"/>
    <w:rsid w:val="00867BA9"/>
    <w:rsid w:val="00867C07"/>
    <w:rsid w:val="00867D3D"/>
    <w:rsid w:val="00870190"/>
    <w:rsid w:val="00870246"/>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A4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418"/>
    <w:rsid w:val="00952DFE"/>
    <w:rsid w:val="009537A0"/>
    <w:rsid w:val="00953838"/>
    <w:rsid w:val="009539AE"/>
    <w:rsid w:val="00953A6E"/>
    <w:rsid w:val="00953F7A"/>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4DB6"/>
    <w:rsid w:val="00975616"/>
    <w:rsid w:val="0097580B"/>
    <w:rsid w:val="00975EB9"/>
    <w:rsid w:val="009776B8"/>
    <w:rsid w:val="00977935"/>
    <w:rsid w:val="00977EBC"/>
    <w:rsid w:val="009805B5"/>
    <w:rsid w:val="00980E78"/>
    <w:rsid w:val="009813F7"/>
    <w:rsid w:val="00981D86"/>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461"/>
    <w:rsid w:val="009A3CAE"/>
    <w:rsid w:val="009A415B"/>
    <w:rsid w:val="009A5A47"/>
    <w:rsid w:val="009A662F"/>
    <w:rsid w:val="009A6A7F"/>
    <w:rsid w:val="009A6EB9"/>
    <w:rsid w:val="009A729F"/>
    <w:rsid w:val="009A7391"/>
    <w:rsid w:val="009A7793"/>
    <w:rsid w:val="009A7EC9"/>
    <w:rsid w:val="009B0B6A"/>
    <w:rsid w:val="009B0C33"/>
    <w:rsid w:val="009B103A"/>
    <w:rsid w:val="009B1107"/>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00F"/>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B3C"/>
    <w:rsid w:val="009E2D79"/>
    <w:rsid w:val="009E37B2"/>
    <w:rsid w:val="009E3AFE"/>
    <w:rsid w:val="009E3EB1"/>
    <w:rsid w:val="009E44AB"/>
    <w:rsid w:val="009E4748"/>
    <w:rsid w:val="009E4E1F"/>
    <w:rsid w:val="009E4FDB"/>
    <w:rsid w:val="009E5A74"/>
    <w:rsid w:val="009E5B2F"/>
    <w:rsid w:val="009E640E"/>
    <w:rsid w:val="009E6ABE"/>
    <w:rsid w:val="009E6FE9"/>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893"/>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FD"/>
    <w:rsid w:val="00A0756F"/>
    <w:rsid w:val="00A07627"/>
    <w:rsid w:val="00A11024"/>
    <w:rsid w:val="00A11233"/>
    <w:rsid w:val="00A11619"/>
    <w:rsid w:val="00A11A27"/>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7C"/>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E5"/>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C1B"/>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66"/>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155"/>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46A"/>
    <w:rsid w:val="00B107AE"/>
    <w:rsid w:val="00B11130"/>
    <w:rsid w:val="00B111FA"/>
    <w:rsid w:val="00B1168D"/>
    <w:rsid w:val="00B117F2"/>
    <w:rsid w:val="00B11BB4"/>
    <w:rsid w:val="00B11DDC"/>
    <w:rsid w:val="00B11F86"/>
    <w:rsid w:val="00B122CA"/>
    <w:rsid w:val="00B12535"/>
    <w:rsid w:val="00B1312B"/>
    <w:rsid w:val="00B1380A"/>
    <w:rsid w:val="00B13AD8"/>
    <w:rsid w:val="00B13B9C"/>
    <w:rsid w:val="00B1458C"/>
    <w:rsid w:val="00B14897"/>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71F"/>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9E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27CD"/>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D71"/>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094"/>
    <w:rsid w:val="00C03F7A"/>
    <w:rsid w:val="00C0436A"/>
    <w:rsid w:val="00C0486E"/>
    <w:rsid w:val="00C04CCB"/>
    <w:rsid w:val="00C052B7"/>
    <w:rsid w:val="00C057BF"/>
    <w:rsid w:val="00C057E8"/>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917"/>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DE6"/>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B31"/>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29A"/>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4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F4"/>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A7"/>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1B33"/>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8C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D5"/>
    <w:rsid w:val="00D37DF9"/>
    <w:rsid w:val="00D400A6"/>
    <w:rsid w:val="00D4064B"/>
    <w:rsid w:val="00D41106"/>
    <w:rsid w:val="00D41270"/>
    <w:rsid w:val="00D41507"/>
    <w:rsid w:val="00D41D47"/>
    <w:rsid w:val="00D422A1"/>
    <w:rsid w:val="00D43343"/>
    <w:rsid w:val="00D43A22"/>
    <w:rsid w:val="00D43AAD"/>
    <w:rsid w:val="00D43DD3"/>
    <w:rsid w:val="00D440CC"/>
    <w:rsid w:val="00D44420"/>
    <w:rsid w:val="00D44655"/>
    <w:rsid w:val="00D446DF"/>
    <w:rsid w:val="00D4474E"/>
    <w:rsid w:val="00D44C70"/>
    <w:rsid w:val="00D4518A"/>
    <w:rsid w:val="00D457D4"/>
    <w:rsid w:val="00D4624B"/>
    <w:rsid w:val="00D46933"/>
    <w:rsid w:val="00D46E52"/>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3C5"/>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114"/>
    <w:rsid w:val="00DB1878"/>
    <w:rsid w:val="00DB1B18"/>
    <w:rsid w:val="00DB1F38"/>
    <w:rsid w:val="00DB20B1"/>
    <w:rsid w:val="00DB26B9"/>
    <w:rsid w:val="00DB2967"/>
    <w:rsid w:val="00DB29D7"/>
    <w:rsid w:val="00DB2C3C"/>
    <w:rsid w:val="00DB2C8A"/>
    <w:rsid w:val="00DB2EFC"/>
    <w:rsid w:val="00DB33F8"/>
    <w:rsid w:val="00DB366A"/>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96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DA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25E"/>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159"/>
    <w:rsid w:val="00E7586C"/>
    <w:rsid w:val="00E76B3A"/>
    <w:rsid w:val="00E76BC6"/>
    <w:rsid w:val="00E80488"/>
    <w:rsid w:val="00E808C7"/>
    <w:rsid w:val="00E80B7F"/>
    <w:rsid w:val="00E812B9"/>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5E06"/>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A4C"/>
    <w:rsid w:val="00EC26E1"/>
    <w:rsid w:val="00EC298C"/>
    <w:rsid w:val="00EC2C26"/>
    <w:rsid w:val="00EC3861"/>
    <w:rsid w:val="00EC509C"/>
    <w:rsid w:val="00EC5301"/>
    <w:rsid w:val="00EC5CA8"/>
    <w:rsid w:val="00EC64B5"/>
    <w:rsid w:val="00EC685F"/>
    <w:rsid w:val="00EC715C"/>
    <w:rsid w:val="00EC761D"/>
    <w:rsid w:val="00EC7FE3"/>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112"/>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95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6816"/>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F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AB6"/>
    <w:rsid w:val="00FE2EE3"/>
    <w:rsid w:val="00FE2F48"/>
    <w:rsid w:val="00FE307C"/>
    <w:rsid w:val="00FE435E"/>
    <w:rsid w:val="00FE43A4"/>
    <w:rsid w:val="00FE49AC"/>
    <w:rsid w:val="00FE4EC9"/>
    <w:rsid w:val="00FE4FB6"/>
    <w:rsid w:val="00FE4FE2"/>
    <w:rsid w:val="00FE5042"/>
    <w:rsid w:val="00FE556C"/>
    <w:rsid w:val="00FE6082"/>
    <w:rsid w:val="00FE685C"/>
    <w:rsid w:val="00FF0610"/>
    <w:rsid w:val="00FF08B7"/>
    <w:rsid w:val="00FF0A60"/>
    <w:rsid w:val="00FF1827"/>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E4963D74-CAFA-4C8B-9989-0CB9AE6BD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32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esto1">
    <w:name w:val="Puesto1"/>
    <w:basedOn w:val="Fuentedeprrafopredeter"/>
    <w:rsid w:val="00831C25"/>
  </w:style>
  <w:style w:type="table" w:customStyle="1" w:styleId="Tablaconcuadrcula1111">
    <w:name w:val="Tabla con cuadrícula1111"/>
    <w:basedOn w:val="Tablanormal"/>
    <w:next w:val="Tablaconcuadrcula"/>
    <w:uiPriority w:val="39"/>
    <w:rsid w:val="00D663C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5502817">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4094854">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7970232">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804805">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0162449">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1645674">
      <w:bodyDiv w:val="1"/>
      <w:marLeft w:val="0"/>
      <w:marRight w:val="0"/>
      <w:marTop w:val="0"/>
      <w:marBottom w:val="0"/>
      <w:divBdr>
        <w:top w:val="none" w:sz="0" w:space="0" w:color="auto"/>
        <w:left w:val="none" w:sz="0" w:space="0" w:color="auto"/>
        <w:bottom w:val="none" w:sz="0" w:space="0" w:color="auto"/>
        <w:right w:val="none" w:sz="0" w:space="0" w:color="auto"/>
      </w:divBdr>
    </w:div>
    <w:div w:id="924191990">
      <w:bodyDiv w:val="1"/>
      <w:marLeft w:val="0"/>
      <w:marRight w:val="0"/>
      <w:marTop w:val="0"/>
      <w:marBottom w:val="0"/>
      <w:divBdr>
        <w:top w:val="none" w:sz="0" w:space="0" w:color="auto"/>
        <w:left w:val="none" w:sz="0" w:space="0" w:color="auto"/>
        <w:bottom w:val="none" w:sz="0" w:space="0" w:color="auto"/>
        <w:right w:val="none" w:sz="0" w:space="0" w:color="auto"/>
      </w:divBdr>
    </w:div>
    <w:div w:id="931470535">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52670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868194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pomex.org.mx/ipo3/lgt/indice/atizapandezaragoza.web" TargetMode="External"/><Relationship Id="rId26" Type="http://schemas.openxmlformats.org/officeDocument/2006/relationships/hyperlink" Target="https://www.saimex.org.mx/saimex/solicitud/downloadAttach/981161.page" TargetMode="External"/><Relationship Id="rId39" Type="http://schemas.openxmlformats.org/officeDocument/2006/relationships/image" Target="media/image11.PNG"/><Relationship Id="rId21" Type="http://schemas.openxmlformats.org/officeDocument/2006/relationships/hyperlink" Target="https://www.saimex.org.mx/saimex/solicitud/downloadAttach/954739.page" TargetMode="External"/><Relationship Id="rId34" Type="http://schemas.openxmlformats.org/officeDocument/2006/relationships/hyperlink" Target="http://twitter.com/GobAtizapan" TargetMode="External"/><Relationship Id="rId42" Type="http://schemas.openxmlformats.org/officeDocument/2006/relationships/hyperlink" Target="https://www.ipomex.org.mx/ipo3/lgt/indice/ATIZAPANDEZARAGOZA/art_92_xxix_b.web" TargetMode="External"/><Relationship Id="rId47" Type="http://schemas.openxmlformats.org/officeDocument/2006/relationships/image" Target="media/image15.PNG"/><Relationship Id="rId50" Type="http://schemas.openxmlformats.org/officeDocument/2006/relationships/hyperlink" Target="http://twitter.com/GobAtizapan"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foem.org.mx" TargetMode="External"/><Relationship Id="rId29" Type="http://schemas.openxmlformats.org/officeDocument/2006/relationships/hyperlink" Target="https://www.ipomex.org.mx/ipo3/lgt/indice/atizapandezaragoza.web" TargetMode="External"/><Relationship Id="rId11" Type="http://schemas.openxmlformats.org/officeDocument/2006/relationships/image" Target="media/image4.PNG"/><Relationship Id="rId24" Type="http://schemas.openxmlformats.org/officeDocument/2006/relationships/hyperlink" Target="http://twitter.com/GobAtizapan" TargetMode="External"/><Relationship Id="rId32" Type="http://schemas.openxmlformats.org/officeDocument/2006/relationships/hyperlink" Target="http://www.atizapan.gob.mx/" TargetMode="External"/><Relationship Id="rId37" Type="http://schemas.openxmlformats.org/officeDocument/2006/relationships/image" Target="media/image10.PNG"/><Relationship Id="rId40" Type="http://schemas.openxmlformats.org/officeDocument/2006/relationships/hyperlink" Target="https://www.ipomex.org.mx/ipo3/lgt/indice/atizapandezaragoza.web" TargetMode="External"/><Relationship Id="rId45" Type="http://schemas.openxmlformats.org/officeDocument/2006/relationships/image" Target="media/image14.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ipomex.org.mx/ipo3/lgt/indice/ATIZAPANDEZARAGOZA/art_92_xxix_b.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tizapan.gob.mx/" TargetMode="External"/><Relationship Id="rId27" Type="http://schemas.openxmlformats.org/officeDocument/2006/relationships/hyperlink" Target="https://www.infoem.org.mx" TargetMode="External"/><Relationship Id="rId30" Type="http://schemas.openxmlformats.org/officeDocument/2006/relationships/hyperlink" Target="https://www.ipomex.org.mx/ipo3/lgt/indice/ATIZAPANDEZARAGOZA/art_92_xxix_b.web"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www.facebook.com/GobAtizapan"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pomex.org.mx/portal.htm" TargetMode="External"/><Relationship Id="rId25" Type="http://schemas.openxmlformats.org/officeDocument/2006/relationships/image" Target="media/image8.PNG"/><Relationship Id="rId33" Type="http://schemas.openxmlformats.org/officeDocument/2006/relationships/hyperlink" Target="http://www.facebook.com/GobAtizapan" TargetMode="External"/><Relationship Id="rId38" Type="http://schemas.openxmlformats.org/officeDocument/2006/relationships/hyperlink" Target="https://www.ipomex.org.mx/portal.htm" TargetMode="External"/><Relationship Id="rId46" Type="http://schemas.openxmlformats.org/officeDocument/2006/relationships/hyperlink" Target="http://www.atizapan.gob.mx/" TargetMode="External"/><Relationship Id="rId20" Type="http://schemas.openxmlformats.org/officeDocument/2006/relationships/hyperlink" Target="https://www.ipomex.org.mx/ipo3/lgt/indice/ATIZAPANDEZARAGOZA/art_92_xxix_b/2.web" TargetMode="External"/><Relationship Id="rId41" Type="http://schemas.openxmlformats.org/officeDocument/2006/relationships/image" Target="media/image1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941089.page" TargetMode="External"/><Relationship Id="rId23" Type="http://schemas.openxmlformats.org/officeDocument/2006/relationships/hyperlink" Target="http://www.facebook.com/GobAtizapan" TargetMode="External"/><Relationship Id="rId28" Type="http://schemas.openxmlformats.org/officeDocument/2006/relationships/hyperlink" Target="https://www.ipomex.org.mx/portal.htm" TargetMode="External"/><Relationship Id="rId36" Type="http://schemas.openxmlformats.org/officeDocument/2006/relationships/hyperlink" Target="https://www.infoem.org.mx" TargetMode="Externa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ipomex.org.mx/ipo3/lgt/indice/ATIZAPANDEZARAGOZA/art_92_xxix_b/2.web" TargetMode="External"/><Relationship Id="rId44" Type="http://schemas.openxmlformats.org/officeDocument/2006/relationships/hyperlink" Target="https://www.ipomex.org.mx/ipo3/lgt/indice/ATIZAPANDEZARAGOZA/art_92_xxix_b/2.web"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A80F-2866-464B-98B5-19A46941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9685</Words>
  <Characters>53273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2020-01-22T19:55:00Z</cp:lastPrinted>
  <dcterms:created xsi:type="dcterms:W3CDTF">2020-11-06T19:10:00Z</dcterms:created>
  <dcterms:modified xsi:type="dcterms:W3CDTF">2021-01-27T16:09:00Z</dcterms:modified>
</cp:coreProperties>
</file>