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1BCF93" w14:textId="1434B546" w:rsidR="002E1C05" w:rsidRPr="00F930FA" w:rsidRDefault="00D66628" w:rsidP="002E1C05">
      <w:pPr>
        <w:spacing w:before="240" w:after="240" w:line="360" w:lineRule="auto"/>
        <w:jc w:val="center"/>
        <w:rPr>
          <w:rFonts w:ascii="Palatino Linotype" w:hAnsi="Palatino Linotype"/>
          <w:b/>
        </w:rPr>
      </w:pPr>
      <w:r w:rsidRPr="00F930FA">
        <w:rPr>
          <w:rFonts w:ascii="Palatino Linotype" w:hAnsi="Palatino Linotype"/>
          <w:b/>
        </w:rPr>
        <w:t>LÍNEAS ARGUMENTATIVAS</w:t>
      </w:r>
      <w:r w:rsidR="002E1C05" w:rsidRPr="00F930FA">
        <w:rPr>
          <w:rFonts w:ascii="Palatino Linotype" w:hAnsi="Palatino Linotype"/>
          <w:b/>
        </w:rPr>
        <w:t>.</w:t>
      </w:r>
    </w:p>
    <w:p w14:paraId="6A3BF179" w14:textId="77777777" w:rsidR="00D66628" w:rsidRPr="00F930FA" w:rsidRDefault="00D66628" w:rsidP="00D66628">
      <w:pPr>
        <w:spacing w:line="360" w:lineRule="auto"/>
        <w:jc w:val="both"/>
        <w:rPr>
          <w:rFonts w:ascii="Palatino Linotype" w:eastAsia="Calibri" w:hAnsi="Palatino Linotype" w:cs="Times New Roman"/>
        </w:rPr>
      </w:pPr>
      <w:r w:rsidRPr="00F930FA">
        <w:rPr>
          <w:rFonts w:ascii="Palatino Linotype" w:eastAsia="Calibri" w:hAnsi="Palatino Linotype" w:cs="Times New Roman"/>
          <w:b/>
        </w:rPr>
        <w:t>DE LA GARANTÍA DE PROPORCIONAR LA INFORMACIÓN PÚBLICA GUBERNAMENTAL.</w:t>
      </w:r>
      <w:r w:rsidRPr="00F930FA">
        <w:rPr>
          <w:rFonts w:ascii="Palatino Linotype" w:eastAsia="Calibri" w:hAnsi="Palatino Linotype" w:cs="Times New Roman"/>
        </w:rPr>
        <w:t xml:space="preserve"> Los sujetos obligados tienen el deber de entregar la información solicitada en los términos en los que esta fue generada, poseída o administrada.</w:t>
      </w:r>
    </w:p>
    <w:p w14:paraId="18ABAA11" w14:textId="77777777" w:rsidR="00D66628" w:rsidRPr="00F930FA" w:rsidRDefault="00D66628" w:rsidP="00D66628">
      <w:pPr>
        <w:spacing w:line="360" w:lineRule="auto"/>
        <w:jc w:val="both"/>
        <w:rPr>
          <w:rFonts w:ascii="Palatino Linotype" w:eastAsia="Calibri" w:hAnsi="Palatino Linotype" w:cs="Times New Roman"/>
        </w:rPr>
      </w:pPr>
    </w:p>
    <w:p w14:paraId="0CA8125D" w14:textId="4550DC27" w:rsidR="00D66628" w:rsidRPr="00F930FA" w:rsidRDefault="00D66628" w:rsidP="00D66628">
      <w:pPr>
        <w:spacing w:line="360" w:lineRule="auto"/>
        <w:jc w:val="both"/>
        <w:rPr>
          <w:rFonts w:ascii="Palatino Linotype" w:eastAsia="Calibri" w:hAnsi="Palatino Linotype" w:cs="Times New Roman"/>
        </w:rPr>
      </w:pPr>
      <w:r w:rsidRPr="00F930FA">
        <w:rPr>
          <w:rFonts w:ascii="Palatino Linotype" w:eastAsia="Calibri" w:hAnsi="Palatino Linotype" w:cs="Times New Roman"/>
          <w:b/>
        </w:rPr>
        <w:t>RESPUESTAS IMPRECISAS O INCOMPLETAS, DEBER DE REPARACIÓN.</w:t>
      </w:r>
      <w:r w:rsidRPr="00F930FA">
        <w:rPr>
          <w:rFonts w:ascii="Palatino Linotype" w:eastAsia="Calibri" w:hAnsi="Palatino Linotype" w:cs="Times New Roman"/>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14:paraId="788B7BBB" w14:textId="1A16BD9B" w:rsidR="00AB3E97" w:rsidRPr="00F930FA" w:rsidRDefault="00AB3E97">
      <w:pPr>
        <w:rPr>
          <w:rFonts w:ascii="Palatino Linotype" w:eastAsia="Times New Roman" w:hAnsi="Palatino Linotype"/>
          <w:color w:val="000000" w:themeColor="text1"/>
        </w:rPr>
      </w:pPr>
    </w:p>
    <w:p w14:paraId="1E05324C" w14:textId="77777777" w:rsidR="00AB3E97" w:rsidRPr="00F930FA" w:rsidRDefault="00AB3E97" w:rsidP="00AB3E97">
      <w:pPr>
        <w:spacing w:before="240" w:after="240" w:line="360" w:lineRule="auto"/>
        <w:jc w:val="both"/>
        <w:rPr>
          <w:rFonts w:ascii="Palatino Linotype" w:eastAsia="MS Mincho" w:hAnsi="Palatino Linotype" w:cs="Times New Roman"/>
        </w:rPr>
      </w:pPr>
      <w:r w:rsidRPr="00F930FA">
        <w:rPr>
          <w:rFonts w:ascii="Palatino Linotype" w:eastAsia="MS Mincho" w:hAnsi="Palatino Linotype" w:cs="Times New Roman"/>
          <w:b/>
        </w:rPr>
        <w:t xml:space="preserve">INFORMACIÓN DISPONIBLE EN SITIOS ELECTRÓNICOS. </w:t>
      </w:r>
      <w:r w:rsidRPr="00F930FA">
        <w:rPr>
          <w:rFonts w:ascii="Palatino Linotype" w:eastAsia="MS Mincho" w:hAnsi="Palatino Linotype" w:cs="Times New Roman"/>
        </w:rPr>
        <w:t>Al indicar que la información solicitada se encuentra disponible en sitios electrónicos, los Sujetos Obligados deberán indicar la dirección electrónica correcta, así como el procedimiento a seguir para allegarse de la información solicitada, de tal modo que no implique que realizar una búsqueda en toda la información disponible, la falta de alguno de estos elementos causa una afectación al derecho de los recurrentes.</w:t>
      </w:r>
    </w:p>
    <w:p w14:paraId="2C267222" w14:textId="53979066" w:rsidR="007A0A0E" w:rsidRPr="00F930FA" w:rsidRDefault="007A0A0E">
      <w:pPr>
        <w:rPr>
          <w:rFonts w:ascii="Palatino Linotype" w:eastAsia="Times New Roman" w:hAnsi="Palatino Linotype"/>
          <w:color w:val="000000" w:themeColor="text1"/>
        </w:rPr>
      </w:pPr>
      <w:r w:rsidRPr="00F930FA">
        <w:rPr>
          <w:rFonts w:ascii="Palatino Linotype" w:eastAsia="Times New Roman" w:hAnsi="Palatino Linotype"/>
          <w:color w:val="000000" w:themeColor="text1"/>
        </w:rPr>
        <w:br w:type="page"/>
      </w:r>
    </w:p>
    <w:p w14:paraId="31137936" w14:textId="302D1D0F" w:rsidR="00BC61B2" w:rsidRPr="00F930FA" w:rsidRDefault="00A20B1F" w:rsidP="001E74A5">
      <w:pPr>
        <w:spacing w:line="360" w:lineRule="auto"/>
        <w:jc w:val="center"/>
        <w:rPr>
          <w:rFonts w:ascii="Palatino Linotype" w:eastAsia="Times New Roman" w:hAnsi="Palatino Linotype" w:cs="Times New Roman"/>
          <w:b/>
          <w:color w:val="000000" w:themeColor="text1"/>
          <w:u w:val="single"/>
        </w:rPr>
      </w:pPr>
      <w:r w:rsidRPr="00F930FA">
        <w:rPr>
          <w:rFonts w:ascii="Palatino Linotype" w:eastAsia="Times New Roman" w:hAnsi="Palatino Linotype" w:cs="Times New Roman"/>
          <w:b/>
          <w:color w:val="000000" w:themeColor="text1"/>
          <w:u w:val="single"/>
        </w:rPr>
        <w:lastRenderedPageBreak/>
        <w:t>ÍNDICE</w:t>
      </w:r>
    </w:p>
    <w:sdt>
      <w:sdtPr>
        <w:rPr>
          <w:rFonts w:asciiTheme="minorHAnsi" w:eastAsiaTheme="minorEastAsia" w:hAnsiTheme="minorHAnsi" w:cstheme="minorBidi"/>
          <w:b/>
          <w:bCs/>
          <w:color w:val="000000" w:themeColor="text1"/>
          <w:szCs w:val="24"/>
          <w:lang w:val="es-ES" w:eastAsia="es-ES"/>
        </w:rPr>
        <w:id w:val="-1245946457"/>
        <w:docPartObj>
          <w:docPartGallery w:val="Table of Contents"/>
          <w:docPartUnique/>
        </w:docPartObj>
      </w:sdtPr>
      <w:sdtEndPr/>
      <w:sdtContent>
        <w:p w14:paraId="79CB4F2F" w14:textId="37302309" w:rsidR="00DA7E2F" w:rsidRPr="00F930FA" w:rsidRDefault="00DA7E2F" w:rsidP="00AB3E97">
          <w:pPr>
            <w:pStyle w:val="TtulodeTDC"/>
            <w:spacing w:before="0" w:line="360" w:lineRule="auto"/>
            <w:ind w:right="333"/>
            <w:jc w:val="both"/>
            <w:rPr>
              <w:b/>
              <w:bCs/>
              <w:color w:val="000000" w:themeColor="text1"/>
            </w:rPr>
          </w:pPr>
        </w:p>
        <w:p w14:paraId="4EE311A6" w14:textId="2BCAE91A" w:rsidR="00AB3E97" w:rsidRPr="00F930FA" w:rsidRDefault="00DA7E2F" w:rsidP="00AB3E97">
          <w:pPr>
            <w:pStyle w:val="TDC1"/>
            <w:spacing w:line="360" w:lineRule="auto"/>
            <w:rPr>
              <w:rFonts w:ascii="Palatino Linotype" w:hAnsi="Palatino Linotype"/>
              <w:b/>
              <w:bCs/>
              <w:noProof/>
              <w:sz w:val="22"/>
              <w:szCs w:val="22"/>
              <w:lang w:val="es-MX" w:eastAsia="es-MX"/>
            </w:rPr>
          </w:pPr>
          <w:r w:rsidRPr="00F930FA">
            <w:rPr>
              <w:rFonts w:ascii="Palatino Linotype" w:hAnsi="Palatino Linotype"/>
              <w:b/>
              <w:bCs/>
              <w:color w:val="000000" w:themeColor="text1"/>
            </w:rPr>
            <w:fldChar w:fldCharType="begin"/>
          </w:r>
          <w:r w:rsidRPr="00F930FA">
            <w:rPr>
              <w:rFonts w:ascii="Palatino Linotype" w:hAnsi="Palatino Linotype"/>
              <w:b/>
              <w:bCs/>
              <w:color w:val="000000" w:themeColor="text1"/>
            </w:rPr>
            <w:instrText xml:space="preserve"> TOC \o "1-3" \h \z \u </w:instrText>
          </w:r>
          <w:r w:rsidRPr="00F930FA">
            <w:rPr>
              <w:rFonts w:ascii="Palatino Linotype" w:hAnsi="Palatino Linotype"/>
              <w:b/>
              <w:bCs/>
              <w:color w:val="000000" w:themeColor="text1"/>
            </w:rPr>
            <w:fldChar w:fldCharType="separate"/>
          </w:r>
          <w:hyperlink w:anchor="_Toc55569329" w:history="1">
            <w:r w:rsidR="00AB3E97" w:rsidRPr="00F930FA">
              <w:rPr>
                <w:rStyle w:val="Hipervnculo"/>
                <w:rFonts w:ascii="Palatino Linotype" w:hAnsi="Palatino Linotype"/>
                <w:b/>
                <w:bCs/>
                <w:noProof/>
              </w:rPr>
              <w:t>ANTECEDENTES</w:t>
            </w:r>
            <w:r w:rsidR="00AB3E97" w:rsidRPr="00F930FA">
              <w:rPr>
                <w:rFonts w:ascii="Palatino Linotype" w:hAnsi="Palatino Linotype"/>
                <w:b/>
                <w:bCs/>
                <w:noProof/>
                <w:webHidden/>
              </w:rPr>
              <w:tab/>
            </w:r>
            <w:r w:rsidR="00AB3E97" w:rsidRPr="00F930FA">
              <w:rPr>
                <w:rFonts w:ascii="Palatino Linotype" w:hAnsi="Palatino Linotype"/>
                <w:b/>
                <w:bCs/>
                <w:noProof/>
                <w:webHidden/>
              </w:rPr>
              <w:fldChar w:fldCharType="begin"/>
            </w:r>
            <w:r w:rsidR="00AB3E97" w:rsidRPr="00F930FA">
              <w:rPr>
                <w:rFonts w:ascii="Palatino Linotype" w:hAnsi="Palatino Linotype"/>
                <w:b/>
                <w:bCs/>
                <w:noProof/>
                <w:webHidden/>
              </w:rPr>
              <w:instrText xml:space="preserve"> PAGEREF _Toc55569329 \h </w:instrText>
            </w:r>
            <w:r w:rsidR="00AB3E97" w:rsidRPr="00F930FA">
              <w:rPr>
                <w:rFonts w:ascii="Palatino Linotype" w:hAnsi="Palatino Linotype"/>
                <w:b/>
                <w:bCs/>
                <w:noProof/>
                <w:webHidden/>
              </w:rPr>
            </w:r>
            <w:r w:rsidR="00AB3E97" w:rsidRPr="00F930FA">
              <w:rPr>
                <w:rFonts w:ascii="Palatino Linotype" w:hAnsi="Palatino Linotype"/>
                <w:b/>
                <w:bCs/>
                <w:noProof/>
                <w:webHidden/>
              </w:rPr>
              <w:fldChar w:fldCharType="separate"/>
            </w:r>
            <w:r w:rsidR="003153F8" w:rsidRPr="00F930FA">
              <w:rPr>
                <w:rFonts w:ascii="Palatino Linotype" w:hAnsi="Palatino Linotype"/>
                <w:b/>
                <w:bCs/>
                <w:noProof/>
                <w:webHidden/>
              </w:rPr>
              <w:t>3</w:t>
            </w:r>
            <w:r w:rsidR="00AB3E97" w:rsidRPr="00F930FA">
              <w:rPr>
                <w:rFonts w:ascii="Palatino Linotype" w:hAnsi="Palatino Linotype"/>
                <w:b/>
                <w:bCs/>
                <w:noProof/>
                <w:webHidden/>
              </w:rPr>
              <w:fldChar w:fldCharType="end"/>
            </w:r>
          </w:hyperlink>
        </w:p>
        <w:p w14:paraId="7828DBFA" w14:textId="60743D2F" w:rsidR="00AB3E97" w:rsidRPr="00F930FA" w:rsidRDefault="006F373A" w:rsidP="00AB3E97">
          <w:pPr>
            <w:pStyle w:val="TDC1"/>
            <w:spacing w:line="360" w:lineRule="auto"/>
            <w:rPr>
              <w:rFonts w:ascii="Palatino Linotype" w:hAnsi="Palatino Linotype"/>
              <w:b/>
              <w:bCs/>
              <w:noProof/>
              <w:sz w:val="22"/>
              <w:szCs w:val="22"/>
              <w:lang w:val="es-MX" w:eastAsia="es-MX"/>
            </w:rPr>
          </w:pPr>
          <w:hyperlink w:anchor="_Toc55569330" w:history="1">
            <w:r w:rsidR="00AB3E97" w:rsidRPr="00F930FA">
              <w:rPr>
                <w:rStyle w:val="Hipervnculo"/>
                <w:rFonts w:ascii="Palatino Linotype" w:hAnsi="Palatino Linotype"/>
                <w:b/>
                <w:bCs/>
                <w:noProof/>
              </w:rPr>
              <w:t>CONSIDERANDO</w:t>
            </w:r>
            <w:r w:rsidR="00AB3E97" w:rsidRPr="00F930FA">
              <w:rPr>
                <w:rFonts w:ascii="Palatino Linotype" w:hAnsi="Palatino Linotype"/>
                <w:b/>
                <w:bCs/>
                <w:noProof/>
                <w:webHidden/>
              </w:rPr>
              <w:tab/>
            </w:r>
            <w:r w:rsidR="00AB3E97" w:rsidRPr="00F930FA">
              <w:rPr>
                <w:rFonts w:ascii="Palatino Linotype" w:hAnsi="Palatino Linotype"/>
                <w:b/>
                <w:bCs/>
                <w:noProof/>
                <w:webHidden/>
              </w:rPr>
              <w:fldChar w:fldCharType="begin"/>
            </w:r>
            <w:r w:rsidR="00AB3E97" w:rsidRPr="00F930FA">
              <w:rPr>
                <w:rFonts w:ascii="Palatino Linotype" w:hAnsi="Palatino Linotype"/>
                <w:b/>
                <w:bCs/>
                <w:noProof/>
                <w:webHidden/>
              </w:rPr>
              <w:instrText xml:space="preserve"> PAGEREF _Toc55569330 \h </w:instrText>
            </w:r>
            <w:r w:rsidR="00AB3E97" w:rsidRPr="00F930FA">
              <w:rPr>
                <w:rFonts w:ascii="Palatino Linotype" w:hAnsi="Palatino Linotype"/>
                <w:b/>
                <w:bCs/>
                <w:noProof/>
                <w:webHidden/>
              </w:rPr>
            </w:r>
            <w:r w:rsidR="00AB3E97" w:rsidRPr="00F930FA">
              <w:rPr>
                <w:rFonts w:ascii="Palatino Linotype" w:hAnsi="Palatino Linotype"/>
                <w:b/>
                <w:bCs/>
                <w:noProof/>
                <w:webHidden/>
              </w:rPr>
              <w:fldChar w:fldCharType="separate"/>
            </w:r>
            <w:r w:rsidR="003153F8" w:rsidRPr="00F930FA">
              <w:rPr>
                <w:rFonts w:ascii="Palatino Linotype" w:hAnsi="Palatino Linotype"/>
                <w:b/>
                <w:bCs/>
                <w:noProof/>
                <w:webHidden/>
              </w:rPr>
              <w:t>11</w:t>
            </w:r>
            <w:r w:rsidR="00AB3E97" w:rsidRPr="00F930FA">
              <w:rPr>
                <w:rFonts w:ascii="Palatino Linotype" w:hAnsi="Palatino Linotype"/>
                <w:b/>
                <w:bCs/>
                <w:noProof/>
                <w:webHidden/>
              </w:rPr>
              <w:fldChar w:fldCharType="end"/>
            </w:r>
          </w:hyperlink>
        </w:p>
        <w:p w14:paraId="528BFB62" w14:textId="313A5E74" w:rsidR="00AB3E97" w:rsidRPr="00F930FA" w:rsidRDefault="006F373A" w:rsidP="00AB3E97">
          <w:pPr>
            <w:pStyle w:val="TDC2"/>
            <w:spacing w:line="360" w:lineRule="auto"/>
            <w:rPr>
              <w:rFonts w:ascii="Palatino Linotype" w:hAnsi="Palatino Linotype"/>
              <w:b/>
              <w:bCs/>
              <w:noProof/>
              <w:sz w:val="22"/>
              <w:szCs w:val="22"/>
              <w:lang w:val="es-MX" w:eastAsia="es-MX"/>
            </w:rPr>
          </w:pPr>
          <w:hyperlink w:anchor="_Toc55569331" w:history="1">
            <w:r w:rsidR="00AB3E97" w:rsidRPr="00F930FA">
              <w:rPr>
                <w:rStyle w:val="Hipervnculo"/>
                <w:rFonts w:ascii="Palatino Linotype" w:hAnsi="Palatino Linotype"/>
                <w:b/>
                <w:bCs/>
                <w:noProof/>
              </w:rPr>
              <w:t>PRIMERO. De la competencia</w:t>
            </w:r>
            <w:r w:rsidR="00AB3E97" w:rsidRPr="00F930FA">
              <w:rPr>
                <w:rFonts w:ascii="Palatino Linotype" w:hAnsi="Palatino Linotype"/>
                <w:b/>
                <w:bCs/>
                <w:noProof/>
                <w:webHidden/>
              </w:rPr>
              <w:tab/>
            </w:r>
            <w:r w:rsidR="00AB3E97" w:rsidRPr="00F930FA">
              <w:rPr>
                <w:rFonts w:ascii="Palatino Linotype" w:hAnsi="Palatino Linotype"/>
                <w:b/>
                <w:bCs/>
                <w:noProof/>
                <w:webHidden/>
              </w:rPr>
              <w:fldChar w:fldCharType="begin"/>
            </w:r>
            <w:r w:rsidR="00AB3E97" w:rsidRPr="00F930FA">
              <w:rPr>
                <w:rFonts w:ascii="Palatino Linotype" w:hAnsi="Palatino Linotype"/>
                <w:b/>
                <w:bCs/>
                <w:noProof/>
                <w:webHidden/>
              </w:rPr>
              <w:instrText xml:space="preserve"> PAGEREF _Toc55569331 \h </w:instrText>
            </w:r>
            <w:r w:rsidR="00AB3E97" w:rsidRPr="00F930FA">
              <w:rPr>
                <w:rFonts w:ascii="Palatino Linotype" w:hAnsi="Palatino Linotype"/>
                <w:b/>
                <w:bCs/>
                <w:noProof/>
                <w:webHidden/>
              </w:rPr>
            </w:r>
            <w:r w:rsidR="00AB3E97" w:rsidRPr="00F930FA">
              <w:rPr>
                <w:rFonts w:ascii="Palatino Linotype" w:hAnsi="Palatino Linotype"/>
                <w:b/>
                <w:bCs/>
                <w:noProof/>
                <w:webHidden/>
              </w:rPr>
              <w:fldChar w:fldCharType="separate"/>
            </w:r>
            <w:r w:rsidR="003153F8" w:rsidRPr="00F930FA">
              <w:rPr>
                <w:rFonts w:ascii="Palatino Linotype" w:hAnsi="Palatino Linotype"/>
                <w:b/>
                <w:bCs/>
                <w:noProof/>
                <w:webHidden/>
              </w:rPr>
              <w:t>11</w:t>
            </w:r>
            <w:r w:rsidR="00AB3E97" w:rsidRPr="00F930FA">
              <w:rPr>
                <w:rFonts w:ascii="Palatino Linotype" w:hAnsi="Palatino Linotype"/>
                <w:b/>
                <w:bCs/>
                <w:noProof/>
                <w:webHidden/>
              </w:rPr>
              <w:fldChar w:fldCharType="end"/>
            </w:r>
          </w:hyperlink>
        </w:p>
        <w:p w14:paraId="5F37B84A" w14:textId="13FF3503" w:rsidR="00AB3E97" w:rsidRPr="00F930FA" w:rsidRDefault="006F373A" w:rsidP="00AB3E97">
          <w:pPr>
            <w:pStyle w:val="TDC2"/>
            <w:spacing w:line="360" w:lineRule="auto"/>
            <w:rPr>
              <w:rFonts w:ascii="Palatino Linotype" w:hAnsi="Palatino Linotype"/>
              <w:b/>
              <w:bCs/>
              <w:noProof/>
              <w:sz w:val="22"/>
              <w:szCs w:val="22"/>
              <w:lang w:val="es-MX" w:eastAsia="es-MX"/>
            </w:rPr>
          </w:pPr>
          <w:hyperlink w:anchor="_Toc55569332" w:history="1">
            <w:r w:rsidR="00AB3E97" w:rsidRPr="00F930FA">
              <w:rPr>
                <w:rStyle w:val="Hipervnculo"/>
                <w:rFonts w:ascii="Palatino Linotype" w:hAnsi="Palatino Linotype"/>
                <w:b/>
                <w:bCs/>
                <w:noProof/>
              </w:rPr>
              <w:t>SEGUNDO. De la oportunidad y procedencia.</w:t>
            </w:r>
            <w:r w:rsidR="00AB3E97" w:rsidRPr="00F930FA">
              <w:rPr>
                <w:rFonts w:ascii="Palatino Linotype" w:hAnsi="Palatino Linotype"/>
                <w:b/>
                <w:bCs/>
                <w:noProof/>
                <w:webHidden/>
              </w:rPr>
              <w:tab/>
            </w:r>
            <w:r w:rsidR="00AB3E97" w:rsidRPr="00F930FA">
              <w:rPr>
                <w:rFonts w:ascii="Palatino Linotype" w:hAnsi="Palatino Linotype"/>
                <w:b/>
                <w:bCs/>
                <w:noProof/>
                <w:webHidden/>
              </w:rPr>
              <w:fldChar w:fldCharType="begin"/>
            </w:r>
            <w:r w:rsidR="00AB3E97" w:rsidRPr="00F930FA">
              <w:rPr>
                <w:rFonts w:ascii="Palatino Linotype" w:hAnsi="Palatino Linotype"/>
                <w:b/>
                <w:bCs/>
                <w:noProof/>
                <w:webHidden/>
              </w:rPr>
              <w:instrText xml:space="preserve"> PAGEREF _Toc55569332 \h </w:instrText>
            </w:r>
            <w:r w:rsidR="00AB3E97" w:rsidRPr="00F930FA">
              <w:rPr>
                <w:rFonts w:ascii="Palatino Linotype" w:hAnsi="Palatino Linotype"/>
                <w:b/>
                <w:bCs/>
                <w:noProof/>
                <w:webHidden/>
              </w:rPr>
            </w:r>
            <w:r w:rsidR="00AB3E97" w:rsidRPr="00F930FA">
              <w:rPr>
                <w:rFonts w:ascii="Palatino Linotype" w:hAnsi="Palatino Linotype"/>
                <w:b/>
                <w:bCs/>
                <w:noProof/>
                <w:webHidden/>
              </w:rPr>
              <w:fldChar w:fldCharType="separate"/>
            </w:r>
            <w:r w:rsidR="003153F8" w:rsidRPr="00F930FA">
              <w:rPr>
                <w:rFonts w:ascii="Palatino Linotype" w:hAnsi="Palatino Linotype"/>
                <w:b/>
                <w:bCs/>
                <w:noProof/>
                <w:webHidden/>
              </w:rPr>
              <w:t>11</w:t>
            </w:r>
            <w:r w:rsidR="00AB3E97" w:rsidRPr="00F930FA">
              <w:rPr>
                <w:rFonts w:ascii="Palatino Linotype" w:hAnsi="Palatino Linotype"/>
                <w:b/>
                <w:bCs/>
                <w:noProof/>
                <w:webHidden/>
              </w:rPr>
              <w:fldChar w:fldCharType="end"/>
            </w:r>
          </w:hyperlink>
        </w:p>
        <w:p w14:paraId="77A5D8FA" w14:textId="51E3ACFF" w:rsidR="00AB3E97" w:rsidRPr="00F930FA" w:rsidRDefault="006F373A" w:rsidP="00AB3E97">
          <w:pPr>
            <w:pStyle w:val="TDC2"/>
            <w:spacing w:line="360" w:lineRule="auto"/>
            <w:rPr>
              <w:rFonts w:ascii="Palatino Linotype" w:hAnsi="Palatino Linotype"/>
              <w:b/>
              <w:bCs/>
              <w:noProof/>
              <w:sz w:val="22"/>
              <w:szCs w:val="22"/>
              <w:lang w:val="es-MX" w:eastAsia="es-MX"/>
            </w:rPr>
          </w:pPr>
          <w:hyperlink w:anchor="_Toc55569333" w:history="1">
            <w:r w:rsidR="00AB3E97" w:rsidRPr="00F930FA">
              <w:rPr>
                <w:rStyle w:val="Hipervnculo"/>
                <w:rFonts w:ascii="Palatino Linotype" w:hAnsi="Palatino Linotype"/>
                <w:b/>
                <w:bCs/>
                <w:noProof/>
              </w:rPr>
              <w:t xml:space="preserve">TERCERO. Del planteamiento de la </w:t>
            </w:r>
            <w:r w:rsidR="00AB3E97" w:rsidRPr="00F930FA">
              <w:rPr>
                <w:rStyle w:val="Hipervnculo"/>
                <w:rFonts w:ascii="Palatino Linotype" w:hAnsi="Palatino Linotype"/>
                <w:b/>
                <w:bCs/>
                <w:i/>
                <w:noProof/>
              </w:rPr>
              <w:t>Litis</w:t>
            </w:r>
            <w:r w:rsidR="00AB3E97" w:rsidRPr="00F930FA">
              <w:rPr>
                <w:rStyle w:val="Hipervnculo"/>
                <w:rFonts w:ascii="Palatino Linotype" w:hAnsi="Palatino Linotype"/>
                <w:b/>
                <w:bCs/>
                <w:noProof/>
              </w:rPr>
              <w:t>.</w:t>
            </w:r>
            <w:r w:rsidR="00AB3E97" w:rsidRPr="00F930FA">
              <w:rPr>
                <w:rFonts w:ascii="Palatino Linotype" w:hAnsi="Palatino Linotype"/>
                <w:b/>
                <w:bCs/>
                <w:noProof/>
                <w:webHidden/>
              </w:rPr>
              <w:tab/>
            </w:r>
            <w:r w:rsidR="00AB3E97" w:rsidRPr="00F930FA">
              <w:rPr>
                <w:rFonts w:ascii="Palatino Linotype" w:hAnsi="Palatino Linotype"/>
                <w:b/>
                <w:bCs/>
                <w:noProof/>
                <w:webHidden/>
              </w:rPr>
              <w:fldChar w:fldCharType="begin"/>
            </w:r>
            <w:r w:rsidR="00AB3E97" w:rsidRPr="00F930FA">
              <w:rPr>
                <w:rFonts w:ascii="Palatino Linotype" w:hAnsi="Palatino Linotype"/>
                <w:b/>
                <w:bCs/>
                <w:noProof/>
                <w:webHidden/>
              </w:rPr>
              <w:instrText xml:space="preserve"> PAGEREF _Toc55569333 \h </w:instrText>
            </w:r>
            <w:r w:rsidR="00AB3E97" w:rsidRPr="00F930FA">
              <w:rPr>
                <w:rFonts w:ascii="Palatino Linotype" w:hAnsi="Palatino Linotype"/>
                <w:b/>
                <w:bCs/>
                <w:noProof/>
                <w:webHidden/>
              </w:rPr>
            </w:r>
            <w:r w:rsidR="00AB3E97" w:rsidRPr="00F930FA">
              <w:rPr>
                <w:rFonts w:ascii="Palatino Linotype" w:hAnsi="Palatino Linotype"/>
                <w:b/>
                <w:bCs/>
                <w:noProof/>
                <w:webHidden/>
              </w:rPr>
              <w:fldChar w:fldCharType="separate"/>
            </w:r>
            <w:r w:rsidR="003153F8" w:rsidRPr="00F930FA">
              <w:rPr>
                <w:rFonts w:ascii="Palatino Linotype" w:hAnsi="Palatino Linotype"/>
                <w:b/>
                <w:bCs/>
                <w:noProof/>
                <w:webHidden/>
              </w:rPr>
              <w:t>14</w:t>
            </w:r>
            <w:r w:rsidR="00AB3E97" w:rsidRPr="00F930FA">
              <w:rPr>
                <w:rFonts w:ascii="Palatino Linotype" w:hAnsi="Palatino Linotype"/>
                <w:b/>
                <w:bCs/>
                <w:noProof/>
                <w:webHidden/>
              </w:rPr>
              <w:fldChar w:fldCharType="end"/>
            </w:r>
          </w:hyperlink>
        </w:p>
        <w:p w14:paraId="3081F6D1" w14:textId="4F1408F1" w:rsidR="00AB3E97" w:rsidRPr="00F930FA" w:rsidRDefault="006F373A" w:rsidP="00AB3E97">
          <w:pPr>
            <w:pStyle w:val="TDC2"/>
            <w:spacing w:line="360" w:lineRule="auto"/>
            <w:rPr>
              <w:rFonts w:ascii="Palatino Linotype" w:hAnsi="Palatino Linotype"/>
              <w:b/>
              <w:bCs/>
              <w:noProof/>
              <w:sz w:val="22"/>
              <w:szCs w:val="22"/>
              <w:lang w:val="es-MX" w:eastAsia="es-MX"/>
            </w:rPr>
          </w:pPr>
          <w:hyperlink w:anchor="_Toc55569334" w:history="1">
            <w:r w:rsidR="00AB3E97" w:rsidRPr="00F930FA">
              <w:rPr>
                <w:rStyle w:val="Hipervnculo"/>
                <w:rFonts w:ascii="Palatino Linotype" w:hAnsi="Palatino Linotype" w:cs="Arial"/>
                <w:b/>
                <w:bCs/>
                <w:noProof/>
              </w:rPr>
              <w:t>CUARTO. Estudio y Resolución del asunto.</w:t>
            </w:r>
            <w:r w:rsidR="00AB3E97" w:rsidRPr="00F930FA">
              <w:rPr>
                <w:rFonts w:ascii="Palatino Linotype" w:hAnsi="Palatino Linotype"/>
                <w:b/>
                <w:bCs/>
                <w:noProof/>
                <w:webHidden/>
              </w:rPr>
              <w:tab/>
            </w:r>
            <w:r w:rsidR="00AB3E97" w:rsidRPr="00F930FA">
              <w:rPr>
                <w:rFonts w:ascii="Palatino Linotype" w:hAnsi="Palatino Linotype"/>
                <w:b/>
                <w:bCs/>
                <w:noProof/>
                <w:webHidden/>
              </w:rPr>
              <w:fldChar w:fldCharType="begin"/>
            </w:r>
            <w:r w:rsidR="00AB3E97" w:rsidRPr="00F930FA">
              <w:rPr>
                <w:rFonts w:ascii="Palatino Linotype" w:hAnsi="Palatino Linotype"/>
                <w:b/>
                <w:bCs/>
                <w:noProof/>
                <w:webHidden/>
              </w:rPr>
              <w:instrText xml:space="preserve"> PAGEREF _Toc55569334 \h </w:instrText>
            </w:r>
            <w:r w:rsidR="00AB3E97" w:rsidRPr="00F930FA">
              <w:rPr>
                <w:rFonts w:ascii="Palatino Linotype" w:hAnsi="Palatino Linotype"/>
                <w:b/>
                <w:bCs/>
                <w:noProof/>
                <w:webHidden/>
              </w:rPr>
            </w:r>
            <w:r w:rsidR="00AB3E97" w:rsidRPr="00F930FA">
              <w:rPr>
                <w:rFonts w:ascii="Palatino Linotype" w:hAnsi="Palatino Linotype"/>
                <w:b/>
                <w:bCs/>
                <w:noProof/>
                <w:webHidden/>
              </w:rPr>
              <w:fldChar w:fldCharType="separate"/>
            </w:r>
            <w:r w:rsidR="003153F8" w:rsidRPr="00F930FA">
              <w:rPr>
                <w:rFonts w:ascii="Palatino Linotype" w:hAnsi="Palatino Linotype"/>
                <w:b/>
                <w:bCs/>
                <w:noProof/>
                <w:webHidden/>
              </w:rPr>
              <w:t>16</w:t>
            </w:r>
            <w:r w:rsidR="00AB3E97" w:rsidRPr="00F930FA">
              <w:rPr>
                <w:rFonts w:ascii="Palatino Linotype" w:hAnsi="Palatino Linotype"/>
                <w:b/>
                <w:bCs/>
                <w:noProof/>
                <w:webHidden/>
              </w:rPr>
              <w:fldChar w:fldCharType="end"/>
            </w:r>
          </w:hyperlink>
        </w:p>
        <w:p w14:paraId="04E67D7B" w14:textId="7A1708BE" w:rsidR="00AB3E97" w:rsidRPr="00F930FA" w:rsidRDefault="006F373A" w:rsidP="00AB3E97">
          <w:pPr>
            <w:pStyle w:val="TDC3"/>
            <w:tabs>
              <w:tab w:val="right" w:leader="dot" w:pos="8828"/>
            </w:tabs>
            <w:spacing w:line="360" w:lineRule="auto"/>
            <w:rPr>
              <w:rFonts w:ascii="Palatino Linotype" w:hAnsi="Palatino Linotype"/>
              <w:b/>
              <w:bCs/>
              <w:noProof/>
              <w:sz w:val="22"/>
              <w:szCs w:val="22"/>
              <w:lang w:val="es-MX" w:eastAsia="es-MX"/>
            </w:rPr>
          </w:pPr>
          <w:hyperlink w:anchor="_Toc55569335" w:history="1">
            <w:r w:rsidR="00AB3E97" w:rsidRPr="00F930FA">
              <w:rPr>
                <w:rStyle w:val="Hipervnculo"/>
                <w:rFonts w:ascii="Palatino Linotype" w:hAnsi="Palatino Linotype" w:cs="Arial"/>
                <w:b/>
                <w:bCs/>
                <w:noProof/>
              </w:rPr>
              <w:t>I. Del deber de las autoridades de promover, respetar, proteger y garantizar el derecho de acceso a la información pública.</w:t>
            </w:r>
            <w:r w:rsidR="00AB3E97" w:rsidRPr="00F930FA">
              <w:rPr>
                <w:rFonts w:ascii="Palatino Linotype" w:hAnsi="Palatino Linotype"/>
                <w:b/>
                <w:bCs/>
                <w:noProof/>
                <w:webHidden/>
              </w:rPr>
              <w:tab/>
            </w:r>
            <w:r w:rsidR="00AB3E97" w:rsidRPr="00F930FA">
              <w:rPr>
                <w:rFonts w:ascii="Palatino Linotype" w:hAnsi="Palatino Linotype"/>
                <w:b/>
                <w:bCs/>
                <w:noProof/>
                <w:webHidden/>
              </w:rPr>
              <w:fldChar w:fldCharType="begin"/>
            </w:r>
            <w:r w:rsidR="00AB3E97" w:rsidRPr="00F930FA">
              <w:rPr>
                <w:rFonts w:ascii="Palatino Linotype" w:hAnsi="Palatino Linotype"/>
                <w:b/>
                <w:bCs/>
                <w:noProof/>
                <w:webHidden/>
              </w:rPr>
              <w:instrText xml:space="preserve"> PAGEREF _Toc55569335 \h </w:instrText>
            </w:r>
            <w:r w:rsidR="00AB3E97" w:rsidRPr="00F930FA">
              <w:rPr>
                <w:rFonts w:ascii="Palatino Linotype" w:hAnsi="Palatino Linotype"/>
                <w:b/>
                <w:bCs/>
                <w:noProof/>
                <w:webHidden/>
              </w:rPr>
            </w:r>
            <w:r w:rsidR="00AB3E97" w:rsidRPr="00F930FA">
              <w:rPr>
                <w:rFonts w:ascii="Palatino Linotype" w:hAnsi="Palatino Linotype"/>
                <w:b/>
                <w:bCs/>
                <w:noProof/>
                <w:webHidden/>
              </w:rPr>
              <w:fldChar w:fldCharType="separate"/>
            </w:r>
            <w:r w:rsidR="003153F8" w:rsidRPr="00F930FA">
              <w:rPr>
                <w:rFonts w:ascii="Palatino Linotype" w:hAnsi="Palatino Linotype"/>
                <w:b/>
                <w:bCs/>
                <w:noProof/>
                <w:webHidden/>
              </w:rPr>
              <w:t>16</w:t>
            </w:r>
            <w:r w:rsidR="00AB3E97" w:rsidRPr="00F930FA">
              <w:rPr>
                <w:rFonts w:ascii="Palatino Linotype" w:hAnsi="Palatino Linotype"/>
                <w:b/>
                <w:bCs/>
                <w:noProof/>
                <w:webHidden/>
              </w:rPr>
              <w:fldChar w:fldCharType="end"/>
            </w:r>
          </w:hyperlink>
        </w:p>
        <w:p w14:paraId="19688B16" w14:textId="3BAA8C07" w:rsidR="00AB3E97" w:rsidRPr="00F930FA" w:rsidRDefault="006F373A" w:rsidP="00AB3E97">
          <w:pPr>
            <w:pStyle w:val="TDC3"/>
            <w:tabs>
              <w:tab w:val="right" w:leader="dot" w:pos="8828"/>
            </w:tabs>
            <w:spacing w:line="360" w:lineRule="auto"/>
            <w:rPr>
              <w:rFonts w:ascii="Palatino Linotype" w:hAnsi="Palatino Linotype"/>
              <w:b/>
              <w:bCs/>
              <w:noProof/>
              <w:sz w:val="22"/>
              <w:szCs w:val="22"/>
              <w:lang w:val="es-MX" w:eastAsia="es-MX"/>
            </w:rPr>
          </w:pPr>
          <w:hyperlink w:anchor="_Toc55569336" w:history="1">
            <w:r w:rsidR="00AB3E97" w:rsidRPr="00F930FA">
              <w:rPr>
                <w:rStyle w:val="Hipervnculo"/>
                <w:rFonts w:ascii="Palatino Linotype" w:hAnsi="Palatino Linotype"/>
                <w:b/>
                <w:bCs/>
                <w:noProof/>
              </w:rPr>
              <w:t>II. De la respuesta a las solicitudes de información.</w:t>
            </w:r>
            <w:r w:rsidR="00AB3E97" w:rsidRPr="00F930FA">
              <w:rPr>
                <w:rFonts w:ascii="Palatino Linotype" w:hAnsi="Palatino Linotype"/>
                <w:b/>
                <w:bCs/>
                <w:noProof/>
                <w:webHidden/>
              </w:rPr>
              <w:tab/>
            </w:r>
            <w:r w:rsidR="00AB3E97" w:rsidRPr="00F930FA">
              <w:rPr>
                <w:rFonts w:ascii="Palatino Linotype" w:hAnsi="Palatino Linotype"/>
                <w:b/>
                <w:bCs/>
                <w:noProof/>
                <w:webHidden/>
              </w:rPr>
              <w:fldChar w:fldCharType="begin"/>
            </w:r>
            <w:r w:rsidR="00AB3E97" w:rsidRPr="00F930FA">
              <w:rPr>
                <w:rFonts w:ascii="Palatino Linotype" w:hAnsi="Palatino Linotype"/>
                <w:b/>
                <w:bCs/>
                <w:noProof/>
                <w:webHidden/>
              </w:rPr>
              <w:instrText xml:space="preserve"> PAGEREF _Toc55569336 \h </w:instrText>
            </w:r>
            <w:r w:rsidR="00AB3E97" w:rsidRPr="00F930FA">
              <w:rPr>
                <w:rFonts w:ascii="Palatino Linotype" w:hAnsi="Palatino Linotype"/>
                <w:b/>
                <w:bCs/>
                <w:noProof/>
                <w:webHidden/>
              </w:rPr>
            </w:r>
            <w:r w:rsidR="00AB3E97" w:rsidRPr="00F930FA">
              <w:rPr>
                <w:rFonts w:ascii="Palatino Linotype" w:hAnsi="Palatino Linotype"/>
                <w:b/>
                <w:bCs/>
                <w:noProof/>
                <w:webHidden/>
              </w:rPr>
              <w:fldChar w:fldCharType="separate"/>
            </w:r>
            <w:r w:rsidR="003153F8" w:rsidRPr="00F930FA">
              <w:rPr>
                <w:rFonts w:ascii="Palatino Linotype" w:hAnsi="Palatino Linotype"/>
                <w:b/>
                <w:bCs/>
                <w:noProof/>
                <w:webHidden/>
              </w:rPr>
              <w:t>19</w:t>
            </w:r>
            <w:r w:rsidR="00AB3E97" w:rsidRPr="00F930FA">
              <w:rPr>
                <w:rFonts w:ascii="Palatino Linotype" w:hAnsi="Palatino Linotype"/>
                <w:b/>
                <w:bCs/>
                <w:noProof/>
                <w:webHidden/>
              </w:rPr>
              <w:fldChar w:fldCharType="end"/>
            </w:r>
          </w:hyperlink>
        </w:p>
        <w:p w14:paraId="5AAC95B2" w14:textId="720ADE4F" w:rsidR="00AB3E97" w:rsidRPr="00F930FA" w:rsidRDefault="006F373A" w:rsidP="00AB3E97">
          <w:pPr>
            <w:pStyle w:val="TDC3"/>
            <w:tabs>
              <w:tab w:val="right" w:leader="dot" w:pos="8828"/>
            </w:tabs>
            <w:spacing w:line="360" w:lineRule="auto"/>
            <w:rPr>
              <w:rFonts w:ascii="Palatino Linotype" w:hAnsi="Palatino Linotype"/>
              <w:b/>
              <w:bCs/>
              <w:noProof/>
              <w:sz w:val="22"/>
              <w:szCs w:val="22"/>
              <w:lang w:val="es-MX" w:eastAsia="es-MX"/>
            </w:rPr>
          </w:pPr>
          <w:hyperlink w:anchor="_Toc55569337" w:history="1">
            <w:r w:rsidR="00AB3E97" w:rsidRPr="00F930FA">
              <w:rPr>
                <w:rStyle w:val="Hipervnculo"/>
                <w:rFonts w:ascii="Palatino Linotype" w:hAnsi="Palatino Linotype"/>
                <w:b/>
                <w:bCs/>
                <w:noProof/>
              </w:rPr>
              <w:t>III. De las direcciones electrónicas ofrecidas en las respuestas.</w:t>
            </w:r>
            <w:r w:rsidR="00AB3E97" w:rsidRPr="00F930FA">
              <w:rPr>
                <w:rFonts w:ascii="Palatino Linotype" w:hAnsi="Palatino Linotype"/>
                <w:b/>
                <w:bCs/>
                <w:noProof/>
                <w:webHidden/>
              </w:rPr>
              <w:tab/>
            </w:r>
            <w:r w:rsidR="00AB3E97" w:rsidRPr="00F930FA">
              <w:rPr>
                <w:rFonts w:ascii="Palatino Linotype" w:hAnsi="Palatino Linotype"/>
                <w:b/>
                <w:bCs/>
                <w:noProof/>
                <w:webHidden/>
              </w:rPr>
              <w:fldChar w:fldCharType="begin"/>
            </w:r>
            <w:r w:rsidR="00AB3E97" w:rsidRPr="00F930FA">
              <w:rPr>
                <w:rFonts w:ascii="Palatino Linotype" w:hAnsi="Palatino Linotype"/>
                <w:b/>
                <w:bCs/>
                <w:noProof/>
                <w:webHidden/>
              </w:rPr>
              <w:instrText xml:space="preserve"> PAGEREF _Toc55569337 \h </w:instrText>
            </w:r>
            <w:r w:rsidR="00AB3E97" w:rsidRPr="00F930FA">
              <w:rPr>
                <w:rFonts w:ascii="Palatino Linotype" w:hAnsi="Palatino Linotype"/>
                <w:b/>
                <w:bCs/>
                <w:noProof/>
                <w:webHidden/>
              </w:rPr>
            </w:r>
            <w:r w:rsidR="00AB3E97" w:rsidRPr="00F930FA">
              <w:rPr>
                <w:rFonts w:ascii="Palatino Linotype" w:hAnsi="Palatino Linotype"/>
                <w:b/>
                <w:bCs/>
                <w:noProof/>
                <w:webHidden/>
              </w:rPr>
              <w:fldChar w:fldCharType="separate"/>
            </w:r>
            <w:r w:rsidR="003153F8" w:rsidRPr="00F930FA">
              <w:rPr>
                <w:rFonts w:ascii="Palatino Linotype" w:hAnsi="Palatino Linotype"/>
                <w:b/>
                <w:bCs/>
                <w:noProof/>
                <w:webHidden/>
              </w:rPr>
              <w:t>22</w:t>
            </w:r>
            <w:r w:rsidR="00AB3E97" w:rsidRPr="00F930FA">
              <w:rPr>
                <w:rFonts w:ascii="Palatino Linotype" w:hAnsi="Palatino Linotype"/>
                <w:b/>
                <w:bCs/>
                <w:noProof/>
                <w:webHidden/>
              </w:rPr>
              <w:fldChar w:fldCharType="end"/>
            </w:r>
          </w:hyperlink>
        </w:p>
        <w:p w14:paraId="29F7AB2D" w14:textId="5EF356B0" w:rsidR="00AB3E97" w:rsidRPr="00F930FA" w:rsidRDefault="006F373A" w:rsidP="00AB3E97">
          <w:pPr>
            <w:pStyle w:val="TDC3"/>
            <w:tabs>
              <w:tab w:val="right" w:leader="dot" w:pos="8828"/>
            </w:tabs>
            <w:spacing w:line="360" w:lineRule="auto"/>
            <w:rPr>
              <w:rFonts w:ascii="Palatino Linotype" w:hAnsi="Palatino Linotype"/>
              <w:b/>
              <w:bCs/>
              <w:noProof/>
              <w:sz w:val="22"/>
              <w:szCs w:val="22"/>
              <w:lang w:val="es-MX" w:eastAsia="es-MX"/>
            </w:rPr>
          </w:pPr>
          <w:hyperlink w:anchor="_Toc55569338" w:history="1">
            <w:r w:rsidR="00AB3E97" w:rsidRPr="00F930FA">
              <w:rPr>
                <w:rStyle w:val="Hipervnculo"/>
                <w:rFonts w:ascii="Palatino Linotype" w:hAnsi="Palatino Linotype"/>
                <w:b/>
                <w:bCs/>
                <w:noProof/>
              </w:rPr>
              <w:t>IV. Del Presupuesto de Ingresos y Egresos de los ejercicios dos mil diecinueve y dos mil veinte.</w:t>
            </w:r>
            <w:r w:rsidR="00AB3E97" w:rsidRPr="00F930FA">
              <w:rPr>
                <w:rFonts w:ascii="Palatino Linotype" w:hAnsi="Palatino Linotype"/>
                <w:b/>
                <w:bCs/>
                <w:noProof/>
                <w:webHidden/>
              </w:rPr>
              <w:tab/>
            </w:r>
            <w:r w:rsidR="00AB3E97" w:rsidRPr="00F930FA">
              <w:rPr>
                <w:rFonts w:ascii="Palatino Linotype" w:hAnsi="Palatino Linotype"/>
                <w:b/>
                <w:bCs/>
                <w:noProof/>
                <w:webHidden/>
              </w:rPr>
              <w:fldChar w:fldCharType="begin"/>
            </w:r>
            <w:r w:rsidR="00AB3E97" w:rsidRPr="00F930FA">
              <w:rPr>
                <w:rFonts w:ascii="Palatino Linotype" w:hAnsi="Palatino Linotype"/>
                <w:b/>
                <w:bCs/>
                <w:noProof/>
                <w:webHidden/>
              </w:rPr>
              <w:instrText xml:space="preserve"> PAGEREF _Toc55569338 \h </w:instrText>
            </w:r>
            <w:r w:rsidR="00AB3E97" w:rsidRPr="00F930FA">
              <w:rPr>
                <w:rFonts w:ascii="Palatino Linotype" w:hAnsi="Palatino Linotype"/>
                <w:b/>
                <w:bCs/>
                <w:noProof/>
                <w:webHidden/>
              </w:rPr>
            </w:r>
            <w:r w:rsidR="00AB3E97" w:rsidRPr="00F930FA">
              <w:rPr>
                <w:rFonts w:ascii="Palatino Linotype" w:hAnsi="Palatino Linotype"/>
                <w:b/>
                <w:bCs/>
                <w:noProof/>
                <w:webHidden/>
              </w:rPr>
              <w:fldChar w:fldCharType="separate"/>
            </w:r>
            <w:r w:rsidR="003153F8" w:rsidRPr="00F930FA">
              <w:rPr>
                <w:rFonts w:ascii="Palatino Linotype" w:hAnsi="Palatino Linotype"/>
                <w:b/>
                <w:bCs/>
                <w:noProof/>
                <w:webHidden/>
              </w:rPr>
              <w:t>28</w:t>
            </w:r>
            <w:r w:rsidR="00AB3E97" w:rsidRPr="00F930FA">
              <w:rPr>
                <w:rFonts w:ascii="Palatino Linotype" w:hAnsi="Palatino Linotype"/>
                <w:b/>
                <w:bCs/>
                <w:noProof/>
                <w:webHidden/>
              </w:rPr>
              <w:fldChar w:fldCharType="end"/>
            </w:r>
          </w:hyperlink>
        </w:p>
        <w:p w14:paraId="1D6EAB33" w14:textId="3A5AA158" w:rsidR="00AB3E97" w:rsidRPr="00F930FA" w:rsidRDefault="006F373A" w:rsidP="00AB3E97">
          <w:pPr>
            <w:pStyle w:val="TDC3"/>
            <w:tabs>
              <w:tab w:val="right" w:leader="dot" w:pos="8828"/>
            </w:tabs>
            <w:spacing w:line="360" w:lineRule="auto"/>
            <w:rPr>
              <w:rFonts w:ascii="Palatino Linotype" w:hAnsi="Palatino Linotype"/>
              <w:b/>
              <w:bCs/>
              <w:noProof/>
              <w:sz w:val="22"/>
              <w:szCs w:val="22"/>
              <w:lang w:val="es-MX" w:eastAsia="es-MX"/>
            </w:rPr>
          </w:pPr>
          <w:hyperlink w:anchor="_Toc55569339" w:history="1">
            <w:r w:rsidR="00AB3E97" w:rsidRPr="00F930FA">
              <w:rPr>
                <w:rStyle w:val="Hipervnculo"/>
                <w:rFonts w:ascii="Palatino Linotype" w:hAnsi="Palatino Linotype"/>
                <w:b/>
                <w:bCs/>
                <w:noProof/>
              </w:rPr>
              <w:t>V. Del Estado Analítico del Ejercicio del Presupuesto de Egresos Mensual del dos mil diecinueve.</w:t>
            </w:r>
            <w:r w:rsidR="00AB3E97" w:rsidRPr="00F930FA">
              <w:rPr>
                <w:rFonts w:ascii="Palatino Linotype" w:hAnsi="Palatino Linotype"/>
                <w:b/>
                <w:bCs/>
                <w:noProof/>
                <w:webHidden/>
              </w:rPr>
              <w:tab/>
            </w:r>
            <w:r w:rsidR="00AB3E97" w:rsidRPr="00F930FA">
              <w:rPr>
                <w:rFonts w:ascii="Palatino Linotype" w:hAnsi="Palatino Linotype"/>
                <w:b/>
                <w:bCs/>
                <w:noProof/>
                <w:webHidden/>
              </w:rPr>
              <w:fldChar w:fldCharType="begin"/>
            </w:r>
            <w:r w:rsidR="00AB3E97" w:rsidRPr="00F930FA">
              <w:rPr>
                <w:rFonts w:ascii="Palatino Linotype" w:hAnsi="Palatino Linotype"/>
                <w:b/>
                <w:bCs/>
                <w:noProof/>
                <w:webHidden/>
              </w:rPr>
              <w:instrText xml:space="preserve"> PAGEREF _Toc55569339 \h </w:instrText>
            </w:r>
            <w:r w:rsidR="00AB3E97" w:rsidRPr="00F930FA">
              <w:rPr>
                <w:rFonts w:ascii="Palatino Linotype" w:hAnsi="Palatino Linotype"/>
                <w:b/>
                <w:bCs/>
                <w:noProof/>
                <w:webHidden/>
              </w:rPr>
            </w:r>
            <w:r w:rsidR="00AB3E97" w:rsidRPr="00F930FA">
              <w:rPr>
                <w:rFonts w:ascii="Palatino Linotype" w:hAnsi="Palatino Linotype"/>
                <w:b/>
                <w:bCs/>
                <w:noProof/>
                <w:webHidden/>
              </w:rPr>
              <w:fldChar w:fldCharType="separate"/>
            </w:r>
            <w:r w:rsidR="003153F8" w:rsidRPr="00F930FA">
              <w:rPr>
                <w:rFonts w:ascii="Palatino Linotype" w:hAnsi="Palatino Linotype"/>
                <w:b/>
                <w:bCs/>
                <w:noProof/>
                <w:webHidden/>
              </w:rPr>
              <w:t>34</w:t>
            </w:r>
            <w:r w:rsidR="00AB3E97" w:rsidRPr="00F930FA">
              <w:rPr>
                <w:rFonts w:ascii="Palatino Linotype" w:hAnsi="Palatino Linotype"/>
                <w:b/>
                <w:bCs/>
                <w:noProof/>
                <w:webHidden/>
              </w:rPr>
              <w:fldChar w:fldCharType="end"/>
            </w:r>
          </w:hyperlink>
        </w:p>
        <w:p w14:paraId="39AA92CD" w14:textId="6754EA72" w:rsidR="00AB3E97" w:rsidRPr="00F930FA" w:rsidRDefault="006F373A" w:rsidP="00AB3E97">
          <w:pPr>
            <w:pStyle w:val="TDC1"/>
            <w:spacing w:line="360" w:lineRule="auto"/>
            <w:rPr>
              <w:rFonts w:ascii="Palatino Linotype" w:hAnsi="Palatino Linotype"/>
              <w:b/>
              <w:bCs/>
              <w:noProof/>
              <w:sz w:val="22"/>
              <w:szCs w:val="22"/>
              <w:lang w:val="es-MX" w:eastAsia="es-MX"/>
            </w:rPr>
          </w:pPr>
          <w:hyperlink w:anchor="_Toc55569340" w:history="1">
            <w:r w:rsidR="00AB3E97" w:rsidRPr="00F930FA">
              <w:rPr>
                <w:rStyle w:val="Hipervnculo"/>
                <w:rFonts w:ascii="Palatino Linotype" w:hAnsi="Palatino Linotype"/>
                <w:b/>
                <w:bCs/>
                <w:noProof/>
              </w:rPr>
              <w:t>R E S O L U T I V O S</w:t>
            </w:r>
            <w:r w:rsidR="00AB3E97" w:rsidRPr="00F930FA">
              <w:rPr>
                <w:rFonts w:ascii="Palatino Linotype" w:hAnsi="Palatino Linotype"/>
                <w:b/>
                <w:bCs/>
                <w:noProof/>
                <w:webHidden/>
              </w:rPr>
              <w:tab/>
            </w:r>
            <w:r w:rsidR="00AB3E97" w:rsidRPr="00F930FA">
              <w:rPr>
                <w:rFonts w:ascii="Palatino Linotype" w:hAnsi="Palatino Linotype"/>
                <w:b/>
                <w:bCs/>
                <w:noProof/>
                <w:webHidden/>
              </w:rPr>
              <w:fldChar w:fldCharType="begin"/>
            </w:r>
            <w:r w:rsidR="00AB3E97" w:rsidRPr="00F930FA">
              <w:rPr>
                <w:rFonts w:ascii="Palatino Linotype" w:hAnsi="Palatino Linotype"/>
                <w:b/>
                <w:bCs/>
                <w:noProof/>
                <w:webHidden/>
              </w:rPr>
              <w:instrText xml:space="preserve"> PAGEREF _Toc55569340 \h </w:instrText>
            </w:r>
            <w:r w:rsidR="00AB3E97" w:rsidRPr="00F930FA">
              <w:rPr>
                <w:rFonts w:ascii="Palatino Linotype" w:hAnsi="Palatino Linotype"/>
                <w:b/>
                <w:bCs/>
                <w:noProof/>
                <w:webHidden/>
              </w:rPr>
            </w:r>
            <w:r w:rsidR="00AB3E97" w:rsidRPr="00F930FA">
              <w:rPr>
                <w:rFonts w:ascii="Palatino Linotype" w:hAnsi="Palatino Linotype"/>
                <w:b/>
                <w:bCs/>
                <w:noProof/>
                <w:webHidden/>
              </w:rPr>
              <w:fldChar w:fldCharType="separate"/>
            </w:r>
            <w:r w:rsidR="003153F8" w:rsidRPr="00F930FA">
              <w:rPr>
                <w:rFonts w:ascii="Palatino Linotype" w:hAnsi="Palatino Linotype"/>
                <w:b/>
                <w:bCs/>
                <w:noProof/>
                <w:webHidden/>
              </w:rPr>
              <w:t>42</w:t>
            </w:r>
            <w:r w:rsidR="00AB3E97" w:rsidRPr="00F930FA">
              <w:rPr>
                <w:rFonts w:ascii="Palatino Linotype" w:hAnsi="Palatino Linotype"/>
                <w:b/>
                <w:bCs/>
                <w:noProof/>
                <w:webHidden/>
              </w:rPr>
              <w:fldChar w:fldCharType="end"/>
            </w:r>
          </w:hyperlink>
        </w:p>
        <w:p w14:paraId="07A9A973" w14:textId="5FCEA30E" w:rsidR="00DA7E2F" w:rsidRPr="00F930FA" w:rsidRDefault="00DA7E2F" w:rsidP="00AB3E97">
          <w:pPr>
            <w:tabs>
              <w:tab w:val="left" w:pos="2350"/>
            </w:tabs>
            <w:spacing w:line="360" w:lineRule="auto"/>
            <w:ind w:right="333"/>
            <w:jc w:val="both"/>
            <w:rPr>
              <w:rFonts w:ascii="Palatino Linotype" w:hAnsi="Palatino Linotype"/>
              <w:b/>
              <w:bCs/>
              <w:color w:val="000000" w:themeColor="text1"/>
            </w:rPr>
          </w:pPr>
          <w:r w:rsidRPr="00F930FA">
            <w:rPr>
              <w:rFonts w:ascii="Palatino Linotype" w:hAnsi="Palatino Linotype"/>
              <w:b/>
              <w:bCs/>
              <w:color w:val="000000" w:themeColor="text1"/>
              <w:lang w:val="es-ES"/>
            </w:rPr>
            <w:fldChar w:fldCharType="end"/>
          </w:r>
        </w:p>
      </w:sdtContent>
    </w:sdt>
    <w:p w14:paraId="12FC464F" w14:textId="1CC57202" w:rsidR="007A0A0E" w:rsidRPr="00F930FA" w:rsidRDefault="007A0A0E">
      <w:pPr>
        <w:rPr>
          <w:rFonts w:ascii="Palatino Linotype" w:hAnsi="Palatino Linotype"/>
          <w:b/>
          <w:color w:val="000000" w:themeColor="text1"/>
        </w:rPr>
      </w:pPr>
      <w:r w:rsidRPr="00F930FA">
        <w:rPr>
          <w:rFonts w:ascii="Palatino Linotype" w:hAnsi="Palatino Linotype"/>
          <w:b/>
          <w:color w:val="000000" w:themeColor="text1"/>
        </w:rPr>
        <w:br w:type="page"/>
      </w:r>
    </w:p>
    <w:p w14:paraId="73F7F940" w14:textId="48278C53" w:rsidR="00662C69" w:rsidRPr="00F930FA" w:rsidRDefault="009B11D6" w:rsidP="00440800">
      <w:pPr>
        <w:tabs>
          <w:tab w:val="left" w:pos="3465"/>
        </w:tabs>
        <w:spacing w:before="240" w:after="360" w:line="360" w:lineRule="auto"/>
        <w:jc w:val="both"/>
        <w:rPr>
          <w:rFonts w:ascii="Palatino Linotype" w:hAnsi="Palatino Linotype"/>
          <w:color w:val="000000" w:themeColor="text1"/>
        </w:rPr>
      </w:pPr>
      <w:r w:rsidRPr="00F930FA">
        <w:rPr>
          <w:rFonts w:ascii="Palatino Linotype" w:hAnsi="Palatino Linotype"/>
          <w:color w:val="000000" w:themeColor="text1"/>
        </w:rPr>
        <w:lastRenderedPageBreak/>
        <w:t>R</w:t>
      </w:r>
      <w:r w:rsidR="00662C69" w:rsidRPr="00F930FA">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F930FA">
        <w:rPr>
          <w:rFonts w:ascii="Palatino Linotype" w:hAnsi="Palatino Linotype"/>
          <w:color w:val="000000" w:themeColor="text1"/>
        </w:rPr>
        <w:t>icipios, con</w:t>
      </w:r>
      <w:r w:rsidR="00662C69" w:rsidRPr="00F930FA">
        <w:rPr>
          <w:rFonts w:ascii="Palatino Linotype" w:hAnsi="Palatino Linotype"/>
          <w:color w:val="000000" w:themeColor="text1"/>
        </w:rPr>
        <w:t xml:space="preserve"> </w:t>
      </w:r>
      <w:r w:rsidR="00485DB6" w:rsidRPr="00F930FA">
        <w:rPr>
          <w:rFonts w:ascii="Palatino Linotype" w:hAnsi="Palatino Linotype"/>
          <w:color w:val="000000" w:themeColor="text1"/>
        </w:rPr>
        <w:t xml:space="preserve">domicilio </w:t>
      </w:r>
      <w:r w:rsidR="00662C69" w:rsidRPr="00F930FA">
        <w:rPr>
          <w:rFonts w:ascii="Palatino Linotype" w:hAnsi="Palatino Linotype"/>
          <w:color w:val="000000" w:themeColor="text1"/>
        </w:rPr>
        <w:t xml:space="preserve">en Metepec, Estado de México; de </w:t>
      </w:r>
      <w:r w:rsidR="007A3D45" w:rsidRPr="00F930FA">
        <w:rPr>
          <w:rFonts w:ascii="Palatino Linotype" w:hAnsi="Palatino Linotype"/>
          <w:color w:val="000000" w:themeColor="text1"/>
          <w:lang w:val="es-MX"/>
        </w:rPr>
        <w:t>once</w:t>
      </w:r>
      <w:r w:rsidR="00127E68" w:rsidRPr="00F930FA">
        <w:rPr>
          <w:rFonts w:ascii="Palatino Linotype" w:hAnsi="Palatino Linotype"/>
          <w:color w:val="000000" w:themeColor="text1"/>
          <w:lang w:val="es-MX"/>
        </w:rPr>
        <w:t xml:space="preserve"> (</w:t>
      </w:r>
      <w:r w:rsidR="007A3D45" w:rsidRPr="00F930FA">
        <w:rPr>
          <w:rFonts w:ascii="Palatino Linotype" w:hAnsi="Palatino Linotype"/>
          <w:color w:val="000000" w:themeColor="text1"/>
          <w:lang w:val="es-MX"/>
        </w:rPr>
        <w:t>11</w:t>
      </w:r>
      <w:r w:rsidR="00127E68" w:rsidRPr="00F930FA">
        <w:rPr>
          <w:rFonts w:ascii="Palatino Linotype" w:hAnsi="Palatino Linotype"/>
          <w:color w:val="000000" w:themeColor="text1"/>
          <w:lang w:val="es-MX"/>
        </w:rPr>
        <w:t xml:space="preserve">) de </w:t>
      </w:r>
      <w:r w:rsidR="00D66628" w:rsidRPr="00F930FA">
        <w:rPr>
          <w:rFonts w:ascii="Palatino Linotype" w:hAnsi="Palatino Linotype"/>
          <w:color w:val="000000" w:themeColor="text1"/>
          <w:lang w:val="es-MX"/>
        </w:rPr>
        <w:t>noviembre</w:t>
      </w:r>
      <w:r w:rsidR="00127E68" w:rsidRPr="00F930FA">
        <w:rPr>
          <w:rFonts w:ascii="Palatino Linotype" w:hAnsi="Palatino Linotype"/>
          <w:color w:val="000000" w:themeColor="text1"/>
          <w:lang w:val="es-MX"/>
        </w:rPr>
        <w:t xml:space="preserve"> de dos mil veinte</w:t>
      </w:r>
      <w:r w:rsidR="00662C69" w:rsidRPr="00F930FA">
        <w:rPr>
          <w:rFonts w:ascii="Palatino Linotype" w:hAnsi="Palatino Linotype"/>
          <w:color w:val="000000" w:themeColor="text1"/>
        </w:rPr>
        <w:t>.</w:t>
      </w:r>
    </w:p>
    <w:p w14:paraId="04F87235" w14:textId="417A16B3" w:rsidR="005F0007" w:rsidRPr="00F930FA" w:rsidRDefault="00662C69" w:rsidP="001E74A5">
      <w:pPr>
        <w:spacing w:before="240" w:after="360" w:line="360" w:lineRule="auto"/>
        <w:jc w:val="both"/>
        <w:rPr>
          <w:rFonts w:ascii="Palatino Linotype" w:hAnsi="Palatino Linotype"/>
          <w:b/>
          <w:color w:val="000000" w:themeColor="text1"/>
        </w:rPr>
      </w:pPr>
      <w:r w:rsidRPr="00F930FA">
        <w:rPr>
          <w:rFonts w:ascii="Palatino Linotype" w:hAnsi="Palatino Linotype"/>
          <w:b/>
          <w:color w:val="000000" w:themeColor="text1"/>
        </w:rPr>
        <w:t>VISTO</w:t>
      </w:r>
      <w:r w:rsidR="003458E1" w:rsidRPr="00F930FA">
        <w:rPr>
          <w:rFonts w:ascii="Palatino Linotype" w:hAnsi="Palatino Linotype"/>
          <w:b/>
          <w:color w:val="000000" w:themeColor="text1"/>
        </w:rPr>
        <w:t>S</w:t>
      </w:r>
      <w:r w:rsidRPr="00F930FA">
        <w:rPr>
          <w:rFonts w:ascii="Palatino Linotype" w:hAnsi="Palatino Linotype"/>
          <w:color w:val="000000" w:themeColor="text1"/>
        </w:rPr>
        <w:t xml:space="preserve"> </w:t>
      </w:r>
      <w:r w:rsidR="003458E1" w:rsidRPr="00F930FA">
        <w:rPr>
          <w:rFonts w:ascii="Palatino Linotype" w:hAnsi="Palatino Linotype"/>
          <w:color w:val="000000" w:themeColor="text1"/>
        </w:rPr>
        <w:t>los</w:t>
      </w:r>
      <w:r w:rsidRPr="00F930FA">
        <w:rPr>
          <w:rFonts w:ascii="Palatino Linotype" w:hAnsi="Palatino Linotype"/>
          <w:color w:val="000000" w:themeColor="text1"/>
        </w:rPr>
        <w:t xml:space="preserve"> expediente</w:t>
      </w:r>
      <w:r w:rsidR="003458E1" w:rsidRPr="00F930FA">
        <w:rPr>
          <w:rFonts w:ascii="Palatino Linotype" w:hAnsi="Palatino Linotype"/>
          <w:color w:val="000000" w:themeColor="text1"/>
        </w:rPr>
        <w:t>s</w:t>
      </w:r>
      <w:r w:rsidRPr="00F930FA">
        <w:rPr>
          <w:rFonts w:ascii="Palatino Linotype" w:hAnsi="Palatino Linotype"/>
          <w:color w:val="000000" w:themeColor="text1"/>
        </w:rPr>
        <w:t xml:space="preserve"> electrónico</w:t>
      </w:r>
      <w:r w:rsidR="003458E1" w:rsidRPr="00F930FA">
        <w:rPr>
          <w:rFonts w:ascii="Palatino Linotype" w:hAnsi="Palatino Linotype"/>
          <w:color w:val="000000" w:themeColor="text1"/>
        </w:rPr>
        <w:t>s</w:t>
      </w:r>
      <w:r w:rsidRPr="00F930FA">
        <w:rPr>
          <w:rFonts w:ascii="Palatino Linotype" w:hAnsi="Palatino Linotype"/>
          <w:color w:val="000000" w:themeColor="text1"/>
        </w:rPr>
        <w:t xml:space="preserve"> for</w:t>
      </w:r>
      <w:r w:rsidR="00D37494" w:rsidRPr="00F930FA">
        <w:rPr>
          <w:rFonts w:ascii="Palatino Linotype" w:hAnsi="Palatino Linotype"/>
          <w:color w:val="000000" w:themeColor="text1"/>
        </w:rPr>
        <w:t>mado</w:t>
      </w:r>
      <w:r w:rsidR="003458E1" w:rsidRPr="00F930FA">
        <w:rPr>
          <w:rFonts w:ascii="Palatino Linotype" w:hAnsi="Palatino Linotype"/>
          <w:color w:val="000000" w:themeColor="text1"/>
        </w:rPr>
        <w:t>s</w:t>
      </w:r>
      <w:r w:rsidR="00D37494" w:rsidRPr="00F930FA">
        <w:rPr>
          <w:rFonts w:ascii="Palatino Linotype" w:hAnsi="Palatino Linotype"/>
          <w:color w:val="000000" w:themeColor="text1"/>
        </w:rPr>
        <w:t xml:space="preserve"> con motivo de</w:t>
      </w:r>
      <w:r w:rsidR="003458E1" w:rsidRPr="00F930FA">
        <w:rPr>
          <w:rFonts w:ascii="Palatino Linotype" w:hAnsi="Palatino Linotype"/>
          <w:color w:val="000000" w:themeColor="text1"/>
        </w:rPr>
        <w:t xml:space="preserve"> </w:t>
      </w:r>
      <w:r w:rsidR="00D37494" w:rsidRPr="00F930FA">
        <w:rPr>
          <w:rFonts w:ascii="Palatino Linotype" w:hAnsi="Palatino Linotype"/>
          <w:color w:val="000000" w:themeColor="text1"/>
        </w:rPr>
        <w:t>l</w:t>
      </w:r>
      <w:r w:rsidR="003458E1" w:rsidRPr="00F930FA">
        <w:rPr>
          <w:rFonts w:ascii="Palatino Linotype" w:hAnsi="Palatino Linotype"/>
          <w:color w:val="000000" w:themeColor="text1"/>
        </w:rPr>
        <w:t>os</w:t>
      </w:r>
      <w:r w:rsidRPr="00F930FA">
        <w:rPr>
          <w:rFonts w:ascii="Palatino Linotype" w:hAnsi="Palatino Linotype"/>
          <w:color w:val="000000" w:themeColor="text1"/>
        </w:rPr>
        <w:t xml:space="preserve"> recurso</w:t>
      </w:r>
      <w:r w:rsidR="003458E1" w:rsidRPr="00F930FA">
        <w:rPr>
          <w:rFonts w:ascii="Palatino Linotype" w:hAnsi="Palatino Linotype"/>
          <w:color w:val="000000" w:themeColor="text1"/>
        </w:rPr>
        <w:t>s</w:t>
      </w:r>
      <w:r w:rsidRPr="00F930FA">
        <w:rPr>
          <w:rFonts w:ascii="Palatino Linotype" w:hAnsi="Palatino Linotype"/>
          <w:color w:val="000000" w:themeColor="text1"/>
        </w:rPr>
        <w:t xml:space="preserve"> de revisión </w:t>
      </w:r>
      <w:r w:rsidR="007A3D45" w:rsidRPr="00F930FA">
        <w:rPr>
          <w:rFonts w:ascii="Palatino Linotype" w:hAnsi="Palatino Linotype"/>
          <w:b/>
          <w:bCs/>
          <w:color w:val="000000" w:themeColor="text1"/>
        </w:rPr>
        <w:t>03953</w:t>
      </w:r>
      <w:r w:rsidR="00D66628" w:rsidRPr="00F930FA">
        <w:rPr>
          <w:rFonts w:ascii="Palatino Linotype" w:hAnsi="Palatino Linotype"/>
          <w:b/>
          <w:bCs/>
          <w:color w:val="000000" w:themeColor="text1"/>
        </w:rPr>
        <w:t>/INFOEM/IP/RR/2020</w:t>
      </w:r>
      <w:r w:rsidR="007A3D45" w:rsidRPr="00F930FA">
        <w:rPr>
          <w:rFonts w:ascii="Palatino Linotype" w:hAnsi="Palatino Linotype"/>
          <w:b/>
          <w:bCs/>
          <w:color w:val="000000" w:themeColor="text1"/>
        </w:rPr>
        <w:t>, 03971/INFOEM/IP/RR/2020</w:t>
      </w:r>
      <w:r w:rsidR="00D66628" w:rsidRPr="00F930FA">
        <w:rPr>
          <w:rFonts w:ascii="Palatino Linotype" w:hAnsi="Palatino Linotype"/>
          <w:b/>
          <w:bCs/>
          <w:color w:val="000000" w:themeColor="text1"/>
        </w:rPr>
        <w:t xml:space="preserve"> y </w:t>
      </w:r>
      <w:r w:rsidR="007A3D45" w:rsidRPr="00F930FA">
        <w:rPr>
          <w:rFonts w:ascii="Palatino Linotype" w:hAnsi="Palatino Linotype"/>
          <w:b/>
          <w:bCs/>
          <w:color w:val="000000" w:themeColor="text1"/>
        </w:rPr>
        <w:t>03972</w:t>
      </w:r>
      <w:r w:rsidR="00D66628" w:rsidRPr="00F930FA">
        <w:rPr>
          <w:rFonts w:ascii="Palatino Linotype" w:hAnsi="Palatino Linotype"/>
          <w:b/>
          <w:bCs/>
          <w:color w:val="000000" w:themeColor="text1"/>
        </w:rPr>
        <w:t>/INFOEM/IP/RR/2020</w:t>
      </w:r>
      <w:r w:rsidR="005F1362" w:rsidRPr="00F930FA">
        <w:rPr>
          <w:rFonts w:ascii="Palatino Linotype" w:eastAsia="Times New Roman" w:hAnsi="Palatino Linotype" w:cs="Arial"/>
          <w:bCs/>
          <w:color w:val="000000" w:themeColor="text1"/>
        </w:rPr>
        <w:t xml:space="preserve">, </w:t>
      </w:r>
      <w:r w:rsidR="005F1362" w:rsidRPr="00F930FA">
        <w:rPr>
          <w:rFonts w:ascii="Palatino Linotype" w:eastAsia="Times New Roman" w:hAnsi="Palatino Linotype" w:cs="Times New Roman"/>
          <w:color w:val="000000" w:themeColor="text1"/>
        </w:rPr>
        <w:t>promovido</w:t>
      </w:r>
      <w:r w:rsidR="003458E1" w:rsidRPr="00F930FA">
        <w:rPr>
          <w:rFonts w:ascii="Palatino Linotype" w:eastAsia="Times New Roman" w:hAnsi="Palatino Linotype" w:cs="Times New Roman"/>
          <w:color w:val="000000" w:themeColor="text1"/>
        </w:rPr>
        <w:t>s</w:t>
      </w:r>
      <w:r w:rsidR="005F1362" w:rsidRPr="00F930FA">
        <w:rPr>
          <w:rFonts w:ascii="Palatino Linotype" w:eastAsia="Times New Roman" w:hAnsi="Palatino Linotype" w:cs="Times New Roman"/>
          <w:color w:val="000000" w:themeColor="text1"/>
        </w:rPr>
        <w:t xml:space="preserve"> por </w:t>
      </w:r>
      <w:r w:rsidR="006F373A" w:rsidRPr="006F373A">
        <w:rPr>
          <w:rFonts w:ascii="Palatino Linotype" w:hAnsi="Palatino Linotype"/>
          <w:b/>
          <w:color w:val="000000" w:themeColor="text1"/>
          <w:highlight w:val="black"/>
        </w:rPr>
        <w:t>----------------------------</w:t>
      </w:r>
      <w:r w:rsidR="005F1362" w:rsidRPr="00F930FA">
        <w:rPr>
          <w:rFonts w:ascii="Palatino Linotype" w:eastAsia="Times New Roman" w:hAnsi="Palatino Linotype" w:cs="Times New Roman"/>
          <w:b/>
          <w:color w:val="000000" w:themeColor="text1"/>
        </w:rPr>
        <w:t xml:space="preserve">, </w:t>
      </w:r>
      <w:r w:rsidR="005F1362" w:rsidRPr="00F930FA">
        <w:rPr>
          <w:rFonts w:ascii="Palatino Linotype" w:eastAsia="Times New Roman" w:hAnsi="Palatino Linotype" w:cs="Arial"/>
          <w:color w:val="000000" w:themeColor="text1"/>
        </w:rPr>
        <w:t xml:space="preserve">en su calidad de </w:t>
      </w:r>
      <w:r w:rsidR="005F1362" w:rsidRPr="00F930FA">
        <w:rPr>
          <w:rFonts w:ascii="Palatino Linotype" w:eastAsia="Times New Roman" w:hAnsi="Palatino Linotype" w:cs="Arial"/>
          <w:b/>
          <w:color w:val="000000" w:themeColor="text1"/>
        </w:rPr>
        <w:t>RECURRENTE</w:t>
      </w:r>
      <w:r w:rsidR="005F1362" w:rsidRPr="00F930FA">
        <w:rPr>
          <w:rFonts w:ascii="Palatino Linotype" w:eastAsia="Times New Roman" w:hAnsi="Palatino Linotype" w:cs="Arial"/>
          <w:color w:val="000000" w:themeColor="text1"/>
        </w:rPr>
        <w:t>, en contra de la</w:t>
      </w:r>
      <w:r w:rsidR="003458E1" w:rsidRPr="00F930FA">
        <w:rPr>
          <w:rFonts w:ascii="Palatino Linotype" w:eastAsia="Times New Roman" w:hAnsi="Palatino Linotype" w:cs="Arial"/>
          <w:color w:val="000000" w:themeColor="text1"/>
        </w:rPr>
        <w:t>s</w:t>
      </w:r>
      <w:r w:rsidR="005F1362" w:rsidRPr="00F930FA">
        <w:rPr>
          <w:rFonts w:ascii="Palatino Linotype" w:eastAsia="Times New Roman" w:hAnsi="Palatino Linotype" w:cs="Arial"/>
          <w:color w:val="000000" w:themeColor="text1"/>
        </w:rPr>
        <w:t xml:space="preserve"> respuesta</w:t>
      </w:r>
      <w:r w:rsidR="003458E1" w:rsidRPr="00F930FA">
        <w:rPr>
          <w:rFonts w:ascii="Palatino Linotype" w:eastAsia="Times New Roman" w:hAnsi="Palatino Linotype" w:cs="Arial"/>
          <w:color w:val="000000" w:themeColor="text1"/>
        </w:rPr>
        <w:t>s</w:t>
      </w:r>
      <w:r w:rsidR="005F1362" w:rsidRPr="00F930FA">
        <w:rPr>
          <w:rFonts w:ascii="Palatino Linotype" w:eastAsia="Times New Roman" w:hAnsi="Palatino Linotype" w:cs="Arial"/>
          <w:color w:val="000000" w:themeColor="text1"/>
        </w:rPr>
        <w:t xml:space="preserve"> del</w:t>
      </w:r>
      <w:r w:rsidR="002C1007" w:rsidRPr="00F930FA">
        <w:rPr>
          <w:rFonts w:ascii="Palatino Linotype" w:eastAsia="Times New Roman" w:hAnsi="Palatino Linotype" w:cs="Arial"/>
          <w:color w:val="000000" w:themeColor="text1"/>
        </w:rPr>
        <w:t xml:space="preserve"> </w:t>
      </w:r>
      <w:r w:rsidR="007A3D45" w:rsidRPr="00F930FA">
        <w:rPr>
          <w:rFonts w:ascii="Palatino Linotype" w:eastAsia="Times New Roman" w:hAnsi="Palatino Linotype" w:cs="Arial"/>
          <w:b/>
          <w:color w:val="000000" w:themeColor="text1"/>
        </w:rPr>
        <w:t>Ayuntamiento de Atizapán de Zaragoza</w:t>
      </w:r>
      <w:r w:rsidR="009572EE" w:rsidRPr="00F930FA">
        <w:rPr>
          <w:rFonts w:ascii="Palatino Linotype" w:eastAsia="Calibri" w:hAnsi="Palatino Linotype" w:cs="Arial"/>
          <w:color w:val="000000" w:themeColor="text1"/>
          <w:lang w:val="es-ES"/>
        </w:rPr>
        <w:t>,</w:t>
      </w:r>
      <w:r w:rsidR="005F1362" w:rsidRPr="00F930FA">
        <w:rPr>
          <w:rFonts w:ascii="Palatino Linotype" w:eastAsia="Calibri" w:hAnsi="Palatino Linotype" w:cs="Arial"/>
          <w:color w:val="000000" w:themeColor="text1"/>
          <w:lang w:val="es-ES"/>
        </w:rPr>
        <w:t xml:space="preserve"> </w:t>
      </w:r>
      <w:r w:rsidR="005F1362" w:rsidRPr="00F930FA">
        <w:rPr>
          <w:rFonts w:ascii="Palatino Linotype" w:eastAsia="Times New Roman" w:hAnsi="Palatino Linotype" w:cs="Times New Roman"/>
          <w:color w:val="000000" w:themeColor="text1"/>
        </w:rPr>
        <w:t>en lo sucesivo el</w:t>
      </w:r>
      <w:r w:rsidR="005F1362" w:rsidRPr="00F930FA">
        <w:rPr>
          <w:rFonts w:ascii="Palatino Linotype" w:eastAsia="Times New Roman" w:hAnsi="Palatino Linotype" w:cs="Times New Roman"/>
          <w:b/>
          <w:color w:val="000000" w:themeColor="text1"/>
        </w:rPr>
        <w:t xml:space="preserve"> SUJETO OBLIGADO, </w:t>
      </w:r>
      <w:r w:rsidR="005F1362" w:rsidRPr="00F930FA">
        <w:rPr>
          <w:rFonts w:ascii="Palatino Linotype" w:eastAsia="Times New Roman" w:hAnsi="Palatino Linotype" w:cs="Times New Roman"/>
          <w:color w:val="000000" w:themeColor="text1"/>
        </w:rPr>
        <w:t>se procede a dictar la presente resolución, con base en los siguientes:</w:t>
      </w:r>
    </w:p>
    <w:p w14:paraId="769E1410" w14:textId="5740327F" w:rsidR="00587366" w:rsidRPr="00F930FA" w:rsidRDefault="00662C69" w:rsidP="001E74A5">
      <w:pPr>
        <w:pStyle w:val="Ttulo1"/>
        <w:spacing w:line="360" w:lineRule="auto"/>
        <w:jc w:val="center"/>
        <w:rPr>
          <w:b/>
          <w:color w:val="000000" w:themeColor="text1"/>
        </w:rPr>
      </w:pPr>
      <w:bookmarkStart w:id="0" w:name="_Toc461555884"/>
      <w:bookmarkStart w:id="1" w:name="_Toc466371847"/>
      <w:bookmarkStart w:id="2" w:name="_Toc55569329"/>
      <w:r w:rsidRPr="00F930FA">
        <w:rPr>
          <w:b/>
          <w:color w:val="000000" w:themeColor="text1"/>
        </w:rPr>
        <w:t>ANTECEDENTES</w:t>
      </w:r>
      <w:bookmarkEnd w:id="0"/>
      <w:bookmarkEnd w:id="1"/>
      <w:bookmarkEnd w:id="2"/>
    </w:p>
    <w:p w14:paraId="402A4C0A" w14:textId="27E101FF" w:rsidR="00D9392E" w:rsidRPr="00F930FA" w:rsidRDefault="005F0007" w:rsidP="00F96156">
      <w:pPr>
        <w:pStyle w:val="Prrafodelista"/>
        <w:numPr>
          <w:ilvl w:val="0"/>
          <w:numId w:val="4"/>
        </w:numPr>
        <w:tabs>
          <w:tab w:val="left" w:pos="426"/>
        </w:tabs>
        <w:spacing w:before="240" w:after="240" w:line="360" w:lineRule="auto"/>
        <w:ind w:left="0" w:firstLine="0"/>
        <w:jc w:val="both"/>
        <w:rPr>
          <w:rFonts w:ascii="Palatino Linotype" w:eastAsia="Calibri" w:hAnsi="Palatino Linotype" w:cs="Arial"/>
          <w:color w:val="000000" w:themeColor="text1"/>
          <w:lang w:val="es-ES"/>
        </w:rPr>
      </w:pPr>
      <w:r w:rsidRPr="00F930FA">
        <w:rPr>
          <w:rFonts w:ascii="Palatino Linotype" w:eastAsia="Calibri" w:hAnsi="Palatino Linotype" w:cs="Arial"/>
          <w:color w:val="000000" w:themeColor="text1"/>
          <w:lang w:val="es-ES"/>
        </w:rPr>
        <w:t>El</w:t>
      </w:r>
      <w:r w:rsidR="00D9392E" w:rsidRPr="00F930FA">
        <w:rPr>
          <w:rFonts w:ascii="Palatino Linotype" w:eastAsia="Calibri" w:hAnsi="Palatino Linotype" w:cs="Arial"/>
          <w:color w:val="000000" w:themeColor="text1"/>
          <w:lang w:val="es-ES"/>
        </w:rPr>
        <w:t xml:space="preserve"> </w:t>
      </w:r>
      <w:r w:rsidR="007A3D45" w:rsidRPr="00F930FA">
        <w:rPr>
          <w:rFonts w:ascii="Palatino Linotype" w:eastAsia="Calibri" w:hAnsi="Palatino Linotype" w:cs="Arial"/>
          <w:color w:val="000000" w:themeColor="text1"/>
          <w:lang w:val="es-ES"/>
        </w:rPr>
        <w:t>veintiocho</w:t>
      </w:r>
      <w:r w:rsidR="00D66628" w:rsidRPr="00F930FA">
        <w:rPr>
          <w:rFonts w:ascii="Palatino Linotype" w:eastAsia="Calibri" w:hAnsi="Palatino Linotype" w:cs="Arial"/>
          <w:color w:val="000000" w:themeColor="text1"/>
          <w:lang w:val="es-ES"/>
        </w:rPr>
        <w:t xml:space="preserve"> (2</w:t>
      </w:r>
      <w:r w:rsidR="007A3D45" w:rsidRPr="00F930FA">
        <w:rPr>
          <w:rFonts w:ascii="Palatino Linotype" w:eastAsia="Calibri" w:hAnsi="Palatino Linotype" w:cs="Arial"/>
          <w:color w:val="000000" w:themeColor="text1"/>
          <w:lang w:val="es-ES"/>
        </w:rPr>
        <w:t>8</w:t>
      </w:r>
      <w:r w:rsidR="00D66628" w:rsidRPr="00F930FA">
        <w:rPr>
          <w:rFonts w:ascii="Palatino Linotype" w:eastAsia="Calibri" w:hAnsi="Palatino Linotype" w:cs="Arial"/>
          <w:color w:val="000000" w:themeColor="text1"/>
          <w:lang w:val="es-ES"/>
        </w:rPr>
        <w:t>) de agosto</w:t>
      </w:r>
      <w:r w:rsidR="005F1362" w:rsidRPr="00F930FA">
        <w:rPr>
          <w:rFonts w:ascii="Palatino Linotype" w:eastAsia="Calibri" w:hAnsi="Palatino Linotype" w:cs="Arial"/>
          <w:color w:val="000000" w:themeColor="text1"/>
          <w:lang w:val="es-ES"/>
        </w:rPr>
        <w:t xml:space="preserve"> de dos mil </w:t>
      </w:r>
      <w:r w:rsidR="00025127" w:rsidRPr="00F930FA">
        <w:rPr>
          <w:rFonts w:ascii="Palatino Linotype" w:eastAsia="Calibri" w:hAnsi="Palatino Linotype" w:cs="Arial"/>
          <w:color w:val="000000" w:themeColor="text1"/>
          <w:lang w:val="es-ES"/>
        </w:rPr>
        <w:t>veinte</w:t>
      </w:r>
      <w:r w:rsidR="005F1362" w:rsidRPr="00F930FA">
        <w:rPr>
          <w:rFonts w:ascii="Palatino Linotype" w:eastAsia="Calibri" w:hAnsi="Palatino Linotype" w:cs="Arial"/>
          <w:color w:val="000000" w:themeColor="text1"/>
          <w:lang w:val="es-ES"/>
        </w:rPr>
        <w:t xml:space="preserve">, </w:t>
      </w:r>
      <w:r w:rsidR="00C52898" w:rsidRPr="00F930FA">
        <w:rPr>
          <w:rFonts w:ascii="Palatino Linotype" w:hAnsi="Palatino Linotype"/>
          <w:color w:val="000000" w:themeColor="text1"/>
        </w:rPr>
        <w:t>la</w:t>
      </w:r>
      <w:r w:rsidR="005F1362" w:rsidRPr="00F930FA">
        <w:rPr>
          <w:rFonts w:ascii="Palatino Linotype" w:hAnsi="Palatino Linotype"/>
          <w:color w:val="000000" w:themeColor="text1"/>
        </w:rPr>
        <w:t xml:space="preserve"> particular presentó</w:t>
      </w:r>
      <w:r w:rsidR="005F1362" w:rsidRPr="00F930FA">
        <w:rPr>
          <w:rFonts w:ascii="Palatino Linotype" w:hAnsi="Palatino Linotype"/>
          <w:b/>
          <w:color w:val="000000" w:themeColor="text1"/>
        </w:rPr>
        <w:t xml:space="preserve"> </w:t>
      </w:r>
      <w:r w:rsidR="00127E68" w:rsidRPr="00F930FA">
        <w:rPr>
          <w:rFonts w:ascii="Palatino Linotype" w:hAnsi="Palatino Linotype"/>
          <w:bCs/>
          <w:color w:val="000000" w:themeColor="text1"/>
        </w:rPr>
        <w:t xml:space="preserve">a través </w:t>
      </w:r>
      <w:r w:rsidR="00DE4F75" w:rsidRPr="00F930FA">
        <w:rPr>
          <w:rFonts w:ascii="Palatino Linotype" w:hAnsi="Palatino Linotype"/>
          <w:bCs/>
          <w:color w:val="000000" w:themeColor="text1"/>
        </w:rPr>
        <w:t xml:space="preserve">del </w:t>
      </w:r>
      <w:r w:rsidR="005F1362" w:rsidRPr="00F930FA">
        <w:rPr>
          <w:rFonts w:ascii="Palatino Linotype" w:eastAsia="Calibri" w:hAnsi="Palatino Linotype" w:cs="Arial"/>
          <w:color w:val="000000" w:themeColor="text1"/>
          <w:lang w:val="es-ES"/>
        </w:rPr>
        <w:t xml:space="preserve">Sistema de Acceso a la Información Mexiquense </w:t>
      </w:r>
      <w:r w:rsidR="005F1362" w:rsidRPr="00F930FA">
        <w:rPr>
          <w:rFonts w:ascii="Palatino Linotype" w:eastAsia="Calibri" w:hAnsi="Palatino Linotype" w:cs="Arial"/>
          <w:bCs/>
          <w:color w:val="000000" w:themeColor="text1"/>
          <w:lang w:val="es-ES"/>
        </w:rPr>
        <w:t>(</w:t>
      </w:r>
      <w:r w:rsidR="005F1362" w:rsidRPr="00F930FA">
        <w:rPr>
          <w:rFonts w:ascii="Palatino Linotype" w:eastAsia="Calibri" w:hAnsi="Palatino Linotype" w:cs="Arial"/>
          <w:bCs/>
          <w:i/>
          <w:color w:val="000000" w:themeColor="text1"/>
          <w:lang w:val="es-ES"/>
        </w:rPr>
        <w:t>SAIMEX</w:t>
      </w:r>
      <w:r w:rsidR="005F1362" w:rsidRPr="00F930FA">
        <w:rPr>
          <w:rFonts w:ascii="Palatino Linotype" w:eastAsia="Calibri" w:hAnsi="Palatino Linotype" w:cs="Arial"/>
          <w:bCs/>
          <w:color w:val="000000" w:themeColor="text1"/>
          <w:lang w:val="es-ES"/>
        </w:rPr>
        <w:t>)</w:t>
      </w:r>
      <w:r w:rsidR="005F1362" w:rsidRPr="00F930FA">
        <w:rPr>
          <w:rFonts w:ascii="Palatino Linotype" w:eastAsia="Calibri" w:hAnsi="Palatino Linotype" w:cs="Arial"/>
          <w:color w:val="000000" w:themeColor="text1"/>
          <w:lang w:val="es-ES"/>
        </w:rPr>
        <w:t>, la</w:t>
      </w:r>
      <w:r w:rsidR="003458E1" w:rsidRPr="00F930FA">
        <w:rPr>
          <w:rFonts w:ascii="Palatino Linotype" w:eastAsia="Calibri" w:hAnsi="Palatino Linotype" w:cs="Arial"/>
          <w:color w:val="000000" w:themeColor="text1"/>
          <w:lang w:val="es-ES"/>
        </w:rPr>
        <w:t>s</w:t>
      </w:r>
      <w:r w:rsidR="005F1362" w:rsidRPr="00F930FA">
        <w:rPr>
          <w:rFonts w:ascii="Palatino Linotype" w:eastAsia="Calibri" w:hAnsi="Palatino Linotype" w:cs="Arial"/>
          <w:color w:val="000000" w:themeColor="text1"/>
          <w:lang w:val="es-ES"/>
        </w:rPr>
        <w:t xml:space="preserve"> solicitud</w:t>
      </w:r>
      <w:r w:rsidR="003458E1" w:rsidRPr="00F930FA">
        <w:rPr>
          <w:rFonts w:ascii="Palatino Linotype" w:eastAsia="Calibri" w:hAnsi="Palatino Linotype" w:cs="Arial"/>
          <w:color w:val="000000" w:themeColor="text1"/>
          <w:lang w:val="es-ES"/>
        </w:rPr>
        <w:t>es</w:t>
      </w:r>
      <w:r w:rsidR="005F1362" w:rsidRPr="00F930FA">
        <w:rPr>
          <w:rFonts w:ascii="Palatino Linotype" w:eastAsia="Calibri" w:hAnsi="Palatino Linotype" w:cs="Arial"/>
          <w:color w:val="000000" w:themeColor="text1"/>
          <w:lang w:val="es-ES"/>
        </w:rPr>
        <w:t xml:space="preserve"> de información pública registrada</w:t>
      </w:r>
      <w:r w:rsidR="003458E1" w:rsidRPr="00F930FA">
        <w:rPr>
          <w:rFonts w:ascii="Palatino Linotype" w:eastAsia="Calibri" w:hAnsi="Palatino Linotype" w:cs="Arial"/>
          <w:color w:val="000000" w:themeColor="text1"/>
          <w:lang w:val="es-ES"/>
        </w:rPr>
        <w:t>s</w:t>
      </w:r>
      <w:r w:rsidR="005F1362" w:rsidRPr="00F930FA">
        <w:rPr>
          <w:rFonts w:ascii="Palatino Linotype" w:eastAsia="Calibri" w:hAnsi="Palatino Linotype" w:cs="Arial"/>
          <w:color w:val="000000" w:themeColor="text1"/>
          <w:lang w:val="es-ES"/>
        </w:rPr>
        <w:t xml:space="preserve"> con </w:t>
      </w:r>
      <w:r w:rsidR="003458E1" w:rsidRPr="00F930FA">
        <w:rPr>
          <w:rFonts w:ascii="Palatino Linotype" w:eastAsia="Calibri" w:hAnsi="Palatino Linotype" w:cs="Arial"/>
          <w:color w:val="000000" w:themeColor="text1"/>
          <w:lang w:val="es-ES"/>
        </w:rPr>
        <w:t>los</w:t>
      </w:r>
      <w:r w:rsidR="005F1362" w:rsidRPr="00F930FA">
        <w:rPr>
          <w:rFonts w:ascii="Palatino Linotype" w:eastAsia="Calibri" w:hAnsi="Palatino Linotype" w:cs="Arial"/>
          <w:color w:val="000000" w:themeColor="text1"/>
          <w:lang w:val="es-ES"/>
        </w:rPr>
        <w:t xml:space="preserve"> número</w:t>
      </w:r>
      <w:r w:rsidR="003458E1" w:rsidRPr="00F930FA">
        <w:rPr>
          <w:rFonts w:ascii="Palatino Linotype" w:eastAsia="Calibri" w:hAnsi="Palatino Linotype" w:cs="Arial"/>
          <w:color w:val="000000" w:themeColor="text1"/>
          <w:lang w:val="es-ES"/>
        </w:rPr>
        <w:t>s</w:t>
      </w:r>
      <w:r w:rsidR="005F1362" w:rsidRPr="00F930FA">
        <w:rPr>
          <w:rFonts w:ascii="Palatino Linotype" w:hAnsi="Palatino Linotype"/>
          <w:b/>
          <w:bCs/>
          <w:color w:val="000000" w:themeColor="text1"/>
        </w:rPr>
        <w:t xml:space="preserve"> </w:t>
      </w:r>
      <w:r w:rsidR="007A3D45" w:rsidRPr="00F930FA">
        <w:rPr>
          <w:rFonts w:ascii="Palatino Linotype" w:hAnsi="Palatino Linotype"/>
          <w:b/>
          <w:bCs/>
          <w:color w:val="000000" w:themeColor="text1"/>
        </w:rPr>
        <w:t>00441</w:t>
      </w:r>
      <w:r w:rsidR="00D66628" w:rsidRPr="00F930FA">
        <w:rPr>
          <w:rFonts w:ascii="Palatino Linotype" w:hAnsi="Palatino Linotype"/>
          <w:b/>
          <w:bCs/>
          <w:color w:val="000000" w:themeColor="text1"/>
        </w:rPr>
        <w:t>/</w:t>
      </w:r>
      <w:r w:rsidR="007A3D45" w:rsidRPr="00F930FA">
        <w:rPr>
          <w:rFonts w:ascii="Palatino Linotype" w:hAnsi="Palatino Linotype"/>
          <w:b/>
          <w:bCs/>
          <w:color w:val="000000" w:themeColor="text1"/>
        </w:rPr>
        <w:t>ATIZARA</w:t>
      </w:r>
      <w:r w:rsidR="00D66628" w:rsidRPr="00F930FA">
        <w:rPr>
          <w:rFonts w:ascii="Palatino Linotype" w:hAnsi="Palatino Linotype"/>
          <w:b/>
          <w:bCs/>
          <w:color w:val="000000" w:themeColor="text1"/>
        </w:rPr>
        <w:t>/IP/2020</w:t>
      </w:r>
      <w:r w:rsidR="007A3D45" w:rsidRPr="00F930FA">
        <w:rPr>
          <w:rFonts w:ascii="Palatino Linotype" w:hAnsi="Palatino Linotype"/>
          <w:b/>
          <w:bCs/>
          <w:color w:val="000000" w:themeColor="text1"/>
        </w:rPr>
        <w:t>, 00442/ATIZARA/IP/2020</w:t>
      </w:r>
      <w:r w:rsidR="00D66628" w:rsidRPr="00F930FA">
        <w:rPr>
          <w:rFonts w:ascii="Palatino Linotype" w:hAnsi="Palatino Linotype"/>
          <w:b/>
          <w:bCs/>
          <w:color w:val="000000" w:themeColor="text1"/>
        </w:rPr>
        <w:t xml:space="preserve"> y </w:t>
      </w:r>
      <w:r w:rsidR="007A3D45" w:rsidRPr="00F930FA">
        <w:rPr>
          <w:rFonts w:ascii="Palatino Linotype" w:hAnsi="Palatino Linotype"/>
          <w:b/>
          <w:bCs/>
          <w:color w:val="000000" w:themeColor="text1"/>
        </w:rPr>
        <w:t>00455</w:t>
      </w:r>
      <w:r w:rsidR="00D66628" w:rsidRPr="00F930FA">
        <w:rPr>
          <w:rFonts w:ascii="Palatino Linotype" w:hAnsi="Palatino Linotype"/>
          <w:b/>
          <w:bCs/>
          <w:color w:val="000000" w:themeColor="text1"/>
        </w:rPr>
        <w:t>/</w:t>
      </w:r>
      <w:r w:rsidR="007A3D45" w:rsidRPr="00F930FA">
        <w:rPr>
          <w:rFonts w:ascii="Palatino Linotype" w:hAnsi="Palatino Linotype"/>
          <w:b/>
          <w:bCs/>
          <w:color w:val="000000" w:themeColor="text1"/>
        </w:rPr>
        <w:t>ATIZARA</w:t>
      </w:r>
      <w:r w:rsidR="00D66628" w:rsidRPr="00F930FA">
        <w:rPr>
          <w:rFonts w:ascii="Palatino Linotype" w:hAnsi="Palatino Linotype"/>
          <w:b/>
          <w:bCs/>
          <w:color w:val="000000" w:themeColor="text1"/>
        </w:rPr>
        <w:t>/IP/2020</w:t>
      </w:r>
      <w:r w:rsidR="005F1362" w:rsidRPr="00F930FA">
        <w:rPr>
          <w:rFonts w:ascii="Palatino Linotype" w:hAnsi="Palatino Linotype"/>
          <w:b/>
          <w:bCs/>
          <w:color w:val="000000" w:themeColor="text1"/>
        </w:rPr>
        <w:t>,</w:t>
      </w:r>
      <w:r w:rsidR="005F1362" w:rsidRPr="00F930FA">
        <w:rPr>
          <w:rFonts w:ascii="Palatino Linotype" w:eastAsia="Calibri" w:hAnsi="Palatino Linotype" w:cs="Arial"/>
          <w:color w:val="000000" w:themeColor="text1"/>
          <w:lang w:val="es-ES"/>
        </w:rPr>
        <w:t xml:space="preserve"> mediante la</w:t>
      </w:r>
      <w:r w:rsidR="003458E1" w:rsidRPr="00F930FA">
        <w:rPr>
          <w:rFonts w:ascii="Palatino Linotype" w:eastAsia="Calibri" w:hAnsi="Palatino Linotype" w:cs="Arial"/>
          <w:color w:val="000000" w:themeColor="text1"/>
          <w:lang w:val="es-ES"/>
        </w:rPr>
        <w:t>s</w:t>
      </w:r>
      <w:r w:rsidR="005F1362" w:rsidRPr="00F930FA">
        <w:rPr>
          <w:rFonts w:ascii="Palatino Linotype" w:eastAsia="Calibri" w:hAnsi="Palatino Linotype" w:cs="Arial"/>
          <w:color w:val="000000" w:themeColor="text1"/>
          <w:lang w:val="es-ES"/>
        </w:rPr>
        <w:t xml:space="preserve"> cual</w:t>
      </w:r>
      <w:r w:rsidR="003458E1" w:rsidRPr="00F930FA">
        <w:rPr>
          <w:rFonts w:ascii="Palatino Linotype" w:eastAsia="Calibri" w:hAnsi="Palatino Linotype" w:cs="Arial"/>
          <w:color w:val="000000" w:themeColor="text1"/>
          <w:lang w:val="es-ES"/>
        </w:rPr>
        <w:t>es</w:t>
      </w:r>
      <w:r w:rsidR="005F1362" w:rsidRPr="00F930FA">
        <w:rPr>
          <w:rFonts w:ascii="Palatino Linotype" w:eastAsia="Calibri" w:hAnsi="Palatino Linotype" w:cs="Arial"/>
          <w:color w:val="000000" w:themeColor="text1"/>
          <w:lang w:val="es-ES"/>
        </w:rPr>
        <w:t xml:space="preserve"> requirió:</w:t>
      </w:r>
    </w:p>
    <w:p w14:paraId="42759BE2" w14:textId="77777777" w:rsidR="005F1362" w:rsidRPr="00F930FA" w:rsidRDefault="005F1362" w:rsidP="005F1362">
      <w:pPr>
        <w:pStyle w:val="Prrafodelista"/>
        <w:tabs>
          <w:tab w:val="left" w:pos="426"/>
        </w:tabs>
        <w:spacing w:before="240" w:after="240" w:line="360" w:lineRule="auto"/>
        <w:ind w:left="0"/>
        <w:jc w:val="both"/>
        <w:rPr>
          <w:rFonts w:ascii="Palatino Linotype" w:eastAsia="Calibri" w:hAnsi="Palatino Linotype" w:cs="Arial"/>
          <w:color w:val="000000" w:themeColor="text1"/>
          <w:lang w:val="es-ES"/>
        </w:rPr>
      </w:pPr>
    </w:p>
    <w:p w14:paraId="6135D451" w14:textId="5601F7ED" w:rsidR="003458E1" w:rsidRPr="00F930FA" w:rsidRDefault="003458E1" w:rsidP="00DE4F75">
      <w:pPr>
        <w:pStyle w:val="Prrafodelista"/>
        <w:spacing w:line="276" w:lineRule="auto"/>
        <w:ind w:left="567" w:right="567"/>
        <w:jc w:val="both"/>
        <w:rPr>
          <w:rFonts w:ascii="Palatino Linotype" w:hAnsi="Palatino Linotype"/>
          <w:b/>
          <w:bCs/>
          <w:iCs/>
          <w:color w:val="000000" w:themeColor="text1"/>
          <w:sz w:val="22"/>
          <w:szCs w:val="22"/>
        </w:rPr>
      </w:pPr>
      <w:r w:rsidRPr="00F930FA">
        <w:rPr>
          <w:rFonts w:ascii="Palatino Linotype" w:hAnsi="Palatino Linotype"/>
          <w:b/>
          <w:bCs/>
          <w:iCs/>
          <w:color w:val="000000" w:themeColor="text1"/>
          <w:sz w:val="22"/>
          <w:szCs w:val="22"/>
        </w:rPr>
        <w:t xml:space="preserve">Solicitud </w:t>
      </w:r>
      <w:r w:rsidR="007A3D45" w:rsidRPr="00F930FA">
        <w:rPr>
          <w:rFonts w:ascii="Palatino Linotype" w:hAnsi="Palatino Linotype"/>
          <w:b/>
          <w:bCs/>
          <w:iCs/>
          <w:color w:val="000000" w:themeColor="text1"/>
          <w:sz w:val="22"/>
          <w:szCs w:val="22"/>
        </w:rPr>
        <w:t>00441</w:t>
      </w:r>
      <w:r w:rsidR="00D66628" w:rsidRPr="00F930FA">
        <w:rPr>
          <w:rFonts w:ascii="Palatino Linotype" w:hAnsi="Palatino Linotype"/>
          <w:b/>
          <w:bCs/>
          <w:iCs/>
          <w:color w:val="000000" w:themeColor="text1"/>
          <w:sz w:val="22"/>
          <w:szCs w:val="22"/>
        </w:rPr>
        <w:t>/</w:t>
      </w:r>
      <w:r w:rsidR="007A3D45" w:rsidRPr="00F930FA">
        <w:rPr>
          <w:rFonts w:ascii="Palatino Linotype" w:hAnsi="Palatino Linotype"/>
          <w:b/>
          <w:bCs/>
          <w:iCs/>
          <w:color w:val="000000" w:themeColor="text1"/>
          <w:sz w:val="22"/>
          <w:szCs w:val="22"/>
        </w:rPr>
        <w:t>ATIZARA</w:t>
      </w:r>
      <w:r w:rsidRPr="00F930FA">
        <w:rPr>
          <w:rFonts w:ascii="Palatino Linotype" w:hAnsi="Palatino Linotype"/>
          <w:b/>
          <w:bCs/>
          <w:iCs/>
          <w:color w:val="000000" w:themeColor="text1"/>
          <w:sz w:val="22"/>
          <w:szCs w:val="22"/>
        </w:rPr>
        <w:t>/IP/2020:</w:t>
      </w:r>
    </w:p>
    <w:p w14:paraId="605C5067" w14:textId="71C10FA2" w:rsidR="0097210F" w:rsidRPr="00F930FA" w:rsidRDefault="005F1362" w:rsidP="00DE4F75">
      <w:pPr>
        <w:pStyle w:val="Prrafodelista"/>
        <w:spacing w:line="276" w:lineRule="auto"/>
        <w:ind w:left="567" w:right="567"/>
        <w:jc w:val="both"/>
        <w:rPr>
          <w:rFonts w:ascii="Palatino Linotype" w:hAnsi="Palatino Linotype"/>
          <w:iCs/>
          <w:color w:val="000000" w:themeColor="text1"/>
          <w:sz w:val="22"/>
          <w:szCs w:val="22"/>
        </w:rPr>
      </w:pPr>
      <w:r w:rsidRPr="00F930FA">
        <w:rPr>
          <w:rFonts w:ascii="Palatino Linotype" w:hAnsi="Palatino Linotype"/>
          <w:i/>
          <w:color w:val="000000" w:themeColor="text1"/>
          <w:sz w:val="22"/>
          <w:szCs w:val="22"/>
        </w:rPr>
        <w:t>“</w:t>
      </w:r>
      <w:r w:rsidR="007A3D45" w:rsidRPr="00F930FA">
        <w:rPr>
          <w:rFonts w:ascii="Palatino Linotype" w:hAnsi="Palatino Linotype"/>
          <w:i/>
          <w:color w:val="000000" w:themeColor="text1"/>
          <w:sz w:val="22"/>
          <w:szCs w:val="22"/>
        </w:rPr>
        <w:t>SE SOLICITA EL PRESUPUESTO ANUAL AUTORIZADO DE INGRESOS Y EGRESOS, CONSIDERANDO ENTREGAR LAS CARATULAS, EL GLOBAL Y CALENDARIZADO DEL EJERCICIO FISCAL 2019</w:t>
      </w:r>
      <w:r w:rsidRPr="00F930FA">
        <w:rPr>
          <w:rFonts w:ascii="Palatino Linotype" w:hAnsi="Palatino Linotype"/>
          <w:i/>
          <w:color w:val="000000" w:themeColor="text1"/>
          <w:sz w:val="22"/>
          <w:szCs w:val="22"/>
        </w:rPr>
        <w:t>”</w:t>
      </w:r>
      <w:r w:rsidRPr="00F930FA">
        <w:rPr>
          <w:rFonts w:ascii="Palatino Linotype" w:hAnsi="Palatino Linotype"/>
          <w:iCs/>
          <w:color w:val="000000" w:themeColor="text1"/>
          <w:sz w:val="22"/>
          <w:szCs w:val="22"/>
        </w:rPr>
        <w:t xml:space="preserve"> (Sic</w:t>
      </w:r>
      <w:r w:rsidR="003458E1" w:rsidRPr="00F930FA">
        <w:rPr>
          <w:rFonts w:ascii="Palatino Linotype" w:hAnsi="Palatino Linotype"/>
          <w:iCs/>
          <w:color w:val="000000" w:themeColor="text1"/>
          <w:sz w:val="22"/>
          <w:szCs w:val="22"/>
        </w:rPr>
        <w:t>.</w:t>
      </w:r>
      <w:r w:rsidRPr="00F930FA">
        <w:rPr>
          <w:rFonts w:ascii="Palatino Linotype" w:hAnsi="Palatino Linotype"/>
          <w:iCs/>
          <w:color w:val="000000" w:themeColor="text1"/>
          <w:sz w:val="22"/>
          <w:szCs w:val="22"/>
        </w:rPr>
        <w:t>)</w:t>
      </w:r>
    </w:p>
    <w:p w14:paraId="730362BC" w14:textId="63EFC154" w:rsidR="003458E1" w:rsidRPr="00F930FA" w:rsidRDefault="003458E1" w:rsidP="00DE4F75">
      <w:pPr>
        <w:pStyle w:val="Prrafodelista"/>
        <w:spacing w:line="276" w:lineRule="auto"/>
        <w:ind w:left="567" w:right="567"/>
        <w:jc w:val="both"/>
        <w:rPr>
          <w:rFonts w:ascii="Palatino Linotype" w:hAnsi="Palatino Linotype"/>
          <w:iCs/>
          <w:color w:val="000000" w:themeColor="text1"/>
          <w:sz w:val="22"/>
          <w:szCs w:val="22"/>
        </w:rPr>
      </w:pPr>
    </w:p>
    <w:p w14:paraId="7FD8973E" w14:textId="3EC046B1" w:rsidR="003458E1" w:rsidRPr="00F930FA" w:rsidRDefault="003458E1" w:rsidP="00DE4F75">
      <w:pPr>
        <w:pStyle w:val="Prrafodelista"/>
        <w:spacing w:line="276" w:lineRule="auto"/>
        <w:ind w:left="567" w:right="567"/>
        <w:jc w:val="both"/>
        <w:rPr>
          <w:rFonts w:ascii="Palatino Linotype" w:hAnsi="Palatino Linotype"/>
          <w:iCs/>
          <w:color w:val="000000" w:themeColor="text1"/>
          <w:sz w:val="22"/>
          <w:szCs w:val="22"/>
        </w:rPr>
      </w:pPr>
      <w:r w:rsidRPr="00F930FA">
        <w:rPr>
          <w:rFonts w:ascii="Palatino Linotype" w:hAnsi="Palatino Linotype"/>
          <w:b/>
          <w:bCs/>
          <w:iCs/>
          <w:color w:val="000000" w:themeColor="text1"/>
          <w:sz w:val="22"/>
          <w:szCs w:val="22"/>
        </w:rPr>
        <w:t xml:space="preserve">Solicitud </w:t>
      </w:r>
      <w:r w:rsidR="007A3D45" w:rsidRPr="00F930FA">
        <w:rPr>
          <w:rFonts w:ascii="Palatino Linotype" w:hAnsi="Palatino Linotype"/>
          <w:b/>
          <w:bCs/>
          <w:iCs/>
          <w:color w:val="000000" w:themeColor="text1"/>
          <w:sz w:val="22"/>
          <w:szCs w:val="22"/>
        </w:rPr>
        <w:t>00442</w:t>
      </w:r>
      <w:r w:rsidR="00D66628" w:rsidRPr="00F930FA">
        <w:rPr>
          <w:rFonts w:ascii="Palatino Linotype" w:hAnsi="Palatino Linotype"/>
          <w:b/>
          <w:bCs/>
          <w:iCs/>
          <w:color w:val="000000" w:themeColor="text1"/>
          <w:sz w:val="22"/>
          <w:szCs w:val="22"/>
        </w:rPr>
        <w:t>/</w:t>
      </w:r>
      <w:r w:rsidR="007A3D45" w:rsidRPr="00F930FA">
        <w:rPr>
          <w:rFonts w:ascii="Palatino Linotype" w:hAnsi="Palatino Linotype"/>
          <w:b/>
          <w:bCs/>
          <w:iCs/>
          <w:color w:val="000000" w:themeColor="text1"/>
          <w:sz w:val="22"/>
          <w:szCs w:val="22"/>
        </w:rPr>
        <w:t>ATIZARA</w:t>
      </w:r>
      <w:r w:rsidRPr="00F930FA">
        <w:rPr>
          <w:rFonts w:ascii="Palatino Linotype" w:hAnsi="Palatino Linotype"/>
          <w:b/>
          <w:bCs/>
          <w:iCs/>
          <w:color w:val="000000" w:themeColor="text1"/>
          <w:sz w:val="22"/>
          <w:szCs w:val="22"/>
        </w:rPr>
        <w:t>/IP/2020:</w:t>
      </w:r>
    </w:p>
    <w:p w14:paraId="300C78EA" w14:textId="3D7694A7" w:rsidR="003458E1" w:rsidRPr="00F930FA" w:rsidRDefault="003458E1" w:rsidP="00DE4F75">
      <w:pPr>
        <w:pStyle w:val="Prrafodelista"/>
        <w:spacing w:line="276" w:lineRule="auto"/>
        <w:ind w:left="567" w:right="567"/>
        <w:jc w:val="both"/>
        <w:rPr>
          <w:rFonts w:ascii="Palatino Linotype" w:hAnsi="Palatino Linotype"/>
          <w:iCs/>
          <w:color w:val="000000" w:themeColor="text1"/>
          <w:sz w:val="22"/>
          <w:szCs w:val="22"/>
        </w:rPr>
      </w:pPr>
      <w:r w:rsidRPr="00F930FA">
        <w:rPr>
          <w:rFonts w:ascii="Palatino Linotype" w:hAnsi="Palatino Linotype"/>
          <w:i/>
          <w:color w:val="000000" w:themeColor="text1"/>
          <w:sz w:val="22"/>
          <w:szCs w:val="22"/>
        </w:rPr>
        <w:t>“</w:t>
      </w:r>
      <w:r w:rsidR="007A3D45" w:rsidRPr="00F930FA">
        <w:rPr>
          <w:rFonts w:ascii="Palatino Linotype" w:hAnsi="Palatino Linotype"/>
          <w:i/>
          <w:color w:val="000000" w:themeColor="text1"/>
          <w:sz w:val="22"/>
          <w:szCs w:val="22"/>
        </w:rPr>
        <w:t>SE SOLICITA EL PRESUPUESTO ANUAL AUTORIZADO DE INGRESOS Y EGRESOS, CONSIDETANDO ENTREGAR LAS CARATULAS, EL GLOBAL Y CALENDARIZADO DEL EJERCICIO 2020</w:t>
      </w:r>
      <w:r w:rsidRPr="00F930FA">
        <w:rPr>
          <w:rFonts w:ascii="Palatino Linotype" w:hAnsi="Palatino Linotype"/>
          <w:i/>
          <w:color w:val="000000" w:themeColor="text1"/>
          <w:sz w:val="22"/>
          <w:szCs w:val="22"/>
        </w:rPr>
        <w:t>”</w:t>
      </w:r>
      <w:r w:rsidRPr="00F930FA">
        <w:rPr>
          <w:rFonts w:ascii="Palatino Linotype" w:hAnsi="Palatino Linotype"/>
          <w:iCs/>
          <w:color w:val="000000" w:themeColor="text1"/>
          <w:sz w:val="22"/>
          <w:szCs w:val="22"/>
        </w:rPr>
        <w:t xml:space="preserve"> (Sic.)</w:t>
      </w:r>
    </w:p>
    <w:p w14:paraId="23E62754" w14:textId="4F7F90CA" w:rsidR="007A3D45" w:rsidRPr="00F930FA" w:rsidRDefault="007A3D45" w:rsidP="00DE4F75">
      <w:pPr>
        <w:pStyle w:val="Prrafodelista"/>
        <w:spacing w:line="276" w:lineRule="auto"/>
        <w:ind w:left="567" w:right="567"/>
        <w:jc w:val="both"/>
        <w:rPr>
          <w:rFonts w:ascii="Palatino Linotype" w:hAnsi="Palatino Linotype"/>
          <w:iCs/>
          <w:color w:val="000000" w:themeColor="text1"/>
          <w:szCs w:val="22"/>
        </w:rPr>
      </w:pPr>
    </w:p>
    <w:p w14:paraId="69D463BD" w14:textId="77C49913" w:rsidR="007A3D45" w:rsidRPr="00F930FA" w:rsidRDefault="007A3D45" w:rsidP="007A3D45">
      <w:pPr>
        <w:pStyle w:val="Prrafodelista"/>
        <w:spacing w:line="276" w:lineRule="auto"/>
        <w:ind w:left="567" w:right="567"/>
        <w:jc w:val="both"/>
        <w:rPr>
          <w:rFonts w:ascii="Palatino Linotype" w:hAnsi="Palatino Linotype"/>
          <w:iCs/>
          <w:color w:val="000000" w:themeColor="text1"/>
          <w:sz w:val="22"/>
          <w:szCs w:val="22"/>
        </w:rPr>
      </w:pPr>
      <w:r w:rsidRPr="00F930FA">
        <w:rPr>
          <w:rFonts w:ascii="Palatino Linotype" w:hAnsi="Palatino Linotype"/>
          <w:b/>
          <w:bCs/>
          <w:iCs/>
          <w:color w:val="000000" w:themeColor="text1"/>
          <w:sz w:val="22"/>
          <w:szCs w:val="22"/>
        </w:rPr>
        <w:lastRenderedPageBreak/>
        <w:t>Solicitud 00455/ATIZARA/IP/2020:</w:t>
      </w:r>
    </w:p>
    <w:p w14:paraId="14032FCA" w14:textId="3D7A86B2" w:rsidR="007A3D45" w:rsidRPr="00F930FA" w:rsidRDefault="007A3D45" w:rsidP="007A3D45">
      <w:pPr>
        <w:pStyle w:val="Prrafodelista"/>
        <w:spacing w:line="276" w:lineRule="auto"/>
        <w:ind w:left="567" w:right="567"/>
        <w:jc w:val="both"/>
        <w:rPr>
          <w:rFonts w:ascii="Palatino Linotype" w:hAnsi="Palatino Linotype"/>
          <w:iCs/>
          <w:color w:val="000000" w:themeColor="text1"/>
          <w:szCs w:val="22"/>
        </w:rPr>
      </w:pPr>
      <w:r w:rsidRPr="00F930FA">
        <w:rPr>
          <w:rFonts w:ascii="Palatino Linotype" w:hAnsi="Palatino Linotype"/>
          <w:i/>
          <w:color w:val="000000" w:themeColor="text1"/>
          <w:sz w:val="22"/>
          <w:szCs w:val="22"/>
        </w:rPr>
        <w:t>“ESTADO ANALITICO DEL EJERCICIO DEL PRESUPUESTO DE EGRESOS DETALLADO (CLASIFICACION ADMINISTRATIVA) DE LOS MESES DE ENERO, FEBRERO, MARZO, ABRIL, MAYO, JUNIO, JULIO, AGOSTO, SEPTIEMBRE, OCTUBRE, NOVIEMBRE, DICIEMBRE DE 2019”</w:t>
      </w:r>
      <w:r w:rsidRPr="00F930FA">
        <w:rPr>
          <w:rFonts w:ascii="Palatino Linotype" w:hAnsi="Palatino Linotype"/>
          <w:iCs/>
          <w:color w:val="000000" w:themeColor="text1"/>
          <w:sz w:val="22"/>
          <w:szCs w:val="22"/>
        </w:rPr>
        <w:t xml:space="preserve"> (Sic.)</w:t>
      </w:r>
    </w:p>
    <w:p w14:paraId="65A03C8D" w14:textId="51EEAD4B" w:rsidR="005F1362" w:rsidRPr="00F930FA" w:rsidRDefault="005F1362" w:rsidP="005F1362">
      <w:pPr>
        <w:spacing w:line="360" w:lineRule="auto"/>
        <w:ind w:right="333"/>
        <w:jc w:val="both"/>
        <w:rPr>
          <w:rFonts w:ascii="Palatino Linotype" w:hAnsi="Palatino Linotype"/>
          <w:color w:val="000000" w:themeColor="text1"/>
        </w:rPr>
      </w:pPr>
    </w:p>
    <w:p w14:paraId="49C21E77" w14:textId="544E6131" w:rsidR="0039142B" w:rsidRPr="00F930FA" w:rsidRDefault="005F1362" w:rsidP="00F96156">
      <w:pPr>
        <w:pStyle w:val="Prrafodelista"/>
        <w:numPr>
          <w:ilvl w:val="0"/>
          <w:numId w:val="4"/>
        </w:numPr>
        <w:tabs>
          <w:tab w:val="left" w:pos="426"/>
        </w:tabs>
        <w:spacing w:before="240" w:after="240" w:line="360" w:lineRule="auto"/>
        <w:ind w:left="0" w:firstLine="0"/>
        <w:jc w:val="both"/>
        <w:rPr>
          <w:rFonts w:ascii="Palatino Linotype" w:eastAsia="MS Mincho" w:hAnsi="Palatino Linotype" w:cs="Times New Roman"/>
          <w:color w:val="000000" w:themeColor="text1"/>
        </w:rPr>
      </w:pPr>
      <w:r w:rsidRPr="00F930FA">
        <w:rPr>
          <w:rFonts w:ascii="Palatino Linotype" w:hAnsi="Palatino Linotype" w:cs="Arial"/>
          <w:color w:val="000000" w:themeColor="text1"/>
        </w:rPr>
        <w:t xml:space="preserve">Se hace constar que </w:t>
      </w:r>
      <w:r w:rsidR="00C52898" w:rsidRPr="00F930FA">
        <w:rPr>
          <w:rFonts w:ascii="Palatino Linotype" w:eastAsia="Times New Roman" w:hAnsi="Palatino Linotype" w:cs="Arial"/>
          <w:color w:val="000000" w:themeColor="text1"/>
          <w:lang w:val="es-ES"/>
        </w:rPr>
        <w:t>la</w:t>
      </w:r>
      <w:r w:rsidR="00025127" w:rsidRPr="00F930FA">
        <w:rPr>
          <w:rFonts w:ascii="Palatino Linotype" w:eastAsia="Times New Roman" w:hAnsi="Palatino Linotype" w:cs="Arial"/>
          <w:color w:val="000000" w:themeColor="text1"/>
          <w:lang w:val="es-ES"/>
        </w:rPr>
        <w:t xml:space="preserve"> entonces</w:t>
      </w:r>
      <w:r w:rsidR="00FD7996" w:rsidRPr="00F930FA">
        <w:rPr>
          <w:rFonts w:ascii="Palatino Linotype" w:eastAsia="Times New Roman" w:hAnsi="Palatino Linotype" w:cs="Arial"/>
          <w:color w:val="000000" w:themeColor="text1"/>
          <w:lang w:val="es-ES"/>
        </w:rPr>
        <w:t xml:space="preserve"> </w:t>
      </w:r>
      <w:r w:rsidR="00FD7996" w:rsidRPr="00F930FA">
        <w:rPr>
          <w:rFonts w:ascii="Palatino Linotype" w:eastAsia="Times New Roman" w:hAnsi="Palatino Linotype" w:cs="Arial"/>
          <w:b/>
          <w:color w:val="000000" w:themeColor="text1"/>
          <w:lang w:val="es-ES"/>
        </w:rPr>
        <w:t>SOLICITANTE</w:t>
      </w:r>
      <w:r w:rsidRPr="00F930FA">
        <w:rPr>
          <w:rFonts w:ascii="Palatino Linotype" w:eastAsia="Times New Roman" w:hAnsi="Palatino Linotype" w:cs="Arial"/>
          <w:color w:val="000000" w:themeColor="text1"/>
          <w:lang w:val="es-ES"/>
        </w:rPr>
        <w:t xml:space="preserve"> señaló como modalidad de entrega de la información</w:t>
      </w:r>
      <w:r w:rsidR="003458E1" w:rsidRPr="00F930FA">
        <w:rPr>
          <w:rFonts w:ascii="Palatino Linotype" w:eastAsia="Times New Roman" w:hAnsi="Palatino Linotype" w:cs="Arial"/>
          <w:color w:val="000000" w:themeColor="text1"/>
          <w:lang w:val="es-ES"/>
        </w:rPr>
        <w:t xml:space="preserve"> para </w:t>
      </w:r>
      <w:r w:rsidR="007A3D45" w:rsidRPr="00F930FA">
        <w:rPr>
          <w:rFonts w:ascii="Palatino Linotype" w:eastAsia="Times New Roman" w:hAnsi="Palatino Linotype" w:cs="Arial"/>
          <w:color w:val="000000" w:themeColor="text1"/>
          <w:lang w:val="es-ES"/>
        </w:rPr>
        <w:t>las tres</w:t>
      </w:r>
      <w:r w:rsidR="003458E1" w:rsidRPr="00F930FA">
        <w:rPr>
          <w:rFonts w:ascii="Palatino Linotype" w:eastAsia="Times New Roman" w:hAnsi="Palatino Linotype" w:cs="Arial"/>
          <w:color w:val="000000" w:themeColor="text1"/>
          <w:lang w:val="es-ES"/>
        </w:rPr>
        <w:t xml:space="preserve"> solicitudes</w:t>
      </w:r>
      <w:r w:rsidRPr="00F930FA">
        <w:rPr>
          <w:rFonts w:ascii="Palatino Linotype" w:eastAsia="Times New Roman" w:hAnsi="Palatino Linotype" w:cs="Arial"/>
          <w:b/>
          <w:color w:val="000000" w:themeColor="text1"/>
          <w:lang w:val="es-ES"/>
        </w:rPr>
        <w:t>:</w:t>
      </w:r>
      <w:r w:rsidRPr="00F930FA">
        <w:rPr>
          <w:rFonts w:ascii="Palatino Linotype" w:eastAsia="Times New Roman" w:hAnsi="Palatino Linotype" w:cs="Arial"/>
          <w:color w:val="000000" w:themeColor="text1"/>
          <w:lang w:val="es-ES"/>
        </w:rPr>
        <w:t xml:space="preserve"> </w:t>
      </w:r>
      <w:r w:rsidRPr="00F930FA">
        <w:rPr>
          <w:rFonts w:ascii="Palatino Linotype" w:eastAsia="Times New Roman" w:hAnsi="Palatino Linotype" w:cs="Arial"/>
          <w:b/>
          <w:i/>
          <w:color w:val="000000" w:themeColor="text1"/>
          <w:lang w:val="es-ES"/>
        </w:rPr>
        <w:t>A través del SAIMEX</w:t>
      </w:r>
      <w:r w:rsidR="0039142B" w:rsidRPr="00F930FA">
        <w:rPr>
          <w:rFonts w:ascii="Palatino Linotype" w:eastAsia="Calibri" w:hAnsi="Palatino Linotype" w:cs="Arial"/>
          <w:i/>
          <w:color w:val="000000" w:themeColor="text1"/>
          <w:lang w:val="es-AR"/>
        </w:rPr>
        <w:t>.</w:t>
      </w:r>
    </w:p>
    <w:p w14:paraId="35BA18A9" w14:textId="77777777" w:rsidR="0039142B" w:rsidRPr="00F930FA" w:rsidRDefault="0039142B" w:rsidP="0039142B">
      <w:pPr>
        <w:pStyle w:val="Prrafodelista"/>
        <w:spacing w:before="240" w:after="240" w:line="360" w:lineRule="auto"/>
        <w:ind w:left="284"/>
        <w:jc w:val="both"/>
        <w:rPr>
          <w:rFonts w:ascii="Palatino Linotype" w:eastAsia="MS Mincho" w:hAnsi="Palatino Linotype" w:cs="Times New Roman"/>
          <w:color w:val="000000" w:themeColor="text1"/>
        </w:rPr>
      </w:pPr>
    </w:p>
    <w:p w14:paraId="60DCDA4B" w14:textId="7C152060" w:rsidR="0022448D" w:rsidRPr="00F930FA" w:rsidRDefault="005F1362" w:rsidP="00F96156">
      <w:pPr>
        <w:pStyle w:val="Prrafodelista"/>
        <w:numPr>
          <w:ilvl w:val="0"/>
          <w:numId w:val="4"/>
        </w:numPr>
        <w:tabs>
          <w:tab w:val="left" w:pos="426"/>
        </w:tabs>
        <w:spacing w:before="240" w:after="240" w:line="360" w:lineRule="auto"/>
        <w:ind w:left="0" w:firstLine="0"/>
        <w:jc w:val="both"/>
        <w:rPr>
          <w:rFonts w:ascii="Palatino Linotype" w:eastAsia="MS Mincho" w:hAnsi="Palatino Linotype" w:cs="Times New Roman"/>
          <w:color w:val="000000" w:themeColor="text1"/>
        </w:rPr>
      </w:pPr>
      <w:r w:rsidRPr="00F930FA">
        <w:rPr>
          <w:rFonts w:ascii="Palatino Linotype" w:hAnsi="Palatino Linotype"/>
          <w:color w:val="000000" w:themeColor="text1"/>
          <w:szCs w:val="14"/>
        </w:rPr>
        <w:t xml:space="preserve">El </w:t>
      </w:r>
      <w:r w:rsidR="007A3D45" w:rsidRPr="00F930FA">
        <w:rPr>
          <w:rFonts w:ascii="Palatino Linotype" w:hAnsi="Palatino Linotype"/>
          <w:color w:val="000000" w:themeColor="text1"/>
          <w:szCs w:val="14"/>
        </w:rPr>
        <w:t>dieciocho</w:t>
      </w:r>
      <w:r w:rsidRPr="00F930FA">
        <w:rPr>
          <w:rFonts w:ascii="Palatino Linotype" w:hAnsi="Palatino Linotype"/>
          <w:color w:val="000000" w:themeColor="text1"/>
          <w:szCs w:val="14"/>
        </w:rPr>
        <w:t xml:space="preserve"> (</w:t>
      </w:r>
      <w:r w:rsidR="007A3D45" w:rsidRPr="00F930FA">
        <w:rPr>
          <w:rFonts w:ascii="Palatino Linotype" w:hAnsi="Palatino Linotype"/>
          <w:color w:val="000000" w:themeColor="text1"/>
          <w:szCs w:val="14"/>
        </w:rPr>
        <w:t>18</w:t>
      </w:r>
      <w:r w:rsidRPr="00F930FA">
        <w:rPr>
          <w:rFonts w:ascii="Palatino Linotype" w:hAnsi="Palatino Linotype"/>
          <w:color w:val="000000" w:themeColor="text1"/>
          <w:szCs w:val="14"/>
        </w:rPr>
        <w:t xml:space="preserve">) de </w:t>
      </w:r>
      <w:r w:rsidR="00D66628" w:rsidRPr="00F930FA">
        <w:rPr>
          <w:rFonts w:ascii="Palatino Linotype" w:hAnsi="Palatino Linotype"/>
          <w:color w:val="000000" w:themeColor="text1"/>
          <w:szCs w:val="14"/>
        </w:rPr>
        <w:t>septiembre</w:t>
      </w:r>
      <w:r w:rsidRPr="00F930FA">
        <w:rPr>
          <w:rFonts w:ascii="Palatino Linotype" w:hAnsi="Palatino Linotype"/>
          <w:color w:val="000000" w:themeColor="text1"/>
          <w:szCs w:val="14"/>
        </w:rPr>
        <w:t xml:space="preserve"> de dos mil </w:t>
      </w:r>
      <w:r w:rsidR="00025127" w:rsidRPr="00F930FA">
        <w:rPr>
          <w:rFonts w:ascii="Palatino Linotype" w:hAnsi="Palatino Linotype"/>
          <w:color w:val="000000" w:themeColor="text1"/>
          <w:szCs w:val="14"/>
        </w:rPr>
        <w:t>veinte</w:t>
      </w:r>
      <w:r w:rsidRPr="00F930FA">
        <w:rPr>
          <w:rFonts w:ascii="Palatino Linotype" w:hAnsi="Palatino Linotype"/>
          <w:color w:val="000000" w:themeColor="text1"/>
          <w:szCs w:val="14"/>
        </w:rPr>
        <w:t xml:space="preserve">, el </w:t>
      </w:r>
      <w:r w:rsidRPr="00F930FA">
        <w:rPr>
          <w:rFonts w:ascii="Palatino Linotype" w:hAnsi="Palatino Linotype"/>
          <w:b/>
          <w:color w:val="000000" w:themeColor="text1"/>
          <w:szCs w:val="14"/>
        </w:rPr>
        <w:t>SUJETO OBLIGADO</w:t>
      </w:r>
      <w:r w:rsidRPr="00F930FA">
        <w:rPr>
          <w:rFonts w:ascii="Palatino Linotype" w:hAnsi="Palatino Linotype"/>
          <w:color w:val="000000" w:themeColor="text1"/>
          <w:szCs w:val="14"/>
        </w:rPr>
        <w:t xml:space="preserve"> dio respuesta a </w:t>
      </w:r>
      <w:r w:rsidR="007A3D45" w:rsidRPr="00F930FA">
        <w:rPr>
          <w:rFonts w:ascii="Palatino Linotype" w:hAnsi="Palatino Linotype"/>
          <w:color w:val="000000" w:themeColor="text1"/>
          <w:szCs w:val="14"/>
        </w:rPr>
        <w:t>las</w:t>
      </w:r>
      <w:r w:rsidRPr="00F930FA">
        <w:rPr>
          <w:rFonts w:ascii="Palatino Linotype" w:hAnsi="Palatino Linotype"/>
          <w:color w:val="000000" w:themeColor="text1"/>
          <w:szCs w:val="14"/>
        </w:rPr>
        <w:t xml:space="preserve"> solicitud</w:t>
      </w:r>
      <w:r w:rsidR="003458E1" w:rsidRPr="00F930FA">
        <w:rPr>
          <w:rFonts w:ascii="Palatino Linotype" w:hAnsi="Palatino Linotype"/>
          <w:color w:val="000000" w:themeColor="text1"/>
          <w:szCs w:val="14"/>
        </w:rPr>
        <w:t>es</w:t>
      </w:r>
      <w:r w:rsidRPr="00F930FA">
        <w:rPr>
          <w:rFonts w:ascii="Palatino Linotype" w:hAnsi="Palatino Linotype"/>
          <w:color w:val="000000" w:themeColor="text1"/>
          <w:szCs w:val="14"/>
        </w:rPr>
        <w:t xml:space="preserve"> de información en los siguientes términos:</w:t>
      </w:r>
    </w:p>
    <w:p w14:paraId="1F4E243E" w14:textId="77777777" w:rsidR="007A3D45" w:rsidRPr="00F930FA" w:rsidRDefault="005F1362" w:rsidP="007A3D45">
      <w:pPr>
        <w:pStyle w:val="Sinespaciado"/>
        <w:ind w:left="567" w:right="567"/>
        <w:jc w:val="both"/>
        <w:rPr>
          <w:rFonts w:ascii="Palatino Linotype" w:hAnsi="Palatino Linotype"/>
          <w:i/>
          <w:noProof/>
          <w:color w:val="000000" w:themeColor="text1"/>
          <w:lang w:val="es-MX" w:eastAsia="es-MX"/>
        </w:rPr>
      </w:pPr>
      <w:r w:rsidRPr="00F930FA">
        <w:rPr>
          <w:rFonts w:ascii="Palatino Linotype" w:hAnsi="Palatino Linotype"/>
          <w:i/>
          <w:noProof/>
          <w:color w:val="000000" w:themeColor="text1"/>
          <w:lang w:val="es-MX" w:eastAsia="es-MX"/>
        </w:rPr>
        <w:t>“</w:t>
      </w:r>
      <w:r w:rsidR="007A3D45" w:rsidRPr="00F930FA">
        <w:rPr>
          <w:rFonts w:ascii="Palatino Linotype" w:hAnsi="Palatino Linotype"/>
          <w:i/>
          <w:noProof/>
          <w:color w:val="000000" w:themeColor="text1"/>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931BCE3" w14:textId="77777777" w:rsidR="007A3D45" w:rsidRPr="00F930FA" w:rsidRDefault="007A3D45" w:rsidP="007A3D45">
      <w:pPr>
        <w:pStyle w:val="Sinespaciado"/>
        <w:ind w:left="567" w:right="567"/>
        <w:jc w:val="both"/>
        <w:rPr>
          <w:rFonts w:ascii="Palatino Linotype" w:hAnsi="Palatino Linotype"/>
          <w:i/>
          <w:noProof/>
          <w:color w:val="000000" w:themeColor="text1"/>
          <w:lang w:val="es-MX" w:eastAsia="es-MX"/>
        </w:rPr>
      </w:pPr>
    </w:p>
    <w:p w14:paraId="13D12A34" w14:textId="0E9BC719" w:rsidR="007A3D45" w:rsidRPr="00F930FA" w:rsidRDefault="007A3D45" w:rsidP="007A3D45">
      <w:pPr>
        <w:pStyle w:val="Sinespaciado"/>
        <w:ind w:left="567" w:right="567"/>
        <w:jc w:val="both"/>
        <w:rPr>
          <w:rFonts w:ascii="Palatino Linotype" w:hAnsi="Palatino Linotype"/>
          <w:i/>
          <w:noProof/>
          <w:color w:val="000000" w:themeColor="text1"/>
          <w:lang w:val="es-MX" w:eastAsia="es-MX"/>
        </w:rPr>
      </w:pPr>
      <w:r w:rsidRPr="00F930FA">
        <w:rPr>
          <w:rFonts w:ascii="Palatino Linotype" w:hAnsi="Palatino Linotype"/>
          <w:i/>
          <w:noProof/>
          <w:color w:val="000000" w:themeColor="text1"/>
          <w:lang w:val="es-MX" w:eastAsia="es-MX"/>
        </w:rPr>
        <w:t>SE ANEXA RESPUESTA</w:t>
      </w:r>
    </w:p>
    <w:p w14:paraId="1F0C3C23" w14:textId="77777777" w:rsidR="007A3D45" w:rsidRPr="00F930FA" w:rsidRDefault="007A3D45" w:rsidP="007A3D45">
      <w:pPr>
        <w:pStyle w:val="Sinespaciado"/>
        <w:ind w:left="567" w:right="567"/>
        <w:jc w:val="both"/>
        <w:rPr>
          <w:rFonts w:ascii="Palatino Linotype" w:hAnsi="Palatino Linotype"/>
          <w:i/>
          <w:noProof/>
          <w:color w:val="000000" w:themeColor="text1"/>
          <w:lang w:val="es-MX" w:eastAsia="es-MX"/>
        </w:rPr>
      </w:pPr>
    </w:p>
    <w:p w14:paraId="5A4CD1E6" w14:textId="542809C9" w:rsidR="007A3D45" w:rsidRPr="00F930FA" w:rsidRDefault="007A3D45" w:rsidP="007A3D45">
      <w:pPr>
        <w:pStyle w:val="Sinespaciado"/>
        <w:ind w:left="567" w:right="567"/>
        <w:jc w:val="both"/>
        <w:rPr>
          <w:rFonts w:ascii="Palatino Linotype" w:hAnsi="Palatino Linotype"/>
          <w:i/>
          <w:noProof/>
          <w:color w:val="000000" w:themeColor="text1"/>
          <w:lang w:val="es-MX" w:eastAsia="es-MX"/>
        </w:rPr>
      </w:pPr>
      <w:r w:rsidRPr="00F930FA">
        <w:rPr>
          <w:rFonts w:ascii="Palatino Linotype" w:hAnsi="Palatino Linotype"/>
          <w:i/>
          <w:noProof/>
          <w:color w:val="000000" w:themeColor="text1"/>
          <w:lang w:val="es-MX" w:eastAsia="es-MX"/>
        </w:rPr>
        <w:t>ATENTAMENTE</w:t>
      </w:r>
    </w:p>
    <w:p w14:paraId="35A36DE0" w14:textId="501D498F" w:rsidR="0039142B" w:rsidRPr="00F930FA" w:rsidRDefault="007A3D45" w:rsidP="007A3D45">
      <w:pPr>
        <w:pStyle w:val="Sinespaciado"/>
        <w:ind w:left="567" w:right="567"/>
        <w:jc w:val="both"/>
        <w:rPr>
          <w:rFonts w:ascii="Palatino Linotype" w:hAnsi="Palatino Linotype"/>
          <w:noProof/>
          <w:color w:val="000000" w:themeColor="text1"/>
          <w:lang w:val="es-MX" w:eastAsia="es-MX"/>
        </w:rPr>
      </w:pPr>
      <w:r w:rsidRPr="00F930FA">
        <w:rPr>
          <w:rFonts w:ascii="Palatino Linotype" w:hAnsi="Palatino Linotype"/>
          <w:i/>
          <w:noProof/>
          <w:color w:val="000000" w:themeColor="text1"/>
          <w:lang w:val="es-MX" w:eastAsia="es-MX"/>
        </w:rPr>
        <w:t>LIC. MARIAMNEE VEGA BLANCARTE</w:t>
      </w:r>
      <w:r w:rsidR="005F1362" w:rsidRPr="00F930FA">
        <w:rPr>
          <w:rFonts w:ascii="Palatino Linotype" w:hAnsi="Palatino Linotype"/>
          <w:i/>
          <w:noProof/>
          <w:color w:val="000000" w:themeColor="text1"/>
          <w:lang w:val="es-MX" w:eastAsia="es-MX"/>
        </w:rPr>
        <w:t>”</w:t>
      </w:r>
      <w:r w:rsidR="00EB3DF7" w:rsidRPr="00F930FA">
        <w:rPr>
          <w:rFonts w:ascii="Palatino Linotype" w:hAnsi="Palatino Linotype"/>
          <w:noProof/>
          <w:color w:val="000000" w:themeColor="text1"/>
          <w:lang w:val="es-MX" w:eastAsia="es-MX"/>
        </w:rPr>
        <w:t xml:space="preserve"> (Sic.)</w:t>
      </w:r>
    </w:p>
    <w:p w14:paraId="2D68519B" w14:textId="77777777" w:rsidR="0097210F" w:rsidRPr="00F930FA" w:rsidRDefault="0097210F" w:rsidP="001468E9">
      <w:pPr>
        <w:pStyle w:val="Sinespaciado"/>
        <w:spacing w:after="240"/>
        <w:ind w:left="851" w:right="567"/>
        <w:jc w:val="both"/>
        <w:rPr>
          <w:rFonts w:ascii="Palatino Linotype" w:hAnsi="Palatino Linotype"/>
          <w:noProof/>
          <w:color w:val="000000" w:themeColor="text1"/>
          <w:lang w:val="es-MX" w:eastAsia="es-MX"/>
        </w:rPr>
      </w:pPr>
    </w:p>
    <w:p w14:paraId="07483D36" w14:textId="076E65DF" w:rsidR="00F562A9" w:rsidRPr="00F930FA" w:rsidRDefault="00F562A9" w:rsidP="00F562A9">
      <w:pPr>
        <w:pStyle w:val="Prrafodelista"/>
        <w:numPr>
          <w:ilvl w:val="0"/>
          <w:numId w:val="4"/>
        </w:numPr>
        <w:tabs>
          <w:tab w:val="left" w:pos="284"/>
          <w:tab w:val="left" w:pos="426"/>
        </w:tabs>
        <w:spacing w:line="360" w:lineRule="auto"/>
        <w:ind w:left="0" w:firstLine="0"/>
        <w:jc w:val="both"/>
        <w:rPr>
          <w:rFonts w:ascii="Palatino Linotype" w:hAnsi="Palatino Linotype"/>
          <w:color w:val="000000" w:themeColor="text1"/>
          <w:szCs w:val="22"/>
        </w:rPr>
      </w:pPr>
      <w:r w:rsidRPr="00F930FA">
        <w:rPr>
          <w:rFonts w:ascii="Palatino Linotype" w:hAnsi="Palatino Linotype"/>
          <w:color w:val="000000" w:themeColor="text1"/>
          <w:szCs w:val="22"/>
        </w:rPr>
        <w:t xml:space="preserve">Asimismo, el </w:t>
      </w:r>
      <w:r w:rsidRPr="00F930FA">
        <w:rPr>
          <w:rFonts w:ascii="Palatino Linotype" w:hAnsi="Palatino Linotype"/>
          <w:b/>
          <w:bCs/>
          <w:color w:val="000000" w:themeColor="text1"/>
          <w:szCs w:val="22"/>
        </w:rPr>
        <w:t>SUJETO OBLIGADO</w:t>
      </w:r>
      <w:r w:rsidRPr="00F930FA">
        <w:rPr>
          <w:rFonts w:ascii="Palatino Linotype" w:hAnsi="Palatino Linotype"/>
          <w:color w:val="000000" w:themeColor="text1"/>
          <w:szCs w:val="22"/>
        </w:rPr>
        <w:t xml:space="preserve"> adjuntó a </w:t>
      </w:r>
      <w:r w:rsidR="00241DB0" w:rsidRPr="00F930FA">
        <w:rPr>
          <w:rFonts w:ascii="Palatino Linotype" w:hAnsi="Palatino Linotype"/>
          <w:color w:val="000000" w:themeColor="text1"/>
          <w:szCs w:val="22"/>
        </w:rPr>
        <w:t>sus</w:t>
      </w:r>
      <w:r w:rsidRPr="00F930FA">
        <w:rPr>
          <w:rFonts w:ascii="Palatino Linotype" w:hAnsi="Palatino Linotype"/>
          <w:color w:val="000000" w:themeColor="text1"/>
          <w:szCs w:val="22"/>
        </w:rPr>
        <w:t xml:space="preserve"> respuesta</w:t>
      </w:r>
      <w:r w:rsidR="00241DB0" w:rsidRPr="00F930FA">
        <w:rPr>
          <w:rFonts w:ascii="Palatino Linotype" w:hAnsi="Palatino Linotype"/>
          <w:color w:val="000000" w:themeColor="text1"/>
          <w:szCs w:val="22"/>
        </w:rPr>
        <w:t>s</w:t>
      </w:r>
      <w:r w:rsidRPr="00F930FA">
        <w:rPr>
          <w:rFonts w:ascii="Palatino Linotype" w:hAnsi="Palatino Linotype"/>
          <w:color w:val="000000" w:themeColor="text1"/>
          <w:szCs w:val="22"/>
        </w:rPr>
        <w:t xml:space="preserve"> </w:t>
      </w:r>
      <w:r w:rsidR="00A46C26" w:rsidRPr="00F930FA">
        <w:rPr>
          <w:rFonts w:ascii="Palatino Linotype" w:hAnsi="Palatino Linotype"/>
          <w:color w:val="000000" w:themeColor="text1"/>
          <w:szCs w:val="22"/>
        </w:rPr>
        <w:t>los</w:t>
      </w:r>
      <w:r w:rsidRPr="00F930FA">
        <w:rPr>
          <w:rFonts w:ascii="Palatino Linotype" w:hAnsi="Palatino Linotype"/>
          <w:color w:val="000000" w:themeColor="text1"/>
          <w:szCs w:val="22"/>
        </w:rPr>
        <w:t xml:space="preserve"> archivo</w:t>
      </w:r>
      <w:r w:rsidR="00A46C26" w:rsidRPr="00F930FA">
        <w:rPr>
          <w:rFonts w:ascii="Palatino Linotype" w:hAnsi="Palatino Linotype"/>
          <w:color w:val="000000" w:themeColor="text1"/>
          <w:szCs w:val="22"/>
        </w:rPr>
        <w:t>s</w:t>
      </w:r>
      <w:r w:rsidRPr="00F930FA">
        <w:rPr>
          <w:rFonts w:ascii="Palatino Linotype" w:hAnsi="Palatino Linotype"/>
          <w:color w:val="000000" w:themeColor="text1"/>
          <w:szCs w:val="22"/>
        </w:rPr>
        <w:t xml:space="preserve"> electrónico</w:t>
      </w:r>
      <w:r w:rsidR="00A46C26" w:rsidRPr="00F930FA">
        <w:rPr>
          <w:rFonts w:ascii="Palatino Linotype" w:hAnsi="Palatino Linotype"/>
          <w:color w:val="000000" w:themeColor="text1"/>
          <w:szCs w:val="22"/>
        </w:rPr>
        <w:t>s</w:t>
      </w:r>
      <w:r w:rsidRPr="00F930FA">
        <w:rPr>
          <w:rFonts w:ascii="Palatino Linotype" w:hAnsi="Palatino Linotype"/>
          <w:color w:val="000000" w:themeColor="text1"/>
          <w:szCs w:val="22"/>
        </w:rPr>
        <w:t xml:space="preserve"> que se describe</w:t>
      </w:r>
      <w:r w:rsidR="00A46C26" w:rsidRPr="00F930FA">
        <w:rPr>
          <w:rFonts w:ascii="Palatino Linotype" w:hAnsi="Palatino Linotype"/>
          <w:color w:val="000000" w:themeColor="text1"/>
          <w:szCs w:val="22"/>
        </w:rPr>
        <w:t>n</w:t>
      </w:r>
      <w:r w:rsidRPr="00F930FA">
        <w:rPr>
          <w:rFonts w:ascii="Palatino Linotype" w:hAnsi="Palatino Linotype"/>
          <w:color w:val="000000" w:themeColor="text1"/>
          <w:szCs w:val="22"/>
        </w:rPr>
        <w:t xml:space="preserve"> a continuación:</w:t>
      </w:r>
    </w:p>
    <w:p w14:paraId="1602BF98" w14:textId="16A06D8E" w:rsidR="00F562A9" w:rsidRPr="00F930FA" w:rsidRDefault="00F562A9" w:rsidP="00F562A9">
      <w:pPr>
        <w:pStyle w:val="Prrafodelista"/>
        <w:tabs>
          <w:tab w:val="left" w:pos="284"/>
          <w:tab w:val="left" w:pos="426"/>
        </w:tabs>
        <w:spacing w:line="360" w:lineRule="auto"/>
        <w:ind w:left="0"/>
        <w:jc w:val="both"/>
        <w:rPr>
          <w:rFonts w:ascii="Palatino Linotype" w:hAnsi="Palatino Linotype"/>
          <w:color w:val="000000" w:themeColor="text1"/>
          <w:szCs w:val="22"/>
        </w:rPr>
      </w:pPr>
    </w:p>
    <w:p w14:paraId="23979B2F" w14:textId="18FB025F" w:rsidR="00A46C26" w:rsidRPr="00F930FA" w:rsidRDefault="00A46C26" w:rsidP="00A46C26">
      <w:pPr>
        <w:pStyle w:val="Prrafodelista"/>
        <w:tabs>
          <w:tab w:val="left" w:pos="284"/>
          <w:tab w:val="left" w:pos="426"/>
        </w:tabs>
        <w:spacing w:line="360" w:lineRule="auto"/>
        <w:ind w:left="567"/>
        <w:jc w:val="both"/>
        <w:rPr>
          <w:rFonts w:ascii="Palatino Linotype" w:hAnsi="Palatino Linotype"/>
          <w:color w:val="000000" w:themeColor="text1"/>
          <w:szCs w:val="22"/>
        </w:rPr>
      </w:pPr>
      <w:bookmarkStart w:id="3" w:name="_Hlk55569844"/>
      <w:r w:rsidRPr="00F930FA">
        <w:rPr>
          <w:rFonts w:ascii="Palatino Linotype" w:hAnsi="Palatino Linotype"/>
          <w:b/>
          <w:bCs/>
          <w:color w:val="000000" w:themeColor="text1"/>
          <w:szCs w:val="22"/>
        </w:rPr>
        <w:t xml:space="preserve">Para la solicitud </w:t>
      </w:r>
      <w:r w:rsidR="007A3D45" w:rsidRPr="00F930FA">
        <w:rPr>
          <w:rFonts w:ascii="Palatino Linotype" w:hAnsi="Palatino Linotype"/>
          <w:b/>
          <w:bCs/>
          <w:color w:val="000000" w:themeColor="text1"/>
          <w:szCs w:val="22"/>
        </w:rPr>
        <w:t>00441</w:t>
      </w:r>
      <w:r w:rsidRPr="00F930FA">
        <w:rPr>
          <w:rFonts w:ascii="Palatino Linotype" w:hAnsi="Palatino Linotype"/>
          <w:b/>
          <w:bCs/>
          <w:color w:val="000000" w:themeColor="text1"/>
          <w:szCs w:val="22"/>
        </w:rPr>
        <w:t>/</w:t>
      </w:r>
      <w:r w:rsidR="007A3D45" w:rsidRPr="00F930FA">
        <w:rPr>
          <w:rFonts w:ascii="Palatino Linotype" w:hAnsi="Palatino Linotype"/>
          <w:b/>
          <w:bCs/>
          <w:color w:val="000000" w:themeColor="text1"/>
          <w:szCs w:val="22"/>
        </w:rPr>
        <w:t>ATIZARA</w:t>
      </w:r>
      <w:r w:rsidRPr="00F930FA">
        <w:rPr>
          <w:rFonts w:ascii="Palatino Linotype" w:hAnsi="Palatino Linotype"/>
          <w:b/>
          <w:bCs/>
          <w:color w:val="000000" w:themeColor="text1"/>
          <w:szCs w:val="22"/>
        </w:rPr>
        <w:t>/IP/2020</w:t>
      </w:r>
      <w:r w:rsidRPr="00F930FA">
        <w:rPr>
          <w:rFonts w:ascii="Palatino Linotype" w:hAnsi="Palatino Linotype"/>
          <w:color w:val="000000" w:themeColor="text1"/>
          <w:szCs w:val="22"/>
        </w:rPr>
        <w:t>:</w:t>
      </w:r>
    </w:p>
    <w:p w14:paraId="576F4404" w14:textId="2B1D50B5" w:rsidR="00A46C26" w:rsidRPr="00F930FA" w:rsidRDefault="00A46C26" w:rsidP="00A46C26">
      <w:pPr>
        <w:pStyle w:val="Prrafodelista"/>
        <w:numPr>
          <w:ilvl w:val="0"/>
          <w:numId w:val="32"/>
        </w:numPr>
        <w:tabs>
          <w:tab w:val="left" w:pos="284"/>
          <w:tab w:val="left" w:pos="426"/>
        </w:tabs>
        <w:spacing w:line="360" w:lineRule="auto"/>
        <w:jc w:val="both"/>
        <w:rPr>
          <w:rFonts w:ascii="Palatino Linotype" w:hAnsi="Palatino Linotype"/>
          <w:color w:val="000000" w:themeColor="text1"/>
          <w:szCs w:val="22"/>
        </w:rPr>
      </w:pPr>
      <w:r w:rsidRPr="00F930FA">
        <w:rPr>
          <w:rFonts w:ascii="Palatino Linotype" w:hAnsi="Palatino Linotype"/>
          <w:b/>
          <w:bCs/>
          <w:i/>
          <w:iCs/>
          <w:color w:val="000000" w:themeColor="text1"/>
          <w:szCs w:val="22"/>
        </w:rPr>
        <w:t>“</w:t>
      </w:r>
      <w:r w:rsidR="00D704F6" w:rsidRPr="00F930FA">
        <w:rPr>
          <w:rFonts w:ascii="Palatino Linotype" w:hAnsi="Palatino Linotype"/>
          <w:b/>
          <w:bCs/>
          <w:i/>
          <w:iCs/>
          <w:color w:val="000000" w:themeColor="text1"/>
          <w:szCs w:val="22"/>
        </w:rPr>
        <w:t>441-1948</w:t>
      </w:r>
      <w:r w:rsidRPr="00F930FA">
        <w:rPr>
          <w:rFonts w:ascii="Palatino Linotype" w:hAnsi="Palatino Linotype"/>
          <w:b/>
          <w:bCs/>
          <w:i/>
          <w:iCs/>
          <w:color w:val="000000" w:themeColor="text1"/>
          <w:szCs w:val="22"/>
        </w:rPr>
        <w:t>.pdf”</w:t>
      </w:r>
      <w:r w:rsidRPr="00F930FA">
        <w:rPr>
          <w:rFonts w:ascii="Palatino Linotype" w:hAnsi="Palatino Linotype"/>
          <w:color w:val="000000" w:themeColor="text1"/>
          <w:szCs w:val="22"/>
        </w:rPr>
        <w:t xml:space="preserve">: Documento </w:t>
      </w:r>
      <w:r w:rsidR="00D704F6" w:rsidRPr="00F930FA">
        <w:rPr>
          <w:rFonts w:ascii="Palatino Linotype" w:hAnsi="Palatino Linotype"/>
          <w:color w:val="000000" w:themeColor="text1"/>
          <w:szCs w:val="22"/>
        </w:rPr>
        <w:t xml:space="preserve">constante de una foja que muestra el oficio número TM/STE/11948/2020, de uno (01) de septiembre de dos mil </w:t>
      </w:r>
      <w:r w:rsidR="00D704F6" w:rsidRPr="00F930FA">
        <w:rPr>
          <w:rFonts w:ascii="Palatino Linotype" w:hAnsi="Palatino Linotype"/>
          <w:color w:val="000000" w:themeColor="text1"/>
          <w:szCs w:val="22"/>
        </w:rPr>
        <w:lastRenderedPageBreak/>
        <w:t xml:space="preserve">veinte, signado por el Tesorero Municipal, mediante el cual ofrece cuatro </w:t>
      </w:r>
      <w:r w:rsidR="00D704F6" w:rsidRPr="00F930FA">
        <w:rPr>
          <w:rFonts w:ascii="Palatino Linotype" w:hAnsi="Palatino Linotype"/>
          <w:i/>
          <w:iCs/>
          <w:color w:val="000000" w:themeColor="text1"/>
          <w:szCs w:val="22"/>
        </w:rPr>
        <w:t xml:space="preserve">links </w:t>
      </w:r>
      <w:r w:rsidR="00D704F6" w:rsidRPr="00F930FA">
        <w:rPr>
          <w:rFonts w:ascii="Palatino Linotype" w:hAnsi="Palatino Linotype"/>
          <w:color w:val="000000" w:themeColor="text1"/>
          <w:szCs w:val="22"/>
        </w:rPr>
        <w:t>para consultar la información a través de internet</w:t>
      </w:r>
      <w:r w:rsidRPr="00F930FA">
        <w:rPr>
          <w:rFonts w:ascii="Palatino Linotype" w:hAnsi="Palatino Linotype"/>
          <w:color w:val="000000" w:themeColor="text1"/>
          <w:szCs w:val="22"/>
        </w:rPr>
        <w:t>.</w:t>
      </w:r>
    </w:p>
    <w:p w14:paraId="6F054327" w14:textId="77777777" w:rsidR="00A46C26" w:rsidRPr="00F930FA" w:rsidRDefault="00A46C26" w:rsidP="00A46C26">
      <w:pPr>
        <w:pStyle w:val="Prrafodelista"/>
        <w:tabs>
          <w:tab w:val="left" w:pos="284"/>
          <w:tab w:val="left" w:pos="426"/>
        </w:tabs>
        <w:spacing w:line="360" w:lineRule="auto"/>
        <w:ind w:left="1287"/>
        <w:jc w:val="both"/>
        <w:rPr>
          <w:rFonts w:ascii="Palatino Linotype" w:hAnsi="Palatino Linotype"/>
          <w:color w:val="000000" w:themeColor="text1"/>
          <w:szCs w:val="22"/>
        </w:rPr>
      </w:pPr>
    </w:p>
    <w:p w14:paraId="6E94CCCD" w14:textId="07745CC6" w:rsidR="00A46C26" w:rsidRPr="00F930FA" w:rsidRDefault="00A46C26" w:rsidP="00A46C26">
      <w:pPr>
        <w:pStyle w:val="Prrafodelista"/>
        <w:tabs>
          <w:tab w:val="left" w:pos="284"/>
          <w:tab w:val="left" w:pos="426"/>
        </w:tabs>
        <w:spacing w:line="360" w:lineRule="auto"/>
        <w:ind w:left="567"/>
        <w:jc w:val="both"/>
        <w:rPr>
          <w:rFonts w:ascii="Palatino Linotype" w:hAnsi="Palatino Linotype"/>
          <w:color w:val="000000" w:themeColor="text1"/>
          <w:szCs w:val="22"/>
        </w:rPr>
      </w:pPr>
      <w:r w:rsidRPr="00F930FA">
        <w:rPr>
          <w:rFonts w:ascii="Palatino Linotype" w:hAnsi="Palatino Linotype"/>
          <w:b/>
          <w:bCs/>
          <w:color w:val="000000" w:themeColor="text1"/>
          <w:szCs w:val="22"/>
        </w:rPr>
        <w:t xml:space="preserve">Para la solicitud </w:t>
      </w:r>
      <w:r w:rsidR="007A3D45" w:rsidRPr="00F930FA">
        <w:rPr>
          <w:rFonts w:ascii="Palatino Linotype" w:hAnsi="Palatino Linotype"/>
          <w:b/>
          <w:bCs/>
          <w:color w:val="000000" w:themeColor="text1"/>
          <w:szCs w:val="22"/>
        </w:rPr>
        <w:t>00442</w:t>
      </w:r>
      <w:r w:rsidRPr="00F930FA">
        <w:rPr>
          <w:rFonts w:ascii="Palatino Linotype" w:hAnsi="Palatino Linotype"/>
          <w:b/>
          <w:bCs/>
          <w:color w:val="000000" w:themeColor="text1"/>
          <w:szCs w:val="22"/>
        </w:rPr>
        <w:t>/</w:t>
      </w:r>
      <w:r w:rsidR="007A3D45" w:rsidRPr="00F930FA">
        <w:rPr>
          <w:rFonts w:ascii="Palatino Linotype" w:hAnsi="Palatino Linotype"/>
          <w:b/>
          <w:bCs/>
          <w:color w:val="000000" w:themeColor="text1"/>
          <w:szCs w:val="22"/>
        </w:rPr>
        <w:t>ATIZARA</w:t>
      </w:r>
      <w:r w:rsidRPr="00F930FA">
        <w:rPr>
          <w:rFonts w:ascii="Palatino Linotype" w:hAnsi="Palatino Linotype"/>
          <w:b/>
          <w:bCs/>
          <w:color w:val="000000" w:themeColor="text1"/>
          <w:szCs w:val="22"/>
        </w:rPr>
        <w:t>/IP/2020</w:t>
      </w:r>
      <w:r w:rsidRPr="00F930FA">
        <w:rPr>
          <w:rFonts w:ascii="Palatino Linotype" w:hAnsi="Palatino Linotype"/>
          <w:color w:val="000000" w:themeColor="text1"/>
          <w:szCs w:val="22"/>
        </w:rPr>
        <w:t>:</w:t>
      </w:r>
    </w:p>
    <w:p w14:paraId="1154B034" w14:textId="7B38F165" w:rsidR="00D704F6" w:rsidRPr="00F930FA" w:rsidRDefault="00D704F6" w:rsidP="00D704F6">
      <w:pPr>
        <w:pStyle w:val="Prrafodelista"/>
        <w:numPr>
          <w:ilvl w:val="0"/>
          <w:numId w:val="41"/>
        </w:numPr>
        <w:tabs>
          <w:tab w:val="left" w:pos="284"/>
          <w:tab w:val="left" w:pos="426"/>
        </w:tabs>
        <w:spacing w:line="360" w:lineRule="auto"/>
        <w:jc w:val="both"/>
        <w:rPr>
          <w:rFonts w:ascii="Palatino Linotype" w:hAnsi="Palatino Linotype"/>
          <w:color w:val="000000" w:themeColor="text1"/>
          <w:szCs w:val="22"/>
        </w:rPr>
      </w:pPr>
      <w:r w:rsidRPr="00F930FA">
        <w:rPr>
          <w:rFonts w:ascii="Palatino Linotype" w:hAnsi="Palatino Linotype"/>
          <w:b/>
          <w:bCs/>
          <w:i/>
          <w:iCs/>
          <w:color w:val="000000" w:themeColor="text1"/>
          <w:szCs w:val="22"/>
        </w:rPr>
        <w:t>“442-1949.pdf”</w:t>
      </w:r>
      <w:r w:rsidRPr="00F930FA">
        <w:rPr>
          <w:rFonts w:ascii="Palatino Linotype" w:hAnsi="Palatino Linotype"/>
          <w:color w:val="000000" w:themeColor="text1"/>
          <w:szCs w:val="22"/>
        </w:rPr>
        <w:t xml:space="preserve">: Documento constante de una foja que muestra el oficio número TM/STE/1949/2020, de uno (01) de septiembre de dos mil veinte, signado por el Tesorero Municipal, mediante el cual ofrece cuatro </w:t>
      </w:r>
      <w:r w:rsidRPr="00F930FA">
        <w:rPr>
          <w:rFonts w:ascii="Palatino Linotype" w:hAnsi="Palatino Linotype"/>
          <w:i/>
          <w:iCs/>
          <w:color w:val="000000" w:themeColor="text1"/>
          <w:szCs w:val="22"/>
        </w:rPr>
        <w:t xml:space="preserve">links </w:t>
      </w:r>
      <w:r w:rsidRPr="00F930FA">
        <w:rPr>
          <w:rFonts w:ascii="Palatino Linotype" w:hAnsi="Palatino Linotype"/>
          <w:color w:val="000000" w:themeColor="text1"/>
          <w:szCs w:val="22"/>
        </w:rPr>
        <w:t>para consultar la información a través de internet.</w:t>
      </w:r>
    </w:p>
    <w:p w14:paraId="4227B9AC" w14:textId="77777777" w:rsidR="00D704F6" w:rsidRPr="00F930FA" w:rsidRDefault="00D704F6" w:rsidP="00D704F6">
      <w:pPr>
        <w:pStyle w:val="Prrafodelista"/>
        <w:tabs>
          <w:tab w:val="left" w:pos="284"/>
          <w:tab w:val="left" w:pos="426"/>
        </w:tabs>
        <w:spacing w:line="360" w:lineRule="auto"/>
        <w:ind w:left="567"/>
        <w:jc w:val="both"/>
        <w:rPr>
          <w:rFonts w:ascii="Palatino Linotype" w:hAnsi="Palatino Linotype"/>
          <w:b/>
          <w:bCs/>
          <w:color w:val="000000" w:themeColor="text1"/>
          <w:szCs w:val="22"/>
        </w:rPr>
      </w:pPr>
    </w:p>
    <w:p w14:paraId="52CF37F0" w14:textId="24DCB441" w:rsidR="00D704F6" w:rsidRPr="00F930FA" w:rsidRDefault="00D704F6" w:rsidP="00D704F6">
      <w:pPr>
        <w:pStyle w:val="Prrafodelista"/>
        <w:tabs>
          <w:tab w:val="left" w:pos="284"/>
          <w:tab w:val="left" w:pos="426"/>
        </w:tabs>
        <w:spacing w:line="360" w:lineRule="auto"/>
        <w:ind w:left="567"/>
        <w:jc w:val="both"/>
        <w:rPr>
          <w:rFonts w:ascii="Palatino Linotype" w:hAnsi="Palatino Linotype"/>
          <w:color w:val="000000" w:themeColor="text1"/>
          <w:szCs w:val="22"/>
        </w:rPr>
      </w:pPr>
      <w:r w:rsidRPr="00F930FA">
        <w:rPr>
          <w:rFonts w:ascii="Palatino Linotype" w:hAnsi="Palatino Linotype"/>
          <w:b/>
          <w:bCs/>
          <w:color w:val="000000" w:themeColor="text1"/>
          <w:szCs w:val="22"/>
        </w:rPr>
        <w:t>Para la solicitud 00455/ATIZARA/IP/2020</w:t>
      </w:r>
      <w:r w:rsidRPr="00F930FA">
        <w:rPr>
          <w:rFonts w:ascii="Palatino Linotype" w:hAnsi="Palatino Linotype"/>
          <w:color w:val="000000" w:themeColor="text1"/>
          <w:szCs w:val="22"/>
        </w:rPr>
        <w:t>:</w:t>
      </w:r>
    </w:p>
    <w:p w14:paraId="5291B73C" w14:textId="5E5A2C2E" w:rsidR="00D704F6" w:rsidRPr="00F930FA" w:rsidRDefault="00D704F6" w:rsidP="00D704F6">
      <w:pPr>
        <w:pStyle w:val="Prrafodelista"/>
        <w:numPr>
          <w:ilvl w:val="0"/>
          <w:numId w:val="42"/>
        </w:numPr>
        <w:tabs>
          <w:tab w:val="left" w:pos="284"/>
          <w:tab w:val="left" w:pos="426"/>
        </w:tabs>
        <w:spacing w:line="360" w:lineRule="auto"/>
        <w:jc w:val="both"/>
        <w:rPr>
          <w:rFonts w:ascii="Palatino Linotype" w:hAnsi="Palatino Linotype"/>
          <w:color w:val="000000" w:themeColor="text1"/>
          <w:szCs w:val="22"/>
        </w:rPr>
      </w:pPr>
      <w:r w:rsidRPr="00F930FA">
        <w:rPr>
          <w:rFonts w:ascii="Palatino Linotype" w:hAnsi="Palatino Linotype"/>
          <w:b/>
          <w:bCs/>
          <w:i/>
          <w:iCs/>
          <w:color w:val="000000" w:themeColor="text1"/>
          <w:szCs w:val="22"/>
        </w:rPr>
        <w:t>“455-1914.pdf”</w:t>
      </w:r>
      <w:r w:rsidRPr="00F930FA">
        <w:rPr>
          <w:rFonts w:ascii="Palatino Linotype" w:hAnsi="Palatino Linotype"/>
          <w:color w:val="000000" w:themeColor="text1"/>
          <w:szCs w:val="22"/>
        </w:rPr>
        <w:t xml:space="preserve">: Documento constante de dos fojas consistentes el oficio número TM/STE/1914/2020, de uno (01) de septiembre de dos mil veinte, signado por el Tesorero Municipal, mediante el cual ofrece cuatro </w:t>
      </w:r>
      <w:r w:rsidRPr="00F930FA">
        <w:rPr>
          <w:rFonts w:ascii="Palatino Linotype" w:hAnsi="Palatino Linotype"/>
          <w:i/>
          <w:iCs/>
          <w:color w:val="000000" w:themeColor="text1"/>
          <w:szCs w:val="22"/>
        </w:rPr>
        <w:t xml:space="preserve">links </w:t>
      </w:r>
      <w:r w:rsidRPr="00F930FA">
        <w:rPr>
          <w:rFonts w:ascii="Palatino Linotype" w:hAnsi="Palatino Linotype"/>
          <w:color w:val="000000" w:themeColor="text1"/>
          <w:szCs w:val="22"/>
        </w:rPr>
        <w:t>para consultar la información a través de internet.</w:t>
      </w:r>
    </w:p>
    <w:bookmarkEnd w:id="3"/>
    <w:p w14:paraId="6438E90C" w14:textId="77777777" w:rsidR="00A46C26" w:rsidRPr="00F930FA" w:rsidRDefault="00A46C26" w:rsidP="00F562A9">
      <w:pPr>
        <w:pStyle w:val="Prrafodelista"/>
        <w:tabs>
          <w:tab w:val="left" w:pos="284"/>
          <w:tab w:val="left" w:pos="426"/>
        </w:tabs>
        <w:spacing w:line="360" w:lineRule="auto"/>
        <w:ind w:left="0"/>
        <w:jc w:val="both"/>
        <w:rPr>
          <w:rFonts w:ascii="Palatino Linotype" w:hAnsi="Palatino Linotype"/>
          <w:color w:val="000000" w:themeColor="text1"/>
          <w:szCs w:val="22"/>
        </w:rPr>
      </w:pPr>
    </w:p>
    <w:p w14:paraId="272B63B3" w14:textId="1CEFF87A" w:rsidR="000D5A1D" w:rsidRPr="00F930FA" w:rsidRDefault="00FD7996" w:rsidP="00FD7996">
      <w:pPr>
        <w:pStyle w:val="Prrafodelista"/>
        <w:numPr>
          <w:ilvl w:val="0"/>
          <w:numId w:val="4"/>
        </w:numPr>
        <w:tabs>
          <w:tab w:val="left" w:pos="284"/>
          <w:tab w:val="left" w:pos="426"/>
        </w:tabs>
        <w:spacing w:line="360" w:lineRule="auto"/>
        <w:ind w:left="0" w:firstLine="0"/>
        <w:jc w:val="both"/>
        <w:rPr>
          <w:rFonts w:ascii="Palatino Linotype" w:hAnsi="Palatino Linotype"/>
          <w:color w:val="000000" w:themeColor="text1"/>
          <w:szCs w:val="22"/>
        </w:rPr>
      </w:pPr>
      <w:r w:rsidRPr="00F930FA">
        <w:rPr>
          <w:rFonts w:ascii="Palatino Linotype" w:eastAsia="Times New Roman" w:hAnsi="Palatino Linotype" w:cs="Arial"/>
          <w:color w:val="000000" w:themeColor="text1"/>
          <w:lang w:val="es-ES"/>
        </w:rPr>
        <w:t>D</w:t>
      </w:r>
      <w:r w:rsidR="00561ED1" w:rsidRPr="00F930FA">
        <w:rPr>
          <w:rFonts w:ascii="Palatino Linotype" w:eastAsia="Times New Roman" w:hAnsi="Palatino Linotype" w:cs="Arial"/>
          <w:color w:val="000000" w:themeColor="text1"/>
          <w:lang w:val="es-ES"/>
        </w:rPr>
        <w:t>erivado de la</w:t>
      </w:r>
      <w:r w:rsidR="00241DB0" w:rsidRPr="00F930FA">
        <w:rPr>
          <w:rFonts w:ascii="Palatino Linotype" w:eastAsia="Times New Roman" w:hAnsi="Palatino Linotype" w:cs="Arial"/>
          <w:color w:val="000000" w:themeColor="text1"/>
          <w:lang w:val="es-ES"/>
        </w:rPr>
        <w:t>s</w:t>
      </w:r>
      <w:r w:rsidR="00561ED1" w:rsidRPr="00F930FA">
        <w:rPr>
          <w:rFonts w:ascii="Palatino Linotype" w:eastAsia="Times New Roman" w:hAnsi="Palatino Linotype" w:cs="Arial"/>
          <w:color w:val="000000" w:themeColor="text1"/>
          <w:lang w:val="es-ES"/>
        </w:rPr>
        <w:t xml:space="preserve"> respuesta</w:t>
      </w:r>
      <w:r w:rsidR="00241DB0" w:rsidRPr="00F930FA">
        <w:rPr>
          <w:rFonts w:ascii="Palatino Linotype" w:eastAsia="Times New Roman" w:hAnsi="Palatino Linotype" w:cs="Arial"/>
          <w:color w:val="000000" w:themeColor="text1"/>
          <w:lang w:val="es-ES"/>
        </w:rPr>
        <w:t>s</w:t>
      </w:r>
      <w:r w:rsidR="00561ED1" w:rsidRPr="00F930FA">
        <w:rPr>
          <w:rFonts w:ascii="Palatino Linotype" w:eastAsia="Times New Roman" w:hAnsi="Palatino Linotype" w:cs="Arial"/>
          <w:color w:val="000000" w:themeColor="text1"/>
          <w:lang w:val="es-ES"/>
        </w:rPr>
        <w:t xml:space="preserve"> emitida</w:t>
      </w:r>
      <w:r w:rsidR="00241DB0" w:rsidRPr="00F930FA">
        <w:rPr>
          <w:rFonts w:ascii="Palatino Linotype" w:eastAsia="Times New Roman" w:hAnsi="Palatino Linotype" w:cs="Arial"/>
          <w:color w:val="000000" w:themeColor="text1"/>
          <w:lang w:val="es-ES"/>
        </w:rPr>
        <w:t>s</w:t>
      </w:r>
      <w:r w:rsidR="00561ED1" w:rsidRPr="00F930FA">
        <w:rPr>
          <w:rFonts w:ascii="Palatino Linotype" w:eastAsia="Times New Roman" w:hAnsi="Palatino Linotype" w:cs="Arial"/>
          <w:color w:val="000000" w:themeColor="text1"/>
          <w:lang w:val="es-ES"/>
        </w:rPr>
        <w:t xml:space="preserve"> por el </w:t>
      </w:r>
      <w:r w:rsidR="00561ED1" w:rsidRPr="00F930FA">
        <w:rPr>
          <w:rFonts w:ascii="Palatino Linotype" w:eastAsia="Times New Roman" w:hAnsi="Palatino Linotype" w:cs="Arial"/>
          <w:b/>
          <w:color w:val="000000" w:themeColor="text1"/>
          <w:lang w:val="es-ES"/>
        </w:rPr>
        <w:t>SUJETO OBLIGADO</w:t>
      </w:r>
      <w:r w:rsidR="00561ED1" w:rsidRPr="00F930FA">
        <w:rPr>
          <w:rFonts w:ascii="Palatino Linotype" w:eastAsia="Times New Roman" w:hAnsi="Palatino Linotype" w:cs="Arial"/>
          <w:color w:val="000000" w:themeColor="text1"/>
          <w:lang w:val="es-ES"/>
        </w:rPr>
        <w:t>, e</w:t>
      </w:r>
      <w:r w:rsidR="00DB4BEF" w:rsidRPr="00F930FA">
        <w:rPr>
          <w:rFonts w:ascii="Palatino Linotype" w:eastAsia="Times New Roman" w:hAnsi="Palatino Linotype" w:cs="Arial"/>
          <w:color w:val="000000" w:themeColor="text1"/>
          <w:lang w:val="es-ES"/>
        </w:rPr>
        <w:t xml:space="preserve">l </w:t>
      </w:r>
      <w:r w:rsidR="00D704F6" w:rsidRPr="00F930FA">
        <w:rPr>
          <w:rFonts w:ascii="Palatino Linotype" w:eastAsia="Times New Roman" w:hAnsi="Palatino Linotype" w:cs="Arial"/>
          <w:color w:val="000000" w:themeColor="text1"/>
          <w:lang w:val="es-ES"/>
        </w:rPr>
        <w:t>veintidós</w:t>
      </w:r>
      <w:r w:rsidR="001E3F91" w:rsidRPr="00F930FA">
        <w:rPr>
          <w:rFonts w:ascii="Palatino Linotype" w:eastAsia="Times New Roman" w:hAnsi="Palatino Linotype" w:cs="Arial"/>
          <w:color w:val="000000" w:themeColor="text1"/>
          <w:lang w:val="es-ES"/>
        </w:rPr>
        <w:t xml:space="preserve"> </w:t>
      </w:r>
      <w:r w:rsidR="00D85885" w:rsidRPr="00F930FA">
        <w:rPr>
          <w:rFonts w:ascii="Palatino Linotype" w:eastAsia="Times New Roman" w:hAnsi="Palatino Linotype" w:cs="Arial"/>
          <w:color w:val="000000" w:themeColor="text1"/>
          <w:lang w:val="es-ES"/>
        </w:rPr>
        <w:t>(</w:t>
      </w:r>
      <w:r w:rsidR="00D704F6" w:rsidRPr="00F930FA">
        <w:rPr>
          <w:rFonts w:ascii="Palatino Linotype" w:eastAsia="Times New Roman" w:hAnsi="Palatino Linotype" w:cs="Arial"/>
          <w:color w:val="000000" w:themeColor="text1"/>
          <w:lang w:val="es-ES"/>
        </w:rPr>
        <w:t>22</w:t>
      </w:r>
      <w:r w:rsidR="00D85885" w:rsidRPr="00F930FA">
        <w:rPr>
          <w:rFonts w:ascii="Palatino Linotype" w:eastAsia="Times New Roman" w:hAnsi="Palatino Linotype" w:cs="Arial"/>
          <w:color w:val="000000" w:themeColor="text1"/>
          <w:lang w:val="es-ES"/>
        </w:rPr>
        <w:t xml:space="preserve">) </w:t>
      </w:r>
      <w:r w:rsidR="00FE49E3" w:rsidRPr="00F930FA">
        <w:rPr>
          <w:rFonts w:ascii="Palatino Linotype" w:eastAsia="Times New Roman" w:hAnsi="Palatino Linotype" w:cs="Arial"/>
          <w:color w:val="000000" w:themeColor="text1"/>
          <w:lang w:val="es-ES"/>
        </w:rPr>
        <w:t xml:space="preserve">de </w:t>
      </w:r>
      <w:r w:rsidR="00BE5082" w:rsidRPr="00F930FA">
        <w:rPr>
          <w:rFonts w:ascii="Palatino Linotype" w:eastAsia="Times New Roman" w:hAnsi="Palatino Linotype" w:cs="Arial"/>
          <w:color w:val="000000" w:themeColor="text1"/>
          <w:lang w:val="es-ES"/>
        </w:rPr>
        <w:t>septiembre</w:t>
      </w:r>
      <w:r w:rsidR="00464CB6" w:rsidRPr="00F930FA">
        <w:rPr>
          <w:rFonts w:ascii="Palatino Linotype" w:eastAsia="Times New Roman" w:hAnsi="Palatino Linotype" w:cs="Arial"/>
          <w:color w:val="000000" w:themeColor="text1"/>
          <w:lang w:val="es-ES"/>
        </w:rPr>
        <w:t xml:space="preserve"> </w:t>
      </w:r>
      <w:r w:rsidR="00DB4BEF" w:rsidRPr="00F930FA">
        <w:rPr>
          <w:rFonts w:ascii="Palatino Linotype" w:eastAsia="Times New Roman" w:hAnsi="Palatino Linotype" w:cs="Arial"/>
          <w:color w:val="000000" w:themeColor="text1"/>
          <w:lang w:val="es-ES"/>
        </w:rPr>
        <w:t xml:space="preserve">de dos mil </w:t>
      </w:r>
      <w:r w:rsidR="001468E9" w:rsidRPr="00F930FA">
        <w:rPr>
          <w:rFonts w:ascii="Palatino Linotype" w:eastAsia="Times New Roman" w:hAnsi="Palatino Linotype" w:cs="Arial"/>
          <w:color w:val="000000" w:themeColor="text1"/>
          <w:lang w:val="es-ES"/>
        </w:rPr>
        <w:t>veinte</w:t>
      </w:r>
      <w:r w:rsidR="00FE49E3" w:rsidRPr="00F930FA">
        <w:rPr>
          <w:rFonts w:ascii="Palatino Linotype" w:eastAsia="Times New Roman" w:hAnsi="Palatino Linotype" w:cs="Arial"/>
          <w:color w:val="000000" w:themeColor="text1"/>
          <w:lang w:val="es-ES"/>
        </w:rPr>
        <w:t xml:space="preserve">, </w:t>
      </w:r>
      <w:r w:rsidR="009316E9" w:rsidRPr="00F930FA">
        <w:rPr>
          <w:rFonts w:ascii="Palatino Linotype" w:eastAsia="Times New Roman" w:hAnsi="Palatino Linotype" w:cs="Arial"/>
          <w:color w:val="000000" w:themeColor="text1"/>
          <w:lang w:val="es-ES"/>
        </w:rPr>
        <w:t xml:space="preserve">estando en tiempo y </w:t>
      </w:r>
      <w:r w:rsidR="00852B26" w:rsidRPr="00F930FA">
        <w:rPr>
          <w:rFonts w:ascii="Palatino Linotype" w:eastAsia="Times New Roman" w:hAnsi="Palatino Linotype" w:cs="Arial"/>
          <w:color w:val="000000" w:themeColor="text1"/>
          <w:lang w:val="es-ES"/>
        </w:rPr>
        <w:t>forma</w:t>
      </w:r>
      <w:r w:rsidR="00EB3DF7" w:rsidRPr="00F930FA">
        <w:rPr>
          <w:rFonts w:ascii="Palatino Linotype" w:eastAsia="Times New Roman" w:hAnsi="Palatino Linotype" w:cs="Arial"/>
          <w:color w:val="000000" w:themeColor="text1"/>
          <w:lang w:val="es-ES"/>
        </w:rPr>
        <w:t xml:space="preserve">, </w:t>
      </w:r>
      <w:r w:rsidR="00C52898" w:rsidRPr="00F930FA">
        <w:rPr>
          <w:rFonts w:ascii="Palatino Linotype" w:eastAsia="Times New Roman" w:hAnsi="Palatino Linotype" w:cs="Arial"/>
          <w:color w:val="000000" w:themeColor="text1"/>
          <w:lang w:val="es-ES"/>
        </w:rPr>
        <w:t>la</w:t>
      </w:r>
      <w:r w:rsidR="005F1362" w:rsidRPr="00F930FA">
        <w:rPr>
          <w:rFonts w:ascii="Palatino Linotype" w:eastAsia="Times New Roman" w:hAnsi="Palatino Linotype" w:cs="Arial"/>
          <w:color w:val="000000" w:themeColor="text1"/>
          <w:lang w:val="es-ES"/>
        </w:rPr>
        <w:t xml:space="preserve"> particular</w:t>
      </w:r>
      <w:r w:rsidR="00DB4BEF" w:rsidRPr="00F930FA">
        <w:rPr>
          <w:rFonts w:ascii="Palatino Linotype" w:eastAsia="Times New Roman" w:hAnsi="Palatino Linotype" w:cs="Arial"/>
          <w:color w:val="000000" w:themeColor="text1"/>
          <w:lang w:val="es-ES"/>
        </w:rPr>
        <w:t xml:space="preserve"> interpuso</w:t>
      </w:r>
      <w:r w:rsidR="009316E9" w:rsidRPr="00F930FA">
        <w:rPr>
          <w:rFonts w:ascii="Palatino Linotype" w:eastAsia="Times New Roman" w:hAnsi="Palatino Linotype" w:cs="Arial"/>
          <w:color w:val="000000" w:themeColor="text1"/>
          <w:lang w:val="es-ES"/>
        </w:rPr>
        <w:t xml:space="preserve"> </w:t>
      </w:r>
      <w:r w:rsidR="00241DB0" w:rsidRPr="00F930FA">
        <w:rPr>
          <w:rFonts w:ascii="Palatino Linotype" w:eastAsia="Times New Roman" w:hAnsi="Palatino Linotype" w:cs="Arial"/>
          <w:color w:val="000000" w:themeColor="text1"/>
          <w:lang w:val="es-ES"/>
        </w:rPr>
        <w:t>los</w:t>
      </w:r>
      <w:r w:rsidR="004D68F8" w:rsidRPr="00F930FA">
        <w:rPr>
          <w:rFonts w:ascii="Palatino Linotype" w:eastAsia="Times New Roman" w:hAnsi="Palatino Linotype" w:cs="Arial"/>
          <w:color w:val="000000" w:themeColor="text1"/>
          <w:lang w:val="es-ES"/>
        </w:rPr>
        <w:t xml:space="preserve"> recurso</w:t>
      </w:r>
      <w:r w:rsidR="00241DB0" w:rsidRPr="00F930FA">
        <w:rPr>
          <w:rFonts w:ascii="Palatino Linotype" w:eastAsia="Times New Roman" w:hAnsi="Palatino Linotype" w:cs="Arial"/>
          <w:color w:val="000000" w:themeColor="text1"/>
          <w:lang w:val="es-ES"/>
        </w:rPr>
        <w:t>s</w:t>
      </w:r>
      <w:r w:rsidR="004D68F8" w:rsidRPr="00F930FA">
        <w:rPr>
          <w:rFonts w:ascii="Palatino Linotype" w:eastAsia="Times New Roman" w:hAnsi="Palatino Linotype" w:cs="Arial"/>
          <w:color w:val="000000" w:themeColor="text1"/>
          <w:lang w:val="es-ES"/>
        </w:rPr>
        <w:t xml:space="preserve"> de revisión </w:t>
      </w:r>
      <w:r w:rsidR="00D704F6" w:rsidRPr="00F930FA">
        <w:rPr>
          <w:rFonts w:ascii="Palatino Linotype" w:eastAsia="Calibri" w:hAnsi="Palatino Linotype" w:cs="Arial"/>
          <w:b/>
          <w:color w:val="000000" w:themeColor="text1"/>
          <w:lang w:val="es-ES"/>
        </w:rPr>
        <w:t>03953</w:t>
      </w:r>
      <w:r w:rsidR="00D66628" w:rsidRPr="00F930FA">
        <w:rPr>
          <w:rFonts w:ascii="Palatino Linotype" w:eastAsia="Calibri" w:hAnsi="Palatino Linotype" w:cs="Arial"/>
          <w:b/>
          <w:color w:val="000000" w:themeColor="text1"/>
          <w:lang w:val="es-ES"/>
        </w:rPr>
        <w:t>/INFOEM/IP/RR/2020</w:t>
      </w:r>
      <w:r w:rsidR="00D704F6" w:rsidRPr="00F930FA">
        <w:rPr>
          <w:rFonts w:ascii="Palatino Linotype" w:eastAsia="Calibri" w:hAnsi="Palatino Linotype" w:cs="Arial"/>
          <w:b/>
          <w:color w:val="000000" w:themeColor="text1"/>
          <w:lang w:val="es-ES"/>
        </w:rPr>
        <w:t xml:space="preserve">, 03971/INFOEM/IP/RR/2020 </w:t>
      </w:r>
      <w:r w:rsidR="00D66628" w:rsidRPr="00F930FA">
        <w:rPr>
          <w:rFonts w:ascii="Palatino Linotype" w:eastAsia="Calibri" w:hAnsi="Palatino Linotype" w:cs="Arial"/>
          <w:b/>
          <w:color w:val="000000" w:themeColor="text1"/>
          <w:lang w:val="es-ES"/>
        </w:rPr>
        <w:t xml:space="preserve"> </w:t>
      </w:r>
      <w:r w:rsidR="00D66628" w:rsidRPr="00F930FA">
        <w:rPr>
          <w:rFonts w:ascii="Palatino Linotype" w:eastAsia="Calibri" w:hAnsi="Palatino Linotype" w:cs="Arial"/>
          <w:bCs/>
          <w:color w:val="000000" w:themeColor="text1"/>
          <w:lang w:val="es-ES"/>
        </w:rPr>
        <w:t xml:space="preserve">y </w:t>
      </w:r>
      <w:r w:rsidR="00D704F6" w:rsidRPr="00F930FA">
        <w:rPr>
          <w:rFonts w:ascii="Palatino Linotype" w:eastAsia="Calibri" w:hAnsi="Palatino Linotype" w:cs="Arial"/>
          <w:b/>
          <w:color w:val="000000" w:themeColor="text1"/>
          <w:lang w:val="es-ES"/>
        </w:rPr>
        <w:t>03972</w:t>
      </w:r>
      <w:r w:rsidR="00D66628" w:rsidRPr="00F930FA">
        <w:rPr>
          <w:rFonts w:ascii="Palatino Linotype" w:eastAsia="Calibri" w:hAnsi="Palatino Linotype" w:cs="Arial"/>
          <w:b/>
          <w:color w:val="000000" w:themeColor="text1"/>
          <w:lang w:val="es-ES"/>
        </w:rPr>
        <w:t>/INFOEM/IP/RR/2020</w:t>
      </w:r>
      <w:r w:rsidR="009A0461" w:rsidRPr="00F930FA">
        <w:rPr>
          <w:rFonts w:ascii="Palatino Linotype" w:eastAsia="Calibri" w:hAnsi="Palatino Linotype" w:cs="Arial"/>
          <w:b/>
          <w:color w:val="000000" w:themeColor="text1"/>
          <w:lang w:val="es-ES"/>
        </w:rPr>
        <w:t>;</w:t>
      </w:r>
      <w:r w:rsidR="00102D65" w:rsidRPr="00F930FA">
        <w:rPr>
          <w:rFonts w:ascii="Palatino Linotype" w:eastAsia="Times New Roman" w:hAnsi="Palatino Linotype" w:cs="Arial"/>
          <w:color w:val="000000" w:themeColor="text1"/>
          <w:lang w:val="es-ES"/>
        </w:rPr>
        <w:t xml:space="preserve"> </w:t>
      </w:r>
      <w:r w:rsidR="00342C86" w:rsidRPr="00F930FA">
        <w:rPr>
          <w:rFonts w:ascii="Palatino Linotype" w:eastAsia="Times New Roman" w:hAnsi="Palatino Linotype" w:cs="Arial"/>
          <w:color w:val="000000" w:themeColor="text1"/>
          <w:lang w:val="es-ES"/>
        </w:rPr>
        <w:t>impugnaciones</w:t>
      </w:r>
      <w:r w:rsidR="004D68F8" w:rsidRPr="00F930FA">
        <w:rPr>
          <w:rFonts w:ascii="Palatino Linotype" w:eastAsia="Times New Roman" w:hAnsi="Palatino Linotype" w:cs="Arial"/>
          <w:color w:val="000000" w:themeColor="text1"/>
          <w:lang w:val="es-ES"/>
        </w:rPr>
        <w:t xml:space="preserve"> </w:t>
      </w:r>
      <w:r w:rsidR="00A45546" w:rsidRPr="00F930FA">
        <w:rPr>
          <w:rFonts w:ascii="Palatino Linotype" w:eastAsia="Times New Roman" w:hAnsi="Palatino Linotype" w:cs="Arial"/>
          <w:color w:val="000000" w:themeColor="text1"/>
          <w:lang w:val="es-ES"/>
        </w:rPr>
        <w:t xml:space="preserve">en </w:t>
      </w:r>
      <w:r w:rsidR="00977D37" w:rsidRPr="00F930FA">
        <w:rPr>
          <w:rFonts w:ascii="Palatino Linotype" w:eastAsia="Times New Roman" w:hAnsi="Palatino Linotype" w:cs="Arial"/>
          <w:color w:val="000000" w:themeColor="text1"/>
          <w:lang w:val="es-ES"/>
        </w:rPr>
        <w:t>la</w:t>
      </w:r>
      <w:r w:rsidR="00342C86" w:rsidRPr="00F930FA">
        <w:rPr>
          <w:rFonts w:ascii="Palatino Linotype" w:eastAsia="Times New Roman" w:hAnsi="Palatino Linotype" w:cs="Arial"/>
          <w:color w:val="000000" w:themeColor="text1"/>
          <w:lang w:val="es-ES"/>
        </w:rPr>
        <w:t>s</w:t>
      </w:r>
      <w:r w:rsidR="00A45546" w:rsidRPr="00F930FA">
        <w:rPr>
          <w:rFonts w:ascii="Palatino Linotype" w:eastAsia="Times New Roman" w:hAnsi="Palatino Linotype" w:cs="Arial"/>
          <w:color w:val="000000" w:themeColor="text1"/>
          <w:lang w:val="es-ES"/>
        </w:rPr>
        <w:t xml:space="preserve"> que refirió</w:t>
      </w:r>
      <w:r w:rsidR="00342C86" w:rsidRPr="00F930FA">
        <w:rPr>
          <w:rFonts w:ascii="Palatino Linotype" w:eastAsia="Times New Roman" w:hAnsi="Palatino Linotype" w:cs="Arial"/>
          <w:color w:val="000000" w:themeColor="text1"/>
          <w:lang w:val="es-ES"/>
        </w:rPr>
        <w:t xml:space="preserve"> </w:t>
      </w:r>
      <w:r w:rsidR="004D68F8" w:rsidRPr="00F930FA">
        <w:rPr>
          <w:rFonts w:ascii="Palatino Linotype" w:eastAsia="Times New Roman" w:hAnsi="Palatino Linotype" w:cs="Arial"/>
          <w:color w:val="000000" w:themeColor="text1"/>
          <w:lang w:val="es-ES"/>
        </w:rPr>
        <w:t>lo siguiente:</w:t>
      </w:r>
    </w:p>
    <w:p w14:paraId="38724B8B" w14:textId="31F1A2FD" w:rsidR="001468E9" w:rsidRPr="00F930FA" w:rsidRDefault="001468E9" w:rsidP="00BE5082">
      <w:pPr>
        <w:tabs>
          <w:tab w:val="left" w:pos="426"/>
        </w:tabs>
        <w:spacing w:line="360" w:lineRule="auto"/>
        <w:jc w:val="both"/>
        <w:rPr>
          <w:rFonts w:ascii="Palatino Linotype" w:eastAsia="Times New Roman" w:hAnsi="Palatino Linotype" w:cs="Arial"/>
          <w:color w:val="000000" w:themeColor="text1"/>
          <w:lang w:val="es-ES"/>
        </w:rPr>
      </w:pPr>
    </w:p>
    <w:p w14:paraId="1E06828D" w14:textId="574D3FD8" w:rsidR="00BE5082" w:rsidRPr="00F930FA" w:rsidRDefault="00BE5082" w:rsidP="00BE5082">
      <w:pPr>
        <w:tabs>
          <w:tab w:val="left" w:pos="426"/>
        </w:tabs>
        <w:spacing w:line="276" w:lineRule="auto"/>
        <w:ind w:left="567"/>
        <w:jc w:val="both"/>
        <w:rPr>
          <w:rFonts w:ascii="Palatino Linotype" w:eastAsia="Times New Roman" w:hAnsi="Palatino Linotype" w:cs="Arial"/>
          <w:b/>
          <w:bCs/>
          <w:color w:val="000000" w:themeColor="text1"/>
          <w:lang w:val="es-ES"/>
        </w:rPr>
      </w:pPr>
      <w:r w:rsidRPr="00F930FA">
        <w:rPr>
          <w:rFonts w:ascii="Palatino Linotype" w:eastAsia="Times New Roman" w:hAnsi="Palatino Linotype" w:cs="Arial"/>
          <w:b/>
          <w:bCs/>
          <w:color w:val="000000" w:themeColor="text1"/>
          <w:lang w:val="es-ES"/>
        </w:rPr>
        <w:t xml:space="preserve">Recurso </w:t>
      </w:r>
      <w:r w:rsidR="00D704F6" w:rsidRPr="00F930FA">
        <w:rPr>
          <w:rFonts w:ascii="Palatino Linotype" w:eastAsia="Times New Roman" w:hAnsi="Palatino Linotype" w:cs="Arial"/>
          <w:b/>
          <w:bCs/>
          <w:color w:val="000000" w:themeColor="text1"/>
          <w:lang w:val="es-ES"/>
        </w:rPr>
        <w:t>03953</w:t>
      </w:r>
      <w:r w:rsidRPr="00F930FA">
        <w:rPr>
          <w:rFonts w:ascii="Palatino Linotype" w:eastAsia="Times New Roman" w:hAnsi="Palatino Linotype" w:cs="Arial"/>
          <w:b/>
          <w:bCs/>
          <w:color w:val="000000" w:themeColor="text1"/>
          <w:lang w:val="es-ES"/>
        </w:rPr>
        <w:t>/INFOEM/IP/RR/2020:</w:t>
      </w:r>
    </w:p>
    <w:p w14:paraId="47D99686" w14:textId="21C7AE4D" w:rsidR="00D704F6" w:rsidRPr="00F930FA" w:rsidRDefault="00D704F6" w:rsidP="00BE5082">
      <w:pPr>
        <w:pStyle w:val="Prrafodelista"/>
        <w:numPr>
          <w:ilvl w:val="0"/>
          <w:numId w:val="27"/>
        </w:numPr>
        <w:tabs>
          <w:tab w:val="left" w:pos="426"/>
        </w:tabs>
        <w:spacing w:line="276" w:lineRule="auto"/>
        <w:jc w:val="both"/>
        <w:rPr>
          <w:rFonts w:ascii="Palatino Linotype" w:eastAsia="Times New Roman" w:hAnsi="Palatino Linotype" w:cs="Arial"/>
          <w:color w:val="000000" w:themeColor="text1"/>
          <w:lang w:val="es-ES"/>
        </w:rPr>
      </w:pPr>
      <w:r w:rsidRPr="00F930FA">
        <w:rPr>
          <w:rFonts w:ascii="Palatino Linotype" w:eastAsia="Times New Roman" w:hAnsi="Palatino Linotype" w:cs="Arial"/>
          <w:b/>
          <w:bCs/>
          <w:color w:val="000000" w:themeColor="text1"/>
          <w:lang w:val="es-ES"/>
        </w:rPr>
        <w:t>Acto impugnado:</w:t>
      </w:r>
      <w:r w:rsidRPr="00F930FA">
        <w:rPr>
          <w:rFonts w:ascii="Palatino Linotype" w:eastAsia="Times New Roman" w:hAnsi="Palatino Linotype" w:cs="Arial"/>
          <w:color w:val="000000" w:themeColor="text1"/>
          <w:lang w:val="es-ES"/>
        </w:rPr>
        <w:t xml:space="preserve"> </w:t>
      </w:r>
      <w:r w:rsidRPr="00F930FA">
        <w:rPr>
          <w:rFonts w:ascii="Palatino Linotype" w:eastAsia="Times New Roman" w:hAnsi="Palatino Linotype" w:cs="Arial"/>
          <w:i/>
          <w:iCs/>
          <w:color w:val="000000" w:themeColor="text1"/>
          <w:lang w:val="es-ES"/>
        </w:rPr>
        <w:t xml:space="preserve">“ESTADO ANALITICO DEL EJERCICIO DEL PRESUPUESTO DE EGRESOS DETALLADO (CLASIFICACION ADMINISTRATIVA) DE LOS MESES DE ENERO, FEBRERO, MARZO, </w:t>
      </w:r>
      <w:r w:rsidRPr="00F930FA">
        <w:rPr>
          <w:rFonts w:ascii="Palatino Linotype" w:eastAsia="Times New Roman" w:hAnsi="Palatino Linotype" w:cs="Arial"/>
          <w:i/>
          <w:iCs/>
          <w:color w:val="000000" w:themeColor="text1"/>
          <w:lang w:val="es-ES"/>
        </w:rPr>
        <w:lastRenderedPageBreak/>
        <w:t>ABRIL, MAYO, JUNIO, JULIO, AGOSTO, SEPTIEMBRE, OCTUBRE, NOVIEMBRE, DICIEMBRE DE 2019”</w:t>
      </w:r>
      <w:r w:rsidRPr="00F930FA">
        <w:rPr>
          <w:rFonts w:ascii="Palatino Linotype" w:eastAsia="Times New Roman" w:hAnsi="Palatino Linotype" w:cs="Arial"/>
          <w:color w:val="000000" w:themeColor="text1"/>
          <w:lang w:val="es-ES"/>
        </w:rPr>
        <w:t xml:space="preserve"> (Sic)</w:t>
      </w:r>
    </w:p>
    <w:p w14:paraId="4E73B63B" w14:textId="37E1AD27" w:rsidR="00E34622" w:rsidRPr="00F930FA" w:rsidRDefault="00E34622" w:rsidP="00BE5082">
      <w:pPr>
        <w:pStyle w:val="Prrafodelista"/>
        <w:numPr>
          <w:ilvl w:val="0"/>
          <w:numId w:val="27"/>
        </w:numPr>
        <w:tabs>
          <w:tab w:val="left" w:pos="426"/>
        </w:tabs>
        <w:spacing w:line="276" w:lineRule="auto"/>
        <w:jc w:val="both"/>
        <w:rPr>
          <w:rFonts w:ascii="Palatino Linotype" w:eastAsia="Times New Roman" w:hAnsi="Palatino Linotype" w:cs="Arial"/>
          <w:color w:val="000000" w:themeColor="text1"/>
          <w:lang w:val="es-ES"/>
        </w:rPr>
      </w:pPr>
      <w:r w:rsidRPr="00F930FA">
        <w:rPr>
          <w:rFonts w:ascii="Palatino Linotype" w:eastAsia="Times New Roman" w:hAnsi="Palatino Linotype" w:cs="Arial"/>
          <w:b/>
          <w:color w:val="000000" w:themeColor="text1"/>
          <w:lang w:val="es-ES"/>
        </w:rPr>
        <w:t>Razones o motivos de inconformidad:</w:t>
      </w:r>
      <w:r w:rsidRPr="00F930FA">
        <w:rPr>
          <w:rFonts w:ascii="Palatino Linotype" w:eastAsia="Times New Roman" w:hAnsi="Palatino Linotype" w:cs="Arial"/>
          <w:color w:val="000000" w:themeColor="text1"/>
          <w:lang w:val="es-ES"/>
        </w:rPr>
        <w:t xml:space="preserve"> “</w:t>
      </w:r>
      <w:r w:rsidR="00D704F6" w:rsidRPr="00F930FA">
        <w:rPr>
          <w:rFonts w:ascii="Palatino Linotype" w:eastAsia="Times New Roman" w:hAnsi="Palatino Linotype" w:cs="Arial"/>
          <w:i/>
          <w:color w:val="000000" w:themeColor="text1"/>
        </w:rPr>
        <w:t>CONSIDERO QUE HAY NEGATIVA A ENTREGARME LA INFORMACION SOLICITADA, DEBIDO A QUE ME INDICAN QUE LA MISMA SE ENCUENTRA PUBLICADA TRIMESTRALMENTE EN SU PAGINA, MAS SIN EMBARGO YO LA SOLICITE MENSUAL, NO ACUMULADA, POR LO QUE MUCHO AGRADECERIA QUE DIERAN CUMPLIMIENTO A MI SOLICITUD</w:t>
      </w:r>
      <w:r w:rsidR="00BE5082" w:rsidRPr="00F930FA">
        <w:rPr>
          <w:rFonts w:ascii="Palatino Linotype" w:eastAsia="Times New Roman" w:hAnsi="Palatino Linotype" w:cs="Arial"/>
          <w:i/>
          <w:color w:val="000000" w:themeColor="text1"/>
        </w:rPr>
        <w:t>”</w:t>
      </w:r>
      <w:r w:rsidR="00BE5082" w:rsidRPr="00F930FA">
        <w:rPr>
          <w:rFonts w:ascii="Palatino Linotype" w:eastAsia="Times New Roman" w:hAnsi="Palatino Linotype" w:cs="Arial"/>
          <w:iCs/>
          <w:color w:val="000000" w:themeColor="text1"/>
        </w:rPr>
        <w:t xml:space="preserve"> (Sic)</w:t>
      </w:r>
    </w:p>
    <w:p w14:paraId="4526DDFC" w14:textId="5F5A8155" w:rsidR="00BE5082" w:rsidRPr="00F930FA" w:rsidRDefault="00BE5082" w:rsidP="00BE5082">
      <w:pPr>
        <w:tabs>
          <w:tab w:val="left" w:pos="426"/>
        </w:tabs>
        <w:spacing w:line="360" w:lineRule="auto"/>
        <w:jc w:val="both"/>
        <w:rPr>
          <w:rFonts w:ascii="Palatino Linotype" w:eastAsia="Times New Roman" w:hAnsi="Palatino Linotype" w:cs="Arial"/>
          <w:color w:val="000000" w:themeColor="text1"/>
          <w:lang w:val="es-ES"/>
        </w:rPr>
      </w:pPr>
    </w:p>
    <w:p w14:paraId="2EEFE0EA" w14:textId="1B588D5A" w:rsidR="00BE5082" w:rsidRPr="00F930FA" w:rsidRDefault="00BE5082" w:rsidP="00BE5082">
      <w:pPr>
        <w:tabs>
          <w:tab w:val="left" w:pos="426"/>
        </w:tabs>
        <w:spacing w:line="276" w:lineRule="auto"/>
        <w:ind w:left="567"/>
        <w:jc w:val="both"/>
        <w:rPr>
          <w:rFonts w:ascii="Palatino Linotype" w:eastAsia="Times New Roman" w:hAnsi="Palatino Linotype" w:cs="Arial"/>
          <w:b/>
          <w:bCs/>
          <w:color w:val="000000" w:themeColor="text1"/>
          <w:lang w:val="es-ES"/>
        </w:rPr>
      </w:pPr>
      <w:r w:rsidRPr="00F930FA">
        <w:rPr>
          <w:rFonts w:ascii="Palatino Linotype" w:eastAsia="Times New Roman" w:hAnsi="Palatino Linotype" w:cs="Arial"/>
          <w:b/>
          <w:bCs/>
          <w:color w:val="000000" w:themeColor="text1"/>
          <w:lang w:val="es-ES"/>
        </w:rPr>
        <w:t xml:space="preserve">Recurso </w:t>
      </w:r>
      <w:r w:rsidR="00D704F6" w:rsidRPr="00F930FA">
        <w:rPr>
          <w:rFonts w:ascii="Palatino Linotype" w:eastAsia="Times New Roman" w:hAnsi="Palatino Linotype" w:cs="Arial"/>
          <w:b/>
          <w:bCs/>
          <w:color w:val="000000" w:themeColor="text1"/>
          <w:lang w:val="es-ES"/>
        </w:rPr>
        <w:t>03971</w:t>
      </w:r>
      <w:r w:rsidRPr="00F930FA">
        <w:rPr>
          <w:rFonts w:ascii="Palatino Linotype" w:eastAsia="Times New Roman" w:hAnsi="Palatino Linotype" w:cs="Arial"/>
          <w:b/>
          <w:bCs/>
          <w:color w:val="000000" w:themeColor="text1"/>
          <w:lang w:val="es-ES"/>
        </w:rPr>
        <w:t>/INFOEM/IP/RR/2020:</w:t>
      </w:r>
    </w:p>
    <w:p w14:paraId="66616019" w14:textId="1F44AD0C" w:rsidR="00D704F6" w:rsidRPr="00F930FA" w:rsidRDefault="00D704F6" w:rsidP="00BE5082">
      <w:pPr>
        <w:pStyle w:val="Prrafodelista"/>
        <w:numPr>
          <w:ilvl w:val="0"/>
          <w:numId w:val="27"/>
        </w:numPr>
        <w:tabs>
          <w:tab w:val="left" w:pos="426"/>
        </w:tabs>
        <w:spacing w:line="276" w:lineRule="auto"/>
        <w:jc w:val="both"/>
        <w:rPr>
          <w:rFonts w:ascii="Palatino Linotype" w:eastAsia="Times New Roman" w:hAnsi="Palatino Linotype" w:cs="Arial"/>
          <w:color w:val="000000" w:themeColor="text1"/>
          <w:lang w:val="es-ES"/>
        </w:rPr>
      </w:pPr>
      <w:r w:rsidRPr="00F930FA">
        <w:rPr>
          <w:rFonts w:ascii="Palatino Linotype" w:eastAsia="Times New Roman" w:hAnsi="Palatino Linotype" w:cs="Arial"/>
          <w:b/>
          <w:bCs/>
          <w:color w:val="000000" w:themeColor="text1"/>
          <w:lang w:val="es-ES"/>
        </w:rPr>
        <w:t>Acto impugnado:</w:t>
      </w:r>
      <w:r w:rsidRPr="00F930FA">
        <w:rPr>
          <w:rFonts w:ascii="Palatino Linotype" w:eastAsia="Times New Roman" w:hAnsi="Palatino Linotype" w:cs="Arial"/>
          <w:color w:val="000000" w:themeColor="text1"/>
          <w:lang w:val="es-ES"/>
        </w:rPr>
        <w:t xml:space="preserve"> “</w:t>
      </w:r>
      <w:r w:rsidRPr="00F930FA">
        <w:rPr>
          <w:rFonts w:ascii="Palatino Linotype" w:eastAsia="Times New Roman" w:hAnsi="Palatino Linotype" w:cs="Arial"/>
          <w:i/>
          <w:iCs/>
          <w:color w:val="000000" w:themeColor="text1"/>
          <w:lang w:val="es-ES"/>
        </w:rPr>
        <w:t>SE SOLICITA EL PRESUPUESTO ANUAL AUTORIZADO DE INGRESOS Y EGRESOS, CONSIDERANDO ENTREGAR LAS CARATULAS, EL GLOBAL Y CALENDARIZADO DEL EJERCICIO FISCAL 2019”</w:t>
      </w:r>
      <w:r w:rsidRPr="00F930FA">
        <w:rPr>
          <w:rFonts w:ascii="Palatino Linotype" w:eastAsia="Times New Roman" w:hAnsi="Palatino Linotype" w:cs="Arial"/>
          <w:color w:val="000000" w:themeColor="text1"/>
          <w:lang w:val="es-ES"/>
        </w:rPr>
        <w:t xml:space="preserve"> (Sic)</w:t>
      </w:r>
    </w:p>
    <w:p w14:paraId="2AB5F7EE" w14:textId="21F5405A" w:rsidR="00D704F6" w:rsidRPr="00F930FA" w:rsidRDefault="00D704F6" w:rsidP="00D704F6">
      <w:pPr>
        <w:pStyle w:val="Prrafodelista"/>
        <w:tabs>
          <w:tab w:val="left" w:pos="426"/>
        </w:tabs>
        <w:spacing w:line="276" w:lineRule="auto"/>
        <w:ind w:left="1004"/>
        <w:jc w:val="both"/>
        <w:rPr>
          <w:rFonts w:ascii="Palatino Linotype" w:eastAsia="Times New Roman" w:hAnsi="Palatino Linotype" w:cs="Arial"/>
          <w:b/>
          <w:color w:val="000000" w:themeColor="text1"/>
          <w:lang w:val="es-ES"/>
        </w:rPr>
      </w:pPr>
    </w:p>
    <w:p w14:paraId="526BE3CD" w14:textId="5E2386B5" w:rsidR="00D704F6" w:rsidRPr="00F930FA" w:rsidRDefault="00D704F6" w:rsidP="00D704F6">
      <w:pPr>
        <w:tabs>
          <w:tab w:val="left" w:pos="426"/>
        </w:tabs>
        <w:spacing w:line="276" w:lineRule="auto"/>
        <w:ind w:left="567"/>
        <w:jc w:val="both"/>
        <w:rPr>
          <w:rFonts w:ascii="Palatino Linotype" w:eastAsia="Times New Roman" w:hAnsi="Palatino Linotype" w:cs="Arial"/>
          <w:b/>
          <w:bCs/>
          <w:color w:val="000000" w:themeColor="text1"/>
          <w:lang w:val="es-ES"/>
        </w:rPr>
      </w:pPr>
      <w:r w:rsidRPr="00F930FA">
        <w:rPr>
          <w:rFonts w:ascii="Palatino Linotype" w:eastAsia="Times New Roman" w:hAnsi="Palatino Linotype" w:cs="Arial"/>
          <w:b/>
          <w:bCs/>
          <w:color w:val="000000" w:themeColor="text1"/>
          <w:lang w:val="es-ES"/>
        </w:rPr>
        <w:t>Recurso 03972/INFOEM/IP/RR/2020:</w:t>
      </w:r>
    </w:p>
    <w:p w14:paraId="100F02F2" w14:textId="335A04E1" w:rsidR="00D704F6" w:rsidRPr="00F930FA" w:rsidRDefault="00D704F6" w:rsidP="00D704F6">
      <w:pPr>
        <w:pStyle w:val="Prrafodelista"/>
        <w:numPr>
          <w:ilvl w:val="0"/>
          <w:numId w:val="27"/>
        </w:numPr>
        <w:tabs>
          <w:tab w:val="left" w:pos="426"/>
        </w:tabs>
        <w:spacing w:line="276" w:lineRule="auto"/>
        <w:jc w:val="both"/>
        <w:rPr>
          <w:rFonts w:ascii="Palatino Linotype" w:eastAsia="Times New Roman" w:hAnsi="Palatino Linotype" w:cs="Arial"/>
          <w:color w:val="000000" w:themeColor="text1"/>
          <w:lang w:val="es-ES"/>
        </w:rPr>
      </w:pPr>
      <w:r w:rsidRPr="00F930FA">
        <w:rPr>
          <w:rFonts w:ascii="Palatino Linotype" w:eastAsia="Times New Roman" w:hAnsi="Palatino Linotype" w:cs="Arial"/>
          <w:b/>
          <w:bCs/>
          <w:color w:val="000000" w:themeColor="text1"/>
          <w:lang w:val="es-ES"/>
        </w:rPr>
        <w:t>Acto impugnado:</w:t>
      </w:r>
      <w:r w:rsidRPr="00F930FA">
        <w:rPr>
          <w:rFonts w:ascii="Palatino Linotype" w:eastAsia="Times New Roman" w:hAnsi="Palatino Linotype" w:cs="Arial"/>
          <w:color w:val="000000" w:themeColor="text1"/>
          <w:lang w:val="es-ES"/>
        </w:rPr>
        <w:t xml:space="preserve"> “</w:t>
      </w:r>
      <w:r w:rsidRPr="00F930FA">
        <w:rPr>
          <w:rFonts w:ascii="Palatino Linotype" w:eastAsia="Times New Roman" w:hAnsi="Palatino Linotype" w:cs="Arial"/>
          <w:i/>
          <w:iCs/>
          <w:color w:val="000000" w:themeColor="text1"/>
          <w:lang w:val="es-ES"/>
        </w:rPr>
        <w:t>SE SOLICITA EL PRESUPUESTO ANUAL AUTORIZADO DE INGRESOS Y EGRESOS, CONSIDETANDO ENTREGAR LAS CARATULAS, EL GLOBAL Y CALENDARIZADO DEL EJERCICIO 2020”</w:t>
      </w:r>
      <w:r w:rsidRPr="00F930FA">
        <w:rPr>
          <w:rFonts w:ascii="Palatino Linotype" w:eastAsia="Times New Roman" w:hAnsi="Palatino Linotype" w:cs="Arial"/>
          <w:color w:val="000000" w:themeColor="text1"/>
          <w:lang w:val="es-ES"/>
        </w:rPr>
        <w:t xml:space="preserve"> (Sic)</w:t>
      </w:r>
    </w:p>
    <w:p w14:paraId="25A2628C" w14:textId="657DE69D" w:rsidR="00D704F6" w:rsidRPr="00F930FA" w:rsidRDefault="00D704F6" w:rsidP="00D704F6">
      <w:pPr>
        <w:pStyle w:val="Prrafodelista"/>
        <w:tabs>
          <w:tab w:val="left" w:pos="426"/>
        </w:tabs>
        <w:spacing w:line="276" w:lineRule="auto"/>
        <w:ind w:left="1004"/>
        <w:jc w:val="both"/>
        <w:rPr>
          <w:rFonts w:ascii="Palatino Linotype" w:eastAsia="Times New Roman" w:hAnsi="Palatino Linotype" w:cs="Arial"/>
          <w:color w:val="000000" w:themeColor="text1"/>
          <w:lang w:val="es-ES"/>
        </w:rPr>
      </w:pPr>
    </w:p>
    <w:p w14:paraId="1BFC05A7" w14:textId="3879250E" w:rsidR="00D704F6" w:rsidRPr="00F930FA" w:rsidRDefault="00D704F6" w:rsidP="00D704F6">
      <w:pPr>
        <w:tabs>
          <w:tab w:val="left" w:pos="426"/>
        </w:tabs>
        <w:spacing w:line="276" w:lineRule="auto"/>
        <w:ind w:left="567"/>
        <w:jc w:val="both"/>
        <w:rPr>
          <w:rFonts w:ascii="Palatino Linotype" w:eastAsia="Times New Roman" w:hAnsi="Palatino Linotype" w:cs="Arial"/>
          <w:b/>
          <w:bCs/>
          <w:color w:val="000000" w:themeColor="text1"/>
          <w:lang w:val="es-ES"/>
        </w:rPr>
      </w:pPr>
      <w:r w:rsidRPr="00F930FA">
        <w:rPr>
          <w:rFonts w:ascii="Palatino Linotype" w:eastAsia="Times New Roman" w:hAnsi="Palatino Linotype" w:cs="Arial"/>
          <w:b/>
          <w:bCs/>
          <w:color w:val="000000" w:themeColor="text1"/>
          <w:lang w:val="es-ES"/>
        </w:rPr>
        <w:t>Recurso</w:t>
      </w:r>
      <w:r w:rsidR="00CE1FE9" w:rsidRPr="00F930FA">
        <w:rPr>
          <w:rFonts w:ascii="Palatino Linotype" w:eastAsia="Times New Roman" w:hAnsi="Palatino Linotype" w:cs="Arial"/>
          <w:b/>
          <w:bCs/>
          <w:color w:val="000000" w:themeColor="text1"/>
          <w:lang w:val="es-ES"/>
        </w:rPr>
        <w:t>s 03971/INFOEM/IP/RR/2020 y</w:t>
      </w:r>
      <w:r w:rsidRPr="00F930FA">
        <w:rPr>
          <w:rFonts w:ascii="Palatino Linotype" w:eastAsia="Times New Roman" w:hAnsi="Palatino Linotype" w:cs="Arial"/>
          <w:b/>
          <w:bCs/>
          <w:color w:val="000000" w:themeColor="text1"/>
          <w:lang w:val="es-ES"/>
        </w:rPr>
        <w:t xml:space="preserve"> 03972/INFOEM/IP/RR/2020:</w:t>
      </w:r>
    </w:p>
    <w:p w14:paraId="543BE464" w14:textId="77777777" w:rsidR="00D704F6" w:rsidRPr="00F930FA" w:rsidRDefault="00D704F6" w:rsidP="00D704F6">
      <w:pPr>
        <w:pStyle w:val="Prrafodelista"/>
        <w:numPr>
          <w:ilvl w:val="0"/>
          <w:numId w:val="27"/>
        </w:numPr>
        <w:tabs>
          <w:tab w:val="left" w:pos="426"/>
        </w:tabs>
        <w:spacing w:line="276" w:lineRule="auto"/>
        <w:jc w:val="both"/>
        <w:rPr>
          <w:rFonts w:ascii="Palatino Linotype" w:eastAsia="Times New Roman" w:hAnsi="Palatino Linotype" w:cs="Arial"/>
          <w:color w:val="000000" w:themeColor="text1"/>
          <w:lang w:val="es-ES"/>
        </w:rPr>
      </w:pPr>
      <w:r w:rsidRPr="00F930FA">
        <w:rPr>
          <w:rFonts w:ascii="Palatino Linotype" w:eastAsia="Times New Roman" w:hAnsi="Palatino Linotype" w:cs="Arial"/>
          <w:b/>
          <w:color w:val="000000" w:themeColor="text1"/>
          <w:lang w:val="es-ES"/>
        </w:rPr>
        <w:t>Razones o motivos de inconformidad:</w:t>
      </w:r>
      <w:r w:rsidRPr="00F930FA">
        <w:rPr>
          <w:rFonts w:ascii="Palatino Linotype" w:eastAsia="Times New Roman" w:hAnsi="Palatino Linotype" w:cs="Arial"/>
          <w:color w:val="000000" w:themeColor="text1"/>
          <w:lang w:val="es-ES"/>
        </w:rPr>
        <w:t xml:space="preserve"> “</w:t>
      </w:r>
      <w:r w:rsidRPr="00F930FA">
        <w:rPr>
          <w:rFonts w:ascii="Palatino Linotype" w:eastAsia="Times New Roman" w:hAnsi="Palatino Linotype" w:cs="Arial"/>
          <w:i/>
          <w:color w:val="000000" w:themeColor="text1"/>
        </w:rPr>
        <w:t>CONSIDERO QUE HAY NEGATIVA A PROPORCIONARME LA INFORMACION SOLICITADA, DEBIDO A QUE ME INDICAN POR OFICIO QUE LA MISMA SE ENCUENTRA PUBLICADA EN SU PAGINA WEB, MAS SIN EMBARGO HAGO LA ACLARACION QUE YO SOLICITE LA INFORMACION POR ESTE MEDIO POR LO QUE SOLICITO QUE LA INFORMACION SOLICITADA ESPECIFICAMENTE ME SEA PROPORCIONADA POR ESTE MEDIO.”</w:t>
      </w:r>
      <w:r w:rsidRPr="00F930FA">
        <w:rPr>
          <w:rFonts w:ascii="Palatino Linotype" w:eastAsia="Times New Roman" w:hAnsi="Palatino Linotype" w:cs="Arial"/>
          <w:iCs/>
          <w:color w:val="000000" w:themeColor="text1"/>
        </w:rPr>
        <w:t xml:space="preserve"> (Sic)</w:t>
      </w:r>
      <w:r w:rsidRPr="00F930FA">
        <w:rPr>
          <w:rFonts w:ascii="Palatino Linotype" w:eastAsia="Times New Roman" w:hAnsi="Palatino Linotype" w:cs="Arial"/>
          <w:i/>
          <w:color w:val="000000" w:themeColor="text1"/>
        </w:rPr>
        <w:t xml:space="preserve"> </w:t>
      </w:r>
    </w:p>
    <w:p w14:paraId="4D16C3B0" w14:textId="77777777" w:rsidR="00E34622" w:rsidRPr="00F930FA" w:rsidRDefault="00E34622" w:rsidP="00E34622">
      <w:pPr>
        <w:pStyle w:val="Prrafodelista"/>
        <w:tabs>
          <w:tab w:val="left" w:pos="426"/>
        </w:tabs>
        <w:spacing w:line="360" w:lineRule="auto"/>
        <w:ind w:left="284"/>
        <w:jc w:val="both"/>
        <w:rPr>
          <w:rFonts w:ascii="Palatino Linotype" w:hAnsi="Palatino Linotype"/>
          <w:color w:val="000000" w:themeColor="text1"/>
          <w:szCs w:val="22"/>
        </w:rPr>
      </w:pPr>
    </w:p>
    <w:p w14:paraId="65CB77BE" w14:textId="5609B1A6" w:rsidR="005F1362" w:rsidRPr="00F930FA" w:rsidRDefault="00496E5D" w:rsidP="00E34622">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F930FA">
        <w:rPr>
          <w:rFonts w:ascii="Palatino Linotype" w:eastAsia="Times New Roman" w:hAnsi="Palatino Linotype" w:cs="Arial"/>
          <w:color w:val="000000" w:themeColor="text1"/>
          <w:lang w:val="es-ES"/>
        </w:rPr>
        <w:t xml:space="preserve">Asimismo, </w:t>
      </w:r>
      <w:r w:rsidRPr="00F930FA">
        <w:rPr>
          <w:rFonts w:ascii="Palatino Linotype" w:eastAsia="Times New Roman" w:hAnsi="Palatino Linotype" w:cs="Arial"/>
          <w:bCs/>
          <w:color w:val="000000" w:themeColor="text1"/>
        </w:rPr>
        <w:t xml:space="preserve">con fundamento en lo dispuesto por el </w:t>
      </w:r>
      <w:r w:rsidRPr="00F930FA">
        <w:rPr>
          <w:rFonts w:ascii="Palatino Linotype" w:eastAsia="Times New Roman" w:hAnsi="Palatino Linotype" w:cs="Arial"/>
          <w:color w:val="000000" w:themeColor="text1"/>
        </w:rPr>
        <w:t xml:space="preserve">artículo 185 fracción I de la </w:t>
      </w:r>
      <w:r w:rsidRPr="00F930FA">
        <w:rPr>
          <w:rFonts w:ascii="Palatino Linotype" w:eastAsia="Times New Roman" w:hAnsi="Palatino Linotype" w:cs="Arial"/>
          <w:b/>
          <w:color w:val="000000" w:themeColor="text1"/>
        </w:rPr>
        <w:t>Ley de Transparencia y Acceso a la Información Pública del Estado de México y Municipios,</w:t>
      </w:r>
      <w:r w:rsidRPr="00F930FA">
        <w:rPr>
          <w:rFonts w:ascii="Palatino Linotype" w:eastAsia="Times New Roman" w:hAnsi="Palatino Linotype" w:cs="Arial"/>
          <w:color w:val="000000" w:themeColor="text1"/>
        </w:rPr>
        <w:t xml:space="preserve"> el recurso de revisión con número </w:t>
      </w:r>
      <w:r w:rsidR="00CE1FE9" w:rsidRPr="00F930FA">
        <w:rPr>
          <w:rFonts w:ascii="Palatino Linotype" w:eastAsia="Times New Roman" w:hAnsi="Palatino Linotype" w:cs="Arial"/>
          <w:b/>
          <w:color w:val="000000" w:themeColor="text1"/>
        </w:rPr>
        <w:t>03953</w:t>
      </w:r>
      <w:r w:rsidRPr="00F930FA">
        <w:rPr>
          <w:rFonts w:ascii="Palatino Linotype" w:eastAsia="Times New Roman" w:hAnsi="Palatino Linotype" w:cs="Arial"/>
          <w:b/>
          <w:color w:val="000000" w:themeColor="text1"/>
        </w:rPr>
        <w:t xml:space="preserve">/INFOEM/IP/RR/2020, </w:t>
      </w:r>
      <w:r w:rsidRPr="00F930FA">
        <w:rPr>
          <w:rFonts w:ascii="Palatino Linotype" w:eastAsia="Times New Roman" w:hAnsi="Palatino Linotype" w:cs="Arial"/>
          <w:color w:val="000000" w:themeColor="text1"/>
        </w:rPr>
        <w:t>fue turnado</w:t>
      </w:r>
      <w:r w:rsidRPr="00F930FA">
        <w:rPr>
          <w:rFonts w:ascii="Palatino Linotype" w:eastAsia="Times New Roman" w:hAnsi="Palatino Linotype" w:cs="Arial"/>
          <w:b/>
          <w:color w:val="000000" w:themeColor="text1"/>
        </w:rPr>
        <w:t xml:space="preserve"> </w:t>
      </w:r>
      <w:r w:rsidRPr="00F930FA">
        <w:rPr>
          <w:rFonts w:ascii="Palatino Linotype" w:eastAsia="Times New Roman" w:hAnsi="Palatino Linotype" w:cs="Arial"/>
          <w:color w:val="000000" w:themeColor="text1"/>
        </w:rPr>
        <w:t xml:space="preserve">al </w:t>
      </w:r>
      <w:r w:rsidRPr="00F930FA">
        <w:rPr>
          <w:rFonts w:ascii="Palatino Linotype" w:eastAsia="Times New Roman" w:hAnsi="Palatino Linotype" w:cs="Arial"/>
          <w:b/>
          <w:color w:val="000000" w:themeColor="text1"/>
        </w:rPr>
        <w:t xml:space="preserve">Comisionado José Guadalupe Luna Hernández </w:t>
      </w:r>
      <w:r w:rsidRPr="00F930FA">
        <w:rPr>
          <w:rFonts w:ascii="Palatino Linotype" w:eastAsia="Times New Roman" w:hAnsi="Palatino Linotype" w:cs="Arial"/>
          <w:color w:val="000000" w:themeColor="text1"/>
        </w:rPr>
        <w:t>con el objeto de su análisis; posteriormente, el Pleno de este Órgano Autónomo, en la</w:t>
      </w:r>
      <w:r w:rsidRPr="00F930FA">
        <w:rPr>
          <w:rFonts w:ascii="Palatino Linotype" w:eastAsia="Times New Roman" w:hAnsi="Palatino Linotype" w:cs="Arial"/>
          <w:b/>
          <w:color w:val="000000" w:themeColor="text1"/>
        </w:rPr>
        <w:t xml:space="preserve"> </w:t>
      </w:r>
      <w:r w:rsidR="00CE1FE9" w:rsidRPr="00F930FA">
        <w:rPr>
          <w:rFonts w:ascii="Palatino Linotype" w:eastAsia="Times New Roman" w:hAnsi="Palatino Linotype" w:cs="Arial"/>
          <w:b/>
          <w:color w:val="000000" w:themeColor="text1"/>
        </w:rPr>
        <w:t>Vigésima</w:t>
      </w:r>
      <w:r w:rsidRPr="00F930FA">
        <w:rPr>
          <w:rFonts w:ascii="Palatino Linotype" w:eastAsia="Times New Roman" w:hAnsi="Palatino Linotype" w:cs="Arial"/>
          <w:b/>
          <w:color w:val="000000" w:themeColor="text1"/>
        </w:rPr>
        <w:t xml:space="preserve"> Sesión Ordinaria, </w:t>
      </w:r>
      <w:r w:rsidRPr="00F930FA">
        <w:rPr>
          <w:rFonts w:ascii="Palatino Linotype" w:eastAsia="Times New Roman" w:hAnsi="Palatino Linotype" w:cs="Arial"/>
          <w:color w:val="000000" w:themeColor="text1"/>
        </w:rPr>
        <w:t xml:space="preserve">celebrada el </w:t>
      </w:r>
      <w:r w:rsidR="00CE1FE9" w:rsidRPr="00F930FA">
        <w:rPr>
          <w:rFonts w:ascii="Palatino Linotype" w:eastAsia="Times New Roman" w:hAnsi="Palatino Linotype" w:cs="Arial"/>
          <w:color w:val="000000" w:themeColor="text1"/>
        </w:rPr>
        <w:t>treinta</w:t>
      </w:r>
      <w:r w:rsidRPr="00F930FA">
        <w:rPr>
          <w:rFonts w:ascii="Palatino Linotype" w:eastAsia="Times New Roman" w:hAnsi="Palatino Linotype" w:cs="Arial"/>
          <w:b/>
          <w:color w:val="000000" w:themeColor="text1"/>
        </w:rPr>
        <w:t xml:space="preserve"> </w:t>
      </w:r>
      <w:r w:rsidRPr="00F930FA">
        <w:rPr>
          <w:rFonts w:ascii="Palatino Linotype" w:eastAsia="Times New Roman" w:hAnsi="Palatino Linotype" w:cs="Arial"/>
          <w:color w:val="000000" w:themeColor="text1"/>
        </w:rPr>
        <w:t>(</w:t>
      </w:r>
      <w:r w:rsidR="00CE1FE9" w:rsidRPr="00F930FA">
        <w:rPr>
          <w:rFonts w:ascii="Palatino Linotype" w:eastAsia="Times New Roman" w:hAnsi="Palatino Linotype" w:cs="Arial"/>
          <w:color w:val="000000" w:themeColor="text1"/>
        </w:rPr>
        <w:t>30</w:t>
      </w:r>
      <w:r w:rsidRPr="00F930FA">
        <w:rPr>
          <w:rFonts w:ascii="Palatino Linotype" w:eastAsia="Times New Roman" w:hAnsi="Palatino Linotype" w:cs="Arial"/>
          <w:color w:val="000000" w:themeColor="text1"/>
        </w:rPr>
        <w:t xml:space="preserve">) de </w:t>
      </w:r>
      <w:r w:rsidR="001D52C3" w:rsidRPr="00F930FA">
        <w:rPr>
          <w:rFonts w:ascii="Palatino Linotype" w:eastAsia="Times New Roman" w:hAnsi="Palatino Linotype" w:cs="Arial"/>
          <w:color w:val="000000" w:themeColor="text1"/>
        </w:rPr>
        <w:t>septiembre</w:t>
      </w:r>
      <w:r w:rsidRPr="00F930FA">
        <w:rPr>
          <w:rFonts w:ascii="Palatino Linotype" w:eastAsia="Times New Roman" w:hAnsi="Palatino Linotype" w:cs="Arial"/>
          <w:color w:val="000000" w:themeColor="text1"/>
        </w:rPr>
        <w:t xml:space="preserve"> de</w:t>
      </w:r>
      <w:r w:rsidRPr="00F930FA">
        <w:rPr>
          <w:rFonts w:ascii="Palatino Linotype" w:eastAsia="Times New Roman" w:hAnsi="Palatino Linotype" w:cs="Arial"/>
          <w:b/>
          <w:color w:val="000000" w:themeColor="text1"/>
        </w:rPr>
        <w:t xml:space="preserve"> </w:t>
      </w:r>
      <w:r w:rsidRPr="00F930FA">
        <w:rPr>
          <w:rFonts w:ascii="Palatino Linotype" w:eastAsia="Times New Roman" w:hAnsi="Palatino Linotype" w:cs="Arial"/>
          <w:color w:val="000000" w:themeColor="text1"/>
        </w:rPr>
        <w:t>dos mil veinte, ordenó la acumulación de</w:t>
      </w:r>
      <w:r w:rsidR="00CE1FE9" w:rsidRPr="00F930FA">
        <w:rPr>
          <w:rFonts w:ascii="Palatino Linotype" w:eastAsia="Times New Roman" w:hAnsi="Palatino Linotype" w:cs="Arial"/>
          <w:color w:val="000000" w:themeColor="text1"/>
        </w:rPr>
        <w:t xml:space="preserve"> </w:t>
      </w:r>
      <w:r w:rsidRPr="00F930FA">
        <w:rPr>
          <w:rFonts w:ascii="Palatino Linotype" w:eastAsia="Times New Roman" w:hAnsi="Palatino Linotype" w:cs="Arial"/>
          <w:color w:val="000000" w:themeColor="text1"/>
        </w:rPr>
        <w:t>l</w:t>
      </w:r>
      <w:r w:rsidR="00CE1FE9" w:rsidRPr="00F930FA">
        <w:rPr>
          <w:rFonts w:ascii="Palatino Linotype" w:eastAsia="Times New Roman" w:hAnsi="Palatino Linotype" w:cs="Arial"/>
          <w:color w:val="000000" w:themeColor="text1"/>
        </w:rPr>
        <w:t>os</w:t>
      </w:r>
      <w:r w:rsidRPr="00F930FA">
        <w:rPr>
          <w:rFonts w:ascii="Palatino Linotype" w:eastAsia="Times New Roman" w:hAnsi="Palatino Linotype" w:cs="Arial"/>
          <w:color w:val="000000" w:themeColor="text1"/>
        </w:rPr>
        <w:t xml:space="preserve"> recurso</w:t>
      </w:r>
      <w:r w:rsidR="00CE1FE9" w:rsidRPr="00F930FA">
        <w:rPr>
          <w:rFonts w:ascii="Palatino Linotype" w:eastAsia="Times New Roman" w:hAnsi="Palatino Linotype" w:cs="Arial"/>
          <w:color w:val="000000" w:themeColor="text1"/>
        </w:rPr>
        <w:t>s</w:t>
      </w:r>
      <w:r w:rsidRPr="00F930FA">
        <w:rPr>
          <w:rFonts w:ascii="Palatino Linotype" w:eastAsia="Times New Roman" w:hAnsi="Palatino Linotype" w:cs="Arial"/>
          <w:color w:val="000000" w:themeColor="text1"/>
        </w:rPr>
        <w:t xml:space="preserve"> de revisión </w:t>
      </w:r>
      <w:r w:rsidR="00CE1FE9" w:rsidRPr="00F930FA">
        <w:rPr>
          <w:rFonts w:ascii="Palatino Linotype" w:eastAsia="Times New Roman" w:hAnsi="Palatino Linotype" w:cs="Arial"/>
          <w:b/>
          <w:bCs/>
          <w:color w:val="000000" w:themeColor="text1"/>
        </w:rPr>
        <w:t>03971</w:t>
      </w:r>
      <w:r w:rsidRPr="00F930FA">
        <w:rPr>
          <w:rFonts w:ascii="Palatino Linotype" w:eastAsia="Times New Roman" w:hAnsi="Palatino Linotype" w:cs="Arial"/>
          <w:b/>
          <w:bCs/>
          <w:color w:val="000000" w:themeColor="text1"/>
        </w:rPr>
        <w:t xml:space="preserve">/INFOEM/IP/RR/2020, </w:t>
      </w:r>
      <w:r w:rsidRPr="00F930FA">
        <w:rPr>
          <w:rFonts w:ascii="Palatino Linotype" w:eastAsia="Times New Roman" w:hAnsi="Palatino Linotype" w:cs="Arial"/>
          <w:bCs/>
          <w:color w:val="000000" w:themeColor="text1"/>
        </w:rPr>
        <w:t xml:space="preserve">originalmente turnado al </w:t>
      </w:r>
      <w:r w:rsidR="00CE1FE9" w:rsidRPr="00F930FA">
        <w:rPr>
          <w:rFonts w:ascii="Palatino Linotype" w:eastAsia="Times New Roman" w:hAnsi="Palatino Linotype" w:cs="Arial"/>
          <w:b/>
          <w:bCs/>
          <w:color w:val="000000" w:themeColor="text1"/>
        </w:rPr>
        <w:t>Comisionado Luis Gustavo Parra Noriega</w:t>
      </w:r>
      <w:r w:rsidR="00CE1FE9" w:rsidRPr="00F930FA">
        <w:rPr>
          <w:rFonts w:ascii="Palatino Linotype" w:eastAsia="Times New Roman" w:hAnsi="Palatino Linotype" w:cs="Arial"/>
          <w:color w:val="000000" w:themeColor="text1"/>
        </w:rPr>
        <w:t xml:space="preserve"> y, </w:t>
      </w:r>
      <w:r w:rsidR="00CE1FE9" w:rsidRPr="00F930FA">
        <w:rPr>
          <w:rFonts w:ascii="Palatino Linotype" w:eastAsia="Times New Roman" w:hAnsi="Palatino Linotype" w:cs="Arial"/>
          <w:b/>
          <w:bCs/>
          <w:color w:val="000000" w:themeColor="text1"/>
        </w:rPr>
        <w:t xml:space="preserve">03972/INFOEM/IP/RR/2020, </w:t>
      </w:r>
      <w:r w:rsidR="00CE1FE9" w:rsidRPr="00F930FA">
        <w:rPr>
          <w:rFonts w:ascii="Palatino Linotype" w:eastAsia="Times New Roman" w:hAnsi="Palatino Linotype" w:cs="Arial"/>
          <w:bCs/>
          <w:color w:val="000000" w:themeColor="text1"/>
        </w:rPr>
        <w:t xml:space="preserve">originalmente turnado a la </w:t>
      </w:r>
      <w:r w:rsidR="00CE1FE9" w:rsidRPr="00F930FA">
        <w:rPr>
          <w:rFonts w:ascii="Palatino Linotype" w:eastAsia="Times New Roman" w:hAnsi="Palatino Linotype" w:cs="Arial"/>
          <w:b/>
          <w:bCs/>
          <w:color w:val="000000" w:themeColor="text1"/>
        </w:rPr>
        <w:t xml:space="preserve">Comisionada Eva </w:t>
      </w:r>
      <w:proofErr w:type="spellStart"/>
      <w:r w:rsidR="00CE1FE9" w:rsidRPr="00F930FA">
        <w:rPr>
          <w:rFonts w:ascii="Palatino Linotype" w:eastAsia="Times New Roman" w:hAnsi="Palatino Linotype" w:cs="Arial"/>
          <w:b/>
          <w:bCs/>
          <w:color w:val="000000" w:themeColor="text1"/>
        </w:rPr>
        <w:t>Abaid</w:t>
      </w:r>
      <w:proofErr w:type="spellEnd"/>
      <w:r w:rsidR="00CE1FE9" w:rsidRPr="00F930FA">
        <w:rPr>
          <w:rFonts w:ascii="Palatino Linotype" w:eastAsia="Times New Roman" w:hAnsi="Palatino Linotype" w:cs="Arial"/>
          <w:b/>
          <w:bCs/>
          <w:color w:val="000000" w:themeColor="text1"/>
        </w:rPr>
        <w:t xml:space="preserve"> </w:t>
      </w:r>
      <w:proofErr w:type="spellStart"/>
      <w:r w:rsidR="00CE1FE9" w:rsidRPr="00F930FA">
        <w:rPr>
          <w:rFonts w:ascii="Palatino Linotype" w:eastAsia="Times New Roman" w:hAnsi="Palatino Linotype" w:cs="Arial"/>
          <w:b/>
          <w:bCs/>
          <w:color w:val="000000" w:themeColor="text1"/>
        </w:rPr>
        <w:t>Yapur</w:t>
      </w:r>
      <w:proofErr w:type="spellEnd"/>
      <w:r w:rsidR="00CE1FE9" w:rsidRPr="00F930FA">
        <w:rPr>
          <w:rFonts w:ascii="Palatino Linotype" w:eastAsia="Times New Roman" w:hAnsi="Palatino Linotype" w:cs="Arial"/>
          <w:b/>
          <w:bCs/>
          <w:color w:val="000000" w:themeColor="text1"/>
        </w:rPr>
        <w:t xml:space="preserve"> </w:t>
      </w:r>
      <w:r w:rsidRPr="00F930FA">
        <w:rPr>
          <w:rFonts w:ascii="Palatino Linotype" w:eastAsia="Times New Roman" w:hAnsi="Palatino Linotype" w:cs="Arial"/>
          <w:b/>
          <w:color w:val="000000" w:themeColor="text1"/>
        </w:rPr>
        <w:t xml:space="preserve"> </w:t>
      </w:r>
      <w:r w:rsidRPr="00F930FA">
        <w:rPr>
          <w:rFonts w:ascii="Palatino Linotype" w:eastAsia="Times New Roman" w:hAnsi="Palatino Linotype" w:cs="Arial"/>
          <w:color w:val="000000" w:themeColor="text1"/>
        </w:rPr>
        <w:t xml:space="preserve">a efecto de que esta Ponencia formulara y presentara el proyecto de resolución correspondiente, de conformidad con el numeral ONCE incisos b) y c) de los </w:t>
      </w:r>
      <w:r w:rsidRPr="00F930FA">
        <w:rPr>
          <w:rFonts w:ascii="Palatino Linotype" w:eastAsia="Times New Roman" w:hAnsi="Palatino Linotype" w:cs="Arial"/>
          <w:b/>
          <w:color w:val="000000" w:themeColor="text1"/>
        </w:rPr>
        <w:t>Lineamientos para la Recepción, Trámite y Resolución de las Solicitudes de Acceso a la Información Pública, así como de los Recursos de Revisión que deberán observar los Sujetos Obligados por la Ley de Transparencia Estatal</w:t>
      </w:r>
      <w:r w:rsidRPr="00F930FA">
        <w:rPr>
          <w:rFonts w:ascii="Palatino Linotype" w:eastAsia="Times New Roman" w:hAnsi="Palatino Linotype" w:cs="Arial"/>
          <w:i/>
          <w:color w:val="000000" w:themeColor="text1"/>
          <w:vertAlign w:val="superscript"/>
        </w:rPr>
        <w:footnoteReference w:id="1"/>
      </w:r>
      <w:r w:rsidRPr="00F930FA">
        <w:rPr>
          <w:rFonts w:ascii="Palatino Linotype" w:eastAsia="Times New Roman" w:hAnsi="Palatino Linotype" w:cs="Arial"/>
          <w:color w:val="000000" w:themeColor="text1"/>
        </w:rPr>
        <w:t>, que señala:</w:t>
      </w:r>
    </w:p>
    <w:p w14:paraId="544EC5A0" w14:textId="507DEBFA" w:rsidR="00496E5D" w:rsidRPr="00F930FA" w:rsidRDefault="00496E5D" w:rsidP="00496E5D">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631829F0" w14:textId="77777777" w:rsidR="00496E5D" w:rsidRPr="00F930FA" w:rsidRDefault="00496E5D" w:rsidP="00496E5D">
      <w:pPr>
        <w:autoSpaceDE w:val="0"/>
        <w:autoSpaceDN w:val="0"/>
        <w:adjustRightInd w:val="0"/>
        <w:spacing w:line="276" w:lineRule="auto"/>
        <w:ind w:left="567" w:right="567"/>
        <w:contextualSpacing/>
        <w:jc w:val="both"/>
        <w:rPr>
          <w:rFonts w:ascii="Palatino Linotype" w:eastAsia="Times New Roman" w:hAnsi="Palatino Linotype" w:cs="Arial"/>
          <w:i/>
          <w:sz w:val="22"/>
          <w:szCs w:val="22"/>
        </w:rPr>
      </w:pPr>
      <w:r w:rsidRPr="00F930FA">
        <w:rPr>
          <w:rFonts w:ascii="Palatino Linotype" w:eastAsia="Times New Roman" w:hAnsi="Palatino Linotype" w:cs="Arial"/>
          <w:b/>
          <w:i/>
          <w:sz w:val="22"/>
          <w:szCs w:val="22"/>
        </w:rPr>
        <w:t>“ONCE.</w:t>
      </w:r>
      <w:r w:rsidRPr="00F930FA">
        <w:rPr>
          <w:rFonts w:ascii="Palatino Linotype" w:eastAsia="Times New Roman" w:hAnsi="Palatino Linotype" w:cs="Arial"/>
          <w:i/>
          <w:sz w:val="22"/>
          <w:szCs w:val="22"/>
        </w:rPr>
        <w:t xml:space="preserve"> El Instituto, para mejor resolver y evitar la emisión de resoluciones contradictorias, podrá acordar la acumulación de los expedientes de recursos de revisión, de oficio o a petición de parte cuando:</w:t>
      </w:r>
    </w:p>
    <w:p w14:paraId="310DC863" w14:textId="77777777" w:rsidR="00496E5D" w:rsidRPr="00F930FA" w:rsidRDefault="00496E5D" w:rsidP="00496E5D">
      <w:pPr>
        <w:autoSpaceDE w:val="0"/>
        <w:autoSpaceDN w:val="0"/>
        <w:adjustRightInd w:val="0"/>
        <w:spacing w:line="276" w:lineRule="auto"/>
        <w:ind w:left="567" w:right="567"/>
        <w:contextualSpacing/>
        <w:jc w:val="both"/>
        <w:rPr>
          <w:rFonts w:ascii="Palatino Linotype" w:eastAsia="Times New Roman" w:hAnsi="Palatino Linotype" w:cs="Arial"/>
          <w:i/>
          <w:sz w:val="22"/>
          <w:szCs w:val="22"/>
        </w:rPr>
      </w:pPr>
      <w:r w:rsidRPr="00F930FA">
        <w:rPr>
          <w:rFonts w:ascii="Palatino Linotype" w:eastAsia="Times New Roman" w:hAnsi="Palatino Linotype" w:cs="Arial"/>
          <w:i/>
          <w:sz w:val="22"/>
          <w:szCs w:val="22"/>
        </w:rPr>
        <w:t>(…)</w:t>
      </w:r>
    </w:p>
    <w:p w14:paraId="78CD3C87" w14:textId="77777777" w:rsidR="00496E5D" w:rsidRPr="00F930FA" w:rsidRDefault="00496E5D" w:rsidP="00496E5D">
      <w:pPr>
        <w:spacing w:line="276" w:lineRule="auto"/>
        <w:ind w:left="567" w:right="567"/>
        <w:jc w:val="both"/>
        <w:rPr>
          <w:rFonts w:ascii="Palatino Linotype" w:eastAsia="Times New Roman" w:hAnsi="Palatino Linotype" w:cs="Times New Roman"/>
          <w:i/>
          <w:color w:val="000000"/>
          <w:sz w:val="22"/>
          <w:szCs w:val="22"/>
        </w:rPr>
      </w:pPr>
      <w:r w:rsidRPr="00F930FA">
        <w:rPr>
          <w:rFonts w:ascii="Palatino Linotype" w:eastAsia="Times New Roman" w:hAnsi="Palatino Linotype" w:cs="Times New Roman"/>
          <w:b/>
          <w:i/>
          <w:color w:val="000000"/>
          <w:sz w:val="22"/>
          <w:szCs w:val="22"/>
        </w:rPr>
        <w:t>b)</w:t>
      </w:r>
      <w:r w:rsidRPr="00F930FA">
        <w:rPr>
          <w:rFonts w:ascii="Palatino Linotype" w:eastAsia="Times New Roman" w:hAnsi="Palatino Linotype" w:cs="Times New Roman"/>
          <w:i/>
          <w:color w:val="000000"/>
          <w:sz w:val="22"/>
          <w:szCs w:val="22"/>
        </w:rPr>
        <w:t xml:space="preserve"> Las partes o los actos impugnados sean iguales</w:t>
      </w:r>
    </w:p>
    <w:p w14:paraId="7497FA94" w14:textId="77777777" w:rsidR="00496E5D" w:rsidRPr="00F930FA" w:rsidRDefault="00496E5D" w:rsidP="00496E5D">
      <w:pPr>
        <w:autoSpaceDE w:val="0"/>
        <w:autoSpaceDN w:val="0"/>
        <w:adjustRightInd w:val="0"/>
        <w:spacing w:line="276" w:lineRule="auto"/>
        <w:ind w:left="567" w:right="567"/>
        <w:contextualSpacing/>
        <w:jc w:val="both"/>
        <w:rPr>
          <w:rFonts w:ascii="Palatino Linotype" w:eastAsia="Times New Roman" w:hAnsi="Palatino Linotype" w:cs="Arial"/>
          <w:i/>
          <w:sz w:val="22"/>
          <w:szCs w:val="22"/>
        </w:rPr>
      </w:pPr>
      <w:r w:rsidRPr="00F930FA">
        <w:rPr>
          <w:rFonts w:ascii="Palatino Linotype" w:eastAsia="Times New Roman" w:hAnsi="Palatino Linotype" w:cs="Arial"/>
          <w:b/>
          <w:i/>
          <w:sz w:val="22"/>
          <w:szCs w:val="22"/>
        </w:rPr>
        <w:t>c)</w:t>
      </w:r>
      <w:r w:rsidRPr="00F930FA">
        <w:rPr>
          <w:rFonts w:ascii="Palatino Linotype" w:eastAsia="Times New Roman" w:hAnsi="Palatino Linotype" w:cs="Arial"/>
          <w:i/>
          <w:sz w:val="22"/>
          <w:szCs w:val="22"/>
        </w:rPr>
        <w:t xml:space="preserve"> Cuando se trate del mismo solicitante, el mismo SUJETO OBLIGADO, aunque se trate de solicitudes diversas;</w:t>
      </w:r>
    </w:p>
    <w:p w14:paraId="05750392" w14:textId="77777777" w:rsidR="00496E5D" w:rsidRPr="00F930FA" w:rsidRDefault="00496E5D" w:rsidP="00496E5D">
      <w:pPr>
        <w:autoSpaceDE w:val="0"/>
        <w:autoSpaceDN w:val="0"/>
        <w:adjustRightInd w:val="0"/>
        <w:spacing w:line="276" w:lineRule="auto"/>
        <w:ind w:left="567" w:right="567"/>
        <w:contextualSpacing/>
        <w:jc w:val="both"/>
        <w:rPr>
          <w:rFonts w:ascii="Palatino Linotype" w:eastAsia="Times New Roman" w:hAnsi="Palatino Linotype" w:cs="Arial"/>
          <w:sz w:val="22"/>
          <w:szCs w:val="22"/>
        </w:rPr>
      </w:pPr>
      <w:r w:rsidRPr="00F930FA">
        <w:rPr>
          <w:rFonts w:ascii="Palatino Linotype" w:eastAsia="Times New Roman" w:hAnsi="Palatino Linotype" w:cs="Arial"/>
          <w:i/>
          <w:sz w:val="22"/>
          <w:szCs w:val="22"/>
        </w:rPr>
        <w:lastRenderedPageBreak/>
        <w:t>(…)”</w:t>
      </w:r>
    </w:p>
    <w:p w14:paraId="57F16763" w14:textId="77777777" w:rsidR="00496E5D" w:rsidRPr="00F930FA" w:rsidRDefault="00496E5D" w:rsidP="00496E5D">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1A8565FB" w14:textId="5018AAE7" w:rsidR="00496E5D" w:rsidRPr="00F930FA" w:rsidRDefault="00496E5D" w:rsidP="00E34622">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F930FA">
        <w:rPr>
          <w:rFonts w:ascii="Palatino Linotype" w:eastAsia="Times New Roman" w:hAnsi="Palatino Linotype" w:cs="Arial"/>
          <w:color w:val="000000" w:themeColor="text1"/>
        </w:rPr>
        <w:t>En ese tenor al resultar conveniente su trámite de forma unificada para mejor resolver y así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2BB103A8" w14:textId="1ED4C8DB" w:rsidR="00496E5D" w:rsidRPr="00F930FA" w:rsidRDefault="00496E5D" w:rsidP="00496E5D">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9ED877E" w14:textId="77777777" w:rsidR="00496E5D" w:rsidRPr="00F930FA" w:rsidRDefault="00496E5D" w:rsidP="00BF7905">
      <w:pPr>
        <w:spacing w:line="276" w:lineRule="auto"/>
        <w:ind w:left="567" w:right="567"/>
        <w:contextualSpacing/>
        <w:jc w:val="center"/>
        <w:rPr>
          <w:rFonts w:ascii="Palatino Linotype" w:hAnsi="Palatino Linotype"/>
          <w:b/>
          <w:i/>
          <w:sz w:val="22"/>
          <w:szCs w:val="22"/>
        </w:rPr>
      </w:pPr>
      <w:r w:rsidRPr="00F930FA">
        <w:rPr>
          <w:rFonts w:ascii="Palatino Linotype" w:hAnsi="Palatino Linotype"/>
          <w:b/>
          <w:i/>
          <w:sz w:val="22"/>
          <w:szCs w:val="22"/>
        </w:rPr>
        <w:t>Código de Procedimientos Administrativos del Estado de México.</w:t>
      </w:r>
    </w:p>
    <w:p w14:paraId="2873D8BF" w14:textId="77777777" w:rsidR="00496E5D" w:rsidRPr="00F930FA" w:rsidRDefault="00496E5D" w:rsidP="00BF7905">
      <w:pPr>
        <w:spacing w:line="276" w:lineRule="auto"/>
        <w:ind w:left="567" w:right="567"/>
        <w:contextualSpacing/>
        <w:jc w:val="center"/>
        <w:rPr>
          <w:rFonts w:ascii="Palatino Linotype" w:hAnsi="Palatino Linotype"/>
          <w:b/>
          <w:i/>
          <w:sz w:val="22"/>
          <w:szCs w:val="22"/>
        </w:rPr>
      </w:pPr>
    </w:p>
    <w:p w14:paraId="7F4EE77B" w14:textId="77777777" w:rsidR="00496E5D" w:rsidRPr="00F930FA" w:rsidRDefault="00496E5D" w:rsidP="00BF7905">
      <w:pPr>
        <w:spacing w:line="276" w:lineRule="auto"/>
        <w:ind w:left="567" w:right="567"/>
        <w:contextualSpacing/>
        <w:jc w:val="both"/>
        <w:rPr>
          <w:rFonts w:ascii="Palatino Linotype" w:hAnsi="Palatino Linotype"/>
          <w:i/>
          <w:sz w:val="22"/>
          <w:szCs w:val="22"/>
        </w:rPr>
      </w:pPr>
      <w:r w:rsidRPr="00F930FA">
        <w:rPr>
          <w:rFonts w:ascii="Palatino Linotype" w:hAnsi="Palatino Linotype"/>
          <w:b/>
          <w:i/>
          <w:sz w:val="22"/>
          <w:szCs w:val="22"/>
        </w:rPr>
        <w:t>“Artículo 18.-</w:t>
      </w:r>
      <w:r w:rsidRPr="00F930FA">
        <w:rPr>
          <w:rFonts w:ascii="Palatino Linotype" w:hAnsi="Palatino Linotype"/>
          <w:i/>
          <w:sz w:val="22"/>
          <w:szCs w:val="22"/>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1113608F" w14:textId="77777777" w:rsidR="00496E5D" w:rsidRPr="00F930FA" w:rsidRDefault="00496E5D" w:rsidP="00BF7905">
      <w:pPr>
        <w:spacing w:line="276" w:lineRule="auto"/>
        <w:ind w:left="567" w:right="567"/>
        <w:contextualSpacing/>
        <w:jc w:val="both"/>
        <w:rPr>
          <w:rFonts w:ascii="Palatino Linotype" w:hAnsi="Palatino Linotype"/>
          <w:i/>
          <w:sz w:val="22"/>
          <w:szCs w:val="22"/>
        </w:rPr>
      </w:pPr>
    </w:p>
    <w:p w14:paraId="2F6BFFA1" w14:textId="77777777" w:rsidR="00496E5D" w:rsidRPr="00F930FA" w:rsidRDefault="00496E5D" w:rsidP="00BF7905">
      <w:pPr>
        <w:spacing w:line="276" w:lineRule="auto"/>
        <w:ind w:left="567" w:right="567"/>
        <w:contextualSpacing/>
        <w:jc w:val="center"/>
        <w:rPr>
          <w:rFonts w:ascii="Palatino Linotype" w:hAnsi="Palatino Linotype"/>
          <w:b/>
          <w:i/>
          <w:sz w:val="22"/>
          <w:szCs w:val="22"/>
        </w:rPr>
      </w:pPr>
      <w:r w:rsidRPr="00F930FA">
        <w:rPr>
          <w:rFonts w:ascii="Palatino Linotype" w:hAnsi="Palatino Linotype"/>
          <w:b/>
          <w:i/>
          <w:sz w:val="22"/>
          <w:szCs w:val="22"/>
        </w:rPr>
        <w:t>Ley de Transparencia y Acceso a la Información Pública del Estado de México y Municipios</w:t>
      </w:r>
    </w:p>
    <w:p w14:paraId="5D3A875F" w14:textId="77777777" w:rsidR="00496E5D" w:rsidRPr="00F930FA" w:rsidRDefault="00496E5D" w:rsidP="00BF7905">
      <w:pPr>
        <w:spacing w:line="276" w:lineRule="auto"/>
        <w:ind w:left="567" w:right="567"/>
        <w:contextualSpacing/>
        <w:jc w:val="center"/>
        <w:rPr>
          <w:rFonts w:ascii="Palatino Linotype" w:hAnsi="Palatino Linotype"/>
          <w:b/>
          <w:i/>
          <w:sz w:val="22"/>
          <w:szCs w:val="22"/>
        </w:rPr>
      </w:pPr>
    </w:p>
    <w:p w14:paraId="29683715" w14:textId="77777777" w:rsidR="00496E5D" w:rsidRPr="00F930FA" w:rsidRDefault="00496E5D" w:rsidP="00BF7905">
      <w:pPr>
        <w:tabs>
          <w:tab w:val="left" w:pos="0"/>
          <w:tab w:val="left" w:pos="426"/>
        </w:tabs>
        <w:spacing w:line="276" w:lineRule="auto"/>
        <w:ind w:left="567" w:right="567"/>
        <w:contextualSpacing/>
        <w:jc w:val="both"/>
        <w:rPr>
          <w:rFonts w:ascii="Palatino Linotype" w:eastAsia="Calibri" w:hAnsi="Palatino Linotype" w:cs="Arial"/>
          <w:sz w:val="22"/>
          <w:szCs w:val="22"/>
          <w:lang w:val="es-ES"/>
        </w:rPr>
      </w:pPr>
      <w:r w:rsidRPr="00F930FA">
        <w:rPr>
          <w:rFonts w:ascii="Palatino Linotype" w:hAnsi="Palatino Linotype"/>
          <w:b/>
          <w:i/>
          <w:sz w:val="22"/>
          <w:szCs w:val="22"/>
        </w:rPr>
        <w:t>“Artículo 195.</w:t>
      </w:r>
      <w:r w:rsidRPr="00F930FA">
        <w:rPr>
          <w:rFonts w:ascii="Palatino Linotype" w:hAnsi="Palatino Linotype"/>
          <w:i/>
          <w:sz w:val="22"/>
          <w:szCs w:val="22"/>
        </w:rPr>
        <w:t xml:space="preserve"> En la tramitación del recurso de revisión se aplicarán supletoriamente las disposiciones contenidas en el Código de Procedimientos Administrativos del Estado de México.”</w:t>
      </w:r>
    </w:p>
    <w:p w14:paraId="35AEB205" w14:textId="77777777" w:rsidR="00496E5D" w:rsidRPr="00F930FA" w:rsidRDefault="00496E5D" w:rsidP="00496E5D">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30EDC975" w:rsidR="007446C2" w:rsidRPr="00F930FA" w:rsidRDefault="001D52C3" w:rsidP="00F96156">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F930FA">
        <w:rPr>
          <w:rFonts w:ascii="Palatino Linotype" w:eastAsia="Times New Roman" w:hAnsi="Palatino Linotype" w:cs="Arial"/>
          <w:color w:val="000000" w:themeColor="text1"/>
          <w:lang w:val="es-ES"/>
        </w:rPr>
        <w:t>Los</w:t>
      </w:r>
      <w:r w:rsidR="00FE49E3" w:rsidRPr="00F930FA">
        <w:rPr>
          <w:rFonts w:ascii="Palatino Linotype" w:eastAsia="Calibri" w:hAnsi="Palatino Linotype" w:cs="Arial"/>
          <w:color w:val="000000" w:themeColor="text1"/>
          <w:lang w:val="es-ES"/>
        </w:rPr>
        <w:t xml:space="preserve"> </w:t>
      </w:r>
      <w:r w:rsidRPr="00F930FA">
        <w:rPr>
          <w:rFonts w:ascii="Palatino Linotype" w:eastAsia="Calibri" w:hAnsi="Palatino Linotype" w:cs="Arial"/>
          <w:color w:val="000000" w:themeColor="text1"/>
          <w:lang w:val="es-ES"/>
        </w:rPr>
        <w:t xml:space="preserve">Comisionados Ponentes, con fundamento en lo dispuesto por el artículo 185 fracción II de la ley de la materia, a través de los acuerdos de admisión de </w:t>
      </w:r>
      <w:r w:rsidR="00CE1FE9" w:rsidRPr="00F930FA">
        <w:rPr>
          <w:rFonts w:ascii="Palatino Linotype" w:eastAsia="Calibri" w:hAnsi="Palatino Linotype" w:cs="Arial"/>
          <w:color w:val="000000" w:themeColor="text1"/>
          <w:lang w:val="es-ES"/>
        </w:rPr>
        <w:t>veintiocho</w:t>
      </w:r>
      <w:r w:rsidRPr="00F930FA">
        <w:rPr>
          <w:rFonts w:ascii="Palatino Linotype" w:eastAsia="Calibri" w:hAnsi="Palatino Linotype" w:cs="Arial"/>
          <w:color w:val="000000" w:themeColor="text1"/>
          <w:lang w:val="es-ES"/>
        </w:rPr>
        <w:t xml:space="preserve"> (</w:t>
      </w:r>
      <w:r w:rsidR="00CE1FE9" w:rsidRPr="00F930FA">
        <w:rPr>
          <w:rFonts w:ascii="Palatino Linotype" w:eastAsia="Calibri" w:hAnsi="Palatino Linotype" w:cs="Arial"/>
          <w:color w:val="000000" w:themeColor="text1"/>
          <w:lang w:val="es-ES"/>
        </w:rPr>
        <w:t>28</w:t>
      </w:r>
      <w:r w:rsidRPr="00F930FA">
        <w:rPr>
          <w:rFonts w:ascii="Palatino Linotype" w:eastAsia="Calibri" w:hAnsi="Palatino Linotype" w:cs="Arial"/>
          <w:color w:val="000000" w:themeColor="text1"/>
          <w:lang w:val="es-ES"/>
        </w:rPr>
        <w:t xml:space="preserve">) de </w:t>
      </w:r>
      <w:r w:rsidR="00BF7905" w:rsidRPr="00F930FA">
        <w:rPr>
          <w:rFonts w:ascii="Palatino Linotype" w:eastAsia="Calibri" w:hAnsi="Palatino Linotype" w:cs="Arial"/>
          <w:color w:val="000000" w:themeColor="text1"/>
          <w:lang w:val="es-ES"/>
        </w:rPr>
        <w:t>septiembre</w:t>
      </w:r>
      <w:r w:rsidRPr="00F930FA">
        <w:rPr>
          <w:rFonts w:ascii="Palatino Linotype" w:eastAsia="Calibri" w:hAnsi="Palatino Linotype" w:cs="Arial"/>
          <w:color w:val="000000" w:themeColor="text1"/>
          <w:lang w:val="es-ES"/>
        </w:rPr>
        <w:t xml:space="preserve"> de dos mil veinte, pusieron a disposición de las partes los </w:t>
      </w:r>
      <w:r w:rsidRPr="00F930FA">
        <w:rPr>
          <w:rFonts w:ascii="Palatino Linotype" w:eastAsia="Calibri" w:hAnsi="Palatino Linotype" w:cs="Arial"/>
          <w:color w:val="000000" w:themeColor="text1"/>
          <w:lang w:val="es-ES"/>
        </w:rPr>
        <w:lastRenderedPageBreak/>
        <w:t xml:space="preserve">expedientes electrónicos </w:t>
      </w:r>
      <w:r w:rsidRPr="00F930FA">
        <w:rPr>
          <w:rFonts w:ascii="Palatino Linotype" w:eastAsia="Calibri" w:hAnsi="Palatino Linotype" w:cs="Arial"/>
          <w:color w:val="000000" w:themeColor="text1"/>
        </w:rPr>
        <w:t xml:space="preserve">vía </w:t>
      </w:r>
      <w:r w:rsidRPr="00F930FA">
        <w:rPr>
          <w:rFonts w:ascii="Palatino Linotype" w:eastAsia="Calibri" w:hAnsi="Palatino Linotype" w:cs="Arial"/>
          <w:color w:val="000000" w:themeColor="text1"/>
          <w:lang w:val="es-ES"/>
        </w:rPr>
        <w:t xml:space="preserve">Sistema de Acceso a la Información Mexiquense </w:t>
      </w:r>
      <w:r w:rsidRPr="00F930FA">
        <w:rPr>
          <w:rFonts w:ascii="Palatino Linotype" w:eastAsia="Calibri" w:hAnsi="Palatino Linotype" w:cs="Arial"/>
          <w:b/>
          <w:color w:val="000000" w:themeColor="text1"/>
          <w:lang w:val="es-ES"/>
        </w:rPr>
        <w:t>(</w:t>
      </w:r>
      <w:r w:rsidRPr="00F930FA">
        <w:rPr>
          <w:rFonts w:ascii="Palatino Linotype" w:eastAsia="Calibri" w:hAnsi="Palatino Linotype" w:cs="Arial"/>
          <w:b/>
          <w:i/>
          <w:color w:val="000000" w:themeColor="text1"/>
          <w:lang w:val="es-ES"/>
        </w:rPr>
        <w:t>SAIMEX</w:t>
      </w:r>
      <w:r w:rsidRPr="00F930FA">
        <w:rPr>
          <w:rFonts w:ascii="Palatino Linotype" w:eastAsia="Calibri" w:hAnsi="Palatino Linotype" w:cs="Arial"/>
          <w:b/>
          <w:color w:val="000000" w:themeColor="text1"/>
          <w:lang w:val="es-ES"/>
        </w:rPr>
        <w:t xml:space="preserve">) </w:t>
      </w:r>
      <w:r w:rsidRPr="00F930FA">
        <w:rPr>
          <w:rFonts w:ascii="Palatino Linotype" w:eastAsia="Calibri" w:hAnsi="Palatino Linotype" w:cs="Arial"/>
          <w:color w:val="000000" w:themeColor="text1"/>
          <w:lang w:val="es-ES"/>
        </w:rPr>
        <w:t xml:space="preserve">a efecto de que en un plazo máximo de siete días manifestaran lo que a derecho convinieran, ofrecieran pruebas y alegatos según corresponda a los casos concretos, de esta forma para que el </w:t>
      </w:r>
      <w:r w:rsidRPr="00F930FA">
        <w:rPr>
          <w:rFonts w:ascii="Palatino Linotype" w:eastAsia="Calibri" w:hAnsi="Palatino Linotype" w:cs="Arial"/>
          <w:b/>
          <w:color w:val="000000" w:themeColor="text1"/>
          <w:lang w:val="es-ES"/>
        </w:rPr>
        <w:t>SUJETO OBLIGADO</w:t>
      </w:r>
      <w:r w:rsidRPr="00F930FA">
        <w:rPr>
          <w:rFonts w:ascii="Palatino Linotype" w:eastAsia="Calibri" w:hAnsi="Palatino Linotype" w:cs="Arial"/>
          <w:color w:val="000000" w:themeColor="text1"/>
          <w:lang w:val="es-ES"/>
        </w:rPr>
        <w:t xml:space="preserve"> presentara los Informes Justificados procedentes.</w:t>
      </w:r>
    </w:p>
    <w:p w14:paraId="3022AEC6" w14:textId="77777777" w:rsidR="007446C2" w:rsidRPr="00F930FA" w:rsidRDefault="007446C2" w:rsidP="00F96156">
      <w:pPr>
        <w:pStyle w:val="Prrafodelista"/>
        <w:tabs>
          <w:tab w:val="left" w:pos="426"/>
        </w:tabs>
        <w:spacing w:before="240" w:after="240" w:line="360" w:lineRule="auto"/>
        <w:ind w:left="0"/>
        <w:jc w:val="both"/>
        <w:rPr>
          <w:rFonts w:ascii="Palatino Linotype" w:eastAsia="Calibri" w:hAnsi="Palatino Linotype" w:cs="Arial"/>
          <w:color w:val="000000" w:themeColor="text1"/>
          <w:lang w:val="es-ES"/>
        </w:rPr>
      </w:pPr>
    </w:p>
    <w:p w14:paraId="2673E561" w14:textId="28588CE6" w:rsidR="007446C2" w:rsidRPr="00F930FA" w:rsidRDefault="00BF7905" w:rsidP="00F96156">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F930FA">
        <w:rPr>
          <w:rFonts w:ascii="Palatino Linotype" w:eastAsia="Calibri" w:hAnsi="Palatino Linotype" w:cs="Arial"/>
          <w:color w:val="000000" w:themeColor="text1"/>
          <w:lang w:val="es-ES"/>
        </w:rPr>
        <w:t xml:space="preserve">El </w:t>
      </w:r>
      <w:r w:rsidR="00CE1FE9" w:rsidRPr="00F930FA">
        <w:rPr>
          <w:rFonts w:ascii="Palatino Linotype" w:eastAsia="Calibri" w:hAnsi="Palatino Linotype" w:cs="Arial"/>
          <w:color w:val="000000" w:themeColor="text1"/>
          <w:lang w:val="es-ES"/>
        </w:rPr>
        <w:t>uno (01)</w:t>
      </w:r>
      <w:r w:rsidRPr="00F930FA">
        <w:rPr>
          <w:rFonts w:ascii="Palatino Linotype" w:eastAsia="Calibri" w:hAnsi="Palatino Linotype" w:cs="Arial"/>
          <w:color w:val="000000" w:themeColor="text1"/>
          <w:lang w:val="es-ES"/>
        </w:rPr>
        <w:t xml:space="preserve"> de </w:t>
      </w:r>
      <w:r w:rsidR="00CE1FE9" w:rsidRPr="00F930FA">
        <w:rPr>
          <w:rFonts w:ascii="Palatino Linotype" w:eastAsia="Calibri" w:hAnsi="Palatino Linotype" w:cs="Arial"/>
          <w:color w:val="000000" w:themeColor="text1"/>
          <w:lang w:val="es-ES"/>
        </w:rPr>
        <w:t>octubre</w:t>
      </w:r>
      <w:r w:rsidRPr="00F930FA">
        <w:rPr>
          <w:rFonts w:ascii="Palatino Linotype" w:eastAsia="Calibri" w:hAnsi="Palatino Linotype" w:cs="Arial"/>
          <w:color w:val="000000" w:themeColor="text1"/>
          <w:lang w:val="es-ES"/>
        </w:rPr>
        <w:t xml:space="preserve"> </w:t>
      </w:r>
      <w:r w:rsidRPr="00F930FA">
        <w:rPr>
          <w:rFonts w:ascii="Palatino Linotype" w:hAnsi="Palatino Linotype"/>
          <w:lang w:val="es-ES"/>
        </w:rPr>
        <w:t xml:space="preserve">del dos mil veinte, el </w:t>
      </w:r>
      <w:r w:rsidRPr="00F930FA">
        <w:rPr>
          <w:rFonts w:ascii="Palatino Linotype" w:hAnsi="Palatino Linotype"/>
          <w:b/>
          <w:lang w:val="es-ES"/>
        </w:rPr>
        <w:t>SUJETO OBLIGADO</w:t>
      </w:r>
      <w:r w:rsidRPr="00F930FA">
        <w:rPr>
          <w:rFonts w:ascii="Palatino Linotype" w:hAnsi="Palatino Linotype"/>
          <w:lang w:val="es-ES"/>
        </w:rPr>
        <w:t xml:space="preserve"> remitió al apartado de </w:t>
      </w:r>
      <w:r w:rsidRPr="00F930FA">
        <w:rPr>
          <w:rFonts w:ascii="Palatino Linotype" w:hAnsi="Palatino Linotype"/>
          <w:i/>
          <w:lang w:val="es-ES"/>
        </w:rPr>
        <w:t>Manifestaciones</w:t>
      </w:r>
      <w:r w:rsidRPr="00F930FA">
        <w:rPr>
          <w:rFonts w:ascii="Palatino Linotype" w:hAnsi="Palatino Linotype"/>
          <w:lang w:val="es-ES"/>
        </w:rPr>
        <w:t xml:space="preserve"> del </w:t>
      </w:r>
      <w:r w:rsidRPr="00F930FA">
        <w:rPr>
          <w:rFonts w:ascii="Palatino Linotype" w:hAnsi="Palatino Linotype"/>
          <w:b/>
          <w:i/>
          <w:lang w:val="es-ES"/>
        </w:rPr>
        <w:t>SAIMEX</w:t>
      </w:r>
      <w:r w:rsidRPr="00F930FA">
        <w:rPr>
          <w:rFonts w:ascii="Palatino Linotype" w:hAnsi="Palatino Linotype"/>
          <w:lang w:val="es-ES"/>
        </w:rPr>
        <w:t xml:space="preserve"> los siguientes archivos electrónicos:</w:t>
      </w:r>
    </w:p>
    <w:p w14:paraId="7D016C03" w14:textId="3A99B5E3" w:rsidR="00BF7905" w:rsidRPr="00F930FA" w:rsidRDefault="00BF7905" w:rsidP="00BF7905">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35E3A227" w14:textId="28148CAC" w:rsidR="00BF7905" w:rsidRPr="00F930FA" w:rsidRDefault="00BF7905" w:rsidP="00BF7905">
      <w:pPr>
        <w:pStyle w:val="Prrafodelista"/>
        <w:tabs>
          <w:tab w:val="left" w:pos="426"/>
        </w:tabs>
        <w:spacing w:line="360" w:lineRule="auto"/>
        <w:ind w:left="567"/>
        <w:jc w:val="both"/>
        <w:rPr>
          <w:rFonts w:ascii="Palatino Linotype" w:eastAsia="Calibri" w:hAnsi="Palatino Linotype" w:cs="Arial"/>
          <w:b/>
          <w:bCs/>
          <w:color w:val="000000" w:themeColor="text1"/>
          <w:lang w:val="es-ES"/>
        </w:rPr>
      </w:pPr>
      <w:r w:rsidRPr="00F930FA">
        <w:rPr>
          <w:rFonts w:ascii="Palatino Linotype" w:eastAsia="Calibri" w:hAnsi="Palatino Linotype" w:cs="Arial"/>
          <w:b/>
          <w:bCs/>
          <w:color w:val="000000" w:themeColor="text1"/>
          <w:lang w:val="es-ES"/>
        </w:rPr>
        <w:t xml:space="preserve">Para el Recurso de Revisión </w:t>
      </w:r>
      <w:r w:rsidR="00CE1FE9" w:rsidRPr="00F930FA">
        <w:rPr>
          <w:rFonts w:ascii="Palatino Linotype" w:eastAsia="Calibri" w:hAnsi="Palatino Linotype" w:cs="Arial"/>
          <w:b/>
          <w:bCs/>
          <w:color w:val="000000" w:themeColor="text1"/>
          <w:lang w:val="es-ES"/>
        </w:rPr>
        <w:t>03953</w:t>
      </w:r>
      <w:r w:rsidRPr="00F930FA">
        <w:rPr>
          <w:rFonts w:ascii="Palatino Linotype" w:eastAsia="Calibri" w:hAnsi="Palatino Linotype" w:cs="Arial"/>
          <w:b/>
          <w:bCs/>
          <w:color w:val="000000" w:themeColor="text1"/>
          <w:lang w:val="es-ES"/>
        </w:rPr>
        <w:t>/INFOEM/IP/RR/2020:</w:t>
      </w:r>
    </w:p>
    <w:p w14:paraId="1F99DC44" w14:textId="126FCECF" w:rsidR="00BF7905" w:rsidRPr="00F930FA" w:rsidRDefault="00BF7905" w:rsidP="00BF7905">
      <w:pPr>
        <w:pStyle w:val="Prrafodelista"/>
        <w:numPr>
          <w:ilvl w:val="0"/>
          <w:numId w:val="34"/>
        </w:numPr>
        <w:tabs>
          <w:tab w:val="left" w:pos="426"/>
        </w:tabs>
        <w:spacing w:line="360" w:lineRule="auto"/>
        <w:jc w:val="both"/>
        <w:rPr>
          <w:rFonts w:ascii="Palatino Linotype" w:eastAsia="Calibri" w:hAnsi="Palatino Linotype" w:cs="Arial"/>
          <w:color w:val="000000" w:themeColor="text1"/>
          <w:lang w:val="es-MX"/>
        </w:rPr>
      </w:pPr>
      <w:r w:rsidRPr="00F930FA">
        <w:rPr>
          <w:rFonts w:ascii="Palatino Linotype" w:eastAsia="Calibri" w:hAnsi="Palatino Linotype" w:cs="Arial"/>
          <w:b/>
          <w:bCs/>
          <w:i/>
          <w:iCs/>
          <w:color w:val="000000" w:themeColor="text1"/>
          <w:lang w:val="es-MX"/>
        </w:rPr>
        <w:t>“</w:t>
      </w:r>
      <w:r w:rsidR="005A36FD" w:rsidRPr="00F930FA">
        <w:rPr>
          <w:rFonts w:ascii="Palatino Linotype" w:eastAsia="Calibri" w:hAnsi="Palatino Linotype" w:cs="Arial"/>
          <w:b/>
          <w:bCs/>
          <w:i/>
          <w:iCs/>
          <w:color w:val="000000" w:themeColor="text1"/>
          <w:lang w:val="es-MX"/>
        </w:rPr>
        <w:t>03953</w:t>
      </w:r>
      <w:r w:rsidRPr="00F930FA">
        <w:rPr>
          <w:rFonts w:ascii="Palatino Linotype" w:eastAsia="Calibri" w:hAnsi="Palatino Linotype" w:cs="Arial"/>
          <w:b/>
          <w:bCs/>
          <w:i/>
          <w:iCs/>
          <w:color w:val="000000" w:themeColor="text1"/>
          <w:lang w:val="es-MX"/>
        </w:rPr>
        <w:t>.pdf”</w:t>
      </w:r>
      <w:r w:rsidRPr="00F930FA">
        <w:rPr>
          <w:rFonts w:ascii="Palatino Linotype" w:eastAsia="Calibri" w:hAnsi="Palatino Linotype" w:cs="Arial"/>
          <w:color w:val="000000" w:themeColor="text1"/>
          <w:lang w:val="es-MX"/>
        </w:rPr>
        <w:t xml:space="preserve">: </w:t>
      </w:r>
      <w:r w:rsidR="00E4317F" w:rsidRPr="00F930FA">
        <w:rPr>
          <w:rFonts w:ascii="Palatino Linotype" w:eastAsia="Calibri" w:hAnsi="Palatino Linotype" w:cs="Arial"/>
          <w:color w:val="000000" w:themeColor="text1"/>
          <w:lang w:val="es-MX"/>
        </w:rPr>
        <w:t xml:space="preserve">Documento de </w:t>
      </w:r>
      <w:r w:rsidR="005A36FD" w:rsidRPr="00F930FA">
        <w:rPr>
          <w:rFonts w:ascii="Palatino Linotype" w:eastAsia="Calibri" w:hAnsi="Palatino Linotype" w:cs="Arial"/>
          <w:color w:val="000000" w:themeColor="text1"/>
          <w:lang w:val="es-MX"/>
        </w:rPr>
        <w:t xml:space="preserve">dos fojas que muestra el oficio TM/STE/2253/2020, de veintiocho (28) de septiembre de dos mil veinte, signado por el Tesorero Municipal, mediante el cual ratifica que la información solicitada se encuentra en los </w:t>
      </w:r>
      <w:r w:rsidR="005A36FD" w:rsidRPr="00F930FA">
        <w:rPr>
          <w:rFonts w:ascii="Palatino Linotype" w:eastAsia="Calibri" w:hAnsi="Palatino Linotype" w:cs="Arial"/>
          <w:i/>
          <w:iCs/>
          <w:color w:val="000000" w:themeColor="text1"/>
          <w:lang w:val="es-MX"/>
        </w:rPr>
        <w:t>links</w:t>
      </w:r>
      <w:r w:rsidR="005A36FD" w:rsidRPr="00F930FA">
        <w:rPr>
          <w:rFonts w:ascii="Palatino Linotype" w:eastAsia="Calibri" w:hAnsi="Palatino Linotype" w:cs="Arial"/>
          <w:color w:val="000000" w:themeColor="text1"/>
          <w:lang w:val="es-MX"/>
        </w:rPr>
        <w:t xml:space="preserve"> proveídos en la respuesta primigenia.</w:t>
      </w:r>
    </w:p>
    <w:p w14:paraId="6311AAE8" w14:textId="77777777" w:rsidR="00BF7905" w:rsidRPr="00F930FA" w:rsidRDefault="00BF7905" w:rsidP="00BF7905">
      <w:pPr>
        <w:pStyle w:val="Prrafodelista"/>
        <w:tabs>
          <w:tab w:val="left" w:pos="426"/>
        </w:tabs>
        <w:spacing w:line="360" w:lineRule="auto"/>
        <w:ind w:left="567"/>
        <w:jc w:val="both"/>
        <w:rPr>
          <w:rFonts w:ascii="Palatino Linotype" w:eastAsia="Calibri" w:hAnsi="Palatino Linotype" w:cs="Arial"/>
          <w:color w:val="000000" w:themeColor="text1"/>
          <w:lang w:val="es-ES"/>
        </w:rPr>
      </w:pPr>
    </w:p>
    <w:p w14:paraId="53DEE2CD" w14:textId="693099E9" w:rsidR="00BF7905" w:rsidRPr="00F930FA" w:rsidRDefault="00BF7905" w:rsidP="00BF7905">
      <w:pPr>
        <w:pStyle w:val="Prrafodelista"/>
        <w:tabs>
          <w:tab w:val="left" w:pos="426"/>
        </w:tabs>
        <w:spacing w:line="360" w:lineRule="auto"/>
        <w:ind w:left="567"/>
        <w:jc w:val="both"/>
        <w:rPr>
          <w:rFonts w:ascii="Palatino Linotype" w:eastAsia="Calibri" w:hAnsi="Palatino Linotype" w:cs="Arial"/>
          <w:b/>
          <w:bCs/>
          <w:color w:val="000000" w:themeColor="text1"/>
          <w:lang w:val="es-ES"/>
        </w:rPr>
      </w:pPr>
      <w:r w:rsidRPr="00F930FA">
        <w:rPr>
          <w:rFonts w:ascii="Palatino Linotype" w:eastAsia="Calibri" w:hAnsi="Palatino Linotype" w:cs="Arial"/>
          <w:b/>
          <w:bCs/>
          <w:color w:val="000000" w:themeColor="text1"/>
          <w:lang w:val="es-ES"/>
        </w:rPr>
        <w:t xml:space="preserve">Para el Recurso de Revisión </w:t>
      </w:r>
      <w:r w:rsidR="00CE1FE9" w:rsidRPr="00F930FA">
        <w:rPr>
          <w:rFonts w:ascii="Palatino Linotype" w:eastAsia="Calibri" w:hAnsi="Palatino Linotype" w:cs="Arial"/>
          <w:b/>
          <w:bCs/>
          <w:color w:val="000000" w:themeColor="text1"/>
          <w:lang w:val="es-ES"/>
        </w:rPr>
        <w:t>03971</w:t>
      </w:r>
      <w:r w:rsidRPr="00F930FA">
        <w:rPr>
          <w:rFonts w:ascii="Palatino Linotype" w:eastAsia="Calibri" w:hAnsi="Palatino Linotype" w:cs="Arial"/>
          <w:b/>
          <w:bCs/>
          <w:color w:val="000000" w:themeColor="text1"/>
          <w:lang w:val="es-ES"/>
        </w:rPr>
        <w:t>/INFOEM/IP/RR/2020:</w:t>
      </w:r>
    </w:p>
    <w:p w14:paraId="06308BB6" w14:textId="3A36BA8E" w:rsidR="00BF7905" w:rsidRPr="00F930FA" w:rsidRDefault="002C3FEA" w:rsidP="00BF7905">
      <w:pPr>
        <w:pStyle w:val="Prrafodelista"/>
        <w:numPr>
          <w:ilvl w:val="0"/>
          <w:numId w:val="35"/>
        </w:numPr>
        <w:tabs>
          <w:tab w:val="left" w:pos="426"/>
        </w:tabs>
        <w:spacing w:line="360" w:lineRule="auto"/>
        <w:jc w:val="both"/>
        <w:rPr>
          <w:rFonts w:ascii="Palatino Linotype" w:eastAsia="Calibri" w:hAnsi="Palatino Linotype" w:cs="Arial"/>
          <w:color w:val="000000" w:themeColor="text1"/>
          <w:lang w:val="es-ES"/>
        </w:rPr>
      </w:pPr>
      <w:r w:rsidRPr="00F930FA">
        <w:rPr>
          <w:rFonts w:ascii="Palatino Linotype" w:eastAsia="Calibri" w:hAnsi="Palatino Linotype" w:cs="Arial"/>
          <w:b/>
          <w:bCs/>
          <w:i/>
          <w:iCs/>
          <w:color w:val="000000" w:themeColor="text1"/>
          <w:lang w:val="es-ES"/>
        </w:rPr>
        <w:t>“</w:t>
      </w:r>
      <w:r w:rsidR="005A36FD" w:rsidRPr="00F930FA">
        <w:rPr>
          <w:rFonts w:ascii="Palatino Linotype" w:eastAsia="Calibri" w:hAnsi="Palatino Linotype" w:cs="Arial"/>
          <w:b/>
          <w:bCs/>
          <w:i/>
          <w:iCs/>
          <w:color w:val="000000" w:themeColor="text1"/>
          <w:lang w:val="es-ES"/>
        </w:rPr>
        <w:t>03971</w:t>
      </w:r>
      <w:r w:rsidR="00BF7905" w:rsidRPr="00F930FA">
        <w:rPr>
          <w:rFonts w:ascii="Palatino Linotype" w:eastAsia="Calibri" w:hAnsi="Palatino Linotype" w:cs="Arial"/>
          <w:b/>
          <w:bCs/>
          <w:i/>
          <w:iCs/>
          <w:color w:val="000000" w:themeColor="text1"/>
          <w:lang w:val="es-ES"/>
        </w:rPr>
        <w:t>.pdf</w:t>
      </w:r>
      <w:r w:rsidRPr="00F930FA">
        <w:rPr>
          <w:rFonts w:ascii="Palatino Linotype" w:eastAsia="Calibri" w:hAnsi="Palatino Linotype" w:cs="Arial"/>
          <w:b/>
          <w:bCs/>
          <w:i/>
          <w:iCs/>
          <w:color w:val="000000" w:themeColor="text1"/>
          <w:lang w:val="es-ES"/>
        </w:rPr>
        <w:t>”</w:t>
      </w:r>
      <w:r w:rsidR="00BF7905" w:rsidRPr="00F930FA">
        <w:rPr>
          <w:rFonts w:ascii="Palatino Linotype" w:eastAsia="Calibri" w:hAnsi="Palatino Linotype" w:cs="Arial"/>
          <w:color w:val="000000" w:themeColor="text1"/>
          <w:lang w:val="es-ES"/>
        </w:rPr>
        <w:t xml:space="preserve">: </w:t>
      </w:r>
      <w:r w:rsidR="005A36FD" w:rsidRPr="00F930FA">
        <w:rPr>
          <w:rFonts w:ascii="Palatino Linotype" w:eastAsia="Calibri" w:hAnsi="Palatino Linotype" w:cs="Arial"/>
          <w:color w:val="000000" w:themeColor="text1"/>
          <w:lang w:val="es-MX"/>
        </w:rPr>
        <w:t xml:space="preserve">Documento de dos fojas que muestra el oficio TM/STE/2252/2020, de veintiocho (28) de septiembre de dos mil veinte, signado por el Tesorero Municipal, mediante el cual ratifica que la información solicitada se encuentra en los </w:t>
      </w:r>
      <w:r w:rsidR="005A36FD" w:rsidRPr="00F930FA">
        <w:rPr>
          <w:rFonts w:ascii="Palatino Linotype" w:eastAsia="Calibri" w:hAnsi="Palatino Linotype" w:cs="Arial"/>
          <w:i/>
          <w:iCs/>
          <w:color w:val="000000" w:themeColor="text1"/>
          <w:lang w:val="es-MX"/>
        </w:rPr>
        <w:t>links</w:t>
      </w:r>
      <w:r w:rsidR="005A36FD" w:rsidRPr="00F930FA">
        <w:rPr>
          <w:rFonts w:ascii="Palatino Linotype" w:eastAsia="Calibri" w:hAnsi="Palatino Linotype" w:cs="Arial"/>
          <w:color w:val="000000" w:themeColor="text1"/>
          <w:lang w:val="es-MX"/>
        </w:rPr>
        <w:t xml:space="preserve"> proveídos en la respuesta primigenia</w:t>
      </w:r>
      <w:r w:rsidR="00E4317F" w:rsidRPr="00F930FA">
        <w:rPr>
          <w:rFonts w:ascii="Palatino Linotype" w:eastAsia="Calibri" w:hAnsi="Palatino Linotype" w:cs="Arial"/>
          <w:color w:val="000000" w:themeColor="text1"/>
          <w:lang w:val="es-MX"/>
        </w:rPr>
        <w:t>.</w:t>
      </w:r>
    </w:p>
    <w:p w14:paraId="4B23A67E" w14:textId="77777777" w:rsidR="00CE1FE9" w:rsidRPr="00F930FA" w:rsidRDefault="00CE1FE9" w:rsidP="00CE1FE9">
      <w:pPr>
        <w:pStyle w:val="Prrafodelista"/>
        <w:tabs>
          <w:tab w:val="left" w:pos="426"/>
        </w:tabs>
        <w:spacing w:line="360" w:lineRule="auto"/>
        <w:ind w:left="567"/>
        <w:jc w:val="both"/>
        <w:rPr>
          <w:rFonts w:ascii="Palatino Linotype" w:eastAsia="Calibri" w:hAnsi="Palatino Linotype" w:cs="Arial"/>
          <w:b/>
          <w:bCs/>
          <w:color w:val="000000" w:themeColor="text1"/>
          <w:lang w:val="es-ES"/>
        </w:rPr>
      </w:pPr>
    </w:p>
    <w:p w14:paraId="6904FD04" w14:textId="61AA792A" w:rsidR="00CE1FE9" w:rsidRPr="00F930FA" w:rsidRDefault="00CE1FE9" w:rsidP="00CE1FE9">
      <w:pPr>
        <w:pStyle w:val="Prrafodelista"/>
        <w:tabs>
          <w:tab w:val="left" w:pos="426"/>
        </w:tabs>
        <w:spacing w:line="360" w:lineRule="auto"/>
        <w:ind w:left="567"/>
        <w:jc w:val="both"/>
        <w:rPr>
          <w:rFonts w:ascii="Palatino Linotype" w:eastAsia="Calibri" w:hAnsi="Palatino Linotype" w:cs="Arial"/>
          <w:b/>
          <w:bCs/>
          <w:color w:val="000000" w:themeColor="text1"/>
          <w:lang w:val="es-ES"/>
        </w:rPr>
      </w:pPr>
      <w:r w:rsidRPr="00F930FA">
        <w:rPr>
          <w:rFonts w:ascii="Palatino Linotype" w:eastAsia="Calibri" w:hAnsi="Palatino Linotype" w:cs="Arial"/>
          <w:b/>
          <w:bCs/>
          <w:color w:val="000000" w:themeColor="text1"/>
          <w:lang w:val="es-ES"/>
        </w:rPr>
        <w:t>Para el Recurso de Revisión 03972/INFOEM/IP/RR/2020:</w:t>
      </w:r>
    </w:p>
    <w:p w14:paraId="7F6B843A" w14:textId="71844CE6" w:rsidR="00CE1FE9" w:rsidRPr="00F930FA" w:rsidRDefault="00CE1FE9" w:rsidP="00CE1FE9">
      <w:pPr>
        <w:pStyle w:val="Prrafodelista"/>
        <w:numPr>
          <w:ilvl w:val="0"/>
          <w:numId w:val="43"/>
        </w:numPr>
        <w:tabs>
          <w:tab w:val="left" w:pos="426"/>
        </w:tabs>
        <w:spacing w:line="360" w:lineRule="auto"/>
        <w:jc w:val="both"/>
        <w:rPr>
          <w:rFonts w:ascii="Palatino Linotype" w:eastAsia="Calibri" w:hAnsi="Palatino Linotype" w:cs="Arial"/>
          <w:color w:val="000000" w:themeColor="text1"/>
          <w:lang w:val="es-ES"/>
        </w:rPr>
      </w:pPr>
      <w:r w:rsidRPr="00F930FA">
        <w:rPr>
          <w:rFonts w:ascii="Palatino Linotype" w:eastAsia="Calibri" w:hAnsi="Palatino Linotype" w:cs="Arial"/>
          <w:b/>
          <w:bCs/>
          <w:i/>
          <w:iCs/>
          <w:color w:val="000000" w:themeColor="text1"/>
          <w:lang w:val="es-ES"/>
        </w:rPr>
        <w:lastRenderedPageBreak/>
        <w:t>“</w:t>
      </w:r>
      <w:r w:rsidR="005A36FD" w:rsidRPr="00F930FA">
        <w:rPr>
          <w:rFonts w:ascii="Palatino Linotype" w:eastAsia="Calibri" w:hAnsi="Palatino Linotype" w:cs="Arial"/>
          <w:b/>
          <w:bCs/>
          <w:i/>
          <w:iCs/>
          <w:color w:val="000000" w:themeColor="text1"/>
          <w:lang w:val="es-ES"/>
        </w:rPr>
        <w:t>03972</w:t>
      </w:r>
      <w:r w:rsidRPr="00F930FA">
        <w:rPr>
          <w:rFonts w:ascii="Palatino Linotype" w:eastAsia="Calibri" w:hAnsi="Palatino Linotype" w:cs="Arial"/>
          <w:b/>
          <w:bCs/>
          <w:i/>
          <w:iCs/>
          <w:color w:val="000000" w:themeColor="text1"/>
          <w:lang w:val="es-ES"/>
        </w:rPr>
        <w:t>.pdf”</w:t>
      </w:r>
      <w:r w:rsidRPr="00F930FA">
        <w:rPr>
          <w:rFonts w:ascii="Palatino Linotype" w:eastAsia="Calibri" w:hAnsi="Palatino Linotype" w:cs="Arial"/>
          <w:color w:val="000000" w:themeColor="text1"/>
          <w:lang w:val="es-ES"/>
        </w:rPr>
        <w:t xml:space="preserve">: </w:t>
      </w:r>
      <w:r w:rsidR="005A36FD" w:rsidRPr="00F930FA">
        <w:rPr>
          <w:rFonts w:ascii="Palatino Linotype" w:eastAsia="Calibri" w:hAnsi="Palatino Linotype" w:cs="Arial"/>
          <w:color w:val="000000" w:themeColor="text1"/>
          <w:lang w:val="es-MX"/>
        </w:rPr>
        <w:t xml:space="preserve">Documento de dos fojas que muestra el oficio TM/STE/2254/2020, de veintiocho (28) de septiembre de dos mil veinte, signado por el Tesorero Municipal, mediante el cual ratifica que la información solicitada se encuentra en los </w:t>
      </w:r>
      <w:r w:rsidR="005A36FD" w:rsidRPr="00F930FA">
        <w:rPr>
          <w:rFonts w:ascii="Palatino Linotype" w:eastAsia="Calibri" w:hAnsi="Palatino Linotype" w:cs="Arial"/>
          <w:i/>
          <w:iCs/>
          <w:color w:val="000000" w:themeColor="text1"/>
          <w:lang w:val="es-MX"/>
        </w:rPr>
        <w:t>links</w:t>
      </w:r>
      <w:r w:rsidR="005A36FD" w:rsidRPr="00F930FA">
        <w:rPr>
          <w:rFonts w:ascii="Palatino Linotype" w:eastAsia="Calibri" w:hAnsi="Palatino Linotype" w:cs="Arial"/>
          <w:color w:val="000000" w:themeColor="text1"/>
          <w:lang w:val="es-MX"/>
        </w:rPr>
        <w:t xml:space="preserve"> proveídos en la respuesta primigenia</w:t>
      </w:r>
      <w:r w:rsidRPr="00F930FA">
        <w:rPr>
          <w:rFonts w:ascii="Palatino Linotype" w:eastAsia="Calibri" w:hAnsi="Palatino Linotype" w:cs="Arial"/>
          <w:color w:val="000000" w:themeColor="text1"/>
          <w:lang w:val="es-MX"/>
        </w:rPr>
        <w:t>.</w:t>
      </w:r>
    </w:p>
    <w:p w14:paraId="71CEEEF5" w14:textId="1C4B4338" w:rsidR="00BF7905" w:rsidRPr="00F930FA" w:rsidRDefault="00BF7905" w:rsidP="00BF7905">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1AE03F35" w14:textId="6E5048E7" w:rsidR="00BF7905" w:rsidRPr="00F930FA" w:rsidRDefault="005A36FD" w:rsidP="00F96156">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F930FA">
        <w:rPr>
          <w:rFonts w:ascii="Palatino Linotype" w:hAnsi="Palatino Linotype"/>
          <w:lang w:val="es-ES"/>
        </w:rPr>
        <w:t xml:space="preserve">Del </w:t>
      </w:r>
      <w:r w:rsidRPr="00F930FA">
        <w:rPr>
          <w:rFonts w:ascii="Palatino Linotype" w:hAnsi="Palatino Linotype"/>
          <w:color w:val="000000" w:themeColor="text1"/>
        </w:rPr>
        <w:t xml:space="preserve">análisis a los documentos descritos </w:t>
      </w:r>
      <w:r w:rsidRPr="00F930FA">
        <w:rPr>
          <w:rFonts w:ascii="Palatino Linotype" w:hAnsi="Palatino Linotype"/>
          <w:i/>
          <w:iCs/>
          <w:color w:val="000000" w:themeColor="text1"/>
        </w:rPr>
        <w:t>supra</w:t>
      </w:r>
      <w:r w:rsidRPr="00F930FA">
        <w:rPr>
          <w:rFonts w:ascii="Palatino Linotype" w:hAnsi="Palatino Linotype"/>
          <w:color w:val="000000" w:themeColor="text1"/>
        </w:rPr>
        <w:t xml:space="preserve">, </w:t>
      </w:r>
      <w:r w:rsidRPr="00F930FA">
        <w:rPr>
          <w:rFonts w:ascii="Palatino Linotype" w:hAnsi="Palatino Linotype"/>
          <w:lang w:val="es-ES"/>
        </w:rPr>
        <w:t xml:space="preserve">al no aportar información novedosa que modificara o revocara las respuestas iniciales, esto es, que actualizaran alguno de los supuestos contenidos en la fracción III del artículo 185 de la Ley de Transparencia y Acceso a la Información Pública del Estado de México y Municipios, la Ponencia Resolutora determinó no poner los archivos a la vista de la hoy </w:t>
      </w:r>
      <w:r w:rsidRPr="00F930FA">
        <w:rPr>
          <w:rFonts w:ascii="Palatino Linotype" w:hAnsi="Palatino Linotype"/>
          <w:b/>
          <w:lang w:val="es-ES"/>
        </w:rPr>
        <w:t>RECURRENTE</w:t>
      </w:r>
      <w:r w:rsidRPr="00F930FA">
        <w:rPr>
          <w:rFonts w:ascii="Palatino Linotype" w:hAnsi="Palatino Linotype"/>
          <w:lang w:val="es-ES"/>
        </w:rPr>
        <w:t>; no obstante, se hace del conocimiento de la particular que, con la finalidad de que no exista ninguna opacidad durante la sustanciación del presente asunto, los archivos que contemplan el informe justificado le serán puestos a la vista acompañados de la presente resolución.</w:t>
      </w:r>
    </w:p>
    <w:p w14:paraId="120FA5A4" w14:textId="77777777" w:rsidR="00E4317F" w:rsidRPr="00F930FA" w:rsidRDefault="00E4317F" w:rsidP="00E4317F">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1E302004" w14:textId="6D37E5FE" w:rsidR="00E4317F" w:rsidRPr="00F930FA" w:rsidRDefault="00254454" w:rsidP="00F96156">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F930FA">
        <w:rPr>
          <w:rFonts w:ascii="Palatino Linotype" w:hAnsi="Palatino Linotype"/>
        </w:rPr>
        <w:t xml:space="preserve">El trece (13) de octubre de dos mil veinte, </w:t>
      </w:r>
      <w:r w:rsidRPr="00F930FA">
        <w:rPr>
          <w:rFonts w:ascii="Palatino Linotype" w:hAnsi="Palatino Linotype" w:cs="Arial"/>
          <w:color w:val="000000" w:themeColor="text1"/>
        </w:rPr>
        <w:t>el Comisionado Ponente decretó el cierre del periodo de instrucción, por lo que ordenó turnar el expediente acumulado para su resolución.</w:t>
      </w:r>
    </w:p>
    <w:p w14:paraId="6DBFE7DD" w14:textId="3191F124" w:rsidR="001468E9" w:rsidRPr="00F930FA" w:rsidRDefault="001468E9" w:rsidP="00F96156">
      <w:pPr>
        <w:pStyle w:val="Prrafodelista"/>
        <w:tabs>
          <w:tab w:val="left" w:pos="426"/>
        </w:tabs>
        <w:ind w:left="0"/>
        <w:rPr>
          <w:rFonts w:ascii="Palatino Linotype" w:eastAsia="Calibri" w:hAnsi="Palatino Linotype" w:cs="Arial"/>
          <w:color w:val="000000" w:themeColor="text1"/>
          <w:lang w:val="es-ES"/>
        </w:rPr>
      </w:pPr>
    </w:p>
    <w:p w14:paraId="502E9C42" w14:textId="63E74AA9" w:rsidR="006B004E" w:rsidRPr="00F930FA" w:rsidRDefault="005A36FD" w:rsidP="00471860">
      <w:pPr>
        <w:pStyle w:val="Prrafodelista"/>
        <w:numPr>
          <w:ilvl w:val="0"/>
          <w:numId w:val="4"/>
        </w:numPr>
        <w:tabs>
          <w:tab w:val="left" w:pos="426"/>
        </w:tabs>
        <w:spacing w:line="360" w:lineRule="auto"/>
        <w:ind w:left="0" w:firstLine="0"/>
        <w:jc w:val="both"/>
        <w:rPr>
          <w:rFonts w:ascii="Palatino Linotype" w:hAnsi="Palatino Linotype"/>
          <w:color w:val="000000" w:themeColor="text1"/>
        </w:rPr>
      </w:pPr>
      <w:r w:rsidRPr="00F930FA">
        <w:rPr>
          <w:rFonts w:ascii="Palatino Linotype" w:hAnsi="Palatino Linotype"/>
          <w:color w:val="000000" w:themeColor="text1"/>
        </w:rPr>
        <w:t>Luego, el</w:t>
      </w:r>
      <w:r w:rsidR="00471860" w:rsidRPr="00F930FA">
        <w:rPr>
          <w:rFonts w:ascii="Palatino Linotype" w:hAnsi="Palatino Linotype"/>
          <w:color w:val="000000" w:themeColor="text1"/>
        </w:rPr>
        <w:t xml:space="preserve"> </w:t>
      </w:r>
      <w:r w:rsidRPr="00F930FA">
        <w:rPr>
          <w:rFonts w:ascii="Palatino Linotype" w:hAnsi="Palatino Linotype"/>
          <w:color w:val="000000" w:themeColor="text1"/>
        </w:rPr>
        <w:t>cinco</w:t>
      </w:r>
      <w:r w:rsidR="00471860" w:rsidRPr="00F930FA">
        <w:rPr>
          <w:rFonts w:ascii="Palatino Linotype" w:hAnsi="Palatino Linotype"/>
          <w:color w:val="000000" w:themeColor="text1"/>
        </w:rPr>
        <w:t xml:space="preserve"> (</w:t>
      </w:r>
      <w:r w:rsidRPr="00F930FA">
        <w:rPr>
          <w:rFonts w:ascii="Palatino Linotype" w:hAnsi="Palatino Linotype"/>
          <w:color w:val="000000" w:themeColor="text1"/>
        </w:rPr>
        <w:t>05</w:t>
      </w:r>
      <w:r w:rsidR="00471860" w:rsidRPr="00F930FA">
        <w:rPr>
          <w:rFonts w:ascii="Palatino Linotype" w:hAnsi="Palatino Linotype"/>
          <w:color w:val="000000" w:themeColor="text1"/>
        </w:rPr>
        <w:t xml:space="preserve">) de </w:t>
      </w:r>
      <w:r w:rsidRPr="00F930FA">
        <w:rPr>
          <w:rFonts w:ascii="Palatino Linotype" w:hAnsi="Palatino Linotype"/>
          <w:color w:val="000000" w:themeColor="text1"/>
        </w:rPr>
        <w:t>noviembre</w:t>
      </w:r>
      <w:r w:rsidR="00471860" w:rsidRPr="00F930FA">
        <w:rPr>
          <w:rFonts w:ascii="Palatino Linotype" w:hAnsi="Palatino Linotype"/>
          <w:color w:val="000000" w:themeColor="text1"/>
        </w:rPr>
        <w:t xml:space="preserve"> de dos mil veinte, se notificó en el SAIMEX el acuerdo de acumulación de los recursos de revisión </w:t>
      </w:r>
      <w:r w:rsidRPr="00F930FA">
        <w:rPr>
          <w:rFonts w:ascii="Palatino Linotype" w:hAnsi="Palatino Linotype"/>
          <w:b/>
          <w:bCs/>
          <w:color w:val="000000" w:themeColor="text1"/>
        </w:rPr>
        <w:t>03953</w:t>
      </w:r>
      <w:r w:rsidR="00D66628" w:rsidRPr="00F930FA">
        <w:rPr>
          <w:rFonts w:ascii="Palatino Linotype" w:hAnsi="Palatino Linotype"/>
          <w:b/>
          <w:bCs/>
          <w:color w:val="000000" w:themeColor="text1"/>
        </w:rPr>
        <w:t>/INFOEM/IP/RR/2020</w:t>
      </w:r>
      <w:r w:rsidRPr="00F930FA">
        <w:rPr>
          <w:rFonts w:ascii="Palatino Linotype" w:hAnsi="Palatino Linotype"/>
          <w:b/>
          <w:bCs/>
          <w:color w:val="000000" w:themeColor="text1"/>
        </w:rPr>
        <w:t xml:space="preserve">, 03971/INFOEM/IP/RR/2020 </w:t>
      </w:r>
      <w:r w:rsidR="00D66628" w:rsidRPr="00F930FA">
        <w:rPr>
          <w:rFonts w:ascii="Palatino Linotype" w:hAnsi="Palatino Linotype"/>
          <w:b/>
          <w:bCs/>
          <w:color w:val="000000" w:themeColor="text1"/>
        </w:rPr>
        <w:t xml:space="preserve">y </w:t>
      </w:r>
      <w:r w:rsidRPr="00F930FA">
        <w:rPr>
          <w:rFonts w:ascii="Palatino Linotype" w:hAnsi="Palatino Linotype"/>
          <w:b/>
          <w:bCs/>
          <w:color w:val="000000" w:themeColor="text1"/>
        </w:rPr>
        <w:t>03972</w:t>
      </w:r>
      <w:r w:rsidR="00D66628" w:rsidRPr="00F930FA">
        <w:rPr>
          <w:rFonts w:ascii="Palatino Linotype" w:hAnsi="Palatino Linotype"/>
          <w:b/>
          <w:bCs/>
          <w:color w:val="000000" w:themeColor="text1"/>
        </w:rPr>
        <w:t>/INFOEM/IP/RR/2020</w:t>
      </w:r>
      <w:r w:rsidR="00471860" w:rsidRPr="00F930FA">
        <w:rPr>
          <w:rFonts w:ascii="Palatino Linotype" w:hAnsi="Palatino Linotype"/>
          <w:color w:val="000000" w:themeColor="text1"/>
        </w:rPr>
        <w:t xml:space="preserve">; y, en misma fecha, </w:t>
      </w:r>
      <w:bookmarkStart w:id="4" w:name="_Toc461555889"/>
      <w:bookmarkStart w:id="5" w:name="_Toc466371858"/>
      <w:r w:rsidR="00254454" w:rsidRPr="00F930FA">
        <w:rPr>
          <w:rFonts w:ascii="Palatino Linotype" w:hAnsi="Palatino Linotype" w:cs="Arial"/>
          <w:color w:val="000000" w:themeColor="text1"/>
        </w:rPr>
        <w:t xml:space="preserve">se notificó que el plazo de treinta (30) días hábiles para emitir la resolución sería </w:t>
      </w:r>
      <w:r w:rsidR="00254454" w:rsidRPr="00F930FA">
        <w:rPr>
          <w:rFonts w:ascii="Palatino Linotype" w:hAnsi="Palatino Linotype" w:cs="Arial"/>
          <w:color w:val="000000" w:themeColor="text1"/>
        </w:rPr>
        <w:lastRenderedPageBreak/>
        <w:t>ampliado por quince (15) días hábiles adicionales</w:t>
      </w:r>
      <w:r w:rsidR="00AD6AC5" w:rsidRPr="00F930FA">
        <w:rPr>
          <w:rFonts w:ascii="Palatino Linotype" w:hAnsi="Palatino Linotype" w:cs="Arial"/>
          <w:color w:val="000000" w:themeColor="text1"/>
        </w:rPr>
        <w:t xml:space="preserve">, </w:t>
      </w:r>
      <w:r w:rsidR="00254454" w:rsidRPr="00F930FA">
        <w:rPr>
          <w:rFonts w:ascii="Palatino Linotype" w:hAnsi="Palatino Linotype" w:cs="Arial"/>
          <w:color w:val="000000" w:themeColor="text1"/>
        </w:rPr>
        <w:t xml:space="preserve">misma que ahora se pronuncia; </w:t>
      </w:r>
      <w:r w:rsidR="00AD6AC5" w:rsidRPr="00F930FA">
        <w:rPr>
          <w:rFonts w:ascii="Palatino Linotype" w:hAnsi="Palatino Linotype" w:cs="Arial"/>
          <w:color w:val="000000" w:themeColor="text1"/>
        </w:rPr>
        <w:t>y</w:t>
      </w:r>
      <w:r w:rsidRPr="00F930FA">
        <w:rPr>
          <w:rFonts w:ascii="Palatino Linotype" w:hAnsi="Palatino Linotype" w:cs="Arial"/>
          <w:color w:val="000000" w:themeColor="text1"/>
        </w:rPr>
        <w:t>------------------------------------------------------------------------------------------------------------</w:t>
      </w:r>
      <w:r w:rsidR="00AD6AC5" w:rsidRPr="00F930FA">
        <w:rPr>
          <w:rFonts w:ascii="Palatino Linotype" w:hAnsi="Palatino Linotype" w:cs="Arial"/>
          <w:color w:val="000000" w:themeColor="text1"/>
        </w:rPr>
        <w:t xml:space="preserve"> </w:t>
      </w:r>
    </w:p>
    <w:p w14:paraId="71713D54" w14:textId="77777777" w:rsidR="0073324B" w:rsidRPr="00F930FA" w:rsidRDefault="0073324B" w:rsidP="00826F38">
      <w:pPr>
        <w:spacing w:after="240" w:line="360" w:lineRule="auto"/>
        <w:jc w:val="both"/>
        <w:rPr>
          <w:rFonts w:ascii="Palatino Linotype" w:hAnsi="Palatino Linotype"/>
          <w:color w:val="000000" w:themeColor="text1"/>
        </w:rPr>
      </w:pPr>
    </w:p>
    <w:p w14:paraId="5CB47E4D" w14:textId="272D7EDF" w:rsidR="00C33279" w:rsidRPr="00F930FA" w:rsidRDefault="007C0013" w:rsidP="00826F38">
      <w:pPr>
        <w:pStyle w:val="Ttulo1"/>
        <w:spacing w:after="240"/>
        <w:jc w:val="center"/>
        <w:rPr>
          <w:b/>
          <w:color w:val="000000" w:themeColor="text1"/>
        </w:rPr>
      </w:pPr>
      <w:bookmarkStart w:id="6" w:name="_Toc55569330"/>
      <w:r w:rsidRPr="00F930FA">
        <w:rPr>
          <w:b/>
          <w:color w:val="000000" w:themeColor="text1"/>
        </w:rPr>
        <w:t>CONSIDERANDO</w:t>
      </w:r>
      <w:bookmarkEnd w:id="4"/>
      <w:bookmarkEnd w:id="5"/>
      <w:bookmarkEnd w:id="6"/>
    </w:p>
    <w:p w14:paraId="435CF9A4" w14:textId="77777777" w:rsidR="00FC1DA7" w:rsidRPr="00F930FA" w:rsidRDefault="00FC1DA7" w:rsidP="00FC1DA7">
      <w:pPr>
        <w:rPr>
          <w:color w:val="000000" w:themeColor="text1"/>
          <w:lang w:val="es-MX" w:eastAsia="en-US"/>
        </w:rPr>
      </w:pPr>
    </w:p>
    <w:p w14:paraId="629A5BE2" w14:textId="56C3E7D5" w:rsidR="007C0013" w:rsidRPr="00F930FA" w:rsidRDefault="007C0013" w:rsidP="00EF014A">
      <w:pPr>
        <w:pStyle w:val="Ttulo2"/>
        <w:rPr>
          <w:rFonts w:ascii="Palatino Linotype" w:hAnsi="Palatino Linotype"/>
          <w:b/>
          <w:color w:val="000000" w:themeColor="text1"/>
          <w:sz w:val="24"/>
        </w:rPr>
      </w:pPr>
      <w:bookmarkStart w:id="7" w:name="_Toc461555890"/>
      <w:bookmarkStart w:id="8" w:name="_Toc466371859"/>
      <w:bookmarkStart w:id="9" w:name="_Toc55569331"/>
      <w:r w:rsidRPr="00F930FA">
        <w:rPr>
          <w:rFonts w:ascii="Palatino Linotype" w:hAnsi="Palatino Linotype"/>
          <w:b/>
          <w:color w:val="000000" w:themeColor="text1"/>
          <w:sz w:val="24"/>
        </w:rPr>
        <w:t>PRIMERO. De la competencia</w:t>
      </w:r>
      <w:bookmarkEnd w:id="7"/>
      <w:bookmarkEnd w:id="8"/>
      <w:bookmarkEnd w:id="9"/>
    </w:p>
    <w:p w14:paraId="60FBD8C7" w14:textId="77777777" w:rsidR="00FC1DA7" w:rsidRPr="00F930FA" w:rsidRDefault="00FC1DA7" w:rsidP="00FC1DA7">
      <w:pPr>
        <w:rPr>
          <w:rFonts w:ascii="Palatino Linotype" w:hAnsi="Palatino Linotype"/>
          <w:color w:val="000000" w:themeColor="text1"/>
          <w:lang w:val="es-MX" w:eastAsia="en-US"/>
        </w:rPr>
      </w:pPr>
    </w:p>
    <w:p w14:paraId="0BF52B18" w14:textId="0FF625F8" w:rsidR="005A228F" w:rsidRPr="00F930FA" w:rsidRDefault="00A45546" w:rsidP="00254454">
      <w:pPr>
        <w:pStyle w:val="Prrafodelista"/>
        <w:numPr>
          <w:ilvl w:val="0"/>
          <w:numId w:val="4"/>
        </w:numPr>
        <w:tabs>
          <w:tab w:val="left" w:pos="426"/>
        </w:tabs>
        <w:spacing w:line="360" w:lineRule="auto"/>
        <w:ind w:left="0" w:firstLine="0"/>
        <w:jc w:val="both"/>
        <w:rPr>
          <w:rFonts w:ascii="Palatino Linotype" w:eastAsia="Calibri" w:hAnsi="Palatino Linotype" w:cs="Times New Roman"/>
          <w:b/>
          <w:color w:val="000000" w:themeColor="text1"/>
          <w:lang w:val="es-ES"/>
        </w:rPr>
      </w:pPr>
      <w:r w:rsidRPr="00F930FA">
        <w:rPr>
          <w:rFonts w:ascii="Palatino Linotype" w:eastAsia="Calibri" w:hAnsi="Palatino Linotype" w:cs="Times New Roman"/>
          <w:color w:val="000000" w:themeColor="text1"/>
          <w:lang w:val="es-ES"/>
        </w:rPr>
        <w:t>Este Instituto de Transparencia, Acceso a la Información Pública y Protección de Datos Personales del Estado de México y Municipios, es comp</w:t>
      </w:r>
      <w:r w:rsidR="00D10AB0" w:rsidRPr="00F930FA">
        <w:rPr>
          <w:rFonts w:ascii="Palatino Linotype" w:eastAsia="Calibri" w:hAnsi="Palatino Linotype" w:cs="Times New Roman"/>
          <w:color w:val="000000" w:themeColor="text1"/>
          <w:lang w:val="es-ES"/>
        </w:rPr>
        <w:t xml:space="preserve">etente para conocer y resolver </w:t>
      </w:r>
      <w:r w:rsidRPr="00F930FA">
        <w:rPr>
          <w:rFonts w:ascii="Palatino Linotype" w:eastAsia="Calibri" w:hAnsi="Palatino Linotype" w:cs="Times New Roman"/>
          <w:color w:val="000000" w:themeColor="text1"/>
          <w:lang w:val="es-ES"/>
        </w:rPr>
        <w:t xml:space="preserve">el presente recurso de conformidad con el artículo: 6, apartado A, fracción IV de la </w:t>
      </w:r>
      <w:r w:rsidRPr="00F930FA">
        <w:rPr>
          <w:rFonts w:ascii="Palatino Linotype" w:eastAsia="Calibri" w:hAnsi="Palatino Linotype" w:cs="Times New Roman"/>
          <w:b/>
          <w:color w:val="000000" w:themeColor="text1"/>
          <w:lang w:val="es-ES"/>
        </w:rPr>
        <w:t>Constitución Política de los Estados Unidos Mexicanos</w:t>
      </w:r>
      <w:r w:rsidRPr="00F930FA">
        <w:rPr>
          <w:rFonts w:ascii="Palatino Linotype" w:eastAsia="Calibri" w:hAnsi="Palatino Linotype" w:cs="Times New Roman"/>
          <w:color w:val="000000" w:themeColor="text1"/>
          <w:lang w:val="es-ES"/>
        </w:rPr>
        <w:t>; 5, párrafos vigésimo segundo</w:t>
      </w:r>
      <w:r w:rsidR="004F785F" w:rsidRPr="00F930FA">
        <w:rPr>
          <w:rFonts w:ascii="Palatino Linotype" w:eastAsia="Calibri" w:hAnsi="Palatino Linotype" w:cs="Times New Roman"/>
          <w:color w:val="000000" w:themeColor="text1"/>
          <w:lang w:val="es-ES"/>
        </w:rPr>
        <w:t>, vigésimo tercero y vigésimo cuarto,</w:t>
      </w:r>
      <w:r w:rsidRPr="00F930FA">
        <w:rPr>
          <w:rFonts w:ascii="Palatino Linotype" w:eastAsia="Calibri" w:hAnsi="Palatino Linotype" w:cs="Times New Roman"/>
          <w:color w:val="000000" w:themeColor="text1"/>
          <w:lang w:val="es-ES"/>
        </w:rPr>
        <w:t xml:space="preserve"> fracciones IV y V</w:t>
      </w:r>
      <w:r w:rsidR="004F785F" w:rsidRPr="00F930FA">
        <w:rPr>
          <w:rFonts w:ascii="Palatino Linotype" w:eastAsia="Calibri" w:hAnsi="Palatino Linotype" w:cs="Times New Roman"/>
          <w:color w:val="000000" w:themeColor="text1"/>
          <w:lang w:val="es-ES"/>
        </w:rPr>
        <w:t>,</w:t>
      </w:r>
      <w:r w:rsidRPr="00F930FA">
        <w:rPr>
          <w:rFonts w:ascii="Palatino Linotype" w:eastAsia="Calibri" w:hAnsi="Palatino Linotype" w:cs="Times New Roman"/>
          <w:color w:val="000000" w:themeColor="text1"/>
          <w:lang w:val="es-ES"/>
        </w:rPr>
        <w:t xml:space="preserve"> de la </w:t>
      </w:r>
      <w:r w:rsidRPr="00F930FA">
        <w:rPr>
          <w:rFonts w:ascii="Palatino Linotype" w:eastAsia="Calibri" w:hAnsi="Palatino Linotype" w:cs="Times New Roman"/>
          <w:b/>
          <w:color w:val="000000" w:themeColor="text1"/>
          <w:lang w:val="es-ES"/>
        </w:rPr>
        <w:t>Constitución Política del Estado Libre y Soberano de México</w:t>
      </w:r>
      <w:r w:rsidRPr="00F930FA">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F930FA">
        <w:rPr>
          <w:rFonts w:ascii="Palatino Linotype" w:eastAsia="Calibri" w:hAnsi="Palatino Linotype" w:cs="Arial"/>
          <w:color w:val="000000" w:themeColor="text1"/>
          <w:lang w:val="es-ES"/>
        </w:rPr>
        <w:t xml:space="preserve">de la </w:t>
      </w:r>
      <w:r w:rsidRPr="00F930FA">
        <w:rPr>
          <w:rFonts w:ascii="Palatino Linotype" w:eastAsia="Calibri" w:hAnsi="Palatino Linotype" w:cs="Arial"/>
          <w:b/>
          <w:color w:val="000000" w:themeColor="text1"/>
          <w:lang w:val="es-ES"/>
        </w:rPr>
        <w:t>Ley de Transparencia y Acceso a la Información Pública del Estado de México y Municipios</w:t>
      </w:r>
      <w:r w:rsidRPr="00F930FA">
        <w:rPr>
          <w:rFonts w:ascii="Palatino Linotype" w:eastAsia="Calibri" w:hAnsi="Palatino Linotype" w:cs="Arial"/>
          <w:color w:val="000000" w:themeColor="text1"/>
          <w:lang w:val="es-ES"/>
        </w:rPr>
        <w:t xml:space="preserve">; y 10, 7, 9 fracciones I y XXIV, y 11 del </w:t>
      </w:r>
      <w:r w:rsidRPr="00F930FA">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p>
    <w:p w14:paraId="62BD5032" w14:textId="77777777" w:rsidR="00254454" w:rsidRPr="00F930FA" w:rsidRDefault="00254454" w:rsidP="00254454">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F930FA" w:rsidRDefault="007C0013" w:rsidP="00254454">
      <w:pPr>
        <w:pStyle w:val="Ttulo2"/>
        <w:tabs>
          <w:tab w:val="left" w:pos="426"/>
        </w:tabs>
        <w:rPr>
          <w:rFonts w:ascii="Palatino Linotype" w:hAnsi="Palatino Linotype"/>
          <w:b/>
          <w:color w:val="000000" w:themeColor="text1"/>
          <w:sz w:val="24"/>
        </w:rPr>
      </w:pPr>
      <w:bookmarkStart w:id="10" w:name="_Toc461555891"/>
      <w:bookmarkStart w:id="11" w:name="_Toc466371860"/>
      <w:bookmarkStart w:id="12" w:name="_Toc55569332"/>
      <w:r w:rsidRPr="00F930FA">
        <w:rPr>
          <w:rFonts w:ascii="Palatino Linotype" w:hAnsi="Palatino Linotype"/>
          <w:b/>
          <w:color w:val="000000" w:themeColor="text1"/>
          <w:sz w:val="24"/>
        </w:rPr>
        <w:t>SEGUNDO. De la oportunidad y proced</w:t>
      </w:r>
      <w:r w:rsidR="00F35C44" w:rsidRPr="00F930FA">
        <w:rPr>
          <w:rFonts w:ascii="Palatino Linotype" w:hAnsi="Palatino Linotype"/>
          <w:b/>
          <w:color w:val="000000" w:themeColor="text1"/>
          <w:sz w:val="24"/>
        </w:rPr>
        <w:t>encia</w:t>
      </w:r>
      <w:r w:rsidRPr="00F930FA">
        <w:rPr>
          <w:rFonts w:ascii="Palatino Linotype" w:hAnsi="Palatino Linotype"/>
          <w:b/>
          <w:color w:val="000000" w:themeColor="text1"/>
          <w:sz w:val="24"/>
        </w:rPr>
        <w:t>.</w:t>
      </w:r>
      <w:bookmarkEnd w:id="10"/>
      <w:bookmarkEnd w:id="11"/>
      <w:bookmarkEnd w:id="12"/>
    </w:p>
    <w:p w14:paraId="18E22450" w14:textId="77777777" w:rsidR="00C6440A" w:rsidRPr="00F930FA" w:rsidRDefault="00C6440A" w:rsidP="00254454">
      <w:pPr>
        <w:rPr>
          <w:color w:val="000000" w:themeColor="text1"/>
          <w:lang w:val="es-MX" w:eastAsia="en-US"/>
        </w:rPr>
      </w:pPr>
    </w:p>
    <w:p w14:paraId="2A690F57" w14:textId="31B689DE" w:rsidR="00B02BDD" w:rsidRPr="00F930FA" w:rsidRDefault="00471860" w:rsidP="00254454">
      <w:pPr>
        <w:pStyle w:val="Prrafodelista"/>
        <w:numPr>
          <w:ilvl w:val="0"/>
          <w:numId w:val="4"/>
        </w:numPr>
        <w:tabs>
          <w:tab w:val="left" w:pos="426"/>
        </w:tabs>
        <w:spacing w:before="240" w:after="240" w:line="360" w:lineRule="auto"/>
        <w:ind w:left="0" w:right="49" w:firstLine="0"/>
        <w:jc w:val="both"/>
        <w:rPr>
          <w:rFonts w:ascii="Palatino Linotype" w:eastAsia="Times New Roman" w:hAnsi="Palatino Linotype" w:cs="Arial"/>
          <w:bCs/>
          <w:color w:val="000000" w:themeColor="text1"/>
          <w:lang w:val="es-MX" w:eastAsia="es-MX"/>
        </w:rPr>
      </w:pPr>
      <w:r w:rsidRPr="00F930FA">
        <w:rPr>
          <w:rFonts w:ascii="Palatino Linotype" w:eastAsia="Calibri" w:hAnsi="Palatino Linotype" w:cs="Arial"/>
          <w:color w:val="000000" w:themeColor="text1"/>
        </w:rPr>
        <w:t>Los</w:t>
      </w:r>
      <w:r w:rsidR="003E6D0F" w:rsidRPr="00F930FA">
        <w:rPr>
          <w:rFonts w:ascii="Palatino Linotype" w:eastAsia="Calibri" w:hAnsi="Palatino Linotype" w:cs="Arial"/>
          <w:color w:val="000000" w:themeColor="text1"/>
        </w:rPr>
        <w:t xml:space="preserve"> </w:t>
      </w:r>
      <w:r w:rsidR="00B855AA" w:rsidRPr="00F930FA">
        <w:rPr>
          <w:rFonts w:ascii="Palatino Linotype" w:eastAsia="Calibri" w:hAnsi="Palatino Linotype" w:cs="Arial"/>
        </w:rPr>
        <w:t>medio</w:t>
      </w:r>
      <w:r w:rsidRPr="00F930FA">
        <w:rPr>
          <w:rFonts w:ascii="Palatino Linotype" w:eastAsia="Calibri" w:hAnsi="Palatino Linotype" w:cs="Arial"/>
        </w:rPr>
        <w:t>s</w:t>
      </w:r>
      <w:r w:rsidR="00B855AA" w:rsidRPr="00F930FA">
        <w:rPr>
          <w:rFonts w:ascii="Palatino Linotype" w:eastAsia="Calibri" w:hAnsi="Palatino Linotype" w:cs="Arial"/>
        </w:rPr>
        <w:t xml:space="preserve"> de impugnación fue</w:t>
      </w:r>
      <w:r w:rsidRPr="00F930FA">
        <w:rPr>
          <w:rFonts w:ascii="Palatino Linotype" w:eastAsia="Calibri" w:hAnsi="Palatino Linotype" w:cs="Arial"/>
        </w:rPr>
        <w:t xml:space="preserve">ron </w:t>
      </w:r>
      <w:r w:rsidR="00B855AA" w:rsidRPr="00F930FA">
        <w:rPr>
          <w:rFonts w:ascii="Palatino Linotype" w:eastAsia="Calibri" w:hAnsi="Palatino Linotype" w:cs="Arial"/>
        </w:rPr>
        <w:t>presentado</w:t>
      </w:r>
      <w:r w:rsidRPr="00F930FA">
        <w:rPr>
          <w:rFonts w:ascii="Palatino Linotype" w:eastAsia="Calibri" w:hAnsi="Palatino Linotype" w:cs="Arial"/>
        </w:rPr>
        <w:t xml:space="preserve">s </w:t>
      </w:r>
      <w:r w:rsidR="00B855AA" w:rsidRPr="00F930FA">
        <w:rPr>
          <w:rFonts w:ascii="Palatino Linotype" w:eastAsia="Calibri" w:hAnsi="Palatino Linotype" w:cs="Arial"/>
        </w:rPr>
        <w:t xml:space="preserve">a través del </w:t>
      </w:r>
      <w:r w:rsidR="00B855AA" w:rsidRPr="00F930FA">
        <w:rPr>
          <w:rFonts w:ascii="Palatino Linotype" w:eastAsia="Calibri" w:hAnsi="Palatino Linotype" w:cs="Arial"/>
          <w:b/>
        </w:rPr>
        <w:t>SAIMEX,</w:t>
      </w:r>
      <w:r w:rsidR="00B855AA" w:rsidRPr="00F930FA">
        <w:rPr>
          <w:rFonts w:ascii="Palatino Linotype" w:eastAsia="Calibri" w:hAnsi="Palatino Linotype" w:cs="Arial"/>
        </w:rPr>
        <w:t xml:space="preserve"> en el formato previamente aprobado para tal efecto y dentro del plazo legal de quince días hábiles otorgados; siendo así que el </w:t>
      </w:r>
      <w:r w:rsidR="00B855AA" w:rsidRPr="00F930FA">
        <w:rPr>
          <w:rFonts w:ascii="Palatino Linotype" w:eastAsia="Calibri" w:hAnsi="Palatino Linotype" w:cs="Arial"/>
          <w:b/>
        </w:rPr>
        <w:t>SUJETO OBLIGADO</w:t>
      </w:r>
      <w:r w:rsidR="00B855AA" w:rsidRPr="00F930FA">
        <w:rPr>
          <w:rFonts w:ascii="Palatino Linotype" w:eastAsia="Calibri" w:hAnsi="Palatino Linotype" w:cs="Arial"/>
        </w:rPr>
        <w:t xml:space="preserve"> entregó respuesta</w:t>
      </w:r>
      <w:r w:rsidRPr="00F930FA">
        <w:rPr>
          <w:rFonts w:ascii="Palatino Linotype" w:eastAsia="Calibri" w:hAnsi="Palatino Linotype" w:cs="Arial"/>
        </w:rPr>
        <w:t>s</w:t>
      </w:r>
      <w:r w:rsidR="00B855AA" w:rsidRPr="00F930FA">
        <w:rPr>
          <w:rFonts w:ascii="Palatino Linotype" w:eastAsia="Calibri" w:hAnsi="Palatino Linotype" w:cs="Arial"/>
        </w:rPr>
        <w:t xml:space="preserve"> </w:t>
      </w:r>
      <w:r w:rsidR="00B855AA" w:rsidRPr="00F930FA">
        <w:rPr>
          <w:rFonts w:ascii="Palatino Linotype" w:eastAsia="Calibri" w:hAnsi="Palatino Linotype" w:cs="Arial"/>
        </w:rPr>
        <w:lastRenderedPageBreak/>
        <w:t xml:space="preserve">el </w:t>
      </w:r>
      <w:r w:rsidR="005A36FD" w:rsidRPr="00F930FA">
        <w:rPr>
          <w:rFonts w:ascii="Palatino Linotype" w:eastAsia="Calibri" w:hAnsi="Palatino Linotype" w:cs="Arial"/>
        </w:rPr>
        <w:t>dieciocho</w:t>
      </w:r>
      <w:r w:rsidR="00B855AA" w:rsidRPr="00F930FA">
        <w:rPr>
          <w:rFonts w:ascii="Palatino Linotype" w:eastAsia="Calibri" w:hAnsi="Palatino Linotype" w:cs="Arial"/>
        </w:rPr>
        <w:t xml:space="preserve"> (</w:t>
      </w:r>
      <w:r w:rsidR="005A36FD" w:rsidRPr="00F930FA">
        <w:rPr>
          <w:rFonts w:ascii="Palatino Linotype" w:eastAsia="Calibri" w:hAnsi="Palatino Linotype" w:cs="Arial"/>
        </w:rPr>
        <w:t>1</w:t>
      </w:r>
      <w:r w:rsidR="00254454" w:rsidRPr="00F930FA">
        <w:rPr>
          <w:rFonts w:ascii="Palatino Linotype" w:eastAsia="Calibri" w:hAnsi="Palatino Linotype" w:cs="Arial"/>
        </w:rPr>
        <w:t>8</w:t>
      </w:r>
      <w:r w:rsidR="00B855AA" w:rsidRPr="00F930FA">
        <w:rPr>
          <w:rFonts w:ascii="Palatino Linotype" w:eastAsia="Calibri" w:hAnsi="Palatino Linotype" w:cs="Arial"/>
        </w:rPr>
        <w:t xml:space="preserve">) de </w:t>
      </w:r>
      <w:r w:rsidR="00254454" w:rsidRPr="00F930FA">
        <w:rPr>
          <w:rFonts w:ascii="Palatino Linotype" w:eastAsia="Calibri" w:hAnsi="Palatino Linotype" w:cs="Arial"/>
        </w:rPr>
        <w:t>septiembre</w:t>
      </w:r>
      <w:r w:rsidR="00B855AA" w:rsidRPr="00F930FA">
        <w:rPr>
          <w:rFonts w:ascii="Palatino Linotype" w:eastAsia="Calibri" w:hAnsi="Palatino Linotype" w:cs="Arial"/>
        </w:rPr>
        <w:t xml:space="preserve"> de dos mil </w:t>
      </w:r>
      <w:r w:rsidR="00B855AA" w:rsidRPr="00F930FA">
        <w:rPr>
          <w:rFonts w:ascii="Palatino Linotype" w:eastAsia="Calibri" w:hAnsi="Palatino Linotype" w:cs="Arial"/>
          <w:lang w:val="es-ES"/>
        </w:rPr>
        <w:t>veinte</w:t>
      </w:r>
      <w:r w:rsidR="00B855AA" w:rsidRPr="00F930FA">
        <w:rPr>
          <w:rFonts w:ascii="Palatino Linotype" w:eastAsia="Calibri" w:hAnsi="Palatino Linotype" w:cs="Arial"/>
        </w:rPr>
        <w:t xml:space="preserve">, </w:t>
      </w:r>
      <w:r w:rsidR="00B855AA" w:rsidRPr="00F930FA">
        <w:rPr>
          <w:rFonts w:ascii="Palatino Linotype" w:hAnsi="Palatino Linotype" w:cs="Arial"/>
        </w:rPr>
        <w:t xml:space="preserve">de tal forma que el plazo para interponer </w:t>
      </w:r>
      <w:r w:rsidRPr="00F930FA">
        <w:rPr>
          <w:rFonts w:ascii="Palatino Linotype" w:hAnsi="Palatino Linotype" w:cs="Arial"/>
        </w:rPr>
        <w:t>los</w:t>
      </w:r>
      <w:r w:rsidR="00B855AA" w:rsidRPr="00F930FA">
        <w:rPr>
          <w:rFonts w:ascii="Palatino Linotype" w:hAnsi="Palatino Linotype" w:cs="Arial"/>
        </w:rPr>
        <w:t xml:space="preserve"> recurso</w:t>
      </w:r>
      <w:r w:rsidRPr="00F930FA">
        <w:rPr>
          <w:rFonts w:ascii="Palatino Linotype" w:hAnsi="Palatino Linotype" w:cs="Arial"/>
        </w:rPr>
        <w:t>s</w:t>
      </w:r>
      <w:r w:rsidR="00B855AA" w:rsidRPr="00F930FA">
        <w:rPr>
          <w:rFonts w:ascii="Palatino Linotype" w:hAnsi="Palatino Linotype" w:cs="Arial"/>
        </w:rPr>
        <w:t xml:space="preserve"> de revisión transcurrió del </w:t>
      </w:r>
      <w:r w:rsidR="005A36FD" w:rsidRPr="00F930FA">
        <w:rPr>
          <w:rFonts w:ascii="Palatino Linotype" w:hAnsi="Palatino Linotype" w:cs="Arial"/>
        </w:rPr>
        <w:t>veintiuno (21) de septiembre al nueve (09) de octubre de dos mil veinte</w:t>
      </w:r>
      <w:r w:rsidR="00B855AA" w:rsidRPr="00F930FA">
        <w:rPr>
          <w:rFonts w:ascii="Palatino Linotype" w:hAnsi="Palatino Linotype" w:cs="Arial"/>
        </w:rPr>
        <w:t>, sin contemplar en el cómputo los</w:t>
      </w:r>
      <w:r w:rsidR="00254454" w:rsidRPr="00F930FA">
        <w:rPr>
          <w:rFonts w:ascii="Palatino Linotype" w:hAnsi="Palatino Linotype" w:cs="Arial"/>
        </w:rPr>
        <w:t xml:space="preserve"> días diecinueve (19), veinte (20), veintiséis (26) y veintisiete (27)</w:t>
      </w:r>
      <w:r w:rsidR="005A36FD" w:rsidRPr="00F930FA">
        <w:rPr>
          <w:rFonts w:ascii="Palatino Linotype" w:hAnsi="Palatino Linotype" w:cs="Arial"/>
        </w:rPr>
        <w:t xml:space="preserve"> de septiembre, así como el tres (03) y cuatro (04) de octubre</w:t>
      </w:r>
      <w:r w:rsidR="00254454" w:rsidRPr="00F930FA">
        <w:rPr>
          <w:rFonts w:ascii="Palatino Linotype" w:hAnsi="Palatino Linotype" w:cs="Arial"/>
        </w:rPr>
        <w:t xml:space="preserve"> por corresponder a </w:t>
      </w:r>
      <w:r w:rsidR="00B855AA" w:rsidRPr="00F930FA">
        <w:rPr>
          <w:rFonts w:ascii="Palatino Linotype" w:hAnsi="Palatino Linotype" w:cs="Arial"/>
        </w:rPr>
        <w:t xml:space="preserve"> sábados</w:t>
      </w:r>
      <w:r w:rsidR="005A36FD" w:rsidRPr="00F930FA">
        <w:rPr>
          <w:rFonts w:ascii="Palatino Linotype" w:hAnsi="Palatino Linotype" w:cs="Arial"/>
        </w:rPr>
        <w:t xml:space="preserve"> y </w:t>
      </w:r>
      <w:r w:rsidR="00B855AA" w:rsidRPr="00F930FA">
        <w:rPr>
          <w:rFonts w:ascii="Palatino Linotype" w:hAnsi="Palatino Linotype" w:cs="Arial"/>
        </w:rPr>
        <w:t xml:space="preserve">domingos, en términos del artículo 3 fracción X de la </w:t>
      </w:r>
      <w:r w:rsidR="00B855AA" w:rsidRPr="00F930FA">
        <w:rPr>
          <w:rFonts w:ascii="Palatino Linotype" w:hAnsi="Palatino Linotype"/>
        </w:rPr>
        <w:t>Ley de Transparencia y Acceso a la Información Pública del Estado de México y Municipios</w:t>
      </w:r>
      <w:r w:rsidR="00254454" w:rsidRPr="00F930FA">
        <w:rPr>
          <w:rFonts w:ascii="Palatino Linotype" w:hAnsi="Palatino Linotype"/>
        </w:rPr>
        <w:t>.</w:t>
      </w:r>
    </w:p>
    <w:p w14:paraId="42D3DB9F" w14:textId="77777777" w:rsidR="002F1058" w:rsidRPr="00F930FA" w:rsidRDefault="002F1058" w:rsidP="002F1058">
      <w:pPr>
        <w:pStyle w:val="Prrafodelista"/>
        <w:tabs>
          <w:tab w:val="left" w:pos="426"/>
        </w:tabs>
        <w:spacing w:before="240" w:after="240" w:line="360" w:lineRule="auto"/>
        <w:ind w:left="0" w:right="49"/>
        <w:jc w:val="both"/>
        <w:rPr>
          <w:rFonts w:ascii="Palatino Linotype" w:eastAsia="Times New Roman" w:hAnsi="Palatino Linotype" w:cs="Arial"/>
          <w:bCs/>
          <w:color w:val="000000" w:themeColor="text1"/>
          <w:lang w:val="es-MX" w:eastAsia="es-MX"/>
        </w:rPr>
      </w:pPr>
    </w:p>
    <w:p w14:paraId="352A456F" w14:textId="540D5C0C" w:rsidR="002F1058" w:rsidRPr="00F930FA" w:rsidRDefault="002F1058" w:rsidP="00254454">
      <w:pPr>
        <w:pStyle w:val="Prrafodelista"/>
        <w:numPr>
          <w:ilvl w:val="0"/>
          <w:numId w:val="4"/>
        </w:numPr>
        <w:tabs>
          <w:tab w:val="left" w:pos="426"/>
        </w:tabs>
        <w:spacing w:before="240" w:after="240" w:line="360" w:lineRule="auto"/>
        <w:ind w:left="0" w:right="49" w:firstLine="0"/>
        <w:jc w:val="both"/>
        <w:rPr>
          <w:rFonts w:ascii="Palatino Linotype" w:eastAsia="Times New Roman" w:hAnsi="Palatino Linotype" w:cs="Arial"/>
          <w:bCs/>
          <w:color w:val="000000" w:themeColor="text1"/>
          <w:lang w:val="es-MX" w:eastAsia="es-MX"/>
        </w:rPr>
      </w:pPr>
      <w:r w:rsidRPr="00F930FA">
        <w:rPr>
          <w:rFonts w:ascii="Palatino Linotype" w:eastAsia="Times New Roman" w:hAnsi="Palatino Linotype" w:cs="Arial"/>
          <w:bCs/>
          <w:color w:val="000000" w:themeColor="text1"/>
          <w:lang w:val="es-MX" w:eastAsia="es-MX"/>
        </w:rPr>
        <w:t xml:space="preserve">Luego </w:t>
      </w:r>
      <w:r w:rsidRPr="00F930FA">
        <w:rPr>
          <w:rFonts w:ascii="Palatino Linotype" w:hAnsi="Palatino Linotype" w:cs="Arial"/>
        </w:rPr>
        <w:t xml:space="preserve">entonces, los recursos de revisión fueron interpuestos el veintidós (22) de septiembre de dos mil veinte, </w:t>
      </w:r>
      <w:r w:rsidR="00D05FEA" w:rsidRPr="00F930FA">
        <w:rPr>
          <w:rFonts w:ascii="Palatino Linotype" w:hAnsi="Palatino Linotype" w:cs="Arial"/>
        </w:rPr>
        <w:t>éstos se encuentran</w:t>
      </w:r>
      <w:r w:rsidRPr="00F930FA">
        <w:rPr>
          <w:rFonts w:ascii="Palatino Linotype" w:hAnsi="Palatino Linotype" w:cs="Arial"/>
        </w:rPr>
        <w:t xml:space="preserve"> dentro de los márgenes temporales previstos en el artículo 178 de la Ley de Transparencia y Acceso a la Información Pública del Estado de México y Municipios</w:t>
      </w:r>
      <w:r w:rsidRPr="00F930FA">
        <w:rPr>
          <w:rFonts w:ascii="Palatino Linotype" w:hAnsi="Palatino Linotype" w:cs="Arial"/>
          <w:b/>
        </w:rPr>
        <w:t xml:space="preserve"> </w:t>
      </w:r>
      <w:r w:rsidRPr="00F930FA">
        <w:rPr>
          <w:rFonts w:ascii="Palatino Linotype" w:hAnsi="Palatino Linotype" w:cs="Arial"/>
        </w:rPr>
        <w:t>vigente.</w:t>
      </w:r>
    </w:p>
    <w:p w14:paraId="0A335D48" w14:textId="77777777" w:rsidR="009E360A" w:rsidRPr="00F930FA" w:rsidRDefault="009E360A" w:rsidP="00254454">
      <w:pPr>
        <w:pStyle w:val="Prrafodelista"/>
        <w:tabs>
          <w:tab w:val="left" w:pos="426"/>
        </w:tabs>
        <w:spacing w:before="240" w:after="240" w:line="360" w:lineRule="auto"/>
        <w:ind w:left="0" w:right="49"/>
        <w:jc w:val="both"/>
        <w:rPr>
          <w:rFonts w:ascii="Palatino Linotype" w:eastAsia="Times New Roman" w:hAnsi="Palatino Linotype" w:cs="Arial"/>
          <w:bCs/>
          <w:color w:val="000000" w:themeColor="text1"/>
          <w:lang w:val="es-MX" w:eastAsia="es-MX"/>
        </w:rPr>
      </w:pPr>
    </w:p>
    <w:p w14:paraId="7AFED3EE" w14:textId="7EB64A27" w:rsidR="00254454" w:rsidRPr="00F930FA" w:rsidRDefault="00254454" w:rsidP="00254454">
      <w:pPr>
        <w:pStyle w:val="Prrafodelista"/>
        <w:numPr>
          <w:ilvl w:val="0"/>
          <w:numId w:val="4"/>
        </w:numPr>
        <w:tabs>
          <w:tab w:val="left" w:pos="426"/>
        </w:tabs>
        <w:spacing w:before="240" w:after="240" w:line="360" w:lineRule="auto"/>
        <w:ind w:left="0" w:right="49" w:firstLine="0"/>
        <w:jc w:val="both"/>
        <w:rPr>
          <w:rFonts w:ascii="Palatino Linotype" w:eastAsia="Times New Roman" w:hAnsi="Palatino Linotype" w:cs="Arial"/>
          <w:bCs/>
          <w:color w:val="000000" w:themeColor="text1"/>
          <w:lang w:val="es-MX" w:eastAsia="es-MX"/>
        </w:rPr>
      </w:pPr>
      <w:r w:rsidRPr="00F930FA">
        <w:rPr>
          <w:rFonts w:ascii="Palatino Linotype" w:hAnsi="Palatino Linotype"/>
          <w:color w:val="000000" w:themeColor="text1"/>
        </w:rPr>
        <w:t xml:space="preserve">Por </w:t>
      </w:r>
      <w:r w:rsidRPr="00F930FA">
        <w:rPr>
          <w:rFonts w:ascii="Palatino Linotype" w:eastAsia="Times New Roman" w:hAnsi="Palatino Linotype" w:cs="Arial"/>
          <w:color w:val="000000" w:themeColor="text1"/>
          <w:lang w:val="es-ES" w:eastAsia="es-MX"/>
        </w:rPr>
        <w:t xml:space="preserve">otro lado, de la revisión a los expedientes electrónicos del </w:t>
      </w:r>
      <w:r w:rsidRPr="00F930FA">
        <w:rPr>
          <w:rFonts w:ascii="Palatino Linotype" w:eastAsia="Times New Roman" w:hAnsi="Palatino Linotype" w:cs="Arial"/>
          <w:b/>
          <w:i/>
          <w:color w:val="000000" w:themeColor="text1"/>
          <w:lang w:val="es-ES" w:eastAsia="es-MX"/>
        </w:rPr>
        <w:t>SAIMEX</w:t>
      </w:r>
      <w:r w:rsidRPr="00F930FA">
        <w:rPr>
          <w:rFonts w:ascii="Palatino Linotype" w:eastAsia="Times New Roman" w:hAnsi="Palatino Linotype" w:cs="Arial"/>
          <w:color w:val="000000" w:themeColor="text1"/>
          <w:lang w:val="es-ES" w:eastAsia="es-MX"/>
        </w:rPr>
        <w:t xml:space="preserve"> se desprende que la parte </w:t>
      </w:r>
      <w:r w:rsidRPr="00F930FA">
        <w:rPr>
          <w:rFonts w:ascii="Palatino Linotype" w:eastAsia="Times New Roman" w:hAnsi="Palatino Linotype" w:cs="Arial"/>
          <w:b/>
          <w:color w:val="000000" w:themeColor="text1"/>
          <w:lang w:val="es-ES" w:eastAsia="es-MX"/>
        </w:rPr>
        <w:t>SOLICITANTE</w:t>
      </w:r>
      <w:r w:rsidRPr="00F930FA">
        <w:rPr>
          <w:rFonts w:ascii="Palatino Linotype" w:eastAsia="Times New Roman" w:hAnsi="Palatino Linotype" w:cs="Arial"/>
          <w:color w:val="000000" w:themeColor="text1"/>
          <w:lang w:val="es-ES" w:eastAsia="es-MX"/>
        </w:rPr>
        <w:t xml:space="preserve">, en ejercicio de su derecho de acceso a la información pública, tanto en las solicitudes de información como en los recursos de revisión </w:t>
      </w:r>
      <w:r w:rsidRPr="00F930FA">
        <w:rPr>
          <w:rFonts w:ascii="Palatino Linotype" w:eastAsia="Times New Roman" w:hAnsi="Palatino Linotype" w:cs="Arial"/>
          <w:b/>
          <w:color w:val="000000" w:themeColor="text1"/>
          <w:lang w:val="es-ES" w:eastAsia="es-MX"/>
        </w:rPr>
        <w:t>no proporcionó su nombre</w:t>
      </w:r>
      <w:r w:rsidR="00593E23" w:rsidRPr="00F930FA">
        <w:rPr>
          <w:rFonts w:ascii="Palatino Linotype" w:eastAsia="Times New Roman" w:hAnsi="Palatino Linotype" w:cs="Arial"/>
          <w:b/>
          <w:color w:val="000000" w:themeColor="text1"/>
          <w:lang w:val="es-ES" w:eastAsia="es-MX"/>
        </w:rPr>
        <w:t xml:space="preserve"> completo</w:t>
      </w:r>
      <w:r w:rsidRPr="00F930FA">
        <w:rPr>
          <w:rFonts w:ascii="Palatino Linotype" w:eastAsia="Times New Roman" w:hAnsi="Palatino Linotype" w:cs="Arial"/>
          <w:b/>
          <w:color w:val="000000" w:themeColor="text1"/>
          <w:lang w:val="es-ES" w:eastAsia="es-MX"/>
        </w:rPr>
        <w:t xml:space="preserve"> para que sea </w:t>
      </w:r>
      <w:r w:rsidRPr="00F930FA">
        <w:rPr>
          <w:rFonts w:ascii="Palatino Linotype" w:eastAsia="Times New Roman" w:hAnsi="Palatino Linotype" w:cs="Arial"/>
          <w:b/>
          <w:color w:val="000000" w:themeColor="text1"/>
          <w:u w:val="single"/>
          <w:lang w:val="es-ES" w:eastAsia="es-MX"/>
        </w:rPr>
        <w:t>identificad</w:t>
      </w:r>
      <w:r w:rsidR="00593E23" w:rsidRPr="00F930FA">
        <w:rPr>
          <w:rFonts w:ascii="Palatino Linotype" w:eastAsia="Times New Roman" w:hAnsi="Palatino Linotype" w:cs="Arial"/>
          <w:b/>
          <w:color w:val="000000" w:themeColor="text1"/>
          <w:u w:val="single"/>
          <w:lang w:val="es-ES" w:eastAsia="es-MX"/>
        </w:rPr>
        <w:t>a</w:t>
      </w:r>
      <w:r w:rsidRPr="00F930FA">
        <w:rPr>
          <w:rFonts w:ascii="Palatino Linotype" w:eastAsia="Times New Roman" w:hAnsi="Palatino Linotype" w:cs="Arial"/>
          <w:b/>
          <w:color w:val="000000" w:themeColor="text1"/>
          <w:lang w:val="es-ES" w:eastAsia="es-MX"/>
        </w:rPr>
        <w:t>, ni se tiene la certeza sobre su identidad</w:t>
      </w:r>
      <w:r w:rsidRPr="00F930FA">
        <w:rPr>
          <w:rFonts w:ascii="Palatino Linotype" w:eastAsia="Times New Roman" w:hAnsi="Palatino Linotype" w:cs="Arial"/>
          <w:color w:val="000000" w:themeColor="text1"/>
          <w:lang w:val="es-ES" w:eastAsia="es-MX"/>
        </w:rPr>
        <w:t xml:space="preserve">, sin embargo, es importante señalar también que </w:t>
      </w:r>
      <w:r w:rsidRPr="00F930FA">
        <w:rPr>
          <w:rFonts w:ascii="Palatino Linotype" w:eastAsia="Times New Roman" w:hAnsi="Palatino Linotype" w:cs="Arial"/>
          <w:color w:val="000000" w:themeColor="text1"/>
          <w:lang w:eastAsia="es-MX"/>
        </w:rPr>
        <w:t>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1D1546F3" w14:textId="77777777" w:rsidR="00254454" w:rsidRPr="00F930FA" w:rsidRDefault="00254454" w:rsidP="00254454">
      <w:pPr>
        <w:pStyle w:val="Prrafodelista"/>
        <w:tabs>
          <w:tab w:val="left" w:pos="426"/>
        </w:tabs>
        <w:spacing w:before="240" w:after="240" w:line="360" w:lineRule="auto"/>
        <w:ind w:left="0" w:right="49"/>
        <w:jc w:val="both"/>
        <w:rPr>
          <w:rFonts w:ascii="Palatino Linotype" w:eastAsia="Times New Roman" w:hAnsi="Palatino Linotype" w:cs="Arial"/>
          <w:bCs/>
          <w:color w:val="000000" w:themeColor="text1"/>
          <w:lang w:val="es-MX" w:eastAsia="es-MX"/>
        </w:rPr>
      </w:pPr>
    </w:p>
    <w:p w14:paraId="544FAAEC" w14:textId="77777777" w:rsidR="00254454" w:rsidRPr="00F930FA" w:rsidRDefault="00254454" w:rsidP="00254454">
      <w:pPr>
        <w:pStyle w:val="Prrafodelista"/>
        <w:numPr>
          <w:ilvl w:val="0"/>
          <w:numId w:val="4"/>
        </w:numPr>
        <w:tabs>
          <w:tab w:val="left" w:pos="426"/>
        </w:tabs>
        <w:spacing w:before="240" w:after="240" w:line="360" w:lineRule="auto"/>
        <w:ind w:left="0" w:right="49" w:firstLine="0"/>
        <w:jc w:val="both"/>
        <w:rPr>
          <w:rFonts w:ascii="Palatino Linotype" w:eastAsia="Times New Roman" w:hAnsi="Palatino Linotype" w:cs="Arial"/>
          <w:bCs/>
          <w:color w:val="000000" w:themeColor="text1"/>
          <w:lang w:val="es-MX" w:eastAsia="es-MX"/>
        </w:rPr>
      </w:pPr>
      <w:r w:rsidRPr="00F930FA">
        <w:rPr>
          <w:rFonts w:ascii="Palatino Linotype" w:hAnsi="Palatino Linotype"/>
          <w:color w:val="000000" w:themeColor="text1"/>
        </w:rPr>
        <w:lastRenderedPageBreak/>
        <w:t xml:space="preserve">Esto </w:t>
      </w:r>
      <w:r w:rsidRPr="00F930FA">
        <w:rPr>
          <w:rFonts w:ascii="Palatino Linotype" w:eastAsia="Times New Roman" w:hAnsi="Palatino Linotype" w:cs="Arial"/>
          <w:color w:val="000000" w:themeColor="text1"/>
          <w:lang w:val="es-ES" w:eastAsia="es-MX"/>
        </w:rPr>
        <w:t xml:space="preserve">es así, ya que de conformidad con los artículos 6, apartado A, fracciones III y IV de la </w:t>
      </w:r>
      <w:r w:rsidRPr="00F930FA">
        <w:rPr>
          <w:rFonts w:ascii="Palatino Linotype" w:eastAsia="Times New Roman" w:hAnsi="Palatino Linotype" w:cs="Arial"/>
          <w:b/>
          <w:color w:val="000000" w:themeColor="text1"/>
          <w:lang w:val="es-ES" w:eastAsia="es-MX"/>
        </w:rPr>
        <w:t>Constitución Política de los Estados Unidos Mexicanos</w:t>
      </w:r>
      <w:r w:rsidRPr="00F930FA">
        <w:rPr>
          <w:rFonts w:ascii="Palatino Linotype" w:eastAsia="Times New Roman" w:hAnsi="Palatino Linotype" w:cs="Arial"/>
          <w:color w:val="000000" w:themeColor="text1"/>
          <w:lang w:val="es-ES" w:eastAsia="es-MX"/>
        </w:rPr>
        <w:t xml:space="preserve">; 5, párrafos vigésimo segundo, vigésimo tercero y vigésimo cuarto, fracciones III, IV y V, de la </w:t>
      </w:r>
      <w:r w:rsidRPr="00F930FA">
        <w:rPr>
          <w:rFonts w:ascii="Palatino Linotype" w:eastAsia="Times New Roman" w:hAnsi="Palatino Linotype" w:cs="Arial"/>
          <w:b/>
          <w:color w:val="000000" w:themeColor="text1"/>
          <w:lang w:val="es-ES" w:eastAsia="es-MX"/>
        </w:rPr>
        <w:t>Constitución Política del Estado Libre y Soberano de México</w:t>
      </w:r>
      <w:r w:rsidRPr="00F930FA">
        <w:rPr>
          <w:rFonts w:ascii="Palatino Linotype" w:eastAsia="Times New Roman" w:hAnsi="Palatino Linotype" w:cs="Arial"/>
          <w:color w:val="000000" w:themeColor="text1"/>
          <w:lang w:val="es-ES" w:eastAsia="es-MX"/>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0F5D06FD" w14:textId="77777777" w:rsidR="00254454" w:rsidRPr="00F930FA" w:rsidRDefault="00254454" w:rsidP="00254454">
      <w:pPr>
        <w:pStyle w:val="Prrafodelista"/>
        <w:tabs>
          <w:tab w:val="left" w:pos="426"/>
        </w:tabs>
        <w:spacing w:before="240" w:after="240" w:line="360" w:lineRule="auto"/>
        <w:ind w:left="0" w:right="49"/>
        <w:jc w:val="both"/>
        <w:rPr>
          <w:rFonts w:ascii="Palatino Linotype" w:eastAsia="Times New Roman" w:hAnsi="Palatino Linotype" w:cs="Arial"/>
          <w:bCs/>
          <w:color w:val="000000" w:themeColor="text1"/>
          <w:lang w:val="es-MX" w:eastAsia="es-MX"/>
        </w:rPr>
      </w:pPr>
    </w:p>
    <w:p w14:paraId="7EE1D6EC" w14:textId="77777777" w:rsidR="00254454" w:rsidRPr="00F930FA" w:rsidRDefault="00254454" w:rsidP="00254454">
      <w:pPr>
        <w:pStyle w:val="Prrafodelista"/>
        <w:numPr>
          <w:ilvl w:val="0"/>
          <w:numId w:val="4"/>
        </w:numPr>
        <w:tabs>
          <w:tab w:val="left" w:pos="426"/>
        </w:tabs>
        <w:spacing w:before="240" w:after="240" w:line="360" w:lineRule="auto"/>
        <w:ind w:left="0" w:right="49" w:firstLine="0"/>
        <w:jc w:val="both"/>
        <w:rPr>
          <w:rFonts w:ascii="Palatino Linotype" w:eastAsia="Times New Roman" w:hAnsi="Palatino Linotype" w:cs="Arial"/>
          <w:bCs/>
          <w:color w:val="000000" w:themeColor="text1"/>
          <w:lang w:val="es-MX" w:eastAsia="es-MX"/>
        </w:rPr>
      </w:pPr>
      <w:r w:rsidRPr="00F930FA">
        <w:rPr>
          <w:rFonts w:ascii="Palatino Linotype" w:hAnsi="Palatino Linotype"/>
          <w:color w:val="000000" w:themeColor="text1"/>
        </w:rPr>
        <w:t xml:space="preserve">Por </w:t>
      </w:r>
      <w:r w:rsidRPr="00F930FA">
        <w:rPr>
          <w:rFonts w:ascii="Palatino Linotype" w:eastAsia="Times New Roman" w:hAnsi="Palatino Linotype" w:cs="Arial"/>
          <w:color w:val="000000" w:themeColor="text1"/>
          <w:lang w:val="es-ES" w:eastAsia="es-MX"/>
        </w:rPr>
        <w:t>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38FF12B9" w14:textId="77777777" w:rsidR="00254454" w:rsidRPr="00F930FA" w:rsidRDefault="00254454" w:rsidP="00254454">
      <w:pPr>
        <w:pStyle w:val="Prrafodelista"/>
        <w:tabs>
          <w:tab w:val="left" w:pos="426"/>
        </w:tabs>
        <w:spacing w:before="240" w:after="240" w:line="360" w:lineRule="auto"/>
        <w:ind w:left="0" w:right="49"/>
        <w:jc w:val="both"/>
        <w:rPr>
          <w:rFonts w:ascii="Palatino Linotype" w:eastAsia="Times New Roman" w:hAnsi="Palatino Linotype" w:cs="Arial"/>
          <w:bCs/>
          <w:color w:val="000000" w:themeColor="text1"/>
          <w:lang w:val="es-MX" w:eastAsia="es-MX"/>
        </w:rPr>
      </w:pPr>
    </w:p>
    <w:p w14:paraId="2C7E07C5" w14:textId="77777777" w:rsidR="00254454" w:rsidRPr="00F930FA" w:rsidRDefault="00254454" w:rsidP="00254454">
      <w:pPr>
        <w:pStyle w:val="Prrafodelista"/>
        <w:numPr>
          <w:ilvl w:val="0"/>
          <w:numId w:val="4"/>
        </w:numPr>
        <w:tabs>
          <w:tab w:val="left" w:pos="426"/>
        </w:tabs>
        <w:spacing w:before="240" w:after="240" w:line="360" w:lineRule="auto"/>
        <w:ind w:left="0" w:right="49" w:firstLine="0"/>
        <w:jc w:val="both"/>
        <w:rPr>
          <w:rFonts w:ascii="Palatino Linotype" w:eastAsia="Times New Roman" w:hAnsi="Palatino Linotype" w:cs="Arial"/>
          <w:bCs/>
          <w:color w:val="000000" w:themeColor="text1"/>
          <w:lang w:val="es-MX" w:eastAsia="es-MX"/>
        </w:rPr>
      </w:pPr>
      <w:r w:rsidRPr="00F930FA">
        <w:rPr>
          <w:rFonts w:ascii="Palatino Linotype" w:hAnsi="Palatino Linotype"/>
          <w:color w:val="000000" w:themeColor="text1"/>
        </w:rPr>
        <w:t xml:space="preserve">Asimismo, </w:t>
      </w:r>
      <w:r w:rsidRPr="00F930FA">
        <w:rPr>
          <w:rFonts w:ascii="Palatino Linotype" w:eastAsia="Calibri" w:hAnsi="Palatino Linotype" w:cs="Arial"/>
        </w:rPr>
        <w:t>como lo establece la Convención Americana en su artículo 13, el derecho de acceso a la información es un derecho humano universal y en consecuencia, toda persona tiene derecho a solicitar acceso a la información.</w:t>
      </w:r>
    </w:p>
    <w:p w14:paraId="79FCCBC2" w14:textId="77777777" w:rsidR="00254454" w:rsidRPr="00F930FA" w:rsidRDefault="00254454" w:rsidP="00254454">
      <w:pPr>
        <w:pStyle w:val="Prrafodelista"/>
        <w:tabs>
          <w:tab w:val="left" w:pos="426"/>
        </w:tabs>
        <w:spacing w:before="240" w:after="240" w:line="360" w:lineRule="auto"/>
        <w:ind w:left="0" w:right="49"/>
        <w:jc w:val="both"/>
        <w:rPr>
          <w:rFonts w:ascii="Palatino Linotype" w:eastAsia="Times New Roman" w:hAnsi="Palatino Linotype" w:cs="Arial"/>
          <w:bCs/>
          <w:color w:val="000000" w:themeColor="text1"/>
          <w:lang w:val="es-MX" w:eastAsia="es-MX"/>
        </w:rPr>
      </w:pPr>
    </w:p>
    <w:p w14:paraId="7221BE58" w14:textId="77777777" w:rsidR="00254454" w:rsidRPr="00F930FA" w:rsidRDefault="00254454" w:rsidP="00254454">
      <w:pPr>
        <w:pStyle w:val="Prrafodelista"/>
        <w:numPr>
          <w:ilvl w:val="0"/>
          <w:numId w:val="4"/>
        </w:numPr>
        <w:tabs>
          <w:tab w:val="left" w:pos="426"/>
        </w:tabs>
        <w:spacing w:before="240" w:after="240" w:line="360" w:lineRule="auto"/>
        <w:ind w:left="0" w:right="49" w:firstLine="0"/>
        <w:jc w:val="both"/>
        <w:rPr>
          <w:rFonts w:ascii="Palatino Linotype" w:eastAsia="Times New Roman" w:hAnsi="Palatino Linotype" w:cs="Arial"/>
          <w:bCs/>
          <w:color w:val="000000" w:themeColor="text1"/>
          <w:lang w:val="es-MX" w:eastAsia="es-MX"/>
        </w:rPr>
      </w:pPr>
      <w:r w:rsidRPr="00F930FA">
        <w:rPr>
          <w:rFonts w:ascii="Palatino Linotype" w:hAnsi="Palatino Linotype"/>
          <w:color w:val="000000" w:themeColor="text1"/>
        </w:rPr>
        <w:lastRenderedPageBreak/>
        <w:t xml:space="preserve">De </w:t>
      </w:r>
      <w:r w:rsidRPr="00F930FA">
        <w:rPr>
          <w:rFonts w:ascii="Palatino Linotype" w:eastAsia="Calibri" w:hAnsi="Palatino Linotype" w:cs="Arial"/>
        </w:rPr>
        <w:t>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13903354" w14:textId="77777777" w:rsidR="00254454" w:rsidRPr="00F930FA" w:rsidRDefault="00254454" w:rsidP="00254454">
      <w:pPr>
        <w:pStyle w:val="Prrafodelista"/>
        <w:tabs>
          <w:tab w:val="left" w:pos="426"/>
        </w:tabs>
        <w:spacing w:before="240" w:after="240" w:line="360" w:lineRule="auto"/>
        <w:ind w:left="0" w:right="49"/>
        <w:jc w:val="both"/>
        <w:rPr>
          <w:rFonts w:ascii="Palatino Linotype" w:eastAsia="Times New Roman" w:hAnsi="Palatino Linotype" w:cs="Arial"/>
          <w:bCs/>
          <w:color w:val="000000" w:themeColor="text1"/>
          <w:lang w:val="es-MX" w:eastAsia="es-MX"/>
        </w:rPr>
      </w:pPr>
    </w:p>
    <w:p w14:paraId="3B5D4166" w14:textId="01C902AA" w:rsidR="00254454" w:rsidRPr="00F930FA" w:rsidRDefault="00254454" w:rsidP="00254454">
      <w:pPr>
        <w:pStyle w:val="Prrafodelista"/>
        <w:numPr>
          <w:ilvl w:val="0"/>
          <w:numId w:val="4"/>
        </w:numPr>
        <w:tabs>
          <w:tab w:val="left" w:pos="426"/>
        </w:tabs>
        <w:spacing w:before="240" w:after="240" w:line="360" w:lineRule="auto"/>
        <w:ind w:left="0" w:right="49" w:firstLine="0"/>
        <w:jc w:val="both"/>
        <w:rPr>
          <w:rFonts w:ascii="Palatino Linotype" w:eastAsia="Times New Roman" w:hAnsi="Palatino Linotype" w:cs="Arial"/>
          <w:bCs/>
          <w:color w:val="000000" w:themeColor="text1"/>
          <w:lang w:val="es-MX" w:eastAsia="es-MX"/>
        </w:rPr>
      </w:pPr>
      <w:r w:rsidRPr="00F930FA">
        <w:rPr>
          <w:rFonts w:ascii="Palatino Linotype" w:hAnsi="Palatino Linotype"/>
          <w:color w:val="000000" w:themeColor="text1"/>
        </w:rPr>
        <w:t xml:space="preserve">Por </w:t>
      </w:r>
      <w:r w:rsidRPr="00F930FA">
        <w:rPr>
          <w:rFonts w:ascii="Palatino Linotype" w:eastAsia="Times New Roman" w:hAnsi="Palatino Linotype" w:cs="Arial"/>
          <w:color w:val="000000" w:themeColor="text1"/>
          <w:lang w:val="es-ES" w:eastAsia="es-MX"/>
        </w:rPr>
        <w:t>lo que el nombre de</w:t>
      </w:r>
      <w:r w:rsidR="00593E23" w:rsidRPr="00F930FA">
        <w:rPr>
          <w:rFonts w:ascii="Palatino Linotype" w:eastAsia="Times New Roman" w:hAnsi="Palatino Linotype" w:cs="Arial"/>
          <w:color w:val="000000" w:themeColor="text1"/>
          <w:lang w:val="es-ES" w:eastAsia="es-MX"/>
        </w:rPr>
        <w:t xml:space="preserve"> </w:t>
      </w:r>
      <w:r w:rsidRPr="00F930FA">
        <w:rPr>
          <w:rFonts w:ascii="Palatino Linotype" w:eastAsia="Times New Roman" w:hAnsi="Palatino Linotype" w:cs="Arial"/>
          <w:color w:val="000000" w:themeColor="text1"/>
          <w:lang w:val="es-ES" w:eastAsia="es-MX"/>
        </w:rPr>
        <w:t>l</w:t>
      </w:r>
      <w:r w:rsidR="00593E23" w:rsidRPr="00F930FA">
        <w:rPr>
          <w:rFonts w:ascii="Palatino Linotype" w:eastAsia="Times New Roman" w:hAnsi="Palatino Linotype" w:cs="Arial"/>
          <w:color w:val="000000" w:themeColor="text1"/>
          <w:lang w:val="es-ES" w:eastAsia="es-MX"/>
        </w:rPr>
        <w:t>a</w:t>
      </w:r>
      <w:r w:rsidRPr="00F930FA">
        <w:rPr>
          <w:rFonts w:ascii="Palatino Linotype" w:eastAsia="Times New Roman" w:hAnsi="Palatino Linotype" w:cs="Arial"/>
          <w:color w:val="000000" w:themeColor="text1"/>
          <w:lang w:val="es-ES" w:eastAsia="es-MX"/>
        </w:rPr>
        <w:t xml:space="preserve"> </w:t>
      </w:r>
      <w:r w:rsidRPr="00F930FA">
        <w:rPr>
          <w:rFonts w:ascii="Palatino Linotype" w:eastAsia="Times New Roman" w:hAnsi="Palatino Linotype" w:cs="Arial"/>
          <w:b/>
          <w:color w:val="000000" w:themeColor="text1"/>
          <w:lang w:val="es-ES" w:eastAsia="es-MX"/>
        </w:rPr>
        <w:t>SOLICITANTE</w:t>
      </w:r>
      <w:r w:rsidRPr="00F930FA">
        <w:rPr>
          <w:rFonts w:ascii="Palatino Linotype" w:eastAsia="Times New Roman" w:hAnsi="Palatino Linotype" w:cs="Arial"/>
          <w:color w:val="000000" w:themeColor="text1"/>
          <w:lang w:val="es-ES" w:eastAsia="es-MX"/>
        </w:rPr>
        <w:t xml:space="preserve"> y subsecuente </w:t>
      </w:r>
      <w:r w:rsidRPr="00F930FA">
        <w:rPr>
          <w:rFonts w:ascii="Palatino Linotype" w:eastAsia="Times New Roman" w:hAnsi="Palatino Linotype" w:cs="Arial"/>
          <w:b/>
          <w:color w:val="000000" w:themeColor="text1"/>
          <w:lang w:val="es-ES" w:eastAsia="es-MX"/>
        </w:rPr>
        <w:t>RECURRENTE</w:t>
      </w:r>
      <w:r w:rsidRPr="00F930FA">
        <w:rPr>
          <w:rFonts w:ascii="Palatino Linotype" w:eastAsia="Times New Roman" w:hAnsi="Palatino Linotype" w:cs="Arial"/>
          <w:color w:val="000000" w:themeColor="text1"/>
          <w:lang w:val="es-ES" w:eastAsia="es-MX"/>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Resolutor.</w:t>
      </w:r>
    </w:p>
    <w:p w14:paraId="6E3D4817" w14:textId="77777777" w:rsidR="00254454" w:rsidRPr="00F930FA" w:rsidRDefault="00254454" w:rsidP="00254454">
      <w:pPr>
        <w:pStyle w:val="Prrafodelista"/>
        <w:tabs>
          <w:tab w:val="left" w:pos="426"/>
        </w:tabs>
        <w:spacing w:before="240" w:after="240" w:line="360" w:lineRule="auto"/>
        <w:ind w:left="0" w:right="49"/>
        <w:jc w:val="both"/>
        <w:rPr>
          <w:rFonts w:ascii="Palatino Linotype" w:eastAsia="Times New Roman" w:hAnsi="Palatino Linotype" w:cs="Arial"/>
          <w:bCs/>
          <w:color w:val="000000" w:themeColor="text1"/>
          <w:lang w:val="es-MX" w:eastAsia="es-MX"/>
        </w:rPr>
      </w:pPr>
    </w:p>
    <w:p w14:paraId="52DD5993" w14:textId="34B62499" w:rsidR="005F1362" w:rsidRPr="00F930FA" w:rsidRDefault="00C6440A" w:rsidP="00254454">
      <w:pPr>
        <w:pStyle w:val="Prrafodelista"/>
        <w:numPr>
          <w:ilvl w:val="0"/>
          <w:numId w:val="4"/>
        </w:numPr>
        <w:tabs>
          <w:tab w:val="left" w:pos="426"/>
        </w:tabs>
        <w:spacing w:before="240" w:after="240" w:line="360" w:lineRule="auto"/>
        <w:ind w:left="0" w:firstLine="0"/>
        <w:jc w:val="both"/>
        <w:rPr>
          <w:rFonts w:ascii="Palatino Linotype" w:hAnsi="Palatino Linotype"/>
          <w:color w:val="000000" w:themeColor="text1"/>
        </w:rPr>
      </w:pPr>
      <w:r w:rsidRPr="00F930FA">
        <w:rPr>
          <w:rFonts w:ascii="Palatino Linotype" w:eastAsia="Calibri" w:hAnsi="Palatino Linotype" w:cs="Arial"/>
          <w:color w:val="000000" w:themeColor="text1"/>
        </w:rPr>
        <w:t xml:space="preserve">Consecuencia de lo anterior, esta Ponencia Resolutora advierte que </w:t>
      </w:r>
      <w:r w:rsidR="00540208" w:rsidRPr="00F930FA">
        <w:rPr>
          <w:rFonts w:ascii="Palatino Linotype" w:eastAsia="Calibri" w:hAnsi="Palatino Linotype" w:cs="Arial"/>
          <w:color w:val="000000" w:themeColor="text1"/>
        </w:rPr>
        <w:t xml:space="preserve">el escrito contiene las formalidades previstas por el artículo 180 último párrafo de la Ley </w:t>
      </w:r>
      <w:r w:rsidR="004911B6" w:rsidRPr="00F930FA">
        <w:rPr>
          <w:rFonts w:ascii="Palatino Linotype" w:eastAsia="Calibri" w:hAnsi="Palatino Linotype" w:cs="Arial"/>
          <w:color w:val="000000" w:themeColor="text1"/>
        </w:rPr>
        <w:t>de Transparencia y Acceso a la Información Pública del Estado de México y Municipios</w:t>
      </w:r>
      <w:r w:rsidR="00540208" w:rsidRPr="00F930FA">
        <w:rPr>
          <w:rFonts w:ascii="Palatino Linotype" w:eastAsia="Calibri" w:hAnsi="Palatino Linotype" w:cs="Arial"/>
          <w:color w:val="000000" w:themeColor="text1"/>
        </w:rPr>
        <w:t xml:space="preserve">, por lo que es procedente que </w:t>
      </w:r>
      <w:r w:rsidR="004911B6" w:rsidRPr="00F930FA">
        <w:rPr>
          <w:rFonts w:ascii="Palatino Linotype" w:eastAsia="Calibri" w:hAnsi="Palatino Linotype" w:cs="Arial"/>
          <w:color w:val="000000" w:themeColor="text1"/>
        </w:rPr>
        <w:t>e</w:t>
      </w:r>
      <w:r w:rsidR="00540208" w:rsidRPr="00F930FA">
        <w:rPr>
          <w:rFonts w:ascii="Palatino Linotype" w:eastAsia="Calibri" w:hAnsi="Palatino Linotype" w:cs="Arial"/>
          <w:color w:val="000000" w:themeColor="text1"/>
        </w:rPr>
        <w:t>ste Instituto de Transparencia, Acceso a la Información Pública y Protección de Datos Personales del Estado de México y Municipios, conozca y resuelva el presente recurso.</w:t>
      </w:r>
    </w:p>
    <w:p w14:paraId="6C762B69" w14:textId="77777777" w:rsidR="00593E23" w:rsidRPr="00F930FA" w:rsidRDefault="00593E23" w:rsidP="00254454">
      <w:pPr>
        <w:pStyle w:val="Prrafodelista"/>
        <w:tabs>
          <w:tab w:val="left" w:pos="426"/>
        </w:tabs>
        <w:spacing w:before="240" w:after="240" w:line="360" w:lineRule="auto"/>
        <w:ind w:left="0"/>
        <w:jc w:val="both"/>
        <w:rPr>
          <w:rFonts w:ascii="Palatino Linotype" w:hAnsi="Palatino Linotype"/>
          <w:color w:val="000000" w:themeColor="text1"/>
        </w:rPr>
      </w:pPr>
    </w:p>
    <w:p w14:paraId="15661DD9" w14:textId="0993C8F4" w:rsidR="00540208" w:rsidRPr="00F930FA" w:rsidRDefault="00C50A2B" w:rsidP="00254454">
      <w:pPr>
        <w:pStyle w:val="Ttulo2"/>
        <w:rPr>
          <w:rFonts w:ascii="Palatino Linotype" w:hAnsi="Palatino Linotype"/>
          <w:b/>
          <w:color w:val="000000" w:themeColor="text1"/>
          <w:sz w:val="24"/>
          <w:szCs w:val="24"/>
        </w:rPr>
      </w:pPr>
      <w:bookmarkStart w:id="13" w:name="_Toc500360400"/>
      <w:bookmarkStart w:id="14" w:name="_Toc500786931"/>
      <w:bookmarkStart w:id="15" w:name="_Toc55569333"/>
      <w:bookmarkStart w:id="16" w:name="_Toc495427545"/>
      <w:bookmarkStart w:id="17" w:name="_Toc499296549"/>
      <w:bookmarkStart w:id="18" w:name="_Toc459174366"/>
      <w:bookmarkStart w:id="19" w:name="_Toc459659884"/>
      <w:bookmarkStart w:id="20" w:name="_Toc461687280"/>
      <w:bookmarkStart w:id="21" w:name="_Toc462771051"/>
      <w:bookmarkStart w:id="22" w:name="_Toc464139201"/>
      <w:r w:rsidRPr="00F930FA">
        <w:rPr>
          <w:rFonts w:ascii="Palatino Linotype" w:hAnsi="Palatino Linotype"/>
          <w:b/>
          <w:color w:val="000000" w:themeColor="text1"/>
          <w:sz w:val="24"/>
          <w:szCs w:val="24"/>
        </w:rPr>
        <w:t>TERCERO. De</w:t>
      </w:r>
      <w:r w:rsidR="00AD76A1" w:rsidRPr="00F930FA">
        <w:rPr>
          <w:rFonts w:ascii="Palatino Linotype" w:hAnsi="Palatino Linotype"/>
          <w:b/>
          <w:color w:val="000000" w:themeColor="text1"/>
          <w:sz w:val="24"/>
          <w:szCs w:val="24"/>
        </w:rPr>
        <w:t xml:space="preserve">l planteamiento de la </w:t>
      </w:r>
      <w:r w:rsidR="00AD76A1" w:rsidRPr="00F930FA">
        <w:rPr>
          <w:rFonts w:ascii="Palatino Linotype" w:hAnsi="Palatino Linotype"/>
          <w:b/>
          <w:i/>
          <w:color w:val="000000" w:themeColor="text1"/>
          <w:sz w:val="24"/>
          <w:szCs w:val="24"/>
        </w:rPr>
        <w:t>Litis</w:t>
      </w:r>
      <w:r w:rsidRPr="00F930FA">
        <w:rPr>
          <w:rFonts w:ascii="Palatino Linotype" w:hAnsi="Palatino Linotype"/>
          <w:b/>
          <w:color w:val="000000" w:themeColor="text1"/>
          <w:sz w:val="24"/>
          <w:szCs w:val="24"/>
        </w:rPr>
        <w:t>.</w:t>
      </w:r>
      <w:bookmarkEnd w:id="13"/>
      <w:bookmarkEnd w:id="14"/>
      <w:bookmarkEnd w:id="15"/>
    </w:p>
    <w:p w14:paraId="4231B8D5" w14:textId="77777777" w:rsidR="00540208" w:rsidRPr="00F930FA" w:rsidRDefault="00540208" w:rsidP="00254454">
      <w:pPr>
        <w:rPr>
          <w:rFonts w:ascii="Palatino Linotype" w:hAnsi="Palatino Linotype"/>
          <w:color w:val="000000" w:themeColor="text1"/>
          <w:lang w:val="es-MX" w:eastAsia="en-US"/>
        </w:rPr>
      </w:pPr>
    </w:p>
    <w:bookmarkEnd w:id="16"/>
    <w:bookmarkEnd w:id="17"/>
    <w:p w14:paraId="0749FC63" w14:textId="13692BCE" w:rsidR="00AD76A1" w:rsidRPr="00F930FA" w:rsidRDefault="00C714CF" w:rsidP="002F1058">
      <w:pPr>
        <w:pStyle w:val="Prrafodelista"/>
        <w:numPr>
          <w:ilvl w:val="0"/>
          <w:numId w:val="4"/>
        </w:numPr>
        <w:tabs>
          <w:tab w:val="left" w:pos="426"/>
        </w:tabs>
        <w:spacing w:before="240" w:after="240" w:line="360" w:lineRule="auto"/>
        <w:ind w:left="0" w:right="49" w:firstLine="0"/>
        <w:jc w:val="both"/>
        <w:rPr>
          <w:rFonts w:ascii="Palatino Linotype" w:hAnsi="Palatino Linotype" w:cs="Arial"/>
          <w:color w:val="000000" w:themeColor="text1"/>
        </w:rPr>
      </w:pPr>
      <w:r w:rsidRPr="00F930FA">
        <w:rPr>
          <w:rFonts w:ascii="Palatino Linotype" w:hAnsi="Palatino Linotype" w:cs="Arial"/>
          <w:color w:val="000000" w:themeColor="text1"/>
        </w:rPr>
        <w:t>Se requiri</w:t>
      </w:r>
      <w:r w:rsidR="002F1058" w:rsidRPr="00F930FA">
        <w:rPr>
          <w:rFonts w:ascii="Palatino Linotype" w:hAnsi="Palatino Linotype" w:cs="Arial"/>
          <w:color w:val="000000" w:themeColor="text1"/>
        </w:rPr>
        <w:t xml:space="preserve">ó el Estado Analítico del Ejercicio del Presupuesto de Egresos Detallado por Clasificación Administrativa de los meses de enero a diciembre de dos mil diecinueve, así como el Presupuesto anual Autorizado de Ingresos y </w:t>
      </w:r>
      <w:r w:rsidR="002F1058" w:rsidRPr="00F930FA">
        <w:rPr>
          <w:rFonts w:ascii="Palatino Linotype" w:hAnsi="Palatino Linotype" w:cs="Arial"/>
          <w:color w:val="000000" w:themeColor="text1"/>
        </w:rPr>
        <w:lastRenderedPageBreak/>
        <w:t>Egresos con carátulas, global y calendarizado de los ejercicios dos mil diecinueve y dos mil veinte.</w:t>
      </w:r>
      <w:r w:rsidR="00826F38" w:rsidRPr="00F930FA">
        <w:rPr>
          <w:rFonts w:ascii="Palatino Linotype" w:hAnsi="Palatino Linotype" w:cs="Arial"/>
          <w:color w:val="000000" w:themeColor="text1"/>
        </w:rPr>
        <w:t xml:space="preserve"> El </w:t>
      </w:r>
      <w:r w:rsidR="00826F38" w:rsidRPr="00F930FA">
        <w:rPr>
          <w:rFonts w:ascii="Palatino Linotype" w:hAnsi="Palatino Linotype" w:cs="Arial"/>
          <w:b/>
          <w:bCs/>
          <w:color w:val="000000" w:themeColor="text1"/>
        </w:rPr>
        <w:t>SUJETO OBLIGADO</w:t>
      </w:r>
      <w:r w:rsidR="007E12D8" w:rsidRPr="00F930FA">
        <w:rPr>
          <w:rFonts w:ascii="Palatino Linotype" w:hAnsi="Palatino Linotype" w:cs="Arial"/>
          <w:color w:val="000000" w:themeColor="text1"/>
        </w:rPr>
        <w:t xml:space="preserve">, a través de las respuestas </w:t>
      </w:r>
      <w:r w:rsidR="002F1058" w:rsidRPr="00F930FA">
        <w:rPr>
          <w:rFonts w:ascii="Palatino Linotype" w:hAnsi="Palatino Linotype" w:cs="Arial"/>
          <w:color w:val="000000" w:themeColor="text1"/>
        </w:rPr>
        <w:t>del Tesorero Municipal, ofreció a la particular una serie de direcciones de internet para consultar la información solicitada</w:t>
      </w:r>
      <w:r w:rsidR="00826F38" w:rsidRPr="00F930FA">
        <w:rPr>
          <w:rFonts w:ascii="Palatino Linotype" w:hAnsi="Palatino Linotype" w:cs="Arial"/>
          <w:color w:val="000000" w:themeColor="text1"/>
        </w:rPr>
        <w:t xml:space="preserve">. </w:t>
      </w:r>
      <w:r w:rsidRPr="00F930FA">
        <w:rPr>
          <w:rFonts w:ascii="Palatino Linotype" w:hAnsi="Palatino Linotype" w:cs="Arial"/>
          <w:color w:val="000000" w:themeColor="text1"/>
        </w:rPr>
        <w:t>La</w:t>
      </w:r>
      <w:r w:rsidR="00826F38" w:rsidRPr="00F930FA">
        <w:rPr>
          <w:rFonts w:ascii="Palatino Linotype" w:hAnsi="Palatino Linotype" w:cs="Arial"/>
          <w:color w:val="000000" w:themeColor="text1"/>
        </w:rPr>
        <w:t xml:space="preserve"> particular impugnó </w:t>
      </w:r>
      <w:r w:rsidR="00E10262" w:rsidRPr="00F930FA">
        <w:rPr>
          <w:rFonts w:ascii="Palatino Linotype" w:hAnsi="Palatino Linotype" w:cs="Arial"/>
          <w:color w:val="000000" w:themeColor="text1"/>
        </w:rPr>
        <w:t>la</w:t>
      </w:r>
      <w:r w:rsidR="002F1058" w:rsidRPr="00F930FA">
        <w:rPr>
          <w:rFonts w:ascii="Palatino Linotype" w:hAnsi="Palatino Linotype" w:cs="Arial"/>
          <w:color w:val="000000" w:themeColor="text1"/>
        </w:rPr>
        <w:t>s</w:t>
      </w:r>
      <w:r w:rsidR="00E10262" w:rsidRPr="00F930FA">
        <w:rPr>
          <w:rFonts w:ascii="Palatino Linotype" w:hAnsi="Palatino Linotype" w:cs="Arial"/>
          <w:color w:val="000000" w:themeColor="text1"/>
        </w:rPr>
        <w:t xml:space="preserve"> respuesta</w:t>
      </w:r>
      <w:r w:rsidR="002F1058" w:rsidRPr="00F930FA">
        <w:rPr>
          <w:rFonts w:ascii="Palatino Linotype" w:hAnsi="Palatino Linotype" w:cs="Arial"/>
          <w:color w:val="000000" w:themeColor="text1"/>
        </w:rPr>
        <w:t>s</w:t>
      </w:r>
      <w:r w:rsidR="00E10262" w:rsidRPr="00F930FA">
        <w:rPr>
          <w:rFonts w:ascii="Palatino Linotype" w:hAnsi="Palatino Linotype" w:cs="Arial"/>
          <w:color w:val="000000" w:themeColor="text1"/>
        </w:rPr>
        <w:t xml:space="preserve"> </w:t>
      </w:r>
      <w:r w:rsidR="00826F38" w:rsidRPr="00F930FA">
        <w:rPr>
          <w:rFonts w:ascii="Palatino Linotype" w:hAnsi="Palatino Linotype" w:cs="Arial"/>
          <w:color w:val="000000" w:themeColor="text1"/>
        </w:rPr>
        <w:t>mediante recurso</w:t>
      </w:r>
      <w:r w:rsidR="009176CF" w:rsidRPr="00F930FA">
        <w:rPr>
          <w:rFonts w:ascii="Palatino Linotype" w:hAnsi="Palatino Linotype" w:cs="Arial"/>
          <w:color w:val="000000" w:themeColor="text1"/>
        </w:rPr>
        <w:t>s</w:t>
      </w:r>
      <w:r w:rsidR="00826F38" w:rsidRPr="00F930FA">
        <w:rPr>
          <w:rFonts w:ascii="Palatino Linotype" w:hAnsi="Palatino Linotype" w:cs="Arial"/>
          <w:color w:val="000000" w:themeColor="text1"/>
        </w:rPr>
        <w:t xml:space="preserve"> de revisión, </w:t>
      </w:r>
      <w:r w:rsidR="00E10262" w:rsidRPr="00F930FA">
        <w:rPr>
          <w:rFonts w:ascii="Palatino Linotype" w:hAnsi="Palatino Linotype" w:cs="Arial"/>
          <w:color w:val="000000" w:themeColor="text1"/>
        </w:rPr>
        <w:t>donde señaló</w:t>
      </w:r>
      <w:r w:rsidR="00826F38" w:rsidRPr="00F930FA">
        <w:rPr>
          <w:rFonts w:ascii="Palatino Linotype" w:hAnsi="Palatino Linotype" w:cs="Arial"/>
          <w:color w:val="000000" w:themeColor="text1"/>
        </w:rPr>
        <w:t xml:space="preserve"> por agravios </w:t>
      </w:r>
      <w:r w:rsidR="002F1058" w:rsidRPr="00F930FA">
        <w:rPr>
          <w:rFonts w:ascii="Palatino Linotype" w:hAnsi="Palatino Linotype" w:cs="Arial"/>
          <w:color w:val="000000" w:themeColor="text1"/>
        </w:rPr>
        <w:t>que había solicitado la información vía SAIMEX</w:t>
      </w:r>
      <w:r w:rsidR="002E3921" w:rsidRPr="00F930FA">
        <w:rPr>
          <w:rFonts w:ascii="Palatino Linotype" w:hAnsi="Palatino Linotype" w:cs="Arial"/>
          <w:color w:val="000000" w:themeColor="text1"/>
        </w:rPr>
        <w:t xml:space="preserve">. Por su parte, el </w:t>
      </w:r>
      <w:r w:rsidR="002E3921" w:rsidRPr="00F930FA">
        <w:rPr>
          <w:rFonts w:ascii="Palatino Linotype" w:hAnsi="Palatino Linotype" w:cs="Arial"/>
          <w:b/>
          <w:bCs/>
          <w:color w:val="000000" w:themeColor="text1"/>
        </w:rPr>
        <w:t>SUJETO OBLIGADO</w:t>
      </w:r>
      <w:r w:rsidR="002E3921" w:rsidRPr="00F930FA">
        <w:rPr>
          <w:rFonts w:ascii="Palatino Linotype" w:hAnsi="Palatino Linotype" w:cs="Arial"/>
          <w:color w:val="000000" w:themeColor="text1"/>
        </w:rPr>
        <w:t xml:space="preserve"> ratificó sus respuestas vía Informe Justificado.</w:t>
      </w:r>
    </w:p>
    <w:p w14:paraId="2DF4E4C1" w14:textId="13D1721D" w:rsidR="001A032D" w:rsidRPr="00F930FA" w:rsidRDefault="001A032D" w:rsidP="00254454">
      <w:pPr>
        <w:pStyle w:val="Prrafodelista"/>
        <w:tabs>
          <w:tab w:val="left" w:pos="426"/>
        </w:tabs>
        <w:spacing w:before="240" w:after="240" w:line="360" w:lineRule="auto"/>
        <w:ind w:left="0" w:right="49"/>
        <w:jc w:val="both"/>
        <w:rPr>
          <w:rFonts w:ascii="Palatino Linotype" w:hAnsi="Palatino Linotype" w:cs="Arial"/>
          <w:color w:val="000000" w:themeColor="text1"/>
        </w:rPr>
      </w:pPr>
    </w:p>
    <w:p w14:paraId="17C58E36" w14:textId="553FDC93" w:rsidR="001A032D" w:rsidRPr="00F930FA" w:rsidRDefault="001A032D" w:rsidP="00254454">
      <w:pPr>
        <w:pStyle w:val="Prrafodelista"/>
        <w:numPr>
          <w:ilvl w:val="0"/>
          <w:numId w:val="4"/>
        </w:numPr>
        <w:tabs>
          <w:tab w:val="left" w:pos="426"/>
        </w:tabs>
        <w:spacing w:before="240" w:after="240" w:line="360" w:lineRule="auto"/>
        <w:ind w:left="0" w:right="49" w:firstLine="0"/>
        <w:jc w:val="both"/>
        <w:rPr>
          <w:rFonts w:ascii="Palatino Linotype" w:hAnsi="Palatino Linotype" w:cs="Arial"/>
          <w:color w:val="000000" w:themeColor="text1"/>
        </w:rPr>
      </w:pPr>
      <w:r w:rsidRPr="00F930FA">
        <w:rPr>
          <w:rFonts w:ascii="Palatino Linotype" w:hAnsi="Palatino Linotype" w:cs="Arial"/>
          <w:color w:val="000000" w:themeColor="text1"/>
        </w:rPr>
        <w:t xml:space="preserve">En ese sentido, </w:t>
      </w:r>
      <w:r w:rsidR="009176CF" w:rsidRPr="00F930FA">
        <w:rPr>
          <w:rFonts w:ascii="Palatino Linotype" w:hAnsi="Palatino Linotype" w:cs="Arial"/>
          <w:color w:val="000000" w:themeColor="text1"/>
        </w:rPr>
        <w:t>los</w:t>
      </w:r>
      <w:r w:rsidRPr="00F930FA">
        <w:rPr>
          <w:rFonts w:ascii="Palatino Linotype" w:hAnsi="Palatino Linotype" w:cs="Arial"/>
          <w:color w:val="000000" w:themeColor="text1"/>
        </w:rPr>
        <w:t xml:space="preserve"> agravio</w:t>
      </w:r>
      <w:r w:rsidR="009176CF" w:rsidRPr="00F930FA">
        <w:rPr>
          <w:rFonts w:ascii="Palatino Linotype" w:hAnsi="Palatino Linotype" w:cs="Arial"/>
          <w:color w:val="000000" w:themeColor="text1"/>
        </w:rPr>
        <w:t>s</w:t>
      </w:r>
      <w:r w:rsidRPr="00F930FA">
        <w:rPr>
          <w:rFonts w:ascii="Palatino Linotype" w:hAnsi="Palatino Linotype" w:cs="Arial"/>
          <w:color w:val="000000" w:themeColor="text1"/>
        </w:rPr>
        <w:t xml:space="preserve"> manifestado</w:t>
      </w:r>
      <w:r w:rsidR="009176CF" w:rsidRPr="00F930FA">
        <w:rPr>
          <w:rFonts w:ascii="Palatino Linotype" w:hAnsi="Palatino Linotype" w:cs="Arial"/>
          <w:color w:val="000000" w:themeColor="text1"/>
        </w:rPr>
        <w:t>s</w:t>
      </w:r>
      <w:r w:rsidRPr="00F930FA">
        <w:rPr>
          <w:rFonts w:ascii="Palatino Linotype" w:hAnsi="Palatino Linotype" w:cs="Arial"/>
          <w:color w:val="000000" w:themeColor="text1"/>
        </w:rPr>
        <w:t xml:space="preserve"> por </w:t>
      </w:r>
      <w:r w:rsidR="00C714CF" w:rsidRPr="00F930FA">
        <w:rPr>
          <w:rFonts w:ascii="Palatino Linotype" w:hAnsi="Palatino Linotype" w:cs="Arial"/>
          <w:color w:val="000000" w:themeColor="text1"/>
        </w:rPr>
        <w:t>la</w:t>
      </w:r>
      <w:r w:rsidRPr="00F930FA">
        <w:rPr>
          <w:rFonts w:ascii="Palatino Linotype" w:hAnsi="Palatino Linotype" w:cs="Arial"/>
          <w:color w:val="000000" w:themeColor="text1"/>
        </w:rPr>
        <w:t xml:space="preserve"> </w:t>
      </w:r>
      <w:r w:rsidRPr="00F930FA">
        <w:rPr>
          <w:rFonts w:ascii="Palatino Linotype" w:hAnsi="Palatino Linotype" w:cs="Arial"/>
          <w:b/>
          <w:bCs/>
          <w:color w:val="000000" w:themeColor="text1"/>
        </w:rPr>
        <w:t>RECURRENTE</w:t>
      </w:r>
      <w:r w:rsidRPr="00F930FA">
        <w:rPr>
          <w:rFonts w:ascii="Palatino Linotype" w:hAnsi="Palatino Linotype" w:cs="Arial"/>
          <w:color w:val="000000" w:themeColor="text1"/>
        </w:rPr>
        <w:t xml:space="preserve"> a través de</w:t>
      </w:r>
      <w:r w:rsidR="009176CF" w:rsidRPr="00F930FA">
        <w:rPr>
          <w:rFonts w:ascii="Palatino Linotype" w:hAnsi="Palatino Linotype" w:cs="Arial"/>
          <w:color w:val="000000" w:themeColor="text1"/>
        </w:rPr>
        <w:t xml:space="preserve"> </w:t>
      </w:r>
      <w:r w:rsidRPr="00F930FA">
        <w:rPr>
          <w:rFonts w:ascii="Palatino Linotype" w:hAnsi="Palatino Linotype" w:cs="Arial"/>
          <w:color w:val="000000" w:themeColor="text1"/>
        </w:rPr>
        <w:t>l</w:t>
      </w:r>
      <w:r w:rsidR="009176CF" w:rsidRPr="00F930FA">
        <w:rPr>
          <w:rFonts w:ascii="Palatino Linotype" w:hAnsi="Palatino Linotype" w:cs="Arial"/>
          <w:color w:val="000000" w:themeColor="text1"/>
        </w:rPr>
        <w:t>os</w:t>
      </w:r>
      <w:r w:rsidRPr="00F930FA">
        <w:rPr>
          <w:rFonts w:ascii="Palatino Linotype" w:hAnsi="Palatino Linotype" w:cs="Arial"/>
          <w:color w:val="000000" w:themeColor="text1"/>
        </w:rPr>
        <w:t xml:space="preserve"> recurso</w:t>
      </w:r>
      <w:r w:rsidR="009176CF" w:rsidRPr="00F930FA">
        <w:rPr>
          <w:rFonts w:ascii="Palatino Linotype" w:hAnsi="Palatino Linotype" w:cs="Arial"/>
          <w:color w:val="000000" w:themeColor="text1"/>
        </w:rPr>
        <w:t>s</w:t>
      </w:r>
      <w:r w:rsidRPr="00F930FA">
        <w:rPr>
          <w:rFonts w:ascii="Palatino Linotype" w:hAnsi="Palatino Linotype" w:cs="Arial"/>
          <w:color w:val="000000" w:themeColor="text1"/>
        </w:rPr>
        <w:t xml:space="preserve"> de revisión </w:t>
      </w:r>
      <w:r w:rsidR="002E3921" w:rsidRPr="00F930FA">
        <w:rPr>
          <w:rFonts w:ascii="Palatino Linotype" w:hAnsi="Palatino Linotype" w:cs="Arial"/>
          <w:b/>
          <w:bCs/>
          <w:color w:val="000000" w:themeColor="text1"/>
        </w:rPr>
        <w:t>03953</w:t>
      </w:r>
      <w:r w:rsidR="00D66628" w:rsidRPr="00F930FA">
        <w:rPr>
          <w:rFonts w:ascii="Palatino Linotype" w:hAnsi="Palatino Linotype" w:cs="Arial"/>
          <w:b/>
          <w:bCs/>
          <w:color w:val="000000" w:themeColor="text1"/>
        </w:rPr>
        <w:t>/INFOEM/IP/RR/2020</w:t>
      </w:r>
      <w:r w:rsidR="002E3921" w:rsidRPr="00F930FA">
        <w:rPr>
          <w:rFonts w:ascii="Palatino Linotype" w:hAnsi="Palatino Linotype" w:cs="Arial"/>
          <w:b/>
          <w:bCs/>
          <w:color w:val="000000" w:themeColor="text1"/>
        </w:rPr>
        <w:t>, 03971/INFOEM/IP/RR/2020</w:t>
      </w:r>
      <w:r w:rsidR="00D66628" w:rsidRPr="00F930FA">
        <w:rPr>
          <w:rFonts w:ascii="Palatino Linotype" w:hAnsi="Palatino Linotype" w:cs="Arial"/>
          <w:b/>
          <w:bCs/>
          <w:color w:val="000000" w:themeColor="text1"/>
        </w:rPr>
        <w:t xml:space="preserve"> y </w:t>
      </w:r>
      <w:r w:rsidR="002E3921" w:rsidRPr="00F930FA">
        <w:rPr>
          <w:rFonts w:ascii="Palatino Linotype" w:hAnsi="Palatino Linotype" w:cs="Arial"/>
          <w:b/>
          <w:bCs/>
          <w:color w:val="000000" w:themeColor="text1"/>
        </w:rPr>
        <w:t>03972</w:t>
      </w:r>
      <w:r w:rsidR="00D66628" w:rsidRPr="00F930FA">
        <w:rPr>
          <w:rFonts w:ascii="Palatino Linotype" w:hAnsi="Palatino Linotype" w:cs="Arial"/>
          <w:b/>
          <w:bCs/>
          <w:color w:val="000000" w:themeColor="text1"/>
        </w:rPr>
        <w:t>/INFOEM/IP/RR/2020</w:t>
      </w:r>
      <w:r w:rsidRPr="00F930FA">
        <w:rPr>
          <w:rFonts w:ascii="Palatino Linotype" w:hAnsi="Palatino Linotype" w:cs="Arial"/>
          <w:color w:val="000000" w:themeColor="text1"/>
        </w:rPr>
        <w:t xml:space="preserve"> sugiere</w:t>
      </w:r>
      <w:r w:rsidR="009176CF" w:rsidRPr="00F930FA">
        <w:rPr>
          <w:rFonts w:ascii="Palatino Linotype" w:hAnsi="Palatino Linotype" w:cs="Arial"/>
          <w:color w:val="000000" w:themeColor="text1"/>
        </w:rPr>
        <w:t>n</w:t>
      </w:r>
      <w:r w:rsidRPr="00F930FA">
        <w:rPr>
          <w:rFonts w:ascii="Palatino Linotype" w:hAnsi="Palatino Linotype" w:cs="Arial"/>
          <w:color w:val="000000" w:themeColor="text1"/>
        </w:rPr>
        <w:t xml:space="preserve"> </w:t>
      </w:r>
      <w:r w:rsidR="00B855AA" w:rsidRPr="00F930FA">
        <w:rPr>
          <w:rFonts w:ascii="Palatino Linotype" w:hAnsi="Palatino Linotype" w:cs="Arial"/>
          <w:color w:val="000000" w:themeColor="text1"/>
        </w:rPr>
        <w:t>que la</w:t>
      </w:r>
      <w:r w:rsidR="009176CF" w:rsidRPr="00F930FA">
        <w:rPr>
          <w:rFonts w:ascii="Palatino Linotype" w:hAnsi="Palatino Linotype" w:cs="Arial"/>
          <w:color w:val="000000" w:themeColor="text1"/>
        </w:rPr>
        <w:t>s</w:t>
      </w:r>
      <w:r w:rsidR="00B855AA" w:rsidRPr="00F930FA">
        <w:rPr>
          <w:rFonts w:ascii="Palatino Linotype" w:hAnsi="Palatino Linotype" w:cs="Arial"/>
          <w:color w:val="000000" w:themeColor="text1"/>
        </w:rPr>
        <w:t xml:space="preserve"> respuesta</w:t>
      </w:r>
      <w:r w:rsidR="009176CF" w:rsidRPr="00F930FA">
        <w:rPr>
          <w:rFonts w:ascii="Palatino Linotype" w:hAnsi="Palatino Linotype" w:cs="Arial"/>
          <w:color w:val="000000" w:themeColor="text1"/>
        </w:rPr>
        <w:t>s</w:t>
      </w:r>
      <w:r w:rsidR="00B855AA" w:rsidRPr="00F930FA">
        <w:rPr>
          <w:rFonts w:ascii="Palatino Linotype" w:hAnsi="Palatino Linotype" w:cs="Arial"/>
          <w:color w:val="000000" w:themeColor="text1"/>
        </w:rPr>
        <w:t xml:space="preserve"> proporcionada</w:t>
      </w:r>
      <w:r w:rsidR="009176CF" w:rsidRPr="00F930FA">
        <w:rPr>
          <w:rFonts w:ascii="Palatino Linotype" w:hAnsi="Palatino Linotype" w:cs="Arial"/>
          <w:color w:val="000000" w:themeColor="text1"/>
        </w:rPr>
        <w:t>s</w:t>
      </w:r>
      <w:r w:rsidR="00B855AA" w:rsidRPr="00F930FA">
        <w:rPr>
          <w:rFonts w:ascii="Palatino Linotype" w:hAnsi="Palatino Linotype" w:cs="Arial"/>
          <w:color w:val="000000" w:themeColor="text1"/>
        </w:rPr>
        <w:t xml:space="preserve"> por el </w:t>
      </w:r>
      <w:r w:rsidR="00B855AA" w:rsidRPr="00F930FA">
        <w:rPr>
          <w:rFonts w:ascii="Palatino Linotype" w:hAnsi="Palatino Linotype" w:cs="Arial"/>
          <w:b/>
          <w:bCs/>
          <w:color w:val="000000" w:themeColor="text1"/>
        </w:rPr>
        <w:t>SUJETO OBLIGADO</w:t>
      </w:r>
      <w:r w:rsidR="00B855AA" w:rsidRPr="00F930FA">
        <w:rPr>
          <w:rFonts w:ascii="Palatino Linotype" w:hAnsi="Palatino Linotype" w:cs="Arial"/>
          <w:color w:val="000000" w:themeColor="text1"/>
        </w:rPr>
        <w:t xml:space="preserve"> no cumpli</w:t>
      </w:r>
      <w:r w:rsidR="009176CF" w:rsidRPr="00F930FA">
        <w:rPr>
          <w:rFonts w:ascii="Palatino Linotype" w:hAnsi="Palatino Linotype" w:cs="Arial"/>
          <w:color w:val="000000" w:themeColor="text1"/>
        </w:rPr>
        <w:t>eron</w:t>
      </w:r>
      <w:r w:rsidR="00B855AA" w:rsidRPr="00F930FA">
        <w:rPr>
          <w:rFonts w:ascii="Palatino Linotype" w:hAnsi="Palatino Linotype" w:cs="Arial"/>
          <w:color w:val="000000" w:themeColor="text1"/>
        </w:rPr>
        <w:t xml:space="preserve"> con el principio contendido en el artículo 11 de la Ley de Transparencia y Acceso a la Información Pública del Estado de México y Municipios, el cual señala que en la generación, publicación y entrega de información se deberá garantizar que ésta </w:t>
      </w:r>
      <w:r w:rsidR="00C51671" w:rsidRPr="00F930FA">
        <w:rPr>
          <w:rFonts w:ascii="Palatino Linotype" w:hAnsi="Palatino Linotype" w:cs="Arial"/>
          <w:color w:val="000000" w:themeColor="text1"/>
        </w:rPr>
        <w:t>sea</w:t>
      </w:r>
      <w:r w:rsidR="00B855AA" w:rsidRPr="00F930FA">
        <w:rPr>
          <w:rFonts w:ascii="Palatino Linotype" w:hAnsi="Palatino Linotype" w:cs="Arial"/>
          <w:color w:val="000000" w:themeColor="text1"/>
        </w:rPr>
        <w:t xml:space="preserve"> </w:t>
      </w:r>
      <w:r w:rsidR="002E3921" w:rsidRPr="00F930FA">
        <w:rPr>
          <w:rFonts w:ascii="Palatino Linotype" w:hAnsi="Palatino Linotype" w:cs="Arial"/>
          <w:b/>
          <w:bCs/>
          <w:color w:val="000000" w:themeColor="text1"/>
        </w:rPr>
        <w:t>accesible</w:t>
      </w:r>
      <w:r w:rsidR="00B855AA" w:rsidRPr="00F930FA">
        <w:rPr>
          <w:rFonts w:ascii="Palatino Linotype" w:hAnsi="Palatino Linotype" w:cs="Arial"/>
          <w:color w:val="000000" w:themeColor="text1"/>
        </w:rPr>
        <w:t>.</w:t>
      </w:r>
    </w:p>
    <w:p w14:paraId="026A3A70" w14:textId="77777777" w:rsidR="00197091" w:rsidRPr="00F930FA" w:rsidRDefault="00197091" w:rsidP="00254454">
      <w:pPr>
        <w:pStyle w:val="Prrafodelista"/>
        <w:tabs>
          <w:tab w:val="left" w:pos="426"/>
        </w:tabs>
        <w:spacing w:before="240" w:after="240" w:line="360" w:lineRule="auto"/>
        <w:ind w:left="0" w:right="49"/>
        <w:jc w:val="both"/>
        <w:rPr>
          <w:rFonts w:ascii="Palatino Linotype" w:hAnsi="Palatino Linotype" w:cs="Arial"/>
          <w:color w:val="000000" w:themeColor="text1"/>
        </w:rPr>
      </w:pPr>
    </w:p>
    <w:p w14:paraId="4B724D91" w14:textId="5D8754FA" w:rsidR="00AD76A1" w:rsidRPr="00F930FA" w:rsidRDefault="00BC4307" w:rsidP="00254454">
      <w:pPr>
        <w:pStyle w:val="Prrafodelista"/>
        <w:numPr>
          <w:ilvl w:val="0"/>
          <w:numId w:val="4"/>
        </w:numPr>
        <w:tabs>
          <w:tab w:val="left" w:pos="426"/>
        </w:tabs>
        <w:spacing w:before="240" w:after="240" w:line="360" w:lineRule="auto"/>
        <w:ind w:left="0" w:right="49" w:firstLine="0"/>
        <w:jc w:val="both"/>
        <w:rPr>
          <w:rFonts w:ascii="Palatino Linotype" w:hAnsi="Palatino Linotype" w:cs="Arial"/>
          <w:color w:val="000000" w:themeColor="text1"/>
        </w:rPr>
      </w:pPr>
      <w:r w:rsidRPr="00F930FA">
        <w:rPr>
          <w:rFonts w:ascii="Palatino Linotype" w:hAnsi="Palatino Linotype" w:cs="Arial"/>
          <w:color w:val="000000" w:themeColor="text1"/>
          <w:szCs w:val="23"/>
        </w:rPr>
        <w:t xml:space="preserve">Por lo anterior, la </w:t>
      </w:r>
      <w:r w:rsidRPr="00F930FA">
        <w:rPr>
          <w:rFonts w:ascii="Palatino Linotype" w:hAnsi="Palatino Linotype" w:cs="Arial"/>
          <w:i/>
          <w:color w:val="000000" w:themeColor="text1"/>
          <w:szCs w:val="23"/>
        </w:rPr>
        <w:t>Litis</w:t>
      </w:r>
      <w:r w:rsidRPr="00F930FA">
        <w:rPr>
          <w:rFonts w:ascii="Palatino Linotype" w:hAnsi="Palatino Linotype" w:cs="Arial"/>
          <w:color w:val="000000" w:themeColor="text1"/>
          <w:szCs w:val="23"/>
        </w:rPr>
        <w:t xml:space="preserve"> a resolver en el presente recurso se circunscribe en determinar si</w:t>
      </w:r>
      <w:r w:rsidR="002C6561" w:rsidRPr="00F930FA">
        <w:rPr>
          <w:rFonts w:ascii="Palatino Linotype" w:hAnsi="Palatino Linotype" w:cs="Arial"/>
          <w:color w:val="000000" w:themeColor="text1"/>
          <w:szCs w:val="23"/>
        </w:rPr>
        <w:t xml:space="preserve"> el </w:t>
      </w:r>
      <w:r w:rsidR="002C6561" w:rsidRPr="00F930FA">
        <w:rPr>
          <w:rFonts w:ascii="Palatino Linotype" w:hAnsi="Palatino Linotype" w:cs="Arial"/>
          <w:b/>
          <w:bCs/>
          <w:color w:val="000000" w:themeColor="text1"/>
          <w:szCs w:val="23"/>
        </w:rPr>
        <w:t>SUJETO OBLIGADO</w:t>
      </w:r>
      <w:r w:rsidR="002E3921" w:rsidRPr="00F930FA">
        <w:rPr>
          <w:rFonts w:ascii="Palatino Linotype" w:hAnsi="Palatino Linotype" w:cs="Arial"/>
          <w:color w:val="000000" w:themeColor="text1"/>
          <w:szCs w:val="23"/>
        </w:rPr>
        <w:t>, con su respuesta,</w:t>
      </w:r>
      <w:r w:rsidR="002C6561" w:rsidRPr="00F930FA">
        <w:rPr>
          <w:rFonts w:ascii="Palatino Linotype" w:hAnsi="Palatino Linotype" w:cs="Arial"/>
          <w:color w:val="000000" w:themeColor="text1"/>
          <w:szCs w:val="23"/>
        </w:rPr>
        <w:t xml:space="preserve"> </w:t>
      </w:r>
      <w:r w:rsidR="009176CF" w:rsidRPr="00F930FA">
        <w:rPr>
          <w:rFonts w:ascii="Palatino Linotype" w:hAnsi="Palatino Linotype" w:cs="Arial"/>
          <w:color w:val="000000" w:themeColor="text1"/>
          <w:szCs w:val="23"/>
        </w:rPr>
        <w:t>atendió adecuadamente el derecho de acceso a la información ejercido por la particular o</w:t>
      </w:r>
      <w:r w:rsidR="002C6561" w:rsidRPr="00F930FA">
        <w:rPr>
          <w:rFonts w:ascii="Palatino Linotype" w:hAnsi="Palatino Linotype" w:cs="Arial"/>
          <w:color w:val="000000" w:themeColor="text1"/>
          <w:szCs w:val="23"/>
        </w:rPr>
        <w:t>,</w:t>
      </w:r>
      <w:r w:rsidR="009176CF" w:rsidRPr="00F930FA">
        <w:rPr>
          <w:rFonts w:ascii="Palatino Linotype" w:hAnsi="Palatino Linotype" w:cs="Arial"/>
          <w:color w:val="000000" w:themeColor="text1"/>
          <w:szCs w:val="23"/>
        </w:rPr>
        <w:t xml:space="preserve"> si por el contrario,</w:t>
      </w:r>
      <w:r w:rsidR="002C6561" w:rsidRPr="00F930FA">
        <w:rPr>
          <w:rFonts w:ascii="Palatino Linotype" w:hAnsi="Palatino Linotype" w:cs="Arial"/>
          <w:color w:val="000000" w:themeColor="text1"/>
          <w:szCs w:val="23"/>
        </w:rPr>
        <w:t xml:space="preserve"> se</w:t>
      </w:r>
      <w:r w:rsidR="00E32652" w:rsidRPr="00F930FA">
        <w:rPr>
          <w:rFonts w:ascii="Palatino Linotype" w:hAnsi="Palatino Linotype" w:cs="Arial"/>
          <w:color w:val="000000" w:themeColor="text1"/>
          <w:szCs w:val="23"/>
        </w:rPr>
        <w:t xml:space="preserve"> </w:t>
      </w:r>
      <w:r w:rsidR="0028248C" w:rsidRPr="00F930FA">
        <w:rPr>
          <w:rFonts w:ascii="Palatino Linotype" w:hAnsi="Palatino Linotype"/>
          <w:color w:val="000000" w:themeColor="text1"/>
        </w:rPr>
        <w:t>actualiza</w:t>
      </w:r>
      <w:r w:rsidR="00C51671" w:rsidRPr="00F930FA">
        <w:rPr>
          <w:rFonts w:ascii="Palatino Linotype" w:hAnsi="Palatino Linotype"/>
          <w:color w:val="000000" w:themeColor="text1"/>
        </w:rPr>
        <w:t>n</w:t>
      </w:r>
      <w:r w:rsidR="0028248C" w:rsidRPr="00F930FA">
        <w:rPr>
          <w:rFonts w:ascii="Palatino Linotype" w:hAnsi="Palatino Linotype"/>
          <w:color w:val="000000" w:themeColor="text1"/>
        </w:rPr>
        <w:t xml:space="preserve"> la</w:t>
      </w:r>
      <w:r w:rsidR="00C51671" w:rsidRPr="00F930FA">
        <w:rPr>
          <w:rFonts w:ascii="Palatino Linotype" w:hAnsi="Palatino Linotype"/>
          <w:color w:val="000000" w:themeColor="text1"/>
        </w:rPr>
        <w:t>s</w:t>
      </w:r>
      <w:r w:rsidR="0028248C" w:rsidRPr="00F930FA">
        <w:rPr>
          <w:rFonts w:ascii="Palatino Linotype" w:hAnsi="Palatino Linotype"/>
          <w:color w:val="000000" w:themeColor="text1"/>
        </w:rPr>
        <w:t xml:space="preserve"> causal</w:t>
      </w:r>
      <w:r w:rsidR="00C51671" w:rsidRPr="00F930FA">
        <w:rPr>
          <w:rFonts w:ascii="Palatino Linotype" w:hAnsi="Palatino Linotype"/>
          <w:color w:val="000000" w:themeColor="text1"/>
        </w:rPr>
        <w:t>es</w:t>
      </w:r>
      <w:r w:rsidR="0028248C" w:rsidRPr="00F930FA">
        <w:rPr>
          <w:rFonts w:ascii="Palatino Linotype" w:hAnsi="Palatino Linotype"/>
          <w:color w:val="000000" w:themeColor="text1"/>
        </w:rPr>
        <w:t xml:space="preserve"> de procedencia</w:t>
      </w:r>
      <w:r w:rsidR="00E66A80" w:rsidRPr="00F930FA">
        <w:rPr>
          <w:rFonts w:ascii="Palatino Linotype" w:hAnsi="Palatino Linotype" w:cs="Arial"/>
          <w:color w:val="000000" w:themeColor="text1"/>
          <w:szCs w:val="23"/>
        </w:rPr>
        <w:t xml:space="preserve"> del recurso de revisión establecida</w:t>
      </w:r>
      <w:r w:rsidR="00C51671" w:rsidRPr="00F930FA">
        <w:rPr>
          <w:rFonts w:ascii="Palatino Linotype" w:hAnsi="Palatino Linotype" w:cs="Arial"/>
          <w:color w:val="000000" w:themeColor="text1"/>
          <w:szCs w:val="23"/>
        </w:rPr>
        <w:t>s</w:t>
      </w:r>
      <w:r w:rsidR="00E66A80" w:rsidRPr="00F930FA">
        <w:rPr>
          <w:rFonts w:ascii="Palatino Linotype" w:hAnsi="Palatino Linotype" w:cs="Arial"/>
          <w:color w:val="000000" w:themeColor="text1"/>
          <w:szCs w:val="23"/>
        </w:rPr>
        <w:t xml:space="preserve"> en el artículo 179 </w:t>
      </w:r>
      <w:r w:rsidR="00C51671" w:rsidRPr="00F930FA">
        <w:rPr>
          <w:rFonts w:ascii="Palatino Linotype" w:hAnsi="Palatino Linotype" w:cs="Arial"/>
          <w:color w:val="000000" w:themeColor="text1"/>
          <w:szCs w:val="23"/>
        </w:rPr>
        <w:t>fracciones</w:t>
      </w:r>
      <w:r w:rsidR="00E66A80" w:rsidRPr="00F930FA">
        <w:rPr>
          <w:rFonts w:ascii="Palatino Linotype" w:hAnsi="Palatino Linotype" w:cs="Arial"/>
          <w:color w:val="000000" w:themeColor="text1"/>
          <w:szCs w:val="23"/>
        </w:rPr>
        <w:t xml:space="preserve"> </w:t>
      </w:r>
      <w:r w:rsidR="002C6561" w:rsidRPr="00F930FA">
        <w:rPr>
          <w:rFonts w:ascii="Palatino Linotype" w:hAnsi="Palatino Linotype" w:cs="Arial"/>
          <w:color w:val="000000" w:themeColor="text1"/>
          <w:szCs w:val="23"/>
        </w:rPr>
        <w:t>I</w:t>
      </w:r>
      <w:r w:rsidR="00036BDE" w:rsidRPr="00F930FA">
        <w:rPr>
          <w:rFonts w:ascii="Palatino Linotype" w:hAnsi="Palatino Linotype" w:cs="Arial"/>
          <w:color w:val="000000" w:themeColor="text1"/>
          <w:szCs w:val="23"/>
        </w:rPr>
        <w:t>, V</w:t>
      </w:r>
      <w:r w:rsidR="002E3921" w:rsidRPr="00F930FA">
        <w:rPr>
          <w:rFonts w:ascii="Palatino Linotype" w:hAnsi="Palatino Linotype" w:cs="Arial"/>
          <w:color w:val="000000" w:themeColor="text1"/>
          <w:szCs w:val="23"/>
        </w:rPr>
        <w:t>III</w:t>
      </w:r>
      <w:r w:rsidR="007440B1" w:rsidRPr="00F930FA">
        <w:rPr>
          <w:rFonts w:ascii="Palatino Linotype" w:hAnsi="Palatino Linotype" w:cs="Arial"/>
          <w:color w:val="000000" w:themeColor="text1"/>
          <w:szCs w:val="23"/>
        </w:rPr>
        <w:t xml:space="preserve"> y </w:t>
      </w:r>
      <w:r w:rsidR="002E3921" w:rsidRPr="00F930FA">
        <w:rPr>
          <w:rFonts w:ascii="Palatino Linotype" w:hAnsi="Palatino Linotype" w:cs="Arial"/>
          <w:color w:val="000000" w:themeColor="text1"/>
          <w:szCs w:val="23"/>
        </w:rPr>
        <w:t>I</w:t>
      </w:r>
      <w:r w:rsidR="007440B1" w:rsidRPr="00F930FA">
        <w:rPr>
          <w:rFonts w:ascii="Palatino Linotype" w:hAnsi="Palatino Linotype" w:cs="Arial"/>
          <w:color w:val="000000" w:themeColor="text1"/>
          <w:szCs w:val="23"/>
        </w:rPr>
        <w:t xml:space="preserve">X </w:t>
      </w:r>
      <w:r w:rsidR="00E66A80" w:rsidRPr="00F930FA">
        <w:rPr>
          <w:rFonts w:ascii="Palatino Linotype" w:hAnsi="Palatino Linotype" w:cs="Arial"/>
          <w:color w:val="000000" w:themeColor="text1"/>
          <w:szCs w:val="23"/>
        </w:rPr>
        <w:t xml:space="preserve">de la Ley de Transparencia y Acceso a la Información Pública del Estado de México y Municipios, </w:t>
      </w:r>
      <w:r w:rsidR="00C51671" w:rsidRPr="00F930FA">
        <w:rPr>
          <w:rFonts w:ascii="Palatino Linotype" w:hAnsi="Palatino Linotype" w:cs="Arial"/>
          <w:color w:val="000000" w:themeColor="text1"/>
          <w:szCs w:val="23"/>
        </w:rPr>
        <w:t xml:space="preserve">y </w:t>
      </w:r>
      <w:r w:rsidR="00E66A80" w:rsidRPr="00F930FA">
        <w:rPr>
          <w:rFonts w:ascii="Palatino Linotype" w:hAnsi="Palatino Linotype" w:cs="Arial"/>
          <w:color w:val="000000" w:themeColor="text1"/>
          <w:szCs w:val="23"/>
        </w:rPr>
        <w:t>que se transcribe</w:t>
      </w:r>
      <w:r w:rsidR="00C51671" w:rsidRPr="00F930FA">
        <w:rPr>
          <w:rFonts w:ascii="Palatino Linotype" w:hAnsi="Palatino Linotype" w:cs="Arial"/>
          <w:color w:val="000000" w:themeColor="text1"/>
          <w:szCs w:val="23"/>
        </w:rPr>
        <w:t>n</w:t>
      </w:r>
      <w:r w:rsidR="00E66A80" w:rsidRPr="00F930FA">
        <w:rPr>
          <w:rFonts w:ascii="Palatino Linotype" w:hAnsi="Palatino Linotype" w:cs="Arial"/>
          <w:color w:val="000000" w:themeColor="text1"/>
          <w:szCs w:val="23"/>
        </w:rPr>
        <w:t xml:space="preserve"> a continuación:</w:t>
      </w:r>
    </w:p>
    <w:p w14:paraId="694942AF" w14:textId="62D2F7A9" w:rsidR="00AD76A1" w:rsidRPr="00F930FA" w:rsidRDefault="00E66A80" w:rsidP="00036BDE">
      <w:pPr>
        <w:pStyle w:val="Sinespaciado"/>
        <w:tabs>
          <w:tab w:val="left" w:pos="426"/>
        </w:tabs>
        <w:ind w:left="567" w:right="567"/>
        <w:jc w:val="both"/>
        <w:rPr>
          <w:rFonts w:ascii="Palatino Linotype" w:hAnsi="Palatino Linotype"/>
          <w:i/>
          <w:color w:val="000000" w:themeColor="text1"/>
          <w:sz w:val="22"/>
        </w:rPr>
      </w:pPr>
      <w:r w:rsidRPr="00F930FA">
        <w:rPr>
          <w:rFonts w:ascii="Palatino Linotype" w:hAnsi="Palatino Linotype"/>
          <w:i/>
          <w:color w:val="000000" w:themeColor="text1"/>
          <w:sz w:val="22"/>
        </w:rPr>
        <w:lastRenderedPageBreak/>
        <w:t>“</w:t>
      </w:r>
      <w:r w:rsidRPr="00F930FA">
        <w:rPr>
          <w:rFonts w:ascii="Palatino Linotype" w:hAnsi="Palatino Linotype"/>
          <w:b/>
          <w:i/>
          <w:color w:val="000000" w:themeColor="text1"/>
          <w:sz w:val="22"/>
        </w:rPr>
        <w:t>Artículo 179.</w:t>
      </w:r>
      <w:r w:rsidRPr="00F930FA">
        <w:rPr>
          <w:rFonts w:ascii="Palatino Linotype" w:hAnsi="Palatino Linotype"/>
          <w:i/>
          <w:color w:val="000000" w:themeColor="text1"/>
          <w:sz w:val="22"/>
        </w:rPr>
        <w:t xml:space="preserve"> El recurso de revisión es un medio de protección que la Ley otorga a los particulares, para hacer valer su derecho de acceso a la información pública, y procederá en contra de las siguientes causas:</w:t>
      </w:r>
    </w:p>
    <w:p w14:paraId="670586AC" w14:textId="35CDB4F3" w:rsidR="00C51671" w:rsidRPr="00F930FA" w:rsidRDefault="00C51671" w:rsidP="00036BDE">
      <w:pPr>
        <w:pStyle w:val="Sinespaciado"/>
        <w:tabs>
          <w:tab w:val="left" w:pos="426"/>
        </w:tabs>
        <w:ind w:left="567" w:right="567"/>
        <w:jc w:val="both"/>
        <w:rPr>
          <w:rFonts w:ascii="Palatino Linotype" w:hAnsi="Palatino Linotype"/>
          <w:i/>
          <w:color w:val="000000" w:themeColor="text1"/>
          <w:sz w:val="22"/>
        </w:rPr>
      </w:pPr>
      <w:r w:rsidRPr="00F930FA">
        <w:rPr>
          <w:rFonts w:ascii="Palatino Linotype" w:hAnsi="Palatino Linotype"/>
          <w:b/>
          <w:bCs/>
          <w:i/>
          <w:color w:val="000000" w:themeColor="text1"/>
          <w:sz w:val="22"/>
        </w:rPr>
        <w:t>I.</w:t>
      </w:r>
      <w:r w:rsidRPr="00F930FA">
        <w:rPr>
          <w:rFonts w:ascii="Palatino Linotype" w:hAnsi="Palatino Linotype"/>
          <w:i/>
          <w:color w:val="000000" w:themeColor="text1"/>
          <w:sz w:val="22"/>
        </w:rPr>
        <w:t xml:space="preserve"> La negativa a la información solicitada;</w:t>
      </w:r>
    </w:p>
    <w:p w14:paraId="2DF219C4" w14:textId="3FE59EAF" w:rsidR="00E32652" w:rsidRPr="00F930FA" w:rsidRDefault="00E32652" w:rsidP="00036BDE">
      <w:pPr>
        <w:pStyle w:val="Sinespaciado"/>
        <w:tabs>
          <w:tab w:val="left" w:pos="426"/>
        </w:tabs>
        <w:ind w:left="567" w:right="567"/>
        <w:jc w:val="both"/>
        <w:rPr>
          <w:rFonts w:ascii="Palatino Linotype" w:hAnsi="Palatino Linotype"/>
          <w:i/>
          <w:color w:val="000000" w:themeColor="text1"/>
          <w:sz w:val="22"/>
        </w:rPr>
      </w:pPr>
      <w:r w:rsidRPr="00F930FA">
        <w:rPr>
          <w:rFonts w:ascii="Palatino Linotype" w:hAnsi="Palatino Linotype"/>
          <w:i/>
          <w:color w:val="000000" w:themeColor="text1"/>
          <w:sz w:val="22"/>
        </w:rPr>
        <w:t>(…)</w:t>
      </w:r>
    </w:p>
    <w:p w14:paraId="1003E483" w14:textId="344A41EB" w:rsidR="007440B1" w:rsidRPr="00F930FA" w:rsidRDefault="007440B1" w:rsidP="00036BDE">
      <w:pPr>
        <w:pStyle w:val="Sinespaciado"/>
        <w:tabs>
          <w:tab w:val="left" w:pos="426"/>
        </w:tabs>
        <w:ind w:left="567" w:right="567"/>
        <w:jc w:val="both"/>
        <w:rPr>
          <w:rFonts w:ascii="Palatino Linotype" w:hAnsi="Palatino Linotype"/>
          <w:bCs/>
          <w:i/>
          <w:color w:val="000000" w:themeColor="text1"/>
          <w:sz w:val="22"/>
        </w:rPr>
      </w:pPr>
      <w:r w:rsidRPr="00F930FA">
        <w:rPr>
          <w:rFonts w:ascii="Palatino Linotype" w:hAnsi="Palatino Linotype"/>
          <w:b/>
          <w:i/>
          <w:color w:val="000000" w:themeColor="text1"/>
          <w:sz w:val="22"/>
        </w:rPr>
        <w:t>V</w:t>
      </w:r>
      <w:r w:rsidR="002E3921" w:rsidRPr="00F930FA">
        <w:rPr>
          <w:rFonts w:ascii="Palatino Linotype" w:hAnsi="Palatino Linotype"/>
          <w:b/>
          <w:i/>
          <w:color w:val="000000" w:themeColor="text1"/>
          <w:sz w:val="22"/>
        </w:rPr>
        <w:t>II</w:t>
      </w:r>
      <w:r w:rsidRPr="00F930FA">
        <w:rPr>
          <w:rFonts w:ascii="Palatino Linotype" w:hAnsi="Palatino Linotype"/>
          <w:b/>
          <w:i/>
          <w:color w:val="000000" w:themeColor="text1"/>
          <w:sz w:val="22"/>
        </w:rPr>
        <w:t>.</w:t>
      </w:r>
      <w:r w:rsidRPr="00F930FA">
        <w:rPr>
          <w:rFonts w:ascii="Palatino Linotype" w:hAnsi="Palatino Linotype"/>
          <w:bCs/>
          <w:i/>
          <w:color w:val="000000" w:themeColor="text1"/>
          <w:sz w:val="22"/>
        </w:rPr>
        <w:t xml:space="preserve"> </w:t>
      </w:r>
      <w:r w:rsidR="002E3921" w:rsidRPr="00F930FA">
        <w:rPr>
          <w:rFonts w:ascii="Palatino Linotype" w:hAnsi="Palatino Linotype"/>
          <w:bCs/>
          <w:i/>
          <w:color w:val="000000" w:themeColor="text1"/>
          <w:sz w:val="22"/>
        </w:rPr>
        <w:t>La notificación, entrega o puesta a disposición de información en una modalidad o formato distinto al solicitado</w:t>
      </w:r>
      <w:r w:rsidRPr="00F930FA">
        <w:rPr>
          <w:rFonts w:ascii="Palatino Linotype" w:hAnsi="Palatino Linotype"/>
          <w:bCs/>
          <w:i/>
          <w:color w:val="000000" w:themeColor="text1"/>
          <w:sz w:val="22"/>
        </w:rPr>
        <w:t>;</w:t>
      </w:r>
    </w:p>
    <w:p w14:paraId="50F48622" w14:textId="53263568" w:rsidR="00515DEC" w:rsidRPr="00F930FA" w:rsidRDefault="007440B1" w:rsidP="00036BDE">
      <w:pPr>
        <w:pStyle w:val="Sinespaciado"/>
        <w:tabs>
          <w:tab w:val="left" w:pos="426"/>
        </w:tabs>
        <w:ind w:left="567" w:right="567"/>
        <w:jc w:val="both"/>
        <w:rPr>
          <w:rFonts w:ascii="Palatino Linotype" w:hAnsi="Palatino Linotype"/>
          <w:bCs/>
          <w:i/>
          <w:color w:val="000000" w:themeColor="text1"/>
          <w:sz w:val="22"/>
        </w:rPr>
      </w:pPr>
      <w:r w:rsidRPr="00F930FA">
        <w:rPr>
          <w:rFonts w:ascii="Palatino Linotype" w:hAnsi="Palatino Linotype"/>
          <w:b/>
          <w:i/>
          <w:color w:val="000000" w:themeColor="text1"/>
          <w:sz w:val="22"/>
        </w:rPr>
        <w:t>XI</w:t>
      </w:r>
      <w:r w:rsidR="002C6561" w:rsidRPr="00F930FA">
        <w:rPr>
          <w:rFonts w:ascii="Palatino Linotype" w:hAnsi="Palatino Linotype"/>
          <w:b/>
          <w:i/>
          <w:color w:val="000000" w:themeColor="text1"/>
          <w:sz w:val="22"/>
        </w:rPr>
        <w:t>.</w:t>
      </w:r>
      <w:r w:rsidR="002C6561" w:rsidRPr="00F930FA">
        <w:rPr>
          <w:rFonts w:ascii="Palatino Linotype" w:hAnsi="Palatino Linotype"/>
          <w:bCs/>
          <w:i/>
          <w:color w:val="000000" w:themeColor="text1"/>
          <w:sz w:val="22"/>
        </w:rPr>
        <w:t xml:space="preserve"> </w:t>
      </w:r>
      <w:r w:rsidR="002E3921" w:rsidRPr="00F930FA">
        <w:rPr>
          <w:rFonts w:ascii="Palatino Linotype" w:hAnsi="Palatino Linotype"/>
          <w:bCs/>
          <w:i/>
          <w:color w:val="000000" w:themeColor="text1"/>
          <w:sz w:val="22"/>
        </w:rPr>
        <w:t>La entrega o puesta a disposición de información en un formato incomprensible y/o no accesible para el solicitante</w:t>
      </w:r>
      <w:r w:rsidR="002C6561" w:rsidRPr="00F930FA">
        <w:rPr>
          <w:rFonts w:ascii="Palatino Linotype" w:hAnsi="Palatino Linotype"/>
          <w:bCs/>
          <w:i/>
          <w:color w:val="000000" w:themeColor="text1"/>
          <w:sz w:val="22"/>
        </w:rPr>
        <w:t>;</w:t>
      </w:r>
    </w:p>
    <w:p w14:paraId="4FCA9B3F" w14:textId="29A2DE42" w:rsidR="00515DEC" w:rsidRPr="00F930FA" w:rsidRDefault="00515DEC" w:rsidP="00036BDE">
      <w:pPr>
        <w:pStyle w:val="Sinespaciado"/>
        <w:tabs>
          <w:tab w:val="left" w:pos="426"/>
        </w:tabs>
        <w:ind w:left="567" w:right="567"/>
        <w:jc w:val="both"/>
        <w:rPr>
          <w:rFonts w:ascii="Palatino Linotype" w:hAnsi="Palatino Linotype"/>
          <w:i/>
          <w:color w:val="000000" w:themeColor="text1"/>
          <w:sz w:val="22"/>
        </w:rPr>
      </w:pPr>
      <w:r w:rsidRPr="00F930FA">
        <w:rPr>
          <w:rFonts w:ascii="Palatino Linotype" w:hAnsi="Palatino Linotype"/>
          <w:i/>
          <w:color w:val="000000" w:themeColor="text1"/>
          <w:sz w:val="22"/>
        </w:rPr>
        <w:t>(…)</w:t>
      </w:r>
      <w:r w:rsidR="00A073A0" w:rsidRPr="00F930FA">
        <w:rPr>
          <w:rFonts w:ascii="Palatino Linotype" w:hAnsi="Palatino Linotype"/>
          <w:i/>
          <w:color w:val="000000" w:themeColor="text1"/>
          <w:sz w:val="22"/>
        </w:rPr>
        <w:t>”</w:t>
      </w:r>
    </w:p>
    <w:p w14:paraId="0F0A62B8" w14:textId="1F4434EB" w:rsidR="009176CF" w:rsidRPr="00F930FA" w:rsidRDefault="009176CF" w:rsidP="00254454">
      <w:pPr>
        <w:pStyle w:val="Sinespaciado"/>
        <w:tabs>
          <w:tab w:val="left" w:pos="426"/>
        </w:tabs>
        <w:ind w:right="567"/>
        <w:jc w:val="both"/>
        <w:rPr>
          <w:rFonts w:ascii="Palatino Linotype" w:hAnsi="Palatino Linotype" w:cs="Arial"/>
          <w:iCs/>
          <w:color w:val="000000" w:themeColor="text1"/>
          <w:sz w:val="22"/>
        </w:rPr>
      </w:pPr>
    </w:p>
    <w:p w14:paraId="16AED8F7" w14:textId="77777777" w:rsidR="009176CF" w:rsidRPr="00F930FA" w:rsidRDefault="009176CF" w:rsidP="00254454">
      <w:pPr>
        <w:pStyle w:val="Sinespaciado"/>
        <w:tabs>
          <w:tab w:val="left" w:pos="426"/>
        </w:tabs>
        <w:ind w:right="567"/>
        <w:jc w:val="both"/>
        <w:rPr>
          <w:rFonts w:ascii="Palatino Linotype" w:hAnsi="Palatino Linotype" w:cs="Arial"/>
          <w:iCs/>
          <w:color w:val="000000" w:themeColor="text1"/>
          <w:sz w:val="22"/>
        </w:rPr>
      </w:pPr>
    </w:p>
    <w:p w14:paraId="5CEC2F48" w14:textId="2BD60E87" w:rsidR="00EF014A" w:rsidRPr="00F930FA" w:rsidRDefault="00EF014A" w:rsidP="00254454">
      <w:pPr>
        <w:pStyle w:val="Ttulo2"/>
        <w:tabs>
          <w:tab w:val="left" w:pos="426"/>
        </w:tabs>
        <w:rPr>
          <w:rFonts w:ascii="Palatino Linotype" w:hAnsi="Palatino Linotype" w:cs="Arial"/>
          <w:b/>
          <w:color w:val="000000" w:themeColor="text1"/>
          <w:sz w:val="24"/>
        </w:rPr>
      </w:pPr>
      <w:bookmarkStart w:id="23" w:name="_Toc55569334"/>
      <w:r w:rsidRPr="00F930FA">
        <w:rPr>
          <w:rFonts w:ascii="Palatino Linotype" w:hAnsi="Palatino Linotype" w:cs="Arial"/>
          <w:b/>
          <w:color w:val="000000" w:themeColor="text1"/>
          <w:sz w:val="24"/>
        </w:rPr>
        <w:t>CUARTO. Estudio y Resolución del asunto.</w:t>
      </w:r>
      <w:bookmarkEnd w:id="23"/>
    </w:p>
    <w:p w14:paraId="774FB2AE" w14:textId="77777777" w:rsidR="00EB4A53" w:rsidRPr="00F930FA" w:rsidRDefault="00EB4A53" w:rsidP="00254454">
      <w:pPr>
        <w:pStyle w:val="Prrafodelista"/>
        <w:tabs>
          <w:tab w:val="left" w:pos="426"/>
        </w:tabs>
        <w:spacing w:before="240" w:after="240" w:line="360" w:lineRule="auto"/>
        <w:ind w:left="0" w:right="51"/>
        <w:jc w:val="both"/>
        <w:rPr>
          <w:rFonts w:ascii="Palatino Linotype" w:hAnsi="Palatino Linotype"/>
          <w:color w:val="000000" w:themeColor="text1"/>
          <w:sz w:val="18"/>
          <w:szCs w:val="18"/>
        </w:rPr>
      </w:pPr>
      <w:bookmarkStart w:id="24" w:name="_Toc466371865"/>
      <w:bookmarkStart w:id="25" w:name="_Toc466377653"/>
      <w:bookmarkEnd w:id="18"/>
      <w:bookmarkEnd w:id="19"/>
      <w:bookmarkEnd w:id="20"/>
      <w:bookmarkEnd w:id="21"/>
      <w:bookmarkEnd w:id="22"/>
    </w:p>
    <w:p w14:paraId="26A8F5DF" w14:textId="1E1F3DEF" w:rsidR="00F52175" w:rsidRPr="00F930FA" w:rsidRDefault="00596193" w:rsidP="007440B1">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F930FA">
        <w:rPr>
          <w:rFonts w:ascii="Palatino Linotype" w:hAnsi="Palatino Linotype"/>
          <w:color w:val="000000" w:themeColor="text1"/>
        </w:rPr>
        <w:t xml:space="preserve">Derivado </w:t>
      </w:r>
      <w:r w:rsidRPr="00F930FA">
        <w:rPr>
          <w:rFonts w:ascii="Palatino Linotype" w:hAnsi="Palatino Linotype"/>
          <w:color w:val="000000" w:themeColor="text1"/>
          <w:lang w:val="es-MX"/>
        </w:rPr>
        <w:t xml:space="preserve">del Planteamiento de la </w:t>
      </w:r>
      <w:r w:rsidRPr="00F930FA">
        <w:rPr>
          <w:rFonts w:ascii="Palatino Linotype" w:hAnsi="Palatino Linotype"/>
          <w:i/>
          <w:iCs/>
          <w:color w:val="000000" w:themeColor="text1"/>
          <w:lang w:val="es-MX"/>
        </w:rPr>
        <w:t>Litis</w:t>
      </w:r>
      <w:r w:rsidRPr="00F930FA">
        <w:rPr>
          <w:rFonts w:ascii="Palatino Linotype" w:hAnsi="Palatino Linotype"/>
          <w:color w:val="000000" w:themeColor="text1"/>
          <w:lang w:val="es-MX"/>
        </w:rPr>
        <w:t xml:space="preserve">,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w:t>
      </w:r>
      <w:r w:rsidRPr="00F930FA">
        <w:rPr>
          <w:rFonts w:ascii="Palatino Linotype" w:hAnsi="Palatino Linotype"/>
          <w:color w:val="000000" w:themeColor="text1"/>
          <w:lang w:val="es-ES"/>
        </w:rPr>
        <w:t>Ley de Transparencia y Acceso a la Información Pública del Estado de México y Municipios.</w:t>
      </w:r>
    </w:p>
    <w:p w14:paraId="19A9B934" w14:textId="5C4582B7" w:rsidR="007440B1" w:rsidRPr="00F930FA" w:rsidRDefault="007440B1" w:rsidP="007440B1">
      <w:pPr>
        <w:pStyle w:val="Prrafodelista"/>
        <w:tabs>
          <w:tab w:val="left" w:pos="426"/>
        </w:tabs>
        <w:spacing w:before="240" w:after="240" w:line="360" w:lineRule="auto"/>
        <w:ind w:left="0" w:right="51"/>
        <w:jc w:val="both"/>
        <w:rPr>
          <w:rFonts w:ascii="Palatino Linotype" w:hAnsi="Palatino Linotype"/>
          <w:color w:val="000000" w:themeColor="text1"/>
        </w:rPr>
      </w:pPr>
    </w:p>
    <w:p w14:paraId="57F4304D" w14:textId="77777777" w:rsidR="00596193" w:rsidRPr="00F930FA" w:rsidRDefault="00596193" w:rsidP="00596193">
      <w:pPr>
        <w:pStyle w:val="Prrafodelista"/>
        <w:tabs>
          <w:tab w:val="left" w:pos="426"/>
        </w:tabs>
        <w:spacing w:before="240" w:after="240" w:line="360" w:lineRule="auto"/>
        <w:ind w:left="0" w:right="49"/>
        <w:jc w:val="both"/>
        <w:outlineLvl w:val="2"/>
        <w:rPr>
          <w:rFonts w:ascii="Palatino Linotype" w:hAnsi="Palatino Linotype" w:cs="Arial"/>
          <w:b/>
          <w:color w:val="000000" w:themeColor="text1"/>
        </w:rPr>
      </w:pPr>
      <w:bookmarkStart w:id="26" w:name="_Toc55569335"/>
      <w:r w:rsidRPr="00F930FA">
        <w:rPr>
          <w:rFonts w:ascii="Palatino Linotype" w:hAnsi="Palatino Linotype" w:cs="Arial"/>
          <w:b/>
          <w:color w:val="000000" w:themeColor="text1"/>
        </w:rPr>
        <w:t>I. Del deber de las autoridades de promover, respetar, proteger y garantizar el derecho de acceso a la información pública.</w:t>
      </w:r>
      <w:bookmarkEnd w:id="26"/>
    </w:p>
    <w:p w14:paraId="7414AB15" w14:textId="77777777" w:rsidR="00596193" w:rsidRPr="00F930FA" w:rsidRDefault="00596193" w:rsidP="007440B1">
      <w:pPr>
        <w:pStyle w:val="Prrafodelista"/>
        <w:tabs>
          <w:tab w:val="left" w:pos="426"/>
        </w:tabs>
        <w:spacing w:before="240" w:after="240" w:line="360" w:lineRule="auto"/>
        <w:ind w:left="0" w:right="51"/>
        <w:jc w:val="both"/>
        <w:rPr>
          <w:rFonts w:ascii="Palatino Linotype" w:hAnsi="Palatino Linotype"/>
          <w:color w:val="000000" w:themeColor="text1"/>
        </w:rPr>
      </w:pPr>
    </w:p>
    <w:p w14:paraId="1880D15A" w14:textId="77777777" w:rsidR="00596193" w:rsidRPr="00F930FA" w:rsidRDefault="00596193" w:rsidP="00596193">
      <w:pPr>
        <w:numPr>
          <w:ilvl w:val="0"/>
          <w:numId w:val="4"/>
        </w:numPr>
        <w:spacing w:line="360" w:lineRule="auto"/>
        <w:ind w:left="0" w:right="49" w:firstLine="0"/>
        <w:contextualSpacing/>
        <w:jc w:val="both"/>
        <w:rPr>
          <w:rFonts w:ascii="Palatino Linotype" w:eastAsia="MS Mincho" w:hAnsi="Palatino Linotype" w:cs="Times New Roman"/>
        </w:rPr>
      </w:pPr>
      <w:r w:rsidRPr="00F930FA">
        <w:rPr>
          <w:rFonts w:ascii="Palatino Linotype" w:hAnsi="Palatino Linotype"/>
          <w:color w:val="000000" w:themeColor="text1"/>
        </w:rPr>
        <w:t xml:space="preserve">Es elemental precisar </w:t>
      </w:r>
      <w:r w:rsidRPr="00F930FA">
        <w:rPr>
          <w:rFonts w:ascii="Palatino Linotype" w:eastAsia="MS Mincho" w:hAnsi="Palatino Linotype" w:cs="Times New Roman"/>
        </w:rPr>
        <w:t xml:space="preserve">que este Órgano Garante parte de que el Derecho de Acceso a la Información Pública, es un derecho humano reconocido en el Pacto de Derechos Civiles y Políticos en su artículo 19.2; en la Convención Americana sobre </w:t>
      </w:r>
      <w:r w:rsidRPr="00F930FA">
        <w:rPr>
          <w:rFonts w:ascii="Palatino Linotype" w:eastAsia="MS Mincho" w:hAnsi="Palatino Linotype" w:cs="Times New Roman"/>
        </w:rPr>
        <w:lastRenderedPageBreak/>
        <w:t xml:space="preserve">Derechos Humanos en su artículo 13.1; en el artículo sexto de la Constitución Política de los Estados Unidos Mexicanos y en el artículo quinto de la Particular del Estado de México, por lo que al respecto el </w:t>
      </w:r>
      <w:r w:rsidRPr="00F930FA">
        <w:rPr>
          <w:rFonts w:ascii="Palatino Linotype" w:eastAsia="MS Mincho" w:hAnsi="Palatino Linotype" w:cs="Times New Roman"/>
          <w:b/>
        </w:rPr>
        <w:t>SUJETO OBLIGADO</w:t>
      </w:r>
      <w:r w:rsidRPr="00F930FA">
        <w:rPr>
          <w:rFonts w:ascii="Palatino Linotype" w:eastAsia="MS Mincho" w:hAnsi="Palatino Linotype" w:cs="Times New Roman"/>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F930FA">
        <w:rPr>
          <w:rFonts w:ascii="Palatino Linotype" w:eastAsia="MS Mincho" w:hAnsi="Palatino Linotype" w:cs="Times New Roman"/>
          <w:b/>
        </w:rPr>
        <w:t xml:space="preserve">Constitución Política de los Estados Unidos Mexicanos </w:t>
      </w:r>
      <w:r w:rsidRPr="00F930FA">
        <w:rPr>
          <w:rFonts w:ascii="Palatino Linotype" w:eastAsia="MS Mincho" w:hAnsi="Palatino Linotype" w:cs="Times New Roman"/>
        </w:rPr>
        <w:t>al señalar la obligación de “promover, respetar, proteger y garantizar los derechos humanos”, entre los cuales se encuentra dicho derecho.</w:t>
      </w:r>
    </w:p>
    <w:p w14:paraId="20EC2770" w14:textId="77777777" w:rsidR="00596193" w:rsidRPr="00F930FA" w:rsidRDefault="00596193" w:rsidP="00596193">
      <w:pPr>
        <w:spacing w:line="360" w:lineRule="auto"/>
        <w:ind w:right="49"/>
        <w:contextualSpacing/>
        <w:jc w:val="both"/>
        <w:rPr>
          <w:rFonts w:ascii="Palatino Linotype" w:eastAsia="MS Mincho" w:hAnsi="Palatino Linotype" w:cs="Times New Roman"/>
        </w:rPr>
      </w:pPr>
    </w:p>
    <w:p w14:paraId="1EB1C0F1" w14:textId="77777777" w:rsidR="00596193" w:rsidRPr="00F930FA" w:rsidRDefault="00596193" w:rsidP="00596193">
      <w:pPr>
        <w:numPr>
          <w:ilvl w:val="0"/>
          <w:numId w:val="4"/>
        </w:numPr>
        <w:spacing w:line="360" w:lineRule="auto"/>
        <w:ind w:left="0" w:right="49" w:firstLine="0"/>
        <w:contextualSpacing/>
        <w:jc w:val="both"/>
        <w:rPr>
          <w:rFonts w:ascii="Palatino Linotype" w:eastAsia="MS Mincho" w:hAnsi="Palatino Linotype" w:cs="Times New Roman"/>
        </w:rPr>
      </w:pPr>
      <w:r w:rsidRPr="00F930FA">
        <w:rPr>
          <w:rFonts w:ascii="Palatino Linotype" w:eastAsia="MS Mincho" w:hAnsi="Palatino Linotype" w:cs="Times New Roman"/>
        </w:rPr>
        <w:t xml:space="preserve">Definiendo el Derecho de Acceso a la Información Pública como: </w:t>
      </w:r>
      <w:r w:rsidRPr="00F930FA">
        <w:rPr>
          <w:rFonts w:ascii="Palatino Linotype" w:eastAsia="MS Mincho" w:hAnsi="Palatino Linotype" w:cs="Times New Roman"/>
          <w:i/>
        </w:rPr>
        <w:t>La igualdad de oportunidades para recibir, buscar e impartir información</w:t>
      </w:r>
      <w:r w:rsidRPr="00F930FA">
        <w:rPr>
          <w:rFonts w:ascii="Palatino Linotype" w:eastAsia="MS Mincho" w:hAnsi="Palatino Linotype" w:cs="Times New Roman"/>
          <w:i/>
          <w:vertAlign w:val="superscript"/>
        </w:rPr>
        <w:footnoteReference w:id="2"/>
      </w:r>
      <w:r w:rsidRPr="00F930FA">
        <w:rPr>
          <w:rFonts w:ascii="Palatino Linotype" w:eastAsia="MS Mincho" w:hAnsi="Palatino Linotype" w:cs="Times New Roman"/>
          <w:i/>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F930FA">
        <w:rPr>
          <w:rFonts w:ascii="Palatino Linotype" w:eastAsia="MS Mincho" w:hAnsi="Palatino Linotype" w:cs="Times New Roman"/>
          <w:i/>
          <w:vertAlign w:val="superscript"/>
        </w:rPr>
        <w:footnoteReference w:id="3"/>
      </w:r>
      <w:r w:rsidRPr="00F930FA">
        <w:rPr>
          <w:rFonts w:ascii="Palatino Linotype" w:eastAsia="MS Mincho" w:hAnsi="Palatino Linotype" w:cs="Times New Roman"/>
        </w:rPr>
        <w:t>que se constituye como una herramienta fundamental para ejercer</w:t>
      </w:r>
      <w:r w:rsidRPr="00F930FA">
        <w:rPr>
          <w:rFonts w:ascii="Palatino Linotype" w:eastAsia="MS Mincho" w:hAnsi="Palatino Linotype" w:cs="Times New Roman"/>
          <w:i/>
        </w:rPr>
        <w:t xml:space="preserve"> el control democrático de las gestiones estatales, de forma tal que puedan cuestionar, indagar y considerar si se está dando un adecuado cumplimiento a las funciones públicas,</w:t>
      </w:r>
      <w:r w:rsidRPr="00F930FA">
        <w:rPr>
          <w:rFonts w:ascii="Palatino Linotype" w:eastAsia="MS Mincho" w:hAnsi="Palatino Linotype" w:cs="Times New Roman"/>
          <w:i/>
          <w:vertAlign w:val="superscript"/>
        </w:rPr>
        <w:footnoteReference w:id="4"/>
      </w:r>
      <w:r w:rsidRPr="00F930FA">
        <w:rPr>
          <w:rFonts w:ascii="Palatino Linotype" w:eastAsia="MS Mincho" w:hAnsi="Palatino Linotype" w:cs="Times New Roman"/>
          <w:i/>
        </w:rPr>
        <w:t xml:space="preserve"> </w:t>
      </w:r>
      <w:r w:rsidRPr="00F930FA">
        <w:rPr>
          <w:rFonts w:ascii="Palatino Linotype" w:eastAsia="MS Mincho" w:hAnsi="Palatino Linotype" w:cs="Times New Roman"/>
        </w:rPr>
        <w:t>fomentando</w:t>
      </w:r>
      <w:r w:rsidRPr="00F930FA">
        <w:rPr>
          <w:rFonts w:ascii="Palatino Linotype" w:eastAsia="MS Mincho" w:hAnsi="Palatino Linotype" w:cs="Times New Roman"/>
          <w:i/>
        </w:rPr>
        <w:t xml:space="preserve"> la transparencia de las actividades estatales y </w:t>
      </w:r>
      <w:r w:rsidRPr="00F930FA">
        <w:rPr>
          <w:rFonts w:ascii="Palatino Linotype" w:eastAsia="MS Mincho" w:hAnsi="Palatino Linotype" w:cs="Times New Roman"/>
        </w:rPr>
        <w:t>promoviendo</w:t>
      </w:r>
      <w:r w:rsidRPr="00F930FA">
        <w:rPr>
          <w:rFonts w:ascii="Palatino Linotype" w:eastAsia="MS Mincho" w:hAnsi="Palatino Linotype" w:cs="Times New Roman"/>
          <w:i/>
        </w:rPr>
        <w:t xml:space="preserve"> la responsabilidad de los funcionarios sobre su gestión </w:t>
      </w:r>
      <w:r w:rsidRPr="00F930FA">
        <w:rPr>
          <w:rFonts w:ascii="Palatino Linotype" w:eastAsia="MS Mincho" w:hAnsi="Palatino Linotype" w:cs="Times New Roman"/>
          <w:i/>
        </w:rPr>
        <w:lastRenderedPageBreak/>
        <w:t>pública,</w:t>
      </w:r>
      <w:r w:rsidRPr="00F930FA">
        <w:rPr>
          <w:rFonts w:ascii="Palatino Linotype" w:eastAsia="MS Mincho" w:hAnsi="Palatino Linotype" w:cs="Times New Roman"/>
          <w:i/>
          <w:vertAlign w:val="superscript"/>
        </w:rPr>
        <w:footnoteReference w:id="5"/>
      </w:r>
      <w:r w:rsidRPr="00F930FA">
        <w:rPr>
          <w:rFonts w:ascii="Palatino Linotype" w:eastAsia="MS Mincho" w:hAnsi="Palatino Linotype" w:cs="Times New Roman"/>
        </w:rPr>
        <w:t>que permite</w:t>
      </w:r>
      <w:r w:rsidRPr="00F930FA">
        <w:rPr>
          <w:rFonts w:ascii="Palatino Linotype" w:eastAsia="MS Mincho" w:hAnsi="Palatino Linotype" w:cs="Times New Roman"/>
          <w:i/>
        </w:rPr>
        <w:t xml:space="preserve"> saber qué están haciendo los gobiernos por sus pueblos, sin lo cual la verdad languidecería y la participación en el gobierno permanecería fragmentada.</w:t>
      </w:r>
    </w:p>
    <w:p w14:paraId="24439B72" w14:textId="77777777" w:rsidR="00596193" w:rsidRPr="00F930FA" w:rsidRDefault="00596193" w:rsidP="00596193">
      <w:pPr>
        <w:spacing w:line="360" w:lineRule="auto"/>
        <w:ind w:right="49"/>
        <w:contextualSpacing/>
        <w:jc w:val="both"/>
        <w:rPr>
          <w:rFonts w:ascii="Palatino Linotype" w:eastAsia="MS Mincho" w:hAnsi="Palatino Linotype" w:cs="Times New Roman"/>
        </w:rPr>
      </w:pPr>
    </w:p>
    <w:p w14:paraId="50AF193D" w14:textId="77777777" w:rsidR="00596193" w:rsidRPr="00F930FA" w:rsidRDefault="00596193" w:rsidP="00596193">
      <w:pPr>
        <w:numPr>
          <w:ilvl w:val="0"/>
          <w:numId w:val="4"/>
        </w:numPr>
        <w:spacing w:line="360" w:lineRule="auto"/>
        <w:ind w:left="0" w:right="49" w:firstLine="0"/>
        <w:contextualSpacing/>
        <w:jc w:val="both"/>
        <w:rPr>
          <w:rFonts w:ascii="Palatino Linotype" w:eastAsia="MS Mincho" w:hAnsi="Palatino Linotype" w:cs="Times New Roman"/>
        </w:rPr>
      </w:pPr>
      <w:r w:rsidRPr="00F930FA">
        <w:rPr>
          <w:rFonts w:ascii="Palatino Linotype" w:eastAsia="MS Mincho" w:hAnsi="Palatino Linotype" w:cstheme="majorBidi"/>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6868152C" w14:textId="77777777" w:rsidR="00596193" w:rsidRPr="00F930FA" w:rsidRDefault="00596193" w:rsidP="00596193">
      <w:pPr>
        <w:spacing w:line="360" w:lineRule="auto"/>
        <w:ind w:right="49"/>
        <w:contextualSpacing/>
        <w:jc w:val="both"/>
        <w:rPr>
          <w:rFonts w:ascii="Palatino Linotype" w:eastAsia="MS Mincho" w:hAnsi="Palatino Linotype" w:cs="Times New Roman"/>
        </w:rPr>
      </w:pPr>
    </w:p>
    <w:p w14:paraId="361CE49D" w14:textId="7C0114EB" w:rsidR="007440B1" w:rsidRPr="00F930FA" w:rsidRDefault="00596193" w:rsidP="00596193">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F930FA">
        <w:rPr>
          <w:rFonts w:ascii="Palatino Linotype" w:eastAsia="MS Mincho" w:hAnsi="Palatino Linotype" w:cstheme="majorBidi"/>
        </w:rPr>
        <w:t>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2483DB53" w14:textId="1EAB6983" w:rsidR="007440B1" w:rsidRPr="00F930FA" w:rsidRDefault="00596193" w:rsidP="007440B1">
      <w:pPr>
        <w:pStyle w:val="Prrafodelista"/>
        <w:tabs>
          <w:tab w:val="left" w:pos="426"/>
        </w:tabs>
        <w:spacing w:before="240" w:after="240" w:line="360" w:lineRule="auto"/>
        <w:ind w:left="0" w:right="51"/>
        <w:jc w:val="both"/>
        <w:rPr>
          <w:rFonts w:ascii="Palatino Linotype" w:hAnsi="Palatino Linotype"/>
          <w:color w:val="000000" w:themeColor="text1"/>
        </w:rPr>
      </w:pPr>
      <w:r w:rsidRPr="00F930FA">
        <w:rPr>
          <w:rFonts w:ascii="Palatino Linotype" w:hAnsi="Palatino Linotype"/>
          <w:noProof/>
          <w:color w:val="000000" w:themeColor="text1"/>
          <w:lang w:val="es-MX" w:eastAsia="es-MX"/>
        </w:rPr>
        <mc:AlternateContent>
          <mc:Choice Requires="wps">
            <w:drawing>
              <wp:anchor distT="0" distB="0" distL="114300" distR="114300" simplePos="0" relativeHeight="251663360" behindDoc="0" locked="0" layoutInCell="1" allowOverlap="1" wp14:anchorId="30FB8FA5" wp14:editId="65EB7471">
                <wp:simplePos x="0" y="0"/>
                <wp:positionH relativeFrom="margin">
                  <wp:align>right</wp:align>
                </wp:positionH>
                <wp:positionV relativeFrom="paragraph">
                  <wp:posOffset>46990</wp:posOffset>
                </wp:positionV>
                <wp:extent cx="5505450" cy="1257300"/>
                <wp:effectExtent l="38100" t="38100" r="76200" b="95250"/>
                <wp:wrapNone/>
                <wp:docPr id="7" name="Conector recto 7"/>
                <wp:cNvGraphicFramePr/>
                <a:graphic xmlns:a="http://schemas.openxmlformats.org/drawingml/2006/main">
                  <a:graphicData uri="http://schemas.microsoft.com/office/word/2010/wordprocessingShape">
                    <wps:wsp>
                      <wps:cNvCnPr/>
                      <wps:spPr>
                        <a:xfrm flipV="1">
                          <a:off x="0" y="0"/>
                          <a:ext cx="5505450" cy="1257300"/>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37492B6B" id="Conector recto 7" o:spid="_x0000_s1026" style="position:absolute;flip:y;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2.3pt,3.7pt" to="815.8pt,10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" strokecolor="black [3200]" strokeweight="1pt">
                <v:shadow on="t" color="black" opacity="24903f" origin=",.5" offset="0,.55556mm"/>
                <w10:wrap anchorx="margin"/>
              </v:line>
            </w:pict>
          </mc:Fallback>
        </mc:AlternateContent>
      </w:r>
    </w:p>
    <w:p w14:paraId="2E54A5E7" w14:textId="006D61A5" w:rsidR="00596193" w:rsidRPr="00F930FA" w:rsidRDefault="00596193" w:rsidP="007440B1">
      <w:pPr>
        <w:pStyle w:val="Prrafodelista"/>
        <w:tabs>
          <w:tab w:val="left" w:pos="426"/>
        </w:tabs>
        <w:spacing w:before="240" w:after="240" w:line="360" w:lineRule="auto"/>
        <w:ind w:left="0" w:right="51"/>
        <w:jc w:val="both"/>
        <w:rPr>
          <w:rFonts w:ascii="Palatino Linotype" w:hAnsi="Palatino Linotype"/>
          <w:color w:val="000000" w:themeColor="text1"/>
        </w:rPr>
      </w:pPr>
    </w:p>
    <w:p w14:paraId="7F47986E" w14:textId="3417A330" w:rsidR="00596193" w:rsidRPr="00F930FA" w:rsidRDefault="00596193" w:rsidP="007440B1">
      <w:pPr>
        <w:pStyle w:val="Prrafodelista"/>
        <w:tabs>
          <w:tab w:val="left" w:pos="426"/>
        </w:tabs>
        <w:spacing w:before="240" w:after="240" w:line="360" w:lineRule="auto"/>
        <w:ind w:left="0" w:right="51"/>
        <w:jc w:val="both"/>
        <w:rPr>
          <w:rFonts w:ascii="Palatino Linotype" w:hAnsi="Palatino Linotype"/>
          <w:color w:val="000000" w:themeColor="text1"/>
        </w:rPr>
      </w:pPr>
    </w:p>
    <w:p w14:paraId="09DC2788" w14:textId="77777777" w:rsidR="00596193" w:rsidRPr="00F930FA" w:rsidRDefault="00596193" w:rsidP="007440B1">
      <w:pPr>
        <w:pStyle w:val="Prrafodelista"/>
        <w:tabs>
          <w:tab w:val="left" w:pos="426"/>
        </w:tabs>
        <w:spacing w:before="240" w:after="240" w:line="360" w:lineRule="auto"/>
        <w:ind w:left="0" w:right="51"/>
        <w:jc w:val="both"/>
        <w:rPr>
          <w:rFonts w:ascii="Palatino Linotype" w:hAnsi="Palatino Linotype"/>
          <w:color w:val="000000" w:themeColor="text1"/>
        </w:rPr>
      </w:pPr>
    </w:p>
    <w:p w14:paraId="1FB64E9B" w14:textId="28227437" w:rsidR="00272FEC" w:rsidRPr="00F930FA" w:rsidRDefault="00272FEC" w:rsidP="00254454">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7" w:name="_Toc55569336"/>
      <w:r w:rsidRPr="00F930FA">
        <w:rPr>
          <w:rFonts w:ascii="Palatino Linotype" w:hAnsi="Palatino Linotype"/>
          <w:b/>
          <w:bCs/>
          <w:color w:val="000000" w:themeColor="text1"/>
        </w:rPr>
        <w:lastRenderedPageBreak/>
        <w:t>II. De</w:t>
      </w:r>
      <w:r w:rsidR="00596193" w:rsidRPr="00F930FA">
        <w:rPr>
          <w:rFonts w:ascii="Palatino Linotype" w:hAnsi="Palatino Linotype"/>
          <w:b/>
          <w:bCs/>
          <w:color w:val="000000" w:themeColor="text1"/>
        </w:rPr>
        <w:t xml:space="preserve"> </w:t>
      </w:r>
      <w:r w:rsidRPr="00F930FA">
        <w:rPr>
          <w:rFonts w:ascii="Palatino Linotype" w:hAnsi="Palatino Linotype"/>
          <w:b/>
          <w:bCs/>
          <w:color w:val="000000" w:themeColor="text1"/>
        </w:rPr>
        <w:t>l</w:t>
      </w:r>
      <w:r w:rsidR="00596193" w:rsidRPr="00F930FA">
        <w:rPr>
          <w:rFonts w:ascii="Palatino Linotype" w:hAnsi="Palatino Linotype"/>
          <w:b/>
          <w:bCs/>
          <w:color w:val="000000" w:themeColor="text1"/>
        </w:rPr>
        <w:t>a</w:t>
      </w:r>
      <w:r w:rsidRPr="00F930FA">
        <w:rPr>
          <w:rFonts w:ascii="Palatino Linotype" w:hAnsi="Palatino Linotype"/>
          <w:b/>
          <w:bCs/>
          <w:color w:val="000000" w:themeColor="text1"/>
        </w:rPr>
        <w:t xml:space="preserve"> </w:t>
      </w:r>
      <w:r w:rsidR="00596193" w:rsidRPr="00F930FA">
        <w:rPr>
          <w:rFonts w:ascii="Palatino Linotype" w:hAnsi="Palatino Linotype"/>
          <w:b/>
          <w:bCs/>
          <w:color w:val="000000" w:themeColor="text1"/>
        </w:rPr>
        <w:t>respuesta a la</w:t>
      </w:r>
      <w:r w:rsidR="00352962" w:rsidRPr="00F930FA">
        <w:rPr>
          <w:rFonts w:ascii="Palatino Linotype" w:hAnsi="Palatino Linotype"/>
          <w:b/>
          <w:bCs/>
          <w:color w:val="000000" w:themeColor="text1"/>
        </w:rPr>
        <w:t>s</w:t>
      </w:r>
      <w:r w:rsidR="00596193" w:rsidRPr="00F930FA">
        <w:rPr>
          <w:rFonts w:ascii="Palatino Linotype" w:hAnsi="Palatino Linotype"/>
          <w:b/>
          <w:bCs/>
          <w:color w:val="000000" w:themeColor="text1"/>
        </w:rPr>
        <w:t xml:space="preserve"> solicitud</w:t>
      </w:r>
      <w:r w:rsidR="00352962" w:rsidRPr="00F930FA">
        <w:rPr>
          <w:rFonts w:ascii="Palatino Linotype" w:hAnsi="Palatino Linotype"/>
          <w:b/>
          <w:bCs/>
          <w:color w:val="000000" w:themeColor="text1"/>
        </w:rPr>
        <w:t>es</w:t>
      </w:r>
      <w:r w:rsidR="00596193" w:rsidRPr="00F930FA">
        <w:rPr>
          <w:rFonts w:ascii="Palatino Linotype" w:hAnsi="Palatino Linotype"/>
          <w:b/>
          <w:bCs/>
          <w:color w:val="000000" w:themeColor="text1"/>
        </w:rPr>
        <w:t xml:space="preserve"> de información</w:t>
      </w:r>
      <w:r w:rsidRPr="00F930FA">
        <w:rPr>
          <w:rFonts w:ascii="Palatino Linotype" w:hAnsi="Palatino Linotype"/>
          <w:b/>
          <w:bCs/>
          <w:color w:val="000000" w:themeColor="text1"/>
        </w:rPr>
        <w:t>.</w:t>
      </w:r>
      <w:bookmarkEnd w:id="27"/>
    </w:p>
    <w:p w14:paraId="00C83206" w14:textId="77777777" w:rsidR="00272FEC" w:rsidRPr="00F930FA" w:rsidRDefault="00272FEC" w:rsidP="00254454">
      <w:pPr>
        <w:pStyle w:val="Prrafodelista"/>
        <w:tabs>
          <w:tab w:val="left" w:pos="426"/>
        </w:tabs>
        <w:spacing w:before="240" w:after="240" w:line="360" w:lineRule="auto"/>
        <w:ind w:left="0" w:right="51"/>
        <w:jc w:val="both"/>
        <w:rPr>
          <w:rFonts w:ascii="Palatino Linotype" w:hAnsi="Palatino Linotype"/>
          <w:color w:val="000000" w:themeColor="text1"/>
        </w:rPr>
      </w:pPr>
    </w:p>
    <w:p w14:paraId="0F9D3D08" w14:textId="1E01CAFF" w:rsidR="00F736F9" w:rsidRPr="00F930FA" w:rsidRDefault="0059679B" w:rsidP="00254454">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F930FA">
        <w:rPr>
          <w:rFonts w:ascii="Palatino Linotype" w:hAnsi="Palatino Linotype"/>
          <w:color w:val="000000" w:themeColor="text1"/>
        </w:rPr>
        <w:t xml:space="preserve">Como </w:t>
      </w:r>
      <w:r w:rsidR="00596193" w:rsidRPr="00F930FA">
        <w:rPr>
          <w:rFonts w:ascii="Palatino Linotype" w:eastAsia="MS Mincho" w:hAnsi="Palatino Linotype" w:cs="Times New Roman"/>
        </w:rPr>
        <w:t xml:space="preserve">fuera señalado en el apartado de </w:t>
      </w:r>
      <w:r w:rsidR="00596193" w:rsidRPr="00F930FA">
        <w:rPr>
          <w:rFonts w:ascii="Palatino Linotype" w:eastAsia="MS Mincho" w:hAnsi="Palatino Linotype" w:cs="Times New Roman"/>
          <w:i/>
          <w:iCs/>
        </w:rPr>
        <w:t>Antecedentes</w:t>
      </w:r>
      <w:r w:rsidR="00596193" w:rsidRPr="00F930FA">
        <w:rPr>
          <w:rFonts w:ascii="Palatino Linotype" w:eastAsia="MS Mincho" w:hAnsi="Palatino Linotype" w:cs="Times New Roman"/>
        </w:rPr>
        <w:t xml:space="preserve">, el </w:t>
      </w:r>
      <w:r w:rsidR="00352962" w:rsidRPr="00F930FA">
        <w:rPr>
          <w:rFonts w:ascii="Palatino Linotype" w:eastAsia="MS Mincho" w:hAnsi="Palatino Linotype" w:cs="Times New Roman"/>
        </w:rPr>
        <w:t>veintiocho</w:t>
      </w:r>
      <w:r w:rsidR="00596193" w:rsidRPr="00F930FA">
        <w:rPr>
          <w:rFonts w:ascii="Palatino Linotype" w:eastAsia="MS Mincho" w:hAnsi="Palatino Linotype" w:cs="Times New Roman"/>
        </w:rPr>
        <w:t xml:space="preserve"> (2</w:t>
      </w:r>
      <w:r w:rsidR="00352962" w:rsidRPr="00F930FA">
        <w:rPr>
          <w:rFonts w:ascii="Palatino Linotype" w:eastAsia="MS Mincho" w:hAnsi="Palatino Linotype" w:cs="Times New Roman"/>
        </w:rPr>
        <w:t>8</w:t>
      </w:r>
      <w:r w:rsidR="00596193" w:rsidRPr="00F930FA">
        <w:rPr>
          <w:rFonts w:ascii="Palatino Linotype" w:eastAsia="MS Mincho" w:hAnsi="Palatino Linotype" w:cs="Times New Roman"/>
        </w:rPr>
        <w:t xml:space="preserve">) de agosto de dos mil veinte, la entonces </w:t>
      </w:r>
      <w:r w:rsidR="00596193" w:rsidRPr="00F930FA">
        <w:rPr>
          <w:rFonts w:ascii="Palatino Linotype" w:eastAsia="MS Mincho" w:hAnsi="Palatino Linotype" w:cs="Times New Roman"/>
          <w:b/>
          <w:bCs/>
        </w:rPr>
        <w:t>SOLICITANTE</w:t>
      </w:r>
      <w:r w:rsidR="00596193" w:rsidRPr="00F930FA">
        <w:rPr>
          <w:rFonts w:ascii="Palatino Linotype" w:eastAsia="MS Mincho" w:hAnsi="Palatino Linotype" w:cs="Times New Roman"/>
        </w:rPr>
        <w:t xml:space="preserve"> presentó ante el </w:t>
      </w:r>
      <w:r w:rsidR="00596193" w:rsidRPr="00F930FA">
        <w:rPr>
          <w:rFonts w:ascii="Palatino Linotype" w:eastAsia="MS Mincho" w:hAnsi="Palatino Linotype" w:cs="Times New Roman"/>
          <w:b/>
          <w:bCs/>
        </w:rPr>
        <w:t>SUJETO OBLIGADO</w:t>
      </w:r>
      <w:r w:rsidR="00596193" w:rsidRPr="00F930FA">
        <w:rPr>
          <w:rFonts w:ascii="Palatino Linotype" w:eastAsia="MS Mincho" w:hAnsi="Palatino Linotype" w:cs="Times New Roman"/>
        </w:rPr>
        <w:t xml:space="preserve">, las solicitudes de información </w:t>
      </w:r>
      <w:r w:rsidR="00352962" w:rsidRPr="00F930FA">
        <w:rPr>
          <w:rFonts w:ascii="Palatino Linotype" w:eastAsia="MS Mincho" w:hAnsi="Palatino Linotype" w:cs="Times New Roman"/>
          <w:b/>
          <w:bCs/>
        </w:rPr>
        <w:t>00441/ATIZARA/IP/2020, 00442/ATIZARA/IP/2020</w:t>
      </w:r>
      <w:r w:rsidR="00596193" w:rsidRPr="00F930FA">
        <w:rPr>
          <w:rFonts w:ascii="Palatino Linotype" w:eastAsia="MS Mincho" w:hAnsi="Palatino Linotype" w:cs="Times New Roman"/>
          <w:b/>
          <w:bCs/>
        </w:rPr>
        <w:t xml:space="preserve"> </w:t>
      </w:r>
      <w:r w:rsidR="00596193" w:rsidRPr="00F930FA">
        <w:rPr>
          <w:rFonts w:ascii="Palatino Linotype" w:eastAsia="MS Mincho" w:hAnsi="Palatino Linotype" w:cs="Times New Roman"/>
        </w:rPr>
        <w:t xml:space="preserve">y </w:t>
      </w:r>
      <w:r w:rsidR="00352962" w:rsidRPr="00F930FA">
        <w:rPr>
          <w:rFonts w:ascii="Palatino Linotype" w:eastAsia="MS Mincho" w:hAnsi="Palatino Linotype" w:cs="Times New Roman"/>
          <w:b/>
          <w:bCs/>
        </w:rPr>
        <w:t>00455/ATIZARA/IP/2020</w:t>
      </w:r>
      <w:r w:rsidR="00596193" w:rsidRPr="00F930FA">
        <w:rPr>
          <w:rFonts w:ascii="Palatino Linotype" w:eastAsia="MS Mincho" w:hAnsi="Palatino Linotype" w:cs="Times New Roman"/>
        </w:rPr>
        <w:t>, a través de las que requirió conocer lo siguiente:</w:t>
      </w:r>
    </w:p>
    <w:p w14:paraId="2280AE28" w14:textId="22D22B41" w:rsidR="007440B1" w:rsidRPr="00F930FA" w:rsidRDefault="00352962" w:rsidP="00352962">
      <w:pPr>
        <w:pStyle w:val="Prrafodelista"/>
        <w:numPr>
          <w:ilvl w:val="1"/>
          <w:numId w:val="4"/>
        </w:numPr>
        <w:tabs>
          <w:tab w:val="left" w:pos="426"/>
        </w:tabs>
        <w:spacing w:before="240" w:after="240" w:line="360" w:lineRule="auto"/>
        <w:ind w:left="993" w:right="51"/>
        <w:jc w:val="both"/>
        <w:rPr>
          <w:rFonts w:ascii="Palatino Linotype" w:hAnsi="Palatino Linotype"/>
          <w:color w:val="000000" w:themeColor="text1"/>
        </w:rPr>
      </w:pPr>
      <w:r w:rsidRPr="00F930FA">
        <w:rPr>
          <w:rFonts w:ascii="Palatino Linotype" w:hAnsi="Palatino Linotype"/>
          <w:color w:val="000000" w:themeColor="text1"/>
        </w:rPr>
        <w:t>Presupuesto anual Autorizado de Ingresos y Egresos, junto con las carátulas, global y calendarizado de los ejercicios fiscales dos mil diecinueve y dos mil veinte</w:t>
      </w:r>
    </w:p>
    <w:p w14:paraId="2C7A7B03" w14:textId="0A1C4020" w:rsidR="00352962" w:rsidRPr="00F930FA" w:rsidRDefault="00352962" w:rsidP="00352962">
      <w:pPr>
        <w:pStyle w:val="Prrafodelista"/>
        <w:numPr>
          <w:ilvl w:val="1"/>
          <w:numId w:val="4"/>
        </w:numPr>
        <w:tabs>
          <w:tab w:val="left" w:pos="426"/>
        </w:tabs>
        <w:spacing w:before="240" w:after="240" w:line="360" w:lineRule="auto"/>
        <w:ind w:left="993" w:right="51"/>
        <w:jc w:val="both"/>
        <w:rPr>
          <w:rFonts w:ascii="Palatino Linotype" w:hAnsi="Palatino Linotype"/>
          <w:color w:val="000000" w:themeColor="text1"/>
        </w:rPr>
      </w:pPr>
      <w:r w:rsidRPr="00F930FA">
        <w:rPr>
          <w:rFonts w:ascii="Palatino Linotype" w:hAnsi="Palatino Linotype"/>
          <w:color w:val="000000" w:themeColor="text1"/>
        </w:rPr>
        <w:t>Estado Analítico del Ejercicio del Presupuesto de Egresos Detallado por Clasificación Administrativa de los meses de enero a diciembre de dos mil diecinueve.</w:t>
      </w:r>
    </w:p>
    <w:p w14:paraId="27A55AB1" w14:textId="77777777" w:rsidR="00352962" w:rsidRPr="00F930FA" w:rsidRDefault="00352962" w:rsidP="00352962">
      <w:pPr>
        <w:pStyle w:val="Prrafodelista"/>
        <w:tabs>
          <w:tab w:val="left" w:pos="426"/>
        </w:tabs>
        <w:spacing w:before="240" w:after="240" w:line="360" w:lineRule="auto"/>
        <w:ind w:left="1440" w:right="51"/>
        <w:jc w:val="both"/>
        <w:rPr>
          <w:rFonts w:ascii="Palatino Linotype" w:hAnsi="Palatino Linotype"/>
          <w:color w:val="000000" w:themeColor="text1"/>
        </w:rPr>
      </w:pPr>
    </w:p>
    <w:p w14:paraId="5023C80F" w14:textId="5353AB34" w:rsidR="00670238" w:rsidRPr="00F930FA" w:rsidRDefault="00596193" w:rsidP="00670238">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F930FA">
        <w:rPr>
          <w:rFonts w:ascii="Palatino Linotype" w:hAnsi="Palatino Linotype"/>
          <w:color w:val="000000" w:themeColor="text1"/>
        </w:rPr>
        <w:t xml:space="preserve">El </w:t>
      </w:r>
      <w:r w:rsidR="00352962" w:rsidRPr="00F930FA">
        <w:rPr>
          <w:rFonts w:ascii="Palatino Linotype" w:hAnsi="Palatino Linotype"/>
          <w:color w:val="000000" w:themeColor="text1"/>
        </w:rPr>
        <w:t>dieciocho</w:t>
      </w:r>
      <w:r w:rsidRPr="00F930FA">
        <w:rPr>
          <w:rFonts w:ascii="Palatino Linotype" w:eastAsia="MS Mincho" w:hAnsi="Palatino Linotype" w:cs="Times New Roman"/>
        </w:rPr>
        <w:t xml:space="preserve"> (</w:t>
      </w:r>
      <w:r w:rsidR="00352962" w:rsidRPr="00F930FA">
        <w:rPr>
          <w:rFonts w:ascii="Palatino Linotype" w:eastAsia="MS Mincho" w:hAnsi="Palatino Linotype" w:cs="Times New Roman"/>
        </w:rPr>
        <w:t>1</w:t>
      </w:r>
      <w:r w:rsidRPr="00F930FA">
        <w:rPr>
          <w:rFonts w:ascii="Palatino Linotype" w:eastAsia="MS Mincho" w:hAnsi="Palatino Linotype" w:cs="Times New Roman"/>
        </w:rPr>
        <w:t xml:space="preserve">8) de septiembre de dos mil veinte, el </w:t>
      </w:r>
      <w:r w:rsidRPr="00F930FA">
        <w:rPr>
          <w:rFonts w:ascii="Palatino Linotype" w:eastAsia="MS Mincho" w:hAnsi="Palatino Linotype" w:cs="Times New Roman"/>
          <w:b/>
          <w:bCs/>
        </w:rPr>
        <w:t>SUJETO OBLIGADO</w:t>
      </w:r>
      <w:r w:rsidRPr="00F930FA">
        <w:rPr>
          <w:rFonts w:ascii="Palatino Linotype" w:eastAsia="MS Mincho" w:hAnsi="Palatino Linotype" w:cs="Times New Roman"/>
        </w:rPr>
        <w:t xml:space="preserve"> dio atención a las solicitudes de información </w:t>
      </w:r>
      <w:r w:rsidR="00352962" w:rsidRPr="00F930FA">
        <w:rPr>
          <w:rFonts w:ascii="Palatino Linotype" w:eastAsia="MS Mincho" w:hAnsi="Palatino Linotype" w:cs="Times New Roman"/>
        </w:rPr>
        <w:t xml:space="preserve">mediante los oficios </w:t>
      </w:r>
      <w:r w:rsidR="00670238" w:rsidRPr="00F930FA">
        <w:rPr>
          <w:rFonts w:ascii="Palatino Linotype" w:eastAsia="MS Mincho" w:hAnsi="Palatino Linotype" w:cs="Times New Roman"/>
        </w:rPr>
        <w:t>TM/STE/11948/2020, TM/STE/11949/2020 y TM/STE/1914/2020, todos de uno (01) de septiembre de dos mil veinte, signados por el Tesorero Municipal, a través de los cuales, informó a la particular que la información solicitada podría ser consultada a través de las siguientes direcciones electrónicas:</w:t>
      </w:r>
    </w:p>
    <w:p w14:paraId="316AC915" w14:textId="1C603C17" w:rsidR="009B28A6" w:rsidRPr="00F930FA" w:rsidRDefault="009218C9" w:rsidP="007440B1">
      <w:pPr>
        <w:pStyle w:val="Prrafodelista"/>
        <w:tabs>
          <w:tab w:val="left" w:pos="426"/>
        </w:tabs>
        <w:spacing w:before="240" w:after="240" w:line="360" w:lineRule="auto"/>
        <w:ind w:left="0" w:right="51"/>
        <w:jc w:val="both"/>
        <w:rPr>
          <w:rFonts w:ascii="Palatino Linotype" w:hAnsi="Palatino Linotype"/>
          <w:color w:val="000000" w:themeColor="text1"/>
        </w:rPr>
      </w:pPr>
      <w:r w:rsidRPr="00F930FA">
        <w:rPr>
          <w:rFonts w:ascii="Palatino Linotype" w:hAnsi="Palatino Linotype"/>
          <w:noProof/>
          <w:color w:val="000000" w:themeColor="text1"/>
          <w:lang w:val="es-MX" w:eastAsia="es-MX"/>
        </w:rPr>
        <mc:AlternateContent>
          <mc:Choice Requires="wps">
            <w:drawing>
              <wp:anchor distT="0" distB="0" distL="114300" distR="114300" simplePos="0" relativeHeight="251664384" behindDoc="0" locked="0" layoutInCell="1" allowOverlap="1" wp14:anchorId="32EDF2BB" wp14:editId="0F1C5D3A">
                <wp:simplePos x="0" y="0"/>
                <wp:positionH relativeFrom="margin">
                  <wp:align>right</wp:align>
                </wp:positionH>
                <wp:positionV relativeFrom="paragraph">
                  <wp:posOffset>49529</wp:posOffset>
                </wp:positionV>
                <wp:extent cx="5514975" cy="1066800"/>
                <wp:effectExtent l="38100" t="38100" r="66675" b="95250"/>
                <wp:wrapNone/>
                <wp:docPr id="5" name="Conector recto 5"/>
                <wp:cNvGraphicFramePr/>
                <a:graphic xmlns:a="http://schemas.openxmlformats.org/drawingml/2006/main">
                  <a:graphicData uri="http://schemas.microsoft.com/office/word/2010/wordprocessingShape">
                    <wps:wsp>
                      <wps:cNvCnPr/>
                      <wps:spPr>
                        <a:xfrm flipV="1">
                          <a:off x="0" y="0"/>
                          <a:ext cx="5514975" cy="1066800"/>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5B9D1496" id="Conector recto 5" o:spid="_x0000_s1026" style="position:absolute;flip:y;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3.05pt,3.9pt" to="817.3pt,8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" strokecolor="black [3200]" strokeweight="1pt">
                <v:shadow on="t" color="black" opacity="24903f" origin=",.5" offset="0,.55556mm"/>
                <w10:wrap anchorx="margin"/>
              </v:line>
            </w:pict>
          </mc:Fallback>
        </mc:AlternateContent>
      </w:r>
    </w:p>
    <w:p w14:paraId="18A9AE28" w14:textId="408AF8A4" w:rsidR="009218C9" w:rsidRPr="00F930FA" w:rsidRDefault="009218C9" w:rsidP="007440B1">
      <w:pPr>
        <w:pStyle w:val="Prrafodelista"/>
        <w:tabs>
          <w:tab w:val="left" w:pos="426"/>
        </w:tabs>
        <w:spacing w:before="240" w:after="240" w:line="360" w:lineRule="auto"/>
        <w:ind w:left="0" w:right="51"/>
        <w:jc w:val="both"/>
        <w:rPr>
          <w:rFonts w:ascii="Palatino Linotype" w:hAnsi="Palatino Linotype"/>
          <w:color w:val="000000" w:themeColor="text1"/>
        </w:rPr>
      </w:pPr>
    </w:p>
    <w:p w14:paraId="2E7189B1" w14:textId="54BC042C" w:rsidR="009218C9" w:rsidRPr="00F930FA" w:rsidRDefault="009218C9" w:rsidP="007440B1">
      <w:pPr>
        <w:pStyle w:val="Prrafodelista"/>
        <w:tabs>
          <w:tab w:val="left" w:pos="426"/>
        </w:tabs>
        <w:spacing w:before="240" w:after="240" w:line="360" w:lineRule="auto"/>
        <w:ind w:left="0" w:right="51"/>
        <w:jc w:val="both"/>
        <w:rPr>
          <w:rFonts w:ascii="Palatino Linotype" w:hAnsi="Palatino Linotype"/>
          <w:color w:val="000000" w:themeColor="text1"/>
        </w:rPr>
      </w:pPr>
    </w:p>
    <w:p w14:paraId="4BF8E0A7" w14:textId="77777777" w:rsidR="009218C9" w:rsidRPr="00F930FA" w:rsidRDefault="009218C9" w:rsidP="007440B1">
      <w:pPr>
        <w:pStyle w:val="Prrafodelista"/>
        <w:tabs>
          <w:tab w:val="left" w:pos="426"/>
        </w:tabs>
        <w:spacing w:before="240" w:after="240" w:line="360" w:lineRule="auto"/>
        <w:ind w:left="0" w:right="51"/>
        <w:jc w:val="both"/>
        <w:rPr>
          <w:rFonts w:ascii="Palatino Linotype" w:hAnsi="Palatino Linotype"/>
          <w:color w:val="000000" w:themeColor="text1"/>
        </w:rPr>
      </w:pPr>
    </w:p>
    <w:tbl>
      <w:tblPr>
        <w:tblStyle w:val="Tablaconcuadrcula"/>
        <w:tblW w:w="0" w:type="auto"/>
        <w:tblLook w:val="04A0" w:firstRow="1" w:lastRow="0" w:firstColumn="1" w:lastColumn="0" w:noHBand="0" w:noVBand="1"/>
      </w:tblPr>
      <w:tblGrid>
        <w:gridCol w:w="1773"/>
        <w:gridCol w:w="1447"/>
        <w:gridCol w:w="5608"/>
      </w:tblGrid>
      <w:tr w:rsidR="00670238" w:rsidRPr="00F930FA" w14:paraId="43CB2A09" w14:textId="77777777" w:rsidTr="009218C9">
        <w:tc>
          <w:tcPr>
            <w:tcW w:w="2499" w:type="dxa"/>
            <w:shd w:val="clear" w:color="auto" w:fill="D9D9D9" w:themeFill="background1" w:themeFillShade="D9"/>
            <w:vAlign w:val="center"/>
          </w:tcPr>
          <w:p w14:paraId="767A7367" w14:textId="1F341374" w:rsidR="00670238" w:rsidRPr="00F930FA" w:rsidRDefault="00670238" w:rsidP="00670238">
            <w:pPr>
              <w:pStyle w:val="Prrafodelista"/>
              <w:tabs>
                <w:tab w:val="left" w:pos="426"/>
              </w:tabs>
              <w:ind w:left="0" w:right="51"/>
              <w:jc w:val="center"/>
              <w:rPr>
                <w:rFonts w:ascii="Palatino Linotype" w:hAnsi="Palatino Linotype"/>
                <w:b/>
                <w:bCs/>
                <w:color w:val="000000" w:themeColor="text1"/>
                <w:sz w:val="20"/>
                <w:szCs w:val="20"/>
              </w:rPr>
            </w:pPr>
            <w:r w:rsidRPr="00F930FA">
              <w:rPr>
                <w:rFonts w:ascii="Palatino Linotype" w:hAnsi="Palatino Linotype"/>
                <w:b/>
                <w:bCs/>
                <w:color w:val="000000" w:themeColor="text1"/>
                <w:sz w:val="20"/>
                <w:szCs w:val="20"/>
              </w:rPr>
              <w:lastRenderedPageBreak/>
              <w:t>Solicitud</w:t>
            </w:r>
          </w:p>
        </w:tc>
        <w:tc>
          <w:tcPr>
            <w:tcW w:w="1749" w:type="dxa"/>
            <w:shd w:val="clear" w:color="auto" w:fill="D9D9D9" w:themeFill="background1" w:themeFillShade="D9"/>
            <w:vAlign w:val="center"/>
          </w:tcPr>
          <w:p w14:paraId="52AA2802" w14:textId="60F1E0BB" w:rsidR="00670238" w:rsidRPr="00F930FA" w:rsidRDefault="00670238" w:rsidP="00670238">
            <w:pPr>
              <w:pStyle w:val="Prrafodelista"/>
              <w:tabs>
                <w:tab w:val="left" w:pos="426"/>
              </w:tabs>
              <w:ind w:left="0" w:right="51"/>
              <w:jc w:val="center"/>
              <w:rPr>
                <w:rFonts w:ascii="Palatino Linotype" w:hAnsi="Palatino Linotype"/>
                <w:b/>
                <w:bCs/>
                <w:color w:val="000000" w:themeColor="text1"/>
                <w:sz w:val="20"/>
                <w:szCs w:val="20"/>
              </w:rPr>
            </w:pPr>
            <w:r w:rsidRPr="00F930FA">
              <w:rPr>
                <w:rFonts w:ascii="Palatino Linotype" w:hAnsi="Palatino Linotype"/>
                <w:b/>
                <w:bCs/>
                <w:color w:val="000000" w:themeColor="text1"/>
                <w:sz w:val="20"/>
                <w:szCs w:val="20"/>
              </w:rPr>
              <w:t>Oficio</w:t>
            </w:r>
          </w:p>
        </w:tc>
        <w:tc>
          <w:tcPr>
            <w:tcW w:w="4580" w:type="dxa"/>
            <w:shd w:val="clear" w:color="auto" w:fill="D9D9D9" w:themeFill="background1" w:themeFillShade="D9"/>
            <w:vAlign w:val="center"/>
          </w:tcPr>
          <w:p w14:paraId="64CDBCA6" w14:textId="3C6A73F3" w:rsidR="00670238" w:rsidRPr="00F930FA" w:rsidRDefault="00670238" w:rsidP="00670238">
            <w:pPr>
              <w:pStyle w:val="Prrafodelista"/>
              <w:tabs>
                <w:tab w:val="left" w:pos="426"/>
              </w:tabs>
              <w:ind w:left="0" w:right="51"/>
              <w:jc w:val="center"/>
              <w:rPr>
                <w:rFonts w:ascii="Palatino Linotype" w:hAnsi="Palatino Linotype"/>
                <w:b/>
                <w:bCs/>
                <w:color w:val="000000" w:themeColor="text1"/>
                <w:sz w:val="20"/>
                <w:szCs w:val="20"/>
              </w:rPr>
            </w:pPr>
            <w:r w:rsidRPr="00F930FA">
              <w:rPr>
                <w:rFonts w:ascii="Palatino Linotype" w:hAnsi="Palatino Linotype"/>
                <w:b/>
                <w:bCs/>
                <w:color w:val="000000" w:themeColor="text1"/>
                <w:sz w:val="20"/>
                <w:szCs w:val="20"/>
              </w:rPr>
              <w:t>Direcciones electrónicas</w:t>
            </w:r>
          </w:p>
        </w:tc>
      </w:tr>
      <w:tr w:rsidR="00670238" w:rsidRPr="00F930FA" w14:paraId="5EA02FA7" w14:textId="77777777" w:rsidTr="00670238">
        <w:tc>
          <w:tcPr>
            <w:tcW w:w="2499" w:type="dxa"/>
            <w:vAlign w:val="center"/>
          </w:tcPr>
          <w:p w14:paraId="64186D2A" w14:textId="2D256412" w:rsidR="00670238" w:rsidRPr="00F930FA" w:rsidRDefault="00670238" w:rsidP="00670238">
            <w:pPr>
              <w:pStyle w:val="Prrafodelista"/>
              <w:tabs>
                <w:tab w:val="left" w:pos="426"/>
              </w:tabs>
              <w:ind w:left="0" w:right="51"/>
              <w:jc w:val="center"/>
              <w:rPr>
                <w:rFonts w:ascii="Palatino Linotype" w:hAnsi="Palatino Linotype"/>
                <w:b/>
                <w:bCs/>
                <w:color w:val="000000" w:themeColor="text1"/>
                <w:sz w:val="20"/>
                <w:szCs w:val="20"/>
              </w:rPr>
            </w:pPr>
            <w:r w:rsidRPr="00F930FA">
              <w:rPr>
                <w:rFonts w:ascii="Palatino Linotype" w:hAnsi="Palatino Linotype"/>
                <w:b/>
                <w:bCs/>
                <w:color w:val="000000" w:themeColor="text1"/>
                <w:sz w:val="20"/>
                <w:szCs w:val="20"/>
              </w:rPr>
              <w:t>00441/ATIZARA/IP/2020</w:t>
            </w:r>
          </w:p>
        </w:tc>
        <w:tc>
          <w:tcPr>
            <w:tcW w:w="1749" w:type="dxa"/>
            <w:vAlign w:val="center"/>
          </w:tcPr>
          <w:p w14:paraId="1820D28E" w14:textId="0E5EB527" w:rsidR="00670238" w:rsidRPr="00F930FA" w:rsidRDefault="00670238" w:rsidP="00670238">
            <w:pPr>
              <w:pStyle w:val="Prrafodelista"/>
              <w:tabs>
                <w:tab w:val="left" w:pos="426"/>
              </w:tabs>
              <w:ind w:left="0" w:right="51"/>
              <w:jc w:val="center"/>
              <w:rPr>
                <w:rFonts w:ascii="Palatino Linotype" w:hAnsi="Palatino Linotype"/>
                <w:color w:val="000000" w:themeColor="text1"/>
                <w:sz w:val="20"/>
                <w:szCs w:val="20"/>
              </w:rPr>
            </w:pPr>
            <w:r w:rsidRPr="00F930FA">
              <w:rPr>
                <w:rFonts w:ascii="Palatino Linotype" w:hAnsi="Palatino Linotype"/>
                <w:color w:val="000000" w:themeColor="text1"/>
                <w:sz w:val="20"/>
                <w:szCs w:val="20"/>
              </w:rPr>
              <w:t>TM/STE/11948/2020</w:t>
            </w:r>
          </w:p>
        </w:tc>
        <w:tc>
          <w:tcPr>
            <w:tcW w:w="4580" w:type="dxa"/>
            <w:vAlign w:val="center"/>
          </w:tcPr>
          <w:p w14:paraId="27B9C278" w14:textId="60F625DF" w:rsidR="00670238" w:rsidRPr="00F930FA" w:rsidRDefault="00670238" w:rsidP="00670238">
            <w:pPr>
              <w:pStyle w:val="Prrafodelista"/>
              <w:numPr>
                <w:ilvl w:val="0"/>
                <w:numId w:val="44"/>
              </w:numPr>
              <w:tabs>
                <w:tab w:val="left" w:pos="571"/>
              </w:tabs>
              <w:ind w:left="287" w:right="51" w:hanging="255"/>
              <w:jc w:val="both"/>
              <w:rPr>
                <w:rFonts w:ascii="Palatino Linotype" w:hAnsi="Palatino Linotype"/>
                <w:color w:val="000000" w:themeColor="text1"/>
                <w:sz w:val="20"/>
                <w:szCs w:val="20"/>
              </w:rPr>
            </w:pPr>
            <w:r w:rsidRPr="00F930FA">
              <w:rPr>
                <w:rFonts w:ascii="Palatino Linotype" w:hAnsi="Palatino Linotype"/>
                <w:color w:val="000000" w:themeColor="text1"/>
                <w:sz w:val="20"/>
                <w:szCs w:val="20"/>
              </w:rPr>
              <w:t>http://www.atizapan.gob.mx/wp-content/uploads/2019/04/CALENDARIODEINGRESOS2019.pdf</w:t>
            </w:r>
          </w:p>
          <w:p w14:paraId="598CB84A" w14:textId="24BC43C1" w:rsidR="00670238" w:rsidRPr="00F930FA" w:rsidRDefault="00670238" w:rsidP="00670238">
            <w:pPr>
              <w:pStyle w:val="Prrafodelista"/>
              <w:numPr>
                <w:ilvl w:val="0"/>
                <w:numId w:val="44"/>
              </w:numPr>
              <w:tabs>
                <w:tab w:val="left" w:pos="571"/>
              </w:tabs>
              <w:ind w:left="287" w:right="51" w:hanging="255"/>
              <w:jc w:val="both"/>
              <w:rPr>
                <w:rFonts w:ascii="Palatino Linotype" w:hAnsi="Palatino Linotype"/>
                <w:color w:val="000000" w:themeColor="text1"/>
                <w:sz w:val="20"/>
                <w:szCs w:val="20"/>
              </w:rPr>
            </w:pPr>
            <w:r w:rsidRPr="00F930FA">
              <w:rPr>
                <w:rFonts w:ascii="Palatino Linotype" w:hAnsi="Palatino Linotype"/>
                <w:color w:val="000000" w:themeColor="text1"/>
                <w:sz w:val="20"/>
                <w:szCs w:val="20"/>
              </w:rPr>
              <w:t>http://www.atizapan.gob.mx/wp-content/uploads/2019/04/CALENDARIODEEGRESOS2019.pdf</w:t>
            </w:r>
          </w:p>
          <w:p w14:paraId="5DC6FEFA" w14:textId="7A997FB6" w:rsidR="00670238" w:rsidRPr="00F930FA" w:rsidRDefault="00670238" w:rsidP="00670238">
            <w:pPr>
              <w:pStyle w:val="Prrafodelista"/>
              <w:numPr>
                <w:ilvl w:val="0"/>
                <w:numId w:val="44"/>
              </w:numPr>
              <w:tabs>
                <w:tab w:val="left" w:pos="571"/>
              </w:tabs>
              <w:ind w:left="287" w:right="51" w:hanging="255"/>
              <w:jc w:val="both"/>
              <w:rPr>
                <w:rFonts w:ascii="Palatino Linotype" w:hAnsi="Palatino Linotype"/>
                <w:color w:val="000000" w:themeColor="text1"/>
                <w:sz w:val="20"/>
                <w:szCs w:val="20"/>
              </w:rPr>
            </w:pPr>
            <w:r w:rsidRPr="00F930FA">
              <w:rPr>
                <w:rFonts w:ascii="Palatino Linotype" w:hAnsi="Palatino Linotype"/>
                <w:color w:val="000000" w:themeColor="text1"/>
                <w:sz w:val="20"/>
                <w:szCs w:val="20"/>
              </w:rPr>
              <w:t>http://www.atizapan.gob.mx/wp-content/uploads/2019/05/1.-Caratula-de-Presupuesto-de-Ingresos-PbRM-03B.pdf</w:t>
            </w:r>
          </w:p>
          <w:p w14:paraId="3E3A5373" w14:textId="4988BEFC" w:rsidR="00670238" w:rsidRPr="00F930FA" w:rsidRDefault="00670238" w:rsidP="00670238">
            <w:pPr>
              <w:pStyle w:val="Prrafodelista"/>
              <w:numPr>
                <w:ilvl w:val="0"/>
                <w:numId w:val="44"/>
              </w:numPr>
              <w:tabs>
                <w:tab w:val="left" w:pos="571"/>
              </w:tabs>
              <w:ind w:left="287" w:right="51" w:hanging="255"/>
              <w:jc w:val="both"/>
              <w:rPr>
                <w:rFonts w:ascii="Palatino Linotype" w:hAnsi="Palatino Linotype"/>
                <w:color w:val="000000" w:themeColor="text1"/>
                <w:sz w:val="20"/>
                <w:szCs w:val="20"/>
              </w:rPr>
            </w:pPr>
            <w:r w:rsidRPr="00F930FA">
              <w:rPr>
                <w:rFonts w:ascii="Palatino Linotype" w:hAnsi="Palatino Linotype"/>
                <w:color w:val="000000" w:themeColor="text1"/>
                <w:sz w:val="20"/>
                <w:szCs w:val="20"/>
              </w:rPr>
              <w:t>http://www.atizapan.gob.mx/wp-content/uploads/2019/05/2.-Caratula-de-Presupuesto-de-Egresos-PbRM-</w:t>
            </w:r>
            <w:r w:rsidR="00FB21C1" w:rsidRPr="00F930FA">
              <w:rPr>
                <w:rFonts w:ascii="Palatino Linotype" w:hAnsi="Palatino Linotype"/>
                <w:color w:val="000000" w:themeColor="text1"/>
                <w:sz w:val="20"/>
                <w:szCs w:val="20"/>
              </w:rPr>
              <w:t>04d</w:t>
            </w:r>
            <w:r w:rsidRPr="00F930FA">
              <w:rPr>
                <w:rFonts w:ascii="Palatino Linotype" w:hAnsi="Palatino Linotype"/>
                <w:color w:val="000000" w:themeColor="text1"/>
                <w:sz w:val="20"/>
                <w:szCs w:val="20"/>
              </w:rPr>
              <w:t>.pdf</w:t>
            </w:r>
          </w:p>
        </w:tc>
      </w:tr>
      <w:tr w:rsidR="00670238" w:rsidRPr="00F930FA" w14:paraId="1197D2DB" w14:textId="77777777" w:rsidTr="00670238">
        <w:tc>
          <w:tcPr>
            <w:tcW w:w="2499" w:type="dxa"/>
            <w:vAlign w:val="center"/>
          </w:tcPr>
          <w:p w14:paraId="42510172" w14:textId="3A9A3429" w:rsidR="00670238" w:rsidRPr="00F930FA" w:rsidRDefault="00670238" w:rsidP="00670238">
            <w:pPr>
              <w:pStyle w:val="Prrafodelista"/>
              <w:tabs>
                <w:tab w:val="left" w:pos="426"/>
              </w:tabs>
              <w:ind w:left="0" w:right="51"/>
              <w:jc w:val="center"/>
              <w:rPr>
                <w:rFonts w:ascii="Palatino Linotype" w:hAnsi="Palatino Linotype"/>
                <w:color w:val="000000" w:themeColor="text1"/>
                <w:sz w:val="20"/>
                <w:szCs w:val="20"/>
              </w:rPr>
            </w:pPr>
            <w:r w:rsidRPr="00F930FA">
              <w:rPr>
                <w:rFonts w:ascii="Palatino Linotype" w:hAnsi="Palatino Linotype"/>
                <w:b/>
                <w:bCs/>
                <w:color w:val="000000" w:themeColor="text1"/>
                <w:sz w:val="20"/>
                <w:szCs w:val="20"/>
              </w:rPr>
              <w:t>00442/ATIZARA/IP/2020</w:t>
            </w:r>
          </w:p>
        </w:tc>
        <w:tc>
          <w:tcPr>
            <w:tcW w:w="1749" w:type="dxa"/>
            <w:vAlign w:val="center"/>
          </w:tcPr>
          <w:p w14:paraId="38B13BD8" w14:textId="1B85BD85" w:rsidR="00670238" w:rsidRPr="00F930FA" w:rsidRDefault="00670238" w:rsidP="00670238">
            <w:pPr>
              <w:pStyle w:val="Prrafodelista"/>
              <w:tabs>
                <w:tab w:val="left" w:pos="426"/>
              </w:tabs>
              <w:ind w:left="0" w:right="51"/>
              <w:jc w:val="center"/>
              <w:rPr>
                <w:rFonts w:ascii="Palatino Linotype" w:hAnsi="Palatino Linotype"/>
                <w:color w:val="000000" w:themeColor="text1"/>
                <w:sz w:val="20"/>
                <w:szCs w:val="20"/>
              </w:rPr>
            </w:pPr>
            <w:r w:rsidRPr="00F930FA">
              <w:rPr>
                <w:rFonts w:ascii="Palatino Linotype" w:hAnsi="Palatino Linotype"/>
                <w:color w:val="000000" w:themeColor="text1"/>
                <w:sz w:val="20"/>
                <w:szCs w:val="20"/>
              </w:rPr>
              <w:t>TM/STE/1949/2020</w:t>
            </w:r>
          </w:p>
        </w:tc>
        <w:tc>
          <w:tcPr>
            <w:tcW w:w="4580" w:type="dxa"/>
            <w:vAlign w:val="center"/>
          </w:tcPr>
          <w:p w14:paraId="7B8805D1" w14:textId="71C36665" w:rsidR="00670238" w:rsidRPr="00F930FA" w:rsidRDefault="00FB21C1" w:rsidP="00FB21C1">
            <w:pPr>
              <w:pStyle w:val="Prrafodelista"/>
              <w:numPr>
                <w:ilvl w:val="0"/>
                <w:numId w:val="45"/>
              </w:numPr>
              <w:tabs>
                <w:tab w:val="left" w:pos="571"/>
              </w:tabs>
              <w:ind w:left="251" w:right="51" w:hanging="218"/>
              <w:jc w:val="both"/>
              <w:rPr>
                <w:rFonts w:ascii="Palatino Linotype" w:hAnsi="Palatino Linotype"/>
                <w:color w:val="000000" w:themeColor="text1"/>
                <w:sz w:val="20"/>
                <w:szCs w:val="20"/>
              </w:rPr>
            </w:pPr>
            <w:r w:rsidRPr="00F930FA">
              <w:rPr>
                <w:rFonts w:ascii="Palatino Linotype" w:hAnsi="Palatino Linotype"/>
                <w:color w:val="000000" w:themeColor="text1"/>
                <w:sz w:val="20"/>
                <w:szCs w:val="20"/>
              </w:rPr>
              <w:t>http://www.atizapan.gob.mx/wp-content/uploads/2020/03/ESTADO-ANALITICO-DE-INGRESOS.pdf</w:t>
            </w:r>
          </w:p>
          <w:p w14:paraId="630EA2C3" w14:textId="4CEAF871" w:rsidR="00FB21C1" w:rsidRPr="00F930FA" w:rsidRDefault="00FB21C1" w:rsidP="00FB21C1">
            <w:pPr>
              <w:pStyle w:val="Prrafodelista"/>
              <w:numPr>
                <w:ilvl w:val="0"/>
                <w:numId w:val="45"/>
              </w:numPr>
              <w:tabs>
                <w:tab w:val="left" w:pos="571"/>
              </w:tabs>
              <w:ind w:left="251" w:right="51" w:hanging="218"/>
              <w:jc w:val="both"/>
              <w:rPr>
                <w:rFonts w:ascii="Palatino Linotype" w:hAnsi="Palatino Linotype"/>
                <w:color w:val="000000" w:themeColor="text1"/>
                <w:sz w:val="20"/>
                <w:szCs w:val="20"/>
              </w:rPr>
            </w:pPr>
            <w:r w:rsidRPr="00F930FA">
              <w:rPr>
                <w:rFonts w:ascii="Palatino Linotype" w:hAnsi="Palatino Linotype"/>
                <w:color w:val="000000" w:themeColor="text1"/>
                <w:sz w:val="20"/>
                <w:szCs w:val="20"/>
              </w:rPr>
              <w:t>http://www.atizapan.gob.mx/wp-content/uploads/2020/03/CONAC.pdf</w:t>
            </w:r>
          </w:p>
          <w:p w14:paraId="15884E1C" w14:textId="48228708" w:rsidR="00FB21C1" w:rsidRPr="00F930FA" w:rsidRDefault="00FB21C1" w:rsidP="00FB21C1">
            <w:pPr>
              <w:pStyle w:val="Prrafodelista"/>
              <w:numPr>
                <w:ilvl w:val="0"/>
                <w:numId w:val="45"/>
              </w:numPr>
              <w:tabs>
                <w:tab w:val="left" w:pos="571"/>
              </w:tabs>
              <w:ind w:left="251" w:right="51" w:hanging="218"/>
              <w:jc w:val="both"/>
              <w:rPr>
                <w:rFonts w:ascii="Palatino Linotype" w:hAnsi="Palatino Linotype"/>
                <w:color w:val="000000" w:themeColor="text1"/>
                <w:sz w:val="20"/>
                <w:szCs w:val="20"/>
              </w:rPr>
            </w:pPr>
            <w:r w:rsidRPr="00F930FA">
              <w:rPr>
                <w:rFonts w:ascii="Palatino Linotype" w:hAnsi="Palatino Linotype"/>
                <w:color w:val="000000" w:themeColor="text1"/>
                <w:sz w:val="20"/>
                <w:szCs w:val="20"/>
              </w:rPr>
              <w:t>http://www.atizapan.gob.mx/wp-content/uploads/2020/07/1.-ESTADO-ANALI%CC%81TICO-DE-INGRESOS.pdf</w:t>
            </w:r>
          </w:p>
          <w:p w14:paraId="0251A79D" w14:textId="41B06C81" w:rsidR="00FB21C1" w:rsidRPr="00F930FA" w:rsidRDefault="00FB21C1" w:rsidP="00FB21C1">
            <w:pPr>
              <w:pStyle w:val="Prrafodelista"/>
              <w:numPr>
                <w:ilvl w:val="0"/>
                <w:numId w:val="45"/>
              </w:numPr>
              <w:tabs>
                <w:tab w:val="left" w:pos="571"/>
              </w:tabs>
              <w:ind w:left="251" w:right="51" w:hanging="218"/>
              <w:jc w:val="both"/>
              <w:rPr>
                <w:rFonts w:ascii="Palatino Linotype" w:hAnsi="Palatino Linotype"/>
                <w:color w:val="000000" w:themeColor="text1"/>
                <w:sz w:val="20"/>
                <w:szCs w:val="20"/>
              </w:rPr>
            </w:pPr>
            <w:r w:rsidRPr="00F930FA">
              <w:rPr>
                <w:rFonts w:ascii="Palatino Linotype" w:hAnsi="Palatino Linotype"/>
                <w:color w:val="000000" w:themeColor="text1"/>
                <w:sz w:val="20"/>
                <w:szCs w:val="20"/>
              </w:rPr>
              <w:t>http://www.atizapan.gob.mx/wp-content/uploads/2020/07/2.-CLASIFICACIO%CC%81N-ADMINISTRATIVA.pdf</w:t>
            </w:r>
          </w:p>
        </w:tc>
      </w:tr>
      <w:tr w:rsidR="00670238" w:rsidRPr="00F930FA" w14:paraId="208DE534" w14:textId="77777777" w:rsidTr="00670238">
        <w:tc>
          <w:tcPr>
            <w:tcW w:w="2499" w:type="dxa"/>
            <w:vAlign w:val="center"/>
          </w:tcPr>
          <w:p w14:paraId="0880E478" w14:textId="3B244235" w:rsidR="00670238" w:rsidRPr="00F930FA" w:rsidRDefault="00670238" w:rsidP="00670238">
            <w:pPr>
              <w:pStyle w:val="Prrafodelista"/>
              <w:tabs>
                <w:tab w:val="left" w:pos="426"/>
              </w:tabs>
              <w:ind w:left="0" w:right="51"/>
              <w:jc w:val="center"/>
              <w:rPr>
                <w:rFonts w:ascii="Palatino Linotype" w:hAnsi="Palatino Linotype"/>
                <w:color w:val="000000" w:themeColor="text1"/>
                <w:sz w:val="20"/>
                <w:szCs w:val="20"/>
              </w:rPr>
            </w:pPr>
            <w:r w:rsidRPr="00F930FA">
              <w:rPr>
                <w:rFonts w:ascii="Palatino Linotype" w:hAnsi="Palatino Linotype"/>
                <w:b/>
                <w:bCs/>
                <w:color w:val="000000" w:themeColor="text1"/>
                <w:sz w:val="20"/>
                <w:szCs w:val="20"/>
              </w:rPr>
              <w:t>00455/ATIZARA/IP/2020</w:t>
            </w:r>
          </w:p>
        </w:tc>
        <w:tc>
          <w:tcPr>
            <w:tcW w:w="1749" w:type="dxa"/>
            <w:vAlign w:val="center"/>
          </w:tcPr>
          <w:p w14:paraId="53C98FF5" w14:textId="32D6D59D" w:rsidR="00670238" w:rsidRPr="00F930FA" w:rsidRDefault="00670238" w:rsidP="00670238">
            <w:pPr>
              <w:pStyle w:val="Prrafodelista"/>
              <w:tabs>
                <w:tab w:val="left" w:pos="426"/>
              </w:tabs>
              <w:ind w:left="0" w:right="51"/>
              <w:jc w:val="center"/>
              <w:rPr>
                <w:rFonts w:ascii="Palatino Linotype" w:hAnsi="Palatino Linotype"/>
                <w:color w:val="000000" w:themeColor="text1"/>
                <w:sz w:val="20"/>
                <w:szCs w:val="20"/>
              </w:rPr>
            </w:pPr>
            <w:r w:rsidRPr="00F930FA">
              <w:rPr>
                <w:rFonts w:ascii="Palatino Linotype" w:hAnsi="Palatino Linotype"/>
                <w:color w:val="000000" w:themeColor="text1"/>
                <w:sz w:val="20"/>
                <w:szCs w:val="20"/>
              </w:rPr>
              <w:t>TM/STE/1914/2020</w:t>
            </w:r>
          </w:p>
        </w:tc>
        <w:tc>
          <w:tcPr>
            <w:tcW w:w="4580" w:type="dxa"/>
            <w:vAlign w:val="center"/>
          </w:tcPr>
          <w:p w14:paraId="60E1E832" w14:textId="6E998E78" w:rsidR="00670238" w:rsidRPr="00F930FA" w:rsidRDefault="00FB21C1" w:rsidP="00FB21C1">
            <w:pPr>
              <w:pStyle w:val="Prrafodelista"/>
              <w:numPr>
                <w:ilvl w:val="0"/>
                <w:numId w:val="46"/>
              </w:numPr>
              <w:tabs>
                <w:tab w:val="left" w:pos="571"/>
              </w:tabs>
              <w:ind w:left="251" w:right="51" w:hanging="218"/>
              <w:jc w:val="both"/>
              <w:rPr>
                <w:rFonts w:ascii="Palatino Linotype" w:hAnsi="Palatino Linotype"/>
                <w:color w:val="000000" w:themeColor="text1"/>
                <w:sz w:val="20"/>
                <w:szCs w:val="20"/>
              </w:rPr>
            </w:pPr>
            <w:r w:rsidRPr="00F930FA">
              <w:rPr>
                <w:rFonts w:ascii="Palatino Linotype" w:hAnsi="Palatino Linotype"/>
                <w:color w:val="000000" w:themeColor="text1"/>
                <w:sz w:val="20"/>
                <w:szCs w:val="20"/>
              </w:rPr>
              <w:t>http://www.atizapan.gob.mx/wp-content/uploads/2019/05/EDODEEGRESOSCLASIFICACIONADMINISTRATIVA.pdf</w:t>
            </w:r>
          </w:p>
          <w:p w14:paraId="7F053023" w14:textId="241BDBFD" w:rsidR="00FB21C1" w:rsidRPr="00F930FA" w:rsidRDefault="00FB21C1" w:rsidP="00FB21C1">
            <w:pPr>
              <w:pStyle w:val="Prrafodelista"/>
              <w:numPr>
                <w:ilvl w:val="0"/>
                <w:numId w:val="46"/>
              </w:numPr>
              <w:tabs>
                <w:tab w:val="left" w:pos="571"/>
              </w:tabs>
              <w:ind w:left="251" w:right="51" w:hanging="218"/>
              <w:jc w:val="both"/>
              <w:rPr>
                <w:rFonts w:ascii="Palatino Linotype" w:hAnsi="Palatino Linotype"/>
                <w:color w:val="000000" w:themeColor="text1"/>
                <w:sz w:val="20"/>
                <w:szCs w:val="20"/>
              </w:rPr>
            </w:pPr>
            <w:r w:rsidRPr="00F930FA">
              <w:rPr>
                <w:rFonts w:ascii="Palatino Linotype" w:hAnsi="Palatino Linotype"/>
                <w:color w:val="000000" w:themeColor="text1"/>
                <w:sz w:val="20"/>
                <w:szCs w:val="20"/>
              </w:rPr>
              <w:t>http://www.atizapan.gob.mx/wp-content/uploads/2019/07/ESTADO-ANALI%CC%81TICO-DE-EGRESOS-POR-CLASIFICACION-ADMINISTRATIVA.pdf</w:t>
            </w:r>
          </w:p>
          <w:p w14:paraId="424AE5CD" w14:textId="6C2FA7E9" w:rsidR="00FB21C1" w:rsidRPr="00F930FA" w:rsidRDefault="00FB21C1" w:rsidP="00FB21C1">
            <w:pPr>
              <w:pStyle w:val="Prrafodelista"/>
              <w:numPr>
                <w:ilvl w:val="0"/>
                <w:numId w:val="46"/>
              </w:numPr>
              <w:tabs>
                <w:tab w:val="left" w:pos="571"/>
              </w:tabs>
              <w:ind w:left="251" w:right="51" w:hanging="218"/>
              <w:jc w:val="both"/>
              <w:rPr>
                <w:rFonts w:ascii="Palatino Linotype" w:hAnsi="Palatino Linotype"/>
                <w:color w:val="000000" w:themeColor="text1"/>
                <w:sz w:val="20"/>
                <w:szCs w:val="20"/>
              </w:rPr>
            </w:pPr>
            <w:r w:rsidRPr="00F930FA">
              <w:rPr>
                <w:rFonts w:ascii="Palatino Linotype" w:hAnsi="Palatino Linotype"/>
                <w:color w:val="000000" w:themeColor="text1"/>
                <w:sz w:val="20"/>
                <w:szCs w:val="20"/>
              </w:rPr>
              <w:t>http://www.atizapan.gob.mx/wp-content/uploads/2019/10/CLASIFICACIO%CC%81N-ADMINISTRATIVA-1.pdf</w:t>
            </w:r>
          </w:p>
          <w:p w14:paraId="76A484F7" w14:textId="354D2DB9" w:rsidR="00FB21C1" w:rsidRPr="00F930FA" w:rsidRDefault="00FB21C1" w:rsidP="00FB21C1">
            <w:pPr>
              <w:pStyle w:val="Prrafodelista"/>
              <w:numPr>
                <w:ilvl w:val="0"/>
                <w:numId w:val="46"/>
              </w:numPr>
              <w:tabs>
                <w:tab w:val="left" w:pos="571"/>
              </w:tabs>
              <w:ind w:left="251" w:right="51" w:hanging="218"/>
              <w:jc w:val="both"/>
              <w:rPr>
                <w:rFonts w:ascii="Palatino Linotype" w:hAnsi="Palatino Linotype"/>
                <w:color w:val="000000" w:themeColor="text1"/>
                <w:sz w:val="20"/>
                <w:szCs w:val="20"/>
              </w:rPr>
            </w:pPr>
            <w:r w:rsidRPr="00F930FA">
              <w:rPr>
                <w:rFonts w:ascii="Palatino Linotype" w:hAnsi="Palatino Linotype"/>
                <w:color w:val="000000" w:themeColor="text1"/>
                <w:sz w:val="20"/>
                <w:szCs w:val="20"/>
              </w:rPr>
              <w:t>http://www.atizapan.gob.mx/wp-content/uploads/2020/03/ESTADO-ANALITICO-DEL-EJERCICIO-DEL-PRESUPUESTO-CLASIFICACIÓN-ADMINISTRACION.pdf</w:t>
            </w:r>
          </w:p>
        </w:tc>
      </w:tr>
    </w:tbl>
    <w:p w14:paraId="489A897D" w14:textId="6B995946" w:rsidR="00670238" w:rsidRPr="00F930FA" w:rsidRDefault="00670238" w:rsidP="007440B1">
      <w:pPr>
        <w:pStyle w:val="Prrafodelista"/>
        <w:tabs>
          <w:tab w:val="left" w:pos="426"/>
        </w:tabs>
        <w:spacing w:before="240" w:after="240" w:line="360" w:lineRule="auto"/>
        <w:ind w:left="0" w:right="51"/>
        <w:jc w:val="both"/>
        <w:rPr>
          <w:rFonts w:ascii="Palatino Linotype" w:hAnsi="Palatino Linotype"/>
          <w:color w:val="000000" w:themeColor="text1"/>
        </w:rPr>
      </w:pPr>
    </w:p>
    <w:p w14:paraId="6A2538B3" w14:textId="5CC6FEAD" w:rsidR="00BD2014" w:rsidRPr="00F930FA" w:rsidRDefault="00BD2014" w:rsidP="0029370C">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F930FA">
        <w:rPr>
          <w:rFonts w:ascii="Palatino Linotype" w:hAnsi="Palatino Linotype"/>
          <w:color w:val="000000" w:themeColor="text1"/>
        </w:rPr>
        <w:lastRenderedPageBreak/>
        <w:t xml:space="preserve">Posteriormente, mediante informes justificados, el </w:t>
      </w:r>
      <w:r w:rsidRPr="00F930FA">
        <w:rPr>
          <w:rFonts w:ascii="Palatino Linotype" w:hAnsi="Palatino Linotype"/>
          <w:b/>
          <w:bCs/>
          <w:color w:val="000000" w:themeColor="text1"/>
        </w:rPr>
        <w:t>SUJETO OBLIGADO</w:t>
      </w:r>
      <w:r w:rsidRPr="00F930FA">
        <w:rPr>
          <w:rFonts w:ascii="Palatino Linotype" w:hAnsi="Palatino Linotype"/>
          <w:color w:val="000000" w:themeColor="text1"/>
        </w:rPr>
        <w:t xml:space="preserve"> remitió los oficios TM/STE/2252/2020, TM/STE/2253/2020 y TM/STE/2254/2020, de veintiocho (28) de septiembre de dos mil veinte, signados por el Tesorero Municipal, por los que esencialmente ratificó </w:t>
      </w:r>
      <w:r w:rsidRPr="00F930FA">
        <w:rPr>
          <w:rFonts w:ascii="Palatino Linotype" w:hAnsi="Palatino Linotype" w:cs="Arial"/>
        </w:rPr>
        <w:t xml:space="preserve">en lo general y en lo particular su respuesta a las solicitudes de información </w:t>
      </w:r>
      <w:r w:rsidRPr="00F930FA">
        <w:rPr>
          <w:rFonts w:ascii="Palatino Linotype" w:eastAsia="MS Mincho" w:hAnsi="Palatino Linotype" w:cs="Times New Roman"/>
          <w:b/>
          <w:bCs/>
        </w:rPr>
        <w:t xml:space="preserve">00441/ATIZARA/IP/2020, 00442/ATIZARA/IP/2020 </w:t>
      </w:r>
      <w:r w:rsidRPr="00F930FA">
        <w:rPr>
          <w:rFonts w:ascii="Palatino Linotype" w:eastAsia="MS Mincho" w:hAnsi="Palatino Linotype" w:cs="Times New Roman"/>
        </w:rPr>
        <w:t xml:space="preserve">y </w:t>
      </w:r>
      <w:r w:rsidRPr="00F930FA">
        <w:rPr>
          <w:rFonts w:ascii="Palatino Linotype" w:eastAsia="MS Mincho" w:hAnsi="Palatino Linotype" w:cs="Times New Roman"/>
          <w:b/>
          <w:bCs/>
        </w:rPr>
        <w:t>00455/ATIZARA/IP/2020</w:t>
      </w:r>
      <w:r w:rsidRPr="00F930FA">
        <w:rPr>
          <w:rFonts w:ascii="Palatino Linotype" w:hAnsi="Palatino Linotype" w:cs="Arial"/>
        </w:rPr>
        <w:t xml:space="preserve">, razón por la cual, como fuera señalado en el apartado de </w:t>
      </w:r>
      <w:r w:rsidRPr="00F930FA">
        <w:rPr>
          <w:rFonts w:ascii="Palatino Linotype" w:hAnsi="Palatino Linotype" w:cs="Arial"/>
          <w:i/>
          <w:iCs/>
        </w:rPr>
        <w:t xml:space="preserve">Antecedentes </w:t>
      </w:r>
      <w:r w:rsidRPr="00F930FA">
        <w:rPr>
          <w:rFonts w:ascii="Palatino Linotype" w:hAnsi="Palatino Linotype" w:cs="Arial"/>
        </w:rPr>
        <w:t xml:space="preserve">de la presente resolución, los documentos no fueron puestos a la vista de la </w:t>
      </w:r>
      <w:r w:rsidRPr="00F930FA">
        <w:rPr>
          <w:rFonts w:ascii="Palatino Linotype" w:hAnsi="Palatino Linotype" w:cs="Arial"/>
          <w:b/>
          <w:bCs/>
        </w:rPr>
        <w:t>RECURRENTE</w:t>
      </w:r>
      <w:r w:rsidRPr="00F930FA">
        <w:rPr>
          <w:rFonts w:ascii="Palatino Linotype" w:hAnsi="Palatino Linotype" w:cs="Arial"/>
        </w:rPr>
        <w:t>, pues éstos no modifican ni revocan la contestación original.</w:t>
      </w:r>
    </w:p>
    <w:p w14:paraId="44A5A184" w14:textId="77777777" w:rsidR="00BD2014" w:rsidRPr="00F930FA" w:rsidRDefault="00BD2014" w:rsidP="00BD2014">
      <w:pPr>
        <w:pStyle w:val="Prrafodelista"/>
        <w:tabs>
          <w:tab w:val="left" w:pos="426"/>
        </w:tabs>
        <w:spacing w:before="240" w:after="240" w:line="360" w:lineRule="auto"/>
        <w:ind w:left="0" w:right="51"/>
        <w:jc w:val="both"/>
        <w:rPr>
          <w:rFonts w:ascii="Palatino Linotype" w:hAnsi="Palatino Linotype"/>
          <w:color w:val="000000" w:themeColor="text1"/>
        </w:rPr>
      </w:pPr>
    </w:p>
    <w:p w14:paraId="7C3CFF41" w14:textId="381CB9B5" w:rsidR="00BD2014" w:rsidRPr="00F930FA" w:rsidRDefault="00BD2014" w:rsidP="0029370C">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F930FA">
        <w:rPr>
          <w:rFonts w:ascii="Palatino Linotype" w:hAnsi="Palatino Linotype"/>
          <w:color w:val="000000" w:themeColor="text1"/>
        </w:rPr>
        <w:t xml:space="preserve">Expuesto </w:t>
      </w:r>
      <w:r w:rsidRPr="00F930FA">
        <w:rPr>
          <w:rFonts w:ascii="Palatino Linotype" w:hAnsi="Palatino Linotype" w:cs="Arial"/>
        </w:rPr>
        <w:t xml:space="preserve">lo anterior, toda vez que el </w:t>
      </w:r>
      <w:r w:rsidRPr="00F930FA">
        <w:rPr>
          <w:rFonts w:ascii="Palatino Linotype" w:hAnsi="Palatino Linotype" w:cs="Arial"/>
          <w:b/>
        </w:rPr>
        <w:t>SUJETO OBLIGADO</w:t>
      </w:r>
      <w:r w:rsidRPr="00F930FA">
        <w:rPr>
          <w:rFonts w:ascii="Palatino Linotype" w:hAnsi="Palatino Linotype" w:cs="Arial"/>
        </w:rPr>
        <w:t xml:space="preserve"> se pronunció respecto de la información solicitada, conviene obviar el análisis de competencia del </w:t>
      </w:r>
      <w:r w:rsidRPr="00F930FA">
        <w:rPr>
          <w:rFonts w:ascii="Palatino Linotype" w:hAnsi="Palatino Linotype" w:cs="Arial"/>
          <w:b/>
        </w:rPr>
        <w:t>SUJETO OBLIGADO</w:t>
      </w:r>
      <w:r w:rsidRPr="00F930FA">
        <w:rPr>
          <w:rFonts w:ascii="Palatino Linotype" w:hAnsi="Palatino Linotype" w:cs="Arial"/>
        </w:rPr>
        <w:t xml:space="preserve"> para generar, administrar o poseer la misma, dado que éste la asumió mediante su respuesta a la solicitud de información.</w:t>
      </w:r>
    </w:p>
    <w:p w14:paraId="18B4DBDD" w14:textId="77777777" w:rsidR="00BD2014" w:rsidRPr="00F930FA" w:rsidRDefault="00BD2014" w:rsidP="00BD2014">
      <w:pPr>
        <w:pStyle w:val="Prrafodelista"/>
        <w:tabs>
          <w:tab w:val="left" w:pos="426"/>
        </w:tabs>
        <w:spacing w:before="240" w:after="240" w:line="360" w:lineRule="auto"/>
        <w:ind w:left="0" w:right="51"/>
        <w:jc w:val="both"/>
        <w:rPr>
          <w:rFonts w:ascii="Palatino Linotype" w:hAnsi="Palatino Linotype"/>
          <w:color w:val="000000" w:themeColor="text1"/>
        </w:rPr>
      </w:pPr>
    </w:p>
    <w:p w14:paraId="1FD6F0E5" w14:textId="10354327" w:rsidR="00BD2014" w:rsidRPr="00F930FA" w:rsidRDefault="00BD2014" w:rsidP="0029370C">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F930FA">
        <w:rPr>
          <w:rFonts w:ascii="Palatino Linotype" w:hAnsi="Palatino Linotype"/>
          <w:color w:val="000000" w:themeColor="text1"/>
        </w:rPr>
        <w:t xml:space="preserve">Lo </w:t>
      </w:r>
      <w:r w:rsidRPr="00F930FA">
        <w:rPr>
          <w:rFonts w:ascii="Palatino Linotype" w:hAnsi="Palatino Linotype" w:cs="Arial"/>
        </w:rPr>
        <w:t xml:space="preserve">anterior encuentra lógica toda vez que el estudio de la naturaleza jurídica de los datos personales solicitados tiene por objeto determinar si éstos los posee o administra el </w:t>
      </w:r>
      <w:r w:rsidRPr="00F930FA">
        <w:rPr>
          <w:rFonts w:ascii="Palatino Linotype" w:hAnsi="Palatino Linotype" w:cs="Arial"/>
          <w:b/>
        </w:rPr>
        <w:t>SUJETO OBLIGADO</w:t>
      </w:r>
      <w:r w:rsidRPr="00F930FA">
        <w:rPr>
          <w:rFonts w:ascii="Palatino Linotype" w:hAnsi="Palatino Linotype" w:cs="Arial"/>
        </w:rPr>
        <w:t xml:space="preserve">; empero, en aquellos casos en que éste los asume, implica </w:t>
      </w:r>
      <w:r w:rsidRPr="00F930FA">
        <w:rPr>
          <w:rFonts w:ascii="Palatino Linotype" w:hAnsi="Palatino Linotype" w:cs="Arial"/>
          <w:i/>
        </w:rPr>
        <w:t>de facto</w:t>
      </w:r>
      <w:r w:rsidRPr="00F930FA">
        <w:rPr>
          <w:rFonts w:ascii="Palatino Linotype" w:hAnsi="Palatino Linotype" w:cs="Arial"/>
        </w:rPr>
        <w:t xml:space="preserve"> que los posee o administra. Por consiguiente, a nada práctico nos conduciría su estudio, ya que, se insiste, la información solicitada, relacionada con </w:t>
      </w:r>
      <w:r w:rsidRPr="00F930FA">
        <w:rPr>
          <w:rFonts w:ascii="Palatino Linotype" w:hAnsi="Palatino Linotype" w:cs="Arial"/>
          <w:color w:val="000000" w:themeColor="text1"/>
        </w:rPr>
        <w:t xml:space="preserve">el Estado Analítico del Ejercicio del Presupuesto de Egresos Detallado por Clasificación Administrativa de los meses de enero a diciembre de dos mil diecinueve, así como el Presupuesto anual Autorizado de Ingresos y Egresos con carátulas, global y calendarizado de los ejercicios dos mil diecinueve y dos mil </w:t>
      </w:r>
      <w:r w:rsidRPr="00F930FA">
        <w:rPr>
          <w:rFonts w:ascii="Palatino Linotype" w:hAnsi="Palatino Linotype" w:cs="Arial"/>
          <w:color w:val="000000" w:themeColor="text1"/>
        </w:rPr>
        <w:lastRenderedPageBreak/>
        <w:t>veinte</w:t>
      </w:r>
      <w:r w:rsidRPr="00F930FA">
        <w:rPr>
          <w:rFonts w:ascii="Palatino Linotype" w:hAnsi="Palatino Linotype" w:cs="Arial"/>
        </w:rPr>
        <w:t xml:space="preserve">, ha sido asumida por el </w:t>
      </w:r>
      <w:r w:rsidRPr="00F930FA">
        <w:rPr>
          <w:rFonts w:ascii="Palatino Linotype" w:hAnsi="Palatino Linotype" w:cs="Arial"/>
          <w:b/>
        </w:rPr>
        <w:t>SUJETO OBLIGADO</w:t>
      </w:r>
      <w:r w:rsidRPr="00F930FA">
        <w:rPr>
          <w:rFonts w:ascii="Palatino Linotype" w:hAnsi="Palatino Linotype" w:cs="Arial"/>
        </w:rPr>
        <w:t>, tan es así, que entregó una serie de ligas electrónicas para acceder a la información solicitada.</w:t>
      </w:r>
    </w:p>
    <w:p w14:paraId="1A30373F" w14:textId="1C87D67B" w:rsidR="00BD2014" w:rsidRPr="00F930FA" w:rsidRDefault="00BD2014" w:rsidP="00BD2014">
      <w:pPr>
        <w:pStyle w:val="Prrafodelista"/>
        <w:tabs>
          <w:tab w:val="left" w:pos="426"/>
        </w:tabs>
        <w:spacing w:before="240" w:after="240" w:line="360" w:lineRule="auto"/>
        <w:ind w:left="0" w:right="51"/>
        <w:jc w:val="both"/>
        <w:rPr>
          <w:rFonts w:ascii="Palatino Linotype" w:hAnsi="Palatino Linotype"/>
          <w:color w:val="000000" w:themeColor="text1"/>
        </w:rPr>
      </w:pPr>
    </w:p>
    <w:p w14:paraId="223BE69B" w14:textId="43180ACA" w:rsidR="009218C9" w:rsidRPr="00F930FA" w:rsidRDefault="009218C9" w:rsidP="009218C9">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8" w:name="_Toc55569337"/>
      <w:r w:rsidRPr="00F930FA">
        <w:rPr>
          <w:rFonts w:ascii="Palatino Linotype" w:hAnsi="Palatino Linotype"/>
          <w:b/>
          <w:bCs/>
          <w:color w:val="000000" w:themeColor="text1"/>
        </w:rPr>
        <w:t>III. De las direcciones electrónicas ofrecidas en las respuestas.</w:t>
      </w:r>
      <w:bookmarkEnd w:id="28"/>
    </w:p>
    <w:p w14:paraId="029464AB" w14:textId="77777777" w:rsidR="009218C9" w:rsidRPr="00F930FA" w:rsidRDefault="009218C9" w:rsidP="00BD2014">
      <w:pPr>
        <w:pStyle w:val="Prrafodelista"/>
        <w:tabs>
          <w:tab w:val="left" w:pos="426"/>
        </w:tabs>
        <w:spacing w:before="240" w:after="240" w:line="360" w:lineRule="auto"/>
        <w:ind w:left="0" w:right="51"/>
        <w:jc w:val="both"/>
        <w:rPr>
          <w:rFonts w:ascii="Palatino Linotype" w:hAnsi="Palatino Linotype"/>
          <w:color w:val="000000" w:themeColor="text1"/>
        </w:rPr>
      </w:pPr>
    </w:p>
    <w:p w14:paraId="08832009" w14:textId="58E22FA6" w:rsidR="00BD2014" w:rsidRPr="00F930FA" w:rsidRDefault="009218C9" w:rsidP="0029370C">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F930FA">
        <w:rPr>
          <w:rFonts w:ascii="Palatino Linotype" w:hAnsi="Palatino Linotype"/>
          <w:color w:val="000000" w:themeColor="text1"/>
        </w:rPr>
        <w:t>Resulta imperativo señalar que las</w:t>
      </w:r>
      <w:r w:rsidRPr="00F930FA">
        <w:rPr>
          <w:rFonts w:ascii="Palatino Linotype" w:eastAsia="MS Mincho" w:hAnsi="Palatino Linotype" w:cs="Times New Roman"/>
        </w:rPr>
        <w:t xml:space="preserve"> Ley de Transparencia y Acceso a la Información Pública del Estado de México y Municipios, dentro de su artículo 161, establece que los </w:t>
      </w:r>
      <w:r w:rsidRPr="00F930FA">
        <w:rPr>
          <w:rFonts w:ascii="Palatino Linotype" w:eastAsia="MS Mincho" w:hAnsi="Palatino Linotype" w:cs="Times New Roman"/>
          <w:b/>
          <w:bCs/>
        </w:rPr>
        <w:t>SUJETOS OBLIGADOS</w:t>
      </w:r>
      <w:r w:rsidRPr="00F930FA">
        <w:rPr>
          <w:rFonts w:ascii="Palatino Linotype" w:eastAsia="MS Mincho" w:hAnsi="Palatino Linotype" w:cs="Times New Roman"/>
        </w:rPr>
        <w:t xml:space="preserve"> podrán proporcionar fuentes de consulta de información cuando ésta ya se encuentre publicada, por ejemplo, en sitios electrónicos</w:t>
      </w:r>
      <w:r w:rsidR="002246C8" w:rsidRPr="00F930FA">
        <w:rPr>
          <w:rFonts w:ascii="Palatino Linotype" w:eastAsia="MS Mincho" w:hAnsi="Palatino Linotype" w:cs="Times New Roman"/>
        </w:rPr>
        <w:t>. Se comparte a continuación el texto normativo en cuestión:</w:t>
      </w:r>
    </w:p>
    <w:p w14:paraId="6CDD057D" w14:textId="784AE69E" w:rsidR="00BD2014" w:rsidRPr="00F930FA" w:rsidRDefault="00BD2014" w:rsidP="00BD2014">
      <w:pPr>
        <w:pStyle w:val="Prrafodelista"/>
        <w:tabs>
          <w:tab w:val="left" w:pos="426"/>
        </w:tabs>
        <w:spacing w:before="240" w:after="240" w:line="360" w:lineRule="auto"/>
        <w:ind w:left="0" w:right="51"/>
        <w:jc w:val="both"/>
        <w:rPr>
          <w:rFonts w:ascii="Palatino Linotype" w:hAnsi="Palatino Linotype"/>
          <w:color w:val="000000" w:themeColor="text1"/>
        </w:rPr>
      </w:pPr>
    </w:p>
    <w:p w14:paraId="1520737B" w14:textId="77777777" w:rsidR="002246C8" w:rsidRPr="00F930FA" w:rsidRDefault="002246C8" w:rsidP="002246C8">
      <w:pPr>
        <w:spacing w:line="276" w:lineRule="auto"/>
        <w:ind w:left="567" w:right="567"/>
        <w:contextualSpacing/>
        <w:jc w:val="both"/>
        <w:rPr>
          <w:rFonts w:ascii="Palatino Linotype" w:hAnsi="Palatino Linotype"/>
          <w:sz w:val="22"/>
          <w:szCs w:val="22"/>
        </w:rPr>
      </w:pPr>
      <w:r w:rsidRPr="00F930FA">
        <w:rPr>
          <w:rFonts w:ascii="Palatino Linotype" w:hAnsi="Palatino Linotype"/>
          <w:i/>
          <w:iCs/>
          <w:sz w:val="22"/>
          <w:szCs w:val="22"/>
        </w:rPr>
        <w:t>“</w:t>
      </w:r>
      <w:r w:rsidRPr="00F930FA">
        <w:rPr>
          <w:rFonts w:ascii="Palatino Linotype" w:hAnsi="Palatino Linotype"/>
          <w:b/>
          <w:bCs/>
          <w:i/>
          <w:iCs/>
          <w:sz w:val="22"/>
          <w:szCs w:val="22"/>
        </w:rPr>
        <w:t>Artículo 161.</w:t>
      </w:r>
      <w:r w:rsidRPr="00F930FA">
        <w:rPr>
          <w:rFonts w:ascii="Palatino Linotype" w:hAnsi="Palatino Linotype"/>
          <w:i/>
          <w:iCs/>
          <w:sz w:val="22"/>
          <w:szCs w:val="22"/>
        </w:rPr>
        <w:t xml:space="preserve"> </w:t>
      </w:r>
      <w:r w:rsidRPr="00F930FA">
        <w:rPr>
          <w:rFonts w:ascii="Palatino Linotype" w:hAnsi="Palatino Linotype"/>
          <w:b/>
          <w:bCs/>
          <w:i/>
          <w:iCs/>
          <w:sz w:val="22"/>
          <w:szCs w:val="22"/>
        </w:rPr>
        <w:t>Cuando la información requerida</w:t>
      </w:r>
      <w:r w:rsidRPr="00F930FA">
        <w:rPr>
          <w:rFonts w:ascii="Palatino Linotype" w:hAnsi="Palatino Linotype"/>
          <w:i/>
          <w:iCs/>
          <w:sz w:val="22"/>
          <w:szCs w:val="22"/>
        </w:rPr>
        <w:t xml:space="preserve"> </w:t>
      </w:r>
      <w:r w:rsidRPr="00F930FA">
        <w:rPr>
          <w:rFonts w:ascii="Palatino Linotype" w:hAnsi="Palatino Linotype"/>
          <w:b/>
          <w:bCs/>
          <w:i/>
          <w:iCs/>
          <w:sz w:val="22"/>
          <w:szCs w:val="22"/>
        </w:rPr>
        <w:t>por el solicitante</w:t>
      </w:r>
      <w:r w:rsidRPr="00F930FA">
        <w:rPr>
          <w:rFonts w:ascii="Palatino Linotype" w:hAnsi="Palatino Linotype"/>
          <w:i/>
          <w:iCs/>
          <w:sz w:val="22"/>
          <w:szCs w:val="22"/>
        </w:rPr>
        <w:t xml:space="preserve"> ya </w:t>
      </w:r>
      <w:r w:rsidRPr="00F930FA">
        <w:rPr>
          <w:rFonts w:ascii="Palatino Linotype" w:hAnsi="Palatino Linotype"/>
          <w:b/>
          <w:bCs/>
          <w:i/>
          <w:iCs/>
          <w:sz w:val="22"/>
          <w:szCs w:val="22"/>
        </w:rPr>
        <w:t>esté disponible</w:t>
      </w:r>
      <w:r w:rsidRPr="00F930FA">
        <w:rPr>
          <w:rFonts w:ascii="Palatino Linotype" w:hAnsi="Palatino Linotype"/>
          <w:i/>
          <w:iCs/>
          <w:sz w:val="22"/>
          <w:szCs w:val="22"/>
        </w:rPr>
        <w:t xml:space="preserve"> al público en medios impresos, tales como libros, compendios, trípticos, registros públicos, en formatos electrónicos disponibles </w:t>
      </w:r>
      <w:r w:rsidRPr="00F930FA">
        <w:rPr>
          <w:rFonts w:ascii="Palatino Linotype" w:hAnsi="Palatino Linotype"/>
          <w:b/>
          <w:bCs/>
          <w:i/>
          <w:iCs/>
          <w:sz w:val="22"/>
          <w:szCs w:val="22"/>
        </w:rPr>
        <w:t>en Internet</w:t>
      </w:r>
      <w:r w:rsidRPr="00F930FA">
        <w:rPr>
          <w:rFonts w:ascii="Palatino Linotype" w:hAnsi="Palatino Linotype"/>
          <w:i/>
          <w:iCs/>
          <w:sz w:val="22"/>
          <w:szCs w:val="22"/>
        </w:rPr>
        <w:t xml:space="preserve"> o en cualquier otro medio, </w:t>
      </w:r>
      <w:r w:rsidRPr="00F930FA">
        <w:rPr>
          <w:rFonts w:ascii="Palatino Linotype" w:hAnsi="Palatino Linotype"/>
          <w:b/>
          <w:bCs/>
          <w:i/>
          <w:iCs/>
          <w:sz w:val="22"/>
          <w:szCs w:val="22"/>
        </w:rPr>
        <w:t>se le hará saber</w:t>
      </w:r>
      <w:r w:rsidRPr="00F930FA">
        <w:rPr>
          <w:rFonts w:ascii="Palatino Linotype" w:hAnsi="Palatino Linotype"/>
          <w:i/>
          <w:iCs/>
          <w:sz w:val="22"/>
          <w:szCs w:val="22"/>
        </w:rPr>
        <w:t xml:space="preserve"> por el medio requerido por el solicitante </w:t>
      </w:r>
      <w:r w:rsidRPr="00F930FA">
        <w:rPr>
          <w:rFonts w:ascii="Palatino Linotype" w:hAnsi="Palatino Linotype"/>
          <w:b/>
          <w:bCs/>
          <w:i/>
          <w:iCs/>
          <w:sz w:val="22"/>
          <w:szCs w:val="22"/>
        </w:rPr>
        <w:t xml:space="preserve">la fuente, el lugar y la forma en que puede consultar, reproducir o adquirir dicha información en un plazo no mayor a cinco días hábiles. </w:t>
      </w:r>
      <w:r w:rsidRPr="00F930FA">
        <w:rPr>
          <w:rFonts w:ascii="Palatino Linotype" w:hAnsi="Palatino Linotype"/>
          <w:b/>
          <w:bCs/>
          <w:i/>
          <w:iCs/>
          <w:sz w:val="22"/>
          <w:szCs w:val="22"/>
          <w:u w:val="single"/>
        </w:rPr>
        <w:t>La fuente deberá ser precisa y concreta y no debe implicar que el solicitante realice una búsqueda en toda la información que se encuentre disponible.</w:t>
      </w:r>
      <w:r w:rsidRPr="00F930FA">
        <w:rPr>
          <w:rFonts w:ascii="Palatino Linotype" w:hAnsi="Palatino Linotype"/>
          <w:i/>
          <w:iCs/>
          <w:sz w:val="22"/>
          <w:szCs w:val="22"/>
        </w:rPr>
        <w:t>”</w:t>
      </w:r>
    </w:p>
    <w:p w14:paraId="18FAF72C" w14:textId="77777777" w:rsidR="002246C8" w:rsidRPr="00F930FA" w:rsidRDefault="002246C8" w:rsidP="002246C8">
      <w:pPr>
        <w:spacing w:line="276" w:lineRule="auto"/>
        <w:ind w:left="567" w:right="567"/>
        <w:contextualSpacing/>
        <w:jc w:val="both"/>
        <w:rPr>
          <w:rFonts w:ascii="Palatino Linotype" w:hAnsi="Palatino Linotype" w:cs="Arial"/>
          <w:color w:val="000000" w:themeColor="text1"/>
          <w:sz w:val="22"/>
          <w:szCs w:val="22"/>
        </w:rPr>
      </w:pPr>
      <w:r w:rsidRPr="00F930FA">
        <w:rPr>
          <w:rFonts w:ascii="Palatino Linotype" w:hAnsi="Palatino Linotype"/>
          <w:sz w:val="22"/>
          <w:szCs w:val="22"/>
        </w:rPr>
        <w:t>(Énfasis añadido)</w:t>
      </w:r>
    </w:p>
    <w:p w14:paraId="52C76A14" w14:textId="77777777" w:rsidR="002246C8" w:rsidRPr="00F930FA" w:rsidRDefault="002246C8" w:rsidP="00BD2014">
      <w:pPr>
        <w:pStyle w:val="Prrafodelista"/>
        <w:tabs>
          <w:tab w:val="left" w:pos="426"/>
        </w:tabs>
        <w:spacing w:before="240" w:after="240" w:line="360" w:lineRule="auto"/>
        <w:ind w:left="0" w:right="51"/>
        <w:jc w:val="both"/>
        <w:rPr>
          <w:rFonts w:ascii="Palatino Linotype" w:hAnsi="Palatino Linotype"/>
          <w:color w:val="000000" w:themeColor="text1"/>
        </w:rPr>
      </w:pPr>
    </w:p>
    <w:p w14:paraId="0A605D12" w14:textId="77EF77CD" w:rsidR="00BD2014" w:rsidRPr="00F930FA" w:rsidRDefault="002246C8" w:rsidP="0029370C">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F930FA">
        <w:rPr>
          <w:rFonts w:ascii="Palatino Linotype" w:hAnsi="Palatino Linotype"/>
          <w:color w:val="000000" w:themeColor="text1"/>
        </w:rPr>
        <w:t xml:space="preserve">De lo anterior se colige que </w:t>
      </w:r>
      <w:r w:rsidRPr="00F930FA">
        <w:rPr>
          <w:rFonts w:ascii="Palatino Linotype" w:eastAsia="MS Mincho" w:hAnsi="Palatino Linotype" w:cs="Times New Roman"/>
        </w:rPr>
        <w:t xml:space="preserve">la Ley de la materia establece que, para el caso de que la información que requieran los particulares ya se encuentre disponible en medios electrónicos, el </w:t>
      </w:r>
      <w:r w:rsidRPr="00F930FA">
        <w:rPr>
          <w:rFonts w:ascii="Palatino Linotype" w:eastAsia="MS Mincho" w:hAnsi="Palatino Linotype" w:cs="Times New Roman"/>
          <w:b/>
          <w:bCs/>
        </w:rPr>
        <w:t>SUJETO OBLIGADO</w:t>
      </w:r>
      <w:r w:rsidRPr="00F930FA">
        <w:rPr>
          <w:rFonts w:ascii="Palatino Linotype" w:eastAsia="MS Mincho" w:hAnsi="Palatino Linotype" w:cs="Times New Roman"/>
        </w:rPr>
        <w:t xml:space="preserve"> podrá hacerle saber al particular la fuente de consulta atendiendo dos consideraciones: a) la fuente se deberá hacer de su conocimiento dentro de los primeros cinco días hábiles posteriores a la recepción </w:t>
      </w:r>
      <w:r w:rsidRPr="00F930FA">
        <w:rPr>
          <w:rFonts w:ascii="Palatino Linotype" w:eastAsia="MS Mincho" w:hAnsi="Palatino Linotype" w:cs="Times New Roman"/>
        </w:rPr>
        <w:lastRenderedPageBreak/>
        <w:t>de la solicitud de información; y, b) la fuente deberá ser precisa, esto es, que evite que el particular tenga que realizar una búsqueda en toda la información disponible en el portal que se señale.</w:t>
      </w:r>
    </w:p>
    <w:p w14:paraId="0BC6FEDF" w14:textId="77777777" w:rsidR="00BD2014" w:rsidRPr="00F930FA" w:rsidRDefault="00BD2014" w:rsidP="00BD2014">
      <w:pPr>
        <w:pStyle w:val="Prrafodelista"/>
        <w:tabs>
          <w:tab w:val="left" w:pos="426"/>
        </w:tabs>
        <w:spacing w:before="240" w:after="240" w:line="360" w:lineRule="auto"/>
        <w:ind w:left="0" w:right="51"/>
        <w:jc w:val="both"/>
        <w:rPr>
          <w:rFonts w:ascii="Palatino Linotype" w:hAnsi="Palatino Linotype"/>
          <w:color w:val="000000" w:themeColor="text1"/>
        </w:rPr>
      </w:pPr>
    </w:p>
    <w:p w14:paraId="47A95530" w14:textId="75256107" w:rsidR="00BD2014" w:rsidRPr="00F930FA" w:rsidRDefault="002246C8" w:rsidP="0029370C">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F930FA">
        <w:rPr>
          <w:rFonts w:ascii="Palatino Linotype" w:hAnsi="Palatino Linotype"/>
          <w:color w:val="000000" w:themeColor="text1"/>
        </w:rPr>
        <w:t xml:space="preserve">En </w:t>
      </w:r>
      <w:r w:rsidRPr="00F930FA">
        <w:rPr>
          <w:rFonts w:ascii="Palatino Linotype" w:eastAsia="MS Mincho" w:hAnsi="Palatino Linotype" w:cs="Times New Roman"/>
        </w:rPr>
        <w:t xml:space="preserve">el presente asunto, por cuanto hace al primer elemento para acreditar la entrega de información señalando una fuente de consulta, el </w:t>
      </w:r>
      <w:r w:rsidRPr="00F930FA">
        <w:rPr>
          <w:rFonts w:ascii="Palatino Linotype" w:eastAsia="MS Mincho" w:hAnsi="Palatino Linotype" w:cs="Times New Roman"/>
          <w:b/>
          <w:bCs/>
        </w:rPr>
        <w:t>SUJETO OBLIGADO</w:t>
      </w:r>
      <w:r w:rsidRPr="00F930FA">
        <w:rPr>
          <w:rFonts w:ascii="Palatino Linotype" w:eastAsia="MS Mincho" w:hAnsi="Palatino Linotype" w:cs="Times New Roman"/>
        </w:rPr>
        <w:t xml:space="preserve"> entregó respuesta a las solicitudes de información el dieciocho (18) de septiembre de dos mil veinte, esto es catorce días hábiles después de la presentación formal del requerimiento, </w:t>
      </w:r>
      <w:r w:rsidRPr="00F930FA">
        <w:rPr>
          <w:rFonts w:ascii="Palatino Linotype" w:eastAsia="MS Mincho" w:hAnsi="Palatino Linotype" w:cs="Times New Roman"/>
          <w:b/>
          <w:bCs/>
        </w:rPr>
        <w:t>encontrándose superados, por más del doble, los cinco días hábiles que determina la Ley de Transparencia Estatal</w:t>
      </w:r>
      <w:r w:rsidRPr="00F930FA">
        <w:rPr>
          <w:rFonts w:ascii="Palatino Linotype" w:eastAsia="MS Mincho" w:hAnsi="Palatino Linotype" w:cs="Times New Roman"/>
        </w:rPr>
        <w:t xml:space="preserve"> para atender solicitudes de información a través de fuentes de consulta electrónica.</w:t>
      </w:r>
    </w:p>
    <w:p w14:paraId="2154E237" w14:textId="77777777" w:rsidR="009218C9" w:rsidRPr="00F930FA" w:rsidRDefault="009218C9" w:rsidP="009218C9">
      <w:pPr>
        <w:pStyle w:val="Prrafodelista"/>
        <w:tabs>
          <w:tab w:val="left" w:pos="426"/>
        </w:tabs>
        <w:spacing w:before="240" w:after="240" w:line="360" w:lineRule="auto"/>
        <w:ind w:left="0" w:right="51"/>
        <w:jc w:val="both"/>
        <w:rPr>
          <w:rFonts w:ascii="Palatino Linotype" w:hAnsi="Palatino Linotype"/>
          <w:color w:val="000000" w:themeColor="text1"/>
        </w:rPr>
      </w:pPr>
    </w:p>
    <w:p w14:paraId="46682996" w14:textId="5F77DFC7" w:rsidR="009218C9" w:rsidRPr="00F930FA" w:rsidRDefault="002246C8" w:rsidP="0029370C">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F930FA">
        <w:rPr>
          <w:rFonts w:ascii="Palatino Linotype" w:hAnsi="Palatino Linotype"/>
          <w:color w:val="000000" w:themeColor="text1"/>
        </w:rPr>
        <w:t xml:space="preserve">Por </w:t>
      </w:r>
      <w:r w:rsidRPr="00F930FA">
        <w:rPr>
          <w:rFonts w:ascii="Palatino Linotype" w:eastAsia="MS Mincho" w:hAnsi="Palatino Linotype" w:cs="Times New Roman"/>
        </w:rPr>
        <w:t xml:space="preserve">otro lado, por cuanto hace a la fuente de consulta de la información, al momento de inscribir las direcciones electrónicas dentro de un navegador </w:t>
      </w:r>
      <w:r w:rsidRPr="00F930FA">
        <w:rPr>
          <w:rFonts w:ascii="Palatino Linotype" w:eastAsia="MS Mincho" w:hAnsi="Palatino Linotype" w:cs="Times New Roman"/>
          <w:i/>
          <w:iCs/>
        </w:rPr>
        <w:t>web</w:t>
      </w:r>
      <w:r w:rsidRPr="00F930FA">
        <w:rPr>
          <w:rFonts w:ascii="Palatino Linotype" w:eastAsia="MS Mincho" w:hAnsi="Palatino Linotype" w:cs="Times New Roman"/>
        </w:rPr>
        <w:t xml:space="preserve">, </w:t>
      </w:r>
      <w:r w:rsidR="003D568C" w:rsidRPr="00F930FA">
        <w:rPr>
          <w:rFonts w:ascii="Palatino Linotype" w:eastAsia="MS Mincho" w:hAnsi="Palatino Linotype" w:cs="Times New Roman"/>
        </w:rPr>
        <w:t xml:space="preserve">nos remite al portal oficial del Ayuntamiento de </w:t>
      </w:r>
      <w:r w:rsidR="005711C8" w:rsidRPr="00F930FA">
        <w:rPr>
          <w:rFonts w:ascii="Palatino Linotype" w:eastAsia="MS Mincho" w:hAnsi="Palatino Linotype" w:cs="Times New Roman"/>
        </w:rPr>
        <w:t>Atizapán de Zaragoza</w:t>
      </w:r>
      <w:r w:rsidR="003D568C" w:rsidRPr="00F930FA">
        <w:rPr>
          <w:rFonts w:ascii="Palatino Linotype" w:eastAsia="MS Mincho" w:hAnsi="Palatino Linotype" w:cs="Times New Roman"/>
        </w:rPr>
        <w:t xml:space="preserve">, sin embargo, el propio sitio muestra un anuncio de error. Se adjuntan a continuación las capturas de imágenes relativas a las páginas de internet referidas por el </w:t>
      </w:r>
      <w:r w:rsidR="003D568C" w:rsidRPr="00F930FA">
        <w:rPr>
          <w:rFonts w:ascii="Palatino Linotype" w:eastAsia="MS Mincho" w:hAnsi="Palatino Linotype" w:cs="Times New Roman"/>
          <w:b/>
          <w:bCs/>
        </w:rPr>
        <w:t>SUJETO OBLIGADO</w:t>
      </w:r>
      <w:r w:rsidR="003D568C" w:rsidRPr="00F930FA">
        <w:rPr>
          <w:rFonts w:ascii="Palatino Linotype" w:eastAsia="MS Mincho" w:hAnsi="Palatino Linotype" w:cs="Times New Roman"/>
        </w:rPr>
        <w:t xml:space="preserve"> en respuesta para efectos referenciativos:</w:t>
      </w:r>
    </w:p>
    <w:p w14:paraId="0446DEED" w14:textId="5BA2F18D" w:rsidR="009218C9" w:rsidRPr="00F930FA" w:rsidRDefault="00A90FD4" w:rsidP="009218C9">
      <w:pPr>
        <w:pStyle w:val="Prrafodelista"/>
        <w:tabs>
          <w:tab w:val="left" w:pos="426"/>
        </w:tabs>
        <w:spacing w:before="240" w:after="240" w:line="360" w:lineRule="auto"/>
        <w:ind w:left="0" w:right="51"/>
        <w:jc w:val="both"/>
        <w:rPr>
          <w:rFonts w:ascii="Palatino Linotype" w:hAnsi="Palatino Linotype"/>
          <w:color w:val="000000" w:themeColor="text1"/>
        </w:rPr>
      </w:pPr>
      <w:r w:rsidRPr="00F930FA">
        <w:rPr>
          <w:rFonts w:ascii="Palatino Linotype" w:hAnsi="Palatino Linotype"/>
          <w:noProof/>
          <w:color w:val="000000" w:themeColor="text1"/>
          <w:lang w:val="es-MX" w:eastAsia="es-MX"/>
        </w:rPr>
        <mc:AlternateContent>
          <mc:Choice Requires="wps">
            <w:drawing>
              <wp:anchor distT="0" distB="0" distL="114300" distR="114300" simplePos="0" relativeHeight="251665408" behindDoc="0" locked="0" layoutInCell="1" allowOverlap="1" wp14:anchorId="67E0B775" wp14:editId="343FC244">
                <wp:simplePos x="0" y="0"/>
                <wp:positionH relativeFrom="margin">
                  <wp:align>right</wp:align>
                </wp:positionH>
                <wp:positionV relativeFrom="paragraph">
                  <wp:posOffset>46990</wp:posOffset>
                </wp:positionV>
                <wp:extent cx="5505450" cy="1695450"/>
                <wp:effectExtent l="38100" t="38100" r="76200" b="95250"/>
                <wp:wrapNone/>
                <wp:docPr id="20" name="Conector recto 20"/>
                <wp:cNvGraphicFramePr/>
                <a:graphic xmlns:a="http://schemas.openxmlformats.org/drawingml/2006/main">
                  <a:graphicData uri="http://schemas.microsoft.com/office/word/2010/wordprocessingShape">
                    <wps:wsp>
                      <wps:cNvCnPr/>
                      <wps:spPr>
                        <a:xfrm flipV="1">
                          <a:off x="0" y="0"/>
                          <a:ext cx="5505450" cy="1695450"/>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7EDA1306" id="Conector recto 20" o:spid="_x0000_s1026" style="position:absolute;flip:y;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2.3pt,3.7pt" to="815.8pt,1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" strokecolor="black [3200]" strokeweight="1pt">
                <v:shadow on="t" color="black" opacity="24903f" origin=",.5" offset="0,.55556mm"/>
                <w10:wrap anchorx="margin"/>
              </v:line>
            </w:pict>
          </mc:Fallback>
        </mc:AlternateContent>
      </w:r>
    </w:p>
    <w:p w14:paraId="23CA1F5C" w14:textId="1C21D9E6" w:rsidR="00A90FD4" w:rsidRPr="00F930FA" w:rsidRDefault="00A90FD4" w:rsidP="009218C9">
      <w:pPr>
        <w:pStyle w:val="Prrafodelista"/>
        <w:tabs>
          <w:tab w:val="left" w:pos="426"/>
        </w:tabs>
        <w:spacing w:before="240" w:after="240" w:line="360" w:lineRule="auto"/>
        <w:ind w:left="0" w:right="51"/>
        <w:jc w:val="both"/>
        <w:rPr>
          <w:rFonts w:ascii="Palatino Linotype" w:hAnsi="Palatino Linotype"/>
          <w:color w:val="000000" w:themeColor="text1"/>
        </w:rPr>
      </w:pPr>
    </w:p>
    <w:p w14:paraId="59B11F59" w14:textId="7B0C8E84" w:rsidR="00A90FD4" w:rsidRPr="00F930FA" w:rsidRDefault="00A90FD4" w:rsidP="009218C9">
      <w:pPr>
        <w:pStyle w:val="Prrafodelista"/>
        <w:tabs>
          <w:tab w:val="left" w:pos="426"/>
        </w:tabs>
        <w:spacing w:before="240" w:after="240" w:line="360" w:lineRule="auto"/>
        <w:ind w:left="0" w:right="51"/>
        <w:jc w:val="both"/>
        <w:rPr>
          <w:rFonts w:ascii="Palatino Linotype" w:hAnsi="Palatino Linotype"/>
          <w:color w:val="000000" w:themeColor="text1"/>
        </w:rPr>
      </w:pPr>
    </w:p>
    <w:p w14:paraId="2BC46174" w14:textId="27DB7097" w:rsidR="00A90FD4" w:rsidRPr="00F930FA" w:rsidRDefault="00A90FD4" w:rsidP="009218C9">
      <w:pPr>
        <w:pStyle w:val="Prrafodelista"/>
        <w:tabs>
          <w:tab w:val="left" w:pos="426"/>
        </w:tabs>
        <w:spacing w:before="240" w:after="240" w:line="360" w:lineRule="auto"/>
        <w:ind w:left="0" w:right="51"/>
        <w:jc w:val="both"/>
        <w:rPr>
          <w:rFonts w:ascii="Palatino Linotype" w:hAnsi="Palatino Linotype"/>
          <w:color w:val="000000" w:themeColor="text1"/>
        </w:rPr>
      </w:pPr>
    </w:p>
    <w:p w14:paraId="287B1557" w14:textId="14EE8532" w:rsidR="00A90FD4" w:rsidRPr="00F930FA" w:rsidRDefault="00A90FD4" w:rsidP="009218C9">
      <w:pPr>
        <w:pStyle w:val="Prrafodelista"/>
        <w:tabs>
          <w:tab w:val="left" w:pos="426"/>
        </w:tabs>
        <w:spacing w:before="240" w:after="240" w:line="360" w:lineRule="auto"/>
        <w:ind w:left="0" w:right="51"/>
        <w:jc w:val="both"/>
        <w:rPr>
          <w:rFonts w:ascii="Palatino Linotype" w:hAnsi="Palatino Linotype"/>
          <w:color w:val="000000" w:themeColor="text1"/>
        </w:rPr>
      </w:pPr>
    </w:p>
    <w:p w14:paraId="1D7899CC" w14:textId="77777777" w:rsidR="00A90FD4" w:rsidRPr="00F930FA" w:rsidRDefault="00A90FD4" w:rsidP="009218C9">
      <w:pPr>
        <w:pStyle w:val="Prrafodelista"/>
        <w:tabs>
          <w:tab w:val="left" w:pos="426"/>
        </w:tabs>
        <w:spacing w:before="240" w:after="240" w:line="360" w:lineRule="auto"/>
        <w:ind w:left="0" w:right="51"/>
        <w:jc w:val="both"/>
        <w:rPr>
          <w:rFonts w:ascii="Palatino Linotype" w:hAnsi="Palatino Linotype"/>
          <w:color w:val="000000" w:themeColor="text1"/>
        </w:rPr>
      </w:pPr>
    </w:p>
    <w:p w14:paraId="3FFBB269" w14:textId="3FF2EE46" w:rsidR="003D568C" w:rsidRPr="00F930FA" w:rsidRDefault="003D568C" w:rsidP="003D568C">
      <w:pPr>
        <w:pStyle w:val="Prrafodelista"/>
        <w:tabs>
          <w:tab w:val="left" w:pos="426"/>
        </w:tabs>
        <w:spacing w:before="240" w:after="240" w:line="360" w:lineRule="auto"/>
        <w:ind w:left="567" w:right="567"/>
        <w:rPr>
          <w:rFonts w:ascii="Palatino Linotype" w:hAnsi="Palatino Linotype"/>
          <w:b/>
          <w:bCs/>
          <w:color w:val="000000" w:themeColor="text1"/>
        </w:rPr>
      </w:pPr>
      <w:r w:rsidRPr="00F930FA">
        <w:rPr>
          <w:rFonts w:ascii="Palatino Linotype" w:hAnsi="Palatino Linotype"/>
          <w:b/>
          <w:bCs/>
          <w:color w:val="000000" w:themeColor="text1"/>
        </w:rPr>
        <w:lastRenderedPageBreak/>
        <w:t>Solicitud 00441/ATIZARA/IP/2020:</w:t>
      </w:r>
    </w:p>
    <w:p w14:paraId="0D31D573" w14:textId="5985F565" w:rsidR="003D568C" w:rsidRPr="00F930FA" w:rsidRDefault="003D568C" w:rsidP="003D568C">
      <w:pPr>
        <w:pStyle w:val="Prrafodelista"/>
        <w:tabs>
          <w:tab w:val="left" w:pos="426"/>
        </w:tabs>
        <w:spacing w:before="240" w:after="240" w:line="360" w:lineRule="auto"/>
        <w:ind w:left="567" w:right="567"/>
        <w:jc w:val="center"/>
        <w:rPr>
          <w:rFonts w:ascii="Palatino Linotype" w:hAnsi="Palatino Linotype"/>
          <w:color w:val="000000" w:themeColor="text1"/>
        </w:rPr>
      </w:pPr>
      <w:r w:rsidRPr="00F930FA">
        <w:rPr>
          <w:rFonts w:ascii="Palatino Linotype" w:hAnsi="Palatino Linotype"/>
          <w:noProof/>
          <w:color w:val="000000" w:themeColor="text1"/>
          <w:lang w:val="es-MX" w:eastAsia="es-MX"/>
        </w:rPr>
        <w:drawing>
          <wp:inline distT="0" distB="0" distL="0" distR="0" wp14:anchorId="2AB32091" wp14:editId="04FD7DC6">
            <wp:extent cx="4037293" cy="1750867"/>
            <wp:effectExtent l="57150" t="57150" r="97155" b="971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74329" cy="1766929"/>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324113E" w14:textId="3E878F48" w:rsidR="003D568C" w:rsidRPr="00F930FA" w:rsidRDefault="003D568C" w:rsidP="003D568C">
      <w:pPr>
        <w:pStyle w:val="Prrafodelista"/>
        <w:tabs>
          <w:tab w:val="left" w:pos="426"/>
        </w:tabs>
        <w:spacing w:before="240" w:after="240" w:line="360" w:lineRule="auto"/>
        <w:ind w:left="567" w:right="567"/>
        <w:jc w:val="center"/>
        <w:rPr>
          <w:rFonts w:ascii="Palatino Linotype" w:hAnsi="Palatino Linotype"/>
          <w:color w:val="000000" w:themeColor="text1"/>
        </w:rPr>
      </w:pPr>
      <w:r w:rsidRPr="00F930FA">
        <w:rPr>
          <w:rFonts w:ascii="Palatino Linotype" w:hAnsi="Palatino Linotype"/>
          <w:noProof/>
          <w:color w:val="000000" w:themeColor="text1"/>
          <w:lang w:val="es-MX" w:eastAsia="es-MX"/>
        </w:rPr>
        <w:drawing>
          <wp:inline distT="0" distB="0" distL="0" distR="0" wp14:anchorId="03853ED9" wp14:editId="6A069B63">
            <wp:extent cx="4084797" cy="1889566"/>
            <wp:effectExtent l="57150" t="57150" r="87630" b="920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24542" cy="1907951"/>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19087C8" w14:textId="2BBD9BB5" w:rsidR="003D568C" w:rsidRPr="00F930FA" w:rsidRDefault="003D568C" w:rsidP="003D568C">
      <w:pPr>
        <w:pStyle w:val="Prrafodelista"/>
        <w:tabs>
          <w:tab w:val="left" w:pos="426"/>
        </w:tabs>
        <w:spacing w:before="240" w:after="240" w:line="360" w:lineRule="auto"/>
        <w:ind w:left="567" w:right="567"/>
        <w:jc w:val="center"/>
        <w:rPr>
          <w:rFonts w:ascii="Palatino Linotype" w:hAnsi="Palatino Linotype"/>
          <w:color w:val="000000" w:themeColor="text1"/>
        </w:rPr>
      </w:pPr>
      <w:r w:rsidRPr="00F930FA">
        <w:rPr>
          <w:rFonts w:ascii="Palatino Linotype" w:hAnsi="Palatino Linotype"/>
          <w:noProof/>
          <w:color w:val="000000" w:themeColor="text1"/>
          <w:lang w:val="es-MX" w:eastAsia="es-MX"/>
        </w:rPr>
        <w:drawing>
          <wp:inline distT="0" distB="0" distL="0" distR="0" wp14:anchorId="532D24EE" wp14:editId="4651626F">
            <wp:extent cx="4044950" cy="1733550"/>
            <wp:effectExtent l="57150" t="57150" r="88900" b="952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54797" cy="173777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40B4765" w14:textId="428FCABD" w:rsidR="003D568C" w:rsidRPr="00F930FA" w:rsidRDefault="003D568C" w:rsidP="003D568C">
      <w:pPr>
        <w:pStyle w:val="Prrafodelista"/>
        <w:tabs>
          <w:tab w:val="left" w:pos="426"/>
        </w:tabs>
        <w:spacing w:before="240" w:after="240" w:line="360" w:lineRule="auto"/>
        <w:ind w:left="567" w:right="567"/>
        <w:jc w:val="center"/>
        <w:rPr>
          <w:rFonts w:ascii="Palatino Linotype" w:hAnsi="Palatino Linotype"/>
          <w:color w:val="000000" w:themeColor="text1"/>
        </w:rPr>
      </w:pPr>
      <w:r w:rsidRPr="00F930FA">
        <w:rPr>
          <w:rFonts w:ascii="Palatino Linotype" w:hAnsi="Palatino Linotype"/>
          <w:noProof/>
          <w:color w:val="000000" w:themeColor="text1"/>
          <w:lang w:val="es-MX" w:eastAsia="es-MX"/>
        </w:rPr>
        <w:lastRenderedPageBreak/>
        <w:drawing>
          <wp:inline distT="0" distB="0" distL="0" distR="0" wp14:anchorId="171BB02E" wp14:editId="30A6C0A5">
            <wp:extent cx="4142618" cy="1786461"/>
            <wp:effectExtent l="57150" t="57150" r="86995" b="9969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70069" cy="179829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8456064" w14:textId="688FA0F6" w:rsidR="003D568C" w:rsidRPr="00F930FA" w:rsidRDefault="003D568C" w:rsidP="003D568C">
      <w:pPr>
        <w:pStyle w:val="Prrafodelista"/>
        <w:tabs>
          <w:tab w:val="left" w:pos="426"/>
        </w:tabs>
        <w:spacing w:before="240" w:after="240" w:line="360" w:lineRule="auto"/>
        <w:ind w:left="567" w:right="567"/>
        <w:jc w:val="both"/>
        <w:rPr>
          <w:rFonts w:ascii="Palatino Linotype" w:hAnsi="Palatino Linotype"/>
          <w:color w:val="000000" w:themeColor="text1"/>
        </w:rPr>
      </w:pPr>
    </w:p>
    <w:p w14:paraId="7E4556BB" w14:textId="34A243DB" w:rsidR="003D568C" w:rsidRPr="00F930FA" w:rsidRDefault="003D568C" w:rsidP="003D568C">
      <w:pPr>
        <w:pStyle w:val="Prrafodelista"/>
        <w:tabs>
          <w:tab w:val="left" w:pos="426"/>
        </w:tabs>
        <w:spacing w:before="240" w:after="240" w:line="360" w:lineRule="auto"/>
        <w:ind w:left="567" w:right="567"/>
        <w:rPr>
          <w:rFonts w:ascii="Palatino Linotype" w:hAnsi="Palatino Linotype"/>
          <w:b/>
          <w:bCs/>
          <w:color w:val="000000" w:themeColor="text1"/>
        </w:rPr>
      </w:pPr>
      <w:r w:rsidRPr="00F930FA">
        <w:rPr>
          <w:rFonts w:ascii="Palatino Linotype" w:hAnsi="Palatino Linotype"/>
          <w:b/>
          <w:bCs/>
          <w:color w:val="000000" w:themeColor="text1"/>
        </w:rPr>
        <w:t>Solicitud 00442/ATIZARA/IP/2020:</w:t>
      </w:r>
    </w:p>
    <w:p w14:paraId="691EE5E4" w14:textId="313F037A" w:rsidR="003D568C" w:rsidRPr="00F930FA" w:rsidRDefault="003D568C" w:rsidP="003D568C">
      <w:pPr>
        <w:pStyle w:val="Prrafodelista"/>
        <w:tabs>
          <w:tab w:val="left" w:pos="426"/>
        </w:tabs>
        <w:spacing w:before="240" w:after="240" w:line="360" w:lineRule="auto"/>
        <w:ind w:left="567" w:right="567"/>
        <w:jc w:val="center"/>
        <w:rPr>
          <w:rFonts w:ascii="Palatino Linotype" w:hAnsi="Palatino Linotype"/>
          <w:color w:val="000000" w:themeColor="text1"/>
        </w:rPr>
      </w:pPr>
      <w:r w:rsidRPr="00F930FA">
        <w:rPr>
          <w:rFonts w:ascii="Palatino Linotype" w:hAnsi="Palatino Linotype"/>
          <w:noProof/>
          <w:color w:val="000000" w:themeColor="text1"/>
          <w:lang w:val="es-MX" w:eastAsia="es-MX"/>
        </w:rPr>
        <w:drawing>
          <wp:inline distT="0" distB="0" distL="0" distR="0" wp14:anchorId="7E695910" wp14:editId="11E0F3F2">
            <wp:extent cx="4123474" cy="1788241"/>
            <wp:effectExtent l="57150" t="57150" r="86995" b="977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42396" cy="179644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9753B08" w14:textId="10D8A4D2" w:rsidR="003D568C" w:rsidRPr="00F930FA" w:rsidRDefault="003D568C" w:rsidP="003D568C">
      <w:pPr>
        <w:pStyle w:val="Prrafodelista"/>
        <w:tabs>
          <w:tab w:val="left" w:pos="426"/>
        </w:tabs>
        <w:spacing w:before="240" w:after="240" w:line="360" w:lineRule="auto"/>
        <w:ind w:left="567" w:right="567"/>
        <w:jc w:val="center"/>
        <w:rPr>
          <w:rFonts w:ascii="Palatino Linotype" w:hAnsi="Palatino Linotype"/>
          <w:color w:val="000000" w:themeColor="text1"/>
        </w:rPr>
      </w:pPr>
      <w:r w:rsidRPr="00F930FA">
        <w:rPr>
          <w:rFonts w:ascii="Palatino Linotype" w:hAnsi="Palatino Linotype"/>
          <w:noProof/>
          <w:color w:val="000000" w:themeColor="text1"/>
          <w:lang w:val="es-MX" w:eastAsia="es-MX"/>
        </w:rPr>
        <w:drawing>
          <wp:inline distT="0" distB="0" distL="0" distR="0" wp14:anchorId="69A636AB" wp14:editId="07828438">
            <wp:extent cx="4057538" cy="1876956"/>
            <wp:effectExtent l="57150" t="57150" r="95885" b="1047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83941" cy="188916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237D9B0" w14:textId="2BE86E61" w:rsidR="003D568C" w:rsidRPr="00F930FA" w:rsidRDefault="003D568C" w:rsidP="003D568C">
      <w:pPr>
        <w:pStyle w:val="Prrafodelista"/>
        <w:tabs>
          <w:tab w:val="left" w:pos="426"/>
        </w:tabs>
        <w:spacing w:before="240" w:after="240" w:line="360" w:lineRule="auto"/>
        <w:ind w:left="567" w:right="567"/>
        <w:jc w:val="center"/>
        <w:rPr>
          <w:rFonts w:ascii="Palatino Linotype" w:hAnsi="Palatino Linotype"/>
          <w:color w:val="000000" w:themeColor="text1"/>
        </w:rPr>
      </w:pPr>
      <w:r w:rsidRPr="00F930FA">
        <w:rPr>
          <w:rFonts w:ascii="Palatino Linotype" w:hAnsi="Palatino Linotype"/>
          <w:noProof/>
          <w:color w:val="000000" w:themeColor="text1"/>
          <w:lang w:val="es-MX" w:eastAsia="es-MX"/>
        </w:rPr>
        <w:lastRenderedPageBreak/>
        <w:drawing>
          <wp:inline distT="0" distB="0" distL="0" distR="0" wp14:anchorId="44C5AE87" wp14:editId="38D933BC">
            <wp:extent cx="4133669" cy="1908927"/>
            <wp:effectExtent l="57150" t="57150" r="95885" b="914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52902" cy="191780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EDF399C" w14:textId="14478B0E" w:rsidR="003D568C" w:rsidRPr="00F930FA" w:rsidRDefault="00A90FD4" w:rsidP="003D568C">
      <w:pPr>
        <w:pStyle w:val="Prrafodelista"/>
        <w:tabs>
          <w:tab w:val="left" w:pos="426"/>
        </w:tabs>
        <w:spacing w:before="240" w:after="240" w:line="360" w:lineRule="auto"/>
        <w:ind w:left="567" w:right="567"/>
        <w:jc w:val="center"/>
        <w:rPr>
          <w:rFonts w:ascii="Palatino Linotype" w:hAnsi="Palatino Linotype"/>
          <w:color w:val="000000" w:themeColor="text1"/>
        </w:rPr>
      </w:pPr>
      <w:r w:rsidRPr="00F930FA">
        <w:rPr>
          <w:rFonts w:ascii="Palatino Linotype" w:hAnsi="Palatino Linotype"/>
          <w:noProof/>
          <w:color w:val="000000" w:themeColor="text1"/>
          <w:lang w:val="es-MX" w:eastAsia="es-MX"/>
        </w:rPr>
        <w:drawing>
          <wp:inline distT="0" distB="0" distL="0" distR="0" wp14:anchorId="1796139D" wp14:editId="7FB0A6B3">
            <wp:extent cx="4086104" cy="1748214"/>
            <wp:effectExtent l="57150" t="57150" r="86360" b="9969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10928" cy="175883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52F7288" w14:textId="77777777" w:rsidR="003D568C" w:rsidRPr="00F930FA" w:rsidRDefault="003D568C" w:rsidP="003D568C">
      <w:pPr>
        <w:pStyle w:val="Prrafodelista"/>
        <w:tabs>
          <w:tab w:val="left" w:pos="426"/>
        </w:tabs>
        <w:spacing w:before="240" w:after="240" w:line="360" w:lineRule="auto"/>
        <w:ind w:left="567" w:right="567"/>
        <w:jc w:val="both"/>
        <w:rPr>
          <w:rFonts w:ascii="Palatino Linotype" w:hAnsi="Palatino Linotype"/>
          <w:color w:val="000000" w:themeColor="text1"/>
        </w:rPr>
      </w:pPr>
    </w:p>
    <w:p w14:paraId="7394A500" w14:textId="11ABAD12" w:rsidR="003D568C" w:rsidRPr="00F930FA" w:rsidRDefault="003D568C" w:rsidP="003D568C">
      <w:pPr>
        <w:pStyle w:val="Prrafodelista"/>
        <w:tabs>
          <w:tab w:val="left" w:pos="426"/>
        </w:tabs>
        <w:spacing w:before="240" w:after="240" w:line="360" w:lineRule="auto"/>
        <w:ind w:left="567" w:right="567"/>
        <w:rPr>
          <w:rFonts w:ascii="Palatino Linotype" w:hAnsi="Palatino Linotype"/>
          <w:b/>
          <w:bCs/>
          <w:color w:val="000000" w:themeColor="text1"/>
        </w:rPr>
      </w:pPr>
      <w:r w:rsidRPr="00F930FA">
        <w:rPr>
          <w:rFonts w:ascii="Palatino Linotype" w:hAnsi="Palatino Linotype"/>
          <w:b/>
          <w:bCs/>
          <w:color w:val="000000" w:themeColor="text1"/>
        </w:rPr>
        <w:t>Solicitud 00455/ATIZARA/IP/2020:</w:t>
      </w:r>
    </w:p>
    <w:p w14:paraId="0D6194C3" w14:textId="04E82B89" w:rsidR="003D568C" w:rsidRPr="00F930FA" w:rsidRDefault="00A90FD4" w:rsidP="00A90FD4">
      <w:pPr>
        <w:pStyle w:val="Prrafodelista"/>
        <w:tabs>
          <w:tab w:val="left" w:pos="426"/>
        </w:tabs>
        <w:spacing w:before="240" w:after="240" w:line="360" w:lineRule="auto"/>
        <w:ind w:left="567" w:right="567"/>
        <w:jc w:val="center"/>
        <w:rPr>
          <w:rFonts w:ascii="Palatino Linotype" w:hAnsi="Palatino Linotype"/>
          <w:color w:val="000000" w:themeColor="text1"/>
        </w:rPr>
      </w:pPr>
      <w:r w:rsidRPr="00F930FA">
        <w:rPr>
          <w:rFonts w:ascii="Palatino Linotype" w:hAnsi="Palatino Linotype"/>
          <w:noProof/>
          <w:color w:val="000000" w:themeColor="text1"/>
          <w:lang w:val="es-MX" w:eastAsia="es-MX"/>
        </w:rPr>
        <w:drawing>
          <wp:inline distT="0" distB="0" distL="0" distR="0" wp14:anchorId="2FFF3859" wp14:editId="695A3440">
            <wp:extent cx="4056678" cy="1897257"/>
            <wp:effectExtent l="57150" t="57150" r="96520" b="1035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84835" cy="191042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9DAD00E" w14:textId="5EF04E8E" w:rsidR="00A90FD4" w:rsidRPr="00F930FA" w:rsidRDefault="00A90FD4" w:rsidP="00A90FD4">
      <w:pPr>
        <w:pStyle w:val="Prrafodelista"/>
        <w:tabs>
          <w:tab w:val="left" w:pos="426"/>
        </w:tabs>
        <w:spacing w:before="240" w:after="240" w:line="360" w:lineRule="auto"/>
        <w:ind w:left="567" w:right="567"/>
        <w:jc w:val="center"/>
        <w:rPr>
          <w:rFonts w:ascii="Palatino Linotype" w:hAnsi="Palatino Linotype"/>
          <w:color w:val="000000" w:themeColor="text1"/>
        </w:rPr>
      </w:pPr>
      <w:r w:rsidRPr="00F930FA">
        <w:rPr>
          <w:rFonts w:ascii="Palatino Linotype" w:hAnsi="Palatino Linotype"/>
          <w:noProof/>
          <w:color w:val="000000" w:themeColor="text1"/>
          <w:lang w:val="es-MX" w:eastAsia="es-MX"/>
        </w:rPr>
        <w:lastRenderedPageBreak/>
        <w:drawing>
          <wp:inline distT="0" distB="0" distL="0" distR="0" wp14:anchorId="46B3EF3F" wp14:editId="383CB555">
            <wp:extent cx="4142193" cy="1930206"/>
            <wp:effectExtent l="57150" t="57150" r="86995" b="895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66989" cy="194176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402982B" w14:textId="0D146BB0" w:rsidR="00A90FD4" w:rsidRPr="00F930FA" w:rsidRDefault="00A90FD4" w:rsidP="00A90FD4">
      <w:pPr>
        <w:pStyle w:val="Prrafodelista"/>
        <w:tabs>
          <w:tab w:val="left" w:pos="426"/>
        </w:tabs>
        <w:spacing w:before="240" w:after="240" w:line="360" w:lineRule="auto"/>
        <w:ind w:left="567" w:right="567"/>
        <w:jc w:val="center"/>
        <w:rPr>
          <w:rFonts w:ascii="Palatino Linotype" w:hAnsi="Palatino Linotype"/>
          <w:color w:val="000000" w:themeColor="text1"/>
        </w:rPr>
      </w:pPr>
      <w:r w:rsidRPr="00F930FA">
        <w:rPr>
          <w:rFonts w:ascii="Palatino Linotype" w:hAnsi="Palatino Linotype"/>
          <w:noProof/>
          <w:color w:val="000000" w:themeColor="text1"/>
          <w:lang w:val="es-MX" w:eastAsia="es-MX"/>
        </w:rPr>
        <w:drawing>
          <wp:inline distT="0" distB="0" distL="0" distR="0" wp14:anchorId="560DC455" wp14:editId="14560664">
            <wp:extent cx="4114647" cy="1896376"/>
            <wp:effectExtent l="57150" t="57150" r="95885" b="1041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34062" cy="1905324"/>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373FC3A" w14:textId="26955687" w:rsidR="00A90FD4" w:rsidRPr="00F930FA" w:rsidRDefault="00A90FD4" w:rsidP="00A90FD4">
      <w:pPr>
        <w:pStyle w:val="Prrafodelista"/>
        <w:tabs>
          <w:tab w:val="left" w:pos="426"/>
        </w:tabs>
        <w:spacing w:before="240" w:after="240" w:line="360" w:lineRule="auto"/>
        <w:ind w:left="567" w:right="567"/>
        <w:jc w:val="center"/>
        <w:rPr>
          <w:rFonts w:ascii="Palatino Linotype" w:hAnsi="Palatino Linotype"/>
          <w:color w:val="000000" w:themeColor="text1"/>
        </w:rPr>
      </w:pPr>
      <w:r w:rsidRPr="00F930FA">
        <w:rPr>
          <w:rFonts w:ascii="Palatino Linotype" w:hAnsi="Palatino Linotype"/>
          <w:noProof/>
          <w:color w:val="000000" w:themeColor="text1"/>
          <w:lang w:val="es-MX" w:eastAsia="es-MX"/>
        </w:rPr>
        <w:drawing>
          <wp:inline distT="0" distB="0" distL="0" distR="0" wp14:anchorId="603CECCD" wp14:editId="5820B094">
            <wp:extent cx="4156075" cy="1781175"/>
            <wp:effectExtent l="57150" t="57150" r="92075" b="1047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68766" cy="1786614"/>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B61B90F" w14:textId="77777777" w:rsidR="003D568C" w:rsidRPr="00F930FA" w:rsidRDefault="003D568C" w:rsidP="009218C9">
      <w:pPr>
        <w:pStyle w:val="Prrafodelista"/>
        <w:tabs>
          <w:tab w:val="left" w:pos="426"/>
        </w:tabs>
        <w:spacing w:before="240" w:after="240" w:line="360" w:lineRule="auto"/>
        <w:ind w:left="0" w:right="51"/>
        <w:jc w:val="both"/>
        <w:rPr>
          <w:rFonts w:ascii="Palatino Linotype" w:hAnsi="Palatino Linotype"/>
          <w:color w:val="000000" w:themeColor="text1"/>
        </w:rPr>
      </w:pPr>
    </w:p>
    <w:p w14:paraId="0E3ED9BB" w14:textId="5ADCF2BE" w:rsidR="009218C9" w:rsidRPr="00F930FA" w:rsidRDefault="005711C8" w:rsidP="0029370C">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F930FA">
        <w:rPr>
          <w:rFonts w:ascii="Palatino Linotype" w:hAnsi="Palatino Linotype"/>
          <w:color w:val="000000" w:themeColor="text1"/>
        </w:rPr>
        <w:lastRenderedPageBreak/>
        <w:t xml:space="preserve">De las imágenes insertas </w:t>
      </w:r>
      <w:r w:rsidRPr="00F930FA">
        <w:rPr>
          <w:rFonts w:ascii="Palatino Linotype" w:hAnsi="Palatino Linotype"/>
          <w:i/>
          <w:iCs/>
          <w:color w:val="000000" w:themeColor="text1"/>
        </w:rPr>
        <w:t>supra</w:t>
      </w:r>
      <w:r w:rsidRPr="00F930FA">
        <w:rPr>
          <w:rFonts w:ascii="Palatino Linotype" w:hAnsi="Palatino Linotype"/>
          <w:color w:val="000000" w:themeColor="text1"/>
        </w:rPr>
        <w:t>, es concluyente que si bien las direcciones electrónicas conducen al portal oficial del Ayuntamiento de Atizapán de Zaragoza, no es posible apreciar el contenido de ninguna.</w:t>
      </w:r>
    </w:p>
    <w:p w14:paraId="7466760B" w14:textId="77777777" w:rsidR="009218C9" w:rsidRPr="00F930FA" w:rsidRDefault="009218C9" w:rsidP="009218C9">
      <w:pPr>
        <w:pStyle w:val="Prrafodelista"/>
        <w:tabs>
          <w:tab w:val="left" w:pos="426"/>
        </w:tabs>
        <w:spacing w:before="240" w:after="240" w:line="360" w:lineRule="auto"/>
        <w:ind w:left="0" w:right="51"/>
        <w:jc w:val="both"/>
        <w:rPr>
          <w:rFonts w:ascii="Palatino Linotype" w:hAnsi="Palatino Linotype"/>
          <w:color w:val="000000" w:themeColor="text1"/>
        </w:rPr>
      </w:pPr>
    </w:p>
    <w:p w14:paraId="6A3CF11D" w14:textId="3607BBD7" w:rsidR="009218C9" w:rsidRPr="00F930FA" w:rsidRDefault="005711C8" w:rsidP="0029370C">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F930FA">
        <w:rPr>
          <w:rFonts w:ascii="Palatino Linotype" w:hAnsi="Palatino Linotype"/>
          <w:color w:val="000000" w:themeColor="text1"/>
        </w:rPr>
        <w:t xml:space="preserve">En </w:t>
      </w:r>
      <w:r w:rsidRPr="00F930FA">
        <w:rPr>
          <w:rFonts w:ascii="Palatino Linotype" w:eastAsia="MS Mincho" w:hAnsi="Palatino Linotype" w:cs="Times New Roman"/>
        </w:rPr>
        <w:t xml:space="preserve">consecuencia, esta Ponencia Resolutora advierte que la respuesta otorgada por el </w:t>
      </w:r>
      <w:r w:rsidRPr="00F930FA">
        <w:rPr>
          <w:rFonts w:ascii="Palatino Linotype" w:eastAsia="MS Mincho" w:hAnsi="Palatino Linotype" w:cs="Times New Roman"/>
          <w:b/>
          <w:bCs/>
        </w:rPr>
        <w:t>SUJETO OBLIGADO</w:t>
      </w:r>
      <w:r w:rsidRPr="00F930FA">
        <w:rPr>
          <w:rFonts w:ascii="Palatino Linotype" w:eastAsia="MS Mincho" w:hAnsi="Palatino Linotype" w:cs="Times New Roman"/>
        </w:rPr>
        <w:t xml:space="preserve"> no atendió adecuadamente el derecho de acceso a la información ejercido por la particular.</w:t>
      </w:r>
    </w:p>
    <w:p w14:paraId="2F988A7B" w14:textId="61BE0703" w:rsidR="009218C9" w:rsidRPr="00F930FA" w:rsidRDefault="009218C9" w:rsidP="009218C9">
      <w:pPr>
        <w:pStyle w:val="Prrafodelista"/>
        <w:tabs>
          <w:tab w:val="left" w:pos="426"/>
        </w:tabs>
        <w:spacing w:before="240" w:after="240" w:line="360" w:lineRule="auto"/>
        <w:ind w:left="0" w:right="51"/>
        <w:jc w:val="both"/>
        <w:rPr>
          <w:rFonts w:ascii="Palatino Linotype" w:hAnsi="Palatino Linotype"/>
          <w:color w:val="000000" w:themeColor="text1"/>
        </w:rPr>
      </w:pPr>
    </w:p>
    <w:p w14:paraId="521FEB1C" w14:textId="1AD1AA0E" w:rsidR="005711C8" w:rsidRPr="00F930FA" w:rsidRDefault="005711C8" w:rsidP="005711C8">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9" w:name="_Toc55569338"/>
      <w:r w:rsidRPr="00F930FA">
        <w:rPr>
          <w:rFonts w:ascii="Palatino Linotype" w:hAnsi="Palatino Linotype"/>
          <w:b/>
          <w:bCs/>
          <w:color w:val="000000" w:themeColor="text1"/>
        </w:rPr>
        <w:t>IV. Del Presupuesto de Ingresos y Egresos de los ejercicios dos mil diecinueve y dos mil veinte.</w:t>
      </w:r>
      <w:bookmarkEnd w:id="29"/>
    </w:p>
    <w:p w14:paraId="5A3BB0C0" w14:textId="77777777" w:rsidR="005711C8" w:rsidRPr="00F930FA" w:rsidRDefault="005711C8" w:rsidP="009218C9">
      <w:pPr>
        <w:pStyle w:val="Prrafodelista"/>
        <w:tabs>
          <w:tab w:val="left" w:pos="426"/>
        </w:tabs>
        <w:spacing w:before="240" w:after="240" w:line="360" w:lineRule="auto"/>
        <w:ind w:left="0" w:right="51"/>
        <w:jc w:val="both"/>
        <w:rPr>
          <w:rFonts w:ascii="Palatino Linotype" w:hAnsi="Palatino Linotype"/>
          <w:color w:val="000000" w:themeColor="text1"/>
        </w:rPr>
      </w:pPr>
    </w:p>
    <w:p w14:paraId="0A4D9CC6" w14:textId="29BA9138" w:rsidR="009218C9" w:rsidRPr="00F930FA" w:rsidRDefault="005711C8" w:rsidP="0029370C">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F930FA">
        <w:rPr>
          <w:rFonts w:ascii="Palatino Linotype" w:hAnsi="Palatino Linotype"/>
          <w:color w:val="000000" w:themeColor="text1"/>
        </w:rPr>
        <w:t xml:space="preserve">Expuesto lo anterior, conviene referir que </w:t>
      </w:r>
      <w:r w:rsidRPr="00F930FA">
        <w:rPr>
          <w:rFonts w:ascii="Palatino Linotype" w:eastAsia="MS Mincho" w:hAnsi="Palatino Linotype" w:cs="Times New Roman"/>
        </w:rPr>
        <w:t xml:space="preserve">la Ley de Fiscalización Superior del Estado de México, tiene por objeto establecer disposiciones encaminadas a fiscalizar, auditar y revisar las cuentas y actos relativos a la aplicación de los recursos públicos del Estado de México y, de los municipios y sus organismos descentralizados; en este sentido, se aprecia que el </w:t>
      </w:r>
      <w:r w:rsidRPr="00F930FA">
        <w:rPr>
          <w:rFonts w:ascii="Palatino Linotype" w:eastAsia="MS Mincho" w:hAnsi="Palatino Linotype" w:cs="Times New Roman"/>
          <w:b/>
        </w:rPr>
        <w:t>SUJETO OBLIGADO</w:t>
      </w:r>
      <w:r w:rsidRPr="00F930FA">
        <w:rPr>
          <w:rFonts w:ascii="Palatino Linotype" w:eastAsia="MS Mincho" w:hAnsi="Palatino Linotype" w:cs="Times New Roman"/>
        </w:rPr>
        <w:t xml:space="preserve"> se halla reconocido como un Sujeto de Fiscalización con base en los artículos 2, fracción II, y 4, fracción II:</w:t>
      </w:r>
    </w:p>
    <w:p w14:paraId="09B82C2E" w14:textId="783C2585" w:rsidR="009218C9" w:rsidRPr="00F930FA" w:rsidRDefault="009218C9" w:rsidP="005711C8">
      <w:pPr>
        <w:pStyle w:val="Prrafodelista"/>
        <w:tabs>
          <w:tab w:val="left" w:pos="426"/>
        </w:tabs>
        <w:spacing w:line="360" w:lineRule="auto"/>
        <w:ind w:left="0" w:right="51"/>
        <w:jc w:val="both"/>
        <w:rPr>
          <w:rFonts w:ascii="Palatino Linotype" w:hAnsi="Palatino Linotype"/>
          <w:color w:val="000000" w:themeColor="text1"/>
        </w:rPr>
      </w:pPr>
    </w:p>
    <w:p w14:paraId="7F43783C" w14:textId="77777777" w:rsidR="005711C8" w:rsidRPr="00F930FA" w:rsidRDefault="005711C8" w:rsidP="005711C8">
      <w:pPr>
        <w:spacing w:line="276" w:lineRule="auto"/>
        <w:ind w:left="567" w:right="567"/>
        <w:contextualSpacing/>
        <w:jc w:val="both"/>
        <w:rPr>
          <w:rFonts w:ascii="Palatino Linotype" w:hAnsi="Palatino Linotype"/>
          <w:i/>
          <w:sz w:val="22"/>
          <w:szCs w:val="22"/>
        </w:rPr>
      </w:pPr>
      <w:r w:rsidRPr="00F930FA">
        <w:rPr>
          <w:rFonts w:ascii="Palatino Linotype" w:hAnsi="Palatino Linotype"/>
          <w:i/>
          <w:sz w:val="22"/>
          <w:szCs w:val="22"/>
        </w:rPr>
        <w:t>“</w:t>
      </w:r>
      <w:r w:rsidRPr="00F930FA">
        <w:rPr>
          <w:rFonts w:ascii="Palatino Linotype" w:hAnsi="Palatino Linotype"/>
          <w:b/>
          <w:i/>
          <w:sz w:val="22"/>
          <w:szCs w:val="22"/>
        </w:rPr>
        <w:t>Artículo 2.</w:t>
      </w:r>
      <w:r w:rsidRPr="00F930FA">
        <w:rPr>
          <w:rFonts w:ascii="Palatino Linotype" w:hAnsi="Palatino Linotype"/>
          <w:i/>
          <w:sz w:val="22"/>
          <w:szCs w:val="22"/>
        </w:rPr>
        <w:t xml:space="preserve"> Para los efectos de la presente Ley, se entenderá por:</w:t>
      </w:r>
    </w:p>
    <w:p w14:paraId="5A688FB4" w14:textId="77777777" w:rsidR="005711C8" w:rsidRPr="00F930FA" w:rsidRDefault="005711C8" w:rsidP="005711C8">
      <w:pPr>
        <w:spacing w:line="276" w:lineRule="auto"/>
        <w:ind w:left="567" w:right="567"/>
        <w:contextualSpacing/>
        <w:jc w:val="both"/>
        <w:rPr>
          <w:rFonts w:ascii="Palatino Linotype" w:hAnsi="Palatino Linotype"/>
          <w:i/>
          <w:sz w:val="22"/>
          <w:szCs w:val="22"/>
        </w:rPr>
      </w:pPr>
      <w:r w:rsidRPr="00F930FA">
        <w:rPr>
          <w:rFonts w:ascii="Palatino Linotype" w:hAnsi="Palatino Linotype"/>
          <w:i/>
          <w:sz w:val="22"/>
          <w:szCs w:val="22"/>
        </w:rPr>
        <w:t>(…)</w:t>
      </w:r>
    </w:p>
    <w:p w14:paraId="785DDA9B" w14:textId="77777777" w:rsidR="005711C8" w:rsidRPr="00F930FA" w:rsidRDefault="005711C8" w:rsidP="005711C8">
      <w:pPr>
        <w:spacing w:line="276" w:lineRule="auto"/>
        <w:ind w:left="567" w:right="567"/>
        <w:contextualSpacing/>
        <w:jc w:val="both"/>
        <w:rPr>
          <w:rFonts w:ascii="Palatino Linotype" w:hAnsi="Palatino Linotype"/>
          <w:b/>
          <w:i/>
          <w:sz w:val="22"/>
          <w:szCs w:val="22"/>
        </w:rPr>
      </w:pPr>
      <w:r w:rsidRPr="00F930FA">
        <w:rPr>
          <w:rFonts w:ascii="Palatino Linotype" w:hAnsi="Palatino Linotype"/>
          <w:b/>
          <w:i/>
          <w:sz w:val="22"/>
          <w:szCs w:val="22"/>
        </w:rPr>
        <w:t xml:space="preserve">II. </w:t>
      </w:r>
      <w:r w:rsidRPr="00F930FA">
        <w:rPr>
          <w:rFonts w:ascii="Palatino Linotype" w:hAnsi="Palatino Linotype"/>
          <w:bCs/>
          <w:i/>
          <w:sz w:val="22"/>
          <w:szCs w:val="22"/>
        </w:rPr>
        <w:t>Municipios: A los Municipios del Estado</w:t>
      </w:r>
      <w:proofErr w:type="gramStart"/>
      <w:r w:rsidRPr="00F930FA">
        <w:rPr>
          <w:rFonts w:ascii="Palatino Linotype" w:hAnsi="Palatino Linotype"/>
          <w:bCs/>
          <w:i/>
          <w:sz w:val="22"/>
          <w:szCs w:val="22"/>
        </w:rPr>
        <w:t>;.</w:t>
      </w:r>
      <w:proofErr w:type="gramEnd"/>
      <w:r w:rsidRPr="00F930FA">
        <w:rPr>
          <w:rFonts w:ascii="Palatino Linotype" w:hAnsi="Palatino Linotype"/>
          <w:b/>
          <w:i/>
          <w:sz w:val="22"/>
          <w:szCs w:val="22"/>
        </w:rPr>
        <w:t xml:space="preserve"> </w:t>
      </w:r>
    </w:p>
    <w:p w14:paraId="439873EE" w14:textId="77777777" w:rsidR="005711C8" w:rsidRPr="00F930FA" w:rsidRDefault="005711C8" w:rsidP="005711C8">
      <w:pPr>
        <w:spacing w:line="276" w:lineRule="auto"/>
        <w:ind w:left="567" w:right="567"/>
        <w:contextualSpacing/>
        <w:jc w:val="both"/>
        <w:rPr>
          <w:rFonts w:ascii="Palatino Linotype" w:hAnsi="Palatino Linotype"/>
          <w:i/>
          <w:sz w:val="22"/>
          <w:szCs w:val="22"/>
        </w:rPr>
      </w:pPr>
      <w:r w:rsidRPr="00F930FA">
        <w:rPr>
          <w:rFonts w:ascii="Palatino Linotype" w:hAnsi="Palatino Linotype"/>
          <w:i/>
          <w:sz w:val="22"/>
          <w:szCs w:val="22"/>
        </w:rPr>
        <w:t>(…)</w:t>
      </w:r>
    </w:p>
    <w:p w14:paraId="4AA4429C" w14:textId="77777777" w:rsidR="005711C8" w:rsidRPr="00F930FA" w:rsidRDefault="005711C8" w:rsidP="005711C8">
      <w:pPr>
        <w:spacing w:line="276" w:lineRule="auto"/>
        <w:ind w:left="567" w:right="567"/>
        <w:contextualSpacing/>
        <w:jc w:val="both"/>
        <w:rPr>
          <w:rFonts w:ascii="Palatino Linotype" w:hAnsi="Palatino Linotype"/>
          <w:i/>
          <w:sz w:val="22"/>
          <w:szCs w:val="22"/>
        </w:rPr>
      </w:pPr>
    </w:p>
    <w:p w14:paraId="1A9C29A6" w14:textId="77777777" w:rsidR="005711C8" w:rsidRPr="00F930FA" w:rsidRDefault="005711C8" w:rsidP="005711C8">
      <w:pPr>
        <w:spacing w:line="276" w:lineRule="auto"/>
        <w:ind w:left="567" w:right="567"/>
        <w:contextualSpacing/>
        <w:jc w:val="both"/>
        <w:rPr>
          <w:rFonts w:ascii="Palatino Linotype" w:hAnsi="Palatino Linotype"/>
          <w:i/>
          <w:sz w:val="22"/>
          <w:szCs w:val="22"/>
        </w:rPr>
      </w:pPr>
      <w:r w:rsidRPr="00F930FA">
        <w:rPr>
          <w:rFonts w:ascii="Palatino Linotype" w:hAnsi="Palatino Linotype"/>
          <w:b/>
          <w:i/>
          <w:sz w:val="22"/>
          <w:szCs w:val="22"/>
        </w:rPr>
        <w:t>Artículo 4.-</w:t>
      </w:r>
      <w:r w:rsidRPr="00F930FA">
        <w:rPr>
          <w:rFonts w:ascii="Palatino Linotype" w:hAnsi="Palatino Linotype"/>
          <w:i/>
          <w:sz w:val="22"/>
          <w:szCs w:val="22"/>
        </w:rPr>
        <w:t xml:space="preserve"> Son sujetos de fiscalización:</w:t>
      </w:r>
    </w:p>
    <w:p w14:paraId="73F68A03" w14:textId="77777777" w:rsidR="005711C8" w:rsidRPr="00F930FA" w:rsidRDefault="005711C8" w:rsidP="005711C8">
      <w:pPr>
        <w:spacing w:line="276" w:lineRule="auto"/>
        <w:ind w:left="567" w:right="567"/>
        <w:contextualSpacing/>
        <w:jc w:val="both"/>
        <w:rPr>
          <w:rFonts w:ascii="Palatino Linotype" w:hAnsi="Palatino Linotype"/>
          <w:i/>
          <w:sz w:val="22"/>
          <w:szCs w:val="22"/>
        </w:rPr>
      </w:pPr>
      <w:r w:rsidRPr="00F930FA">
        <w:rPr>
          <w:rFonts w:ascii="Palatino Linotype" w:hAnsi="Palatino Linotype"/>
          <w:i/>
          <w:sz w:val="22"/>
          <w:szCs w:val="22"/>
        </w:rPr>
        <w:t>(…)</w:t>
      </w:r>
    </w:p>
    <w:p w14:paraId="54198495" w14:textId="77777777" w:rsidR="005711C8" w:rsidRPr="00F930FA" w:rsidRDefault="005711C8" w:rsidP="005711C8">
      <w:pPr>
        <w:spacing w:line="276" w:lineRule="auto"/>
        <w:ind w:left="567" w:right="567"/>
        <w:contextualSpacing/>
        <w:jc w:val="both"/>
        <w:rPr>
          <w:rFonts w:ascii="Palatino Linotype" w:hAnsi="Palatino Linotype"/>
          <w:i/>
          <w:sz w:val="22"/>
          <w:szCs w:val="22"/>
        </w:rPr>
      </w:pPr>
      <w:r w:rsidRPr="00F930FA">
        <w:rPr>
          <w:rFonts w:ascii="Palatino Linotype" w:hAnsi="Palatino Linotype"/>
          <w:b/>
          <w:i/>
          <w:sz w:val="22"/>
          <w:szCs w:val="22"/>
        </w:rPr>
        <w:lastRenderedPageBreak/>
        <w:t>II.</w:t>
      </w:r>
      <w:r w:rsidRPr="00F930FA">
        <w:rPr>
          <w:rFonts w:ascii="Palatino Linotype" w:hAnsi="Palatino Linotype"/>
          <w:i/>
          <w:sz w:val="22"/>
          <w:szCs w:val="22"/>
        </w:rPr>
        <w:t xml:space="preserve"> Los municipios del Estado de México; </w:t>
      </w:r>
    </w:p>
    <w:p w14:paraId="72002CC1" w14:textId="77777777" w:rsidR="005711C8" w:rsidRPr="00F930FA" w:rsidRDefault="005711C8" w:rsidP="005711C8">
      <w:pPr>
        <w:spacing w:line="276" w:lineRule="auto"/>
        <w:ind w:left="567" w:right="567"/>
        <w:contextualSpacing/>
        <w:jc w:val="both"/>
        <w:rPr>
          <w:rFonts w:ascii="Palatino Linotype" w:hAnsi="Palatino Linotype"/>
          <w:iCs/>
          <w:sz w:val="22"/>
          <w:szCs w:val="22"/>
        </w:rPr>
      </w:pPr>
      <w:r w:rsidRPr="00F930FA">
        <w:rPr>
          <w:rFonts w:ascii="Palatino Linotype" w:hAnsi="Palatino Linotype"/>
          <w:i/>
          <w:sz w:val="22"/>
          <w:szCs w:val="22"/>
        </w:rPr>
        <w:t>(…)”</w:t>
      </w:r>
    </w:p>
    <w:p w14:paraId="0BC1E625" w14:textId="77777777" w:rsidR="005711C8" w:rsidRPr="00F930FA" w:rsidRDefault="005711C8" w:rsidP="005711C8">
      <w:pPr>
        <w:spacing w:line="276" w:lineRule="auto"/>
        <w:ind w:left="567" w:right="567"/>
        <w:contextualSpacing/>
        <w:jc w:val="both"/>
        <w:rPr>
          <w:rFonts w:ascii="Palatino Linotype" w:hAnsi="Palatino Linotype"/>
          <w:iCs/>
          <w:sz w:val="22"/>
          <w:szCs w:val="22"/>
        </w:rPr>
      </w:pPr>
      <w:r w:rsidRPr="00F930FA">
        <w:rPr>
          <w:rFonts w:ascii="Palatino Linotype" w:hAnsi="Palatino Linotype"/>
          <w:iCs/>
          <w:sz w:val="22"/>
          <w:szCs w:val="22"/>
        </w:rPr>
        <w:t>(Énfasis añadido)</w:t>
      </w:r>
    </w:p>
    <w:p w14:paraId="172A4C71" w14:textId="77777777" w:rsidR="005711C8" w:rsidRPr="00F930FA" w:rsidRDefault="005711C8" w:rsidP="009218C9">
      <w:pPr>
        <w:pStyle w:val="Prrafodelista"/>
        <w:tabs>
          <w:tab w:val="left" w:pos="426"/>
        </w:tabs>
        <w:spacing w:before="240" w:after="240" w:line="360" w:lineRule="auto"/>
        <w:ind w:left="0" w:right="51"/>
        <w:jc w:val="both"/>
        <w:rPr>
          <w:rFonts w:ascii="Palatino Linotype" w:hAnsi="Palatino Linotype"/>
          <w:color w:val="000000" w:themeColor="text1"/>
        </w:rPr>
      </w:pPr>
    </w:p>
    <w:p w14:paraId="1010E449" w14:textId="26396FEF" w:rsidR="009218C9" w:rsidRPr="00F930FA" w:rsidRDefault="005711C8" w:rsidP="0029370C">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F930FA">
        <w:rPr>
          <w:rFonts w:ascii="Palatino Linotype" w:hAnsi="Palatino Linotype"/>
          <w:color w:val="000000" w:themeColor="text1"/>
        </w:rPr>
        <w:t xml:space="preserve">Establecido </w:t>
      </w:r>
      <w:r w:rsidRPr="00F930FA">
        <w:rPr>
          <w:rFonts w:ascii="Palatino Linotype" w:eastAsia="MS Mincho" w:hAnsi="Palatino Linotype" w:cs="Times New Roman"/>
        </w:rPr>
        <w:t xml:space="preserve">lo anterior, el Órgano Superior de Fiscalización del Estado de México (OSFEM), emite anualmente una herramienta para elaborar y presentar su Presupuesto de Egresos Municipal, denominado </w:t>
      </w:r>
      <w:r w:rsidRPr="00F930FA">
        <w:rPr>
          <w:rFonts w:ascii="Palatino Linotype" w:eastAsia="MS Mincho" w:hAnsi="Palatino Linotype" w:cs="Times New Roman"/>
          <w:b/>
          <w:bCs/>
        </w:rPr>
        <w:t>“Lineamientos para la Entrega del Presupuesto de Egresos Municipal”</w:t>
      </w:r>
      <w:r w:rsidRPr="00F930FA">
        <w:rPr>
          <w:rFonts w:ascii="Palatino Linotype" w:eastAsia="MS Mincho" w:hAnsi="Palatino Linotype" w:cs="Times New Roman"/>
        </w:rPr>
        <w:t>, cuyo objetivo es establecer las especificaciones necesarias para que las entidades fiscales elaboren y presenten el Presupuesto de mérito.</w:t>
      </w:r>
    </w:p>
    <w:p w14:paraId="4660380D" w14:textId="77777777" w:rsidR="009218C9" w:rsidRPr="00F930FA" w:rsidRDefault="009218C9" w:rsidP="009218C9">
      <w:pPr>
        <w:pStyle w:val="Prrafodelista"/>
        <w:tabs>
          <w:tab w:val="left" w:pos="426"/>
        </w:tabs>
        <w:spacing w:before="240" w:after="240" w:line="360" w:lineRule="auto"/>
        <w:ind w:left="0" w:right="51"/>
        <w:jc w:val="both"/>
        <w:rPr>
          <w:rFonts w:ascii="Palatino Linotype" w:hAnsi="Palatino Linotype"/>
          <w:color w:val="000000" w:themeColor="text1"/>
        </w:rPr>
      </w:pPr>
    </w:p>
    <w:p w14:paraId="1D80C240" w14:textId="387483BC" w:rsidR="009218C9" w:rsidRPr="00F930FA" w:rsidRDefault="005711C8" w:rsidP="0029370C">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F930FA">
        <w:rPr>
          <w:rFonts w:ascii="Palatino Linotype" w:hAnsi="Palatino Linotype"/>
          <w:color w:val="000000" w:themeColor="text1"/>
        </w:rPr>
        <w:t xml:space="preserve">De </w:t>
      </w:r>
      <w:r w:rsidRPr="00F930FA">
        <w:rPr>
          <w:rFonts w:ascii="Palatino Linotype" w:eastAsia="MS Mincho" w:hAnsi="Palatino Linotype" w:cs="Times New Roman"/>
        </w:rPr>
        <w:t>conformidad con el artículo 125, párrafo cuarto, de la Constitución Política de los Estados Unidos Mexicanos, en concordancia en el numeral 47 de la Ley de Fiscalización Superior del Estado de México y Municipios, los Presidentes Municipales estarán obligados a promulgar y entregar al Órgano Superior de Fiscalización, a más tardar el veinticinco (25) de febrero de casa año, el Presupuesto de Egresos Municipal.</w:t>
      </w:r>
    </w:p>
    <w:p w14:paraId="350A75D9" w14:textId="77777777" w:rsidR="009218C9" w:rsidRPr="00F930FA" w:rsidRDefault="009218C9" w:rsidP="009218C9">
      <w:pPr>
        <w:pStyle w:val="Prrafodelista"/>
        <w:tabs>
          <w:tab w:val="left" w:pos="426"/>
        </w:tabs>
        <w:spacing w:before="240" w:after="240" w:line="360" w:lineRule="auto"/>
        <w:ind w:left="0" w:right="51"/>
        <w:jc w:val="both"/>
        <w:rPr>
          <w:rFonts w:ascii="Palatino Linotype" w:hAnsi="Palatino Linotype"/>
          <w:color w:val="000000" w:themeColor="text1"/>
        </w:rPr>
      </w:pPr>
    </w:p>
    <w:p w14:paraId="18E0A98F" w14:textId="23273CF8" w:rsidR="009218C9" w:rsidRPr="00F930FA" w:rsidRDefault="005711C8" w:rsidP="0029370C">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F930FA">
        <w:rPr>
          <w:rFonts w:ascii="Palatino Linotype" w:hAnsi="Palatino Linotype"/>
          <w:color w:val="000000" w:themeColor="text1"/>
        </w:rPr>
        <w:t xml:space="preserve">Por </w:t>
      </w:r>
      <w:r w:rsidRPr="00F930FA">
        <w:rPr>
          <w:rFonts w:ascii="Palatino Linotype" w:eastAsia="MS Mincho" w:hAnsi="Palatino Linotype" w:cs="Times New Roman"/>
        </w:rPr>
        <w:t>otro lado, la integración del Presupuesto de Egresos Municipal se entregará de manera física al Órgano Superior de Fiscalización del Estado de México, y estará compuesto de la siguiente manera:</w:t>
      </w:r>
    </w:p>
    <w:p w14:paraId="5C9D38A4" w14:textId="21D9E0D5" w:rsidR="009218C9" w:rsidRPr="00F930FA" w:rsidRDefault="009218C9" w:rsidP="009218C9">
      <w:pPr>
        <w:pStyle w:val="Prrafodelista"/>
        <w:tabs>
          <w:tab w:val="left" w:pos="426"/>
        </w:tabs>
        <w:spacing w:before="240" w:after="240" w:line="360" w:lineRule="auto"/>
        <w:ind w:left="0" w:right="51"/>
        <w:jc w:val="both"/>
        <w:rPr>
          <w:rFonts w:ascii="Palatino Linotype" w:hAnsi="Palatino Linotype"/>
          <w:color w:val="000000" w:themeColor="text1"/>
        </w:rPr>
      </w:pPr>
    </w:p>
    <w:p w14:paraId="21903D49" w14:textId="77777777" w:rsidR="005711C8" w:rsidRPr="00F930FA" w:rsidRDefault="005711C8" w:rsidP="005711C8">
      <w:pPr>
        <w:pStyle w:val="Prrafodelista"/>
        <w:autoSpaceDE w:val="0"/>
        <w:autoSpaceDN w:val="0"/>
        <w:adjustRightInd w:val="0"/>
        <w:spacing w:line="276" w:lineRule="auto"/>
        <w:ind w:left="567" w:right="616"/>
        <w:jc w:val="both"/>
        <w:rPr>
          <w:rFonts w:ascii="Palatino Linotype" w:hAnsi="Palatino Linotype" w:cs="Arial"/>
          <w:i/>
          <w:iCs/>
        </w:rPr>
      </w:pPr>
      <w:r w:rsidRPr="00F930FA">
        <w:rPr>
          <w:rFonts w:ascii="Palatino Linotype" w:hAnsi="Palatino Linotype" w:cs="Arial"/>
          <w:b/>
          <w:i/>
          <w:iCs/>
        </w:rPr>
        <w:t>a)</w:t>
      </w:r>
      <w:r w:rsidRPr="00F930FA">
        <w:rPr>
          <w:rFonts w:ascii="Palatino Linotype" w:hAnsi="Palatino Linotype" w:cs="Arial"/>
          <w:i/>
          <w:iCs/>
        </w:rPr>
        <w:t xml:space="preserve"> Información impresa.</w:t>
      </w:r>
    </w:p>
    <w:p w14:paraId="358BD3D1" w14:textId="77777777" w:rsidR="005711C8" w:rsidRPr="00F930FA" w:rsidRDefault="005711C8" w:rsidP="005711C8">
      <w:pPr>
        <w:pStyle w:val="Prrafodelista"/>
        <w:autoSpaceDE w:val="0"/>
        <w:autoSpaceDN w:val="0"/>
        <w:adjustRightInd w:val="0"/>
        <w:spacing w:line="276" w:lineRule="auto"/>
        <w:ind w:left="567" w:right="616"/>
        <w:jc w:val="both"/>
        <w:rPr>
          <w:rFonts w:ascii="Palatino Linotype" w:eastAsia="Arial" w:hAnsi="Palatino Linotype" w:cs="Arial"/>
          <w:sz w:val="20"/>
        </w:rPr>
      </w:pPr>
      <w:r w:rsidRPr="00F930FA">
        <w:rPr>
          <w:rFonts w:ascii="Palatino Linotype" w:hAnsi="Palatino Linotype" w:cs="Arial"/>
          <w:b/>
          <w:i/>
          <w:iCs/>
        </w:rPr>
        <w:t>b)</w:t>
      </w:r>
      <w:r w:rsidRPr="00F930FA">
        <w:rPr>
          <w:rFonts w:ascii="Palatino Linotype" w:hAnsi="Palatino Linotype" w:cs="Arial"/>
          <w:i/>
          <w:iCs/>
        </w:rPr>
        <w:t xml:space="preserve"> Información en medio de almacenamiento electrónico, disco compacto (CD).</w:t>
      </w:r>
    </w:p>
    <w:p w14:paraId="6B16A85A" w14:textId="77777777" w:rsidR="005711C8" w:rsidRPr="00F930FA" w:rsidRDefault="005711C8" w:rsidP="009218C9">
      <w:pPr>
        <w:pStyle w:val="Prrafodelista"/>
        <w:tabs>
          <w:tab w:val="left" w:pos="426"/>
        </w:tabs>
        <w:spacing w:before="240" w:after="240" w:line="360" w:lineRule="auto"/>
        <w:ind w:left="0" w:right="51"/>
        <w:jc w:val="both"/>
        <w:rPr>
          <w:rFonts w:ascii="Palatino Linotype" w:hAnsi="Palatino Linotype"/>
          <w:color w:val="000000" w:themeColor="text1"/>
        </w:rPr>
      </w:pPr>
    </w:p>
    <w:p w14:paraId="788489E4" w14:textId="1D0C4F93" w:rsidR="009218C9" w:rsidRPr="00F930FA" w:rsidRDefault="005711C8" w:rsidP="0029370C">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F930FA">
        <w:rPr>
          <w:rFonts w:ascii="Palatino Linotype" w:hAnsi="Palatino Linotype"/>
          <w:color w:val="000000" w:themeColor="text1"/>
        </w:rPr>
        <w:lastRenderedPageBreak/>
        <w:t xml:space="preserve">Así, por </w:t>
      </w:r>
      <w:r w:rsidRPr="00F930FA">
        <w:rPr>
          <w:rFonts w:ascii="Palatino Linotype" w:eastAsia="MS Mincho" w:hAnsi="Palatino Linotype" w:cs="Times New Roman"/>
        </w:rPr>
        <w:t xml:space="preserve">cuanto hace a la información impresa y en medio de almacenamiento electrónico, los </w:t>
      </w:r>
      <w:r w:rsidRPr="00F930FA">
        <w:rPr>
          <w:rFonts w:ascii="Palatino Linotype" w:eastAsia="MS Mincho" w:hAnsi="Palatino Linotype" w:cs="Times New Roman"/>
          <w:b/>
          <w:bCs/>
          <w:i/>
          <w:iCs/>
        </w:rPr>
        <w:t>Lineamientos para la Entrega del Presupuesto de Egresos Municipal</w:t>
      </w:r>
      <w:r w:rsidRPr="00F930FA">
        <w:rPr>
          <w:rFonts w:ascii="Palatino Linotype" w:eastAsia="MS Mincho" w:hAnsi="Palatino Linotype" w:cs="Times New Roman"/>
        </w:rPr>
        <w:t>, refieren que comprenderá documentos digitalizados y en formato PDF y TXT, la cual se integrará de la siguiente manera:</w:t>
      </w:r>
    </w:p>
    <w:p w14:paraId="1A754B79" w14:textId="7C5585ED" w:rsidR="009218C9" w:rsidRPr="00F930FA" w:rsidRDefault="009218C9" w:rsidP="005711C8">
      <w:pPr>
        <w:pStyle w:val="Prrafodelista"/>
        <w:tabs>
          <w:tab w:val="left" w:pos="426"/>
        </w:tabs>
        <w:spacing w:line="360" w:lineRule="auto"/>
        <w:ind w:left="0" w:right="51"/>
        <w:jc w:val="both"/>
        <w:rPr>
          <w:rFonts w:ascii="Palatino Linotype" w:hAnsi="Palatino Linotype"/>
          <w:color w:val="000000" w:themeColor="text1"/>
        </w:rPr>
      </w:pPr>
    </w:p>
    <w:p w14:paraId="77FFD8E5" w14:textId="3CEC42A5" w:rsidR="005711C8" w:rsidRPr="00F930FA" w:rsidRDefault="005711C8" w:rsidP="005711C8">
      <w:pPr>
        <w:pStyle w:val="Prrafodelista"/>
        <w:tabs>
          <w:tab w:val="left" w:pos="426"/>
        </w:tabs>
        <w:spacing w:before="240" w:after="240" w:line="360" w:lineRule="auto"/>
        <w:ind w:left="0" w:right="51"/>
        <w:jc w:val="center"/>
        <w:rPr>
          <w:rFonts w:ascii="Palatino Linotype" w:hAnsi="Palatino Linotype"/>
          <w:color w:val="000000" w:themeColor="text1"/>
        </w:rPr>
      </w:pPr>
      <w:r w:rsidRPr="00F930FA">
        <w:rPr>
          <w:rFonts w:ascii="Palatino Linotype" w:hAnsi="Palatino Linotype"/>
          <w:noProof/>
          <w:color w:val="000000" w:themeColor="text1"/>
          <w:lang w:val="es-MX" w:eastAsia="es-MX"/>
        </w:rPr>
        <w:drawing>
          <wp:inline distT="0" distB="0" distL="0" distR="0" wp14:anchorId="7ABE2116" wp14:editId="5801396C">
            <wp:extent cx="4829175" cy="2664655"/>
            <wp:effectExtent l="57150" t="57150" r="85725" b="977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41839" cy="2671643"/>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0D69A07" w14:textId="77777777" w:rsidR="005711C8" w:rsidRPr="00F930FA" w:rsidRDefault="005711C8" w:rsidP="009218C9">
      <w:pPr>
        <w:pStyle w:val="Prrafodelista"/>
        <w:tabs>
          <w:tab w:val="left" w:pos="426"/>
        </w:tabs>
        <w:spacing w:before="240" w:after="240" w:line="360" w:lineRule="auto"/>
        <w:ind w:left="0" w:right="51"/>
        <w:jc w:val="both"/>
        <w:rPr>
          <w:rFonts w:ascii="Palatino Linotype" w:hAnsi="Palatino Linotype"/>
          <w:color w:val="000000" w:themeColor="text1"/>
        </w:rPr>
      </w:pPr>
    </w:p>
    <w:p w14:paraId="699C62ED" w14:textId="3F9F2E64" w:rsidR="009218C9" w:rsidRPr="00F930FA" w:rsidRDefault="0089205B" w:rsidP="0029370C">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F930FA">
        <w:rPr>
          <w:rFonts w:ascii="Palatino Linotype" w:hAnsi="Palatino Linotype"/>
          <w:color w:val="000000" w:themeColor="text1"/>
        </w:rPr>
        <w:t xml:space="preserve">En </w:t>
      </w:r>
      <w:r w:rsidRPr="00F930FA">
        <w:rPr>
          <w:rFonts w:ascii="Palatino Linotype" w:eastAsia="MS Mincho" w:hAnsi="Palatino Linotype" w:cs="Times New Roman"/>
        </w:rPr>
        <w:t xml:space="preserve">ese tenor, se aprecia que el Presupuesto de Egresos Municipal de los ejercicios dos mil diecinueve y dos mil veinte son los instrumentos que el </w:t>
      </w:r>
      <w:r w:rsidRPr="00F930FA">
        <w:rPr>
          <w:rFonts w:ascii="Palatino Linotype" w:eastAsia="MS Mincho" w:hAnsi="Palatino Linotype" w:cs="Times New Roman"/>
          <w:b/>
          <w:bCs/>
        </w:rPr>
        <w:t>SUJETO OBLIGADO</w:t>
      </w:r>
      <w:r w:rsidRPr="00F930FA">
        <w:rPr>
          <w:rFonts w:ascii="Palatino Linotype" w:eastAsia="MS Mincho" w:hAnsi="Palatino Linotype" w:cs="Times New Roman"/>
        </w:rPr>
        <w:t xml:space="preserve"> entregó al Órgano Superior de Fiscalización que contiene la información relativa al presupuesto de ingresos y egresos solicitado por la </w:t>
      </w:r>
      <w:r w:rsidRPr="00F930FA">
        <w:rPr>
          <w:rFonts w:ascii="Palatino Linotype" w:eastAsia="MS Mincho" w:hAnsi="Palatino Linotype" w:cs="Times New Roman"/>
          <w:b/>
          <w:bCs/>
        </w:rPr>
        <w:t>RECURRENTE</w:t>
      </w:r>
      <w:r w:rsidRPr="00F930FA">
        <w:rPr>
          <w:rFonts w:ascii="Palatino Linotype" w:eastAsia="MS Mincho" w:hAnsi="Palatino Linotype" w:cs="Times New Roman"/>
        </w:rPr>
        <w:t xml:space="preserve"> y, que de acuerdo con los Lineamientos en estudio, ésta se identifica con los formatos </w:t>
      </w:r>
      <w:r w:rsidRPr="00F930FA">
        <w:rPr>
          <w:rFonts w:ascii="Palatino Linotype" w:eastAsia="MS Mincho" w:hAnsi="Palatino Linotype" w:cs="Times New Roman"/>
          <w:i/>
          <w:iCs/>
        </w:rPr>
        <w:t>PbRM-03b</w:t>
      </w:r>
      <w:r w:rsidRPr="00F930FA">
        <w:rPr>
          <w:rFonts w:ascii="Palatino Linotype" w:eastAsia="MS Mincho" w:hAnsi="Palatino Linotype" w:cs="Times New Roman"/>
        </w:rPr>
        <w:t xml:space="preserve">, </w:t>
      </w:r>
      <w:r w:rsidRPr="00F930FA">
        <w:rPr>
          <w:rFonts w:ascii="Palatino Linotype" w:eastAsia="MS Mincho" w:hAnsi="Palatino Linotype" w:cs="Times New Roman"/>
          <w:i/>
          <w:iCs/>
        </w:rPr>
        <w:t>PbRM-04d</w:t>
      </w:r>
      <w:r w:rsidRPr="00F930FA">
        <w:rPr>
          <w:rFonts w:ascii="Palatino Linotype" w:eastAsia="MS Mincho" w:hAnsi="Palatino Linotype" w:cs="Times New Roman"/>
        </w:rPr>
        <w:t xml:space="preserve">, </w:t>
      </w:r>
      <w:r w:rsidRPr="00F930FA">
        <w:rPr>
          <w:rFonts w:ascii="Palatino Linotype" w:eastAsia="MS Mincho" w:hAnsi="Palatino Linotype" w:cs="Times New Roman"/>
          <w:i/>
          <w:iCs/>
        </w:rPr>
        <w:t>PbRM-03a</w:t>
      </w:r>
      <w:r w:rsidRPr="00F930FA">
        <w:rPr>
          <w:rFonts w:ascii="Palatino Linotype" w:eastAsia="MS Mincho" w:hAnsi="Palatino Linotype" w:cs="Times New Roman"/>
        </w:rPr>
        <w:t xml:space="preserve"> y </w:t>
      </w:r>
      <w:r w:rsidRPr="00F930FA">
        <w:rPr>
          <w:rFonts w:ascii="Palatino Linotype" w:eastAsia="MS Mincho" w:hAnsi="Palatino Linotype" w:cs="Times New Roman"/>
          <w:i/>
          <w:iCs/>
        </w:rPr>
        <w:t>PbRM-04c</w:t>
      </w:r>
      <w:r w:rsidRPr="00F930FA">
        <w:rPr>
          <w:rFonts w:ascii="Palatino Linotype" w:eastAsia="MS Mincho" w:hAnsi="Palatino Linotype" w:cs="Times New Roman"/>
        </w:rPr>
        <w:t>.</w:t>
      </w:r>
    </w:p>
    <w:p w14:paraId="5E6560F9" w14:textId="77777777" w:rsidR="009218C9" w:rsidRPr="00F930FA" w:rsidRDefault="009218C9" w:rsidP="009218C9">
      <w:pPr>
        <w:pStyle w:val="Prrafodelista"/>
        <w:tabs>
          <w:tab w:val="left" w:pos="426"/>
        </w:tabs>
        <w:spacing w:before="240" w:after="240" w:line="360" w:lineRule="auto"/>
        <w:ind w:left="0" w:right="51"/>
        <w:jc w:val="both"/>
        <w:rPr>
          <w:rFonts w:ascii="Palatino Linotype" w:hAnsi="Palatino Linotype"/>
          <w:color w:val="000000" w:themeColor="text1"/>
        </w:rPr>
      </w:pPr>
    </w:p>
    <w:p w14:paraId="56650253" w14:textId="0BEF214E" w:rsidR="009218C9" w:rsidRPr="00F930FA" w:rsidRDefault="0089205B" w:rsidP="0029370C">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F930FA">
        <w:rPr>
          <w:rFonts w:ascii="Palatino Linotype" w:hAnsi="Palatino Linotype"/>
          <w:color w:val="000000" w:themeColor="text1"/>
        </w:rPr>
        <w:lastRenderedPageBreak/>
        <w:t>La carátula de Presupuesto de Ingresos (</w:t>
      </w:r>
      <w:r w:rsidRPr="00F930FA">
        <w:rPr>
          <w:rFonts w:ascii="Palatino Linotype" w:eastAsia="MS Mincho" w:hAnsi="Palatino Linotype" w:cs="Times New Roman"/>
          <w:i/>
          <w:iCs/>
        </w:rPr>
        <w:t>PbRM-03b</w:t>
      </w:r>
      <w:r w:rsidRPr="00F930FA">
        <w:rPr>
          <w:rFonts w:ascii="Palatino Linotype" w:eastAsia="MS Mincho" w:hAnsi="Palatino Linotype" w:cs="Times New Roman"/>
        </w:rPr>
        <w:t xml:space="preserve">) tiene por objeto presentar, a nivel capítulo, el total del Presupuesto Autorizado de Ingresos del Ayuntamiento para el ejercicio presupuestal; se integra con los datos globales del formato </w:t>
      </w:r>
      <w:r w:rsidRPr="00F930FA">
        <w:rPr>
          <w:rFonts w:ascii="Palatino Linotype" w:eastAsia="MS Mincho" w:hAnsi="Palatino Linotype" w:cs="Times New Roman"/>
          <w:i/>
          <w:iCs/>
        </w:rPr>
        <w:t xml:space="preserve">PbRM-03a </w:t>
      </w:r>
      <w:r w:rsidRPr="00F930FA">
        <w:rPr>
          <w:rFonts w:ascii="Palatino Linotype" w:eastAsia="MS Mincho" w:hAnsi="Palatino Linotype" w:cs="Times New Roman"/>
        </w:rPr>
        <w:t>Ingreso detallado. La carátula de Presupuesto de Egresos (</w:t>
      </w:r>
      <w:r w:rsidRPr="00F930FA">
        <w:rPr>
          <w:rFonts w:ascii="Palatino Linotype" w:eastAsia="MS Mincho" w:hAnsi="Palatino Linotype" w:cs="Times New Roman"/>
          <w:i/>
          <w:iCs/>
        </w:rPr>
        <w:t>PbRM-04d</w:t>
      </w:r>
      <w:r w:rsidRPr="00F930FA">
        <w:rPr>
          <w:rFonts w:ascii="Palatino Linotype" w:eastAsia="MS Mincho" w:hAnsi="Palatino Linotype" w:cs="Times New Roman"/>
        </w:rPr>
        <w:t>) presenta</w:t>
      </w:r>
      <w:r w:rsidR="005A3F24" w:rsidRPr="00F930FA">
        <w:rPr>
          <w:rFonts w:ascii="Palatino Linotype" w:eastAsia="MS Mincho" w:hAnsi="Palatino Linotype" w:cs="Times New Roman"/>
        </w:rPr>
        <w:t>,</w:t>
      </w:r>
      <w:r w:rsidRPr="00F930FA">
        <w:rPr>
          <w:rFonts w:ascii="Palatino Linotype" w:eastAsia="MS Mincho" w:hAnsi="Palatino Linotype" w:cs="Times New Roman"/>
        </w:rPr>
        <w:t xml:space="preserve"> a nivel capítulo</w:t>
      </w:r>
      <w:r w:rsidR="005A3F24" w:rsidRPr="00F930FA">
        <w:rPr>
          <w:rFonts w:ascii="Palatino Linotype" w:eastAsia="MS Mincho" w:hAnsi="Palatino Linotype" w:cs="Times New Roman"/>
        </w:rPr>
        <w:t>,</w:t>
      </w:r>
      <w:r w:rsidRPr="00F930FA">
        <w:rPr>
          <w:rFonts w:ascii="Palatino Linotype" w:eastAsia="MS Mincho" w:hAnsi="Palatino Linotype" w:cs="Times New Roman"/>
        </w:rPr>
        <w:t xml:space="preserve"> el total del Presupuesto Autorizado de Egresos del Ayuntamiento para el ejercicio presupuestal</w:t>
      </w:r>
      <w:r w:rsidR="005A3F24" w:rsidRPr="00F930FA">
        <w:rPr>
          <w:rFonts w:ascii="Palatino Linotype" w:eastAsia="MS Mincho" w:hAnsi="Palatino Linotype" w:cs="Times New Roman"/>
        </w:rPr>
        <w:t>;</w:t>
      </w:r>
      <w:r w:rsidRPr="00F930FA">
        <w:rPr>
          <w:rFonts w:ascii="Palatino Linotype" w:eastAsia="MS Mincho" w:hAnsi="Palatino Linotype" w:cs="Times New Roman"/>
        </w:rPr>
        <w:t xml:space="preserve"> se integra con los datos globales del formato </w:t>
      </w:r>
      <w:r w:rsidRPr="00F930FA">
        <w:rPr>
          <w:rFonts w:ascii="Palatino Linotype" w:eastAsia="MS Mincho" w:hAnsi="Palatino Linotype" w:cs="Times New Roman"/>
          <w:i/>
          <w:iCs/>
        </w:rPr>
        <w:t xml:space="preserve">PbRM-04c </w:t>
      </w:r>
      <w:r w:rsidRPr="00F930FA">
        <w:rPr>
          <w:rFonts w:ascii="Palatino Linotype" w:eastAsia="MS Mincho" w:hAnsi="Palatino Linotype" w:cs="Times New Roman"/>
        </w:rPr>
        <w:t>Presupuesto de Egresos Global Calendarizado.</w:t>
      </w:r>
      <w:r w:rsidR="005A3F24" w:rsidRPr="00F930FA">
        <w:rPr>
          <w:rFonts w:ascii="Palatino Linotype" w:eastAsia="MS Mincho" w:hAnsi="Palatino Linotype" w:cs="Times New Roman"/>
        </w:rPr>
        <w:t xml:space="preserve"> Por su parte, el Presupuesto de Ingresos Detallado (</w:t>
      </w:r>
      <w:r w:rsidR="005A3F24" w:rsidRPr="00F930FA">
        <w:rPr>
          <w:rFonts w:ascii="Palatino Linotype" w:eastAsia="MS Mincho" w:hAnsi="Palatino Linotype" w:cs="Times New Roman"/>
          <w:i/>
          <w:iCs/>
        </w:rPr>
        <w:t>PbRM-3a</w:t>
      </w:r>
      <w:r w:rsidR="005A3F24" w:rsidRPr="00F930FA">
        <w:rPr>
          <w:rFonts w:ascii="Palatino Linotype" w:eastAsia="MS Mincho" w:hAnsi="Palatino Linotype" w:cs="Times New Roman"/>
        </w:rPr>
        <w:t>) identifica el Presupuesto de Ingresos Desglosado a nivel partida, por concepto y distribuido por mes. Y, por cuanto hace al Presupuesto de Egresos Global Calendarizado (</w:t>
      </w:r>
      <w:r w:rsidR="005A3F24" w:rsidRPr="00F930FA">
        <w:rPr>
          <w:rFonts w:ascii="Palatino Linotype" w:eastAsia="MS Mincho" w:hAnsi="Palatino Linotype" w:cs="Times New Roman"/>
          <w:i/>
          <w:iCs/>
        </w:rPr>
        <w:t>PbRM-4c</w:t>
      </w:r>
      <w:r w:rsidR="005A3F24" w:rsidRPr="00F930FA">
        <w:rPr>
          <w:rFonts w:ascii="Palatino Linotype" w:eastAsia="MS Mincho" w:hAnsi="Palatino Linotype" w:cs="Times New Roman"/>
        </w:rPr>
        <w:t>) identifica el gasto total según el clasificador por objeto del gasto y su programación durante todo el ejercicio presupuestal</w:t>
      </w:r>
      <w:r w:rsidR="005A3F24" w:rsidRPr="00F930FA">
        <w:rPr>
          <w:rStyle w:val="Refdenotaalpie"/>
          <w:rFonts w:ascii="Palatino Linotype" w:eastAsia="MS Mincho" w:hAnsi="Palatino Linotype" w:cs="Times New Roman"/>
        </w:rPr>
        <w:footnoteReference w:id="6"/>
      </w:r>
      <w:r w:rsidR="005A3F24" w:rsidRPr="00F930FA">
        <w:rPr>
          <w:rFonts w:ascii="Palatino Linotype" w:eastAsia="MS Mincho" w:hAnsi="Palatino Linotype" w:cs="Times New Roman"/>
        </w:rPr>
        <w:t>. Se comparten a continuación las imágenes de los formatos como mera referencia:</w:t>
      </w:r>
    </w:p>
    <w:p w14:paraId="09021DDD" w14:textId="174592C2" w:rsidR="009218C9" w:rsidRPr="00F930FA" w:rsidRDefault="00A62C77" w:rsidP="009218C9">
      <w:pPr>
        <w:pStyle w:val="Prrafodelista"/>
        <w:tabs>
          <w:tab w:val="left" w:pos="426"/>
        </w:tabs>
        <w:spacing w:before="240" w:after="240" w:line="360" w:lineRule="auto"/>
        <w:ind w:left="0" w:right="51"/>
        <w:jc w:val="both"/>
        <w:rPr>
          <w:rFonts w:ascii="Palatino Linotype" w:hAnsi="Palatino Linotype"/>
          <w:color w:val="000000" w:themeColor="text1"/>
        </w:rPr>
      </w:pPr>
      <w:r w:rsidRPr="00F930FA">
        <w:rPr>
          <w:rFonts w:ascii="Palatino Linotype" w:hAnsi="Palatino Linotype"/>
          <w:noProof/>
          <w:color w:val="000000" w:themeColor="text1"/>
          <w:lang w:val="es-MX" w:eastAsia="es-MX"/>
        </w:rPr>
        <mc:AlternateContent>
          <mc:Choice Requires="wps">
            <w:drawing>
              <wp:anchor distT="0" distB="0" distL="114300" distR="114300" simplePos="0" relativeHeight="251666432" behindDoc="0" locked="0" layoutInCell="1" allowOverlap="1" wp14:anchorId="631BC9E2" wp14:editId="309377B7">
                <wp:simplePos x="0" y="0"/>
                <wp:positionH relativeFrom="margin">
                  <wp:align>right</wp:align>
                </wp:positionH>
                <wp:positionV relativeFrom="paragraph">
                  <wp:posOffset>46354</wp:posOffset>
                </wp:positionV>
                <wp:extent cx="5505450" cy="2828925"/>
                <wp:effectExtent l="38100" t="38100" r="76200" b="85725"/>
                <wp:wrapNone/>
                <wp:docPr id="26" name="Conector recto 26"/>
                <wp:cNvGraphicFramePr/>
                <a:graphic xmlns:a="http://schemas.openxmlformats.org/drawingml/2006/main">
                  <a:graphicData uri="http://schemas.microsoft.com/office/word/2010/wordprocessingShape">
                    <wps:wsp>
                      <wps:cNvCnPr/>
                      <wps:spPr>
                        <a:xfrm flipV="1">
                          <a:off x="0" y="0"/>
                          <a:ext cx="5505450" cy="2828925"/>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1508B6B0" id="Conector recto 26" o:spid="_x0000_s1026" style="position:absolute;flip:y;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2.3pt,3.65pt" to="815.8pt,2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" strokecolor="black [3200]" strokeweight="1pt">
                <v:shadow on="t" color="black" opacity="24903f" origin=",.5" offset="0,.55556mm"/>
                <w10:wrap anchorx="margin"/>
              </v:line>
            </w:pict>
          </mc:Fallback>
        </mc:AlternateContent>
      </w:r>
    </w:p>
    <w:p w14:paraId="1E13B7FE" w14:textId="5A395E22" w:rsidR="005A3F24" w:rsidRPr="00F930FA" w:rsidRDefault="005A3F24" w:rsidP="005A3F24">
      <w:pPr>
        <w:pStyle w:val="Prrafodelista"/>
        <w:tabs>
          <w:tab w:val="left" w:pos="426"/>
        </w:tabs>
        <w:spacing w:before="240" w:after="240" w:line="360" w:lineRule="auto"/>
        <w:ind w:left="0" w:right="51"/>
        <w:jc w:val="center"/>
        <w:rPr>
          <w:rFonts w:ascii="Palatino Linotype" w:hAnsi="Palatino Linotype"/>
          <w:color w:val="000000" w:themeColor="text1"/>
        </w:rPr>
      </w:pPr>
      <w:r w:rsidRPr="00F930FA">
        <w:rPr>
          <w:rFonts w:ascii="Palatino Linotype" w:hAnsi="Palatino Linotype"/>
          <w:noProof/>
          <w:color w:val="000000" w:themeColor="text1"/>
          <w:lang w:val="es-MX" w:eastAsia="es-MX"/>
        </w:rPr>
        <w:lastRenderedPageBreak/>
        <w:drawing>
          <wp:inline distT="0" distB="0" distL="0" distR="0" wp14:anchorId="730124BF" wp14:editId="022DE812">
            <wp:extent cx="4791075" cy="3139822"/>
            <wp:effectExtent l="57150" t="57150" r="85725" b="9906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91075" cy="3139822"/>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5DD3735" w14:textId="5EE79793" w:rsidR="005A3F24" w:rsidRPr="00F930FA" w:rsidRDefault="005A3F24" w:rsidP="005A3F24">
      <w:pPr>
        <w:pStyle w:val="Prrafodelista"/>
        <w:tabs>
          <w:tab w:val="left" w:pos="426"/>
        </w:tabs>
        <w:spacing w:before="240" w:after="240" w:line="360" w:lineRule="auto"/>
        <w:ind w:left="0" w:right="51"/>
        <w:jc w:val="center"/>
        <w:rPr>
          <w:rFonts w:ascii="Palatino Linotype" w:hAnsi="Palatino Linotype"/>
          <w:color w:val="000000" w:themeColor="text1"/>
        </w:rPr>
      </w:pPr>
      <w:r w:rsidRPr="00F930FA">
        <w:rPr>
          <w:rFonts w:ascii="Palatino Linotype" w:hAnsi="Palatino Linotype"/>
          <w:noProof/>
          <w:color w:val="000000" w:themeColor="text1"/>
          <w:lang w:val="es-MX" w:eastAsia="es-MX"/>
        </w:rPr>
        <w:drawing>
          <wp:inline distT="0" distB="0" distL="0" distR="0" wp14:anchorId="711874CA" wp14:editId="683546BC">
            <wp:extent cx="4814851" cy="3228975"/>
            <wp:effectExtent l="57150" t="57150" r="100330" b="857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24306" cy="323531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5AED736" w14:textId="07315AFE" w:rsidR="005A3F24" w:rsidRPr="00F930FA" w:rsidRDefault="005A3F24" w:rsidP="005A3F24">
      <w:pPr>
        <w:pStyle w:val="Prrafodelista"/>
        <w:tabs>
          <w:tab w:val="left" w:pos="426"/>
        </w:tabs>
        <w:spacing w:before="240" w:after="240" w:line="360" w:lineRule="auto"/>
        <w:ind w:left="0" w:right="51"/>
        <w:jc w:val="center"/>
        <w:rPr>
          <w:rFonts w:ascii="Palatino Linotype" w:hAnsi="Palatino Linotype"/>
          <w:color w:val="000000" w:themeColor="text1"/>
        </w:rPr>
      </w:pPr>
      <w:r w:rsidRPr="00F930FA">
        <w:rPr>
          <w:rFonts w:ascii="Palatino Linotype" w:hAnsi="Palatino Linotype"/>
          <w:noProof/>
          <w:color w:val="000000" w:themeColor="text1"/>
          <w:lang w:val="es-MX" w:eastAsia="es-MX"/>
        </w:rPr>
        <w:lastRenderedPageBreak/>
        <w:drawing>
          <wp:inline distT="0" distB="0" distL="0" distR="0" wp14:anchorId="0E6BF824" wp14:editId="4B86A33E">
            <wp:extent cx="4772025" cy="3248866"/>
            <wp:effectExtent l="57150" t="57150" r="85725" b="10414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82447" cy="3255961"/>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B7C711B" w14:textId="700932AD" w:rsidR="005A3F24" w:rsidRPr="00F930FA" w:rsidRDefault="005A3F24" w:rsidP="005A3F24">
      <w:pPr>
        <w:pStyle w:val="Prrafodelista"/>
        <w:tabs>
          <w:tab w:val="left" w:pos="426"/>
        </w:tabs>
        <w:spacing w:before="240" w:after="240" w:line="360" w:lineRule="auto"/>
        <w:ind w:left="0" w:right="51"/>
        <w:jc w:val="center"/>
        <w:rPr>
          <w:rFonts w:ascii="Palatino Linotype" w:hAnsi="Palatino Linotype"/>
          <w:color w:val="000000" w:themeColor="text1"/>
        </w:rPr>
      </w:pPr>
      <w:r w:rsidRPr="00F930FA">
        <w:rPr>
          <w:rFonts w:ascii="Palatino Linotype" w:hAnsi="Palatino Linotype"/>
          <w:noProof/>
          <w:color w:val="000000" w:themeColor="text1"/>
          <w:lang w:val="es-MX" w:eastAsia="es-MX"/>
        </w:rPr>
        <w:drawing>
          <wp:inline distT="0" distB="0" distL="0" distR="0" wp14:anchorId="66E0A9D2" wp14:editId="1E228BB9">
            <wp:extent cx="4810125" cy="2694977"/>
            <wp:effectExtent l="57150" t="57150" r="85725" b="8636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17795" cy="2699274"/>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A7299CD" w14:textId="77777777" w:rsidR="005A3F24" w:rsidRPr="00F930FA" w:rsidRDefault="005A3F24" w:rsidP="009218C9">
      <w:pPr>
        <w:pStyle w:val="Prrafodelista"/>
        <w:tabs>
          <w:tab w:val="left" w:pos="426"/>
        </w:tabs>
        <w:spacing w:before="240" w:after="240" w:line="360" w:lineRule="auto"/>
        <w:ind w:left="0" w:right="51"/>
        <w:jc w:val="both"/>
        <w:rPr>
          <w:rFonts w:ascii="Palatino Linotype" w:hAnsi="Palatino Linotype"/>
          <w:color w:val="000000" w:themeColor="text1"/>
        </w:rPr>
      </w:pPr>
    </w:p>
    <w:p w14:paraId="08151D40" w14:textId="6945170C" w:rsidR="009218C9" w:rsidRPr="00F930FA" w:rsidRDefault="00A62C77" w:rsidP="0029370C">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F930FA">
        <w:rPr>
          <w:rFonts w:ascii="Palatino Linotype" w:hAnsi="Palatino Linotype"/>
          <w:color w:val="000000" w:themeColor="text1"/>
        </w:rPr>
        <w:t xml:space="preserve">Consecuencia </w:t>
      </w:r>
      <w:r w:rsidRPr="00F930FA">
        <w:rPr>
          <w:rFonts w:ascii="Palatino Linotype" w:eastAsia="MS Mincho" w:hAnsi="Palatino Linotype" w:cs="Times New Roman"/>
        </w:rPr>
        <w:t xml:space="preserve">de lo anterior, este Órgano Garante determina </w:t>
      </w:r>
      <w:r w:rsidRPr="00F930FA">
        <w:rPr>
          <w:rFonts w:ascii="Palatino Linotype" w:eastAsia="MS Mincho" w:hAnsi="Palatino Linotype" w:cs="Times New Roman"/>
          <w:b/>
        </w:rPr>
        <w:t xml:space="preserve">ordenar </w:t>
      </w:r>
      <w:r w:rsidRPr="00F930FA">
        <w:rPr>
          <w:rFonts w:ascii="Palatino Linotype" w:eastAsia="MS Mincho" w:hAnsi="Palatino Linotype" w:cs="Times New Roman"/>
          <w:bCs/>
        </w:rPr>
        <w:t xml:space="preserve">al </w:t>
      </w:r>
      <w:r w:rsidRPr="00F930FA">
        <w:rPr>
          <w:rFonts w:ascii="Palatino Linotype" w:eastAsia="MS Mincho" w:hAnsi="Palatino Linotype" w:cs="Times New Roman"/>
          <w:b/>
        </w:rPr>
        <w:t>SUJETO OBLIGADO,</w:t>
      </w:r>
      <w:r w:rsidRPr="00F930FA">
        <w:rPr>
          <w:rFonts w:ascii="Palatino Linotype" w:eastAsia="MS Mincho" w:hAnsi="Palatino Linotype" w:cs="Times New Roman"/>
        </w:rPr>
        <w:t xml:space="preserve"> entregar </w:t>
      </w:r>
      <w:bookmarkStart w:id="30" w:name="_Hlk50036968"/>
      <w:r w:rsidRPr="00F930FA">
        <w:rPr>
          <w:rFonts w:ascii="Palatino Linotype" w:eastAsia="MS Mincho" w:hAnsi="Palatino Linotype" w:cs="Times New Roman"/>
        </w:rPr>
        <w:t xml:space="preserve">los documentos y archivos relativos al Presupuesto </w:t>
      </w:r>
      <w:r w:rsidRPr="00F930FA">
        <w:rPr>
          <w:rFonts w:ascii="Palatino Linotype" w:eastAsia="MS Mincho" w:hAnsi="Palatino Linotype" w:cs="Times New Roman"/>
        </w:rPr>
        <w:lastRenderedPageBreak/>
        <w:t>de Ingresos y Egresos de los ejercicios dos mil diecinueve y dos mil veinte, como son las carátulas, detalle y global calendarizado, que fueron entregados al Órgano Superior de Fiscalización del Estado de México y Municipios</w:t>
      </w:r>
      <w:bookmarkEnd w:id="30"/>
      <w:r w:rsidRPr="00F930FA">
        <w:rPr>
          <w:rFonts w:ascii="Palatino Linotype" w:eastAsia="MS Mincho" w:hAnsi="Palatino Linotype" w:cs="Times New Roman"/>
        </w:rPr>
        <w:t>.</w:t>
      </w:r>
    </w:p>
    <w:p w14:paraId="0E9BA8DC" w14:textId="0A6FE039" w:rsidR="009218C9" w:rsidRPr="00F930FA" w:rsidRDefault="009218C9" w:rsidP="009218C9">
      <w:pPr>
        <w:pStyle w:val="Prrafodelista"/>
        <w:tabs>
          <w:tab w:val="left" w:pos="426"/>
        </w:tabs>
        <w:spacing w:before="240" w:after="240" w:line="360" w:lineRule="auto"/>
        <w:ind w:left="0" w:right="51"/>
        <w:jc w:val="both"/>
        <w:rPr>
          <w:rFonts w:ascii="Palatino Linotype" w:hAnsi="Palatino Linotype"/>
          <w:color w:val="000000" w:themeColor="text1"/>
        </w:rPr>
      </w:pPr>
    </w:p>
    <w:p w14:paraId="00F9AC46" w14:textId="1D58A524" w:rsidR="00A62C77" w:rsidRPr="00F930FA" w:rsidRDefault="00A62C77" w:rsidP="00A62C77">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31" w:name="_Toc55569339"/>
      <w:r w:rsidRPr="00F930FA">
        <w:rPr>
          <w:rFonts w:ascii="Palatino Linotype" w:hAnsi="Palatino Linotype"/>
          <w:b/>
          <w:bCs/>
          <w:color w:val="000000" w:themeColor="text1"/>
        </w:rPr>
        <w:t>V. Del Estado Analítico del Ejercicio del Presupuesto de Egresos Mensual del dos mil diecinueve.</w:t>
      </w:r>
      <w:bookmarkEnd w:id="31"/>
    </w:p>
    <w:p w14:paraId="4F613639" w14:textId="77777777" w:rsidR="00A62C77" w:rsidRPr="00F930FA" w:rsidRDefault="00A62C77" w:rsidP="009218C9">
      <w:pPr>
        <w:pStyle w:val="Prrafodelista"/>
        <w:tabs>
          <w:tab w:val="left" w:pos="426"/>
        </w:tabs>
        <w:spacing w:before="240" w:after="240" w:line="360" w:lineRule="auto"/>
        <w:ind w:left="0" w:right="51"/>
        <w:jc w:val="both"/>
        <w:rPr>
          <w:rFonts w:ascii="Palatino Linotype" w:hAnsi="Palatino Linotype"/>
          <w:color w:val="000000" w:themeColor="text1"/>
        </w:rPr>
      </w:pPr>
    </w:p>
    <w:p w14:paraId="45BC847E" w14:textId="12FD9E3C" w:rsidR="00B46145" w:rsidRPr="00F930FA" w:rsidRDefault="00A62C77" w:rsidP="005A3F24">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F930FA">
        <w:rPr>
          <w:rFonts w:ascii="Palatino Linotype" w:hAnsi="Palatino Linotype"/>
          <w:color w:val="000000" w:themeColor="text1"/>
        </w:rPr>
        <w:t xml:space="preserve">La Ley de fiscalización Superior del Estado de México </w:t>
      </w:r>
      <w:r w:rsidRPr="00F930FA">
        <w:rPr>
          <w:rFonts w:ascii="Palatino Linotype" w:hAnsi="Palatino Linotype"/>
          <w:color w:val="000000" w:themeColor="text1"/>
          <w:lang w:val="es-MX"/>
        </w:rPr>
        <w:t xml:space="preserve">tiene por objeto establecer disposiciones encaminadas a fiscalizar, auditar y revisar las cuentas y actos relativos a la aplicación de los recursos públicos del Estado y Municipios; y en este sentido para dar cumplimiento a dicho ordenamiento, las Tesorerías Municipales y la Secretaría de Finanzas mensualmente enviarán para su análisis el Órgano Superior de Fiscalización de la Legislatura documento denominado </w:t>
      </w:r>
      <w:r w:rsidRPr="00F930FA">
        <w:rPr>
          <w:rFonts w:ascii="Palatino Linotype" w:hAnsi="Palatino Linotype"/>
          <w:b/>
          <w:color w:val="000000" w:themeColor="text1"/>
          <w:lang w:val="es-MX"/>
        </w:rPr>
        <w:t xml:space="preserve">Informe Mensual. </w:t>
      </w:r>
      <w:r w:rsidRPr="00F930FA">
        <w:rPr>
          <w:rFonts w:ascii="Palatino Linotype" w:hAnsi="Palatino Linotype"/>
          <w:color w:val="000000" w:themeColor="text1"/>
          <w:lang w:val="es-MX"/>
        </w:rPr>
        <w:t>El artículo 32 párrafo segundo de la ley en cita establece:</w:t>
      </w:r>
    </w:p>
    <w:p w14:paraId="33550C15" w14:textId="7725A744" w:rsidR="00E24193" w:rsidRPr="00F930FA" w:rsidRDefault="00E24193" w:rsidP="00A62C77">
      <w:pPr>
        <w:pStyle w:val="Prrafodelista"/>
        <w:tabs>
          <w:tab w:val="left" w:pos="426"/>
        </w:tabs>
        <w:spacing w:line="360" w:lineRule="auto"/>
        <w:ind w:left="0" w:right="51"/>
        <w:jc w:val="both"/>
        <w:rPr>
          <w:rFonts w:ascii="Palatino Linotype" w:hAnsi="Palatino Linotype"/>
          <w:color w:val="000000" w:themeColor="text1"/>
        </w:rPr>
      </w:pPr>
    </w:p>
    <w:p w14:paraId="74CE7F3E" w14:textId="77777777" w:rsidR="00A62C77" w:rsidRPr="00F930FA" w:rsidRDefault="00A62C77" w:rsidP="00A62C77">
      <w:pPr>
        <w:pStyle w:val="Prrafodelista"/>
        <w:tabs>
          <w:tab w:val="left" w:pos="7797"/>
        </w:tabs>
        <w:autoSpaceDE w:val="0"/>
        <w:autoSpaceDN w:val="0"/>
        <w:adjustRightInd w:val="0"/>
        <w:spacing w:line="276" w:lineRule="auto"/>
        <w:ind w:left="567" w:right="567"/>
        <w:jc w:val="both"/>
        <w:rPr>
          <w:rFonts w:ascii="Palatino Linotype" w:hAnsi="Palatino Linotype" w:cs="Bookman Old Style"/>
          <w:b/>
          <w:i/>
          <w:sz w:val="22"/>
          <w:szCs w:val="22"/>
        </w:rPr>
      </w:pPr>
      <w:r w:rsidRPr="00F930FA">
        <w:rPr>
          <w:rFonts w:ascii="Palatino Linotype" w:hAnsi="Palatino Linotype" w:cs="Bookman Old Style"/>
          <w:b/>
          <w:i/>
          <w:sz w:val="22"/>
          <w:szCs w:val="22"/>
        </w:rPr>
        <w:t>“Articulo 32.-</w:t>
      </w:r>
    </w:p>
    <w:p w14:paraId="30F472E6" w14:textId="77777777" w:rsidR="00A62C77" w:rsidRPr="00F930FA" w:rsidRDefault="00A62C77" w:rsidP="00A62C77">
      <w:pPr>
        <w:pStyle w:val="Prrafodelista"/>
        <w:autoSpaceDE w:val="0"/>
        <w:autoSpaceDN w:val="0"/>
        <w:adjustRightInd w:val="0"/>
        <w:spacing w:line="276" w:lineRule="auto"/>
        <w:ind w:left="567" w:right="567"/>
        <w:jc w:val="both"/>
        <w:rPr>
          <w:rFonts w:ascii="Palatino Linotype" w:hAnsi="Palatino Linotype" w:cs="Bookman Old Style"/>
          <w:i/>
          <w:sz w:val="22"/>
          <w:szCs w:val="22"/>
        </w:rPr>
      </w:pPr>
      <w:r w:rsidRPr="00F930FA">
        <w:rPr>
          <w:rFonts w:ascii="Palatino Linotype" w:hAnsi="Palatino Linotype" w:cs="Bookman Old Style"/>
          <w:i/>
          <w:sz w:val="22"/>
          <w:szCs w:val="22"/>
        </w:rPr>
        <w:t>(…)</w:t>
      </w:r>
    </w:p>
    <w:p w14:paraId="2CE8A152" w14:textId="77777777" w:rsidR="00A62C77" w:rsidRPr="00F930FA" w:rsidRDefault="00A62C77" w:rsidP="00A62C77">
      <w:pPr>
        <w:pStyle w:val="Prrafodelista"/>
        <w:tabs>
          <w:tab w:val="left" w:pos="142"/>
          <w:tab w:val="left" w:pos="284"/>
          <w:tab w:val="left" w:pos="426"/>
        </w:tabs>
        <w:spacing w:before="240" w:after="240" w:line="276" w:lineRule="auto"/>
        <w:ind w:left="567" w:right="567"/>
        <w:jc w:val="both"/>
        <w:rPr>
          <w:rFonts w:ascii="Palatino Linotype" w:eastAsia="MS Mincho" w:hAnsi="Palatino Linotype" w:cs="Times New Roman"/>
          <w:color w:val="000000"/>
          <w:sz w:val="22"/>
          <w:szCs w:val="22"/>
        </w:rPr>
      </w:pPr>
      <w:r w:rsidRPr="00F930FA">
        <w:rPr>
          <w:rFonts w:ascii="Palatino Linotype" w:hAnsi="Palatino Linotype" w:cs="Bookman Old Style"/>
          <w:i/>
          <w:sz w:val="22"/>
          <w:szCs w:val="22"/>
        </w:rPr>
        <w:t xml:space="preserve">Los Presidentes Municipales presentarán a la Legislatura las cuentas públicas anuales de sus respectivos municipios, del ejercicio fiscal inmediato anterior, dentro de los quince primeros días del mes de marzo de cada año; asimismo, </w:t>
      </w:r>
      <w:r w:rsidRPr="00F930FA">
        <w:rPr>
          <w:rFonts w:ascii="Palatino Linotype" w:hAnsi="Palatino Linotype" w:cs="Bookman Old Style"/>
          <w:b/>
          <w:i/>
          <w:sz w:val="22"/>
          <w:szCs w:val="22"/>
        </w:rPr>
        <w:t>los informes mensuales</w:t>
      </w:r>
      <w:r w:rsidRPr="00F930FA">
        <w:rPr>
          <w:rFonts w:ascii="Palatino Linotype" w:hAnsi="Palatino Linotype" w:cs="Bookman Old Style"/>
          <w:i/>
          <w:sz w:val="22"/>
          <w:szCs w:val="22"/>
        </w:rPr>
        <w:t xml:space="preserve"> los deberán presentar dentro de los veinte días posteriores al término del mes correspondiente.”</w:t>
      </w:r>
    </w:p>
    <w:p w14:paraId="73D61396" w14:textId="77777777" w:rsidR="00A62C77" w:rsidRPr="00F930FA" w:rsidRDefault="00A62C77" w:rsidP="00E24193">
      <w:pPr>
        <w:pStyle w:val="Prrafodelista"/>
        <w:tabs>
          <w:tab w:val="left" w:pos="426"/>
        </w:tabs>
        <w:spacing w:before="240" w:after="240" w:line="360" w:lineRule="auto"/>
        <w:ind w:left="0" w:right="51"/>
        <w:jc w:val="both"/>
        <w:rPr>
          <w:rFonts w:ascii="Palatino Linotype" w:hAnsi="Palatino Linotype"/>
          <w:color w:val="000000" w:themeColor="text1"/>
        </w:rPr>
      </w:pPr>
    </w:p>
    <w:p w14:paraId="65BF95AC" w14:textId="1F76B730" w:rsidR="00E24193" w:rsidRPr="00F930FA" w:rsidRDefault="00A62C77" w:rsidP="005A3F24">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F930FA">
        <w:rPr>
          <w:rFonts w:ascii="Palatino Linotype" w:hAnsi="Palatino Linotype"/>
          <w:color w:val="000000" w:themeColor="text1"/>
        </w:rPr>
        <w:t xml:space="preserve">Para </w:t>
      </w:r>
      <w:r w:rsidRPr="00F930FA">
        <w:rPr>
          <w:rFonts w:ascii="Palatino Linotype" w:eastAsiaTheme="minorHAnsi" w:hAnsi="Palatino Linotype" w:cs="Bookman Old Style"/>
          <w:szCs w:val="22"/>
          <w:lang w:val="es-MX" w:eastAsia="en-US"/>
        </w:rPr>
        <w:t xml:space="preserve">tal efecto el Órgano Superior de Fiscalización establece los lineamientos, criterios, procedimientos, métodos y sistemas para las acciones de control y </w:t>
      </w:r>
      <w:r w:rsidRPr="00F930FA">
        <w:rPr>
          <w:rFonts w:ascii="Palatino Linotype" w:eastAsiaTheme="minorHAnsi" w:hAnsi="Palatino Linotype" w:cs="Bookman Old Style"/>
          <w:szCs w:val="22"/>
          <w:lang w:val="es-MX" w:eastAsia="en-US"/>
        </w:rPr>
        <w:lastRenderedPageBreak/>
        <w:t>evaluación, necesarios para la fiscalización de las cuentas públicas y los informes trimestrales y mensuales.</w:t>
      </w:r>
    </w:p>
    <w:p w14:paraId="57BEE68E" w14:textId="77777777" w:rsidR="00E24193" w:rsidRPr="00F930FA" w:rsidRDefault="00E24193" w:rsidP="00E24193">
      <w:pPr>
        <w:pStyle w:val="Prrafodelista"/>
        <w:tabs>
          <w:tab w:val="left" w:pos="426"/>
        </w:tabs>
        <w:spacing w:before="240" w:after="240" w:line="360" w:lineRule="auto"/>
        <w:ind w:left="0" w:right="51"/>
        <w:jc w:val="both"/>
        <w:rPr>
          <w:rFonts w:ascii="Palatino Linotype" w:hAnsi="Palatino Linotype"/>
          <w:color w:val="000000" w:themeColor="text1"/>
        </w:rPr>
      </w:pPr>
    </w:p>
    <w:p w14:paraId="52113E87" w14:textId="55C3B8F7" w:rsidR="00E24193" w:rsidRPr="00F930FA" w:rsidRDefault="00A62C77" w:rsidP="005A3F24">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F930FA">
        <w:rPr>
          <w:rFonts w:ascii="Palatino Linotype" w:hAnsi="Palatino Linotype"/>
          <w:color w:val="000000" w:themeColor="text1"/>
        </w:rPr>
        <w:t xml:space="preserve">Por </w:t>
      </w:r>
      <w:r w:rsidRPr="00F930FA">
        <w:rPr>
          <w:rFonts w:ascii="Palatino Linotype" w:eastAsiaTheme="minorHAnsi" w:hAnsi="Palatino Linotype" w:cs="Bookman Old Style"/>
          <w:szCs w:val="22"/>
          <w:lang w:val="es-MX" w:eastAsia="en-US"/>
        </w:rPr>
        <w:t xml:space="preserve">lo que los </w:t>
      </w:r>
      <w:r w:rsidRPr="00F930FA">
        <w:rPr>
          <w:rFonts w:ascii="Palatino Linotype" w:eastAsiaTheme="minorHAnsi" w:hAnsi="Palatino Linotype" w:cs="Bookman Old Style"/>
          <w:b/>
          <w:szCs w:val="22"/>
          <w:lang w:val="es-MX" w:eastAsia="en-US"/>
        </w:rPr>
        <w:t xml:space="preserve">Lineamientos para la Integración del Informe Mensual 2019 </w:t>
      </w:r>
      <w:r w:rsidRPr="00F930FA">
        <w:rPr>
          <w:rFonts w:ascii="Palatino Linotype" w:eastAsiaTheme="minorHAnsi" w:hAnsi="Palatino Linotype" w:cs="Bookman Old Style"/>
          <w:szCs w:val="22"/>
          <w:lang w:val="es-MX" w:eastAsia="en-US"/>
        </w:rPr>
        <w:t>constituyen un instrumento que sirve como herramienta para elaborar y presentar los Informes Mensuales, de acuerdo a los requerimientos financieros, contables, patrimoniales, presupuestales, programáticos y administrativos que señalan los ordenamientos legales respectivos, entre los que destacan: L</w:t>
      </w:r>
      <w:r w:rsidRPr="00F930FA">
        <w:rPr>
          <w:rFonts w:ascii="Palatino Linotype" w:eastAsiaTheme="minorHAnsi" w:hAnsi="Palatino Linotype" w:cs="Arial"/>
          <w:szCs w:val="22"/>
          <w:lang w:val="es-MX" w:eastAsia="en-US"/>
        </w:rPr>
        <w:t>a Ley Orgánica Municipal, Ley de Ingresos de los Municipios, Presupuesto de Egresos y Manual Único de Contabilidad Gubernamental para las Dependencias y Entidades Públicas del Gobierno y Municipios, todos del Estado de México.</w:t>
      </w:r>
    </w:p>
    <w:p w14:paraId="76C352A3" w14:textId="77777777" w:rsidR="00E24193" w:rsidRPr="00F930FA" w:rsidRDefault="00E24193" w:rsidP="00E24193">
      <w:pPr>
        <w:pStyle w:val="Prrafodelista"/>
        <w:tabs>
          <w:tab w:val="left" w:pos="426"/>
        </w:tabs>
        <w:spacing w:before="240" w:after="240" w:line="360" w:lineRule="auto"/>
        <w:ind w:left="0" w:right="51"/>
        <w:jc w:val="both"/>
        <w:rPr>
          <w:rFonts w:ascii="Palatino Linotype" w:hAnsi="Palatino Linotype"/>
          <w:color w:val="000000" w:themeColor="text1"/>
        </w:rPr>
      </w:pPr>
    </w:p>
    <w:p w14:paraId="098AC3E5" w14:textId="65C3B10F" w:rsidR="00E24193" w:rsidRPr="00F930FA" w:rsidRDefault="00A62C77" w:rsidP="005A3F24">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F930FA">
        <w:rPr>
          <w:rFonts w:ascii="Palatino Linotype" w:hAnsi="Palatino Linotype"/>
          <w:color w:val="000000" w:themeColor="text1"/>
        </w:rPr>
        <w:t xml:space="preserve">En </w:t>
      </w:r>
      <w:r w:rsidRPr="00F930FA">
        <w:rPr>
          <w:rFonts w:ascii="Palatino Linotype" w:eastAsiaTheme="minorHAnsi" w:hAnsi="Palatino Linotype" w:cs="Arial"/>
          <w:szCs w:val="22"/>
          <w:lang w:val="es-MX" w:eastAsia="en-US"/>
        </w:rPr>
        <w:t>la integración del Informe Mensual se detallará la información en seis (06) discos que se entregarán mensualmente, dentro de los veinte (20) días hábiles siguientes terminado el mes; por lo que de acuerdo a los Lineamientos citados la integración de los discos será conforme a lo siguiente:</w:t>
      </w:r>
    </w:p>
    <w:p w14:paraId="24C64CB2" w14:textId="7EF87461" w:rsidR="00E24193" w:rsidRPr="00F930FA" w:rsidRDefault="00E24193" w:rsidP="002E2753">
      <w:pPr>
        <w:pStyle w:val="Prrafodelista"/>
        <w:tabs>
          <w:tab w:val="left" w:pos="426"/>
        </w:tabs>
        <w:spacing w:line="360" w:lineRule="auto"/>
        <w:ind w:left="0" w:right="51"/>
        <w:jc w:val="both"/>
        <w:rPr>
          <w:rFonts w:ascii="Palatino Linotype" w:hAnsi="Palatino Linotype"/>
          <w:color w:val="000000" w:themeColor="text1"/>
        </w:rPr>
      </w:pPr>
    </w:p>
    <w:p w14:paraId="080EE07A" w14:textId="27D97C56" w:rsidR="00A62C77" w:rsidRPr="00F930FA" w:rsidRDefault="00A62C77" w:rsidP="00A62C77">
      <w:pPr>
        <w:autoSpaceDE w:val="0"/>
        <w:autoSpaceDN w:val="0"/>
        <w:adjustRightInd w:val="0"/>
        <w:spacing w:line="276" w:lineRule="auto"/>
        <w:ind w:left="851" w:right="616"/>
        <w:contextualSpacing/>
        <w:jc w:val="both"/>
        <w:rPr>
          <w:rFonts w:ascii="Palatino Linotype" w:eastAsiaTheme="minorHAnsi" w:hAnsi="Palatino Linotype" w:cs="Arial"/>
          <w:i/>
          <w:sz w:val="22"/>
          <w:szCs w:val="22"/>
          <w:lang w:val="es-MX" w:eastAsia="en-US"/>
        </w:rPr>
      </w:pPr>
      <w:r w:rsidRPr="00F930FA">
        <w:rPr>
          <w:rFonts w:ascii="Palatino Linotype" w:eastAsiaTheme="minorHAnsi" w:hAnsi="Palatino Linotype" w:cs="Arial"/>
          <w:b/>
          <w:i/>
          <w:sz w:val="22"/>
          <w:szCs w:val="22"/>
          <w:lang w:val="es-MX" w:eastAsia="en-US"/>
        </w:rPr>
        <w:t>“Disco 1.-</w:t>
      </w:r>
      <w:r w:rsidRPr="00F930FA">
        <w:rPr>
          <w:rFonts w:ascii="Palatino Linotype" w:eastAsiaTheme="minorHAnsi" w:hAnsi="Palatino Linotype" w:cs="Arial"/>
          <w:i/>
          <w:sz w:val="22"/>
          <w:szCs w:val="22"/>
          <w:lang w:val="es-MX" w:eastAsia="en-US"/>
        </w:rPr>
        <w:t xml:space="preserve"> Información Patrimonial (Contable y Administrativa) y para el Sistema Electrónico Auditor (Archivos </w:t>
      </w:r>
      <w:proofErr w:type="spellStart"/>
      <w:r w:rsidRPr="00F930FA">
        <w:rPr>
          <w:rFonts w:ascii="Palatino Linotype" w:eastAsiaTheme="minorHAnsi" w:hAnsi="Palatino Linotype" w:cs="Arial"/>
          <w:i/>
          <w:sz w:val="22"/>
          <w:szCs w:val="22"/>
          <w:lang w:val="es-MX" w:eastAsia="en-US"/>
        </w:rPr>
        <w:t>txt</w:t>
      </w:r>
      <w:proofErr w:type="spellEnd"/>
      <w:r w:rsidRPr="00F930FA">
        <w:rPr>
          <w:rFonts w:ascii="Palatino Linotype" w:eastAsiaTheme="minorHAnsi" w:hAnsi="Palatino Linotype" w:cs="Arial"/>
          <w:i/>
          <w:sz w:val="22"/>
          <w:szCs w:val="22"/>
          <w:lang w:val="es-MX" w:eastAsia="en-US"/>
        </w:rPr>
        <w:t>).</w:t>
      </w:r>
    </w:p>
    <w:p w14:paraId="3DC6550E" w14:textId="77777777" w:rsidR="00A62C77" w:rsidRPr="00F930FA" w:rsidRDefault="00A62C77" w:rsidP="00A62C77">
      <w:pPr>
        <w:autoSpaceDE w:val="0"/>
        <w:autoSpaceDN w:val="0"/>
        <w:adjustRightInd w:val="0"/>
        <w:spacing w:line="276" w:lineRule="auto"/>
        <w:ind w:left="851" w:right="616"/>
        <w:contextualSpacing/>
        <w:jc w:val="both"/>
        <w:rPr>
          <w:rFonts w:ascii="Palatino Linotype" w:eastAsiaTheme="minorHAnsi" w:hAnsi="Palatino Linotype" w:cs="Arial"/>
          <w:b/>
          <w:bCs/>
          <w:i/>
          <w:sz w:val="22"/>
          <w:szCs w:val="22"/>
          <w:lang w:val="es-MX" w:eastAsia="en-US"/>
        </w:rPr>
      </w:pPr>
      <w:r w:rsidRPr="00F930FA">
        <w:rPr>
          <w:rFonts w:ascii="Palatino Linotype" w:eastAsiaTheme="minorHAnsi" w:hAnsi="Palatino Linotype" w:cs="Arial"/>
          <w:b/>
          <w:i/>
          <w:sz w:val="22"/>
          <w:szCs w:val="22"/>
          <w:lang w:val="es-MX" w:eastAsia="en-US"/>
        </w:rPr>
        <w:t>Disco 2.-</w:t>
      </w:r>
      <w:r w:rsidRPr="00F930FA">
        <w:rPr>
          <w:rFonts w:ascii="Palatino Linotype" w:eastAsiaTheme="minorHAnsi" w:hAnsi="Palatino Linotype" w:cs="Arial"/>
          <w:i/>
          <w:sz w:val="22"/>
          <w:szCs w:val="22"/>
          <w:lang w:val="es-MX" w:eastAsia="en-US"/>
        </w:rPr>
        <w:t xml:space="preserve"> </w:t>
      </w:r>
      <w:r w:rsidRPr="00F930FA">
        <w:rPr>
          <w:rFonts w:ascii="Palatino Linotype" w:eastAsiaTheme="minorHAnsi" w:hAnsi="Palatino Linotype" w:cs="Arial"/>
          <w:b/>
          <w:bCs/>
          <w:i/>
          <w:sz w:val="22"/>
          <w:szCs w:val="22"/>
          <w:lang w:val="es-MX" w:eastAsia="en-US"/>
        </w:rPr>
        <w:t>Información Presupuestal, de Bienes Muebles e Inmuebles y de Recaudación de Predio y Agua.</w:t>
      </w:r>
    </w:p>
    <w:p w14:paraId="7CB9BE6B" w14:textId="77777777" w:rsidR="00A62C77" w:rsidRPr="00F930FA" w:rsidRDefault="00A62C77" w:rsidP="00A62C77">
      <w:pPr>
        <w:autoSpaceDE w:val="0"/>
        <w:autoSpaceDN w:val="0"/>
        <w:adjustRightInd w:val="0"/>
        <w:spacing w:line="276" w:lineRule="auto"/>
        <w:ind w:left="851" w:right="616"/>
        <w:contextualSpacing/>
        <w:jc w:val="both"/>
        <w:rPr>
          <w:rFonts w:ascii="Palatino Linotype" w:eastAsiaTheme="minorHAnsi" w:hAnsi="Palatino Linotype" w:cs="Arial"/>
          <w:i/>
          <w:sz w:val="22"/>
          <w:szCs w:val="22"/>
          <w:lang w:val="es-MX" w:eastAsia="en-US"/>
        </w:rPr>
      </w:pPr>
      <w:r w:rsidRPr="00F930FA">
        <w:rPr>
          <w:rFonts w:ascii="Palatino Linotype" w:eastAsiaTheme="minorHAnsi" w:hAnsi="Palatino Linotype" w:cs="Arial"/>
          <w:b/>
          <w:i/>
          <w:sz w:val="22"/>
          <w:szCs w:val="22"/>
          <w:lang w:val="es-MX" w:eastAsia="en-US"/>
        </w:rPr>
        <w:t xml:space="preserve">Disco 3.- </w:t>
      </w:r>
      <w:r w:rsidRPr="00F930FA">
        <w:rPr>
          <w:rFonts w:ascii="Palatino Linotype" w:eastAsiaTheme="minorHAnsi" w:hAnsi="Palatino Linotype" w:cs="Arial"/>
          <w:i/>
          <w:sz w:val="22"/>
          <w:szCs w:val="22"/>
          <w:lang w:val="es-MX" w:eastAsia="en-US"/>
        </w:rPr>
        <w:t>Información de Obra.</w:t>
      </w:r>
    </w:p>
    <w:p w14:paraId="7CCB01E2" w14:textId="77777777" w:rsidR="00A62C77" w:rsidRPr="00F930FA" w:rsidRDefault="00A62C77" w:rsidP="00A62C77">
      <w:pPr>
        <w:autoSpaceDE w:val="0"/>
        <w:autoSpaceDN w:val="0"/>
        <w:adjustRightInd w:val="0"/>
        <w:spacing w:line="276" w:lineRule="auto"/>
        <w:ind w:left="851" w:right="616"/>
        <w:contextualSpacing/>
        <w:jc w:val="both"/>
        <w:rPr>
          <w:rFonts w:ascii="Palatino Linotype" w:eastAsiaTheme="minorHAnsi" w:hAnsi="Palatino Linotype" w:cs="Arial"/>
          <w:b/>
          <w:i/>
          <w:sz w:val="22"/>
          <w:szCs w:val="22"/>
          <w:lang w:val="es-MX" w:eastAsia="en-US"/>
        </w:rPr>
      </w:pPr>
      <w:r w:rsidRPr="00F930FA">
        <w:rPr>
          <w:rFonts w:ascii="Palatino Linotype" w:eastAsiaTheme="minorHAnsi" w:hAnsi="Palatino Linotype" w:cs="Arial"/>
          <w:b/>
          <w:i/>
          <w:sz w:val="22"/>
          <w:szCs w:val="22"/>
          <w:lang w:val="es-MX" w:eastAsia="en-US"/>
        </w:rPr>
        <w:t xml:space="preserve">Disco 4.- </w:t>
      </w:r>
      <w:r w:rsidRPr="00F930FA">
        <w:rPr>
          <w:rFonts w:ascii="Palatino Linotype" w:eastAsiaTheme="minorHAnsi" w:hAnsi="Palatino Linotype" w:cs="Arial"/>
          <w:bCs/>
          <w:i/>
          <w:sz w:val="22"/>
          <w:szCs w:val="22"/>
          <w:lang w:val="es-MX" w:eastAsia="en-US"/>
        </w:rPr>
        <w:t>Información de Nómina.</w:t>
      </w:r>
    </w:p>
    <w:p w14:paraId="1314346A" w14:textId="77777777" w:rsidR="00A62C77" w:rsidRPr="00F930FA" w:rsidRDefault="00A62C77" w:rsidP="00A62C77">
      <w:pPr>
        <w:autoSpaceDE w:val="0"/>
        <w:autoSpaceDN w:val="0"/>
        <w:adjustRightInd w:val="0"/>
        <w:spacing w:line="276" w:lineRule="auto"/>
        <w:ind w:left="851" w:right="616"/>
        <w:contextualSpacing/>
        <w:jc w:val="both"/>
        <w:rPr>
          <w:rFonts w:ascii="Palatino Linotype" w:eastAsiaTheme="minorHAnsi" w:hAnsi="Palatino Linotype" w:cs="Arial"/>
          <w:i/>
          <w:sz w:val="22"/>
          <w:szCs w:val="22"/>
          <w:lang w:val="es-MX" w:eastAsia="en-US"/>
        </w:rPr>
      </w:pPr>
      <w:r w:rsidRPr="00F930FA">
        <w:rPr>
          <w:rFonts w:ascii="Palatino Linotype" w:eastAsiaTheme="minorHAnsi" w:hAnsi="Palatino Linotype" w:cs="Arial"/>
          <w:b/>
          <w:i/>
          <w:sz w:val="22"/>
          <w:szCs w:val="22"/>
          <w:lang w:val="es-MX" w:eastAsia="en-US"/>
        </w:rPr>
        <w:t>Disco 5.-</w:t>
      </w:r>
      <w:r w:rsidRPr="00F930FA">
        <w:rPr>
          <w:rFonts w:ascii="Palatino Linotype" w:eastAsiaTheme="minorHAnsi" w:hAnsi="Palatino Linotype" w:cs="Arial"/>
          <w:i/>
          <w:sz w:val="22"/>
          <w:szCs w:val="22"/>
          <w:lang w:val="es-MX" w:eastAsia="en-US"/>
        </w:rPr>
        <w:t xml:space="preserve"> Imágenes Digitalizadas.</w:t>
      </w:r>
    </w:p>
    <w:p w14:paraId="092B7CFC" w14:textId="78C3D0DF" w:rsidR="00A62C77" w:rsidRPr="00F930FA" w:rsidRDefault="00A62C77" w:rsidP="00A62C77">
      <w:pPr>
        <w:autoSpaceDE w:val="0"/>
        <w:autoSpaceDN w:val="0"/>
        <w:adjustRightInd w:val="0"/>
        <w:spacing w:line="276" w:lineRule="auto"/>
        <w:ind w:left="851" w:right="616"/>
        <w:contextualSpacing/>
        <w:jc w:val="both"/>
        <w:rPr>
          <w:rFonts w:ascii="Palatino Linotype" w:eastAsiaTheme="minorHAnsi" w:hAnsi="Palatino Linotype" w:cs="Arial"/>
          <w:iCs/>
          <w:sz w:val="22"/>
          <w:szCs w:val="22"/>
          <w:lang w:val="es-MX" w:eastAsia="en-US"/>
        </w:rPr>
      </w:pPr>
      <w:r w:rsidRPr="00F930FA">
        <w:rPr>
          <w:rFonts w:ascii="Palatino Linotype" w:eastAsiaTheme="minorHAnsi" w:hAnsi="Palatino Linotype" w:cs="Arial"/>
          <w:b/>
          <w:i/>
          <w:sz w:val="22"/>
          <w:szCs w:val="22"/>
          <w:lang w:val="es-MX" w:eastAsia="en-US"/>
        </w:rPr>
        <w:t>Disco 6.-</w:t>
      </w:r>
      <w:r w:rsidRPr="00F930FA">
        <w:rPr>
          <w:rFonts w:ascii="Palatino Linotype" w:eastAsiaTheme="minorHAnsi" w:hAnsi="Palatino Linotype" w:cs="Arial"/>
          <w:i/>
          <w:sz w:val="22"/>
          <w:szCs w:val="22"/>
          <w:lang w:val="es-MX" w:eastAsia="en-US"/>
        </w:rPr>
        <w:t xml:space="preserve"> Información de Evaluación de Programas (Archivo de texto plano .</w:t>
      </w:r>
      <w:proofErr w:type="spellStart"/>
      <w:r w:rsidRPr="00F930FA">
        <w:rPr>
          <w:rFonts w:ascii="Palatino Linotype" w:eastAsiaTheme="minorHAnsi" w:hAnsi="Palatino Linotype" w:cs="Arial"/>
          <w:i/>
          <w:sz w:val="22"/>
          <w:szCs w:val="22"/>
          <w:lang w:val="es-MX" w:eastAsia="en-US"/>
        </w:rPr>
        <w:t>txt</w:t>
      </w:r>
      <w:proofErr w:type="spellEnd"/>
      <w:r w:rsidRPr="00F930FA">
        <w:rPr>
          <w:rFonts w:ascii="Palatino Linotype" w:eastAsiaTheme="minorHAnsi" w:hAnsi="Palatino Linotype" w:cs="Arial"/>
          <w:i/>
          <w:sz w:val="22"/>
          <w:szCs w:val="22"/>
          <w:lang w:val="es-MX" w:eastAsia="en-US"/>
        </w:rPr>
        <w:t xml:space="preserve"> y PDF).”</w:t>
      </w:r>
    </w:p>
    <w:p w14:paraId="0B310555" w14:textId="126DE6C7" w:rsidR="00A62C77" w:rsidRPr="00F930FA" w:rsidRDefault="00A62C77" w:rsidP="00A62C77">
      <w:pPr>
        <w:autoSpaceDE w:val="0"/>
        <w:autoSpaceDN w:val="0"/>
        <w:adjustRightInd w:val="0"/>
        <w:spacing w:line="276" w:lineRule="auto"/>
        <w:ind w:left="851" w:right="616"/>
        <w:contextualSpacing/>
        <w:jc w:val="both"/>
        <w:rPr>
          <w:rFonts w:ascii="Palatino Linotype" w:eastAsia="MS Mincho" w:hAnsi="Palatino Linotype" w:cs="Times New Roman"/>
          <w:bCs/>
          <w:iCs/>
          <w:color w:val="000000"/>
        </w:rPr>
      </w:pPr>
      <w:r w:rsidRPr="00F930FA">
        <w:rPr>
          <w:rFonts w:ascii="Palatino Linotype" w:eastAsiaTheme="minorHAnsi" w:hAnsi="Palatino Linotype" w:cs="Arial"/>
          <w:bCs/>
          <w:iCs/>
          <w:sz w:val="22"/>
          <w:szCs w:val="22"/>
          <w:lang w:val="es-MX" w:eastAsia="en-US"/>
        </w:rPr>
        <w:t>(Énfasis añadido)</w:t>
      </w:r>
    </w:p>
    <w:p w14:paraId="68479561" w14:textId="77777777" w:rsidR="00A62C77" w:rsidRPr="00F930FA" w:rsidRDefault="00A62C77" w:rsidP="00E24193">
      <w:pPr>
        <w:pStyle w:val="Prrafodelista"/>
        <w:tabs>
          <w:tab w:val="left" w:pos="426"/>
        </w:tabs>
        <w:spacing w:before="240" w:after="240" w:line="360" w:lineRule="auto"/>
        <w:ind w:left="0" w:right="51"/>
        <w:jc w:val="both"/>
        <w:rPr>
          <w:rFonts w:ascii="Palatino Linotype" w:hAnsi="Palatino Linotype"/>
          <w:color w:val="000000" w:themeColor="text1"/>
        </w:rPr>
      </w:pPr>
    </w:p>
    <w:p w14:paraId="5ADDEFFB" w14:textId="75E08043" w:rsidR="00E24193" w:rsidRPr="00F930FA" w:rsidRDefault="00A62C77" w:rsidP="005A3F24">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F930FA">
        <w:rPr>
          <w:rFonts w:ascii="Palatino Linotype" w:hAnsi="Palatino Linotype"/>
          <w:color w:val="000000" w:themeColor="text1"/>
        </w:rPr>
        <w:t xml:space="preserve">Derivado </w:t>
      </w:r>
      <w:r w:rsidRPr="00F930FA">
        <w:rPr>
          <w:rFonts w:ascii="Palatino Linotype" w:eastAsiaTheme="minorHAnsi" w:hAnsi="Palatino Linotype" w:cs="Arial"/>
          <w:szCs w:val="22"/>
          <w:lang w:val="es-MX" w:eastAsia="en-US"/>
        </w:rPr>
        <w:t xml:space="preserve">de los instrumentos normativos citados es de señalar que la información solicitada por </w:t>
      </w:r>
      <w:r w:rsidR="002E2753" w:rsidRPr="00F930FA">
        <w:rPr>
          <w:rFonts w:ascii="Palatino Linotype" w:eastAsiaTheme="minorHAnsi" w:hAnsi="Palatino Linotype" w:cs="Arial"/>
          <w:szCs w:val="22"/>
          <w:lang w:val="es-MX" w:eastAsia="en-US"/>
        </w:rPr>
        <w:t>la</w:t>
      </w:r>
      <w:r w:rsidRPr="00F930FA">
        <w:rPr>
          <w:rFonts w:ascii="Palatino Linotype" w:eastAsiaTheme="minorHAnsi" w:hAnsi="Palatino Linotype" w:cs="Arial"/>
          <w:szCs w:val="22"/>
          <w:lang w:val="es-MX" w:eastAsia="en-US"/>
        </w:rPr>
        <w:t xml:space="preserve"> particular se localiza en los archivos del </w:t>
      </w:r>
      <w:r w:rsidRPr="00F930FA">
        <w:rPr>
          <w:rFonts w:ascii="Palatino Linotype" w:eastAsiaTheme="minorHAnsi" w:hAnsi="Palatino Linotype" w:cs="Arial"/>
          <w:b/>
          <w:szCs w:val="22"/>
          <w:lang w:val="es-MX" w:eastAsia="en-US"/>
        </w:rPr>
        <w:t>SUJETO OBLIGADO</w:t>
      </w:r>
      <w:r w:rsidRPr="00F930FA">
        <w:rPr>
          <w:rFonts w:ascii="Palatino Linotype" w:eastAsiaTheme="minorHAnsi" w:hAnsi="Palatino Linotype" w:cs="Arial"/>
          <w:szCs w:val="22"/>
          <w:lang w:val="es-MX" w:eastAsia="en-US"/>
        </w:rPr>
        <w:t>,</w:t>
      </w:r>
      <w:r w:rsidRPr="00F930FA">
        <w:rPr>
          <w:rFonts w:ascii="Palatino Linotype" w:eastAsiaTheme="minorHAnsi" w:hAnsi="Palatino Linotype" w:cs="Arial"/>
          <w:b/>
          <w:szCs w:val="22"/>
          <w:lang w:val="es-MX" w:eastAsia="en-US"/>
        </w:rPr>
        <w:t xml:space="preserve"> </w:t>
      </w:r>
      <w:r w:rsidRPr="00F930FA">
        <w:rPr>
          <w:rFonts w:ascii="Palatino Linotype" w:eastAsiaTheme="minorHAnsi" w:hAnsi="Palatino Linotype" w:cs="Arial"/>
          <w:szCs w:val="22"/>
          <w:lang w:val="es-MX" w:eastAsia="en-US"/>
        </w:rPr>
        <w:t xml:space="preserve">toda vez que mensualmente da cumplimiento a los requerimientos de obligaciones periódicas establecidas por el Órgano Superior de Fiscalización, por lo que la información solicitada por </w:t>
      </w:r>
      <w:r w:rsidR="002E2753" w:rsidRPr="00F930FA">
        <w:rPr>
          <w:rFonts w:ascii="Palatino Linotype" w:eastAsiaTheme="minorHAnsi" w:hAnsi="Palatino Linotype" w:cs="Arial"/>
          <w:szCs w:val="22"/>
          <w:lang w:val="es-MX" w:eastAsia="en-US"/>
        </w:rPr>
        <w:t>la</w:t>
      </w:r>
      <w:r w:rsidRPr="00F930FA">
        <w:rPr>
          <w:rFonts w:ascii="Palatino Linotype" w:eastAsiaTheme="minorHAnsi" w:hAnsi="Palatino Linotype" w:cs="Arial"/>
          <w:szCs w:val="22"/>
          <w:lang w:val="es-MX" w:eastAsia="en-US"/>
        </w:rPr>
        <w:t xml:space="preserve"> </w:t>
      </w:r>
      <w:r w:rsidRPr="00F930FA">
        <w:rPr>
          <w:rFonts w:ascii="Palatino Linotype" w:eastAsiaTheme="minorHAnsi" w:hAnsi="Palatino Linotype" w:cs="Arial"/>
          <w:b/>
          <w:szCs w:val="22"/>
          <w:lang w:val="es-MX" w:eastAsia="en-US"/>
        </w:rPr>
        <w:t xml:space="preserve">RECURRENTE </w:t>
      </w:r>
      <w:r w:rsidRPr="00F930FA">
        <w:rPr>
          <w:rFonts w:ascii="Palatino Linotype" w:eastAsiaTheme="minorHAnsi" w:hAnsi="Palatino Linotype" w:cs="Arial"/>
          <w:szCs w:val="22"/>
          <w:lang w:val="es-MX" w:eastAsia="en-US"/>
        </w:rPr>
        <w:t>forma parte de la integración del</w:t>
      </w:r>
      <w:r w:rsidRPr="00F930FA">
        <w:rPr>
          <w:rFonts w:ascii="Palatino Linotype" w:eastAsiaTheme="minorHAnsi" w:hAnsi="Palatino Linotype" w:cs="Arial"/>
          <w:b/>
          <w:szCs w:val="22"/>
          <w:lang w:val="es-MX" w:eastAsia="en-US"/>
        </w:rPr>
        <w:t xml:space="preserve"> </w:t>
      </w:r>
      <w:r w:rsidRPr="00F930FA">
        <w:rPr>
          <w:rFonts w:ascii="Palatino Linotype" w:eastAsiaTheme="minorHAnsi" w:hAnsi="Palatino Linotype" w:cs="Arial"/>
          <w:b/>
          <w:bCs/>
          <w:szCs w:val="22"/>
          <w:lang w:val="es-MX" w:eastAsia="en-US"/>
        </w:rPr>
        <w:t xml:space="preserve">Disco </w:t>
      </w:r>
      <w:r w:rsidR="002E2753" w:rsidRPr="00F930FA">
        <w:rPr>
          <w:rFonts w:ascii="Palatino Linotype" w:eastAsiaTheme="minorHAnsi" w:hAnsi="Palatino Linotype" w:cs="Arial"/>
          <w:b/>
          <w:bCs/>
          <w:szCs w:val="22"/>
          <w:lang w:val="es-MX" w:eastAsia="en-US"/>
        </w:rPr>
        <w:t>2</w:t>
      </w:r>
      <w:r w:rsidRPr="00F930FA">
        <w:rPr>
          <w:rFonts w:ascii="Palatino Linotype" w:eastAsiaTheme="minorHAnsi" w:hAnsi="Palatino Linotype" w:cs="Arial"/>
          <w:b/>
          <w:bCs/>
          <w:szCs w:val="22"/>
          <w:lang w:val="es-MX" w:eastAsia="en-US"/>
        </w:rPr>
        <w:t xml:space="preserve">.- </w:t>
      </w:r>
      <w:r w:rsidR="002E2753" w:rsidRPr="00F930FA">
        <w:rPr>
          <w:rFonts w:ascii="Palatino Linotype" w:eastAsiaTheme="minorHAnsi" w:hAnsi="Palatino Linotype" w:cs="Arial"/>
          <w:b/>
          <w:bCs/>
          <w:iCs/>
          <w:szCs w:val="22"/>
          <w:lang w:val="es-MX" w:eastAsia="en-US"/>
        </w:rPr>
        <w:t>Información Presupuestal, de Bienes Muebles e Inmuebles y de Recaudación de Predio y Agua</w:t>
      </w:r>
      <w:r w:rsidRPr="00F930FA">
        <w:rPr>
          <w:rFonts w:ascii="Palatino Linotype" w:eastAsiaTheme="minorHAnsi" w:hAnsi="Palatino Linotype" w:cs="Arial"/>
          <w:b/>
          <w:szCs w:val="22"/>
          <w:lang w:val="es-MX" w:eastAsia="en-US"/>
        </w:rPr>
        <w:t>.</w:t>
      </w:r>
    </w:p>
    <w:p w14:paraId="0392868E" w14:textId="77777777" w:rsidR="00E24193" w:rsidRPr="00F930FA" w:rsidRDefault="00E24193" w:rsidP="00E24193">
      <w:pPr>
        <w:pStyle w:val="Prrafodelista"/>
        <w:tabs>
          <w:tab w:val="left" w:pos="426"/>
        </w:tabs>
        <w:spacing w:before="240" w:after="240" w:line="360" w:lineRule="auto"/>
        <w:ind w:left="0" w:right="51"/>
        <w:jc w:val="both"/>
        <w:rPr>
          <w:rFonts w:ascii="Palatino Linotype" w:hAnsi="Palatino Linotype"/>
          <w:color w:val="000000" w:themeColor="text1"/>
        </w:rPr>
      </w:pPr>
    </w:p>
    <w:p w14:paraId="547F85D7" w14:textId="705F2E07" w:rsidR="00E24193" w:rsidRPr="00F930FA" w:rsidRDefault="002E2753" w:rsidP="005A3F24">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F930FA">
        <w:rPr>
          <w:rFonts w:ascii="Palatino Linotype" w:hAnsi="Palatino Linotype"/>
          <w:color w:val="000000" w:themeColor="text1"/>
        </w:rPr>
        <w:t>Asimismo</w:t>
      </w:r>
      <w:r w:rsidR="00A62C77" w:rsidRPr="00F930FA">
        <w:rPr>
          <w:rFonts w:ascii="Palatino Linotype" w:eastAsia="MS Mincho" w:hAnsi="Palatino Linotype" w:cs="Times New Roman"/>
        </w:rPr>
        <w:t xml:space="preserve">, </w:t>
      </w:r>
      <w:r w:rsidRPr="00F930FA">
        <w:rPr>
          <w:rFonts w:ascii="Palatino Linotype" w:eastAsia="MS Mincho" w:hAnsi="Palatino Linotype" w:cs="Times New Roman"/>
        </w:rPr>
        <w:t xml:space="preserve">debe puntualizarse que la información que requiere conocer la particular consta de un documento específico denominado </w:t>
      </w:r>
      <w:r w:rsidRPr="00F930FA">
        <w:rPr>
          <w:rFonts w:ascii="Palatino Linotype" w:eastAsia="MS Mincho" w:hAnsi="Palatino Linotype" w:cs="Times New Roman"/>
          <w:i/>
          <w:iCs/>
        </w:rPr>
        <w:t>Estado Analítico del Ejercicio del Presupuesto de Egresos Detallado-LDF Clasificación Administrativa</w:t>
      </w:r>
      <w:r w:rsidRPr="00F930FA">
        <w:rPr>
          <w:rFonts w:ascii="Palatino Linotype" w:eastAsia="MS Mincho" w:hAnsi="Palatino Linotype" w:cs="Times New Roman"/>
        </w:rPr>
        <w:t>, cuya finalidad consiste en realizar periódicamente el seguimiento del ejercicio de los egresos presupuestarios por Clasificación Administrativa</w:t>
      </w:r>
      <w:r w:rsidR="00A62C77" w:rsidRPr="00F930FA">
        <w:rPr>
          <w:rFonts w:ascii="Palatino Linotype" w:eastAsia="MS Mincho" w:hAnsi="Palatino Linotype" w:cs="Times New Roman"/>
        </w:rPr>
        <w:t xml:space="preserve">; se comparte a continuación </w:t>
      </w:r>
      <w:r w:rsidRPr="00F930FA">
        <w:rPr>
          <w:rFonts w:ascii="Palatino Linotype" w:eastAsia="MS Mincho" w:hAnsi="Palatino Linotype" w:cs="Times New Roman"/>
        </w:rPr>
        <w:t>el</w:t>
      </w:r>
      <w:r w:rsidR="00A62C77" w:rsidRPr="00F930FA">
        <w:rPr>
          <w:rFonts w:ascii="Palatino Linotype" w:eastAsia="MS Mincho" w:hAnsi="Palatino Linotype" w:cs="Times New Roman"/>
        </w:rPr>
        <w:t xml:space="preserve"> formato </w:t>
      </w:r>
      <w:r w:rsidRPr="00F930FA">
        <w:rPr>
          <w:rFonts w:ascii="Palatino Linotype" w:eastAsia="MS Mincho" w:hAnsi="Palatino Linotype" w:cs="Times New Roman"/>
        </w:rPr>
        <w:t>de mérito</w:t>
      </w:r>
      <w:r w:rsidR="00A62C77" w:rsidRPr="00F930FA">
        <w:rPr>
          <w:rFonts w:ascii="Palatino Linotype" w:eastAsia="MS Mincho" w:hAnsi="Palatino Linotype" w:cs="Times New Roman"/>
        </w:rPr>
        <w:t xml:space="preserve"> como </w:t>
      </w:r>
      <w:r w:rsidRPr="00F930FA">
        <w:rPr>
          <w:rFonts w:ascii="Palatino Linotype" w:eastAsia="MS Mincho" w:hAnsi="Palatino Linotype" w:cs="Times New Roman"/>
        </w:rPr>
        <w:t xml:space="preserve">mera </w:t>
      </w:r>
      <w:r w:rsidR="00A62C77" w:rsidRPr="00F930FA">
        <w:rPr>
          <w:rFonts w:ascii="Palatino Linotype" w:eastAsia="MS Mincho" w:hAnsi="Palatino Linotype" w:cs="Times New Roman"/>
        </w:rPr>
        <w:t>referencia:</w:t>
      </w:r>
    </w:p>
    <w:p w14:paraId="784EE936" w14:textId="695D91FF" w:rsidR="00E24193" w:rsidRPr="00F930FA" w:rsidRDefault="002E2753" w:rsidP="00E24193">
      <w:pPr>
        <w:pStyle w:val="Prrafodelista"/>
        <w:tabs>
          <w:tab w:val="left" w:pos="426"/>
        </w:tabs>
        <w:spacing w:before="240" w:after="240" w:line="360" w:lineRule="auto"/>
        <w:ind w:left="0" w:right="51"/>
        <w:jc w:val="both"/>
        <w:rPr>
          <w:rFonts w:ascii="Palatino Linotype" w:hAnsi="Palatino Linotype"/>
          <w:color w:val="000000" w:themeColor="text1"/>
        </w:rPr>
      </w:pPr>
      <w:r w:rsidRPr="00F930FA">
        <w:rPr>
          <w:rFonts w:ascii="Palatino Linotype" w:hAnsi="Palatino Linotype"/>
          <w:noProof/>
          <w:color w:val="000000" w:themeColor="text1"/>
          <w:lang w:val="es-MX" w:eastAsia="es-MX"/>
        </w:rPr>
        <mc:AlternateContent>
          <mc:Choice Requires="wps">
            <w:drawing>
              <wp:anchor distT="0" distB="0" distL="114300" distR="114300" simplePos="0" relativeHeight="251667456" behindDoc="0" locked="0" layoutInCell="1" allowOverlap="1" wp14:anchorId="45B6D84D" wp14:editId="12C4EE00">
                <wp:simplePos x="0" y="0"/>
                <wp:positionH relativeFrom="margin">
                  <wp:align>right</wp:align>
                </wp:positionH>
                <wp:positionV relativeFrom="paragraph">
                  <wp:posOffset>48260</wp:posOffset>
                </wp:positionV>
                <wp:extent cx="5514975" cy="2628900"/>
                <wp:effectExtent l="38100" t="38100" r="66675" b="95250"/>
                <wp:wrapNone/>
                <wp:docPr id="28" name="Conector recto 28"/>
                <wp:cNvGraphicFramePr/>
                <a:graphic xmlns:a="http://schemas.openxmlformats.org/drawingml/2006/main">
                  <a:graphicData uri="http://schemas.microsoft.com/office/word/2010/wordprocessingShape">
                    <wps:wsp>
                      <wps:cNvCnPr/>
                      <wps:spPr>
                        <a:xfrm flipV="1">
                          <a:off x="0" y="0"/>
                          <a:ext cx="5514975" cy="2628900"/>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3F246DEC" id="Conector recto 28" o:spid="_x0000_s1026" style="position:absolute;flip:y;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3.05pt,3.8pt" to="817.3pt,2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" strokecolor="black [3200]" strokeweight="1pt">
                <v:shadow on="t" color="black" opacity="24903f" origin=",.5" offset="0,.55556mm"/>
                <w10:wrap anchorx="margin"/>
              </v:line>
            </w:pict>
          </mc:Fallback>
        </mc:AlternateContent>
      </w:r>
    </w:p>
    <w:p w14:paraId="5272DC89" w14:textId="5019B084" w:rsidR="002E2753" w:rsidRPr="00F930FA" w:rsidRDefault="002E2753" w:rsidP="002E2753">
      <w:pPr>
        <w:pStyle w:val="Prrafodelista"/>
        <w:tabs>
          <w:tab w:val="left" w:pos="426"/>
        </w:tabs>
        <w:spacing w:before="240" w:after="240" w:line="360" w:lineRule="auto"/>
        <w:ind w:left="0" w:right="51"/>
        <w:jc w:val="center"/>
        <w:rPr>
          <w:rFonts w:ascii="Palatino Linotype" w:hAnsi="Palatino Linotype"/>
          <w:color w:val="000000" w:themeColor="text1"/>
        </w:rPr>
      </w:pPr>
      <w:r w:rsidRPr="00F930FA">
        <w:rPr>
          <w:rFonts w:ascii="Palatino Linotype" w:hAnsi="Palatino Linotype"/>
          <w:noProof/>
          <w:color w:val="000000" w:themeColor="text1"/>
          <w:lang w:val="es-MX" w:eastAsia="es-MX"/>
        </w:rPr>
        <w:lastRenderedPageBreak/>
        <w:drawing>
          <wp:inline distT="0" distB="0" distL="0" distR="0" wp14:anchorId="5839E6A8" wp14:editId="0A207997">
            <wp:extent cx="4781550" cy="3401476"/>
            <wp:effectExtent l="57150" t="57150" r="95250" b="10414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88886" cy="340669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872FDC4" w14:textId="77777777" w:rsidR="002E2753" w:rsidRPr="00F930FA" w:rsidRDefault="002E2753" w:rsidP="00E24193">
      <w:pPr>
        <w:pStyle w:val="Prrafodelista"/>
        <w:tabs>
          <w:tab w:val="left" w:pos="426"/>
        </w:tabs>
        <w:spacing w:before="240" w:after="240" w:line="360" w:lineRule="auto"/>
        <w:ind w:left="0" w:right="51"/>
        <w:jc w:val="both"/>
        <w:rPr>
          <w:rFonts w:ascii="Palatino Linotype" w:hAnsi="Palatino Linotype"/>
          <w:color w:val="000000" w:themeColor="text1"/>
        </w:rPr>
      </w:pPr>
    </w:p>
    <w:p w14:paraId="0773DB35" w14:textId="7743B78B" w:rsidR="00E24193" w:rsidRPr="00F930FA" w:rsidRDefault="002E2753" w:rsidP="005A3F24">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F930FA">
        <w:rPr>
          <w:rFonts w:ascii="Palatino Linotype" w:hAnsi="Palatino Linotype"/>
          <w:color w:val="000000" w:themeColor="text1"/>
        </w:rPr>
        <w:t xml:space="preserve">Por lo anterior, resulta concluyente que el </w:t>
      </w:r>
      <w:r w:rsidRPr="00F930FA">
        <w:rPr>
          <w:rFonts w:ascii="Palatino Linotype" w:hAnsi="Palatino Linotype"/>
          <w:b/>
          <w:bCs/>
          <w:color w:val="000000" w:themeColor="text1"/>
        </w:rPr>
        <w:t>SUJETO OBLIGADO</w:t>
      </w:r>
      <w:r w:rsidRPr="00F930FA">
        <w:rPr>
          <w:rFonts w:ascii="Palatino Linotype" w:hAnsi="Palatino Linotype"/>
          <w:color w:val="000000" w:themeColor="text1"/>
        </w:rPr>
        <w:t xml:space="preserve"> posee, genera y administra la información referente al Estado Analítico del Ejercicio del Presupuesto de Egresos Detallado por Clasificación Administrativa.</w:t>
      </w:r>
    </w:p>
    <w:p w14:paraId="221FB747" w14:textId="77777777" w:rsidR="00E24193" w:rsidRPr="00F930FA" w:rsidRDefault="00E24193" w:rsidP="00E24193">
      <w:pPr>
        <w:pStyle w:val="Prrafodelista"/>
        <w:tabs>
          <w:tab w:val="left" w:pos="426"/>
        </w:tabs>
        <w:spacing w:before="240" w:after="240" w:line="360" w:lineRule="auto"/>
        <w:ind w:left="0" w:right="51"/>
        <w:jc w:val="both"/>
        <w:rPr>
          <w:rFonts w:ascii="Palatino Linotype" w:hAnsi="Palatino Linotype"/>
          <w:color w:val="000000" w:themeColor="text1"/>
        </w:rPr>
      </w:pPr>
    </w:p>
    <w:p w14:paraId="310790AE" w14:textId="62E30727" w:rsidR="00E24193" w:rsidRPr="00F930FA" w:rsidRDefault="002E2753" w:rsidP="005A3F24">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F930FA">
        <w:rPr>
          <w:rFonts w:ascii="Palatino Linotype" w:hAnsi="Palatino Linotype"/>
          <w:color w:val="000000" w:themeColor="text1"/>
        </w:rPr>
        <w:t xml:space="preserve">Empero, no debe ignorarse que la particular refirió dentro del recurso de revisión </w:t>
      </w:r>
      <w:r w:rsidRPr="00F930FA">
        <w:rPr>
          <w:rFonts w:ascii="Palatino Linotype" w:hAnsi="Palatino Linotype"/>
          <w:b/>
          <w:bCs/>
          <w:color w:val="000000" w:themeColor="text1"/>
        </w:rPr>
        <w:t>03953/INFOEM/IP/RR/2020</w:t>
      </w:r>
      <w:r w:rsidRPr="00F930FA">
        <w:rPr>
          <w:rFonts w:ascii="Palatino Linotype" w:hAnsi="Palatino Linotype"/>
          <w:color w:val="000000" w:themeColor="text1"/>
        </w:rPr>
        <w:t xml:space="preserve"> que el </w:t>
      </w:r>
      <w:r w:rsidRPr="00F930FA">
        <w:rPr>
          <w:rFonts w:ascii="Palatino Linotype" w:hAnsi="Palatino Linotype"/>
          <w:b/>
          <w:bCs/>
          <w:color w:val="000000" w:themeColor="text1"/>
        </w:rPr>
        <w:t>SUJETO OBLIGADO</w:t>
      </w:r>
      <w:r w:rsidRPr="00F930FA">
        <w:rPr>
          <w:rFonts w:ascii="Palatino Linotype" w:hAnsi="Palatino Linotype"/>
          <w:color w:val="000000" w:themeColor="text1"/>
        </w:rPr>
        <w:t xml:space="preserve"> había hecho de su conocimiento que la información se publicaba de forma trimestral, cuando la </w:t>
      </w:r>
      <w:r w:rsidRPr="00F930FA">
        <w:rPr>
          <w:rFonts w:ascii="Palatino Linotype" w:hAnsi="Palatino Linotype"/>
          <w:b/>
          <w:bCs/>
          <w:color w:val="000000" w:themeColor="text1"/>
        </w:rPr>
        <w:t>RECURRENTE</w:t>
      </w:r>
      <w:r w:rsidRPr="00F930FA">
        <w:rPr>
          <w:rFonts w:ascii="Palatino Linotype" w:hAnsi="Palatino Linotype"/>
          <w:color w:val="000000" w:themeColor="text1"/>
        </w:rPr>
        <w:t xml:space="preserve"> la había solicitado de forma mensual</w:t>
      </w:r>
      <w:r w:rsidR="00957804" w:rsidRPr="00F930FA">
        <w:rPr>
          <w:rFonts w:ascii="Palatino Linotype" w:hAnsi="Palatino Linotype"/>
          <w:color w:val="000000" w:themeColor="text1"/>
        </w:rPr>
        <w:t xml:space="preserve">. Por ello, es conveniente señalar que los Lineamientos para la Entrega del Informe Mensual Municipal 2019 emitidos por el Órgano Superior de Fiscalización del Estado de México, respecto al periodo de presentación del instrumento denominado </w:t>
      </w:r>
      <w:r w:rsidR="00957804" w:rsidRPr="00F930FA">
        <w:rPr>
          <w:rFonts w:ascii="Palatino Linotype" w:hAnsi="Palatino Linotype"/>
          <w:i/>
          <w:iCs/>
          <w:color w:val="000000" w:themeColor="text1"/>
        </w:rPr>
        <w:t xml:space="preserve">Estado Analítico del Ejercicio </w:t>
      </w:r>
      <w:r w:rsidR="00957804" w:rsidRPr="00F930FA">
        <w:rPr>
          <w:rFonts w:ascii="Palatino Linotype" w:hAnsi="Palatino Linotype"/>
          <w:i/>
          <w:iCs/>
          <w:color w:val="000000" w:themeColor="text1"/>
        </w:rPr>
        <w:lastRenderedPageBreak/>
        <w:t>del Presupuesto de Egresos Detallado-LDF Clasificación Administrativa</w:t>
      </w:r>
      <w:r w:rsidR="00957804" w:rsidRPr="00F930FA">
        <w:rPr>
          <w:rFonts w:ascii="Palatino Linotype" w:hAnsi="Palatino Linotype"/>
          <w:color w:val="000000" w:themeColor="text1"/>
        </w:rPr>
        <w:t xml:space="preserve"> señalan lo siguiente</w:t>
      </w:r>
      <w:r w:rsidR="00957804" w:rsidRPr="00F930FA">
        <w:rPr>
          <w:rStyle w:val="Refdenotaalpie"/>
          <w:rFonts w:ascii="Palatino Linotype" w:hAnsi="Palatino Linotype"/>
          <w:color w:val="000000" w:themeColor="text1"/>
        </w:rPr>
        <w:footnoteReference w:id="7"/>
      </w:r>
      <w:r w:rsidR="00957804" w:rsidRPr="00F930FA">
        <w:rPr>
          <w:rFonts w:ascii="Palatino Linotype" w:hAnsi="Palatino Linotype"/>
          <w:color w:val="000000" w:themeColor="text1"/>
        </w:rPr>
        <w:t>:</w:t>
      </w:r>
    </w:p>
    <w:p w14:paraId="2951FDA9" w14:textId="2C373CD9" w:rsidR="00E24193" w:rsidRPr="00F930FA" w:rsidRDefault="00E24193" w:rsidP="00E24193">
      <w:pPr>
        <w:pStyle w:val="Prrafodelista"/>
        <w:tabs>
          <w:tab w:val="left" w:pos="426"/>
        </w:tabs>
        <w:spacing w:before="240" w:after="240" w:line="360" w:lineRule="auto"/>
        <w:ind w:left="0" w:right="51"/>
        <w:jc w:val="both"/>
        <w:rPr>
          <w:rFonts w:ascii="Palatino Linotype" w:hAnsi="Palatino Linotype"/>
          <w:color w:val="000000" w:themeColor="text1"/>
        </w:rPr>
      </w:pPr>
    </w:p>
    <w:p w14:paraId="5E261C23" w14:textId="35EA2E23" w:rsidR="00957804" w:rsidRPr="00F930FA" w:rsidRDefault="00957804" w:rsidP="00957804">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F930FA">
        <w:rPr>
          <w:rFonts w:ascii="Palatino Linotype" w:hAnsi="Palatino Linotype"/>
          <w:i/>
          <w:iCs/>
          <w:color w:val="000000" w:themeColor="text1"/>
          <w:sz w:val="22"/>
          <w:szCs w:val="22"/>
        </w:rPr>
        <w:t>“</w:t>
      </w:r>
      <w:r w:rsidRPr="00F930FA">
        <w:rPr>
          <w:rFonts w:ascii="Palatino Linotype" w:hAnsi="Palatino Linotype"/>
          <w:b/>
          <w:bCs/>
          <w:i/>
          <w:iCs/>
          <w:color w:val="000000" w:themeColor="text1"/>
          <w:sz w:val="22"/>
          <w:szCs w:val="22"/>
        </w:rPr>
        <w:t>Periodo de presentación: Este informe se presenta de forma trimestral acumulando cada periodo del ejercicio</w:t>
      </w:r>
      <w:r w:rsidRPr="00F930FA">
        <w:rPr>
          <w:rFonts w:ascii="Palatino Linotype" w:hAnsi="Palatino Linotype"/>
          <w:i/>
          <w:iCs/>
          <w:color w:val="000000" w:themeColor="text1"/>
          <w:sz w:val="22"/>
          <w:szCs w:val="22"/>
        </w:rPr>
        <w:t>, con la desagregación de la información financiera ocurrida entre el inicio y el final del periodo, así como de manera anual, en la Cuenta Pública.”</w:t>
      </w:r>
    </w:p>
    <w:p w14:paraId="73F8C52F" w14:textId="4BD5C493" w:rsidR="00957804" w:rsidRPr="00F930FA" w:rsidRDefault="00957804" w:rsidP="00957804">
      <w:pPr>
        <w:pStyle w:val="Prrafodelista"/>
        <w:tabs>
          <w:tab w:val="left" w:pos="426"/>
        </w:tabs>
        <w:spacing w:before="240" w:after="240" w:line="276" w:lineRule="auto"/>
        <w:ind w:left="567" w:right="567"/>
        <w:jc w:val="both"/>
        <w:rPr>
          <w:rFonts w:ascii="Palatino Linotype" w:hAnsi="Palatino Linotype"/>
          <w:color w:val="000000" w:themeColor="text1"/>
          <w:sz w:val="22"/>
          <w:szCs w:val="22"/>
        </w:rPr>
      </w:pPr>
      <w:r w:rsidRPr="00F930FA">
        <w:rPr>
          <w:rFonts w:ascii="Palatino Linotype" w:hAnsi="Palatino Linotype"/>
          <w:color w:val="000000" w:themeColor="text1"/>
          <w:sz w:val="22"/>
          <w:szCs w:val="22"/>
        </w:rPr>
        <w:t>(Sic)</w:t>
      </w:r>
    </w:p>
    <w:p w14:paraId="13B7436F" w14:textId="77777777" w:rsidR="00957804" w:rsidRPr="00F930FA" w:rsidRDefault="00957804" w:rsidP="00E24193">
      <w:pPr>
        <w:pStyle w:val="Prrafodelista"/>
        <w:tabs>
          <w:tab w:val="left" w:pos="426"/>
        </w:tabs>
        <w:spacing w:before="240" w:after="240" w:line="360" w:lineRule="auto"/>
        <w:ind w:left="0" w:right="51"/>
        <w:jc w:val="both"/>
        <w:rPr>
          <w:rFonts w:ascii="Palatino Linotype" w:hAnsi="Palatino Linotype"/>
          <w:color w:val="000000" w:themeColor="text1"/>
        </w:rPr>
      </w:pPr>
    </w:p>
    <w:p w14:paraId="7AC4237F" w14:textId="43A87935" w:rsidR="00E24193" w:rsidRPr="00F930FA" w:rsidRDefault="00957804" w:rsidP="005A3F24">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F930FA">
        <w:rPr>
          <w:rFonts w:ascii="Palatino Linotype" w:hAnsi="Palatino Linotype"/>
          <w:color w:val="000000" w:themeColor="text1"/>
        </w:rPr>
        <w:t xml:space="preserve">Así las cosas, se advierte que en la generación del instrumento en estudio, el Órgano Superior de Fiscalización del Estado de México manifiesta que éste será presentado de forma </w:t>
      </w:r>
      <w:r w:rsidRPr="00F930FA">
        <w:rPr>
          <w:rFonts w:ascii="Palatino Linotype" w:hAnsi="Palatino Linotype"/>
          <w:b/>
          <w:bCs/>
          <w:color w:val="000000" w:themeColor="text1"/>
        </w:rPr>
        <w:t>trimestral</w:t>
      </w:r>
      <w:r w:rsidRPr="00F930FA">
        <w:rPr>
          <w:rFonts w:ascii="Palatino Linotype" w:hAnsi="Palatino Linotype"/>
          <w:color w:val="000000" w:themeColor="text1"/>
        </w:rPr>
        <w:t xml:space="preserve">, por lo tanto, no se advierte la obligación del </w:t>
      </w:r>
      <w:r w:rsidRPr="00F930FA">
        <w:rPr>
          <w:rFonts w:ascii="Palatino Linotype" w:hAnsi="Palatino Linotype"/>
          <w:b/>
          <w:bCs/>
          <w:color w:val="000000" w:themeColor="text1"/>
        </w:rPr>
        <w:t>SUJETO OBLIGADO</w:t>
      </w:r>
      <w:r w:rsidRPr="00F930FA">
        <w:rPr>
          <w:rFonts w:ascii="Palatino Linotype" w:hAnsi="Palatino Linotype"/>
          <w:color w:val="000000" w:themeColor="text1"/>
        </w:rPr>
        <w:t xml:space="preserve"> de contar con la información de manera mensual.</w:t>
      </w:r>
    </w:p>
    <w:p w14:paraId="313EB83A" w14:textId="77777777" w:rsidR="0083614B" w:rsidRPr="00F930FA" w:rsidRDefault="0083614B" w:rsidP="0083614B">
      <w:pPr>
        <w:pStyle w:val="Prrafodelista"/>
        <w:tabs>
          <w:tab w:val="left" w:pos="426"/>
        </w:tabs>
        <w:spacing w:before="240" w:after="240" w:line="360" w:lineRule="auto"/>
        <w:ind w:left="0" w:right="51"/>
        <w:jc w:val="both"/>
        <w:rPr>
          <w:rFonts w:ascii="Palatino Linotype" w:hAnsi="Palatino Linotype"/>
          <w:color w:val="000000" w:themeColor="text1"/>
        </w:rPr>
      </w:pPr>
    </w:p>
    <w:p w14:paraId="1E1CB145" w14:textId="6C47569C" w:rsidR="0083614B" w:rsidRPr="00F930FA" w:rsidRDefault="0083614B" w:rsidP="005A3F24">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F930FA">
        <w:rPr>
          <w:rFonts w:ascii="Palatino Linotype" w:hAnsi="Palatino Linotype"/>
          <w:color w:val="000000" w:themeColor="text1"/>
        </w:rPr>
        <w:t xml:space="preserve">En ese sentido, </w:t>
      </w:r>
      <w:r w:rsidRPr="00F930FA">
        <w:rPr>
          <w:rFonts w:ascii="Palatino Linotype" w:hAnsi="Palatino Linotype" w:cs="Arial"/>
        </w:rPr>
        <w:t xml:space="preserve">es pertinente señalar </w:t>
      </w:r>
      <w:r w:rsidRPr="00F930FA">
        <w:rPr>
          <w:rFonts w:ascii="Palatino Linotype" w:hAnsi="Palatino Linotype" w:cs="Arial"/>
          <w:lang w:val="es-MX"/>
        </w:rPr>
        <w:t xml:space="preserve">que los Sujetos Obligados no tienen la obligación de generar, poseer o administrar la información pública con el grado de detalle o desagregación que se pudiera señalar en la solicitud de información pública; esto es, que no tienen el deber de generar un documento </w:t>
      </w:r>
      <w:r w:rsidRPr="00F930FA">
        <w:rPr>
          <w:rFonts w:ascii="Palatino Linotype" w:hAnsi="Palatino Linotype" w:cs="Arial"/>
          <w:b/>
          <w:i/>
          <w:lang w:val="es-MX"/>
        </w:rPr>
        <w:t>ad hoc</w:t>
      </w:r>
      <w:r w:rsidRPr="00F930FA">
        <w:rPr>
          <w:rFonts w:ascii="Palatino Linotype" w:hAnsi="Palatino Linotype" w:cs="Arial"/>
          <w:lang w:val="es-MX"/>
        </w:rPr>
        <w:t>, para satisfacer el derecho de acceso a la información pública.</w:t>
      </w:r>
    </w:p>
    <w:p w14:paraId="07D28182" w14:textId="77777777" w:rsidR="0083614B" w:rsidRPr="00F930FA" w:rsidRDefault="0083614B" w:rsidP="0083614B">
      <w:pPr>
        <w:pStyle w:val="Prrafodelista"/>
        <w:tabs>
          <w:tab w:val="left" w:pos="426"/>
        </w:tabs>
        <w:spacing w:before="240" w:after="240" w:line="360" w:lineRule="auto"/>
        <w:ind w:left="0" w:right="51"/>
        <w:jc w:val="both"/>
        <w:rPr>
          <w:rFonts w:ascii="Palatino Linotype" w:hAnsi="Palatino Linotype"/>
          <w:color w:val="000000" w:themeColor="text1"/>
        </w:rPr>
      </w:pPr>
    </w:p>
    <w:p w14:paraId="117C84F3" w14:textId="285E4CD6" w:rsidR="0083614B" w:rsidRPr="00F930FA" w:rsidRDefault="0083614B" w:rsidP="005A3F24">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F930FA">
        <w:rPr>
          <w:rFonts w:ascii="Palatino Linotype" w:hAnsi="Palatino Linotype" w:cs="Arial"/>
          <w:lang w:val="es-MX"/>
        </w:rPr>
        <w:t xml:space="preserve">Sustenta </w:t>
      </w:r>
      <w:r w:rsidRPr="00F930FA">
        <w:rPr>
          <w:rFonts w:ascii="Palatino Linotype" w:hAnsi="Palatino Linotype" w:cs="Arial"/>
        </w:rPr>
        <w:t xml:space="preserve">lo anterior el Criterio 09-10 emitido </w:t>
      </w:r>
      <w:r w:rsidRPr="00F930FA">
        <w:rPr>
          <w:rFonts w:ascii="Palatino Linotype" w:hAnsi="Palatino Linotype" w:cs="Arial"/>
          <w:lang w:val="es-MX"/>
        </w:rPr>
        <w:t xml:space="preserve">por el Pleno del entonces </w:t>
      </w:r>
      <w:r w:rsidRPr="00F930FA">
        <w:rPr>
          <w:rFonts w:ascii="Palatino Linotype" w:hAnsi="Palatino Linotype" w:cs="Arial"/>
          <w:bCs/>
          <w:lang w:val="es-MX"/>
        </w:rPr>
        <w:t xml:space="preserve">Instituto Federal </w:t>
      </w:r>
      <w:r w:rsidRPr="00F930FA">
        <w:rPr>
          <w:rFonts w:ascii="Palatino Linotype" w:hAnsi="Palatino Linotype" w:cs="Arial"/>
          <w:lang w:val="es-MX"/>
        </w:rPr>
        <w:t>de</w:t>
      </w:r>
      <w:r w:rsidRPr="00F930FA">
        <w:rPr>
          <w:rFonts w:ascii="Palatino Linotype" w:hAnsi="Palatino Linotype" w:cs="Arial"/>
          <w:bCs/>
          <w:lang w:val="es-MX"/>
        </w:rPr>
        <w:t xml:space="preserve"> Acceso a la Información y Protección de Datos (IFAI), </w:t>
      </w:r>
      <w:r w:rsidRPr="00F930FA">
        <w:rPr>
          <w:rFonts w:ascii="Palatino Linotype" w:hAnsi="Palatino Linotype" w:cs="Arial"/>
          <w:lang w:val="es-MX"/>
        </w:rPr>
        <w:t xml:space="preserve">ahora Instituto </w:t>
      </w:r>
      <w:r w:rsidRPr="00F930FA">
        <w:rPr>
          <w:rFonts w:ascii="Palatino Linotype" w:hAnsi="Palatino Linotype" w:cs="Arial"/>
          <w:lang w:val="es-MX"/>
        </w:rPr>
        <w:lastRenderedPageBreak/>
        <w:t>Nacional de Transparencia, Acceso a la Información y Protección de Datos Personales (INAI),</w:t>
      </w:r>
      <w:r w:rsidRPr="00F930FA">
        <w:rPr>
          <w:rFonts w:ascii="Palatino Linotype" w:hAnsi="Palatino Linotype" w:cs="Arial"/>
          <w:bCs/>
          <w:lang w:val="es-MX"/>
        </w:rPr>
        <w:t xml:space="preserve"> que dice:</w:t>
      </w:r>
    </w:p>
    <w:p w14:paraId="5BCB4FFF" w14:textId="6A1C0C73" w:rsidR="00E24193" w:rsidRPr="00F930FA" w:rsidRDefault="00E24193" w:rsidP="0083614B">
      <w:pPr>
        <w:pStyle w:val="Prrafodelista"/>
        <w:tabs>
          <w:tab w:val="left" w:pos="426"/>
        </w:tabs>
        <w:spacing w:line="360" w:lineRule="auto"/>
        <w:ind w:left="0" w:right="51"/>
        <w:jc w:val="both"/>
        <w:rPr>
          <w:rFonts w:ascii="Palatino Linotype" w:hAnsi="Palatino Linotype"/>
          <w:color w:val="000000" w:themeColor="text1"/>
        </w:rPr>
      </w:pPr>
    </w:p>
    <w:p w14:paraId="7CC64622" w14:textId="77777777" w:rsidR="0083614B" w:rsidRPr="00F930FA" w:rsidRDefault="0083614B" w:rsidP="0083614B">
      <w:pPr>
        <w:pStyle w:val="Sinespaciado"/>
        <w:spacing w:line="276" w:lineRule="auto"/>
        <w:ind w:left="567" w:right="567"/>
        <w:jc w:val="both"/>
        <w:rPr>
          <w:rFonts w:ascii="Palatino Linotype" w:hAnsi="Palatino Linotype"/>
          <w:b/>
          <w:i/>
          <w:sz w:val="22"/>
          <w:lang w:val="es-MX"/>
        </w:rPr>
      </w:pPr>
      <w:r w:rsidRPr="00F930FA">
        <w:rPr>
          <w:rFonts w:ascii="Palatino Linotype" w:hAnsi="Palatino Linotype"/>
          <w:b/>
          <w:i/>
          <w:sz w:val="22"/>
          <w:lang w:val="es-MX"/>
        </w:rPr>
        <w:t>LAS DEPENDENCIAS Y ENTIDADES NO ESTÁN OBLIGADAS A GENERAR DOCUMENTOS AD HOC PARA RESPONDER UNA SOLICITUD DE ACCESO A LA INFORMACIÓN. “</w:t>
      </w:r>
      <w:r w:rsidRPr="00F930FA">
        <w:rPr>
          <w:rFonts w:ascii="Palatino Linotype" w:hAnsi="Palatino Linotype"/>
          <w:bCs/>
          <w:i/>
          <w:sz w:val="22"/>
          <w:lang w:val="es-MX"/>
        </w:rPr>
        <w:t>Tomando en consideración lo establecido por el artículo 42 de la Ley Federal de Transparencia y Acceso a la Información Pública Gubernamental, que establece que</w:t>
      </w:r>
      <w:r w:rsidRPr="00F930FA">
        <w:rPr>
          <w:rFonts w:ascii="Palatino Linotype" w:hAnsi="Palatino Linotype"/>
          <w:b/>
          <w:i/>
          <w:sz w:val="22"/>
          <w:lang w:val="es-MX"/>
        </w:rPr>
        <w:t xml:space="preserve"> </w:t>
      </w:r>
      <w:r w:rsidRPr="00F930FA">
        <w:rPr>
          <w:rFonts w:ascii="Palatino Linotype" w:hAnsi="Palatino Linotype"/>
          <w:bCs/>
          <w:i/>
          <w:sz w:val="22"/>
          <w:lang w:val="es-MX"/>
        </w:rPr>
        <w:t>las dependencias y entidades sólo estarán obligadas a entregar documentos que se encuentren en sus archivos,</w:t>
      </w:r>
      <w:r w:rsidRPr="00F930FA">
        <w:rPr>
          <w:rFonts w:ascii="Palatino Linotype" w:hAnsi="Palatino Linotype"/>
          <w:b/>
          <w:i/>
          <w:sz w:val="22"/>
          <w:lang w:val="es-MX"/>
        </w:rPr>
        <w:t xml:space="preserve"> las dependencias y entidades </w:t>
      </w:r>
      <w:r w:rsidRPr="00F930FA">
        <w:rPr>
          <w:rFonts w:ascii="Palatino Linotype" w:hAnsi="Palatino Linotype"/>
          <w:b/>
          <w:i/>
          <w:sz w:val="22"/>
          <w:u w:val="single"/>
          <w:lang w:val="es-MX"/>
        </w:rPr>
        <w:t>no están obligadas a elaborar documentos ad hoc para atender las solicitudes de información</w:t>
      </w:r>
      <w:r w:rsidRPr="00F930FA">
        <w:rPr>
          <w:rFonts w:ascii="Palatino Linotype" w:hAnsi="Palatino Linotype"/>
          <w:b/>
          <w:i/>
          <w:sz w:val="22"/>
          <w:lang w:val="es-MX"/>
        </w:rPr>
        <w:t>, sino que deben garantizar el acceso a la información con la que cuentan en el formato que la misma así lo permita o se encuentre, en aras de dar satisfacción a la solicitud presentada.”</w:t>
      </w:r>
    </w:p>
    <w:p w14:paraId="7A0B2FF2" w14:textId="77777777" w:rsidR="0083614B" w:rsidRPr="00F930FA" w:rsidRDefault="0083614B" w:rsidP="00E24193">
      <w:pPr>
        <w:pStyle w:val="Prrafodelista"/>
        <w:tabs>
          <w:tab w:val="left" w:pos="426"/>
        </w:tabs>
        <w:spacing w:before="240" w:after="240" w:line="360" w:lineRule="auto"/>
        <w:ind w:left="0" w:right="51"/>
        <w:jc w:val="both"/>
        <w:rPr>
          <w:rFonts w:ascii="Palatino Linotype" w:hAnsi="Palatino Linotype"/>
          <w:color w:val="000000" w:themeColor="text1"/>
        </w:rPr>
      </w:pPr>
    </w:p>
    <w:p w14:paraId="0B3D401D" w14:textId="70BB5911" w:rsidR="00E24193" w:rsidRPr="00F930FA" w:rsidRDefault="0083614B" w:rsidP="005A3F24">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F930FA">
        <w:rPr>
          <w:rFonts w:ascii="Palatino Linotype" w:hAnsi="Palatino Linotype"/>
          <w:color w:val="000000" w:themeColor="text1"/>
        </w:rPr>
        <w:t>En correlación con lo anterior,</w:t>
      </w:r>
      <w:r w:rsidR="00957804" w:rsidRPr="00F930FA">
        <w:rPr>
          <w:rFonts w:ascii="Palatino Linotype" w:hAnsi="Palatino Linotype"/>
          <w:color w:val="000000" w:themeColor="text1"/>
        </w:rPr>
        <w:t xml:space="preserve"> el</w:t>
      </w:r>
      <w:r w:rsidR="00957804" w:rsidRPr="00F930FA">
        <w:rPr>
          <w:rFonts w:ascii="Palatino Linotype" w:hAnsi="Palatino Linotype" w:cs="Arial"/>
        </w:rPr>
        <w:t xml:space="preserve"> artículo 3 de la Ley de Transparencia y Acceso a la Información Pública del Estado de México y Municipios,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w:t>
      </w:r>
      <w:r w:rsidRPr="00F930FA">
        <w:rPr>
          <w:rFonts w:ascii="Palatino Linotype" w:hAnsi="Palatino Linotype" w:cs="Arial"/>
        </w:rPr>
        <w:t>, precisión y suficiencia.</w:t>
      </w:r>
    </w:p>
    <w:p w14:paraId="1A580E84" w14:textId="77777777" w:rsidR="00957804" w:rsidRPr="00F930FA" w:rsidRDefault="00957804" w:rsidP="00957804">
      <w:pPr>
        <w:pStyle w:val="Prrafodelista"/>
        <w:tabs>
          <w:tab w:val="left" w:pos="426"/>
        </w:tabs>
        <w:spacing w:before="240" w:after="240" w:line="360" w:lineRule="auto"/>
        <w:ind w:left="0" w:right="51"/>
        <w:jc w:val="both"/>
        <w:rPr>
          <w:rFonts w:ascii="Palatino Linotype" w:hAnsi="Palatino Linotype"/>
          <w:color w:val="000000" w:themeColor="text1"/>
        </w:rPr>
      </w:pPr>
    </w:p>
    <w:p w14:paraId="1C083FFE" w14:textId="4E3DC991" w:rsidR="00957804" w:rsidRPr="00F930FA" w:rsidRDefault="0083614B" w:rsidP="005A3F24">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F930FA">
        <w:rPr>
          <w:rFonts w:ascii="Palatino Linotype" w:hAnsi="Palatino Linotype"/>
          <w:color w:val="000000" w:themeColor="text1"/>
        </w:rPr>
        <w:t xml:space="preserve">Por su parte, el artículo 12 de la Ley de la materia, dispone que quienes generen, recopilen, administren, manejen, procesen, archiven o conserven información pública serán responsables de la misma en los términos de las disposiciones jurídicas aplicables. De tal suerte que </w:t>
      </w:r>
      <w:r w:rsidRPr="00F930FA">
        <w:rPr>
          <w:rFonts w:ascii="Palatino Linotype" w:hAnsi="Palatino Linotype"/>
          <w:b/>
          <w:bCs/>
          <w:color w:val="000000" w:themeColor="text1"/>
        </w:rPr>
        <w:t xml:space="preserve">los Sujetos Obligados sólo proporcionarán </w:t>
      </w:r>
      <w:r w:rsidRPr="00F930FA">
        <w:rPr>
          <w:rFonts w:ascii="Palatino Linotype" w:hAnsi="Palatino Linotype"/>
          <w:b/>
          <w:bCs/>
          <w:color w:val="000000" w:themeColor="text1"/>
        </w:rPr>
        <w:lastRenderedPageBreak/>
        <w:t>la información pública que se les requiera y que obre en sus archivos y en el estado en que ésta se encuentre</w:t>
      </w:r>
      <w:r w:rsidRPr="00F930FA">
        <w:rPr>
          <w:rFonts w:ascii="Palatino Linotype" w:hAnsi="Palatino Linotype"/>
          <w:color w:val="000000" w:themeColor="text1"/>
        </w:rPr>
        <w:t xml:space="preserve">. La obligación de proporcionar información </w:t>
      </w:r>
      <w:r w:rsidRPr="00F930FA">
        <w:rPr>
          <w:rFonts w:ascii="Palatino Linotype" w:hAnsi="Palatino Linotype"/>
          <w:b/>
          <w:bCs/>
          <w:color w:val="000000" w:themeColor="text1"/>
        </w:rPr>
        <w:t>no comprende el procesamiento de la misma, ni el presentarla conforme al interés del solicitante; no estarán obligados a</w:t>
      </w:r>
      <w:r w:rsidRPr="00F930FA">
        <w:rPr>
          <w:rFonts w:ascii="Palatino Linotype" w:hAnsi="Palatino Linotype"/>
          <w:color w:val="000000" w:themeColor="text1"/>
        </w:rPr>
        <w:t xml:space="preserve"> generarla, </w:t>
      </w:r>
      <w:r w:rsidRPr="00F930FA">
        <w:rPr>
          <w:rFonts w:ascii="Palatino Linotype" w:hAnsi="Palatino Linotype"/>
          <w:b/>
          <w:bCs/>
          <w:color w:val="000000" w:themeColor="text1"/>
        </w:rPr>
        <w:t>resumirla</w:t>
      </w:r>
      <w:r w:rsidRPr="00F930FA">
        <w:rPr>
          <w:rFonts w:ascii="Palatino Linotype" w:hAnsi="Palatino Linotype"/>
          <w:color w:val="000000" w:themeColor="text1"/>
        </w:rPr>
        <w:t>, efectuar cálculos o practicar investigaciones.</w:t>
      </w:r>
    </w:p>
    <w:p w14:paraId="6CB8EE37" w14:textId="77777777" w:rsidR="00957804" w:rsidRPr="00F930FA" w:rsidRDefault="00957804" w:rsidP="00957804">
      <w:pPr>
        <w:pStyle w:val="Prrafodelista"/>
        <w:tabs>
          <w:tab w:val="left" w:pos="426"/>
        </w:tabs>
        <w:spacing w:before="240" w:after="240" w:line="360" w:lineRule="auto"/>
        <w:ind w:left="0" w:right="51"/>
        <w:jc w:val="both"/>
        <w:rPr>
          <w:rFonts w:ascii="Palatino Linotype" w:hAnsi="Palatino Linotype"/>
          <w:color w:val="000000" w:themeColor="text1"/>
        </w:rPr>
      </w:pPr>
    </w:p>
    <w:p w14:paraId="2065686A" w14:textId="060CE991" w:rsidR="00957804" w:rsidRPr="00F930FA" w:rsidRDefault="0083614B" w:rsidP="005A3F24">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F930FA">
        <w:rPr>
          <w:rFonts w:ascii="Palatino Linotype" w:hAnsi="Palatino Linotype"/>
          <w:color w:val="000000" w:themeColor="text1"/>
        </w:rPr>
        <w:t xml:space="preserve">En consecuencia de lo anterior, el agravio manifestado por la </w:t>
      </w:r>
      <w:r w:rsidRPr="00F930FA">
        <w:rPr>
          <w:rFonts w:ascii="Palatino Linotype" w:hAnsi="Palatino Linotype"/>
          <w:b/>
          <w:bCs/>
          <w:color w:val="000000" w:themeColor="text1"/>
        </w:rPr>
        <w:t>RECURRENTE</w:t>
      </w:r>
      <w:r w:rsidRPr="00F930FA">
        <w:rPr>
          <w:rFonts w:ascii="Palatino Linotype" w:hAnsi="Palatino Linotype"/>
          <w:color w:val="000000" w:themeColor="text1"/>
        </w:rPr>
        <w:t xml:space="preserve"> debe determinarse como </w:t>
      </w:r>
      <w:r w:rsidRPr="00F930FA">
        <w:rPr>
          <w:rFonts w:ascii="Palatino Linotype" w:hAnsi="Palatino Linotype"/>
          <w:b/>
          <w:bCs/>
          <w:color w:val="000000" w:themeColor="text1"/>
        </w:rPr>
        <w:t>inoperante</w:t>
      </w:r>
      <w:r w:rsidRPr="00F930FA">
        <w:rPr>
          <w:rFonts w:ascii="Palatino Linotype" w:hAnsi="Palatino Linotype"/>
          <w:color w:val="000000" w:themeColor="text1"/>
        </w:rPr>
        <w:t xml:space="preserve"> toda vez que se ha demostrado que la generación del documento titulado </w:t>
      </w:r>
      <w:r w:rsidRPr="00F930FA">
        <w:rPr>
          <w:rFonts w:ascii="Palatino Linotype" w:eastAsia="MS Mincho" w:hAnsi="Palatino Linotype" w:cs="Times New Roman"/>
          <w:i/>
          <w:iCs/>
        </w:rPr>
        <w:t>Estado Analítico del Ejercicio del Presupuesto de Egresos Detallado-LDF Clasificación Administrativa</w:t>
      </w:r>
      <w:r w:rsidRPr="00F930FA">
        <w:rPr>
          <w:rFonts w:ascii="Palatino Linotype" w:eastAsia="MS Mincho" w:hAnsi="Palatino Linotype" w:cs="Times New Roman"/>
        </w:rPr>
        <w:t xml:space="preserve"> no se genera de manera mensual, sino trimestral. Por lo anterior, esta Ponencia Resolutora determina </w:t>
      </w:r>
      <w:r w:rsidRPr="00F930FA">
        <w:rPr>
          <w:rFonts w:ascii="Palatino Linotype" w:eastAsia="MS Mincho" w:hAnsi="Palatino Linotype" w:cs="Times New Roman"/>
          <w:b/>
          <w:bCs/>
        </w:rPr>
        <w:t>ordenar</w:t>
      </w:r>
      <w:r w:rsidRPr="00F930FA">
        <w:rPr>
          <w:rFonts w:ascii="Palatino Linotype" w:eastAsia="MS Mincho" w:hAnsi="Palatino Linotype" w:cs="Times New Roman"/>
        </w:rPr>
        <w:t xml:space="preserve"> al </w:t>
      </w:r>
      <w:r w:rsidRPr="00F930FA">
        <w:rPr>
          <w:rFonts w:ascii="Palatino Linotype" w:eastAsia="MS Mincho" w:hAnsi="Palatino Linotype" w:cs="Times New Roman"/>
          <w:b/>
          <w:bCs/>
        </w:rPr>
        <w:t>SUJETO OBLIGADO</w:t>
      </w:r>
      <w:r w:rsidRPr="00F930FA">
        <w:rPr>
          <w:rFonts w:ascii="Palatino Linotype" w:eastAsia="MS Mincho" w:hAnsi="Palatino Linotype" w:cs="Times New Roman"/>
        </w:rPr>
        <w:t xml:space="preserve"> entregar a la particular los documentos donde conste el </w:t>
      </w:r>
      <w:r w:rsidRPr="00F930FA">
        <w:rPr>
          <w:rFonts w:ascii="Palatino Linotype" w:eastAsia="MS Mincho" w:hAnsi="Palatino Linotype" w:cs="Times New Roman"/>
          <w:i/>
          <w:iCs/>
        </w:rPr>
        <w:t>Estado Analítico del Ejercicio del Presupuesto de Egresos Detallado-LDF Clasificación Administrativa</w:t>
      </w:r>
      <w:r w:rsidRPr="00F930FA">
        <w:rPr>
          <w:rFonts w:ascii="Palatino Linotype" w:eastAsia="MS Mincho" w:hAnsi="Palatino Linotype" w:cs="Times New Roman"/>
        </w:rPr>
        <w:t xml:space="preserve"> de los meses de enero a diciembre del ejercicio dos mil diecinueve.</w:t>
      </w:r>
    </w:p>
    <w:p w14:paraId="3C4B3329" w14:textId="77777777" w:rsidR="005A3F24" w:rsidRPr="00F930FA" w:rsidRDefault="005A3F24" w:rsidP="005A3F24">
      <w:pPr>
        <w:pStyle w:val="Prrafodelista"/>
        <w:tabs>
          <w:tab w:val="left" w:pos="426"/>
        </w:tabs>
        <w:spacing w:before="240" w:after="240" w:line="360" w:lineRule="auto"/>
        <w:ind w:left="0" w:right="51"/>
        <w:jc w:val="both"/>
        <w:rPr>
          <w:rFonts w:ascii="Palatino Linotype" w:hAnsi="Palatino Linotype"/>
          <w:color w:val="000000" w:themeColor="text1"/>
        </w:rPr>
      </w:pPr>
    </w:p>
    <w:p w14:paraId="2582450C" w14:textId="00725C03" w:rsidR="00A50720" w:rsidRPr="00F930FA" w:rsidRDefault="00897752" w:rsidP="007440B1">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F930FA">
        <w:rPr>
          <w:rFonts w:ascii="Palatino Linotype" w:hAnsi="Palatino Linotype"/>
          <w:color w:val="000000" w:themeColor="text1"/>
        </w:rPr>
        <w:t>Por lo tanto,</w:t>
      </w:r>
      <w:r w:rsidRPr="00F930FA">
        <w:rPr>
          <w:rFonts w:ascii="Palatino Linotype" w:hAnsi="Palatino Linotype"/>
          <w:color w:val="000000" w:themeColor="text1"/>
          <w:lang w:val="es-ES"/>
        </w:rPr>
        <w:t xml:space="preserve"> en consecuencia y en mérito de lo expuesto en líneas anteriores, resultan</w:t>
      </w:r>
      <w:r w:rsidR="00B46145" w:rsidRPr="00F930FA">
        <w:rPr>
          <w:rFonts w:ascii="Palatino Linotype" w:hAnsi="Palatino Linotype"/>
          <w:color w:val="000000" w:themeColor="text1"/>
          <w:lang w:val="es-ES"/>
        </w:rPr>
        <w:t xml:space="preserve"> parcialmente fundadas las razones o motivos de inconformidad hechos valer por la </w:t>
      </w:r>
      <w:r w:rsidR="00B46145" w:rsidRPr="00F930FA">
        <w:rPr>
          <w:rFonts w:ascii="Palatino Linotype" w:hAnsi="Palatino Linotype"/>
          <w:b/>
          <w:bCs/>
          <w:color w:val="000000" w:themeColor="text1"/>
          <w:lang w:val="es-ES"/>
        </w:rPr>
        <w:t>RECURRENTE</w:t>
      </w:r>
      <w:r w:rsidR="00B46145" w:rsidRPr="00F930FA">
        <w:rPr>
          <w:rFonts w:ascii="Palatino Linotype" w:hAnsi="Palatino Linotype"/>
          <w:color w:val="000000" w:themeColor="text1"/>
          <w:lang w:val="es-ES"/>
        </w:rPr>
        <w:t xml:space="preserve"> dentro de</w:t>
      </w:r>
      <w:r w:rsidR="0083614B" w:rsidRPr="00F930FA">
        <w:rPr>
          <w:rFonts w:ascii="Palatino Linotype" w:hAnsi="Palatino Linotype"/>
          <w:color w:val="000000" w:themeColor="text1"/>
          <w:lang w:val="es-ES"/>
        </w:rPr>
        <w:t xml:space="preserve"> </w:t>
      </w:r>
      <w:r w:rsidR="00B46145" w:rsidRPr="00F930FA">
        <w:rPr>
          <w:rFonts w:ascii="Palatino Linotype" w:hAnsi="Palatino Linotype"/>
          <w:color w:val="000000" w:themeColor="text1"/>
          <w:lang w:val="es-ES"/>
        </w:rPr>
        <w:t>l</w:t>
      </w:r>
      <w:r w:rsidR="0083614B" w:rsidRPr="00F930FA">
        <w:rPr>
          <w:rFonts w:ascii="Palatino Linotype" w:hAnsi="Palatino Linotype"/>
          <w:color w:val="000000" w:themeColor="text1"/>
          <w:lang w:val="es-ES"/>
        </w:rPr>
        <w:t>os</w:t>
      </w:r>
      <w:r w:rsidR="00B46145" w:rsidRPr="00F930FA">
        <w:rPr>
          <w:rFonts w:ascii="Palatino Linotype" w:hAnsi="Palatino Linotype"/>
          <w:color w:val="000000" w:themeColor="text1"/>
          <w:lang w:val="es-ES"/>
        </w:rPr>
        <w:t xml:space="preserve"> recurso</w:t>
      </w:r>
      <w:r w:rsidR="0083614B" w:rsidRPr="00F930FA">
        <w:rPr>
          <w:rFonts w:ascii="Palatino Linotype" w:hAnsi="Palatino Linotype"/>
          <w:color w:val="000000" w:themeColor="text1"/>
          <w:lang w:val="es-ES"/>
        </w:rPr>
        <w:t>s</w:t>
      </w:r>
      <w:r w:rsidR="00B46145" w:rsidRPr="00F930FA">
        <w:rPr>
          <w:rFonts w:ascii="Palatino Linotype" w:hAnsi="Palatino Linotype"/>
          <w:color w:val="000000" w:themeColor="text1"/>
          <w:lang w:val="es-ES"/>
        </w:rPr>
        <w:t xml:space="preserve"> de revisión </w:t>
      </w:r>
      <w:r w:rsidR="0083614B" w:rsidRPr="00F930FA">
        <w:rPr>
          <w:rFonts w:ascii="Palatino Linotype" w:hAnsi="Palatino Linotype"/>
          <w:b/>
          <w:color w:val="000000" w:themeColor="text1"/>
          <w:lang w:val="es-ES"/>
        </w:rPr>
        <w:t>03953</w:t>
      </w:r>
      <w:r w:rsidR="00B46145" w:rsidRPr="00F930FA">
        <w:rPr>
          <w:rFonts w:ascii="Palatino Linotype" w:hAnsi="Palatino Linotype"/>
          <w:b/>
          <w:color w:val="000000" w:themeColor="text1"/>
          <w:lang w:val="es-ES"/>
        </w:rPr>
        <w:t>/INFOEM/IP/RR/2020</w:t>
      </w:r>
      <w:r w:rsidR="0083614B" w:rsidRPr="00F930FA">
        <w:rPr>
          <w:rFonts w:ascii="Palatino Linotype" w:hAnsi="Palatino Linotype"/>
          <w:b/>
          <w:color w:val="000000" w:themeColor="text1"/>
          <w:lang w:val="es-ES"/>
        </w:rPr>
        <w:t>, 03971/INFOEM/IP/RR/2020 y 03972/INFOEM/IP/RR/2020</w:t>
      </w:r>
      <w:r w:rsidR="00B46145" w:rsidRPr="00F930FA">
        <w:rPr>
          <w:rFonts w:ascii="Palatino Linotype" w:hAnsi="Palatino Linotype"/>
          <w:color w:val="000000" w:themeColor="text1"/>
          <w:lang w:val="es-ES"/>
        </w:rPr>
        <w:t>;</w:t>
      </w:r>
      <w:r w:rsidRPr="00F930FA">
        <w:rPr>
          <w:rFonts w:ascii="Palatino Linotype" w:hAnsi="Palatino Linotype"/>
          <w:color w:val="000000" w:themeColor="text1"/>
          <w:lang w:val="es-ES"/>
        </w:rPr>
        <w:t xml:space="preserve"> por ello, y con fundamento en la fracción II del numeral 186 de la Ley de Transparencia y Acceso a la Información Pública del Estado de México y Municipios, se </w:t>
      </w:r>
      <w:r w:rsidR="0083614B" w:rsidRPr="00F930FA">
        <w:rPr>
          <w:rFonts w:ascii="Palatino Linotype" w:hAnsi="Palatino Linotype"/>
          <w:b/>
          <w:color w:val="000000" w:themeColor="text1"/>
          <w:lang w:val="es-ES"/>
        </w:rPr>
        <w:t>revocan</w:t>
      </w:r>
      <w:r w:rsidRPr="00F930FA">
        <w:rPr>
          <w:rFonts w:ascii="Palatino Linotype" w:hAnsi="Palatino Linotype"/>
          <w:color w:val="000000" w:themeColor="text1"/>
          <w:lang w:val="es-ES"/>
        </w:rPr>
        <w:t xml:space="preserve"> la</w:t>
      </w:r>
      <w:r w:rsidR="0083614B" w:rsidRPr="00F930FA">
        <w:rPr>
          <w:rFonts w:ascii="Palatino Linotype" w:hAnsi="Palatino Linotype"/>
          <w:color w:val="000000" w:themeColor="text1"/>
          <w:lang w:val="es-ES"/>
        </w:rPr>
        <w:t>s</w:t>
      </w:r>
      <w:r w:rsidRPr="00F930FA">
        <w:rPr>
          <w:rFonts w:ascii="Palatino Linotype" w:hAnsi="Palatino Linotype"/>
          <w:color w:val="000000" w:themeColor="text1"/>
          <w:lang w:val="es-ES"/>
        </w:rPr>
        <w:t xml:space="preserve"> respuesta</w:t>
      </w:r>
      <w:r w:rsidR="0083614B" w:rsidRPr="00F930FA">
        <w:rPr>
          <w:rFonts w:ascii="Palatino Linotype" w:hAnsi="Palatino Linotype"/>
          <w:color w:val="000000" w:themeColor="text1"/>
          <w:lang w:val="es-ES"/>
        </w:rPr>
        <w:t>s</w:t>
      </w:r>
      <w:r w:rsidRPr="00F930FA">
        <w:rPr>
          <w:rFonts w:ascii="Palatino Linotype" w:hAnsi="Palatino Linotype"/>
          <w:color w:val="000000" w:themeColor="text1"/>
          <w:lang w:val="es-ES"/>
        </w:rPr>
        <w:t xml:space="preserve"> a la solicitud</w:t>
      </w:r>
      <w:r w:rsidR="0083614B" w:rsidRPr="00F930FA">
        <w:rPr>
          <w:rFonts w:ascii="Palatino Linotype" w:hAnsi="Palatino Linotype"/>
          <w:color w:val="000000" w:themeColor="text1"/>
          <w:lang w:val="es-ES"/>
        </w:rPr>
        <w:t>es</w:t>
      </w:r>
      <w:r w:rsidRPr="00F930FA">
        <w:rPr>
          <w:rFonts w:ascii="Palatino Linotype" w:hAnsi="Palatino Linotype"/>
          <w:color w:val="000000" w:themeColor="text1"/>
          <w:lang w:val="es-ES"/>
        </w:rPr>
        <w:t xml:space="preserve"> de información </w:t>
      </w:r>
      <w:r w:rsidR="0083614B" w:rsidRPr="00F930FA">
        <w:rPr>
          <w:rFonts w:ascii="Palatino Linotype" w:hAnsi="Palatino Linotype"/>
          <w:b/>
          <w:bCs/>
          <w:color w:val="000000" w:themeColor="text1"/>
        </w:rPr>
        <w:t>00441/ATIZARA/IP/2020, 00442/ATIZARA/IP/2020 y 00455/ATIZARA/IP/2020</w:t>
      </w:r>
      <w:r w:rsidRPr="00F930FA">
        <w:rPr>
          <w:rFonts w:ascii="Palatino Linotype" w:hAnsi="Palatino Linotype"/>
          <w:color w:val="000000" w:themeColor="text1"/>
          <w:lang w:val="es-ES"/>
        </w:rPr>
        <w:t>.</w:t>
      </w:r>
    </w:p>
    <w:p w14:paraId="02F1AC37" w14:textId="77777777" w:rsidR="00EB4A53" w:rsidRPr="00F930FA" w:rsidRDefault="00EB4A53" w:rsidP="007440B1">
      <w:pPr>
        <w:pStyle w:val="Prrafodelista"/>
        <w:tabs>
          <w:tab w:val="left" w:pos="426"/>
        </w:tabs>
        <w:spacing w:before="240" w:after="240" w:line="360" w:lineRule="auto"/>
        <w:ind w:left="0" w:right="51"/>
        <w:jc w:val="both"/>
        <w:rPr>
          <w:rFonts w:ascii="Palatino Linotype" w:hAnsi="Palatino Linotype"/>
          <w:color w:val="000000" w:themeColor="text1"/>
        </w:rPr>
      </w:pPr>
    </w:p>
    <w:p w14:paraId="7CFC3FBC" w14:textId="7AC30BC8" w:rsidR="008765E3" w:rsidRPr="00F930FA" w:rsidRDefault="00F01801" w:rsidP="007440B1">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F930FA">
        <w:rPr>
          <w:rFonts w:ascii="Palatino Linotype" w:hAnsi="Palatino Linotype"/>
          <w:color w:val="000000" w:themeColor="text1"/>
          <w:lang w:val="es-ES"/>
        </w:rPr>
        <w:t xml:space="preserve">Por </w:t>
      </w:r>
      <w:r w:rsidR="00B41516" w:rsidRPr="00F930FA">
        <w:rPr>
          <w:rFonts w:ascii="Palatino Linotype" w:hAnsi="Palatino Linotype"/>
          <w:color w:val="000000" w:themeColor="text1"/>
        </w:rPr>
        <w:t xml:space="preserve">lo anteriormente expuesto y fundado, éste </w:t>
      </w:r>
      <w:r w:rsidR="00B41516" w:rsidRPr="00F930FA">
        <w:rPr>
          <w:rFonts w:ascii="Palatino Linotype" w:hAnsi="Palatino Linotype"/>
          <w:b/>
          <w:color w:val="000000" w:themeColor="text1"/>
        </w:rPr>
        <w:t>ÓRGANO GARANTE</w:t>
      </w:r>
      <w:r w:rsidR="00B41516" w:rsidRPr="00F930FA">
        <w:rPr>
          <w:rFonts w:ascii="Palatino Linotype" w:hAnsi="Palatino Linotype"/>
          <w:color w:val="000000" w:themeColor="text1"/>
        </w:rPr>
        <w:t xml:space="preserve"> emite los siguientes:</w:t>
      </w:r>
      <w:r w:rsidR="00D71057" w:rsidRPr="00F930FA">
        <w:rPr>
          <w:rFonts w:ascii="Palatino Linotype" w:hAnsi="Palatino Linotype"/>
          <w:color w:val="000000" w:themeColor="text1"/>
        </w:rPr>
        <w:t>--------------------------------------------------------------------------</w:t>
      </w:r>
      <w:r w:rsidR="00E10AC3" w:rsidRPr="00F930FA">
        <w:rPr>
          <w:rFonts w:ascii="Palatino Linotype" w:hAnsi="Palatino Linotype"/>
          <w:color w:val="000000" w:themeColor="text1"/>
        </w:rPr>
        <w:t>-----------------</w:t>
      </w:r>
      <w:r w:rsidR="00895335" w:rsidRPr="00F930FA">
        <w:rPr>
          <w:rFonts w:ascii="Palatino Linotype" w:hAnsi="Palatino Linotype"/>
          <w:color w:val="000000" w:themeColor="text1"/>
        </w:rPr>
        <w:t>----</w:t>
      </w:r>
    </w:p>
    <w:p w14:paraId="71DD1F8F" w14:textId="4313E8BC" w:rsidR="00EF01CE" w:rsidRPr="00F930FA" w:rsidRDefault="00EF01CE" w:rsidP="007440B1">
      <w:pPr>
        <w:rPr>
          <w:rFonts w:ascii="Palatino Linotype" w:hAnsi="Palatino Linotype"/>
          <w:color w:val="000000" w:themeColor="text1"/>
        </w:rPr>
      </w:pPr>
    </w:p>
    <w:p w14:paraId="18C7D92B" w14:textId="77777777" w:rsidR="009959DB" w:rsidRPr="00F930FA" w:rsidRDefault="009959DB" w:rsidP="009959DB">
      <w:pPr>
        <w:pStyle w:val="Ttulo1"/>
        <w:spacing w:line="360" w:lineRule="auto"/>
        <w:jc w:val="center"/>
        <w:rPr>
          <w:b/>
          <w:color w:val="000000" w:themeColor="text1"/>
          <w:szCs w:val="24"/>
        </w:rPr>
      </w:pPr>
      <w:bookmarkStart w:id="32" w:name="_Toc495427547"/>
      <w:bookmarkStart w:id="33" w:name="_Toc497905366"/>
      <w:bookmarkStart w:id="34" w:name="_Toc55569340"/>
      <w:r w:rsidRPr="00F930FA">
        <w:rPr>
          <w:b/>
          <w:color w:val="000000" w:themeColor="text1"/>
          <w:szCs w:val="24"/>
        </w:rPr>
        <w:t>R E S O L U T I V O S</w:t>
      </w:r>
      <w:bookmarkEnd w:id="24"/>
      <w:bookmarkEnd w:id="25"/>
      <w:bookmarkEnd w:id="32"/>
      <w:bookmarkEnd w:id="33"/>
      <w:bookmarkEnd w:id="34"/>
    </w:p>
    <w:p w14:paraId="675DE304" w14:textId="1FDCD000" w:rsidR="0083614B" w:rsidRPr="00F930FA" w:rsidRDefault="0083614B" w:rsidP="0083614B">
      <w:pPr>
        <w:spacing w:before="240" w:line="360" w:lineRule="auto"/>
        <w:jc w:val="both"/>
        <w:rPr>
          <w:rFonts w:ascii="Palatino Linotype" w:hAnsi="Palatino Linotype" w:cs="Arial"/>
          <w:bCs/>
        </w:rPr>
      </w:pPr>
      <w:r w:rsidRPr="00F930FA">
        <w:rPr>
          <w:rFonts w:ascii="Palatino Linotype" w:eastAsia="Times New Roman" w:hAnsi="Palatino Linotype" w:cs="Arial"/>
          <w:b/>
        </w:rPr>
        <w:t xml:space="preserve">PRIMERO. </w:t>
      </w:r>
      <w:r w:rsidRPr="00F930FA">
        <w:rPr>
          <w:rFonts w:ascii="Palatino Linotype" w:eastAsia="Times New Roman" w:hAnsi="Palatino Linotype" w:cs="Arial"/>
        </w:rPr>
        <w:t xml:space="preserve">Resultan parcialmente </w:t>
      </w:r>
      <w:r w:rsidRPr="00F930FA">
        <w:rPr>
          <w:rFonts w:ascii="Palatino Linotype" w:hAnsi="Palatino Linotype"/>
          <w:color w:val="000000" w:themeColor="text1"/>
          <w:lang w:val="es-ES"/>
        </w:rPr>
        <w:t xml:space="preserve">fundadas las razones o motivos de inconformidad hechos valer por </w:t>
      </w:r>
      <w:r w:rsidR="009935DC" w:rsidRPr="00F930FA">
        <w:rPr>
          <w:rFonts w:ascii="Palatino Linotype" w:hAnsi="Palatino Linotype"/>
          <w:color w:val="000000" w:themeColor="text1"/>
          <w:lang w:val="es-ES"/>
        </w:rPr>
        <w:t>la</w:t>
      </w:r>
      <w:r w:rsidRPr="00F930FA">
        <w:rPr>
          <w:rFonts w:ascii="Palatino Linotype" w:hAnsi="Palatino Linotype"/>
          <w:color w:val="000000" w:themeColor="text1"/>
          <w:lang w:val="es-ES"/>
        </w:rPr>
        <w:t xml:space="preserve"> </w:t>
      </w:r>
      <w:r w:rsidRPr="00F930FA">
        <w:rPr>
          <w:rFonts w:ascii="Palatino Linotype" w:hAnsi="Palatino Linotype"/>
          <w:b/>
          <w:bCs/>
          <w:color w:val="000000" w:themeColor="text1"/>
          <w:lang w:val="es-ES"/>
        </w:rPr>
        <w:t>RECURRENTE</w:t>
      </w:r>
      <w:r w:rsidRPr="00F930FA">
        <w:rPr>
          <w:rFonts w:ascii="Palatino Linotype" w:hAnsi="Palatino Linotype"/>
          <w:color w:val="000000" w:themeColor="text1"/>
          <w:lang w:val="es-ES"/>
        </w:rPr>
        <w:t xml:space="preserve"> dentro de los recursos de revisión </w:t>
      </w:r>
      <w:r w:rsidRPr="00F930FA">
        <w:rPr>
          <w:rFonts w:ascii="Palatino Linotype" w:hAnsi="Palatino Linotype"/>
          <w:b/>
          <w:color w:val="000000" w:themeColor="text1"/>
          <w:lang w:val="es-ES"/>
        </w:rPr>
        <w:t xml:space="preserve">03953/INFOEM/IP/RR/2020, 03971/INFOEM/IP/RR/2020 </w:t>
      </w:r>
      <w:r w:rsidRPr="00F930FA">
        <w:rPr>
          <w:rFonts w:ascii="Palatino Linotype" w:hAnsi="Palatino Linotype"/>
          <w:bCs/>
          <w:color w:val="000000" w:themeColor="text1"/>
          <w:lang w:val="es-ES"/>
        </w:rPr>
        <w:t>y</w:t>
      </w:r>
      <w:r w:rsidRPr="00F930FA">
        <w:rPr>
          <w:rFonts w:ascii="Palatino Linotype" w:hAnsi="Palatino Linotype"/>
          <w:color w:val="000000" w:themeColor="text1"/>
          <w:lang w:val="es-ES"/>
        </w:rPr>
        <w:t xml:space="preserve"> </w:t>
      </w:r>
      <w:r w:rsidRPr="00F930FA">
        <w:rPr>
          <w:rFonts w:ascii="Palatino Linotype" w:hAnsi="Palatino Linotype"/>
          <w:b/>
          <w:color w:val="000000" w:themeColor="text1"/>
          <w:lang w:val="es-ES"/>
        </w:rPr>
        <w:t>03972/INFOEM/IP/RR/2020</w:t>
      </w:r>
      <w:r w:rsidRPr="00F930FA">
        <w:rPr>
          <w:rFonts w:ascii="Palatino Linotype" w:hAnsi="Palatino Linotype" w:cs="Arial"/>
          <w:b/>
          <w:bCs/>
        </w:rPr>
        <w:t xml:space="preserve">, </w:t>
      </w:r>
      <w:r w:rsidRPr="00F930FA">
        <w:rPr>
          <w:rFonts w:ascii="Palatino Linotype" w:hAnsi="Palatino Linotype" w:cs="Arial"/>
          <w:bCs/>
        </w:rPr>
        <w:t xml:space="preserve">en términos del </w:t>
      </w:r>
      <w:r w:rsidRPr="00F930FA">
        <w:rPr>
          <w:rFonts w:ascii="Palatino Linotype" w:hAnsi="Palatino Linotype" w:cs="Arial"/>
          <w:b/>
          <w:bCs/>
        </w:rPr>
        <w:t>Considerando</w:t>
      </w:r>
      <w:r w:rsidRPr="00F930FA">
        <w:rPr>
          <w:rFonts w:ascii="Palatino Linotype" w:hAnsi="Palatino Linotype" w:cs="Arial"/>
          <w:bCs/>
        </w:rPr>
        <w:t xml:space="preserve"> </w:t>
      </w:r>
      <w:r w:rsidRPr="00F930FA">
        <w:rPr>
          <w:rFonts w:ascii="Palatino Linotype" w:hAnsi="Palatino Linotype" w:cs="Arial"/>
          <w:b/>
          <w:bCs/>
        </w:rPr>
        <w:t>CUARTO</w:t>
      </w:r>
      <w:r w:rsidRPr="00F930FA">
        <w:rPr>
          <w:rFonts w:ascii="Palatino Linotype" w:hAnsi="Palatino Linotype" w:cs="Arial"/>
          <w:bCs/>
        </w:rPr>
        <w:t xml:space="preserve"> de la presente resolución.</w:t>
      </w:r>
    </w:p>
    <w:p w14:paraId="17DAF862" w14:textId="77777777" w:rsidR="0083614B" w:rsidRPr="00F930FA" w:rsidRDefault="0083614B" w:rsidP="0083614B">
      <w:pPr>
        <w:spacing w:line="360" w:lineRule="auto"/>
        <w:contextualSpacing/>
        <w:jc w:val="both"/>
        <w:rPr>
          <w:rFonts w:ascii="Palatino Linotype" w:eastAsia="Calibri" w:hAnsi="Palatino Linotype" w:cs="Arial"/>
          <w:b/>
          <w:bCs/>
          <w:lang w:val="es-ES"/>
        </w:rPr>
      </w:pPr>
    </w:p>
    <w:p w14:paraId="4677789B" w14:textId="38078A27" w:rsidR="0083614B" w:rsidRPr="00F930FA" w:rsidRDefault="0083614B" w:rsidP="0083614B">
      <w:pPr>
        <w:spacing w:line="360" w:lineRule="auto"/>
        <w:contextualSpacing/>
        <w:jc w:val="both"/>
        <w:rPr>
          <w:rFonts w:ascii="Palatino Linotype" w:eastAsia="Times New Roman" w:hAnsi="Palatino Linotype" w:cs="Arial"/>
          <w:color w:val="000000"/>
        </w:rPr>
      </w:pPr>
      <w:r w:rsidRPr="00F930FA">
        <w:rPr>
          <w:rFonts w:ascii="Palatino Linotype" w:eastAsia="Calibri" w:hAnsi="Palatino Linotype" w:cs="Arial"/>
          <w:b/>
          <w:bCs/>
          <w:lang w:val="es-ES"/>
        </w:rPr>
        <w:t xml:space="preserve">SEGUNDO. </w:t>
      </w:r>
      <w:r w:rsidRPr="00F930FA">
        <w:rPr>
          <w:rFonts w:ascii="Palatino Linotype" w:eastAsia="Calibri" w:hAnsi="Palatino Linotype" w:cs="Arial"/>
          <w:lang w:val="es-ES"/>
        </w:rPr>
        <w:t xml:space="preserve">Se </w:t>
      </w:r>
      <w:r w:rsidR="00700E77" w:rsidRPr="00F930FA">
        <w:rPr>
          <w:rFonts w:ascii="Palatino Linotype" w:eastAsia="Calibri" w:hAnsi="Palatino Linotype" w:cs="Arial"/>
          <w:b/>
          <w:lang w:val="es-ES"/>
        </w:rPr>
        <w:t>REVOCAN</w:t>
      </w:r>
      <w:r w:rsidRPr="00F930FA">
        <w:rPr>
          <w:rFonts w:ascii="Palatino Linotype" w:eastAsia="Calibri" w:hAnsi="Palatino Linotype" w:cs="Arial"/>
          <w:lang w:val="es-ES"/>
        </w:rPr>
        <w:t xml:space="preserve"> las respuestas emitida</w:t>
      </w:r>
      <w:r w:rsidR="009935DC" w:rsidRPr="00F930FA">
        <w:rPr>
          <w:rFonts w:ascii="Palatino Linotype" w:eastAsia="Calibri" w:hAnsi="Palatino Linotype" w:cs="Arial"/>
          <w:lang w:val="es-ES"/>
        </w:rPr>
        <w:t>s</w:t>
      </w:r>
      <w:r w:rsidRPr="00F930FA">
        <w:rPr>
          <w:rFonts w:ascii="Palatino Linotype" w:eastAsia="Calibri" w:hAnsi="Palatino Linotype" w:cs="Arial"/>
          <w:lang w:val="es-ES"/>
        </w:rPr>
        <w:t xml:space="preserve"> por el </w:t>
      </w:r>
      <w:r w:rsidRPr="00F930FA">
        <w:rPr>
          <w:rFonts w:ascii="Palatino Linotype" w:eastAsia="Calibri" w:hAnsi="Palatino Linotype" w:cs="Arial"/>
          <w:b/>
        </w:rPr>
        <w:t xml:space="preserve">Ayuntamiento de </w:t>
      </w:r>
      <w:r w:rsidR="00AB3E97" w:rsidRPr="00F930FA">
        <w:rPr>
          <w:rFonts w:ascii="Palatino Linotype" w:eastAsia="Calibri" w:hAnsi="Palatino Linotype" w:cs="Arial"/>
          <w:b/>
        </w:rPr>
        <w:t>Atizapán de Zaragoza</w:t>
      </w:r>
      <w:r w:rsidRPr="00F930FA">
        <w:rPr>
          <w:rFonts w:ascii="Palatino Linotype" w:eastAsia="Calibri" w:hAnsi="Palatino Linotype" w:cs="Arial"/>
          <w:b/>
        </w:rPr>
        <w:t xml:space="preserve"> </w:t>
      </w:r>
      <w:r w:rsidRPr="00F930FA">
        <w:rPr>
          <w:rFonts w:ascii="Palatino Linotype" w:eastAsia="Calibri" w:hAnsi="Palatino Linotype" w:cs="Arial"/>
          <w:bCs/>
        </w:rPr>
        <w:t xml:space="preserve">a las solicitudes de información </w:t>
      </w:r>
      <w:r w:rsidR="00AB3E97" w:rsidRPr="00F930FA">
        <w:rPr>
          <w:rFonts w:ascii="Palatino Linotype" w:hAnsi="Palatino Linotype"/>
          <w:b/>
          <w:bCs/>
          <w:color w:val="000000" w:themeColor="text1"/>
        </w:rPr>
        <w:t>00441/ATIZARA/IP/2020, 00442/ATIZARA/IP/2020 y 00455/ATIZARA/IP/2020</w:t>
      </w:r>
      <w:r w:rsidRPr="00F930FA">
        <w:rPr>
          <w:rFonts w:ascii="Palatino Linotype" w:eastAsia="Calibri" w:hAnsi="Palatino Linotype" w:cs="Arial"/>
          <w:bCs/>
        </w:rPr>
        <w:t xml:space="preserve">, y </w:t>
      </w:r>
      <w:r w:rsidRPr="00F930FA">
        <w:rPr>
          <w:rFonts w:ascii="Palatino Linotype" w:eastAsia="Calibri" w:hAnsi="Palatino Linotype" w:cs="Arial"/>
        </w:rPr>
        <w:t xml:space="preserve">se </w:t>
      </w:r>
      <w:r w:rsidRPr="00F930FA">
        <w:rPr>
          <w:rFonts w:ascii="Palatino Linotype" w:eastAsia="Calibri" w:hAnsi="Palatino Linotype" w:cs="Arial"/>
          <w:b/>
        </w:rPr>
        <w:t>ORDENA</w:t>
      </w:r>
      <w:r w:rsidRPr="00F930FA">
        <w:rPr>
          <w:rFonts w:ascii="Palatino Linotype" w:eastAsia="Calibri" w:hAnsi="Palatino Linotype" w:cs="Arial"/>
          <w:b/>
          <w:lang w:val="es-ES"/>
        </w:rPr>
        <w:t xml:space="preserve"> </w:t>
      </w:r>
      <w:r w:rsidRPr="00F930FA">
        <w:rPr>
          <w:rFonts w:ascii="Palatino Linotype" w:eastAsia="Calibri" w:hAnsi="Palatino Linotype" w:cs="Arial"/>
          <w:lang w:val="es-ES"/>
        </w:rPr>
        <w:t xml:space="preserve">entregar, vía </w:t>
      </w:r>
      <w:r w:rsidRPr="00F930FA">
        <w:rPr>
          <w:rFonts w:ascii="Palatino Linotype" w:eastAsia="Times New Roman" w:hAnsi="Palatino Linotype" w:cs="Arial"/>
          <w:color w:val="000000"/>
        </w:rPr>
        <w:t>Sistema de Acceso a Información Mexiquense (</w:t>
      </w:r>
      <w:bookmarkStart w:id="35" w:name="_Toc460947013"/>
      <w:r w:rsidRPr="00F930FA">
        <w:rPr>
          <w:rFonts w:ascii="Palatino Linotype" w:eastAsia="Times New Roman" w:hAnsi="Palatino Linotype" w:cs="Arial"/>
          <w:color w:val="000000"/>
        </w:rPr>
        <w:t xml:space="preserve">SAIMEX), la siguiente información: </w:t>
      </w:r>
    </w:p>
    <w:p w14:paraId="705AA434" w14:textId="77777777" w:rsidR="0083614B" w:rsidRPr="00F930FA" w:rsidRDefault="0083614B" w:rsidP="0083614B">
      <w:pPr>
        <w:spacing w:line="360" w:lineRule="auto"/>
        <w:ind w:right="616"/>
        <w:jc w:val="both"/>
        <w:rPr>
          <w:rFonts w:ascii="Palatino Linotype" w:hAnsi="Palatino Linotype"/>
          <w:b/>
          <w:bCs/>
        </w:rPr>
      </w:pPr>
      <w:bookmarkStart w:id="36" w:name="_Hlk22229143"/>
    </w:p>
    <w:bookmarkEnd w:id="36"/>
    <w:p w14:paraId="605A4D2F" w14:textId="1B8F7E40" w:rsidR="0083614B" w:rsidRPr="00F930FA" w:rsidRDefault="00AB3E97" w:rsidP="0083614B">
      <w:pPr>
        <w:pStyle w:val="Prrafodelista"/>
        <w:numPr>
          <w:ilvl w:val="0"/>
          <w:numId w:val="39"/>
        </w:numPr>
        <w:tabs>
          <w:tab w:val="left" w:pos="993"/>
        </w:tabs>
        <w:spacing w:line="360" w:lineRule="auto"/>
        <w:ind w:left="851" w:right="567" w:hanging="284"/>
        <w:jc w:val="both"/>
        <w:rPr>
          <w:rFonts w:ascii="Palatino Linotype" w:hAnsi="Palatino Linotype"/>
          <w:b/>
          <w:bCs/>
          <w:color w:val="000000"/>
        </w:rPr>
      </w:pPr>
      <w:r w:rsidRPr="00F930FA">
        <w:rPr>
          <w:rFonts w:ascii="Palatino Linotype" w:hAnsi="Palatino Linotype"/>
          <w:b/>
          <w:bCs/>
          <w:color w:val="000000"/>
        </w:rPr>
        <w:t>Del Presupuesto de Ingresos y Egresos de los ejercicios dos mil diecinueve y dos mil veinte:</w:t>
      </w:r>
    </w:p>
    <w:p w14:paraId="6AEB2973" w14:textId="187196C5" w:rsidR="00AB3E97" w:rsidRPr="00F930FA" w:rsidRDefault="00AB3E97" w:rsidP="00AB3E97">
      <w:pPr>
        <w:pStyle w:val="Prrafodelista"/>
        <w:numPr>
          <w:ilvl w:val="1"/>
          <w:numId w:val="39"/>
        </w:numPr>
        <w:tabs>
          <w:tab w:val="left" w:pos="993"/>
        </w:tabs>
        <w:spacing w:line="360" w:lineRule="auto"/>
        <w:ind w:left="1560" w:right="567"/>
        <w:jc w:val="both"/>
        <w:rPr>
          <w:rFonts w:ascii="Palatino Linotype" w:hAnsi="Palatino Linotype"/>
          <w:b/>
          <w:bCs/>
          <w:color w:val="000000"/>
        </w:rPr>
      </w:pPr>
      <w:r w:rsidRPr="00F930FA">
        <w:rPr>
          <w:rFonts w:ascii="Palatino Linotype" w:hAnsi="Palatino Linotype"/>
          <w:b/>
          <w:bCs/>
          <w:color w:val="000000"/>
        </w:rPr>
        <w:t>Carátula de Presupuesto de Ingresos;</w:t>
      </w:r>
    </w:p>
    <w:p w14:paraId="58B1BE02" w14:textId="4DE1A8AA" w:rsidR="00AB3E97" w:rsidRPr="00F930FA" w:rsidRDefault="00AB3E97" w:rsidP="00AB3E97">
      <w:pPr>
        <w:pStyle w:val="Prrafodelista"/>
        <w:numPr>
          <w:ilvl w:val="1"/>
          <w:numId w:val="39"/>
        </w:numPr>
        <w:tabs>
          <w:tab w:val="left" w:pos="993"/>
        </w:tabs>
        <w:spacing w:line="360" w:lineRule="auto"/>
        <w:ind w:left="1560" w:right="567"/>
        <w:jc w:val="both"/>
        <w:rPr>
          <w:rFonts w:ascii="Palatino Linotype" w:hAnsi="Palatino Linotype"/>
          <w:b/>
          <w:bCs/>
          <w:color w:val="000000"/>
        </w:rPr>
      </w:pPr>
      <w:r w:rsidRPr="00F930FA">
        <w:rPr>
          <w:rFonts w:ascii="Palatino Linotype" w:hAnsi="Palatino Linotype"/>
          <w:b/>
          <w:bCs/>
          <w:color w:val="000000"/>
        </w:rPr>
        <w:t>Carátula de Presupuesto de Egresos;</w:t>
      </w:r>
    </w:p>
    <w:p w14:paraId="65105D18" w14:textId="59BB13BA" w:rsidR="00AB3E97" w:rsidRPr="00F930FA" w:rsidRDefault="00AB3E97" w:rsidP="00AB3E97">
      <w:pPr>
        <w:pStyle w:val="Prrafodelista"/>
        <w:numPr>
          <w:ilvl w:val="1"/>
          <w:numId w:val="39"/>
        </w:numPr>
        <w:tabs>
          <w:tab w:val="left" w:pos="993"/>
        </w:tabs>
        <w:spacing w:line="360" w:lineRule="auto"/>
        <w:ind w:left="1560" w:right="567"/>
        <w:jc w:val="both"/>
        <w:rPr>
          <w:rFonts w:ascii="Palatino Linotype" w:hAnsi="Palatino Linotype"/>
          <w:b/>
          <w:bCs/>
          <w:color w:val="000000"/>
        </w:rPr>
      </w:pPr>
      <w:r w:rsidRPr="00F930FA">
        <w:rPr>
          <w:rFonts w:ascii="Palatino Linotype" w:hAnsi="Palatino Linotype"/>
          <w:b/>
          <w:bCs/>
          <w:color w:val="000000"/>
        </w:rPr>
        <w:t>Presupuesto de Ingresos Detallado; y</w:t>
      </w:r>
    </w:p>
    <w:p w14:paraId="78F0B35D" w14:textId="3F8D9A25" w:rsidR="00AB3E97" w:rsidRPr="00F930FA" w:rsidRDefault="00AB3E97" w:rsidP="00AB3E97">
      <w:pPr>
        <w:pStyle w:val="Prrafodelista"/>
        <w:numPr>
          <w:ilvl w:val="1"/>
          <w:numId w:val="39"/>
        </w:numPr>
        <w:tabs>
          <w:tab w:val="left" w:pos="993"/>
        </w:tabs>
        <w:spacing w:line="360" w:lineRule="auto"/>
        <w:ind w:left="1560" w:right="567"/>
        <w:jc w:val="both"/>
        <w:rPr>
          <w:rFonts w:ascii="Palatino Linotype" w:hAnsi="Palatino Linotype"/>
          <w:b/>
          <w:bCs/>
          <w:color w:val="000000"/>
        </w:rPr>
      </w:pPr>
      <w:r w:rsidRPr="00F930FA">
        <w:rPr>
          <w:rFonts w:ascii="Palatino Linotype" w:hAnsi="Palatino Linotype"/>
          <w:b/>
          <w:bCs/>
          <w:color w:val="000000"/>
        </w:rPr>
        <w:t>Presupuesto de Egresos Global Calendarizado.</w:t>
      </w:r>
    </w:p>
    <w:p w14:paraId="7B4F4E33" w14:textId="752C5665" w:rsidR="0083614B" w:rsidRPr="00F930FA" w:rsidRDefault="00AB3E97" w:rsidP="00AB3E97">
      <w:pPr>
        <w:pStyle w:val="Prrafodelista"/>
        <w:numPr>
          <w:ilvl w:val="0"/>
          <w:numId w:val="39"/>
        </w:numPr>
        <w:tabs>
          <w:tab w:val="left" w:pos="993"/>
        </w:tabs>
        <w:spacing w:line="360" w:lineRule="auto"/>
        <w:ind w:left="851" w:right="567" w:hanging="284"/>
        <w:jc w:val="both"/>
        <w:rPr>
          <w:rFonts w:ascii="Palatino Linotype" w:hAnsi="Palatino Linotype"/>
          <w:b/>
          <w:bCs/>
          <w:color w:val="000000"/>
        </w:rPr>
      </w:pPr>
      <w:r w:rsidRPr="00F930FA">
        <w:rPr>
          <w:rFonts w:ascii="Palatino Linotype" w:hAnsi="Palatino Linotype"/>
          <w:b/>
          <w:bCs/>
          <w:color w:val="000000"/>
        </w:rPr>
        <w:lastRenderedPageBreak/>
        <w:t>Estado Analítico del Ejercicio del Presupuesto de Egresos Detallado por Clasificación Administrativa de enero a diciembre del dos mil diecinueve.</w:t>
      </w:r>
    </w:p>
    <w:p w14:paraId="4C529819" w14:textId="77777777" w:rsidR="00AB3E97" w:rsidRPr="00F930FA" w:rsidRDefault="00AB3E97" w:rsidP="00AB3E97">
      <w:pPr>
        <w:pStyle w:val="Prrafodelista"/>
        <w:tabs>
          <w:tab w:val="left" w:pos="993"/>
        </w:tabs>
        <w:spacing w:line="360" w:lineRule="auto"/>
        <w:ind w:left="851" w:right="567"/>
        <w:jc w:val="both"/>
        <w:rPr>
          <w:rFonts w:ascii="Palatino Linotype" w:hAnsi="Palatino Linotype"/>
          <w:b/>
          <w:bCs/>
          <w:color w:val="000000"/>
        </w:rPr>
      </w:pPr>
    </w:p>
    <w:p w14:paraId="3C6588CA" w14:textId="77777777" w:rsidR="0083614B" w:rsidRPr="00F930FA" w:rsidRDefault="0083614B" w:rsidP="0083614B">
      <w:pPr>
        <w:spacing w:line="360" w:lineRule="auto"/>
        <w:jc w:val="both"/>
        <w:rPr>
          <w:rFonts w:ascii="Palatino Linotype" w:eastAsia="MS Mincho" w:hAnsi="Palatino Linotype" w:cs="Times New Roman"/>
          <w:color w:val="000000"/>
        </w:rPr>
      </w:pPr>
      <w:r w:rsidRPr="00F930FA">
        <w:rPr>
          <w:rFonts w:ascii="Palatino Linotype" w:eastAsia="MS Mincho" w:hAnsi="Palatino Linotype" w:cs="Times New Roman"/>
          <w:b/>
          <w:bCs/>
          <w:color w:val="000000"/>
        </w:rPr>
        <w:t xml:space="preserve">TERCERO. </w:t>
      </w:r>
      <w:r w:rsidRPr="00F930FA">
        <w:rPr>
          <w:rFonts w:ascii="Palatino Linotype" w:eastAsia="MS Mincho" w:hAnsi="Palatino Linotype" w:cs="Times New Roman"/>
          <w:color w:val="000000"/>
        </w:rPr>
        <w:t>Notifíquese al Titular de la Unidad de Transparencia del</w:t>
      </w:r>
      <w:r w:rsidRPr="00F930FA">
        <w:rPr>
          <w:rFonts w:ascii="Palatino Linotype" w:eastAsia="MS Mincho" w:hAnsi="Palatino Linotype" w:cs="Times New Roman"/>
          <w:b/>
          <w:color w:val="000000"/>
        </w:rPr>
        <w:t xml:space="preserve"> </w:t>
      </w:r>
      <w:r w:rsidRPr="00F930FA">
        <w:rPr>
          <w:rFonts w:ascii="Palatino Linotype" w:eastAsia="MS Mincho" w:hAnsi="Palatino Linotype" w:cs="Times New Roman"/>
          <w:b/>
          <w:bCs/>
          <w:color w:val="000000"/>
        </w:rPr>
        <w:t>SUJETO OBLIGADO,</w:t>
      </w:r>
      <w:r w:rsidRPr="00F930FA">
        <w:rPr>
          <w:rFonts w:ascii="Palatino Linotype" w:eastAsia="MS Mincho" w:hAnsi="Palatino Linotype" w:cs="Times New Roman"/>
          <w:color w:val="000000"/>
        </w:rPr>
        <w:t xml:space="preserve"> para que conforme a los artículos 186 último párrafo, 189 párrafo segundo y 199 de la Ley de Transparencia y Acceso a la Información Pública del Estado de México y Municipios, vigente, dé cumplimiento a lo ordenado dentro del plazo de diez días hábiles, debiendo rendir a este Instituto el informe de cumplimiento de la resolución en un plazo de tres días hábiles posteriores.</w:t>
      </w:r>
    </w:p>
    <w:p w14:paraId="1E3D8C2B" w14:textId="77777777" w:rsidR="0083614B" w:rsidRPr="00F930FA" w:rsidRDefault="0083614B" w:rsidP="0083614B">
      <w:pPr>
        <w:spacing w:line="360" w:lineRule="auto"/>
        <w:jc w:val="both"/>
        <w:rPr>
          <w:rFonts w:ascii="Palatino Linotype" w:eastAsia="MS Mincho" w:hAnsi="Palatino Linotype" w:cs="Times New Roman"/>
          <w:color w:val="000000"/>
        </w:rPr>
      </w:pPr>
    </w:p>
    <w:p w14:paraId="3A371ED8" w14:textId="208F3276" w:rsidR="0083614B" w:rsidRPr="00F930FA" w:rsidRDefault="0083614B" w:rsidP="0083614B">
      <w:pPr>
        <w:spacing w:line="360" w:lineRule="auto"/>
        <w:jc w:val="both"/>
        <w:rPr>
          <w:rFonts w:ascii="Palatino Linotype" w:eastAsia="MS Mincho" w:hAnsi="Palatino Linotype" w:cs="Times New Roman"/>
          <w:color w:val="FF0000"/>
        </w:rPr>
      </w:pPr>
      <w:r w:rsidRPr="00F930FA">
        <w:rPr>
          <w:rFonts w:ascii="Palatino Linotype" w:eastAsia="MS Mincho" w:hAnsi="Palatino Linotype" w:cs="Times New Roman"/>
          <w:b/>
          <w:color w:val="000000"/>
        </w:rPr>
        <w:t xml:space="preserve">CUARTO. </w:t>
      </w:r>
      <w:r w:rsidRPr="00F930FA">
        <w:rPr>
          <w:rFonts w:ascii="Palatino Linotype" w:eastAsia="MS Mincho" w:hAnsi="Palatino Linotype" w:cs="Times New Roman"/>
          <w:color w:val="000000"/>
        </w:rPr>
        <w:t xml:space="preserve">Notifíquese a </w:t>
      </w:r>
      <w:r w:rsidR="006F373A" w:rsidRPr="006F373A">
        <w:rPr>
          <w:rFonts w:ascii="Palatino Linotype" w:hAnsi="Palatino Linotype"/>
          <w:b/>
          <w:bCs/>
          <w:highlight w:val="black"/>
        </w:rPr>
        <w:t>--------------------------------</w:t>
      </w:r>
      <w:r w:rsidRPr="00F930FA">
        <w:rPr>
          <w:rFonts w:ascii="Palatino Linotype" w:hAnsi="Palatino Linotype"/>
          <w:b/>
        </w:rPr>
        <w:t xml:space="preserve"> </w:t>
      </w:r>
      <w:r w:rsidRPr="00F930FA">
        <w:rPr>
          <w:rFonts w:ascii="Palatino Linotype" w:eastAsia="MS Mincho" w:hAnsi="Palatino Linotype" w:cs="Times New Roman"/>
          <w:color w:val="000000"/>
        </w:rPr>
        <w:t>la presente resolución</w:t>
      </w:r>
      <w:r w:rsidR="00AB3E97" w:rsidRPr="00F930FA">
        <w:rPr>
          <w:rFonts w:ascii="Palatino Linotype" w:eastAsia="MS Mincho" w:hAnsi="Palatino Linotype" w:cs="Times New Roman"/>
          <w:color w:val="000000"/>
        </w:rPr>
        <w:t xml:space="preserve"> e informes justificados.</w:t>
      </w:r>
    </w:p>
    <w:p w14:paraId="6FA71A69" w14:textId="77777777" w:rsidR="0083614B" w:rsidRPr="00F930FA" w:rsidRDefault="0083614B" w:rsidP="0083614B">
      <w:pPr>
        <w:spacing w:line="360" w:lineRule="auto"/>
        <w:jc w:val="both"/>
        <w:rPr>
          <w:rFonts w:ascii="Palatino Linotype" w:hAnsi="Palatino Linotype"/>
          <w:b/>
        </w:rPr>
      </w:pPr>
    </w:p>
    <w:p w14:paraId="78AD1518" w14:textId="09BE5557" w:rsidR="0083614B" w:rsidRPr="00F930FA" w:rsidRDefault="0083614B" w:rsidP="0083614B">
      <w:pPr>
        <w:spacing w:line="360" w:lineRule="auto"/>
        <w:jc w:val="both"/>
        <w:rPr>
          <w:rFonts w:ascii="Palatino Linotype" w:eastAsia="MS Mincho" w:hAnsi="Palatino Linotype" w:cs="Times New Roman"/>
          <w:color w:val="000000"/>
          <w:lang w:val="es-ES"/>
        </w:rPr>
      </w:pPr>
      <w:r w:rsidRPr="00F930FA">
        <w:rPr>
          <w:rFonts w:ascii="Palatino Linotype" w:eastAsia="MS Mincho" w:hAnsi="Palatino Linotype" w:cs="Times New Roman"/>
          <w:b/>
        </w:rPr>
        <w:t>QUINTO</w:t>
      </w:r>
      <w:r w:rsidRPr="00F930FA">
        <w:rPr>
          <w:rFonts w:ascii="Palatino Linotype" w:eastAsia="MS Mincho" w:hAnsi="Palatino Linotype" w:cs="Times New Roman"/>
          <w:b/>
          <w:color w:val="000000"/>
        </w:rPr>
        <w:t xml:space="preserve">. </w:t>
      </w:r>
      <w:r w:rsidRPr="00F930FA">
        <w:rPr>
          <w:rFonts w:ascii="Palatino Linotype" w:eastAsia="MS Mincho" w:hAnsi="Palatino Linotype" w:cs="Times New Roman"/>
          <w:color w:val="000000"/>
        </w:rPr>
        <w:t xml:space="preserve">Se hace del conocimiento de </w:t>
      </w:r>
      <w:r w:rsidR="006F373A" w:rsidRPr="006F373A">
        <w:rPr>
          <w:rFonts w:ascii="Palatino Linotype" w:hAnsi="Palatino Linotype"/>
          <w:b/>
          <w:bCs/>
          <w:highlight w:val="black"/>
        </w:rPr>
        <w:t>-----------------------------</w:t>
      </w:r>
      <w:bookmarkStart w:id="37" w:name="_GoBack"/>
      <w:bookmarkEnd w:id="37"/>
      <w:r w:rsidR="00AB3E97" w:rsidRPr="00F930FA">
        <w:rPr>
          <w:rFonts w:ascii="Palatino Linotype" w:hAnsi="Palatino Linotype"/>
          <w:b/>
        </w:rPr>
        <w:t xml:space="preserve"> </w:t>
      </w:r>
      <w:r w:rsidRPr="00F930FA">
        <w:rPr>
          <w:rFonts w:ascii="Palatino Linotype" w:eastAsia="MS Mincho" w:hAnsi="Palatino Linotype" w:cs="Times New Roman"/>
          <w:color w:val="000000"/>
        </w:rPr>
        <w:t xml:space="preserve">que, de conformidad con lo establecido en el artículo 196 de la Ley de Transparencia y Acceso a la Información Pública del Estado de México y Municipios, </w:t>
      </w:r>
      <w:bookmarkEnd w:id="35"/>
      <w:r w:rsidRPr="00F930FA">
        <w:rPr>
          <w:rFonts w:ascii="Palatino Linotype" w:eastAsia="MS Mincho" w:hAnsi="Palatino Linotype" w:cs="Times New Roman"/>
          <w:color w:val="000000"/>
        </w:rPr>
        <w:t xml:space="preserve">en caso de que considere que la resolución le cause algún perjuicio podrá impugnarla vía </w:t>
      </w:r>
      <w:r w:rsidRPr="00F930FA">
        <w:rPr>
          <w:rFonts w:ascii="Palatino Linotype" w:eastAsia="MS Mincho" w:hAnsi="Palatino Linotype" w:cs="Times New Roman"/>
          <w:bCs/>
          <w:color w:val="000000"/>
          <w:lang w:val="es-ES"/>
        </w:rPr>
        <w:t xml:space="preserve">juicio de amparo </w:t>
      </w:r>
      <w:r w:rsidRPr="00F930FA">
        <w:rPr>
          <w:rFonts w:ascii="Palatino Linotype" w:eastAsia="MS Mincho" w:hAnsi="Palatino Linotype" w:cs="Times New Roman"/>
          <w:color w:val="000000"/>
          <w:lang w:val="es-ES"/>
        </w:rPr>
        <w:t>en los términos de las Leyes aplicables.</w:t>
      </w:r>
    </w:p>
    <w:p w14:paraId="230F29BD" w14:textId="77777777" w:rsidR="0083614B" w:rsidRPr="00F930FA" w:rsidRDefault="0083614B" w:rsidP="0083614B">
      <w:pPr>
        <w:spacing w:line="360" w:lineRule="auto"/>
        <w:jc w:val="both"/>
        <w:rPr>
          <w:rFonts w:ascii="Palatino Linotype" w:eastAsia="MS Mincho" w:hAnsi="Palatino Linotype" w:cs="Times New Roman"/>
          <w:color w:val="000000"/>
          <w:lang w:val="es-ES"/>
        </w:rPr>
      </w:pPr>
    </w:p>
    <w:p w14:paraId="17C1006B" w14:textId="77777777" w:rsidR="0083614B" w:rsidRPr="00F930FA" w:rsidRDefault="0083614B" w:rsidP="0083614B">
      <w:pPr>
        <w:spacing w:line="360" w:lineRule="auto"/>
        <w:jc w:val="both"/>
        <w:rPr>
          <w:rFonts w:ascii="Palatino Linotype" w:eastAsia="MS Mincho" w:hAnsi="Palatino Linotype" w:cs="Times New Roman"/>
        </w:rPr>
      </w:pPr>
      <w:r w:rsidRPr="00F930FA">
        <w:rPr>
          <w:rFonts w:ascii="Palatino Linotype" w:eastAsia="MS Mincho" w:hAnsi="Palatino Linotype" w:cs="Times New Roman"/>
          <w:b/>
          <w:bCs/>
          <w:color w:val="000000"/>
          <w:lang w:val="es-ES"/>
        </w:rPr>
        <w:t>SEXTO.</w:t>
      </w:r>
      <w:r w:rsidRPr="00F930FA">
        <w:rPr>
          <w:rFonts w:ascii="Palatino Linotype" w:eastAsia="MS Mincho" w:hAnsi="Palatino Linotype" w:cs="Times New Roman"/>
          <w:color w:val="000000"/>
          <w:lang w:val="es-ES"/>
        </w:rPr>
        <w:t xml:space="preserve"> </w:t>
      </w:r>
      <w:r w:rsidRPr="00F930FA">
        <w:rPr>
          <w:rFonts w:ascii="Palatino Linotype" w:eastAsia="MS Mincho" w:hAnsi="Palatino Linotype" w:cs="Times New Roman"/>
        </w:rPr>
        <w:t xml:space="preserve">Con </w:t>
      </w:r>
      <w:r w:rsidRPr="00F930FA">
        <w:rPr>
          <w:rFonts w:ascii="Palatino Linotype" w:eastAsia="MS Mincho" w:hAnsi="Palatino Linotype" w:cs="Times New Roman"/>
          <w:bCs/>
        </w:rPr>
        <w:t xml:space="preserve">fundamento en el artículo 198 de la Ley de Transparencia y Acceso a la Información Pública del Estado de México y Municipios, se apercibe al </w:t>
      </w:r>
      <w:r w:rsidRPr="00F930FA">
        <w:rPr>
          <w:rFonts w:ascii="Palatino Linotype" w:eastAsia="MS Mincho" w:hAnsi="Palatino Linotype" w:cs="Times New Roman"/>
          <w:b/>
          <w:bCs/>
        </w:rPr>
        <w:t>SUJETO OBLIGADO</w:t>
      </w:r>
      <w:r w:rsidRPr="00F930FA">
        <w:rPr>
          <w:rFonts w:ascii="Palatino Linotype" w:eastAsia="MS Mincho" w:hAnsi="Palatino Linotype" w:cs="Times New Roman"/>
          <w:b/>
        </w:rPr>
        <w:t xml:space="preserve"> </w:t>
      </w:r>
      <w:r w:rsidRPr="00F930FA">
        <w:rPr>
          <w:rFonts w:ascii="Palatino Linotype" w:eastAsia="MS Mincho" w:hAnsi="Palatino Linotype" w:cs="Times New Roman"/>
          <w:bCs/>
        </w:rPr>
        <w:t xml:space="preserve">de que, en caso de incumplimiento total o parcial de la presente </w:t>
      </w:r>
      <w:r w:rsidRPr="00F930FA">
        <w:rPr>
          <w:rFonts w:ascii="Palatino Linotype" w:eastAsia="MS Mincho" w:hAnsi="Palatino Linotype" w:cs="Times New Roman"/>
          <w:bCs/>
        </w:rPr>
        <w:lastRenderedPageBreak/>
        <w:t>resolución, se actuará de conformidad con lo dispuesto en los artículos 213, 214, 215, 216 y 217 de la Ley en cita.</w:t>
      </w:r>
    </w:p>
    <w:p w14:paraId="06E2DE9B" w14:textId="77777777" w:rsidR="002E1C05" w:rsidRPr="00F930FA" w:rsidRDefault="002E1C05" w:rsidP="00025266">
      <w:pPr>
        <w:pStyle w:val="Prrafodelista"/>
        <w:spacing w:line="360" w:lineRule="auto"/>
        <w:ind w:left="0"/>
        <w:jc w:val="both"/>
        <w:rPr>
          <w:rFonts w:ascii="Palatino Linotype" w:hAnsi="Palatino Linotype"/>
          <w:color w:val="000000" w:themeColor="text1"/>
        </w:rPr>
      </w:pPr>
    </w:p>
    <w:p w14:paraId="326A712A" w14:textId="5417804A" w:rsidR="00895335" w:rsidRPr="00F930FA" w:rsidRDefault="00025266" w:rsidP="00025266">
      <w:pPr>
        <w:pStyle w:val="Prrafodelista"/>
        <w:spacing w:line="360" w:lineRule="auto"/>
        <w:ind w:left="0"/>
        <w:jc w:val="both"/>
        <w:rPr>
          <w:rFonts w:ascii="Palatino Linotype" w:hAnsi="Palatino Linotype" w:cs="Arial"/>
          <w:color w:val="000000" w:themeColor="text1"/>
        </w:rPr>
      </w:pPr>
      <w:r w:rsidRPr="00F930FA">
        <w:rPr>
          <w:rFonts w:ascii="Palatino Linotype" w:hAnsi="Palatino Linotype"/>
          <w:color w:val="000000" w:themeColor="text1"/>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w:t>
      </w:r>
      <w:r w:rsidR="00D71057" w:rsidRPr="00F930FA">
        <w:rPr>
          <w:rFonts w:ascii="Palatino Linotype" w:hAnsi="Palatino Linotype"/>
          <w:color w:val="000000" w:themeColor="text1"/>
        </w:rPr>
        <w:t>,</w:t>
      </w:r>
      <w:r w:rsidRPr="00F930FA">
        <w:rPr>
          <w:rFonts w:ascii="Palatino Linotype" w:hAnsi="Palatino Linotype"/>
          <w:color w:val="000000" w:themeColor="text1"/>
        </w:rPr>
        <w:t xml:space="preserve"> JAVIER MARTÍNEZ CRUZ</w:t>
      </w:r>
      <w:r w:rsidR="00D71057" w:rsidRPr="00F930FA">
        <w:rPr>
          <w:rFonts w:ascii="Palatino Linotype" w:hAnsi="Palatino Linotype"/>
          <w:color w:val="000000" w:themeColor="text1"/>
        </w:rPr>
        <w:t xml:space="preserve"> Y LUIS GUSTAVO PARRA NORIEGA</w:t>
      </w:r>
      <w:r w:rsidRPr="00F930FA">
        <w:rPr>
          <w:rFonts w:ascii="Palatino Linotype" w:hAnsi="Palatino Linotype"/>
          <w:color w:val="000000" w:themeColor="text1"/>
        </w:rPr>
        <w:t xml:space="preserve">; EN LA </w:t>
      </w:r>
      <w:r w:rsidR="00C06208" w:rsidRPr="00F930FA">
        <w:rPr>
          <w:rFonts w:ascii="Palatino Linotype" w:hAnsi="Palatino Linotype"/>
          <w:color w:val="000000" w:themeColor="text1"/>
        </w:rPr>
        <w:t xml:space="preserve">VIGÉSIMO </w:t>
      </w:r>
      <w:r w:rsidR="00AB3E97" w:rsidRPr="00F930FA">
        <w:rPr>
          <w:rFonts w:ascii="Palatino Linotype" w:hAnsi="Palatino Linotype"/>
          <w:color w:val="000000" w:themeColor="text1"/>
        </w:rPr>
        <w:t>SEXTA</w:t>
      </w:r>
      <w:r w:rsidRPr="00F930FA">
        <w:rPr>
          <w:rFonts w:ascii="Palatino Linotype" w:hAnsi="Palatino Linotype"/>
          <w:color w:val="000000" w:themeColor="text1"/>
        </w:rPr>
        <w:t xml:space="preserve"> SESIÓN ORDINARIA CELEBRADA EL </w:t>
      </w:r>
      <w:r w:rsidR="00AB3E97" w:rsidRPr="00F930FA">
        <w:rPr>
          <w:rFonts w:ascii="Palatino Linotype" w:hAnsi="Palatino Linotype"/>
          <w:color w:val="000000" w:themeColor="text1"/>
        </w:rPr>
        <w:t>ONCE</w:t>
      </w:r>
      <w:r w:rsidR="00D446E7" w:rsidRPr="00F930FA">
        <w:rPr>
          <w:rFonts w:ascii="Palatino Linotype" w:hAnsi="Palatino Linotype"/>
          <w:color w:val="000000" w:themeColor="text1"/>
        </w:rPr>
        <w:t xml:space="preserve"> (</w:t>
      </w:r>
      <w:r w:rsidR="00AB3E97" w:rsidRPr="00F930FA">
        <w:rPr>
          <w:rFonts w:ascii="Palatino Linotype" w:hAnsi="Palatino Linotype"/>
          <w:color w:val="000000" w:themeColor="text1"/>
        </w:rPr>
        <w:t>11</w:t>
      </w:r>
      <w:r w:rsidRPr="00F930FA">
        <w:rPr>
          <w:rFonts w:ascii="Palatino Linotype" w:hAnsi="Palatino Linotype"/>
          <w:color w:val="000000" w:themeColor="text1"/>
        </w:rPr>
        <w:t xml:space="preserve">) DE </w:t>
      </w:r>
      <w:r w:rsidR="00C06208" w:rsidRPr="00F930FA">
        <w:rPr>
          <w:rFonts w:ascii="Palatino Linotype" w:hAnsi="Palatino Linotype"/>
          <w:color w:val="000000" w:themeColor="text1"/>
        </w:rPr>
        <w:t>NOVIEMBRE</w:t>
      </w:r>
      <w:r w:rsidRPr="00F930FA">
        <w:rPr>
          <w:rFonts w:ascii="Palatino Linotype" w:hAnsi="Palatino Linotype"/>
          <w:color w:val="000000" w:themeColor="text1"/>
        </w:rPr>
        <w:t xml:space="preserve"> DE DOS MIL </w:t>
      </w:r>
      <w:r w:rsidR="002426EA" w:rsidRPr="00F930FA">
        <w:rPr>
          <w:rFonts w:ascii="Palatino Linotype" w:hAnsi="Palatino Linotype"/>
          <w:color w:val="000000" w:themeColor="text1"/>
        </w:rPr>
        <w:t>VEINTE</w:t>
      </w:r>
      <w:r w:rsidRPr="00F930FA">
        <w:rPr>
          <w:rFonts w:ascii="Palatino Linotype" w:hAnsi="Palatino Linotype"/>
          <w:color w:val="000000" w:themeColor="text1"/>
        </w:rPr>
        <w:t>, ANTE EL SECRETARIO TÉCNICO DEL PLENO ALEXIS TAPIA RAMÍREZ.</w:t>
      </w:r>
      <w:r w:rsidRPr="00F930FA">
        <w:rPr>
          <w:rFonts w:ascii="Palatino Linotype" w:hAnsi="Palatino Linotype" w:cs="Arial"/>
          <w:color w:val="000000" w:themeColor="text1"/>
        </w:rPr>
        <w:t xml:space="preserve"> </w:t>
      </w:r>
    </w:p>
    <w:p w14:paraId="7EFA4F21" w14:textId="6DD439E7" w:rsidR="00895335" w:rsidRPr="00F930FA" w:rsidRDefault="00895335">
      <w:pPr>
        <w:rPr>
          <w:rFonts w:ascii="Palatino Linotype" w:hAnsi="Palatino Linotype" w:cs="Arial"/>
          <w:color w:val="000000" w:themeColor="text1"/>
        </w:rPr>
      </w:pPr>
    </w:p>
    <w:p w14:paraId="6EBDFB4D" w14:textId="1B7B0433" w:rsidR="004B05A5" w:rsidRPr="00F930FA" w:rsidRDefault="004B05A5">
      <w:pPr>
        <w:rPr>
          <w:rFonts w:ascii="Palatino Linotype" w:hAnsi="Palatino Linotype" w:cs="Arial"/>
          <w:color w:val="000000" w:themeColor="text1"/>
        </w:rPr>
      </w:pPr>
    </w:p>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283"/>
        <w:gridCol w:w="4537"/>
      </w:tblGrid>
      <w:tr w:rsidR="009959DB" w:rsidRPr="00F930FA" w14:paraId="03EB0F00" w14:textId="77777777" w:rsidTr="008E580D">
        <w:trPr>
          <w:trHeight w:val="1807"/>
        </w:trPr>
        <w:tc>
          <w:tcPr>
            <w:tcW w:w="9073" w:type="dxa"/>
            <w:gridSpan w:val="3"/>
            <w:vAlign w:val="center"/>
          </w:tcPr>
          <w:p w14:paraId="01B778FD" w14:textId="77777777" w:rsidR="009959DB" w:rsidRPr="00F930FA" w:rsidRDefault="009959DB" w:rsidP="004F39A4">
            <w:pPr>
              <w:pStyle w:val="Prrafodelista"/>
              <w:spacing w:line="276" w:lineRule="auto"/>
              <w:ind w:left="0"/>
              <w:jc w:val="center"/>
              <w:rPr>
                <w:rFonts w:ascii="Palatino Linotype" w:hAnsi="Palatino Linotype" w:cs="Arial"/>
                <w:color w:val="000000" w:themeColor="text1"/>
              </w:rPr>
            </w:pPr>
          </w:p>
          <w:p w14:paraId="3AA94386" w14:textId="77777777" w:rsidR="004F39A4" w:rsidRPr="00F930FA" w:rsidRDefault="004F39A4" w:rsidP="004F39A4">
            <w:pPr>
              <w:pStyle w:val="Prrafodelista"/>
              <w:spacing w:line="276" w:lineRule="auto"/>
              <w:ind w:left="0"/>
              <w:jc w:val="center"/>
              <w:rPr>
                <w:rFonts w:ascii="Palatino Linotype" w:hAnsi="Palatino Linotype" w:cs="Arial"/>
                <w:color w:val="000000" w:themeColor="text1"/>
              </w:rPr>
            </w:pPr>
          </w:p>
          <w:p w14:paraId="388439BE" w14:textId="77777777" w:rsidR="00025266" w:rsidRPr="00F930FA" w:rsidRDefault="00025266" w:rsidP="004F39A4">
            <w:pPr>
              <w:pStyle w:val="Prrafodelista"/>
              <w:spacing w:line="276" w:lineRule="auto"/>
              <w:ind w:left="0"/>
              <w:jc w:val="center"/>
              <w:rPr>
                <w:rFonts w:ascii="Palatino Linotype" w:hAnsi="Palatino Linotype" w:cs="Arial"/>
                <w:color w:val="000000" w:themeColor="text1"/>
              </w:rPr>
            </w:pPr>
          </w:p>
          <w:p w14:paraId="76A93289" w14:textId="77777777" w:rsidR="009959DB" w:rsidRPr="00F930FA" w:rsidRDefault="009959DB" w:rsidP="004F39A4">
            <w:pPr>
              <w:spacing w:line="276" w:lineRule="auto"/>
              <w:jc w:val="center"/>
              <w:rPr>
                <w:rFonts w:ascii="Palatino Linotype" w:hAnsi="Palatino Linotype" w:cs="Times New Roman"/>
                <w:b/>
                <w:color w:val="000000" w:themeColor="text1"/>
              </w:rPr>
            </w:pPr>
            <w:r w:rsidRPr="00F930FA">
              <w:rPr>
                <w:rFonts w:ascii="Palatino Linotype" w:hAnsi="Palatino Linotype" w:cs="Times New Roman"/>
                <w:b/>
                <w:color w:val="000000" w:themeColor="text1"/>
              </w:rPr>
              <w:t>Zulema Martínez Sánchez</w:t>
            </w:r>
          </w:p>
          <w:p w14:paraId="5404AD8D" w14:textId="77777777" w:rsidR="009959DB" w:rsidRPr="00F930FA" w:rsidRDefault="009959DB" w:rsidP="004F39A4">
            <w:pPr>
              <w:spacing w:line="276" w:lineRule="auto"/>
              <w:jc w:val="center"/>
              <w:rPr>
                <w:rFonts w:ascii="Palatino Linotype" w:hAnsi="Palatino Linotype"/>
                <w:color w:val="000000" w:themeColor="text1"/>
              </w:rPr>
            </w:pPr>
            <w:r w:rsidRPr="00F930FA">
              <w:rPr>
                <w:rFonts w:ascii="Palatino Linotype" w:hAnsi="Palatino Linotype"/>
                <w:color w:val="000000" w:themeColor="text1"/>
              </w:rPr>
              <w:t>Comisionada Presidenta</w:t>
            </w:r>
          </w:p>
          <w:p w14:paraId="5282EDD6" w14:textId="77777777" w:rsidR="009959DB" w:rsidRPr="00F930FA" w:rsidRDefault="009959DB" w:rsidP="004F39A4">
            <w:pPr>
              <w:spacing w:line="276" w:lineRule="auto"/>
              <w:jc w:val="center"/>
              <w:rPr>
                <w:rFonts w:ascii="Palatino Linotype" w:hAnsi="Palatino Linotype"/>
                <w:color w:val="000000" w:themeColor="text1"/>
              </w:rPr>
            </w:pPr>
            <w:r w:rsidRPr="00F930FA">
              <w:rPr>
                <w:rFonts w:ascii="Palatino Linotype" w:hAnsi="Palatino Linotype" w:cs="Times New Roman"/>
                <w:color w:val="000000" w:themeColor="text1"/>
              </w:rPr>
              <w:t>(Rúbrica)</w:t>
            </w:r>
          </w:p>
        </w:tc>
      </w:tr>
      <w:tr w:rsidR="009959DB" w:rsidRPr="00F930FA" w14:paraId="6A19EF61" w14:textId="77777777" w:rsidTr="008E580D">
        <w:trPr>
          <w:trHeight w:val="2156"/>
        </w:trPr>
        <w:tc>
          <w:tcPr>
            <w:tcW w:w="4253" w:type="dxa"/>
            <w:vAlign w:val="center"/>
          </w:tcPr>
          <w:p w14:paraId="6BAB27D2" w14:textId="77777777" w:rsidR="009959DB" w:rsidRPr="00F930FA" w:rsidRDefault="009959DB" w:rsidP="004F39A4">
            <w:pPr>
              <w:spacing w:line="276" w:lineRule="auto"/>
              <w:jc w:val="center"/>
              <w:rPr>
                <w:rFonts w:ascii="Palatino Linotype" w:hAnsi="Palatino Linotype" w:cs="Times New Roman"/>
                <w:b/>
                <w:color w:val="000000" w:themeColor="text1"/>
              </w:rPr>
            </w:pPr>
          </w:p>
          <w:p w14:paraId="43A7ED90" w14:textId="77777777" w:rsidR="00025266" w:rsidRPr="00F930FA" w:rsidRDefault="00025266" w:rsidP="004F39A4">
            <w:pPr>
              <w:spacing w:line="276" w:lineRule="auto"/>
              <w:jc w:val="center"/>
              <w:rPr>
                <w:rFonts w:ascii="Palatino Linotype" w:hAnsi="Palatino Linotype" w:cs="Times New Roman"/>
                <w:b/>
                <w:color w:val="000000" w:themeColor="text1"/>
              </w:rPr>
            </w:pPr>
          </w:p>
          <w:p w14:paraId="0A902DC5" w14:textId="77777777" w:rsidR="004F39A4" w:rsidRPr="00F930FA" w:rsidRDefault="004F39A4" w:rsidP="004F39A4">
            <w:pPr>
              <w:spacing w:line="276" w:lineRule="auto"/>
              <w:jc w:val="center"/>
              <w:rPr>
                <w:rFonts w:ascii="Palatino Linotype" w:hAnsi="Palatino Linotype" w:cs="Times New Roman"/>
                <w:b/>
                <w:color w:val="000000" w:themeColor="text1"/>
              </w:rPr>
            </w:pPr>
          </w:p>
          <w:p w14:paraId="2023A5AB" w14:textId="77777777" w:rsidR="009959DB" w:rsidRPr="00F930FA" w:rsidRDefault="009959DB" w:rsidP="004F39A4">
            <w:pPr>
              <w:spacing w:line="276" w:lineRule="auto"/>
              <w:jc w:val="center"/>
              <w:rPr>
                <w:rFonts w:ascii="Palatino Linotype" w:hAnsi="Palatino Linotype" w:cs="Times New Roman"/>
                <w:b/>
                <w:color w:val="000000" w:themeColor="text1"/>
              </w:rPr>
            </w:pPr>
            <w:r w:rsidRPr="00F930FA">
              <w:rPr>
                <w:rFonts w:ascii="Palatino Linotype" w:hAnsi="Palatino Linotype" w:cs="Times New Roman"/>
                <w:b/>
                <w:color w:val="000000" w:themeColor="text1"/>
              </w:rPr>
              <w:t xml:space="preserve">Eva </w:t>
            </w:r>
            <w:proofErr w:type="spellStart"/>
            <w:r w:rsidRPr="00F930FA">
              <w:rPr>
                <w:rFonts w:ascii="Palatino Linotype" w:hAnsi="Palatino Linotype" w:cs="Times New Roman"/>
                <w:b/>
                <w:color w:val="000000" w:themeColor="text1"/>
              </w:rPr>
              <w:t>Abaid</w:t>
            </w:r>
            <w:proofErr w:type="spellEnd"/>
            <w:r w:rsidRPr="00F930FA">
              <w:rPr>
                <w:rFonts w:ascii="Palatino Linotype" w:hAnsi="Palatino Linotype" w:cs="Times New Roman"/>
                <w:b/>
                <w:color w:val="000000" w:themeColor="text1"/>
              </w:rPr>
              <w:t xml:space="preserve"> </w:t>
            </w:r>
            <w:proofErr w:type="spellStart"/>
            <w:r w:rsidRPr="00F930FA">
              <w:rPr>
                <w:rFonts w:ascii="Palatino Linotype" w:hAnsi="Palatino Linotype" w:cs="Times New Roman"/>
                <w:b/>
                <w:color w:val="000000" w:themeColor="text1"/>
              </w:rPr>
              <w:t>Yapur</w:t>
            </w:r>
            <w:proofErr w:type="spellEnd"/>
          </w:p>
          <w:p w14:paraId="129746B3" w14:textId="77777777" w:rsidR="009959DB" w:rsidRPr="00F930FA" w:rsidRDefault="009959DB" w:rsidP="004F39A4">
            <w:pPr>
              <w:spacing w:line="276" w:lineRule="auto"/>
              <w:jc w:val="center"/>
              <w:rPr>
                <w:rFonts w:ascii="Palatino Linotype" w:hAnsi="Palatino Linotype" w:cs="Times New Roman"/>
                <w:color w:val="000000" w:themeColor="text1"/>
              </w:rPr>
            </w:pPr>
            <w:r w:rsidRPr="00F930FA">
              <w:rPr>
                <w:rFonts w:ascii="Palatino Linotype" w:hAnsi="Palatino Linotype" w:cs="Times New Roman"/>
                <w:color w:val="000000" w:themeColor="text1"/>
              </w:rPr>
              <w:t>Comisionada</w:t>
            </w:r>
          </w:p>
          <w:p w14:paraId="507FEFA2" w14:textId="77777777" w:rsidR="009959DB" w:rsidRPr="00F930FA" w:rsidRDefault="009959DB" w:rsidP="004F39A4">
            <w:pPr>
              <w:spacing w:line="276" w:lineRule="auto"/>
              <w:jc w:val="center"/>
              <w:rPr>
                <w:rFonts w:ascii="Palatino Linotype" w:hAnsi="Palatino Linotype" w:cs="Times New Roman"/>
                <w:color w:val="000000" w:themeColor="text1"/>
              </w:rPr>
            </w:pPr>
            <w:r w:rsidRPr="00F930FA">
              <w:rPr>
                <w:rFonts w:ascii="Palatino Linotype" w:hAnsi="Palatino Linotype" w:cs="Times New Roman"/>
                <w:color w:val="000000" w:themeColor="text1"/>
              </w:rPr>
              <w:t>(Rúbrica)</w:t>
            </w:r>
          </w:p>
        </w:tc>
        <w:tc>
          <w:tcPr>
            <w:tcW w:w="4820" w:type="dxa"/>
            <w:gridSpan w:val="2"/>
            <w:vAlign w:val="center"/>
          </w:tcPr>
          <w:p w14:paraId="5718F2F1" w14:textId="77777777" w:rsidR="009959DB" w:rsidRPr="00F930FA" w:rsidRDefault="009959DB" w:rsidP="004F39A4">
            <w:pPr>
              <w:spacing w:line="276" w:lineRule="auto"/>
              <w:jc w:val="center"/>
              <w:rPr>
                <w:rFonts w:ascii="Palatino Linotype" w:hAnsi="Palatino Linotype" w:cs="Times New Roman"/>
                <w:b/>
                <w:color w:val="000000" w:themeColor="text1"/>
              </w:rPr>
            </w:pPr>
          </w:p>
          <w:p w14:paraId="583899FC" w14:textId="77777777" w:rsidR="004F39A4" w:rsidRPr="00F930FA" w:rsidRDefault="004F39A4" w:rsidP="004F39A4">
            <w:pPr>
              <w:spacing w:line="276" w:lineRule="auto"/>
              <w:jc w:val="center"/>
              <w:rPr>
                <w:rFonts w:ascii="Palatino Linotype" w:hAnsi="Palatino Linotype" w:cs="Times New Roman"/>
                <w:b/>
                <w:color w:val="000000" w:themeColor="text1"/>
              </w:rPr>
            </w:pPr>
          </w:p>
          <w:p w14:paraId="1C51885A" w14:textId="77777777" w:rsidR="00025266" w:rsidRPr="00F930FA" w:rsidRDefault="00025266" w:rsidP="004F39A4">
            <w:pPr>
              <w:spacing w:line="276" w:lineRule="auto"/>
              <w:jc w:val="center"/>
              <w:rPr>
                <w:rFonts w:ascii="Palatino Linotype" w:hAnsi="Palatino Linotype" w:cs="Times New Roman"/>
                <w:b/>
                <w:color w:val="000000" w:themeColor="text1"/>
              </w:rPr>
            </w:pPr>
          </w:p>
          <w:p w14:paraId="732CE043" w14:textId="77777777" w:rsidR="009959DB" w:rsidRPr="00F930FA" w:rsidRDefault="009959DB" w:rsidP="004F39A4">
            <w:pPr>
              <w:spacing w:line="276" w:lineRule="auto"/>
              <w:jc w:val="center"/>
              <w:rPr>
                <w:rFonts w:ascii="Palatino Linotype" w:hAnsi="Palatino Linotype" w:cs="Times New Roman"/>
                <w:b/>
                <w:color w:val="000000" w:themeColor="text1"/>
              </w:rPr>
            </w:pPr>
            <w:r w:rsidRPr="00F930FA">
              <w:rPr>
                <w:rFonts w:ascii="Palatino Linotype" w:hAnsi="Palatino Linotype" w:cs="Times New Roman"/>
                <w:b/>
                <w:color w:val="000000" w:themeColor="text1"/>
              </w:rPr>
              <w:t>José Guadalupe Luna Hernández</w:t>
            </w:r>
          </w:p>
          <w:p w14:paraId="1BA46CF1" w14:textId="77777777" w:rsidR="009959DB" w:rsidRPr="00F930FA" w:rsidRDefault="009959DB" w:rsidP="004F39A4">
            <w:pPr>
              <w:spacing w:line="276" w:lineRule="auto"/>
              <w:jc w:val="center"/>
              <w:rPr>
                <w:rFonts w:ascii="Palatino Linotype" w:hAnsi="Palatino Linotype" w:cs="Times New Roman"/>
                <w:color w:val="000000" w:themeColor="text1"/>
              </w:rPr>
            </w:pPr>
            <w:r w:rsidRPr="00F930FA">
              <w:rPr>
                <w:rFonts w:ascii="Palatino Linotype" w:hAnsi="Palatino Linotype" w:cs="Times New Roman"/>
                <w:color w:val="000000" w:themeColor="text1"/>
              </w:rPr>
              <w:t>Comisionado</w:t>
            </w:r>
          </w:p>
          <w:p w14:paraId="0DF4241C" w14:textId="77777777" w:rsidR="009959DB" w:rsidRPr="00F930FA" w:rsidRDefault="009959DB" w:rsidP="004F39A4">
            <w:pPr>
              <w:spacing w:line="276" w:lineRule="auto"/>
              <w:jc w:val="center"/>
              <w:rPr>
                <w:rFonts w:ascii="Palatino Linotype" w:hAnsi="Palatino Linotype" w:cs="Times New Roman"/>
                <w:color w:val="000000" w:themeColor="text1"/>
              </w:rPr>
            </w:pPr>
            <w:r w:rsidRPr="00F930FA">
              <w:rPr>
                <w:rFonts w:ascii="Palatino Linotype" w:hAnsi="Palatino Linotype" w:cs="Times New Roman"/>
                <w:color w:val="000000" w:themeColor="text1"/>
              </w:rPr>
              <w:t>(Rúbrica)</w:t>
            </w:r>
          </w:p>
        </w:tc>
      </w:tr>
      <w:tr w:rsidR="00D71057" w:rsidRPr="00F930FA" w14:paraId="4AEE3EA2" w14:textId="77777777" w:rsidTr="002E66CA">
        <w:trPr>
          <w:trHeight w:val="2244"/>
        </w:trPr>
        <w:tc>
          <w:tcPr>
            <w:tcW w:w="4536" w:type="dxa"/>
            <w:gridSpan w:val="2"/>
            <w:vAlign w:val="center"/>
          </w:tcPr>
          <w:p w14:paraId="4A85A3EC" w14:textId="77777777" w:rsidR="00D71057" w:rsidRPr="00F930FA" w:rsidRDefault="00D71057" w:rsidP="004F39A4">
            <w:pPr>
              <w:spacing w:line="276" w:lineRule="auto"/>
              <w:jc w:val="center"/>
              <w:rPr>
                <w:rFonts w:ascii="Palatino Linotype" w:hAnsi="Palatino Linotype" w:cs="Times New Roman"/>
                <w:b/>
                <w:color w:val="000000" w:themeColor="text1"/>
              </w:rPr>
            </w:pPr>
          </w:p>
          <w:p w14:paraId="03EE7C37" w14:textId="77777777" w:rsidR="00D71057" w:rsidRPr="00F930FA" w:rsidRDefault="00D71057" w:rsidP="004F39A4">
            <w:pPr>
              <w:spacing w:line="276" w:lineRule="auto"/>
              <w:jc w:val="center"/>
              <w:rPr>
                <w:rFonts w:ascii="Palatino Linotype" w:hAnsi="Palatino Linotype" w:cs="Times New Roman"/>
                <w:b/>
                <w:color w:val="000000" w:themeColor="text1"/>
              </w:rPr>
            </w:pPr>
          </w:p>
          <w:p w14:paraId="0E7833F6" w14:textId="77777777" w:rsidR="004F39A4" w:rsidRPr="00F930FA" w:rsidRDefault="004F39A4" w:rsidP="004F39A4">
            <w:pPr>
              <w:spacing w:line="276" w:lineRule="auto"/>
              <w:jc w:val="center"/>
              <w:rPr>
                <w:rFonts w:ascii="Palatino Linotype" w:hAnsi="Palatino Linotype" w:cs="Times New Roman"/>
                <w:b/>
                <w:color w:val="000000" w:themeColor="text1"/>
              </w:rPr>
            </w:pPr>
          </w:p>
          <w:p w14:paraId="3F07FA4F" w14:textId="77777777" w:rsidR="00D71057" w:rsidRPr="00F930FA" w:rsidRDefault="00D71057" w:rsidP="004F39A4">
            <w:pPr>
              <w:spacing w:line="276" w:lineRule="auto"/>
              <w:jc w:val="center"/>
              <w:rPr>
                <w:rFonts w:ascii="Palatino Linotype" w:hAnsi="Palatino Linotype" w:cs="Times New Roman"/>
                <w:color w:val="000000" w:themeColor="text1"/>
              </w:rPr>
            </w:pPr>
            <w:r w:rsidRPr="00F930FA">
              <w:rPr>
                <w:rFonts w:ascii="Palatino Linotype" w:hAnsi="Palatino Linotype" w:cs="Times New Roman"/>
                <w:b/>
                <w:color w:val="000000" w:themeColor="text1"/>
              </w:rPr>
              <w:t>Javier Martínez Cruz</w:t>
            </w:r>
            <w:r w:rsidRPr="00F930FA">
              <w:rPr>
                <w:rFonts w:ascii="Palatino Linotype" w:hAnsi="Palatino Linotype" w:cs="Times New Roman"/>
                <w:color w:val="000000" w:themeColor="text1"/>
              </w:rPr>
              <w:t xml:space="preserve"> </w:t>
            </w:r>
          </w:p>
          <w:p w14:paraId="1D351E01" w14:textId="301A6DEF" w:rsidR="00D71057" w:rsidRPr="00F930FA" w:rsidRDefault="00D71057" w:rsidP="004F39A4">
            <w:pPr>
              <w:spacing w:line="276" w:lineRule="auto"/>
              <w:jc w:val="center"/>
              <w:rPr>
                <w:rFonts w:ascii="Palatino Linotype" w:hAnsi="Palatino Linotype" w:cs="Times New Roman"/>
                <w:color w:val="000000" w:themeColor="text1"/>
              </w:rPr>
            </w:pPr>
            <w:r w:rsidRPr="00F930FA">
              <w:rPr>
                <w:rFonts w:ascii="Palatino Linotype" w:hAnsi="Palatino Linotype" w:cs="Times New Roman"/>
                <w:color w:val="000000" w:themeColor="text1"/>
              </w:rPr>
              <w:t>Comisionado</w:t>
            </w:r>
          </w:p>
          <w:p w14:paraId="3B4DD7FA" w14:textId="19CCBE0B" w:rsidR="00D71057" w:rsidRPr="00F930FA" w:rsidRDefault="00D71057" w:rsidP="004F39A4">
            <w:pPr>
              <w:spacing w:line="276" w:lineRule="auto"/>
              <w:jc w:val="center"/>
              <w:rPr>
                <w:rFonts w:ascii="Palatino Linotype" w:hAnsi="Palatino Linotype" w:cs="Times New Roman"/>
                <w:b/>
                <w:color w:val="000000" w:themeColor="text1"/>
              </w:rPr>
            </w:pPr>
            <w:r w:rsidRPr="00F930FA">
              <w:rPr>
                <w:rFonts w:ascii="Palatino Linotype" w:hAnsi="Palatino Linotype" w:cs="Times New Roman"/>
                <w:color w:val="000000" w:themeColor="text1"/>
              </w:rPr>
              <w:t>(Rúbrica)</w:t>
            </w:r>
          </w:p>
        </w:tc>
        <w:tc>
          <w:tcPr>
            <w:tcW w:w="4537" w:type="dxa"/>
            <w:vAlign w:val="center"/>
          </w:tcPr>
          <w:p w14:paraId="00F83D60" w14:textId="77777777" w:rsidR="00D71057" w:rsidRPr="00F930FA" w:rsidRDefault="00D71057" w:rsidP="004F39A4">
            <w:pPr>
              <w:spacing w:line="276" w:lineRule="auto"/>
              <w:jc w:val="center"/>
              <w:rPr>
                <w:rFonts w:ascii="Palatino Linotype" w:hAnsi="Palatino Linotype" w:cs="Times New Roman"/>
                <w:color w:val="000000" w:themeColor="text1"/>
              </w:rPr>
            </w:pPr>
          </w:p>
          <w:p w14:paraId="346E2EEC" w14:textId="77777777" w:rsidR="004F39A4" w:rsidRPr="00F930FA" w:rsidRDefault="004F39A4" w:rsidP="004F39A4">
            <w:pPr>
              <w:spacing w:line="276" w:lineRule="auto"/>
              <w:jc w:val="center"/>
              <w:rPr>
                <w:rFonts w:ascii="Palatino Linotype" w:hAnsi="Palatino Linotype" w:cs="Times New Roman"/>
                <w:color w:val="000000" w:themeColor="text1"/>
              </w:rPr>
            </w:pPr>
          </w:p>
          <w:p w14:paraId="4E572D4B" w14:textId="77777777" w:rsidR="00D71057" w:rsidRPr="00F930FA" w:rsidRDefault="00D71057" w:rsidP="004F39A4">
            <w:pPr>
              <w:spacing w:line="276" w:lineRule="auto"/>
              <w:jc w:val="center"/>
              <w:rPr>
                <w:rFonts w:ascii="Palatino Linotype" w:hAnsi="Palatino Linotype" w:cs="Times New Roman"/>
                <w:color w:val="000000" w:themeColor="text1"/>
              </w:rPr>
            </w:pPr>
          </w:p>
          <w:p w14:paraId="61E9973B" w14:textId="77777777" w:rsidR="00D71057" w:rsidRPr="00F930FA" w:rsidRDefault="00D71057" w:rsidP="004F39A4">
            <w:pPr>
              <w:spacing w:line="276" w:lineRule="auto"/>
              <w:jc w:val="center"/>
              <w:rPr>
                <w:rFonts w:ascii="Palatino Linotype" w:hAnsi="Palatino Linotype" w:cs="Times New Roman"/>
                <w:color w:val="000000" w:themeColor="text1"/>
              </w:rPr>
            </w:pPr>
            <w:r w:rsidRPr="00F930FA">
              <w:rPr>
                <w:rFonts w:ascii="Palatino Linotype" w:hAnsi="Palatino Linotype" w:cs="Times New Roman"/>
                <w:b/>
                <w:color w:val="000000" w:themeColor="text1"/>
              </w:rPr>
              <w:t>Luis Gustavo Parra Noriega</w:t>
            </w:r>
          </w:p>
          <w:p w14:paraId="595B9D35" w14:textId="77777777" w:rsidR="00D71057" w:rsidRPr="00F930FA" w:rsidRDefault="00D71057" w:rsidP="004F39A4">
            <w:pPr>
              <w:spacing w:line="276" w:lineRule="auto"/>
              <w:jc w:val="center"/>
              <w:rPr>
                <w:rFonts w:ascii="Palatino Linotype" w:hAnsi="Palatino Linotype" w:cs="Times New Roman"/>
                <w:color w:val="000000" w:themeColor="text1"/>
              </w:rPr>
            </w:pPr>
            <w:r w:rsidRPr="00F930FA">
              <w:rPr>
                <w:rFonts w:ascii="Palatino Linotype" w:hAnsi="Palatino Linotype" w:cs="Times New Roman"/>
                <w:color w:val="000000" w:themeColor="text1"/>
              </w:rPr>
              <w:t>Comisionado</w:t>
            </w:r>
          </w:p>
          <w:p w14:paraId="19E39595" w14:textId="699E76CA" w:rsidR="00D71057" w:rsidRPr="00F930FA" w:rsidRDefault="00D71057" w:rsidP="004F39A4">
            <w:pPr>
              <w:spacing w:line="276" w:lineRule="auto"/>
              <w:jc w:val="center"/>
              <w:rPr>
                <w:rFonts w:ascii="Palatino Linotype" w:hAnsi="Palatino Linotype" w:cs="Times New Roman"/>
                <w:color w:val="000000" w:themeColor="text1"/>
              </w:rPr>
            </w:pPr>
            <w:r w:rsidRPr="00F930FA">
              <w:rPr>
                <w:rFonts w:ascii="Palatino Linotype" w:hAnsi="Palatino Linotype" w:cs="Times New Roman"/>
                <w:color w:val="000000" w:themeColor="text1"/>
              </w:rPr>
              <w:t>(Rúbrica)</w:t>
            </w:r>
          </w:p>
        </w:tc>
      </w:tr>
      <w:tr w:rsidR="009959DB" w:rsidRPr="00F930FA" w14:paraId="21A689F2" w14:textId="77777777" w:rsidTr="008E580D">
        <w:trPr>
          <w:trHeight w:val="1953"/>
        </w:trPr>
        <w:tc>
          <w:tcPr>
            <w:tcW w:w="9073" w:type="dxa"/>
            <w:gridSpan w:val="3"/>
            <w:vAlign w:val="center"/>
          </w:tcPr>
          <w:p w14:paraId="30E5ADF6" w14:textId="2AAACDE0" w:rsidR="009959DB" w:rsidRPr="00F930FA" w:rsidRDefault="009959DB" w:rsidP="004F39A4">
            <w:pPr>
              <w:pStyle w:val="Prrafodelista"/>
              <w:spacing w:line="276" w:lineRule="auto"/>
              <w:ind w:left="0"/>
              <w:jc w:val="center"/>
              <w:rPr>
                <w:rFonts w:ascii="Palatino Linotype" w:hAnsi="Palatino Linotype"/>
                <w:color w:val="000000" w:themeColor="text1"/>
              </w:rPr>
            </w:pPr>
          </w:p>
          <w:p w14:paraId="61F23A3D" w14:textId="77777777" w:rsidR="009959DB" w:rsidRPr="00F930FA" w:rsidRDefault="009959DB" w:rsidP="004F39A4">
            <w:pPr>
              <w:pStyle w:val="Prrafodelista"/>
              <w:spacing w:line="276" w:lineRule="auto"/>
              <w:ind w:left="0"/>
              <w:jc w:val="center"/>
              <w:rPr>
                <w:rFonts w:ascii="Palatino Linotype" w:hAnsi="Palatino Linotype"/>
                <w:color w:val="000000" w:themeColor="text1"/>
              </w:rPr>
            </w:pPr>
          </w:p>
          <w:p w14:paraId="020AE350" w14:textId="77777777" w:rsidR="004F39A4" w:rsidRPr="00F930FA" w:rsidRDefault="004F39A4" w:rsidP="004F39A4">
            <w:pPr>
              <w:pStyle w:val="Prrafodelista"/>
              <w:spacing w:line="276" w:lineRule="auto"/>
              <w:ind w:left="0"/>
              <w:jc w:val="center"/>
              <w:rPr>
                <w:rFonts w:ascii="Palatino Linotype" w:hAnsi="Palatino Linotype"/>
                <w:color w:val="000000" w:themeColor="text1"/>
              </w:rPr>
            </w:pPr>
          </w:p>
          <w:p w14:paraId="24B128E1" w14:textId="78E463D6" w:rsidR="009959DB" w:rsidRPr="00F930FA" w:rsidRDefault="0034614E" w:rsidP="004F39A4">
            <w:pPr>
              <w:spacing w:line="276" w:lineRule="auto"/>
              <w:jc w:val="center"/>
              <w:rPr>
                <w:rFonts w:ascii="Palatino Linotype" w:hAnsi="Palatino Linotype" w:cs="Times New Roman"/>
                <w:b/>
                <w:color w:val="000000" w:themeColor="text1"/>
              </w:rPr>
            </w:pPr>
            <w:r w:rsidRPr="00F930FA">
              <w:rPr>
                <w:rFonts w:ascii="Palatino Linotype" w:hAnsi="Palatino Linotype" w:cs="Times New Roman"/>
                <w:b/>
                <w:color w:val="000000" w:themeColor="text1"/>
              </w:rPr>
              <w:t>Alexis Tapia Ramírez</w:t>
            </w:r>
          </w:p>
          <w:p w14:paraId="3B79F6BC" w14:textId="4AE470CA" w:rsidR="009959DB" w:rsidRPr="00F930FA" w:rsidRDefault="0034614E" w:rsidP="004F39A4">
            <w:pPr>
              <w:spacing w:line="276" w:lineRule="auto"/>
              <w:jc w:val="center"/>
              <w:rPr>
                <w:rFonts w:ascii="Palatino Linotype" w:hAnsi="Palatino Linotype" w:cs="Times New Roman"/>
                <w:color w:val="000000" w:themeColor="text1"/>
              </w:rPr>
            </w:pPr>
            <w:r w:rsidRPr="00F930FA">
              <w:rPr>
                <w:rFonts w:ascii="Palatino Linotype" w:hAnsi="Palatino Linotype" w:cs="Times New Roman"/>
                <w:color w:val="000000" w:themeColor="text1"/>
              </w:rPr>
              <w:t>Secretario</w:t>
            </w:r>
            <w:r w:rsidR="009959DB" w:rsidRPr="00F930FA">
              <w:rPr>
                <w:rFonts w:ascii="Palatino Linotype" w:hAnsi="Palatino Linotype" w:cs="Times New Roman"/>
                <w:color w:val="000000" w:themeColor="text1"/>
              </w:rPr>
              <w:t xml:space="preserve"> Técnic</w:t>
            </w:r>
            <w:r w:rsidRPr="00F930FA">
              <w:rPr>
                <w:rFonts w:ascii="Palatino Linotype" w:hAnsi="Palatino Linotype" w:cs="Times New Roman"/>
                <w:color w:val="000000" w:themeColor="text1"/>
              </w:rPr>
              <w:t>o</w:t>
            </w:r>
            <w:r w:rsidR="009959DB" w:rsidRPr="00F930FA">
              <w:rPr>
                <w:rFonts w:ascii="Palatino Linotype" w:hAnsi="Palatino Linotype" w:cs="Times New Roman"/>
                <w:color w:val="000000" w:themeColor="text1"/>
              </w:rPr>
              <w:t xml:space="preserve"> del Pleno</w:t>
            </w:r>
          </w:p>
          <w:p w14:paraId="6AE9AD34" w14:textId="2D7454BC" w:rsidR="009959DB" w:rsidRPr="00F930FA" w:rsidRDefault="009959DB" w:rsidP="004F39A4">
            <w:pPr>
              <w:spacing w:line="276" w:lineRule="auto"/>
              <w:jc w:val="center"/>
              <w:rPr>
                <w:rFonts w:ascii="Palatino Linotype" w:hAnsi="Palatino Linotype" w:cs="Times New Roman"/>
                <w:color w:val="000000" w:themeColor="text1"/>
              </w:rPr>
            </w:pPr>
            <w:r w:rsidRPr="00F930FA">
              <w:rPr>
                <w:rFonts w:ascii="Palatino Linotype" w:hAnsi="Palatino Linotype" w:cs="Times New Roman"/>
                <w:color w:val="000000" w:themeColor="text1"/>
              </w:rPr>
              <w:t>(Rúbrica)</w:t>
            </w:r>
          </w:p>
        </w:tc>
      </w:tr>
    </w:tbl>
    <w:p w14:paraId="02D9723E" w14:textId="63BAA27E" w:rsidR="004F39A4" w:rsidRPr="00F930FA" w:rsidRDefault="004F39A4" w:rsidP="00B818B8">
      <w:pPr>
        <w:spacing w:before="240" w:after="240" w:line="360" w:lineRule="auto"/>
        <w:ind w:right="49"/>
        <w:jc w:val="both"/>
        <w:rPr>
          <w:rFonts w:ascii="Palatino Linotype" w:hAnsi="Palatino Linotype" w:cs="Arial"/>
          <w:color w:val="000000" w:themeColor="text1"/>
        </w:rPr>
      </w:pPr>
    </w:p>
    <w:p w14:paraId="09D5B693" w14:textId="7C0F0EDF" w:rsidR="00BB5CA9" w:rsidRPr="00EE0ACB" w:rsidRDefault="00025266" w:rsidP="00B818B8">
      <w:pPr>
        <w:spacing w:before="240" w:after="240" w:line="360" w:lineRule="auto"/>
        <w:ind w:right="49"/>
        <w:jc w:val="both"/>
      </w:pPr>
      <w:r w:rsidRPr="00F930FA">
        <w:rPr>
          <w:rFonts w:ascii="Palatino Linotype" w:hAnsi="Palatino Linotype" w:cs="Arial"/>
          <w:color w:val="000000" w:themeColor="text1"/>
        </w:rPr>
        <w:t xml:space="preserve">Esta hoja corresponde a la resolución de </w:t>
      </w:r>
      <w:r w:rsidR="00F930FA">
        <w:rPr>
          <w:rFonts w:ascii="Palatino Linotype" w:hAnsi="Palatino Linotype" w:cs="Arial"/>
          <w:color w:val="000000" w:themeColor="text1"/>
        </w:rPr>
        <w:t>once de noviembre</w:t>
      </w:r>
      <w:r w:rsidR="002E1C05" w:rsidRPr="00F930FA">
        <w:rPr>
          <w:rFonts w:ascii="Palatino Linotype" w:hAnsi="Palatino Linotype" w:cs="Arial"/>
          <w:color w:val="000000" w:themeColor="text1"/>
        </w:rPr>
        <w:t xml:space="preserve"> de dos mil veinte, </w:t>
      </w:r>
      <w:r w:rsidRPr="00F930FA">
        <w:rPr>
          <w:rFonts w:ascii="Palatino Linotype" w:hAnsi="Palatino Linotype" w:cs="Arial"/>
          <w:color w:val="000000" w:themeColor="text1"/>
        </w:rPr>
        <w:t xml:space="preserve">emitida en el recurso de revisión </w:t>
      </w:r>
      <w:r w:rsidR="00AB3E97" w:rsidRPr="00F930FA">
        <w:rPr>
          <w:rFonts w:ascii="Palatino Linotype" w:hAnsi="Palatino Linotype" w:cs="Arial"/>
          <w:b/>
          <w:bCs/>
          <w:color w:val="000000" w:themeColor="text1"/>
          <w:lang w:eastAsia="es-MX"/>
        </w:rPr>
        <w:t>03953</w:t>
      </w:r>
      <w:r w:rsidR="003458E1" w:rsidRPr="00F930FA">
        <w:rPr>
          <w:rFonts w:ascii="Palatino Linotype" w:hAnsi="Palatino Linotype" w:cs="Arial"/>
          <w:b/>
          <w:bCs/>
          <w:color w:val="000000" w:themeColor="text1"/>
          <w:lang w:eastAsia="es-MX"/>
        </w:rPr>
        <w:t xml:space="preserve">/INFOEM/IP/RR/2020 y </w:t>
      </w:r>
      <w:r w:rsidR="00844424" w:rsidRPr="00F930FA">
        <w:rPr>
          <w:rFonts w:ascii="Palatino Linotype" w:hAnsi="Palatino Linotype" w:cs="Arial"/>
          <w:b/>
          <w:bCs/>
          <w:color w:val="000000" w:themeColor="text1"/>
          <w:lang w:eastAsia="es-MX"/>
        </w:rPr>
        <w:t>acumulado</w:t>
      </w:r>
      <w:r w:rsidR="00AB3E97" w:rsidRPr="00F930FA">
        <w:rPr>
          <w:rFonts w:ascii="Palatino Linotype" w:hAnsi="Palatino Linotype" w:cs="Arial"/>
          <w:b/>
          <w:bCs/>
          <w:color w:val="000000" w:themeColor="text1"/>
          <w:lang w:eastAsia="es-MX"/>
        </w:rPr>
        <w:t>s</w:t>
      </w:r>
      <w:r w:rsidRPr="00F930FA">
        <w:rPr>
          <w:rFonts w:ascii="Palatino Linotype" w:hAnsi="Palatino Linotype" w:cs="Arial"/>
          <w:color w:val="000000" w:themeColor="text1"/>
        </w:rPr>
        <w:t>.</w:t>
      </w:r>
    </w:p>
    <w:sectPr w:rsidR="00BB5CA9" w:rsidRPr="00EE0ACB" w:rsidSect="00472C41">
      <w:headerReference w:type="even" r:id="rId26"/>
      <w:headerReference w:type="default" r:id="rId27"/>
      <w:footerReference w:type="default" r:id="rId28"/>
      <w:headerReference w:type="first" r:id="rId29"/>
      <w:footerReference w:type="first" r:id="rId30"/>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1B4916" w14:textId="77777777" w:rsidR="003E5130" w:rsidRDefault="003E5130" w:rsidP="00587366">
      <w:r>
        <w:separator/>
      </w:r>
    </w:p>
  </w:endnote>
  <w:endnote w:type="continuationSeparator" w:id="0">
    <w:p w14:paraId="47382F46" w14:textId="77777777" w:rsidR="003E5130" w:rsidRDefault="003E5130"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246A4717" w:rsidR="002F1058" w:rsidRPr="00883450" w:rsidRDefault="002F1058">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6F373A">
              <w:rPr>
                <w:rFonts w:ascii="Palatino Linotype" w:hAnsi="Palatino Linotype"/>
                <w:b/>
                <w:bCs/>
                <w:noProof/>
                <w:sz w:val="22"/>
                <w:szCs w:val="20"/>
              </w:rPr>
              <w:t>42</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6F373A">
              <w:rPr>
                <w:rFonts w:ascii="Palatino Linotype" w:hAnsi="Palatino Linotype"/>
                <w:b/>
                <w:bCs/>
                <w:noProof/>
                <w:sz w:val="22"/>
                <w:szCs w:val="20"/>
              </w:rPr>
              <w:t>44</w:t>
            </w:r>
            <w:r w:rsidRPr="00883450">
              <w:rPr>
                <w:rFonts w:ascii="Palatino Linotype" w:hAnsi="Palatino Linotype"/>
                <w:b/>
                <w:bCs/>
                <w:sz w:val="22"/>
                <w:szCs w:val="20"/>
              </w:rPr>
              <w:fldChar w:fldCharType="end"/>
            </w:r>
          </w:p>
        </w:sdtContent>
      </w:sdt>
    </w:sdtContent>
  </w:sdt>
  <w:p w14:paraId="6243EC1B" w14:textId="77777777" w:rsidR="002F1058" w:rsidRDefault="002F105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2F1058" w:rsidRPr="00883450" w:rsidRDefault="002F1058"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6F373A" w:rsidRPr="006F373A">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6F373A" w:rsidRPr="006F373A">
      <w:rPr>
        <w:rFonts w:ascii="Palatino Linotype" w:hAnsi="Palatino Linotype"/>
        <w:noProof/>
        <w:sz w:val="22"/>
        <w:szCs w:val="22"/>
        <w:lang w:val="es-ES"/>
      </w:rPr>
      <w:t>44</w:t>
    </w:r>
    <w:r w:rsidRPr="00883450">
      <w:rPr>
        <w:rFonts w:ascii="Palatino Linotype" w:hAnsi="Palatino Linotype"/>
        <w:sz w:val="22"/>
        <w:szCs w:val="22"/>
      </w:rPr>
      <w:fldChar w:fldCharType="end"/>
    </w:r>
  </w:p>
  <w:p w14:paraId="5F5C4865" w14:textId="77777777" w:rsidR="002F1058" w:rsidRPr="00883450" w:rsidRDefault="002F1058">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251A96" w14:textId="77777777" w:rsidR="003E5130" w:rsidRDefault="003E5130" w:rsidP="00587366">
      <w:r>
        <w:separator/>
      </w:r>
    </w:p>
  </w:footnote>
  <w:footnote w:type="continuationSeparator" w:id="0">
    <w:p w14:paraId="7F97500F" w14:textId="77777777" w:rsidR="003E5130" w:rsidRDefault="003E5130" w:rsidP="00587366">
      <w:r>
        <w:continuationSeparator/>
      </w:r>
    </w:p>
  </w:footnote>
  <w:footnote w:id="1">
    <w:p w14:paraId="3ACBE052" w14:textId="77777777" w:rsidR="002F1058" w:rsidRPr="00F75272" w:rsidRDefault="002F1058" w:rsidP="00496E5D">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508C76B4" w14:textId="77777777" w:rsidR="002F1058" w:rsidRPr="009C43C2" w:rsidRDefault="002F1058" w:rsidP="00596193">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3">
    <w:p w14:paraId="37B2B0A2" w14:textId="77777777" w:rsidR="002F1058" w:rsidRPr="009C43C2" w:rsidRDefault="002F1058" w:rsidP="00596193">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4">
    <w:p w14:paraId="5D2EF723" w14:textId="77777777" w:rsidR="002F1058" w:rsidRPr="009C43C2" w:rsidRDefault="002F1058" w:rsidP="00596193">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6DCBF412" w14:textId="77777777" w:rsidR="002F1058" w:rsidRDefault="002F1058" w:rsidP="00596193">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Parr. 87.</w:t>
      </w:r>
    </w:p>
  </w:footnote>
  <w:footnote w:id="6">
    <w:p w14:paraId="4D7008FD" w14:textId="464E2B13" w:rsidR="005A3F24" w:rsidRDefault="005A3F24">
      <w:pPr>
        <w:pStyle w:val="Textonotapie"/>
      </w:pPr>
      <w:r>
        <w:rPr>
          <w:rStyle w:val="Refdenotaalpie"/>
        </w:rPr>
        <w:footnoteRef/>
      </w:r>
      <w:r>
        <w:t xml:space="preserve"> Alcance de los Formatos de acuerdo con los Lineamientos para la entrega del Presupuesto de Egresos Municipal 2019 y 2020.</w:t>
      </w:r>
    </w:p>
  </w:footnote>
  <w:footnote w:id="7">
    <w:p w14:paraId="3A965582" w14:textId="5C697A1F" w:rsidR="00957804" w:rsidRDefault="00957804">
      <w:pPr>
        <w:pStyle w:val="Textonotapie"/>
      </w:pPr>
      <w:r>
        <w:rPr>
          <w:rStyle w:val="Refdenotaalpie"/>
        </w:rPr>
        <w:footnoteRef/>
      </w:r>
      <w:r>
        <w:t xml:space="preserve"> </w:t>
      </w:r>
      <w:r w:rsidRPr="00957804">
        <w:rPr>
          <w:lang w:val="es-ES_tradnl"/>
        </w:rPr>
        <w:t>Lineamientos para la Entrega del Informe Mensual Municipal 2019 emitidos por el Órgano Superior de Fiscalización del Estado de México</w:t>
      </w:r>
      <w:r>
        <w:rPr>
          <w:lang w:val="es-ES_tradnl"/>
        </w:rPr>
        <w:t xml:space="preserve">, </w:t>
      </w:r>
      <w:r w:rsidRPr="00957804">
        <w:rPr>
          <w:i/>
          <w:iCs/>
          <w:lang w:val="es-ES_tradnl"/>
        </w:rPr>
        <w:t>Estado Analítico del Ejercicio del Presupuesto de Egresos Detallado-LDF Clasificación Administrativa</w:t>
      </w:r>
      <w:r>
        <w:rPr>
          <w:lang w:val="es-ES_tradnl"/>
        </w:rPr>
        <w:t>, página 148.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BBD62B" w14:textId="6EF234F2" w:rsidR="00F930FA" w:rsidRDefault="006F373A">
    <w:pPr>
      <w:pStyle w:val="Encabezado"/>
    </w:pPr>
    <w:r>
      <w:rPr>
        <w:noProof/>
        <w:lang w:val="es-MX" w:eastAsia="es-MX"/>
      </w:rPr>
      <w:pict w14:anchorId="5CE621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5694922"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03AC6383" w:rsidR="002F1058" w:rsidRDefault="006F373A" w:rsidP="001C6012">
    <w:pPr>
      <w:pStyle w:val="Encabezado"/>
      <w:tabs>
        <w:tab w:val="clear" w:pos="4252"/>
        <w:tab w:val="clear" w:pos="8504"/>
        <w:tab w:val="left" w:pos="8460"/>
      </w:tabs>
    </w:pPr>
    <w:r>
      <w:rPr>
        <w:noProof/>
        <w:lang w:val="es-MX" w:eastAsia="es-MX"/>
      </w:rPr>
      <w:pict w14:anchorId="077253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5694923"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ón"/>
          <w10:wrap anchorx="margin" anchory="margin"/>
        </v:shape>
      </w:pict>
    </w:r>
    <w:r w:rsidR="002F1058">
      <w:tab/>
    </w:r>
  </w:p>
  <w:p w14:paraId="64F5F23E" w14:textId="390690E5" w:rsidR="002F1058" w:rsidRDefault="002F1058">
    <w:pPr>
      <w:pStyle w:val="Encabezado"/>
    </w:pPr>
  </w:p>
  <w:tbl>
    <w:tblPr>
      <w:tblStyle w:val="Tablaconcuadrcula"/>
      <w:tblW w:w="779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2F1058" w:rsidRPr="00025127" w14:paraId="07F2896E" w14:textId="77777777" w:rsidTr="006E6B65">
      <w:trPr>
        <w:trHeight w:val="138"/>
        <w:jc w:val="right"/>
      </w:trPr>
      <w:tc>
        <w:tcPr>
          <w:tcW w:w="3544" w:type="dxa"/>
          <w:vAlign w:val="center"/>
        </w:tcPr>
        <w:p w14:paraId="4A5B1974" w14:textId="3B2AB4E0" w:rsidR="002F1058" w:rsidRPr="00025127" w:rsidRDefault="002F1058"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4252" w:type="dxa"/>
          <w:vAlign w:val="center"/>
        </w:tcPr>
        <w:p w14:paraId="3A05B4B6" w14:textId="48418DA5" w:rsidR="002F1058" w:rsidRPr="00025127" w:rsidRDefault="002F1058" w:rsidP="005F1362">
          <w:pPr>
            <w:pStyle w:val="Encabezado"/>
            <w:jc w:val="both"/>
            <w:rPr>
              <w:rFonts w:ascii="Palatino Linotype" w:hAnsi="Palatino Linotype"/>
              <w:b/>
              <w:sz w:val="22"/>
              <w:szCs w:val="22"/>
            </w:rPr>
          </w:pPr>
          <w:r>
            <w:rPr>
              <w:rFonts w:ascii="Palatino Linotype" w:hAnsi="Palatino Linotype"/>
              <w:b/>
              <w:sz w:val="22"/>
              <w:szCs w:val="22"/>
            </w:rPr>
            <w:t>03953</w:t>
          </w:r>
          <w:r w:rsidRPr="00025127">
            <w:rPr>
              <w:rFonts w:ascii="Palatino Linotype" w:hAnsi="Palatino Linotype"/>
              <w:b/>
              <w:sz w:val="22"/>
              <w:szCs w:val="22"/>
            </w:rPr>
            <w:t>/INFOEM/IP/RR/2020</w:t>
          </w:r>
          <w:r>
            <w:rPr>
              <w:rFonts w:ascii="Palatino Linotype" w:hAnsi="Palatino Linotype"/>
              <w:b/>
              <w:sz w:val="22"/>
              <w:szCs w:val="22"/>
            </w:rPr>
            <w:t xml:space="preserve"> y acumulados</w:t>
          </w:r>
        </w:p>
      </w:tc>
    </w:tr>
    <w:tr w:rsidR="002F1058" w:rsidRPr="00025127" w14:paraId="1B5D8690" w14:textId="77777777" w:rsidTr="006E6B65">
      <w:trPr>
        <w:trHeight w:val="233"/>
        <w:jc w:val="right"/>
      </w:trPr>
      <w:tc>
        <w:tcPr>
          <w:tcW w:w="3544" w:type="dxa"/>
          <w:vAlign w:val="center"/>
        </w:tcPr>
        <w:p w14:paraId="3903F2C6" w14:textId="22D569F8" w:rsidR="002F1058" w:rsidRPr="00025127" w:rsidRDefault="002F1058" w:rsidP="00D66628">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4252" w:type="dxa"/>
          <w:vAlign w:val="center"/>
        </w:tcPr>
        <w:p w14:paraId="03C799A2" w14:textId="0678759D" w:rsidR="002F1058" w:rsidRPr="00025127" w:rsidRDefault="002F1058" w:rsidP="00D66628">
          <w:pPr>
            <w:pStyle w:val="Encabezado"/>
            <w:rPr>
              <w:rFonts w:ascii="Palatino Linotype" w:hAnsi="Palatino Linotype"/>
              <w:b/>
              <w:sz w:val="22"/>
              <w:szCs w:val="22"/>
            </w:rPr>
          </w:pPr>
          <w:r>
            <w:rPr>
              <w:rFonts w:ascii="Palatino Linotype" w:hAnsi="Palatino Linotype"/>
              <w:b/>
              <w:bCs/>
              <w:color w:val="000000"/>
              <w:sz w:val="22"/>
              <w:szCs w:val="22"/>
            </w:rPr>
            <w:t>Ayuntamiento de Atizapán de Zaragoza</w:t>
          </w:r>
        </w:p>
      </w:tc>
    </w:tr>
    <w:tr w:rsidR="002F1058" w:rsidRPr="00025127" w14:paraId="095EB01B" w14:textId="77777777" w:rsidTr="006E6B65">
      <w:trPr>
        <w:trHeight w:val="321"/>
        <w:jc w:val="right"/>
      </w:trPr>
      <w:tc>
        <w:tcPr>
          <w:tcW w:w="3544" w:type="dxa"/>
          <w:vAlign w:val="center"/>
        </w:tcPr>
        <w:p w14:paraId="6E000A51" w14:textId="25DCC1C7" w:rsidR="002F1058" w:rsidRPr="00025127" w:rsidRDefault="002F1058" w:rsidP="006E6B65">
          <w:pPr>
            <w:ind w:right="34"/>
            <w:jc w:val="right"/>
            <w:rPr>
              <w:rFonts w:ascii="Palatino Linotype" w:hAnsi="Palatino Linotype"/>
              <w:b/>
              <w:sz w:val="22"/>
              <w:szCs w:val="22"/>
            </w:rPr>
          </w:pPr>
          <w:r w:rsidRPr="00025127">
            <w:rPr>
              <w:rFonts w:ascii="Palatino Linotype" w:hAnsi="Palatino Linotype"/>
              <w:b/>
              <w:sz w:val="22"/>
              <w:szCs w:val="22"/>
            </w:rPr>
            <w:t>COMISIONADO PONENTE:</w:t>
          </w:r>
        </w:p>
      </w:tc>
      <w:tc>
        <w:tcPr>
          <w:tcW w:w="4252" w:type="dxa"/>
          <w:vAlign w:val="center"/>
        </w:tcPr>
        <w:p w14:paraId="07560085" w14:textId="05E7D8A2" w:rsidR="002F1058" w:rsidRPr="00025127" w:rsidRDefault="002F1058" w:rsidP="00472C41">
          <w:pPr>
            <w:pStyle w:val="Encabezado"/>
            <w:rPr>
              <w:rFonts w:ascii="Palatino Linotype" w:hAnsi="Palatino Linotype"/>
              <w:b/>
              <w:sz w:val="22"/>
              <w:szCs w:val="22"/>
            </w:rPr>
          </w:pPr>
          <w:r w:rsidRPr="00025127">
            <w:rPr>
              <w:rFonts w:ascii="Palatino Linotype" w:hAnsi="Palatino Linotype"/>
              <w:b/>
              <w:sz w:val="22"/>
              <w:szCs w:val="22"/>
            </w:rPr>
            <w:t>José Guadalupe Luna Hernández</w:t>
          </w:r>
        </w:p>
      </w:tc>
    </w:tr>
  </w:tbl>
  <w:p w14:paraId="1096C1B8" w14:textId="77777777" w:rsidR="002F1058" w:rsidRDefault="002F1058" w:rsidP="00472C4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508030C5" w:rsidR="002F1058" w:rsidRDefault="006F373A" w:rsidP="00472C41">
    <w:pPr>
      <w:pStyle w:val="Encabezado"/>
      <w:tabs>
        <w:tab w:val="clear" w:pos="4252"/>
        <w:tab w:val="clear" w:pos="8504"/>
        <w:tab w:val="left" w:pos="3103"/>
      </w:tabs>
    </w:pPr>
    <w:r>
      <w:rPr>
        <w:noProof/>
        <w:lang w:val="es-MX" w:eastAsia="es-MX"/>
      </w:rPr>
      <w:pict w14:anchorId="60DBE5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5694921"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2F1058">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2F1058" w:rsidRPr="00025127" w14:paraId="0A3256F2" w14:textId="77777777" w:rsidTr="006E6B65">
      <w:trPr>
        <w:trHeight w:val="138"/>
        <w:jc w:val="right"/>
      </w:trPr>
      <w:tc>
        <w:tcPr>
          <w:tcW w:w="3261" w:type="dxa"/>
          <w:vAlign w:val="center"/>
        </w:tcPr>
        <w:p w14:paraId="3D80769D" w14:textId="316F11F8" w:rsidR="002F1058" w:rsidRPr="00025127" w:rsidRDefault="002F1058" w:rsidP="005F1362">
          <w:pPr>
            <w:jc w:val="right"/>
            <w:rPr>
              <w:rFonts w:ascii="Palatino Linotype" w:hAnsi="Palatino Linotype"/>
              <w:b/>
              <w:sz w:val="22"/>
              <w:szCs w:val="22"/>
            </w:rPr>
          </w:pPr>
          <w:r w:rsidRPr="00025127">
            <w:rPr>
              <w:rFonts w:ascii="Palatino Linotype" w:hAnsi="Palatino Linotype"/>
              <w:b/>
              <w:sz w:val="22"/>
              <w:szCs w:val="22"/>
            </w:rPr>
            <w:t>RECURSO DE REVISIÓN:</w:t>
          </w:r>
        </w:p>
      </w:tc>
      <w:tc>
        <w:tcPr>
          <w:tcW w:w="4111" w:type="dxa"/>
          <w:vAlign w:val="center"/>
        </w:tcPr>
        <w:p w14:paraId="0453495E" w14:textId="734CAAEF" w:rsidR="002F1058" w:rsidRPr="00025127" w:rsidRDefault="002F1058" w:rsidP="005F1362">
          <w:pPr>
            <w:pStyle w:val="Encabezado"/>
            <w:rPr>
              <w:rFonts w:ascii="Palatino Linotype" w:hAnsi="Palatino Linotype"/>
              <w:b/>
              <w:sz w:val="22"/>
              <w:szCs w:val="22"/>
            </w:rPr>
          </w:pPr>
          <w:r>
            <w:rPr>
              <w:rFonts w:ascii="Palatino Linotype" w:hAnsi="Palatino Linotype"/>
              <w:b/>
              <w:sz w:val="22"/>
              <w:szCs w:val="22"/>
            </w:rPr>
            <w:t>03953</w:t>
          </w:r>
          <w:r w:rsidRPr="00025127">
            <w:rPr>
              <w:rFonts w:ascii="Palatino Linotype" w:hAnsi="Palatino Linotype"/>
              <w:b/>
              <w:sz w:val="22"/>
              <w:szCs w:val="22"/>
            </w:rPr>
            <w:t>/INFOEM/IP/RR/2020</w:t>
          </w:r>
          <w:r>
            <w:rPr>
              <w:rFonts w:ascii="Palatino Linotype" w:hAnsi="Palatino Linotype"/>
              <w:b/>
              <w:sz w:val="22"/>
              <w:szCs w:val="22"/>
            </w:rPr>
            <w:t xml:space="preserve"> y acumulados</w:t>
          </w:r>
        </w:p>
      </w:tc>
    </w:tr>
    <w:tr w:rsidR="002F1058" w:rsidRPr="00025127" w14:paraId="128C8B3C" w14:textId="77777777" w:rsidTr="006E6B65">
      <w:trPr>
        <w:trHeight w:val="233"/>
        <w:jc w:val="right"/>
      </w:trPr>
      <w:tc>
        <w:tcPr>
          <w:tcW w:w="3261" w:type="dxa"/>
          <w:vAlign w:val="center"/>
        </w:tcPr>
        <w:p w14:paraId="483E3371" w14:textId="66B1BC74" w:rsidR="002F1058" w:rsidRPr="00025127" w:rsidRDefault="002F1058" w:rsidP="00472C41">
          <w:pPr>
            <w:jc w:val="right"/>
            <w:rPr>
              <w:rFonts w:ascii="Palatino Linotype" w:hAnsi="Palatino Linotype"/>
              <w:b/>
              <w:sz w:val="22"/>
              <w:szCs w:val="22"/>
            </w:rPr>
          </w:pPr>
          <w:r w:rsidRPr="00025127">
            <w:rPr>
              <w:rFonts w:ascii="Palatino Linotype" w:hAnsi="Palatino Linotype"/>
              <w:b/>
              <w:sz w:val="22"/>
              <w:szCs w:val="22"/>
            </w:rPr>
            <w:t>RECURRENTE:</w:t>
          </w:r>
        </w:p>
      </w:tc>
      <w:tc>
        <w:tcPr>
          <w:tcW w:w="4111" w:type="dxa"/>
        </w:tcPr>
        <w:p w14:paraId="1548525E" w14:textId="7BFF8A5F" w:rsidR="002F1058" w:rsidRPr="00025127" w:rsidRDefault="006F373A" w:rsidP="0058757A">
          <w:pPr>
            <w:pStyle w:val="Encabezado"/>
            <w:rPr>
              <w:rFonts w:ascii="Palatino Linotype" w:hAnsi="Palatino Linotype"/>
              <w:b/>
              <w:sz w:val="22"/>
              <w:szCs w:val="22"/>
            </w:rPr>
          </w:pPr>
          <w:r w:rsidRPr="006F373A">
            <w:rPr>
              <w:rFonts w:ascii="Palatino Linotype" w:hAnsi="Palatino Linotype"/>
              <w:b/>
              <w:sz w:val="22"/>
              <w:szCs w:val="22"/>
              <w:highlight w:val="black"/>
            </w:rPr>
            <w:t>------------------------------------</w:t>
          </w:r>
        </w:p>
      </w:tc>
    </w:tr>
    <w:tr w:rsidR="002F1058" w:rsidRPr="00025127" w14:paraId="41BE0704" w14:textId="77777777" w:rsidTr="006E6B65">
      <w:trPr>
        <w:trHeight w:val="321"/>
        <w:jc w:val="right"/>
      </w:trPr>
      <w:tc>
        <w:tcPr>
          <w:tcW w:w="3261" w:type="dxa"/>
          <w:vAlign w:val="center"/>
        </w:tcPr>
        <w:p w14:paraId="34C64148" w14:textId="10C6C8A9" w:rsidR="002F1058" w:rsidRPr="00025127" w:rsidRDefault="002F1058" w:rsidP="005F1362">
          <w:pPr>
            <w:jc w:val="right"/>
            <w:rPr>
              <w:rFonts w:ascii="Palatino Linotype" w:hAnsi="Palatino Linotype"/>
              <w:b/>
              <w:sz w:val="22"/>
              <w:szCs w:val="22"/>
            </w:rPr>
          </w:pPr>
          <w:r w:rsidRPr="00025127">
            <w:rPr>
              <w:rFonts w:ascii="Palatino Linotype" w:hAnsi="Palatino Linotype"/>
              <w:b/>
              <w:sz w:val="22"/>
              <w:szCs w:val="22"/>
            </w:rPr>
            <w:t>SUJETO OBLIGADO:</w:t>
          </w:r>
        </w:p>
      </w:tc>
      <w:tc>
        <w:tcPr>
          <w:tcW w:w="4111" w:type="dxa"/>
          <w:vAlign w:val="center"/>
        </w:tcPr>
        <w:p w14:paraId="34C341BF" w14:textId="59E80946" w:rsidR="002F1058" w:rsidRPr="00025127" w:rsidRDefault="002F1058" w:rsidP="005F1362">
          <w:pPr>
            <w:pStyle w:val="Encabezado"/>
            <w:rPr>
              <w:rFonts w:ascii="Palatino Linotype" w:hAnsi="Palatino Linotype"/>
              <w:b/>
              <w:sz w:val="22"/>
              <w:szCs w:val="22"/>
            </w:rPr>
          </w:pPr>
          <w:r>
            <w:rPr>
              <w:rFonts w:ascii="Palatino Linotype" w:hAnsi="Palatino Linotype"/>
              <w:b/>
              <w:bCs/>
              <w:color w:val="000000"/>
              <w:sz w:val="22"/>
              <w:szCs w:val="22"/>
            </w:rPr>
            <w:t>Ayuntamiento de Atizapán de Zaragoza</w:t>
          </w:r>
        </w:p>
      </w:tc>
    </w:tr>
    <w:tr w:rsidR="002F1058" w:rsidRPr="00025127" w14:paraId="0C8B6193" w14:textId="77777777" w:rsidTr="006E6B65">
      <w:trPr>
        <w:trHeight w:val="321"/>
        <w:jc w:val="right"/>
      </w:trPr>
      <w:tc>
        <w:tcPr>
          <w:tcW w:w="3261" w:type="dxa"/>
          <w:vAlign w:val="center"/>
        </w:tcPr>
        <w:p w14:paraId="321FFAFF" w14:textId="40E5A678" w:rsidR="002F1058" w:rsidRPr="00025127" w:rsidRDefault="002F1058" w:rsidP="00472C41">
          <w:pPr>
            <w:jc w:val="right"/>
            <w:rPr>
              <w:rFonts w:ascii="Palatino Linotype" w:hAnsi="Palatino Linotype"/>
              <w:b/>
              <w:sz w:val="22"/>
              <w:szCs w:val="22"/>
            </w:rPr>
          </w:pPr>
          <w:r w:rsidRPr="00025127">
            <w:rPr>
              <w:rFonts w:ascii="Palatino Linotype" w:hAnsi="Palatino Linotype"/>
              <w:b/>
              <w:sz w:val="22"/>
              <w:szCs w:val="22"/>
            </w:rPr>
            <w:t>COMISIONADO PONENTE:</w:t>
          </w:r>
        </w:p>
      </w:tc>
      <w:tc>
        <w:tcPr>
          <w:tcW w:w="4111" w:type="dxa"/>
          <w:vAlign w:val="center"/>
        </w:tcPr>
        <w:p w14:paraId="0FECDA9D" w14:textId="77777777" w:rsidR="002F1058" w:rsidRPr="00025127" w:rsidRDefault="002F1058" w:rsidP="00B44F9F">
          <w:pPr>
            <w:pStyle w:val="Encabezado"/>
            <w:ind w:left="33"/>
            <w:rPr>
              <w:rFonts w:ascii="Palatino Linotype" w:hAnsi="Palatino Linotype"/>
              <w:b/>
              <w:sz w:val="22"/>
              <w:szCs w:val="22"/>
            </w:rPr>
          </w:pPr>
          <w:r w:rsidRPr="00025127">
            <w:rPr>
              <w:rFonts w:ascii="Palatino Linotype" w:hAnsi="Palatino Linotype"/>
              <w:b/>
              <w:sz w:val="22"/>
              <w:szCs w:val="22"/>
            </w:rPr>
            <w:t>José Guadalupe Luna Hernández</w:t>
          </w:r>
        </w:p>
      </w:tc>
    </w:tr>
  </w:tbl>
  <w:p w14:paraId="156B5574" w14:textId="3EA5B995" w:rsidR="002F1058" w:rsidRDefault="002F1058"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D61515"/>
    <w:multiLevelType w:val="hybridMultilevel"/>
    <w:tmpl w:val="7144A024"/>
    <w:lvl w:ilvl="0" w:tplc="6C4E5F58">
      <w:start w:val="29"/>
      <w:numFmt w:val="decimal"/>
      <w:lvlText w:val="%1."/>
      <w:lvlJc w:val="left"/>
      <w:pPr>
        <w:ind w:left="72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9006A9"/>
    <w:multiLevelType w:val="multilevel"/>
    <w:tmpl w:val="B1626C2C"/>
    <w:lvl w:ilvl="0">
      <w:start w:val="2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D970C26"/>
    <w:multiLevelType w:val="multilevel"/>
    <w:tmpl w:val="E876B868"/>
    <w:lvl w:ilvl="0">
      <w:start w:val="2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E521296"/>
    <w:multiLevelType w:val="hybridMultilevel"/>
    <w:tmpl w:val="E72C3CFE"/>
    <w:lvl w:ilvl="0" w:tplc="AC40B48C">
      <w:start w:val="1"/>
      <w:numFmt w:val="lowerLetter"/>
      <w:lvlText w:val="%1)"/>
      <w:lvlJc w:val="left"/>
      <w:pPr>
        <w:ind w:left="1287" w:hanging="360"/>
      </w:pPr>
      <w:rPr>
        <w:b/>
        <w:bCs/>
      </w:rPr>
    </w:lvl>
    <w:lvl w:ilvl="1" w:tplc="080A0001">
      <w:start w:val="1"/>
      <w:numFmt w:val="bullet"/>
      <w:lvlText w:val=""/>
      <w:lvlJc w:val="left"/>
      <w:pPr>
        <w:ind w:left="2007" w:hanging="360"/>
      </w:pPr>
      <w:rPr>
        <w:rFonts w:ascii="Symbol" w:hAnsi="Symbol" w:hint="default"/>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 w15:restartNumberingAfterBreak="0">
    <w:nsid w:val="10414F22"/>
    <w:multiLevelType w:val="hybridMultilevel"/>
    <w:tmpl w:val="1C88FA8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051223F"/>
    <w:multiLevelType w:val="hybridMultilevel"/>
    <w:tmpl w:val="FD1008D2"/>
    <w:lvl w:ilvl="0" w:tplc="0D2CC0C6">
      <w:start w:val="6"/>
      <w:numFmt w:val="decimal"/>
      <w:lvlText w:val="%1."/>
      <w:lvlJc w:val="left"/>
      <w:pPr>
        <w:ind w:left="720" w:hanging="360"/>
      </w:pPr>
      <w:rPr>
        <w:rFonts w:hint="default"/>
        <w:b/>
        <w:i w:val="0"/>
        <w:color w:val="000000" w:themeColor="text1"/>
        <w:sz w:val="24"/>
      </w:rPr>
    </w:lvl>
    <w:lvl w:ilvl="1" w:tplc="9EFEFFF0">
      <w:start w:val="1"/>
      <w:numFmt w:val="low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841B7F"/>
    <w:multiLevelType w:val="hybridMultilevel"/>
    <w:tmpl w:val="EFBCC9E4"/>
    <w:lvl w:ilvl="0" w:tplc="080A000F">
      <w:start w:val="1"/>
      <w:numFmt w:val="decimal"/>
      <w:lvlText w:val="%1."/>
      <w:lvlJc w:val="left"/>
      <w:pPr>
        <w:ind w:left="1287" w:hanging="360"/>
      </w:pPr>
    </w:lvl>
    <w:lvl w:ilvl="1" w:tplc="080A0017">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7" w15:restartNumberingAfterBreak="0">
    <w:nsid w:val="1B455E87"/>
    <w:multiLevelType w:val="hybridMultilevel"/>
    <w:tmpl w:val="519EA38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22142306"/>
    <w:multiLevelType w:val="multilevel"/>
    <w:tmpl w:val="5AA83B38"/>
    <w:lvl w:ilvl="0">
      <w:start w:val="3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39E19F6"/>
    <w:multiLevelType w:val="hybridMultilevel"/>
    <w:tmpl w:val="93383424"/>
    <w:lvl w:ilvl="0" w:tplc="959AD46A">
      <w:start w:val="1"/>
      <w:numFmt w:val="bullet"/>
      <w:lvlText w:val=""/>
      <w:lvlJc w:val="left"/>
      <w:pPr>
        <w:ind w:left="720" w:hanging="360"/>
      </w:pPr>
      <w:rPr>
        <w:rFonts w:ascii="Symbol" w:hAnsi="Symbo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556190C"/>
    <w:multiLevelType w:val="hybridMultilevel"/>
    <w:tmpl w:val="D292AB8E"/>
    <w:lvl w:ilvl="0" w:tplc="F4F0593E">
      <w:start w:val="1"/>
      <w:numFmt w:val="lowerLetter"/>
      <w:lvlText w:val="%1)"/>
      <w:lvlJc w:val="left"/>
      <w:pPr>
        <w:ind w:left="1287" w:hanging="360"/>
      </w:pPr>
      <w:rPr>
        <w:b/>
        <w:bCs/>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1" w15:restartNumberingAfterBreak="0">
    <w:nsid w:val="26954D46"/>
    <w:multiLevelType w:val="hybridMultilevel"/>
    <w:tmpl w:val="7CC4DA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7D41E0D"/>
    <w:multiLevelType w:val="hybridMultilevel"/>
    <w:tmpl w:val="64046DEE"/>
    <w:lvl w:ilvl="0" w:tplc="BC267824">
      <w:start w:val="1"/>
      <w:numFmt w:val="lowerLetter"/>
      <w:lvlText w:val="%1)"/>
      <w:lvlJc w:val="left"/>
      <w:pPr>
        <w:ind w:left="1287" w:hanging="360"/>
      </w:pPr>
      <w:rPr>
        <w:b/>
        <w:bCs/>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3" w15:restartNumberingAfterBreak="0">
    <w:nsid w:val="29932647"/>
    <w:multiLevelType w:val="hybridMultilevel"/>
    <w:tmpl w:val="27380044"/>
    <w:lvl w:ilvl="0" w:tplc="433CD746">
      <w:start w:val="1"/>
      <w:numFmt w:val="lowerLetter"/>
      <w:lvlText w:val="%1)"/>
      <w:lvlJc w:val="left"/>
      <w:pPr>
        <w:ind w:left="1287" w:hanging="360"/>
      </w:pPr>
      <w:rPr>
        <w:b/>
        <w:bCs/>
      </w:rPr>
    </w:lvl>
    <w:lvl w:ilvl="1" w:tplc="080A0001">
      <w:start w:val="1"/>
      <w:numFmt w:val="bullet"/>
      <w:lvlText w:val=""/>
      <w:lvlJc w:val="left"/>
      <w:pPr>
        <w:ind w:left="2007" w:hanging="360"/>
      </w:pPr>
      <w:rPr>
        <w:rFonts w:ascii="Symbol" w:hAnsi="Symbol" w:hint="default"/>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4" w15:restartNumberingAfterBreak="0">
    <w:nsid w:val="2E436955"/>
    <w:multiLevelType w:val="hybridMultilevel"/>
    <w:tmpl w:val="1A92DD32"/>
    <w:lvl w:ilvl="0" w:tplc="722A4C20">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ED72228"/>
    <w:multiLevelType w:val="hybridMultilevel"/>
    <w:tmpl w:val="07B04840"/>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2F977A1E"/>
    <w:multiLevelType w:val="hybridMultilevel"/>
    <w:tmpl w:val="302EBC2C"/>
    <w:lvl w:ilvl="0" w:tplc="5DF02FAC">
      <w:start w:val="1"/>
      <w:numFmt w:val="lowerLetter"/>
      <w:lvlText w:val="%1)"/>
      <w:lvlJc w:val="left"/>
      <w:pPr>
        <w:ind w:left="1287" w:hanging="360"/>
      </w:pPr>
      <w:rPr>
        <w:b/>
        <w:bCs/>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7" w15:restartNumberingAfterBreak="0">
    <w:nsid w:val="34317490"/>
    <w:multiLevelType w:val="hybridMultilevel"/>
    <w:tmpl w:val="75F22ACE"/>
    <w:lvl w:ilvl="0" w:tplc="FB0C99F4">
      <w:start w:val="1"/>
      <w:numFmt w:val="decimal"/>
      <w:lvlText w:val="%1."/>
      <w:lvlJc w:val="left"/>
      <w:pPr>
        <w:ind w:left="720" w:hanging="360"/>
      </w:pPr>
      <w:rPr>
        <w:rFonts w:ascii="Palatino Linotype" w:hAnsi="Palatino Linotype" w:hint="default"/>
        <w:b/>
        <w:i w:val="0"/>
        <w:sz w:val="24"/>
      </w:rPr>
    </w:lvl>
    <w:lvl w:ilvl="1" w:tplc="6456948E">
      <w:start w:val="1"/>
      <w:numFmt w:val="lowerLetter"/>
      <w:lvlText w:val="%2)"/>
      <w:lvlJc w:val="left"/>
      <w:pPr>
        <w:ind w:left="1440" w:hanging="360"/>
      </w:pPr>
      <w:rPr>
        <w:rFonts w:hint="default"/>
        <w:b/>
        <w:bCs/>
      </w:rPr>
    </w:lvl>
    <w:lvl w:ilvl="2" w:tplc="78329ED4">
      <w:start w:val="1"/>
      <w:numFmt w:val="lowerRoman"/>
      <w:lvlText w:val="%3."/>
      <w:lvlJc w:val="right"/>
      <w:pPr>
        <w:ind w:left="2340" w:hanging="360"/>
      </w:pPr>
      <w:rPr>
        <w:rFonts w:hint="default"/>
        <w:b/>
        <w:bCs/>
        <w:i/>
        <w:iCs/>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37DD5226"/>
    <w:multiLevelType w:val="hybridMultilevel"/>
    <w:tmpl w:val="17187636"/>
    <w:lvl w:ilvl="0" w:tplc="84B2065C">
      <w:start w:val="1"/>
      <w:numFmt w:val="upperRoman"/>
      <w:lvlText w:val="%1."/>
      <w:lvlJc w:val="right"/>
      <w:pPr>
        <w:ind w:left="1287" w:hanging="360"/>
      </w:pPr>
      <w:rPr>
        <w:b/>
        <w:bCs/>
        <w:sz w:val="22"/>
        <w:szCs w:val="22"/>
      </w:rPr>
    </w:lvl>
    <w:lvl w:ilvl="1" w:tplc="6C268446">
      <w:start w:val="1"/>
      <w:numFmt w:val="lowerLetter"/>
      <w:lvlText w:val="%2)"/>
      <w:lvlJc w:val="left"/>
      <w:pPr>
        <w:ind w:left="2007" w:hanging="360"/>
      </w:pPr>
      <w:rPr>
        <w:i w:val="0"/>
        <w:iCs w:val="0"/>
      </w:rPr>
    </w:lvl>
    <w:lvl w:ilvl="2" w:tplc="33245262">
      <w:start w:val="1"/>
      <w:numFmt w:val="lowerRoman"/>
      <w:lvlText w:val="%3."/>
      <w:lvlJc w:val="right"/>
      <w:pPr>
        <w:ind w:left="2727" w:hanging="180"/>
      </w:pPr>
      <w:rPr>
        <w:i/>
        <w:iCs/>
      </w:r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0" w15:restartNumberingAfterBreak="0">
    <w:nsid w:val="397E5140"/>
    <w:multiLevelType w:val="hybridMultilevel"/>
    <w:tmpl w:val="B478D54A"/>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1" w15:restartNumberingAfterBreak="0">
    <w:nsid w:val="3B2E24E5"/>
    <w:multiLevelType w:val="hybridMultilevel"/>
    <w:tmpl w:val="27380044"/>
    <w:lvl w:ilvl="0" w:tplc="433CD746">
      <w:start w:val="1"/>
      <w:numFmt w:val="lowerLetter"/>
      <w:lvlText w:val="%1)"/>
      <w:lvlJc w:val="left"/>
      <w:pPr>
        <w:ind w:left="1287" w:hanging="360"/>
      </w:pPr>
      <w:rPr>
        <w:b/>
        <w:bCs/>
      </w:rPr>
    </w:lvl>
    <w:lvl w:ilvl="1" w:tplc="080A0001">
      <w:start w:val="1"/>
      <w:numFmt w:val="bullet"/>
      <w:lvlText w:val=""/>
      <w:lvlJc w:val="left"/>
      <w:pPr>
        <w:ind w:left="2007" w:hanging="360"/>
      </w:pPr>
      <w:rPr>
        <w:rFonts w:ascii="Symbol" w:hAnsi="Symbol" w:hint="default"/>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2" w15:restartNumberingAfterBreak="0">
    <w:nsid w:val="46A44981"/>
    <w:multiLevelType w:val="multilevel"/>
    <w:tmpl w:val="43962656"/>
    <w:lvl w:ilvl="0">
      <w:start w:val="29"/>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46ED4096"/>
    <w:multiLevelType w:val="hybridMultilevel"/>
    <w:tmpl w:val="64046DEE"/>
    <w:lvl w:ilvl="0" w:tplc="BC267824">
      <w:start w:val="1"/>
      <w:numFmt w:val="lowerLetter"/>
      <w:lvlText w:val="%1)"/>
      <w:lvlJc w:val="left"/>
      <w:pPr>
        <w:ind w:left="1287" w:hanging="360"/>
      </w:pPr>
      <w:rPr>
        <w:b/>
        <w:bCs/>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4" w15:restartNumberingAfterBreak="0">
    <w:nsid w:val="4D947281"/>
    <w:multiLevelType w:val="hybridMultilevel"/>
    <w:tmpl w:val="57D84CD8"/>
    <w:lvl w:ilvl="0" w:tplc="1CC661BA">
      <w:start w:val="34"/>
      <w:numFmt w:val="decimal"/>
      <w:lvlText w:val="%1."/>
      <w:lvlJc w:val="left"/>
      <w:pPr>
        <w:ind w:left="3196"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DEB7D34"/>
    <w:multiLevelType w:val="hybridMultilevel"/>
    <w:tmpl w:val="22708C50"/>
    <w:lvl w:ilvl="0" w:tplc="080A0001">
      <w:start w:val="1"/>
      <w:numFmt w:val="bullet"/>
      <w:lvlText w:val=""/>
      <w:lvlJc w:val="left"/>
      <w:pPr>
        <w:ind w:left="752" w:hanging="360"/>
      </w:pPr>
      <w:rPr>
        <w:rFonts w:ascii="Symbol" w:hAnsi="Symbol" w:hint="default"/>
      </w:rPr>
    </w:lvl>
    <w:lvl w:ilvl="1" w:tplc="080A0003" w:tentative="1">
      <w:start w:val="1"/>
      <w:numFmt w:val="bullet"/>
      <w:lvlText w:val="o"/>
      <w:lvlJc w:val="left"/>
      <w:pPr>
        <w:ind w:left="1472" w:hanging="360"/>
      </w:pPr>
      <w:rPr>
        <w:rFonts w:ascii="Courier New" w:hAnsi="Courier New" w:cs="Courier New" w:hint="default"/>
      </w:rPr>
    </w:lvl>
    <w:lvl w:ilvl="2" w:tplc="080A0005" w:tentative="1">
      <w:start w:val="1"/>
      <w:numFmt w:val="bullet"/>
      <w:lvlText w:val=""/>
      <w:lvlJc w:val="left"/>
      <w:pPr>
        <w:ind w:left="2192" w:hanging="360"/>
      </w:pPr>
      <w:rPr>
        <w:rFonts w:ascii="Wingdings" w:hAnsi="Wingdings" w:hint="default"/>
      </w:rPr>
    </w:lvl>
    <w:lvl w:ilvl="3" w:tplc="080A0001" w:tentative="1">
      <w:start w:val="1"/>
      <w:numFmt w:val="bullet"/>
      <w:lvlText w:val=""/>
      <w:lvlJc w:val="left"/>
      <w:pPr>
        <w:ind w:left="2912" w:hanging="360"/>
      </w:pPr>
      <w:rPr>
        <w:rFonts w:ascii="Symbol" w:hAnsi="Symbol" w:hint="default"/>
      </w:rPr>
    </w:lvl>
    <w:lvl w:ilvl="4" w:tplc="080A0003" w:tentative="1">
      <w:start w:val="1"/>
      <w:numFmt w:val="bullet"/>
      <w:lvlText w:val="o"/>
      <w:lvlJc w:val="left"/>
      <w:pPr>
        <w:ind w:left="3632" w:hanging="360"/>
      </w:pPr>
      <w:rPr>
        <w:rFonts w:ascii="Courier New" w:hAnsi="Courier New" w:cs="Courier New" w:hint="default"/>
      </w:rPr>
    </w:lvl>
    <w:lvl w:ilvl="5" w:tplc="080A0005" w:tentative="1">
      <w:start w:val="1"/>
      <w:numFmt w:val="bullet"/>
      <w:lvlText w:val=""/>
      <w:lvlJc w:val="left"/>
      <w:pPr>
        <w:ind w:left="4352" w:hanging="360"/>
      </w:pPr>
      <w:rPr>
        <w:rFonts w:ascii="Wingdings" w:hAnsi="Wingdings" w:hint="default"/>
      </w:rPr>
    </w:lvl>
    <w:lvl w:ilvl="6" w:tplc="080A0001" w:tentative="1">
      <w:start w:val="1"/>
      <w:numFmt w:val="bullet"/>
      <w:lvlText w:val=""/>
      <w:lvlJc w:val="left"/>
      <w:pPr>
        <w:ind w:left="5072" w:hanging="360"/>
      </w:pPr>
      <w:rPr>
        <w:rFonts w:ascii="Symbol" w:hAnsi="Symbol" w:hint="default"/>
      </w:rPr>
    </w:lvl>
    <w:lvl w:ilvl="7" w:tplc="080A0003" w:tentative="1">
      <w:start w:val="1"/>
      <w:numFmt w:val="bullet"/>
      <w:lvlText w:val="o"/>
      <w:lvlJc w:val="left"/>
      <w:pPr>
        <w:ind w:left="5792" w:hanging="360"/>
      </w:pPr>
      <w:rPr>
        <w:rFonts w:ascii="Courier New" w:hAnsi="Courier New" w:cs="Courier New" w:hint="default"/>
      </w:rPr>
    </w:lvl>
    <w:lvl w:ilvl="8" w:tplc="080A0005" w:tentative="1">
      <w:start w:val="1"/>
      <w:numFmt w:val="bullet"/>
      <w:lvlText w:val=""/>
      <w:lvlJc w:val="left"/>
      <w:pPr>
        <w:ind w:left="6512" w:hanging="360"/>
      </w:pPr>
      <w:rPr>
        <w:rFonts w:ascii="Wingdings" w:hAnsi="Wingdings" w:hint="default"/>
      </w:rPr>
    </w:lvl>
  </w:abstractNum>
  <w:abstractNum w:abstractNumId="26" w15:restartNumberingAfterBreak="0">
    <w:nsid w:val="4F7A3E69"/>
    <w:multiLevelType w:val="multilevel"/>
    <w:tmpl w:val="84F64F9A"/>
    <w:lvl w:ilvl="0">
      <w:start w:val="2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8" w15:restartNumberingAfterBreak="0">
    <w:nsid w:val="52DA4238"/>
    <w:multiLevelType w:val="hybridMultilevel"/>
    <w:tmpl w:val="3DC28628"/>
    <w:lvl w:ilvl="0" w:tplc="080A0001">
      <w:start w:val="1"/>
      <w:numFmt w:val="bullet"/>
      <w:lvlText w:val=""/>
      <w:lvlJc w:val="left"/>
      <w:pPr>
        <w:ind w:left="752" w:hanging="360"/>
      </w:pPr>
      <w:rPr>
        <w:rFonts w:ascii="Symbol" w:hAnsi="Symbol" w:hint="default"/>
      </w:rPr>
    </w:lvl>
    <w:lvl w:ilvl="1" w:tplc="080A0003" w:tentative="1">
      <w:start w:val="1"/>
      <w:numFmt w:val="bullet"/>
      <w:lvlText w:val="o"/>
      <w:lvlJc w:val="left"/>
      <w:pPr>
        <w:ind w:left="1472" w:hanging="360"/>
      </w:pPr>
      <w:rPr>
        <w:rFonts w:ascii="Courier New" w:hAnsi="Courier New" w:cs="Courier New" w:hint="default"/>
      </w:rPr>
    </w:lvl>
    <w:lvl w:ilvl="2" w:tplc="080A0005" w:tentative="1">
      <w:start w:val="1"/>
      <w:numFmt w:val="bullet"/>
      <w:lvlText w:val=""/>
      <w:lvlJc w:val="left"/>
      <w:pPr>
        <w:ind w:left="2192" w:hanging="360"/>
      </w:pPr>
      <w:rPr>
        <w:rFonts w:ascii="Wingdings" w:hAnsi="Wingdings" w:hint="default"/>
      </w:rPr>
    </w:lvl>
    <w:lvl w:ilvl="3" w:tplc="080A0001" w:tentative="1">
      <w:start w:val="1"/>
      <w:numFmt w:val="bullet"/>
      <w:lvlText w:val=""/>
      <w:lvlJc w:val="left"/>
      <w:pPr>
        <w:ind w:left="2912" w:hanging="360"/>
      </w:pPr>
      <w:rPr>
        <w:rFonts w:ascii="Symbol" w:hAnsi="Symbol" w:hint="default"/>
      </w:rPr>
    </w:lvl>
    <w:lvl w:ilvl="4" w:tplc="080A0003" w:tentative="1">
      <w:start w:val="1"/>
      <w:numFmt w:val="bullet"/>
      <w:lvlText w:val="o"/>
      <w:lvlJc w:val="left"/>
      <w:pPr>
        <w:ind w:left="3632" w:hanging="360"/>
      </w:pPr>
      <w:rPr>
        <w:rFonts w:ascii="Courier New" w:hAnsi="Courier New" w:cs="Courier New" w:hint="default"/>
      </w:rPr>
    </w:lvl>
    <w:lvl w:ilvl="5" w:tplc="080A0005" w:tentative="1">
      <w:start w:val="1"/>
      <w:numFmt w:val="bullet"/>
      <w:lvlText w:val=""/>
      <w:lvlJc w:val="left"/>
      <w:pPr>
        <w:ind w:left="4352" w:hanging="360"/>
      </w:pPr>
      <w:rPr>
        <w:rFonts w:ascii="Wingdings" w:hAnsi="Wingdings" w:hint="default"/>
      </w:rPr>
    </w:lvl>
    <w:lvl w:ilvl="6" w:tplc="080A0001" w:tentative="1">
      <w:start w:val="1"/>
      <w:numFmt w:val="bullet"/>
      <w:lvlText w:val=""/>
      <w:lvlJc w:val="left"/>
      <w:pPr>
        <w:ind w:left="5072" w:hanging="360"/>
      </w:pPr>
      <w:rPr>
        <w:rFonts w:ascii="Symbol" w:hAnsi="Symbol" w:hint="default"/>
      </w:rPr>
    </w:lvl>
    <w:lvl w:ilvl="7" w:tplc="080A0003" w:tentative="1">
      <w:start w:val="1"/>
      <w:numFmt w:val="bullet"/>
      <w:lvlText w:val="o"/>
      <w:lvlJc w:val="left"/>
      <w:pPr>
        <w:ind w:left="5792" w:hanging="360"/>
      </w:pPr>
      <w:rPr>
        <w:rFonts w:ascii="Courier New" w:hAnsi="Courier New" w:cs="Courier New" w:hint="default"/>
      </w:rPr>
    </w:lvl>
    <w:lvl w:ilvl="8" w:tplc="080A0005" w:tentative="1">
      <w:start w:val="1"/>
      <w:numFmt w:val="bullet"/>
      <w:lvlText w:val=""/>
      <w:lvlJc w:val="left"/>
      <w:pPr>
        <w:ind w:left="6512" w:hanging="360"/>
      </w:pPr>
      <w:rPr>
        <w:rFonts w:ascii="Wingdings" w:hAnsi="Wingdings" w:hint="default"/>
      </w:rPr>
    </w:lvl>
  </w:abstractNum>
  <w:abstractNum w:abstractNumId="29" w15:restartNumberingAfterBreak="0">
    <w:nsid w:val="54B14FC2"/>
    <w:multiLevelType w:val="hybridMultilevel"/>
    <w:tmpl w:val="21BC8846"/>
    <w:lvl w:ilvl="0" w:tplc="04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9EF76F8"/>
    <w:multiLevelType w:val="hybridMultilevel"/>
    <w:tmpl w:val="C1CC28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ABB0FD2"/>
    <w:multiLevelType w:val="hybridMultilevel"/>
    <w:tmpl w:val="D292AB8E"/>
    <w:lvl w:ilvl="0" w:tplc="F4F0593E">
      <w:start w:val="1"/>
      <w:numFmt w:val="lowerLetter"/>
      <w:lvlText w:val="%1)"/>
      <w:lvlJc w:val="left"/>
      <w:pPr>
        <w:ind w:left="1287" w:hanging="360"/>
      </w:pPr>
      <w:rPr>
        <w:b/>
        <w:bCs/>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2" w15:restartNumberingAfterBreak="0">
    <w:nsid w:val="5ADD1377"/>
    <w:multiLevelType w:val="hybridMultilevel"/>
    <w:tmpl w:val="7C4E4BBE"/>
    <w:lvl w:ilvl="0" w:tplc="B6264EA6">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F580327"/>
    <w:multiLevelType w:val="multilevel"/>
    <w:tmpl w:val="19647DEA"/>
    <w:lvl w:ilvl="0">
      <w:start w:val="2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665A5835"/>
    <w:multiLevelType w:val="multilevel"/>
    <w:tmpl w:val="CCF20346"/>
    <w:lvl w:ilvl="0">
      <w:start w:val="26"/>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671902E3"/>
    <w:multiLevelType w:val="hybridMultilevel"/>
    <w:tmpl w:val="E5D002B4"/>
    <w:lvl w:ilvl="0" w:tplc="722A3530">
      <w:start w:val="19"/>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C2C2D07"/>
    <w:multiLevelType w:val="hybridMultilevel"/>
    <w:tmpl w:val="1A92DD32"/>
    <w:lvl w:ilvl="0" w:tplc="722A4C20">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D9366B4"/>
    <w:multiLevelType w:val="multilevel"/>
    <w:tmpl w:val="9F3EA3EA"/>
    <w:lvl w:ilvl="0">
      <w:start w:val="2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6E725C29"/>
    <w:multiLevelType w:val="hybridMultilevel"/>
    <w:tmpl w:val="302EBC2C"/>
    <w:lvl w:ilvl="0" w:tplc="5DF02FAC">
      <w:start w:val="1"/>
      <w:numFmt w:val="lowerLetter"/>
      <w:lvlText w:val="%1)"/>
      <w:lvlJc w:val="left"/>
      <w:pPr>
        <w:ind w:left="1287" w:hanging="360"/>
      </w:pPr>
      <w:rPr>
        <w:b/>
        <w:bCs/>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9" w15:restartNumberingAfterBreak="0">
    <w:nsid w:val="70BE77DB"/>
    <w:multiLevelType w:val="multilevel"/>
    <w:tmpl w:val="3C366A72"/>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15:restartNumberingAfterBreak="0">
    <w:nsid w:val="70EA062F"/>
    <w:multiLevelType w:val="multilevel"/>
    <w:tmpl w:val="AA86783E"/>
    <w:lvl w:ilvl="0">
      <w:start w:val="2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15:restartNumberingAfterBreak="0">
    <w:nsid w:val="74C32D04"/>
    <w:multiLevelType w:val="hybridMultilevel"/>
    <w:tmpl w:val="81A06E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52B32A1"/>
    <w:multiLevelType w:val="hybridMultilevel"/>
    <w:tmpl w:val="20560222"/>
    <w:lvl w:ilvl="0" w:tplc="080A000B">
      <w:start w:val="1"/>
      <w:numFmt w:val="bullet"/>
      <w:lvlText w:val=""/>
      <w:lvlJc w:val="left"/>
      <w:pPr>
        <w:ind w:left="1287" w:hanging="360"/>
      </w:pPr>
      <w:rPr>
        <w:rFonts w:ascii="Wingdings" w:hAnsi="Wingdings" w:hint="default"/>
      </w:rPr>
    </w:lvl>
    <w:lvl w:ilvl="1" w:tplc="080A0019">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3" w15:restartNumberingAfterBreak="0">
    <w:nsid w:val="76561089"/>
    <w:multiLevelType w:val="hybridMultilevel"/>
    <w:tmpl w:val="0A98B7E6"/>
    <w:lvl w:ilvl="0" w:tplc="0E3A22F8">
      <w:start w:val="89"/>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8F76C63"/>
    <w:multiLevelType w:val="hybridMultilevel"/>
    <w:tmpl w:val="27380044"/>
    <w:lvl w:ilvl="0" w:tplc="433CD746">
      <w:start w:val="1"/>
      <w:numFmt w:val="lowerLetter"/>
      <w:lvlText w:val="%1)"/>
      <w:lvlJc w:val="left"/>
      <w:pPr>
        <w:ind w:left="1287" w:hanging="360"/>
      </w:pPr>
      <w:rPr>
        <w:b/>
        <w:bCs/>
      </w:rPr>
    </w:lvl>
    <w:lvl w:ilvl="1" w:tplc="080A0001">
      <w:start w:val="1"/>
      <w:numFmt w:val="bullet"/>
      <w:lvlText w:val=""/>
      <w:lvlJc w:val="left"/>
      <w:pPr>
        <w:ind w:left="2007" w:hanging="360"/>
      </w:pPr>
      <w:rPr>
        <w:rFonts w:ascii="Symbol" w:hAnsi="Symbol" w:hint="default"/>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5" w15:restartNumberingAfterBreak="0">
    <w:nsid w:val="7943412B"/>
    <w:multiLevelType w:val="hybridMultilevel"/>
    <w:tmpl w:val="53AEA31E"/>
    <w:lvl w:ilvl="0" w:tplc="B0CC1E20">
      <w:start w:val="5"/>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32"/>
  </w:num>
  <w:num w:numId="3">
    <w:abstractNumId w:val="18"/>
  </w:num>
  <w:num w:numId="4">
    <w:abstractNumId w:val="17"/>
  </w:num>
  <w:num w:numId="5">
    <w:abstractNumId w:val="33"/>
  </w:num>
  <w:num w:numId="6">
    <w:abstractNumId w:val="34"/>
  </w:num>
  <w:num w:numId="7">
    <w:abstractNumId w:val="40"/>
  </w:num>
  <w:num w:numId="8">
    <w:abstractNumId w:val="29"/>
  </w:num>
  <w:num w:numId="9">
    <w:abstractNumId w:val="7"/>
  </w:num>
  <w:num w:numId="10">
    <w:abstractNumId w:val="36"/>
  </w:num>
  <w:num w:numId="11">
    <w:abstractNumId w:val="22"/>
  </w:num>
  <w:num w:numId="12">
    <w:abstractNumId w:val="39"/>
  </w:num>
  <w:num w:numId="13">
    <w:abstractNumId w:val="37"/>
  </w:num>
  <w:num w:numId="14">
    <w:abstractNumId w:val="2"/>
  </w:num>
  <w:num w:numId="15">
    <w:abstractNumId w:val="26"/>
  </w:num>
  <w:num w:numId="16">
    <w:abstractNumId w:val="20"/>
  </w:num>
  <w:num w:numId="17">
    <w:abstractNumId w:val="14"/>
  </w:num>
  <w:num w:numId="18">
    <w:abstractNumId w:val="45"/>
  </w:num>
  <w:num w:numId="19">
    <w:abstractNumId w:val="1"/>
  </w:num>
  <w:num w:numId="20">
    <w:abstractNumId w:val="24"/>
  </w:num>
  <w:num w:numId="21">
    <w:abstractNumId w:val="43"/>
  </w:num>
  <w:num w:numId="22">
    <w:abstractNumId w:val="0"/>
  </w:num>
  <w:num w:numId="23">
    <w:abstractNumId w:val="8"/>
  </w:num>
  <w:num w:numId="24">
    <w:abstractNumId w:val="35"/>
  </w:num>
  <w:num w:numId="25">
    <w:abstractNumId w:val="5"/>
  </w:num>
  <w:num w:numId="26">
    <w:abstractNumId w:val="4"/>
  </w:num>
  <w:num w:numId="27">
    <w:abstractNumId w:val="27"/>
  </w:num>
  <w:num w:numId="28">
    <w:abstractNumId w:val="42"/>
  </w:num>
  <w:num w:numId="29">
    <w:abstractNumId w:val="6"/>
  </w:num>
  <w:num w:numId="30">
    <w:abstractNumId w:val="12"/>
  </w:num>
  <w:num w:numId="31">
    <w:abstractNumId w:val="23"/>
  </w:num>
  <w:num w:numId="32">
    <w:abstractNumId w:val="13"/>
  </w:num>
  <w:num w:numId="33">
    <w:abstractNumId w:val="16"/>
  </w:num>
  <w:num w:numId="34">
    <w:abstractNumId w:val="3"/>
  </w:num>
  <w:num w:numId="35">
    <w:abstractNumId w:val="10"/>
  </w:num>
  <w:num w:numId="36">
    <w:abstractNumId w:val="15"/>
  </w:num>
  <w:num w:numId="37">
    <w:abstractNumId w:val="11"/>
  </w:num>
  <w:num w:numId="38">
    <w:abstractNumId w:val="30"/>
  </w:num>
  <w:num w:numId="39">
    <w:abstractNumId w:val="19"/>
  </w:num>
  <w:num w:numId="40">
    <w:abstractNumId w:val="38"/>
  </w:num>
  <w:num w:numId="41">
    <w:abstractNumId w:val="44"/>
  </w:num>
  <w:num w:numId="42">
    <w:abstractNumId w:val="21"/>
  </w:num>
  <w:num w:numId="43">
    <w:abstractNumId w:val="31"/>
  </w:num>
  <w:num w:numId="44">
    <w:abstractNumId w:val="41"/>
  </w:num>
  <w:num w:numId="45">
    <w:abstractNumId w:val="28"/>
  </w:num>
  <w:num w:numId="46">
    <w:abstractNumId w:val="2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310F"/>
    <w:rsid w:val="00003A05"/>
    <w:rsid w:val="0000407F"/>
    <w:rsid w:val="000058E3"/>
    <w:rsid w:val="0000797D"/>
    <w:rsid w:val="00007E8A"/>
    <w:rsid w:val="0001106B"/>
    <w:rsid w:val="00012472"/>
    <w:rsid w:val="00013495"/>
    <w:rsid w:val="0001398B"/>
    <w:rsid w:val="000203D3"/>
    <w:rsid w:val="000211F8"/>
    <w:rsid w:val="0002146F"/>
    <w:rsid w:val="000236A3"/>
    <w:rsid w:val="00024F35"/>
    <w:rsid w:val="00025127"/>
    <w:rsid w:val="00025266"/>
    <w:rsid w:val="0003063D"/>
    <w:rsid w:val="00031F10"/>
    <w:rsid w:val="00031F98"/>
    <w:rsid w:val="000323B5"/>
    <w:rsid w:val="00032493"/>
    <w:rsid w:val="00036BDE"/>
    <w:rsid w:val="0004072A"/>
    <w:rsid w:val="0004193F"/>
    <w:rsid w:val="00042380"/>
    <w:rsid w:val="0004686A"/>
    <w:rsid w:val="000468E2"/>
    <w:rsid w:val="00046CEE"/>
    <w:rsid w:val="000478BA"/>
    <w:rsid w:val="0005237C"/>
    <w:rsid w:val="00052A3C"/>
    <w:rsid w:val="00054A03"/>
    <w:rsid w:val="00056A79"/>
    <w:rsid w:val="00056C4D"/>
    <w:rsid w:val="00061344"/>
    <w:rsid w:val="0006247F"/>
    <w:rsid w:val="00062648"/>
    <w:rsid w:val="000631D9"/>
    <w:rsid w:val="0006407E"/>
    <w:rsid w:val="00064A37"/>
    <w:rsid w:val="00064B95"/>
    <w:rsid w:val="0007221E"/>
    <w:rsid w:val="00074573"/>
    <w:rsid w:val="000763B0"/>
    <w:rsid w:val="000800AC"/>
    <w:rsid w:val="0008230A"/>
    <w:rsid w:val="00082D0D"/>
    <w:rsid w:val="00082D11"/>
    <w:rsid w:val="000834FE"/>
    <w:rsid w:val="00084E31"/>
    <w:rsid w:val="0008542A"/>
    <w:rsid w:val="00090D6F"/>
    <w:rsid w:val="00093FC7"/>
    <w:rsid w:val="00095BB9"/>
    <w:rsid w:val="000A26B8"/>
    <w:rsid w:val="000A3F90"/>
    <w:rsid w:val="000A4554"/>
    <w:rsid w:val="000A4E44"/>
    <w:rsid w:val="000A556A"/>
    <w:rsid w:val="000A77ED"/>
    <w:rsid w:val="000B0370"/>
    <w:rsid w:val="000B5AB1"/>
    <w:rsid w:val="000B5D79"/>
    <w:rsid w:val="000B6D31"/>
    <w:rsid w:val="000C0061"/>
    <w:rsid w:val="000C0663"/>
    <w:rsid w:val="000C10B9"/>
    <w:rsid w:val="000C1D19"/>
    <w:rsid w:val="000C2E5F"/>
    <w:rsid w:val="000C3423"/>
    <w:rsid w:val="000C3861"/>
    <w:rsid w:val="000C48CA"/>
    <w:rsid w:val="000C4A8E"/>
    <w:rsid w:val="000C5A04"/>
    <w:rsid w:val="000C5AF7"/>
    <w:rsid w:val="000C6853"/>
    <w:rsid w:val="000D0855"/>
    <w:rsid w:val="000D11CC"/>
    <w:rsid w:val="000D1E0F"/>
    <w:rsid w:val="000D3275"/>
    <w:rsid w:val="000D5A1D"/>
    <w:rsid w:val="000D62FF"/>
    <w:rsid w:val="000D69DF"/>
    <w:rsid w:val="000D7369"/>
    <w:rsid w:val="000E07DC"/>
    <w:rsid w:val="000E1389"/>
    <w:rsid w:val="000E2665"/>
    <w:rsid w:val="000E2A46"/>
    <w:rsid w:val="000E5176"/>
    <w:rsid w:val="000E67FC"/>
    <w:rsid w:val="000E77B8"/>
    <w:rsid w:val="000F1731"/>
    <w:rsid w:val="000F1B9F"/>
    <w:rsid w:val="000F2EDD"/>
    <w:rsid w:val="000F3457"/>
    <w:rsid w:val="000F37A8"/>
    <w:rsid w:val="000F6D7E"/>
    <w:rsid w:val="00100187"/>
    <w:rsid w:val="00100DDD"/>
    <w:rsid w:val="00102D65"/>
    <w:rsid w:val="00103888"/>
    <w:rsid w:val="00107499"/>
    <w:rsid w:val="00107557"/>
    <w:rsid w:val="0011167C"/>
    <w:rsid w:val="00111F02"/>
    <w:rsid w:val="0011279B"/>
    <w:rsid w:val="00112B02"/>
    <w:rsid w:val="00114A21"/>
    <w:rsid w:val="00117441"/>
    <w:rsid w:val="0012006D"/>
    <w:rsid w:val="00121F4A"/>
    <w:rsid w:val="00122E4B"/>
    <w:rsid w:val="0012380D"/>
    <w:rsid w:val="00124015"/>
    <w:rsid w:val="001250B4"/>
    <w:rsid w:val="001253D1"/>
    <w:rsid w:val="00127E68"/>
    <w:rsid w:val="001318D2"/>
    <w:rsid w:val="00132C06"/>
    <w:rsid w:val="00133B79"/>
    <w:rsid w:val="00133CE5"/>
    <w:rsid w:val="00134AEC"/>
    <w:rsid w:val="001352E5"/>
    <w:rsid w:val="00135DD5"/>
    <w:rsid w:val="0013673A"/>
    <w:rsid w:val="00140D44"/>
    <w:rsid w:val="00143219"/>
    <w:rsid w:val="001436BB"/>
    <w:rsid w:val="001459C8"/>
    <w:rsid w:val="001468E9"/>
    <w:rsid w:val="00147864"/>
    <w:rsid w:val="00152F19"/>
    <w:rsid w:val="001537B7"/>
    <w:rsid w:val="00153833"/>
    <w:rsid w:val="00153FA4"/>
    <w:rsid w:val="00154304"/>
    <w:rsid w:val="0015466E"/>
    <w:rsid w:val="00154765"/>
    <w:rsid w:val="001548CB"/>
    <w:rsid w:val="00154EF0"/>
    <w:rsid w:val="00156A23"/>
    <w:rsid w:val="001611E5"/>
    <w:rsid w:val="00161E95"/>
    <w:rsid w:val="00163780"/>
    <w:rsid w:val="00163B1F"/>
    <w:rsid w:val="001648EE"/>
    <w:rsid w:val="00164B65"/>
    <w:rsid w:val="001656F2"/>
    <w:rsid w:val="00166794"/>
    <w:rsid w:val="0017273C"/>
    <w:rsid w:val="00174E02"/>
    <w:rsid w:val="0017653A"/>
    <w:rsid w:val="001775DF"/>
    <w:rsid w:val="001862A3"/>
    <w:rsid w:val="00192E4B"/>
    <w:rsid w:val="00196407"/>
    <w:rsid w:val="00197091"/>
    <w:rsid w:val="001972CC"/>
    <w:rsid w:val="001A032D"/>
    <w:rsid w:val="001A138D"/>
    <w:rsid w:val="001A2857"/>
    <w:rsid w:val="001A2A89"/>
    <w:rsid w:val="001A3634"/>
    <w:rsid w:val="001A4D5D"/>
    <w:rsid w:val="001A58B9"/>
    <w:rsid w:val="001A61E1"/>
    <w:rsid w:val="001A6C1E"/>
    <w:rsid w:val="001B30F9"/>
    <w:rsid w:val="001B32B1"/>
    <w:rsid w:val="001B3659"/>
    <w:rsid w:val="001B40F3"/>
    <w:rsid w:val="001B53A0"/>
    <w:rsid w:val="001B5F70"/>
    <w:rsid w:val="001B6845"/>
    <w:rsid w:val="001C0AED"/>
    <w:rsid w:val="001C13B1"/>
    <w:rsid w:val="001C1C2A"/>
    <w:rsid w:val="001C1CDE"/>
    <w:rsid w:val="001C263B"/>
    <w:rsid w:val="001C2713"/>
    <w:rsid w:val="001C2EF3"/>
    <w:rsid w:val="001C34D6"/>
    <w:rsid w:val="001C54A9"/>
    <w:rsid w:val="001C6012"/>
    <w:rsid w:val="001C67B0"/>
    <w:rsid w:val="001C79FA"/>
    <w:rsid w:val="001D07C9"/>
    <w:rsid w:val="001D3AB5"/>
    <w:rsid w:val="001D52C3"/>
    <w:rsid w:val="001D7D8F"/>
    <w:rsid w:val="001D7DF0"/>
    <w:rsid w:val="001D7E82"/>
    <w:rsid w:val="001E018C"/>
    <w:rsid w:val="001E0AD2"/>
    <w:rsid w:val="001E3F91"/>
    <w:rsid w:val="001E489D"/>
    <w:rsid w:val="001E5C94"/>
    <w:rsid w:val="001E6822"/>
    <w:rsid w:val="001E74A5"/>
    <w:rsid w:val="001E7B9E"/>
    <w:rsid w:val="001F025B"/>
    <w:rsid w:val="001F783F"/>
    <w:rsid w:val="001F7DE2"/>
    <w:rsid w:val="002031F3"/>
    <w:rsid w:val="002058A7"/>
    <w:rsid w:val="00205A1A"/>
    <w:rsid w:val="00207665"/>
    <w:rsid w:val="00211229"/>
    <w:rsid w:val="00212C9C"/>
    <w:rsid w:val="00213108"/>
    <w:rsid w:val="0021453E"/>
    <w:rsid w:val="0021475E"/>
    <w:rsid w:val="002179AC"/>
    <w:rsid w:val="00220ADB"/>
    <w:rsid w:val="00220F17"/>
    <w:rsid w:val="002217BA"/>
    <w:rsid w:val="00221E74"/>
    <w:rsid w:val="00223507"/>
    <w:rsid w:val="00223ACC"/>
    <w:rsid w:val="0022448D"/>
    <w:rsid w:val="002246C8"/>
    <w:rsid w:val="002275DE"/>
    <w:rsid w:val="00230170"/>
    <w:rsid w:val="002305CF"/>
    <w:rsid w:val="00233E08"/>
    <w:rsid w:val="002345FF"/>
    <w:rsid w:val="00237611"/>
    <w:rsid w:val="00241DB0"/>
    <w:rsid w:val="002426EA"/>
    <w:rsid w:val="00244476"/>
    <w:rsid w:val="002457CF"/>
    <w:rsid w:val="00252A20"/>
    <w:rsid w:val="00252B41"/>
    <w:rsid w:val="00254454"/>
    <w:rsid w:val="0025524F"/>
    <w:rsid w:val="00257E5F"/>
    <w:rsid w:val="00260C1D"/>
    <w:rsid w:val="00261001"/>
    <w:rsid w:val="00261D84"/>
    <w:rsid w:val="00263F23"/>
    <w:rsid w:val="00264D02"/>
    <w:rsid w:val="0026500D"/>
    <w:rsid w:val="00265CD7"/>
    <w:rsid w:val="002665BD"/>
    <w:rsid w:val="00271B06"/>
    <w:rsid w:val="00272FEC"/>
    <w:rsid w:val="00273013"/>
    <w:rsid w:val="00273C37"/>
    <w:rsid w:val="0027430D"/>
    <w:rsid w:val="00274ED2"/>
    <w:rsid w:val="002765F2"/>
    <w:rsid w:val="00277A35"/>
    <w:rsid w:val="00280994"/>
    <w:rsid w:val="00280E3F"/>
    <w:rsid w:val="0028248C"/>
    <w:rsid w:val="00286DDB"/>
    <w:rsid w:val="002871EB"/>
    <w:rsid w:val="0029370C"/>
    <w:rsid w:val="002948C4"/>
    <w:rsid w:val="002A229B"/>
    <w:rsid w:val="002A35B6"/>
    <w:rsid w:val="002A4172"/>
    <w:rsid w:val="002A54DE"/>
    <w:rsid w:val="002A6E24"/>
    <w:rsid w:val="002A7FAB"/>
    <w:rsid w:val="002B085C"/>
    <w:rsid w:val="002B1AE9"/>
    <w:rsid w:val="002B284F"/>
    <w:rsid w:val="002B2A2E"/>
    <w:rsid w:val="002B2F59"/>
    <w:rsid w:val="002B4D21"/>
    <w:rsid w:val="002C0074"/>
    <w:rsid w:val="002C0804"/>
    <w:rsid w:val="002C0DC5"/>
    <w:rsid w:val="002C1007"/>
    <w:rsid w:val="002C2D44"/>
    <w:rsid w:val="002C3FEA"/>
    <w:rsid w:val="002C4715"/>
    <w:rsid w:val="002C4780"/>
    <w:rsid w:val="002C47ED"/>
    <w:rsid w:val="002C484A"/>
    <w:rsid w:val="002C570D"/>
    <w:rsid w:val="002C6561"/>
    <w:rsid w:val="002C6DB3"/>
    <w:rsid w:val="002D0E3D"/>
    <w:rsid w:val="002D10C8"/>
    <w:rsid w:val="002D1A38"/>
    <w:rsid w:val="002D2E16"/>
    <w:rsid w:val="002D35AE"/>
    <w:rsid w:val="002D373C"/>
    <w:rsid w:val="002D558C"/>
    <w:rsid w:val="002E126F"/>
    <w:rsid w:val="002E1C05"/>
    <w:rsid w:val="002E2753"/>
    <w:rsid w:val="002E3921"/>
    <w:rsid w:val="002E3FAE"/>
    <w:rsid w:val="002E482C"/>
    <w:rsid w:val="002E5399"/>
    <w:rsid w:val="002E5A0B"/>
    <w:rsid w:val="002E6531"/>
    <w:rsid w:val="002E66CA"/>
    <w:rsid w:val="002E689B"/>
    <w:rsid w:val="002E6CFE"/>
    <w:rsid w:val="002E74CE"/>
    <w:rsid w:val="002E7AD0"/>
    <w:rsid w:val="002F1058"/>
    <w:rsid w:val="002F1871"/>
    <w:rsid w:val="002F3672"/>
    <w:rsid w:val="002F37C1"/>
    <w:rsid w:val="002F72FA"/>
    <w:rsid w:val="002F7D11"/>
    <w:rsid w:val="003007E0"/>
    <w:rsid w:val="0030150B"/>
    <w:rsid w:val="00301B41"/>
    <w:rsid w:val="00301D47"/>
    <w:rsid w:val="003030B1"/>
    <w:rsid w:val="00303717"/>
    <w:rsid w:val="00304013"/>
    <w:rsid w:val="00304137"/>
    <w:rsid w:val="003046AA"/>
    <w:rsid w:val="003049F3"/>
    <w:rsid w:val="00304CDF"/>
    <w:rsid w:val="00305BB3"/>
    <w:rsid w:val="00305F6D"/>
    <w:rsid w:val="003064B8"/>
    <w:rsid w:val="00306E7D"/>
    <w:rsid w:val="00307227"/>
    <w:rsid w:val="0030794F"/>
    <w:rsid w:val="003105D0"/>
    <w:rsid w:val="003105D6"/>
    <w:rsid w:val="00310B1D"/>
    <w:rsid w:val="00310D66"/>
    <w:rsid w:val="003111C5"/>
    <w:rsid w:val="003116A6"/>
    <w:rsid w:val="00311863"/>
    <w:rsid w:val="00312733"/>
    <w:rsid w:val="003153F8"/>
    <w:rsid w:val="00316065"/>
    <w:rsid w:val="00317883"/>
    <w:rsid w:val="00317EFF"/>
    <w:rsid w:val="00321AA3"/>
    <w:rsid w:val="00321AE9"/>
    <w:rsid w:val="00322183"/>
    <w:rsid w:val="00323895"/>
    <w:rsid w:val="0032586C"/>
    <w:rsid w:val="00327D79"/>
    <w:rsid w:val="00332E6B"/>
    <w:rsid w:val="003337F3"/>
    <w:rsid w:val="00333BE8"/>
    <w:rsid w:val="003344DB"/>
    <w:rsid w:val="00335BFE"/>
    <w:rsid w:val="00335E9C"/>
    <w:rsid w:val="0033608B"/>
    <w:rsid w:val="00337941"/>
    <w:rsid w:val="003407D0"/>
    <w:rsid w:val="00342C51"/>
    <w:rsid w:val="00342C86"/>
    <w:rsid w:val="003458E1"/>
    <w:rsid w:val="00345B79"/>
    <w:rsid w:val="00345D0F"/>
    <w:rsid w:val="0034614E"/>
    <w:rsid w:val="00346885"/>
    <w:rsid w:val="003472B3"/>
    <w:rsid w:val="0035104F"/>
    <w:rsid w:val="00352901"/>
    <w:rsid w:val="00352962"/>
    <w:rsid w:val="00355AEE"/>
    <w:rsid w:val="00355D3B"/>
    <w:rsid w:val="0035606B"/>
    <w:rsid w:val="0036073F"/>
    <w:rsid w:val="003629EE"/>
    <w:rsid w:val="003643B3"/>
    <w:rsid w:val="00370B8E"/>
    <w:rsid w:val="00370BB1"/>
    <w:rsid w:val="003720D0"/>
    <w:rsid w:val="003721B2"/>
    <w:rsid w:val="00372328"/>
    <w:rsid w:val="00374CE8"/>
    <w:rsid w:val="003762FD"/>
    <w:rsid w:val="00377278"/>
    <w:rsid w:val="00383E66"/>
    <w:rsid w:val="00384AE2"/>
    <w:rsid w:val="00385699"/>
    <w:rsid w:val="00387DC9"/>
    <w:rsid w:val="0039142B"/>
    <w:rsid w:val="0039193E"/>
    <w:rsid w:val="00391ADA"/>
    <w:rsid w:val="00392CDB"/>
    <w:rsid w:val="0039380F"/>
    <w:rsid w:val="00393B71"/>
    <w:rsid w:val="00394095"/>
    <w:rsid w:val="003940F6"/>
    <w:rsid w:val="00396545"/>
    <w:rsid w:val="0039671B"/>
    <w:rsid w:val="00396F71"/>
    <w:rsid w:val="003A03D0"/>
    <w:rsid w:val="003A04FF"/>
    <w:rsid w:val="003A1B01"/>
    <w:rsid w:val="003A2029"/>
    <w:rsid w:val="003A6417"/>
    <w:rsid w:val="003A65FE"/>
    <w:rsid w:val="003A6A5A"/>
    <w:rsid w:val="003A7221"/>
    <w:rsid w:val="003A730E"/>
    <w:rsid w:val="003B1CEE"/>
    <w:rsid w:val="003B2199"/>
    <w:rsid w:val="003B2856"/>
    <w:rsid w:val="003B2A0D"/>
    <w:rsid w:val="003B31FA"/>
    <w:rsid w:val="003B55AD"/>
    <w:rsid w:val="003B7EC4"/>
    <w:rsid w:val="003C7282"/>
    <w:rsid w:val="003D00D5"/>
    <w:rsid w:val="003D0A29"/>
    <w:rsid w:val="003D0BC7"/>
    <w:rsid w:val="003D181D"/>
    <w:rsid w:val="003D20C4"/>
    <w:rsid w:val="003D4163"/>
    <w:rsid w:val="003D46D0"/>
    <w:rsid w:val="003D5661"/>
    <w:rsid w:val="003D568C"/>
    <w:rsid w:val="003E5130"/>
    <w:rsid w:val="003E6679"/>
    <w:rsid w:val="003E6D0F"/>
    <w:rsid w:val="003E712E"/>
    <w:rsid w:val="003F140F"/>
    <w:rsid w:val="003F15DB"/>
    <w:rsid w:val="003F2702"/>
    <w:rsid w:val="003F2778"/>
    <w:rsid w:val="003F36A4"/>
    <w:rsid w:val="003F4900"/>
    <w:rsid w:val="003F70CA"/>
    <w:rsid w:val="003F7823"/>
    <w:rsid w:val="004001E0"/>
    <w:rsid w:val="00400E76"/>
    <w:rsid w:val="0040137F"/>
    <w:rsid w:val="00402179"/>
    <w:rsid w:val="0040278D"/>
    <w:rsid w:val="004078C8"/>
    <w:rsid w:val="004102DE"/>
    <w:rsid w:val="00412696"/>
    <w:rsid w:val="00412E24"/>
    <w:rsid w:val="00416727"/>
    <w:rsid w:val="0041714F"/>
    <w:rsid w:val="0042068A"/>
    <w:rsid w:val="0042267F"/>
    <w:rsid w:val="004229C3"/>
    <w:rsid w:val="0042437A"/>
    <w:rsid w:val="00424E72"/>
    <w:rsid w:val="00425F0D"/>
    <w:rsid w:val="00426D7C"/>
    <w:rsid w:val="004275F6"/>
    <w:rsid w:val="004300ED"/>
    <w:rsid w:val="00431687"/>
    <w:rsid w:val="00432B72"/>
    <w:rsid w:val="00433016"/>
    <w:rsid w:val="004342F1"/>
    <w:rsid w:val="004349C0"/>
    <w:rsid w:val="00437702"/>
    <w:rsid w:val="004401B5"/>
    <w:rsid w:val="00440800"/>
    <w:rsid w:val="004413DD"/>
    <w:rsid w:val="00442393"/>
    <w:rsid w:val="004436D7"/>
    <w:rsid w:val="00443DCB"/>
    <w:rsid w:val="00443DEB"/>
    <w:rsid w:val="0044535B"/>
    <w:rsid w:val="00445FDA"/>
    <w:rsid w:val="004466B2"/>
    <w:rsid w:val="00447F0D"/>
    <w:rsid w:val="00450A5F"/>
    <w:rsid w:val="00451514"/>
    <w:rsid w:val="00451B69"/>
    <w:rsid w:val="00453BB4"/>
    <w:rsid w:val="00454B9D"/>
    <w:rsid w:val="00456317"/>
    <w:rsid w:val="00456348"/>
    <w:rsid w:val="004572A1"/>
    <w:rsid w:val="00460635"/>
    <w:rsid w:val="004613B1"/>
    <w:rsid w:val="0046231E"/>
    <w:rsid w:val="004635E2"/>
    <w:rsid w:val="00464CB6"/>
    <w:rsid w:val="0046532D"/>
    <w:rsid w:val="0046566E"/>
    <w:rsid w:val="00470027"/>
    <w:rsid w:val="0047025A"/>
    <w:rsid w:val="00471860"/>
    <w:rsid w:val="00472C41"/>
    <w:rsid w:val="00473115"/>
    <w:rsid w:val="004738D8"/>
    <w:rsid w:val="00473BD2"/>
    <w:rsid w:val="00474477"/>
    <w:rsid w:val="004764CB"/>
    <w:rsid w:val="00476730"/>
    <w:rsid w:val="004769A5"/>
    <w:rsid w:val="004773A3"/>
    <w:rsid w:val="004773E6"/>
    <w:rsid w:val="00481A7B"/>
    <w:rsid w:val="00482A2C"/>
    <w:rsid w:val="0048386B"/>
    <w:rsid w:val="00483C14"/>
    <w:rsid w:val="004856BF"/>
    <w:rsid w:val="004858CD"/>
    <w:rsid w:val="00485DB6"/>
    <w:rsid w:val="0048628A"/>
    <w:rsid w:val="0048658E"/>
    <w:rsid w:val="004911B6"/>
    <w:rsid w:val="00491C96"/>
    <w:rsid w:val="004923B6"/>
    <w:rsid w:val="00494294"/>
    <w:rsid w:val="00495611"/>
    <w:rsid w:val="004961DA"/>
    <w:rsid w:val="00496359"/>
    <w:rsid w:val="00496E5D"/>
    <w:rsid w:val="004A115C"/>
    <w:rsid w:val="004A14BE"/>
    <w:rsid w:val="004A2BF5"/>
    <w:rsid w:val="004A3085"/>
    <w:rsid w:val="004A4BD5"/>
    <w:rsid w:val="004A4CFD"/>
    <w:rsid w:val="004A677C"/>
    <w:rsid w:val="004B05A5"/>
    <w:rsid w:val="004B116D"/>
    <w:rsid w:val="004B176B"/>
    <w:rsid w:val="004B293C"/>
    <w:rsid w:val="004B3D59"/>
    <w:rsid w:val="004B58EA"/>
    <w:rsid w:val="004B73EF"/>
    <w:rsid w:val="004C09B4"/>
    <w:rsid w:val="004C20F2"/>
    <w:rsid w:val="004C251E"/>
    <w:rsid w:val="004C3F25"/>
    <w:rsid w:val="004C4E77"/>
    <w:rsid w:val="004C525E"/>
    <w:rsid w:val="004C6796"/>
    <w:rsid w:val="004C67E2"/>
    <w:rsid w:val="004C7263"/>
    <w:rsid w:val="004C7A27"/>
    <w:rsid w:val="004D0490"/>
    <w:rsid w:val="004D12F1"/>
    <w:rsid w:val="004D1805"/>
    <w:rsid w:val="004D1CB6"/>
    <w:rsid w:val="004D2229"/>
    <w:rsid w:val="004D257A"/>
    <w:rsid w:val="004D2676"/>
    <w:rsid w:val="004D3142"/>
    <w:rsid w:val="004D37D7"/>
    <w:rsid w:val="004D4509"/>
    <w:rsid w:val="004D52DD"/>
    <w:rsid w:val="004D68F8"/>
    <w:rsid w:val="004D6D19"/>
    <w:rsid w:val="004E11D8"/>
    <w:rsid w:val="004E3649"/>
    <w:rsid w:val="004E6E3A"/>
    <w:rsid w:val="004F0C96"/>
    <w:rsid w:val="004F0F98"/>
    <w:rsid w:val="004F28A0"/>
    <w:rsid w:val="004F39A4"/>
    <w:rsid w:val="004F44C7"/>
    <w:rsid w:val="004F489F"/>
    <w:rsid w:val="004F4958"/>
    <w:rsid w:val="004F766F"/>
    <w:rsid w:val="004F785F"/>
    <w:rsid w:val="004F78B7"/>
    <w:rsid w:val="004F7944"/>
    <w:rsid w:val="00500224"/>
    <w:rsid w:val="00501B93"/>
    <w:rsid w:val="005041C2"/>
    <w:rsid w:val="00505CA0"/>
    <w:rsid w:val="00507C08"/>
    <w:rsid w:val="00507D18"/>
    <w:rsid w:val="0051016E"/>
    <w:rsid w:val="00511A30"/>
    <w:rsid w:val="00512F22"/>
    <w:rsid w:val="00512FD9"/>
    <w:rsid w:val="005140E4"/>
    <w:rsid w:val="00515DEC"/>
    <w:rsid w:val="00516603"/>
    <w:rsid w:val="005166F9"/>
    <w:rsid w:val="005167B1"/>
    <w:rsid w:val="00517A46"/>
    <w:rsid w:val="00517D20"/>
    <w:rsid w:val="005201F7"/>
    <w:rsid w:val="005215EE"/>
    <w:rsid w:val="00521F15"/>
    <w:rsid w:val="00522599"/>
    <w:rsid w:val="00522F5F"/>
    <w:rsid w:val="005248B9"/>
    <w:rsid w:val="005255D3"/>
    <w:rsid w:val="00525C4F"/>
    <w:rsid w:val="00526446"/>
    <w:rsid w:val="00527495"/>
    <w:rsid w:val="00527E7A"/>
    <w:rsid w:val="00531594"/>
    <w:rsid w:val="005368AE"/>
    <w:rsid w:val="00537E2C"/>
    <w:rsid w:val="00540208"/>
    <w:rsid w:val="00542797"/>
    <w:rsid w:val="00542B3A"/>
    <w:rsid w:val="00544B9C"/>
    <w:rsid w:val="00544E13"/>
    <w:rsid w:val="00544EC9"/>
    <w:rsid w:val="00546FBD"/>
    <w:rsid w:val="005516E0"/>
    <w:rsid w:val="00551A9B"/>
    <w:rsid w:val="005520BF"/>
    <w:rsid w:val="00552213"/>
    <w:rsid w:val="0055544F"/>
    <w:rsid w:val="00556B04"/>
    <w:rsid w:val="00556F72"/>
    <w:rsid w:val="00556F82"/>
    <w:rsid w:val="00561ED1"/>
    <w:rsid w:val="00562B0A"/>
    <w:rsid w:val="00562CCE"/>
    <w:rsid w:val="005669D6"/>
    <w:rsid w:val="00567998"/>
    <w:rsid w:val="005711C8"/>
    <w:rsid w:val="00573BC6"/>
    <w:rsid w:val="005759CD"/>
    <w:rsid w:val="00575D39"/>
    <w:rsid w:val="00577884"/>
    <w:rsid w:val="00581C0F"/>
    <w:rsid w:val="00582919"/>
    <w:rsid w:val="005849B2"/>
    <w:rsid w:val="00585172"/>
    <w:rsid w:val="00587366"/>
    <w:rsid w:val="0058757A"/>
    <w:rsid w:val="00590037"/>
    <w:rsid w:val="00590892"/>
    <w:rsid w:val="00593476"/>
    <w:rsid w:val="00593E23"/>
    <w:rsid w:val="00594C52"/>
    <w:rsid w:val="00595511"/>
    <w:rsid w:val="00596193"/>
    <w:rsid w:val="00596514"/>
    <w:rsid w:val="0059679B"/>
    <w:rsid w:val="00597D18"/>
    <w:rsid w:val="005A228F"/>
    <w:rsid w:val="005A2A65"/>
    <w:rsid w:val="005A2F65"/>
    <w:rsid w:val="005A3513"/>
    <w:rsid w:val="005A3581"/>
    <w:rsid w:val="005A36FD"/>
    <w:rsid w:val="005A3BD7"/>
    <w:rsid w:val="005A3F24"/>
    <w:rsid w:val="005A60E1"/>
    <w:rsid w:val="005A6788"/>
    <w:rsid w:val="005A7250"/>
    <w:rsid w:val="005A786F"/>
    <w:rsid w:val="005B169C"/>
    <w:rsid w:val="005B2DD1"/>
    <w:rsid w:val="005B3A49"/>
    <w:rsid w:val="005B6ADF"/>
    <w:rsid w:val="005B773D"/>
    <w:rsid w:val="005B7C5D"/>
    <w:rsid w:val="005C02B5"/>
    <w:rsid w:val="005C0821"/>
    <w:rsid w:val="005C1A74"/>
    <w:rsid w:val="005C3294"/>
    <w:rsid w:val="005C347F"/>
    <w:rsid w:val="005C6F55"/>
    <w:rsid w:val="005D0EB4"/>
    <w:rsid w:val="005D27DD"/>
    <w:rsid w:val="005D3493"/>
    <w:rsid w:val="005D622E"/>
    <w:rsid w:val="005D6617"/>
    <w:rsid w:val="005D6FF0"/>
    <w:rsid w:val="005E11D5"/>
    <w:rsid w:val="005E34D4"/>
    <w:rsid w:val="005E3AE2"/>
    <w:rsid w:val="005E3FDE"/>
    <w:rsid w:val="005E55F2"/>
    <w:rsid w:val="005E68FC"/>
    <w:rsid w:val="005E7271"/>
    <w:rsid w:val="005E7CC9"/>
    <w:rsid w:val="005F0007"/>
    <w:rsid w:val="005F0E6C"/>
    <w:rsid w:val="005F1362"/>
    <w:rsid w:val="005F487C"/>
    <w:rsid w:val="005F53A4"/>
    <w:rsid w:val="005F5FE1"/>
    <w:rsid w:val="005F62B2"/>
    <w:rsid w:val="005F715E"/>
    <w:rsid w:val="006010DA"/>
    <w:rsid w:val="006017AB"/>
    <w:rsid w:val="00604AC3"/>
    <w:rsid w:val="00605865"/>
    <w:rsid w:val="00611DC1"/>
    <w:rsid w:val="00617125"/>
    <w:rsid w:val="00617813"/>
    <w:rsid w:val="006206CC"/>
    <w:rsid w:val="00622B06"/>
    <w:rsid w:val="00624425"/>
    <w:rsid w:val="006257C2"/>
    <w:rsid w:val="00627163"/>
    <w:rsid w:val="0063034E"/>
    <w:rsid w:val="00634476"/>
    <w:rsid w:val="0064393B"/>
    <w:rsid w:val="00644375"/>
    <w:rsid w:val="00644A5C"/>
    <w:rsid w:val="00646A08"/>
    <w:rsid w:val="00650080"/>
    <w:rsid w:val="00650392"/>
    <w:rsid w:val="0065061D"/>
    <w:rsid w:val="0065715E"/>
    <w:rsid w:val="00657670"/>
    <w:rsid w:val="00657DBF"/>
    <w:rsid w:val="00657DE0"/>
    <w:rsid w:val="00662C69"/>
    <w:rsid w:val="006633C0"/>
    <w:rsid w:val="00663470"/>
    <w:rsid w:val="00663CC7"/>
    <w:rsid w:val="0066458B"/>
    <w:rsid w:val="00664805"/>
    <w:rsid w:val="00664FB5"/>
    <w:rsid w:val="006674A0"/>
    <w:rsid w:val="00670238"/>
    <w:rsid w:val="006718FB"/>
    <w:rsid w:val="006720F3"/>
    <w:rsid w:val="00673695"/>
    <w:rsid w:val="00674701"/>
    <w:rsid w:val="00674A46"/>
    <w:rsid w:val="006752B0"/>
    <w:rsid w:val="00675F80"/>
    <w:rsid w:val="00676959"/>
    <w:rsid w:val="00676C6B"/>
    <w:rsid w:val="00677358"/>
    <w:rsid w:val="00680F25"/>
    <w:rsid w:val="00682297"/>
    <w:rsid w:val="006842C0"/>
    <w:rsid w:val="00685689"/>
    <w:rsid w:val="0068594B"/>
    <w:rsid w:val="00685AD5"/>
    <w:rsid w:val="00686B04"/>
    <w:rsid w:val="006901FA"/>
    <w:rsid w:val="00690ED0"/>
    <w:rsid w:val="00692D5E"/>
    <w:rsid w:val="00693427"/>
    <w:rsid w:val="00694C00"/>
    <w:rsid w:val="006958A7"/>
    <w:rsid w:val="00695F94"/>
    <w:rsid w:val="006964F5"/>
    <w:rsid w:val="00696EF8"/>
    <w:rsid w:val="00697159"/>
    <w:rsid w:val="006A1047"/>
    <w:rsid w:val="006A2CF3"/>
    <w:rsid w:val="006A2D34"/>
    <w:rsid w:val="006A2EDE"/>
    <w:rsid w:val="006A3D7A"/>
    <w:rsid w:val="006A79C3"/>
    <w:rsid w:val="006B004E"/>
    <w:rsid w:val="006B0198"/>
    <w:rsid w:val="006B12E8"/>
    <w:rsid w:val="006B1C19"/>
    <w:rsid w:val="006B65D4"/>
    <w:rsid w:val="006B7A58"/>
    <w:rsid w:val="006C26B3"/>
    <w:rsid w:val="006C2FEE"/>
    <w:rsid w:val="006C50B1"/>
    <w:rsid w:val="006C50C2"/>
    <w:rsid w:val="006C563A"/>
    <w:rsid w:val="006C6E1A"/>
    <w:rsid w:val="006D27EF"/>
    <w:rsid w:val="006D425C"/>
    <w:rsid w:val="006D52D1"/>
    <w:rsid w:val="006E013D"/>
    <w:rsid w:val="006E1056"/>
    <w:rsid w:val="006E1300"/>
    <w:rsid w:val="006E3A2A"/>
    <w:rsid w:val="006E3C4C"/>
    <w:rsid w:val="006E4BD4"/>
    <w:rsid w:val="006E4E2A"/>
    <w:rsid w:val="006E5950"/>
    <w:rsid w:val="006E6B65"/>
    <w:rsid w:val="006E6C14"/>
    <w:rsid w:val="006E7CC5"/>
    <w:rsid w:val="006F1E31"/>
    <w:rsid w:val="006F1F5A"/>
    <w:rsid w:val="006F2C12"/>
    <w:rsid w:val="006F2F92"/>
    <w:rsid w:val="006F373A"/>
    <w:rsid w:val="006F51AA"/>
    <w:rsid w:val="006F69E5"/>
    <w:rsid w:val="00700E77"/>
    <w:rsid w:val="007050B1"/>
    <w:rsid w:val="00705527"/>
    <w:rsid w:val="00707096"/>
    <w:rsid w:val="007127BB"/>
    <w:rsid w:val="007136BC"/>
    <w:rsid w:val="00714576"/>
    <w:rsid w:val="00715A04"/>
    <w:rsid w:val="00715B7D"/>
    <w:rsid w:val="0071791D"/>
    <w:rsid w:val="00721335"/>
    <w:rsid w:val="00721924"/>
    <w:rsid w:val="00721F66"/>
    <w:rsid w:val="00722B93"/>
    <w:rsid w:val="00731F1F"/>
    <w:rsid w:val="0073324B"/>
    <w:rsid w:val="007337E6"/>
    <w:rsid w:val="00735A75"/>
    <w:rsid w:val="007365AD"/>
    <w:rsid w:val="00740571"/>
    <w:rsid w:val="00742486"/>
    <w:rsid w:val="007440B1"/>
    <w:rsid w:val="0074433B"/>
    <w:rsid w:val="007446C2"/>
    <w:rsid w:val="0074628D"/>
    <w:rsid w:val="007473D2"/>
    <w:rsid w:val="007479C2"/>
    <w:rsid w:val="00750A80"/>
    <w:rsid w:val="0075151E"/>
    <w:rsid w:val="0075265E"/>
    <w:rsid w:val="0075440D"/>
    <w:rsid w:val="00754EF8"/>
    <w:rsid w:val="00755369"/>
    <w:rsid w:val="0075604A"/>
    <w:rsid w:val="0075650E"/>
    <w:rsid w:val="00757995"/>
    <w:rsid w:val="007644E6"/>
    <w:rsid w:val="007652EA"/>
    <w:rsid w:val="00766CDD"/>
    <w:rsid w:val="007674F3"/>
    <w:rsid w:val="00767CD2"/>
    <w:rsid w:val="00770859"/>
    <w:rsid w:val="00774A5F"/>
    <w:rsid w:val="00774DFD"/>
    <w:rsid w:val="007753FA"/>
    <w:rsid w:val="0077544D"/>
    <w:rsid w:val="00775D67"/>
    <w:rsid w:val="0078079A"/>
    <w:rsid w:val="007860B9"/>
    <w:rsid w:val="00786DD5"/>
    <w:rsid w:val="00787184"/>
    <w:rsid w:val="007914E4"/>
    <w:rsid w:val="00791E58"/>
    <w:rsid w:val="007A0692"/>
    <w:rsid w:val="007A082B"/>
    <w:rsid w:val="007A0A0E"/>
    <w:rsid w:val="007A1303"/>
    <w:rsid w:val="007A2C90"/>
    <w:rsid w:val="007A3D45"/>
    <w:rsid w:val="007A4419"/>
    <w:rsid w:val="007A65E0"/>
    <w:rsid w:val="007A70B9"/>
    <w:rsid w:val="007A729D"/>
    <w:rsid w:val="007A7602"/>
    <w:rsid w:val="007A7A58"/>
    <w:rsid w:val="007A7E06"/>
    <w:rsid w:val="007B02B9"/>
    <w:rsid w:val="007B1AED"/>
    <w:rsid w:val="007B233D"/>
    <w:rsid w:val="007B26B2"/>
    <w:rsid w:val="007B30F3"/>
    <w:rsid w:val="007B5AF0"/>
    <w:rsid w:val="007B6317"/>
    <w:rsid w:val="007B694D"/>
    <w:rsid w:val="007B79A9"/>
    <w:rsid w:val="007C0013"/>
    <w:rsid w:val="007C0CBC"/>
    <w:rsid w:val="007C255D"/>
    <w:rsid w:val="007C37D2"/>
    <w:rsid w:val="007C3985"/>
    <w:rsid w:val="007C6110"/>
    <w:rsid w:val="007C6AE2"/>
    <w:rsid w:val="007C7154"/>
    <w:rsid w:val="007D0C01"/>
    <w:rsid w:val="007D0FFF"/>
    <w:rsid w:val="007D26D2"/>
    <w:rsid w:val="007D3FBD"/>
    <w:rsid w:val="007D49A0"/>
    <w:rsid w:val="007D7EF3"/>
    <w:rsid w:val="007E12D8"/>
    <w:rsid w:val="007E5125"/>
    <w:rsid w:val="007E5DB4"/>
    <w:rsid w:val="007E6334"/>
    <w:rsid w:val="007E72DF"/>
    <w:rsid w:val="007F0617"/>
    <w:rsid w:val="007F2231"/>
    <w:rsid w:val="007F313E"/>
    <w:rsid w:val="007F5AD6"/>
    <w:rsid w:val="007F6F57"/>
    <w:rsid w:val="007F729E"/>
    <w:rsid w:val="00800E69"/>
    <w:rsid w:val="00800EFF"/>
    <w:rsid w:val="00802BFE"/>
    <w:rsid w:val="00803827"/>
    <w:rsid w:val="008039C2"/>
    <w:rsid w:val="008046E4"/>
    <w:rsid w:val="00804992"/>
    <w:rsid w:val="008055FF"/>
    <w:rsid w:val="00806782"/>
    <w:rsid w:val="00810F94"/>
    <w:rsid w:val="008118AF"/>
    <w:rsid w:val="00814A17"/>
    <w:rsid w:val="008167F5"/>
    <w:rsid w:val="0081794B"/>
    <w:rsid w:val="00817D8E"/>
    <w:rsid w:val="008200A3"/>
    <w:rsid w:val="00820BF2"/>
    <w:rsid w:val="00824C4E"/>
    <w:rsid w:val="00826125"/>
    <w:rsid w:val="00826F38"/>
    <w:rsid w:val="00833E4C"/>
    <w:rsid w:val="00834316"/>
    <w:rsid w:val="0083614B"/>
    <w:rsid w:val="00836224"/>
    <w:rsid w:val="008374E9"/>
    <w:rsid w:val="008376CD"/>
    <w:rsid w:val="00837BE4"/>
    <w:rsid w:val="00840559"/>
    <w:rsid w:val="00843153"/>
    <w:rsid w:val="008433C1"/>
    <w:rsid w:val="00843908"/>
    <w:rsid w:val="00843EED"/>
    <w:rsid w:val="008443E1"/>
    <w:rsid w:val="00844424"/>
    <w:rsid w:val="00845D12"/>
    <w:rsid w:val="00846713"/>
    <w:rsid w:val="00846D48"/>
    <w:rsid w:val="008473FA"/>
    <w:rsid w:val="00847830"/>
    <w:rsid w:val="00851A81"/>
    <w:rsid w:val="00851F4C"/>
    <w:rsid w:val="008523BA"/>
    <w:rsid w:val="00852B26"/>
    <w:rsid w:val="0085480B"/>
    <w:rsid w:val="008560F4"/>
    <w:rsid w:val="008568B1"/>
    <w:rsid w:val="00857C8C"/>
    <w:rsid w:val="00860A1E"/>
    <w:rsid w:val="00861622"/>
    <w:rsid w:val="008662C0"/>
    <w:rsid w:val="0087153F"/>
    <w:rsid w:val="00873ABF"/>
    <w:rsid w:val="0087459A"/>
    <w:rsid w:val="00875167"/>
    <w:rsid w:val="00875DF8"/>
    <w:rsid w:val="008765E3"/>
    <w:rsid w:val="00876DCE"/>
    <w:rsid w:val="00881572"/>
    <w:rsid w:val="00882FEA"/>
    <w:rsid w:val="00883450"/>
    <w:rsid w:val="0088398C"/>
    <w:rsid w:val="00885A71"/>
    <w:rsid w:val="00885C6E"/>
    <w:rsid w:val="00886AF2"/>
    <w:rsid w:val="0088743F"/>
    <w:rsid w:val="0089067B"/>
    <w:rsid w:val="00890700"/>
    <w:rsid w:val="0089205B"/>
    <w:rsid w:val="00893857"/>
    <w:rsid w:val="0089412A"/>
    <w:rsid w:val="00895335"/>
    <w:rsid w:val="00895536"/>
    <w:rsid w:val="00896AD4"/>
    <w:rsid w:val="00897752"/>
    <w:rsid w:val="008A2811"/>
    <w:rsid w:val="008A52F3"/>
    <w:rsid w:val="008A5456"/>
    <w:rsid w:val="008A7F7D"/>
    <w:rsid w:val="008B1A5A"/>
    <w:rsid w:val="008B382F"/>
    <w:rsid w:val="008B38BC"/>
    <w:rsid w:val="008B4590"/>
    <w:rsid w:val="008B5AB4"/>
    <w:rsid w:val="008B66A6"/>
    <w:rsid w:val="008B6849"/>
    <w:rsid w:val="008B7FFE"/>
    <w:rsid w:val="008C0446"/>
    <w:rsid w:val="008C2B3C"/>
    <w:rsid w:val="008C41A7"/>
    <w:rsid w:val="008C6F34"/>
    <w:rsid w:val="008C7108"/>
    <w:rsid w:val="008C75C8"/>
    <w:rsid w:val="008D02A3"/>
    <w:rsid w:val="008D0B85"/>
    <w:rsid w:val="008D22D8"/>
    <w:rsid w:val="008D259C"/>
    <w:rsid w:val="008D2BCD"/>
    <w:rsid w:val="008D406E"/>
    <w:rsid w:val="008D4E99"/>
    <w:rsid w:val="008D5066"/>
    <w:rsid w:val="008D5373"/>
    <w:rsid w:val="008D5A97"/>
    <w:rsid w:val="008D6697"/>
    <w:rsid w:val="008D728C"/>
    <w:rsid w:val="008E0674"/>
    <w:rsid w:val="008E11CC"/>
    <w:rsid w:val="008E1B8F"/>
    <w:rsid w:val="008E5767"/>
    <w:rsid w:val="008E580D"/>
    <w:rsid w:val="008F12E6"/>
    <w:rsid w:val="008F1558"/>
    <w:rsid w:val="008F567A"/>
    <w:rsid w:val="008F5927"/>
    <w:rsid w:val="008F5F96"/>
    <w:rsid w:val="0090174A"/>
    <w:rsid w:val="009036B3"/>
    <w:rsid w:val="009071FE"/>
    <w:rsid w:val="00907761"/>
    <w:rsid w:val="00907A46"/>
    <w:rsid w:val="009113B1"/>
    <w:rsid w:val="0091242A"/>
    <w:rsid w:val="009126FF"/>
    <w:rsid w:val="00912E53"/>
    <w:rsid w:val="0091395C"/>
    <w:rsid w:val="00913AA4"/>
    <w:rsid w:val="00915778"/>
    <w:rsid w:val="009164DD"/>
    <w:rsid w:val="009176CF"/>
    <w:rsid w:val="009210C9"/>
    <w:rsid w:val="009218C9"/>
    <w:rsid w:val="00925C68"/>
    <w:rsid w:val="009315B0"/>
    <w:rsid w:val="009316E9"/>
    <w:rsid w:val="00931C93"/>
    <w:rsid w:val="00931EE2"/>
    <w:rsid w:val="00931FD8"/>
    <w:rsid w:val="0093282F"/>
    <w:rsid w:val="0093416D"/>
    <w:rsid w:val="00937309"/>
    <w:rsid w:val="0094065A"/>
    <w:rsid w:val="00943E62"/>
    <w:rsid w:val="00945A61"/>
    <w:rsid w:val="00950154"/>
    <w:rsid w:val="00950C6E"/>
    <w:rsid w:val="009513BC"/>
    <w:rsid w:val="00953054"/>
    <w:rsid w:val="009531D6"/>
    <w:rsid w:val="009548C1"/>
    <w:rsid w:val="00956219"/>
    <w:rsid w:val="009563A5"/>
    <w:rsid w:val="00956868"/>
    <w:rsid w:val="009572EE"/>
    <w:rsid w:val="0095765F"/>
    <w:rsid w:val="00957804"/>
    <w:rsid w:val="009606E6"/>
    <w:rsid w:val="009609D2"/>
    <w:rsid w:val="00962F40"/>
    <w:rsid w:val="00963968"/>
    <w:rsid w:val="00963A17"/>
    <w:rsid w:val="009670E9"/>
    <w:rsid w:val="00970F70"/>
    <w:rsid w:val="00971056"/>
    <w:rsid w:val="0097210F"/>
    <w:rsid w:val="0097252B"/>
    <w:rsid w:val="00972668"/>
    <w:rsid w:val="009727B4"/>
    <w:rsid w:val="00972C36"/>
    <w:rsid w:val="00972DF8"/>
    <w:rsid w:val="009750AA"/>
    <w:rsid w:val="00976ED8"/>
    <w:rsid w:val="00977D37"/>
    <w:rsid w:val="009813EA"/>
    <w:rsid w:val="009830D3"/>
    <w:rsid w:val="00983B8F"/>
    <w:rsid w:val="0098595E"/>
    <w:rsid w:val="00986073"/>
    <w:rsid w:val="00990EE2"/>
    <w:rsid w:val="009916D2"/>
    <w:rsid w:val="009918B7"/>
    <w:rsid w:val="0099229C"/>
    <w:rsid w:val="009935DC"/>
    <w:rsid w:val="009953D4"/>
    <w:rsid w:val="009959DB"/>
    <w:rsid w:val="00995C9F"/>
    <w:rsid w:val="0099752D"/>
    <w:rsid w:val="00997C2A"/>
    <w:rsid w:val="009A0461"/>
    <w:rsid w:val="009A0E2A"/>
    <w:rsid w:val="009A28A2"/>
    <w:rsid w:val="009A5191"/>
    <w:rsid w:val="009A5FBB"/>
    <w:rsid w:val="009B0F5C"/>
    <w:rsid w:val="009B11D6"/>
    <w:rsid w:val="009B28A6"/>
    <w:rsid w:val="009B2EE9"/>
    <w:rsid w:val="009B390C"/>
    <w:rsid w:val="009B4864"/>
    <w:rsid w:val="009B48D7"/>
    <w:rsid w:val="009B5504"/>
    <w:rsid w:val="009B5D1A"/>
    <w:rsid w:val="009B649B"/>
    <w:rsid w:val="009B6F16"/>
    <w:rsid w:val="009C0940"/>
    <w:rsid w:val="009C0950"/>
    <w:rsid w:val="009C1D99"/>
    <w:rsid w:val="009C1F8B"/>
    <w:rsid w:val="009C20A8"/>
    <w:rsid w:val="009C5057"/>
    <w:rsid w:val="009D2384"/>
    <w:rsid w:val="009D3240"/>
    <w:rsid w:val="009D3A6E"/>
    <w:rsid w:val="009D61D9"/>
    <w:rsid w:val="009D624D"/>
    <w:rsid w:val="009E0AB4"/>
    <w:rsid w:val="009E360A"/>
    <w:rsid w:val="009E38A4"/>
    <w:rsid w:val="009E4942"/>
    <w:rsid w:val="009E6E48"/>
    <w:rsid w:val="009F0B67"/>
    <w:rsid w:val="009F1E4B"/>
    <w:rsid w:val="009F307E"/>
    <w:rsid w:val="009F50DE"/>
    <w:rsid w:val="009F6D34"/>
    <w:rsid w:val="009F74A2"/>
    <w:rsid w:val="009F7BB0"/>
    <w:rsid w:val="00A0179F"/>
    <w:rsid w:val="00A036C5"/>
    <w:rsid w:val="00A03AD2"/>
    <w:rsid w:val="00A073A0"/>
    <w:rsid w:val="00A07D84"/>
    <w:rsid w:val="00A10336"/>
    <w:rsid w:val="00A10CE2"/>
    <w:rsid w:val="00A13703"/>
    <w:rsid w:val="00A13811"/>
    <w:rsid w:val="00A15C42"/>
    <w:rsid w:val="00A16DF1"/>
    <w:rsid w:val="00A17302"/>
    <w:rsid w:val="00A17A17"/>
    <w:rsid w:val="00A20B1F"/>
    <w:rsid w:val="00A235D0"/>
    <w:rsid w:val="00A27A7F"/>
    <w:rsid w:val="00A3276A"/>
    <w:rsid w:val="00A349D2"/>
    <w:rsid w:val="00A34C05"/>
    <w:rsid w:val="00A35492"/>
    <w:rsid w:val="00A4044E"/>
    <w:rsid w:val="00A42869"/>
    <w:rsid w:val="00A4379F"/>
    <w:rsid w:val="00A4434D"/>
    <w:rsid w:val="00A45039"/>
    <w:rsid w:val="00A454E0"/>
    <w:rsid w:val="00A45546"/>
    <w:rsid w:val="00A4585A"/>
    <w:rsid w:val="00A459D6"/>
    <w:rsid w:val="00A45B12"/>
    <w:rsid w:val="00A462D5"/>
    <w:rsid w:val="00A4650A"/>
    <w:rsid w:val="00A46C26"/>
    <w:rsid w:val="00A46F7C"/>
    <w:rsid w:val="00A471A7"/>
    <w:rsid w:val="00A47279"/>
    <w:rsid w:val="00A50720"/>
    <w:rsid w:val="00A50B8A"/>
    <w:rsid w:val="00A51F40"/>
    <w:rsid w:val="00A572BC"/>
    <w:rsid w:val="00A62B7B"/>
    <w:rsid w:val="00A62C77"/>
    <w:rsid w:val="00A66AE9"/>
    <w:rsid w:val="00A67428"/>
    <w:rsid w:val="00A70CF3"/>
    <w:rsid w:val="00A7155E"/>
    <w:rsid w:val="00A74EDE"/>
    <w:rsid w:val="00A763AE"/>
    <w:rsid w:val="00A76619"/>
    <w:rsid w:val="00A76B0D"/>
    <w:rsid w:val="00A80223"/>
    <w:rsid w:val="00A816EE"/>
    <w:rsid w:val="00A81AB5"/>
    <w:rsid w:val="00A82724"/>
    <w:rsid w:val="00A82C5A"/>
    <w:rsid w:val="00A83FF6"/>
    <w:rsid w:val="00A85CB7"/>
    <w:rsid w:val="00A8620F"/>
    <w:rsid w:val="00A86AAB"/>
    <w:rsid w:val="00A8769A"/>
    <w:rsid w:val="00A87B22"/>
    <w:rsid w:val="00A90FD4"/>
    <w:rsid w:val="00A90FF4"/>
    <w:rsid w:val="00A92E9F"/>
    <w:rsid w:val="00A92EC0"/>
    <w:rsid w:val="00A92EED"/>
    <w:rsid w:val="00A975D5"/>
    <w:rsid w:val="00A9772B"/>
    <w:rsid w:val="00AA0660"/>
    <w:rsid w:val="00AA1409"/>
    <w:rsid w:val="00AA3875"/>
    <w:rsid w:val="00AA404A"/>
    <w:rsid w:val="00AA40DC"/>
    <w:rsid w:val="00AA6228"/>
    <w:rsid w:val="00AA69A4"/>
    <w:rsid w:val="00AB2744"/>
    <w:rsid w:val="00AB274F"/>
    <w:rsid w:val="00AB3E97"/>
    <w:rsid w:val="00AB5F30"/>
    <w:rsid w:val="00AB61E4"/>
    <w:rsid w:val="00AB6BE3"/>
    <w:rsid w:val="00AC2197"/>
    <w:rsid w:val="00AC37C3"/>
    <w:rsid w:val="00AC3E65"/>
    <w:rsid w:val="00AC535B"/>
    <w:rsid w:val="00AC5F6A"/>
    <w:rsid w:val="00AC7A1A"/>
    <w:rsid w:val="00AD0B3C"/>
    <w:rsid w:val="00AD1CC0"/>
    <w:rsid w:val="00AD22B5"/>
    <w:rsid w:val="00AD33D3"/>
    <w:rsid w:val="00AD3DB4"/>
    <w:rsid w:val="00AD5712"/>
    <w:rsid w:val="00AD6AC5"/>
    <w:rsid w:val="00AD76A1"/>
    <w:rsid w:val="00AE48E8"/>
    <w:rsid w:val="00AE7F20"/>
    <w:rsid w:val="00AF0E7C"/>
    <w:rsid w:val="00AF1F04"/>
    <w:rsid w:val="00AF3B55"/>
    <w:rsid w:val="00AF3D59"/>
    <w:rsid w:val="00AF6794"/>
    <w:rsid w:val="00AF6F48"/>
    <w:rsid w:val="00AF717E"/>
    <w:rsid w:val="00B016F7"/>
    <w:rsid w:val="00B02BDD"/>
    <w:rsid w:val="00B04E10"/>
    <w:rsid w:val="00B055B9"/>
    <w:rsid w:val="00B12E44"/>
    <w:rsid w:val="00B13243"/>
    <w:rsid w:val="00B13511"/>
    <w:rsid w:val="00B13D85"/>
    <w:rsid w:val="00B13FE9"/>
    <w:rsid w:val="00B16296"/>
    <w:rsid w:val="00B16CC7"/>
    <w:rsid w:val="00B1786A"/>
    <w:rsid w:val="00B206D8"/>
    <w:rsid w:val="00B230E5"/>
    <w:rsid w:val="00B23E88"/>
    <w:rsid w:val="00B267A4"/>
    <w:rsid w:val="00B312C7"/>
    <w:rsid w:val="00B316B9"/>
    <w:rsid w:val="00B32E58"/>
    <w:rsid w:val="00B335A2"/>
    <w:rsid w:val="00B342D1"/>
    <w:rsid w:val="00B34371"/>
    <w:rsid w:val="00B357DD"/>
    <w:rsid w:val="00B36BEC"/>
    <w:rsid w:val="00B37104"/>
    <w:rsid w:val="00B406E3"/>
    <w:rsid w:val="00B41516"/>
    <w:rsid w:val="00B433EB"/>
    <w:rsid w:val="00B447D7"/>
    <w:rsid w:val="00B44F9F"/>
    <w:rsid w:val="00B451F7"/>
    <w:rsid w:val="00B452A3"/>
    <w:rsid w:val="00B4545E"/>
    <w:rsid w:val="00B46145"/>
    <w:rsid w:val="00B47889"/>
    <w:rsid w:val="00B47D0D"/>
    <w:rsid w:val="00B52B7D"/>
    <w:rsid w:val="00B531D2"/>
    <w:rsid w:val="00B537D8"/>
    <w:rsid w:val="00B53CCA"/>
    <w:rsid w:val="00B54441"/>
    <w:rsid w:val="00B54A5F"/>
    <w:rsid w:val="00B560C2"/>
    <w:rsid w:val="00B56409"/>
    <w:rsid w:val="00B56F9B"/>
    <w:rsid w:val="00B64099"/>
    <w:rsid w:val="00B64919"/>
    <w:rsid w:val="00B667C6"/>
    <w:rsid w:val="00B66BC8"/>
    <w:rsid w:val="00B71F08"/>
    <w:rsid w:val="00B73838"/>
    <w:rsid w:val="00B7421A"/>
    <w:rsid w:val="00B74366"/>
    <w:rsid w:val="00B75F20"/>
    <w:rsid w:val="00B762FD"/>
    <w:rsid w:val="00B808A4"/>
    <w:rsid w:val="00B81371"/>
    <w:rsid w:val="00B818B8"/>
    <w:rsid w:val="00B83E2E"/>
    <w:rsid w:val="00B855AA"/>
    <w:rsid w:val="00B8780A"/>
    <w:rsid w:val="00B902E7"/>
    <w:rsid w:val="00B922D9"/>
    <w:rsid w:val="00B926D6"/>
    <w:rsid w:val="00B93351"/>
    <w:rsid w:val="00B966BF"/>
    <w:rsid w:val="00B974B4"/>
    <w:rsid w:val="00BA0012"/>
    <w:rsid w:val="00BA4F66"/>
    <w:rsid w:val="00BA54A2"/>
    <w:rsid w:val="00BA6D15"/>
    <w:rsid w:val="00BA7987"/>
    <w:rsid w:val="00BA7CFA"/>
    <w:rsid w:val="00BB1309"/>
    <w:rsid w:val="00BB2592"/>
    <w:rsid w:val="00BB3156"/>
    <w:rsid w:val="00BB5CA9"/>
    <w:rsid w:val="00BB6662"/>
    <w:rsid w:val="00BB7E0C"/>
    <w:rsid w:val="00BC0CE4"/>
    <w:rsid w:val="00BC260A"/>
    <w:rsid w:val="00BC30BF"/>
    <w:rsid w:val="00BC3150"/>
    <w:rsid w:val="00BC4307"/>
    <w:rsid w:val="00BC4C44"/>
    <w:rsid w:val="00BC61B2"/>
    <w:rsid w:val="00BD025A"/>
    <w:rsid w:val="00BD02D5"/>
    <w:rsid w:val="00BD0DA4"/>
    <w:rsid w:val="00BD1B67"/>
    <w:rsid w:val="00BD2014"/>
    <w:rsid w:val="00BD2E8E"/>
    <w:rsid w:val="00BD335B"/>
    <w:rsid w:val="00BD33B6"/>
    <w:rsid w:val="00BD3D7F"/>
    <w:rsid w:val="00BD4097"/>
    <w:rsid w:val="00BD4163"/>
    <w:rsid w:val="00BD4E41"/>
    <w:rsid w:val="00BD4F95"/>
    <w:rsid w:val="00BD517B"/>
    <w:rsid w:val="00BD650E"/>
    <w:rsid w:val="00BD6560"/>
    <w:rsid w:val="00BD687D"/>
    <w:rsid w:val="00BE00FA"/>
    <w:rsid w:val="00BE0C95"/>
    <w:rsid w:val="00BE5082"/>
    <w:rsid w:val="00BE545A"/>
    <w:rsid w:val="00BE5E11"/>
    <w:rsid w:val="00BE6C95"/>
    <w:rsid w:val="00BE74FA"/>
    <w:rsid w:val="00BF0A54"/>
    <w:rsid w:val="00BF0F1C"/>
    <w:rsid w:val="00BF1B7F"/>
    <w:rsid w:val="00BF2346"/>
    <w:rsid w:val="00BF3B85"/>
    <w:rsid w:val="00BF485E"/>
    <w:rsid w:val="00BF6B5B"/>
    <w:rsid w:val="00BF6D83"/>
    <w:rsid w:val="00BF704D"/>
    <w:rsid w:val="00BF7365"/>
    <w:rsid w:val="00BF7824"/>
    <w:rsid w:val="00BF7905"/>
    <w:rsid w:val="00C020F8"/>
    <w:rsid w:val="00C02535"/>
    <w:rsid w:val="00C04666"/>
    <w:rsid w:val="00C04D22"/>
    <w:rsid w:val="00C06208"/>
    <w:rsid w:val="00C11482"/>
    <w:rsid w:val="00C11E59"/>
    <w:rsid w:val="00C1254E"/>
    <w:rsid w:val="00C14CDF"/>
    <w:rsid w:val="00C150E0"/>
    <w:rsid w:val="00C150F6"/>
    <w:rsid w:val="00C15F97"/>
    <w:rsid w:val="00C16762"/>
    <w:rsid w:val="00C17637"/>
    <w:rsid w:val="00C179FC"/>
    <w:rsid w:val="00C20EB1"/>
    <w:rsid w:val="00C2139F"/>
    <w:rsid w:val="00C23670"/>
    <w:rsid w:val="00C24101"/>
    <w:rsid w:val="00C2575E"/>
    <w:rsid w:val="00C26121"/>
    <w:rsid w:val="00C27ABF"/>
    <w:rsid w:val="00C3086E"/>
    <w:rsid w:val="00C315FB"/>
    <w:rsid w:val="00C317BD"/>
    <w:rsid w:val="00C33279"/>
    <w:rsid w:val="00C34B8F"/>
    <w:rsid w:val="00C37421"/>
    <w:rsid w:val="00C41015"/>
    <w:rsid w:val="00C41131"/>
    <w:rsid w:val="00C411C1"/>
    <w:rsid w:val="00C422BD"/>
    <w:rsid w:val="00C42ED3"/>
    <w:rsid w:val="00C45BF0"/>
    <w:rsid w:val="00C46213"/>
    <w:rsid w:val="00C4712A"/>
    <w:rsid w:val="00C47468"/>
    <w:rsid w:val="00C47CDC"/>
    <w:rsid w:val="00C50A2B"/>
    <w:rsid w:val="00C51671"/>
    <w:rsid w:val="00C52898"/>
    <w:rsid w:val="00C54922"/>
    <w:rsid w:val="00C55FE8"/>
    <w:rsid w:val="00C601EF"/>
    <w:rsid w:val="00C6220B"/>
    <w:rsid w:val="00C62658"/>
    <w:rsid w:val="00C634D6"/>
    <w:rsid w:val="00C63CF2"/>
    <w:rsid w:val="00C6440A"/>
    <w:rsid w:val="00C648FC"/>
    <w:rsid w:val="00C663BE"/>
    <w:rsid w:val="00C714CF"/>
    <w:rsid w:val="00C71858"/>
    <w:rsid w:val="00C722C5"/>
    <w:rsid w:val="00C74346"/>
    <w:rsid w:val="00C744AE"/>
    <w:rsid w:val="00C74781"/>
    <w:rsid w:val="00C80034"/>
    <w:rsid w:val="00C83EA7"/>
    <w:rsid w:val="00C84559"/>
    <w:rsid w:val="00C862C4"/>
    <w:rsid w:val="00C86B34"/>
    <w:rsid w:val="00C95593"/>
    <w:rsid w:val="00CA2022"/>
    <w:rsid w:val="00CA7F49"/>
    <w:rsid w:val="00CB3C69"/>
    <w:rsid w:val="00CB57BF"/>
    <w:rsid w:val="00CB58C6"/>
    <w:rsid w:val="00CB5AEC"/>
    <w:rsid w:val="00CB7F82"/>
    <w:rsid w:val="00CC10A6"/>
    <w:rsid w:val="00CC10B3"/>
    <w:rsid w:val="00CC2DE4"/>
    <w:rsid w:val="00CC360E"/>
    <w:rsid w:val="00CC3B04"/>
    <w:rsid w:val="00CC3D18"/>
    <w:rsid w:val="00CC48D6"/>
    <w:rsid w:val="00CD32FE"/>
    <w:rsid w:val="00CD3E7D"/>
    <w:rsid w:val="00CD6866"/>
    <w:rsid w:val="00CD76D4"/>
    <w:rsid w:val="00CD7893"/>
    <w:rsid w:val="00CE03CC"/>
    <w:rsid w:val="00CE1FE9"/>
    <w:rsid w:val="00CE7E6A"/>
    <w:rsid w:val="00CF030B"/>
    <w:rsid w:val="00CF0746"/>
    <w:rsid w:val="00CF23A2"/>
    <w:rsid w:val="00CF5D77"/>
    <w:rsid w:val="00CF6EB2"/>
    <w:rsid w:val="00D05FEA"/>
    <w:rsid w:val="00D10AB0"/>
    <w:rsid w:val="00D12EE7"/>
    <w:rsid w:val="00D1373C"/>
    <w:rsid w:val="00D16BAD"/>
    <w:rsid w:val="00D1735B"/>
    <w:rsid w:val="00D17702"/>
    <w:rsid w:val="00D17C3D"/>
    <w:rsid w:val="00D20E91"/>
    <w:rsid w:val="00D224A4"/>
    <w:rsid w:val="00D225CB"/>
    <w:rsid w:val="00D23CD2"/>
    <w:rsid w:val="00D25A9F"/>
    <w:rsid w:val="00D266ED"/>
    <w:rsid w:val="00D2734A"/>
    <w:rsid w:val="00D276CF"/>
    <w:rsid w:val="00D278A4"/>
    <w:rsid w:val="00D30003"/>
    <w:rsid w:val="00D306AB"/>
    <w:rsid w:val="00D31B93"/>
    <w:rsid w:val="00D31D5F"/>
    <w:rsid w:val="00D32293"/>
    <w:rsid w:val="00D33323"/>
    <w:rsid w:val="00D3469A"/>
    <w:rsid w:val="00D3478C"/>
    <w:rsid w:val="00D34A5C"/>
    <w:rsid w:val="00D35986"/>
    <w:rsid w:val="00D37494"/>
    <w:rsid w:val="00D3789A"/>
    <w:rsid w:val="00D407B7"/>
    <w:rsid w:val="00D409B3"/>
    <w:rsid w:val="00D41B84"/>
    <w:rsid w:val="00D41C83"/>
    <w:rsid w:val="00D41E2D"/>
    <w:rsid w:val="00D42588"/>
    <w:rsid w:val="00D4287D"/>
    <w:rsid w:val="00D42957"/>
    <w:rsid w:val="00D446E7"/>
    <w:rsid w:val="00D47265"/>
    <w:rsid w:val="00D47500"/>
    <w:rsid w:val="00D4793C"/>
    <w:rsid w:val="00D60582"/>
    <w:rsid w:val="00D63990"/>
    <w:rsid w:val="00D65068"/>
    <w:rsid w:val="00D65243"/>
    <w:rsid w:val="00D658A1"/>
    <w:rsid w:val="00D66628"/>
    <w:rsid w:val="00D67E99"/>
    <w:rsid w:val="00D704F6"/>
    <w:rsid w:val="00D71057"/>
    <w:rsid w:val="00D730F6"/>
    <w:rsid w:val="00D738F0"/>
    <w:rsid w:val="00D82CB3"/>
    <w:rsid w:val="00D82FC0"/>
    <w:rsid w:val="00D8322A"/>
    <w:rsid w:val="00D83C17"/>
    <w:rsid w:val="00D85885"/>
    <w:rsid w:val="00D8720F"/>
    <w:rsid w:val="00D87527"/>
    <w:rsid w:val="00D87652"/>
    <w:rsid w:val="00D87FEB"/>
    <w:rsid w:val="00D905C2"/>
    <w:rsid w:val="00D92D08"/>
    <w:rsid w:val="00D9372E"/>
    <w:rsid w:val="00D9392E"/>
    <w:rsid w:val="00D94768"/>
    <w:rsid w:val="00D947F0"/>
    <w:rsid w:val="00D963CC"/>
    <w:rsid w:val="00DA3A4F"/>
    <w:rsid w:val="00DA42C0"/>
    <w:rsid w:val="00DA52A2"/>
    <w:rsid w:val="00DA57B0"/>
    <w:rsid w:val="00DA7E2F"/>
    <w:rsid w:val="00DB0C0B"/>
    <w:rsid w:val="00DB31E7"/>
    <w:rsid w:val="00DB3A66"/>
    <w:rsid w:val="00DB4BEF"/>
    <w:rsid w:val="00DB546B"/>
    <w:rsid w:val="00DB74A4"/>
    <w:rsid w:val="00DB78B2"/>
    <w:rsid w:val="00DC073A"/>
    <w:rsid w:val="00DC1539"/>
    <w:rsid w:val="00DC2022"/>
    <w:rsid w:val="00DC230C"/>
    <w:rsid w:val="00DC27E7"/>
    <w:rsid w:val="00DC2CE7"/>
    <w:rsid w:val="00DC301A"/>
    <w:rsid w:val="00DC5188"/>
    <w:rsid w:val="00DC6AEA"/>
    <w:rsid w:val="00DC7377"/>
    <w:rsid w:val="00DD353B"/>
    <w:rsid w:val="00DD417A"/>
    <w:rsid w:val="00DD45C1"/>
    <w:rsid w:val="00DD4849"/>
    <w:rsid w:val="00DD622A"/>
    <w:rsid w:val="00DE0FC0"/>
    <w:rsid w:val="00DE190A"/>
    <w:rsid w:val="00DE1A76"/>
    <w:rsid w:val="00DE2C05"/>
    <w:rsid w:val="00DE3A31"/>
    <w:rsid w:val="00DE4F75"/>
    <w:rsid w:val="00DF09A4"/>
    <w:rsid w:val="00DF0DF7"/>
    <w:rsid w:val="00DF13A5"/>
    <w:rsid w:val="00DF1C93"/>
    <w:rsid w:val="00DF1E5D"/>
    <w:rsid w:val="00DF2ABA"/>
    <w:rsid w:val="00DF391A"/>
    <w:rsid w:val="00DF419C"/>
    <w:rsid w:val="00DF51C5"/>
    <w:rsid w:val="00DF72C7"/>
    <w:rsid w:val="00E03246"/>
    <w:rsid w:val="00E03508"/>
    <w:rsid w:val="00E03C0E"/>
    <w:rsid w:val="00E073C2"/>
    <w:rsid w:val="00E10262"/>
    <w:rsid w:val="00E10AC3"/>
    <w:rsid w:val="00E10C25"/>
    <w:rsid w:val="00E1123F"/>
    <w:rsid w:val="00E12D1C"/>
    <w:rsid w:val="00E14307"/>
    <w:rsid w:val="00E15911"/>
    <w:rsid w:val="00E16412"/>
    <w:rsid w:val="00E165DD"/>
    <w:rsid w:val="00E16A98"/>
    <w:rsid w:val="00E227C3"/>
    <w:rsid w:val="00E22843"/>
    <w:rsid w:val="00E24193"/>
    <w:rsid w:val="00E24C79"/>
    <w:rsid w:val="00E26881"/>
    <w:rsid w:val="00E26DFE"/>
    <w:rsid w:val="00E2713B"/>
    <w:rsid w:val="00E274D7"/>
    <w:rsid w:val="00E32652"/>
    <w:rsid w:val="00E32DDF"/>
    <w:rsid w:val="00E33108"/>
    <w:rsid w:val="00E34622"/>
    <w:rsid w:val="00E34657"/>
    <w:rsid w:val="00E34706"/>
    <w:rsid w:val="00E35537"/>
    <w:rsid w:val="00E4317F"/>
    <w:rsid w:val="00E43ABE"/>
    <w:rsid w:val="00E44057"/>
    <w:rsid w:val="00E445BD"/>
    <w:rsid w:val="00E46B9D"/>
    <w:rsid w:val="00E46DB2"/>
    <w:rsid w:val="00E47A5F"/>
    <w:rsid w:val="00E50138"/>
    <w:rsid w:val="00E507A5"/>
    <w:rsid w:val="00E528D2"/>
    <w:rsid w:val="00E54E89"/>
    <w:rsid w:val="00E57E0F"/>
    <w:rsid w:val="00E601CE"/>
    <w:rsid w:val="00E602CF"/>
    <w:rsid w:val="00E61EE8"/>
    <w:rsid w:val="00E62441"/>
    <w:rsid w:val="00E6322B"/>
    <w:rsid w:val="00E63879"/>
    <w:rsid w:val="00E650C6"/>
    <w:rsid w:val="00E66A80"/>
    <w:rsid w:val="00E66EE6"/>
    <w:rsid w:val="00E7063D"/>
    <w:rsid w:val="00E71633"/>
    <w:rsid w:val="00E72689"/>
    <w:rsid w:val="00E730AA"/>
    <w:rsid w:val="00E74C7A"/>
    <w:rsid w:val="00E75618"/>
    <w:rsid w:val="00E76F52"/>
    <w:rsid w:val="00E82B54"/>
    <w:rsid w:val="00E838B2"/>
    <w:rsid w:val="00E84521"/>
    <w:rsid w:val="00E856B0"/>
    <w:rsid w:val="00E85D85"/>
    <w:rsid w:val="00E86868"/>
    <w:rsid w:val="00E86B79"/>
    <w:rsid w:val="00E86C2A"/>
    <w:rsid w:val="00E86CA1"/>
    <w:rsid w:val="00E90517"/>
    <w:rsid w:val="00E91E35"/>
    <w:rsid w:val="00E937B5"/>
    <w:rsid w:val="00E9442F"/>
    <w:rsid w:val="00E94495"/>
    <w:rsid w:val="00E9486B"/>
    <w:rsid w:val="00E969D2"/>
    <w:rsid w:val="00E97D83"/>
    <w:rsid w:val="00EA0CA1"/>
    <w:rsid w:val="00EA1D8B"/>
    <w:rsid w:val="00EA3249"/>
    <w:rsid w:val="00EA3C59"/>
    <w:rsid w:val="00EA5118"/>
    <w:rsid w:val="00EA6C56"/>
    <w:rsid w:val="00EB02F9"/>
    <w:rsid w:val="00EB0DF0"/>
    <w:rsid w:val="00EB1A2C"/>
    <w:rsid w:val="00EB2513"/>
    <w:rsid w:val="00EB3DF7"/>
    <w:rsid w:val="00EB40DC"/>
    <w:rsid w:val="00EB4A53"/>
    <w:rsid w:val="00EB5616"/>
    <w:rsid w:val="00EB743F"/>
    <w:rsid w:val="00EC064C"/>
    <w:rsid w:val="00EC0BFA"/>
    <w:rsid w:val="00EC0D38"/>
    <w:rsid w:val="00EC115D"/>
    <w:rsid w:val="00EC152A"/>
    <w:rsid w:val="00EC2EBE"/>
    <w:rsid w:val="00EC3328"/>
    <w:rsid w:val="00EC34A9"/>
    <w:rsid w:val="00EC3934"/>
    <w:rsid w:val="00EC398E"/>
    <w:rsid w:val="00EC5B81"/>
    <w:rsid w:val="00EC6F0E"/>
    <w:rsid w:val="00EC7352"/>
    <w:rsid w:val="00ED2270"/>
    <w:rsid w:val="00ED3818"/>
    <w:rsid w:val="00ED512E"/>
    <w:rsid w:val="00EE0293"/>
    <w:rsid w:val="00EE048D"/>
    <w:rsid w:val="00EE0ACB"/>
    <w:rsid w:val="00EE107C"/>
    <w:rsid w:val="00EE280E"/>
    <w:rsid w:val="00EE3E9C"/>
    <w:rsid w:val="00EE4D4C"/>
    <w:rsid w:val="00EE4FBE"/>
    <w:rsid w:val="00EF014A"/>
    <w:rsid w:val="00EF01CE"/>
    <w:rsid w:val="00EF1D84"/>
    <w:rsid w:val="00EF1DC8"/>
    <w:rsid w:val="00EF1F30"/>
    <w:rsid w:val="00EF22CD"/>
    <w:rsid w:val="00EF26CB"/>
    <w:rsid w:val="00EF2E2B"/>
    <w:rsid w:val="00EF34D2"/>
    <w:rsid w:val="00EF4C26"/>
    <w:rsid w:val="00EF5B57"/>
    <w:rsid w:val="00EF5CC0"/>
    <w:rsid w:val="00EF7540"/>
    <w:rsid w:val="00F00649"/>
    <w:rsid w:val="00F01801"/>
    <w:rsid w:val="00F02412"/>
    <w:rsid w:val="00F026B4"/>
    <w:rsid w:val="00F0292D"/>
    <w:rsid w:val="00F02E9D"/>
    <w:rsid w:val="00F04044"/>
    <w:rsid w:val="00F046C8"/>
    <w:rsid w:val="00F047AB"/>
    <w:rsid w:val="00F059CF"/>
    <w:rsid w:val="00F05DE1"/>
    <w:rsid w:val="00F06D58"/>
    <w:rsid w:val="00F07353"/>
    <w:rsid w:val="00F10D6B"/>
    <w:rsid w:val="00F12C08"/>
    <w:rsid w:val="00F12CDC"/>
    <w:rsid w:val="00F13E45"/>
    <w:rsid w:val="00F14323"/>
    <w:rsid w:val="00F147C6"/>
    <w:rsid w:val="00F20933"/>
    <w:rsid w:val="00F21705"/>
    <w:rsid w:val="00F231FC"/>
    <w:rsid w:val="00F24AB7"/>
    <w:rsid w:val="00F25E84"/>
    <w:rsid w:val="00F26068"/>
    <w:rsid w:val="00F2706D"/>
    <w:rsid w:val="00F2723F"/>
    <w:rsid w:val="00F27ADB"/>
    <w:rsid w:val="00F31178"/>
    <w:rsid w:val="00F32971"/>
    <w:rsid w:val="00F3400B"/>
    <w:rsid w:val="00F35C44"/>
    <w:rsid w:val="00F37B6F"/>
    <w:rsid w:val="00F40C05"/>
    <w:rsid w:val="00F40E86"/>
    <w:rsid w:val="00F42168"/>
    <w:rsid w:val="00F425B3"/>
    <w:rsid w:val="00F44C78"/>
    <w:rsid w:val="00F452C0"/>
    <w:rsid w:val="00F459E6"/>
    <w:rsid w:val="00F51742"/>
    <w:rsid w:val="00F52175"/>
    <w:rsid w:val="00F522B2"/>
    <w:rsid w:val="00F53C70"/>
    <w:rsid w:val="00F562A9"/>
    <w:rsid w:val="00F60C62"/>
    <w:rsid w:val="00F6301A"/>
    <w:rsid w:val="00F645AF"/>
    <w:rsid w:val="00F66BC9"/>
    <w:rsid w:val="00F67946"/>
    <w:rsid w:val="00F72B99"/>
    <w:rsid w:val="00F72CCD"/>
    <w:rsid w:val="00F72E9F"/>
    <w:rsid w:val="00F73166"/>
    <w:rsid w:val="00F736F9"/>
    <w:rsid w:val="00F739E9"/>
    <w:rsid w:val="00F81620"/>
    <w:rsid w:val="00F84240"/>
    <w:rsid w:val="00F85237"/>
    <w:rsid w:val="00F8564F"/>
    <w:rsid w:val="00F87DAE"/>
    <w:rsid w:val="00F9000A"/>
    <w:rsid w:val="00F9002A"/>
    <w:rsid w:val="00F906D0"/>
    <w:rsid w:val="00F90CC8"/>
    <w:rsid w:val="00F930FA"/>
    <w:rsid w:val="00F93218"/>
    <w:rsid w:val="00F93FEB"/>
    <w:rsid w:val="00F94E43"/>
    <w:rsid w:val="00F96156"/>
    <w:rsid w:val="00F97AFE"/>
    <w:rsid w:val="00F97E65"/>
    <w:rsid w:val="00FA0128"/>
    <w:rsid w:val="00FA1786"/>
    <w:rsid w:val="00FA215F"/>
    <w:rsid w:val="00FA3191"/>
    <w:rsid w:val="00FA5AE3"/>
    <w:rsid w:val="00FA73DD"/>
    <w:rsid w:val="00FB13C2"/>
    <w:rsid w:val="00FB21C1"/>
    <w:rsid w:val="00FB27FA"/>
    <w:rsid w:val="00FB35D3"/>
    <w:rsid w:val="00FB380D"/>
    <w:rsid w:val="00FB6AFE"/>
    <w:rsid w:val="00FB76C5"/>
    <w:rsid w:val="00FB7FBE"/>
    <w:rsid w:val="00FC0C57"/>
    <w:rsid w:val="00FC16B9"/>
    <w:rsid w:val="00FC1DA7"/>
    <w:rsid w:val="00FC2414"/>
    <w:rsid w:val="00FC2C4D"/>
    <w:rsid w:val="00FC2E20"/>
    <w:rsid w:val="00FC44A1"/>
    <w:rsid w:val="00FC4DEB"/>
    <w:rsid w:val="00FC50CE"/>
    <w:rsid w:val="00FC62AC"/>
    <w:rsid w:val="00FC77FF"/>
    <w:rsid w:val="00FC7E40"/>
    <w:rsid w:val="00FD1351"/>
    <w:rsid w:val="00FD4B65"/>
    <w:rsid w:val="00FD6729"/>
    <w:rsid w:val="00FD7996"/>
    <w:rsid w:val="00FD7EFE"/>
    <w:rsid w:val="00FE2025"/>
    <w:rsid w:val="00FE2D9D"/>
    <w:rsid w:val="00FE3280"/>
    <w:rsid w:val="00FE45B9"/>
    <w:rsid w:val="00FE4790"/>
    <w:rsid w:val="00FE49E3"/>
    <w:rsid w:val="00FE4E1B"/>
    <w:rsid w:val="00FE562B"/>
    <w:rsid w:val="00FE7171"/>
    <w:rsid w:val="00FE7904"/>
    <w:rsid w:val="00FE79C6"/>
    <w:rsid w:val="00FF0AD1"/>
    <w:rsid w:val="00FF2F56"/>
    <w:rsid w:val="00FF3373"/>
    <w:rsid w:val="00FF3B7B"/>
    <w:rsid w:val="00FF3FF6"/>
    <w:rsid w:val="00FF6105"/>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4:defaultImageDpi w14:val="300"/>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
    <w:name w:val="Unresolved Mention"/>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445664483">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62447808">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817114862">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5430060">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62226417">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07565816">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20048965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_rels/header2.xml.rels><?xml version="1.0" encoding="UTF-8" standalone="yes"?>
<Relationships xmlns="http://schemas.openxmlformats.org/package/2006/relationships"><Relationship Id="rId1" Type="http://schemas.openxmlformats.org/officeDocument/2006/relationships/image" Target="media/image19.jpeg"/></Relationships>
</file>

<file path=word/_rels/header3.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78C655-13EC-42AD-B116-878F6F4A9A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44</Pages>
  <Words>7447</Words>
  <Characters>40962</Characters>
  <Application>Microsoft Office Word</Application>
  <DocSecurity>0</DocSecurity>
  <Lines>341</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Cuenta Microsoft</cp:lastModifiedBy>
  <cp:revision>13</cp:revision>
  <cp:lastPrinted>2020-10-29T17:07:00Z</cp:lastPrinted>
  <dcterms:created xsi:type="dcterms:W3CDTF">2020-11-06T18:15:00Z</dcterms:created>
  <dcterms:modified xsi:type="dcterms:W3CDTF">2020-12-11T20:17:00Z</dcterms:modified>
</cp:coreProperties>
</file>