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207AF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207AF7">
        <w:rPr>
          <w:rFonts w:ascii="Palatino Linotype" w:hAnsi="Palatino Linotype"/>
          <w:b/>
        </w:rPr>
        <w:t>LÍNEAS ARGUMENTATIVAS.</w:t>
      </w:r>
    </w:p>
    <w:p w14:paraId="1AFC1B14" w14:textId="77777777" w:rsidR="00575D13" w:rsidRPr="00207AF7" w:rsidRDefault="00575D13" w:rsidP="00575D13">
      <w:pPr>
        <w:pStyle w:val="Prrafodelista"/>
        <w:tabs>
          <w:tab w:val="left" w:pos="567"/>
        </w:tabs>
        <w:spacing w:before="240" w:after="240" w:line="360" w:lineRule="auto"/>
        <w:ind w:left="0" w:right="49"/>
        <w:jc w:val="both"/>
        <w:rPr>
          <w:rFonts w:ascii="Palatino Linotype" w:hAnsi="Palatino Linotype"/>
        </w:rPr>
      </w:pPr>
      <w:r w:rsidRPr="00207AF7">
        <w:rPr>
          <w:rFonts w:ascii="Palatino Linotype" w:eastAsia="Calibri" w:hAnsi="Palatino Linotype" w:cs="Times New Roman"/>
          <w:b/>
        </w:rPr>
        <w:t>CAMBIO DE MODALIDAD DE ENTREGA DE LA INFORMACIÓN, JUSTIFICACIÓN DEL.</w:t>
      </w:r>
      <w:r w:rsidRPr="00207AF7">
        <w:rPr>
          <w:rFonts w:ascii="Palatino Linotype" w:eastAsia="Calibri" w:hAnsi="Palatino Linotype" w:cs="Times New Roman"/>
        </w:rPr>
        <w:t xml:space="preserve"> </w:t>
      </w:r>
      <w:r w:rsidRPr="00207AF7">
        <w:rPr>
          <w:rFonts w:ascii="Palatino Linotype" w:hAnsi="Palatino Linotype"/>
        </w:rPr>
        <w:t xml:space="preserve">La modalidad de entrega como la forma de envío de la información se hará preferentemente como haya señalado el requirente. En los casos en que esto no sea posible, el </w:t>
      </w:r>
      <w:r w:rsidRPr="00207AF7">
        <w:rPr>
          <w:rFonts w:ascii="Palatino Linotype" w:hAnsi="Palatino Linotype"/>
          <w:b/>
        </w:rPr>
        <w:t xml:space="preserve">SUJETO OBLIGADO </w:t>
      </w:r>
      <w:r w:rsidRPr="00207AF7">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77777777" w:rsidR="00575D13" w:rsidRPr="00207AF7" w:rsidRDefault="00575D13" w:rsidP="00575D13">
      <w:pPr>
        <w:pStyle w:val="Prrafodelista"/>
        <w:tabs>
          <w:tab w:val="left" w:pos="567"/>
        </w:tabs>
        <w:spacing w:before="240" w:after="240" w:line="360" w:lineRule="auto"/>
        <w:ind w:left="0" w:right="49"/>
        <w:jc w:val="both"/>
        <w:rPr>
          <w:rFonts w:ascii="Palatino Linotype" w:hAnsi="Palatino Linotype"/>
          <w:b/>
        </w:rPr>
      </w:pPr>
    </w:p>
    <w:p w14:paraId="3AF7F2E0" w14:textId="77777777" w:rsidR="00575D13" w:rsidRPr="00207AF7" w:rsidRDefault="00575D13" w:rsidP="00575D13">
      <w:pPr>
        <w:spacing w:line="360" w:lineRule="auto"/>
        <w:jc w:val="both"/>
        <w:rPr>
          <w:rFonts w:ascii="Palatino Linotype" w:eastAsia="Calibri" w:hAnsi="Palatino Linotype" w:cs="Times New Roman"/>
        </w:rPr>
      </w:pPr>
      <w:r w:rsidRPr="00207AF7">
        <w:rPr>
          <w:rFonts w:ascii="Palatino Linotype" w:eastAsia="Calibri" w:hAnsi="Palatino Linotype" w:cs="Times New Roman"/>
          <w:b/>
        </w:rPr>
        <w:t>DE LA GARANTÍA DE PROPORCIONAR LA INFORMACIÓN PÚBLICA GUBERNAMENTAL.</w:t>
      </w:r>
      <w:r w:rsidRPr="00207AF7">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73F7A8A" w14:textId="5B425678" w:rsidR="00184266" w:rsidRPr="00207AF7" w:rsidRDefault="00184266" w:rsidP="00184266">
      <w:pPr>
        <w:spacing w:line="360" w:lineRule="auto"/>
        <w:ind w:right="49"/>
        <w:contextualSpacing/>
        <w:jc w:val="both"/>
        <w:rPr>
          <w:rFonts w:ascii="Palatino Linotype" w:eastAsia="MS Mincho" w:hAnsi="Palatino Linotype" w:cstheme="majorBidi"/>
        </w:rPr>
      </w:pPr>
    </w:p>
    <w:p w14:paraId="552D4973" w14:textId="77777777" w:rsidR="00575D13" w:rsidRPr="00207AF7"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207AF7"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207AF7"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207AF7"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207AF7"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207AF7"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207AF7"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207AF7" w:rsidRDefault="00A20B1F" w:rsidP="001E74A5">
      <w:pPr>
        <w:spacing w:line="360" w:lineRule="auto"/>
        <w:jc w:val="center"/>
        <w:rPr>
          <w:rFonts w:ascii="Palatino Linotype" w:eastAsia="Times New Roman" w:hAnsi="Palatino Linotype" w:cs="Times New Roman"/>
          <w:b/>
          <w:u w:val="single"/>
        </w:rPr>
      </w:pPr>
      <w:r w:rsidRPr="00207AF7">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48452142" w14:textId="77777777" w:rsidR="00897379" w:rsidRPr="00207AF7" w:rsidRDefault="00DA7E2F" w:rsidP="00897379">
          <w:pPr>
            <w:pStyle w:val="TDC1"/>
            <w:ind w:left="0"/>
            <w:rPr>
              <w:rFonts w:ascii="Palatino Linotype" w:hAnsi="Palatino Linotype"/>
              <w:noProof/>
              <w:sz w:val="22"/>
              <w:szCs w:val="22"/>
              <w:lang w:val="es-MX" w:eastAsia="es-MX"/>
            </w:rPr>
          </w:pPr>
          <w:r w:rsidRPr="00207AF7">
            <w:rPr>
              <w:rFonts w:ascii="Palatino Linotype" w:eastAsiaTheme="majorEastAsia" w:hAnsi="Palatino Linotype" w:cstheme="majorBidi"/>
              <w:b/>
              <w:lang w:val="es-MX" w:eastAsia="es-MX"/>
            </w:rPr>
            <w:fldChar w:fldCharType="begin"/>
          </w:r>
          <w:r w:rsidRPr="00207AF7">
            <w:rPr>
              <w:rFonts w:ascii="Palatino Linotype" w:hAnsi="Palatino Linotype"/>
              <w:b/>
            </w:rPr>
            <w:instrText xml:space="preserve"> TOC \o "1-3" \h \z \u </w:instrText>
          </w:r>
          <w:r w:rsidRPr="00207AF7">
            <w:rPr>
              <w:rFonts w:ascii="Palatino Linotype" w:eastAsiaTheme="majorEastAsia" w:hAnsi="Palatino Linotype" w:cstheme="majorBidi"/>
              <w:b/>
              <w:lang w:val="es-MX" w:eastAsia="es-MX"/>
            </w:rPr>
            <w:fldChar w:fldCharType="separate"/>
          </w:r>
          <w:hyperlink w:anchor="_Toc51854301" w:history="1">
            <w:r w:rsidR="00897379" w:rsidRPr="00207AF7">
              <w:rPr>
                <w:rStyle w:val="Hipervnculo"/>
                <w:rFonts w:ascii="Palatino Linotype" w:hAnsi="Palatino Linotype"/>
                <w:b/>
                <w:noProof/>
              </w:rPr>
              <w:t>ANTECEDENTES</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_Toc51854301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3</w:t>
            </w:r>
            <w:r w:rsidR="00897379" w:rsidRPr="00207AF7">
              <w:rPr>
                <w:rFonts w:ascii="Palatino Linotype" w:hAnsi="Palatino Linotype"/>
                <w:noProof/>
                <w:webHidden/>
              </w:rPr>
              <w:fldChar w:fldCharType="end"/>
            </w:r>
          </w:hyperlink>
        </w:p>
        <w:p w14:paraId="219A63F3" w14:textId="77777777" w:rsidR="00897379" w:rsidRPr="00207AF7" w:rsidRDefault="006921D6" w:rsidP="00897379">
          <w:pPr>
            <w:pStyle w:val="TDC1"/>
            <w:ind w:left="0"/>
            <w:rPr>
              <w:rFonts w:ascii="Palatino Linotype" w:hAnsi="Palatino Linotype"/>
              <w:noProof/>
              <w:sz w:val="22"/>
              <w:szCs w:val="22"/>
              <w:lang w:val="es-MX" w:eastAsia="es-MX"/>
            </w:rPr>
          </w:pPr>
          <w:hyperlink w:anchor="_Toc51854304" w:history="1">
            <w:r w:rsidR="00897379" w:rsidRPr="00207AF7">
              <w:rPr>
                <w:rStyle w:val="Hipervnculo"/>
                <w:rFonts w:ascii="Palatino Linotype" w:hAnsi="Palatino Linotype"/>
                <w:b/>
                <w:noProof/>
              </w:rPr>
              <w:t>CONSIDERANDO</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_Toc51854304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11</w:t>
            </w:r>
            <w:r w:rsidR="00897379" w:rsidRPr="00207AF7">
              <w:rPr>
                <w:rFonts w:ascii="Palatino Linotype" w:hAnsi="Palatino Linotype"/>
                <w:noProof/>
                <w:webHidden/>
              </w:rPr>
              <w:fldChar w:fldCharType="end"/>
            </w:r>
          </w:hyperlink>
        </w:p>
        <w:p w14:paraId="3AF930ED" w14:textId="77777777" w:rsidR="00897379" w:rsidRPr="00207AF7" w:rsidRDefault="006921D6">
          <w:pPr>
            <w:pStyle w:val="TDC2"/>
            <w:rPr>
              <w:rFonts w:ascii="Palatino Linotype" w:hAnsi="Palatino Linotype"/>
              <w:noProof/>
              <w:sz w:val="22"/>
              <w:szCs w:val="22"/>
              <w:lang w:val="es-MX" w:eastAsia="es-MX"/>
            </w:rPr>
          </w:pPr>
          <w:hyperlink w:anchor="_Toc51854305" w:history="1">
            <w:r w:rsidR="00897379" w:rsidRPr="00207AF7">
              <w:rPr>
                <w:rStyle w:val="Hipervnculo"/>
                <w:rFonts w:ascii="Palatino Linotype" w:hAnsi="Palatino Linotype"/>
                <w:b/>
                <w:noProof/>
              </w:rPr>
              <w:t>PRIMERO. De la competencia</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_Toc51854305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11</w:t>
            </w:r>
            <w:r w:rsidR="00897379" w:rsidRPr="00207AF7">
              <w:rPr>
                <w:rFonts w:ascii="Palatino Linotype" w:hAnsi="Palatino Linotype"/>
                <w:noProof/>
                <w:webHidden/>
              </w:rPr>
              <w:fldChar w:fldCharType="end"/>
            </w:r>
          </w:hyperlink>
        </w:p>
        <w:p w14:paraId="04D6D12A" w14:textId="77777777" w:rsidR="00897379" w:rsidRPr="00207AF7" w:rsidRDefault="006921D6">
          <w:pPr>
            <w:pStyle w:val="TDC2"/>
            <w:rPr>
              <w:rFonts w:ascii="Palatino Linotype" w:hAnsi="Palatino Linotype"/>
              <w:noProof/>
              <w:sz w:val="22"/>
              <w:szCs w:val="22"/>
              <w:lang w:val="es-MX" w:eastAsia="es-MX"/>
            </w:rPr>
          </w:pPr>
          <w:hyperlink w:anchor="_Toc51854306" w:history="1">
            <w:r w:rsidR="00897379" w:rsidRPr="00207AF7">
              <w:rPr>
                <w:rStyle w:val="Hipervnculo"/>
                <w:rFonts w:ascii="Palatino Linotype" w:hAnsi="Palatino Linotype"/>
                <w:b/>
                <w:noProof/>
              </w:rPr>
              <w:t>SEGUNDO. De la oportunidad y procedencia.</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_Toc51854306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11</w:t>
            </w:r>
            <w:r w:rsidR="00897379" w:rsidRPr="00207AF7">
              <w:rPr>
                <w:rFonts w:ascii="Palatino Linotype" w:hAnsi="Palatino Linotype"/>
                <w:noProof/>
                <w:webHidden/>
              </w:rPr>
              <w:fldChar w:fldCharType="end"/>
            </w:r>
          </w:hyperlink>
        </w:p>
        <w:p w14:paraId="4022DC4C" w14:textId="77777777" w:rsidR="00897379" w:rsidRPr="00207AF7" w:rsidRDefault="006921D6">
          <w:pPr>
            <w:pStyle w:val="TDC1"/>
            <w:rPr>
              <w:rFonts w:ascii="Palatino Linotype" w:hAnsi="Palatino Linotype"/>
              <w:noProof/>
              <w:sz w:val="22"/>
              <w:szCs w:val="22"/>
              <w:lang w:val="es-MX" w:eastAsia="es-MX"/>
            </w:rPr>
          </w:pPr>
          <w:hyperlink w:anchor="_Toc51854307" w:history="1">
            <w:r w:rsidR="00897379" w:rsidRPr="00207AF7">
              <w:rPr>
                <w:rStyle w:val="Hipervnculo"/>
                <w:rFonts w:ascii="Palatino Linotype" w:hAnsi="Palatino Linotype"/>
                <w:b/>
                <w:noProof/>
              </w:rPr>
              <w:t xml:space="preserve">TERCERO. Del planteamiento de la </w:t>
            </w:r>
            <w:r w:rsidR="00897379" w:rsidRPr="00207AF7">
              <w:rPr>
                <w:rStyle w:val="Hipervnculo"/>
                <w:rFonts w:ascii="Palatino Linotype" w:hAnsi="Palatino Linotype"/>
                <w:b/>
                <w:i/>
                <w:noProof/>
              </w:rPr>
              <w:t>Litis</w:t>
            </w:r>
            <w:r w:rsidR="00897379" w:rsidRPr="00207AF7">
              <w:rPr>
                <w:rStyle w:val="Hipervnculo"/>
                <w:rFonts w:ascii="Palatino Linotype" w:hAnsi="Palatino Linotype"/>
                <w:b/>
                <w:noProof/>
              </w:rPr>
              <w:t>.</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_Toc51854307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12</w:t>
            </w:r>
            <w:r w:rsidR="00897379" w:rsidRPr="00207AF7">
              <w:rPr>
                <w:rFonts w:ascii="Palatino Linotype" w:hAnsi="Palatino Linotype"/>
                <w:noProof/>
                <w:webHidden/>
              </w:rPr>
              <w:fldChar w:fldCharType="end"/>
            </w:r>
          </w:hyperlink>
        </w:p>
        <w:p w14:paraId="146A379D" w14:textId="77777777" w:rsidR="00897379" w:rsidRPr="00207AF7" w:rsidRDefault="006921D6">
          <w:pPr>
            <w:pStyle w:val="TDC2"/>
            <w:rPr>
              <w:rFonts w:ascii="Palatino Linotype" w:hAnsi="Palatino Linotype"/>
              <w:noProof/>
              <w:sz w:val="22"/>
              <w:szCs w:val="22"/>
              <w:lang w:val="es-MX" w:eastAsia="es-MX"/>
            </w:rPr>
          </w:pPr>
          <w:hyperlink w:anchor="_Toc51854308" w:history="1">
            <w:r w:rsidR="00897379" w:rsidRPr="00207AF7">
              <w:rPr>
                <w:rStyle w:val="Hipervnculo"/>
                <w:rFonts w:ascii="Palatino Linotype" w:hAnsi="Palatino Linotype"/>
                <w:b/>
                <w:noProof/>
              </w:rPr>
              <w:t>CUARTO. Del estudio y resolución del asunto.</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_Toc51854308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13</w:t>
            </w:r>
            <w:r w:rsidR="00897379" w:rsidRPr="00207AF7">
              <w:rPr>
                <w:rFonts w:ascii="Palatino Linotype" w:hAnsi="Palatino Linotype"/>
                <w:noProof/>
                <w:webHidden/>
              </w:rPr>
              <w:fldChar w:fldCharType="end"/>
            </w:r>
          </w:hyperlink>
        </w:p>
        <w:p w14:paraId="49E43A02" w14:textId="77777777" w:rsidR="00897379" w:rsidRPr="00207AF7" w:rsidRDefault="006921D6">
          <w:pPr>
            <w:pStyle w:val="TDC1"/>
            <w:rPr>
              <w:rFonts w:ascii="Palatino Linotype" w:hAnsi="Palatino Linotype"/>
              <w:noProof/>
              <w:sz w:val="22"/>
              <w:szCs w:val="22"/>
              <w:lang w:val="es-MX" w:eastAsia="es-MX"/>
            </w:rPr>
          </w:pPr>
          <w:hyperlink w:anchor="_Toc51854309" w:history="1">
            <w:r w:rsidR="00897379" w:rsidRPr="00207AF7">
              <w:rPr>
                <w:rStyle w:val="Hipervnculo"/>
                <w:rFonts w:ascii="Palatino Linotype" w:eastAsia="MS Gothic" w:hAnsi="Palatino Linotype" w:cstheme="majorBidi"/>
                <w:b/>
                <w:noProof/>
              </w:rPr>
              <w:t>a. De la modalidad de entrega de la información solicitada.</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_Toc51854309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16</w:t>
            </w:r>
            <w:r w:rsidR="00897379" w:rsidRPr="00207AF7">
              <w:rPr>
                <w:rFonts w:ascii="Palatino Linotype" w:hAnsi="Palatino Linotype"/>
                <w:noProof/>
                <w:webHidden/>
              </w:rPr>
              <w:fldChar w:fldCharType="end"/>
            </w:r>
          </w:hyperlink>
        </w:p>
        <w:p w14:paraId="53922C80" w14:textId="77777777" w:rsidR="00897379" w:rsidRPr="00207AF7" w:rsidRDefault="006921D6">
          <w:pPr>
            <w:pStyle w:val="TDC1"/>
            <w:tabs>
              <w:tab w:val="left" w:pos="1100"/>
            </w:tabs>
            <w:rPr>
              <w:rFonts w:ascii="Palatino Linotype" w:hAnsi="Palatino Linotype"/>
              <w:noProof/>
              <w:sz w:val="22"/>
              <w:szCs w:val="22"/>
              <w:lang w:val="es-MX" w:eastAsia="es-MX"/>
            </w:rPr>
          </w:pPr>
          <w:hyperlink w:anchor="_Toc51854310" w:history="1">
            <w:r w:rsidR="00897379" w:rsidRPr="00207AF7">
              <w:rPr>
                <w:rStyle w:val="Hipervnculo"/>
                <w:rFonts w:ascii="Palatino Linotype" w:eastAsia="MS Gothic" w:hAnsi="Palatino Linotype" w:cstheme="majorBidi"/>
                <w:b/>
                <w:noProof/>
              </w:rPr>
              <w:t>i.</w:t>
            </w:r>
            <w:r w:rsidR="00897379" w:rsidRPr="00207AF7">
              <w:rPr>
                <w:rFonts w:ascii="Palatino Linotype" w:hAnsi="Palatino Linotype"/>
                <w:noProof/>
                <w:sz w:val="22"/>
                <w:szCs w:val="22"/>
                <w:lang w:val="es-MX" w:eastAsia="es-MX"/>
              </w:rPr>
              <w:tab/>
            </w:r>
            <w:r w:rsidR="00897379" w:rsidRPr="00207AF7">
              <w:rPr>
                <w:rStyle w:val="Hipervnculo"/>
                <w:rFonts w:ascii="Palatino Linotype" w:eastAsia="MS Gothic" w:hAnsi="Palatino Linotype" w:cstheme="majorBidi"/>
                <w:b/>
                <w:noProof/>
              </w:rPr>
              <w:t>De las capacidades técnicas.</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_Toc51854310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18</w:t>
            </w:r>
            <w:r w:rsidR="00897379" w:rsidRPr="00207AF7">
              <w:rPr>
                <w:rFonts w:ascii="Palatino Linotype" w:hAnsi="Palatino Linotype"/>
                <w:noProof/>
                <w:webHidden/>
              </w:rPr>
              <w:fldChar w:fldCharType="end"/>
            </w:r>
          </w:hyperlink>
        </w:p>
        <w:p w14:paraId="29C2192C" w14:textId="77777777" w:rsidR="00897379" w:rsidRPr="00207AF7" w:rsidRDefault="006921D6">
          <w:pPr>
            <w:pStyle w:val="TDC1"/>
            <w:tabs>
              <w:tab w:val="left" w:pos="1320"/>
            </w:tabs>
            <w:rPr>
              <w:rFonts w:ascii="Palatino Linotype" w:hAnsi="Palatino Linotype"/>
              <w:noProof/>
              <w:sz w:val="22"/>
              <w:szCs w:val="22"/>
              <w:lang w:val="es-MX" w:eastAsia="es-MX"/>
            </w:rPr>
          </w:pPr>
          <w:hyperlink w:anchor="_Toc51854311" w:history="1">
            <w:r w:rsidR="00897379" w:rsidRPr="00207AF7">
              <w:rPr>
                <w:rStyle w:val="Hipervnculo"/>
                <w:rFonts w:ascii="Palatino Linotype" w:eastAsia="MS Gothic" w:hAnsi="Palatino Linotype" w:cstheme="majorBidi"/>
                <w:b/>
                <w:noProof/>
              </w:rPr>
              <w:t>ii.</w:t>
            </w:r>
            <w:r w:rsidR="00897379" w:rsidRPr="00207AF7">
              <w:rPr>
                <w:rFonts w:ascii="Palatino Linotype" w:hAnsi="Palatino Linotype"/>
                <w:noProof/>
                <w:sz w:val="22"/>
                <w:szCs w:val="22"/>
                <w:lang w:val="es-MX" w:eastAsia="es-MX"/>
              </w:rPr>
              <w:tab/>
            </w:r>
            <w:r w:rsidR="00897379" w:rsidRPr="00207AF7">
              <w:rPr>
                <w:rStyle w:val="Hipervnculo"/>
                <w:rFonts w:ascii="Palatino Linotype" w:eastAsia="MS Gothic" w:hAnsi="Palatino Linotype" w:cstheme="majorBidi"/>
                <w:b/>
                <w:noProof/>
              </w:rPr>
              <w:t>De las capacidades administrativas.</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_Toc51854311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20</w:t>
            </w:r>
            <w:r w:rsidR="00897379" w:rsidRPr="00207AF7">
              <w:rPr>
                <w:rFonts w:ascii="Palatino Linotype" w:hAnsi="Palatino Linotype"/>
                <w:noProof/>
                <w:webHidden/>
              </w:rPr>
              <w:fldChar w:fldCharType="end"/>
            </w:r>
          </w:hyperlink>
        </w:p>
        <w:p w14:paraId="164C6B54" w14:textId="77777777" w:rsidR="00897379" w:rsidRPr="00207AF7" w:rsidRDefault="006921D6">
          <w:pPr>
            <w:pStyle w:val="TDC1"/>
            <w:tabs>
              <w:tab w:val="left" w:pos="1320"/>
            </w:tabs>
            <w:rPr>
              <w:rFonts w:ascii="Palatino Linotype" w:hAnsi="Palatino Linotype"/>
              <w:noProof/>
              <w:sz w:val="22"/>
              <w:szCs w:val="22"/>
              <w:lang w:val="es-MX" w:eastAsia="es-MX"/>
            </w:rPr>
          </w:pPr>
          <w:hyperlink w:anchor="_Toc51854312" w:history="1">
            <w:r w:rsidR="00897379" w:rsidRPr="00207AF7">
              <w:rPr>
                <w:rStyle w:val="Hipervnculo"/>
                <w:rFonts w:ascii="Palatino Linotype" w:eastAsia="MS Gothic" w:hAnsi="Palatino Linotype" w:cstheme="majorBidi"/>
                <w:b/>
                <w:noProof/>
              </w:rPr>
              <w:t>iii.</w:t>
            </w:r>
            <w:r w:rsidR="00897379" w:rsidRPr="00207AF7">
              <w:rPr>
                <w:rFonts w:ascii="Palatino Linotype" w:hAnsi="Palatino Linotype"/>
                <w:noProof/>
                <w:sz w:val="22"/>
                <w:szCs w:val="22"/>
                <w:lang w:val="es-MX" w:eastAsia="es-MX"/>
              </w:rPr>
              <w:tab/>
            </w:r>
            <w:r w:rsidR="00897379" w:rsidRPr="00207AF7">
              <w:rPr>
                <w:rStyle w:val="Hipervnculo"/>
                <w:rFonts w:ascii="Palatino Linotype" w:eastAsia="MS Gothic" w:hAnsi="Palatino Linotype" w:cstheme="majorBidi"/>
                <w:b/>
                <w:noProof/>
              </w:rPr>
              <w:t>De las capacidades humanas.</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_Toc51854312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22</w:t>
            </w:r>
            <w:r w:rsidR="00897379" w:rsidRPr="00207AF7">
              <w:rPr>
                <w:rFonts w:ascii="Palatino Linotype" w:hAnsi="Palatino Linotype"/>
                <w:noProof/>
                <w:webHidden/>
              </w:rPr>
              <w:fldChar w:fldCharType="end"/>
            </w:r>
          </w:hyperlink>
        </w:p>
        <w:p w14:paraId="76EF61AA" w14:textId="77777777" w:rsidR="00897379" w:rsidRPr="00207AF7" w:rsidRDefault="006921D6" w:rsidP="00897379">
          <w:pPr>
            <w:pStyle w:val="TDC1"/>
            <w:ind w:left="0"/>
            <w:rPr>
              <w:rFonts w:ascii="Palatino Linotype" w:hAnsi="Palatino Linotype"/>
              <w:noProof/>
              <w:sz w:val="22"/>
              <w:szCs w:val="22"/>
              <w:lang w:val="es-MX" w:eastAsia="es-MX"/>
            </w:rPr>
          </w:pPr>
          <w:hyperlink w:anchor="_Toc51854314" w:history="1">
            <w:r w:rsidR="00897379" w:rsidRPr="00207AF7">
              <w:rPr>
                <w:rStyle w:val="Hipervnculo"/>
                <w:rFonts w:ascii="Palatino Linotype" w:eastAsia="Calibri" w:hAnsi="Palatino Linotype"/>
                <w:b/>
                <w:noProof/>
                <w:lang w:val="es-ES"/>
              </w:rPr>
              <w:t>R E S O L U T I V O S</w:t>
            </w:r>
            <w:r w:rsidR="00897379" w:rsidRPr="00207AF7">
              <w:rPr>
                <w:rFonts w:ascii="Palatino Linotype" w:hAnsi="Palatino Linotype"/>
                <w:noProof/>
                <w:webHidden/>
              </w:rPr>
              <w:tab/>
            </w:r>
            <w:r w:rsidR="00897379" w:rsidRPr="00207AF7">
              <w:rPr>
                <w:rFonts w:ascii="Palatino Linotype" w:hAnsi="Palatino Linotype"/>
                <w:noProof/>
                <w:webHidden/>
              </w:rPr>
              <w:fldChar w:fldCharType="begin"/>
            </w:r>
            <w:r w:rsidR="00897379" w:rsidRPr="00207AF7">
              <w:rPr>
                <w:rFonts w:ascii="Palatino Linotype" w:hAnsi="Palatino Linotype"/>
                <w:noProof/>
                <w:webHidden/>
              </w:rPr>
              <w:instrText xml:space="preserve"> PAGEREF _Toc51854314 \h </w:instrText>
            </w:r>
            <w:r w:rsidR="00897379" w:rsidRPr="00207AF7">
              <w:rPr>
                <w:rFonts w:ascii="Palatino Linotype" w:hAnsi="Palatino Linotype"/>
                <w:noProof/>
                <w:webHidden/>
              </w:rPr>
            </w:r>
            <w:r w:rsidR="00897379" w:rsidRPr="00207AF7">
              <w:rPr>
                <w:rFonts w:ascii="Palatino Linotype" w:hAnsi="Palatino Linotype"/>
                <w:noProof/>
                <w:webHidden/>
              </w:rPr>
              <w:fldChar w:fldCharType="separate"/>
            </w:r>
            <w:r w:rsidR="00742D1D" w:rsidRPr="00207AF7">
              <w:rPr>
                <w:rFonts w:ascii="Palatino Linotype" w:hAnsi="Palatino Linotype"/>
                <w:noProof/>
                <w:webHidden/>
              </w:rPr>
              <w:t>42</w:t>
            </w:r>
            <w:r w:rsidR="00897379" w:rsidRPr="00207AF7">
              <w:rPr>
                <w:rFonts w:ascii="Palatino Linotype" w:hAnsi="Palatino Linotype"/>
                <w:noProof/>
                <w:webHidden/>
              </w:rPr>
              <w:fldChar w:fldCharType="end"/>
            </w:r>
          </w:hyperlink>
        </w:p>
        <w:p w14:paraId="2416AEAB" w14:textId="51426476" w:rsidR="00100B8B" w:rsidRPr="00207AF7" w:rsidRDefault="00DA7E2F" w:rsidP="00C91E6F">
          <w:pPr>
            <w:spacing w:line="480" w:lineRule="auto"/>
            <w:rPr>
              <w:rFonts w:ascii="Palatino Linotype" w:hAnsi="Palatino Linotype"/>
            </w:rPr>
          </w:pPr>
          <w:r w:rsidRPr="00207AF7">
            <w:rPr>
              <w:rFonts w:ascii="Palatino Linotype" w:hAnsi="Palatino Linotype"/>
              <w:b/>
              <w:bCs/>
              <w:lang w:val="es-ES"/>
            </w:rPr>
            <w:fldChar w:fldCharType="end"/>
          </w:r>
        </w:p>
      </w:sdtContent>
    </w:sdt>
    <w:p w14:paraId="18E6F21E" w14:textId="77777777" w:rsidR="00A206F7" w:rsidRPr="00207AF7" w:rsidRDefault="00A206F7" w:rsidP="00440800">
      <w:pPr>
        <w:tabs>
          <w:tab w:val="left" w:pos="3465"/>
        </w:tabs>
        <w:spacing w:before="240" w:after="360" w:line="360" w:lineRule="auto"/>
        <w:jc w:val="both"/>
        <w:rPr>
          <w:rFonts w:ascii="Palatino Linotype" w:hAnsi="Palatino Linotype"/>
        </w:rPr>
      </w:pPr>
    </w:p>
    <w:p w14:paraId="73F7F940" w14:textId="48F96012" w:rsidR="00662C69" w:rsidRPr="00207AF7" w:rsidRDefault="009B11D6" w:rsidP="00440800">
      <w:pPr>
        <w:tabs>
          <w:tab w:val="left" w:pos="3465"/>
        </w:tabs>
        <w:spacing w:before="240" w:after="360" w:line="360" w:lineRule="auto"/>
        <w:jc w:val="both"/>
        <w:rPr>
          <w:rFonts w:ascii="Palatino Linotype" w:hAnsi="Palatino Linotype"/>
        </w:rPr>
      </w:pPr>
      <w:r w:rsidRPr="00207AF7">
        <w:rPr>
          <w:rFonts w:ascii="Palatino Linotype" w:hAnsi="Palatino Linotype"/>
        </w:rPr>
        <w:lastRenderedPageBreak/>
        <w:t>R</w:t>
      </w:r>
      <w:r w:rsidR="00662C69" w:rsidRPr="00207AF7">
        <w:rPr>
          <w:rFonts w:ascii="Palatino Linotype" w:hAnsi="Palatino Linotype"/>
        </w:rPr>
        <w:t>esolución del Pleno del Instituto de Transparencia, Acceso a la Información Pública y Protección de Datos Personales del Estado de México y Mun</w:t>
      </w:r>
      <w:r w:rsidR="000D5A1D" w:rsidRPr="00207AF7">
        <w:rPr>
          <w:rFonts w:ascii="Palatino Linotype" w:hAnsi="Palatino Linotype"/>
        </w:rPr>
        <w:t>icipios, con</w:t>
      </w:r>
      <w:r w:rsidR="00662C69" w:rsidRPr="00207AF7">
        <w:rPr>
          <w:rFonts w:ascii="Palatino Linotype" w:hAnsi="Palatino Linotype"/>
        </w:rPr>
        <w:t xml:space="preserve"> </w:t>
      </w:r>
      <w:r w:rsidR="00485DB6" w:rsidRPr="00207AF7">
        <w:rPr>
          <w:rFonts w:ascii="Palatino Linotype" w:hAnsi="Palatino Linotype"/>
        </w:rPr>
        <w:t xml:space="preserve">domicilio </w:t>
      </w:r>
      <w:r w:rsidR="00662C69" w:rsidRPr="00207AF7">
        <w:rPr>
          <w:rFonts w:ascii="Palatino Linotype" w:hAnsi="Palatino Linotype"/>
        </w:rPr>
        <w:t xml:space="preserve">en </w:t>
      </w:r>
      <w:r w:rsidR="00AC22B5" w:rsidRPr="00207AF7">
        <w:rPr>
          <w:rFonts w:ascii="Palatino Linotype" w:hAnsi="Palatino Linotype"/>
        </w:rPr>
        <w:t>Metepec</w:t>
      </w:r>
      <w:r w:rsidR="00662C69" w:rsidRPr="00207AF7">
        <w:rPr>
          <w:rFonts w:ascii="Palatino Linotype" w:hAnsi="Palatino Linotype"/>
        </w:rPr>
        <w:t xml:space="preserve">, Estado de México; de </w:t>
      </w:r>
      <w:r w:rsidR="000D5A1D" w:rsidRPr="00207AF7">
        <w:rPr>
          <w:rFonts w:ascii="Palatino Linotype" w:hAnsi="Palatino Linotype"/>
        </w:rPr>
        <w:t xml:space="preserve">fecha </w:t>
      </w:r>
      <w:r w:rsidR="001549FB" w:rsidRPr="00207AF7">
        <w:rPr>
          <w:rFonts w:ascii="Palatino Linotype" w:hAnsi="Palatino Linotype"/>
        </w:rPr>
        <w:t>siete</w:t>
      </w:r>
      <w:r w:rsidR="00100B8B" w:rsidRPr="00207AF7">
        <w:rPr>
          <w:rFonts w:ascii="Palatino Linotype" w:hAnsi="Palatino Linotype"/>
        </w:rPr>
        <w:t xml:space="preserve"> </w:t>
      </w:r>
      <w:r w:rsidR="00662C69" w:rsidRPr="00207AF7">
        <w:rPr>
          <w:rFonts w:ascii="Palatino Linotype" w:hAnsi="Palatino Linotype"/>
        </w:rPr>
        <w:t>(</w:t>
      </w:r>
      <w:r w:rsidR="001549FB" w:rsidRPr="00207AF7">
        <w:rPr>
          <w:rFonts w:ascii="Palatino Linotype" w:hAnsi="Palatino Linotype"/>
        </w:rPr>
        <w:t>07</w:t>
      </w:r>
      <w:r w:rsidR="00662C69" w:rsidRPr="00207AF7">
        <w:rPr>
          <w:rFonts w:ascii="Palatino Linotype" w:hAnsi="Palatino Linotype"/>
        </w:rPr>
        <w:t xml:space="preserve">) de </w:t>
      </w:r>
      <w:r w:rsidR="008C37C5" w:rsidRPr="00207AF7">
        <w:rPr>
          <w:rFonts w:ascii="Palatino Linotype" w:hAnsi="Palatino Linotype"/>
        </w:rPr>
        <w:t>octu</w:t>
      </w:r>
      <w:r w:rsidR="00724602" w:rsidRPr="00207AF7">
        <w:rPr>
          <w:rFonts w:ascii="Palatino Linotype" w:hAnsi="Palatino Linotype"/>
        </w:rPr>
        <w:t>bre</w:t>
      </w:r>
      <w:r w:rsidR="001E74A5" w:rsidRPr="00207AF7">
        <w:rPr>
          <w:rFonts w:ascii="Palatino Linotype" w:hAnsi="Palatino Linotype"/>
        </w:rPr>
        <w:t xml:space="preserve"> </w:t>
      </w:r>
      <w:r w:rsidR="00662C69" w:rsidRPr="00207AF7">
        <w:rPr>
          <w:rFonts w:ascii="Palatino Linotype" w:hAnsi="Palatino Linotype"/>
        </w:rPr>
        <w:t xml:space="preserve">de dos mil </w:t>
      </w:r>
      <w:r w:rsidR="00222AAA" w:rsidRPr="00207AF7">
        <w:rPr>
          <w:rFonts w:ascii="Palatino Linotype" w:hAnsi="Palatino Linotype"/>
        </w:rPr>
        <w:t>veinte</w:t>
      </w:r>
      <w:r w:rsidR="00662C69" w:rsidRPr="00207AF7">
        <w:rPr>
          <w:rFonts w:ascii="Palatino Linotype" w:hAnsi="Palatino Linotype"/>
        </w:rPr>
        <w:t>.</w:t>
      </w:r>
    </w:p>
    <w:p w14:paraId="02C1324E" w14:textId="651A872A" w:rsidR="00662C69" w:rsidRPr="00207AF7" w:rsidRDefault="00662C69" w:rsidP="001E74A5">
      <w:pPr>
        <w:spacing w:before="240" w:after="360" w:line="360" w:lineRule="auto"/>
        <w:jc w:val="both"/>
        <w:rPr>
          <w:rFonts w:ascii="Palatino Linotype" w:hAnsi="Palatino Linotype"/>
          <w:b/>
        </w:rPr>
      </w:pPr>
      <w:r w:rsidRPr="00207AF7">
        <w:rPr>
          <w:rFonts w:ascii="Palatino Linotype" w:hAnsi="Palatino Linotype"/>
          <w:b/>
        </w:rPr>
        <w:t>VISTO</w:t>
      </w:r>
      <w:r w:rsidRPr="00207AF7">
        <w:rPr>
          <w:rFonts w:ascii="Palatino Linotype" w:hAnsi="Palatino Linotype"/>
        </w:rPr>
        <w:t xml:space="preserve"> el expediente electrónico for</w:t>
      </w:r>
      <w:r w:rsidR="00D37494" w:rsidRPr="00207AF7">
        <w:rPr>
          <w:rFonts w:ascii="Palatino Linotype" w:hAnsi="Palatino Linotype"/>
        </w:rPr>
        <w:t>mado con motivo del</w:t>
      </w:r>
      <w:r w:rsidRPr="00207AF7">
        <w:rPr>
          <w:rFonts w:ascii="Palatino Linotype" w:hAnsi="Palatino Linotype"/>
        </w:rPr>
        <w:t xml:space="preserve"> recurso de revisión </w:t>
      </w:r>
      <w:r w:rsidR="00881341" w:rsidRPr="00207AF7">
        <w:rPr>
          <w:rFonts w:ascii="Palatino Linotype" w:hAnsi="Palatino Linotype"/>
          <w:b/>
        </w:rPr>
        <w:t>0</w:t>
      </w:r>
      <w:r w:rsidR="00891A7F" w:rsidRPr="00207AF7">
        <w:rPr>
          <w:rFonts w:ascii="Palatino Linotype" w:hAnsi="Palatino Linotype"/>
          <w:b/>
        </w:rPr>
        <w:t>3183</w:t>
      </w:r>
      <w:r w:rsidR="00881341" w:rsidRPr="00207AF7">
        <w:rPr>
          <w:rFonts w:ascii="Palatino Linotype" w:hAnsi="Palatino Linotype"/>
          <w:b/>
        </w:rPr>
        <w:t xml:space="preserve">/INFOEM/IP/RR/2020, </w:t>
      </w:r>
      <w:r w:rsidRPr="00207AF7">
        <w:rPr>
          <w:rFonts w:ascii="Palatino Linotype" w:hAnsi="Palatino Linotype"/>
        </w:rPr>
        <w:t>promovido por</w:t>
      </w:r>
      <w:r w:rsidR="00311C3D" w:rsidRPr="00207AF7">
        <w:rPr>
          <w:rFonts w:ascii="Palatino Linotype" w:hAnsi="Palatino Linotype"/>
        </w:rPr>
        <w:t xml:space="preserve"> </w:t>
      </w:r>
      <w:r w:rsidR="008C57A3" w:rsidRPr="008C57A3">
        <w:rPr>
          <w:rFonts w:ascii="Palatino Linotype" w:hAnsi="Palatino Linotype"/>
          <w:b/>
          <w:highlight w:val="black"/>
        </w:rPr>
        <w:t>-------------------------------------</w:t>
      </w:r>
      <w:bookmarkStart w:id="0" w:name="_GoBack"/>
      <w:bookmarkEnd w:id="0"/>
      <w:r w:rsidR="007521DE" w:rsidRPr="00207AF7">
        <w:rPr>
          <w:rFonts w:ascii="Palatino Linotype" w:hAnsi="Palatino Linotype"/>
        </w:rPr>
        <w:t xml:space="preserve">, </w:t>
      </w:r>
      <w:r w:rsidR="0064508B" w:rsidRPr="00207AF7">
        <w:rPr>
          <w:rFonts w:ascii="Palatino Linotype" w:hAnsi="Palatino Linotype"/>
        </w:rPr>
        <w:t xml:space="preserve">a quien </w:t>
      </w:r>
      <w:r w:rsidR="00A05D06" w:rsidRPr="00207AF7">
        <w:rPr>
          <w:rFonts w:ascii="Palatino Linotype" w:hAnsi="Palatino Linotype"/>
        </w:rPr>
        <w:t xml:space="preserve">en </w:t>
      </w:r>
      <w:r w:rsidR="00E64EAF" w:rsidRPr="00207AF7">
        <w:rPr>
          <w:rFonts w:ascii="Palatino Linotype" w:hAnsi="Palatino Linotype"/>
        </w:rPr>
        <w:t>lo sucesivo</w:t>
      </w:r>
      <w:r w:rsidR="00A05D06" w:rsidRPr="00207AF7">
        <w:rPr>
          <w:rFonts w:ascii="Palatino Linotype" w:hAnsi="Palatino Linotype"/>
        </w:rPr>
        <w:t xml:space="preserve"> se </w:t>
      </w:r>
      <w:r w:rsidR="007521DE" w:rsidRPr="00207AF7">
        <w:rPr>
          <w:rFonts w:ascii="Palatino Linotype" w:hAnsi="Palatino Linotype"/>
        </w:rPr>
        <w:t xml:space="preserve">le </w:t>
      </w:r>
      <w:r w:rsidR="00A05D06" w:rsidRPr="00207AF7">
        <w:rPr>
          <w:rFonts w:ascii="Palatino Linotype" w:hAnsi="Palatino Linotype"/>
        </w:rPr>
        <w:t>identificará como</w:t>
      </w:r>
      <w:r w:rsidR="00FF0139" w:rsidRPr="00207AF7">
        <w:rPr>
          <w:rFonts w:ascii="Palatino Linotype" w:hAnsi="Palatino Linotype"/>
        </w:rPr>
        <w:t xml:space="preserve"> </w:t>
      </w:r>
      <w:r w:rsidR="0064508B" w:rsidRPr="00207AF7">
        <w:rPr>
          <w:rFonts w:ascii="Palatino Linotype" w:hAnsi="Palatino Linotype"/>
        </w:rPr>
        <w:t>l</w:t>
      </w:r>
      <w:r w:rsidR="00724602" w:rsidRPr="00207AF7">
        <w:rPr>
          <w:rFonts w:ascii="Palatino Linotype" w:hAnsi="Palatino Linotype"/>
        </w:rPr>
        <w:t>a</w:t>
      </w:r>
      <w:r w:rsidR="0004427A" w:rsidRPr="00207AF7">
        <w:rPr>
          <w:rFonts w:ascii="Palatino Linotype" w:hAnsi="Palatino Linotype"/>
          <w:b/>
        </w:rPr>
        <w:t xml:space="preserve"> </w:t>
      </w:r>
      <w:r w:rsidRPr="00207AF7">
        <w:rPr>
          <w:rFonts w:ascii="Palatino Linotype" w:hAnsi="Palatino Linotype" w:cs="Arial"/>
          <w:b/>
        </w:rPr>
        <w:t>RECURRENTE</w:t>
      </w:r>
      <w:r w:rsidRPr="00207AF7">
        <w:rPr>
          <w:rFonts w:ascii="Palatino Linotype" w:hAnsi="Palatino Linotype" w:cs="Arial"/>
        </w:rPr>
        <w:t xml:space="preserve">, en contra </w:t>
      </w:r>
      <w:r w:rsidR="000D5A1D" w:rsidRPr="00207AF7">
        <w:rPr>
          <w:rFonts w:ascii="Palatino Linotype" w:hAnsi="Palatino Linotype" w:cs="Arial"/>
        </w:rPr>
        <w:t xml:space="preserve">de </w:t>
      </w:r>
      <w:r w:rsidR="00843908" w:rsidRPr="00207AF7">
        <w:rPr>
          <w:rFonts w:ascii="Palatino Linotype" w:hAnsi="Palatino Linotype" w:cs="Arial"/>
        </w:rPr>
        <w:t>la respuesta de</w:t>
      </w:r>
      <w:r w:rsidR="00F378CB" w:rsidRPr="00207AF7">
        <w:rPr>
          <w:rFonts w:ascii="Palatino Linotype" w:hAnsi="Palatino Linotype" w:cs="Arial"/>
        </w:rPr>
        <w:t xml:space="preserve">l </w:t>
      </w:r>
      <w:r w:rsidR="00724602" w:rsidRPr="00207AF7">
        <w:rPr>
          <w:rFonts w:ascii="Palatino Linotype" w:hAnsi="Palatino Linotype" w:cs="Arial"/>
          <w:b/>
        </w:rPr>
        <w:t>Ayuntamiento de Ixtapan de la Sal</w:t>
      </w:r>
      <w:r w:rsidR="004F3DEB" w:rsidRPr="00207AF7">
        <w:rPr>
          <w:rFonts w:ascii="Palatino Linotype" w:hAnsi="Palatino Linotype" w:cs="Arial"/>
          <w:b/>
        </w:rPr>
        <w:t>,</w:t>
      </w:r>
      <w:r w:rsidR="0036073F" w:rsidRPr="00207AF7">
        <w:rPr>
          <w:rFonts w:ascii="Palatino Linotype" w:hAnsi="Palatino Linotype"/>
          <w:b/>
        </w:rPr>
        <w:t xml:space="preserve"> </w:t>
      </w:r>
      <w:r w:rsidR="00F378CB" w:rsidRPr="00207AF7">
        <w:rPr>
          <w:rFonts w:ascii="Palatino Linotype" w:hAnsi="Palatino Linotype"/>
        </w:rPr>
        <w:t xml:space="preserve">en lo sucesivo </w:t>
      </w:r>
      <w:r w:rsidR="0081425E" w:rsidRPr="00207AF7">
        <w:rPr>
          <w:rFonts w:ascii="Palatino Linotype" w:hAnsi="Palatino Linotype"/>
        </w:rPr>
        <w:t>e</w:t>
      </w:r>
      <w:r w:rsidRPr="00207AF7">
        <w:rPr>
          <w:rFonts w:ascii="Palatino Linotype" w:hAnsi="Palatino Linotype"/>
        </w:rPr>
        <w:t>l</w:t>
      </w:r>
      <w:r w:rsidRPr="00207AF7">
        <w:rPr>
          <w:rFonts w:ascii="Palatino Linotype" w:hAnsi="Palatino Linotype"/>
          <w:b/>
        </w:rPr>
        <w:t xml:space="preserve"> SUJETO OBLIGADO</w:t>
      </w:r>
      <w:r w:rsidRPr="00207AF7">
        <w:rPr>
          <w:rFonts w:ascii="Palatino Linotype" w:hAnsi="Palatino Linotype"/>
        </w:rPr>
        <w:t xml:space="preserve">, </w:t>
      </w:r>
      <w:r w:rsidR="004D71C0" w:rsidRPr="00207AF7">
        <w:rPr>
          <w:rFonts w:ascii="Palatino Linotype" w:hAnsi="Palatino Linotype"/>
        </w:rPr>
        <w:t xml:space="preserve">por lo que </w:t>
      </w:r>
      <w:r w:rsidRPr="00207AF7">
        <w:rPr>
          <w:rFonts w:ascii="Palatino Linotype" w:hAnsi="Palatino Linotype"/>
        </w:rPr>
        <w:t>se procede a dictar la presente resolución, con base en los siguientes:</w:t>
      </w:r>
    </w:p>
    <w:p w14:paraId="769E1410" w14:textId="5740327F" w:rsidR="00587366" w:rsidRPr="00207AF7" w:rsidRDefault="00662C69" w:rsidP="001E74A5">
      <w:pPr>
        <w:pStyle w:val="Ttulo1"/>
        <w:spacing w:line="360" w:lineRule="auto"/>
        <w:jc w:val="center"/>
        <w:rPr>
          <w:b/>
          <w:szCs w:val="24"/>
        </w:rPr>
      </w:pPr>
      <w:bookmarkStart w:id="1" w:name="_Toc461555884"/>
      <w:bookmarkStart w:id="2" w:name="_Toc466371847"/>
      <w:bookmarkStart w:id="3" w:name="_Toc51854301"/>
      <w:r w:rsidRPr="00207AF7">
        <w:rPr>
          <w:b/>
          <w:szCs w:val="24"/>
        </w:rPr>
        <w:t>ANTECEDENTES</w:t>
      </w:r>
      <w:bookmarkEnd w:id="1"/>
      <w:bookmarkEnd w:id="2"/>
      <w:bookmarkEnd w:id="3"/>
    </w:p>
    <w:p w14:paraId="402A4C0A" w14:textId="7D208855" w:rsidR="00D9392E" w:rsidRPr="00207AF7" w:rsidRDefault="00D9392E" w:rsidP="00891A7F">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207AF7">
        <w:rPr>
          <w:rFonts w:ascii="Palatino Linotype" w:eastAsia="Calibri" w:hAnsi="Palatino Linotype" w:cs="Arial"/>
          <w:lang w:val="es-ES"/>
        </w:rPr>
        <w:t xml:space="preserve">El día </w:t>
      </w:r>
      <w:r w:rsidR="00891A7F" w:rsidRPr="00207AF7">
        <w:rPr>
          <w:rFonts w:ascii="Palatino Linotype" w:eastAsia="Calibri" w:hAnsi="Palatino Linotype" w:cs="Arial"/>
          <w:lang w:val="es-ES"/>
        </w:rPr>
        <w:t>trece</w:t>
      </w:r>
      <w:r w:rsidRPr="00207AF7">
        <w:rPr>
          <w:rFonts w:ascii="Palatino Linotype" w:eastAsia="Calibri" w:hAnsi="Palatino Linotype" w:cs="Arial"/>
          <w:lang w:val="es-ES"/>
        </w:rPr>
        <w:t xml:space="preserve"> (</w:t>
      </w:r>
      <w:r w:rsidR="00891A7F" w:rsidRPr="00207AF7">
        <w:rPr>
          <w:rFonts w:ascii="Palatino Linotype" w:eastAsia="Calibri" w:hAnsi="Palatino Linotype" w:cs="Arial"/>
          <w:lang w:val="es-ES"/>
        </w:rPr>
        <w:t>13</w:t>
      </w:r>
      <w:r w:rsidRPr="00207AF7">
        <w:rPr>
          <w:rFonts w:ascii="Palatino Linotype" w:eastAsia="Calibri" w:hAnsi="Palatino Linotype" w:cs="Arial"/>
          <w:lang w:val="es-ES"/>
        </w:rPr>
        <w:t xml:space="preserve">) de </w:t>
      </w:r>
      <w:r w:rsidR="001549FB" w:rsidRPr="00207AF7">
        <w:rPr>
          <w:rFonts w:ascii="Palatino Linotype" w:eastAsia="Calibri" w:hAnsi="Palatino Linotype" w:cs="Arial"/>
          <w:lang w:val="es-ES"/>
        </w:rPr>
        <w:t>may</w:t>
      </w:r>
      <w:r w:rsidR="00DA3F4B" w:rsidRPr="00207AF7">
        <w:rPr>
          <w:rFonts w:ascii="Palatino Linotype" w:eastAsia="Calibri" w:hAnsi="Palatino Linotype" w:cs="Arial"/>
          <w:lang w:val="es-ES"/>
        </w:rPr>
        <w:t>o de dos mil veinte</w:t>
      </w:r>
      <w:r w:rsidRPr="00207AF7">
        <w:rPr>
          <w:rFonts w:ascii="Palatino Linotype" w:hAnsi="Palatino Linotype"/>
          <w:b/>
        </w:rPr>
        <w:t xml:space="preserve">, </w:t>
      </w:r>
      <w:r w:rsidRPr="00207AF7">
        <w:rPr>
          <w:rFonts w:ascii="Palatino Linotype" w:eastAsia="Calibri" w:hAnsi="Palatino Linotype" w:cs="Arial"/>
          <w:lang w:val="es-ES"/>
        </w:rPr>
        <w:t>se presentó</w:t>
      </w:r>
      <w:r w:rsidR="00223D1A" w:rsidRPr="00207AF7">
        <w:rPr>
          <w:rFonts w:ascii="Palatino Linotype" w:eastAsia="Calibri" w:hAnsi="Palatino Linotype" w:cs="Arial"/>
          <w:lang w:val="es-ES"/>
        </w:rPr>
        <w:t xml:space="preserve"> ante </w:t>
      </w:r>
      <w:r w:rsidR="0081425E" w:rsidRPr="00207AF7">
        <w:rPr>
          <w:rFonts w:ascii="Palatino Linotype" w:eastAsia="Calibri" w:hAnsi="Palatino Linotype" w:cs="Arial"/>
          <w:lang w:val="es-ES"/>
        </w:rPr>
        <w:t>e</w:t>
      </w:r>
      <w:r w:rsidRPr="00207AF7">
        <w:rPr>
          <w:rFonts w:ascii="Palatino Linotype" w:eastAsia="Calibri" w:hAnsi="Palatino Linotype" w:cs="Arial"/>
          <w:lang w:val="es-ES"/>
        </w:rPr>
        <w:t xml:space="preserve">l </w:t>
      </w:r>
      <w:r w:rsidRPr="00207AF7">
        <w:rPr>
          <w:rFonts w:ascii="Palatino Linotype" w:eastAsia="Calibri" w:hAnsi="Palatino Linotype" w:cs="Arial"/>
          <w:b/>
          <w:lang w:val="es-ES"/>
        </w:rPr>
        <w:t>SUJETO OBLIGADO</w:t>
      </w:r>
      <w:r w:rsidRPr="00207AF7">
        <w:rPr>
          <w:rFonts w:ascii="Palatino Linotype" w:eastAsia="Calibri" w:hAnsi="Palatino Linotype" w:cs="Arial"/>
        </w:rPr>
        <w:t xml:space="preserve"> vía </w:t>
      </w:r>
      <w:r w:rsidR="00DA3F4B" w:rsidRPr="00207AF7">
        <w:rPr>
          <w:rFonts w:ascii="Palatino Linotype" w:eastAsia="Calibri" w:hAnsi="Palatino Linotype" w:cs="Arial"/>
          <w:lang w:val="es-ES"/>
        </w:rPr>
        <w:t>SAIMEX</w:t>
      </w:r>
      <w:r w:rsidRPr="00207AF7">
        <w:rPr>
          <w:rFonts w:ascii="Palatino Linotype" w:eastAsia="Calibri" w:hAnsi="Palatino Linotype" w:cs="Arial"/>
          <w:lang w:val="es-ES"/>
        </w:rPr>
        <w:t>, la</w:t>
      </w:r>
      <w:r w:rsidR="00AA6BBE" w:rsidRPr="00207AF7">
        <w:rPr>
          <w:rFonts w:ascii="Palatino Linotype" w:eastAsia="Calibri" w:hAnsi="Palatino Linotype" w:cs="Arial"/>
          <w:lang w:val="es-ES"/>
        </w:rPr>
        <w:t>s</w:t>
      </w:r>
      <w:r w:rsidRPr="00207AF7">
        <w:rPr>
          <w:rFonts w:ascii="Palatino Linotype" w:eastAsia="Calibri" w:hAnsi="Palatino Linotype" w:cs="Arial"/>
          <w:lang w:val="es-ES"/>
        </w:rPr>
        <w:t xml:space="preserve"> solicitud</w:t>
      </w:r>
      <w:r w:rsidR="00184266" w:rsidRPr="00207AF7">
        <w:rPr>
          <w:rFonts w:ascii="Palatino Linotype" w:eastAsia="Calibri" w:hAnsi="Palatino Linotype" w:cs="Arial"/>
          <w:lang w:val="es-ES"/>
        </w:rPr>
        <w:t>es</w:t>
      </w:r>
      <w:r w:rsidRPr="00207AF7">
        <w:rPr>
          <w:rFonts w:ascii="Palatino Linotype" w:eastAsia="Calibri" w:hAnsi="Palatino Linotype" w:cs="Arial"/>
          <w:lang w:val="es-ES"/>
        </w:rPr>
        <w:t xml:space="preserve"> de información pública</w:t>
      </w:r>
      <w:r w:rsidR="00184266" w:rsidRPr="00207AF7">
        <w:rPr>
          <w:rFonts w:ascii="Palatino Linotype" w:eastAsia="Calibri" w:hAnsi="Palatino Linotype" w:cs="Arial"/>
          <w:lang w:val="es-ES"/>
        </w:rPr>
        <w:t>s</w:t>
      </w:r>
      <w:r w:rsidRPr="00207AF7">
        <w:rPr>
          <w:rFonts w:ascii="Palatino Linotype" w:eastAsia="Calibri" w:hAnsi="Palatino Linotype" w:cs="Arial"/>
          <w:lang w:val="es-ES"/>
        </w:rPr>
        <w:t xml:space="preserve"> registrad</w:t>
      </w:r>
      <w:r w:rsidR="0081425E" w:rsidRPr="00207AF7">
        <w:rPr>
          <w:rFonts w:ascii="Palatino Linotype" w:eastAsia="Calibri" w:hAnsi="Palatino Linotype" w:cs="Arial"/>
          <w:lang w:val="es-ES"/>
        </w:rPr>
        <w:t>a</w:t>
      </w:r>
      <w:r w:rsidR="00184266" w:rsidRPr="00207AF7">
        <w:rPr>
          <w:rFonts w:ascii="Palatino Linotype" w:eastAsia="Calibri" w:hAnsi="Palatino Linotype" w:cs="Arial"/>
          <w:lang w:val="es-ES"/>
        </w:rPr>
        <w:t>s</w:t>
      </w:r>
      <w:r w:rsidRPr="00207AF7">
        <w:rPr>
          <w:rFonts w:ascii="Palatino Linotype" w:eastAsia="Calibri" w:hAnsi="Palatino Linotype" w:cs="Arial"/>
          <w:lang w:val="es-ES"/>
        </w:rPr>
        <w:t xml:space="preserve"> con </w:t>
      </w:r>
      <w:r w:rsidR="0081425E" w:rsidRPr="00207AF7">
        <w:rPr>
          <w:rFonts w:ascii="Palatino Linotype" w:eastAsia="Calibri" w:hAnsi="Palatino Linotype" w:cs="Arial"/>
          <w:lang w:val="es-ES"/>
        </w:rPr>
        <w:t>número</w:t>
      </w:r>
      <w:r w:rsidR="009B4D4E" w:rsidRPr="00207AF7">
        <w:rPr>
          <w:rFonts w:ascii="Palatino Linotype" w:hAnsi="Palatino Linotype"/>
          <w:b/>
          <w:bCs/>
          <w:color w:val="000000" w:themeColor="text1"/>
        </w:rPr>
        <w:t xml:space="preserve"> </w:t>
      </w:r>
      <w:r w:rsidR="00891A7F" w:rsidRPr="00207AF7">
        <w:rPr>
          <w:rFonts w:ascii="Palatino Linotype" w:hAnsi="Palatino Linotype"/>
          <w:b/>
          <w:bCs/>
          <w:color w:val="000000" w:themeColor="text1"/>
        </w:rPr>
        <w:t>00485/IXTASAL/IP/2020</w:t>
      </w:r>
      <w:r w:rsidR="00724602" w:rsidRPr="00207AF7">
        <w:rPr>
          <w:rFonts w:ascii="Palatino Linotype" w:hAnsi="Palatino Linotype"/>
          <w:b/>
          <w:bCs/>
          <w:color w:val="000000" w:themeColor="text1"/>
        </w:rPr>
        <w:t xml:space="preserve"> </w:t>
      </w:r>
      <w:r w:rsidRPr="00207AF7">
        <w:rPr>
          <w:rFonts w:ascii="Palatino Linotype" w:eastAsia="Calibri" w:hAnsi="Palatino Linotype" w:cs="Arial"/>
          <w:lang w:val="es-ES"/>
        </w:rPr>
        <w:t>mediante la</w:t>
      </w:r>
      <w:r w:rsidR="00F95A8A" w:rsidRPr="00207AF7">
        <w:rPr>
          <w:rFonts w:ascii="Palatino Linotype" w:eastAsia="Calibri" w:hAnsi="Palatino Linotype" w:cs="Arial"/>
          <w:lang w:val="es-ES"/>
        </w:rPr>
        <w:t>s</w:t>
      </w:r>
      <w:r w:rsidRPr="00207AF7">
        <w:rPr>
          <w:rFonts w:ascii="Palatino Linotype" w:eastAsia="Calibri" w:hAnsi="Palatino Linotype" w:cs="Arial"/>
          <w:lang w:val="es-ES"/>
        </w:rPr>
        <w:t xml:space="preserve"> cual</w:t>
      </w:r>
      <w:r w:rsidR="00F95A8A" w:rsidRPr="00207AF7">
        <w:rPr>
          <w:rFonts w:ascii="Palatino Linotype" w:eastAsia="Calibri" w:hAnsi="Palatino Linotype" w:cs="Arial"/>
          <w:lang w:val="es-ES"/>
        </w:rPr>
        <w:t>es</w:t>
      </w:r>
      <w:r w:rsidRPr="00207AF7">
        <w:rPr>
          <w:rFonts w:ascii="Palatino Linotype" w:eastAsia="Calibri" w:hAnsi="Palatino Linotype" w:cs="Arial"/>
          <w:lang w:val="es-ES"/>
        </w:rPr>
        <w:t xml:space="preserve"> </w:t>
      </w:r>
      <w:r w:rsidR="00A133FA" w:rsidRPr="00207AF7">
        <w:rPr>
          <w:rFonts w:ascii="Palatino Linotype" w:eastAsia="Calibri" w:hAnsi="Palatino Linotype" w:cs="Arial"/>
          <w:lang w:val="es-ES"/>
        </w:rPr>
        <w:t xml:space="preserve">se </w:t>
      </w:r>
      <w:r w:rsidRPr="00207AF7">
        <w:rPr>
          <w:rFonts w:ascii="Palatino Linotype" w:eastAsia="Calibri" w:hAnsi="Palatino Linotype" w:cs="Arial"/>
          <w:lang w:val="es-ES"/>
        </w:rPr>
        <w:t>solicitó</w:t>
      </w:r>
      <w:r w:rsidR="00A16B32" w:rsidRPr="00207AF7">
        <w:rPr>
          <w:rFonts w:ascii="Palatino Linotype" w:eastAsia="Calibri" w:hAnsi="Palatino Linotype" w:cs="Arial"/>
          <w:lang w:val="es-ES"/>
        </w:rPr>
        <w:t xml:space="preserve"> </w:t>
      </w:r>
      <w:r w:rsidR="00646BEE" w:rsidRPr="00207AF7">
        <w:rPr>
          <w:rFonts w:ascii="Palatino Linotype" w:eastAsia="Calibri" w:hAnsi="Palatino Linotype" w:cs="Arial"/>
          <w:lang w:val="es-ES"/>
        </w:rPr>
        <w:t>la</w:t>
      </w:r>
      <w:r w:rsidR="00A16B32" w:rsidRPr="00207AF7">
        <w:rPr>
          <w:rFonts w:ascii="Palatino Linotype" w:eastAsia="Calibri" w:hAnsi="Palatino Linotype" w:cs="Arial"/>
          <w:lang w:val="es-ES"/>
        </w:rPr>
        <w:t xml:space="preserve"> siguiente</w:t>
      </w:r>
      <w:r w:rsidR="00646BEE" w:rsidRPr="00207AF7">
        <w:rPr>
          <w:rFonts w:ascii="Palatino Linotype" w:eastAsia="Calibri" w:hAnsi="Palatino Linotype" w:cs="Arial"/>
          <w:lang w:val="es-ES"/>
        </w:rPr>
        <w:t xml:space="preserve"> información</w:t>
      </w:r>
      <w:r w:rsidRPr="00207AF7">
        <w:rPr>
          <w:rFonts w:ascii="Palatino Linotype" w:eastAsia="Calibri" w:hAnsi="Palatino Linotype" w:cs="Arial"/>
          <w:lang w:val="es-ES"/>
        </w:rPr>
        <w:t>:</w:t>
      </w:r>
    </w:p>
    <w:tbl>
      <w:tblPr>
        <w:tblStyle w:val="Tablaconcuadrcula1"/>
        <w:tblW w:w="0" w:type="auto"/>
        <w:tblLayout w:type="fixed"/>
        <w:tblLook w:val="04A0" w:firstRow="1" w:lastRow="0" w:firstColumn="1" w:lastColumn="0" w:noHBand="0" w:noVBand="1"/>
      </w:tblPr>
      <w:tblGrid>
        <w:gridCol w:w="2802"/>
        <w:gridCol w:w="6252"/>
      </w:tblGrid>
      <w:tr w:rsidR="00405A19" w:rsidRPr="00207AF7" w14:paraId="62455D4F" w14:textId="77777777" w:rsidTr="008C29AD">
        <w:tc>
          <w:tcPr>
            <w:tcW w:w="2802" w:type="dxa"/>
          </w:tcPr>
          <w:p w14:paraId="6C6A600B" w14:textId="4F6EB8FA" w:rsidR="00405A19" w:rsidRPr="00207AF7" w:rsidRDefault="00405A19" w:rsidP="00724602">
            <w:pPr>
              <w:spacing w:line="360" w:lineRule="auto"/>
              <w:ind w:right="333"/>
              <w:jc w:val="center"/>
              <w:rPr>
                <w:rFonts w:ascii="Palatino Linotype" w:hAnsi="Palatino Linotype"/>
                <w:b/>
                <w:color w:val="000000"/>
                <w:lang w:val="es-ES"/>
              </w:rPr>
            </w:pPr>
            <w:r w:rsidRPr="00207AF7">
              <w:rPr>
                <w:rFonts w:ascii="Palatino Linotype" w:hAnsi="Palatino Linotype"/>
                <w:b/>
                <w:color w:val="000000"/>
                <w:lang w:val="es-ES"/>
              </w:rPr>
              <w:t>Recurso de revisión</w:t>
            </w:r>
          </w:p>
        </w:tc>
        <w:tc>
          <w:tcPr>
            <w:tcW w:w="6252" w:type="dxa"/>
          </w:tcPr>
          <w:p w14:paraId="47F377BD" w14:textId="5744B660" w:rsidR="00405A19" w:rsidRPr="00207AF7" w:rsidRDefault="00405A19" w:rsidP="00724602">
            <w:pPr>
              <w:spacing w:line="360" w:lineRule="auto"/>
              <w:ind w:right="333"/>
              <w:jc w:val="center"/>
              <w:rPr>
                <w:rFonts w:ascii="Palatino Linotype" w:hAnsi="Palatino Linotype"/>
                <w:b/>
                <w:color w:val="000000"/>
                <w:lang w:val="es-ES"/>
              </w:rPr>
            </w:pPr>
            <w:r w:rsidRPr="00207AF7">
              <w:rPr>
                <w:rFonts w:ascii="Palatino Linotype" w:hAnsi="Palatino Linotype"/>
                <w:b/>
                <w:color w:val="000000"/>
                <w:lang w:val="es-ES"/>
              </w:rPr>
              <w:t>Información solicitada</w:t>
            </w:r>
          </w:p>
        </w:tc>
      </w:tr>
      <w:tr w:rsidR="00405A19" w:rsidRPr="00207AF7" w14:paraId="0859A587" w14:textId="77777777" w:rsidTr="008C29AD">
        <w:tc>
          <w:tcPr>
            <w:tcW w:w="2802" w:type="dxa"/>
          </w:tcPr>
          <w:p w14:paraId="1A197CC3" w14:textId="1D8EC0F4" w:rsidR="00405A19" w:rsidRPr="00207AF7" w:rsidRDefault="001549FB" w:rsidP="00891A7F">
            <w:pPr>
              <w:pStyle w:val="Prrafodelista"/>
              <w:numPr>
                <w:ilvl w:val="0"/>
                <w:numId w:val="46"/>
              </w:numPr>
              <w:spacing w:line="360" w:lineRule="auto"/>
              <w:ind w:left="0" w:right="333"/>
              <w:jc w:val="both"/>
              <w:rPr>
                <w:rFonts w:ascii="Palatino Linotype" w:hAnsi="Palatino Linotype"/>
                <w:b/>
                <w:color w:val="000000"/>
                <w:sz w:val="20"/>
                <w:lang w:val="es-ES"/>
              </w:rPr>
            </w:pPr>
            <w:r w:rsidRPr="00207AF7">
              <w:rPr>
                <w:rFonts w:ascii="Palatino Linotype" w:hAnsi="Palatino Linotype"/>
                <w:b/>
                <w:bCs/>
                <w:color w:val="000000" w:themeColor="text1"/>
                <w:sz w:val="20"/>
              </w:rPr>
              <w:t>00</w:t>
            </w:r>
            <w:r w:rsidR="00891A7F" w:rsidRPr="00207AF7">
              <w:rPr>
                <w:rFonts w:ascii="Palatino Linotype" w:hAnsi="Palatino Linotype"/>
                <w:b/>
                <w:bCs/>
                <w:color w:val="000000" w:themeColor="text1"/>
                <w:sz w:val="20"/>
              </w:rPr>
              <w:t>485</w:t>
            </w:r>
            <w:r w:rsidRPr="00207AF7">
              <w:rPr>
                <w:rFonts w:ascii="Palatino Linotype" w:hAnsi="Palatino Linotype"/>
                <w:b/>
                <w:bCs/>
                <w:color w:val="000000" w:themeColor="text1"/>
                <w:sz w:val="20"/>
              </w:rPr>
              <w:t>/IXTASAL/IP/2020</w:t>
            </w:r>
          </w:p>
        </w:tc>
        <w:tc>
          <w:tcPr>
            <w:tcW w:w="6252" w:type="dxa"/>
          </w:tcPr>
          <w:p w14:paraId="5ED40F3E" w14:textId="56EDF4EC" w:rsidR="00405A19" w:rsidRPr="00207AF7" w:rsidRDefault="00891A7F" w:rsidP="00FF45A1">
            <w:pPr>
              <w:pStyle w:val="Prrafodelista"/>
              <w:ind w:left="0"/>
              <w:jc w:val="both"/>
              <w:rPr>
                <w:rFonts w:ascii="Palatino Linotype" w:hAnsi="Palatino Linotype"/>
                <w:color w:val="000000"/>
              </w:rPr>
            </w:pPr>
            <w:r w:rsidRPr="00207AF7">
              <w:rPr>
                <w:rFonts w:ascii="Palatino Linotype" w:hAnsi="Palatino Linotype"/>
                <w:color w:val="000000"/>
              </w:rPr>
              <w:t xml:space="preserve">Del secretario del ayuntamiento, solicito, todos los </w:t>
            </w:r>
            <w:proofErr w:type="spellStart"/>
            <w:r w:rsidRPr="00207AF7">
              <w:rPr>
                <w:rFonts w:ascii="Palatino Linotype" w:hAnsi="Palatino Linotype"/>
                <w:color w:val="000000"/>
              </w:rPr>
              <w:t>meomrámdums</w:t>
            </w:r>
            <w:proofErr w:type="spellEnd"/>
            <w:r w:rsidRPr="00207AF7">
              <w:rPr>
                <w:rFonts w:ascii="Palatino Linotype" w:hAnsi="Palatino Linotype"/>
                <w:color w:val="000000"/>
              </w:rPr>
              <w:t xml:space="preserve"> y oficios que le haya emitido el presidente municipal durante el ejercicio fiscal 2019.</w:t>
            </w:r>
          </w:p>
        </w:tc>
      </w:tr>
    </w:tbl>
    <w:p w14:paraId="6601F6E5" w14:textId="77777777" w:rsidR="00FE2D41" w:rsidRPr="00207AF7" w:rsidRDefault="00FE2D41" w:rsidP="00405A19">
      <w:pPr>
        <w:spacing w:line="360" w:lineRule="auto"/>
        <w:ind w:right="333"/>
        <w:jc w:val="both"/>
        <w:rPr>
          <w:rFonts w:ascii="Palatino Linotype" w:hAnsi="Palatino Linotype"/>
          <w:i/>
          <w:color w:val="000000"/>
          <w:lang w:val="es-ES"/>
        </w:rPr>
      </w:pPr>
    </w:p>
    <w:p w14:paraId="50BB2322" w14:textId="43C2B109" w:rsidR="00BC2CF8" w:rsidRPr="00207AF7" w:rsidRDefault="00BC2CF8" w:rsidP="00DA3F4B">
      <w:pPr>
        <w:pStyle w:val="Prrafodelista"/>
        <w:numPr>
          <w:ilvl w:val="0"/>
          <w:numId w:val="4"/>
        </w:numPr>
        <w:spacing w:line="360" w:lineRule="auto"/>
        <w:ind w:left="851" w:right="34"/>
        <w:jc w:val="both"/>
        <w:rPr>
          <w:rFonts w:ascii="Palatino Linotype" w:hAnsi="Palatino Linotype"/>
        </w:rPr>
      </w:pPr>
      <w:r w:rsidRPr="00207AF7">
        <w:rPr>
          <w:rFonts w:ascii="Palatino Linotype" w:eastAsia="Times New Roman" w:hAnsi="Palatino Linotype" w:cs="Arial"/>
          <w:lang w:val="es-ES"/>
        </w:rPr>
        <w:t>Se eligió como modalidad de entrega de la información</w:t>
      </w:r>
      <w:r w:rsidRPr="00207AF7">
        <w:rPr>
          <w:rFonts w:ascii="Palatino Linotype" w:hAnsi="Palatino Linotype"/>
        </w:rPr>
        <w:t xml:space="preserve">: </w:t>
      </w:r>
      <w:r w:rsidR="00DA3F4B" w:rsidRPr="00207AF7">
        <w:rPr>
          <w:rFonts w:ascii="Palatino Linotype" w:hAnsi="Palatino Linotype"/>
        </w:rPr>
        <w:t>A través del SAIMEX</w:t>
      </w:r>
    </w:p>
    <w:p w14:paraId="2B3F3C3F" w14:textId="6DE3B1E8" w:rsidR="00C90ADB" w:rsidRPr="00207AF7" w:rsidRDefault="00B1589A" w:rsidP="007561C6">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207AF7">
        <w:rPr>
          <w:rFonts w:ascii="Palatino Linotype" w:hAnsi="Palatino Linotype" w:cs="Arial"/>
          <w:noProof/>
          <w:color w:val="000000" w:themeColor="text1"/>
          <w:lang w:val="es-MX" w:eastAsia="es-MX"/>
        </w:rPr>
        <w:lastRenderedPageBreak/>
        <mc:AlternateContent>
          <mc:Choice Requires="wps">
            <w:drawing>
              <wp:anchor distT="0" distB="0" distL="114300" distR="114300" simplePos="0" relativeHeight="251662336" behindDoc="0" locked="0" layoutInCell="1" allowOverlap="1" wp14:anchorId="221F5E1F" wp14:editId="3560C761">
                <wp:simplePos x="0" y="0"/>
                <wp:positionH relativeFrom="column">
                  <wp:posOffset>11686</wp:posOffset>
                </wp:positionH>
                <wp:positionV relativeFrom="paragraph">
                  <wp:posOffset>2113536</wp:posOffset>
                </wp:positionV>
                <wp:extent cx="5547815" cy="3882788"/>
                <wp:effectExtent l="38100" t="19050" r="72390" b="80010"/>
                <wp:wrapNone/>
                <wp:docPr id="1" name="1 Conector recto"/>
                <wp:cNvGraphicFramePr/>
                <a:graphic xmlns:a="http://schemas.openxmlformats.org/drawingml/2006/main">
                  <a:graphicData uri="http://schemas.microsoft.com/office/word/2010/wordprocessingShape">
                    <wps:wsp>
                      <wps:cNvCnPr/>
                      <wps:spPr>
                        <a:xfrm>
                          <a:off x="0" y="0"/>
                          <a:ext cx="5547815" cy="3882788"/>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45437" id="1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166.4pt" to="437.75pt,47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" strokecolor="black [3200]" strokeweight="2pt">
                <v:shadow on="t" color="black" opacity="24903f" origin=",.5" offset="0,.55556mm"/>
              </v:line>
            </w:pict>
          </mc:Fallback>
        </mc:AlternateContent>
      </w:r>
      <w:r w:rsidR="00FF45A1" w:rsidRPr="00207AF7">
        <w:rPr>
          <w:rFonts w:ascii="Palatino Linotype" w:hAnsi="Palatino Linotype" w:cs="Arial"/>
          <w:color w:val="000000" w:themeColor="text1"/>
        </w:rPr>
        <w:t xml:space="preserve">El día </w:t>
      </w:r>
      <w:r w:rsidR="00903391" w:rsidRPr="00207AF7">
        <w:rPr>
          <w:rFonts w:ascii="Palatino Linotype" w:hAnsi="Palatino Linotype" w:cs="Arial"/>
          <w:color w:val="000000" w:themeColor="text1"/>
        </w:rPr>
        <w:t>tres</w:t>
      </w:r>
      <w:r w:rsidR="007F76E9" w:rsidRPr="00207AF7">
        <w:rPr>
          <w:rFonts w:ascii="Palatino Linotype" w:hAnsi="Palatino Linotype" w:cs="Arial"/>
          <w:color w:val="000000" w:themeColor="text1"/>
        </w:rPr>
        <w:t xml:space="preserve"> (</w:t>
      </w:r>
      <w:r w:rsidRPr="00207AF7">
        <w:rPr>
          <w:rFonts w:ascii="Palatino Linotype" w:hAnsi="Palatino Linotype" w:cs="Arial"/>
          <w:color w:val="000000" w:themeColor="text1"/>
        </w:rPr>
        <w:t>03</w:t>
      </w:r>
      <w:r w:rsidR="007F76E9" w:rsidRPr="00207AF7">
        <w:rPr>
          <w:rFonts w:ascii="Palatino Linotype" w:hAnsi="Palatino Linotype" w:cs="Arial"/>
          <w:color w:val="000000" w:themeColor="text1"/>
        </w:rPr>
        <w:t xml:space="preserve">) </w:t>
      </w:r>
      <w:r w:rsidR="00C90ADB" w:rsidRPr="00207AF7">
        <w:rPr>
          <w:rFonts w:ascii="Palatino Linotype" w:hAnsi="Palatino Linotype" w:cs="Arial"/>
          <w:color w:val="000000" w:themeColor="text1"/>
        </w:rPr>
        <w:t xml:space="preserve">de </w:t>
      </w:r>
      <w:r w:rsidR="00FF45A1" w:rsidRPr="00207AF7">
        <w:rPr>
          <w:rFonts w:ascii="Palatino Linotype" w:hAnsi="Palatino Linotype" w:cs="Arial"/>
          <w:color w:val="000000" w:themeColor="text1"/>
        </w:rPr>
        <w:t>juli</w:t>
      </w:r>
      <w:r w:rsidR="00C90ADB" w:rsidRPr="00207AF7">
        <w:rPr>
          <w:rFonts w:ascii="Palatino Linotype" w:hAnsi="Palatino Linotype" w:cs="Arial"/>
          <w:color w:val="000000" w:themeColor="text1"/>
        </w:rPr>
        <w:t xml:space="preserve">o de dos mil veinte, el </w:t>
      </w:r>
      <w:r w:rsidR="00C90ADB" w:rsidRPr="00207AF7">
        <w:rPr>
          <w:rFonts w:ascii="Palatino Linotype" w:hAnsi="Palatino Linotype" w:cs="Arial"/>
          <w:b/>
          <w:color w:val="000000" w:themeColor="text1"/>
        </w:rPr>
        <w:t>SUJETO OBLIGADO,</w:t>
      </w:r>
      <w:r w:rsidR="00C90ADB" w:rsidRPr="00207AF7">
        <w:rPr>
          <w:rFonts w:ascii="Palatino Linotype" w:hAnsi="Palatino Linotype" w:cs="Arial"/>
          <w:color w:val="000000" w:themeColor="text1"/>
        </w:rPr>
        <w:t xml:space="preserve"> dio respuesta </w:t>
      </w:r>
      <w:r w:rsidR="006F28BB" w:rsidRPr="00207AF7">
        <w:rPr>
          <w:rFonts w:ascii="Palatino Linotype" w:hAnsi="Palatino Linotype" w:cs="Arial"/>
          <w:color w:val="000000" w:themeColor="text1"/>
        </w:rPr>
        <w:t>a</w:t>
      </w:r>
      <w:r w:rsidR="007F76E9" w:rsidRPr="00207AF7">
        <w:rPr>
          <w:rFonts w:ascii="Palatino Linotype" w:hAnsi="Palatino Linotype" w:cs="Arial"/>
          <w:color w:val="000000" w:themeColor="text1"/>
        </w:rPr>
        <w:t xml:space="preserve"> la</w:t>
      </w:r>
      <w:r w:rsidR="006F28BB" w:rsidRPr="00207AF7">
        <w:rPr>
          <w:rFonts w:ascii="Palatino Linotype" w:hAnsi="Palatino Linotype" w:cs="Arial"/>
          <w:color w:val="000000" w:themeColor="text1"/>
        </w:rPr>
        <w:t xml:space="preserve"> solicitud</w:t>
      </w:r>
      <w:r w:rsidR="007F76E9" w:rsidRPr="00207AF7">
        <w:rPr>
          <w:rFonts w:ascii="Palatino Linotype" w:hAnsi="Palatino Linotype" w:cs="Arial"/>
          <w:color w:val="000000" w:themeColor="text1"/>
        </w:rPr>
        <w:t xml:space="preserve"> de información, a </w:t>
      </w:r>
      <w:r w:rsidR="00C90ADB" w:rsidRPr="00207AF7">
        <w:rPr>
          <w:rFonts w:ascii="Palatino Linotype" w:hAnsi="Palatino Linotype" w:cs="Arial"/>
          <w:color w:val="000000" w:themeColor="text1"/>
        </w:rPr>
        <w:t xml:space="preserve">través </w:t>
      </w:r>
      <w:r w:rsidR="00FF45A1" w:rsidRPr="00207AF7">
        <w:rPr>
          <w:rFonts w:ascii="Palatino Linotype" w:hAnsi="Palatino Linotype" w:cs="Arial"/>
          <w:color w:val="000000" w:themeColor="text1"/>
        </w:rPr>
        <w:t xml:space="preserve">del archivo electrónico </w:t>
      </w:r>
      <w:r w:rsidR="007561C6" w:rsidRPr="00207AF7">
        <w:rPr>
          <w:rFonts w:ascii="Palatino Linotype" w:hAnsi="Palatino Linotype" w:cs="Arial"/>
          <w:b/>
          <w:color w:val="000000" w:themeColor="text1"/>
        </w:rPr>
        <w:t>Acta de la 12va Sesión Extraordinaria.pdf</w:t>
      </w:r>
      <w:r w:rsidR="00FF45A1" w:rsidRPr="00207AF7">
        <w:rPr>
          <w:rFonts w:ascii="Palatino Linotype" w:hAnsi="Palatino Linotype" w:cs="Arial"/>
          <w:color w:val="000000" w:themeColor="text1"/>
        </w:rPr>
        <w:t xml:space="preserve"> que corresponde</w:t>
      </w:r>
      <w:r w:rsidR="00952F61" w:rsidRPr="00207AF7">
        <w:rPr>
          <w:rFonts w:ascii="Palatino Linotype" w:hAnsi="Palatino Linotype" w:cs="Arial"/>
          <w:color w:val="000000" w:themeColor="text1"/>
        </w:rPr>
        <w:t xml:space="preserve"> al Acta de la </w:t>
      </w:r>
      <w:r w:rsidR="00DC696B" w:rsidRPr="00207AF7">
        <w:rPr>
          <w:rFonts w:ascii="Palatino Linotype" w:hAnsi="Palatino Linotype" w:cs="Arial"/>
          <w:color w:val="000000" w:themeColor="text1"/>
        </w:rPr>
        <w:t>décimo</w:t>
      </w:r>
      <w:r w:rsidR="00952F61" w:rsidRPr="00207AF7">
        <w:rPr>
          <w:rFonts w:ascii="Palatino Linotype" w:hAnsi="Palatino Linotype" w:cs="Arial"/>
          <w:color w:val="000000" w:themeColor="text1"/>
        </w:rPr>
        <w:t xml:space="preserve"> </w:t>
      </w:r>
      <w:r w:rsidR="00903391" w:rsidRPr="00207AF7">
        <w:rPr>
          <w:rFonts w:ascii="Palatino Linotype" w:hAnsi="Palatino Linotype" w:cs="Arial"/>
          <w:color w:val="000000" w:themeColor="text1"/>
        </w:rPr>
        <w:t>segunda</w:t>
      </w:r>
      <w:r w:rsidR="00952F61" w:rsidRPr="00207AF7">
        <w:rPr>
          <w:rFonts w:ascii="Palatino Linotype" w:hAnsi="Palatino Linotype" w:cs="Arial"/>
          <w:color w:val="000000" w:themeColor="text1"/>
        </w:rPr>
        <w:t xml:space="preserve"> </w:t>
      </w:r>
      <w:r w:rsidR="00DC696B" w:rsidRPr="00207AF7">
        <w:rPr>
          <w:rFonts w:ascii="Palatino Linotype" w:hAnsi="Palatino Linotype" w:cs="Arial"/>
          <w:color w:val="000000" w:themeColor="text1"/>
        </w:rPr>
        <w:t xml:space="preserve">sesión </w:t>
      </w:r>
      <w:r w:rsidR="00952F61" w:rsidRPr="00207AF7">
        <w:rPr>
          <w:rFonts w:ascii="Palatino Linotype" w:hAnsi="Palatino Linotype" w:cs="Arial"/>
          <w:color w:val="000000" w:themeColor="text1"/>
        </w:rPr>
        <w:t xml:space="preserve">extraordinaria del Comité de Transparencia de fecha </w:t>
      </w:r>
      <w:r w:rsidR="00903391" w:rsidRPr="00207AF7">
        <w:rPr>
          <w:rFonts w:ascii="Palatino Linotype" w:hAnsi="Palatino Linotype" w:cs="Arial"/>
          <w:color w:val="000000" w:themeColor="text1"/>
        </w:rPr>
        <w:t>dieciocho</w:t>
      </w:r>
      <w:r w:rsidR="00952F61" w:rsidRPr="00207AF7">
        <w:rPr>
          <w:rFonts w:ascii="Palatino Linotype" w:hAnsi="Palatino Linotype" w:cs="Arial"/>
          <w:color w:val="000000" w:themeColor="text1"/>
        </w:rPr>
        <w:t xml:space="preserve"> </w:t>
      </w:r>
      <w:r w:rsidR="00F95A8A" w:rsidRPr="00207AF7">
        <w:rPr>
          <w:rFonts w:ascii="Palatino Linotype" w:hAnsi="Palatino Linotype" w:cs="Arial"/>
          <w:color w:val="000000" w:themeColor="text1"/>
        </w:rPr>
        <w:t xml:space="preserve">(18) </w:t>
      </w:r>
      <w:r w:rsidR="00952F61" w:rsidRPr="00207AF7">
        <w:rPr>
          <w:rFonts w:ascii="Palatino Linotype" w:hAnsi="Palatino Linotype" w:cs="Arial"/>
          <w:color w:val="000000" w:themeColor="text1"/>
        </w:rPr>
        <w:t>de ju</w:t>
      </w:r>
      <w:r w:rsidR="00903391" w:rsidRPr="00207AF7">
        <w:rPr>
          <w:rFonts w:ascii="Palatino Linotype" w:hAnsi="Palatino Linotype" w:cs="Arial"/>
          <w:color w:val="000000" w:themeColor="text1"/>
        </w:rPr>
        <w:t>n</w:t>
      </w:r>
      <w:r w:rsidR="00952F61" w:rsidRPr="00207AF7">
        <w:rPr>
          <w:rFonts w:ascii="Palatino Linotype" w:hAnsi="Palatino Linotype" w:cs="Arial"/>
          <w:color w:val="000000" w:themeColor="text1"/>
        </w:rPr>
        <w:t xml:space="preserve">io del año en curso, misma que ya es del conocimiento de las partes; no obstante </w:t>
      </w:r>
      <w:r w:rsidR="00952F61" w:rsidRPr="00207AF7">
        <w:rPr>
          <w:rFonts w:ascii="Palatino Linotype" w:hAnsi="Palatino Linotype" w:cs="Arial"/>
          <w:i/>
          <w:color w:val="000000" w:themeColor="text1"/>
        </w:rPr>
        <w:t>grosso modo</w:t>
      </w:r>
      <w:r w:rsidR="00952F61" w:rsidRPr="00207AF7">
        <w:rPr>
          <w:rFonts w:ascii="Palatino Linotype" w:hAnsi="Palatino Linotype" w:cs="Arial"/>
          <w:color w:val="000000" w:themeColor="text1"/>
        </w:rPr>
        <w:t xml:space="preserve"> se ilustra que se acordó lo siguiente:</w:t>
      </w:r>
    </w:p>
    <w:p w14:paraId="60405CA1" w14:textId="417BFC1D" w:rsidR="00C90ADB" w:rsidRPr="00207AF7" w:rsidRDefault="00903391" w:rsidP="00903391">
      <w:pPr>
        <w:tabs>
          <w:tab w:val="left" w:pos="0"/>
        </w:tabs>
        <w:ind w:right="49"/>
        <w:jc w:val="center"/>
        <w:rPr>
          <w:rFonts w:ascii="Palatino Linotype" w:hAnsi="Palatino Linotype" w:cs="Arial"/>
          <w:i/>
          <w:color w:val="000000" w:themeColor="text1"/>
          <w:sz w:val="22"/>
          <w:lang w:val="es-MX"/>
        </w:rPr>
      </w:pPr>
      <w:r w:rsidRPr="00207AF7">
        <w:rPr>
          <w:rFonts w:ascii="Palatino Linotype" w:hAnsi="Palatino Linotype" w:cs="Arial"/>
          <w:i/>
          <w:noProof/>
          <w:color w:val="000000" w:themeColor="text1"/>
          <w:sz w:val="22"/>
          <w:lang w:val="es-MX" w:eastAsia="es-MX"/>
        </w:rPr>
        <w:lastRenderedPageBreak/>
        <w:drawing>
          <wp:inline distT="0" distB="0" distL="0" distR="0" wp14:anchorId="7878180A" wp14:editId="7DB3B5E2">
            <wp:extent cx="5206621" cy="5979390"/>
            <wp:effectExtent l="19050" t="19050" r="133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454" cy="5991831"/>
                    </a:xfrm>
                    <a:prstGeom prst="rect">
                      <a:avLst/>
                    </a:prstGeom>
                    <a:noFill/>
                    <a:ln>
                      <a:solidFill>
                        <a:schemeClr val="tx1"/>
                      </a:solidFill>
                    </a:ln>
                  </pic:spPr>
                </pic:pic>
              </a:graphicData>
            </a:graphic>
          </wp:inline>
        </w:drawing>
      </w:r>
    </w:p>
    <w:p w14:paraId="33F71275" w14:textId="25292422" w:rsidR="00C90ADB" w:rsidRPr="00207AF7" w:rsidRDefault="00903391" w:rsidP="00903391">
      <w:pPr>
        <w:pStyle w:val="Prrafodelista"/>
        <w:tabs>
          <w:tab w:val="left" w:pos="0"/>
        </w:tabs>
        <w:spacing w:line="360" w:lineRule="auto"/>
        <w:ind w:left="0" w:right="49"/>
        <w:jc w:val="center"/>
        <w:rPr>
          <w:rFonts w:ascii="Palatino Linotype" w:hAnsi="Palatino Linotype" w:cs="Arial"/>
          <w:i/>
          <w:color w:val="000000" w:themeColor="text1"/>
        </w:rPr>
      </w:pPr>
      <w:r w:rsidRPr="00207AF7">
        <w:rPr>
          <w:rFonts w:ascii="Palatino Linotype" w:hAnsi="Palatino Linotype" w:cs="Arial"/>
          <w:i/>
          <w:noProof/>
          <w:color w:val="000000" w:themeColor="text1"/>
          <w:lang w:val="es-MX" w:eastAsia="es-MX"/>
        </w:rPr>
        <w:lastRenderedPageBreak/>
        <w:drawing>
          <wp:inline distT="0" distB="0" distL="0" distR="0" wp14:anchorId="37CAEC4A" wp14:editId="5449D788">
            <wp:extent cx="5240741" cy="3634047"/>
            <wp:effectExtent l="19050" t="19050" r="17145" b="241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298" cy="3637207"/>
                    </a:xfrm>
                    <a:prstGeom prst="rect">
                      <a:avLst/>
                    </a:prstGeom>
                    <a:noFill/>
                    <a:ln>
                      <a:solidFill>
                        <a:schemeClr val="tx1"/>
                      </a:solidFill>
                    </a:ln>
                  </pic:spPr>
                </pic:pic>
              </a:graphicData>
            </a:graphic>
          </wp:inline>
        </w:drawing>
      </w:r>
    </w:p>
    <w:p w14:paraId="74827094" w14:textId="77777777" w:rsidR="00903391" w:rsidRPr="00207AF7" w:rsidRDefault="00903391" w:rsidP="00903391">
      <w:pPr>
        <w:pStyle w:val="Prrafodelista"/>
        <w:tabs>
          <w:tab w:val="left" w:pos="0"/>
        </w:tabs>
        <w:spacing w:line="360" w:lineRule="auto"/>
        <w:ind w:left="0" w:right="49"/>
        <w:jc w:val="center"/>
        <w:rPr>
          <w:rFonts w:ascii="Palatino Linotype" w:hAnsi="Palatino Linotype" w:cs="Arial"/>
          <w:i/>
          <w:color w:val="000000" w:themeColor="text1"/>
        </w:rPr>
      </w:pPr>
    </w:p>
    <w:p w14:paraId="63ACDCD1" w14:textId="7E9526CD" w:rsidR="00CB3448" w:rsidRPr="00207AF7"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207AF7">
        <w:rPr>
          <w:rFonts w:ascii="Palatino Linotype" w:eastAsia="Times New Roman" w:hAnsi="Palatino Linotype" w:cs="Arial"/>
          <w:color w:val="000000" w:themeColor="text1"/>
          <w:lang w:val="es-ES"/>
        </w:rPr>
        <w:t xml:space="preserve">En fecha </w:t>
      </w:r>
      <w:r w:rsidR="00903391" w:rsidRPr="00207AF7">
        <w:rPr>
          <w:rFonts w:ascii="Palatino Linotype" w:eastAsia="Times New Roman" w:hAnsi="Palatino Linotype" w:cs="Arial"/>
          <w:color w:val="000000" w:themeColor="text1"/>
          <w:lang w:val="es-ES"/>
        </w:rPr>
        <w:t>veintiuno</w:t>
      </w:r>
      <w:r w:rsidR="00715488" w:rsidRPr="00207AF7">
        <w:rPr>
          <w:rFonts w:ascii="Palatino Linotype" w:eastAsia="Times New Roman" w:hAnsi="Palatino Linotype" w:cs="Arial"/>
          <w:color w:val="000000" w:themeColor="text1"/>
          <w:lang w:val="es-ES"/>
        </w:rPr>
        <w:t xml:space="preserve"> </w:t>
      </w:r>
      <w:r w:rsidRPr="00207AF7">
        <w:rPr>
          <w:rFonts w:ascii="Palatino Linotype" w:eastAsia="Times New Roman" w:hAnsi="Palatino Linotype" w:cs="Arial"/>
          <w:color w:val="000000" w:themeColor="text1"/>
          <w:lang w:val="es-ES"/>
        </w:rPr>
        <w:t>(</w:t>
      </w:r>
      <w:r w:rsidR="00903391" w:rsidRPr="00207AF7">
        <w:rPr>
          <w:rFonts w:ascii="Palatino Linotype" w:eastAsia="Times New Roman" w:hAnsi="Palatino Linotype" w:cs="Arial"/>
          <w:color w:val="000000" w:themeColor="text1"/>
          <w:lang w:val="es-ES"/>
        </w:rPr>
        <w:t>2</w:t>
      </w:r>
      <w:r w:rsidR="00C93405" w:rsidRPr="00207AF7">
        <w:rPr>
          <w:rFonts w:ascii="Palatino Linotype" w:eastAsia="Times New Roman" w:hAnsi="Palatino Linotype" w:cs="Arial"/>
          <w:color w:val="000000" w:themeColor="text1"/>
          <w:lang w:val="es-ES"/>
        </w:rPr>
        <w:t>1</w:t>
      </w:r>
      <w:r w:rsidR="006A058A" w:rsidRPr="00207AF7">
        <w:rPr>
          <w:rFonts w:ascii="Palatino Linotype" w:eastAsia="Times New Roman" w:hAnsi="Palatino Linotype" w:cs="Arial"/>
          <w:color w:val="000000" w:themeColor="text1"/>
          <w:lang w:val="es-ES"/>
        </w:rPr>
        <w:t>) de agost</w:t>
      </w:r>
      <w:r w:rsidR="00372AE1" w:rsidRPr="00207AF7">
        <w:rPr>
          <w:rFonts w:ascii="Palatino Linotype" w:eastAsia="Times New Roman" w:hAnsi="Palatino Linotype" w:cs="Arial"/>
          <w:color w:val="000000" w:themeColor="text1"/>
          <w:lang w:val="es-ES"/>
        </w:rPr>
        <w:t>o</w:t>
      </w:r>
      <w:r w:rsidRPr="00207AF7">
        <w:rPr>
          <w:rFonts w:ascii="Palatino Linotype" w:eastAsia="Times New Roman" w:hAnsi="Palatino Linotype" w:cs="Arial"/>
          <w:color w:val="000000" w:themeColor="text1"/>
          <w:lang w:val="es-ES"/>
        </w:rPr>
        <w:t xml:space="preserve"> de</w:t>
      </w:r>
      <w:r w:rsidR="00C965D0" w:rsidRPr="00207AF7">
        <w:rPr>
          <w:rFonts w:ascii="Palatino Linotype" w:eastAsia="Times New Roman" w:hAnsi="Palatino Linotype" w:cs="Arial"/>
          <w:color w:val="000000" w:themeColor="text1"/>
          <w:lang w:val="es-ES"/>
        </w:rPr>
        <w:t xml:space="preserve"> dos mil ve</w:t>
      </w:r>
      <w:r w:rsidR="00372AE1" w:rsidRPr="00207AF7">
        <w:rPr>
          <w:rFonts w:ascii="Palatino Linotype" w:eastAsia="Times New Roman" w:hAnsi="Palatino Linotype" w:cs="Arial"/>
          <w:color w:val="000000" w:themeColor="text1"/>
          <w:lang w:val="es-ES"/>
        </w:rPr>
        <w:t>inte</w:t>
      </w:r>
      <w:r w:rsidR="00B1589A" w:rsidRPr="00207AF7">
        <w:rPr>
          <w:rFonts w:ascii="Palatino Linotype" w:eastAsia="Times New Roman" w:hAnsi="Palatino Linotype" w:cs="Arial"/>
          <w:color w:val="000000" w:themeColor="text1"/>
          <w:lang w:val="es-ES"/>
        </w:rPr>
        <w:t xml:space="preserve">, </w:t>
      </w:r>
      <w:r w:rsidR="006A058A" w:rsidRPr="00207AF7">
        <w:rPr>
          <w:rFonts w:ascii="Palatino Linotype" w:eastAsia="Times New Roman" w:hAnsi="Palatino Linotype" w:cs="Arial"/>
          <w:color w:val="000000" w:themeColor="text1"/>
          <w:lang w:val="es-ES"/>
        </w:rPr>
        <w:t>l</w:t>
      </w:r>
      <w:r w:rsidR="00B1589A" w:rsidRPr="00207AF7">
        <w:rPr>
          <w:rFonts w:ascii="Palatino Linotype" w:eastAsia="Times New Roman" w:hAnsi="Palatino Linotype" w:cs="Arial"/>
          <w:color w:val="000000" w:themeColor="text1"/>
          <w:lang w:val="es-ES"/>
        </w:rPr>
        <w:t>a</w:t>
      </w:r>
      <w:r w:rsidR="006A058A" w:rsidRPr="00207AF7">
        <w:rPr>
          <w:rFonts w:ascii="Palatino Linotype" w:eastAsia="Times New Roman" w:hAnsi="Palatino Linotype" w:cs="Arial"/>
          <w:color w:val="000000" w:themeColor="text1"/>
          <w:lang w:val="es-ES"/>
        </w:rPr>
        <w:t xml:space="preserve"> particular interpuso </w:t>
      </w:r>
      <w:r w:rsidRPr="00207AF7">
        <w:rPr>
          <w:rFonts w:ascii="Palatino Linotype" w:eastAsia="Times New Roman" w:hAnsi="Palatino Linotype" w:cs="Arial"/>
          <w:color w:val="000000" w:themeColor="text1"/>
          <w:lang w:val="es-ES"/>
        </w:rPr>
        <w:t>recurso de revisión en contra de la</w:t>
      </w:r>
      <w:r w:rsidR="00372AE1" w:rsidRPr="00207AF7">
        <w:rPr>
          <w:rFonts w:ascii="Palatino Linotype" w:eastAsia="Times New Roman" w:hAnsi="Palatino Linotype" w:cs="Arial"/>
          <w:color w:val="000000" w:themeColor="text1"/>
          <w:lang w:val="es-ES"/>
        </w:rPr>
        <w:t xml:space="preserve"> </w:t>
      </w:r>
      <w:r w:rsidRPr="00207AF7">
        <w:rPr>
          <w:rFonts w:ascii="Palatino Linotype" w:eastAsia="Times New Roman" w:hAnsi="Palatino Linotype" w:cs="Arial"/>
          <w:color w:val="000000" w:themeColor="text1"/>
          <w:lang w:val="es-ES"/>
        </w:rPr>
        <w:t>respuesta</w:t>
      </w:r>
      <w:r w:rsidR="00CD6BD3" w:rsidRPr="00207AF7">
        <w:rPr>
          <w:rFonts w:ascii="Palatino Linotype" w:eastAsia="Times New Roman" w:hAnsi="Palatino Linotype" w:cs="Arial"/>
          <w:color w:val="000000" w:themeColor="text1"/>
          <w:lang w:val="es-ES"/>
        </w:rPr>
        <w:t xml:space="preserve">, </w:t>
      </w:r>
      <w:r w:rsidR="00671FFB" w:rsidRPr="00207AF7">
        <w:rPr>
          <w:rFonts w:ascii="Palatino Linotype" w:eastAsia="Times New Roman" w:hAnsi="Palatino Linotype" w:cs="Arial"/>
          <w:color w:val="000000" w:themeColor="text1"/>
          <w:lang w:val="es-ES"/>
        </w:rPr>
        <w:t xml:space="preserve">en los siguientes </w:t>
      </w:r>
      <w:r w:rsidR="006F28BB" w:rsidRPr="00207AF7">
        <w:rPr>
          <w:rFonts w:ascii="Palatino Linotype" w:eastAsia="Times New Roman" w:hAnsi="Palatino Linotype" w:cs="Arial"/>
          <w:color w:val="000000" w:themeColor="text1"/>
          <w:lang w:val="es-ES"/>
        </w:rPr>
        <w:t>términos</w:t>
      </w:r>
      <w:r w:rsidRPr="00207AF7">
        <w:rPr>
          <w:rFonts w:ascii="Palatino Linotype" w:eastAsia="Times New Roman" w:hAnsi="Palatino Linotype" w:cs="Arial"/>
          <w:color w:val="000000" w:themeColor="text1"/>
          <w:lang w:val="es-ES"/>
        </w:rPr>
        <w:t>:</w:t>
      </w:r>
    </w:p>
    <w:p w14:paraId="1744C6A0" w14:textId="017C7CC4" w:rsidR="00CB3448" w:rsidRPr="00207AF7" w:rsidRDefault="00CB3448" w:rsidP="00CB3448">
      <w:pPr>
        <w:spacing w:line="360" w:lineRule="auto"/>
        <w:ind w:right="34"/>
        <w:jc w:val="both"/>
        <w:rPr>
          <w:rFonts w:ascii="Palatino Linotype" w:hAnsi="Palatino Linotype"/>
          <w:b/>
        </w:rPr>
      </w:pPr>
    </w:p>
    <w:bookmarkStart w:id="4" w:name="_Toc466982514"/>
    <w:bookmarkStart w:id="5" w:name="_Toc51854302"/>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1262525"/>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p w14:paraId="0D1D87B0" w14:textId="63BB5450" w:rsidR="00903391" w:rsidRPr="00207AF7" w:rsidRDefault="00671FFB" w:rsidP="00B1589A">
      <w:pPr>
        <w:pStyle w:val="Prrafodelista"/>
        <w:numPr>
          <w:ilvl w:val="0"/>
          <w:numId w:val="4"/>
        </w:numPr>
        <w:spacing w:line="360" w:lineRule="auto"/>
      </w:pPr>
      <w:r w:rsidRPr="00207AF7">
        <w:rPr>
          <w:rFonts w:ascii="Palatino Linotype" w:eastAsiaTheme="majorEastAsia" w:hAnsi="Palatino Linotype" w:cstheme="majorBidi"/>
          <w:b/>
          <w:noProof/>
          <w:lang w:val="es-MX" w:eastAsia="es-MX"/>
        </w:rPr>
        <mc:AlternateContent>
          <mc:Choice Requires="wps">
            <w:drawing>
              <wp:anchor distT="0" distB="0" distL="114300" distR="114300" simplePos="0" relativeHeight="251663360" behindDoc="0" locked="0" layoutInCell="1" allowOverlap="1" wp14:anchorId="249E7A99" wp14:editId="28535360">
                <wp:simplePos x="0" y="0"/>
                <wp:positionH relativeFrom="column">
                  <wp:posOffset>25334</wp:posOffset>
                </wp:positionH>
                <wp:positionV relativeFrom="paragraph">
                  <wp:posOffset>809549</wp:posOffset>
                </wp:positionV>
                <wp:extent cx="5670644" cy="873457"/>
                <wp:effectExtent l="38100" t="38100" r="63500" b="79375"/>
                <wp:wrapNone/>
                <wp:docPr id="2" name="2 Conector recto"/>
                <wp:cNvGraphicFramePr/>
                <a:graphic xmlns:a="http://schemas.openxmlformats.org/drawingml/2006/main">
                  <a:graphicData uri="http://schemas.microsoft.com/office/word/2010/wordprocessingShape">
                    <wps:wsp>
                      <wps:cNvCnPr/>
                      <wps:spPr>
                        <a:xfrm>
                          <a:off x="0" y="0"/>
                          <a:ext cx="5670644" cy="873457"/>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DEE496" id="2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pt,63.75pt" to="448.5pt,1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" strokecolor="black [3200]" strokeweight="2pt">
                <v:shadow on="t" color="black" opacity="24903f" origin=",.5" offset="0,.55556mm"/>
              </v:line>
            </w:pict>
          </mc:Fallback>
        </mc:AlternateContent>
      </w:r>
      <w:r w:rsidR="00585F00" w:rsidRPr="00207AF7">
        <w:rPr>
          <w:rStyle w:val="Ttulo2Car"/>
          <w:rFonts w:ascii="Palatino Linotype" w:hAnsi="Palatino Linotype"/>
          <w:b/>
          <w:color w:val="auto"/>
          <w:sz w:val="24"/>
          <w:szCs w:val="24"/>
        </w:rPr>
        <w:t>Acto impugnado</w:t>
      </w:r>
      <w:bookmarkEnd w:id="4"/>
      <w:r w:rsidR="00F95F7E" w:rsidRPr="00207AF7">
        <w:rPr>
          <w:rStyle w:val="Ttulo2Car"/>
          <w:rFonts w:ascii="Palatino Linotype" w:hAnsi="Palatino Linotype"/>
          <w:b/>
          <w:color w:val="000000" w:themeColor="text1"/>
          <w:sz w:val="24"/>
          <w:szCs w:val="24"/>
        </w:rPr>
        <w:t xml:space="preserve">: </w:t>
      </w:r>
      <w:r w:rsidR="00F95F7E" w:rsidRPr="00207AF7">
        <w:rPr>
          <w:rStyle w:val="Ttulo2Car"/>
          <w:rFonts w:ascii="Palatino Linotype" w:hAnsi="Palatino Linotype"/>
          <w:i/>
          <w:color w:val="000000" w:themeColor="text1"/>
          <w:sz w:val="24"/>
          <w:szCs w:val="24"/>
        </w:rPr>
        <w:t>“</w:t>
      </w:r>
      <w:bookmarkEnd w:id="5"/>
      <w:r w:rsidR="00B1589A" w:rsidRPr="00207AF7">
        <w:rPr>
          <w:rStyle w:val="Ttulo2Car"/>
          <w:rFonts w:ascii="Palatino Linotype" w:hAnsi="Palatino Linotype"/>
          <w:i/>
          <w:color w:val="000000" w:themeColor="text1"/>
          <w:sz w:val="24"/>
          <w:szCs w:val="24"/>
        </w:rPr>
        <w:t>La respuesta del sujeto obligado, a través de una infundada acta del comité de transparencia.</w:t>
      </w:r>
      <w:r w:rsidR="00585F00" w:rsidRPr="00207AF7">
        <w:t>”</w:t>
      </w:r>
      <w:bookmarkEnd w:id="6"/>
      <w:bookmarkEnd w:id="7"/>
      <w:bookmarkEnd w:id="8"/>
      <w:bookmarkEnd w:id="9"/>
      <w:bookmarkEnd w:id="10"/>
      <w:bookmarkEnd w:id="11"/>
      <w:bookmarkEnd w:id="12"/>
      <w:bookmarkEnd w:id="13"/>
      <w:bookmarkEnd w:id="14"/>
      <w:bookmarkEnd w:id="15"/>
      <w:bookmarkEnd w:id="16"/>
      <w:r w:rsidR="00585F00" w:rsidRPr="00207AF7">
        <w:t xml:space="preserve"> </w:t>
      </w: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35535692"/>
      <w:bookmarkStart w:id="74" w:name="_Toc51262526"/>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6C1CD16" w14:textId="422B8862" w:rsidR="00585F00" w:rsidRPr="00207AF7" w:rsidRDefault="00585F00" w:rsidP="00B1589A">
      <w:pPr>
        <w:pStyle w:val="Ttulo2"/>
        <w:numPr>
          <w:ilvl w:val="0"/>
          <w:numId w:val="4"/>
        </w:numPr>
        <w:spacing w:line="360" w:lineRule="auto"/>
        <w:jc w:val="both"/>
        <w:rPr>
          <w:rFonts w:ascii="Palatino Linotype" w:hAnsi="Palatino Linotype"/>
          <w:i/>
          <w:color w:val="000000" w:themeColor="text1"/>
          <w:sz w:val="24"/>
          <w:szCs w:val="24"/>
        </w:rPr>
      </w:pPr>
      <w:bookmarkStart w:id="121" w:name="_Toc51854303"/>
      <w:r w:rsidRPr="00207AF7">
        <w:rPr>
          <w:rStyle w:val="Ttulo2Car"/>
          <w:rFonts w:ascii="Palatino Linotype" w:hAnsi="Palatino Linotype"/>
          <w:b/>
          <w:color w:val="000000" w:themeColor="text1"/>
          <w:sz w:val="24"/>
          <w:szCs w:val="24"/>
        </w:rPr>
        <w:lastRenderedPageBreak/>
        <w:t>Razones o Motivos de inconformidad:</w:t>
      </w:r>
      <w:bookmarkEnd w:id="63"/>
      <w:r w:rsidRPr="00207AF7">
        <w:rPr>
          <w:rFonts w:ascii="Palatino Linotype" w:hAnsi="Palatino Linotype"/>
          <w:b/>
          <w:color w:val="000000" w:themeColor="text1"/>
          <w:sz w:val="24"/>
          <w:szCs w:val="24"/>
        </w:rPr>
        <w:t xml:space="preserve"> </w:t>
      </w:r>
      <w:r w:rsidRPr="00207AF7">
        <w:rPr>
          <w:rFonts w:ascii="Palatino Linotype" w:hAnsi="Palatino Linotype"/>
          <w:i/>
          <w:color w:val="000000" w:themeColor="text1"/>
          <w:sz w:val="24"/>
          <w:szCs w:val="24"/>
        </w:rPr>
        <w:t>“</w:t>
      </w:r>
      <w:r w:rsidR="00B1589A" w:rsidRPr="00207AF7">
        <w:rPr>
          <w:rFonts w:ascii="Palatino Linotype" w:hAnsi="Palatino Linotype"/>
          <w:i/>
          <w:color w:val="000000" w:themeColor="text1"/>
          <w:sz w:val="24"/>
          <w:szCs w:val="24"/>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w:t>
      </w:r>
      <w:r w:rsidR="00B1589A" w:rsidRPr="00207AF7">
        <w:rPr>
          <w:rFonts w:ascii="Palatino Linotype" w:hAnsi="Palatino Linotype"/>
          <w:i/>
          <w:color w:val="000000" w:themeColor="text1"/>
          <w:sz w:val="24"/>
          <w:szCs w:val="24"/>
        </w:rPr>
        <w:lastRenderedPageBreak/>
        <w:t xml:space="preserve">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B1589A" w:rsidRPr="00207AF7">
        <w:rPr>
          <w:rFonts w:ascii="Palatino Linotype" w:hAnsi="Palatino Linotype"/>
          <w:i/>
          <w:color w:val="000000" w:themeColor="text1"/>
          <w:sz w:val="24"/>
          <w:szCs w:val="24"/>
        </w:rPr>
        <w:t>infoem</w:t>
      </w:r>
      <w:proofErr w:type="spellEnd"/>
      <w:r w:rsidR="00B1589A" w:rsidRPr="00207AF7">
        <w:rPr>
          <w:rFonts w:ascii="Palatino Linotype" w:hAnsi="Palatino Linotype"/>
          <w:i/>
          <w:color w:val="000000" w:themeColor="text1"/>
          <w:sz w:val="24"/>
          <w:szCs w:val="24"/>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B1589A" w:rsidRPr="00207AF7">
        <w:rPr>
          <w:rFonts w:ascii="Palatino Linotype" w:hAnsi="Palatino Linotype"/>
          <w:i/>
          <w:color w:val="000000" w:themeColor="text1"/>
          <w:sz w:val="24"/>
          <w:szCs w:val="24"/>
        </w:rPr>
        <w:t>covid</w:t>
      </w:r>
      <w:proofErr w:type="spellEnd"/>
      <w:r w:rsidR="00B1589A" w:rsidRPr="00207AF7">
        <w:rPr>
          <w:rFonts w:ascii="Palatino Linotype" w:hAnsi="Palatino Linotype"/>
          <w:i/>
          <w:color w:val="000000" w:themeColor="text1"/>
          <w:sz w:val="24"/>
          <w:szCs w:val="24"/>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B1589A" w:rsidRPr="00207AF7">
        <w:rPr>
          <w:rFonts w:ascii="Palatino Linotype" w:hAnsi="Palatino Linotype"/>
          <w:i/>
          <w:color w:val="000000" w:themeColor="text1"/>
          <w:sz w:val="24"/>
          <w:szCs w:val="24"/>
        </w:rPr>
        <w:t>checador</w:t>
      </w:r>
      <w:proofErr w:type="spellEnd"/>
      <w:r w:rsidR="00B1589A" w:rsidRPr="00207AF7">
        <w:rPr>
          <w:rFonts w:ascii="Palatino Linotype" w:hAnsi="Palatino Linotype"/>
          <w:i/>
          <w:color w:val="000000" w:themeColor="text1"/>
          <w:sz w:val="24"/>
          <w:szCs w:val="24"/>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w:t>
      </w:r>
      <w:r w:rsidR="00B1589A" w:rsidRPr="00207AF7">
        <w:rPr>
          <w:rFonts w:ascii="Palatino Linotype" w:hAnsi="Palatino Linotype"/>
          <w:i/>
          <w:color w:val="000000" w:themeColor="text1"/>
          <w:sz w:val="24"/>
          <w:szCs w:val="24"/>
        </w:rPr>
        <w:lastRenderedPageBreak/>
        <w:t xml:space="preserve">in situ la información solicitada, ello implica, que la tiene localizada y lista, por tanto, sólo faltaría escanearla y enviarla por </w:t>
      </w:r>
      <w:proofErr w:type="spellStart"/>
      <w:r w:rsidR="00B1589A" w:rsidRPr="00207AF7">
        <w:rPr>
          <w:rFonts w:ascii="Palatino Linotype" w:hAnsi="Palatino Linotype"/>
          <w:i/>
          <w:color w:val="000000" w:themeColor="text1"/>
          <w:sz w:val="24"/>
          <w:szCs w:val="24"/>
        </w:rPr>
        <w:t>saimex</w:t>
      </w:r>
      <w:proofErr w:type="spellEnd"/>
      <w:r w:rsidR="00B1589A" w:rsidRPr="00207AF7">
        <w:rPr>
          <w:rFonts w:ascii="Palatino Linotype" w:hAnsi="Palatino Linotype"/>
          <w:i/>
          <w:color w:val="000000" w:themeColor="text1"/>
          <w:sz w:val="24"/>
          <w:szCs w:val="24"/>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B1589A" w:rsidRPr="00207AF7">
        <w:rPr>
          <w:rFonts w:ascii="Palatino Linotype" w:hAnsi="Palatino Linotype"/>
          <w:i/>
          <w:color w:val="000000" w:themeColor="text1"/>
          <w:sz w:val="24"/>
          <w:szCs w:val="24"/>
        </w:rPr>
        <w:t>saimex</w:t>
      </w:r>
      <w:proofErr w:type="spellEnd"/>
      <w:r w:rsidR="00B1589A" w:rsidRPr="00207AF7">
        <w:rPr>
          <w:rFonts w:ascii="Palatino Linotype" w:hAnsi="Palatino Linotype"/>
          <w:i/>
          <w:color w:val="000000" w:themeColor="text1"/>
          <w:sz w:val="24"/>
          <w:szCs w:val="24"/>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B1589A" w:rsidRPr="00207AF7">
        <w:rPr>
          <w:rFonts w:ascii="Palatino Linotype" w:hAnsi="Palatino Linotype"/>
          <w:i/>
          <w:color w:val="000000" w:themeColor="text1"/>
          <w:sz w:val="24"/>
          <w:szCs w:val="24"/>
        </w:rPr>
        <w:t>esta</w:t>
      </w:r>
      <w:proofErr w:type="spellEnd"/>
      <w:r w:rsidR="00B1589A" w:rsidRPr="00207AF7">
        <w:rPr>
          <w:rFonts w:ascii="Palatino Linotype" w:hAnsi="Palatino Linotype"/>
          <w:i/>
          <w:color w:val="000000" w:themeColor="text1"/>
          <w:sz w:val="24"/>
          <w:szCs w:val="24"/>
        </w:rPr>
        <w:t xml:space="preserve"> la información, pero si la quieren que </w:t>
      </w:r>
      <w:r w:rsidR="00B1589A" w:rsidRPr="00207AF7">
        <w:rPr>
          <w:rFonts w:ascii="Palatino Linotype" w:hAnsi="Palatino Linotype"/>
          <w:i/>
          <w:color w:val="000000" w:themeColor="text1"/>
          <w:sz w:val="24"/>
          <w:szCs w:val="24"/>
        </w:rPr>
        <w:lastRenderedPageBreak/>
        <w:t>vengan”; ante tal abuso de autoridad, solicito se imponga multa al presidente municipal y a cada uno de los integrantes del comité de transparencia por pretender identificarme e intimidarme por realizar solicitudes.</w:t>
      </w:r>
      <w:r w:rsidRPr="00207AF7">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121"/>
      <w:r w:rsidRPr="00207AF7">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207AF7" w:rsidRDefault="00EB781A" w:rsidP="00EB781A">
      <w:pPr>
        <w:rPr>
          <w:rFonts w:ascii="Palatino Linotype" w:hAnsi="Palatino Linotype"/>
          <w:lang w:val="es-MX" w:eastAsia="en-US"/>
        </w:rPr>
      </w:pPr>
    </w:p>
    <w:p w14:paraId="2A36D9BD" w14:textId="04BEA2EA" w:rsidR="00034A1F" w:rsidRPr="00207AF7"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207AF7">
        <w:rPr>
          <w:rFonts w:ascii="Palatino Linotype" w:eastAsia="Calibri" w:hAnsi="Palatino Linotype" w:cs="Arial"/>
          <w:lang w:val="es-ES"/>
        </w:rPr>
        <w:t>El Comisionado Ponente con fundamento en lo dispuesto por el artículo 185 fracción II de la</w:t>
      </w:r>
      <w:r w:rsidR="003364ED" w:rsidRPr="00207AF7">
        <w:rPr>
          <w:rFonts w:ascii="Palatino Linotype" w:eastAsia="Calibri" w:hAnsi="Palatino Linotype" w:cs="Arial"/>
          <w:lang w:val="es-ES"/>
        </w:rPr>
        <w:t xml:space="preserve"> ley de la materia, a través de</w:t>
      </w:r>
      <w:r w:rsidRPr="00207AF7">
        <w:rPr>
          <w:rFonts w:ascii="Palatino Linotype" w:eastAsia="Calibri" w:hAnsi="Palatino Linotype" w:cs="Arial"/>
          <w:lang w:val="es-ES"/>
        </w:rPr>
        <w:t xml:space="preserve">l acuerdo de admisión de fecha </w:t>
      </w:r>
      <w:r w:rsidR="002D2D1D" w:rsidRPr="00207AF7">
        <w:rPr>
          <w:rFonts w:ascii="Palatino Linotype" w:eastAsia="Calibri" w:hAnsi="Palatino Linotype" w:cs="Arial"/>
          <w:lang w:val="es-ES"/>
        </w:rPr>
        <w:t>veintisiete</w:t>
      </w:r>
      <w:r w:rsidR="001863AF" w:rsidRPr="00207AF7">
        <w:rPr>
          <w:rFonts w:ascii="Palatino Linotype" w:eastAsia="Calibri" w:hAnsi="Palatino Linotype" w:cs="Arial"/>
          <w:lang w:val="es-ES"/>
        </w:rPr>
        <w:t xml:space="preserve"> </w:t>
      </w:r>
      <w:r w:rsidR="007B002D" w:rsidRPr="00207AF7">
        <w:rPr>
          <w:rFonts w:ascii="Palatino Linotype" w:eastAsia="Calibri" w:hAnsi="Palatino Linotype" w:cs="Arial"/>
          <w:lang w:val="es-ES"/>
        </w:rPr>
        <w:t>(</w:t>
      </w:r>
      <w:r w:rsidR="00A81D2B" w:rsidRPr="00207AF7">
        <w:rPr>
          <w:rFonts w:ascii="Palatino Linotype" w:eastAsia="Calibri" w:hAnsi="Palatino Linotype" w:cs="Arial"/>
          <w:lang w:val="es-ES"/>
        </w:rPr>
        <w:t>2</w:t>
      </w:r>
      <w:r w:rsidR="002D2D1D" w:rsidRPr="00207AF7">
        <w:rPr>
          <w:rFonts w:ascii="Palatino Linotype" w:eastAsia="Calibri" w:hAnsi="Palatino Linotype" w:cs="Arial"/>
          <w:lang w:val="es-ES"/>
        </w:rPr>
        <w:t>7</w:t>
      </w:r>
      <w:r w:rsidR="007B002D" w:rsidRPr="00207AF7">
        <w:rPr>
          <w:rFonts w:ascii="Palatino Linotype" w:eastAsia="Calibri" w:hAnsi="Palatino Linotype" w:cs="Arial"/>
          <w:lang w:val="es-ES"/>
        </w:rPr>
        <w:t>)</w:t>
      </w:r>
      <w:r w:rsidR="00290721" w:rsidRPr="00207AF7">
        <w:rPr>
          <w:rFonts w:ascii="Palatino Linotype" w:eastAsia="Calibri" w:hAnsi="Palatino Linotype" w:cs="Arial"/>
          <w:lang w:val="es-ES"/>
        </w:rPr>
        <w:t xml:space="preserve"> </w:t>
      </w:r>
      <w:r w:rsidRPr="00207AF7">
        <w:rPr>
          <w:rFonts w:ascii="Palatino Linotype" w:eastAsia="Calibri" w:hAnsi="Palatino Linotype" w:cs="Arial"/>
          <w:lang w:val="es-ES"/>
        </w:rPr>
        <w:t xml:space="preserve">de </w:t>
      </w:r>
      <w:r w:rsidR="002D58F8" w:rsidRPr="00207AF7">
        <w:rPr>
          <w:rFonts w:ascii="Palatino Linotype" w:eastAsia="Calibri" w:hAnsi="Palatino Linotype" w:cs="Arial"/>
          <w:lang w:val="es-ES"/>
        </w:rPr>
        <w:t>agost</w:t>
      </w:r>
      <w:r w:rsidR="00C93405" w:rsidRPr="00207AF7">
        <w:rPr>
          <w:rFonts w:ascii="Palatino Linotype" w:eastAsia="Calibri" w:hAnsi="Palatino Linotype" w:cs="Arial"/>
          <w:lang w:val="es-ES"/>
        </w:rPr>
        <w:t>o</w:t>
      </w:r>
      <w:r w:rsidRPr="00207AF7">
        <w:rPr>
          <w:rFonts w:ascii="Palatino Linotype" w:eastAsia="Calibri" w:hAnsi="Palatino Linotype" w:cs="Arial"/>
          <w:lang w:val="es-ES"/>
        </w:rPr>
        <w:t xml:space="preserve"> del año en curso, puso a disposición de las partes </w:t>
      </w:r>
      <w:r w:rsidR="00C93405" w:rsidRPr="00207AF7">
        <w:rPr>
          <w:rFonts w:ascii="Palatino Linotype" w:eastAsia="Calibri" w:hAnsi="Palatino Linotype" w:cs="Arial"/>
          <w:lang w:val="es-ES"/>
        </w:rPr>
        <w:t>e</w:t>
      </w:r>
      <w:r w:rsidRPr="00207AF7">
        <w:rPr>
          <w:rFonts w:ascii="Palatino Linotype" w:eastAsia="Calibri" w:hAnsi="Palatino Linotype" w:cs="Arial"/>
          <w:lang w:val="es-ES"/>
        </w:rPr>
        <w:t xml:space="preserve">l expediente electrónico </w:t>
      </w:r>
      <w:r w:rsidRPr="00207AF7">
        <w:rPr>
          <w:rFonts w:ascii="Palatino Linotype" w:eastAsia="Calibri" w:hAnsi="Palatino Linotype" w:cs="Arial"/>
        </w:rPr>
        <w:t xml:space="preserve">vía </w:t>
      </w:r>
      <w:r w:rsidRPr="00207AF7">
        <w:rPr>
          <w:rFonts w:ascii="Palatino Linotype" w:eastAsia="Calibri" w:hAnsi="Palatino Linotype" w:cs="Arial"/>
          <w:b/>
          <w:lang w:val="es-ES"/>
        </w:rPr>
        <w:t xml:space="preserve">SAIMEX </w:t>
      </w:r>
      <w:r w:rsidRPr="00207AF7">
        <w:rPr>
          <w:rFonts w:ascii="Palatino Linotype" w:eastAsia="Calibri" w:hAnsi="Palatino Linotype" w:cs="Arial"/>
          <w:lang w:val="es-ES"/>
        </w:rPr>
        <w:t>a efecto de que en un plazo máximo de siete días manifestaran</w:t>
      </w:r>
      <w:r w:rsidR="005E77E6" w:rsidRPr="00207AF7">
        <w:rPr>
          <w:rFonts w:ascii="Palatino Linotype" w:eastAsia="Calibri" w:hAnsi="Palatino Linotype" w:cs="Arial"/>
          <w:lang w:val="es-ES"/>
        </w:rPr>
        <w:t xml:space="preserve"> lo que a su derecho conviniera</w:t>
      </w:r>
      <w:r w:rsidRPr="00207AF7">
        <w:rPr>
          <w:rFonts w:ascii="Palatino Linotype" w:eastAsia="Calibri" w:hAnsi="Palatino Linotype" w:cs="Arial"/>
          <w:lang w:val="es-ES"/>
        </w:rPr>
        <w:t xml:space="preserve">, ofrecieran pruebas y alegatos según corresponda a los casos concretos, </w:t>
      </w:r>
      <w:r w:rsidR="00FA448D" w:rsidRPr="00207AF7">
        <w:rPr>
          <w:rFonts w:ascii="Palatino Linotype" w:eastAsia="Calibri" w:hAnsi="Palatino Linotype" w:cs="Arial"/>
          <w:lang w:val="es-ES"/>
        </w:rPr>
        <w:t>y</w:t>
      </w:r>
      <w:r w:rsidRPr="00207AF7">
        <w:rPr>
          <w:rFonts w:ascii="Palatino Linotype" w:eastAsia="Calibri" w:hAnsi="Palatino Linotype" w:cs="Arial"/>
          <w:lang w:val="es-ES"/>
        </w:rPr>
        <w:t xml:space="preserve"> el </w:t>
      </w:r>
      <w:r w:rsidRPr="00207AF7">
        <w:rPr>
          <w:rFonts w:ascii="Palatino Linotype" w:eastAsia="Calibri" w:hAnsi="Palatino Linotype" w:cs="Arial"/>
          <w:b/>
          <w:lang w:val="es-ES"/>
        </w:rPr>
        <w:t>SUJETO OBLIGADO</w:t>
      </w:r>
      <w:r w:rsidRPr="00207AF7">
        <w:rPr>
          <w:rFonts w:ascii="Palatino Linotype" w:eastAsia="Calibri" w:hAnsi="Palatino Linotype" w:cs="Arial"/>
          <w:lang w:val="es-ES"/>
        </w:rPr>
        <w:t xml:space="preserve"> presentará el Informe Justificado procedente.</w:t>
      </w:r>
    </w:p>
    <w:p w14:paraId="221FC3ED" w14:textId="77777777" w:rsidR="009B03ED" w:rsidRPr="00207AF7" w:rsidRDefault="009B03ED" w:rsidP="009B03ED">
      <w:pPr>
        <w:pStyle w:val="Prrafodelista"/>
        <w:spacing w:before="240" w:after="240" w:line="360" w:lineRule="auto"/>
        <w:ind w:left="0"/>
        <w:jc w:val="both"/>
        <w:rPr>
          <w:rFonts w:ascii="Palatino Linotype" w:hAnsi="Palatino Linotype"/>
          <w:i/>
        </w:rPr>
      </w:pPr>
    </w:p>
    <w:p w14:paraId="54C63665" w14:textId="6EA0A72A" w:rsidR="003A0AA2" w:rsidRPr="00207AF7"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207AF7">
        <w:rPr>
          <w:rFonts w:ascii="Palatino Linotype" w:hAnsi="Palatino Linotype"/>
          <w:color w:val="000000"/>
        </w:rPr>
        <w:t xml:space="preserve">El </w:t>
      </w:r>
      <w:r w:rsidRPr="00207AF7">
        <w:rPr>
          <w:rFonts w:ascii="Palatino Linotype" w:hAnsi="Palatino Linotype"/>
          <w:b/>
          <w:color w:val="000000"/>
        </w:rPr>
        <w:t>SUJETO OBLIGADO</w:t>
      </w:r>
      <w:r w:rsidRPr="00207AF7">
        <w:rPr>
          <w:rFonts w:ascii="Palatino Linotype" w:hAnsi="Palatino Linotype"/>
          <w:color w:val="000000"/>
        </w:rPr>
        <w:t xml:space="preserve"> fue omiso en rendir los informes justificados a los recursos de referencia. Por su parte </w:t>
      </w:r>
      <w:r w:rsidRPr="00207AF7">
        <w:rPr>
          <w:rFonts w:ascii="Palatino Linotype" w:hAnsi="Palatino Linotype"/>
          <w:b/>
          <w:color w:val="000000"/>
        </w:rPr>
        <w:t xml:space="preserve">LA PARTICULAR </w:t>
      </w:r>
      <w:r w:rsidRPr="00207AF7">
        <w:rPr>
          <w:rFonts w:ascii="Palatino Linotype" w:hAnsi="Palatino Linotype"/>
          <w:color w:val="000000"/>
        </w:rPr>
        <w:t>dejo de realizar manifestaciones que a su derecho conviniera y asistiera</w:t>
      </w:r>
      <w:r w:rsidR="00C200E3" w:rsidRPr="00207AF7">
        <w:rPr>
          <w:rFonts w:ascii="Palatino Linotype" w:hAnsi="Palatino Linotype"/>
          <w:color w:val="000000"/>
        </w:rPr>
        <w:t>.</w:t>
      </w:r>
    </w:p>
    <w:p w14:paraId="6F675269" w14:textId="77777777" w:rsidR="00192D8E" w:rsidRPr="00207AF7" w:rsidRDefault="00192D8E" w:rsidP="00192D8E">
      <w:pPr>
        <w:pStyle w:val="Prrafodelista"/>
        <w:spacing w:before="240" w:after="240" w:line="360" w:lineRule="auto"/>
        <w:ind w:left="0"/>
        <w:jc w:val="both"/>
        <w:rPr>
          <w:rFonts w:ascii="Palatino Linotype" w:hAnsi="Palatino Linotype"/>
          <w:b/>
        </w:rPr>
      </w:pPr>
    </w:p>
    <w:p w14:paraId="3214A902" w14:textId="57691D1E" w:rsidR="00184266" w:rsidRPr="00207AF7" w:rsidRDefault="00025B10" w:rsidP="00184266">
      <w:pPr>
        <w:pStyle w:val="Prrafodelista"/>
        <w:numPr>
          <w:ilvl w:val="0"/>
          <w:numId w:val="2"/>
        </w:numPr>
        <w:spacing w:before="240" w:after="240" w:line="360" w:lineRule="auto"/>
        <w:ind w:left="0" w:firstLine="0"/>
        <w:jc w:val="both"/>
        <w:rPr>
          <w:rFonts w:ascii="Palatino Linotype" w:hAnsi="Palatino Linotype"/>
          <w:b/>
        </w:rPr>
      </w:pPr>
      <w:r w:rsidRPr="00207AF7">
        <w:rPr>
          <w:rFonts w:ascii="Palatino Linotype" w:hAnsi="Palatino Linotype"/>
        </w:rPr>
        <w:t xml:space="preserve">El Comisionado Ponente </w:t>
      </w:r>
      <w:r w:rsidR="00CE2991" w:rsidRPr="00207AF7">
        <w:rPr>
          <w:rFonts w:ascii="Palatino Linotype" w:hAnsi="Palatino Linotype"/>
        </w:rPr>
        <w:t xml:space="preserve">decreto el cierre de instrucción mediante acuerdo de fecha </w:t>
      </w:r>
      <w:r w:rsidR="002D2D1D" w:rsidRPr="00207AF7">
        <w:rPr>
          <w:rFonts w:ascii="Palatino Linotype" w:hAnsi="Palatino Linotype"/>
        </w:rPr>
        <w:t>veintic</w:t>
      </w:r>
      <w:r w:rsidR="00B1589A" w:rsidRPr="00207AF7">
        <w:rPr>
          <w:rFonts w:ascii="Palatino Linotype" w:hAnsi="Palatino Linotype"/>
        </w:rPr>
        <w:t>inco</w:t>
      </w:r>
      <w:r w:rsidR="002D2D1D" w:rsidRPr="00207AF7">
        <w:rPr>
          <w:rFonts w:ascii="Palatino Linotype" w:hAnsi="Palatino Linotype"/>
        </w:rPr>
        <w:t xml:space="preserve"> (2</w:t>
      </w:r>
      <w:r w:rsidR="00B1589A" w:rsidRPr="00207AF7">
        <w:rPr>
          <w:rFonts w:ascii="Palatino Linotype" w:hAnsi="Palatino Linotype"/>
        </w:rPr>
        <w:t>5</w:t>
      </w:r>
      <w:r w:rsidR="002D2D1D" w:rsidRPr="00207AF7">
        <w:rPr>
          <w:rFonts w:ascii="Palatino Linotype" w:hAnsi="Palatino Linotype"/>
        </w:rPr>
        <w:t xml:space="preserve">) de septiembre </w:t>
      </w:r>
      <w:r w:rsidR="00CE2991" w:rsidRPr="00207AF7">
        <w:rPr>
          <w:rFonts w:ascii="Palatino Linotype" w:hAnsi="Palatino Linotype"/>
        </w:rPr>
        <w:t xml:space="preserve">de dos mil </w:t>
      </w:r>
      <w:r w:rsidR="00772B6F" w:rsidRPr="00207AF7">
        <w:rPr>
          <w:rFonts w:ascii="Palatino Linotype" w:hAnsi="Palatino Linotype"/>
        </w:rPr>
        <w:t>veinte</w:t>
      </w:r>
      <w:r w:rsidR="00CE2991" w:rsidRPr="00207AF7">
        <w:rPr>
          <w:rFonts w:ascii="Palatino Linotype" w:hAnsi="Palatino Linotype"/>
        </w:rPr>
        <w:t>;</w:t>
      </w:r>
      <w:r w:rsidR="00C8486C" w:rsidRPr="00207AF7">
        <w:rPr>
          <w:rFonts w:ascii="Palatino Linotype" w:hAnsi="Palatino Linotype"/>
        </w:rPr>
        <w:t xml:space="preserve"> </w:t>
      </w:r>
      <w:r w:rsidR="002D58F8" w:rsidRPr="00207AF7">
        <w:rPr>
          <w:rFonts w:ascii="Palatino Linotype" w:hAnsi="Palatino Linotype"/>
        </w:rPr>
        <w:t>ordenando</w:t>
      </w:r>
      <w:r w:rsidR="00585F00" w:rsidRPr="00207AF7">
        <w:rPr>
          <w:rFonts w:ascii="Palatino Linotype" w:hAnsi="Palatino Linotype" w:cs="Arial"/>
        </w:rPr>
        <w:t xml:space="preserve"> tur</w:t>
      </w:r>
      <w:r w:rsidR="00434B23" w:rsidRPr="00207AF7">
        <w:rPr>
          <w:rFonts w:ascii="Palatino Linotype" w:hAnsi="Palatino Linotype" w:cs="Arial"/>
        </w:rPr>
        <w:t xml:space="preserve">nar el expediente a resolución, </w:t>
      </w:r>
      <w:r w:rsidR="00274F7F" w:rsidRPr="00207AF7">
        <w:rPr>
          <w:rFonts w:ascii="Palatino Linotype" w:hAnsi="Palatino Linotype" w:cs="Arial"/>
        </w:rPr>
        <w:t xml:space="preserve">por lo que no habiendo más que hacer constar, </w:t>
      </w:r>
      <w:r w:rsidR="001F5AF8" w:rsidRPr="00207AF7">
        <w:rPr>
          <w:rFonts w:ascii="Palatino Linotype" w:hAnsi="Palatino Linotype" w:cs="Arial"/>
        </w:rPr>
        <w:t xml:space="preserve">y </w:t>
      </w:r>
    </w:p>
    <w:p w14:paraId="51E91971" w14:textId="4A8939B2" w:rsidR="00585F00" w:rsidRPr="00207AF7" w:rsidRDefault="00585F00" w:rsidP="00585F00">
      <w:pPr>
        <w:pStyle w:val="Ttulo1"/>
        <w:jc w:val="center"/>
        <w:rPr>
          <w:b/>
          <w:szCs w:val="24"/>
        </w:rPr>
      </w:pPr>
      <w:bookmarkStart w:id="122" w:name="_Toc491791302"/>
      <w:bookmarkStart w:id="123" w:name="_Toc51854304"/>
      <w:r w:rsidRPr="00207AF7">
        <w:rPr>
          <w:b/>
          <w:szCs w:val="24"/>
        </w:rPr>
        <w:t>CONSIDERANDO</w:t>
      </w:r>
      <w:bookmarkEnd w:id="122"/>
      <w:bookmarkEnd w:id="123"/>
    </w:p>
    <w:p w14:paraId="7681ED66" w14:textId="77777777" w:rsidR="00585F00" w:rsidRPr="00207AF7" w:rsidRDefault="00585F00" w:rsidP="00585F00">
      <w:pPr>
        <w:rPr>
          <w:rFonts w:ascii="Palatino Linotype" w:hAnsi="Palatino Linotype"/>
          <w:lang w:val="es-MX" w:eastAsia="en-US"/>
        </w:rPr>
      </w:pPr>
    </w:p>
    <w:p w14:paraId="717D4ABA" w14:textId="77777777" w:rsidR="00585F00" w:rsidRPr="00207AF7" w:rsidRDefault="00585F00" w:rsidP="00585F00">
      <w:pPr>
        <w:pStyle w:val="Ttulo2"/>
        <w:rPr>
          <w:rFonts w:ascii="Palatino Linotype" w:hAnsi="Palatino Linotype"/>
          <w:b/>
          <w:color w:val="auto"/>
          <w:sz w:val="24"/>
          <w:szCs w:val="24"/>
        </w:rPr>
      </w:pPr>
      <w:bookmarkStart w:id="124" w:name="_Toc491791303"/>
      <w:bookmarkStart w:id="125" w:name="_Toc51854305"/>
      <w:r w:rsidRPr="00207AF7">
        <w:rPr>
          <w:rFonts w:ascii="Palatino Linotype" w:hAnsi="Palatino Linotype"/>
          <w:b/>
          <w:color w:val="auto"/>
          <w:sz w:val="24"/>
          <w:szCs w:val="24"/>
        </w:rPr>
        <w:lastRenderedPageBreak/>
        <w:t>PRIMERO. De la competencia</w:t>
      </w:r>
      <w:bookmarkEnd w:id="124"/>
      <w:bookmarkEnd w:id="125"/>
    </w:p>
    <w:p w14:paraId="6EA8B854" w14:textId="77777777" w:rsidR="00585F00" w:rsidRPr="00207AF7" w:rsidRDefault="00585F00" w:rsidP="00585F00">
      <w:pPr>
        <w:rPr>
          <w:rFonts w:ascii="Palatino Linotype" w:hAnsi="Palatino Linotype"/>
          <w:lang w:val="es-MX" w:eastAsia="en-US"/>
        </w:rPr>
      </w:pPr>
    </w:p>
    <w:p w14:paraId="59B46AF8" w14:textId="77777777" w:rsidR="00585F00" w:rsidRPr="00207AF7"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207A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07AF7">
        <w:rPr>
          <w:rFonts w:ascii="Palatino Linotype" w:eastAsia="Calibri" w:hAnsi="Palatino Linotype" w:cs="Times New Roman"/>
          <w:b/>
          <w:lang w:val="es-ES"/>
        </w:rPr>
        <w:t>Constitución Política de los Estados Unidos Mexicanos</w:t>
      </w:r>
      <w:r w:rsidRPr="00207AF7">
        <w:rPr>
          <w:rFonts w:ascii="Palatino Linotype" w:eastAsia="Calibri" w:hAnsi="Palatino Linotype" w:cs="Times New Roman"/>
          <w:lang w:val="es-ES"/>
        </w:rPr>
        <w:t xml:space="preserve">; 5, párrafos vigésimo, vigésimo primero y vigésimo segundo fracciones IV y V de la </w:t>
      </w:r>
      <w:r w:rsidRPr="00207AF7">
        <w:rPr>
          <w:rFonts w:ascii="Palatino Linotype" w:eastAsia="Calibri" w:hAnsi="Palatino Linotype" w:cs="Times New Roman"/>
          <w:b/>
          <w:lang w:val="es-ES"/>
        </w:rPr>
        <w:t>Constitución Política del Estado Libre y Soberano de México</w:t>
      </w:r>
      <w:r w:rsidRPr="00207AF7">
        <w:rPr>
          <w:rFonts w:ascii="Palatino Linotype" w:eastAsia="Calibri" w:hAnsi="Palatino Linotype" w:cs="Times New Roman"/>
          <w:lang w:val="es-ES"/>
        </w:rPr>
        <w:t xml:space="preserve">; artículos 1, 2 fracción II, 13, 29, 36 fracciones I y II, 176, 178, 179, 181 párrafo tercero y 185 </w:t>
      </w:r>
      <w:r w:rsidRPr="00207AF7">
        <w:rPr>
          <w:rFonts w:ascii="Palatino Linotype" w:eastAsia="Calibri" w:hAnsi="Palatino Linotype" w:cs="Arial"/>
          <w:lang w:val="es-ES"/>
        </w:rPr>
        <w:t xml:space="preserve">de la </w:t>
      </w:r>
      <w:r w:rsidRPr="00207AF7">
        <w:rPr>
          <w:rFonts w:ascii="Palatino Linotype" w:eastAsia="Calibri" w:hAnsi="Palatino Linotype" w:cs="Arial"/>
          <w:b/>
          <w:lang w:val="es-ES"/>
        </w:rPr>
        <w:t>Ley de Transparencia y Acceso a la Información Pública del Estado de México y Municipios</w:t>
      </w:r>
      <w:r w:rsidRPr="00207AF7">
        <w:rPr>
          <w:rFonts w:ascii="Palatino Linotype" w:eastAsia="Calibri" w:hAnsi="Palatino Linotype" w:cs="Arial"/>
          <w:lang w:val="es-ES"/>
        </w:rPr>
        <w:t xml:space="preserve">; ; y 10, 7, 9 fracciones I y XXIV, y 11 del </w:t>
      </w:r>
      <w:r w:rsidRPr="00207A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207AF7"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207AF7" w:rsidRDefault="00585F00" w:rsidP="00585F00">
      <w:pPr>
        <w:pStyle w:val="Ttulo2"/>
        <w:rPr>
          <w:rFonts w:ascii="Palatino Linotype" w:hAnsi="Palatino Linotype"/>
          <w:b/>
          <w:color w:val="auto"/>
          <w:sz w:val="24"/>
          <w:szCs w:val="24"/>
        </w:rPr>
      </w:pPr>
      <w:bookmarkStart w:id="126" w:name="_Toc491791304"/>
      <w:bookmarkStart w:id="127" w:name="_Toc51854306"/>
      <w:r w:rsidRPr="00207AF7">
        <w:rPr>
          <w:rFonts w:ascii="Palatino Linotype" w:hAnsi="Palatino Linotype"/>
          <w:b/>
          <w:color w:val="auto"/>
          <w:sz w:val="24"/>
          <w:szCs w:val="24"/>
        </w:rPr>
        <w:t>SEGUNDO. De la oportunidad y procedencia.</w:t>
      </w:r>
      <w:bookmarkEnd w:id="126"/>
      <w:bookmarkEnd w:id="127"/>
    </w:p>
    <w:p w14:paraId="441E8740" w14:textId="77777777" w:rsidR="002D58F8" w:rsidRPr="00207AF7" w:rsidRDefault="002D58F8" w:rsidP="002D58F8">
      <w:pPr>
        <w:rPr>
          <w:lang w:val="es-MX" w:eastAsia="en-US"/>
        </w:rPr>
      </w:pPr>
    </w:p>
    <w:p w14:paraId="33C1C38F" w14:textId="1F758F76" w:rsidR="002D58F8" w:rsidRPr="00207AF7" w:rsidRDefault="002D58F8" w:rsidP="002D58F8">
      <w:pPr>
        <w:pStyle w:val="Prrafodelista"/>
        <w:numPr>
          <w:ilvl w:val="0"/>
          <w:numId w:val="2"/>
        </w:numPr>
        <w:spacing w:line="360" w:lineRule="auto"/>
        <w:ind w:left="0" w:firstLine="0"/>
        <w:jc w:val="both"/>
        <w:rPr>
          <w:rFonts w:ascii="Palatino Linotype" w:hAnsi="Palatino Linotype"/>
        </w:rPr>
      </w:pPr>
      <w:r w:rsidRPr="00207AF7">
        <w:rPr>
          <w:rFonts w:ascii="Palatino Linotype" w:eastAsia="Calibri" w:hAnsi="Palatino Linotype" w:cs="Arial"/>
        </w:rPr>
        <w:t xml:space="preserve">El medio de impugnación fue presentado a través del </w:t>
      </w:r>
      <w:r w:rsidRPr="00207AF7">
        <w:rPr>
          <w:rFonts w:ascii="Palatino Linotype" w:eastAsia="Calibri" w:hAnsi="Palatino Linotype" w:cs="Arial"/>
          <w:b/>
        </w:rPr>
        <w:t>SAIMEX,</w:t>
      </w:r>
      <w:r w:rsidRPr="00207A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207AF7">
        <w:rPr>
          <w:rFonts w:ascii="Palatino Linotype" w:eastAsia="Calibri" w:hAnsi="Palatino Linotype" w:cs="Arial"/>
          <w:b/>
        </w:rPr>
        <w:t>SUJETO OBLIGADO</w:t>
      </w:r>
      <w:r w:rsidRPr="00207AF7">
        <w:rPr>
          <w:rFonts w:ascii="Palatino Linotype" w:eastAsia="Calibri" w:hAnsi="Palatino Linotype" w:cs="Arial"/>
        </w:rPr>
        <w:t xml:space="preserve"> entrego su respuesta el día </w:t>
      </w:r>
      <w:r w:rsidR="002D2D1D" w:rsidRPr="00207AF7">
        <w:rPr>
          <w:rFonts w:ascii="Palatino Linotype" w:eastAsia="Calibri" w:hAnsi="Palatino Linotype" w:cs="Arial"/>
        </w:rPr>
        <w:t>tres</w:t>
      </w:r>
      <w:r w:rsidRPr="00207AF7">
        <w:rPr>
          <w:rFonts w:ascii="Palatino Linotype" w:eastAsia="Calibri" w:hAnsi="Palatino Linotype" w:cs="Arial"/>
        </w:rPr>
        <w:t xml:space="preserve"> (</w:t>
      </w:r>
      <w:r w:rsidR="002D2D1D" w:rsidRPr="00207AF7">
        <w:rPr>
          <w:rFonts w:ascii="Palatino Linotype" w:eastAsia="Calibri" w:hAnsi="Palatino Linotype" w:cs="Arial"/>
        </w:rPr>
        <w:t>03</w:t>
      </w:r>
      <w:r w:rsidRPr="00207AF7">
        <w:rPr>
          <w:rFonts w:ascii="Palatino Linotype" w:eastAsia="Calibri" w:hAnsi="Palatino Linotype" w:cs="Arial"/>
        </w:rPr>
        <w:t xml:space="preserve">) de julio de dos mil veinte, </w:t>
      </w:r>
      <w:r w:rsidRPr="00207AF7">
        <w:rPr>
          <w:rFonts w:ascii="Palatino Linotype" w:hAnsi="Palatino Linotype" w:cs="Arial"/>
        </w:rPr>
        <w:t xml:space="preserve">de tal forma que el plazo para interponer el recurso transcurrió del día tres (03) al veintiuno (21) de agosto de dos mil veinte; derivado de la suspensión de actividades con motivo de la </w:t>
      </w:r>
      <w:r w:rsidRPr="00207AF7">
        <w:rPr>
          <w:rFonts w:ascii="Palatino Linotype" w:hAnsi="Palatino Linotype" w:cs="Arial"/>
        </w:rPr>
        <w:lastRenderedPageBreak/>
        <w:t>emergencia sanitaria generada por el virus SARS-CoV2 en los sectores público, privado y social.</w:t>
      </w:r>
    </w:p>
    <w:p w14:paraId="2B78266F" w14:textId="77777777" w:rsidR="002D58F8" w:rsidRPr="00207AF7" w:rsidRDefault="002D58F8" w:rsidP="002D58F8">
      <w:pPr>
        <w:pStyle w:val="Prrafodelista"/>
        <w:spacing w:line="360" w:lineRule="auto"/>
        <w:ind w:left="0"/>
        <w:jc w:val="both"/>
        <w:rPr>
          <w:rFonts w:ascii="Palatino Linotype" w:hAnsi="Palatino Linotype"/>
        </w:rPr>
      </w:pPr>
    </w:p>
    <w:p w14:paraId="3B672FDD" w14:textId="6739D2A1" w:rsidR="002D58F8" w:rsidRPr="00207AF7" w:rsidRDefault="002D58F8" w:rsidP="002D58F8">
      <w:pPr>
        <w:pStyle w:val="Prrafodelista"/>
        <w:numPr>
          <w:ilvl w:val="0"/>
          <w:numId w:val="2"/>
        </w:numPr>
        <w:spacing w:line="360" w:lineRule="auto"/>
        <w:ind w:left="0" w:firstLine="0"/>
        <w:jc w:val="both"/>
        <w:rPr>
          <w:rFonts w:ascii="Palatino Linotype" w:hAnsi="Palatino Linotype"/>
        </w:rPr>
      </w:pPr>
      <w:r w:rsidRPr="00207AF7">
        <w:rPr>
          <w:rFonts w:ascii="Palatino Linotype" w:hAnsi="Palatino Linotype" w:cs="Arial"/>
        </w:rPr>
        <w:t xml:space="preserve"> En consecuencia, el ahora recurrente presentó su</w:t>
      </w:r>
      <w:r w:rsidR="009E3691" w:rsidRPr="00207AF7">
        <w:rPr>
          <w:rFonts w:ascii="Palatino Linotype" w:hAnsi="Palatino Linotype" w:cs="Arial"/>
        </w:rPr>
        <w:t>s</w:t>
      </w:r>
      <w:r w:rsidRPr="00207AF7">
        <w:rPr>
          <w:rFonts w:ascii="Palatino Linotype" w:hAnsi="Palatino Linotype" w:cs="Arial"/>
        </w:rPr>
        <w:t xml:space="preserve"> inconformidad</w:t>
      </w:r>
      <w:r w:rsidR="009E3691" w:rsidRPr="00207AF7">
        <w:rPr>
          <w:rFonts w:ascii="Palatino Linotype" w:hAnsi="Palatino Linotype" w:cs="Arial"/>
        </w:rPr>
        <w:t>es</w:t>
      </w:r>
      <w:r w:rsidRPr="00207AF7">
        <w:rPr>
          <w:rFonts w:ascii="Palatino Linotype" w:hAnsi="Palatino Linotype" w:cs="Arial"/>
        </w:rPr>
        <w:t xml:space="preserve"> el día </w:t>
      </w:r>
      <w:r w:rsidR="009E3691" w:rsidRPr="00207AF7">
        <w:rPr>
          <w:rFonts w:ascii="Palatino Linotype" w:hAnsi="Palatino Linotype" w:cs="Arial"/>
        </w:rPr>
        <w:t>veintiuno</w:t>
      </w:r>
      <w:r w:rsidRPr="00207AF7">
        <w:rPr>
          <w:rFonts w:ascii="Palatino Linotype" w:hAnsi="Palatino Linotype" w:cs="Arial"/>
        </w:rPr>
        <w:t xml:space="preserve"> (</w:t>
      </w:r>
      <w:r w:rsidR="009E3691" w:rsidRPr="00207AF7">
        <w:rPr>
          <w:rFonts w:ascii="Palatino Linotype" w:hAnsi="Palatino Linotype" w:cs="Arial"/>
        </w:rPr>
        <w:t>21</w:t>
      </w:r>
      <w:r w:rsidRPr="00207AF7">
        <w:rPr>
          <w:rFonts w:ascii="Palatino Linotype" w:hAnsi="Palatino Linotype" w:cs="Arial"/>
        </w:rPr>
        <w:t>) de agosto de dos mil veinte; por lo que el medio de impugnación se encuentran dentro del lapso legalmen</w:t>
      </w:r>
      <w:r w:rsidR="002D2D1D" w:rsidRPr="00207AF7">
        <w:rPr>
          <w:rFonts w:ascii="Palatino Linotype" w:hAnsi="Palatino Linotype" w:cs="Arial"/>
        </w:rPr>
        <w:t>te establecido para tal efecto.</w:t>
      </w:r>
    </w:p>
    <w:p w14:paraId="5F64F1EE" w14:textId="77777777" w:rsidR="002D2D1D" w:rsidRPr="00207AF7" w:rsidRDefault="002D2D1D" w:rsidP="002D2D1D">
      <w:pPr>
        <w:pStyle w:val="Prrafodelista"/>
        <w:rPr>
          <w:rFonts w:ascii="Palatino Linotype" w:hAnsi="Palatino Linotype"/>
        </w:rPr>
      </w:pPr>
    </w:p>
    <w:p w14:paraId="30799A3B" w14:textId="0DEB7F8D" w:rsidR="002D58F8" w:rsidRPr="00207AF7" w:rsidRDefault="009E3691" w:rsidP="002D58F8">
      <w:pPr>
        <w:pStyle w:val="Prrafodelista"/>
        <w:numPr>
          <w:ilvl w:val="0"/>
          <w:numId w:val="2"/>
        </w:numPr>
        <w:spacing w:line="360" w:lineRule="auto"/>
        <w:ind w:left="0" w:firstLine="0"/>
        <w:jc w:val="both"/>
        <w:rPr>
          <w:rFonts w:ascii="Palatino Linotype" w:hAnsi="Palatino Linotype"/>
        </w:rPr>
      </w:pPr>
      <w:r w:rsidRPr="00207AF7">
        <w:rPr>
          <w:rFonts w:ascii="Palatino Linotype" w:eastAsia="Calibri" w:hAnsi="Palatino Linotype" w:cs="Arial"/>
        </w:rPr>
        <w:t xml:space="preserve">Asimismo, </w:t>
      </w:r>
      <w:r w:rsidR="002D58F8" w:rsidRPr="00207AF7">
        <w:rPr>
          <w:rFonts w:ascii="Palatino Linotype" w:eastAsia="Calibri" w:hAnsi="Palatino Linotype" w:cs="Arial"/>
        </w:rPr>
        <w:t>l</w:t>
      </w:r>
      <w:r w:rsidRPr="00207AF7">
        <w:rPr>
          <w:rFonts w:ascii="Palatino Linotype" w:eastAsia="Calibri" w:hAnsi="Palatino Linotype" w:cs="Arial"/>
        </w:rPr>
        <w:t>os</w:t>
      </w:r>
      <w:r w:rsidR="002D58F8" w:rsidRPr="00207AF7">
        <w:rPr>
          <w:rFonts w:ascii="Palatino Linotype" w:eastAsia="Calibri" w:hAnsi="Palatino Linotype" w:cs="Arial"/>
        </w:rPr>
        <w:t xml:space="preserve"> escrito</w:t>
      </w:r>
      <w:r w:rsidRPr="00207AF7">
        <w:rPr>
          <w:rFonts w:ascii="Palatino Linotype" w:eastAsia="Calibri" w:hAnsi="Palatino Linotype" w:cs="Arial"/>
        </w:rPr>
        <w:t>s</w:t>
      </w:r>
      <w:r w:rsidR="002D58F8" w:rsidRPr="00207AF7">
        <w:rPr>
          <w:rFonts w:ascii="Palatino Linotype" w:eastAsia="Calibri" w:hAnsi="Palatino Linotype" w:cs="Arial"/>
        </w:rPr>
        <w:t xml:space="preserve"> contiene</w:t>
      </w:r>
      <w:r w:rsidRPr="00207AF7">
        <w:rPr>
          <w:rFonts w:ascii="Palatino Linotype" w:eastAsia="Calibri" w:hAnsi="Palatino Linotype" w:cs="Arial"/>
        </w:rPr>
        <w:t>n</w:t>
      </w:r>
      <w:r w:rsidR="002D58F8" w:rsidRPr="00207AF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207AF7" w:rsidRDefault="00CE2991" w:rsidP="00CE2991">
      <w:pPr>
        <w:rPr>
          <w:rFonts w:ascii="Palatino Linotype" w:hAnsi="Palatino Linotype"/>
          <w:lang w:eastAsia="en-US"/>
        </w:rPr>
      </w:pPr>
    </w:p>
    <w:p w14:paraId="4077E73C" w14:textId="77777777" w:rsidR="00575D13" w:rsidRPr="00207AF7" w:rsidRDefault="00575D13" w:rsidP="00575D13">
      <w:pPr>
        <w:pStyle w:val="Ttulo1"/>
        <w:spacing w:line="360" w:lineRule="auto"/>
        <w:rPr>
          <w:b/>
          <w:color w:val="000000" w:themeColor="text1"/>
          <w:szCs w:val="24"/>
        </w:rPr>
      </w:pPr>
      <w:bookmarkStart w:id="128" w:name="_Toc34246179"/>
      <w:bookmarkStart w:id="129" w:name="_Toc50033991"/>
      <w:bookmarkStart w:id="130" w:name="_Toc51259588"/>
      <w:bookmarkStart w:id="131" w:name="_Toc51854307"/>
      <w:r w:rsidRPr="00207AF7">
        <w:rPr>
          <w:b/>
          <w:color w:val="000000" w:themeColor="text1"/>
          <w:szCs w:val="24"/>
        </w:rPr>
        <w:t xml:space="preserve">TERCERO. </w:t>
      </w:r>
      <w:bookmarkStart w:id="132" w:name="_Toc501021589"/>
      <w:r w:rsidRPr="00207AF7">
        <w:rPr>
          <w:b/>
          <w:color w:val="000000" w:themeColor="text1"/>
          <w:szCs w:val="24"/>
        </w:rPr>
        <w:t xml:space="preserve">Del planteamiento de la </w:t>
      </w:r>
      <w:r w:rsidRPr="00207AF7">
        <w:rPr>
          <w:b/>
          <w:i/>
          <w:color w:val="000000" w:themeColor="text1"/>
          <w:szCs w:val="24"/>
        </w:rPr>
        <w:t>Litis</w:t>
      </w:r>
      <w:r w:rsidRPr="00207AF7">
        <w:rPr>
          <w:b/>
          <w:color w:val="000000" w:themeColor="text1"/>
          <w:szCs w:val="24"/>
        </w:rPr>
        <w:t>.</w:t>
      </w:r>
      <w:bookmarkEnd w:id="128"/>
      <w:bookmarkEnd w:id="129"/>
      <w:bookmarkEnd w:id="130"/>
      <w:bookmarkEnd w:id="131"/>
      <w:bookmarkEnd w:id="132"/>
    </w:p>
    <w:p w14:paraId="52EEAFFA" w14:textId="77777777" w:rsidR="00575D13" w:rsidRPr="00207AF7" w:rsidRDefault="00575D13" w:rsidP="00575D13">
      <w:pPr>
        <w:rPr>
          <w:lang w:val="es-MX" w:eastAsia="en-US"/>
        </w:rPr>
      </w:pPr>
    </w:p>
    <w:p w14:paraId="58055E4B" w14:textId="230351DD" w:rsidR="00575D13" w:rsidRPr="00207AF7" w:rsidRDefault="00B1589A" w:rsidP="00B1589A">
      <w:pPr>
        <w:pStyle w:val="Prrafodelista"/>
        <w:numPr>
          <w:ilvl w:val="0"/>
          <w:numId w:val="2"/>
        </w:numPr>
        <w:spacing w:line="360" w:lineRule="auto"/>
        <w:ind w:left="0" w:firstLine="0"/>
        <w:jc w:val="both"/>
        <w:rPr>
          <w:rFonts w:ascii="Palatino Linotype" w:hAnsi="Palatino Linotype" w:cs="Arial"/>
        </w:rPr>
      </w:pPr>
      <w:r w:rsidRPr="00207AF7">
        <w:rPr>
          <w:rFonts w:ascii="Palatino Linotype" w:hAnsi="Palatino Linotype" w:cs="Arial"/>
        </w:rPr>
        <w:t xml:space="preserve">Se </w:t>
      </w:r>
      <w:r w:rsidRPr="00207AF7">
        <w:rPr>
          <w:rFonts w:ascii="Palatino Linotype" w:eastAsia="Calibri" w:hAnsi="Palatino Linotype" w:cs="Arial"/>
        </w:rPr>
        <w:t>solicitó</w:t>
      </w:r>
      <w:r w:rsidRPr="00207AF7">
        <w:rPr>
          <w:rFonts w:ascii="Palatino Linotype" w:hAnsi="Palatino Linotype" w:cs="Arial"/>
        </w:rPr>
        <w:t xml:space="preserve"> soporte documental diverso del presupuesto definitivo de los ejercicios fiscales 2019 y 2020</w:t>
      </w:r>
      <w:r w:rsidR="009E3691" w:rsidRPr="00207AF7">
        <w:rPr>
          <w:rFonts w:ascii="Palatino Linotype" w:hAnsi="Palatino Linotype" w:cs="Arial"/>
        </w:rPr>
        <w:t>. En</w:t>
      </w:r>
      <w:r w:rsidR="00575D13" w:rsidRPr="00207AF7">
        <w:rPr>
          <w:rFonts w:ascii="Palatino Linotype" w:hAnsi="Palatino Linotype" w:cs="Arial"/>
        </w:rPr>
        <w:t xml:space="preserve"> respuesta el </w:t>
      </w:r>
      <w:r w:rsidR="00575D13" w:rsidRPr="00207AF7">
        <w:rPr>
          <w:rFonts w:ascii="Palatino Linotype" w:hAnsi="Palatino Linotype" w:cs="Arial"/>
          <w:b/>
        </w:rPr>
        <w:t xml:space="preserve">SUJETO OBLIGADO, </w:t>
      </w:r>
      <w:r w:rsidR="00575D13" w:rsidRPr="00207AF7">
        <w:rPr>
          <w:rFonts w:ascii="Palatino Linotype" w:hAnsi="Palatino Linotype" w:cs="Arial"/>
        </w:rPr>
        <w:t>fundo y motivo una propuesta de cambio de modalidad de entrega de la información</w:t>
      </w:r>
      <w:r w:rsidR="009E3691" w:rsidRPr="00207AF7">
        <w:rPr>
          <w:rFonts w:ascii="Palatino Linotype" w:hAnsi="Palatino Linotype" w:cs="Arial"/>
        </w:rPr>
        <w:t xml:space="preserve"> mediante Acuerdo del Comité de Transparencia</w:t>
      </w:r>
      <w:r w:rsidR="00575D13" w:rsidRPr="00207AF7">
        <w:rPr>
          <w:rFonts w:ascii="Palatino Linotype" w:hAnsi="Palatino Linotype" w:cs="Arial"/>
        </w:rPr>
        <w:t>.</w:t>
      </w:r>
    </w:p>
    <w:p w14:paraId="768EE64E" w14:textId="77777777" w:rsidR="00671FFB" w:rsidRPr="00207AF7" w:rsidRDefault="00671FFB" w:rsidP="00671FFB">
      <w:pPr>
        <w:pStyle w:val="Prrafodelista"/>
        <w:spacing w:line="360" w:lineRule="auto"/>
        <w:ind w:left="0"/>
        <w:jc w:val="both"/>
        <w:rPr>
          <w:rFonts w:ascii="Palatino Linotype" w:hAnsi="Palatino Linotype" w:cs="Arial"/>
        </w:rPr>
      </w:pPr>
    </w:p>
    <w:p w14:paraId="3DA8C634" w14:textId="77777777" w:rsidR="00575D13" w:rsidRPr="00207AF7" w:rsidRDefault="00575D13" w:rsidP="00575D13">
      <w:pPr>
        <w:numPr>
          <w:ilvl w:val="0"/>
          <w:numId w:val="2"/>
        </w:numPr>
        <w:spacing w:line="360" w:lineRule="auto"/>
        <w:ind w:left="0" w:firstLine="0"/>
        <w:contextualSpacing/>
        <w:jc w:val="both"/>
        <w:rPr>
          <w:rFonts w:ascii="Palatino Linotype" w:hAnsi="Palatino Linotype" w:cs="Arial"/>
        </w:rPr>
      </w:pPr>
      <w:r w:rsidRPr="00207AF7">
        <w:rPr>
          <w:rFonts w:ascii="Palatino Linotype" w:hAnsi="Palatino Linotype" w:cs="Arial"/>
          <w:b/>
        </w:rPr>
        <w:t xml:space="preserve">LA PARTICULAR </w:t>
      </w:r>
      <w:r w:rsidRPr="00207AF7">
        <w:rPr>
          <w:rFonts w:ascii="Palatino Linotype" w:hAnsi="Palatino Linotype" w:cs="Arial"/>
        </w:rPr>
        <w:t>inconforme con la respuesta, expuso su desacuerdo con el cambio de modalidad, por violentar su derecho de acceso a la información pública.</w:t>
      </w:r>
    </w:p>
    <w:p w14:paraId="3FD73FED"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lastRenderedPageBreak/>
        <w:t xml:space="preserve">En </w:t>
      </w:r>
      <w:r w:rsidRPr="00207AF7">
        <w:rPr>
          <w:rFonts w:ascii="Palatino Linotype" w:hAnsi="Palatino Linotype" w:cs="Arial"/>
          <w:lang w:eastAsia="es-MX"/>
        </w:rPr>
        <w:t>dichas</w:t>
      </w:r>
      <w:r w:rsidRPr="00207AF7">
        <w:rPr>
          <w:rFonts w:ascii="Palatino Linotype" w:eastAsia="Times New Roman" w:hAnsi="Palatino Linotype" w:cs="Arial"/>
        </w:rPr>
        <w:t xml:space="preserve"> condiciones, la </w:t>
      </w:r>
      <w:r w:rsidRPr="00207AF7">
        <w:rPr>
          <w:rFonts w:ascii="Palatino Linotype" w:eastAsia="Times New Roman" w:hAnsi="Palatino Linotype" w:cs="Arial"/>
          <w:i/>
        </w:rPr>
        <w:t>Litis</w:t>
      </w:r>
      <w:r w:rsidRPr="00207AF7">
        <w:rPr>
          <w:rFonts w:ascii="Palatino Linotype" w:eastAsia="Times New Roman" w:hAnsi="Palatino Linotype" w:cs="Arial"/>
        </w:rPr>
        <w:t xml:space="preserve"> a resolver en este recurso se circunscribe a determinar si </w:t>
      </w:r>
      <w:r w:rsidRPr="00207AF7">
        <w:rPr>
          <w:rFonts w:ascii="Palatino Linotype" w:eastAsia="MS Mincho" w:hAnsi="Palatino Linotype" w:cs="Arial"/>
        </w:rPr>
        <w:t xml:space="preserve">se actualizan la causales de procedencia prevista en el artículo 179, fracciones VIII y XIII de la </w:t>
      </w:r>
      <w:r w:rsidRPr="00207AF7">
        <w:rPr>
          <w:rFonts w:ascii="Palatino Linotype" w:eastAsia="MS Mincho" w:hAnsi="Palatino Linotype" w:cs="Arial"/>
          <w:b/>
        </w:rPr>
        <w:t>Ley de Transparencia y Acceso a la Información Pública del Estado de México y Municipios</w:t>
      </w:r>
      <w:r w:rsidRPr="00207AF7">
        <w:rPr>
          <w:rFonts w:ascii="Palatino Linotype" w:eastAsia="MS Mincho" w:hAnsi="Palatino Linotype" w:cs="Arial"/>
        </w:rPr>
        <w:t xml:space="preserve">; </w:t>
      </w:r>
      <w:r w:rsidRPr="00207AF7">
        <w:rPr>
          <w:rFonts w:ascii="Palatino Linotype" w:eastAsia="Times New Roman" w:hAnsi="Palatino Linotype" w:cs="Arial"/>
          <w:color w:val="000000" w:themeColor="text1"/>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207AF7">
        <w:rPr>
          <w:rFonts w:ascii="Palatino Linotype" w:eastAsia="MS Mincho" w:hAnsi="Palatino Linotype" w:cs="Arial"/>
        </w:rPr>
        <w:t xml:space="preserve">contextos de los cuales se dolió LA </w:t>
      </w:r>
      <w:r w:rsidRPr="00207AF7">
        <w:rPr>
          <w:rFonts w:ascii="Palatino Linotype" w:eastAsia="MS Mincho" w:hAnsi="Palatino Linotype" w:cs="Arial"/>
          <w:b/>
        </w:rPr>
        <w:t>RECURRENTE</w:t>
      </w:r>
      <w:r w:rsidRPr="00207AF7">
        <w:rPr>
          <w:rFonts w:ascii="Palatino Linotype" w:eastAsia="MS Mincho" w:hAnsi="Palatino Linotype" w:cs="Arial"/>
        </w:rPr>
        <w:t xml:space="preserve"> al momento de interponer su inconformidad.</w:t>
      </w:r>
      <w:r w:rsidRPr="00207AF7">
        <w:rPr>
          <w:rFonts w:ascii="Palatino Linotype" w:eastAsia="Times New Roman" w:hAnsi="Palatino Linotype" w:cs="Arial"/>
          <w:color w:val="000000" w:themeColor="text1"/>
          <w:lang w:val="es-ES" w:eastAsia="es-MX"/>
        </w:rPr>
        <w:t xml:space="preserve"> De modo tal </w:t>
      </w:r>
      <w:r w:rsidRPr="00207AF7">
        <w:rPr>
          <w:rFonts w:ascii="Palatino Linotype" w:hAnsi="Palatino Linotype" w:cs="Arial"/>
          <w:color w:val="000000" w:themeColor="text1"/>
          <w:szCs w:val="23"/>
        </w:rPr>
        <w:t xml:space="preserve">que el presente recurso de revisión se abocara en determinar si el </w:t>
      </w:r>
      <w:r w:rsidRPr="00207AF7">
        <w:rPr>
          <w:rFonts w:ascii="Palatino Linotype" w:hAnsi="Palatino Linotype" w:cs="Arial"/>
          <w:b/>
          <w:color w:val="000000" w:themeColor="text1"/>
          <w:szCs w:val="23"/>
        </w:rPr>
        <w:t>SUJETO</w:t>
      </w:r>
      <w:r w:rsidRPr="00207AF7">
        <w:rPr>
          <w:rFonts w:ascii="Palatino Linotype" w:hAnsi="Palatino Linotype" w:cs="Arial"/>
          <w:color w:val="000000" w:themeColor="text1"/>
          <w:szCs w:val="23"/>
        </w:rPr>
        <w:t xml:space="preserve"> </w:t>
      </w:r>
      <w:r w:rsidRPr="00207AF7">
        <w:rPr>
          <w:rFonts w:ascii="Palatino Linotype" w:hAnsi="Palatino Linotype" w:cs="Arial"/>
          <w:b/>
          <w:color w:val="000000" w:themeColor="text1"/>
          <w:szCs w:val="23"/>
        </w:rPr>
        <w:t>OBLIGADO</w:t>
      </w:r>
      <w:r w:rsidRPr="00207AF7">
        <w:rPr>
          <w:rFonts w:ascii="Palatino Linotype" w:hAnsi="Palatino Linotype" w:cs="Arial"/>
          <w:color w:val="000000" w:themeColor="text1"/>
          <w:szCs w:val="23"/>
        </w:rPr>
        <w:t xml:space="preserve"> con su respuesta ciertamente </w:t>
      </w:r>
      <w:r w:rsidRPr="00207AF7">
        <w:rPr>
          <w:rFonts w:ascii="Palatino Linotype" w:eastAsia="Times New Roman" w:hAnsi="Palatino Linotype"/>
          <w:color w:val="000000" w:themeColor="text1"/>
        </w:rPr>
        <w:t>actualiza las causas de procedencia</w:t>
      </w:r>
      <w:r w:rsidRPr="00207AF7">
        <w:rPr>
          <w:rFonts w:ascii="Palatino Linotype" w:eastAsia="Times New Roman" w:hAnsi="Palatino Linotype"/>
          <w:b/>
          <w:color w:val="000000" w:themeColor="text1"/>
        </w:rPr>
        <w:t xml:space="preserve"> </w:t>
      </w:r>
      <w:r w:rsidRPr="00207AF7">
        <w:rPr>
          <w:rFonts w:ascii="Palatino Linotype" w:eastAsia="Times New Roman" w:hAnsi="Palatino Linotype" w:cs="Arial"/>
          <w:color w:val="000000" w:themeColor="text1"/>
          <w:lang w:eastAsia="es-MX"/>
        </w:rPr>
        <w:t>antes señalados. Así como comprobar si la respuesta emitida resulta congruente e integral en términos del Artículo 11 de la ley de la materia.</w:t>
      </w:r>
    </w:p>
    <w:p w14:paraId="3FBC3147" w14:textId="77777777" w:rsidR="00575D13" w:rsidRPr="00207AF7" w:rsidRDefault="00575D13" w:rsidP="00575D13">
      <w:pPr>
        <w:rPr>
          <w:rFonts w:ascii="Palatino Linotype" w:hAnsi="Palatino Linotype"/>
          <w:lang w:eastAsia="en-US"/>
        </w:rPr>
      </w:pPr>
    </w:p>
    <w:p w14:paraId="78284629" w14:textId="77777777" w:rsidR="00575D13" w:rsidRPr="00207AF7" w:rsidRDefault="00575D13" w:rsidP="00575D13">
      <w:pPr>
        <w:pStyle w:val="Ttulo2"/>
        <w:rPr>
          <w:rFonts w:ascii="Palatino Linotype" w:hAnsi="Palatino Linotype"/>
          <w:b/>
          <w:color w:val="000000" w:themeColor="text1"/>
          <w:sz w:val="24"/>
          <w:szCs w:val="24"/>
        </w:rPr>
      </w:pPr>
      <w:bookmarkStart w:id="133" w:name="_Toc495427545"/>
      <w:bookmarkStart w:id="134" w:name="_Toc23414596"/>
      <w:bookmarkStart w:id="135" w:name="_Toc34819433"/>
      <w:bookmarkStart w:id="136" w:name="_Toc51259589"/>
      <w:bookmarkStart w:id="137" w:name="_Toc51854308"/>
      <w:r w:rsidRPr="00207AF7">
        <w:rPr>
          <w:rFonts w:ascii="Palatino Linotype" w:hAnsi="Palatino Linotype"/>
          <w:b/>
          <w:color w:val="000000" w:themeColor="text1"/>
          <w:sz w:val="24"/>
          <w:szCs w:val="24"/>
        </w:rPr>
        <w:t>CUARTO. Del estudio y resolución del asunto.</w:t>
      </w:r>
      <w:bookmarkEnd w:id="133"/>
      <w:bookmarkEnd w:id="134"/>
      <w:bookmarkEnd w:id="135"/>
      <w:bookmarkEnd w:id="136"/>
      <w:bookmarkEnd w:id="137"/>
    </w:p>
    <w:p w14:paraId="3C1885E9" w14:textId="77777777" w:rsidR="00575D13" w:rsidRPr="00207AF7" w:rsidRDefault="00575D13" w:rsidP="00575D13">
      <w:pPr>
        <w:spacing w:line="360" w:lineRule="auto"/>
        <w:rPr>
          <w:rFonts w:ascii="Palatino Linotype" w:hAnsi="Palatino Linotype"/>
          <w:lang w:val="es-MX" w:eastAsia="en-US"/>
        </w:rPr>
      </w:pPr>
    </w:p>
    <w:p w14:paraId="13D60E98" w14:textId="77777777" w:rsidR="00575D13" w:rsidRPr="00207AF7"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207AF7">
        <w:rPr>
          <w:rFonts w:ascii="Palatino Linotype" w:eastAsia="Calibri" w:hAnsi="Palatino Linotype" w:cs="Arial"/>
        </w:rPr>
        <w:t>Derivado</w:t>
      </w:r>
      <w:r w:rsidRPr="00207AF7">
        <w:rPr>
          <w:rFonts w:ascii="Palatino Linotype" w:hAnsi="Palatino Linotype" w:cs="Arial"/>
          <w:szCs w:val="23"/>
        </w:rPr>
        <w:t xml:space="preserve"> del planteamiento de la </w:t>
      </w:r>
      <w:r w:rsidRPr="00207AF7">
        <w:rPr>
          <w:rFonts w:ascii="Palatino Linotype" w:hAnsi="Palatino Linotype" w:cs="Arial"/>
          <w:i/>
          <w:szCs w:val="23"/>
        </w:rPr>
        <w:t>Litis</w:t>
      </w:r>
      <w:r w:rsidRPr="00207AF7">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207AF7">
        <w:rPr>
          <w:rFonts w:ascii="Palatino Linotype" w:eastAsia="Calibri" w:hAnsi="Palatino Linotype" w:cs="Arial"/>
          <w:b/>
          <w:lang w:val="es-ES"/>
        </w:rPr>
        <w:t>Ley de Transparencia y Acceso a la Información Pública del Estado de México y Municipios</w:t>
      </w:r>
      <w:r w:rsidRPr="00207AF7">
        <w:rPr>
          <w:rFonts w:ascii="Palatino Linotype" w:eastAsia="Times New Roman" w:hAnsi="Palatino Linotype" w:cs="Arial"/>
          <w:lang w:val="es-ES" w:eastAsia="es-MX"/>
        </w:rPr>
        <w:t>.</w:t>
      </w:r>
    </w:p>
    <w:p w14:paraId="48FDE94B" w14:textId="77777777" w:rsidR="00575D13" w:rsidRPr="00207AF7"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207AF7">
        <w:rPr>
          <w:rFonts w:ascii="Palatino Linotype" w:eastAsia="Calibri" w:hAnsi="Palatino Linotype" w:cs="Arial"/>
        </w:rPr>
        <w:lastRenderedPageBreak/>
        <w:t>Es</w:t>
      </w:r>
      <w:r w:rsidRPr="00207AF7">
        <w:rPr>
          <w:rFonts w:ascii="Palatino Linotype" w:hAnsi="Palatino Linotype"/>
        </w:rPr>
        <w:t xml:space="preserve"> menester precisar que este </w:t>
      </w:r>
      <w:r w:rsidRPr="00207AF7">
        <w:rPr>
          <w:rFonts w:ascii="Palatino Linotype" w:eastAsia="MS Mincho" w:hAnsi="Palatino Linotype" w:cs="Times New Roman"/>
          <w:color w:val="000000"/>
        </w:rPr>
        <w:t xml:space="preserve">Órgano Garante parte de que </w:t>
      </w:r>
      <w:r w:rsidRPr="00207AF7">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07AF7">
        <w:rPr>
          <w:rFonts w:ascii="Palatino Linotype" w:eastAsia="Times New Roman" w:hAnsi="Palatino Linotype" w:cs="Arial"/>
          <w:color w:val="000000"/>
        </w:rPr>
        <w:t xml:space="preserve"> </w:t>
      </w:r>
      <w:r w:rsidRPr="00207AF7">
        <w:rPr>
          <w:rFonts w:ascii="Palatino Linotype" w:eastAsia="Times New Roman" w:hAnsi="Palatino Linotype" w:cs="Arial"/>
          <w:b/>
          <w:color w:val="000000"/>
        </w:rPr>
        <w:t>SUJETO OBLIGADO</w:t>
      </w:r>
      <w:r w:rsidRPr="00207AF7">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07AF7">
        <w:rPr>
          <w:rFonts w:ascii="Palatino Linotype" w:eastAsia="Times New Roman" w:hAnsi="Palatino Linotype" w:cs="Arial"/>
          <w:b/>
          <w:color w:val="000000"/>
        </w:rPr>
        <w:t xml:space="preserve">Constitución Política de los Estados Unidos Mexicanos </w:t>
      </w:r>
      <w:r w:rsidRPr="00207AF7">
        <w:rPr>
          <w:rFonts w:ascii="Palatino Linotype" w:eastAsia="Times New Roman" w:hAnsi="Palatino Linotype" w:cs="Arial"/>
          <w:color w:val="000000"/>
        </w:rPr>
        <w:t xml:space="preserve">al señalar la obligación de “promover, </w:t>
      </w:r>
      <w:r w:rsidRPr="00207AF7">
        <w:rPr>
          <w:rFonts w:ascii="Palatino Linotype" w:eastAsia="Times New Roman" w:hAnsi="Palatino Linotype" w:cs="Arial"/>
          <w:b/>
          <w:color w:val="000000"/>
        </w:rPr>
        <w:t>respetar</w:t>
      </w:r>
      <w:r w:rsidRPr="00207AF7">
        <w:rPr>
          <w:rFonts w:ascii="Palatino Linotype" w:eastAsia="Times New Roman" w:hAnsi="Palatino Linotype" w:cs="Arial"/>
          <w:color w:val="000000"/>
        </w:rPr>
        <w:t xml:space="preserve">, proteger y </w:t>
      </w:r>
      <w:r w:rsidRPr="00207AF7">
        <w:rPr>
          <w:rFonts w:ascii="Palatino Linotype" w:eastAsia="Times New Roman" w:hAnsi="Palatino Linotype" w:cs="Arial"/>
          <w:b/>
          <w:color w:val="000000"/>
        </w:rPr>
        <w:t>garantizar</w:t>
      </w:r>
      <w:r w:rsidRPr="00207AF7">
        <w:rPr>
          <w:rFonts w:ascii="Palatino Linotype" w:eastAsia="Times New Roman" w:hAnsi="Palatino Linotype" w:cs="Arial"/>
          <w:color w:val="000000"/>
        </w:rPr>
        <w:t xml:space="preserve"> los derechos humanos”, entre los cuales se encuentra dicho derecho. </w:t>
      </w:r>
    </w:p>
    <w:p w14:paraId="4FEBB45E" w14:textId="77777777" w:rsidR="00575D13" w:rsidRPr="00207AF7"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207AF7"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207AF7">
        <w:rPr>
          <w:rFonts w:ascii="Palatino Linotype" w:eastAsia="Calibri" w:hAnsi="Palatino Linotype" w:cs="Arial"/>
        </w:rPr>
        <w:t>Por</w:t>
      </w:r>
      <w:r w:rsidRPr="00207AF7">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C768EAC" w14:textId="77777777" w:rsidR="00671FFB" w:rsidRPr="00207AF7" w:rsidRDefault="00671FFB" w:rsidP="00671FFB">
      <w:pPr>
        <w:pStyle w:val="Prrafodelista"/>
        <w:rPr>
          <w:rFonts w:ascii="Palatino Linotype" w:eastAsia="Times New Roman" w:hAnsi="Palatino Linotype"/>
        </w:rPr>
      </w:pPr>
    </w:p>
    <w:p w14:paraId="4B26D325" w14:textId="77777777" w:rsidR="00575D13" w:rsidRPr="00207AF7"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207AF7">
        <w:rPr>
          <w:rFonts w:ascii="Palatino Linotype" w:eastAsia="Calibri" w:hAnsi="Palatino Linotype" w:cs="Arial"/>
        </w:rPr>
        <w:t>Además</w:t>
      </w:r>
      <w:r w:rsidRPr="00207AF7">
        <w:rPr>
          <w:rFonts w:ascii="Palatino Linotype" w:eastAsia="MS Mincho" w:hAnsi="Palatino Linotype" w:cs="Times New Roman"/>
          <w:color w:val="000000"/>
        </w:rPr>
        <w:t xml:space="preserve"> de la obligación de promover, </w:t>
      </w:r>
      <w:r w:rsidRPr="00207AF7">
        <w:rPr>
          <w:rFonts w:ascii="Palatino Linotype" w:eastAsia="MS Mincho" w:hAnsi="Palatino Linotype" w:cs="Times New Roman"/>
          <w:b/>
          <w:color w:val="000000"/>
          <w:u w:val="single"/>
        </w:rPr>
        <w:t>respetar, proteger</w:t>
      </w:r>
      <w:r w:rsidRPr="00207AF7">
        <w:rPr>
          <w:rFonts w:ascii="Palatino Linotype" w:eastAsia="MS Mincho" w:hAnsi="Palatino Linotype" w:cs="Times New Roman"/>
          <w:color w:val="000000"/>
        </w:rPr>
        <w:t xml:space="preserve"> y garantizar el derecho de acceso a la información, la </w:t>
      </w:r>
      <w:r w:rsidRPr="00207AF7">
        <w:rPr>
          <w:rFonts w:ascii="Palatino Linotype" w:eastAsia="MS Mincho" w:hAnsi="Palatino Linotype" w:cs="Times New Roman"/>
          <w:b/>
          <w:color w:val="000000"/>
        </w:rPr>
        <w:t xml:space="preserve">Ley General de Trasparencia y Acceso a la Información Pública del Estado de México y Municipios </w:t>
      </w:r>
      <w:r w:rsidRPr="00207AF7">
        <w:rPr>
          <w:rFonts w:ascii="Palatino Linotype" w:eastAsia="MS Mincho" w:hAnsi="Palatino Linotype" w:cs="Times New Roman"/>
          <w:color w:val="000000"/>
        </w:rPr>
        <w:t xml:space="preserve">en el artículo 150 establece que el Procedimiento de Acceso a la Información Pública es la garantía </w:t>
      </w:r>
      <w:r w:rsidRPr="00207AF7">
        <w:rPr>
          <w:rFonts w:ascii="Palatino Linotype" w:eastAsia="MS Mincho" w:hAnsi="Palatino Linotype" w:cs="Times New Roman"/>
          <w:color w:val="000000"/>
        </w:rPr>
        <w:lastRenderedPageBreak/>
        <w:t xml:space="preserve">primaria del derecho de Acceso a la Información y se rige por los principios de </w:t>
      </w:r>
      <w:r w:rsidRPr="00207AF7">
        <w:rPr>
          <w:rFonts w:ascii="Palatino Linotype" w:eastAsia="MS Mincho" w:hAnsi="Palatino Linotype" w:cs="Times New Roman"/>
          <w:b/>
          <w:color w:val="000000"/>
        </w:rPr>
        <w:t>simplicidad y rapidez</w:t>
      </w:r>
      <w:r w:rsidRPr="00207AF7">
        <w:rPr>
          <w:rFonts w:ascii="Palatino Linotype" w:eastAsia="MS Mincho" w:hAnsi="Palatino Linotype" w:cs="Times New Roman"/>
          <w:color w:val="000000"/>
        </w:rPr>
        <w:t xml:space="preserve">. </w:t>
      </w:r>
    </w:p>
    <w:p w14:paraId="2B7F0FA7" w14:textId="77777777" w:rsidR="00575D13" w:rsidRPr="00207AF7" w:rsidRDefault="00575D13" w:rsidP="00575D13">
      <w:pPr>
        <w:pStyle w:val="Prrafodelista"/>
        <w:spacing w:line="360" w:lineRule="auto"/>
        <w:ind w:left="0"/>
        <w:jc w:val="both"/>
        <w:rPr>
          <w:rFonts w:ascii="Palatino Linotype" w:hAnsi="Palatino Linotype" w:cs="Arial"/>
        </w:rPr>
      </w:pPr>
    </w:p>
    <w:p w14:paraId="44885202" w14:textId="77777777" w:rsidR="00575D13" w:rsidRPr="00207AF7" w:rsidRDefault="00575D13" w:rsidP="00575D13">
      <w:pPr>
        <w:pStyle w:val="Prrafodelista"/>
        <w:numPr>
          <w:ilvl w:val="0"/>
          <w:numId w:val="2"/>
        </w:numPr>
        <w:spacing w:line="360" w:lineRule="auto"/>
        <w:ind w:left="0" w:firstLine="0"/>
        <w:jc w:val="both"/>
        <w:rPr>
          <w:rFonts w:ascii="Palatino Linotype" w:hAnsi="Palatino Linotype" w:cs="Arial"/>
        </w:rPr>
      </w:pPr>
      <w:r w:rsidRPr="00207AF7">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207AF7">
        <w:rPr>
          <w:rFonts w:ascii="Palatino Linotype" w:eastAsia="Calibri" w:hAnsi="Palatino Linotype" w:cs="Arial"/>
        </w:rPr>
        <w:t>Transparencia, Acceso a la Información Pública del Estado de México y Municipios</w:t>
      </w:r>
      <w:r w:rsidRPr="00207AF7">
        <w:rPr>
          <w:rFonts w:ascii="Palatino Linotype" w:hAnsi="Palatino Linotype" w:cs="Arial"/>
        </w:rPr>
        <w:t xml:space="preserve">, y determinar la </w:t>
      </w:r>
      <w:r w:rsidRPr="00207AF7">
        <w:rPr>
          <w:rFonts w:ascii="Palatino Linotype" w:hAnsi="Palatino Linotype" w:cs="Arial"/>
          <w:b/>
          <w:u w:val="single"/>
        </w:rPr>
        <w:t>confirmación</w:t>
      </w:r>
      <w:r w:rsidRPr="00207AF7">
        <w:rPr>
          <w:rFonts w:ascii="Palatino Linotype" w:hAnsi="Palatino Linotype" w:cs="Arial"/>
        </w:rPr>
        <w:t xml:space="preserve">; revocación o modificación; </w:t>
      </w:r>
      <w:proofErr w:type="spellStart"/>
      <w:r w:rsidRPr="00207AF7">
        <w:rPr>
          <w:rFonts w:ascii="Palatino Linotype" w:hAnsi="Palatino Linotype" w:cs="Arial"/>
        </w:rPr>
        <w:t>desechamiento</w:t>
      </w:r>
      <w:proofErr w:type="spellEnd"/>
      <w:r w:rsidRPr="00207AF7">
        <w:rPr>
          <w:rFonts w:ascii="Palatino Linotype" w:hAnsi="Palatino Linotype" w:cs="Arial"/>
        </w:rPr>
        <w:t xml:space="preserve"> o sobreseimiento; y en su caso ordenar la entrega de la información con respecto a la respuesta emitida por el </w:t>
      </w:r>
      <w:r w:rsidRPr="00207AF7">
        <w:rPr>
          <w:rFonts w:ascii="Palatino Linotype" w:hAnsi="Palatino Linotype" w:cs="Arial"/>
          <w:b/>
        </w:rPr>
        <w:t>SUJETO</w:t>
      </w:r>
      <w:r w:rsidRPr="00207AF7">
        <w:rPr>
          <w:rFonts w:ascii="Palatino Linotype" w:hAnsi="Palatino Linotype" w:cs="Arial"/>
        </w:rPr>
        <w:t xml:space="preserve"> </w:t>
      </w:r>
      <w:r w:rsidRPr="00207AF7">
        <w:rPr>
          <w:rFonts w:ascii="Palatino Linotype" w:hAnsi="Palatino Linotype" w:cs="Arial"/>
          <w:b/>
        </w:rPr>
        <w:t>OBLIGADO</w:t>
      </w:r>
      <w:r w:rsidRPr="00207AF7">
        <w:rPr>
          <w:rFonts w:ascii="Palatino Linotype" w:hAnsi="Palatino Linotype" w:cs="Arial"/>
        </w:rPr>
        <w:t>.</w:t>
      </w:r>
    </w:p>
    <w:p w14:paraId="3CBEF67C" w14:textId="77777777" w:rsidR="00575D13" w:rsidRPr="00207AF7" w:rsidRDefault="00575D13" w:rsidP="00575D13">
      <w:pPr>
        <w:pStyle w:val="Prrafodelista"/>
        <w:spacing w:line="360" w:lineRule="auto"/>
        <w:ind w:left="0"/>
        <w:jc w:val="both"/>
        <w:rPr>
          <w:rFonts w:ascii="Palatino Linotype" w:hAnsi="Palatino Linotype" w:cs="Arial"/>
        </w:rPr>
      </w:pPr>
    </w:p>
    <w:p w14:paraId="0502D223" w14:textId="77777777" w:rsidR="00575D13" w:rsidRPr="00207AF7"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207AF7">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la </w:t>
      </w:r>
      <w:r w:rsidRPr="00207AF7">
        <w:rPr>
          <w:rFonts w:ascii="Palatino Linotype" w:hAnsi="Palatino Linotype" w:cs="Arial"/>
          <w:color w:val="000000" w:themeColor="text1"/>
        </w:rPr>
        <w:t>ahora recurrente, solicitó conocer lo ya transcrito en el anterior párrafo 1.</w:t>
      </w:r>
    </w:p>
    <w:p w14:paraId="58442915" w14:textId="77777777" w:rsidR="00575D13" w:rsidRPr="00207AF7" w:rsidRDefault="00575D13" w:rsidP="00575D13">
      <w:pPr>
        <w:pStyle w:val="Prrafodelista"/>
        <w:rPr>
          <w:rFonts w:ascii="Palatino Linotype" w:hAnsi="Palatino Linotype"/>
          <w:b/>
          <w:sz w:val="22"/>
          <w:szCs w:val="22"/>
        </w:rPr>
      </w:pPr>
    </w:p>
    <w:p w14:paraId="49E8F673" w14:textId="77777777" w:rsidR="00575D13" w:rsidRPr="00207AF7"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207AF7">
        <w:rPr>
          <w:rFonts w:ascii="Palatino Linotype" w:eastAsia="MS Mincho" w:hAnsi="Palatino Linotype" w:cs="Times New Roman"/>
        </w:rPr>
        <w:t xml:space="preserve">Como se señaló en respuesta, el </w:t>
      </w:r>
      <w:r w:rsidRPr="00207AF7">
        <w:rPr>
          <w:rFonts w:ascii="Palatino Linotype" w:eastAsia="MS Mincho" w:hAnsi="Palatino Linotype" w:cs="Times New Roman"/>
          <w:b/>
        </w:rPr>
        <w:t xml:space="preserve">SUJETO OBLIGADO </w:t>
      </w:r>
      <w:bookmarkStart w:id="138" w:name="_Toc521949107"/>
      <w:bookmarkStart w:id="139" w:name="_Toc522209067"/>
      <w:bookmarkStart w:id="140" w:name="_Toc523908140"/>
      <w:bookmarkStart w:id="141" w:name="_Toc31221176"/>
      <w:bookmarkStart w:id="142" w:name="_Toc23440737"/>
      <w:bookmarkStart w:id="143" w:name="_Toc21026228"/>
      <w:bookmarkStart w:id="144" w:name="_Toc20412820"/>
      <w:bookmarkStart w:id="145" w:name="_Toc20392593"/>
      <w:bookmarkStart w:id="146" w:name="_Toc11834466"/>
      <w:bookmarkStart w:id="147" w:name="_Toc12448142"/>
      <w:bookmarkStart w:id="148" w:name="_Toc17043969"/>
      <w:bookmarkStart w:id="149" w:name="_Toc17390946"/>
      <w:r w:rsidRPr="00207AF7">
        <w:rPr>
          <w:rFonts w:ascii="Palatino Linotype" w:eastAsia="MS Mincho" w:hAnsi="Palatino Linotype" w:cs="Times New Roman"/>
        </w:rPr>
        <w:t>precisó que los documentos referentes a la información que se solicita, se encuentran disponibles para su consulta directa, en las oficinas de la Unidad de Transparencia, esto derivado de la carga de trabajo que implica dar contestación a cada una de las solicitudes de información que ha recibido el sujeto obligado en el mismo lapso de tiempo; pues implica contestar todas y cada una dentro de los plazos establecidos, por lo que dichas solicitudes empatan en tiempo de contestación, lo cual rebasa las capacidades técnicas, administrativas y humanas del sujeto obligado para cumplir con la solicitud y/o solicitudes en los plazos establecidos, sumado</w:t>
      </w:r>
      <w:r w:rsidRPr="00207AF7">
        <w:t xml:space="preserve"> </w:t>
      </w:r>
      <w:r w:rsidRPr="00207AF7">
        <w:rPr>
          <w:rFonts w:ascii="Palatino Linotype" w:eastAsia="MS Mincho" w:hAnsi="Palatino Linotype" w:cs="Times New Roman"/>
        </w:rPr>
        <w:t xml:space="preserve">a la emergencia </w:t>
      </w:r>
      <w:r w:rsidRPr="00207AF7">
        <w:rPr>
          <w:rFonts w:ascii="Palatino Linotype" w:eastAsia="MS Mincho" w:hAnsi="Palatino Linotype" w:cs="Times New Roman"/>
        </w:rPr>
        <w:lastRenderedPageBreak/>
        <w:t>sanitaria declarada por la Organización Mundial de la Salud (OMS) con motivo del virus SARS CoV2 (COVID-19), que implica como medida preventiva para desarrollar sus actividades, el realizarlas con el personal mínimo e indispensable.</w:t>
      </w:r>
      <w:r w:rsidRPr="00207AF7">
        <w:rPr>
          <w:rFonts w:ascii="Palatino Linotype" w:eastAsia="MS Mincho" w:hAnsi="Palatino Linotype" w:cs="Times New Roman"/>
          <w:b/>
        </w:rPr>
        <w:t xml:space="preserve"> </w:t>
      </w:r>
    </w:p>
    <w:p w14:paraId="0943823B" w14:textId="77777777" w:rsidR="00575D13" w:rsidRPr="00207AF7" w:rsidRDefault="00575D13" w:rsidP="00575D13">
      <w:pPr>
        <w:pStyle w:val="Prrafodelista"/>
        <w:rPr>
          <w:rFonts w:ascii="Palatino Linotype" w:eastAsia="MS Mincho" w:hAnsi="Palatino Linotype" w:cs="Times New Roman"/>
        </w:rPr>
      </w:pPr>
    </w:p>
    <w:p w14:paraId="7DE7CCD9" w14:textId="150D0D72" w:rsidR="00575D13" w:rsidRPr="00207AF7"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207AF7">
        <w:rPr>
          <w:rFonts w:ascii="Palatino Linotype" w:eastAsia="MS Mincho" w:hAnsi="Palatino Linotype" w:cs="Times New Roman"/>
        </w:rPr>
        <w:t xml:space="preserve">El </w:t>
      </w:r>
      <w:r w:rsidRPr="00207AF7">
        <w:rPr>
          <w:rFonts w:ascii="Palatino Linotype" w:eastAsia="MS Mincho" w:hAnsi="Palatino Linotype" w:cs="Times New Roman"/>
          <w:b/>
        </w:rPr>
        <w:t xml:space="preserve">SUJETO OBLIGADO </w:t>
      </w:r>
      <w:r w:rsidRPr="00207AF7">
        <w:rPr>
          <w:rFonts w:ascii="Palatino Linotype" w:eastAsia="MS Mincho" w:hAnsi="Palatino Linotype" w:cs="Times New Roman"/>
        </w:rPr>
        <w:t xml:space="preserve">con la intención </w:t>
      </w:r>
      <w:r w:rsidRPr="00207AF7">
        <w:rPr>
          <w:rFonts w:ascii="Palatino Linotype" w:eastAsia="MS Mincho" w:hAnsi="Palatino Linotype" w:cs="Times New Roman"/>
          <w:b/>
        </w:rPr>
        <w:t xml:space="preserve">legítima de no lesionar el derecho humano, pone a disposición del solicitante los documentos solicitados en consulta directa. </w:t>
      </w:r>
      <w:r w:rsidRPr="00207AF7">
        <w:rPr>
          <w:rFonts w:ascii="Palatino Linotype" w:eastAsia="MS Mincho" w:hAnsi="Palatino Linotype" w:cs="Times New Roman"/>
        </w:rPr>
        <w:t xml:space="preserve">Mencionó también que de la información, se le facilitará también en copia simple o certificada, así como su reproducción por cualquier medio disponible, o en el que el solicitante aporte, en las instalaciones del </w:t>
      </w:r>
      <w:r w:rsidRPr="00207AF7">
        <w:rPr>
          <w:rFonts w:ascii="Palatino Linotype" w:eastAsia="MS Mincho" w:hAnsi="Palatino Linotype" w:cs="Times New Roman"/>
          <w:b/>
        </w:rPr>
        <w:t>Sujeto Obligado</w:t>
      </w:r>
      <w:r w:rsidR="00B30849" w:rsidRPr="00207AF7">
        <w:rPr>
          <w:rFonts w:ascii="Palatino Linotype" w:eastAsia="MS Mincho" w:hAnsi="Palatino Linotype" w:cs="Times New Roman"/>
        </w:rPr>
        <w:t>.</w:t>
      </w:r>
    </w:p>
    <w:p w14:paraId="3D7A8884" w14:textId="77777777" w:rsidR="00B30849" w:rsidRPr="00207AF7" w:rsidRDefault="00B30849" w:rsidP="00B30849">
      <w:pPr>
        <w:pStyle w:val="Prrafodelista"/>
        <w:rPr>
          <w:rFonts w:cs="Times New Roman"/>
          <w:b/>
          <w:color w:val="000000" w:themeColor="text1"/>
          <w:lang w:eastAsia="es-ES_tradnl"/>
        </w:rPr>
      </w:pPr>
    </w:p>
    <w:p w14:paraId="6D2D0539" w14:textId="77777777" w:rsidR="00575D13" w:rsidRPr="00207AF7"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207AF7">
        <w:rPr>
          <w:rFonts w:ascii="Palatino Linotype" w:eastAsia="MS Mincho" w:hAnsi="Palatino Linotype" w:cs="Times New Roman"/>
        </w:rPr>
        <w:t xml:space="preserve">Por todo lo anterior, resulta imprescindible analizar si resulta procedente el cambio de modalidad propuesto por el </w:t>
      </w:r>
      <w:r w:rsidRPr="00207AF7">
        <w:rPr>
          <w:rFonts w:ascii="Palatino Linotype" w:eastAsia="MS Mincho" w:hAnsi="Palatino Linotype" w:cs="Times New Roman"/>
          <w:b/>
          <w:bCs/>
        </w:rPr>
        <w:t>Sujeto Obligado</w:t>
      </w:r>
      <w:r w:rsidRPr="00207AF7">
        <w:rPr>
          <w:rFonts w:ascii="Palatino Linotype" w:eastAsia="MS Mincho" w:hAnsi="Palatino Linotype" w:cs="Times New Roman"/>
          <w:bCs/>
        </w:rPr>
        <w:t>,</w:t>
      </w:r>
      <w:r w:rsidRPr="00207AF7">
        <w:rPr>
          <w:rFonts w:ascii="Palatino Linotype" w:eastAsia="MS Mincho" w:hAnsi="Palatino Linotype" w:cs="Times New Roman"/>
          <w:b/>
          <w:bCs/>
        </w:rPr>
        <w:t xml:space="preserve"> </w:t>
      </w:r>
      <w:r w:rsidRPr="00207AF7">
        <w:rPr>
          <w:rFonts w:ascii="Palatino Linotype" w:eastAsia="MS Mincho" w:hAnsi="Palatino Linotype" w:cs="Times New Roman"/>
          <w:bCs/>
        </w:rPr>
        <w:t xml:space="preserve">lo cual se determina a través del siguiente análisis: </w:t>
      </w:r>
    </w:p>
    <w:p w14:paraId="732E51A4" w14:textId="77777777" w:rsidR="00575D13" w:rsidRPr="00207AF7" w:rsidRDefault="00575D13" w:rsidP="00575D13">
      <w:pPr>
        <w:spacing w:line="360" w:lineRule="auto"/>
        <w:ind w:right="49"/>
        <w:contextualSpacing/>
        <w:jc w:val="both"/>
        <w:rPr>
          <w:rFonts w:cs="Times New Roman"/>
          <w:b/>
          <w:color w:val="000000" w:themeColor="text1"/>
          <w:lang w:eastAsia="es-ES_tradnl"/>
        </w:rPr>
      </w:pPr>
    </w:p>
    <w:p w14:paraId="52FEFD2F" w14:textId="77777777" w:rsidR="00575D13" w:rsidRPr="00207AF7" w:rsidRDefault="00575D13" w:rsidP="00575D13">
      <w:pPr>
        <w:keepNext/>
        <w:keepLines/>
        <w:spacing w:line="360" w:lineRule="auto"/>
        <w:outlineLvl w:val="0"/>
        <w:rPr>
          <w:rFonts w:ascii="Palatino Linotype" w:eastAsia="MS Gothic" w:hAnsi="Palatino Linotype" w:cstheme="majorBidi"/>
          <w:b/>
        </w:rPr>
      </w:pPr>
      <w:bookmarkStart w:id="150" w:name="_Toc33090993"/>
      <w:bookmarkStart w:id="151" w:name="_Toc33810792"/>
      <w:bookmarkStart w:id="152" w:name="_Toc34819434"/>
      <w:bookmarkStart w:id="153" w:name="_Toc51259590"/>
      <w:bookmarkStart w:id="154" w:name="_Toc51854309"/>
      <w:bookmarkEnd w:id="138"/>
      <w:bookmarkEnd w:id="139"/>
      <w:bookmarkEnd w:id="140"/>
      <w:bookmarkEnd w:id="141"/>
      <w:bookmarkEnd w:id="142"/>
      <w:bookmarkEnd w:id="143"/>
      <w:bookmarkEnd w:id="144"/>
      <w:bookmarkEnd w:id="145"/>
      <w:bookmarkEnd w:id="146"/>
      <w:bookmarkEnd w:id="147"/>
      <w:bookmarkEnd w:id="148"/>
      <w:bookmarkEnd w:id="149"/>
      <w:r w:rsidRPr="00207AF7">
        <w:rPr>
          <w:rFonts w:ascii="Palatino Linotype" w:eastAsia="MS Gothic" w:hAnsi="Palatino Linotype" w:cstheme="majorBidi"/>
          <w:b/>
        </w:rPr>
        <w:t>a. De la modalidad de entrega de la información solicitada.</w:t>
      </w:r>
      <w:bookmarkEnd w:id="150"/>
      <w:bookmarkEnd w:id="151"/>
      <w:bookmarkEnd w:id="152"/>
      <w:bookmarkEnd w:id="153"/>
      <w:bookmarkEnd w:id="154"/>
      <w:r w:rsidRPr="00207AF7">
        <w:rPr>
          <w:rFonts w:ascii="Palatino Linotype" w:eastAsia="MS Gothic" w:hAnsi="Palatino Linotype" w:cstheme="majorBidi"/>
          <w:b/>
        </w:rPr>
        <w:t xml:space="preserve"> </w:t>
      </w:r>
    </w:p>
    <w:p w14:paraId="1B43D09D" w14:textId="77777777" w:rsidR="00575D13" w:rsidRPr="00207AF7" w:rsidRDefault="00575D13" w:rsidP="00575D13">
      <w:pPr>
        <w:spacing w:line="360" w:lineRule="auto"/>
        <w:contextualSpacing/>
        <w:jc w:val="both"/>
        <w:rPr>
          <w:rFonts w:ascii="Palatino Linotype" w:eastAsia="MS Mincho" w:hAnsi="Palatino Linotype" w:cs="Arial"/>
        </w:rPr>
      </w:pPr>
    </w:p>
    <w:p w14:paraId="13A6D707"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207AF7" w:rsidRDefault="00575D13" w:rsidP="00575D13">
      <w:pPr>
        <w:spacing w:line="360" w:lineRule="auto"/>
        <w:contextualSpacing/>
        <w:jc w:val="both"/>
        <w:rPr>
          <w:rFonts w:ascii="Palatino Linotype" w:eastAsia="MS Mincho" w:hAnsi="Palatino Linotype" w:cs="Arial"/>
        </w:rPr>
      </w:pPr>
    </w:p>
    <w:p w14:paraId="7DF85877" w14:textId="77777777" w:rsidR="00575D13" w:rsidRPr="00207AF7" w:rsidRDefault="00575D13" w:rsidP="00575D13">
      <w:pPr>
        <w:spacing w:line="360" w:lineRule="auto"/>
        <w:ind w:left="567" w:right="567"/>
        <w:jc w:val="both"/>
        <w:rPr>
          <w:rFonts w:ascii="Palatino Linotype" w:hAnsi="Palatino Linotype"/>
          <w:i/>
          <w:sz w:val="22"/>
        </w:rPr>
      </w:pPr>
      <w:r w:rsidRPr="00207AF7">
        <w:rPr>
          <w:rFonts w:ascii="Palatino Linotype" w:hAnsi="Palatino Linotype"/>
          <w:i/>
          <w:sz w:val="22"/>
        </w:rPr>
        <w:t>“</w:t>
      </w:r>
      <w:r w:rsidRPr="00207AF7">
        <w:rPr>
          <w:rFonts w:ascii="Palatino Linotype" w:hAnsi="Palatino Linotype"/>
          <w:b/>
          <w:bCs/>
          <w:i/>
          <w:sz w:val="22"/>
        </w:rPr>
        <w:t>Artículo 158.</w:t>
      </w:r>
      <w:r w:rsidRPr="00207AF7">
        <w:rPr>
          <w:rFonts w:ascii="Palatino Linotype" w:hAnsi="Palatino Linotype"/>
          <w:i/>
          <w:sz w:val="22"/>
        </w:rPr>
        <w:t xml:space="preserve"> </w:t>
      </w:r>
      <w:r w:rsidRPr="00207AF7">
        <w:rPr>
          <w:rFonts w:ascii="Palatino Linotype" w:hAnsi="Palatino Linotype"/>
          <w:b/>
          <w:bCs/>
          <w:i/>
          <w:sz w:val="22"/>
        </w:rPr>
        <w:t>De manera excepcional, cuando de forma fundada y motivada así lo determine el sujeto obligado</w:t>
      </w:r>
      <w:r w:rsidRPr="00207AF7">
        <w:rPr>
          <w:rFonts w:ascii="Palatino Linotype" w:hAnsi="Palatino Linotype"/>
          <w:i/>
          <w:sz w:val="22"/>
        </w:rPr>
        <w:t xml:space="preserve">, en aquellos casos en que la información solicitada que ya se encuentre en su posesión implique análisis, estudio o procesamiento de documentos </w:t>
      </w:r>
      <w:r w:rsidRPr="00207AF7">
        <w:rPr>
          <w:rFonts w:ascii="Palatino Linotype" w:hAnsi="Palatino Linotype"/>
          <w:b/>
          <w:bCs/>
          <w:i/>
          <w:sz w:val="22"/>
        </w:rPr>
        <w:lastRenderedPageBreak/>
        <w:t>cuya entrega o reproducción sobrepase las capacidades técnicas administrativas y humanas del sujeto obligado</w:t>
      </w:r>
      <w:r w:rsidRPr="00207AF7">
        <w:rPr>
          <w:rFonts w:ascii="Palatino Linotype" w:hAnsi="Palatino Linotype"/>
          <w:i/>
          <w:sz w:val="22"/>
        </w:rPr>
        <w:t xml:space="preserve"> para cumplir con la solicitud, en los plazos establecidos para dichos efectos,</w:t>
      </w:r>
      <w:r w:rsidRPr="00207AF7">
        <w:rPr>
          <w:rFonts w:ascii="Palatino Linotype" w:hAnsi="Palatino Linotype"/>
          <w:b/>
          <w:bCs/>
          <w:i/>
          <w:sz w:val="22"/>
        </w:rPr>
        <w:t xml:space="preserve"> se podrá poner a disposición del solicitante los documentos en consulta directa</w:t>
      </w:r>
      <w:r w:rsidRPr="00207AF7">
        <w:rPr>
          <w:rFonts w:ascii="Palatino Linotype" w:hAnsi="Palatino Linotype"/>
          <w:i/>
          <w:sz w:val="22"/>
        </w:rPr>
        <w:t>, salvo la información clasificada”.</w:t>
      </w:r>
    </w:p>
    <w:p w14:paraId="3B66DA06" w14:textId="77777777" w:rsidR="00575D13" w:rsidRPr="00207AF7" w:rsidRDefault="00575D13" w:rsidP="00575D13">
      <w:pPr>
        <w:spacing w:line="360" w:lineRule="auto"/>
        <w:ind w:right="567"/>
        <w:jc w:val="both"/>
        <w:rPr>
          <w:rFonts w:ascii="Palatino Linotype" w:hAnsi="Palatino Linotype"/>
          <w:i/>
          <w:sz w:val="22"/>
        </w:rPr>
      </w:pPr>
    </w:p>
    <w:p w14:paraId="73C6EE45" w14:textId="77777777" w:rsidR="00575D13" w:rsidRPr="00207AF7" w:rsidRDefault="00575D13" w:rsidP="00575D13">
      <w:pPr>
        <w:spacing w:line="360" w:lineRule="auto"/>
        <w:ind w:left="567" w:right="567"/>
        <w:jc w:val="both"/>
        <w:rPr>
          <w:rFonts w:ascii="Palatino Linotype" w:hAnsi="Palatino Linotype"/>
          <w:b/>
          <w:bCs/>
          <w:i/>
          <w:sz w:val="22"/>
        </w:rPr>
      </w:pPr>
      <w:r w:rsidRPr="00207AF7">
        <w:rPr>
          <w:rFonts w:ascii="Palatino Linotype" w:hAnsi="Palatino Linotype"/>
          <w:i/>
          <w:sz w:val="22"/>
        </w:rPr>
        <w:t>“</w:t>
      </w:r>
      <w:r w:rsidRPr="00207AF7">
        <w:rPr>
          <w:rFonts w:ascii="Palatino Linotype" w:hAnsi="Palatino Linotype"/>
          <w:b/>
          <w:bCs/>
          <w:i/>
          <w:sz w:val="22"/>
        </w:rPr>
        <w:t>Artículo 164.</w:t>
      </w:r>
      <w:r w:rsidRPr="00207AF7">
        <w:rPr>
          <w:rFonts w:ascii="Palatino Linotype" w:hAnsi="Palatino Linotype"/>
          <w:i/>
          <w:sz w:val="22"/>
        </w:rPr>
        <w:t xml:space="preserve"> </w:t>
      </w:r>
      <w:r w:rsidRPr="00207AF7">
        <w:rPr>
          <w:rFonts w:ascii="Palatino Linotype" w:hAnsi="Palatino Linotype"/>
          <w:b/>
          <w:bCs/>
          <w:i/>
          <w:sz w:val="22"/>
        </w:rPr>
        <w:t>El acceso se dará en la modalidad de entrega</w:t>
      </w:r>
      <w:r w:rsidRPr="00207AF7">
        <w:rPr>
          <w:rFonts w:ascii="Palatino Linotype" w:hAnsi="Palatino Linotype"/>
          <w:i/>
          <w:sz w:val="22"/>
        </w:rPr>
        <w:t xml:space="preserve"> y, en su caso, de envío elegidos por el solicitante</w:t>
      </w:r>
      <w:r w:rsidRPr="00207AF7">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207AF7" w:rsidRDefault="00575D13" w:rsidP="00575D13">
      <w:pPr>
        <w:spacing w:line="360" w:lineRule="auto"/>
        <w:ind w:left="567" w:right="567"/>
        <w:jc w:val="both"/>
        <w:rPr>
          <w:rFonts w:ascii="Palatino Linotype" w:hAnsi="Palatino Linotype"/>
          <w:i/>
          <w:sz w:val="22"/>
        </w:rPr>
      </w:pPr>
    </w:p>
    <w:p w14:paraId="3EB09544" w14:textId="77777777" w:rsidR="00575D13" w:rsidRPr="00207AF7" w:rsidRDefault="00575D13" w:rsidP="00575D13">
      <w:pPr>
        <w:spacing w:line="360" w:lineRule="auto"/>
        <w:ind w:left="567" w:right="567"/>
        <w:jc w:val="both"/>
        <w:rPr>
          <w:rFonts w:ascii="Palatino Linotype" w:hAnsi="Palatino Linotype"/>
          <w:i/>
          <w:sz w:val="22"/>
        </w:rPr>
      </w:pPr>
      <w:r w:rsidRPr="00207AF7">
        <w:rPr>
          <w:rFonts w:ascii="Palatino Linotype" w:hAnsi="Palatino Linotype"/>
          <w:b/>
          <w:bCs/>
          <w:i/>
          <w:sz w:val="22"/>
        </w:rPr>
        <w:t>En cualquier caso, se deberá fundar y motivar la necesidad de ofrecer otras modalidades</w:t>
      </w:r>
      <w:r w:rsidRPr="00207AF7">
        <w:rPr>
          <w:rFonts w:ascii="Palatino Linotype" w:hAnsi="Palatino Linotype"/>
          <w:i/>
          <w:sz w:val="22"/>
        </w:rPr>
        <w:t>”.</w:t>
      </w:r>
    </w:p>
    <w:p w14:paraId="175B3390" w14:textId="77777777" w:rsidR="00575D13" w:rsidRPr="00207AF7" w:rsidRDefault="00575D13" w:rsidP="00575D13">
      <w:pPr>
        <w:spacing w:line="360" w:lineRule="auto"/>
        <w:contextualSpacing/>
        <w:jc w:val="both"/>
        <w:rPr>
          <w:rFonts w:ascii="Palatino Linotype" w:eastAsia="MS Mincho" w:hAnsi="Palatino Linotype" w:cs="Arial"/>
          <w:i/>
        </w:rPr>
      </w:pPr>
    </w:p>
    <w:p w14:paraId="20D5D755"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Del artículo 158 referido, se tiene que </w:t>
      </w:r>
      <w:r w:rsidRPr="00207AF7">
        <w:rPr>
          <w:rFonts w:ascii="Palatino Linotype" w:eastAsia="MS Mincho" w:hAnsi="Palatino Linotype" w:cs="Arial"/>
          <w:b/>
        </w:rPr>
        <w:t xml:space="preserve">excepcionalmente, de forma fundada y motivada, </w:t>
      </w:r>
      <w:r w:rsidRPr="00207AF7">
        <w:rPr>
          <w:rFonts w:ascii="Palatino Linotype" w:eastAsia="MS Mincho" w:hAnsi="Palatino Linotype" w:cs="Arial"/>
        </w:rPr>
        <w:t xml:space="preserve">en el caso de que la información solicitada implique </w:t>
      </w:r>
      <w:r w:rsidRPr="00207AF7">
        <w:rPr>
          <w:rFonts w:ascii="Palatino Linotype" w:eastAsia="MS Mincho" w:hAnsi="Palatino Linotype" w:cs="Arial"/>
          <w:b/>
        </w:rPr>
        <w:t xml:space="preserve">análisis, estudio o procesamiento de documentos, </w:t>
      </w:r>
      <w:r w:rsidRPr="00207AF7">
        <w:rPr>
          <w:rFonts w:ascii="Palatino Linotype" w:eastAsia="MS Mincho" w:hAnsi="Palatino Linotype" w:cs="Arial"/>
        </w:rPr>
        <w:t xml:space="preserve">cuya entrega o reproducción </w:t>
      </w:r>
      <w:r w:rsidRPr="00207AF7">
        <w:rPr>
          <w:rFonts w:ascii="Palatino Linotype" w:eastAsia="MS Mincho" w:hAnsi="Palatino Linotype" w:cs="Arial"/>
          <w:b/>
        </w:rPr>
        <w:t xml:space="preserve">sobrepase las capacidades técnicas, administrativas y humanas del sujeto obligado, </w:t>
      </w:r>
      <w:r w:rsidRPr="00207AF7">
        <w:rPr>
          <w:rFonts w:ascii="Palatino Linotype" w:eastAsia="MS Mincho" w:hAnsi="Palatino Linotype" w:cs="Arial"/>
        </w:rPr>
        <w:t xml:space="preserve">se podrá poner a disposición del solicitante los documentos en consulta directa. </w:t>
      </w:r>
    </w:p>
    <w:p w14:paraId="46B29E50" w14:textId="77777777" w:rsidR="00575D13" w:rsidRPr="00207AF7" w:rsidRDefault="00575D13" w:rsidP="00575D13">
      <w:pPr>
        <w:spacing w:line="360" w:lineRule="auto"/>
        <w:contextualSpacing/>
        <w:jc w:val="both"/>
        <w:rPr>
          <w:rFonts w:ascii="Palatino Linotype" w:eastAsia="MS Mincho" w:hAnsi="Palatino Linotype" w:cs="Arial"/>
        </w:rPr>
      </w:pPr>
      <w:r w:rsidRPr="00207AF7">
        <w:rPr>
          <w:rFonts w:ascii="Palatino Linotype" w:eastAsia="MS Mincho" w:hAnsi="Palatino Linotype" w:cs="Arial"/>
        </w:rPr>
        <w:t xml:space="preserve"> </w:t>
      </w:r>
    </w:p>
    <w:p w14:paraId="4D703303"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207AF7">
        <w:rPr>
          <w:rFonts w:ascii="Palatino Linotype" w:eastAsia="MS Mincho" w:hAnsi="Palatino Linotype" w:cs="Arial"/>
          <w:b/>
        </w:rPr>
        <w:t xml:space="preserve">sobrepasen las capacidades técnicas, administrativas y humanas del sujeto obligado. </w:t>
      </w:r>
    </w:p>
    <w:p w14:paraId="6461CCA9" w14:textId="77777777" w:rsidR="00575D13" w:rsidRPr="00207AF7" w:rsidRDefault="00575D13" w:rsidP="00575D13">
      <w:pPr>
        <w:spacing w:line="360" w:lineRule="auto"/>
        <w:contextualSpacing/>
        <w:jc w:val="both"/>
        <w:rPr>
          <w:rFonts w:ascii="Palatino Linotype" w:eastAsia="MS Mincho" w:hAnsi="Palatino Linotype" w:cs="Arial"/>
        </w:rPr>
      </w:pPr>
    </w:p>
    <w:p w14:paraId="16F54FAE"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Para ello, cabe mencionar lo que se tiene por </w:t>
      </w:r>
      <w:r w:rsidRPr="00207AF7">
        <w:rPr>
          <w:rFonts w:ascii="Palatino Linotype" w:eastAsia="MS Mincho" w:hAnsi="Palatino Linotype" w:cs="Arial"/>
          <w:b/>
        </w:rPr>
        <w:t>“capacidad”</w:t>
      </w:r>
      <w:r w:rsidRPr="00207AF7">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207AF7" w:rsidRDefault="00575D13" w:rsidP="00575D13">
      <w:pPr>
        <w:spacing w:line="360" w:lineRule="auto"/>
        <w:contextualSpacing/>
        <w:jc w:val="both"/>
        <w:rPr>
          <w:rFonts w:ascii="Palatino Linotype" w:eastAsia="MS Mincho" w:hAnsi="Palatino Linotype" w:cs="Arial"/>
        </w:rPr>
      </w:pPr>
    </w:p>
    <w:p w14:paraId="4EE7EB94" w14:textId="77777777" w:rsidR="00575D13" w:rsidRPr="00207AF7"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5" w:name="_Toc34819435"/>
      <w:bookmarkStart w:id="156" w:name="_Toc51259591"/>
      <w:bookmarkStart w:id="157" w:name="_Toc51854310"/>
      <w:r w:rsidRPr="00207AF7">
        <w:rPr>
          <w:rFonts w:ascii="Palatino Linotype" w:eastAsia="MS Gothic" w:hAnsi="Palatino Linotype" w:cstheme="majorBidi"/>
          <w:b/>
        </w:rPr>
        <w:t>De las capacidades técnicas.</w:t>
      </w:r>
      <w:bookmarkEnd w:id="155"/>
      <w:bookmarkEnd w:id="156"/>
      <w:bookmarkEnd w:id="157"/>
      <w:r w:rsidRPr="00207AF7">
        <w:rPr>
          <w:rFonts w:ascii="Palatino Linotype" w:eastAsia="MS Gothic" w:hAnsi="Palatino Linotype" w:cstheme="majorBidi"/>
          <w:b/>
        </w:rPr>
        <w:t xml:space="preserve"> </w:t>
      </w:r>
    </w:p>
    <w:p w14:paraId="32457B36" w14:textId="77777777" w:rsidR="00575D13" w:rsidRPr="00207AF7" w:rsidRDefault="00575D13" w:rsidP="00575D13">
      <w:pPr>
        <w:spacing w:line="360" w:lineRule="auto"/>
        <w:contextualSpacing/>
        <w:jc w:val="both"/>
        <w:rPr>
          <w:rFonts w:ascii="Palatino Linotype" w:eastAsia="MS Mincho" w:hAnsi="Palatino Linotype" w:cs="Arial"/>
        </w:rPr>
      </w:pPr>
    </w:p>
    <w:p w14:paraId="2E94966B"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Pr="00207AF7">
        <w:rPr>
          <w:rFonts w:ascii="Palatino Linotype" w:eastAsia="MS Mincho" w:hAnsi="Palatino Linotype" w:cs="Arial"/>
          <w:b/>
        </w:rPr>
        <w:t xml:space="preserve">Sujeto Obligado. </w:t>
      </w:r>
    </w:p>
    <w:p w14:paraId="155B4B82" w14:textId="77777777" w:rsidR="00575D13" w:rsidRPr="00207AF7" w:rsidRDefault="00575D13" w:rsidP="00575D13">
      <w:pPr>
        <w:spacing w:line="360" w:lineRule="auto"/>
        <w:contextualSpacing/>
        <w:jc w:val="both"/>
        <w:rPr>
          <w:rFonts w:ascii="Palatino Linotype" w:eastAsia="MS Mincho" w:hAnsi="Palatino Linotype" w:cs="Arial"/>
        </w:rPr>
      </w:pPr>
    </w:p>
    <w:p w14:paraId="6A6C7C63"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EECCAB7" w14:textId="77777777" w:rsidR="00575D13" w:rsidRPr="00207AF7" w:rsidRDefault="00575D13" w:rsidP="00575D13">
      <w:pPr>
        <w:spacing w:line="360" w:lineRule="auto"/>
        <w:contextualSpacing/>
        <w:jc w:val="both"/>
        <w:rPr>
          <w:rFonts w:ascii="Palatino Linotype" w:eastAsia="MS Mincho" w:hAnsi="Palatino Linotype" w:cs="Arial"/>
        </w:rPr>
      </w:pPr>
    </w:p>
    <w:p w14:paraId="3D29A5C6"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Ahora bien, en relación con el peso máximo de archivos que soporta el sistema para adjuntar como respuesta a las solicitudes de información, el citado </w:t>
      </w:r>
      <w:r w:rsidRPr="00207AF7">
        <w:rPr>
          <w:rFonts w:ascii="Palatino Linotype" w:eastAsia="MS Mincho" w:hAnsi="Palatino Linotype" w:cs="Arial"/>
        </w:rPr>
        <w:lastRenderedPageBreak/>
        <w:t xml:space="preserve">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Pr="00207AF7" w:rsidRDefault="00575D13" w:rsidP="00575D13">
      <w:pPr>
        <w:spacing w:line="360" w:lineRule="auto"/>
        <w:contextualSpacing/>
        <w:jc w:val="both"/>
        <w:rPr>
          <w:rFonts w:ascii="Palatino Linotype" w:eastAsia="MS Mincho" w:hAnsi="Palatino Linotype" w:cs="Arial"/>
        </w:rPr>
      </w:pPr>
    </w:p>
    <w:p w14:paraId="26A22EFA"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Respecto al punto b), el </w:t>
      </w:r>
      <w:r w:rsidRPr="00207AF7">
        <w:rPr>
          <w:rFonts w:ascii="Palatino Linotype" w:eastAsia="MS Mincho" w:hAnsi="Palatino Linotype" w:cs="Arial"/>
          <w:b/>
        </w:rPr>
        <w:t xml:space="preserve">Sujeto Obligado </w:t>
      </w:r>
      <w:r w:rsidRPr="00207AF7">
        <w:rPr>
          <w:rFonts w:ascii="Palatino Linotype" w:eastAsia="MS Mincho" w:hAnsi="Palatino Linotype" w:cs="Arial"/>
        </w:rPr>
        <w:t xml:space="preserve">invoco el artículo 158 de la ley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207AF7" w:rsidRDefault="00575D13" w:rsidP="00575D13">
      <w:pPr>
        <w:spacing w:line="360" w:lineRule="auto"/>
        <w:contextualSpacing/>
        <w:jc w:val="both"/>
        <w:rPr>
          <w:rFonts w:ascii="Palatino Linotype" w:eastAsia="MS Mincho" w:hAnsi="Palatino Linotype" w:cs="Arial"/>
        </w:rPr>
      </w:pPr>
    </w:p>
    <w:p w14:paraId="53F33419"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De tal forma que, el Titular de la Unidad de Transparencia debe entregar los documentos solicitados en la modalidad elegida por el particular; y sólo en caso de que se encuentre imposibilitado, deberá avisar de inmediato a este Instituto, a través del correo electrónico institucional y comunicarse vía telefónica a efecto de que reciba el apoyo técnico correspondiente.</w:t>
      </w:r>
      <w:r w:rsidRPr="00207AF7">
        <w:rPr>
          <w:rFonts w:ascii="Palatino Linotype" w:eastAsia="MS Mincho" w:hAnsi="Palatino Linotype" w:cs="Arial"/>
          <w:b/>
        </w:rPr>
        <w:t xml:space="preserve"> </w:t>
      </w:r>
    </w:p>
    <w:p w14:paraId="34229666" w14:textId="77777777" w:rsidR="00575D13" w:rsidRPr="00207AF7" w:rsidRDefault="00575D13" w:rsidP="00575D13">
      <w:pPr>
        <w:spacing w:line="360" w:lineRule="auto"/>
        <w:contextualSpacing/>
        <w:jc w:val="both"/>
        <w:rPr>
          <w:rFonts w:ascii="Palatino Linotype" w:eastAsia="MS Mincho" w:hAnsi="Palatino Linotype" w:cs="Arial"/>
        </w:rPr>
      </w:pPr>
    </w:p>
    <w:p w14:paraId="2DF08F70"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lastRenderedPageBreak/>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Ayuntamiento de Ixtapan de la Sal, las cuales serán analizadas a continuación: </w:t>
      </w:r>
    </w:p>
    <w:p w14:paraId="7F43DC8A" w14:textId="77777777" w:rsidR="00B30849" w:rsidRPr="00207AF7" w:rsidRDefault="00B30849" w:rsidP="00B30849">
      <w:pPr>
        <w:pStyle w:val="Prrafodelista"/>
        <w:rPr>
          <w:rFonts w:ascii="Palatino Linotype" w:eastAsia="MS Mincho" w:hAnsi="Palatino Linotype" w:cs="Arial"/>
        </w:rPr>
      </w:pPr>
    </w:p>
    <w:p w14:paraId="34509127" w14:textId="77777777" w:rsidR="00575D13" w:rsidRPr="00207AF7"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8" w:name="_Toc34819436"/>
      <w:bookmarkStart w:id="159" w:name="_Toc51259592"/>
      <w:bookmarkStart w:id="160" w:name="_Toc51854311"/>
      <w:r w:rsidRPr="00207AF7">
        <w:rPr>
          <w:rFonts w:ascii="Palatino Linotype" w:eastAsia="MS Gothic" w:hAnsi="Palatino Linotype" w:cstheme="majorBidi"/>
          <w:b/>
        </w:rPr>
        <w:t>De las capacidades administrativas.</w:t>
      </w:r>
      <w:bookmarkEnd w:id="158"/>
      <w:bookmarkEnd w:id="159"/>
      <w:bookmarkEnd w:id="160"/>
      <w:r w:rsidRPr="00207AF7">
        <w:rPr>
          <w:rFonts w:ascii="Palatino Linotype" w:eastAsia="MS Gothic" w:hAnsi="Palatino Linotype" w:cstheme="majorBidi"/>
          <w:b/>
        </w:rPr>
        <w:t xml:space="preserve"> </w:t>
      </w:r>
    </w:p>
    <w:p w14:paraId="11DD48D5"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207AF7">
        <w:rPr>
          <w:rFonts w:ascii="Palatino Linotype" w:eastAsia="MS Mincho" w:hAnsi="Palatino Linotype" w:cs="Arial"/>
          <w:b/>
        </w:rPr>
        <w:t>eficiencia organizacional para efectuar funciones esenciales.</w:t>
      </w:r>
    </w:p>
    <w:p w14:paraId="713FD32D" w14:textId="77777777" w:rsidR="00575D13" w:rsidRPr="00207AF7" w:rsidRDefault="00575D13" w:rsidP="00575D13">
      <w:pPr>
        <w:spacing w:line="360" w:lineRule="auto"/>
        <w:contextualSpacing/>
        <w:jc w:val="both"/>
        <w:rPr>
          <w:rFonts w:ascii="Palatino Linotype" w:eastAsia="MS Mincho" w:hAnsi="Palatino Linotype" w:cs="Arial"/>
        </w:rPr>
      </w:pPr>
    </w:p>
    <w:p w14:paraId="38956BF5"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76E35CC" w14:textId="77777777" w:rsidR="009E3691" w:rsidRPr="00207AF7" w:rsidRDefault="009E3691" w:rsidP="009E3691">
      <w:pPr>
        <w:pStyle w:val="Prrafodelista"/>
        <w:rPr>
          <w:rFonts w:ascii="Palatino Linotype" w:eastAsia="MS Mincho" w:hAnsi="Palatino Linotype" w:cs="Arial"/>
        </w:rPr>
      </w:pPr>
    </w:p>
    <w:p w14:paraId="68D60F09"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Desde una perspectiva institucional, la </w:t>
      </w:r>
      <w:r w:rsidRPr="00207AF7">
        <w:rPr>
          <w:rFonts w:ascii="Palatino Linotype" w:eastAsia="MS Mincho" w:hAnsi="Palatino Linotype" w:cs="Arial"/>
          <w:b/>
        </w:rPr>
        <w:t xml:space="preserve">capacidad administrativa </w:t>
      </w:r>
      <w:r w:rsidRPr="00207AF7">
        <w:rPr>
          <w:rFonts w:ascii="Palatino Linotype" w:eastAsia="MS Mincho" w:hAnsi="Palatino Linotype" w:cs="Arial"/>
        </w:rPr>
        <w:t xml:space="preserve">es entendida como </w:t>
      </w:r>
      <w:r w:rsidRPr="00207AF7">
        <w:rPr>
          <w:rFonts w:ascii="Palatino Linotype" w:eastAsia="MS Mincho" w:hAnsi="Palatino Linotype" w:cs="Arial"/>
          <w:i/>
        </w:rPr>
        <w:t xml:space="preserve">“las habilidades técnico-burocráticas del aparato estatal requeridas para alcanzar sus objetos. En este componente se ubican el nivel micro y meso de la Capacidad </w:t>
      </w:r>
      <w:r w:rsidRPr="00207AF7">
        <w:rPr>
          <w:rFonts w:ascii="Palatino Linotype" w:eastAsia="MS Mincho" w:hAnsi="Palatino Linotype" w:cs="Arial"/>
          <w:i/>
        </w:rPr>
        <w:lastRenderedPageBreak/>
        <w:t xml:space="preserve">Institucional. El </w:t>
      </w:r>
      <w:r w:rsidRPr="00207AF7">
        <w:rPr>
          <w:rFonts w:ascii="Palatino Linotype" w:eastAsia="MS Mincho" w:hAnsi="Palatino Linotype" w:cs="Arial"/>
          <w:b/>
          <w:i/>
        </w:rPr>
        <w:t xml:space="preserve">primero </w:t>
      </w:r>
      <w:r w:rsidRPr="00207AF7">
        <w:rPr>
          <w:rFonts w:ascii="Palatino Linotype" w:eastAsia="MS Mincho" w:hAnsi="Palatino Linotype" w:cs="Arial"/>
          <w:i/>
        </w:rPr>
        <w:t xml:space="preserve">hace alusión al individuo, al </w:t>
      </w:r>
      <w:r w:rsidRPr="00207AF7">
        <w:rPr>
          <w:rFonts w:ascii="Palatino Linotype" w:eastAsia="MS Mincho" w:hAnsi="Palatino Linotype" w:cs="Arial"/>
          <w:b/>
          <w:i/>
        </w:rPr>
        <w:t>recursos humano</w:t>
      </w:r>
      <w:r w:rsidRPr="00207AF7">
        <w:rPr>
          <w:rFonts w:ascii="Palatino Linotype" w:eastAsia="MS Mincho" w:hAnsi="Palatino Linotype" w:cs="Arial"/>
          <w:i/>
        </w:rPr>
        <w:t xml:space="preserve">. En el segundo nivel, se ubica la </w:t>
      </w:r>
      <w:r w:rsidRPr="00207AF7">
        <w:rPr>
          <w:rFonts w:ascii="Palatino Linotype" w:eastAsia="MS Mincho" w:hAnsi="Palatino Linotype" w:cs="Arial"/>
          <w:b/>
          <w:i/>
        </w:rPr>
        <w:t>capacidad de gestión</w:t>
      </w:r>
      <w:r w:rsidRPr="00207AF7">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207AF7">
        <w:rPr>
          <w:rStyle w:val="Refdenotaalpie"/>
          <w:rFonts w:ascii="Palatino Linotype" w:eastAsia="MS Mincho" w:hAnsi="Palatino Linotype" w:cs="Arial"/>
          <w:i/>
        </w:rPr>
        <w:footnoteReference w:id="1"/>
      </w:r>
    </w:p>
    <w:p w14:paraId="770BC786" w14:textId="77777777" w:rsidR="00575D13" w:rsidRPr="00207AF7" w:rsidRDefault="00575D13" w:rsidP="00575D13">
      <w:pPr>
        <w:spacing w:line="360" w:lineRule="auto"/>
        <w:contextualSpacing/>
        <w:jc w:val="both"/>
        <w:rPr>
          <w:rFonts w:ascii="Palatino Linotype" w:eastAsia="MS Mincho" w:hAnsi="Palatino Linotype" w:cs="Arial"/>
        </w:rPr>
      </w:pPr>
    </w:p>
    <w:p w14:paraId="19F2582B"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207AF7" w:rsidRDefault="00575D13" w:rsidP="00575D13">
      <w:pPr>
        <w:spacing w:line="360" w:lineRule="auto"/>
        <w:contextualSpacing/>
        <w:jc w:val="both"/>
        <w:rPr>
          <w:rFonts w:ascii="Palatino Linotype" w:eastAsia="MS Mincho" w:hAnsi="Palatino Linotype" w:cs="Arial"/>
        </w:rPr>
      </w:pPr>
    </w:p>
    <w:p w14:paraId="3B351495"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Atendiendo esta óptica, el </w:t>
      </w:r>
      <w:r w:rsidRPr="00207AF7">
        <w:rPr>
          <w:rFonts w:ascii="Palatino Linotype" w:eastAsia="MS Mincho" w:hAnsi="Palatino Linotype" w:cs="Arial"/>
          <w:b/>
        </w:rPr>
        <w:t xml:space="preserve">Sujeto Obligado </w:t>
      </w:r>
      <w:r w:rsidRPr="00207AF7">
        <w:rPr>
          <w:rFonts w:ascii="Palatino Linotype" w:eastAsia="MS Mincho" w:hAnsi="Palatino Linotype" w:cs="Arial"/>
        </w:rPr>
        <w:t xml:space="preserve">se pronunció mencionando que para encontrarse en posibilidad de dar respuesta en tiempo y forma a las múltiples solicitudes de información, es necesario que se realice una serie de procedimientos internos a efecto de atender todas y cada una de las solicitudes, como lo es 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w:t>
      </w:r>
      <w:r w:rsidRPr="00207AF7">
        <w:rPr>
          <w:rFonts w:ascii="Palatino Linotype" w:eastAsia="MS Mincho" w:hAnsi="Palatino Linotype" w:cs="Arial"/>
        </w:rPr>
        <w:lastRenderedPageBreak/>
        <w:t xml:space="preserve">objetivos previamente establecidos, sumando que cuenta con personal limitado debido a la emergencia sanitaria que impera. </w:t>
      </w:r>
    </w:p>
    <w:p w14:paraId="7E636620" w14:textId="77777777" w:rsidR="00575D13" w:rsidRPr="00207AF7" w:rsidRDefault="00575D13" w:rsidP="00575D13">
      <w:pPr>
        <w:spacing w:line="360" w:lineRule="auto"/>
        <w:contextualSpacing/>
        <w:jc w:val="both"/>
        <w:rPr>
          <w:rFonts w:ascii="Palatino Linotype" w:eastAsia="MS Mincho" w:hAnsi="Palatino Linotype" w:cs="Arial"/>
        </w:rPr>
      </w:pPr>
    </w:p>
    <w:p w14:paraId="4651E8AA"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4F579228" w14:textId="77777777" w:rsidR="00575D13" w:rsidRPr="00207AF7" w:rsidRDefault="00575D13" w:rsidP="00575D13">
      <w:pPr>
        <w:spacing w:line="360" w:lineRule="auto"/>
        <w:contextualSpacing/>
        <w:jc w:val="both"/>
        <w:rPr>
          <w:rFonts w:ascii="Palatino Linotype" w:eastAsia="MS Mincho" w:hAnsi="Palatino Linotype" w:cs="Arial"/>
        </w:rPr>
      </w:pPr>
    </w:p>
    <w:p w14:paraId="6D8EDE8C" w14:textId="77777777" w:rsidR="00575D13" w:rsidRPr="00207AF7"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61" w:name="_Toc34819437"/>
      <w:bookmarkStart w:id="162" w:name="_Toc51259593"/>
      <w:bookmarkStart w:id="163" w:name="_Toc51854312"/>
      <w:r w:rsidRPr="00207AF7">
        <w:rPr>
          <w:rFonts w:ascii="Palatino Linotype" w:eastAsia="MS Gothic" w:hAnsi="Palatino Linotype" w:cstheme="majorBidi"/>
          <w:b/>
        </w:rPr>
        <w:t>De las capacidades humanas.</w:t>
      </w:r>
      <w:bookmarkEnd w:id="161"/>
      <w:bookmarkEnd w:id="162"/>
      <w:bookmarkEnd w:id="163"/>
      <w:r w:rsidRPr="00207AF7">
        <w:rPr>
          <w:rFonts w:ascii="Palatino Linotype" w:eastAsia="MS Gothic" w:hAnsi="Palatino Linotype" w:cstheme="majorBidi"/>
          <w:b/>
        </w:rPr>
        <w:t xml:space="preserve"> </w:t>
      </w:r>
    </w:p>
    <w:p w14:paraId="1CFC8EC8" w14:textId="77777777" w:rsidR="00575D13" w:rsidRPr="00207AF7" w:rsidRDefault="00575D13" w:rsidP="00575D13">
      <w:pPr>
        <w:spacing w:line="360" w:lineRule="auto"/>
        <w:contextualSpacing/>
        <w:jc w:val="both"/>
        <w:rPr>
          <w:rFonts w:ascii="Palatino Linotype" w:eastAsia="MS Mincho" w:hAnsi="Palatino Linotype" w:cs="Arial"/>
        </w:rPr>
      </w:pPr>
    </w:p>
    <w:p w14:paraId="1FFE541E"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En este punto, vale la pena precisar lo que se denomina por </w:t>
      </w:r>
      <w:r w:rsidRPr="00207AF7">
        <w:rPr>
          <w:rFonts w:ascii="Palatino Linotype" w:eastAsia="MS Mincho" w:hAnsi="Palatino Linotype" w:cs="Arial"/>
          <w:b/>
        </w:rPr>
        <w:t>recursos humanos</w:t>
      </w:r>
      <w:r w:rsidRPr="00207AF7">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7AEDC4FB" w14:textId="77777777" w:rsidR="00575D13" w:rsidRPr="00207AF7" w:rsidRDefault="00575D13" w:rsidP="00575D13">
      <w:pPr>
        <w:spacing w:line="360" w:lineRule="auto"/>
        <w:contextualSpacing/>
        <w:jc w:val="both"/>
        <w:rPr>
          <w:rFonts w:ascii="Palatino Linotype" w:eastAsia="MS Mincho" w:hAnsi="Palatino Linotype" w:cs="Arial"/>
        </w:rPr>
      </w:pPr>
    </w:p>
    <w:p w14:paraId="0EAAD955"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Las personas, son la </w:t>
      </w:r>
      <w:r w:rsidRPr="00207AF7">
        <w:rPr>
          <w:rFonts w:ascii="Palatino Linotype" w:eastAsia="MS Mincho" w:hAnsi="Palatino Linotype" w:cs="Arial"/>
          <w:b/>
        </w:rPr>
        <w:t xml:space="preserve">parte fundamental de una organización </w:t>
      </w:r>
      <w:r w:rsidRPr="00207AF7">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4B604701" w14:textId="77777777" w:rsidR="00575D13" w:rsidRPr="00207AF7" w:rsidRDefault="00575D13" w:rsidP="00575D13">
      <w:pPr>
        <w:spacing w:line="360" w:lineRule="auto"/>
        <w:contextualSpacing/>
        <w:jc w:val="both"/>
        <w:rPr>
          <w:rFonts w:ascii="Palatino Linotype" w:eastAsia="MS Mincho" w:hAnsi="Palatino Linotype" w:cs="Arial"/>
        </w:rPr>
      </w:pPr>
    </w:p>
    <w:p w14:paraId="4790C2E3"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Ante ello, el </w:t>
      </w:r>
      <w:r w:rsidRPr="00207AF7">
        <w:rPr>
          <w:rFonts w:ascii="Palatino Linotype" w:eastAsia="MS Mincho" w:hAnsi="Palatino Linotype" w:cs="Arial"/>
          <w:b/>
        </w:rPr>
        <w:t xml:space="preserve">Sujeto Obligado </w:t>
      </w:r>
      <w:r w:rsidRPr="00207AF7">
        <w:rPr>
          <w:rFonts w:ascii="Palatino Linotype" w:eastAsia="MS Mincho" w:hAnsi="Palatino Linotype" w:cs="Arial"/>
        </w:rPr>
        <w:t xml:space="preserve">mencionó que únicamente cuenta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207AF7" w:rsidRDefault="00575D13" w:rsidP="00575D13">
      <w:pPr>
        <w:spacing w:line="360" w:lineRule="auto"/>
        <w:contextualSpacing/>
        <w:jc w:val="both"/>
        <w:rPr>
          <w:rFonts w:ascii="Palatino Linotype" w:eastAsia="MS Mincho" w:hAnsi="Palatino Linotype" w:cs="Arial"/>
        </w:rPr>
      </w:pPr>
    </w:p>
    <w:p w14:paraId="3BCD92D7"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Por lo que, a todas luces resulta insuficiente el recurso humano con el que cuenta el </w:t>
      </w:r>
      <w:r w:rsidRPr="00207AF7">
        <w:rPr>
          <w:rFonts w:ascii="Palatino Linotype" w:eastAsia="MS Mincho" w:hAnsi="Palatino Linotype" w:cs="Arial"/>
          <w:b/>
        </w:rPr>
        <w:t xml:space="preserve">Sujeto Obligado </w:t>
      </w:r>
      <w:r w:rsidRPr="00207AF7">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atender únicamente lo solicitado por un ciudadano, excluyendo las demás actividades encomendadas a dichos servidores públicos, en pro de la sociedad en general.</w:t>
      </w:r>
    </w:p>
    <w:p w14:paraId="58870D1C" w14:textId="77777777" w:rsidR="00575D13" w:rsidRPr="00207AF7" w:rsidRDefault="00575D13" w:rsidP="00575D13">
      <w:pPr>
        <w:spacing w:line="360" w:lineRule="auto"/>
        <w:contextualSpacing/>
        <w:jc w:val="both"/>
        <w:rPr>
          <w:rFonts w:ascii="Palatino Linotype" w:eastAsia="MS Mincho" w:hAnsi="Palatino Linotype" w:cs="Arial"/>
        </w:rPr>
      </w:pPr>
    </w:p>
    <w:p w14:paraId="500EBE31" w14:textId="77777777" w:rsidR="00575D13" w:rsidRPr="00207AF7" w:rsidRDefault="00575D13" w:rsidP="00575D13">
      <w:pPr>
        <w:keepNext/>
        <w:keepLines/>
        <w:spacing w:line="360" w:lineRule="auto"/>
        <w:outlineLvl w:val="0"/>
        <w:rPr>
          <w:rFonts w:ascii="Palatino Linotype" w:eastAsia="MS Gothic" w:hAnsi="Palatino Linotype" w:cstheme="majorBidi"/>
          <w:b/>
        </w:rPr>
      </w:pPr>
      <w:bookmarkStart w:id="164" w:name="_Toc34819438"/>
      <w:bookmarkStart w:id="165" w:name="_Toc51259594"/>
      <w:bookmarkStart w:id="166" w:name="_Toc51854313"/>
      <w:r w:rsidRPr="00207AF7">
        <w:rPr>
          <w:rFonts w:ascii="Palatino Linotype" w:eastAsia="MS Gothic" w:hAnsi="Palatino Linotype" w:cstheme="majorBidi"/>
          <w:b/>
        </w:rPr>
        <w:t>b. De la decisión.</w:t>
      </w:r>
      <w:bookmarkEnd w:id="164"/>
      <w:bookmarkEnd w:id="165"/>
      <w:bookmarkEnd w:id="166"/>
    </w:p>
    <w:p w14:paraId="60A34187" w14:textId="77777777" w:rsidR="00575D13" w:rsidRPr="00207AF7" w:rsidRDefault="00575D13" w:rsidP="00575D13">
      <w:pPr>
        <w:spacing w:line="360" w:lineRule="auto"/>
        <w:contextualSpacing/>
        <w:jc w:val="both"/>
        <w:rPr>
          <w:rFonts w:ascii="Palatino Linotype" w:eastAsia="MS Mincho" w:hAnsi="Palatino Linotype" w:cs="Arial"/>
        </w:rPr>
      </w:pPr>
    </w:p>
    <w:p w14:paraId="7215CF2D"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En conclusión, </w:t>
      </w:r>
      <w:r w:rsidRPr="00207AF7">
        <w:rPr>
          <w:rFonts w:ascii="Palatino Linotype" w:hAnsi="Palatino Linotype"/>
        </w:rPr>
        <w:t xml:space="preserve">de manera excepcional, cuando la entrega o reproducción de la información sobrepase las capacidades técnicas, administrativas y humanas del </w:t>
      </w:r>
      <w:r w:rsidRPr="00207AF7">
        <w:rPr>
          <w:rFonts w:ascii="Palatino Linotype" w:hAnsi="Palatino Linotype"/>
        </w:rPr>
        <w:lastRenderedPageBreak/>
        <w:t xml:space="preserve">sujeto obligado, los documentos se podrán poner a disposición del solicitante en consulta directa. </w:t>
      </w:r>
    </w:p>
    <w:p w14:paraId="49B9EA35" w14:textId="77777777" w:rsidR="00575D13" w:rsidRPr="00207AF7" w:rsidRDefault="00575D13" w:rsidP="00575D13">
      <w:pPr>
        <w:spacing w:line="360" w:lineRule="auto"/>
        <w:contextualSpacing/>
        <w:jc w:val="both"/>
        <w:rPr>
          <w:rFonts w:ascii="Palatino Linotype" w:eastAsia="MS Mincho" w:hAnsi="Palatino Linotype" w:cs="Arial"/>
        </w:rPr>
      </w:pPr>
    </w:p>
    <w:p w14:paraId="7C5ACCA4"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207AF7">
        <w:rPr>
          <w:rFonts w:ascii="Palatino Linotype" w:hAnsi="Palatino Linotype"/>
          <w:b/>
        </w:rPr>
        <w:t xml:space="preserve">SUJETO OBLIGADO </w:t>
      </w:r>
      <w:r w:rsidRPr="00207AF7">
        <w:rPr>
          <w:rFonts w:ascii="Palatino Linotype" w:hAnsi="Palatino Linotype"/>
        </w:rPr>
        <w:t xml:space="preserve">se vería imposibilitado en el cumplimiento requerido, en el plazo legal legalmente establecido para tales efectos.  </w:t>
      </w:r>
    </w:p>
    <w:p w14:paraId="4269A42B" w14:textId="77777777" w:rsidR="00575D13" w:rsidRPr="00207AF7" w:rsidRDefault="00575D13" w:rsidP="00575D13">
      <w:pPr>
        <w:spacing w:line="360" w:lineRule="auto"/>
        <w:contextualSpacing/>
        <w:jc w:val="both"/>
        <w:rPr>
          <w:rFonts w:ascii="Palatino Linotype" w:eastAsia="MS Mincho" w:hAnsi="Palatino Linotype" w:cs="Arial"/>
        </w:rPr>
      </w:pPr>
    </w:p>
    <w:p w14:paraId="69CBD15F"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hAnsi="Palatino Linotype"/>
        </w:rPr>
        <w:t xml:space="preserve">En el caso que ahora resolvemos, al enfrentarnos contra un déficit humano; al contar únicamente con dos servidores públicos; un déficit material; un déficit intangible, al no contar con el tiempo suficiente, y; ante un exceso de solicitudes de información, resulta quimérico cumplir con los plazos de entrega de la información bajo la modalidad prevista por el solicitante, además de que la exclusividad para atender múltiples solicitudes de información interpuestas en un mismo lapso de tiempo, solicitudes conllevaría un daño al desempeño de otras funciones y con ello una repercusión al rendimiento de la administración pública municipal. </w:t>
      </w:r>
    </w:p>
    <w:p w14:paraId="4B2C1BDA" w14:textId="77777777" w:rsidR="00575D13" w:rsidRPr="00207AF7" w:rsidRDefault="00575D13" w:rsidP="00575D13">
      <w:pPr>
        <w:spacing w:line="360" w:lineRule="auto"/>
        <w:contextualSpacing/>
        <w:jc w:val="both"/>
        <w:rPr>
          <w:rFonts w:ascii="Palatino Linotype" w:eastAsia="MS Mincho" w:hAnsi="Palatino Linotype" w:cs="Arial"/>
        </w:rPr>
      </w:pPr>
    </w:p>
    <w:p w14:paraId="76355B13"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hAnsi="Palatino Linotype"/>
        </w:rPr>
        <w:t xml:space="preserve">Asimismo, es propicio señalar que el cambio de modalidad de entrega de la información, no resulta ser una acción que lesione el derecho de acceso a la </w:t>
      </w:r>
      <w:r w:rsidRPr="00207AF7">
        <w:rPr>
          <w:rFonts w:ascii="Palatino Linotype" w:hAnsi="Palatino Linotype"/>
        </w:rPr>
        <w:lastRenderedPageBreak/>
        <w:t xml:space="preserve">información del particular, sino por el contrario, se advierte que el </w:t>
      </w:r>
      <w:r w:rsidRPr="00207AF7">
        <w:rPr>
          <w:rFonts w:ascii="Palatino Linotype" w:hAnsi="Palatino Linotype"/>
          <w:b/>
        </w:rPr>
        <w:t xml:space="preserve">SUJETO OBLIGADO </w:t>
      </w:r>
      <w:r w:rsidRPr="00207AF7">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207AF7" w:rsidRDefault="00575D13" w:rsidP="00575D13">
      <w:pPr>
        <w:spacing w:line="360" w:lineRule="auto"/>
        <w:contextualSpacing/>
        <w:jc w:val="both"/>
        <w:rPr>
          <w:rFonts w:ascii="Palatino Linotype" w:eastAsia="MS Mincho" w:hAnsi="Palatino Linotype" w:cs="Arial"/>
        </w:rPr>
      </w:pPr>
    </w:p>
    <w:p w14:paraId="62500EA9"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Ahora bien, tal y como se precisó en párrafos anteriores, el </w:t>
      </w:r>
      <w:r w:rsidRPr="00207AF7">
        <w:rPr>
          <w:rFonts w:ascii="Palatino Linotype" w:eastAsia="MS Mincho" w:hAnsi="Palatino Linotype" w:cs="Arial"/>
          <w:b/>
        </w:rPr>
        <w:t xml:space="preserve">SUJETO OBLIGADO </w:t>
      </w:r>
      <w:r w:rsidRPr="00207AF7">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207AF7">
        <w:rPr>
          <w:rFonts w:ascii="Palatino Linotype" w:hAnsi="Palatino Linotype"/>
        </w:rPr>
        <w:t xml:space="preserve">esta Ponencia determina que </w:t>
      </w:r>
      <w:r w:rsidRPr="00207AF7">
        <w:rPr>
          <w:rFonts w:ascii="Palatino Linotype" w:hAnsi="Palatino Linotype"/>
          <w:b/>
        </w:rPr>
        <w:t>resulta procedente</w:t>
      </w:r>
      <w:r w:rsidRPr="00207AF7">
        <w:rPr>
          <w:rFonts w:ascii="Palatino Linotype" w:hAnsi="Palatino Linotype"/>
        </w:rPr>
        <w:t xml:space="preserve"> realizar el cambio de modalidad de entrega de la información a consulta directa. </w:t>
      </w:r>
    </w:p>
    <w:p w14:paraId="344F5AE9" w14:textId="77777777" w:rsidR="00575D13" w:rsidRPr="00207AF7" w:rsidRDefault="00575D13" w:rsidP="00575D13">
      <w:pPr>
        <w:spacing w:line="360" w:lineRule="auto"/>
        <w:contextualSpacing/>
        <w:jc w:val="both"/>
        <w:rPr>
          <w:rFonts w:ascii="Palatino Linotype" w:eastAsia="MS Mincho" w:hAnsi="Palatino Linotype" w:cs="Arial"/>
        </w:rPr>
      </w:pPr>
    </w:p>
    <w:p w14:paraId="635F7D9A"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14E76BD9"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Sexagésimo séptimo. </w:t>
      </w:r>
      <w:r w:rsidRPr="00207AF7">
        <w:rPr>
          <w:rFonts w:ascii="Palatino Linotype" w:hAnsi="Palatino Linotype" w:cs="Arial"/>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w:t>
      </w:r>
      <w:r w:rsidRPr="00207AF7">
        <w:rPr>
          <w:rFonts w:ascii="Palatino Linotype" w:hAnsi="Palatino Linotype" w:cs="Arial"/>
          <w:iCs/>
          <w:sz w:val="22"/>
        </w:rPr>
        <w:lastRenderedPageBreak/>
        <w:t xml:space="preserve">emitir la resolución en la que funde y motive la clasificación de las partes o secciones que no podrán dejarse a la vista del solicitante. </w:t>
      </w:r>
    </w:p>
    <w:p w14:paraId="0D212F4A"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4D1FD9FC"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Sexagésimo octavo. </w:t>
      </w:r>
      <w:r w:rsidRPr="00207AF7">
        <w:rPr>
          <w:rFonts w:ascii="Palatino Linotype" w:hAnsi="Palatino Linotype" w:cs="Arial"/>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7B89A906"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Sexagésimo noveno. </w:t>
      </w:r>
      <w:r w:rsidRPr="00207AF7">
        <w:rPr>
          <w:rFonts w:ascii="Palatino Linotype" w:hAnsi="Palatino Linotype" w:cs="Arial"/>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207AF7" w:rsidRDefault="00575D13" w:rsidP="00575D13">
      <w:pPr>
        <w:spacing w:line="360" w:lineRule="auto"/>
        <w:ind w:left="567" w:right="616"/>
        <w:jc w:val="both"/>
        <w:rPr>
          <w:rFonts w:ascii="Palatino Linotype" w:hAnsi="Palatino Linotype" w:cs="Arial"/>
          <w:iCs/>
          <w:sz w:val="10"/>
          <w:szCs w:val="12"/>
        </w:rPr>
      </w:pPr>
    </w:p>
    <w:p w14:paraId="38A22F47"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Septuagésimo. </w:t>
      </w:r>
      <w:r w:rsidRPr="00207AF7">
        <w:rPr>
          <w:rFonts w:ascii="Palatino Linotype" w:hAnsi="Palatino Linotype" w:cs="Arial"/>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3439E90B"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I. </w:t>
      </w:r>
      <w:r w:rsidRPr="00207AF7">
        <w:rPr>
          <w:rFonts w:ascii="Palatino Linotype" w:hAnsi="Palatino Linotype" w:cs="Arial"/>
          <w:iCs/>
          <w:sz w:val="22"/>
        </w:rPr>
        <w:t>Señalar claramente al particular, en la respuesta a su solicitud</w:t>
      </w:r>
      <w:r w:rsidRPr="00207AF7">
        <w:rPr>
          <w:rFonts w:ascii="Palatino Linotype" w:hAnsi="Palatino Linotype" w:cs="Arial"/>
          <w:iCs/>
          <w:sz w:val="22"/>
          <w:u w:val="single"/>
        </w:rPr>
        <w:t xml:space="preserve">, el lugar, día y hora </w:t>
      </w:r>
      <w:r w:rsidRPr="00207AF7">
        <w:rPr>
          <w:rFonts w:ascii="Palatino Linotype" w:hAnsi="Palatino Linotype" w:cs="Arial"/>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CAE0E82" w14:textId="77777777" w:rsidR="00575D13" w:rsidRPr="00207AF7" w:rsidRDefault="00575D13" w:rsidP="00575D13">
      <w:pPr>
        <w:spacing w:line="360" w:lineRule="auto"/>
        <w:ind w:left="567" w:right="616"/>
        <w:jc w:val="both"/>
        <w:rPr>
          <w:rFonts w:ascii="Palatino Linotype" w:hAnsi="Palatino Linotype" w:cs="Arial"/>
          <w:b/>
          <w:bCs/>
          <w:iCs/>
          <w:sz w:val="22"/>
        </w:rPr>
      </w:pPr>
    </w:p>
    <w:p w14:paraId="2C6F5DF4"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lastRenderedPageBreak/>
        <w:t xml:space="preserve">II. </w:t>
      </w:r>
      <w:r w:rsidRPr="00207AF7">
        <w:rPr>
          <w:rFonts w:ascii="Palatino Linotype" w:hAnsi="Palatino Linotype" w:cs="Arial"/>
          <w:iCs/>
          <w:sz w:val="22"/>
        </w:rPr>
        <w:t xml:space="preserve">En su caso, la procedencia de los ajustes razonables solicitados y/o la procedencia de acceso en la lengua indígena requerida; </w:t>
      </w:r>
    </w:p>
    <w:p w14:paraId="4774337B"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4FE7C75B"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III. </w:t>
      </w:r>
      <w:r w:rsidRPr="00207AF7">
        <w:rPr>
          <w:rFonts w:ascii="Palatino Linotype" w:hAnsi="Palatino Linotype" w:cs="Arial"/>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360B5501"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IV. </w:t>
      </w:r>
      <w:r w:rsidRPr="00207AF7">
        <w:rPr>
          <w:rFonts w:ascii="Palatino Linotype" w:hAnsi="Palatino Linotype" w:cs="Arial"/>
          <w:iCs/>
          <w:sz w:val="22"/>
        </w:rPr>
        <w:t xml:space="preserve">Proporcionar al solicitante las facilidades y asistencia requerida para la consulta de los documentos; </w:t>
      </w:r>
    </w:p>
    <w:p w14:paraId="6BC8D31D"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1257F1E1"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V. </w:t>
      </w:r>
      <w:r w:rsidRPr="00207AF7">
        <w:rPr>
          <w:rFonts w:ascii="Palatino Linotype" w:hAnsi="Palatino Linotype" w:cs="Arial"/>
          <w:iCs/>
          <w:sz w:val="22"/>
        </w:rPr>
        <w:t>Abstenerse de requerir al solicitante que acredite interés alguno;</w:t>
      </w:r>
    </w:p>
    <w:p w14:paraId="52E6FF68"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02E11B3E"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VI. </w:t>
      </w:r>
      <w:r w:rsidRPr="00207AF7">
        <w:rPr>
          <w:rFonts w:ascii="Palatino Linotype" w:hAnsi="Palatino Linotype" w:cs="Arial"/>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4C8E2024"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a) </w:t>
      </w:r>
      <w:r w:rsidRPr="00207AF7">
        <w:rPr>
          <w:rFonts w:ascii="Palatino Linotype" w:hAnsi="Palatino Linotype" w:cs="Arial"/>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b) </w:t>
      </w:r>
      <w:r w:rsidRPr="00207AF7">
        <w:rPr>
          <w:rFonts w:ascii="Palatino Linotype" w:hAnsi="Palatino Linotype" w:cs="Arial"/>
          <w:iCs/>
          <w:sz w:val="22"/>
        </w:rPr>
        <w:t xml:space="preserve">Equipo y personal de vigilancia; </w:t>
      </w:r>
    </w:p>
    <w:p w14:paraId="11A5B33E"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c) </w:t>
      </w:r>
      <w:r w:rsidRPr="00207AF7">
        <w:rPr>
          <w:rFonts w:ascii="Palatino Linotype" w:hAnsi="Palatino Linotype" w:cs="Arial"/>
          <w:iCs/>
          <w:sz w:val="22"/>
        </w:rPr>
        <w:t xml:space="preserve">Plan de acción contra robo o vandalismo; </w:t>
      </w:r>
    </w:p>
    <w:p w14:paraId="1CDA00E1"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d) </w:t>
      </w:r>
      <w:r w:rsidRPr="00207AF7">
        <w:rPr>
          <w:rFonts w:ascii="Palatino Linotype" w:hAnsi="Palatino Linotype" w:cs="Arial"/>
          <w:iCs/>
          <w:sz w:val="22"/>
        </w:rPr>
        <w:t xml:space="preserve">Extintores de fuego de gas inocuo; </w:t>
      </w:r>
    </w:p>
    <w:p w14:paraId="726089C8"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e) </w:t>
      </w:r>
      <w:r w:rsidRPr="00207AF7">
        <w:rPr>
          <w:rFonts w:ascii="Palatino Linotype" w:hAnsi="Palatino Linotype" w:cs="Arial"/>
          <w:iCs/>
          <w:sz w:val="22"/>
        </w:rPr>
        <w:t xml:space="preserve">Registro e identificación del personal autorizado para el tratamiento de los documentos o expedientes a revisar; </w:t>
      </w:r>
    </w:p>
    <w:p w14:paraId="7C92B9E2"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lastRenderedPageBreak/>
        <w:t xml:space="preserve">f) </w:t>
      </w:r>
      <w:r w:rsidRPr="00207AF7">
        <w:rPr>
          <w:rFonts w:ascii="Palatino Linotype" w:hAnsi="Palatino Linotype" w:cs="Arial"/>
          <w:iCs/>
          <w:sz w:val="22"/>
        </w:rPr>
        <w:t xml:space="preserve">Registro e identificación de los particulares autorizados para llevar a cabo la consulta directa, y </w:t>
      </w:r>
    </w:p>
    <w:p w14:paraId="23F2199A"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g) </w:t>
      </w:r>
      <w:r w:rsidRPr="00207AF7">
        <w:rPr>
          <w:rFonts w:ascii="Palatino Linotype" w:hAnsi="Palatino Linotype" w:cs="Arial"/>
          <w:iCs/>
          <w:sz w:val="22"/>
        </w:rPr>
        <w:t xml:space="preserve">Las demás que, a criterio de los sujetos obligados, resulten necesarias. </w:t>
      </w:r>
    </w:p>
    <w:p w14:paraId="19CCDE39" w14:textId="77777777" w:rsidR="00575D13" w:rsidRPr="00207AF7" w:rsidRDefault="00575D13" w:rsidP="00575D13">
      <w:pPr>
        <w:spacing w:line="360" w:lineRule="auto"/>
        <w:ind w:left="567" w:right="616"/>
        <w:jc w:val="both"/>
        <w:rPr>
          <w:rFonts w:ascii="Palatino Linotype" w:hAnsi="Palatino Linotype" w:cs="Arial"/>
          <w:iCs/>
          <w:sz w:val="22"/>
        </w:rPr>
      </w:pPr>
    </w:p>
    <w:p w14:paraId="6375E9CD"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VII. </w:t>
      </w:r>
      <w:r w:rsidRPr="00207AF7">
        <w:rPr>
          <w:rFonts w:ascii="Palatino Linotype" w:hAnsi="Palatino Linotype" w:cs="Arial"/>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6F8D6E93"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VIII. </w:t>
      </w:r>
      <w:r w:rsidRPr="00207AF7">
        <w:rPr>
          <w:rFonts w:ascii="Palatino Linotype" w:hAnsi="Palatino Linotype" w:cs="Arial"/>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38E19AD2"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Septuagésimo primero. </w:t>
      </w:r>
      <w:r w:rsidRPr="00207AF7">
        <w:rPr>
          <w:rFonts w:ascii="Palatino Linotype" w:hAnsi="Palatino Linotype" w:cs="Arial"/>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1FD325F"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29823650"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iCs/>
          <w:sz w:val="22"/>
        </w:rPr>
        <w:t xml:space="preserve">El solicitante deberá observar en todo momento las reglas que el sujeto obligado haya hecho de su conocimiento para efectos de la conservación de los documentos. </w:t>
      </w:r>
    </w:p>
    <w:p w14:paraId="036A5FB3"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22E61831"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Septuagésimo segundo. </w:t>
      </w:r>
      <w:r w:rsidRPr="00207AF7">
        <w:rPr>
          <w:rFonts w:ascii="Palatino Linotype" w:hAnsi="Palatino Linotype" w:cs="Arial"/>
          <w:iCs/>
          <w:sz w:val="22"/>
        </w:rPr>
        <w:t xml:space="preserve">El solicitante deberá realizar la consulta de los documentos requeridos en el lugar, horarios y con la persona destinada para tal efecto. </w:t>
      </w:r>
    </w:p>
    <w:p w14:paraId="703AD22F" w14:textId="77777777" w:rsidR="00575D13" w:rsidRPr="00207AF7" w:rsidRDefault="00575D13" w:rsidP="00575D13">
      <w:pPr>
        <w:spacing w:line="360" w:lineRule="auto"/>
        <w:ind w:left="567" w:right="616"/>
        <w:jc w:val="both"/>
        <w:rPr>
          <w:rFonts w:ascii="Palatino Linotype" w:hAnsi="Palatino Linotype" w:cs="Arial"/>
          <w:iCs/>
          <w:sz w:val="12"/>
          <w:szCs w:val="14"/>
        </w:rPr>
      </w:pPr>
    </w:p>
    <w:p w14:paraId="1B9E52BB"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47BCBC35"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b/>
          <w:bCs/>
          <w:iCs/>
          <w:sz w:val="22"/>
        </w:rPr>
        <w:t xml:space="preserve">Septuagésimo tercero. </w:t>
      </w:r>
      <w:r w:rsidRPr="00207AF7">
        <w:rPr>
          <w:rFonts w:ascii="Palatino Linotype" w:hAnsi="Palatino Linotype" w:cs="Arial"/>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E8D20FC" w14:textId="77777777" w:rsidR="00575D13" w:rsidRPr="00207AF7" w:rsidRDefault="00575D13" w:rsidP="00575D13">
      <w:pPr>
        <w:spacing w:line="360" w:lineRule="auto"/>
        <w:ind w:left="567" w:right="616"/>
        <w:jc w:val="both"/>
        <w:rPr>
          <w:rFonts w:ascii="Palatino Linotype" w:hAnsi="Palatino Linotype" w:cs="Arial"/>
          <w:iCs/>
          <w:sz w:val="8"/>
          <w:szCs w:val="10"/>
        </w:rPr>
      </w:pPr>
    </w:p>
    <w:p w14:paraId="77373451" w14:textId="77777777" w:rsidR="00575D13" w:rsidRPr="00207AF7" w:rsidRDefault="00575D13" w:rsidP="00575D13">
      <w:pPr>
        <w:spacing w:line="360" w:lineRule="auto"/>
        <w:ind w:left="567" w:right="616"/>
        <w:jc w:val="both"/>
        <w:rPr>
          <w:rFonts w:ascii="Palatino Linotype" w:hAnsi="Palatino Linotype" w:cs="Arial"/>
          <w:iCs/>
          <w:sz w:val="22"/>
        </w:rPr>
      </w:pPr>
      <w:r w:rsidRPr="00207AF7">
        <w:rPr>
          <w:rFonts w:ascii="Palatino Linotype" w:hAnsi="Palatino Linotype" w:cs="Arial"/>
          <w:iCs/>
          <w:sz w:val="22"/>
        </w:rPr>
        <w:t>La información deberá ser entregada sin costo, cuando implique la entrega de no más de veinte hojas simples.</w:t>
      </w:r>
    </w:p>
    <w:p w14:paraId="1BDF004A" w14:textId="77777777" w:rsidR="00575D13" w:rsidRPr="00207AF7" w:rsidRDefault="00575D13" w:rsidP="00575D13">
      <w:pPr>
        <w:spacing w:line="360" w:lineRule="auto"/>
        <w:contextualSpacing/>
        <w:jc w:val="both"/>
        <w:rPr>
          <w:rFonts w:ascii="Palatino Linotype" w:eastAsia="MS Mincho" w:hAnsi="Palatino Linotype" w:cs="Arial"/>
        </w:rPr>
      </w:pPr>
    </w:p>
    <w:p w14:paraId="551AC9E8"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t xml:space="preserve">Es entonces que, para el desahogo de las actuaciones tendientes a permitir la consulta directa, en los casos en que esta resulte procedente los </w:t>
      </w:r>
      <w:r w:rsidRPr="00207AF7">
        <w:rPr>
          <w:rFonts w:ascii="Palatino Linotype" w:eastAsia="MS Mincho" w:hAnsi="Palatino Linotype" w:cs="Arial"/>
          <w:b/>
        </w:rPr>
        <w:t xml:space="preserve">Sujetos Obligados </w:t>
      </w:r>
      <w:r w:rsidRPr="00207AF7">
        <w:rPr>
          <w:rFonts w:ascii="Palatino Linotype" w:eastAsia="MS Mincho" w:hAnsi="Palatino Linotype" w:cs="Arial"/>
        </w:rPr>
        <w:t xml:space="preserve">deberán observar lo siguiente: </w:t>
      </w:r>
    </w:p>
    <w:p w14:paraId="2040DFC4" w14:textId="77777777" w:rsidR="00575D13" w:rsidRPr="00207AF7" w:rsidRDefault="00575D13" w:rsidP="00575D13">
      <w:pPr>
        <w:numPr>
          <w:ilvl w:val="0"/>
          <w:numId w:val="45"/>
        </w:numPr>
        <w:spacing w:line="360" w:lineRule="auto"/>
        <w:ind w:right="567"/>
        <w:jc w:val="both"/>
        <w:rPr>
          <w:rFonts w:ascii="Palatino Linotype" w:hAnsi="Palatino Linotype" w:cs="Arial"/>
          <w:iCs/>
          <w:sz w:val="22"/>
        </w:rPr>
      </w:pPr>
      <w:r w:rsidRPr="00207AF7">
        <w:rPr>
          <w:rFonts w:ascii="Palatino Linotype" w:hAnsi="Palatino Linotype" w:cs="Arial"/>
          <w:iCs/>
          <w:sz w:val="22"/>
        </w:rPr>
        <w:t xml:space="preserve">Señalar claramente al particular, en la respuesta a su solicitud, el </w:t>
      </w:r>
      <w:r w:rsidRPr="00207AF7">
        <w:rPr>
          <w:rFonts w:ascii="Palatino Linotype" w:hAnsi="Palatino Linotype" w:cs="Arial"/>
          <w:b/>
          <w:bCs/>
          <w:iCs/>
          <w:sz w:val="22"/>
        </w:rPr>
        <w:t>lugar, día y hora en que se podrá llevar a cabo la consulta de la documentación solicitada.</w:t>
      </w:r>
      <w:r w:rsidRPr="00207AF7">
        <w:rPr>
          <w:rFonts w:ascii="Palatino Linotype" w:hAnsi="Palatino Linotype" w:cs="Arial"/>
          <w:iCs/>
          <w:sz w:val="22"/>
        </w:rPr>
        <w:t xml:space="preserve"> En caso de que, derivado del volumen o de las particularidades de los documentos</w:t>
      </w:r>
      <w:r w:rsidRPr="00207AF7">
        <w:rPr>
          <w:rFonts w:ascii="Palatino Linotype" w:hAnsi="Palatino Linotype" w:cs="Arial"/>
          <w:b/>
          <w:bCs/>
          <w:iCs/>
          <w:sz w:val="22"/>
        </w:rPr>
        <w:t>, el Sujeto Obligado determine que se requiere más de un día para realizar la consulta, en la respuesta a la solicitud también se deberá indicar esta situación al solicitante y los días, y horarios en que podrá llevarse a cabo.</w:t>
      </w:r>
      <w:r w:rsidRPr="00207AF7">
        <w:rPr>
          <w:rFonts w:ascii="Palatino Linotype" w:hAnsi="Palatino Linotype" w:cs="Arial"/>
          <w:iCs/>
          <w:sz w:val="22"/>
        </w:rPr>
        <w:t xml:space="preserve"> </w:t>
      </w:r>
    </w:p>
    <w:p w14:paraId="73D52E41" w14:textId="77777777" w:rsidR="00575D13" w:rsidRPr="00207AF7" w:rsidRDefault="00575D13" w:rsidP="00575D13">
      <w:pPr>
        <w:spacing w:line="360" w:lineRule="auto"/>
        <w:ind w:right="567"/>
        <w:jc w:val="both"/>
        <w:rPr>
          <w:rFonts w:ascii="Palatino Linotype" w:hAnsi="Palatino Linotype" w:cs="Arial"/>
          <w:iCs/>
          <w:sz w:val="8"/>
          <w:szCs w:val="10"/>
        </w:rPr>
      </w:pPr>
    </w:p>
    <w:p w14:paraId="545C5B77" w14:textId="77777777" w:rsidR="00575D13" w:rsidRPr="00207AF7" w:rsidRDefault="00575D13" w:rsidP="00575D13">
      <w:pPr>
        <w:numPr>
          <w:ilvl w:val="0"/>
          <w:numId w:val="45"/>
        </w:numPr>
        <w:spacing w:line="360" w:lineRule="auto"/>
        <w:ind w:right="567"/>
        <w:jc w:val="both"/>
        <w:rPr>
          <w:rFonts w:ascii="Palatino Linotype" w:hAnsi="Palatino Linotype" w:cs="Arial"/>
          <w:b/>
          <w:bCs/>
          <w:iCs/>
          <w:sz w:val="22"/>
        </w:rPr>
      </w:pPr>
      <w:r w:rsidRPr="00207AF7">
        <w:rPr>
          <w:rFonts w:ascii="Palatino Linotype" w:hAnsi="Palatino Linotype" w:cs="Arial"/>
          <w:b/>
          <w:bCs/>
          <w:iCs/>
          <w:sz w:val="22"/>
        </w:rPr>
        <w:lastRenderedPageBreak/>
        <w:t xml:space="preserve">En su caso, la procedencia de los ajustes razonables solicitados y/o la procedencia de acceso en la lengua indígena requerida. </w:t>
      </w:r>
    </w:p>
    <w:p w14:paraId="762DB4C7" w14:textId="77777777" w:rsidR="00575D13" w:rsidRPr="00207AF7" w:rsidRDefault="00575D13" w:rsidP="00575D13">
      <w:pPr>
        <w:spacing w:line="360" w:lineRule="auto"/>
        <w:ind w:right="567"/>
        <w:jc w:val="both"/>
        <w:rPr>
          <w:rFonts w:ascii="Palatino Linotype" w:hAnsi="Palatino Linotype" w:cs="Arial"/>
          <w:iCs/>
          <w:sz w:val="8"/>
          <w:szCs w:val="10"/>
        </w:rPr>
      </w:pPr>
    </w:p>
    <w:p w14:paraId="527D1A3F" w14:textId="77777777" w:rsidR="00575D13" w:rsidRPr="00207AF7" w:rsidRDefault="00575D13" w:rsidP="00575D13">
      <w:pPr>
        <w:numPr>
          <w:ilvl w:val="0"/>
          <w:numId w:val="45"/>
        </w:numPr>
        <w:spacing w:line="360" w:lineRule="auto"/>
        <w:ind w:right="567"/>
        <w:jc w:val="both"/>
        <w:rPr>
          <w:rFonts w:ascii="Palatino Linotype" w:hAnsi="Palatino Linotype" w:cs="Arial"/>
          <w:iCs/>
          <w:sz w:val="22"/>
        </w:rPr>
      </w:pPr>
      <w:r w:rsidRPr="00207AF7">
        <w:rPr>
          <w:rFonts w:ascii="Palatino Linotype" w:hAnsi="Palatino Linotype" w:cs="Arial"/>
          <w:b/>
          <w:bCs/>
          <w:iCs/>
          <w:sz w:val="22"/>
        </w:rPr>
        <w:t xml:space="preserve">Indicar claramente la ubicación del lugar en que el solicitante podrá llevar a cabo la consulta de la información debiendo ser este, </w:t>
      </w:r>
      <w:r w:rsidRPr="00207AF7">
        <w:rPr>
          <w:rFonts w:ascii="Palatino Linotype" w:hAnsi="Palatino Linotype" w:cs="Arial"/>
          <w:iCs/>
          <w:sz w:val="22"/>
        </w:rPr>
        <w:t xml:space="preserve">en la medida de lo posible, el domicilio de la Unidad de Transparencia, así como el nombre, cargo y datos de contacto del personal que le permitirá el acceso. </w:t>
      </w:r>
    </w:p>
    <w:p w14:paraId="2464C8B7" w14:textId="77777777" w:rsidR="00575D13" w:rsidRPr="00207AF7" w:rsidRDefault="00575D13" w:rsidP="00575D13">
      <w:pPr>
        <w:spacing w:line="360" w:lineRule="auto"/>
        <w:ind w:right="567"/>
        <w:jc w:val="both"/>
        <w:rPr>
          <w:rFonts w:ascii="Palatino Linotype" w:hAnsi="Palatino Linotype" w:cs="Arial"/>
          <w:iCs/>
          <w:sz w:val="10"/>
          <w:szCs w:val="12"/>
        </w:rPr>
      </w:pPr>
    </w:p>
    <w:p w14:paraId="4974E88D" w14:textId="77777777" w:rsidR="00575D13" w:rsidRPr="00207AF7" w:rsidRDefault="00575D13" w:rsidP="00575D13">
      <w:pPr>
        <w:numPr>
          <w:ilvl w:val="0"/>
          <w:numId w:val="45"/>
        </w:numPr>
        <w:spacing w:line="360" w:lineRule="auto"/>
        <w:ind w:right="567"/>
        <w:jc w:val="both"/>
        <w:rPr>
          <w:rFonts w:ascii="Palatino Linotype" w:hAnsi="Palatino Linotype" w:cs="Arial"/>
          <w:b/>
          <w:bCs/>
          <w:iCs/>
          <w:sz w:val="22"/>
        </w:rPr>
      </w:pPr>
      <w:r w:rsidRPr="00207AF7">
        <w:rPr>
          <w:rFonts w:ascii="Palatino Linotype" w:hAnsi="Palatino Linotype" w:cs="Arial"/>
          <w:b/>
          <w:bCs/>
          <w:iCs/>
          <w:sz w:val="22"/>
        </w:rPr>
        <w:t xml:space="preserve">Proporcionar al solicitante las facilidades y asistencia requerida para la consulta de los documentos. </w:t>
      </w:r>
    </w:p>
    <w:p w14:paraId="250A3B6C" w14:textId="77777777" w:rsidR="00575D13" w:rsidRPr="00207AF7" w:rsidRDefault="00575D13" w:rsidP="00575D13">
      <w:pPr>
        <w:spacing w:line="360" w:lineRule="auto"/>
        <w:ind w:right="567"/>
        <w:jc w:val="both"/>
        <w:rPr>
          <w:rFonts w:ascii="Palatino Linotype" w:hAnsi="Palatino Linotype" w:cs="Arial"/>
          <w:iCs/>
          <w:sz w:val="8"/>
          <w:szCs w:val="10"/>
        </w:rPr>
      </w:pPr>
    </w:p>
    <w:p w14:paraId="14965BAE" w14:textId="77777777" w:rsidR="00575D13" w:rsidRPr="00207AF7" w:rsidRDefault="00575D13" w:rsidP="00575D13">
      <w:pPr>
        <w:numPr>
          <w:ilvl w:val="0"/>
          <w:numId w:val="45"/>
        </w:numPr>
        <w:spacing w:line="360" w:lineRule="auto"/>
        <w:ind w:right="567"/>
        <w:jc w:val="both"/>
        <w:rPr>
          <w:rFonts w:ascii="Palatino Linotype" w:hAnsi="Palatino Linotype" w:cs="Arial"/>
          <w:b/>
          <w:bCs/>
          <w:iCs/>
          <w:sz w:val="22"/>
        </w:rPr>
      </w:pPr>
      <w:r w:rsidRPr="00207AF7">
        <w:rPr>
          <w:rFonts w:ascii="Palatino Linotype" w:hAnsi="Palatino Linotype" w:cs="Arial"/>
          <w:b/>
          <w:bCs/>
          <w:iCs/>
          <w:sz w:val="22"/>
        </w:rPr>
        <w:t>Abstenerse de requerir al solicitante que acredite interés alguno.</w:t>
      </w:r>
    </w:p>
    <w:p w14:paraId="6747D396" w14:textId="77777777" w:rsidR="00575D13" w:rsidRPr="00207AF7" w:rsidRDefault="00575D13" w:rsidP="00575D13">
      <w:pPr>
        <w:spacing w:line="360" w:lineRule="auto"/>
        <w:ind w:right="567"/>
        <w:jc w:val="both"/>
        <w:rPr>
          <w:rFonts w:ascii="Palatino Linotype" w:hAnsi="Palatino Linotype" w:cs="Arial"/>
          <w:iCs/>
          <w:sz w:val="8"/>
          <w:szCs w:val="10"/>
        </w:rPr>
      </w:pPr>
    </w:p>
    <w:p w14:paraId="498D163B" w14:textId="77777777" w:rsidR="00575D13" w:rsidRPr="00207AF7" w:rsidRDefault="00575D13" w:rsidP="00575D13">
      <w:pPr>
        <w:numPr>
          <w:ilvl w:val="0"/>
          <w:numId w:val="45"/>
        </w:numPr>
        <w:spacing w:line="360" w:lineRule="auto"/>
        <w:ind w:right="567"/>
        <w:jc w:val="both"/>
        <w:rPr>
          <w:rFonts w:ascii="Palatino Linotype" w:hAnsi="Palatino Linotype" w:cs="Arial"/>
          <w:b/>
          <w:bCs/>
          <w:iCs/>
          <w:sz w:val="22"/>
        </w:rPr>
      </w:pPr>
      <w:r w:rsidRPr="00207AF7">
        <w:rPr>
          <w:rFonts w:ascii="Palatino Linotype" w:hAnsi="Palatino Linotype" w:cs="Arial"/>
          <w:b/>
          <w:bCs/>
          <w:iCs/>
          <w:sz w:val="22"/>
        </w:rPr>
        <w:t xml:space="preserve">Adoptar las medidas técnicas, físicas, administrativas y demás que resulten necesarias para garantizar la integridad de la información a consultar, de conformidad con las características específicas del documento solicitado. </w:t>
      </w:r>
    </w:p>
    <w:p w14:paraId="449AAF1F" w14:textId="77777777" w:rsidR="00575D13" w:rsidRPr="00207AF7" w:rsidRDefault="00575D13" w:rsidP="00575D13">
      <w:pPr>
        <w:spacing w:line="360" w:lineRule="auto"/>
        <w:ind w:right="567"/>
        <w:jc w:val="both"/>
        <w:rPr>
          <w:rFonts w:ascii="Palatino Linotype" w:hAnsi="Palatino Linotype" w:cs="Arial"/>
          <w:b/>
          <w:bCs/>
          <w:iCs/>
          <w:sz w:val="8"/>
          <w:szCs w:val="10"/>
        </w:rPr>
      </w:pPr>
    </w:p>
    <w:p w14:paraId="7D3D225B" w14:textId="77777777" w:rsidR="00575D13" w:rsidRPr="00207AF7" w:rsidRDefault="00575D13" w:rsidP="00575D13">
      <w:pPr>
        <w:numPr>
          <w:ilvl w:val="0"/>
          <w:numId w:val="45"/>
        </w:numPr>
        <w:spacing w:line="360" w:lineRule="auto"/>
        <w:ind w:right="567"/>
        <w:jc w:val="both"/>
        <w:rPr>
          <w:rFonts w:ascii="Palatino Linotype" w:hAnsi="Palatino Linotype" w:cs="Arial"/>
          <w:b/>
          <w:bCs/>
          <w:iCs/>
          <w:sz w:val="22"/>
        </w:rPr>
      </w:pPr>
      <w:r w:rsidRPr="00207AF7">
        <w:rPr>
          <w:rFonts w:ascii="Palatino Linotype" w:hAnsi="Palatino Linotype" w:cs="Arial"/>
          <w:b/>
          <w:bCs/>
          <w:iCs/>
          <w:sz w:val="22"/>
        </w:rPr>
        <w:t xml:space="preserve">Hacer del conocimiento del solicitante, previo al acceso a la información, las reglas a que se sujetará la consulta para garantizar la integridad de los documentos, y </w:t>
      </w:r>
    </w:p>
    <w:p w14:paraId="3E3AB7A3" w14:textId="77777777" w:rsidR="00575D13" w:rsidRPr="00207AF7" w:rsidRDefault="00575D13" w:rsidP="00575D13">
      <w:pPr>
        <w:numPr>
          <w:ilvl w:val="0"/>
          <w:numId w:val="45"/>
        </w:numPr>
        <w:spacing w:line="360" w:lineRule="auto"/>
        <w:ind w:right="567"/>
        <w:jc w:val="both"/>
        <w:rPr>
          <w:rFonts w:ascii="Palatino Linotype" w:hAnsi="Palatino Linotype" w:cs="Arial"/>
          <w:iCs/>
          <w:sz w:val="22"/>
        </w:rPr>
      </w:pPr>
      <w:r w:rsidRPr="00207AF7">
        <w:rPr>
          <w:rFonts w:ascii="Palatino Linotype" w:hAnsi="Palatino Linotype" w:cs="Arial"/>
          <w:b/>
          <w:bCs/>
          <w:iCs/>
          <w:sz w:val="22"/>
        </w:rPr>
        <w:t>Para el caso de documentos que contengan partes o secciones clasificadas como reservadas o confidenciales, el sujeto obligado deberá hacer del conocimiento del solicitante</w:t>
      </w:r>
      <w:r w:rsidRPr="00207AF7">
        <w:rPr>
          <w:rFonts w:ascii="Palatino Linotype" w:hAnsi="Palatino Linotype" w:cs="Arial"/>
          <w:iCs/>
          <w:sz w:val="22"/>
        </w:rPr>
        <w:t xml:space="preserve">, previo al acceso a la información, la resolución debidamente fundada y motivada del Comité de Transparencia, en la que se clasificaron las partes o secciones que no podrán dejarse a la vista del solicitante. </w:t>
      </w:r>
    </w:p>
    <w:p w14:paraId="6DA3C1FA" w14:textId="77777777" w:rsidR="00575D13" w:rsidRPr="00207AF7" w:rsidRDefault="00575D13" w:rsidP="00575D13">
      <w:pPr>
        <w:spacing w:line="360" w:lineRule="auto"/>
        <w:contextualSpacing/>
        <w:jc w:val="both"/>
        <w:rPr>
          <w:rFonts w:ascii="Palatino Linotype" w:eastAsia="MS Mincho" w:hAnsi="Palatino Linotype" w:cs="Arial"/>
        </w:rPr>
      </w:pPr>
    </w:p>
    <w:p w14:paraId="3E5584E3" w14:textId="77777777" w:rsidR="00575D13" w:rsidRPr="00207AF7"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207AF7">
        <w:rPr>
          <w:rFonts w:ascii="Palatino Linotype" w:eastAsia="MS Mincho" w:hAnsi="Palatino Linotype" w:cs="Arial"/>
        </w:rPr>
        <w:lastRenderedPageBreak/>
        <w:t xml:space="preserve">En ese tenor, el </w:t>
      </w:r>
      <w:r w:rsidRPr="00207AF7">
        <w:rPr>
          <w:rFonts w:ascii="Palatino Linotype" w:eastAsia="MS Mincho" w:hAnsi="Palatino Linotype" w:cs="Arial"/>
          <w:b/>
        </w:rPr>
        <w:t xml:space="preserve">SUJETO OBLIGADO </w:t>
      </w:r>
      <w:r w:rsidRPr="00207AF7">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207AF7" w:rsidRDefault="00FD4A4B" w:rsidP="00FD4A4B">
      <w:pPr>
        <w:spacing w:line="360" w:lineRule="auto"/>
        <w:contextualSpacing/>
        <w:jc w:val="both"/>
        <w:rPr>
          <w:rFonts w:ascii="Palatino Linotype" w:eastAsia="MS Mincho" w:hAnsi="Palatino Linotype" w:cs="Arial"/>
        </w:rPr>
      </w:pPr>
    </w:p>
    <w:p w14:paraId="71D7D60C"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rPr>
      </w:pPr>
      <w:r w:rsidRPr="00207AF7">
        <w:rPr>
          <w:rFonts w:ascii="Palatino Linotype" w:eastAsia="Times New Roman" w:hAnsi="Palatino Linotype"/>
        </w:rPr>
        <w:t xml:space="preserve">En otro contexto, es de subrayar que con relación a la respuesta emitida por el </w:t>
      </w:r>
      <w:r w:rsidRPr="00207AF7">
        <w:rPr>
          <w:rFonts w:ascii="Palatino Linotype" w:eastAsia="Times New Roman" w:hAnsi="Palatino Linotype"/>
          <w:b/>
        </w:rPr>
        <w:t xml:space="preserve">SUJETO OBLIGADO </w:t>
      </w:r>
      <w:r w:rsidRPr="00207AF7">
        <w:rPr>
          <w:rFonts w:ascii="Palatino Linotype" w:eastAsia="Times New Roman" w:hAnsi="Palatino Linotype"/>
        </w:rPr>
        <w:t xml:space="preserve">a través de su Comité de Transparencia; </w:t>
      </w:r>
      <w:r w:rsidRPr="00207AF7">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207AF7">
        <w:rPr>
          <w:rFonts w:ascii="Palatino Linotype" w:hAnsi="Palatino Linotype" w:cs="Arial"/>
          <w:b/>
          <w:color w:val="000000" w:themeColor="text1"/>
        </w:rPr>
        <w:t>dudar de la veracidad</w:t>
      </w:r>
      <w:r w:rsidRPr="00207AF7">
        <w:rPr>
          <w:rFonts w:ascii="Palatino Linotype" w:hAnsi="Palatino Linotype" w:cs="Arial"/>
          <w:color w:val="000000" w:themeColor="text1"/>
        </w:rPr>
        <w:t xml:space="preserve"> </w:t>
      </w:r>
      <w:r w:rsidRPr="00207AF7">
        <w:rPr>
          <w:rFonts w:ascii="Palatino Linotype" w:hAnsi="Palatino Linotype" w:cs="Bookman Old Style"/>
          <w:lang w:val="es-ES"/>
        </w:rPr>
        <w:t>de las respuestas emitidas por los sujetos obligados</w:t>
      </w:r>
      <w:r w:rsidRPr="00207AF7">
        <w:rPr>
          <w:rFonts w:ascii="Palatino Linotype" w:hAnsi="Palatino Linotype" w:cs="Arial"/>
        </w:rPr>
        <w:t xml:space="preserve"> ni de la que ponen a disposición de los solicitantes; situación que se aleja de las atribuciones de este Instituto </w:t>
      </w:r>
      <w:r w:rsidRPr="00207AF7">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207AF7" w:rsidRDefault="00575D13" w:rsidP="00575D13">
      <w:pPr>
        <w:pStyle w:val="Prrafodelista"/>
        <w:spacing w:line="360" w:lineRule="auto"/>
        <w:ind w:left="0"/>
        <w:jc w:val="both"/>
        <w:rPr>
          <w:rFonts w:ascii="Palatino Linotype" w:hAnsi="Palatino Linotype"/>
        </w:rPr>
      </w:pPr>
    </w:p>
    <w:p w14:paraId="067EF0A7"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rPr>
      </w:pPr>
      <w:r w:rsidRPr="00207AF7">
        <w:rPr>
          <w:rFonts w:ascii="Palatino Linotype" w:eastAsia="Times New Roman" w:hAnsi="Palatino Linotype"/>
        </w:rPr>
        <w:t>Sirviendo</w:t>
      </w:r>
      <w:r w:rsidRPr="00207AF7">
        <w:rPr>
          <w:rFonts w:ascii="Palatino Linotype" w:hAnsi="Palatino Linotype"/>
        </w:rPr>
        <w:t xml:space="preserve"> de apoyo a lo anterior por analogía, el criterio 31-10 emitido por el ahora </w:t>
      </w:r>
      <w:r w:rsidRPr="00207AF7">
        <w:rPr>
          <w:rFonts w:ascii="Palatino Linotype" w:hAnsi="Palatino Linotype" w:cs="Arial"/>
        </w:rPr>
        <w:t>Instituto</w:t>
      </w:r>
      <w:r w:rsidRPr="00207AF7">
        <w:rPr>
          <w:rFonts w:ascii="Palatino Linotype" w:hAnsi="Palatino Linotype"/>
        </w:rPr>
        <w:t xml:space="preserve"> Nacional de Transparencia, Acceso a la Información y Protección de Datos Personales, que a la letra dice:</w:t>
      </w:r>
    </w:p>
    <w:p w14:paraId="4EE2F143" w14:textId="77777777" w:rsidR="00575D13" w:rsidRPr="00207AF7" w:rsidRDefault="00575D13" w:rsidP="00575D13">
      <w:pPr>
        <w:pStyle w:val="Default"/>
        <w:spacing w:before="240" w:after="360" w:line="360" w:lineRule="auto"/>
        <w:ind w:left="851" w:right="850"/>
        <w:jc w:val="both"/>
        <w:rPr>
          <w:rFonts w:ascii="Palatino Linotype" w:hAnsi="Palatino Linotype"/>
          <w:i/>
        </w:rPr>
      </w:pPr>
      <w:r w:rsidRPr="00207AF7">
        <w:rPr>
          <w:rFonts w:ascii="Palatino Linotype" w:hAnsi="Palatino Linotype"/>
          <w:i/>
        </w:rPr>
        <w:t xml:space="preserve">El Instituto Federal de Acceso a la Información y Protección de Datos </w:t>
      </w:r>
      <w:r w:rsidRPr="00207AF7">
        <w:rPr>
          <w:rFonts w:ascii="Palatino Linotype" w:hAnsi="Palatino Linotype"/>
          <w:b/>
          <w:i/>
        </w:rPr>
        <w:t>no cuenta con facultades para pronunciarse respecto de la veracidad de los documentos proporcionados por los sujetos obligados.</w:t>
      </w:r>
      <w:r w:rsidRPr="00207AF7">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w:t>
      </w:r>
      <w:r w:rsidRPr="00207AF7">
        <w:rPr>
          <w:rFonts w:ascii="Palatino Linotype" w:hAnsi="Palatino Linotype"/>
          <w:i/>
        </w:rPr>
        <w:lastRenderedPageBreak/>
        <w:t>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i/>
        </w:rPr>
      </w:pPr>
      <w:r w:rsidRPr="00207AF7">
        <w:rPr>
          <w:rFonts w:ascii="Palatino Linotype" w:eastAsia="Times New Roman" w:hAnsi="Palatino Linotype"/>
        </w:rPr>
        <w:t>Por</w:t>
      </w:r>
      <w:r w:rsidRPr="00207AF7">
        <w:rPr>
          <w:rFonts w:ascii="Palatino Linotype" w:hAnsi="Palatino Linotype"/>
        </w:rPr>
        <w:t xml:space="preserve"> su parte, la </w:t>
      </w:r>
      <w:r w:rsidRPr="00207AF7">
        <w:rPr>
          <w:rFonts w:ascii="Palatino Linotype" w:hAnsi="Palatino Linotype"/>
          <w:b/>
        </w:rPr>
        <w:t xml:space="preserve">Ley de Transparencia y Acceso a la Información Pública del </w:t>
      </w:r>
      <w:r w:rsidRPr="00207AF7">
        <w:rPr>
          <w:rFonts w:ascii="Palatino Linotype" w:hAnsi="Palatino Linotype"/>
        </w:rPr>
        <w:t>Estado</w:t>
      </w:r>
      <w:r w:rsidRPr="00207AF7">
        <w:rPr>
          <w:rFonts w:ascii="Palatino Linotype" w:hAnsi="Palatino Linotype"/>
          <w:b/>
        </w:rPr>
        <w:t xml:space="preserve"> de México y Municipios</w:t>
      </w:r>
      <w:r w:rsidRPr="00207AF7">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5BF5DC4" w14:textId="77777777" w:rsidR="00575D13" w:rsidRPr="00207AF7" w:rsidRDefault="00575D13" w:rsidP="00575D13">
      <w:pPr>
        <w:pStyle w:val="Prrafodelista"/>
        <w:spacing w:line="360" w:lineRule="auto"/>
        <w:ind w:left="0"/>
        <w:jc w:val="both"/>
        <w:rPr>
          <w:rFonts w:ascii="Palatino Linotype" w:hAnsi="Palatino Linotype"/>
          <w:i/>
        </w:rPr>
      </w:pPr>
    </w:p>
    <w:p w14:paraId="397CF2C2" w14:textId="77777777" w:rsidR="00575D13" w:rsidRPr="00207AF7" w:rsidRDefault="00575D13" w:rsidP="00575D13">
      <w:pPr>
        <w:pStyle w:val="Prrafodelista"/>
        <w:spacing w:line="360" w:lineRule="auto"/>
        <w:ind w:left="709" w:right="758"/>
        <w:jc w:val="both"/>
        <w:rPr>
          <w:rFonts w:ascii="Palatino Linotype" w:hAnsi="Palatino Linotype" w:cs="Arial"/>
          <w:b/>
        </w:rPr>
      </w:pPr>
      <w:r w:rsidRPr="00207AF7">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w:t>
      </w:r>
      <w:r w:rsidRPr="00207AF7">
        <w:rPr>
          <w:rFonts w:ascii="Palatino Linotype" w:hAnsi="Palatino Linotype" w:cs="Arial"/>
          <w:i/>
        </w:rPr>
        <w:lastRenderedPageBreak/>
        <w:t xml:space="preserve">máxima publicidad de la información. </w:t>
      </w:r>
      <w:r w:rsidRPr="00207AF7">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207AF7">
        <w:rPr>
          <w:rFonts w:ascii="Palatino Linotype" w:hAnsi="Palatino Linotype" w:cs="Arial"/>
        </w:rPr>
        <w:t>Énfasis añadido</w:t>
      </w:r>
    </w:p>
    <w:p w14:paraId="0979CC0E" w14:textId="77777777" w:rsidR="00575D13" w:rsidRPr="00207AF7" w:rsidRDefault="00575D13" w:rsidP="00575D13">
      <w:pPr>
        <w:pStyle w:val="Prrafodelista"/>
        <w:spacing w:line="360" w:lineRule="auto"/>
        <w:ind w:left="851" w:right="902"/>
        <w:jc w:val="both"/>
        <w:rPr>
          <w:rFonts w:ascii="Palatino Linotype" w:hAnsi="Palatino Linotype" w:cs="Arial"/>
          <w:b/>
          <w:i/>
        </w:rPr>
      </w:pPr>
    </w:p>
    <w:p w14:paraId="2095E4D1"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cs="Arial"/>
          <w:noProof/>
          <w:lang w:eastAsia="es-MX"/>
        </w:rPr>
      </w:pPr>
      <w:r w:rsidRPr="00207AF7">
        <w:rPr>
          <w:rFonts w:ascii="Palatino Linotype" w:eastAsia="Times New Roman" w:hAnsi="Palatino Linotype"/>
        </w:rPr>
        <w:t>Numerales</w:t>
      </w:r>
      <w:r w:rsidRPr="00207AF7">
        <w:rPr>
          <w:rFonts w:ascii="Palatino Linotype" w:hAnsi="Palatino Linotype" w:cs="Arial"/>
          <w:noProof/>
          <w:lang w:eastAsia="es-MX"/>
        </w:rPr>
        <w:t xml:space="preserve"> que compelen al </w:t>
      </w:r>
      <w:r w:rsidRPr="00207AF7">
        <w:rPr>
          <w:rFonts w:ascii="Palatino Linotype" w:hAnsi="Palatino Linotype" w:cs="Arial"/>
          <w:b/>
          <w:noProof/>
          <w:lang w:eastAsia="es-MX"/>
        </w:rPr>
        <w:t>SUJETO OBLIGADO</w:t>
      </w:r>
      <w:r w:rsidRPr="00207AF7">
        <w:rPr>
          <w:rFonts w:ascii="Palatino Linotype" w:hAnsi="Palatino Linotype" w:cs="Arial"/>
          <w:noProof/>
          <w:lang w:eastAsia="es-MX"/>
        </w:rPr>
        <w:t xml:space="preserve"> apegarse en todo </w:t>
      </w:r>
      <w:r w:rsidRPr="00207AF7">
        <w:rPr>
          <w:rFonts w:ascii="Palatino Linotype" w:hAnsi="Palatino Linotype"/>
        </w:rPr>
        <w:t>momento</w:t>
      </w:r>
      <w:r w:rsidRPr="00207AF7">
        <w:rPr>
          <w:rFonts w:ascii="Palatino Linotype" w:hAnsi="Palatino Linotype" w:cs="Arial"/>
          <w:noProof/>
          <w:lang w:eastAsia="es-MX"/>
        </w:rPr>
        <w:t xml:space="preserve"> a los criterios ya expuestos, imipidiendo a este Órgano Colegiado cuestionar la veracidad de la información.</w:t>
      </w:r>
    </w:p>
    <w:p w14:paraId="3177F474" w14:textId="77777777" w:rsidR="00575D13" w:rsidRPr="00207AF7" w:rsidRDefault="00575D13" w:rsidP="00575D13">
      <w:pPr>
        <w:pStyle w:val="Prrafodelista"/>
        <w:spacing w:line="360" w:lineRule="auto"/>
        <w:ind w:left="0"/>
        <w:jc w:val="both"/>
        <w:rPr>
          <w:rFonts w:ascii="Palatino Linotype" w:eastAsia="Calibri" w:hAnsi="Palatino Linotype" w:cs="Times New Roman"/>
        </w:rPr>
      </w:pPr>
    </w:p>
    <w:p w14:paraId="61E9C767" w14:textId="748EAFBF" w:rsidR="00575D13" w:rsidRPr="00207AF7" w:rsidRDefault="00575D13" w:rsidP="00FD4A4B">
      <w:pPr>
        <w:numPr>
          <w:ilvl w:val="0"/>
          <w:numId w:val="2"/>
        </w:numPr>
        <w:spacing w:line="360" w:lineRule="auto"/>
        <w:ind w:left="0" w:firstLine="0"/>
        <w:contextualSpacing/>
        <w:jc w:val="both"/>
        <w:rPr>
          <w:rFonts w:ascii="Palatino Linotype" w:eastAsia="Times New Roman" w:hAnsi="Palatino Linotype"/>
        </w:rPr>
      </w:pPr>
      <w:r w:rsidRPr="00207AF7">
        <w:rPr>
          <w:rFonts w:ascii="Palatino Linotype" w:eastAsia="Times New Roman" w:hAnsi="Palatino Linotype"/>
        </w:rPr>
        <w:t xml:space="preserve">Así las cosas, se concluye que en el presente asunto no se advierte una trasgresión al derecho de acceso a la información del particular, por tanto esta Ponencia </w:t>
      </w:r>
      <w:proofErr w:type="spellStart"/>
      <w:r w:rsidR="00850BB5" w:rsidRPr="00207AF7">
        <w:rPr>
          <w:rFonts w:ascii="Palatino Linotype" w:eastAsia="Times New Roman" w:hAnsi="Palatino Linotype"/>
        </w:rPr>
        <w:t>R</w:t>
      </w:r>
      <w:r w:rsidRPr="00207AF7">
        <w:rPr>
          <w:rFonts w:ascii="Palatino Linotype" w:eastAsia="Times New Roman" w:hAnsi="Palatino Linotype"/>
        </w:rPr>
        <w:t>esolutora</w:t>
      </w:r>
      <w:proofErr w:type="spellEnd"/>
      <w:r w:rsidRPr="00207AF7">
        <w:rPr>
          <w:rFonts w:ascii="Palatino Linotype" w:eastAsia="Times New Roman" w:hAnsi="Palatino Linotype"/>
        </w:rPr>
        <w:t xml:space="preserve"> estima que lo procedente es CONFIRMAR la respuesta inicial otorgada a la solicitud de información de mérito.</w:t>
      </w:r>
    </w:p>
    <w:p w14:paraId="22265E14" w14:textId="77777777" w:rsidR="00FD4A4B" w:rsidRPr="00207AF7" w:rsidRDefault="00FD4A4B" w:rsidP="00FD4A4B">
      <w:pPr>
        <w:pStyle w:val="Prrafodelista"/>
        <w:rPr>
          <w:rFonts w:ascii="Palatino Linotype" w:eastAsia="Times New Roman" w:hAnsi="Palatino Linotype"/>
        </w:rPr>
      </w:pPr>
    </w:p>
    <w:p w14:paraId="19DF0BD0" w14:textId="54A83FDB" w:rsidR="00575D13" w:rsidRPr="00207AF7" w:rsidRDefault="00575D13" w:rsidP="00FD4A4B">
      <w:pPr>
        <w:numPr>
          <w:ilvl w:val="0"/>
          <w:numId w:val="2"/>
        </w:numPr>
        <w:spacing w:line="360" w:lineRule="auto"/>
        <w:ind w:left="0" w:firstLine="0"/>
        <w:contextualSpacing/>
        <w:jc w:val="both"/>
        <w:rPr>
          <w:rFonts w:ascii="Palatino Linotype" w:eastAsia="Times New Roman" w:hAnsi="Palatino Linotype"/>
        </w:rPr>
      </w:pPr>
      <w:r w:rsidRPr="00207AF7">
        <w:rPr>
          <w:rFonts w:ascii="Palatino Linotype" w:hAnsi="Palatino Linotype" w:cs="Arial"/>
        </w:rPr>
        <w:t>Por</w:t>
      </w:r>
      <w:r w:rsidRPr="00207AF7">
        <w:rPr>
          <w:rFonts w:ascii="Palatino Linotype" w:eastAsia="Times New Roman" w:hAnsi="Palatino Linotype"/>
        </w:rPr>
        <w:t xml:space="preserve"> último, </w:t>
      </w:r>
      <w:r w:rsidR="00850BB5" w:rsidRPr="00207AF7">
        <w:rPr>
          <w:rFonts w:ascii="Palatino Linotype" w:eastAsia="Times New Roman" w:hAnsi="Palatino Linotype"/>
        </w:rPr>
        <w:t xml:space="preserve">dado el contexto de las impugnaciones de las que ha sido objeto el Sujeto Obligado, </w:t>
      </w:r>
      <w:r w:rsidRPr="00207AF7">
        <w:rPr>
          <w:rFonts w:ascii="Palatino Linotype" w:eastAsia="Times New Roman" w:hAnsi="Palatino Linotype"/>
        </w:rPr>
        <w:t xml:space="preserve">se estima también dable subrayar que el Derecho de Acceso a la Información Pública que tutela este Instituto se define como: </w:t>
      </w:r>
      <w:r w:rsidRPr="00207AF7">
        <w:rPr>
          <w:rFonts w:ascii="Palatino Linotype" w:hAnsi="Palatino Linotype"/>
          <w:i/>
          <w:color w:val="000000"/>
        </w:rPr>
        <w:t>La igualdad de oportunidades para recibir, buscar e impartir información</w:t>
      </w:r>
      <w:r w:rsidRPr="00207AF7">
        <w:rPr>
          <w:rFonts w:ascii="Palatino Linotype" w:hAnsi="Palatino Linotype"/>
          <w:i/>
          <w:color w:val="000000"/>
          <w:vertAlign w:val="superscript"/>
        </w:rPr>
        <w:footnoteReference w:id="2"/>
      </w:r>
      <w:r w:rsidRPr="00207AF7">
        <w:rPr>
          <w:rFonts w:ascii="Palatino Linotype" w:hAnsi="Palatino Linotype"/>
          <w:i/>
          <w:color w:val="000000"/>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207AF7">
        <w:rPr>
          <w:rFonts w:ascii="Palatino Linotype" w:hAnsi="Palatino Linotype"/>
          <w:i/>
          <w:color w:val="000000"/>
        </w:rPr>
        <w:lastRenderedPageBreak/>
        <w:t>autoridad en el ámbito federal, estatal y municipal,</w:t>
      </w:r>
      <w:r w:rsidRPr="00207AF7">
        <w:rPr>
          <w:rFonts w:ascii="Palatino Linotype" w:hAnsi="Palatino Linotype"/>
          <w:i/>
          <w:color w:val="000000"/>
          <w:vertAlign w:val="superscript"/>
        </w:rPr>
        <w:footnoteReference w:id="3"/>
      </w:r>
      <w:r w:rsidRPr="00207AF7">
        <w:rPr>
          <w:rFonts w:ascii="Palatino Linotype" w:hAnsi="Palatino Linotype"/>
          <w:color w:val="000000"/>
        </w:rPr>
        <w:t>que se constituye como una herramienta fundamental para ejercer</w:t>
      </w:r>
      <w:r w:rsidRPr="00207AF7">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207AF7">
        <w:rPr>
          <w:rFonts w:ascii="Palatino Linotype" w:hAnsi="Palatino Linotype"/>
          <w:i/>
          <w:color w:val="000000"/>
          <w:vertAlign w:val="superscript"/>
        </w:rPr>
        <w:footnoteReference w:id="4"/>
      </w:r>
      <w:r w:rsidRPr="00207AF7">
        <w:rPr>
          <w:rFonts w:ascii="Palatino Linotype" w:hAnsi="Palatino Linotype"/>
          <w:color w:val="000000"/>
        </w:rPr>
        <w:t>fomentando</w:t>
      </w:r>
      <w:r w:rsidRPr="00207AF7">
        <w:rPr>
          <w:rFonts w:ascii="Palatino Linotype" w:hAnsi="Palatino Linotype"/>
          <w:i/>
          <w:color w:val="000000"/>
        </w:rPr>
        <w:t xml:space="preserve"> la transparencia de las actividades estatales y </w:t>
      </w:r>
      <w:r w:rsidRPr="00207AF7">
        <w:rPr>
          <w:rFonts w:ascii="Palatino Linotype" w:hAnsi="Palatino Linotype"/>
          <w:color w:val="000000"/>
        </w:rPr>
        <w:t>promoviendo</w:t>
      </w:r>
      <w:r w:rsidRPr="00207AF7">
        <w:rPr>
          <w:rFonts w:ascii="Palatino Linotype" w:hAnsi="Palatino Linotype"/>
          <w:i/>
          <w:color w:val="000000"/>
        </w:rPr>
        <w:t xml:space="preserve"> la responsabilidad de los funcionarios sobre su gestión pública,</w:t>
      </w:r>
      <w:r w:rsidRPr="00207AF7">
        <w:rPr>
          <w:rFonts w:ascii="Palatino Linotype" w:hAnsi="Palatino Linotype"/>
          <w:i/>
          <w:color w:val="000000"/>
          <w:vertAlign w:val="superscript"/>
        </w:rPr>
        <w:footnoteReference w:id="5"/>
      </w:r>
      <w:r w:rsidRPr="00207AF7">
        <w:rPr>
          <w:rFonts w:ascii="Palatino Linotype" w:hAnsi="Palatino Linotype"/>
          <w:color w:val="000000"/>
        </w:rPr>
        <w:t>que permite</w:t>
      </w:r>
      <w:r w:rsidRPr="00207AF7">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207AF7" w:rsidRDefault="00575D13" w:rsidP="00575D13">
      <w:pPr>
        <w:contextualSpacing/>
        <w:rPr>
          <w:rFonts w:ascii="Palatino Linotype" w:eastAsia="Times New Roman" w:hAnsi="Palatino Linotype"/>
        </w:rPr>
      </w:pPr>
    </w:p>
    <w:p w14:paraId="302E3696"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207AF7">
        <w:rPr>
          <w:rFonts w:ascii="Palatino Linotype" w:hAnsi="Palatino Linotype" w:cs="Arial"/>
        </w:rPr>
        <w:t xml:space="preserve">Luego entonces, para entender los alcances de la información pública se </w:t>
      </w:r>
      <w:r w:rsidRPr="00207AF7">
        <w:rPr>
          <w:rFonts w:ascii="Palatino Linotype" w:eastAsia="Times New Roman" w:hAnsi="Palatino Linotype"/>
        </w:rPr>
        <w:t>considera</w:t>
      </w:r>
      <w:r w:rsidRPr="00207AF7">
        <w:rPr>
          <w:rFonts w:ascii="Palatino Linotype" w:hAnsi="Palatino Linotype" w:cs="Arial"/>
        </w:rPr>
        <w:t xml:space="preserve"> importante citar el criterio </w:t>
      </w:r>
      <w:r w:rsidRPr="00207AF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07AF7">
        <w:rPr>
          <w:rFonts w:ascii="Palatino Linotype" w:hAnsi="Palatino Linotype" w:cs="Arial"/>
        </w:rPr>
        <w:t>cuyo rubro y texto dispone:</w:t>
      </w:r>
    </w:p>
    <w:p w14:paraId="7076A518"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207AF7">
        <w:rPr>
          <w:rFonts w:ascii="Palatino Linotype" w:hAnsi="Palatino Linotype" w:cs="Arial"/>
          <w:b/>
          <w:i/>
          <w:lang w:val="es-MX" w:eastAsia="es-MX"/>
        </w:rPr>
        <w:t>“CRITERIO 0002-11</w:t>
      </w:r>
    </w:p>
    <w:p w14:paraId="12A8734C"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207AF7">
        <w:rPr>
          <w:rFonts w:ascii="Palatino Linotype" w:hAnsi="Palatino Linotype" w:cs="Arial"/>
          <w:b/>
          <w:i/>
          <w:lang w:val="es-MX" w:eastAsia="es-MX"/>
        </w:rPr>
        <w:t xml:space="preserve">INFORMACIÓN PÚBLICA, CONCEPTO DE, EN MATERIA DE TRANSPARENCIA. INTERPRETACIÓN TEMÁTICA DE LOS ARTÍCULOS 2, FRACCIÓN </w:t>
      </w:r>
      <w:r w:rsidRPr="00207AF7">
        <w:rPr>
          <w:rFonts w:ascii="Palatino Linotype" w:hAnsi="Palatino Linotype" w:cs="Arial"/>
          <w:b/>
          <w:bCs/>
          <w:i/>
          <w:lang w:val="es-MX" w:eastAsia="es-MX"/>
        </w:rPr>
        <w:t xml:space="preserve">V, XV, Y XVI, </w:t>
      </w:r>
      <w:r w:rsidRPr="00207AF7">
        <w:rPr>
          <w:rFonts w:ascii="Palatino Linotype" w:hAnsi="Palatino Linotype" w:cs="Arial"/>
          <w:b/>
          <w:i/>
          <w:lang w:val="es-MX" w:eastAsia="es-MX"/>
        </w:rPr>
        <w:t>3, 4,11 Y 41.</w:t>
      </w:r>
      <w:r w:rsidRPr="00207AF7">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w:t>
      </w:r>
      <w:r w:rsidRPr="00207AF7">
        <w:rPr>
          <w:rFonts w:ascii="Palatino Linotype" w:hAnsi="Palatino Linotype" w:cs="Arial"/>
          <w:i/>
          <w:lang w:val="es-MX" w:eastAsia="es-MX"/>
        </w:rPr>
        <w:lastRenderedPageBreak/>
        <w:t>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207AF7">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07AF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26FC19DE"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07AF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207AF7" w:rsidRDefault="00575D13" w:rsidP="00575D13">
      <w:pPr>
        <w:spacing w:line="360" w:lineRule="auto"/>
        <w:ind w:left="567" w:right="567"/>
        <w:jc w:val="both"/>
        <w:rPr>
          <w:rFonts w:ascii="Palatino Linotype" w:hAnsi="Palatino Linotype" w:cs="Arial"/>
          <w:i/>
          <w:color w:val="000000" w:themeColor="text1"/>
          <w:sz w:val="22"/>
          <w:szCs w:val="22"/>
        </w:rPr>
      </w:pPr>
      <w:r w:rsidRPr="00207AF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112DE1D" w14:textId="77777777" w:rsidR="00575D13" w:rsidRPr="00207AF7"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207AF7">
        <w:rPr>
          <w:rFonts w:ascii="Palatino Linotype" w:hAnsi="Palatino Linotype"/>
          <w:lang w:val="es-ES"/>
        </w:rPr>
        <w:t xml:space="preserve">El </w:t>
      </w:r>
      <w:r w:rsidRPr="00207AF7">
        <w:rPr>
          <w:rFonts w:ascii="Palatino Linotype" w:hAnsi="Palatino Linotype" w:cs="Arial"/>
        </w:rPr>
        <w:t>derecho</w:t>
      </w:r>
      <w:r w:rsidRPr="00207AF7">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14EA1325" w14:textId="77777777" w:rsidR="00575D13" w:rsidRPr="00207AF7" w:rsidRDefault="00575D13" w:rsidP="00575D13">
      <w:pPr>
        <w:pStyle w:val="Prrafodelista"/>
        <w:spacing w:line="360" w:lineRule="auto"/>
        <w:ind w:left="0"/>
        <w:jc w:val="both"/>
        <w:rPr>
          <w:rFonts w:ascii="Palatino Linotype" w:hAnsi="Palatino Linotype" w:cs="Arial"/>
          <w:sz w:val="28"/>
          <w:lang w:val="es-ES"/>
        </w:rPr>
      </w:pPr>
    </w:p>
    <w:p w14:paraId="72ED37D2" w14:textId="77777777" w:rsidR="00575D13" w:rsidRPr="00207AF7"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207AF7">
        <w:rPr>
          <w:rFonts w:ascii="Palatino Linotype" w:eastAsiaTheme="minorHAnsi" w:hAnsi="Palatino Linotype" w:cs="Bookman Old Style,Bold"/>
          <w:b/>
          <w:bCs/>
          <w:i/>
          <w:sz w:val="22"/>
          <w:szCs w:val="20"/>
          <w:lang w:val="es-MX" w:eastAsia="en-US"/>
        </w:rPr>
        <w:t xml:space="preserve">XI. Documento: </w:t>
      </w:r>
      <w:r w:rsidRPr="00207AF7">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207AF7">
        <w:rPr>
          <w:rFonts w:ascii="Palatino Linotype" w:eastAsiaTheme="minorHAnsi" w:hAnsi="Palatino Linotype" w:cs="Bookman Old Style"/>
          <w:b/>
          <w:i/>
          <w:sz w:val="22"/>
          <w:szCs w:val="20"/>
          <w:lang w:val="es-MX" w:eastAsia="en-US"/>
        </w:rPr>
        <w:t>cualquier otro registro</w:t>
      </w:r>
      <w:r w:rsidRPr="00207AF7">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837B23"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lang w:val="es-ES"/>
        </w:rPr>
      </w:pPr>
      <w:r w:rsidRPr="00207AF7">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207AF7"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207AF7"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207AF7">
        <w:rPr>
          <w:rFonts w:ascii="Palatino Linotype" w:hAnsi="Palatino Linotype"/>
          <w:lang w:val="es-ES"/>
        </w:rPr>
        <w:t>Luego</w:t>
      </w:r>
      <w:r w:rsidRPr="00207AF7">
        <w:rPr>
          <w:rFonts w:ascii="Palatino Linotype" w:eastAsia="Calibri" w:hAnsi="Palatino Linotype" w:cs="Arial"/>
        </w:rPr>
        <w:t xml:space="preserve"> entonces, e</w:t>
      </w:r>
      <w:r w:rsidRPr="00207AF7">
        <w:rPr>
          <w:rFonts w:ascii="Palatino Linotype" w:eastAsia="MS Mincho" w:hAnsi="Palatino Linotype"/>
        </w:rPr>
        <w:t xml:space="preserve">l acceso a la información es un derecho humano constitucional y convencionalmente reconocido y para tal efecto </w:t>
      </w:r>
      <w:r w:rsidRPr="00207AF7">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207AF7">
        <w:rPr>
          <w:rFonts w:ascii="Palatino Linotype" w:eastAsia="Calibri" w:hAnsi="Palatino Linotype"/>
          <w:i/>
          <w:lang w:val="es-ES"/>
        </w:rPr>
        <w:t xml:space="preserve">en el ámbito de sus atribuciones, de promover, respetar, proteger y </w:t>
      </w:r>
      <w:r w:rsidRPr="00207AF7">
        <w:rPr>
          <w:rFonts w:ascii="Palatino Linotype" w:eastAsia="Calibri" w:hAnsi="Palatino Linotype"/>
          <w:b/>
          <w:i/>
          <w:lang w:val="es-ES"/>
        </w:rPr>
        <w:t>garantizar</w:t>
      </w:r>
      <w:r w:rsidRPr="00207AF7">
        <w:rPr>
          <w:rFonts w:ascii="Palatino Linotype" w:eastAsia="Calibri" w:hAnsi="Palatino Linotype"/>
          <w:i/>
          <w:lang w:val="es-ES"/>
        </w:rPr>
        <w:t xml:space="preserve"> los derechos humanos. </w:t>
      </w:r>
      <w:r w:rsidRPr="00207AF7">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207AF7">
        <w:rPr>
          <w:rFonts w:ascii="Palatino Linotype" w:eastAsia="Calibri" w:hAnsi="Palatino Linotype"/>
          <w:b/>
          <w:i/>
          <w:lang w:val="es-ES"/>
        </w:rPr>
        <w:t xml:space="preserve"> e</w:t>
      </w:r>
      <w:r w:rsidRPr="00207AF7">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207AF7">
        <w:rPr>
          <w:rStyle w:val="Refdenotaalpie"/>
          <w:rFonts w:ascii="Palatino Linotype" w:hAnsi="Palatino Linotype"/>
          <w:i/>
        </w:rPr>
        <w:footnoteReference w:id="6"/>
      </w:r>
      <w:r w:rsidRPr="00207AF7">
        <w:rPr>
          <w:rFonts w:ascii="Palatino Linotype" w:hAnsi="Palatino Linotype"/>
          <w:i/>
        </w:rPr>
        <w:t xml:space="preserve">, </w:t>
      </w:r>
      <w:r w:rsidRPr="00207AF7">
        <w:rPr>
          <w:rFonts w:ascii="Palatino Linotype" w:hAnsi="Palatino Linotype"/>
        </w:rPr>
        <w:t>asimismo establece</w:t>
      </w:r>
      <w:r w:rsidRPr="00207AF7">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207AF7" w:rsidRDefault="00575D13" w:rsidP="00575D13">
      <w:pPr>
        <w:pStyle w:val="Prrafodelista"/>
        <w:rPr>
          <w:rFonts w:ascii="Palatino Linotype" w:eastAsia="Calibri" w:hAnsi="Palatino Linotype" w:cs="Arial"/>
        </w:rPr>
      </w:pPr>
    </w:p>
    <w:p w14:paraId="79E1E87A" w14:textId="77777777" w:rsidR="00575D13" w:rsidRPr="00207AF7"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207AF7">
        <w:rPr>
          <w:rFonts w:ascii="Palatino Linotype" w:hAnsi="Palatino Linotype"/>
          <w:lang w:val="es-ES"/>
        </w:rPr>
        <w:lastRenderedPageBreak/>
        <w:t>Resulta</w:t>
      </w:r>
      <w:r w:rsidRPr="00207AF7">
        <w:rPr>
          <w:rFonts w:ascii="Palatino Linotype" w:hAnsi="Palatino Linotype"/>
          <w:color w:val="000000" w:themeColor="text1"/>
        </w:rPr>
        <w:t xml:space="preserve"> necesario referir que, el </w:t>
      </w:r>
      <w:r w:rsidRPr="00207AF7">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07AF7">
        <w:rPr>
          <w:rFonts w:ascii="Palatino Linotype" w:eastAsia="Calibri" w:hAnsi="Palatino Linotype" w:cs="Arial"/>
          <w:b/>
        </w:rPr>
        <w:t>los Sujetos Obligados deberán documentar todo acto que se derive del ejercicio de sus facultades, competencias o funciones,</w:t>
      </w:r>
      <w:r w:rsidRPr="00207AF7">
        <w:rPr>
          <w:rFonts w:ascii="Palatino Linotype" w:eastAsia="Calibri" w:hAnsi="Palatino Linotype" w:cs="Arial"/>
        </w:rPr>
        <w:t xml:space="preserve"> considerando desde su origen la eventual publicidad y reutilización de la información que generen, posean o administren.</w:t>
      </w:r>
    </w:p>
    <w:p w14:paraId="6AA08249" w14:textId="77777777" w:rsidR="00575D13" w:rsidRPr="00207AF7" w:rsidRDefault="00575D13" w:rsidP="00575D13">
      <w:pPr>
        <w:pStyle w:val="Prrafodelista"/>
        <w:rPr>
          <w:rFonts w:ascii="Palatino Linotype" w:eastAsia="Calibri" w:hAnsi="Palatino Linotype" w:cs="Arial"/>
        </w:rPr>
      </w:pPr>
    </w:p>
    <w:p w14:paraId="2AB30F00" w14:textId="77777777" w:rsidR="00575D13" w:rsidRPr="00207AF7"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207AF7">
        <w:rPr>
          <w:rFonts w:ascii="Palatino Linotype" w:eastAsia="Times New Roman" w:hAnsi="Palatino Linotype" w:cs="Arial"/>
          <w:color w:val="000000"/>
        </w:rPr>
        <w:t xml:space="preserve">Además, debemos tomar en cuenta los artículos 4 y 12, de la Ley de </w:t>
      </w:r>
      <w:r w:rsidRPr="00207AF7">
        <w:rPr>
          <w:rFonts w:ascii="Palatino Linotype" w:hAnsi="Palatino Linotype"/>
          <w:lang w:val="es-ES"/>
        </w:rPr>
        <w:t>Transparencia</w:t>
      </w:r>
      <w:r w:rsidRPr="00207AF7">
        <w:rPr>
          <w:rFonts w:ascii="Palatino Linotype" w:eastAsia="Times New Roman" w:hAnsi="Palatino Linotype" w:cs="Arial"/>
          <w:color w:val="000000"/>
        </w:rPr>
        <w:t xml:space="preserve"> y Acceso a la Información Pública del Estado de México y Municipios, los cuales establecen lo siguiente:</w:t>
      </w:r>
    </w:p>
    <w:p w14:paraId="32533CBB" w14:textId="77777777" w:rsidR="00575D13" w:rsidRPr="00207AF7" w:rsidRDefault="00575D13" w:rsidP="00575D13">
      <w:pPr>
        <w:pStyle w:val="Prrafodelista"/>
        <w:spacing w:line="360" w:lineRule="auto"/>
        <w:rPr>
          <w:rFonts w:ascii="Palatino Linotype" w:eastAsia="Times New Roman" w:hAnsi="Palatino Linotype" w:cs="Arial"/>
          <w:color w:val="000000"/>
        </w:rPr>
      </w:pPr>
    </w:p>
    <w:p w14:paraId="3E4DA195"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07AF7">
        <w:rPr>
          <w:rFonts w:ascii="Palatino Linotype" w:hAnsi="Palatino Linotype" w:cs="Bookman Old Style,Bold"/>
          <w:b/>
          <w:bCs/>
          <w:i/>
          <w:sz w:val="22"/>
          <w:szCs w:val="20"/>
          <w:lang w:val="es-MX"/>
        </w:rPr>
        <w:t xml:space="preserve">Artículo 4. </w:t>
      </w:r>
      <w:r w:rsidRPr="00207AF7">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07AF7">
        <w:rPr>
          <w:rFonts w:ascii="Palatino Linotype" w:hAnsi="Palatino Linotype" w:cs="Bookman Old Style"/>
          <w:i/>
          <w:sz w:val="22"/>
          <w:szCs w:val="20"/>
          <w:lang w:val="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207AF7">
        <w:rPr>
          <w:rFonts w:ascii="Palatino Linotype" w:hAnsi="Palatino Linotype" w:cs="Bookman Old Style"/>
          <w:i/>
          <w:sz w:val="22"/>
          <w:szCs w:val="20"/>
          <w:lang w:val="es-MX"/>
        </w:rPr>
        <w:lastRenderedPageBreak/>
        <w:t>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07AF7">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207AF7" w:rsidRDefault="00575D13" w:rsidP="00575D1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5A9D809"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07AF7">
        <w:rPr>
          <w:rFonts w:ascii="Palatino Linotype" w:hAnsi="Palatino Linotype" w:cs="Bookman Old Style,Bold"/>
          <w:b/>
          <w:bCs/>
          <w:i/>
          <w:sz w:val="22"/>
          <w:szCs w:val="20"/>
          <w:lang w:val="es-MX"/>
        </w:rPr>
        <w:t xml:space="preserve">Artículo 12. </w:t>
      </w:r>
      <w:r w:rsidRPr="00207AF7">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FD19992"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D811C" w14:textId="77777777" w:rsidR="00575D13" w:rsidRPr="00207AF7"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207AF7">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207AF7">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64EC771" w14:textId="77777777" w:rsidR="00575D13" w:rsidRPr="00207AF7"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lang w:val="es-ES"/>
        </w:rPr>
      </w:pPr>
      <w:r w:rsidRPr="00207AF7">
        <w:rPr>
          <w:rFonts w:ascii="Palatino Linotype" w:eastAsia="Times New Roman" w:hAnsi="Palatino Linotype" w:cs="Arial"/>
          <w:color w:val="000000"/>
        </w:rPr>
        <w:t>Es</w:t>
      </w:r>
      <w:r w:rsidRPr="00207AF7">
        <w:rPr>
          <w:rFonts w:ascii="Palatino Linotype" w:hAnsi="Palatino Linotype"/>
          <w:lang w:val="es-ES"/>
        </w:rPr>
        <w:t xml:space="preserve"> </w:t>
      </w:r>
      <w:r w:rsidRPr="00207AF7">
        <w:rPr>
          <w:rFonts w:ascii="Palatino Linotype" w:eastAsia="Times New Roman" w:hAnsi="Palatino Linotype" w:cs="Arial"/>
          <w:color w:val="000000"/>
        </w:rPr>
        <w:t>así</w:t>
      </w:r>
      <w:r w:rsidRPr="00207AF7">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207AF7">
        <w:rPr>
          <w:rFonts w:ascii="Palatino Linotype" w:hAnsi="Palatino Linotype"/>
          <w:lang w:val="es-ES"/>
        </w:rPr>
        <w:lastRenderedPageBreak/>
        <w:t>principios de eficacia</w:t>
      </w:r>
      <w:r w:rsidRPr="00207AF7">
        <w:rPr>
          <w:rStyle w:val="Refdenotaalpie"/>
          <w:rFonts w:ascii="Palatino Linotype" w:hAnsi="Palatino Linotype"/>
          <w:lang w:val="es-ES"/>
        </w:rPr>
        <w:footnoteReference w:id="7"/>
      </w:r>
      <w:r w:rsidRPr="00207AF7">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207AF7"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207AF7" w:rsidRDefault="00575D13" w:rsidP="00FD4A4B">
      <w:pPr>
        <w:numPr>
          <w:ilvl w:val="0"/>
          <w:numId w:val="2"/>
        </w:numPr>
        <w:spacing w:line="360" w:lineRule="auto"/>
        <w:ind w:left="0" w:firstLine="0"/>
        <w:contextualSpacing/>
        <w:jc w:val="both"/>
        <w:rPr>
          <w:rFonts w:ascii="Palatino Linotype" w:hAnsi="Palatino Linotype"/>
          <w:lang w:val="es-ES"/>
        </w:rPr>
      </w:pPr>
      <w:r w:rsidRPr="00207AF7">
        <w:rPr>
          <w:rFonts w:ascii="Palatino Linotype" w:eastAsia="Times New Roman" w:hAnsi="Palatino Linotype" w:cs="Arial"/>
          <w:color w:val="000000"/>
        </w:rPr>
        <w:t>Robustece</w:t>
      </w:r>
      <w:r w:rsidRPr="00207AF7">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36EAB9B5" w14:textId="77777777" w:rsidR="00575D13" w:rsidRPr="00207AF7" w:rsidRDefault="00575D13" w:rsidP="00575D13">
      <w:pPr>
        <w:pStyle w:val="Prrafodelista"/>
        <w:spacing w:line="360" w:lineRule="auto"/>
        <w:rPr>
          <w:rFonts w:ascii="Palatino Linotype" w:hAnsi="Palatino Linotype"/>
          <w:lang w:val="es-ES"/>
        </w:rPr>
      </w:pPr>
    </w:p>
    <w:p w14:paraId="65E33496" w14:textId="77777777" w:rsidR="00575D13" w:rsidRPr="00207AF7" w:rsidRDefault="00575D13" w:rsidP="00575D13">
      <w:pPr>
        <w:pStyle w:val="Prrafodelista"/>
        <w:tabs>
          <w:tab w:val="left" w:pos="851"/>
        </w:tabs>
        <w:spacing w:line="360" w:lineRule="auto"/>
        <w:ind w:left="567" w:right="567"/>
        <w:jc w:val="both"/>
        <w:rPr>
          <w:rFonts w:ascii="Palatino Linotype" w:hAnsi="Palatino Linotype"/>
          <w:i/>
          <w:sz w:val="22"/>
        </w:rPr>
      </w:pPr>
      <w:r w:rsidRPr="00207AF7">
        <w:rPr>
          <w:rFonts w:ascii="Palatino Linotype" w:hAnsi="Palatino Linotype"/>
          <w:b/>
          <w:i/>
          <w:sz w:val="22"/>
        </w:rPr>
        <w:t>ACCESO A LA INFORMACIÓN. IMPLICACIÓN DEL PRINCIPIO DE MÁXIMA PUBLICIDAD EN EL DERECHO FUNDAMENTAL RELATIVO.</w:t>
      </w:r>
      <w:r w:rsidRPr="00207AF7">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w:t>
      </w:r>
      <w:r w:rsidRPr="00207AF7">
        <w:rPr>
          <w:rFonts w:ascii="Palatino Linotype" w:hAnsi="Palatino Linotype"/>
          <w:i/>
          <w:sz w:val="22"/>
        </w:rPr>
        <w:lastRenderedPageBreak/>
        <w:t xml:space="preserve">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865448B" w14:textId="77777777" w:rsidR="00575D13" w:rsidRPr="00207AF7" w:rsidRDefault="00575D13" w:rsidP="00575D13">
      <w:pPr>
        <w:pStyle w:val="Prrafodelista"/>
        <w:tabs>
          <w:tab w:val="left" w:pos="851"/>
        </w:tabs>
        <w:spacing w:line="360" w:lineRule="auto"/>
        <w:ind w:left="567" w:right="567"/>
        <w:jc w:val="both"/>
        <w:rPr>
          <w:rFonts w:ascii="Palatino Linotype" w:hAnsi="Palatino Linotype"/>
          <w:i/>
          <w:sz w:val="22"/>
        </w:rPr>
      </w:pPr>
    </w:p>
    <w:p w14:paraId="40037179" w14:textId="77777777" w:rsidR="00575D13" w:rsidRPr="00207AF7" w:rsidRDefault="00575D13" w:rsidP="00575D13">
      <w:pPr>
        <w:pStyle w:val="Prrafodelista"/>
        <w:tabs>
          <w:tab w:val="left" w:pos="851"/>
        </w:tabs>
        <w:spacing w:line="360" w:lineRule="auto"/>
        <w:ind w:left="567" w:right="567"/>
        <w:jc w:val="both"/>
        <w:rPr>
          <w:rFonts w:ascii="Palatino Linotype" w:hAnsi="Palatino Linotype"/>
          <w:i/>
          <w:sz w:val="22"/>
        </w:rPr>
      </w:pPr>
      <w:r w:rsidRPr="00207AF7">
        <w:rPr>
          <w:rFonts w:ascii="Palatino Linotype" w:hAnsi="Palatino Linotype"/>
          <w:i/>
          <w:sz w:val="22"/>
        </w:rPr>
        <w:t xml:space="preserve">CUARTO TRIBUNAL COLEGIADO EN MATERIA ADMINISTRATIVA DEL PRIMER CIRCUITO. </w:t>
      </w:r>
    </w:p>
    <w:p w14:paraId="27CFCE50" w14:textId="77777777" w:rsidR="00575D13" w:rsidRPr="00207AF7" w:rsidRDefault="00575D13" w:rsidP="00575D13">
      <w:pPr>
        <w:pStyle w:val="Prrafodelista"/>
        <w:tabs>
          <w:tab w:val="left" w:pos="851"/>
        </w:tabs>
        <w:spacing w:line="360" w:lineRule="auto"/>
        <w:ind w:left="567" w:right="567"/>
        <w:jc w:val="both"/>
        <w:rPr>
          <w:rFonts w:ascii="Palatino Linotype" w:hAnsi="Palatino Linotype"/>
          <w:i/>
          <w:sz w:val="22"/>
        </w:rPr>
      </w:pPr>
      <w:r w:rsidRPr="00207AF7">
        <w:rPr>
          <w:rFonts w:ascii="Palatino Linotype" w:hAnsi="Palatino Linotype"/>
          <w:i/>
          <w:sz w:val="22"/>
        </w:rPr>
        <w:t xml:space="preserve">Amparo en revisión 257/2012. Ruth Corona Muñoz. 6 de diciembre de 2012. Unanimidad de votos. Ponente: Jean Claude </w:t>
      </w:r>
      <w:proofErr w:type="spellStart"/>
      <w:r w:rsidRPr="00207AF7">
        <w:rPr>
          <w:rFonts w:ascii="Palatino Linotype" w:hAnsi="Palatino Linotype"/>
          <w:i/>
          <w:sz w:val="22"/>
        </w:rPr>
        <w:t>Tron</w:t>
      </w:r>
      <w:proofErr w:type="spellEnd"/>
      <w:r w:rsidRPr="00207AF7">
        <w:rPr>
          <w:rFonts w:ascii="Palatino Linotype" w:hAnsi="Palatino Linotype"/>
          <w:i/>
          <w:sz w:val="22"/>
        </w:rPr>
        <w:t xml:space="preserve"> </w:t>
      </w:r>
      <w:proofErr w:type="spellStart"/>
      <w:r w:rsidRPr="00207AF7">
        <w:rPr>
          <w:rFonts w:ascii="Palatino Linotype" w:hAnsi="Palatino Linotype"/>
          <w:i/>
          <w:sz w:val="22"/>
        </w:rPr>
        <w:t>Petit</w:t>
      </w:r>
      <w:proofErr w:type="spellEnd"/>
      <w:r w:rsidRPr="00207AF7">
        <w:rPr>
          <w:rFonts w:ascii="Palatino Linotype" w:hAnsi="Palatino Linotype"/>
          <w:i/>
          <w:sz w:val="22"/>
        </w:rPr>
        <w:t>. Secretaria: Mayra Susana Martínez López.</w:t>
      </w:r>
    </w:p>
    <w:p w14:paraId="6A2AA03D" w14:textId="77777777" w:rsidR="00575D13" w:rsidRPr="00207AF7" w:rsidRDefault="00575D13" w:rsidP="00575D13">
      <w:pPr>
        <w:pStyle w:val="Prrafodelista"/>
        <w:spacing w:before="240" w:after="240" w:line="360" w:lineRule="auto"/>
        <w:ind w:left="0" w:right="49"/>
        <w:jc w:val="both"/>
        <w:rPr>
          <w:rFonts w:ascii="Palatino Linotype" w:eastAsia="MS Mincho" w:hAnsi="Palatino Linotype" w:cs="Times New Roman"/>
          <w:color w:val="000000"/>
        </w:rPr>
      </w:pPr>
    </w:p>
    <w:p w14:paraId="00522173" w14:textId="3DFE6B33" w:rsidR="00575D13" w:rsidRPr="00207AF7" w:rsidRDefault="00575D13" w:rsidP="00FD4A4B">
      <w:pPr>
        <w:numPr>
          <w:ilvl w:val="0"/>
          <w:numId w:val="2"/>
        </w:numPr>
        <w:spacing w:line="360" w:lineRule="auto"/>
        <w:ind w:left="0" w:firstLine="0"/>
        <w:contextualSpacing/>
        <w:jc w:val="both"/>
        <w:rPr>
          <w:rFonts w:ascii="Palatino Linotype" w:eastAsia="MS Mincho" w:hAnsi="Palatino Linotype" w:cs="Times New Roman"/>
          <w:color w:val="000000"/>
        </w:rPr>
      </w:pPr>
      <w:r w:rsidRPr="00207AF7">
        <w:rPr>
          <w:rFonts w:ascii="Palatino Linotype" w:eastAsia="MS Mincho" w:hAnsi="Palatino Linotype" w:cs="Times New Roman"/>
          <w:color w:val="000000"/>
        </w:rPr>
        <w:t xml:space="preserve">Así las cosas, -se insiste- el </w:t>
      </w:r>
      <w:r w:rsidRPr="00207AF7">
        <w:rPr>
          <w:rFonts w:ascii="Palatino Linotype" w:eastAsia="MS Mincho" w:hAnsi="Palatino Linotype" w:cs="Times New Roman"/>
          <w:b/>
          <w:color w:val="000000"/>
        </w:rPr>
        <w:t>SUJETO OBLIGADO</w:t>
      </w:r>
      <w:r w:rsidRPr="00207AF7">
        <w:rPr>
          <w:rFonts w:ascii="Palatino Linotype" w:eastAsia="MS Mincho" w:hAnsi="Palatino Linotype" w:cs="Times New Roman"/>
          <w:color w:val="000000"/>
        </w:rPr>
        <w:t xml:space="preserve"> otorgo una contestación procedente desde su respuesta inicial, por lo que en relatadas circunstancias, este Pleno determina </w:t>
      </w:r>
      <w:r w:rsidRPr="00207AF7">
        <w:rPr>
          <w:rFonts w:ascii="Palatino Linotype" w:eastAsia="MS Mincho" w:hAnsi="Palatino Linotype" w:cs="Times New Roman"/>
          <w:b/>
          <w:color w:val="000000"/>
        </w:rPr>
        <w:t xml:space="preserve">CONFIRMAR </w:t>
      </w:r>
      <w:r w:rsidRPr="00207AF7">
        <w:rPr>
          <w:rFonts w:ascii="Palatino Linotype" w:eastAsia="MS Mincho" w:hAnsi="Palatino Linotype" w:cs="Times New Roman"/>
          <w:color w:val="000000"/>
        </w:rPr>
        <w:t xml:space="preserve">la respuesta otorgada </w:t>
      </w:r>
      <w:r w:rsidRPr="00207AF7">
        <w:rPr>
          <w:rFonts w:ascii="Palatino Linotype" w:hAnsi="Palatino Linotype"/>
        </w:rPr>
        <w:t xml:space="preserve">actualizándose la causal </w:t>
      </w:r>
      <w:r w:rsidRPr="00207AF7">
        <w:rPr>
          <w:rFonts w:ascii="Palatino Linotype" w:hAnsi="Palatino Linotype"/>
        </w:rPr>
        <w:lastRenderedPageBreak/>
        <w:t>prevista en la fracción II del artículo 186 de la Ley de la Materia vigente en la Entidad;</w:t>
      </w:r>
      <w:r w:rsidRPr="00207AF7">
        <w:rPr>
          <w:rFonts w:ascii="Palatino Linotype" w:eastAsia="MS Mincho" w:hAnsi="Palatino Linotype" w:cs="Times New Roman"/>
          <w:color w:val="000000"/>
        </w:rPr>
        <w:t xml:space="preserve"> por lo que este Órgano Garante precede a dictar los siguientes:</w:t>
      </w:r>
    </w:p>
    <w:p w14:paraId="69D9F1B8" w14:textId="77777777" w:rsidR="00575D13" w:rsidRPr="00207AF7" w:rsidRDefault="00575D13" w:rsidP="00575D13">
      <w:pPr>
        <w:pStyle w:val="Prrafodelista"/>
        <w:spacing w:line="360" w:lineRule="auto"/>
        <w:ind w:left="0"/>
        <w:jc w:val="both"/>
        <w:rPr>
          <w:rFonts w:ascii="Palatino Linotype" w:eastAsia="Calibri" w:hAnsi="Palatino Linotype" w:cs="Times New Roman"/>
        </w:rPr>
      </w:pPr>
    </w:p>
    <w:p w14:paraId="691B21D8" w14:textId="77777777" w:rsidR="00575D13" w:rsidRPr="00207AF7"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207AF7">
        <w:rPr>
          <w:rFonts w:ascii="Palatino Linotype" w:eastAsia="MS Mincho" w:hAnsi="Palatino Linotype" w:cs="Times New Roman"/>
          <w:color w:val="000000"/>
        </w:rPr>
        <w:t>Por</w:t>
      </w:r>
      <w:r w:rsidRPr="00207AF7">
        <w:rPr>
          <w:rFonts w:ascii="Palatino Linotype" w:eastAsia="Calibri" w:hAnsi="Palatino Linotype" w:cs="Times New Roman"/>
        </w:rPr>
        <w:t xml:space="preserve"> lo </w:t>
      </w:r>
      <w:r w:rsidRPr="00207AF7">
        <w:rPr>
          <w:rFonts w:ascii="Palatino Linotype" w:eastAsia="MS Mincho" w:hAnsi="Palatino Linotype" w:cs="Times New Roman"/>
          <w:color w:val="000000"/>
        </w:rPr>
        <w:t>anteriormente</w:t>
      </w:r>
      <w:r w:rsidRPr="00207AF7">
        <w:rPr>
          <w:rFonts w:ascii="Palatino Linotype" w:eastAsia="Calibri" w:hAnsi="Palatino Linotype" w:cs="Times New Roman"/>
        </w:rPr>
        <w:t xml:space="preserve"> expuesto y fundado, este </w:t>
      </w:r>
      <w:r w:rsidRPr="00207AF7">
        <w:rPr>
          <w:rFonts w:ascii="Palatino Linotype" w:eastAsia="Calibri" w:hAnsi="Palatino Linotype" w:cs="Times New Roman"/>
          <w:b/>
          <w:bCs/>
        </w:rPr>
        <w:t>ÓRGANO GARANTE</w:t>
      </w:r>
      <w:r w:rsidRPr="00207AF7">
        <w:rPr>
          <w:rFonts w:ascii="Palatino Linotype" w:eastAsia="Calibri" w:hAnsi="Palatino Linotype" w:cs="Times New Roman"/>
        </w:rPr>
        <w:t xml:space="preserve"> emite los siguientes:</w:t>
      </w:r>
    </w:p>
    <w:p w14:paraId="50EE4950" w14:textId="3DD119B6" w:rsidR="00575D13" w:rsidRPr="00207AF7" w:rsidRDefault="00575D13" w:rsidP="00575D13">
      <w:pPr>
        <w:spacing w:line="360" w:lineRule="auto"/>
        <w:contextualSpacing/>
        <w:rPr>
          <w:rFonts w:ascii="Palatino Linotype" w:eastAsia="Times New Roman" w:hAnsi="Palatino Linotype"/>
        </w:rPr>
      </w:pPr>
    </w:p>
    <w:p w14:paraId="607F66D7" w14:textId="19D42D51" w:rsidR="00575D13" w:rsidRPr="00207AF7" w:rsidRDefault="00850BB5" w:rsidP="00575D13">
      <w:pPr>
        <w:spacing w:line="360" w:lineRule="auto"/>
        <w:contextualSpacing/>
        <w:rPr>
          <w:rFonts w:ascii="Palatino Linotype" w:eastAsia="Times New Roman" w:hAnsi="Palatino Linotype"/>
        </w:rPr>
      </w:pPr>
      <w:r w:rsidRPr="00207AF7">
        <w:rPr>
          <w:rFonts w:ascii="Palatino Linotype" w:eastAsia="Times New Roman" w:hAnsi="Palatino Linotype"/>
          <w:noProof/>
          <w:lang w:val="es-MX" w:eastAsia="es-MX"/>
        </w:rPr>
        <mc:AlternateContent>
          <mc:Choice Requires="wps">
            <w:drawing>
              <wp:anchor distT="0" distB="0" distL="114300" distR="114300" simplePos="0" relativeHeight="251661312" behindDoc="0" locked="0" layoutInCell="1" allowOverlap="1" wp14:anchorId="6891A481" wp14:editId="09849960">
                <wp:simplePos x="0" y="0"/>
                <wp:positionH relativeFrom="column">
                  <wp:posOffset>-1962</wp:posOffset>
                </wp:positionH>
                <wp:positionV relativeFrom="paragraph">
                  <wp:posOffset>32584</wp:posOffset>
                </wp:positionV>
                <wp:extent cx="5547815" cy="2272352"/>
                <wp:effectExtent l="38100" t="38100" r="53340" b="90170"/>
                <wp:wrapNone/>
                <wp:docPr id="3" name="3 Conector recto"/>
                <wp:cNvGraphicFramePr/>
                <a:graphic xmlns:a="http://schemas.openxmlformats.org/drawingml/2006/main">
                  <a:graphicData uri="http://schemas.microsoft.com/office/word/2010/wordprocessingShape">
                    <wps:wsp>
                      <wps:cNvCnPr/>
                      <wps:spPr>
                        <a:xfrm>
                          <a:off x="0" y="0"/>
                          <a:ext cx="5547815" cy="2272352"/>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0E72F1" id="3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55pt" to="436.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" strokecolor="black [3200]" strokeweight="2pt">
                <v:shadow on="t" color="black" opacity="24903f" origin=",.5" offset="0,.55556mm"/>
              </v:line>
            </w:pict>
          </mc:Fallback>
        </mc:AlternateContent>
      </w:r>
    </w:p>
    <w:p w14:paraId="12992BB6" w14:textId="77777777" w:rsidR="00575D13" w:rsidRPr="00207AF7" w:rsidRDefault="00575D13" w:rsidP="00575D13">
      <w:pPr>
        <w:spacing w:line="360" w:lineRule="auto"/>
        <w:contextualSpacing/>
        <w:rPr>
          <w:rFonts w:ascii="Palatino Linotype" w:eastAsia="Times New Roman" w:hAnsi="Palatino Linotype"/>
        </w:rPr>
      </w:pPr>
    </w:p>
    <w:p w14:paraId="192EA449" w14:textId="77777777" w:rsidR="00575D13" w:rsidRPr="00207AF7" w:rsidRDefault="00575D13" w:rsidP="00575D13">
      <w:pPr>
        <w:spacing w:line="360" w:lineRule="auto"/>
        <w:contextualSpacing/>
        <w:rPr>
          <w:rFonts w:ascii="Palatino Linotype" w:eastAsia="Times New Roman" w:hAnsi="Palatino Linotype"/>
        </w:rPr>
      </w:pPr>
    </w:p>
    <w:p w14:paraId="1D31566F" w14:textId="77777777" w:rsidR="00FD4A4B" w:rsidRPr="00207AF7" w:rsidRDefault="00FD4A4B" w:rsidP="00575D13">
      <w:pPr>
        <w:spacing w:line="360" w:lineRule="auto"/>
        <w:contextualSpacing/>
        <w:rPr>
          <w:rFonts w:ascii="Palatino Linotype" w:eastAsia="Times New Roman" w:hAnsi="Palatino Linotype"/>
        </w:rPr>
      </w:pPr>
    </w:p>
    <w:p w14:paraId="08CD91B5" w14:textId="77777777" w:rsidR="00FD4A4B" w:rsidRPr="00207AF7" w:rsidRDefault="00FD4A4B" w:rsidP="00575D13">
      <w:pPr>
        <w:spacing w:line="360" w:lineRule="auto"/>
        <w:contextualSpacing/>
        <w:rPr>
          <w:rFonts w:ascii="Palatino Linotype" w:eastAsia="Times New Roman" w:hAnsi="Palatino Linotype"/>
        </w:rPr>
      </w:pPr>
    </w:p>
    <w:p w14:paraId="2D613CB8" w14:textId="77777777" w:rsidR="00575D13" w:rsidRPr="00207AF7" w:rsidRDefault="00575D13" w:rsidP="00575D13">
      <w:pPr>
        <w:spacing w:line="360" w:lineRule="auto"/>
        <w:contextualSpacing/>
        <w:rPr>
          <w:rFonts w:ascii="Palatino Linotype" w:eastAsia="Times New Roman" w:hAnsi="Palatino Linotype"/>
        </w:rPr>
      </w:pPr>
    </w:p>
    <w:p w14:paraId="20F92315" w14:textId="77777777" w:rsidR="00850BB5" w:rsidRPr="00207AF7" w:rsidRDefault="00850BB5" w:rsidP="00575D13">
      <w:pPr>
        <w:spacing w:line="360" w:lineRule="auto"/>
        <w:contextualSpacing/>
        <w:rPr>
          <w:rFonts w:ascii="Palatino Linotype" w:eastAsia="Times New Roman" w:hAnsi="Palatino Linotype"/>
        </w:rPr>
      </w:pPr>
    </w:p>
    <w:p w14:paraId="10C3974D" w14:textId="77777777" w:rsidR="00850BB5" w:rsidRPr="00207AF7" w:rsidRDefault="00850BB5" w:rsidP="00575D13">
      <w:pPr>
        <w:spacing w:line="360" w:lineRule="auto"/>
        <w:contextualSpacing/>
        <w:rPr>
          <w:rFonts w:ascii="Palatino Linotype" w:eastAsia="Times New Roman" w:hAnsi="Palatino Linotype"/>
        </w:rPr>
      </w:pPr>
    </w:p>
    <w:p w14:paraId="3A902111" w14:textId="77777777" w:rsidR="00850BB5" w:rsidRPr="00207AF7" w:rsidRDefault="00850BB5" w:rsidP="00575D13">
      <w:pPr>
        <w:spacing w:line="360" w:lineRule="auto"/>
        <w:contextualSpacing/>
        <w:rPr>
          <w:rFonts w:ascii="Palatino Linotype" w:eastAsia="Times New Roman" w:hAnsi="Palatino Linotype"/>
        </w:rPr>
      </w:pPr>
    </w:p>
    <w:p w14:paraId="11226624" w14:textId="77777777" w:rsidR="00575D13" w:rsidRPr="00207AF7" w:rsidRDefault="00575D13" w:rsidP="00575D13">
      <w:pPr>
        <w:pStyle w:val="Ttulo1"/>
        <w:spacing w:before="0" w:line="360" w:lineRule="auto"/>
        <w:jc w:val="center"/>
        <w:rPr>
          <w:rFonts w:eastAsia="Calibri"/>
          <w:b/>
          <w:szCs w:val="24"/>
          <w:lang w:val="es-ES" w:eastAsia="es-ES"/>
        </w:rPr>
      </w:pPr>
      <w:bookmarkStart w:id="167" w:name="_Toc504500693"/>
      <w:bookmarkStart w:id="168" w:name="_Toc534742545"/>
      <w:bookmarkStart w:id="169" w:name="_Toc2248738"/>
      <w:bookmarkStart w:id="170" w:name="_Toc34819440"/>
      <w:bookmarkStart w:id="171" w:name="_Toc51259595"/>
      <w:bookmarkStart w:id="172" w:name="_Toc51854314"/>
      <w:r w:rsidRPr="00207AF7">
        <w:rPr>
          <w:rFonts w:eastAsia="Calibri"/>
          <w:b/>
          <w:szCs w:val="24"/>
          <w:lang w:val="es-ES" w:eastAsia="es-ES"/>
        </w:rPr>
        <w:t>R E S O L U T I V O S</w:t>
      </w:r>
      <w:bookmarkEnd w:id="167"/>
      <w:bookmarkEnd w:id="168"/>
      <w:bookmarkEnd w:id="169"/>
      <w:bookmarkEnd w:id="170"/>
      <w:bookmarkEnd w:id="171"/>
      <w:bookmarkEnd w:id="172"/>
      <w:r w:rsidRPr="00207AF7">
        <w:rPr>
          <w:rFonts w:eastAsia="Calibri"/>
          <w:b/>
          <w:szCs w:val="24"/>
          <w:lang w:val="es-ES" w:eastAsia="es-ES"/>
        </w:rPr>
        <w:t xml:space="preserve"> </w:t>
      </w:r>
    </w:p>
    <w:p w14:paraId="6FB536D0" w14:textId="77777777" w:rsidR="00575D13" w:rsidRPr="00207AF7" w:rsidRDefault="00575D13" w:rsidP="00575D13">
      <w:pPr>
        <w:spacing w:line="360" w:lineRule="auto"/>
        <w:rPr>
          <w:lang w:val="es-ES"/>
        </w:rPr>
      </w:pPr>
    </w:p>
    <w:p w14:paraId="1604AB32" w14:textId="4437B4C4" w:rsidR="00575D13" w:rsidRPr="00207AF7" w:rsidRDefault="00575D13" w:rsidP="00575D13">
      <w:pPr>
        <w:spacing w:line="360" w:lineRule="auto"/>
        <w:jc w:val="both"/>
        <w:rPr>
          <w:rFonts w:ascii="Palatino Linotype" w:eastAsia="Times New Roman" w:hAnsi="Palatino Linotype" w:cs="Times New Roman"/>
        </w:rPr>
      </w:pPr>
      <w:r w:rsidRPr="00207AF7">
        <w:rPr>
          <w:rFonts w:ascii="Palatino Linotype" w:eastAsia="Times New Roman" w:hAnsi="Palatino Linotype" w:cs="Arial"/>
          <w:b/>
        </w:rPr>
        <w:t xml:space="preserve">PRIMERO. </w:t>
      </w:r>
      <w:r w:rsidRPr="00207AF7">
        <w:rPr>
          <w:rFonts w:ascii="Palatino Linotype" w:eastAsia="Times New Roman" w:hAnsi="Palatino Linotype" w:cs="Arial"/>
        </w:rPr>
        <w:t>Resultan infundadas las</w:t>
      </w:r>
      <w:r w:rsidRPr="00207AF7">
        <w:rPr>
          <w:rFonts w:ascii="Palatino Linotype" w:eastAsia="Times New Roman" w:hAnsi="Palatino Linotype" w:cs="Arial"/>
          <w:b/>
        </w:rPr>
        <w:t xml:space="preserve"> </w:t>
      </w:r>
      <w:r w:rsidRPr="00207AF7">
        <w:rPr>
          <w:rFonts w:ascii="Palatino Linotype" w:eastAsia="Times New Roman" w:hAnsi="Palatino Linotype" w:cs="Arial"/>
          <w:lang w:val="es-ES"/>
        </w:rPr>
        <w:t xml:space="preserve">razones o motivos de inconformidad hechos valer </w:t>
      </w:r>
      <w:r w:rsidRPr="00207AF7">
        <w:rPr>
          <w:rFonts w:ascii="Palatino Linotype" w:eastAsia="Calibri" w:hAnsi="Palatino Linotype" w:cs="Arial"/>
          <w:lang w:val="es-ES"/>
        </w:rPr>
        <w:t xml:space="preserve">en </w:t>
      </w:r>
      <w:r w:rsidR="006F28BB" w:rsidRPr="00207AF7">
        <w:rPr>
          <w:rFonts w:ascii="Palatino Linotype" w:eastAsia="Calibri" w:hAnsi="Palatino Linotype" w:cs="Arial"/>
          <w:lang w:val="es-ES"/>
        </w:rPr>
        <w:t>e</w:t>
      </w:r>
      <w:r w:rsidRPr="00207AF7">
        <w:rPr>
          <w:rFonts w:ascii="Palatino Linotype" w:eastAsia="Calibri" w:hAnsi="Palatino Linotype" w:cs="Arial"/>
          <w:lang w:val="es-ES"/>
        </w:rPr>
        <w:t xml:space="preserve">l recurso de revisión </w:t>
      </w:r>
      <w:r w:rsidR="00850BB5" w:rsidRPr="00207AF7">
        <w:rPr>
          <w:rFonts w:ascii="Palatino Linotype" w:hAnsi="Palatino Linotype"/>
          <w:b/>
        </w:rPr>
        <w:t>0</w:t>
      </w:r>
      <w:r w:rsidR="00671FFB" w:rsidRPr="00207AF7">
        <w:rPr>
          <w:rFonts w:ascii="Palatino Linotype" w:hAnsi="Palatino Linotype"/>
          <w:b/>
        </w:rPr>
        <w:t>3183</w:t>
      </w:r>
      <w:r w:rsidR="00850BB5" w:rsidRPr="00207AF7">
        <w:rPr>
          <w:rFonts w:ascii="Palatino Linotype" w:hAnsi="Palatino Linotype"/>
          <w:b/>
        </w:rPr>
        <w:t xml:space="preserve">/INFOEM/IP/RR/2020, </w:t>
      </w:r>
      <w:r w:rsidRPr="00207AF7">
        <w:rPr>
          <w:rFonts w:ascii="Palatino Linotype" w:hAnsi="Palatino Linotype" w:cs="Arial"/>
          <w:bCs/>
        </w:rPr>
        <w:t xml:space="preserve">en términos del </w:t>
      </w:r>
      <w:r w:rsidRPr="00207AF7">
        <w:rPr>
          <w:rFonts w:ascii="Palatino Linotype" w:hAnsi="Palatino Linotype" w:cs="Arial"/>
          <w:b/>
          <w:bCs/>
        </w:rPr>
        <w:t>Considerando</w:t>
      </w:r>
      <w:r w:rsidRPr="00207AF7">
        <w:rPr>
          <w:rFonts w:ascii="Palatino Linotype" w:hAnsi="Palatino Linotype" w:cs="Arial"/>
          <w:bCs/>
        </w:rPr>
        <w:t xml:space="preserve"> </w:t>
      </w:r>
      <w:r w:rsidRPr="00207AF7">
        <w:rPr>
          <w:rFonts w:ascii="Palatino Linotype" w:hAnsi="Palatino Linotype" w:cs="Arial"/>
          <w:b/>
          <w:bCs/>
        </w:rPr>
        <w:t>CUARTO</w:t>
      </w:r>
      <w:r w:rsidRPr="00207AF7">
        <w:rPr>
          <w:rFonts w:ascii="Palatino Linotype" w:hAnsi="Palatino Linotype" w:cs="Arial"/>
          <w:bCs/>
        </w:rPr>
        <w:t xml:space="preserve"> de la presente resolución.</w:t>
      </w:r>
    </w:p>
    <w:p w14:paraId="4C286AB7" w14:textId="5B866DD4" w:rsidR="00575D13" w:rsidRPr="00207AF7" w:rsidRDefault="00575D13" w:rsidP="00575D13">
      <w:pPr>
        <w:spacing w:before="240" w:after="240" w:line="360" w:lineRule="auto"/>
        <w:jc w:val="both"/>
        <w:rPr>
          <w:rFonts w:ascii="Palatino Linotype" w:eastAsia="Calibri" w:hAnsi="Palatino Linotype" w:cs="Arial"/>
          <w:lang w:val="es-ES"/>
        </w:rPr>
      </w:pPr>
      <w:r w:rsidRPr="00207AF7">
        <w:rPr>
          <w:rFonts w:ascii="Palatino Linotype" w:hAnsi="Palatino Linotype"/>
          <w:b/>
        </w:rPr>
        <w:t>SEGUNDO.</w:t>
      </w:r>
      <w:r w:rsidRPr="00207AF7">
        <w:rPr>
          <w:rStyle w:val="Ttulo2Car"/>
          <w:rFonts w:ascii="Palatino Linotype" w:hAnsi="Palatino Linotype"/>
          <w:b/>
        </w:rPr>
        <w:t xml:space="preserve"> </w:t>
      </w:r>
      <w:r w:rsidRPr="00207AF7">
        <w:rPr>
          <w:rFonts w:ascii="Palatino Linotype" w:eastAsia="Calibri" w:hAnsi="Palatino Linotype" w:cs="Arial"/>
          <w:lang w:val="es-ES"/>
        </w:rPr>
        <w:t>Se</w:t>
      </w:r>
      <w:r w:rsidRPr="00207AF7">
        <w:rPr>
          <w:rFonts w:ascii="Palatino Linotype" w:eastAsia="Calibri" w:hAnsi="Palatino Linotype" w:cs="Arial"/>
          <w:b/>
          <w:lang w:val="es-ES"/>
        </w:rPr>
        <w:t xml:space="preserve"> CONFIRMA </w:t>
      </w:r>
      <w:r w:rsidRPr="00207AF7">
        <w:rPr>
          <w:rFonts w:ascii="Palatino Linotype" w:eastAsia="Calibri" w:hAnsi="Palatino Linotype" w:cs="Arial"/>
          <w:lang w:val="es-ES"/>
        </w:rPr>
        <w:t xml:space="preserve">la respuesta emitida por el </w:t>
      </w:r>
      <w:r w:rsidRPr="00207AF7">
        <w:rPr>
          <w:rFonts w:ascii="Palatino Linotype" w:hAnsi="Palatino Linotype" w:cs="Arial"/>
          <w:b/>
        </w:rPr>
        <w:t>Ayuntamiento de Ixtapan de la Sal,</w:t>
      </w:r>
      <w:r w:rsidRPr="00207AF7">
        <w:rPr>
          <w:rFonts w:ascii="Palatino Linotype" w:eastAsia="Calibri" w:hAnsi="Palatino Linotype" w:cs="Arial"/>
          <w:lang w:val="es-ES"/>
        </w:rPr>
        <w:t xml:space="preserve"> a la solicitud de información </w:t>
      </w:r>
      <w:r w:rsidR="00671FFB" w:rsidRPr="00207AF7">
        <w:rPr>
          <w:rFonts w:ascii="Palatino Linotype" w:hAnsi="Palatino Linotype"/>
          <w:b/>
          <w:bCs/>
          <w:color w:val="000000" w:themeColor="text1"/>
        </w:rPr>
        <w:t>00485/IXTASAL/IP/2020</w:t>
      </w:r>
      <w:r w:rsidRPr="00207AF7">
        <w:rPr>
          <w:rFonts w:ascii="Palatino Linotype" w:eastAsia="Calibri" w:hAnsi="Palatino Linotype" w:cs="Arial"/>
          <w:b/>
          <w:lang w:val="es-ES"/>
        </w:rPr>
        <w:t>.</w:t>
      </w:r>
      <w:r w:rsidRPr="00207AF7">
        <w:rPr>
          <w:rFonts w:ascii="Palatino Linotype" w:eastAsia="Calibri" w:hAnsi="Palatino Linotype" w:cs="Arial"/>
          <w:lang w:val="es-ES"/>
        </w:rPr>
        <w:t xml:space="preserve"> </w:t>
      </w:r>
    </w:p>
    <w:p w14:paraId="4592C83F" w14:textId="77777777" w:rsidR="00575D13" w:rsidRPr="00207AF7"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207AF7">
        <w:rPr>
          <w:rFonts w:ascii="Palatino Linotype" w:eastAsia="Palatino Linotype" w:hAnsi="Palatino Linotype" w:cs="Palatino Linotype"/>
          <w:b/>
        </w:rPr>
        <w:lastRenderedPageBreak/>
        <w:t xml:space="preserve">TERCERO. REMÍTASE, </w:t>
      </w:r>
      <w:r w:rsidRPr="00207AF7">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207AF7">
        <w:rPr>
          <w:rFonts w:ascii="Palatino Linotype" w:eastAsia="Palatino Linotype" w:hAnsi="Palatino Linotype" w:cs="Palatino Linotype"/>
          <w:b/>
        </w:rPr>
        <w:t>SUJETO OBLIGADO.</w:t>
      </w:r>
    </w:p>
    <w:p w14:paraId="2B18E398" w14:textId="77777777" w:rsidR="00575D13" w:rsidRPr="00207AF7"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5C75F640" w:rsidR="00575D13" w:rsidRPr="00207AF7" w:rsidRDefault="00575D13" w:rsidP="00575D13">
      <w:pPr>
        <w:shd w:val="clear" w:color="auto" w:fill="FFFFFF"/>
        <w:spacing w:line="360" w:lineRule="auto"/>
        <w:jc w:val="both"/>
        <w:rPr>
          <w:rFonts w:ascii="Palatino Linotype" w:hAnsi="Palatino Linotype"/>
        </w:rPr>
      </w:pPr>
      <w:r w:rsidRPr="00207AF7">
        <w:rPr>
          <w:rFonts w:ascii="Palatino Linotype" w:eastAsia="Times New Roman" w:hAnsi="Palatino Linotype" w:cs="Arial"/>
          <w:b/>
        </w:rPr>
        <w:t xml:space="preserve">CUARTO. </w:t>
      </w:r>
      <w:r w:rsidRPr="00207AF7">
        <w:rPr>
          <w:rFonts w:ascii="Palatino Linotype" w:eastAsia="Times New Roman" w:hAnsi="Palatino Linotype" w:cs="Times New Roman"/>
          <w:b/>
          <w:bCs/>
          <w:color w:val="222222"/>
          <w:lang w:val="es-ES"/>
        </w:rPr>
        <w:t xml:space="preserve">Notifíquese </w:t>
      </w:r>
      <w:r w:rsidRPr="00207AF7">
        <w:rPr>
          <w:rFonts w:ascii="Palatino Linotype" w:eastAsia="Times New Roman" w:hAnsi="Palatino Linotype" w:cs="Times New Roman"/>
          <w:bCs/>
          <w:color w:val="222222"/>
          <w:lang w:val="es-ES"/>
        </w:rPr>
        <w:t>a</w:t>
      </w:r>
      <w:r w:rsidR="00F95A8A" w:rsidRPr="00207AF7">
        <w:rPr>
          <w:rFonts w:ascii="Palatino Linotype" w:eastAsia="Times New Roman" w:hAnsi="Palatino Linotype" w:cs="Times New Roman"/>
          <w:bCs/>
          <w:color w:val="222222"/>
          <w:lang w:val="es-ES"/>
        </w:rPr>
        <w:t xml:space="preserve"> </w:t>
      </w:r>
      <w:r w:rsidRPr="00207AF7">
        <w:rPr>
          <w:rFonts w:ascii="Palatino Linotype" w:eastAsia="Times New Roman" w:hAnsi="Palatino Linotype" w:cs="Times New Roman"/>
          <w:bCs/>
          <w:color w:val="222222"/>
          <w:lang w:val="es-ES"/>
        </w:rPr>
        <w:t>l</w:t>
      </w:r>
      <w:r w:rsidR="00F95A8A" w:rsidRPr="00207AF7">
        <w:rPr>
          <w:rFonts w:ascii="Palatino Linotype" w:eastAsia="Times New Roman" w:hAnsi="Palatino Linotype" w:cs="Times New Roman"/>
          <w:bCs/>
          <w:color w:val="222222"/>
          <w:lang w:val="es-ES"/>
        </w:rPr>
        <w:t>a</w:t>
      </w:r>
      <w:r w:rsidRPr="00207AF7">
        <w:rPr>
          <w:rFonts w:ascii="Palatino Linotype" w:hAnsi="Palatino Linotype"/>
        </w:rPr>
        <w:t xml:space="preserve"> </w:t>
      </w:r>
      <w:r w:rsidRPr="00207AF7">
        <w:rPr>
          <w:rFonts w:ascii="Palatino Linotype" w:hAnsi="Palatino Linotype"/>
          <w:b/>
        </w:rPr>
        <w:t>RECURRENTE</w:t>
      </w:r>
      <w:r w:rsidRPr="00207AF7">
        <w:rPr>
          <w:rFonts w:ascii="Palatino Linotype" w:hAnsi="Palatino Linotype"/>
          <w:b/>
          <w:szCs w:val="22"/>
        </w:rPr>
        <w:t xml:space="preserve"> </w:t>
      </w:r>
      <w:r w:rsidRPr="00207AF7">
        <w:rPr>
          <w:rFonts w:ascii="Palatino Linotype" w:hAnsi="Palatino Linotype"/>
        </w:rPr>
        <w:t>la presente resolución.</w:t>
      </w:r>
    </w:p>
    <w:p w14:paraId="4ED4E500" w14:textId="77777777" w:rsidR="00575D13" w:rsidRPr="00207AF7" w:rsidRDefault="00575D13" w:rsidP="00575D13">
      <w:pPr>
        <w:shd w:val="clear" w:color="auto" w:fill="FFFFFF"/>
        <w:spacing w:line="360" w:lineRule="auto"/>
        <w:jc w:val="both"/>
        <w:rPr>
          <w:rFonts w:ascii="Palatino Linotype" w:hAnsi="Palatino Linotype"/>
        </w:rPr>
      </w:pPr>
    </w:p>
    <w:p w14:paraId="58620059" w14:textId="77777777" w:rsidR="00575D13" w:rsidRDefault="00575D13" w:rsidP="00575D13">
      <w:pPr>
        <w:spacing w:line="360" w:lineRule="auto"/>
        <w:jc w:val="both"/>
        <w:rPr>
          <w:rFonts w:ascii="Palatino Linotype" w:eastAsia="MS Mincho" w:hAnsi="Palatino Linotype" w:cs="Times New Roman"/>
          <w:lang w:val="es-ES"/>
        </w:rPr>
      </w:pPr>
      <w:r w:rsidRPr="00207AF7">
        <w:rPr>
          <w:rFonts w:ascii="Palatino Linotype" w:eastAsia="MS Mincho" w:hAnsi="Palatino Linotype" w:cs="Times New Roman"/>
          <w:b/>
          <w:lang w:val="es-MX"/>
        </w:rPr>
        <w:t>QUINTO.</w:t>
      </w:r>
      <w:r w:rsidRPr="00207AF7">
        <w:rPr>
          <w:rFonts w:ascii="Palatino Linotype" w:eastAsia="MS Mincho" w:hAnsi="Palatino Linotype" w:cs="Times New Roman"/>
          <w:lang w:val="es-MX"/>
        </w:rPr>
        <w:t xml:space="preserve"> </w:t>
      </w:r>
      <w:r w:rsidRPr="00207AF7">
        <w:rPr>
          <w:rFonts w:ascii="Palatino Linotype" w:eastAsia="MS Mincho" w:hAnsi="Palatino Linotype" w:cs="Times New Roman"/>
          <w:lang w:val="es-ES"/>
        </w:rPr>
        <w:t xml:space="preserve">Se hace del conocimiento de la </w:t>
      </w:r>
      <w:r w:rsidRPr="00207AF7">
        <w:rPr>
          <w:rFonts w:ascii="Palatino Linotype" w:eastAsia="MS Mincho" w:hAnsi="Palatino Linotype" w:cs="Times New Roman"/>
          <w:b/>
          <w:lang w:val="es-ES"/>
        </w:rPr>
        <w:t>RECURRENTE</w:t>
      </w:r>
      <w:r w:rsidRPr="00207AF7">
        <w:rPr>
          <w:rFonts w:ascii="Palatino Linotype" w:hAnsi="Palatino Linotype"/>
          <w:b/>
          <w:szCs w:val="22"/>
        </w:rPr>
        <w:t xml:space="preserve"> </w:t>
      </w:r>
      <w:r w:rsidRPr="00207AF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07AF7">
        <w:rPr>
          <w:rFonts w:ascii="Palatino Linotype" w:eastAsia="MS Mincho" w:hAnsi="Palatino Linotype" w:cs="Times New Roman"/>
          <w:bCs/>
          <w:lang w:val="es-ES"/>
        </w:rPr>
        <w:t>vía juicio de amparo</w:t>
      </w:r>
      <w:r w:rsidRPr="00207AF7">
        <w:rPr>
          <w:rFonts w:ascii="Palatino Linotype" w:eastAsia="MS Mincho" w:hAnsi="Palatino Linotype" w:cs="Times New Roman"/>
          <w:lang w:val="es-ES"/>
        </w:rPr>
        <w:t> en los términos de las leyes aplicables.</w:t>
      </w:r>
    </w:p>
    <w:p w14:paraId="60407A46" w14:textId="77777777" w:rsidR="00207AF7" w:rsidRDefault="00207AF7" w:rsidP="00575D13">
      <w:pPr>
        <w:spacing w:line="360" w:lineRule="auto"/>
        <w:jc w:val="both"/>
        <w:rPr>
          <w:rFonts w:ascii="Palatino Linotype" w:eastAsia="MS Mincho" w:hAnsi="Palatino Linotype" w:cs="Times New Roman"/>
          <w:lang w:val="es-ES"/>
        </w:rPr>
      </w:pPr>
    </w:p>
    <w:p w14:paraId="293D1867" w14:textId="5AA1C200" w:rsidR="00207AF7" w:rsidRDefault="00207AF7" w:rsidP="00207AF7">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14:paraId="27DDDD85" w14:textId="77777777" w:rsidR="00207AF7" w:rsidRDefault="00207AF7" w:rsidP="00207AF7">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207AF7" w14:paraId="5A93115E" w14:textId="77777777" w:rsidTr="00207AF7">
        <w:trPr>
          <w:jc w:val="center"/>
        </w:trPr>
        <w:tc>
          <w:tcPr>
            <w:tcW w:w="10368" w:type="dxa"/>
            <w:gridSpan w:val="2"/>
          </w:tcPr>
          <w:p w14:paraId="0587F057" w14:textId="77777777" w:rsidR="00207AF7" w:rsidRDefault="00207AF7">
            <w:pPr>
              <w:spacing w:line="256" w:lineRule="auto"/>
              <w:jc w:val="center"/>
              <w:rPr>
                <w:rFonts w:ascii="Palatino Linotype" w:hAnsi="Palatino Linotype" w:cs="Arial"/>
                <w:b/>
              </w:rPr>
            </w:pPr>
            <w:r>
              <w:rPr>
                <w:rFonts w:ascii="Palatino Linotype" w:hAnsi="Palatino Linotype" w:cs="Arial"/>
                <w:b/>
              </w:rPr>
              <w:t>Zulema Martínez Sánchez</w:t>
            </w:r>
          </w:p>
          <w:p w14:paraId="4B1BF5D9" w14:textId="77777777" w:rsidR="00207AF7" w:rsidRDefault="00207AF7">
            <w:pPr>
              <w:spacing w:line="256" w:lineRule="auto"/>
              <w:jc w:val="center"/>
              <w:rPr>
                <w:rFonts w:ascii="Palatino Linotype" w:hAnsi="Palatino Linotype" w:cs="Arial"/>
                <w:b/>
              </w:rPr>
            </w:pPr>
            <w:r>
              <w:rPr>
                <w:rFonts w:ascii="Palatino Linotype" w:hAnsi="Palatino Linotype" w:cs="Arial"/>
              </w:rPr>
              <w:t>Comisionada Presidenta</w:t>
            </w:r>
          </w:p>
          <w:p w14:paraId="0AB3612C" w14:textId="77777777" w:rsidR="00207AF7" w:rsidRDefault="00207AF7">
            <w:pPr>
              <w:spacing w:line="256" w:lineRule="auto"/>
              <w:jc w:val="center"/>
              <w:rPr>
                <w:rFonts w:ascii="Palatino Linotype" w:hAnsi="Palatino Linotype" w:cs="Arial"/>
                <w:b/>
              </w:rPr>
            </w:pPr>
            <w:r>
              <w:rPr>
                <w:rFonts w:ascii="Palatino Linotype" w:hAnsi="Palatino Linotype" w:cs="Arial"/>
                <w:b/>
              </w:rPr>
              <w:t xml:space="preserve">(RÚBRICA) </w:t>
            </w:r>
          </w:p>
          <w:p w14:paraId="1EA39892" w14:textId="77777777" w:rsidR="00207AF7" w:rsidRDefault="00207AF7">
            <w:pPr>
              <w:spacing w:line="256" w:lineRule="auto"/>
              <w:jc w:val="center"/>
              <w:rPr>
                <w:rFonts w:ascii="Palatino Linotype" w:hAnsi="Palatino Linotype" w:cs="Arial"/>
                <w:b/>
              </w:rPr>
            </w:pPr>
          </w:p>
          <w:p w14:paraId="0520ECBD" w14:textId="77777777" w:rsidR="00207AF7" w:rsidRDefault="00207AF7">
            <w:pPr>
              <w:spacing w:line="256" w:lineRule="auto"/>
              <w:jc w:val="center"/>
              <w:rPr>
                <w:rFonts w:ascii="Palatino Linotype" w:hAnsi="Palatino Linotype" w:cs="Arial"/>
                <w:b/>
              </w:rPr>
            </w:pPr>
          </w:p>
          <w:p w14:paraId="5B26BE03" w14:textId="77777777" w:rsidR="00207AF7" w:rsidRDefault="00207AF7">
            <w:pPr>
              <w:spacing w:line="256" w:lineRule="auto"/>
              <w:jc w:val="center"/>
              <w:rPr>
                <w:rFonts w:ascii="Palatino Linotype" w:hAnsi="Palatino Linotype" w:cs="Arial"/>
                <w:b/>
              </w:rPr>
            </w:pPr>
          </w:p>
          <w:p w14:paraId="7854717F" w14:textId="77777777" w:rsidR="00207AF7" w:rsidRDefault="00207AF7">
            <w:pPr>
              <w:spacing w:line="256" w:lineRule="auto"/>
              <w:jc w:val="center"/>
              <w:rPr>
                <w:rFonts w:ascii="Palatino Linotype" w:hAnsi="Palatino Linotype" w:cs="Arial"/>
                <w:b/>
              </w:rPr>
            </w:pPr>
          </w:p>
        </w:tc>
      </w:tr>
      <w:tr w:rsidR="00207AF7" w14:paraId="7DAF5EB2" w14:textId="77777777" w:rsidTr="00207AF7">
        <w:trPr>
          <w:jc w:val="center"/>
        </w:trPr>
        <w:tc>
          <w:tcPr>
            <w:tcW w:w="5184" w:type="dxa"/>
            <w:hideMark/>
          </w:tcPr>
          <w:p w14:paraId="570E2348" w14:textId="77777777" w:rsidR="00207AF7" w:rsidRDefault="00207AF7">
            <w:pPr>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46C5CB8" w14:textId="77777777" w:rsidR="00207AF7" w:rsidRDefault="00207AF7">
            <w:pPr>
              <w:spacing w:line="256" w:lineRule="auto"/>
              <w:jc w:val="center"/>
              <w:rPr>
                <w:rFonts w:ascii="Palatino Linotype" w:hAnsi="Palatino Linotype" w:cs="Arial"/>
              </w:rPr>
            </w:pPr>
            <w:r>
              <w:rPr>
                <w:rFonts w:ascii="Palatino Linotype" w:hAnsi="Palatino Linotype" w:cs="Arial"/>
              </w:rPr>
              <w:t>Comisionada</w:t>
            </w:r>
          </w:p>
          <w:p w14:paraId="5C2DD755" w14:textId="77777777" w:rsidR="00207AF7" w:rsidRDefault="00207AF7">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65AAC592" w14:textId="77777777" w:rsidR="00207AF7" w:rsidRDefault="00207AF7">
            <w:pPr>
              <w:spacing w:line="256" w:lineRule="auto"/>
              <w:jc w:val="center"/>
              <w:rPr>
                <w:rFonts w:ascii="Palatino Linotype" w:hAnsi="Palatino Linotype" w:cs="Arial"/>
                <w:b/>
              </w:rPr>
            </w:pPr>
            <w:r>
              <w:rPr>
                <w:rFonts w:ascii="Palatino Linotype" w:hAnsi="Palatino Linotype" w:cs="Arial"/>
                <w:b/>
              </w:rPr>
              <w:t>José Guadalupe Luna Hernández</w:t>
            </w:r>
          </w:p>
          <w:p w14:paraId="636A6F3E" w14:textId="77777777" w:rsidR="00207AF7" w:rsidRDefault="00207AF7">
            <w:pPr>
              <w:spacing w:line="256" w:lineRule="auto"/>
              <w:jc w:val="center"/>
              <w:rPr>
                <w:rFonts w:ascii="Palatino Linotype" w:hAnsi="Palatino Linotype" w:cs="Arial"/>
              </w:rPr>
            </w:pPr>
            <w:r>
              <w:rPr>
                <w:rFonts w:ascii="Palatino Linotype" w:hAnsi="Palatino Linotype" w:cs="Arial"/>
              </w:rPr>
              <w:t>Comisionado</w:t>
            </w:r>
          </w:p>
          <w:p w14:paraId="053A8B5F" w14:textId="77777777" w:rsidR="00207AF7" w:rsidRDefault="00207AF7">
            <w:pPr>
              <w:spacing w:line="256" w:lineRule="auto"/>
              <w:jc w:val="center"/>
              <w:rPr>
                <w:rFonts w:ascii="Palatino Linotype" w:hAnsi="Palatino Linotype" w:cs="Arial"/>
                <w:b/>
              </w:rPr>
            </w:pPr>
            <w:r>
              <w:rPr>
                <w:rFonts w:ascii="Palatino Linotype" w:hAnsi="Palatino Linotype" w:cs="Arial"/>
                <w:b/>
              </w:rPr>
              <w:t>(RÚBRICA)</w:t>
            </w:r>
          </w:p>
          <w:p w14:paraId="320179EE" w14:textId="77777777" w:rsidR="00207AF7" w:rsidRDefault="00207AF7">
            <w:pPr>
              <w:spacing w:line="256" w:lineRule="auto"/>
              <w:jc w:val="center"/>
              <w:rPr>
                <w:rFonts w:ascii="Palatino Linotype" w:hAnsi="Palatino Linotype" w:cs="Arial"/>
                <w:b/>
              </w:rPr>
            </w:pPr>
          </w:p>
        </w:tc>
      </w:tr>
      <w:tr w:rsidR="00207AF7" w14:paraId="57DC0619" w14:textId="77777777" w:rsidTr="00207AF7">
        <w:trPr>
          <w:jc w:val="center"/>
        </w:trPr>
        <w:tc>
          <w:tcPr>
            <w:tcW w:w="5184" w:type="dxa"/>
          </w:tcPr>
          <w:p w14:paraId="4BD0DE8E" w14:textId="77777777" w:rsidR="00207AF7" w:rsidRDefault="00207AF7">
            <w:pPr>
              <w:spacing w:line="256" w:lineRule="auto"/>
              <w:jc w:val="center"/>
              <w:rPr>
                <w:rFonts w:ascii="Palatino Linotype" w:hAnsi="Palatino Linotype" w:cs="Arial"/>
                <w:b/>
              </w:rPr>
            </w:pPr>
          </w:p>
          <w:p w14:paraId="26F6CC39" w14:textId="77777777" w:rsidR="00207AF7" w:rsidRDefault="00207AF7">
            <w:pPr>
              <w:spacing w:line="256" w:lineRule="auto"/>
              <w:jc w:val="center"/>
              <w:rPr>
                <w:rFonts w:ascii="Palatino Linotype" w:hAnsi="Palatino Linotype" w:cs="Arial"/>
                <w:b/>
              </w:rPr>
            </w:pPr>
          </w:p>
          <w:p w14:paraId="650569FE" w14:textId="77777777" w:rsidR="00207AF7" w:rsidRDefault="00207AF7">
            <w:pPr>
              <w:spacing w:line="256" w:lineRule="auto"/>
              <w:rPr>
                <w:rFonts w:ascii="Palatino Linotype" w:hAnsi="Palatino Linotype" w:cs="Arial"/>
                <w:b/>
              </w:rPr>
            </w:pPr>
          </w:p>
          <w:p w14:paraId="1BC01376" w14:textId="77777777" w:rsidR="00207AF7" w:rsidRDefault="00207AF7">
            <w:pPr>
              <w:spacing w:line="256" w:lineRule="auto"/>
              <w:jc w:val="center"/>
              <w:rPr>
                <w:rFonts w:ascii="Palatino Linotype" w:hAnsi="Palatino Linotype" w:cs="Arial"/>
                <w:b/>
              </w:rPr>
            </w:pPr>
          </w:p>
          <w:p w14:paraId="32B755B5" w14:textId="77777777" w:rsidR="00207AF7" w:rsidRDefault="00207AF7">
            <w:pPr>
              <w:spacing w:line="256" w:lineRule="auto"/>
              <w:jc w:val="center"/>
              <w:rPr>
                <w:rFonts w:ascii="Palatino Linotype" w:hAnsi="Palatino Linotype" w:cs="Arial"/>
                <w:b/>
              </w:rPr>
            </w:pPr>
            <w:r>
              <w:rPr>
                <w:rFonts w:ascii="Palatino Linotype" w:hAnsi="Palatino Linotype" w:cs="Arial"/>
                <w:b/>
              </w:rPr>
              <w:t>Javier Martínez Cruz</w:t>
            </w:r>
          </w:p>
          <w:p w14:paraId="3E5FD14D" w14:textId="77777777" w:rsidR="00207AF7" w:rsidRDefault="00207AF7">
            <w:pPr>
              <w:spacing w:line="256" w:lineRule="auto"/>
              <w:jc w:val="center"/>
              <w:rPr>
                <w:rFonts w:ascii="Palatino Linotype" w:hAnsi="Palatino Linotype" w:cs="Arial"/>
              </w:rPr>
            </w:pPr>
            <w:r>
              <w:rPr>
                <w:rFonts w:ascii="Palatino Linotype" w:hAnsi="Palatino Linotype" w:cs="Arial"/>
              </w:rPr>
              <w:t>Comisionado</w:t>
            </w:r>
          </w:p>
          <w:p w14:paraId="7CED5AEC" w14:textId="77777777" w:rsidR="00207AF7" w:rsidRDefault="00207AF7">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38C61BC7" w14:textId="77777777" w:rsidR="00207AF7" w:rsidRDefault="00207AF7">
            <w:pPr>
              <w:spacing w:line="256" w:lineRule="auto"/>
              <w:jc w:val="center"/>
              <w:rPr>
                <w:rFonts w:ascii="Palatino Linotype" w:hAnsi="Palatino Linotype" w:cs="Arial"/>
                <w:b/>
              </w:rPr>
            </w:pPr>
          </w:p>
          <w:p w14:paraId="23246781" w14:textId="77777777" w:rsidR="00207AF7" w:rsidRDefault="00207AF7">
            <w:pPr>
              <w:spacing w:line="256" w:lineRule="auto"/>
              <w:jc w:val="center"/>
              <w:rPr>
                <w:rFonts w:ascii="Palatino Linotype" w:hAnsi="Palatino Linotype" w:cs="Arial"/>
                <w:b/>
              </w:rPr>
            </w:pPr>
          </w:p>
          <w:p w14:paraId="46A37AE8" w14:textId="77777777" w:rsidR="00207AF7" w:rsidRDefault="00207AF7">
            <w:pPr>
              <w:spacing w:line="256" w:lineRule="auto"/>
              <w:jc w:val="center"/>
              <w:rPr>
                <w:rFonts w:ascii="Palatino Linotype" w:hAnsi="Palatino Linotype" w:cs="Arial"/>
                <w:b/>
              </w:rPr>
            </w:pPr>
          </w:p>
          <w:p w14:paraId="08AEF538" w14:textId="77777777" w:rsidR="00207AF7" w:rsidRDefault="00207AF7">
            <w:pPr>
              <w:spacing w:line="256" w:lineRule="auto"/>
              <w:jc w:val="center"/>
              <w:rPr>
                <w:rFonts w:ascii="Palatino Linotype" w:hAnsi="Palatino Linotype" w:cs="Arial"/>
                <w:b/>
              </w:rPr>
            </w:pPr>
          </w:p>
          <w:p w14:paraId="3B021E24" w14:textId="77777777" w:rsidR="00207AF7" w:rsidRDefault="00207AF7">
            <w:pPr>
              <w:spacing w:line="256" w:lineRule="auto"/>
              <w:jc w:val="center"/>
              <w:rPr>
                <w:rFonts w:ascii="Palatino Linotype" w:hAnsi="Palatino Linotype" w:cs="Arial"/>
                <w:b/>
              </w:rPr>
            </w:pPr>
            <w:r>
              <w:rPr>
                <w:rFonts w:ascii="Palatino Linotype" w:hAnsi="Palatino Linotype" w:cs="Arial"/>
                <w:b/>
              </w:rPr>
              <w:t>Luis Gustavo Parra Noriega</w:t>
            </w:r>
          </w:p>
          <w:p w14:paraId="5B4B18C7" w14:textId="77777777" w:rsidR="00207AF7" w:rsidRDefault="00207AF7">
            <w:pPr>
              <w:spacing w:line="256" w:lineRule="auto"/>
              <w:jc w:val="center"/>
              <w:rPr>
                <w:rFonts w:ascii="Palatino Linotype" w:hAnsi="Palatino Linotype" w:cs="Arial"/>
              </w:rPr>
            </w:pPr>
            <w:r>
              <w:rPr>
                <w:rFonts w:ascii="Palatino Linotype" w:hAnsi="Palatino Linotype" w:cs="Arial"/>
              </w:rPr>
              <w:t>Comisionado</w:t>
            </w:r>
          </w:p>
          <w:p w14:paraId="6B0271FE" w14:textId="77777777" w:rsidR="00207AF7" w:rsidRDefault="00207AF7">
            <w:pPr>
              <w:spacing w:line="256" w:lineRule="auto"/>
              <w:jc w:val="center"/>
              <w:rPr>
                <w:rFonts w:ascii="Palatino Linotype" w:hAnsi="Palatino Linotype" w:cs="Arial"/>
                <w:b/>
              </w:rPr>
            </w:pPr>
            <w:r>
              <w:rPr>
                <w:rFonts w:ascii="Palatino Linotype" w:hAnsi="Palatino Linotype" w:cs="Arial"/>
                <w:b/>
              </w:rPr>
              <w:t>(RÚBRICA)</w:t>
            </w:r>
          </w:p>
        </w:tc>
      </w:tr>
      <w:tr w:rsidR="00207AF7" w14:paraId="3452DAB8" w14:textId="77777777" w:rsidTr="00207AF7">
        <w:trPr>
          <w:jc w:val="center"/>
        </w:trPr>
        <w:tc>
          <w:tcPr>
            <w:tcW w:w="10368" w:type="dxa"/>
            <w:gridSpan w:val="2"/>
          </w:tcPr>
          <w:p w14:paraId="2EE2CB6B" w14:textId="77777777" w:rsidR="00207AF7" w:rsidRDefault="00207AF7">
            <w:pPr>
              <w:spacing w:line="256" w:lineRule="auto"/>
              <w:jc w:val="center"/>
              <w:rPr>
                <w:rFonts w:ascii="Palatino Linotype" w:hAnsi="Palatino Linotype" w:cs="Arial"/>
                <w:b/>
              </w:rPr>
            </w:pPr>
          </w:p>
          <w:p w14:paraId="4DA295A5" w14:textId="77777777" w:rsidR="00207AF7" w:rsidRDefault="00207AF7">
            <w:pPr>
              <w:spacing w:line="256" w:lineRule="auto"/>
              <w:jc w:val="center"/>
              <w:rPr>
                <w:rFonts w:ascii="Palatino Linotype" w:hAnsi="Palatino Linotype" w:cs="Arial"/>
                <w:b/>
              </w:rPr>
            </w:pPr>
          </w:p>
          <w:p w14:paraId="7153C99C" w14:textId="77777777" w:rsidR="00207AF7" w:rsidRDefault="00207AF7">
            <w:pPr>
              <w:spacing w:line="256" w:lineRule="auto"/>
              <w:jc w:val="center"/>
              <w:rPr>
                <w:rFonts w:ascii="Palatino Linotype" w:hAnsi="Palatino Linotype" w:cs="Arial"/>
                <w:b/>
              </w:rPr>
            </w:pPr>
          </w:p>
          <w:p w14:paraId="366A4A60" w14:textId="77777777" w:rsidR="00207AF7" w:rsidRDefault="00207AF7">
            <w:pPr>
              <w:spacing w:line="256" w:lineRule="auto"/>
              <w:jc w:val="center"/>
              <w:rPr>
                <w:rFonts w:ascii="Palatino Linotype" w:hAnsi="Palatino Linotype" w:cs="Arial"/>
                <w:b/>
              </w:rPr>
            </w:pPr>
            <w:r>
              <w:rPr>
                <w:rFonts w:ascii="Palatino Linotype" w:hAnsi="Palatino Linotype" w:cs="Arial"/>
                <w:b/>
              </w:rPr>
              <w:t>Alexis Tapia Ramírez</w:t>
            </w:r>
          </w:p>
          <w:p w14:paraId="26B42383" w14:textId="77777777" w:rsidR="00207AF7" w:rsidRDefault="00207AF7">
            <w:pPr>
              <w:spacing w:line="256" w:lineRule="auto"/>
              <w:jc w:val="center"/>
              <w:rPr>
                <w:rFonts w:ascii="Palatino Linotype" w:hAnsi="Palatino Linotype" w:cs="Arial"/>
              </w:rPr>
            </w:pPr>
            <w:r>
              <w:rPr>
                <w:rFonts w:ascii="Palatino Linotype" w:hAnsi="Palatino Linotype" w:cs="Arial"/>
              </w:rPr>
              <w:t>Secretario Técnico del Pleno</w:t>
            </w:r>
          </w:p>
          <w:p w14:paraId="67C31BE0" w14:textId="77777777" w:rsidR="00207AF7" w:rsidRDefault="00207AF7">
            <w:pPr>
              <w:spacing w:line="256" w:lineRule="auto"/>
              <w:jc w:val="center"/>
              <w:rPr>
                <w:rFonts w:ascii="Palatino Linotype" w:hAnsi="Palatino Linotype" w:cs="Arial"/>
                <w:b/>
              </w:rPr>
            </w:pPr>
            <w:r>
              <w:rPr>
                <w:rFonts w:ascii="Palatino Linotype" w:hAnsi="Palatino Linotype" w:cs="Arial"/>
                <w:b/>
              </w:rPr>
              <w:t>(RÚBRICA)</w:t>
            </w:r>
          </w:p>
          <w:p w14:paraId="43113E8F" w14:textId="77777777" w:rsidR="00207AF7" w:rsidRDefault="00207AF7">
            <w:pPr>
              <w:spacing w:line="256" w:lineRule="auto"/>
              <w:jc w:val="center"/>
              <w:rPr>
                <w:rFonts w:ascii="Palatino Linotype" w:hAnsi="Palatino Linotype" w:cs="Arial"/>
                <w:b/>
              </w:rPr>
            </w:pPr>
          </w:p>
          <w:p w14:paraId="0799DA28" w14:textId="77777777" w:rsidR="00207AF7" w:rsidRDefault="00207AF7">
            <w:pPr>
              <w:spacing w:line="256" w:lineRule="auto"/>
              <w:rPr>
                <w:rFonts w:ascii="Palatino Linotype" w:hAnsi="Palatino Linotype" w:cs="Arial"/>
              </w:rPr>
            </w:pPr>
          </w:p>
        </w:tc>
      </w:tr>
    </w:tbl>
    <w:p w14:paraId="022BE234" w14:textId="5317CEB3" w:rsidR="00575D13" w:rsidRPr="002D58F8" w:rsidRDefault="00575D13" w:rsidP="00575D13">
      <w:pPr>
        <w:jc w:val="both"/>
        <w:rPr>
          <w:rFonts w:ascii="Palatino Linotype" w:hAnsi="Palatino Linotype"/>
          <w:lang w:eastAsia="en-US"/>
        </w:rPr>
      </w:pPr>
      <w:r w:rsidRPr="00207AF7">
        <w:rPr>
          <w:rFonts w:ascii="Palatino Linotype" w:hAnsi="Palatino Linotype" w:cs="Arial"/>
          <w:color w:val="000000" w:themeColor="text1"/>
        </w:rPr>
        <w:t xml:space="preserve">Esta hoja corresponde a la resolución del </w:t>
      </w:r>
      <w:r w:rsidR="00207AF7">
        <w:rPr>
          <w:rFonts w:ascii="Palatino Linotype" w:hAnsi="Palatino Linotype" w:cs="Arial"/>
          <w:color w:val="000000" w:themeColor="text1"/>
        </w:rPr>
        <w:t>siete de octubre</w:t>
      </w:r>
      <w:r w:rsidRPr="00207AF7">
        <w:rPr>
          <w:rFonts w:ascii="Palatino Linotype" w:hAnsi="Palatino Linotype" w:cs="Arial"/>
          <w:color w:val="000000" w:themeColor="text1"/>
        </w:rPr>
        <w:t xml:space="preserve"> de dos mil veinte, emitida en el recurso de revisión </w:t>
      </w:r>
      <w:r w:rsidR="00207AF7">
        <w:rPr>
          <w:rFonts w:ascii="Palatino Linotype" w:hAnsi="Palatino Linotype" w:cs="Arial"/>
          <w:b/>
          <w:bCs/>
          <w:color w:val="000000" w:themeColor="text1"/>
          <w:lang w:eastAsia="es-MX"/>
        </w:rPr>
        <w:t>03183/INFOEM/IP/RR/2020.</w:t>
      </w:r>
    </w:p>
    <w:p w14:paraId="03D93FF9" w14:textId="77777777" w:rsidR="00575D13" w:rsidRPr="002D58F8" w:rsidRDefault="00575D13" w:rsidP="00CE2991">
      <w:pPr>
        <w:rPr>
          <w:rFonts w:ascii="Palatino Linotype" w:hAnsi="Palatino Linotype"/>
          <w:lang w:eastAsia="en-US"/>
        </w:rPr>
      </w:pPr>
    </w:p>
    <w:sectPr w:rsidR="00575D13" w:rsidRPr="002D58F8"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99BB5" w14:textId="77777777" w:rsidR="005031DE" w:rsidRDefault="005031DE" w:rsidP="00587366">
      <w:r>
        <w:separator/>
      </w:r>
    </w:p>
  </w:endnote>
  <w:endnote w:type="continuationSeparator" w:id="0">
    <w:p w14:paraId="46B7DCF0" w14:textId="77777777" w:rsidR="005031DE" w:rsidRDefault="005031D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5078EC" w:rsidRPr="00883450" w:rsidRDefault="005078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921D6">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921D6">
              <w:rPr>
                <w:rFonts w:ascii="Palatino Linotype" w:hAnsi="Palatino Linotype"/>
                <w:b/>
                <w:bCs/>
                <w:noProof/>
                <w:sz w:val="22"/>
                <w:szCs w:val="20"/>
              </w:rPr>
              <w:t>43</w:t>
            </w:r>
            <w:r w:rsidRPr="00883450">
              <w:rPr>
                <w:rFonts w:ascii="Palatino Linotype" w:hAnsi="Palatino Linotype"/>
                <w:b/>
                <w:bCs/>
                <w:sz w:val="22"/>
                <w:szCs w:val="20"/>
              </w:rPr>
              <w:fldChar w:fldCharType="end"/>
            </w:r>
          </w:p>
        </w:sdtContent>
      </w:sdt>
    </w:sdtContent>
  </w:sdt>
  <w:p w14:paraId="6243EC1B" w14:textId="77777777" w:rsidR="005078EC" w:rsidRDefault="005078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078EC" w:rsidRPr="00883450" w:rsidRDefault="005078E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4C98">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4C98" w:rsidRPr="008B4C98">
      <w:rPr>
        <w:rFonts w:ascii="Palatino Linotype" w:hAnsi="Palatino Linotype"/>
        <w:noProof/>
        <w:sz w:val="22"/>
        <w:szCs w:val="22"/>
        <w:lang w:val="es-ES"/>
      </w:rPr>
      <w:t>43</w:t>
    </w:r>
    <w:r w:rsidRPr="00883450">
      <w:rPr>
        <w:rFonts w:ascii="Palatino Linotype" w:hAnsi="Palatino Linotype"/>
        <w:sz w:val="22"/>
        <w:szCs w:val="22"/>
      </w:rPr>
      <w:fldChar w:fldCharType="end"/>
    </w:r>
  </w:p>
  <w:p w14:paraId="5F5C4865" w14:textId="77777777" w:rsidR="005078EC" w:rsidRPr="00883450" w:rsidRDefault="005078E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15DA5" w14:textId="77777777" w:rsidR="005031DE" w:rsidRDefault="005031DE" w:rsidP="00587366">
      <w:r>
        <w:separator/>
      </w:r>
    </w:p>
  </w:footnote>
  <w:footnote w:type="continuationSeparator" w:id="0">
    <w:p w14:paraId="31611633" w14:textId="77777777" w:rsidR="005031DE" w:rsidRDefault="005031DE" w:rsidP="00587366">
      <w:r>
        <w:continuationSeparator/>
      </w:r>
    </w:p>
  </w:footnote>
  <w:footnote w:id="1">
    <w:p w14:paraId="3A53ADF8" w14:textId="77777777" w:rsidR="005078EC" w:rsidRDefault="005078EC"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2">
    <w:p w14:paraId="3745DE95" w14:textId="77777777" w:rsidR="005078EC" w:rsidRDefault="005078EC" w:rsidP="00575D13">
      <w:pPr>
        <w:pStyle w:val="Textonotapie"/>
      </w:pPr>
      <w:r>
        <w:rPr>
          <w:rStyle w:val="Refdenotaalpie"/>
        </w:rPr>
        <w:footnoteRef/>
      </w:r>
      <w:r>
        <w:t xml:space="preserve"> Convención Americana sobre Derechos Humanos. Artículo 13.</w:t>
      </w:r>
    </w:p>
  </w:footnote>
  <w:footnote w:id="3">
    <w:p w14:paraId="0E78CBA7" w14:textId="77777777" w:rsidR="005078EC" w:rsidRDefault="005078EC" w:rsidP="00575D13">
      <w:pPr>
        <w:pStyle w:val="Textonotapie"/>
      </w:pPr>
      <w:r>
        <w:rPr>
          <w:rStyle w:val="Refdenotaalpie"/>
        </w:rPr>
        <w:footnoteRef/>
      </w:r>
      <w:r>
        <w:t xml:space="preserve"> Constitución Política de los Estados Unidos Mexicanos. Artículo sexto, sección A, fracción I.</w:t>
      </w:r>
    </w:p>
  </w:footnote>
  <w:footnote w:id="4">
    <w:p w14:paraId="4B29911F" w14:textId="77777777" w:rsidR="005078EC" w:rsidRDefault="005078EC"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14B128BB" w14:textId="77777777" w:rsidR="005078EC" w:rsidRDefault="005078EC" w:rsidP="00575D13">
      <w:pPr>
        <w:pStyle w:val="Textonotapie"/>
      </w:pPr>
      <w:r>
        <w:rPr>
          <w:rStyle w:val="Refdenotaalpie"/>
        </w:rPr>
        <w:footnoteRef/>
      </w:r>
      <w:r>
        <w:t xml:space="preserve"> Ibídem. </w:t>
      </w:r>
      <w:proofErr w:type="spellStart"/>
      <w:r>
        <w:t>Parr</w:t>
      </w:r>
      <w:proofErr w:type="spellEnd"/>
      <w:r>
        <w:t>. 87.</w:t>
      </w:r>
    </w:p>
  </w:footnote>
  <w:footnote w:id="6">
    <w:p w14:paraId="6B7458EF" w14:textId="77777777" w:rsidR="005078EC" w:rsidRDefault="005078EC"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5078EC" w:rsidRDefault="005078EC" w:rsidP="00575D13">
      <w:pPr>
        <w:pStyle w:val="Textonotapie"/>
      </w:pPr>
      <w:r>
        <w:t>Artículo 151. Ibídem.</w:t>
      </w:r>
    </w:p>
  </w:footnote>
  <w:footnote w:id="7">
    <w:p w14:paraId="251B4EFC" w14:textId="77777777" w:rsidR="005078EC" w:rsidRDefault="005078EC"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5078EC" w:rsidRDefault="005078EC" w:rsidP="00575D13">
      <w:pPr>
        <w:pStyle w:val="Textonotapie"/>
      </w:pPr>
      <w:r>
        <w:t>II. Eficacia: Obligación del Instituto para tutelar, de manera efectiva, el derecho de acceso a la información;</w:t>
      </w:r>
    </w:p>
    <w:p w14:paraId="7B771E48" w14:textId="77777777" w:rsidR="005078EC" w:rsidRDefault="005078EC" w:rsidP="00575D1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9036A" w14:textId="25990CCC" w:rsidR="00207AF7" w:rsidRDefault="006921D6">
    <w:pPr>
      <w:pStyle w:val="Encabezado"/>
    </w:pPr>
    <w:r>
      <w:rPr>
        <w:noProof/>
        <w:lang w:val="es-MX" w:eastAsia="es-MX"/>
      </w:rPr>
      <w:pict w14:anchorId="7B8CC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544907"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2D40777" w:rsidR="005078EC" w:rsidRDefault="006921D6" w:rsidP="001C6012">
    <w:pPr>
      <w:pStyle w:val="Encabezado"/>
      <w:tabs>
        <w:tab w:val="clear" w:pos="4252"/>
        <w:tab w:val="clear" w:pos="8504"/>
        <w:tab w:val="left" w:pos="8460"/>
      </w:tabs>
    </w:pPr>
    <w:r>
      <w:rPr>
        <w:noProof/>
        <w:lang w:val="es-MX" w:eastAsia="es-MX"/>
      </w:rPr>
      <w:pict w14:anchorId="7B2F4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544908" o:spid="_x0000_s2051" type="#_x0000_t75" style="position:absolute;margin-left:-84.65pt;margin-top:-136.95pt;width:609.4pt;height:793.75pt;z-index:-251656192;mso-position-horizontal-relative:margin;mso-position-vertical-relative:margin" o:allowincell="f">
          <v:imagedata r:id="rId1" o:title="resolución"/>
          <w10:wrap anchorx="margin" anchory="margin"/>
        </v:shape>
      </w:pict>
    </w:r>
    <w:r w:rsidR="005078EC">
      <w:tab/>
    </w:r>
  </w:p>
  <w:p w14:paraId="64F5F23E" w14:textId="390690E5" w:rsidR="005078EC" w:rsidRDefault="005078EC">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5078EC" w:rsidRPr="00674A46" w14:paraId="07F2896E" w14:textId="77777777" w:rsidTr="0081485A">
      <w:trPr>
        <w:trHeight w:val="138"/>
        <w:jc w:val="right"/>
      </w:trPr>
      <w:tc>
        <w:tcPr>
          <w:tcW w:w="4253" w:type="dxa"/>
          <w:vAlign w:val="center"/>
        </w:tcPr>
        <w:p w14:paraId="4A5B1974" w14:textId="3B2AB4E0"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3C7A81E4" w:rsidR="005078EC" w:rsidRPr="00674A46" w:rsidRDefault="005078EC" w:rsidP="00891A7F">
          <w:pPr>
            <w:pStyle w:val="Encabezado"/>
            <w:rPr>
              <w:rFonts w:ascii="Palatino Linotype" w:hAnsi="Palatino Linotype"/>
              <w:b/>
              <w:sz w:val="22"/>
              <w:szCs w:val="22"/>
            </w:rPr>
          </w:pPr>
          <w:r>
            <w:rPr>
              <w:rFonts w:ascii="Palatino Linotype" w:hAnsi="Palatino Linotype" w:cs="Arial"/>
              <w:b/>
              <w:bCs/>
              <w:sz w:val="22"/>
              <w:szCs w:val="22"/>
              <w:lang w:eastAsia="es-MX"/>
            </w:rPr>
            <w:t>0</w:t>
          </w:r>
          <w:r w:rsidR="001549FB">
            <w:rPr>
              <w:rFonts w:ascii="Palatino Linotype" w:hAnsi="Palatino Linotype" w:cs="Arial"/>
              <w:b/>
              <w:bCs/>
              <w:sz w:val="22"/>
              <w:szCs w:val="22"/>
              <w:lang w:eastAsia="es-MX"/>
            </w:rPr>
            <w:t>3</w:t>
          </w:r>
          <w:r w:rsidR="00891A7F">
            <w:rPr>
              <w:rFonts w:ascii="Palatino Linotype" w:hAnsi="Palatino Linotype" w:cs="Arial"/>
              <w:b/>
              <w:bCs/>
              <w:sz w:val="22"/>
              <w:szCs w:val="22"/>
              <w:lang w:eastAsia="es-MX"/>
            </w:rPr>
            <w:t>1</w:t>
          </w:r>
          <w:r>
            <w:rPr>
              <w:rFonts w:ascii="Palatino Linotype" w:hAnsi="Palatino Linotype" w:cs="Arial"/>
              <w:b/>
              <w:bCs/>
              <w:sz w:val="22"/>
              <w:szCs w:val="22"/>
              <w:lang w:eastAsia="es-MX"/>
            </w:rPr>
            <w:t>8</w:t>
          </w:r>
          <w:r w:rsidR="00891A7F">
            <w:rPr>
              <w:rFonts w:ascii="Palatino Linotype" w:hAnsi="Palatino Linotype" w:cs="Arial"/>
              <w:b/>
              <w:bCs/>
              <w:sz w:val="22"/>
              <w:szCs w:val="22"/>
              <w:lang w:eastAsia="es-MX"/>
            </w:rPr>
            <w:t>3</w:t>
          </w:r>
          <w:r>
            <w:rPr>
              <w:rFonts w:ascii="Palatino Linotype" w:hAnsi="Palatino Linotype" w:cs="Arial"/>
              <w:b/>
              <w:bCs/>
              <w:sz w:val="22"/>
              <w:szCs w:val="22"/>
              <w:lang w:eastAsia="es-MX"/>
            </w:rPr>
            <w:t>/INFOEM/IP/RR/2020</w:t>
          </w:r>
        </w:p>
      </w:tc>
    </w:tr>
    <w:tr w:rsidR="005078EC" w:rsidRPr="00674A46" w14:paraId="1B5D8690" w14:textId="77777777" w:rsidTr="0081485A">
      <w:trPr>
        <w:trHeight w:val="233"/>
        <w:jc w:val="right"/>
      </w:trPr>
      <w:tc>
        <w:tcPr>
          <w:tcW w:w="4253" w:type="dxa"/>
          <w:vAlign w:val="center"/>
        </w:tcPr>
        <w:p w14:paraId="3903F2C6" w14:textId="22D569F8"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5078EC" w:rsidRPr="00B75F20" w:rsidRDefault="005078EC"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5078EC" w:rsidRPr="00674A46" w14:paraId="095EB01B" w14:textId="77777777" w:rsidTr="0081485A">
      <w:trPr>
        <w:trHeight w:val="321"/>
        <w:jc w:val="right"/>
      </w:trPr>
      <w:tc>
        <w:tcPr>
          <w:tcW w:w="4253" w:type="dxa"/>
          <w:vAlign w:val="center"/>
        </w:tcPr>
        <w:p w14:paraId="6E000A51" w14:textId="25DCC1C7"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078EC" w:rsidRPr="00674A46" w:rsidRDefault="005078E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078EC" w:rsidRDefault="005078E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E7E774A" w:rsidR="005078EC" w:rsidRDefault="006921D6" w:rsidP="00472C41">
    <w:pPr>
      <w:pStyle w:val="Encabezado"/>
      <w:tabs>
        <w:tab w:val="clear" w:pos="4252"/>
        <w:tab w:val="clear" w:pos="8504"/>
        <w:tab w:val="left" w:pos="3103"/>
      </w:tabs>
    </w:pPr>
    <w:r>
      <w:rPr>
        <w:noProof/>
        <w:lang w:val="es-MX" w:eastAsia="es-MX"/>
      </w:rPr>
      <w:pict w14:anchorId="44B31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544906"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078E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078EC" w:rsidRPr="00674A46" w14:paraId="0A3256F2" w14:textId="77777777" w:rsidTr="006E6B65">
      <w:trPr>
        <w:trHeight w:val="138"/>
        <w:jc w:val="right"/>
      </w:trPr>
      <w:tc>
        <w:tcPr>
          <w:tcW w:w="3261" w:type="dxa"/>
          <w:vAlign w:val="center"/>
        </w:tcPr>
        <w:p w14:paraId="3D80769D" w14:textId="316F11F8"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935254D" w:rsidR="005078EC" w:rsidRPr="00674A46" w:rsidRDefault="00697840" w:rsidP="00C70436">
          <w:pPr>
            <w:pStyle w:val="Encabezado"/>
            <w:rPr>
              <w:rFonts w:ascii="Palatino Linotype" w:hAnsi="Palatino Linotype"/>
              <w:b/>
              <w:sz w:val="22"/>
              <w:szCs w:val="22"/>
            </w:rPr>
          </w:pPr>
          <w:r>
            <w:rPr>
              <w:rFonts w:ascii="Palatino Linotype" w:hAnsi="Palatino Linotype" w:cs="Arial"/>
              <w:b/>
              <w:bCs/>
              <w:sz w:val="22"/>
              <w:szCs w:val="22"/>
              <w:lang w:eastAsia="es-MX"/>
            </w:rPr>
            <w:t>03183/INFOEM/IP/RR/2020</w:t>
          </w:r>
        </w:p>
      </w:tc>
    </w:tr>
    <w:tr w:rsidR="005078EC" w:rsidRPr="00B75F20" w14:paraId="128C8B3C" w14:textId="77777777" w:rsidTr="006E6B65">
      <w:trPr>
        <w:trHeight w:val="233"/>
        <w:jc w:val="right"/>
      </w:trPr>
      <w:tc>
        <w:tcPr>
          <w:tcW w:w="3261" w:type="dxa"/>
          <w:vAlign w:val="center"/>
        </w:tcPr>
        <w:p w14:paraId="483E3371" w14:textId="66B1BC74"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8FD28B9" w:rsidR="005078EC" w:rsidRPr="00B75F20" w:rsidRDefault="008C57A3" w:rsidP="009B42A1">
          <w:pPr>
            <w:pStyle w:val="Encabezado"/>
            <w:tabs>
              <w:tab w:val="clear" w:pos="4252"/>
              <w:tab w:val="clear" w:pos="8504"/>
              <w:tab w:val="left" w:pos="521"/>
            </w:tabs>
            <w:rPr>
              <w:rFonts w:ascii="Palatino Linotype" w:hAnsi="Palatino Linotype"/>
              <w:b/>
              <w:sz w:val="22"/>
              <w:szCs w:val="22"/>
            </w:rPr>
          </w:pPr>
          <w:r w:rsidRPr="008C57A3">
            <w:rPr>
              <w:rFonts w:ascii="Palatino Linotype" w:hAnsi="Palatino Linotype"/>
              <w:b/>
              <w:sz w:val="22"/>
              <w:szCs w:val="22"/>
              <w:highlight w:val="black"/>
            </w:rPr>
            <w:t>-------------------------------------------</w:t>
          </w:r>
        </w:p>
      </w:tc>
    </w:tr>
    <w:tr w:rsidR="005078EC" w:rsidRPr="00674A46" w14:paraId="41BE0704" w14:textId="77777777" w:rsidTr="006E6B65">
      <w:trPr>
        <w:trHeight w:val="321"/>
        <w:jc w:val="right"/>
      </w:trPr>
      <w:tc>
        <w:tcPr>
          <w:tcW w:w="3261" w:type="dxa"/>
          <w:vAlign w:val="center"/>
        </w:tcPr>
        <w:p w14:paraId="34C64148" w14:textId="10C6C8A9"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5078EC" w:rsidRPr="00674A46" w:rsidRDefault="005078EC"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5078EC" w:rsidRPr="00674A46" w14:paraId="0C8B6193" w14:textId="77777777" w:rsidTr="006E6B65">
      <w:trPr>
        <w:trHeight w:val="321"/>
        <w:jc w:val="right"/>
      </w:trPr>
      <w:tc>
        <w:tcPr>
          <w:tcW w:w="3261" w:type="dxa"/>
          <w:vAlign w:val="center"/>
        </w:tcPr>
        <w:p w14:paraId="321FFAFF" w14:textId="40E5A678"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078EC" w:rsidRPr="00674A46" w:rsidRDefault="005078E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078EC" w:rsidRDefault="005078E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4"/>
  </w:num>
  <w:num w:numId="4">
    <w:abstractNumId w:val="42"/>
  </w:num>
  <w:num w:numId="5">
    <w:abstractNumId w:val="18"/>
  </w:num>
  <w:num w:numId="6">
    <w:abstractNumId w:val="35"/>
  </w:num>
  <w:num w:numId="7">
    <w:abstractNumId w:val="3"/>
  </w:num>
  <w:num w:numId="8">
    <w:abstractNumId w:val="13"/>
  </w:num>
  <w:num w:numId="9">
    <w:abstractNumId w:val="10"/>
  </w:num>
  <w:num w:numId="10">
    <w:abstractNumId w:val="9"/>
  </w:num>
  <w:num w:numId="11">
    <w:abstractNumId w:val="20"/>
  </w:num>
  <w:num w:numId="12">
    <w:abstractNumId w:val="27"/>
  </w:num>
  <w:num w:numId="13">
    <w:abstractNumId w:val="2"/>
  </w:num>
  <w:num w:numId="14">
    <w:abstractNumId w:val="1"/>
  </w:num>
  <w:num w:numId="15">
    <w:abstractNumId w:val="11"/>
  </w:num>
  <w:num w:numId="16">
    <w:abstractNumId w:val="40"/>
  </w:num>
  <w:num w:numId="17">
    <w:abstractNumId w:val="36"/>
  </w:num>
  <w:num w:numId="18">
    <w:abstractNumId w:val="26"/>
  </w:num>
  <w:num w:numId="19">
    <w:abstractNumId w:val="32"/>
  </w:num>
  <w:num w:numId="20">
    <w:abstractNumId w:val="19"/>
  </w:num>
  <w:num w:numId="21">
    <w:abstractNumId w:val="38"/>
  </w:num>
  <w:num w:numId="22">
    <w:abstractNumId w:val="43"/>
  </w:num>
  <w:num w:numId="23">
    <w:abstractNumId w:val="21"/>
  </w:num>
  <w:num w:numId="24">
    <w:abstractNumId w:val="7"/>
  </w:num>
  <w:num w:numId="25">
    <w:abstractNumId w:val="12"/>
  </w:num>
  <w:num w:numId="26">
    <w:abstractNumId w:val="39"/>
  </w:num>
  <w:num w:numId="27">
    <w:abstractNumId w:val="28"/>
  </w:num>
  <w:num w:numId="28">
    <w:abstractNumId w:val="6"/>
  </w:num>
  <w:num w:numId="29">
    <w:abstractNumId w:val="8"/>
  </w:num>
  <w:num w:numId="30">
    <w:abstractNumId w:val="22"/>
  </w:num>
  <w:num w:numId="31">
    <w:abstractNumId w:val="14"/>
  </w:num>
  <w:num w:numId="32">
    <w:abstractNumId w:val="4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9"/>
  </w:num>
  <w:num w:numId="37">
    <w:abstractNumId w:val="33"/>
  </w:num>
  <w:num w:numId="38">
    <w:abstractNumId w:val="30"/>
  </w:num>
  <w:num w:numId="39">
    <w:abstractNumId w:val="37"/>
  </w:num>
  <w:num w:numId="40">
    <w:abstractNumId w:val="31"/>
  </w:num>
  <w:num w:numId="41">
    <w:abstractNumId w:val="23"/>
  </w:num>
  <w:num w:numId="42">
    <w:abstractNumId w:val="41"/>
  </w:num>
  <w:num w:numId="43">
    <w:abstractNumId w:val="25"/>
  </w:num>
  <w:num w:numId="44">
    <w:abstractNumId w:val="5"/>
  </w:num>
  <w:num w:numId="45">
    <w:abstractNumId w:val="17"/>
  </w:num>
  <w:num w:numId="4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07AF7"/>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1DE"/>
    <w:rsid w:val="00503F93"/>
    <w:rsid w:val="005041C2"/>
    <w:rsid w:val="00504CDE"/>
    <w:rsid w:val="00504CEC"/>
    <w:rsid w:val="00504E8F"/>
    <w:rsid w:val="00505CA0"/>
    <w:rsid w:val="00506DDD"/>
    <w:rsid w:val="005078EC"/>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1F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21D6"/>
    <w:rsid w:val="00693427"/>
    <w:rsid w:val="00694C00"/>
    <w:rsid w:val="00695083"/>
    <w:rsid w:val="0069527E"/>
    <w:rsid w:val="006958A7"/>
    <w:rsid w:val="00695F94"/>
    <w:rsid w:val="006964F5"/>
    <w:rsid w:val="00696EF8"/>
    <w:rsid w:val="006973C4"/>
    <w:rsid w:val="0069770D"/>
    <w:rsid w:val="00697840"/>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8BB"/>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2D1D"/>
    <w:rsid w:val="0074433B"/>
    <w:rsid w:val="0074622C"/>
    <w:rsid w:val="0074628D"/>
    <w:rsid w:val="007473D2"/>
    <w:rsid w:val="007479C2"/>
    <w:rsid w:val="00747FB1"/>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A7F"/>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4C98"/>
    <w:rsid w:val="008B5AB4"/>
    <w:rsid w:val="008B7FFE"/>
    <w:rsid w:val="008C0446"/>
    <w:rsid w:val="008C1DF4"/>
    <w:rsid w:val="008C22E9"/>
    <w:rsid w:val="008C29AD"/>
    <w:rsid w:val="008C2B3C"/>
    <w:rsid w:val="008C37C5"/>
    <w:rsid w:val="008C41A7"/>
    <w:rsid w:val="008C57A3"/>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3691"/>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B77"/>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89A"/>
    <w:rsid w:val="00B159C2"/>
    <w:rsid w:val="00B16296"/>
    <w:rsid w:val="00B1786A"/>
    <w:rsid w:val="00B203DA"/>
    <w:rsid w:val="00B206D8"/>
    <w:rsid w:val="00B20DFD"/>
    <w:rsid w:val="00B24E55"/>
    <w:rsid w:val="00B26BC4"/>
    <w:rsid w:val="00B30849"/>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C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436"/>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1CB8BB85-BA31-47C3-9712-362FF949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8122676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3799E-AB93-40A4-97C5-B2A43712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8362</Words>
  <Characters>45996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2019-01-16T02:59:00Z</cp:lastPrinted>
  <dcterms:created xsi:type="dcterms:W3CDTF">2020-10-01T19:08:00Z</dcterms:created>
  <dcterms:modified xsi:type="dcterms:W3CDTF">2020-11-07T03:40:00Z</dcterms:modified>
</cp:coreProperties>
</file>