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AA023" w14:textId="5C3F6F92" w:rsidR="002250C3" w:rsidRPr="00BE23F5" w:rsidRDefault="007628DA" w:rsidP="007628DA">
      <w:pPr>
        <w:spacing w:line="360" w:lineRule="auto"/>
        <w:jc w:val="center"/>
        <w:rPr>
          <w:rFonts w:ascii="Palatino Linotype" w:eastAsia="Times New Roman" w:hAnsi="Palatino Linotype" w:cs="Times New Roman"/>
          <w:b/>
        </w:rPr>
      </w:pPr>
      <w:r>
        <w:rPr>
          <w:rFonts w:ascii="Palatino Linotype" w:eastAsia="Times New Roman" w:hAnsi="Palatino Linotype" w:cs="Times New Roman"/>
          <w:b/>
        </w:rPr>
        <w:t>LÍNEAS ARGUMENTATIVAS</w:t>
      </w:r>
    </w:p>
    <w:p w14:paraId="23F6ACCF" w14:textId="77777777" w:rsidR="002250C3" w:rsidRPr="00BE23F5" w:rsidRDefault="002250C3" w:rsidP="002667BE">
      <w:pPr>
        <w:spacing w:before="240" w:after="240" w:line="360" w:lineRule="auto"/>
        <w:jc w:val="both"/>
        <w:rPr>
          <w:rFonts w:ascii="Palatino Linotype" w:eastAsia="MS Mincho" w:hAnsi="Palatino Linotype" w:cs="Times New Roman"/>
        </w:rPr>
      </w:pPr>
      <w:r w:rsidRPr="00BE23F5">
        <w:rPr>
          <w:rFonts w:ascii="Palatino Linotype" w:eastAsia="MS Mincho" w:hAnsi="Palatino Linotype" w:cs="Times New Roman"/>
          <w:b/>
        </w:rPr>
        <w:t xml:space="preserve">DERECHO DE ACCESO A LA INFORMACIÓN PÚBLICA. </w:t>
      </w:r>
      <w:r w:rsidRPr="00BE23F5">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BE23F5" w:rsidRDefault="002250C3" w:rsidP="002667BE">
      <w:pPr>
        <w:spacing w:line="360" w:lineRule="auto"/>
        <w:jc w:val="both"/>
        <w:rPr>
          <w:rFonts w:ascii="Palatino Linotype" w:eastAsia="Times New Roman" w:hAnsi="Palatino Linotype" w:cs="Times New Roman"/>
          <w:color w:val="000000"/>
        </w:rPr>
      </w:pPr>
      <w:r w:rsidRPr="00BE23F5">
        <w:rPr>
          <w:rFonts w:ascii="Palatino Linotype" w:eastAsia="MS Mincho" w:hAnsi="Palatino Linotype" w:cs="Times New Roman"/>
          <w:b/>
          <w:color w:val="000000"/>
          <w:lang w:val="es-MX"/>
        </w:rPr>
        <w:t>DEBERES DE LAS AUTORIDADES</w:t>
      </w:r>
      <w:r w:rsidRPr="00BE23F5">
        <w:rPr>
          <w:rFonts w:ascii="Palatino Linotype" w:eastAsia="MS Mincho" w:hAnsi="Palatino Linotype" w:cs="Times New Roman"/>
          <w:color w:val="000000"/>
          <w:lang w:val="es-MX"/>
        </w:rPr>
        <w:t xml:space="preserve">. </w:t>
      </w:r>
      <w:r w:rsidRPr="00BE23F5">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BE23F5" w:rsidRDefault="002250C3" w:rsidP="002667BE">
      <w:pPr>
        <w:tabs>
          <w:tab w:val="left" w:pos="0"/>
        </w:tabs>
        <w:spacing w:line="360" w:lineRule="auto"/>
        <w:jc w:val="both"/>
        <w:rPr>
          <w:rFonts w:ascii="Palatino Linotype" w:eastAsia="MS Mincho" w:hAnsi="Palatino Linotype" w:cs="Arial"/>
        </w:rPr>
      </w:pPr>
    </w:p>
    <w:p w14:paraId="79DF6085" w14:textId="77777777" w:rsidR="002250C3" w:rsidRDefault="002250C3" w:rsidP="002667BE">
      <w:pPr>
        <w:spacing w:line="360" w:lineRule="auto"/>
        <w:jc w:val="both"/>
        <w:rPr>
          <w:rFonts w:ascii="Palatino Linotype" w:eastAsia="Times New Roman" w:hAnsi="Palatino Linotype" w:cs="Times New Roman"/>
          <w:color w:val="000000"/>
        </w:rPr>
      </w:pPr>
      <w:r w:rsidRPr="00BE23F5">
        <w:rPr>
          <w:rFonts w:ascii="Palatino Linotype" w:eastAsia="Times New Roman" w:hAnsi="Palatino Linotype" w:cs="Times New Roman"/>
          <w:b/>
          <w:color w:val="000000"/>
        </w:rPr>
        <w:t>RESPUESTAS IMPRECISAS O INCOMPLETAS, DEBER DE REPARACIÓN.</w:t>
      </w:r>
      <w:r w:rsidRPr="00BE23F5">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F5943C8" w14:textId="77777777" w:rsidR="00D12BE7" w:rsidRPr="00BE23F5" w:rsidRDefault="00D12BE7" w:rsidP="002667BE">
      <w:pPr>
        <w:spacing w:line="360" w:lineRule="auto"/>
        <w:jc w:val="both"/>
        <w:rPr>
          <w:rFonts w:ascii="Palatino Linotype" w:eastAsia="Times New Roman" w:hAnsi="Palatino Linotype" w:cs="Times New Roman"/>
          <w:color w:val="000000"/>
        </w:rPr>
      </w:pPr>
    </w:p>
    <w:p w14:paraId="564E27CA" w14:textId="77777777" w:rsidR="00D12BE7" w:rsidRPr="00D12BE7" w:rsidRDefault="00D12BE7" w:rsidP="00D12BE7">
      <w:pPr>
        <w:spacing w:line="360" w:lineRule="auto"/>
        <w:jc w:val="both"/>
        <w:rPr>
          <w:rFonts w:ascii="Palatino Linotype" w:eastAsia="Times New Roman" w:hAnsi="Palatino Linotype" w:cs="Arial"/>
          <w:noProof/>
          <w:color w:val="000000"/>
          <w:lang w:val="es-MX"/>
        </w:rPr>
      </w:pPr>
      <w:r w:rsidRPr="00D12BE7">
        <w:rPr>
          <w:rFonts w:ascii="Palatino Linotype" w:eastAsia="MS Mincho" w:hAnsi="Palatino Linotype" w:cs="Arial"/>
          <w:b/>
          <w:noProof/>
          <w:color w:val="000000"/>
          <w:lang w:val="es-MX"/>
        </w:rPr>
        <w:t>DOCUMENTOS GENERADOS POR LOS SUJETOS OBLIGADOS EN EJERCICIO DE SUS ATRIBUCIONES, LA INFORMACIÓN PÚBLICA SE ENCUENTRA CONTENIDA EN LOS</w:t>
      </w:r>
      <w:r w:rsidRPr="00D12BE7">
        <w:rPr>
          <w:rFonts w:ascii="Palatino Linotype" w:eastAsia="MS Mincho" w:hAnsi="Palatino Linotype" w:cs="Arial"/>
          <w:noProof/>
          <w:color w:val="000000"/>
          <w:lang w:val="es-MX"/>
        </w:rPr>
        <w:t>. L</w:t>
      </w:r>
      <w:r w:rsidRPr="00D12BE7">
        <w:rPr>
          <w:rFonts w:ascii="Palatino Linotype" w:eastAsia="Times New Roman" w:hAnsi="Palatino Linotype" w:cs="Arial"/>
          <w:noProof/>
          <w:color w:val="000000"/>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w:t>
      </w:r>
      <w:r w:rsidRPr="00D12BE7">
        <w:rPr>
          <w:rFonts w:ascii="Palatino Linotype" w:eastAsia="Times New Roman" w:hAnsi="Palatino Linotype" w:cs="Arial"/>
          <w:noProof/>
          <w:color w:val="000000"/>
          <w:lang w:val="es-MX"/>
        </w:rPr>
        <w:lastRenderedPageBreak/>
        <w:t>visuales, electrónicos, informáticos u holográficos.</w:t>
      </w:r>
      <w:r w:rsidRPr="00D12BE7">
        <w:rPr>
          <w:rFonts w:ascii="Palatino Linotype" w:eastAsia="MS Mincho" w:hAnsi="Palatino Linotype" w:cs="Arial"/>
          <w:noProof/>
          <w:color w:val="000000"/>
          <w:lang w:val="es-MX"/>
        </w:rPr>
        <w:t xml:space="preserve"> </w:t>
      </w:r>
      <w:r w:rsidRPr="00D12BE7">
        <w:rPr>
          <w:rFonts w:ascii="Palatino Linotype" w:eastAsia="Times New Roman" w:hAnsi="Palatino Linotype" w:cs="Arial"/>
          <w:noProof/>
          <w:color w:val="000000"/>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1D1F0580" w14:textId="77777777" w:rsidR="00050672" w:rsidRPr="00BE23F5" w:rsidRDefault="00050672" w:rsidP="002667BE">
      <w:pPr>
        <w:spacing w:line="360" w:lineRule="auto"/>
        <w:jc w:val="both"/>
        <w:rPr>
          <w:rFonts w:ascii="Palatino Linotype" w:eastAsia="Times New Roman" w:hAnsi="Palatino Linotype" w:cs="Times New Roman"/>
          <w:color w:val="000000"/>
        </w:rPr>
      </w:pPr>
    </w:p>
    <w:p w14:paraId="4685FBF0" w14:textId="5DECE3A3" w:rsidR="00050672" w:rsidRPr="00BE23F5" w:rsidRDefault="00050672" w:rsidP="002667BE">
      <w:pPr>
        <w:spacing w:before="240" w:after="360" w:line="360" w:lineRule="auto"/>
        <w:contextualSpacing/>
        <w:jc w:val="both"/>
        <w:rPr>
          <w:rFonts w:ascii="Palatino Linotype" w:eastAsia="MS Mincho" w:hAnsi="Palatino Linotype" w:cs="Times New Roman"/>
        </w:rPr>
      </w:pPr>
    </w:p>
    <w:p w14:paraId="63E5C53F"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00CCE459"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4F60D15E"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504CF557"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336CE904"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74341332"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0CD14FB7"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54EBDE58"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77BDBF04"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4555EF9E"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0CD66149"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175EDBAE"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2D1E517E"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7F2919D9"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66D19A2F"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1214DCC3" w14:textId="77777777" w:rsidR="001019DC" w:rsidRPr="00BE23F5" w:rsidRDefault="001019DC" w:rsidP="002667BE">
      <w:pPr>
        <w:spacing w:before="240" w:after="360" w:line="360" w:lineRule="auto"/>
        <w:contextualSpacing/>
        <w:jc w:val="both"/>
        <w:rPr>
          <w:rFonts w:ascii="Palatino Linotype" w:eastAsia="MS Mincho" w:hAnsi="Palatino Linotype" w:cs="Times New Roman"/>
        </w:rPr>
      </w:pPr>
    </w:p>
    <w:p w14:paraId="4565D698" w14:textId="77777777" w:rsidR="001019DC" w:rsidRPr="00BE23F5" w:rsidRDefault="001019DC" w:rsidP="002667BE">
      <w:pPr>
        <w:spacing w:before="240" w:after="360" w:line="360" w:lineRule="auto"/>
        <w:contextualSpacing/>
        <w:jc w:val="both"/>
        <w:rPr>
          <w:rFonts w:ascii="Palatino Linotype" w:eastAsia="MS Mincho" w:hAnsi="Palatino Linotype" w:cs="Times New Roman"/>
          <w:b/>
        </w:rPr>
      </w:pPr>
    </w:p>
    <w:p w14:paraId="4857AEA6" w14:textId="77777777" w:rsidR="002250C3" w:rsidRPr="00BE23F5" w:rsidRDefault="002250C3" w:rsidP="002667BE">
      <w:pPr>
        <w:spacing w:before="240" w:after="240" w:line="360" w:lineRule="auto"/>
        <w:jc w:val="both"/>
        <w:rPr>
          <w:rFonts w:ascii="Palatino Linotype" w:hAnsi="Palatino Linotype"/>
        </w:rPr>
      </w:pPr>
    </w:p>
    <w:p w14:paraId="297A2D83" w14:textId="16B15C5F" w:rsidR="002A5BA4" w:rsidRPr="00BE23F5" w:rsidRDefault="00D12BE7" w:rsidP="002667BE">
      <w:pPr>
        <w:spacing w:before="240" w:after="240" w:line="360" w:lineRule="auto"/>
        <w:jc w:val="center"/>
        <w:rPr>
          <w:rFonts w:ascii="Palatino Linotype" w:hAnsi="Palatino Linotype"/>
        </w:rPr>
      </w:pPr>
      <w:r w:rsidRPr="00BE23F5">
        <w:rPr>
          <w:rFonts w:ascii="Palatino Linotype" w:hAnsi="Palatino Linotype"/>
          <w:b/>
        </w:rPr>
        <w:t>ÍNDICE</w:t>
      </w:r>
      <w:r w:rsidRPr="00BE23F5">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BE23F5" w:rsidRDefault="002A5BA4" w:rsidP="002667BE">
          <w:pPr>
            <w:pStyle w:val="TtulodeTDC"/>
            <w:spacing w:line="360" w:lineRule="auto"/>
          </w:pPr>
        </w:p>
        <w:p w14:paraId="5B7D3C82" w14:textId="77777777" w:rsidR="00E90B53" w:rsidRPr="00E90B53" w:rsidRDefault="002A5BA4">
          <w:pPr>
            <w:pStyle w:val="TDC1"/>
            <w:tabs>
              <w:tab w:val="right" w:leader="dot" w:pos="8779"/>
            </w:tabs>
            <w:rPr>
              <w:rFonts w:ascii="Palatino Linotype" w:hAnsi="Palatino Linotype"/>
              <w:b/>
              <w:noProof/>
              <w:sz w:val="22"/>
              <w:szCs w:val="22"/>
              <w:lang w:val="es-MX" w:eastAsia="es-MX"/>
            </w:rPr>
          </w:pPr>
          <w:r w:rsidRPr="00BE23F5">
            <w:rPr>
              <w:rFonts w:ascii="Palatino Linotype" w:hAnsi="Palatino Linotype"/>
              <w:b/>
            </w:rPr>
            <w:fldChar w:fldCharType="begin"/>
          </w:r>
          <w:r w:rsidRPr="00BE23F5">
            <w:rPr>
              <w:rFonts w:ascii="Palatino Linotype" w:hAnsi="Palatino Linotype"/>
              <w:b/>
            </w:rPr>
            <w:instrText xml:space="preserve"> TOC \o "1-3" \h \z \u </w:instrText>
          </w:r>
          <w:r w:rsidRPr="00BE23F5">
            <w:rPr>
              <w:rFonts w:ascii="Palatino Linotype" w:hAnsi="Palatino Linotype"/>
              <w:b/>
            </w:rPr>
            <w:fldChar w:fldCharType="separate"/>
          </w:r>
          <w:hyperlink w:anchor="_Toc57370094" w:history="1">
            <w:r w:rsidR="00E90B53" w:rsidRPr="00E90B53">
              <w:rPr>
                <w:rStyle w:val="Hipervnculo"/>
                <w:rFonts w:ascii="Palatino Linotype" w:hAnsi="Palatino Linotype"/>
                <w:b/>
                <w:noProof/>
              </w:rPr>
              <w:t>ANTECEDENTES</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_Toc57370094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4</w:t>
            </w:r>
            <w:r w:rsidR="00E90B53" w:rsidRPr="00E90B53">
              <w:rPr>
                <w:rFonts w:ascii="Palatino Linotype" w:hAnsi="Palatino Linotype"/>
                <w:b/>
                <w:noProof/>
                <w:webHidden/>
              </w:rPr>
              <w:fldChar w:fldCharType="end"/>
            </w:r>
          </w:hyperlink>
        </w:p>
        <w:p w14:paraId="6E8733CC"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095" w:history="1">
            <w:r w:rsidR="00E90B53" w:rsidRPr="00E90B53">
              <w:rPr>
                <w:rStyle w:val="Hipervnculo"/>
                <w:rFonts w:ascii="Palatino Linotype" w:hAnsi="Palatino Linotype"/>
                <w:b/>
                <w:noProof/>
              </w:rPr>
              <w:t>CONSIDERANDO</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_Toc57370095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12</w:t>
            </w:r>
            <w:r w:rsidR="00E90B53" w:rsidRPr="00E90B53">
              <w:rPr>
                <w:rFonts w:ascii="Palatino Linotype" w:hAnsi="Palatino Linotype"/>
                <w:b/>
                <w:noProof/>
                <w:webHidden/>
              </w:rPr>
              <w:fldChar w:fldCharType="end"/>
            </w:r>
          </w:hyperlink>
        </w:p>
        <w:p w14:paraId="53DAFA84" w14:textId="77777777" w:rsidR="00E90B53" w:rsidRPr="00E90B53" w:rsidRDefault="00874C25">
          <w:pPr>
            <w:pStyle w:val="TDC2"/>
            <w:rPr>
              <w:rFonts w:ascii="Palatino Linotype" w:hAnsi="Palatino Linotype"/>
              <w:b/>
              <w:noProof/>
              <w:sz w:val="22"/>
              <w:szCs w:val="22"/>
              <w:lang w:val="es-MX" w:eastAsia="es-MX"/>
            </w:rPr>
          </w:pPr>
          <w:hyperlink w:anchor="_Toc57370096" w:history="1">
            <w:r w:rsidR="00E90B53" w:rsidRPr="00E90B53">
              <w:rPr>
                <w:rStyle w:val="Hipervnculo"/>
                <w:rFonts w:ascii="Palatino Linotype" w:hAnsi="Palatino Linotype"/>
                <w:b/>
                <w:noProof/>
              </w:rPr>
              <w:t>PRIMERO. De la competencia.</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_Toc57370096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12</w:t>
            </w:r>
            <w:r w:rsidR="00E90B53" w:rsidRPr="00E90B53">
              <w:rPr>
                <w:rFonts w:ascii="Palatino Linotype" w:hAnsi="Palatino Linotype"/>
                <w:b/>
                <w:noProof/>
                <w:webHidden/>
              </w:rPr>
              <w:fldChar w:fldCharType="end"/>
            </w:r>
          </w:hyperlink>
        </w:p>
        <w:p w14:paraId="12C978E4" w14:textId="77777777" w:rsidR="00E90B53" w:rsidRPr="00E90B53" w:rsidRDefault="00874C25">
          <w:pPr>
            <w:pStyle w:val="TDC2"/>
            <w:rPr>
              <w:rFonts w:ascii="Palatino Linotype" w:hAnsi="Palatino Linotype"/>
              <w:b/>
              <w:noProof/>
              <w:sz w:val="22"/>
              <w:szCs w:val="22"/>
              <w:lang w:val="es-MX" w:eastAsia="es-MX"/>
            </w:rPr>
          </w:pPr>
          <w:hyperlink w:anchor="_Toc57370097" w:history="1">
            <w:r w:rsidR="00E90B53" w:rsidRPr="00E90B53">
              <w:rPr>
                <w:rStyle w:val="Hipervnculo"/>
                <w:rFonts w:ascii="Palatino Linotype" w:hAnsi="Palatino Linotype"/>
                <w:b/>
                <w:noProof/>
              </w:rPr>
              <w:t>SEGUNDO. De la oportunidad y procedencia.</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_Toc57370097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12</w:t>
            </w:r>
            <w:r w:rsidR="00E90B53" w:rsidRPr="00E90B53">
              <w:rPr>
                <w:rFonts w:ascii="Palatino Linotype" w:hAnsi="Palatino Linotype"/>
                <w:b/>
                <w:noProof/>
                <w:webHidden/>
              </w:rPr>
              <w:fldChar w:fldCharType="end"/>
            </w:r>
          </w:hyperlink>
        </w:p>
        <w:p w14:paraId="562F7B9F"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098" w:history="1">
            <w:r w:rsidR="00E90B53" w:rsidRPr="00E90B53">
              <w:rPr>
                <w:rStyle w:val="Hipervnculo"/>
                <w:rFonts w:ascii="Palatino Linotype" w:hAnsi="Palatino Linotype"/>
                <w:b/>
                <w:noProof/>
                <w:lang w:eastAsia="es-MX"/>
              </w:rPr>
              <w:t>TERCERO. Planteamiento de la Litis.</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_Toc57370098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13</w:t>
            </w:r>
            <w:r w:rsidR="00E90B53" w:rsidRPr="00E90B53">
              <w:rPr>
                <w:rFonts w:ascii="Palatino Linotype" w:hAnsi="Palatino Linotype"/>
                <w:b/>
                <w:noProof/>
                <w:webHidden/>
              </w:rPr>
              <w:fldChar w:fldCharType="end"/>
            </w:r>
          </w:hyperlink>
        </w:p>
        <w:p w14:paraId="76A676D3"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099" w:history="1">
            <w:r w:rsidR="00E90B53" w:rsidRPr="00E90B53">
              <w:rPr>
                <w:rStyle w:val="Hipervnculo"/>
                <w:rFonts w:ascii="Palatino Linotype" w:hAnsi="Palatino Linotype"/>
                <w:b/>
                <w:noProof/>
              </w:rPr>
              <w:t>CUARTO. Análisis y resolución del asunto.</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_Toc57370099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14</w:t>
            </w:r>
            <w:r w:rsidR="00E90B53" w:rsidRPr="00E90B53">
              <w:rPr>
                <w:rFonts w:ascii="Palatino Linotype" w:hAnsi="Palatino Linotype"/>
                <w:b/>
                <w:noProof/>
                <w:webHidden/>
              </w:rPr>
              <w:fldChar w:fldCharType="end"/>
            </w:r>
          </w:hyperlink>
        </w:p>
        <w:p w14:paraId="6B29645A"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0" w:history="1">
            <w:r w:rsidR="00E90B53" w:rsidRPr="00E90B53">
              <w:rPr>
                <w:rStyle w:val="Hipervnculo"/>
                <w:rFonts w:ascii="Palatino Linotype" w:eastAsia="MS Gothic" w:hAnsi="Palatino Linotype" w:cs="Times New Roman"/>
                <w:b/>
                <w:noProof/>
                <w:lang w:val="es-MX" w:eastAsia="en-US"/>
              </w:rPr>
              <w:t>I. Del Derecho de Acceso a la Información Pública y el deber de las autoridades de promoverlo, respetarlo, protegerlo, y garantizarlo.</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_Toc57370100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14</w:t>
            </w:r>
            <w:r w:rsidR="00E90B53" w:rsidRPr="00E90B53">
              <w:rPr>
                <w:rFonts w:ascii="Palatino Linotype" w:hAnsi="Palatino Linotype"/>
                <w:b/>
                <w:noProof/>
                <w:webHidden/>
              </w:rPr>
              <w:fldChar w:fldCharType="end"/>
            </w:r>
          </w:hyperlink>
        </w:p>
        <w:p w14:paraId="2DFBB985"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1" w:history="1">
            <w:r w:rsidR="00E90B53" w:rsidRPr="00E90B53">
              <w:rPr>
                <w:rStyle w:val="Hipervnculo"/>
                <w:rFonts w:ascii="Palatino Linotype" w:hAnsi="Palatino Linotype"/>
                <w:b/>
                <w:noProof/>
              </w:rPr>
              <w:t>II. De la información solicitada.</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_Toc57370101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19</w:t>
            </w:r>
            <w:r w:rsidR="00E90B53" w:rsidRPr="00E90B53">
              <w:rPr>
                <w:rFonts w:ascii="Palatino Linotype" w:hAnsi="Palatino Linotype"/>
                <w:b/>
                <w:noProof/>
                <w:webHidden/>
              </w:rPr>
              <w:fldChar w:fldCharType="end"/>
            </w:r>
          </w:hyperlink>
        </w:p>
        <w:p w14:paraId="2D0901A7"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2" w:history="1">
            <w:r w:rsidR="00E90B53" w:rsidRPr="00E90B53">
              <w:rPr>
                <w:rStyle w:val="Hipervnculo"/>
                <w:rFonts w:ascii="Palatino Linotype" w:eastAsia="MS Mincho" w:hAnsi="Palatino Linotype"/>
                <w:b/>
                <w:noProof/>
              </w:rPr>
              <w:t xml:space="preserve">III. </w:t>
            </w:r>
            <w:r w:rsidR="00E90B53" w:rsidRPr="00E90B53">
              <w:rPr>
                <w:rStyle w:val="Hipervnculo"/>
                <w:rFonts w:ascii="Palatino Linotype" w:eastAsia="MS Gothic" w:hAnsi="Palatino Linotype" w:cs="Times New Roman"/>
                <w:b/>
                <w:noProof/>
              </w:rPr>
              <w:t>De la Improcedencia de la Reserva.</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_Toc57370102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24</w:t>
            </w:r>
            <w:r w:rsidR="00E90B53" w:rsidRPr="00E90B53">
              <w:rPr>
                <w:rFonts w:ascii="Palatino Linotype" w:hAnsi="Palatino Linotype"/>
                <w:b/>
                <w:noProof/>
                <w:webHidden/>
              </w:rPr>
              <w:fldChar w:fldCharType="end"/>
            </w:r>
          </w:hyperlink>
        </w:p>
        <w:p w14:paraId="4D913171" w14:textId="77777777" w:rsidR="00E90B53" w:rsidRPr="00E90B53" w:rsidRDefault="00874C25">
          <w:pPr>
            <w:pStyle w:val="TDC2"/>
            <w:rPr>
              <w:rFonts w:ascii="Palatino Linotype" w:hAnsi="Palatino Linotype"/>
              <w:b/>
              <w:noProof/>
              <w:sz w:val="22"/>
              <w:szCs w:val="22"/>
              <w:lang w:val="es-MX" w:eastAsia="es-MX"/>
            </w:rPr>
          </w:pPr>
          <w:hyperlink w:anchor="_Toc57370103" w:history="1">
            <w:r w:rsidR="00E90B53" w:rsidRPr="00E90B53">
              <w:rPr>
                <w:rStyle w:val="Hipervnculo"/>
                <w:rFonts w:ascii="Palatino Linotype" w:eastAsia="MS Gothic" w:hAnsi="Palatino Linotype" w:cs="Times New Roman"/>
                <w:b/>
                <w:noProof/>
                <w:lang w:eastAsia="es-ES_tradnl"/>
              </w:rPr>
              <w:t>QUINTO.</w:t>
            </w:r>
            <w:r w:rsidR="00E90B53" w:rsidRPr="00E90B53">
              <w:rPr>
                <w:rStyle w:val="Hipervnculo"/>
                <w:rFonts w:ascii="Palatino Linotype" w:eastAsia="MS Mincho" w:hAnsi="Palatino Linotype" w:cs="Times New Roman"/>
                <w:b/>
                <w:noProof/>
              </w:rPr>
              <w:t xml:space="preserve"> De la elaboración de la versión pública y el acuerdo de clasificación como información confidencial.</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_Toc57370103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33</w:t>
            </w:r>
            <w:r w:rsidR="00E90B53" w:rsidRPr="00E90B53">
              <w:rPr>
                <w:rFonts w:ascii="Palatino Linotype" w:hAnsi="Palatino Linotype"/>
                <w:b/>
                <w:noProof/>
                <w:webHidden/>
              </w:rPr>
              <w:fldChar w:fldCharType="end"/>
            </w:r>
          </w:hyperlink>
        </w:p>
        <w:p w14:paraId="5622AAB8" w14:textId="77777777" w:rsidR="00E90B53" w:rsidRPr="00E90B53" w:rsidRDefault="00874C25">
          <w:pPr>
            <w:pStyle w:val="TDC1"/>
            <w:tabs>
              <w:tab w:val="left" w:pos="480"/>
              <w:tab w:val="right" w:leader="dot" w:pos="8779"/>
            </w:tabs>
            <w:rPr>
              <w:rFonts w:ascii="Palatino Linotype" w:hAnsi="Palatino Linotype"/>
              <w:b/>
              <w:noProof/>
              <w:sz w:val="22"/>
              <w:szCs w:val="22"/>
              <w:lang w:val="es-MX" w:eastAsia="es-MX"/>
            </w:rPr>
          </w:pPr>
          <w:hyperlink w:anchor="_Toc57370104" w:history="1">
            <w:r w:rsidR="00E90B53" w:rsidRPr="00E90B53">
              <w:rPr>
                <w:rStyle w:val="Hipervnculo"/>
                <w:rFonts w:ascii="Palatino Linotype" w:eastAsia="MS Mincho" w:hAnsi="Palatino Linotype"/>
                <w:b/>
                <w:noProof/>
              </w:rPr>
              <w:t>I.</w:t>
            </w:r>
            <w:r w:rsidR="00E90B53" w:rsidRPr="00E90B53">
              <w:rPr>
                <w:rFonts w:ascii="Palatino Linotype" w:hAnsi="Palatino Linotype"/>
                <w:b/>
                <w:noProof/>
                <w:sz w:val="22"/>
                <w:szCs w:val="22"/>
                <w:lang w:val="es-MX" w:eastAsia="es-MX"/>
              </w:rPr>
              <w:tab/>
            </w:r>
            <w:r w:rsidR="00E90B53" w:rsidRPr="00E90B53">
              <w:rPr>
                <w:rStyle w:val="Hipervnculo"/>
                <w:rFonts w:ascii="Palatino Linotype" w:eastAsia="MS Mincho" w:hAnsi="Palatino Linotype"/>
                <w:b/>
                <w:noProof/>
              </w:rPr>
              <w:t>Requisitos previos.</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_Toc57370104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35</w:t>
            </w:r>
            <w:r w:rsidR="00E90B53" w:rsidRPr="00E90B53">
              <w:rPr>
                <w:rFonts w:ascii="Palatino Linotype" w:hAnsi="Palatino Linotype"/>
                <w:b/>
                <w:noProof/>
                <w:webHidden/>
              </w:rPr>
              <w:fldChar w:fldCharType="end"/>
            </w:r>
          </w:hyperlink>
        </w:p>
        <w:p w14:paraId="0AFC398D"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5" w:history="1">
            <w:r w:rsidR="00E90B53" w:rsidRPr="00E90B53">
              <w:rPr>
                <w:rStyle w:val="Hipervnculo"/>
                <w:rFonts w:ascii="Palatino Linotype" w:eastAsia="MS Mincho" w:hAnsi="Palatino Linotype"/>
                <w:b/>
                <w:noProof/>
              </w:rPr>
              <w:t>II. Supuestos de clasificación.</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_Toc57370105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36</w:t>
            </w:r>
            <w:r w:rsidR="00E90B53" w:rsidRPr="00E90B53">
              <w:rPr>
                <w:rFonts w:ascii="Palatino Linotype" w:hAnsi="Palatino Linotype"/>
                <w:b/>
                <w:noProof/>
                <w:webHidden/>
              </w:rPr>
              <w:fldChar w:fldCharType="end"/>
            </w:r>
          </w:hyperlink>
        </w:p>
        <w:p w14:paraId="09388E7F"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6" w:history="1">
            <w:r w:rsidR="00E90B53" w:rsidRPr="00E90B53">
              <w:rPr>
                <w:rStyle w:val="Hipervnculo"/>
                <w:rFonts w:ascii="Palatino Linotype" w:eastAsia="MS Mincho" w:hAnsi="Palatino Linotype"/>
                <w:b/>
                <w:noProof/>
              </w:rPr>
              <w:t>a) Formalidades para emitir el acuerdo de clasificación.</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_Toc57370106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38</w:t>
            </w:r>
            <w:r w:rsidR="00E90B53" w:rsidRPr="00E90B53">
              <w:rPr>
                <w:rFonts w:ascii="Palatino Linotype" w:hAnsi="Palatino Linotype"/>
                <w:b/>
                <w:noProof/>
                <w:webHidden/>
              </w:rPr>
              <w:fldChar w:fldCharType="end"/>
            </w:r>
          </w:hyperlink>
        </w:p>
        <w:p w14:paraId="59BF616C"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7" w:history="1">
            <w:r w:rsidR="00E90B53" w:rsidRPr="00E90B53">
              <w:rPr>
                <w:rStyle w:val="Hipervnculo"/>
                <w:rFonts w:ascii="Palatino Linotype" w:eastAsia="MS Mincho" w:hAnsi="Palatino Linotype"/>
                <w:b/>
                <w:noProof/>
              </w:rPr>
              <w:t>b) Requisitos de fondo del acuerdo de clasificación.</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_Toc57370107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39</w:t>
            </w:r>
            <w:r w:rsidR="00E90B53" w:rsidRPr="00E90B53">
              <w:rPr>
                <w:rFonts w:ascii="Palatino Linotype" w:hAnsi="Palatino Linotype"/>
                <w:b/>
                <w:noProof/>
                <w:webHidden/>
              </w:rPr>
              <w:fldChar w:fldCharType="end"/>
            </w:r>
          </w:hyperlink>
        </w:p>
        <w:p w14:paraId="1E094A6C"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8" w:history="1">
            <w:r w:rsidR="00E90B53" w:rsidRPr="00E90B53">
              <w:rPr>
                <w:rStyle w:val="Hipervnculo"/>
                <w:rFonts w:ascii="Palatino Linotype" w:eastAsia="MS Mincho" w:hAnsi="Palatino Linotype"/>
                <w:b/>
                <w:noProof/>
              </w:rPr>
              <w:t>III. Condiciones especiales de la clasificación de la información como confidencial.</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_Toc57370108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43</w:t>
            </w:r>
            <w:r w:rsidR="00E90B53" w:rsidRPr="00E90B53">
              <w:rPr>
                <w:rFonts w:ascii="Palatino Linotype" w:hAnsi="Palatino Linotype"/>
                <w:b/>
                <w:noProof/>
                <w:webHidden/>
              </w:rPr>
              <w:fldChar w:fldCharType="end"/>
            </w:r>
          </w:hyperlink>
        </w:p>
        <w:p w14:paraId="6578D112" w14:textId="77777777" w:rsidR="00E90B53" w:rsidRPr="00E90B53" w:rsidRDefault="00874C25">
          <w:pPr>
            <w:pStyle w:val="TDC1"/>
            <w:tabs>
              <w:tab w:val="right" w:leader="dot" w:pos="8779"/>
            </w:tabs>
            <w:rPr>
              <w:rFonts w:ascii="Palatino Linotype" w:hAnsi="Palatino Linotype"/>
              <w:b/>
              <w:noProof/>
              <w:sz w:val="22"/>
              <w:szCs w:val="22"/>
              <w:lang w:val="es-MX" w:eastAsia="es-MX"/>
            </w:rPr>
          </w:pPr>
          <w:hyperlink w:anchor="_Toc57370109" w:history="1">
            <w:r w:rsidR="00E90B53" w:rsidRPr="00E90B53">
              <w:rPr>
                <w:rStyle w:val="Hipervnculo"/>
                <w:rFonts w:ascii="Palatino Linotype" w:eastAsia="Times New Roman" w:hAnsi="Palatino Linotype" w:cstheme="majorBidi"/>
                <w:b/>
                <w:bCs/>
                <w:noProof/>
              </w:rPr>
              <w:t>R E S O L U T I V O S</w:t>
            </w:r>
            <w:r w:rsidR="00E90B53" w:rsidRPr="00E90B53">
              <w:rPr>
                <w:rFonts w:ascii="Palatino Linotype" w:hAnsi="Palatino Linotype"/>
                <w:b/>
                <w:noProof/>
                <w:webHidden/>
              </w:rPr>
              <w:tab/>
            </w:r>
            <w:r w:rsidR="00E90B53" w:rsidRPr="00E90B53">
              <w:rPr>
                <w:rFonts w:ascii="Palatino Linotype" w:hAnsi="Palatino Linotype"/>
                <w:b/>
                <w:noProof/>
                <w:webHidden/>
              </w:rPr>
              <w:fldChar w:fldCharType="begin"/>
            </w:r>
            <w:r w:rsidR="00E90B53" w:rsidRPr="00E90B53">
              <w:rPr>
                <w:rFonts w:ascii="Palatino Linotype" w:hAnsi="Palatino Linotype"/>
                <w:b/>
                <w:noProof/>
                <w:webHidden/>
              </w:rPr>
              <w:instrText xml:space="preserve"> PAGEREF _Toc57370109 \h </w:instrText>
            </w:r>
            <w:r w:rsidR="00E90B53" w:rsidRPr="00E90B53">
              <w:rPr>
                <w:rFonts w:ascii="Palatino Linotype" w:hAnsi="Palatino Linotype"/>
                <w:b/>
                <w:noProof/>
                <w:webHidden/>
              </w:rPr>
            </w:r>
            <w:r w:rsidR="00E90B53" w:rsidRPr="00E90B53">
              <w:rPr>
                <w:rFonts w:ascii="Palatino Linotype" w:hAnsi="Palatino Linotype"/>
                <w:b/>
                <w:noProof/>
                <w:webHidden/>
              </w:rPr>
              <w:fldChar w:fldCharType="separate"/>
            </w:r>
            <w:r w:rsidR="00E90B53" w:rsidRPr="00E90B53">
              <w:rPr>
                <w:rFonts w:ascii="Palatino Linotype" w:hAnsi="Palatino Linotype"/>
                <w:b/>
                <w:noProof/>
                <w:webHidden/>
              </w:rPr>
              <w:t>44</w:t>
            </w:r>
            <w:r w:rsidR="00E90B53" w:rsidRPr="00E90B53">
              <w:rPr>
                <w:rFonts w:ascii="Palatino Linotype" w:hAnsi="Palatino Linotype"/>
                <w:b/>
                <w:noProof/>
                <w:webHidden/>
              </w:rPr>
              <w:fldChar w:fldCharType="end"/>
            </w:r>
          </w:hyperlink>
        </w:p>
        <w:p w14:paraId="226A013E" w14:textId="4AE8CA33" w:rsidR="002A5BA4" w:rsidRPr="00BE23F5" w:rsidRDefault="002A5BA4" w:rsidP="002667BE">
          <w:pPr>
            <w:spacing w:line="360" w:lineRule="auto"/>
          </w:pPr>
          <w:r w:rsidRPr="00BE23F5">
            <w:rPr>
              <w:rFonts w:ascii="Palatino Linotype" w:hAnsi="Palatino Linotype"/>
              <w:b/>
              <w:bCs/>
              <w:lang w:val="es-ES"/>
            </w:rPr>
            <w:fldChar w:fldCharType="end"/>
          </w:r>
        </w:p>
      </w:sdtContent>
    </w:sdt>
    <w:p w14:paraId="57BE760C" w14:textId="2B3A655A" w:rsidR="002A5BA4" w:rsidRPr="00BE23F5" w:rsidRDefault="002A5BA4" w:rsidP="002667BE">
      <w:pPr>
        <w:spacing w:before="240" w:after="240" w:line="360" w:lineRule="auto"/>
        <w:jc w:val="both"/>
        <w:rPr>
          <w:rFonts w:ascii="Palatino Linotype" w:hAnsi="Palatino Linotype"/>
        </w:rPr>
      </w:pPr>
    </w:p>
    <w:p w14:paraId="31150144" w14:textId="77777777" w:rsidR="00D6298C" w:rsidRPr="00BE23F5" w:rsidRDefault="00D6298C" w:rsidP="002667BE">
      <w:pPr>
        <w:spacing w:before="240" w:after="240" w:line="360" w:lineRule="auto"/>
        <w:jc w:val="both"/>
        <w:rPr>
          <w:rFonts w:ascii="Palatino Linotype" w:hAnsi="Palatino Linotype"/>
        </w:rPr>
      </w:pPr>
    </w:p>
    <w:p w14:paraId="6B9A1BCC" w14:textId="1E6FBDB7" w:rsidR="002A5BA4" w:rsidRPr="00BE23F5" w:rsidRDefault="002A5BA4" w:rsidP="002667BE">
      <w:pPr>
        <w:spacing w:before="240" w:after="240" w:line="360" w:lineRule="auto"/>
        <w:jc w:val="both"/>
        <w:rPr>
          <w:rFonts w:ascii="Palatino Linotype" w:hAnsi="Palatino Linotype"/>
        </w:rPr>
      </w:pPr>
      <w:r w:rsidRPr="00BE23F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D12BE7">
        <w:rPr>
          <w:rFonts w:ascii="Palatino Linotype" w:hAnsi="Palatino Linotype"/>
        </w:rPr>
        <w:t>dos</w:t>
      </w:r>
      <w:r w:rsidRPr="00BE23F5">
        <w:rPr>
          <w:rFonts w:ascii="Palatino Linotype" w:hAnsi="Palatino Linotype"/>
        </w:rPr>
        <w:t xml:space="preserve"> (</w:t>
      </w:r>
      <w:r w:rsidR="00D12BE7">
        <w:rPr>
          <w:rFonts w:ascii="Palatino Linotype" w:hAnsi="Palatino Linotype"/>
        </w:rPr>
        <w:t>02</w:t>
      </w:r>
      <w:r w:rsidR="000F1552" w:rsidRPr="00BE23F5">
        <w:rPr>
          <w:rFonts w:ascii="Palatino Linotype" w:hAnsi="Palatino Linotype"/>
        </w:rPr>
        <w:t>) de</w:t>
      </w:r>
      <w:r w:rsidR="00D12BE7">
        <w:rPr>
          <w:rFonts w:ascii="Palatino Linotype" w:hAnsi="Palatino Linotype"/>
        </w:rPr>
        <w:t xml:space="preserve"> diciembre</w:t>
      </w:r>
      <w:r w:rsidR="00687B12" w:rsidRPr="00BE23F5">
        <w:rPr>
          <w:rFonts w:ascii="Palatino Linotype" w:hAnsi="Palatino Linotype"/>
        </w:rPr>
        <w:t xml:space="preserve"> </w:t>
      </w:r>
      <w:r w:rsidR="000F1552" w:rsidRPr="00BE23F5">
        <w:rPr>
          <w:rFonts w:ascii="Palatino Linotype" w:hAnsi="Palatino Linotype"/>
        </w:rPr>
        <w:t xml:space="preserve"> </w:t>
      </w:r>
      <w:r w:rsidRPr="00BE23F5">
        <w:rPr>
          <w:rFonts w:ascii="Palatino Linotype" w:hAnsi="Palatino Linotype"/>
        </w:rPr>
        <w:t xml:space="preserve">de dos mil </w:t>
      </w:r>
      <w:r w:rsidR="000F1552" w:rsidRPr="00BE23F5">
        <w:rPr>
          <w:rFonts w:ascii="Palatino Linotype" w:eastAsia="Calibri" w:hAnsi="Palatino Linotype" w:cs="Arial"/>
          <w:lang w:val="es-ES"/>
        </w:rPr>
        <w:t>veinte</w:t>
      </w:r>
      <w:r w:rsidR="000404FD" w:rsidRPr="00BE23F5">
        <w:rPr>
          <w:rFonts w:ascii="Palatino Linotype" w:hAnsi="Palatino Linotype"/>
        </w:rPr>
        <w:t>.</w:t>
      </w:r>
    </w:p>
    <w:p w14:paraId="7EDBAF3F" w14:textId="2C58A018" w:rsidR="000F1552" w:rsidRPr="00BE23F5" w:rsidRDefault="000F1552" w:rsidP="002667BE">
      <w:pPr>
        <w:spacing w:before="240" w:after="240" w:line="360" w:lineRule="auto"/>
        <w:jc w:val="both"/>
        <w:rPr>
          <w:rFonts w:ascii="Palatino Linotype" w:hAnsi="Palatino Linotype"/>
          <w:b/>
        </w:rPr>
      </w:pPr>
      <w:r w:rsidRPr="00BE23F5">
        <w:rPr>
          <w:rFonts w:ascii="Palatino Linotype" w:hAnsi="Palatino Linotype"/>
          <w:b/>
        </w:rPr>
        <w:t xml:space="preserve">VISTO </w:t>
      </w:r>
      <w:r w:rsidRPr="00BE23F5">
        <w:rPr>
          <w:rFonts w:ascii="Palatino Linotype" w:hAnsi="Palatino Linotype"/>
          <w:bCs/>
        </w:rPr>
        <w:t>el</w:t>
      </w:r>
      <w:r w:rsidRPr="00BE23F5">
        <w:rPr>
          <w:rFonts w:ascii="Palatino Linotype" w:hAnsi="Palatino Linotype"/>
        </w:rPr>
        <w:t xml:space="preserve"> expediente electrónico formado con motivo del recurso de revisión</w:t>
      </w:r>
      <w:r w:rsidRPr="00BE23F5">
        <w:rPr>
          <w:rFonts w:ascii="Palatino Linotype" w:hAnsi="Palatino Linotype"/>
          <w:b/>
          <w:bCs/>
        </w:rPr>
        <w:t xml:space="preserve"> </w:t>
      </w:r>
      <w:r w:rsidR="00C57458">
        <w:rPr>
          <w:rFonts w:ascii="Palatino Linotype" w:hAnsi="Palatino Linotype"/>
          <w:b/>
          <w:bCs/>
          <w:lang w:val="es-MX"/>
        </w:rPr>
        <w:t>03888</w:t>
      </w:r>
      <w:r w:rsidRPr="00BE23F5">
        <w:rPr>
          <w:rFonts w:ascii="Palatino Linotype" w:hAnsi="Palatino Linotype"/>
          <w:b/>
          <w:bCs/>
          <w:lang w:val="es-MX"/>
        </w:rPr>
        <w:t xml:space="preserve">/INFOEM/IP/RR/2020 </w:t>
      </w:r>
      <w:r w:rsidRPr="00BE23F5">
        <w:rPr>
          <w:rFonts w:ascii="Palatino Linotype" w:hAnsi="Palatino Linotype"/>
        </w:rPr>
        <w:t>promovido por</w:t>
      </w:r>
      <w:r w:rsidR="00C57458">
        <w:rPr>
          <w:rFonts w:ascii="Palatino Linotype" w:hAnsi="Palatino Linotype"/>
          <w:b/>
        </w:rPr>
        <w:t xml:space="preserve"> </w:t>
      </w:r>
      <w:r w:rsidR="008E407B" w:rsidRPr="008E407B">
        <w:rPr>
          <w:rFonts w:ascii="Palatino Linotype" w:hAnsi="Palatino Linotype"/>
          <w:b/>
          <w:highlight w:val="black"/>
        </w:rPr>
        <w:t>--------------------------------</w:t>
      </w:r>
      <w:r w:rsidRPr="00BE23F5">
        <w:rPr>
          <w:rFonts w:ascii="Palatino Linotype" w:hAnsi="Palatino Linotype"/>
          <w:bCs/>
          <w:lang w:val="es-MX"/>
        </w:rPr>
        <w:t xml:space="preserve">, </w:t>
      </w:r>
      <w:r w:rsidRPr="00BE23F5">
        <w:rPr>
          <w:rFonts w:ascii="Palatino Linotype" w:hAnsi="Palatino Linotype"/>
        </w:rPr>
        <w:t xml:space="preserve">en su calidad de </w:t>
      </w:r>
      <w:r w:rsidRPr="00BE23F5">
        <w:rPr>
          <w:rFonts w:ascii="Palatino Linotype" w:hAnsi="Palatino Linotype"/>
          <w:b/>
        </w:rPr>
        <w:t>RECURRENTE</w:t>
      </w:r>
      <w:r w:rsidRPr="00BE23F5">
        <w:rPr>
          <w:rFonts w:ascii="Palatino Linotype" w:hAnsi="Palatino Linotype"/>
        </w:rPr>
        <w:t xml:space="preserve">, en contra de la </w:t>
      </w:r>
      <w:r w:rsidR="00687B12" w:rsidRPr="00BE23F5">
        <w:rPr>
          <w:rFonts w:ascii="Palatino Linotype" w:hAnsi="Palatino Linotype"/>
        </w:rPr>
        <w:t xml:space="preserve">respuesta del </w:t>
      </w:r>
      <w:r w:rsidR="00C57458">
        <w:rPr>
          <w:rFonts w:ascii="Palatino Linotype" w:hAnsi="Palatino Linotype"/>
          <w:b/>
          <w:bCs/>
        </w:rPr>
        <w:t xml:space="preserve">Poder Legislativo </w:t>
      </w:r>
      <w:r w:rsidRPr="00BE23F5">
        <w:rPr>
          <w:rFonts w:ascii="Palatino Linotype" w:hAnsi="Palatino Linotype"/>
        </w:rPr>
        <w:t>en lo sucesivo el</w:t>
      </w:r>
      <w:r w:rsidRPr="00BE23F5">
        <w:rPr>
          <w:rFonts w:ascii="Palatino Linotype" w:hAnsi="Palatino Linotype"/>
          <w:b/>
        </w:rPr>
        <w:t xml:space="preserve"> SUJETO OBLIGADO, </w:t>
      </w:r>
      <w:r w:rsidRPr="00BE23F5">
        <w:rPr>
          <w:rFonts w:ascii="Palatino Linotype" w:hAnsi="Palatino Linotype"/>
        </w:rPr>
        <w:t>se procede a dictar la presente resolución, con base en los siguientes:</w:t>
      </w:r>
    </w:p>
    <w:p w14:paraId="559E8D3B" w14:textId="77777777" w:rsidR="002A5BA4" w:rsidRPr="00BE23F5" w:rsidRDefault="002A5BA4" w:rsidP="002667BE">
      <w:pPr>
        <w:pStyle w:val="Ttulo1"/>
        <w:spacing w:line="360" w:lineRule="auto"/>
        <w:jc w:val="center"/>
        <w:rPr>
          <w:b w:val="0"/>
        </w:rPr>
      </w:pPr>
      <w:bookmarkStart w:id="0" w:name="_Toc57370094"/>
      <w:r w:rsidRPr="00BE23F5">
        <w:t>ANTECEDENTES</w:t>
      </w:r>
      <w:bookmarkEnd w:id="0"/>
    </w:p>
    <w:p w14:paraId="3E9CE301" w14:textId="6F6FC993" w:rsidR="00EB25E4" w:rsidRPr="00C57458" w:rsidRDefault="00ED14A7" w:rsidP="00C57458">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E23F5">
        <w:rPr>
          <w:rFonts w:ascii="Palatino Linotype" w:eastAsia="Calibri" w:hAnsi="Palatino Linotype" w:cs="Arial"/>
          <w:lang w:val="es-ES"/>
        </w:rPr>
        <w:t xml:space="preserve">El </w:t>
      </w:r>
      <w:r w:rsidR="002A5BA4" w:rsidRPr="00BE23F5">
        <w:rPr>
          <w:rFonts w:ascii="Palatino Linotype" w:eastAsia="Calibri" w:hAnsi="Palatino Linotype" w:cs="Arial"/>
          <w:lang w:val="es-ES"/>
        </w:rPr>
        <w:t xml:space="preserve">día </w:t>
      </w:r>
      <w:r w:rsidR="00C57458">
        <w:rPr>
          <w:rFonts w:ascii="Palatino Linotype" w:eastAsia="Calibri" w:hAnsi="Palatino Linotype" w:cs="Arial"/>
          <w:lang w:val="es-ES"/>
        </w:rPr>
        <w:t>ocho</w:t>
      </w:r>
      <w:r w:rsidR="0029045F" w:rsidRPr="00BE23F5">
        <w:rPr>
          <w:rFonts w:ascii="Palatino Linotype" w:eastAsia="Calibri" w:hAnsi="Palatino Linotype" w:cs="Arial"/>
          <w:lang w:val="es-ES"/>
        </w:rPr>
        <w:t xml:space="preserve"> </w:t>
      </w:r>
      <w:r w:rsidR="00A9637C" w:rsidRPr="00BE23F5">
        <w:rPr>
          <w:rFonts w:ascii="Palatino Linotype" w:eastAsia="Calibri" w:hAnsi="Palatino Linotype" w:cs="Arial"/>
          <w:lang w:val="es-ES"/>
        </w:rPr>
        <w:t>(</w:t>
      </w:r>
      <w:r w:rsidR="00C57458">
        <w:rPr>
          <w:rFonts w:ascii="Palatino Linotype" w:eastAsia="Calibri" w:hAnsi="Palatino Linotype" w:cs="Arial"/>
          <w:lang w:val="es-ES"/>
        </w:rPr>
        <w:t>08</w:t>
      </w:r>
      <w:r w:rsidR="00A9637C" w:rsidRPr="00BE23F5">
        <w:rPr>
          <w:rFonts w:ascii="Palatino Linotype" w:eastAsia="Calibri" w:hAnsi="Palatino Linotype" w:cs="Arial"/>
          <w:lang w:val="es-ES"/>
        </w:rPr>
        <w:t xml:space="preserve">) </w:t>
      </w:r>
      <w:r w:rsidR="00816A0A">
        <w:rPr>
          <w:rFonts w:ascii="Palatino Linotype" w:eastAsia="Calibri" w:hAnsi="Palatino Linotype" w:cs="Arial"/>
          <w:lang w:val="es-ES"/>
        </w:rPr>
        <w:t>de</w:t>
      </w:r>
      <w:r w:rsidR="00C57458">
        <w:rPr>
          <w:rFonts w:ascii="Palatino Linotype" w:eastAsia="Calibri" w:hAnsi="Palatino Linotype" w:cs="Arial"/>
          <w:lang w:val="es-ES"/>
        </w:rPr>
        <w:t xml:space="preserve"> septiembre </w:t>
      </w:r>
      <w:r w:rsidR="00816A0A">
        <w:rPr>
          <w:rFonts w:ascii="Palatino Linotype" w:eastAsia="Calibri" w:hAnsi="Palatino Linotype" w:cs="Arial"/>
          <w:lang w:val="es-ES"/>
        </w:rPr>
        <w:t xml:space="preserve"> </w:t>
      </w:r>
      <w:r w:rsidR="002A5BA4" w:rsidRPr="00BE23F5">
        <w:rPr>
          <w:rFonts w:ascii="Palatino Linotype" w:eastAsia="Calibri" w:hAnsi="Palatino Linotype" w:cs="Arial"/>
          <w:lang w:val="es-ES"/>
        </w:rPr>
        <w:t>de dos mil</w:t>
      </w:r>
      <w:r w:rsidR="00CD7C27" w:rsidRPr="00BE23F5">
        <w:rPr>
          <w:rFonts w:ascii="Palatino Linotype" w:eastAsia="Calibri" w:hAnsi="Palatino Linotype" w:cs="Arial"/>
          <w:lang w:val="es-ES"/>
        </w:rPr>
        <w:t xml:space="preserve"> veinte</w:t>
      </w:r>
      <w:r w:rsidR="002A5BA4" w:rsidRPr="00BE23F5">
        <w:rPr>
          <w:rFonts w:ascii="Palatino Linotype" w:eastAsia="Calibri" w:hAnsi="Palatino Linotype" w:cs="Arial"/>
          <w:lang w:val="es-ES"/>
        </w:rPr>
        <w:t>,</w:t>
      </w:r>
      <w:r w:rsidR="002A5BA4" w:rsidRPr="00BE23F5">
        <w:rPr>
          <w:rFonts w:ascii="Palatino Linotype" w:eastAsia="Calibri" w:hAnsi="Palatino Linotype" w:cs="Times New Roman"/>
          <w:lang w:val="es-ES"/>
        </w:rPr>
        <w:t xml:space="preserve"> </w:t>
      </w:r>
      <w:r w:rsidR="00687B12" w:rsidRPr="00BE23F5">
        <w:rPr>
          <w:rFonts w:ascii="Palatino Linotype" w:eastAsia="Calibri" w:hAnsi="Palatino Linotype" w:cs="Times New Roman"/>
          <w:lang w:val="es-ES"/>
        </w:rPr>
        <w:t>la parte</w:t>
      </w:r>
      <w:r w:rsidR="00424798" w:rsidRPr="00BE23F5">
        <w:rPr>
          <w:rFonts w:ascii="Palatino Linotype" w:eastAsia="Calibri" w:hAnsi="Palatino Linotype" w:cs="Times New Roman"/>
          <w:lang w:val="es-ES"/>
        </w:rPr>
        <w:t xml:space="preserve"> </w:t>
      </w:r>
      <w:r w:rsidR="00424798" w:rsidRPr="00BE23F5">
        <w:rPr>
          <w:rFonts w:ascii="Palatino Linotype" w:eastAsia="Calibri" w:hAnsi="Palatino Linotype" w:cs="Times New Roman"/>
          <w:b/>
          <w:bCs/>
          <w:lang w:val="es-ES"/>
        </w:rPr>
        <w:t xml:space="preserve">RECURRENTE </w:t>
      </w:r>
      <w:r w:rsidR="002A5BA4" w:rsidRPr="00BE23F5">
        <w:rPr>
          <w:rFonts w:ascii="Palatino Linotype" w:eastAsia="Calibri" w:hAnsi="Palatino Linotype" w:cs="Arial"/>
        </w:rPr>
        <w:t xml:space="preserve">vía </w:t>
      </w:r>
      <w:r w:rsidR="002A5BA4" w:rsidRPr="00BE23F5">
        <w:rPr>
          <w:rFonts w:ascii="Palatino Linotype" w:eastAsia="Calibri" w:hAnsi="Palatino Linotype" w:cs="Arial"/>
          <w:lang w:val="es-ES"/>
        </w:rPr>
        <w:t xml:space="preserve">Sistema de Acceso a la Información Mexiquense </w:t>
      </w:r>
      <w:r w:rsidR="00FC5D9F" w:rsidRPr="00BE23F5">
        <w:rPr>
          <w:rFonts w:ascii="Palatino Linotype" w:eastAsia="Calibri" w:hAnsi="Palatino Linotype" w:cs="Arial"/>
          <w:lang w:val="es-ES"/>
        </w:rPr>
        <w:t>(</w:t>
      </w:r>
      <w:r w:rsidR="002A5BA4" w:rsidRPr="00BE23F5">
        <w:rPr>
          <w:rFonts w:ascii="Palatino Linotype" w:eastAsia="Calibri" w:hAnsi="Palatino Linotype" w:cs="Arial"/>
          <w:b/>
          <w:lang w:val="es-ES"/>
        </w:rPr>
        <w:t>SAIMEX</w:t>
      </w:r>
      <w:r w:rsidR="00FC5D9F" w:rsidRPr="00BE23F5">
        <w:rPr>
          <w:rFonts w:ascii="Palatino Linotype" w:eastAsia="Calibri" w:hAnsi="Palatino Linotype" w:cs="Arial"/>
          <w:b/>
          <w:lang w:val="es-ES"/>
        </w:rPr>
        <w:t>)</w:t>
      </w:r>
      <w:r w:rsidR="002A5BA4" w:rsidRPr="00BE23F5">
        <w:rPr>
          <w:rFonts w:ascii="Palatino Linotype" w:eastAsia="Calibri" w:hAnsi="Palatino Linotype" w:cs="Arial"/>
          <w:lang w:val="es-ES"/>
        </w:rPr>
        <w:t>, presentó la solicitud de información pública registrada con</w:t>
      </w:r>
      <w:r w:rsidR="00424798" w:rsidRPr="00BE23F5">
        <w:rPr>
          <w:rFonts w:ascii="Palatino Linotype" w:eastAsia="Calibri" w:hAnsi="Palatino Linotype" w:cs="Arial"/>
          <w:lang w:val="es-ES"/>
        </w:rPr>
        <w:t xml:space="preserve"> el número</w:t>
      </w:r>
      <w:r w:rsidR="00C57458">
        <w:rPr>
          <w:rFonts w:ascii="Palatino Linotype" w:eastAsia="Calibri" w:hAnsi="Palatino Linotype" w:cs="Arial"/>
          <w:b/>
          <w:bCs/>
        </w:rPr>
        <w:t xml:space="preserve"> </w:t>
      </w:r>
      <w:r w:rsidR="00C57458" w:rsidRPr="00C57458">
        <w:rPr>
          <w:rFonts w:ascii="Palatino Linotype" w:eastAsia="Calibri" w:hAnsi="Palatino Linotype" w:cs="Arial"/>
          <w:b/>
          <w:bCs/>
        </w:rPr>
        <w:t>00318/PLEGISLA/IP/2020</w:t>
      </w:r>
      <w:r w:rsidR="00EB25E4" w:rsidRPr="00C57458">
        <w:rPr>
          <w:rFonts w:ascii="Palatino Linotype" w:eastAsia="Times New Roman" w:hAnsi="Palatino Linotype" w:cs="Arial"/>
          <w:lang w:val="es-ES"/>
        </w:rPr>
        <w:t>,</w:t>
      </w:r>
      <w:r w:rsidR="00424798" w:rsidRPr="00C57458">
        <w:rPr>
          <w:rFonts w:ascii="Palatino Linotype" w:eastAsia="Times New Roman" w:hAnsi="Palatino Linotype" w:cs="Arial"/>
          <w:lang w:val="es-ES"/>
        </w:rPr>
        <w:t xml:space="preserve"> señalando lo siguiente: </w:t>
      </w:r>
      <w:r w:rsidR="00EB25E4" w:rsidRPr="00C57458">
        <w:rPr>
          <w:rFonts w:ascii="Palatino Linotype" w:eastAsia="Times New Roman" w:hAnsi="Palatino Linotype" w:cs="Arial"/>
          <w:lang w:val="es-ES"/>
        </w:rPr>
        <w:t xml:space="preserve"> </w:t>
      </w:r>
    </w:p>
    <w:p w14:paraId="23BD7DA6" w14:textId="77777777" w:rsidR="00A470A3" w:rsidRPr="00BE23F5" w:rsidRDefault="00EB25E4" w:rsidP="002667BE">
      <w:pPr>
        <w:pStyle w:val="Prrafodelista"/>
        <w:spacing w:before="240" w:after="240" w:line="360" w:lineRule="auto"/>
        <w:ind w:left="0"/>
        <w:jc w:val="both"/>
        <w:rPr>
          <w:rFonts w:ascii="Palatino Linotype" w:eastAsia="Calibri" w:hAnsi="Palatino Linotype" w:cs="Arial"/>
          <w:lang w:val="es-ES"/>
        </w:rPr>
      </w:pPr>
      <w:r w:rsidRPr="00BE23F5">
        <w:rPr>
          <w:rFonts w:ascii="Palatino Linotype" w:eastAsia="Calibri" w:hAnsi="Palatino Linotype" w:cs="Arial"/>
          <w:lang w:val="es-ES"/>
        </w:rPr>
        <w:t xml:space="preserve"> </w:t>
      </w:r>
    </w:p>
    <w:p w14:paraId="378A0C71" w14:textId="3AE83213" w:rsidR="000E053C" w:rsidRPr="00BE23F5" w:rsidRDefault="00EB25E4" w:rsidP="002667BE">
      <w:pPr>
        <w:pStyle w:val="Prrafodelista"/>
        <w:spacing w:before="240" w:after="240" w:line="360" w:lineRule="auto"/>
        <w:ind w:left="567" w:right="567"/>
        <w:jc w:val="both"/>
        <w:rPr>
          <w:rFonts w:ascii="Palatino Linotype" w:eastAsia="Calibri" w:hAnsi="Palatino Linotype" w:cs="Arial"/>
          <w:i/>
          <w:sz w:val="22"/>
          <w:lang w:val="es-ES"/>
        </w:rPr>
      </w:pPr>
      <w:r w:rsidRPr="00BE23F5">
        <w:rPr>
          <w:rFonts w:ascii="Palatino Linotype" w:eastAsia="Calibri" w:hAnsi="Palatino Linotype" w:cs="Arial"/>
          <w:i/>
          <w:sz w:val="22"/>
          <w:lang w:val="es-ES"/>
        </w:rPr>
        <w:t xml:space="preserve"> </w:t>
      </w:r>
      <w:r w:rsidR="000E053C" w:rsidRPr="00BE23F5">
        <w:rPr>
          <w:rFonts w:ascii="Palatino Linotype" w:eastAsia="Calibri" w:hAnsi="Palatino Linotype" w:cs="Arial"/>
          <w:i/>
          <w:sz w:val="22"/>
          <w:lang w:val="es-ES"/>
        </w:rPr>
        <w:t>“</w:t>
      </w:r>
      <w:proofErr w:type="spellStart"/>
      <w:r w:rsidR="00C57458" w:rsidRPr="00C57458">
        <w:rPr>
          <w:rFonts w:ascii="Palatino Linotype" w:eastAsia="Calibri" w:hAnsi="Palatino Linotype" w:cs="Arial"/>
          <w:i/>
          <w:sz w:val="22"/>
          <w:lang w:val="es-ES"/>
        </w:rPr>
        <w:t>Que</w:t>
      </w:r>
      <w:proofErr w:type="spellEnd"/>
      <w:r w:rsidR="00C57458" w:rsidRPr="00C57458">
        <w:rPr>
          <w:rFonts w:ascii="Palatino Linotype" w:eastAsia="Calibri" w:hAnsi="Palatino Linotype" w:cs="Arial"/>
          <w:i/>
          <w:sz w:val="22"/>
          <w:lang w:val="es-ES"/>
        </w:rPr>
        <w:t xml:space="preserve"> medidas o recomendaciones ha emitido el OSFEM al municipio de San Antonio la Isla referente a la Competencia Laboral del Director de Obras Públicas por no cumplir con el perfil académico para desempeñar el cargo. Deseo también el nombre de los 125 titulares de las Direcciones de Obra o similares con su certi</w:t>
      </w:r>
      <w:r w:rsidR="00C57458">
        <w:rPr>
          <w:rFonts w:ascii="Palatino Linotype" w:eastAsia="Calibri" w:hAnsi="Palatino Linotype" w:cs="Arial"/>
          <w:i/>
          <w:sz w:val="22"/>
          <w:lang w:val="es-ES"/>
        </w:rPr>
        <w:t>ficación de Competencia Laboral</w:t>
      </w:r>
      <w:r w:rsidR="00424798" w:rsidRPr="00BE23F5">
        <w:rPr>
          <w:rFonts w:ascii="Palatino Linotype" w:eastAsia="Calibri" w:hAnsi="Palatino Linotype" w:cs="Arial"/>
          <w:i/>
          <w:sz w:val="22"/>
          <w:lang w:val="es-ES"/>
        </w:rPr>
        <w:t>.” (Sic)</w:t>
      </w:r>
    </w:p>
    <w:p w14:paraId="165C1D61" w14:textId="77777777" w:rsidR="00424798" w:rsidRPr="00BE23F5" w:rsidRDefault="00424798" w:rsidP="002667BE">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BE23F5" w:rsidRDefault="00FC5D9F" w:rsidP="002667BE">
      <w:pPr>
        <w:pStyle w:val="Prrafodelista"/>
        <w:numPr>
          <w:ilvl w:val="0"/>
          <w:numId w:val="2"/>
        </w:numPr>
        <w:spacing w:line="360" w:lineRule="auto"/>
        <w:ind w:left="0" w:firstLine="0"/>
        <w:jc w:val="both"/>
        <w:rPr>
          <w:rFonts w:ascii="Palatino Linotype" w:eastAsia="Times New Roman" w:hAnsi="Palatino Linotype" w:cs="Arial"/>
          <w:lang w:val="es-ES"/>
        </w:rPr>
      </w:pPr>
      <w:r w:rsidRPr="00BE23F5">
        <w:rPr>
          <w:rFonts w:ascii="Palatino Linotype" w:eastAsia="Times New Roman" w:hAnsi="Palatino Linotype" w:cs="Arial"/>
          <w:lang w:val="es-ES"/>
        </w:rPr>
        <w:t>Señaló como modalidad de entrega de la información</w:t>
      </w:r>
      <w:r w:rsidRPr="00BE23F5">
        <w:rPr>
          <w:rFonts w:ascii="Palatino Linotype" w:eastAsia="Times New Roman" w:hAnsi="Palatino Linotype" w:cs="Arial"/>
          <w:b/>
          <w:lang w:val="es-ES"/>
        </w:rPr>
        <w:t>:</w:t>
      </w:r>
      <w:r w:rsidRPr="00BE23F5">
        <w:rPr>
          <w:rFonts w:ascii="Palatino Linotype" w:eastAsia="Times New Roman" w:hAnsi="Palatino Linotype" w:cs="Arial"/>
          <w:lang w:val="es-ES"/>
        </w:rPr>
        <w:t xml:space="preserve"> a través del </w:t>
      </w:r>
      <w:r w:rsidRPr="00BE23F5">
        <w:rPr>
          <w:rFonts w:ascii="Palatino Linotype" w:eastAsia="Times New Roman" w:hAnsi="Palatino Linotype" w:cs="Arial"/>
          <w:b/>
          <w:lang w:val="es-ES"/>
        </w:rPr>
        <w:t>SAIMEX.</w:t>
      </w:r>
    </w:p>
    <w:p w14:paraId="5980210D" w14:textId="77777777" w:rsidR="00FC5D9F" w:rsidRPr="00BE23F5" w:rsidRDefault="00FC5D9F" w:rsidP="002667BE">
      <w:pPr>
        <w:pStyle w:val="Prrafodelista"/>
        <w:spacing w:before="240" w:after="240" w:line="360" w:lineRule="auto"/>
        <w:ind w:left="0"/>
        <w:jc w:val="both"/>
        <w:rPr>
          <w:rFonts w:ascii="Palatino Linotype" w:hAnsi="Palatino Linotype"/>
        </w:rPr>
      </w:pPr>
    </w:p>
    <w:p w14:paraId="56C1AF29" w14:textId="50163DC8" w:rsidR="00424798" w:rsidRPr="00816A0A" w:rsidRDefault="00C82ADE" w:rsidP="00816A0A">
      <w:pPr>
        <w:pStyle w:val="Prrafodelista"/>
        <w:numPr>
          <w:ilvl w:val="0"/>
          <w:numId w:val="2"/>
        </w:numPr>
        <w:spacing w:before="240" w:after="240" w:line="360" w:lineRule="auto"/>
        <w:ind w:left="0" w:firstLine="0"/>
        <w:jc w:val="both"/>
        <w:rPr>
          <w:rFonts w:ascii="Palatino Linotype" w:eastAsia="Times New Roman" w:hAnsi="Palatino Linotype" w:cs="Arial"/>
          <w:lang w:val="es-ES"/>
        </w:rPr>
      </w:pPr>
      <w:r w:rsidRPr="00BE23F5">
        <w:rPr>
          <w:rFonts w:ascii="Palatino Linotype" w:eastAsia="Calibri" w:hAnsi="Palatino Linotype" w:cs="Times New Roman"/>
          <w:lang w:val="es-ES"/>
        </w:rPr>
        <w:lastRenderedPageBreak/>
        <w:t xml:space="preserve">En fecha </w:t>
      </w:r>
      <w:r w:rsidR="00C57458">
        <w:rPr>
          <w:rFonts w:ascii="Palatino Linotype" w:eastAsia="Times New Roman" w:hAnsi="Palatino Linotype" w:cs="Arial"/>
          <w:lang w:val="es-ES"/>
        </w:rPr>
        <w:t>catorce</w:t>
      </w:r>
      <w:r w:rsidR="00816A0A">
        <w:rPr>
          <w:rFonts w:ascii="Palatino Linotype" w:eastAsia="Times New Roman" w:hAnsi="Palatino Linotype" w:cs="Arial"/>
          <w:lang w:val="es-ES"/>
        </w:rPr>
        <w:t xml:space="preserve"> </w:t>
      </w:r>
      <w:r w:rsidR="00153E9B" w:rsidRPr="00816A0A">
        <w:rPr>
          <w:rFonts w:ascii="Palatino Linotype" w:eastAsia="Times New Roman" w:hAnsi="Palatino Linotype" w:cs="Arial"/>
          <w:lang w:val="es-ES"/>
        </w:rPr>
        <w:t>(</w:t>
      </w:r>
      <w:r w:rsidR="00C57458">
        <w:rPr>
          <w:rFonts w:ascii="Palatino Linotype" w:eastAsia="Times New Roman" w:hAnsi="Palatino Linotype" w:cs="Arial"/>
          <w:lang w:val="es-ES"/>
        </w:rPr>
        <w:t>14</w:t>
      </w:r>
      <w:r w:rsidR="00153E9B" w:rsidRPr="00816A0A">
        <w:rPr>
          <w:rFonts w:ascii="Palatino Linotype" w:eastAsia="Times New Roman" w:hAnsi="Palatino Linotype" w:cs="Arial"/>
          <w:lang w:val="es-ES"/>
        </w:rPr>
        <w:t>) de</w:t>
      </w:r>
      <w:r w:rsidR="00816A0A">
        <w:rPr>
          <w:rFonts w:ascii="Palatino Linotype" w:eastAsia="Times New Roman" w:hAnsi="Palatino Linotype" w:cs="Arial"/>
          <w:lang w:val="es-ES"/>
        </w:rPr>
        <w:t xml:space="preserve"> septiembre de dos mil veinte</w:t>
      </w:r>
      <w:r w:rsidR="00153E9B" w:rsidRPr="00816A0A">
        <w:rPr>
          <w:rFonts w:ascii="Palatino Linotype" w:eastAsia="Times New Roman" w:hAnsi="Palatino Linotype" w:cs="Arial"/>
          <w:lang w:val="es-ES"/>
        </w:rPr>
        <w:t xml:space="preserve"> se dio </w:t>
      </w:r>
      <w:r w:rsidR="002A5BA4" w:rsidRPr="00816A0A">
        <w:rPr>
          <w:rFonts w:ascii="Palatino Linotype" w:eastAsia="Times New Roman" w:hAnsi="Palatino Linotype" w:cs="Arial"/>
          <w:lang w:val="es-ES"/>
        </w:rPr>
        <w:t>respuesta a la solicitud de información</w:t>
      </w:r>
      <w:r w:rsidR="00424798" w:rsidRPr="00816A0A">
        <w:rPr>
          <w:rFonts w:ascii="Palatino Linotype" w:eastAsia="Times New Roman" w:hAnsi="Palatino Linotype" w:cs="Arial"/>
          <w:lang w:val="es-ES"/>
        </w:rPr>
        <w:t xml:space="preserve"> a través del siguiente escrito: </w:t>
      </w:r>
    </w:p>
    <w:p w14:paraId="5F699D6C" w14:textId="77777777" w:rsidR="00424798" w:rsidRPr="00BE23F5" w:rsidRDefault="00424798" w:rsidP="002667BE">
      <w:pPr>
        <w:pStyle w:val="Prrafodelista"/>
        <w:spacing w:line="360" w:lineRule="auto"/>
        <w:rPr>
          <w:rFonts w:ascii="Palatino Linotype" w:eastAsia="Times New Roman" w:hAnsi="Palatino Linotype" w:cs="Arial"/>
          <w:lang w:val="es-ES"/>
        </w:rPr>
      </w:pPr>
    </w:p>
    <w:p w14:paraId="671233FF" w14:textId="77777777" w:rsidR="00C57458" w:rsidRPr="00C57458" w:rsidRDefault="00424798" w:rsidP="00C57458">
      <w:pPr>
        <w:pStyle w:val="Prrafodelista"/>
        <w:spacing w:before="240" w:after="240" w:line="360" w:lineRule="auto"/>
        <w:ind w:right="567"/>
        <w:jc w:val="right"/>
        <w:rPr>
          <w:rFonts w:ascii="Palatino Linotype" w:hAnsi="Palatino Linotype"/>
          <w:i/>
          <w:iCs/>
        </w:rPr>
      </w:pPr>
      <w:r w:rsidRPr="00BE23F5">
        <w:rPr>
          <w:rFonts w:ascii="Palatino Linotype" w:hAnsi="Palatino Linotype"/>
          <w:i/>
          <w:iCs/>
        </w:rPr>
        <w:t>“</w:t>
      </w:r>
      <w:r w:rsidR="00C57458" w:rsidRPr="00C57458">
        <w:rPr>
          <w:rFonts w:ascii="Palatino Linotype" w:hAnsi="Palatino Linotype"/>
          <w:i/>
          <w:iCs/>
        </w:rPr>
        <w:t>Metepec, México a 14 de Septiembre de 2020</w:t>
      </w:r>
    </w:p>
    <w:p w14:paraId="4061BCA4" w14:textId="1452035C" w:rsidR="00C57458" w:rsidRPr="00C57458" w:rsidRDefault="00C57458" w:rsidP="00C57458">
      <w:pPr>
        <w:pStyle w:val="Prrafodelista"/>
        <w:spacing w:before="240" w:after="240" w:line="360" w:lineRule="auto"/>
        <w:ind w:right="567"/>
        <w:jc w:val="right"/>
        <w:rPr>
          <w:rFonts w:ascii="Palatino Linotype" w:hAnsi="Palatino Linotype"/>
          <w:i/>
          <w:iCs/>
        </w:rPr>
      </w:pPr>
      <w:r w:rsidRPr="00C57458">
        <w:rPr>
          <w:rFonts w:ascii="Palatino Linotype" w:hAnsi="Palatino Linotype"/>
          <w:i/>
          <w:iCs/>
        </w:rPr>
        <w:t xml:space="preserve">Nombre del solicitante: </w:t>
      </w:r>
      <w:r w:rsidR="008E407B" w:rsidRPr="008E407B">
        <w:rPr>
          <w:rFonts w:ascii="Palatino Linotype" w:hAnsi="Palatino Linotype"/>
          <w:i/>
          <w:iCs/>
          <w:highlight w:val="black"/>
        </w:rPr>
        <w:t>-----------------</w:t>
      </w:r>
      <w:r w:rsidR="008E407B">
        <w:rPr>
          <w:rFonts w:ascii="Palatino Linotype" w:hAnsi="Palatino Linotype"/>
          <w:i/>
          <w:iCs/>
          <w:highlight w:val="black"/>
        </w:rPr>
        <w:t>--</w:t>
      </w:r>
      <w:r w:rsidR="008E407B" w:rsidRPr="008E407B">
        <w:rPr>
          <w:rFonts w:ascii="Palatino Linotype" w:hAnsi="Palatino Linotype"/>
          <w:i/>
          <w:iCs/>
          <w:highlight w:val="black"/>
        </w:rPr>
        <w:t>---------------</w:t>
      </w:r>
    </w:p>
    <w:p w14:paraId="008EB4DA" w14:textId="77777777" w:rsidR="00C57458" w:rsidRDefault="00C57458" w:rsidP="00C57458">
      <w:pPr>
        <w:pStyle w:val="Prrafodelista"/>
        <w:spacing w:before="240" w:after="240" w:line="360" w:lineRule="auto"/>
        <w:ind w:right="567"/>
        <w:jc w:val="right"/>
        <w:rPr>
          <w:rFonts w:ascii="Palatino Linotype" w:hAnsi="Palatino Linotype"/>
          <w:i/>
          <w:iCs/>
        </w:rPr>
      </w:pPr>
      <w:r w:rsidRPr="00C57458">
        <w:rPr>
          <w:rFonts w:ascii="Palatino Linotype" w:hAnsi="Palatino Linotype"/>
          <w:i/>
          <w:iCs/>
        </w:rPr>
        <w:t>Folio de la solicitud: 00318/PLEGISLA/IP/2020</w:t>
      </w:r>
    </w:p>
    <w:p w14:paraId="795FF2EE" w14:textId="77777777" w:rsidR="00C57458" w:rsidRPr="00C57458" w:rsidRDefault="00C57458" w:rsidP="00C57458">
      <w:pPr>
        <w:pStyle w:val="Prrafodelista"/>
        <w:spacing w:before="240" w:after="240" w:line="360" w:lineRule="auto"/>
        <w:ind w:right="567"/>
        <w:jc w:val="right"/>
        <w:rPr>
          <w:rFonts w:ascii="Palatino Linotype" w:hAnsi="Palatino Linotype"/>
          <w:i/>
          <w:iCs/>
        </w:rPr>
      </w:pPr>
    </w:p>
    <w:p w14:paraId="7DBCB76E" w14:textId="77777777" w:rsidR="00C57458" w:rsidRDefault="00C57458" w:rsidP="00C57458">
      <w:pPr>
        <w:pStyle w:val="Prrafodelista"/>
        <w:spacing w:before="240" w:after="240" w:line="360" w:lineRule="auto"/>
        <w:ind w:right="567"/>
        <w:jc w:val="both"/>
        <w:rPr>
          <w:rFonts w:ascii="Palatino Linotype" w:hAnsi="Palatino Linotype"/>
          <w:i/>
          <w:iCs/>
        </w:rPr>
      </w:pPr>
      <w:r w:rsidRPr="00C57458">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F7897F" w14:textId="77777777" w:rsidR="00C57458" w:rsidRPr="00C57458" w:rsidRDefault="00C57458" w:rsidP="00C57458">
      <w:pPr>
        <w:pStyle w:val="Prrafodelista"/>
        <w:spacing w:before="240" w:after="240" w:line="360" w:lineRule="auto"/>
        <w:ind w:right="567"/>
        <w:jc w:val="both"/>
        <w:rPr>
          <w:rFonts w:ascii="Palatino Linotype" w:hAnsi="Palatino Linotype"/>
          <w:i/>
          <w:iCs/>
        </w:rPr>
      </w:pPr>
    </w:p>
    <w:p w14:paraId="4BD5E58E" w14:textId="77777777" w:rsidR="00C57458" w:rsidRPr="00C57458" w:rsidRDefault="00C57458" w:rsidP="00C57458">
      <w:pPr>
        <w:pStyle w:val="Prrafodelista"/>
        <w:spacing w:before="240" w:after="240" w:line="360" w:lineRule="auto"/>
        <w:ind w:right="567"/>
        <w:rPr>
          <w:rFonts w:ascii="Palatino Linotype" w:hAnsi="Palatino Linotype"/>
          <w:i/>
          <w:iCs/>
        </w:rPr>
      </w:pPr>
      <w:r w:rsidRPr="00C57458">
        <w:rPr>
          <w:rFonts w:ascii="Palatino Linotype" w:hAnsi="Palatino Linotype"/>
          <w:i/>
          <w:iCs/>
        </w:rPr>
        <w:t>SE EMITE RESPUESTA</w:t>
      </w:r>
    </w:p>
    <w:p w14:paraId="67D461DC" w14:textId="77777777" w:rsidR="00C57458" w:rsidRPr="00C57458" w:rsidRDefault="00C57458" w:rsidP="00C57458">
      <w:pPr>
        <w:pStyle w:val="Prrafodelista"/>
        <w:spacing w:before="240" w:after="240" w:line="360" w:lineRule="auto"/>
        <w:ind w:right="567"/>
        <w:rPr>
          <w:rFonts w:ascii="Palatino Linotype" w:hAnsi="Palatino Linotype"/>
          <w:i/>
          <w:iCs/>
        </w:rPr>
      </w:pPr>
      <w:r w:rsidRPr="00C57458">
        <w:rPr>
          <w:rFonts w:ascii="Palatino Linotype" w:hAnsi="Palatino Linotype"/>
          <w:i/>
          <w:iCs/>
        </w:rPr>
        <w:t>ATENTAMENTE</w:t>
      </w:r>
    </w:p>
    <w:p w14:paraId="7FC05D32" w14:textId="05763305" w:rsidR="00424798" w:rsidRPr="00C57458" w:rsidRDefault="00C57458" w:rsidP="00C57458">
      <w:pPr>
        <w:pStyle w:val="Prrafodelista"/>
        <w:spacing w:before="240" w:after="240" w:line="360" w:lineRule="auto"/>
        <w:ind w:right="567"/>
        <w:rPr>
          <w:rFonts w:ascii="Palatino Linotype" w:hAnsi="Palatino Linotype"/>
          <w:i/>
          <w:iCs/>
        </w:rPr>
      </w:pPr>
      <w:r w:rsidRPr="00C57458">
        <w:rPr>
          <w:rFonts w:ascii="Palatino Linotype" w:hAnsi="Palatino Linotype"/>
          <w:i/>
          <w:iCs/>
        </w:rPr>
        <w:t>Jesús Felipe Borja Coronel</w:t>
      </w:r>
      <w:r w:rsidR="00424798" w:rsidRPr="00C57458">
        <w:rPr>
          <w:rFonts w:ascii="Palatino Linotype" w:hAnsi="Palatino Linotype"/>
          <w:i/>
          <w:iCs/>
        </w:rPr>
        <w:t>” (Sic)</w:t>
      </w:r>
    </w:p>
    <w:p w14:paraId="10F5FB86" w14:textId="77777777" w:rsidR="00424798" w:rsidRPr="00BE23F5" w:rsidRDefault="00424798" w:rsidP="002667BE">
      <w:pPr>
        <w:pStyle w:val="Prrafodelista"/>
        <w:spacing w:before="240" w:after="240" w:line="360" w:lineRule="auto"/>
        <w:ind w:left="0"/>
        <w:jc w:val="both"/>
        <w:rPr>
          <w:rFonts w:ascii="Palatino Linotype" w:hAnsi="Palatino Linotype"/>
        </w:rPr>
      </w:pPr>
    </w:p>
    <w:p w14:paraId="22FFFA1A" w14:textId="17895D63" w:rsidR="00C82ADE" w:rsidRPr="00BE23F5" w:rsidRDefault="00153E9B" w:rsidP="002667BE">
      <w:pPr>
        <w:pStyle w:val="Prrafodelista"/>
        <w:numPr>
          <w:ilvl w:val="0"/>
          <w:numId w:val="2"/>
        </w:numPr>
        <w:spacing w:before="240" w:after="240" w:line="360" w:lineRule="auto"/>
        <w:ind w:left="0" w:firstLine="0"/>
        <w:jc w:val="both"/>
        <w:rPr>
          <w:rFonts w:ascii="Palatino Linotype" w:hAnsi="Palatino Linotype"/>
        </w:rPr>
      </w:pPr>
      <w:r w:rsidRPr="00BE23F5">
        <w:rPr>
          <w:rFonts w:ascii="Palatino Linotype" w:eastAsia="Times New Roman" w:hAnsi="Palatino Linotype" w:cs="Arial"/>
          <w:lang w:val="es-ES"/>
        </w:rPr>
        <w:t xml:space="preserve">A dicho documento se anexaron los siguientes </w:t>
      </w:r>
      <w:r w:rsidR="00CD7C27" w:rsidRPr="00BE23F5">
        <w:rPr>
          <w:rFonts w:ascii="Palatino Linotype" w:eastAsia="Times New Roman" w:hAnsi="Palatino Linotype" w:cs="Arial"/>
          <w:lang w:val="es-ES"/>
        </w:rPr>
        <w:t>archivo</w:t>
      </w:r>
      <w:r w:rsidRPr="00BE23F5">
        <w:rPr>
          <w:rFonts w:ascii="Palatino Linotype" w:eastAsia="Times New Roman" w:hAnsi="Palatino Linotype" w:cs="Arial"/>
          <w:lang w:val="es-ES"/>
        </w:rPr>
        <w:t>s</w:t>
      </w:r>
      <w:r w:rsidR="00CD7C27" w:rsidRPr="00BE23F5">
        <w:rPr>
          <w:rFonts w:ascii="Palatino Linotype" w:eastAsia="Times New Roman" w:hAnsi="Palatino Linotype" w:cs="Arial"/>
          <w:lang w:val="es-ES"/>
        </w:rPr>
        <w:t xml:space="preserve"> electrónico</w:t>
      </w:r>
      <w:r w:rsidRPr="00BE23F5">
        <w:rPr>
          <w:rFonts w:ascii="Palatino Linotype" w:eastAsia="Times New Roman" w:hAnsi="Palatino Linotype" w:cs="Arial"/>
          <w:lang w:val="es-ES"/>
        </w:rPr>
        <w:t>s</w:t>
      </w:r>
      <w:r w:rsidR="00CD7C27" w:rsidRPr="00BE23F5">
        <w:rPr>
          <w:rFonts w:ascii="Palatino Linotype" w:eastAsia="Times New Roman" w:hAnsi="Palatino Linotype" w:cs="Arial"/>
          <w:lang w:val="es-ES"/>
        </w:rPr>
        <w:t xml:space="preserve">: </w:t>
      </w:r>
    </w:p>
    <w:p w14:paraId="769FA2A5" w14:textId="77777777" w:rsidR="00CD7C27" w:rsidRPr="00BE23F5" w:rsidRDefault="00CD7C27" w:rsidP="002667BE">
      <w:pPr>
        <w:pStyle w:val="Prrafodelista"/>
        <w:spacing w:before="240" w:after="240" w:line="360" w:lineRule="auto"/>
        <w:ind w:left="0"/>
        <w:jc w:val="both"/>
        <w:rPr>
          <w:rFonts w:ascii="Palatino Linotype" w:hAnsi="Palatino Linotype"/>
        </w:rPr>
      </w:pPr>
    </w:p>
    <w:p w14:paraId="7EA6D605" w14:textId="27C31017" w:rsidR="00A82EC0" w:rsidRDefault="00C57458" w:rsidP="00C57458">
      <w:pPr>
        <w:pStyle w:val="Prrafodelista"/>
        <w:numPr>
          <w:ilvl w:val="0"/>
          <w:numId w:val="4"/>
        </w:numPr>
        <w:spacing w:before="240" w:after="240" w:line="360" w:lineRule="auto"/>
        <w:jc w:val="both"/>
        <w:rPr>
          <w:rFonts w:ascii="Palatino Linotype" w:hAnsi="Palatino Linotype"/>
          <w:color w:val="000000" w:themeColor="text1"/>
        </w:rPr>
      </w:pPr>
      <w:r w:rsidRPr="00C57458">
        <w:rPr>
          <w:rFonts w:ascii="Palatino Linotype" w:hAnsi="Palatino Linotype"/>
          <w:b/>
          <w:color w:val="000000" w:themeColor="text1"/>
        </w:rPr>
        <w:t>RESPUESTA A SOLICITUD 0318-2020.pdf</w:t>
      </w:r>
      <w:r w:rsidR="00CD7C27" w:rsidRPr="003249E7">
        <w:rPr>
          <w:rFonts w:ascii="Palatino Linotype" w:hAnsi="Palatino Linotype"/>
          <w:b/>
          <w:color w:val="000000" w:themeColor="text1"/>
        </w:rPr>
        <w:t>:</w:t>
      </w:r>
      <w:r w:rsidR="00816A0A" w:rsidRPr="003249E7">
        <w:rPr>
          <w:rFonts w:ascii="Palatino Linotype" w:hAnsi="Palatino Linotype"/>
          <w:color w:val="000000" w:themeColor="text1"/>
        </w:rPr>
        <w:t xml:space="preserve"> D</w:t>
      </w:r>
      <w:r>
        <w:rPr>
          <w:rFonts w:ascii="Palatino Linotype" w:hAnsi="Palatino Linotype"/>
          <w:color w:val="000000" w:themeColor="text1"/>
        </w:rPr>
        <w:t>ocumento electrónico que en cinco  (05</w:t>
      </w:r>
      <w:r w:rsidR="00A82EC0" w:rsidRPr="003249E7">
        <w:rPr>
          <w:rFonts w:ascii="Palatino Linotype" w:hAnsi="Palatino Linotype"/>
          <w:color w:val="000000" w:themeColor="text1"/>
        </w:rPr>
        <w:t>)</w:t>
      </w:r>
      <w:r w:rsidR="00CD7C27" w:rsidRPr="003249E7">
        <w:rPr>
          <w:rFonts w:ascii="Palatino Linotype" w:hAnsi="Palatino Linotype"/>
          <w:color w:val="000000" w:themeColor="text1"/>
        </w:rPr>
        <w:t xml:space="preserve"> hoja</w:t>
      </w:r>
      <w:r w:rsidR="00816A0A" w:rsidRPr="003249E7">
        <w:rPr>
          <w:rFonts w:ascii="Palatino Linotype" w:hAnsi="Palatino Linotype"/>
          <w:color w:val="000000" w:themeColor="text1"/>
        </w:rPr>
        <w:t>s</w:t>
      </w:r>
      <w:r w:rsidR="00CD7C27" w:rsidRPr="003249E7">
        <w:rPr>
          <w:rFonts w:ascii="Palatino Linotype" w:hAnsi="Palatino Linotype"/>
          <w:color w:val="000000" w:themeColor="text1"/>
        </w:rPr>
        <w:t xml:space="preserve"> contiene el oficio</w:t>
      </w:r>
      <w:r w:rsidR="00BA72DA">
        <w:rPr>
          <w:rFonts w:ascii="Palatino Linotype" w:hAnsi="Palatino Linotype"/>
          <w:color w:val="000000" w:themeColor="text1"/>
        </w:rPr>
        <w:t xml:space="preserve"> </w:t>
      </w:r>
      <w:r w:rsidR="00BA72DA" w:rsidRPr="00BA72DA">
        <w:rPr>
          <w:rFonts w:ascii="Palatino Linotype" w:hAnsi="Palatino Linotype"/>
          <w:b/>
          <w:color w:val="000000" w:themeColor="text1"/>
        </w:rPr>
        <w:t>OSFEM/ST/SPH/115/2020</w:t>
      </w:r>
      <w:r w:rsidR="00BA72DA">
        <w:rPr>
          <w:rFonts w:ascii="Palatino Linotype" w:hAnsi="Palatino Linotype"/>
          <w:color w:val="000000" w:themeColor="text1"/>
        </w:rPr>
        <w:t xml:space="preserve"> </w:t>
      </w:r>
      <w:r w:rsidR="00CD7C27" w:rsidRPr="003249E7">
        <w:rPr>
          <w:rFonts w:ascii="Palatino Linotype" w:hAnsi="Palatino Linotype"/>
          <w:color w:val="000000" w:themeColor="text1"/>
        </w:rPr>
        <w:t xml:space="preserve"> dirigido a</w:t>
      </w:r>
      <w:r w:rsidR="00153E9B" w:rsidRPr="003249E7">
        <w:rPr>
          <w:rFonts w:ascii="Palatino Linotype" w:hAnsi="Palatino Linotype"/>
          <w:color w:val="000000" w:themeColor="text1"/>
        </w:rPr>
        <w:t xml:space="preserve"> la</w:t>
      </w:r>
      <w:r w:rsidR="00816A0A" w:rsidRPr="003249E7">
        <w:rPr>
          <w:rFonts w:ascii="Palatino Linotype" w:hAnsi="Palatino Linotype"/>
          <w:color w:val="000000" w:themeColor="text1"/>
        </w:rPr>
        <w:t xml:space="preserve"> Titular de la Unidad de </w:t>
      </w:r>
      <w:r w:rsidR="00BA72DA">
        <w:rPr>
          <w:rFonts w:ascii="Palatino Linotype" w:hAnsi="Palatino Linotype"/>
          <w:color w:val="000000" w:themeColor="text1"/>
        </w:rPr>
        <w:t xml:space="preserve">Información del Poder Legislativo y suscrito por la servidor público habilitado, </w:t>
      </w:r>
      <w:r w:rsidR="00153E9B" w:rsidRPr="003249E7">
        <w:rPr>
          <w:rFonts w:ascii="Palatino Linotype" w:hAnsi="Palatino Linotype"/>
          <w:color w:val="000000" w:themeColor="text1"/>
        </w:rPr>
        <w:t>mediante</w:t>
      </w:r>
      <w:r w:rsidR="00A82EC0" w:rsidRPr="003249E7">
        <w:rPr>
          <w:rFonts w:ascii="Palatino Linotype" w:hAnsi="Palatino Linotype"/>
          <w:color w:val="000000" w:themeColor="text1"/>
        </w:rPr>
        <w:t xml:space="preserve"> el cual se refiere </w:t>
      </w:r>
      <w:r w:rsidR="00BA72DA">
        <w:rPr>
          <w:rFonts w:ascii="Palatino Linotype" w:hAnsi="Palatino Linotype"/>
          <w:color w:val="000000" w:themeColor="text1"/>
        </w:rPr>
        <w:t>el procedimiento para acceder a la información consistente en  “</w:t>
      </w:r>
      <w:r w:rsidR="00BA72DA" w:rsidRPr="00C57458">
        <w:rPr>
          <w:rFonts w:ascii="Palatino Linotype" w:eastAsia="Calibri" w:hAnsi="Palatino Linotype" w:cs="Arial"/>
          <w:i/>
          <w:sz w:val="22"/>
          <w:lang w:val="es-ES"/>
        </w:rPr>
        <w:t xml:space="preserve">medidas o recomendaciones ha emitido el OSFEM al municipio de San Antonio la Isla referente a la Competencia Laboral del Director </w:t>
      </w:r>
      <w:r w:rsidR="00BA72DA" w:rsidRPr="00C57458">
        <w:rPr>
          <w:rFonts w:ascii="Palatino Linotype" w:eastAsia="Calibri" w:hAnsi="Palatino Linotype" w:cs="Arial"/>
          <w:i/>
          <w:sz w:val="22"/>
          <w:lang w:val="es-ES"/>
        </w:rPr>
        <w:lastRenderedPageBreak/>
        <w:t>de Obras Públicas por no cumplir con el perfil acad</w:t>
      </w:r>
      <w:r w:rsidR="00BA72DA">
        <w:rPr>
          <w:rFonts w:ascii="Palatino Linotype" w:eastAsia="Calibri" w:hAnsi="Palatino Linotype" w:cs="Arial"/>
          <w:i/>
          <w:sz w:val="22"/>
          <w:lang w:val="es-ES"/>
        </w:rPr>
        <w:t xml:space="preserve">émico para desempeñar el cargo.”, </w:t>
      </w:r>
      <w:r w:rsidR="00BA72DA">
        <w:rPr>
          <w:rFonts w:ascii="Palatino Linotype" w:eastAsia="Calibri" w:hAnsi="Palatino Linotype" w:cs="Arial"/>
          <w:sz w:val="22"/>
          <w:lang w:val="es-ES"/>
        </w:rPr>
        <w:t>como a continuación se observa</w:t>
      </w:r>
      <w:r w:rsidR="00BA72DA">
        <w:rPr>
          <w:rFonts w:ascii="Palatino Linotype" w:hAnsi="Palatino Linotype"/>
          <w:color w:val="000000" w:themeColor="text1"/>
        </w:rPr>
        <w:t>:</w:t>
      </w:r>
    </w:p>
    <w:p w14:paraId="686DE905" w14:textId="77777777" w:rsidR="00BA72DA" w:rsidRDefault="00BA72DA" w:rsidP="00BA72DA">
      <w:pPr>
        <w:pStyle w:val="Prrafodelista"/>
        <w:spacing w:before="240" w:after="240" w:line="360" w:lineRule="auto"/>
        <w:jc w:val="both"/>
        <w:rPr>
          <w:rFonts w:ascii="Palatino Linotype" w:hAnsi="Palatino Linotype"/>
          <w:color w:val="000000" w:themeColor="text1"/>
        </w:rPr>
      </w:pPr>
    </w:p>
    <w:p w14:paraId="230DCEC3" w14:textId="5B9163BE" w:rsidR="003249E7" w:rsidRDefault="003249E7" w:rsidP="003249E7">
      <w:pPr>
        <w:pStyle w:val="Prrafodelista"/>
        <w:spacing w:before="240" w:after="240" w:line="360" w:lineRule="auto"/>
        <w:jc w:val="center"/>
        <w:rPr>
          <w:rFonts w:ascii="Palatino Linotype" w:hAnsi="Palatino Linotype"/>
          <w:color w:val="000000" w:themeColor="text1"/>
        </w:rPr>
      </w:pPr>
    </w:p>
    <w:p w14:paraId="5C80447E" w14:textId="77777777" w:rsidR="003249E7" w:rsidRDefault="003249E7" w:rsidP="003249E7">
      <w:pPr>
        <w:pStyle w:val="Prrafodelista"/>
        <w:spacing w:before="240" w:after="240" w:line="360" w:lineRule="auto"/>
        <w:jc w:val="both"/>
        <w:rPr>
          <w:rFonts w:ascii="Palatino Linotype" w:hAnsi="Palatino Linotype"/>
          <w:color w:val="000000" w:themeColor="text1"/>
        </w:rPr>
      </w:pPr>
    </w:p>
    <w:p w14:paraId="7BCF0624" w14:textId="0D1A5FD9" w:rsidR="003249E7" w:rsidRDefault="00BA72DA" w:rsidP="00D12BE7">
      <w:pPr>
        <w:pStyle w:val="Prrafodelista"/>
        <w:spacing w:before="240" w:after="240" w:line="360" w:lineRule="auto"/>
        <w:jc w:val="both"/>
        <w:rPr>
          <w:rFonts w:ascii="Palatino Linotype" w:hAnsi="Palatino Linotype"/>
          <w:color w:val="000000" w:themeColor="text1"/>
        </w:rPr>
      </w:pPr>
      <w:r>
        <w:rPr>
          <w:noProof/>
          <w:lang w:val="es-MX" w:eastAsia="es-MX"/>
        </w:rPr>
        <w:drawing>
          <wp:inline distT="0" distB="0" distL="0" distR="0" wp14:anchorId="01156484" wp14:editId="682C57A3">
            <wp:extent cx="5077678" cy="53435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04" t="25485" r="33098" b="13531"/>
                    <a:stretch/>
                  </pic:blipFill>
                  <pic:spPr bwMode="auto">
                    <a:xfrm>
                      <a:off x="0" y="0"/>
                      <a:ext cx="5090268" cy="5356774"/>
                    </a:xfrm>
                    <a:prstGeom prst="rect">
                      <a:avLst/>
                    </a:prstGeom>
                    <a:ln>
                      <a:noFill/>
                    </a:ln>
                    <a:extLst>
                      <a:ext uri="{53640926-AAD7-44D8-BBD7-CCE9431645EC}">
                        <a14:shadowObscured xmlns:a14="http://schemas.microsoft.com/office/drawing/2010/main"/>
                      </a:ext>
                    </a:extLst>
                  </pic:spPr>
                </pic:pic>
              </a:graphicData>
            </a:graphic>
          </wp:inline>
        </w:drawing>
      </w:r>
    </w:p>
    <w:p w14:paraId="47DBCBF1" w14:textId="77777777" w:rsidR="00D12BE7" w:rsidRPr="00D12BE7" w:rsidRDefault="00D12BE7" w:rsidP="00D12BE7">
      <w:pPr>
        <w:pStyle w:val="Prrafodelista"/>
        <w:spacing w:before="240" w:after="240" w:line="360" w:lineRule="auto"/>
        <w:jc w:val="both"/>
        <w:rPr>
          <w:rFonts w:ascii="Palatino Linotype" w:hAnsi="Palatino Linotype"/>
          <w:color w:val="000000" w:themeColor="text1"/>
        </w:rPr>
      </w:pPr>
    </w:p>
    <w:p w14:paraId="0C49427F" w14:textId="7B635BDE" w:rsidR="00A116CF" w:rsidRDefault="00BA72DA" w:rsidP="00BA53D4">
      <w:pPr>
        <w:pStyle w:val="Prrafodelista"/>
        <w:numPr>
          <w:ilvl w:val="0"/>
          <w:numId w:val="4"/>
        </w:numPr>
        <w:spacing w:before="240" w:after="240" w:line="360" w:lineRule="auto"/>
        <w:jc w:val="both"/>
        <w:rPr>
          <w:rFonts w:ascii="Palatino Linotype" w:hAnsi="Palatino Linotype"/>
          <w:b/>
          <w:color w:val="000000" w:themeColor="text1"/>
        </w:rPr>
      </w:pPr>
      <w:r w:rsidRPr="00BA72DA">
        <w:rPr>
          <w:rFonts w:ascii="Palatino Linotype" w:hAnsi="Palatino Linotype"/>
          <w:b/>
          <w:color w:val="000000" w:themeColor="text1"/>
        </w:rPr>
        <w:lastRenderedPageBreak/>
        <w:t>PAG. 534,535 Y 536.pdf</w:t>
      </w:r>
      <w:r w:rsidR="00A82EC0" w:rsidRPr="00BE23F5">
        <w:rPr>
          <w:rFonts w:ascii="Palatino Linotype" w:hAnsi="Palatino Linotype"/>
          <w:b/>
          <w:color w:val="000000" w:themeColor="text1"/>
        </w:rPr>
        <w:t xml:space="preserve">:  </w:t>
      </w:r>
      <w:r w:rsidR="003249E7">
        <w:rPr>
          <w:rFonts w:ascii="Palatino Linotype" w:hAnsi="Palatino Linotype"/>
          <w:color w:val="000000" w:themeColor="text1"/>
        </w:rPr>
        <w:t>Docume</w:t>
      </w:r>
      <w:r>
        <w:rPr>
          <w:rFonts w:ascii="Palatino Linotype" w:hAnsi="Palatino Linotype"/>
          <w:color w:val="000000" w:themeColor="text1"/>
        </w:rPr>
        <w:t>nto electrónico que en tres (03</w:t>
      </w:r>
      <w:r w:rsidR="00A82EC0" w:rsidRPr="00BA72DA">
        <w:rPr>
          <w:rFonts w:ascii="Palatino Linotype" w:hAnsi="Palatino Linotype"/>
          <w:color w:val="000000" w:themeColor="text1"/>
        </w:rPr>
        <w:t>) hoja</w:t>
      </w:r>
      <w:r>
        <w:rPr>
          <w:rFonts w:ascii="Palatino Linotype" w:hAnsi="Palatino Linotype"/>
          <w:color w:val="000000" w:themeColor="text1"/>
        </w:rPr>
        <w:t xml:space="preserve">s contiene el los resultados y recomendaciones realizadas por parte del Órgano superior de Fiscalización del Estado de México al Ayuntamiento de San Antonio la Isla </w:t>
      </w:r>
      <w:r w:rsidR="007F58F4" w:rsidRPr="00BA72DA">
        <w:rPr>
          <w:rFonts w:ascii="Palatino Linotype" w:hAnsi="Palatino Linotype"/>
          <w:color w:val="000000" w:themeColor="text1"/>
        </w:rPr>
        <w:t xml:space="preserve"> </w:t>
      </w:r>
      <w:r w:rsidR="00A116CF" w:rsidRPr="00BA72DA">
        <w:rPr>
          <w:rFonts w:ascii="Palatino Linotype" w:hAnsi="Palatino Linotype"/>
          <w:color w:val="000000" w:themeColor="text1"/>
        </w:rPr>
        <w:t xml:space="preserve">mediante el cual </w:t>
      </w:r>
      <w:r w:rsidR="00BA53D4">
        <w:rPr>
          <w:rFonts w:ascii="Palatino Linotype" w:hAnsi="Palatino Linotype"/>
          <w:color w:val="000000" w:themeColor="text1"/>
        </w:rPr>
        <w:t xml:space="preserve"> medularmente </w:t>
      </w:r>
      <w:r w:rsidR="00A116CF" w:rsidRPr="00BA72DA">
        <w:rPr>
          <w:rFonts w:ascii="Palatino Linotype" w:hAnsi="Palatino Linotype"/>
          <w:color w:val="000000" w:themeColor="text1"/>
        </w:rPr>
        <w:t>se refiere lo siguiente:</w:t>
      </w:r>
      <w:r w:rsidR="00A116CF" w:rsidRPr="00BA72DA">
        <w:rPr>
          <w:rFonts w:ascii="Palatino Linotype" w:hAnsi="Palatino Linotype"/>
          <w:b/>
          <w:color w:val="000000" w:themeColor="text1"/>
        </w:rPr>
        <w:t xml:space="preserve"> </w:t>
      </w:r>
    </w:p>
    <w:p w14:paraId="39B665B2" w14:textId="77777777" w:rsidR="00BA53D4" w:rsidRPr="00BA53D4" w:rsidRDefault="00BA53D4" w:rsidP="00BA53D4">
      <w:pPr>
        <w:pStyle w:val="Prrafodelista"/>
        <w:spacing w:before="240" w:after="240" w:line="360" w:lineRule="auto"/>
        <w:jc w:val="both"/>
        <w:rPr>
          <w:rFonts w:ascii="Palatino Linotype" w:hAnsi="Palatino Linotype"/>
          <w:b/>
          <w:color w:val="000000" w:themeColor="text1"/>
        </w:rPr>
      </w:pPr>
    </w:p>
    <w:p w14:paraId="4319A625" w14:textId="2DB1C8DE" w:rsidR="00A82EC0" w:rsidRPr="00A116CF" w:rsidRDefault="00BA53D4" w:rsidP="00BA53D4">
      <w:pPr>
        <w:pStyle w:val="Prrafodelista"/>
        <w:spacing w:before="240" w:after="240" w:line="360" w:lineRule="auto"/>
        <w:jc w:val="center"/>
        <w:rPr>
          <w:rFonts w:ascii="Palatino Linotype" w:hAnsi="Palatino Linotype"/>
          <w:b/>
          <w:color w:val="000000" w:themeColor="text1"/>
        </w:rPr>
      </w:pPr>
      <w:r>
        <w:rPr>
          <w:noProof/>
          <w:lang w:val="es-MX" w:eastAsia="es-MX"/>
        </w:rPr>
        <w:drawing>
          <wp:inline distT="0" distB="0" distL="0" distR="0" wp14:anchorId="1873BA80" wp14:editId="0A39B224">
            <wp:extent cx="4057650" cy="56091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22" t="10316" r="31562" b="4126"/>
                    <a:stretch/>
                  </pic:blipFill>
                  <pic:spPr bwMode="auto">
                    <a:xfrm>
                      <a:off x="0" y="0"/>
                      <a:ext cx="4057650" cy="5609104"/>
                    </a:xfrm>
                    <a:prstGeom prst="rect">
                      <a:avLst/>
                    </a:prstGeom>
                    <a:ln>
                      <a:noFill/>
                    </a:ln>
                    <a:extLst>
                      <a:ext uri="{53640926-AAD7-44D8-BBD7-CCE9431645EC}">
                        <a14:shadowObscured xmlns:a14="http://schemas.microsoft.com/office/drawing/2010/main"/>
                      </a:ext>
                    </a:extLst>
                  </pic:spPr>
                </pic:pic>
              </a:graphicData>
            </a:graphic>
          </wp:inline>
        </w:drawing>
      </w:r>
    </w:p>
    <w:p w14:paraId="322E4D71" w14:textId="6221DA41" w:rsidR="001019DC" w:rsidRPr="00BA53D4" w:rsidRDefault="00BA53D4" w:rsidP="00BA53D4">
      <w:pPr>
        <w:pStyle w:val="Prrafodelista"/>
        <w:numPr>
          <w:ilvl w:val="0"/>
          <w:numId w:val="4"/>
        </w:numPr>
        <w:spacing w:before="240" w:after="240" w:line="360" w:lineRule="auto"/>
        <w:jc w:val="both"/>
        <w:rPr>
          <w:rFonts w:ascii="Palatino Linotype" w:hAnsi="Palatino Linotype"/>
          <w:b/>
          <w:color w:val="000000" w:themeColor="text1"/>
        </w:rPr>
      </w:pPr>
      <w:r>
        <w:rPr>
          <w:rFonts w:ascii="Palatino Linotype" w:hAnsi="Palatino Linotype"/>
          <w:b/>
          <w:color w:val="000000" w:themeColor="text1"/>
        </w:rPr>
        <w:lastRenderedPageBreak/>
        <w:t>318 RESPUESTA- OSFEM.</w:t>
      </w:r>
      <w:r w:rsidRPr="00BA53D4">
        <w:rPr>
          <w:rFonts w:ascii="Palatino Linotype" w:hAnsi="Palatino Linotype"/>
          <w:b/>
          <w:color w:val="000000" w:themeColor="text1"/>
        </w:rPr>
        <w:t>pdf</w:t>
      </w:r>
      <w:r w:rsidRPr="00BE23F5">
        <w:rPr>
          <w:rFonts w:ascii="Palatino Linotype" w:hAnsi="Palatino Linotype"/>
          <w:b/>
          <w:color w:val="000000" w:themeColor="text1"/>
        </w:rPr>
        <w:t>: Documento</w:t>
      </w:r>
      <w:r w:rsidR="00A116CF">
        <w:rPr>
          <w:rFonts w:ascii="Palatino Linotype" w:hAnsi="Palatino Linotype"/>
          <w:color w:val="000000" w:themeColor="text1"/>
        </w:rPr>
        <w:t xml:space="preserve"> electrónico que en una (01) hoja </w:t>
      </w:r>
      <w:r w:rsidR="00A116CF" w:rsidRPr="00BE23F5">
        <w:rPr>
          <w:rFonts w:ascii="Palatino Linotype" w:hAnsi="Palatino Linotype"/>
          <w:color w:val="000000" w:themeColor="text1"/>
        </w:rPr>
        <w:t>contiene el oficio</w:t>
      </w:r>
      <w:r w:rsidR="00A116CF">
        <w:rPr>
          <w:rFonts w:ascii="Palatino Linotype" w:hAnsi="Palatino Linotype"/>
          <w:color w:val="000000" w:themeColor="text1"/>
        </w:rPr>
        <w:t xml:space="preserve"> </w:t>
      </w:r>
      <w:r w:rsidRPr="00BA53D4">
        <w:rPr>
          <w:rFonts w:ascii="Palatino Linotype" w:hAnsi="Palatino Linotype"/>
          <w:b/>
          <w:color w:val="000000" w:themeColor="text1"/>
        </w:rPr>
        <w:t>UIPL/0853/2020</w:t>
      </w:r>
      <w:r>
        <w:rPr>
          <w:rFonts w:ascii="Palatino Linotype" w:hAnsi="Palatino Linotype"/>
          <w:color w:val="000000" w:themeColor="text1"/>
        </w:rPr>
        <w:t xml:space="preserve"> </w:t>
      </w:r>
      <w:r w:rsidR="00A116CF">
        <w:rPr>
          <w:rFonts w:ascii="Palatino Linotype" w:hAnsi="Palatino Linotype"/>
          <w:color w:val="000000" w:themeColor="text1"/>
        </w:rPr>
        <w:t>dirigido a</w:t>
      </w:r>
      <w:r>
        <w:rPr>
          <w:rFonts w:ascii="Palatino Linotype" w:hAnsi="Palatino Linotype"/>
          <w:color w:val="000000" w:themeColor="text1"/>
        </w:rPr>
        <w:t>l solicitante de información y suscrito por el T</w:t>
      </w:r>
      <w:r w:rsidR="00A116CF">
        <w:rPr>
          <w:rFonts w:ascii="Palatino Linotype" w:hAnsi="Palatino Linotype"/>
          <w:color w:val="000000" w:themeColor="text1"/>
        </w:rPr>
        <w:t xml:space="preserve">itular de la Unidad de </w:t>
      </w:r>
      <w:r>
        <w:rPr>
          <w:rFonts w:ascii="Palatino Linotype" w:hAnsi="Palatino Linotype"/>
          <w:color w:val="000000" w:themeColor="text1"/>
        </w:rPr>
        <w:t xml:space="preserve">Información </w:t>
      </w:r>
      <w:r w:rsidR="00A116CF">
        <w:rPr>
          <w:rFonts w:ascii="Palatino Linotype" w:hAnsi="Palatino Linotype"/>
          <w:color w:val="000000" w:themeColor="text1"/>
        </w:rPr>
        <w:t xml:space="preserve">mediante </w:t>
      </w:r>
      <w:r>
        <w:rPr>
          <w:rFonts w:ascii="Palatino Linotype" w:hAnsi="Palatino Linotype"/>
          <w:color w:val="000000" w:themeColor="text1"/>
        </w:rPr>
        <w:t xml:space="preserve">el cual se pone a disposición la información solicitada. </w:t>
      </w:r>
    </w:p>
    <w:p w14:paraId="47BEE5ED" w14:textId="77777777" w:rsidR="00BA53D4" w:rsidRPr="00BA53D4" w:rsidRDefault="00BA53D4" w:rsidP="00BA53D4">
      <w:pPr>
        <w:pStyle w:val="Prrafodelista"/>
        <w:spacing w:before="240" w:after="240" w:line="360" w:lineRule="auto"/>
        <w:jc w:val="both"/>
        <w:rPr>
          <w:rFonts w:ascii="Palatino Linotype" w:hAnsi="Palatino Linotype"/>
          <w:b/>
          <w:color w:val="000000" w:themeColor="text1"/>
        </w:rPr>
      </w:pPr>
    </w:p>
    <w:p w14:paraId="2B38FD94" w14:textId="15642E16" w:rsidR="002A5BA4" w:rsidRPr="00BE23F5" w:rsidRDefault="002E19BA" w:rsidP="002667BE">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BE23F5">
        <w:rPr>
          <w:rFonts w:ascii="Palatino Linotype" w:eastAsia="Calibri" w:hAnsi="Palatino Linotype" w:cs="Arial"/>
          <w:lang w:val="es-AR"/>
        </w:rPr>
        <w:t>Así las cosas, e</w:t>
      </w:r>
      <w:r w:rsidR="002A5BA4" w:rsidRPr="00BE23F5">
        <w:rPr>
          <w:rFonts w:ascii="Palatino Linotype" w:eastAsia="Calibri" w:hAnsi="Palatino Linotype" w:cs="Arial"/>
          <w:lang w:val="es-AR"/>
        </w:rPr>
        <w:t>l</w:t>
      </w:r>
      <w:r w:rsidR="00BA53D4">
        <w:rPr>
          <w:rFonts w:ascii="Palatino Linotype" w:eastAsia="Times New Roman" w:hAnsi="Palatino Linotype" w:cs="Arial"/>
          <w:lang w:val="es-ES"/>
        </w:rPr>
        <w:t xml:space="preserve"> día diecisiete</w:t>
      </w:r>
      <w:r w:rsidR="002A5BA4" w:rsidRPr="00BE23F5">
        <w:rPr>
          <w:rFonts w:ascii="Palatino Linotype" w:eastAsia="Times New Roman" w:hAnsi="Palatino Linotype" w:cs="Arial"/>
          <w:lang w:val="es-ES"/>
        </w:rPr>
        <w:t xml:space="preserve"> (</w:t>
      </w:r>
      <w:r w:rsidR="00BA53D4">
        <w:rPr>
          <w:rFonts w:ascii="Palatino Linotype" w:eastAsia="Times New Roman" w:hAnsi="Palatino Linotype" w:cs="Arial"/>
          <w:lang w:val="es-ES"/>
        </w:rPr>
        <w:t>17</w:t>
      </w:r>
      <w:r w:rsidR="002A5BA4" w:rsidRPr="00BE23F5">
        <w:rPr>
          <w:rFonts w:ascii="Palatino Linotype" w:eastAsia="Times New Roman" w:hAnsi="Palatino Linotype" w:cs="Arial"/>
          <w:lang w:val="es-ES"/>
        </w:rPr>
        <w:t>) de</w:t>
      </w:r>
      <w:r w:rsidRPr="00BE23F5">
        <w:rPr>
          <w:rFonts w:ascii="Palatino Linotype" w:eastAsia="Times New Roman" w:hAnsi="Palatino Linotype" w:cs="Arial"/>
          <w:lang w:val="es-ES"/>
        </w:rPr>
        <w:t xml:space="preserve"> septiembre </w:t>
      </w:r>
      <w:r w:rsidR="002A5BA4" w:rsidRPr="00BE23F5">
        <w:rPr>
          <w:rFonts w:ascii="Palatino Linotype" w:eastAsia="Times New Roman" w:hAnsi="Palatino Linotype" w:cs="Arial"/>
          <w:lang w:val="es-ES"/>
        </w:rPr>
        <w:t>de dos mil</w:t>
      </w:r>
      <w:r w:rsidR="00C96E34" w:rsidRPr="00BE23F5">
        <w:rPr>
          <w:rFonts w:ascii="Palatino Linotype" w:eastAsia="Times New Roman" w:hAnsi="Palatino Linotype" w:cs="Arial"/>
          <w:lang w:val="es-ES"/>
        </w:rPr>
        <w:t xml:space="preserve"> veinte</w:t>
      </w:r>
      <w:r w:rsidR="002A5BA4" w:rsidRPr="00BE23F5">
        <w:rPr>
          <w:rFonts w:ascii="Palatino Linotype" w:eastAsia="Times New Roman" w:hAnsi="Palatino Linotype" w:cs="Arial"/>
          <w:b/>
          <w:lang w:val="es-ES"/>
        </w:rPr>
        <w:t>,</w:t>
      </w:r>
      <w:r w:rsidR="00C96E34" w:rsidRPr="00BE23F5">
        <w:rPr>
          <w:rFonts w:ascii="Palatino Linotype" w:eastAsia="Times New Roman" w:hAnsi="Palatino Linotype" w:cs="Arial"/>
          <w:b/>
          <w:lang w:val="es-ES"/>
        </w:rPr>
        <w:t xml:space="preserve"> </w:t>
      </w:r>
      <w:r w:rsidR="00C96E34" w:rsidRPr="00BE23F5">
        <w:rPr>
          <w:rFonts w:ascii="Palatino Linotype" w:eastAsia="Times New Roman" w:hAnsi="Palatino Linotype" w:cs="Arial"/>
          <w:bCs/>
          <w:lang w:val="es-ES"/>
        </w:rPr>
        <w:t>se</w:t>
      </w:r>
      <w:r w:rsidR="00FB61C7" w:rsidRPr="00BE23F5">
        <w:rPr>
          <w:rFonts w:ascii="Palatino Linotype" w:eastAsia="Times New Roman" w:hAnsi="Palatino Linotype" w:cs="Arial"/>
          <w:lang w:val="es-ES"/>
        </w:rPr>
        <w:t xml:space="preserve"> interpuso </w:t>
      </w:r>
      <w:r w:rsidR="00C96E34" w:rsidRPr="00BE23F5">
        <w:rPr>
          <w:rFonts w:ascii="Palatino Linotype" w:eastAsia="Times New Roman" w:hAnsi="Palatino Linotype" w:cs="Arial"/>
          <w:lang w:val="es-ES"/>
        </w:rPr>
        <w:t>el</w:t>
      </w:r>
      <w:r w:rsidR="002A5BA4" w:rsidRPr="00BE23F5">
        <w:rPr>
          <w:rFonts w:ascii="Palatino Linotype" w:eastAsia="Times New Roman" w:hAnsi="Palatino Linotype" w:cs="Arial"/>
          <w:lang w:val="es-ES"/>
        </w:rPr>
        <w:t xml:space="preserve"> recurso</w:t>
      </w:r>
      <w:r w:rsidR="001A1F8B" w:rsidRPr="00BE23F5">
        <w:rPr>
          <w:rFonts w:ascii="Palatino Linotype" w:eastAsia="Times New Roman" w:hAnsi="Palatino Linotype" w:cs="Arial"/>
          <w:lang w:val="es-ES"/>
        </w:rPr>
        <w:t xml:space="preserve"> de revisión</w:t>
      </w:r>
      <w:r w:rsidR="002A5BA4" w:rsidRPr="00BE23F5">
        <w:rPr>
          <w:rFonts w:ascii="Palatino Linotype" w:eastAsia="Times New Roman" w:hAnsi="Palatino Linotype" w:cs="Arial"/>
          <w:lang w:val="es-ES"/>
        </w:rPr>
        <w:t xml:space="preserve"> en contra de la</w:t>
      </w:r>
      <w:r w:rsidR="001A1F8B" w:rsidRPr="00BE23F5">
        <w:rPr>
          <w:rFonts w:ascii="Palatino Linotype" w:eastAsia="Times New Roman" w:hAnsi="Palatino Linotype" w:cs="Arial"/>
          <w:lang w:val="es-ES"/>
        </w:rPr>
        <w:t>s</w:t>
      </w:r>
      <w:r w:rsidR="002A5BA4" w:rsidRPr="00BE23F5">
        <w:rPr>
          <w:rFonts w:ascii="Palatino Linotype" w:eastAsia="Times New Roman" w:hAnsi="Palatino Linotype" w:cs="Arial"/>
          <w:lang w:val="es-ES"/>
        </w:rPr>
        <w:t xml:space="preserve"> respuesta</w:t>
      </w:r>
      <w:r w:rsidR="00FB61C7" w:rsidRPr="00BE23F5">
        <w:rPr>
          <w:rFonts w:ascii="Palatino Linotype" w:eastAsia="Times New Roman" w:hAnsi="Palatino Linotype" w:cs="Arial"/>
          <w:lang w:val="es-ES"/>
        </w:rPr>
        <w:t>s</w:t>
      </w:r>
      <w:r w:rsidR="002A5BA4" w:rsidRPr="00BE23F5">
        <w:rPr>
          <w:rFonts w:ascii="Palatino Linotype" w:eastAsia="Times New Roman" w:hAnsi="Palatino Linotype" w:cs="Arial"/>
          <w:lang w:val="es-ES"/>
        </w:rPr>
        <w:t>,</w:t>
      </w:r>
      <w:r w:rsidR="001A1F8B" w:rsidRPr="00BE23F5">
        <w:rPr>
          <w:rFonts w:ascii="Palatino Linotype" w:eastAsia="Times New Roman" w:hAnsi="Palatino Linotype" w:cs="Arial"/>
          <w:lang w:val="es-ES"/>
        </w:rPr>
        <w:t xml:space="preserve"> </w:t>
      </w:r>
      <w:r w:rsidR="002A5BA4" w:rsidRPr="00BE23F5">
        <w:rPr>
          <w:rFonts w:ascii="Palatino Linotype" w:eastAsia="Times New Roman" w:hAnsi="Palatino Linotype" w:cs="Arial"/>
          <w:lang w:val="es-ES"/>
        </w:rPr>
        <w:t xml:space="preserve">señalando </w:t>
      </w:r>
      <w:r w:rsidR="00500D9A" w:rsidRPr="00BE23F5">
        <w:rPr>
          <w:rFonts w:ascii="Palatino Linotype" w:eastAsia="Times New Roman" w:hAnsi="Palatino Linotype" w:cs="Arial"/>
          <w:lang w:val="es-ES"/>
        </w:rPr>
        <w:t xml:space="preserve">en </w:t>
      </w:r>
      <w:r w:rsidR="001A1F8B" w:rsidRPr="00BE23F5">
        <w:rPr>
          <w:rFonts w:ascii="Palatino Linotype" w:eastAsia="Times New Roman" w:hAnsi="Palatino Linotype" w:cs="Arial"/>
          <w:lang w:val="es-ES"/>
        </w:rPr>
        <w:t>todos los</w:t>
      </w:r>
      <w:r w:rsidR="00500D9A" w:rsidRPr="00BE23F5">
        <w:rPr>
          <w:rFonts w:ascii="Palatino Linotype" w:eastAsia="Times New Roman" w:hAnsi="Palatino Linotype" w:cs="Arial"/>
          <w:lang w:val="es-ES"/>
        </w:rPr>
        <w:t xml:space="preserve"> recursos </w:t>
      </w:r>
      <w:r w:rsidR="002A5BA4" w:rsidRPr="00BE23F5">
        <w:rPr>
          <w:rFonts w:ascii="Palatino Linotype" w:eastAsia="Times New Roman" w:hAnsi="Palatino Linotype" w:cs="Arial"/>
          <w:lang w:val="es-ES"/>
        </w:rPr>
        <w:t>como:</w:t>
      </w:r>
      <w:bookmarkStart w:id="1" w:name="_Toc462307683"/>
      <w:bookmarkStart w:id="2" w:name="_Toc472427085"/>
      <w:bookmarkStart w:id="3" w:name="_Toc472500652"/>
    </w:p>
    <w:p w14:paraId="4464D375" w14:textId="77777777" w:rsidR="000E053C" w:rsidRPr="00BE23F5" w:rsidRDefault="000E053C" w:rsidP="002667BE">
      <w:pPr>
        <w:pStyle w:val="Prrafodelista"/>
        <w:spacing w:line="360" w:lineRule="auto"/>
        <w:ind w:left="567"/>
        <w:rPr>
          <w:rFonts w:ascii="Palatino Linotype" w:hAnsi="Palatino Linotype" w:cs="Arial"/>
          <w:i/>
          <w:sz w:val="22"/>
          <w:szCs w:val="22"/>
        </w:rPr>
      </w:pPr>
    </w:p>
    <w:p w14:paraId="5B2B7B4C" w14:textId="16A90A17" w:rsidR="000E053C" w:rsidRPr="00BE23F5" w:rsidRDefault="000E053C" w:rsidP="00BA53D4">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BE23F5">
        <w:rPr>
          <w:rFonts w:ascii="Palatino Linotype" w:hAnsi="Palatino Linotype"/>
          <w:b/>
        </w:rPr>
        <w:t>Acto impugnado:</w:t>
      </w:r>
      <w:r w:rsidR="002E19BA" w:rsidRPr="00BE23F5">
        <w:rPr>
          <w:rFonts w:ascii="Palatino Linotype" w:hAnsi="Palatino Linotype"/>
          <w:b/>
        </w:rPr>
        <w:t xml:space="preserve"> </w:t>
      </w:r>
      <w:r w:rsidR="002E19BA" w:rsidRPr="00BE23F5">
        <w:rPr>
          <w:rFonts w:ascii="Palatino Linotype" w:hAnsi="Palatino Linotype"/>
          <w:i/>
        </w:rPr>
        <w:t>“</w:t>
      </w:r>
      <w:r w:rsidR="00BA53D4" w:rsidRPr="00BA53D4">
        <w:rPr>
          <w:rFonts w:ascii="Palatino Linotype" w:hAnsi="Palatino Linotype"/>
          <w:i/>
        </w:rPr>
        <w:t>Falta información</w:t>
      </w:r>
      <w:r w:rsidR="002E19BA" w:rsidRPr="00BE23F5">
        <w:rPr>
          <w:rFonts w:ascii="Palatino Linotype" w:hAnsi="Palatino Linotype"/>
          <w:i/>
        </w:rPr>
        <w:t>”</w:t>
      </w:r>
      <w:r w:rsidR="002E19BA" w:rsidRPr="00BE23F5">
        <w:rPr>
          <w:rFonts w:ascii="Palatino Linotype" w:hAnsi="Palatino Linotype"/>
          <w:b/>
        </w:rPr>
        <w:t xml:space="preserve"> </w:t>
      </w:r>
      <w:r w:rsidR="002E19BA" w:rsidRPr="00BE23F5">
        <w:rPr>
          <w:rFonts w:ascii="Palatino Linotype" w:hAnsi="Palatino Linotype"/>
        </w:rPr>
        <w:t xml:space="preserve">; </w:t>
      </w:r>
      <w:r w:rsidR="00C96E34" w:rsidRPr="00BE23F5">
        <w:rPr>
          <w:rFonts w:ascii="Palatino Linotype" w:eastAsia="Calibri" w:hAnsi="Palatino Linotype" w:cs="Arial"/>
          <w:szCs w:val="22"/>
          <w:lang w:val="es-ES"/>
        </w:rPr>
        <w:t>y</w:t>
      </w:r>
    </w:p>
    <w:p w14:paraId="67A1D80A" w14:textId="77777777" w:rsidR="00C96E34" w:rsidRPr="00BE23F5" w:rsidRDefault="00C96E34" w:rsidP="00BA53D4">
      <w:pPr>
        <w:pStyle w:val="Prrafodelista"/>
        <w:spacing w:line="360" w:lineRule="auto"/>
        <w:ind w:left="567" w:right="567"/>
        <w:jc w:val="both"/>
        <w:rPr>
          <w:rFonts w:ascii="Palatino Linotype" w:eastAsia="Calibri" w:hAnsi="Palatino Linotype" w:cs="Arial"/>
          <w:szCs w:val="22"/>
          <w:lang w:val="es-ES"/>
        </w:rPr>
      </w:pPr>
    </w:p>
    <w:p w14:paraId="1B648D5F" w14:textId="083068B1" w:rsidR="00BE2A0C" w:rsidRPr="00254994" w:rsidRDefault="000E053C" w:rsidP="00BA53D4">
      <w:pPr>
        <w:pStyle w:val="Prrafodelista"/>
        <w:numPr>
          <w:ilvl w:val="0"/>
          <w:numId w:val="3"/>
        </w:numPr>
        <w:spacing w:line="360" w:lineRule="auto"/>
        <w:ind w:left="567" w:right="567" w:firstLine="0"/>
        <w:jc w:val="both"/>
        <w:rPr>
          <w:rFonts w:ascii="Palatino Linotype" w:hAnsi="Palatino Linotype"/>
          <w:i/>
          <w:sz w:val="22"/>
        </w:rPr>
      </w:pPr>
      <w:r w:rsidRPr="00BE23F5">
        <w:rPr>
          <w:rFonts w:ascii="Palatino Linotype" w:hAnsi="Palatino Linotype"/>
          <w:b/>
        </w:rPr>
        <w:t>Razones o Motivos de inconformidad:</w:t>
      </w:r>
      <w:r w:rsidRPr="00BE23F5">
        <w:rPr>
          <w:rStyle w:val="Ttulo2Car"/>
          <w:rFonts w:ascii="Palatino Linotype" w:hAnsi="Palatino Linotype"/>
          <w:b/>
          <w:lang w:val="es-ES"/>
        </w:rPr>
        <w:t xml:space="preserve"> </w:t>
      </w:r>
      <w:r w:rsidR="002E19BA" w:rsidRPr="00BE23F5">
        <w:rPr>
          <w:rFonts w:ascii="Palatino Linotype" w:hAnsi="Palatino Linotype"/>
          <w:i/>
        </w:rPr>
        <w:t>“</w:t>
      </w:r>
      <w:r w:rsidR="00BA53D4" w:rsidRPr="00BA53D4">
        <w:rPr>
          <w:rFonts w:ascii="Palatino Linotype" w:hAnsi="Palatino Linotype"/>
          <w:i/>
        </w:rPr>
        <w:t>información incompleta</w:t>
      </w:r>
      <w:r w:rsidR="002E19BA" w:rsidRPr="00BE23F5">
        <w:rPr>
          <w:rFonts w:ascii="Palatino Linotype" w:hAnsi="Palatino Linotype"/>
          <w:i/>
        </w:rPr>
        <w:t>”</w:t>
      </w:r>
      <w:r w:rsidR="002E19BA" w:rsidRPr="00BE23F5">
        <w:rPr>
          <w:rFonts w:ascii="Palatino Linotype" w:hAnsi="Palatino Linotype" w:cs="Arial"/>
          <w:i/>
          <w:sz w:val="22"/>
          <w:szCs w:val="22"/>
        </w:rPr>
        <w:t xml:space="preserve"> </w:t>
      </w:r>
      <w:r w:rsidRPr="00BE23F5">
        <w:rPr>
          <w:rFonts w:ascii="Palatino Linotype" w:hAnsi="Palatino Linotype" w:cs="Arial"/>
          <w:i/>
          <w:sz w:val="22"/>
          <w:szCs w:val="22"/>
        </w:rPr>
        <w:t>(Sic)</w:t>
      </w:r>
      <w:r w:rsidRPr="00BE23F5">
        <w:rPr>
          <w:rFonts w:ascii="Palatino Linotype" w:hAnsi="Palatino Linotype" w:cs="Arial"/>
          <w:sz w:val="22"/>
          <w:szCs w:val="22"/>
        </w:rPr>
        <w:t xml:space="preserve"> </w:t>
      </w:r>
    </w:p>
    <w:p w14:paraId="720EA649" w14:textId="77777777" w:rsidR="00254994" w:rsidRPr="00254994" w:rsidRDefault="00254994" w:rsidP="00254994">
      <w:pPr>
        <w:spacing w:line="360" w:lineRule="auto"/>
        <w:ind w:right="567"/>
        <w:jc w:val="both"/>
        <w:rPr>
          <w:rFonts w:ascii="Palatino Linotype" w:hAnsi="Palatino Linotype"/>
          <w:i/>
          <w:sz w:val="22"/>
        </w:rPr>
      </w:pPr>
    </w:p>
    <w:bookmarkEnd w:id="1"/>
    <w:bookmarkEnd w:id="2"/>
    <w:bookmarkEnd w:id="3"/>
    <w:p w14:paraId="259B1F8F" w14:textId="77777777" w:rsidR="00BF2246" w:rsidRPr="00BE23F5" w:rsidRDefault="00BF2246" w:rsidP="002667BE">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BE23F5">
        <w:rPr>
          <w:rFonts w:ascii="Palatino Linotype" w:eastAsia="Times New Roman" w:hAnsi="Palatino Linotype" w:cs="Arial"/>
          <w:lang w:val="es-ES"/>
        </w:rPr>
        <w:t xml:space="preserve">Se registró el recurso de revisión bajo el número de expediente al rubro indicado, </w:t>
      </w:r>
      <w:r w:rsidRPr="00BE23F5">
        <w:rPr>
          <w:rFonts w:ascii="Palatino Linotype" w:eastAsia="MS Mincho" w:hAnsi="Palatino Linotype" w:cs="Arial"/>
          <w:bCs/>
        </w:rPr>
        <w:t xml:space="preserve">con fundamento en lo dispuesto por el </w:t>
      </w:r>
      <w:r w:rsidRPr="00BE23F5">
        <w:rPr>
          <w:rFonts w:ascii="Palatino Linotype" w:eastAsia="Calibri" w:hAnsi="Palatino Linotype" w:cs="Arial"/>
          <w:lang w:val="es-ES"/>
        </w:rPr>
        <w:t xml:space="preserve">artículo 185 fracción I de la </w:t>
      </w:r>
      <w:r w:rsidRPr="00BE23F5">
        <w:rPr>
          <w:rFonts w:ascii="Palatino Linotype" w:eastAsia="Calibri" w:hAnsi="Palatino Linotype" w:cs="Arial"/>
          <w:b/>
          <w:lang w:val="es-ES"/>
        </w:rPr>
        <w:t xml:space="preserve">Ley de Transparencia y Acceso a la Información Pública del Estado de México y Municipios </w:t>
      </w:r>
      <w:r w:rsidRPr="00BE23F5">
        <w:rPr>
          <w:rFonts w:ascii="Palatino Linotype" w:eastAsia="Times New Roman" w:hAnsi="Palatino Linotype" w:cs="Arial"/>
          <w:lang w:val="es-ES"/>
        </w:rPr>
        <w:t xml:space="preserve">se turnó al </w:t>
      </w:r>
      <w:r w:rsidRPr="00BE23F5">
        <w:rPr>
          <w:rFonts w:ascii="Palatino Linotype" w:eastAsia="Times New Roman" w:hAnsi="Palatino Linotype" w:cs="Arial"/>
          <w:b/>
          <w:lang w:val="es-ES"/>
        </w:rPr>
        <w:t xml:space="preserve">Comisionado José Guadalupe Luna Hernández, </w:t>
      </w:r>
      <w:r w:rsidRPr="00BE23F5">
        <w:rPr>
          <w:rFonts w:ascii="Palatino Linotype" w:eastAsia="Times New Roman" w:hAnsi="Palatino Linotype" w:cs="Arial"/>
          <w:lang w:val="es-ES"/>
        </w:rPr>
        <w:t xml:space="preserve">con el objeto de </w:t>
      </w:r>
      <w:r w:rsidRPr="00BE23F5">
        <w:rPr>
          <w:rFonts w:ascii="Palatino Linotype" w:eastAsia="Times New Roman" w:hAnsi="Palatino Linotype" w:cs="Arial"/>
          <w:lang w:val="es-MX"/>
        </w:rPr>
        <w:t>su análisis</w:t>
      </w:r>
      <w:r w:rsidRPr="00BE23F5">
        <w:rPr>
          <w:rFonts w:ascii="Palatino Linotype" w:eastAsia="Times New Roman" w:hAnsi="Palatino Linotype" w:cs="Arial"/>
          <w:lang w:val="es-MX" w:eastAsia="en-US"/>
        </w:rPr>
        <w:t xml:space="preserve">. </w:t>
      </w:r>
    </w:p>
    <w:p w14:paraId="4B167E46" w14:textId="77777777" w:rsidR="00BF2246" w:rsidRPr="00BE23F5" w:rsidRDefault="00BF2246" w:rsidP="002667BE">
      <w:pPr>
        <w:tabs>
          <w:tab w:val="left" w:pos="0"/>
        </w:tabs>
        <w:spacing w:line="360" w:lineRule="auto"/>
        <w:contextualSpacing/>
        <w:jc w:val="both"/>
        <w:rPr>
          <w:rFonts w:ascii="Palatino Linotype" w:eastAsia="Times New Roman" w:hAnsi="Palatino Linotype" w:cs="Arial"/>
          <w:i/>
        </w:rPr>
      </w:pPr>
    </w:p>
    <w:p w14:paraId="38F72EA7" w14:textId="5C58E095" w:rsidR="00BF2246" w:rsidRPr="00BE23F5" w:rsidRDefault="00BF2246"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BE23F5">
        <w:rPr>
          <w:rFonts w:ascii="Palatino Linotype" w:eastAsia="Calibri" w:hAnsi="Palatino Linotype" w:cs="Arial"/>
          <w:lang w:val="es-ES"/>
        </w:rPr>
        <w:t>El Comisionado Ponente con fundamento en lo dispuesto por el artículo 185 fracción II de la ley de la materia, a través del acuerd</w:t>
      </w:r>
      <w:r w:rsidR="002E19BA" w:rsidRPr="00BE23F5">
        <w:rPr>
          <w:rFonts w:ascii="Palatino Linotype" w:eastAsia="Calibri" w:hAnsi="Palatino Linotype" w:cs="Arial"/>
          <w:lang w:val="es-ES"/>
        </w:rPr>
        <w:t xml:space="preserve">o </w:t>
      </w:r>
      <w:r w:rsidR="00254994">
        <w:rPr>
          <w:rFonts w:ascii="Palatino Linotype" w:eastAsia="Calibri" w:hAnsi="Palatino Linotype" w:cs="Arial"/>
          <w:lang w:val="es-ES"/>
        </w:rPr>
        <w:t xml:space="preserve">de admisión de fecha </w:t>
      </w:r>
      <w:r w:rsidR="00DE4F12">
        <w:rPr>
          <w:rFonts w:ascii="Palatino Linotype" w:eastAsia="Calibri" w:hAnsi="Palatino Linotype" w:cs="Arial"/>
          <w:lang w:val="es-ES"/>
        </w:rPr>
        <w:t>veintitrés (23</w:t>
      </w:r>
      <w:r w:rsidRPr="00BE23F5">
        <w:rPr>
          <w:rFonts w:ascii="Palatino Linotype" w:eastAsia="Calibri" w:hAnsi="Palatino Linotype" w:cs="Arial"/>
          <w:lang w:val="es-ES"/>
        </w:rPr>
        <w:t>) de</w:t>
      </w:r>
      <w:r w:rsidR="002E19BA" w:rsidRPr="00BE23F5">
        <w:rPr>
          <w:rFonts w:ascii="Palatino Linotype" w:eastAsia="Calibri" w:hAnsi="Palatino Linotype" w:cs="Arial"/>
          <w:lang w:val="es-ES"/>
        </w:rPr>
        <w:t xml:space="preserve"> septiembre </w:t>
      </w:r>
      <w:r w:rsidRPr="00BE23F5">
        <w:rPr>
          <w:rFonts w:ascii="Palatino Linotype" w:eastAsia="Calibri" w:hAnsi="Palatino Linotype" w:cs="Arial"/>
          <w:lang w:val="es-ES"/>
        </w:rPr>
        <w:t xml:space="preserve">de dos mil veinte, puso a disposición de las partes el expediente electrónico </w:t>
      </w:r>
      <w:r w:rsidRPr="00BE23F5">
        <w:rPr>
          <w:rFonts w:ascii="Palatino Linotype" w:eastAsia="Calibri" w:hAnsi="Palatino Linotype" w:cs="Arial"/>
        </w:rPr>
        <w:t xml:space="preserve">vía </w:t>
      </w:r>
      <w:r w:rsidRPr="00BE23F5">
        <w:rPr>
          <w:rFonts w:ascii="Palatino Linotype" w:eastAsia="Calibri" w:hAnsi="Palatino Linotype" w:cs="Arial"/>
          <w:lang w:val="es-ES"/>
        </w:rPr>
        <w:t>Sistema de Acceso a la Información Mexiquense (</w:t>
      </w:r>
      <w:r w:rsidRPr="00BE23F5">
        <w:rPr>
          <w:rFonts w:ascii="Palatino Linotype" w:eastAsia="Calibri" w:hAnsi="Palatino Linotype" w:cs="Arial"/>
          <w:b/>
          <w:lang w:val="es-ES"/>
        </w:rPr>
        <w:t xml:space="preserve">SAIMEX) </w:t>
      </w:r>
      <w:r w:rsidRPr="00BE23F5">
        <w:rPr>
          <w:rFonts w:ascii="Palatino Linotype" w:eastAsia="Calibri" w:hAnsi="Palatino Linotype" w:cs="Arial"/>
          <w:lang w:val="es-ES"/>
        </w:rPr>
        <w:t xml:space="preserve">a efecto de que en un plazo máximo de siete días manifestaran lo que a derecho convinieran, ofrecieran pruebas y alegatos según corresponda al caso </w:t>
      </w:r>
      <w:r w:rsidRPr="00BE23F5">
        <w:rPr>
          <w:rFonts w:ascii="Palatino Linotype" w:eastAsia="Calibri" w:hAnsi="Palatino Linotype" w:cs="Arial"/>
          <w:lang w:val="es-ES"/>
        </w:rPr>
        <w:lastRenderedPageBreak/>
        <w:t xml:space="preserve">concreto, de esta forma para que el </w:t>
      </w:r>
      <w:r w:rsidRPr="00BE23F5">
        <w:rPr>
          <w:rFonts w:ascii="Palatino Linotype" w:eastAsia="Calibri" w:hAnsi="Palatino Linotype" w:cs="Arial"/>
          <w:b/>
          <w:lang w:val="es-ES"/>
        </w:rPr>
        <w:t>SUJETO OBLIGADO</w:t>
      </w:r>
      <w:r w:rsidRPr="00BE23F5">
        <w:rPr>
          <w:rFonts w:ascii="Palatino Linotype" w:eastAsia="Calibri" w:hAnsi="Palatino Linotype" w:cs="Arial"/>
          <w:lang w:val="es-ES"/>
        </w:rPr>
        <w:t xml:space="preserve"> presentara el </w:t>
      </w:r>
      <w:r w:rsidR="00334C24" w:rsidRPr="00BE23F5">
        <w:rPr>
          <w:rFonts w:ascii="Palatino Linotype" w:eastAsia="Calibri" w:hAnsi="Palatino Linotype" w:cs="Arial"/>
          <w:lang w:val="es-ES"/>
        </w:rPr>
        <w:t>Informe Justificado procedente.</w:t>
      </w:r>
    </w:p>
    <w:p w14:paraId="2806E5E1" w14:textId="77777777" w:rsidR="00BF2246" w:rsidRPr="00BE23F5" w:rsidRDefault="00BF2246" w:rsidP="002667BE">
      <w:pPr>
        <w:pStyle w:val="Prrafodelista"/>
        <w:spacing w:line="360" w:lineRule="auto"/>
        <w:rPr>
          <w:rFonts w:ascii="Palatino Linotype" w:eastAsia="Calibri" w:hAnsi="Palatino Linotype" w:cs="Arial"/>
          <w:lang w:val="es-ES"/>
        </w:rPr>
      </w:pPr>
    </w:p>
    <w:p w14:paraId="39AC74BA" w14:textId="1EB957F2" w:rsidR="00BF2246" w:rsidRPr="00BE23F5" w:rsidRDefault="00DE4F12"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En fecha dos (02</w:t>
      </w:r>
      <w:r w:rsidR="00BF2246" w:rsidRPr="00BE23F5">
        <w:rPr>
          <w:rFonts w:ascii="Palatino Linotype" w:eastAsia="Calibri" w:hAnsi="Palatino Linotype" w:cs="Arial"/>
          <w:lang w:val="es-ES"/>
        </w:rPr>
        <w:t>) de</w:t>
      </w:r>
      <w:r>
        <w:rPr>
          <w:rFonts w:ascii="Palatino Linotype" w:eastAsia="Calibri" w:hAnsi="Palatino Linotype" w:cs="Arial"/>
          <w:lang w:val="es-ES"/>
        </w:rPr>
        <w:t xml:space="preserve"> octubre de dos mil veinte</w:t>
      </w:r>
      <w:r w:rsidR="00334C24" w:rsidRPr="00BE23F5">
        <w:rPr>
          <w:rFonts w:ascii="Palatino Linotype" w:eastAsia="Calibri" w:hAnsi="Palatino Linotype" w:cs="Arial"/>
          <w:lang w:val="es-ES"/>
        </w:rPr>
        <w:t xml:space="preserve"> </w:t>
      </w:r>
      <w:r w:rsidR="00BF2246" w:rsidRPr="00BE23F5">
        <w:rPr>
          <w:rFonts w:ascii="Palatino Linotype" w:eastAsia="Calibri" w:hAnsi="Palatino Linotype" w:cs="Arial"/>
          <w:lang w:val="es-ES"/>
        </w:rPr>
        <w:t xml:space="preserve">el </w:t>
      </w:r>
      <w:r w:rsidR="00BF2246" w:rsidRPr="00BE23F5">
        <w:rPr>
          <w:rFonts w:ascii="Palatino Linotype" w:eastAsia="Calibri" w:hAnsi="Palatino Linotype" w:cs="Arial"/>
          <w:b/>
          <w:lang w:val="es-ES"/>
        </w:rPr>
        <w:t xml:space="preserve">SUJETO OBLIGADO </w:t>
      </w:r>
      <w:r w:rsidR="00BF2246" w:rsidRPr="00BE23F5">
        <w:rPr>
          <w:rFonts w:ascii="Palatino Linotype" w:eastAsia="Calibri" w:hAnsi="Palatino Linotype" w:cs="Arial"/>
          <w:lang w:val="es-ES"/>
        </w:rPr>
        <w:t>realizó entrega de diversos archivos electrónicos en calidad de informe justificado, mismos que se hicieron de conocimien</w:t>
      </w:r>
      <w:r w:rsidR="00334C24" w:rsidRPr="00BE23F5">
        <w:rPr>
          <w:rFonts w:ascii="Palatino Linotype" w:eastAsia="Calibri" w:hAnsi="Palatino Linotype" w:cs="Arial"/>
          <w:lang w:val="es-ES"/>
        </w:rPr>
        <w:t>to al  par</w:t>
      </w:r>
      <w:r w:rsidR="00254994">
        <w:rPr>
          <w:rFonts w:ascii="Palatino Linotype" w:eastAsia="Calibri" w:hAnsi="Palatino Linotype" w:cs="Arial"/>
          <w:lang w:val="es-ES"/>
        </w:rPr>
        <w:t>ticular en fecha catorce (14</w:t>
      </w:r>
      <w:r w:rsidR="00BF2246" w:rsidRPr="00BE23F5">
        <w:rPr>
          <w:rFonts w:ascii="Palatino Linotype" w:eastAsia="Calibri" w:hAnsi="Palatino Linotype" w:cs="Arial"/>
          <w:lang w:val="es-ES"/>
        </w:rPr>
        <w:t>) de</w:t>
      </w:r>
      <w:r w:rsidR="00334C24" w:rsidRPr="00BE23F5">
        <w:rPr>
          <w:rFonts w:ascii="Palatino Linotype" w:eastAsia="Calibri" w:hAnsi="Palatino Linotype" w:cs="Arial"/>
          <w:lang w:val="es-ES"/>
        </w:rPr>
        <w:t xml:space="preserve"> octubre </w:t>
      </w:r>
      <w:r w:rsidR="00BF2246" w:rsidRPr="00BE23F5">
        <w:rPr>
          <w:rFonts w:ascii="Palatino Linotype" w:eastAsia="Calibri" w:hAnsi="Palatino Linotype" w:cs="Arial"/>
          <w:lang w:val="es-ES"/>
        </w:rPr>
        <w:t xml:space="preserve">de dos mil veinte y contienen lo siguiente: </w:t>
      </w:r>
    </w:p>
    <w:p w14:paraId="57BCC884" w14:textId="77777777" w:rsidR="00BF2246" w:rsidRPr="00BE23F5" w:rsidRDefault="00BF2246" w:rsidP="002667BE">
      <w:pPr>
        <w:pStyle w:val="Prrafodelista"/>
        <w:spacing w:line="360" w:lineRule="auto"/>
        <w:rPr>
          <w:rFonts w:ascii="Palatino Linotype" w:eastAsia="Calibri" w:hAnsi="Palatino Linotype" w:cs="Arial"/>
          <w:color w:val="000000" w:themeColor="text1"/>
          <w:lang w:val="es-ES"/>
        </w:rPr>
      </w:pPr>
    </w:p>
    <w:p w14:paraId="3F6B1C07" w14:textId="38C1EE0C" w:rsidR="00730C43" w:rsidRDefault="00DE4F12" w:rsidP="00730C43">
      <w:pPr>
        <w:pStyle w:val="Prrafodelista"/>
        <w:numPr>
          <w:ilvl w:val="0"/>
          <w:numId w:val="5"/>
        </w:numPr>
        <w:tabs>
          <w:tab w:val="left" w:pos="0"/>
        </w:tabs>
        <w:spacing w:after="160" w:line="360" w:lineRule="auto"/>
        <w:ind w:left="567" w:right="567" w:firstLine="0"/>
        <w:jc w:val="both"/>
        <w:rPr>
          <w:rFonts w:ascii="Palatino Linotype" w:eastAsia="Calibri" w:hAnsi="Palatino Linotype" w:cs="Arial"/>
          <w:color w:val="000000" w:themeColor="text1"/>
          <w:lang w:val="es-ES"/>
        </w:rPr>
      </w:pPr>
      <w:r w:rsidRPr="00DE4F12">
        <w:rPr>
          <w:rFonts w:ascii="Palatino Linotype" w:hAnsi="Palatino Linotype"/>
          <w:b/>
        </w:rPr>
        <w:t>Informe justificado RR. 3888-2020 (3).pdf</w:t>
      </w:r>
      <w:hyperlink r:id="rId10" w:history="1"/>
      <w:r w:rsidR="00334C24" w:rsidRPr="00DE4F12">
        <w:rPr>
          <w:rFonts w:ascii="Palatino Linotype" w:eastAsia="Calibri" w:hAnsi="Palatino Linotype" w:cs="Arial"/>
          <w:b/>
          <w:color w:val="000000" w:themeColor="text1"/>
          <w:lang w:val="es-ES"/>
        </w:rPr>
        <w:t>:</w:t>
      </w:r>
      <w:r w:rsidR="00730C43">
        <w:rPr>
          <w:rFonts w:ascii="Palatino Linotype" w:eastAsia="Calibri" w:hAnsi="Palatino Linotype" w:cs="Arial"/>
          <w:color w:val="000000" w:themeColor="text1"/>
          <w:lang w:val="es-ES"/>
        </w:rPr>
        <w:t xml:space="preserve"> </w:t>
      </w:r>
      <w:r w:rsidR="00334C24" w:rsidRPr="00BE23F5">
        <w:rPr>
          <w:rFonts w:ascii="Palatino Linotype" w:eastAsia="Calibri" w:hAnsi="Palatino Linotype" w:cs="Arial"/>
          <w:color w:val="000000" w:themeColor="text1"/>
          <w:lang w:val="es-ES"/>
        </w:rPr>
        <w:t xml:space="preserve">Documento electrónico </w:t>
      </w:r>
      <w:r>
        <w:rPr>
          <w:rFonts w:ascii="Palatino Linotype" w:eastAsia="Calibri" w:hAnsi="Palatino Linotype" w:cs="Arial"/>
          <w:color w:val="000000" w:themeColor="text1"/>
          <w:lang w:val="es-ES"/>
        </w:rPr>
        <w:t xml:space="preserve">que en tres (03) hojas contiene el escrito de justificación dirigido al Comisionado de este Instituto José Guadalupe Luna Hernández, mediante el cual se refiere </w:t>
      </w:r>
      <w:r w:rsidR="00730C43">
        <w:rPr>
          <w:rFonts w:ascii="Palatino Linotype" w:eastAsia="Calibri" w:hAnsi="Palatino Linotype" w:cs="Arial"/>
          <w:color w:val="000000" w:themeColor="text1"/>
          <w:lang w:val="es-ES"/>
        </w:rPr>
        <w:t xml:space="preserve"> que no es posible poner a disposición la información de los años 2019 y 2020, como a continuación se observa: </w:t>
      </w:r>
    </w:p>
    <w:p w14:paraId="6BB31760" w14:textId="77777777" w:rsidR="00730C43" w:rsidRPr="00730C43" w:rsidRDefault="00730C43" w:rsidP="00730C43">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4D0903DA" w14:textId="0E83E19E" w:rsidR="00730C43" w:rsidRDefault="00730C43" w:rsidP="00730C43">
      <w:pPr>
        <w:pStyle w:val="Prrafodelista"/>
        <w:tabs>
          <w:tab w:val="left" w:pos="0"/>
        </w:tabs>
        <w:spacing w:after="160" w:line="360" w:lineRule="auto"/>
        <w:ind w:left="567" w:right="567"/>
        <w:jc w:val="center"/>
        <w:rPr>
          <w:rFonts w:ascii="Palatino Linotype" w:eastAsia="Calibri" w:hAnsi="Palatino Linotype" w:cs="Arial"/>
          <w:color w:val="000000" w:themeColor="text1"/>
          <w:lang w:val="es-ES"/>
        </w:rPr>
      </w:pPr>
      <w:r>
        <w:rPr>
          <w:noProof/>
          <w:lang w:val="es-MX" w:eastAsia="es-MX"/>
        </w:rPr>
        <w:lastRenderedPageBreak/>
        <w:drawing>
          <wp:inline distT="0" distB="0" distL="0" distR="0" wp14:anchorId="3CFD8434" wp14:editId="06506C8F">
            <wp:extent cx="3943350" cy="412560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55" t="14260" r="30026" b="10194"/>
                    <a:stretch/>
                  </pic:blipFill>
                  <pic:spPr bwMode="auto">
                    <a:xfrm>
                      <a:off x="0" y="0"/>
                      <a:ext cx="3943350" cy="4125606"/>
                    </a:xfrm>
                    <a:prstGeom prst="rect">
                      <a:avLst/>
                    </a:prstGeom>
                    <a:ln>
                      <a:noFill/>
                    </a:ln>
                    <a:extLst>
                      <a:ext uri="{53640926-AAD7-44D8-BBD7-CCE9431645EC}">
                        <a14:shadowObscured xmlns:a14="http://schemas.microsoft.com/office/drawing/2010/main"/>
                      </a:ext>
                    </a:extLst>
                  </pic:spPr>
                </pic:pic>
              </a:graphicData>
            </a:graphic>
          </wp:inline>
        </w:drawing>
      </w:r>
    </w:p>
    <w:p w14:paraId="5661545C" w14:textId="77777777" w:rsidR="00730C43" w:rsidRDefault="00730C43" w:rsidP="00730C43">
      <w:pPr>
        <w:pStyle w:val="Prrafodelista"/>
        <w:tabs>
          <w:tab w:val="left" w:pos="0"/>
        </w:tabs>
        <w:spacing w:after="160" w:line="360" w:lineRule="auto"/>
        <w:ind w:left="567" w:right="567"/>
        <w:jc w:val="center"/>
        <w:rPr>
          <w:rFonts w:ascii="Palatino Linotype" w:eastAsia="Calibri" w:hAnsi="Palatino Linotype" w:cs="Arial"/>
          <w:color w:val="000000" w:themeColor="text1"/>
          <w:lang w:val="es-ES"/>
        </w:rPr>
      </w:pPr>
    </w:p>
    <w:p w14:paraId="263260D8" w14:textId="6DE59CA2" w:rsidR="00254994" w:rsidRPr="00730C43" w:rsidRDefault="00730C43" w:rsidP="00730C43">
      <w:pPr>
        <w:tabs>
          <w:tab w:val="left" w:pos="0"/>
        </w:tabs>
        <w:spacing w:after="160" w:line="360" w:lineRule="auto"/>
        <w:ind w:left="567" w:right="567"/>
        <w:jc w:val="both"/>
        <w:rPr>
          <w:rFonts w:ascii="Palatino Linotype" w:eastAsia="Calibri" w:hAnsi="Palatino Linotype" w:cs="Arial"/>
          <w:color w:val="000000" w:themeColor="text1"/>
          <w:lang w:val="es-ES"/>
        </w:rPr>
      </w:pPr>
      <w:r w:rsidRPr="00730C43">
        <w:rPr>
          <w:rFonts w:ascii="Palatino Linotype" w:eastAsia="Calibri" w:hAnsi="Palatino Linotype" w:cs="Arial"/>
          <w:color w:val="000000" w:themeColor="text1"/>
          <w:lang w:val="es-ES"/>
        </w:rPr>
        <w:t xml:space="preserve"> </w:t>
      </w:r>
    </w:p>
    <w:p w14:paraId="7E7469AE" w14:textId="77777777" w:rsidR="00254994" w:rsidRDefault="00254994" w:rsidP="00254994">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206C32B6" w14:textId="6487F61E" w:rsidR="00035C47" w:rsidRPr="00CF46B2" w:rsidRDefault="00730C43" w:rsidP="00035C47">
      <w:pPr>
        <w:pStyle w:val="Prrafodelista"/>
        <w:numPr>
          <w:ilvl w:val="0"/>
          <w:numId w:val="5"/>
        </w:numPr>
        <w:tabs>
          <w:tab w:val="left" w:pos="0"/>
        </w:tabs>
        <w:spacing w:after="160" w:line="360" w:lineRule="auto"/>
        <w:ind w:left="567" w:right="567" w:hanging="141"/>
        <w:jc w:val="both"/>
        <w:rPr>
          <w:rFonts w:ascii="Palatino Linotype" w:eastAsia="Calibri" w:hAnsi="Palatino Linotype" w:cs="Arial"/>
          <w:b/>
          <w:color w:val="000000" w:themeColor="text1"/>
          <w:lang w:val="es-ES"/>
        </w:rPr>
      </w:pPr>
      <w:r w:rsidRPr="00730C43">
        <w:rPr>
          <w:rFonts w:ascii="Palatino Linotype" w:eastAsia="Calibri" w:hAnsi="Palatino Linotype" w:cs="Arial"/>
          <w:color w:val="000000" w:themeColor="text1"/>
          <w:lang w:val="es-ES"/>
        </w:rPr>
        <w:tab/>
      </w:r>
      <w:r w:rsidRPr="00730C43">
        <w:rPr>
          <w:rFonts w:ascii="Palatino Linotype" w:eastAsia="Calibri" w:hAnsi="Palatino Linotype" w:cs="Arial"/>
          <w:b/>
          <w:color w:val="000000" w:themeColor="text1"/>
          <w:lang w:val="es-ES"/>
        </w:rPr>
        <w:t>Acta de la 17a. Sesión extraordinaria del CT 2020.pdf</w:t>
      </w:r>
      <w:r>
        <w:rPr>
          <w:rFonts w:ascii="Palatino Linotype" w:eastAsia="Calibri" w:hAnsi="Palatino Linotype" w:cs="Arial"/>
          <w:b/>
          <w:color w:val="000000" w:themeColor="text1"/>
          <w:lang w:val="es-ES"/>
        </w:rPr>
        <w:t xml:space="preserve">: </w:t>
      </w:r>
      <w:r w:rsidRPr="00BE23F5">
        <w:rPr>
          <w:rFonts w:ascii="Palatino Linotype" w:eastAsia="Calibri" w:hAnsi="Palatino Linotype" w:cs="Arial"/>
          <w:color w:val="000000" w:themeColor="text1"/>
          <w:lang w:val="es-ES"/>
        </w:rPr>
        <w:t xml:space="preserve">Documento electrónico </w:t>
      </w:r>
      <w:r>
        <w:rPr>
          <w:rFonts w:ascii="Palatino Linotype" w:eastAsia="Calibri" w:hAnsi="Palatino Linotype" w:cs="Arial"/>
          <w:color w:val="000000" w:themeColor="text1"/>
          <w:lang w:val="es-ES"/>
        </w:rPr>
        <w:t xml:space="preserve">que en </w:t>
      </w:r>
      <w:r w:rsidR="00035C47">
        <w:rPr>
          <w:rFonts w:ascii="Palatino Linotype" w:eastAsia="Calibri" w:hAnsi="Palatino Linotype" w:cs="Arial"/>
          <w:color w:val="000000" w:themeColor="text1"/>
          <w:lang w:val="es-ES"/>
        </w:rPr>
        <w:t>treinta y cuatro (34</w:t>
      </w:r>
      <w:r>
        <w:rPr>
          <w:rFonts w:ascii="Palatino Linotype" w:eastAsia="Calibri" w:hAnsi="Palatino Linotype" w:cs="Arial"/>
          <w:color w:val="000000" w:themeColor="text1"/>
          <w:lang w:val="es-ES"/>
        </w:rPr>
        <w:t>) hojas contiene</w:t>
      </w:r>
      <w:r w:rsidR="00035C47">
        <w:rPr>
          <w:rFonts w:ascii="Palatino Linotype" w:eastAsia="Calibri" w:hAnsi="Palatino Linotype" w:cs="Arial"/>
          <w:color w:val="000000" w:themeColor="text1"/>
          <w:lang w:val="es-ES"/>
        </w:rPr>
        <w:t xml:space="preserve"> el Acta número PLEGISLA/LX/CT/17aext/2020 de fecha veintitrés (23) de septiembre de año dos mil veinte,  mediante la cual se aprueba la clasificación como información reservada de los </w:t>
      </w:r>
      <w:r w:rsidR="00035C47" w:rsidRPr="00035C47">
        <w:rPr>
          <w:rFonts w:ascii="Palatino Linotype" w:eastAsia="Calibri" w:hAnsi="Palatino Linotype" w:cs="Arial"/>
          <w:b/>
          <w:color w:val="000000" w:themeColor="text1"/>
          <w:lang w:val="es-ES"/>
        </w:rPr>
        <w:t xml:space="preserve">“actos derivados de la fiscalización superior al municipio de San Antonio la Isla, así como de la </w:t>
      </w:r>
      <w:r w:rsidR="00035C47" w:rsidRPr="00035C47">
        <w:rPr>
          <w:rFonts w:ascii="Palatino Linotype" w:eastAsia="Calibri" w:hAnsi="Palatino Linotype" w:cs="Arial"/>
          <w:b/>
          <w:color w:val="000000" w:themeColor="text1"/>
          <w:lang w:val="es-ES"/>
        </w:rPr>
        <w:lastRenderedPageBreak/>
        <w:t>información de titulares de obras o similares de los municipios del Estado de México de los ejercicios 2019 y 2020”</w:t>
      </w:r>
      <w:r w:rsidR="00035C47">
        <w:rPr>
          <w:rFonts w:ascii="Palatino Linotype" w:eastAsia="Calibri" w:hAnsi="Palatino Linotype" w:cs="Arial"/>
          <w:color w:val="000000" w:themeColor="text1"/>
          <w:lang w:val="es-ES"/>
        </w:rPr>
        <w:t xml:space="preserve">. </w:t>
      </w:r>
    </w:p>
    <w:p w14:paraId="6C2D9ADA" w14:textId="77777777" w:rsidR="00CF46B2" w:rsidRPr="00035C47" w:rsidRDefault="00CF46B2" w:rsidP="00CF46B2">
      <w:pPr>
        <w:pStyle w:val="Prrafodelista"/>
        <w:tabs>
          <w:tab w:val="left" w:pos="0"/>
        </w:tabs>
        <w:spacing w:after="160" w:line="360" w:lineRule="auto"/>
        <w:ind w:left="567" w:right="567"/>
        <w:jc w:val="both"/>
        <w:rPr>
          <w:rFonts w:ascii="Palatino Linotype" w:eastAsia="Calibri" w:hAnsi="Palatino Linotype" w:cs="Arial"/>
          <w:b/>
          <w:color w:val="000000" w:themeColor="text1"/>
          <w:lang w:val="es-ES"/>
        </w:rPr>
      </w:pPr>
    </w:p>
    <w:p w14:paraId="1547CA58" w14:textId="3EF751C6" w:rsidR="007935CA" w:rsidRPr="00CF46B2" w:rsidRDefault="00CF46B2" w:rsidP="00CF46B2">
      <w:pPr>
        <w:pStyle w:val="Prrafodelista"/>
        <w:numPr>
          <w:ilvl w:val="0"/>
          <w:numId w:val="5"/>
        </w:numPr>
        <w:tabs>
          <w:tab w:val="left" w:pos="0"/>
        </w:tabs>
        <w:spacing w:after="160" w:line="360" w:lineRule="auto"/>
        <w:ind w:left="567" w:right="567"/>
        <w:jc w:val="both"/>
        <w:rPr>
          <w:rFonts w:ascii="Palatino Linotype" w:eastAsia="Calibri" w:hAnsi="Palatino Linotype" w:cs="Arial"/>
          <w:b/>
          <w:color w:val="000000" w:themeColor="text1"/>
          <w:lang w:val="es-ES"/>
        </w:rPr>
      </w:pPr>
      <w:r w:rsidRPr="00CF46B2">
        <w:rPr>
          <w:rFonts w:ascii="Palatino Linotype" w:eastAsia="Calibri" w:hAnsi="Palatino Linotype" w:cs="Arial"/>
          <w:b/>
          <w:color w:val="000000" w:themeColor="text1"/>
          <w:lang w:val="es-ES"/>
        </w:rPr>
        <w:t xml:space="preserve">INFORME OSFEM.pdf: </w:t>
      </w:r>
      <w:r w:rsidRPr="00CF46B2">
        <w:rPr>
          <w:rFonts w:ascii="Palatino Linotype" w:eastAsia="Calibri" w:hAnsi="Palatino Linotype" w:cs="Arial"/>
          <w:color w:val="000000" w:themeColor="text1"/>
          <w:lang w:val="es-ES"/>
        </w:rPr>
        <w:t>Documento electrónico que en cuatro (04) hojas contiene el escrito de justificación dirigido al Titular de la Unidad de Información del Poder Legislativo del Estado de México  y suscrito por el Servidor Público Habilitado, mediante el cual se refiere  que no es posible poner a disposición la información</w:t>
      </w:r>
      <w:r>
        <w:rPr>
          <w:rFonts w:ascii="Palatino Linotype" w:eastAsia="Calibri" w:hAnsi="Palatino Linotype" w:cs="Arial"/>
          <w:color w:val="000000" w:themeColor="text1"/>
          <w:lang w:val="es-ES"/>
        </w:rPr>
        <w:t xml:space="preserve"> de los años 2019 y 2020. </w:t>
      </w:r>
    </w:p>
    <w:p w14:paraId="3D3F994B" w14:textId="77777777" w:rsidR="00CF46B2" w:rsidRPr="00CF46B2" w:rsidRDefault="00CF46B2" w:rsidP="00CF46B2">
      <w:pPr>
        <w:pStyle w:val="Prrafodelista"/>
        <w:rPr>
          <w:rFonts w:ascii="Palatino Linotype" w:eastAsia="Calibri" w:hAnsi="Palatino Linotype" w:cs="Arial"/>
          <w:b/>
          <w:color w:val="000000" w:themeColor="text1"/>
          <w:lang w:val="es-ES"/>
        </w:rPr>
      </w:pPr>
    </w:p>
    <w:p w14:paraId="3108E4D5" w14:textId="77777777" w:rsidR="00CF46B2" w:rsidRPr="00CF46B2" w:rsidRDefault="00CF46B2" w:rsidP="00CF46B2">
      <w:pPr>
        <w:pStyle w:val="Prrafodelista"/>
        <w:tabs>
          <w:tab w:val="left" w:pos="0"/>
        </w:tabs>
        <w:spacing w:after="160" w:line="360" w:lineRule="auto"/>
        <w:ind w:left="567" w:right="567"/>
        <w:jc w:val="both"/>
        <w:rPr>
          <w:rFonts w:ascii="Palatino Linotype" w:eastAsia="Calibri" w:hAnsi="Palatino Linotype" w:cs="Arial"/>
          <w:b/>
          <w:color w:val="000000" w:themeColor="text1"/>
          <w:lang w:val="es-ES"/>
        </w:rPr>
      </w:pPr>
    </w:p>
    <w:p w14:paraId="1FC16FB0" w14:textId="5F7FB3EC" w:rsidR="00BF2246" w:rsidRPr="00BE23F5" w:rsidRDefault="00BF2246" w:rsidP="002667BE">
      <w:pPr>
        <w:numPr>
          <w:ilvl w:val="0"/>
          <w:numId w:val="2"/>
        </w:numPr>
        <w:spacing w:after="160" w:line="360" w:lineRule="auto"/>
        <w:ind w:left="0" w:firstLine="0"/>
        <w:contextualSpacing/>
        <w:jc w:val="both"/>
        <w:rPr>
          <w:rFonts w:ascii="Palatino Linotype" w:eastAsia="MS Mincho" w:hAnsi="Palatino Linotype" w:cs="Times New Roman"/>
          <w:b/>
        </w:rPr>
      </w:pPr>
      <w:r w:rsidRPr="00BE23F5">
        <w:rPr>
          <w:rFonts w:ascii="Palatino Linotype" w:eastAsia="MS Mincho" w:hAnsi="Palatino Linotype" w:cs="Times New Roman"/>
        </w:rPr>
        <w:t>El Comisionado Ponente decretó el cierre de instrucción</w:t>
      </w:r>
      <w:r w:rsidRPr="00BE23F5">
        <w:rPr>
          <w:rFonts w:ascii="Palatino Linotype" w:eastAsia="MS Mincho" w:hAnsi="Palatino Linotype" w:cs="Arial"/>
        </w:rPr>
        <w:t xml:space="preserve"> </w:t>
      </w:r>
      <w:r w:rsidRPr="00BE23F5">
        <w:rPr>
          <w:rFonts w:ascii="Palatino Linotype" w:eastAsia="MS Mincho" w:hAnsi="Palatino Linotype" w:cs="Times New Roman"/>
        </w:rPr>
        <w:t xml:space="preserve">mediante acuerdo </w:t>
      </w:r>
      <w:r w:rsidR="00F85471" w:rsidRPr="00BE23F5">
        <w:rPr>
          <w:rFonts w:ascii="Palatino Linotype" w:eastAsia="MS Mincho" w:hAnsi="Palatino Linotype" w:cs="Times New Roman"/>
        </w:rPr>
        <w:t>de fecha veintiuno (21</w:t>
      </w:r>
      <w:r w:rsidRPr="00BE23F5">
        <w:rPr>
          <w:rFonts w:ascii="Palatino Linotype" w:eastAsia="MS Mincho" w:hAnsi="Palatino Linotype" w:cs="Times New Roman"/>
        </w:rPr>
        <w:t>) de</w:t>
      </w:r>
      <w:r w:rsidR="00F85471" w:rsidRPr="00BE23F5">
        <w:rPr>
          <w:rFonts w:ascii="Palatino Linotype" w:eastAsia="MS Mincho" w:hAnsi="Palatino Linotype" w:cs="Times New Roman"/>
        </w:rPr>
        <w:t xml:space="preserve"> </w:t>
      </w:r>
      <w:r w:rsidR="00CF46B2">
        <w:rPr>
          <w:rFonts w:ascii="Palatino Linotype" w:eastAsia="MS Mincho" w:hAnsi="Palatino Linotype" w:cs="Times New Roman"/>
        </w:rPr>
        <w:t xml:space="preserve">octubre </w:t>
      </w:r>
      <w:r w:rsidRPr="00BE23F5">
        <w:rPr>
          <w:rFonts w:ascii="Palatino Linotype" w:eastAsia="MS Mincho" w:hAnsi="Palatino Linotype" w:cs="Times New Roman"/>
        </w:rPr>
        <w:t xml:space="preserve">de dos mil veinte, </w:t>
      </w:r>
      <w:r w:rsidRPr="00BE23F5">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BE23F5" w:rsidRDefault="00BF2246" w:rsidP="002667BE">
      <w:pPr>
        <w:spacing w:after="160" w:line="360" w:lineRule="auto"/>
        <w:ind w:left="720"/>
        <w:contextualSpacing/>
        <w:rPr>
          <w:rFonts w:ascii="Palatino Linotype" w:eastAsia="MS Mincho" w:hAnsi="Palatino Linotype" w:cs="Times New Roman"/>
          <w:b/>
        </w:rPr>
      </w:pPr>
    </w:p>
    <w:p w14:paraId="40236D32" w14:textId="3D6A1BB5" w:rsidR="0036741F" w:rsidRPr="00AC44A1" w:rsidRDefault="007935CA" w:rsidP="00AC44A1">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BE23F5">
        <w:rPr>
          <w:rFonts w:ascii="Palatino Linotype" w:eastAsiaTheme="minorHAnsi" w:hAnsi="Palatino Linotype"/>
          <w:lang w:val="es-MX" w:eastAsia="en-US"/>
        </w:rPr>
        <w:t xml:space="preserve">El </w:t>
      </w:r>
      <w:r w:rsidR="00CF46B2">
        <w:rPr>
          <w:rFonts w:ascii="Palatino Linotype" w:eastAsiaTheme="minorHAnsi" w:hAnsi="Palatino Linotype"/>
          <w:lang w:val="es-MX" w:eastAsia="en-US"/>
        </w:rPr>
        <w:t xml:space="preserve">veinte (20) de noviembre </w:t>
      </w:r>
      <w:r w:rsidR="00BF2246" w:rsidRPr="00BE23F5">
        <w:rPr>
          <w:rFonts w:ascii="Palatino Linotype" w:eastAsiaTheme="minorHAnsi" w:hAnsi="Palatino Linotype"/>
          <w:lang w:val="es-MX" w:eastAsia="en-US"/>
        </w:rPr>
        <w:t>de dos mil veinte, con fundamento en el</w:t>
      </w:r>
      <w:r w:rsidR="00BF2246" w:rsidRPr="00BE23F5">
        <w:rPr>
          <w:rFonts w:ascii="Palatino Linotype" w:eastAsiaTheme="minorHAnsi" w:hAnsi="Palatino Linotype"/>
          <w:lang w:val="es-MX" w:eastAsia="en-US"/>
        </w:rPr>
        <w:br/>
        <w:t>artículo 181 tercer párrafo de la Ley de Transparencia y Acceso a la</w:t>
      </w:r>
      <w:r w:rsidR="00BF2246" w:rsidRPr="00BE23F5">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BE23F5">
        <w:rPr>
          <w:rFonts w:ascii="Palatino Linotype" w:eastAsiaTheme="minorHAnsi" w:hAnsi="Palatino Linotype"/>
          <w:lang w:val="es-MX" w:eastAsia="en-US"/>
        </w:rPr>
        <w:br/>
        <w:t>complejidad del asunto y para un mejor estudio.</w:t>
      </w:r>
    </w:p>
    <w:p w14:paraId="2A20F07C" w14:textId="77777777" w:rsidR="002A5BA4" w:rsidRPr="00BE23F5" w:rsidRDefault="002A5BA4" w:rsidP="002667BE">
      <w:pPr>
        <w:pStyle w:val="Ttulo1"/>
        <w:spacing w:line="360" w:lineRule="auto"/>
        <w:jc w:val="center"/>
        <w:rPr>
          <w:b w:val="0"/>
          <w:szCs w:val="24"/>
        </w:rPr>
      </w:pPr>
      <w:bookmarkStart w:id="4" w:name="_Toc57370095"/>
      <w:r w:rsidRPr="00BE23F5">
        <w:rPr>
          <w:szCs w:val="24"/>
        </w:rPr>
        <w:t>CONSIDERANDO</w:t>
      </w:r>
      <w:bookmarkEnd w:id="4"/>
      <w:r w:rsidR="005E6C51" w:rsidRPr="00BE23F5">
        <w:rPr>
          <w:szCs w:val="24"/>
        </w:rPr>
        <w:t xml:space="preserve"> </w:t>
      </w:r>
    </w:p>
    <w:p w14:paraId="4CB67CF1" w14:textId="77777777" w:rsidR="002A5BA4" w:rsidRPr="00BE23F5" w:rsidRDefault="002A5BA4" w:rsidP="002667BE">
      <w:pPr>
        <w:spacing w:line="360" w:lineRule="auto"/>
        <w:rPr>
          <w:rFonts w:ascii="Palatino Linotype" w:hAnsi="Palatino Linotype"/>
          <w:lang w:val="es-MX" w:eastAsia="en-US"/>
        </w:rPr>
      </w:pPr>
    </w:p>
    <w:p w14:paraId="0FE416B9" w14:textId="04F7CF0A" w:rsidR="002A5BA4" w:rsidRPr="00BE23F5" w:rsidRDefault="002A5BA4" w:rsidP="002667BE">
      <w:pPr>
        <w:pStyle w:val="Ttulo2"/>
        <w:spacing w:line="360" w:lineRule="auto"/>
        <w:rPr>
          <w:rFonts w:ascii="Palatino Linotype" w:hAnsi="Palatino Linotype"/>
          <w:b/>
          <w:bCs/>
          <w:color w:val="auto"/>
          <w:spacing w:val="60"/>
          <w:sz w:val="24"/>
        </w:rPr>
      </w:pPr>
      <w:bookmarkStart w:id="5" w:name="_Toc57370096"/>
      <w:r w:rsidRPr="00BE23F5">
        <w:rPr>
          <w:rFonts w:ascii="Palatino Linotype" w:hAnsi="Palatino Linotype"/>
          <w:b/>
          <w:color w:val="auto"/>
          <w:sz w:val="24"/>
        </w:rPr>
        <w:lastRenderedPageBreak/>
        <w:t>PRIMERO. De la competencia</w:t>
      </w:r>
      <w:r w:rsidR="00DA4C7A" w:rsidRPr="00BE23F5">
        <w:rPr>
          <w:rFonts w:ascii="Palatino Linotype" w:hAnsi="Palatino Linotype"/>
          <w:b/>
          <w:color w:val="auto"/>
          <w:sz w:val="24"/>
        </w:rPr>
        <w:t>.</w:t>
      </w:r>
      <w:bookmarkEnd w:id="5"/>
    </w:p>
    <w:p w14:paraId="3C4883A2" w14:textId="77777777" w:rsidR="002A5BA4" w:rsidRPr="00BE23F5" w:rsidRDefault="002A5BA4" w:rsidP="002667BE">
      <w:pPr>
        <w:pStyle w:val="Prrafodelista"/>
        <w:numPr>
          <w:ilvl w:val="0"/>
          <w:numId w:val="2"/>
        </w:numPr>
        <w:spacing w:before="240" w:after="240" w:line="360" w:lineRule="auto"/>
        <w:ind w:left="0" w:firstLine="0"/>
        <w:jc w:val="both"/>
        <w:rPr>
          <w:rFonts w:ascii="Palatino Linotype" w:hAnsi="Palatino Linotype"/>
        </w:rPr>
      </w:pPr>
      <w:r w:rsidRPr="00BE23F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E23F5">
        <w:rPr>
          <w:rFonts w:ascii="Palatino Linotype" w:eastAsia="Calibri" w:hAnsi="Palatino Linotype" w:cs="Times New Roman"/>
          <w:b/>
          <w:lang w:val="es-ES"/>
        </w:rPr>
        <w:t>Constitución Política de los Estados Unidos Mexicanos</w:t>
      </w:r>
      <w:r w:rsidRPr="00BE23F5">
        <w:rPr>
          <w:rFonts w:ascii="Palatino Linotype" w:eastAsia="Calibri" w:hAnsi="Palatino Linotype" w:cs="Times New Roman"/>
          <w:lang w:val="es-ES"/>
        </w:rPr>
        <w:t xml:space="preserve">; 5, párrafos </w:t>
      </w:r>
      <w:r w:rsidRPr="00BE23F5">
        <w:rPr>
          <w:rFonts w:ascii="Palatino Linotype" w:hAnsi="Palatino Linotype" w:cs="Arial"/>
          <w:bCs/>
          <w:color w:val="222222"/>
          <w:lang w:val="es-ES"/>
        </w:rPr>
        <w:t xml:space="preserve">vigésimo, vigésimo primero y vigésimo segundo </w:t>
      </w:r>
      <w:r w:rsidRPr="00BE23F5">
        <w:rPr>
          <w:rFonts w:ascii="Palatino Linotype" w:eastAsia="Calibri" w:hAnsi="Palatino Linotype" w:cs="Times New Roman"/>
          <w:lang w:val="es-ES"/>
        </w:rPr>
        <w:t xml:space="preserve">fracciones IV y V de la </w:t>
      </w:r>
      <w:r w:rsidRPr="00BE23F5">
        <w:rPr>
          <w:rFonts w:ascii="Palatino Linotype" w:eastAsia="Calibri" w:hAnsi="Palatino Linotype" w:cs="Times New Roman"/>
          <w:b/>
          <w:lang w:val="es-ES"/>
        </w:rPr>
        <w:t>Constitución Política del Estado Libre y Soberano de México</w:t>
      </w:r>
      <w:r w:rsidRPr="00BE23F5">
        <w:rPr>
          <w:rFonts w:ascii="Palatino Linotype" w:eastAsia="Calibri" w:hAnsi="Palatino Linotype" w:cs="Times New Roman"/>
          <w:lang w:val="es-ES"/>
        </w:rPr>
        <w:t xml:space="preserve">; artículos 1, 2 fracción II, 13, 29, 36 fracciones I y II, 176, 178, 179, 181 párrafo tercero y 185 </w:t>
      </w:r>
      <w:r w:rsidRPr="00BE23F5">
        <w:rPr>
          <w:rFonts w:ascii="Palatino Linotype" w:eastAsia="Calibri" w:hAnsi="Palatino Linotype" w:cs="Arial"/>
          <w:lang w:val="es-ES"/>
        </w:rPr>
        <w:t xml:space="preserve">de la </w:t>
      </w:r>
      <w:r w:rsidRPr="00BE23F5">
        <w:rPr>
          <w:rFonts w:ascii="Palatino Linotype" w:eastAsia="Calibri" w:hAnsi="Palatino Linotype" w:cs="Arial"/>
          <w:b/>
          <w:lang w:val="es-ES"/>
        </w:rPr>
        <w:t>Ley de Transparencia y Acceso a la Información Pública del Estado de México y Municipios</w:t>
      </w:r>
      <w:r w:rsidRPr="00BE23F5">
        <w:rPr>
          <w:rFonts w:ascii="Palatino Linotype" w:eastAsia="Calibri" w:hAnsi="Palatino Linotype" w:cs="Arial"/>
          <w:lang w:val="es-ES"/>
        </w:rPr>
        <w:t xml:space="preserve">; y 7, 9 fracciones I y XXIV, y 11 del </w:t>
      </w:r>
      <w:r w:rsidRPr="00BE23F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E23F5">
        <w:rPr>
          <w:rFonts w:ascii="Palatino Linotype" w:hAnsi="Palatino Linotype"/>
        </w:rPr>
        <w:t>.</w:t>
      </w:r>
    </w:p>
    <w:p w14:paraId="44EEC22E" w14:textId="77777777" w:rsidR="00A53B90" w:rsidRPr="00BE23F5" w:rsidRDefault="00A53B90" w:rsidP="002667BE">
      <w:pPr>
        <w:pStyle w:val="Prrafodelista"/>
        <w:spacing w:before="240" w:after="240" w:line="360" w:lineRule="auto"/>
        <w:ind w:left="0"/>
        <w:jc w:val="both"/>
        <w:rPr>
          <w:rFonts w:ascii="Palatino Linotype" w:hAnsi="Palatino Linotype"/>
        </w:rPr>
      </w:pPr>
    </w:p>
    <w:p w14:paraId="7D2A44CA" w14:textId="599DF4CA" w:rsidR="006E1C38" w:rsidRPr="00BE23F5" w:rsidRDefault="002A5BA4" w:rsidP="002667BE">
      <w:pPr>
        <w:pStyle w:val="Ttulo2"/>
        <w:spacing w:line="360" w:lineRule="auto"/>
        <w:rPr>
          <w:rFonts w:ascii="Palatino Linotype" w:hAnsi="Palatino Linotype"/>
          <w:b/>
          <w:color w:val="auto"/>
          <w:sz w:val="24"/>
        </w:rPr>
      </w:pPr>
      <w:bookmarkStart w:id="6" w:name="_Toc57370097"/>
      <w:r w:rsidRPr="00BE23F5">
        <w:rPr>
          <w:rFonts w:ascii="Palatino Linotype" w:hAnsi="Palatino Linotype"/>
          <w:b/>
          <w:color w:val="auto"/>
          <w:sz w:val="24"/>
        </w:rPr>
        <w:t>SEGUNDO. De la oportunidad y procedencia.</w:t>
      </w:r>
      <w:bookmarkEnd w:id="6"/>
    </w:p>
    <w:p w14:paraId="37FD4570" w14:textId="6D2C07F6" w:rsidR="006E1C38" w:rsidRPr="00BE23F5"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BE23F5">
        <w:rPr>
          <w:rFonts w:ascii="Palatino Linotype" w:hAnsi="Palatino Linotype"/>
        </w:rPr>
        <w:t xml:space="preserve">El medio de impugnación fue presentado a través del SAIMEX, en el formato previamente aprobado para tal efecto y dentro del plazo legal de quince días hábiles otorgados; siendo así que el </w:t>
      </w:r>
      <w:r w:rsidRPr="00BE23F5">
        <w:rPr>
          <w:rFonts w:ascii="Palatino Linotype" w:hAnsi="Palatino Linotype"/>
          <w:b/>
        </w:rPr>
        <w:t>SUJETO OBLIGADO</w:t>
      </w:r>
      <w:r w:rsidRPr="00BE23F5">
        <w:rPr>
          <w:rFonts w:ascii="Palatino Linotype" w:hAnsi="Palatino Linotype"/>
        </w:rPr>
        <w:t xml:space="preserve"> entre</w:t>
      </w:r>
      <w:r w:rsidR="00DA4C7A" w:rsidRPr="00BE23F5">
        <w:rPr>
          <w:rFonts w:ascii="Palatino Linotype" w:hAnsi="Palatino Linotype"/>
        </w:rPr>
        <w:t xml:space="preserve">gó </w:t>
      </w:r>
      <w:r w:rsidR="00CF46B2">
        <w:rPr>
          <w:rFonts w:ascii="Palatino Linotype" w:hAnsi="Palatino Linotype"/>
        </w:rPr>
        <w:t xml:space="preserve">respuesta el catorce </w:t>
      </w:r>
      <w:r w:rsidR="0010552C">
        <w:rPr>
          <w:rFonts w:ascii="Palatino Linotype" w:hAnsi="Palatino Linotype"/>
        </w:rPr>
        <w:t xml:space="preserve"> </w:t>
      </w:r>
      <w:r w:rsidR="00CF46B2">
        <w:rPr>
          <w:rFonts w:ascii="Palatino Linotype" w:hAnsi="Palatino Linotype"/>
        </w:rPr>
        <w:t>(14</w:t>
      </w:r>
      <w:r w:rsidRPr="00BE23F5">
        <w:rPr>
          <w:rFonts w:ascii="Palatino Linotype" w:hAnsi="Palatino Linotype"/>
        </w:rPr>
        <w:t>) de</w:t>
      </w:r>
      <w:r w:rsidR="0010552C">
        <w:rPr>
          <w:rFonts w:ascii="Palatino Linotype" w:hAnsi="Palatino Linotype"/>
        </w:rPr>
        <w:t xml:space="preserve"> septiembre </w:t>
      </w:r>
      <w:r w:rsidRPr="00BE23F5">
        <w:rPr>
          <w:rFonts w:ascii="Palatino Linotype" w:hAnsi="Palatino Linotype"/>
        </w:rPr>
        <w:t>de dos mil veinte, de tal forma que el plazo para interponer los recursos de revisi</w:t>
      </w:r>
      <w:r w:rsidR="00DA4C7A" w:rsidRPr="00BE23F5">
        <w:rPr>
          <w:rFonts w:ascii="Palatino Linotype" w:hAnsi="Palatino Linotype"/>
        </w:rPr>
        <w:t>ón transcurrió de</w:t>
      </w:r>
      <w:r w:rsidR="00CF46B2">
        <w:rPr>
          <w:rFonts w:ascii="Palatino Linotype" w:hAnsi="Palatino Linotype"/>
        </w:rPr>
        <w:t>l día quince (15</w:t>
      </w:r>
      <w:r w:rsidR="0010552C">
        <w:rPr>
          <w:rFonts w:ascii="Palatino Linotype" w:hAnsi="Palatino Linotype"/>
        </w:rPr>
        <w:t xml:space="preserve">) </w:t>
      </w:r>
      <w:r w:rsidR="00CF46B2">
        <w:rPr>
          <w:rFonts w:ascii="Palatino Linotype" w:hAnsi="Palatino Linotype"/>
        </w:rPr>
        <w:t>de septiembre al siete (07</w:t>
      </w:r>
      <w:r w:rsidR="0010552C">
        <w:rPr>
          <w:rFonts w:ascii="Palatino Linotype" w:hAnsi="Palatino Linotype"/>
        </w:rPr>
        <w:t>) de octubre de dos mil veinte</w:t>
      </w:r>
      <w:r w:rsidRPr="00BE23F5">
        <w:rPr>
          <w:rFonts w:ascii="Palatino Linotype" w:hAnsi="Palatino Linotype"/>
        </w:rPr>
        <w:t>; en consecuencia, si el particular prese</w:t>
      </w:r>
      <w:r w:rsidR="00CF46B2">
        <w:rPr>
          <w:rFonts w:ascii="Palatino Linotype" w:hAnsi="Palatino Linotype"/>
        </w:rPr>
        <w:t>ntó su inconformidad el día diecisiete (17</w:t>
      </w:r>
      <w:r w:rsidRPr="00BE23F5">
        <w:rPr>
          <w:rFonts w:ascii="Palatino Linotype" w:hAnsi="Palatino Linotype"/>
        </w:rPr>
        <w:t xml:space="preserve">) de septiembre de dos mil veinte, se encuentra dentro del plazo establecido por la Ley. </w:t>
      </w:r>
    </w:p>
    <w:p w14:paraId="494F819C" w14:textId="77777777" w:rsidR="006E1C38" w:rsidRPr="00BE23F5" w:rsidRDefault="006E1C38" w:rsidP="002667BE">
      <w:pPr>
        <w:pStyle w:val="Prrafodelista"/>
        <w:spacing w:before="240" w:after="240" w:line="360" w:lineRule="auto"/>
        <w:ind w:left="0" w:right="49"/>
        <w:jc w:val="both"/>
        <w:rPr>
          <w:rFonts w:ascii="Palatino Linotype" w:hAnsi="Palatino Linotype"/>
        </w:rPr>
      </w:pPr>
    </w:p>
    <w:p w14:paraId="3AEA2912" w14:textId="0A5DBE05" w:rsidR="007A3D7E" w:rsidRPr="00BE23F5"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BE23F5">
        <w:rPr>
          <w:rFonts w:ascii="Palatino Linotype" w:hAnsi="Palatino Linotype"/>
        </w:rPr>
        <w:lastRenderedPageBreak/>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4D2EE6" w14:textId="3A630D08" w:rsidR="002A5BA4" w:rsidRPr="00BE23F5" w:rsidRDefault="002A5BA4" w:rsidP="002667BE">
      <w:pPr>
        <w:pStyle w:val="Ttulo1"/>
        <w:spacing w:line="360" w:lineRule="auto"/>
        <w:rPr>
          <w:b w:val="0"/>
          <w:color w:val="000000" w:themeColor="text1"/>
          <w:szCs w:val="24"/>
          <w:lang w:eastAsia="es-MX"/>
        </w:rPr>
      </w:pPr>
      <w:bookmarkStart w:id="7" w:name="_Toc486525253"/>
      <w:bookmarkStart w:id="8" w:name="_Toc57370098"/>
      <w:r w:rsidRPr="00BE23F5">
        <w:rPr>
          <w:color w:val="000000" w:themeColor="text1"/>
          <w:szCs w:val="24"/>
          <w:lang w:eastAsia="es-MX"/>
        </w:rPr>
        <w:t xml:space="preserve">TERCERO. </w:t>
      </w:r>
      <w:bookmarkEnd w:id="7"/>
      <w:r w:rsidR="006E4CE1" w:rsidRPr="00BE23F5">
        <w:rPr>
          <w:color w:val="000000" w:themeColor="text1"/>
          <w:szCs w:val="24"/>
          <w:lang w:eastAsia="es-MX"/>
        </w:rPr>
        <w:t>Planteamiento de la Litis</w:t>
      </w:r>
      <w:r w:rsidR="00DA4C7A" w:rsidRPr="00BE23F5">
        <w:rPr>
          <w:color w:val="000000" w:themeColor="text1"/>
          <w:szCs w:val="24"/>
          <w:lang w:eastAsia="es-MX"/>
        </w:rPr>
        <w:t>.</w:t>
      </w:r>
      <w:bookmarkEnd w:id="8"/>
    </w:p>
    <w:p w14:paraId="2E0D2238" w14:textId="77777777" w:rsidR="002A5BA4" w:rsidRPr="00BE23F5" w:rsidRDefault="002A5BA4" w:rsidP="002667BE">
      <w:pPr>
        <w:spacing w:line="360" w:lineRule="auto"/>
        <w:jc w:val="both"/>
        <w:rPr>
          <w:rFonts w:ascii="Palatino Linotype" w:hAnsi="Palatino Linotype"/>
          <w:lang w:eastAsia="es-MX"/>
        </w:rPr>
      </w:pPr>
    </w:p>
    <w:p w14:paraId="7953EB4E" w14:textId="77777777" w:rsidR="007A3D7E" w:rsidRPr="00BE23F5"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9" w:name="_Toc452722829"/>
      <w:bookmarkStart w:id="10" w:name="_Toc454373811"/>
      <w:bookmarkStart w:id="11" w:name="_Toc476675991"/>
      <w:r w:rsidRPr="00BE23F5">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BE23F5">
        <w:rPr>
          <w:rFonts w:ascii="Palatino Linotype" w:eastAsia="Calibri" w:hAnsi="Palatino Linotype" w:cs="Arial"/>
          <w:b/>
          <w:lang w:val="es-ES"/>
        </w:rPr>
        <w:t>Ley de Transparencia y Acceso a la Información Pública del Estado de México y Municipios</w:t>
      </w:r>
      <w:r w:rsidRPr="00BE23F5">
        <w:rPr>
          <w:rFonts w:ascii="Palatino Linotype" w:eastAsia="Times New Roman" w:hAnsi="Palatino Linotype" w:cs="Arial"/>
        </w:rPr>
        <w:t xml:space="preserve"> y determinar la confirmación; revocación o modificación; </w:t>
      </w:r>
      <w:proofErr w:type="spellStart"/>
      <w:r w:rsidRPr="00BE23F5">
        <w:rPr>
          <w:rFonts w:ascii="Palatino Linotype" w:eastAsia="Times New Roman" w:hAnsi="Palatino Linotype" w:cs="Arial"/>
        </w:rPr>
        <w:t>desechamiento</w:t>
      </w:r>
      <w:proofErr w:type="spellEnd"/>
      <w:r w:rsidRPr="00BE23F5">
        <w:rPr>
          <w:rFonts w:ascii="Palatino Linotype" w:eastAsia="Times New Roman" w:hAnsi="Palatino Linotype" w:cs="Arial"/>
        </w:rPr>
        <w:t xml:space="preserve"> o sobreseimiento; y en su </w:t>
      </w:r>
      <w:r w:rsidRPr="00BE23F5">
        <w:rPr>
          <w:rFonts w:ascii="Palatino Linotype" w:eastAsia="Times New Roman" w:hAnsi="Palatino Linotype" w:cs="Arial"/>
          <w:b/>
          <w:u w:val="single"/>
        </w:rPr>
        <w:t>caso ordenar la entrega de la información,</w:t>
      </w:r>
      <w:r w:rsidRPr="00BE23F5">
        <w:rPr>
          <w:rFonts w:ascii="Palatino Linotype" w:eastAsia="Times New Roman" w:hAnsi="Palatino Linotype" w:cs="Arial"/>
        </w:rPr>
        <w:t xml:space="preserve"> respecto a las respuestas o falta de ellas de los Sujetos Obligados. </w:t>
      </w:r>
    </w:p>
    <w:p w14:paraId="2377123D" w14:textId="77777777" w:rsidR="007A3D7E" w:rsidRPr="00BE23F5" w:rsidRDefault="007A3D7E" w:rsidP="002667BE">
      <w:pPr>
        <w:spacing w:before="240" w:after="240" w:line="360" w:lineRule="auto"/>
        <w:contextualSpacing/>
        <w:jc w:val="both"/>
        <w:rPr>
          <w:rFonts w:ascii="Palatino Linotype" w:eastAsia="Times New Roman" w:hAnsi="Palatino Linotype" w:cs="Times New Roman"/>
          <w:i/>
        </w:rPr>
      </w:pPr>
    </w:p>
    <w:p w14:paraId="2A036E3A" w14:textId="01F793C8" w:rsidR="007A3D7E" w:rsidRPr="00BE23F5"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BE23F5">
        <w:rPr>
          <w:rFonts w:ascii="Palatino Linotype" w:eastAsia="Times New Roman" w:hAnsi="Palatino Linotype" w:cs="Arial"/>
        </w:rPr>
        <w:t>De las constancias en el expediente al rubro indicado, se desprende que</w:t>
      </w:r>
      <w:r w:rsidRPr="00BE23F5">
        <w:rPr>
          <w:rFonts w:ascii="Palatino Linotype" w:eastAsia="Times New Roman" w:hAnsi="Palatino Linotype" w:cs="Times New Roman"/>
        </w:rPr>
        <w:t xml:space="preserve"> el particular solicitó información  relacionada con</w:t>
      </w:r>
      <w:r w:rsidR="00CF46B2">
        <w:rPr>
          <w:rFonts w:ascii="Palatino Linotype" w:eastAsia="Times New Roman" w:hAnsi="Palatino Linotype" w:cs="Times New Roman"/>
        </w:rPr>
        <w:t xml:space="preserve"> las recomendaciones que ha emitido el OSFEM</w:t>
      </w:r>
      <w:r w:rsidR="00B54A65">
        <w:rPr>
          <w:rFonts w:ascii="Palatino Linotype" w:eastAsia="Times New Roman" w:hAnsi="Palatino Linotype" w:cs="Times New Roman"/>
        </w:rPr>
        <w:t xml:space="preserve"> al Ayuntamiento de San Antonio la Isla y </w:t>
      </w:r>
      <w:r w:rsidR="00CF46B2">
        <w:rPr>
          <w:rFonts w:ascii="Palatino Linotype" w:eastAsia="Times New Roman" w:hAnsi="Palatino Linotype" w:cs="Times New Roman"/>
        </w:rPr>
        <w:t xml:space="preserve"> </w:t>
      </w:r>
      <w:r w:rsidR="00B54A65">
        <w:rPr>
          <w:rFonts w:ascii="Palatino Linotype" w:eastAsia="Times New Roman" w:hAnsi="Palatino Linotype" w:cs="Times New Roman"/>
        </w:rPr>
        <w:t>los</w:t>
      </w:r>
      <w:r w:rsidR="00D12BE7">
        <w:rPr>
          <w:rFonts w:ascii="Palatino Linotype" w:eastAsia="Times New Roman" w:hAnsi="Palatino Linotype" w:cs="Times New Roman"/>
        </w:rPr>
        <w:t xml:space="preserve"> nombres y las certificaciones de los  125 titulares de Direcciones de Obras de los Ayuntamientos del Estado de México </w:t>
      </w:r>
      <w:r w:rsidRPr="00BE23F5">
        <w:rPr>
          <w:rFonts w:ascii="Palatino Linotype" w:eastAsia="Times New Roman" w:hAnsi="Palatino Linotype" w:cs="Times New Roman"/>
        </w:rPr>
        <w:t>,  requerimientos a los que se respondió realizando entrega</w:t>
      </w:r>
      <w:r w:rsidR="00B54A65">
        <w:rPr>
          <w:rFonts w:ascii="Palatino Linotype" w:eastAsia="Times New Roman" w:hAnsi="Palatino Linotype" w:cs="Times New Roman"/>
        </w:rPr>
        <w:t xml:space="preserve"> de las recomendaciones realizadas al Ayuntamiento de San Antonio la Isla del año 2018 y señalando la reserva de las recomendaciones realizadas a los municipios durante los años 2019 y 2020, por lo que el particular</w:t>
      </w:r>
      <w:r w:rsidR="004043FF">
        <w:rPr>
          <w:rFonts w:ascii="Palatino Linotype" w:eastAsia="Times New Roman" w:hAnsi="Palatino Linotype" w:cs="Times New Roman"/>
        </w:rPr>
        <w:t xml:space="preserve"> se inconforma  </w:t>
      </w:r>
      <w:r w:rsidRPr="00BE23F5">
        <w:rPr>
          <w:rFonts w:ascii="Palatino Linotype" w:eastAsia="Times New Roman" w:hAnsi="Palatino Linotype" w:cs="Times New Roman"/>
        </w:rPr>
        <w:t>argumentado como razones o motivos de inconfor</w:t>
      </w:r>
      <w:r w:rsidR="00CC5171" w:rsidRPr="00BE23F5">
        <w:rPr>
          <w:rFonts w:ascii="Palatino Linotype" w:eastAsia="Times New Roman" w:hAnsi="Palatino Linotype" w:cs="Times New Roman"/>
        </w:rPr>
        <w:t>midad la entrega de información</w:t>
      </w:r>
      <w:r w:rsidR="00D21EC8" w:rsidRPr="00BE23F5">
        <w:rPr>
          <w:rFonts w:ascii="Palatino Linotype" w:eastAsia="Times New Roman" w:hAnsi="Palatino Linotype" w:cs="Times New Roman"/>
        </w:rPr>
        <w:t xml:space="preserve"> incompleta</w:t>
      </w:r>
      <w:r w:rsidR="00B54A65">
        <w:rPr>
          <w:rFonts w:ascii="Palatino Linotype" w:eastAsia="Times New Roman" w:hAnsi="Palatino Linotype" w:cs="Times New Roman"/>
        </w:rPr>
        <w:t>.</w:t>
      </w:r>
      <w:r w:rsidR="00D21EC8" w:rsidRPr="00BE23F5">
        <w:rPr>
          <w:rFonts w:ascii="Palatino Linotype" w:eastAsia="Times New Roman" w:hAnsi="Palatino Linotype" w:cs="Times New Roman"/>
        </w:rPr>
        <w:t xml:space="preserve"> </w:t>
      </w:r>
    </w:p>
    <w:p w14:paraId="60A86629" w14:textId="77777777" w:rsidR="007A3D7E" w:rsidRPr="00BE23F5" w:rsidRDefault="007A3D7E" w:rsidP="002667BE">
      <w:pPr>
        <w:spacing w:line="360" w:lineRule="auto"/>
        <w:ind w:left="720"/>
        <w:contextualSpacing/>
        <w:rPr>
          <w:rFonts w:ascii="Palatino Linotype" w:eastAsia="Times New Roman" w:hAnsi="Palatino Linotype" w:cs="Times New Roman"/>
          <w:i/>
        </w:rPr>
      </w:pPr>
    </w:p>
    <w:p w14:paraId="37640A7D" w14:textId="35D69EA7" w:rsidR="007A3D7E" w:rsidRPr="00BE23F5"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2" w:name="_Hlk45015053"/>
      <w:r w:rsidRPr="00BE23F5">
        <w:rPr>
          <w:rFonts w:ascii="Palatino Linotype" w:eastAsia="MS Mincho" w:hAnsi="Palatino Linotype" w:cs="Times New Roman"/>
        </w:rPr>
        <w:lastRenderedPageBreak/>
        <w:t xml:space="preserve">En ese sentido, el agravio del recurrente apunta a que la respuesta proporcionada por el </w:t>
      </w:r>
      <w:r w:rsidRPr="00BE23F5">
        <w:rPr>
          <w:rFonts w:ascii="Palatino Linotype" w:eastAsia="MS Mincho" w:hAnsi="Palatino Linotype" w:cs="Times New Roman"/>
          <w:b/>
          <w:bCs/>
        </w:rPr>
        <w:t xml:space="preserve">SUJETO OBLIGADO </w:t>
      </w:r>
      <w:r w:rsidRPr="00BE23F5">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2"/>
      <w:r w:rsidR="00D21EC8" w:rsidRPr="00BE23F5">
        <w:rPr>
          <w:rFonts w:ascii="Palatino Linotype" w:eastAsia="MS Mincho" w:hAnsi="Palatino Linotype" w:cs="Times New Roman"/>
        </w:rPr>
        <w:t>completa</w:t>
      </w:r>
      <w:r w:rsidRPr="00BE23F5">
        <w:rPr>
          <w:rFonts w:ascii="Palatino Linotype" w:eastAsia="MS Mincho" w:hAnsi="Palatino Linotype" w:cs="Times New Roman"/>
        </w:rPr>
        <w:t>.</w:t>
      </w:r>
    </w:p>
    <w:p w14:paraId="13F31DDA" w14:textId="77777777" w:rsidR="007A3D7E" w:rsidRPr="00BE23F5" w:rsidRDefault="007A3D7E" w:rsidP="002667BE">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71919EE9" w:rsidR="003B0404" w:rsidRPr="00BE23F5"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BE23F5">
        <w:rPr>
          <w:rFonts w:ascii="Palatino Linotype" w:eastAsia="MS Mincho" w:hAnsi="Palatino Linotype" w:cs="Times New Roman"/>
        </w:rPr>
        <w:t xml:space="preserve">Por lo que de este modo, el presente recurso de revisión se circunscribe a determinar si el </w:t>
      </w:r>
      <w:r w:rsidRPr="00BE23F5">
        <w:rPr>
          <w:rFonts w:ascii="Palatino Linotype" w:eastAsia="MS Mincho" w:hAnsi="Palatino Linotype" w:cs="Times New Roman"/>
          <w:b/>
        </w:rPr>
        <w:t>SUJETO OBLIGADO al realizar entrega de</w:t>
      </w:r>
      <w:r w:rsidR="00403C13" w:rsidRPr="00BE23F5">
        <w:rPr>
          <w:rFonts w:ascii="Palatino Linotype" w:eastAsia="MS Mincho" w:hAnsi="Palatino Linotype" w:cs="Times New Roman"/>
          <w:b/>
        </w:rPr>
        <w:t xml:space="preserve"> diversas direcciones electrónicas </w:t>
      </w:r>
      <w:r w:rsidRPr="00BE23F5">
        <w:rPr>
          <w:rFonts w:ascii="Palatino Linotype" w:eastAsia="MS Mincho" w:hAnsi="Palatino Linotype" w:cs="Times New Roman"/>
          <w:bCs/>
        </w:rPr>
        <w:t xml:space="preserve">vulnera el derecho de acceso a la información accionado por el particular actualizando </w:t>
      </w:r>
      <w:r w:rsidRPr="00BE23F5">
        <w:rPr>
          <w:rFonts w:ascii="Palatino Linotype" w:eastAsia="MS Mincho" w:hAnsi="Palatino Linotype" w:cs="Times New Roman"/>
        </w:rPr>
        <w:t>las causales de procedencia previstas</w:t>
      </w:r>
      <w:r w:rsidR="00D21EC8" w:rsidRPr="00BE23F5">
        <w:rPr>
          <w:rFonts w:ascii="Palatino Linotype" w:eastAsia="MS Mincho" w:hAnsi="Palatino Linotype" w:cs="Times New Roman"/>
        </w:rPr>
        <w:t xml:space="preserve"> en el artículo 179 fracciones V</w:t>
      </w:r>
      <w:r w:rsidRPr="00BE23F5">
        <w:rPr>
          <w:rFonts w:ascii="Palatino Linotype" w:eastAsia="MS Mincho" w:hAnsi="Palatino Linotype" w:cs="Times New Roman"/>
        </w:rPr>
        <w:t xml:space="preserve"> y V</w:t>
      </w:r>
      <w:r w:rsidR="00403C13" w:rsidRPr="00BE23F5">
        <w:rPr>
          <w:rFonts w:ascii="Palatino Linotype" w:eastAsia="MS Mincho" w:hAnsi="Palatino Linotype" w:cs="Times New Roman"/>
        </w:rPr>
        <w:t>I</w:t>
      </w:r>
      <w:r w:rsidRPr="00BE23F5">
        <w:rPr>
          <w:rFonts w:ascii="Palatino Linotype" w:eastAsia="MS Mincho" w:hAnsi="Palatino Linotype" w:cs="Times New Roman"/>
        </w:rPr>
        <w:t xml:space="preserve"> de la Ley de Transparencia y Acceso a la Información del Estado de México y Municipios. </w:t>
      </w:r>
    </w:p>
    <w:p w14:paraId="11145C5C" w14:textId="7A8A3BA4" w:rsidR="002A5BA4" w:rsidRPr="00BE23F5" w:rsidRDefault="002A5BA4" w:rsidP="002667BE">
      <w:pPr>
        <w:pStyle w:val="Ttulo1"/>
        <w:spacing w:line="360" w:lineRule="auto"/>
        <w:rPr>
          <w:color w:val="000000" w:themeColor="text1"/>
          <w:szCs w:val="24"/>
        </w:rPr>
      </w:pPr>
      <w:bookmarkStart w:id="13" w:name="_Toc486525254"/>
      <w:bookmarkStart w:id="14" w:name="_Toc57370099"/>
      <w:r w:rsidRPr="00BE23F5">
        <w:rPr>
          <w:color w:val="000000" w:themeColor="text1"/>
          <w:szCs w:val="24"/>
        </w:rPr>
        <w:t>CUARTO. Análisis y resolución del asunto</w:t>
      </w:r>
      <w:bookmarkEnd w:id="13"/>
      <w:r w:rsidR="00D21EC8" w:rsidRPr="00BE23F5">
        <w:rPr>
          <w:color w:val="000000" w:themeColor="text1"/>
          <w:szCs w:val="24"/>
        </w:rPr>
        <w:t>.</w:t>
      </w:r>
      <w:bookmarkEnd w:id="14"/>
    </w:p>
    <w:p w14:paraId="18FA78CD" w14:textId="0C864CDB" w:rsidR="00D12BE7" w:rsidRPr="00D12BE7" w:rsidRDefault="00D12BE7" w:rsidP="00D12BE7">
      <w:pPr>
        <w:keepNext/>
        <w:keepLines/>
        <w:spacing w:before="240" w:line="360" w:lineRule="auto"/>
        <w:outlineLvl w:val="0"/>
        <w:rPr>
          <w:rFonts w:ascii="Palatino Linotype" w:eastAsia="MS Gothic" w:hAnsi="Palatino Linotype" w:cs="Times New Roman"/>
          <w:b/>
          <w:color w:val="000000"/>
          <w:lang w:val="es-MX" w:eastAsia="en-US"/>
        </w:rPr>
      </w:pPr>
      <w:bookmarkStart w:id="15" w:name="_Toc57370100"/>
      <w:r>
        <w:rPr>
          <w:rFonts w:ascii="Palatino Linotype" w:eastAsia="MS Gothic" w:hAnsi="Palatino Linotype" w:cs="Times New Roman"/>
          <w:b/>
          <w:color w:val="000000"/>
          <w:lang w:val="es-MX" w:eastAsia="en-US"/>
        </w:rPr>
        <w:t>I</w:t>
      </w:r>
      <w:r w:rsidRPr="00D12BE7">
        <w:rPr>
          <w:rFonts w:ascii="Palatino Linotype" w:eastAsia="MS Gothic" w:hAnsi="Palatino Linotype" w:cs="Times New Roman"/>
          <w:b/>
          <w:color w:val="000000"/>
          <w:lang w:val="es-MX" w:eastAsia="en-US"/>
        </w:rPr>
        <w:t>. Del Derecho de Acceso a la Información Pública y el deber de las autoridades de promoverlo, respetarlo, protegerlo, y garantizarlo.</w:t>
      </w:r>
      <w:bookmarkEnd w:id="15"/>
      <w:r w:rsidRPr="00D12BE7">
        <w:rPr>
          <w:rFonts w:ascii="Palatino Linotype" w:eastAsia="MS Gothic" w:hAnsi="Palatino Linotype" w:cs="Times New Roman"/>
          <w:b/>
          <w:color w:val="000000"/>
          <w:lang w:val="es-MX" w:eastAsia="en-US"/>
        </w:rPr>
        <w:t xml:space="preserve"> </w:t>
      </w:r>
    </w:p>
    <w:p w14:paraId="1FA541B9" w14:textId="77777777" w:rsidR="00D12BE7" w:rsidRPr="00D12BE7" w:rsidRDefault="00D12BE7" w:rsidP="00D12BE7">
      <w:pPr>
        <w:numPr>
          <w:ilvl w:val="0"/>
          <w:numId w:val="2"/>
        </w:numPr>
        <w:spacing w:after="160" w:line="360" w:lineRule="auto"/>
        <w:ind w:left="90" w:hanging="90"/>
        <w:contextualSpacing/>
        <w:jc w:val="both"/>
        <w:rPr>
          <w:rFonts w:ascii="Palatino Linotype" w:eastAsia="Calibri" w:hAnsi="Palatino Linotype" w:cs="Arial"/>
          <w:lang w:val="es-MX" w:eastAsia="en-US"/>
        </w:rPr>
      </w:pPr>
      <w:r w:rsidRPr="00D12BE7">
        <w:rPr>
          <w:rFonts w:ascii="Palatino Linotype" w:eastAsia="Times New Roman" w:hAnsi="Palatino Linotype" w:cs="Arial"/>
          <w:lang w:val="es-MX" w:eastAsia="en-US"/>
        </w:rPr>
        <w:t>Previo al estudio del asunto que nos ocupa, e</w:t>
      </w:r>
      <w:r w:rsidRPr="00D12BE7">
        <w:rPr>
          <w:rFonts w:ascii="Palatino Linotype" w:eastAsia="MS Mincho" w:hAnsi="Palatino Linotype" w:cs="Arial"/>
          <w:lang w:val="es-MX"/>
        </w:rPr>
        <w:t xml:space="preserv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12BE7">
        <w:rPr>
          <w:rFonts w:ascii="Palatino Linotype" w:eastAsia="MS Mincho" w:hAnsi="Palatino Linotype" w:cs="Arial"/>
          <w:b/>
          <w:lang w:val="es-MX"/>
        </w:rPr>
        <w:t>SUJETO OBLIGADO</w:t>
      </w:r>
      <w:r w:rsidRPr="00D12BE7">
        <w:rPr>
          <w:rFonts w:ascii="Palatino Linotype" w:eastAsia="MS Mincho"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w:t>
      </w:r>
      <w:r w:rsidRPr="00D12BE7">
        <w:rPr>
          <w:rFonts w:ascii="Palatino Linotype" w:eastAsia="MS Mincho" w:hAnsi="Palatino Linotype" w:cs="Arial"/>
          <w:lang w:val="es-MX"/>
        </w:rPr>
        <w:lastRenderedPageBreak/>
        <w:t xml:space="preserve">artículo primero de la </w:t>
      </w:r>
      <w:r w:rsidRPr="00D12BE7">
        <w:rPr>
          <w:rFonts w:ascii="Palatino Linotype" w:eastAsia="MS Mincho" w:hAnsi="Palatino Linotype" w:cs="Arial"/>
          <w:b/>
          <w:lang w:val="es-MX"/>
        </w:rPr>
        <w:t xml:space="preserve">Constitución Política de los Estados Unidos Mexicanos </w:t>
      </w:r>
      <w:r w:rsidRPr="00D12BE7">
        <w:rPr>
          <w:rFonts w:ascii="Palatino Linotype" w:eastAsia="MS Mincho" w:hAnsi="Palatino Linotype" w:cs="Arial"/>
          <w:lang w:val="es-MX"/>
        </w:rPr>
        <w:t xml:space="preserve">al señalar la obligación de “promover, respetar, proteger y garantizar los derechos humanos”, entre los cuales se encuentra dicho derecho. </w:t>
      </w:r>
    </w:p>
    <w:p w14:paraId="21D70770" w14:textId="77777777" w:rsidR="00D12BE7" w:rsidRPr="00D12BE7" w:rsidRDefault="00D12BE7" w:rsidP="00D12BE7">
      <w:pPr>
        <w:spacing w:before="240" w:after="240" w:line="360" w:lineRule="auto"/>
        <w:ind w:left="927"/>
        <w:contextualSpacing/>
        <w:jc w:val="both"/>
        <w:rPr>
          <w:rFonts w:ascii="Palatino Linotype" w:eastAsia="MS Mincho" w:hAnsi="Palatino Linotype" w:cs="Arial"/>
          <w:lang w:val="es-MX"/>
        </w:rPr>
      </w:pPr>
    </w:p>
    <w:p w14:paraId="51451420"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MS Mincho" w:hAnsi="Palatino Linotype" w:cs="Arial"/>
          <w:b/>
          <w:i/>
          <w:lang w:val="es-MX"/>
        </w:rPr>
      </w:pPr>
      <w:r w:rsidRPr="00D12BE7">
        <w:rPr>
          <w:rFonts w:ascii="Palatino Linotype" w:eastAsia="MS Mincho" w:hAnsi="Palatino Linotype" w:cs="Arial"/>
          <w:lang w:val="es-MX"/>
        </w:rPr>
        <w:t xml:space="preserve">Ahora bien, el Derecho de Acceso a la Información Pública se define como: </w:t>
      </w:r>
      <w:r w:rsidRPr="00D12BE7">
        <w:rPr>
          <w:rFonts w:ascii="Palatino Linotype" w:eastAsia="MS Mincho" w:hAnsi="Palatino Linotype" w:cs="Arial"/>
          <w:b/>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6221F18E" w14:textId="77777777" w:rsidR="00D12BE7" w:rsidRPr="00D12BE7" w:rsidRDefault="00D12BE7" w:rsidP="00D12BE7">
      <w:pPr>
        <w:spacing w:before="240" w:after="240" w:line="360" w:lineRule="auto"/>
        <w:contextualSpacing/>
        <w:jc w:val="both"/>
        <w:rPr>
          <w:rFonts w:ascii="Palatino Linotype" w:eastAsia="MS Mincho" w:hAnsi="Palatino Linotype" w:cs="Arial"/>
          <w:b/>
          <w:i/>
          <w:lang w:val="es-MX"/>
        </w:rPr>
      </w:pPr>
    </w:p>
    <w:p w14:paraId="4B3CBDEF"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Arial"/>
          <w:bCs/>
          <w:color w:val="000000"/>
          <w:lang w:val="es-MX" w:eastAsia="en-US"/>
        </w:rPr>
        <w:t>En efecto, el derecho fundamental de acceso a la información pública se desarrolla en varias vertientes:</w:t>
      </w:r>
    </w:p>
    <w:p w14:paraId="744F627F" w14:textId="77777777" w:rsidR="00D12BE7" w:rsidRPr="00D12BE7" w:rsidRDefault="00D12BE7" w:rsidP="00D12BE7">
      <w:pPr>
        <w:spacing w:before="240" w:after="240" w:line="360" w:lineRule="auto"/>
        <w:ind w:left="851"/>
        <w:contextualSpacing/>
        <w:jc w:val="both"/>
        <w:rPr>
          <w:rFonts w:ascii="Palatino Linotype" w:eastAsia="Calibri" w:hAnsi="Palatino Linotype" w:cs="Arial"/>
          <w:lang w:val="es-MX" w:eastAsia="en-US"/>
        </w:rPr>
      </w:pPr>
    </w:p>
    <w:p w14:paraId="248298D3" w14:textId="77777777" w:rsidR="00D12BE7" w:rsidRPr="00237D7C" w:rsidRDefault="00D12BE7" w:rsidP="00D12BE7">
      <w:pPr>
        <w:numPr>
          <w:ilvl w:val="0"/>
          <w:numId w:val="41"/>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lang w:val="es-MX" w:eastAsia="en-US"/>
        </w:rPr>
      </w:pPr>
      <w:r w:rsidRPr="00237D7C">
        <w:rPr>
          <w:rFonts w:ascii="Palatino Linotype" w:eastAsia="Calibri" w:hAnsi="Palatino Linotype" w:cs="Arial"/>
          <w:bCs/>
          <w:color w:val="000000"/>
          <w:lang w:val="es-MX" w:eastAsia="en-US"/>
        </w:rPr>
        <w:t xml:space="preserve">Impone al Estado la obligación de protegerlo. Esto es, es suficiente con que una persona realice una solicitud de información para que la </w:t>
      </w:r>
      <w:r w:rsidRPr="00237D7C">
        <w:rPr>
          <w:rFonts w:ascii="Palatino Linotype" w:eastAsia="Calibri" w:hAnsi="Palatino Linotype" w:cs="Arial"/>
          <w:bCs/>
          <w:color w:val="000000"/>
          <w:lang w:val="es-MX" w:eastAsia="en-US"/>
        </w:rPr>
        <w:lastRenderedPageBreak/>
        <w:t>autoridad la atienda y entregue lo solicitado, salvo excepciones limitadas.</w:t>
      </w:r>
    </w:p>
    <w:p w14:paraId="412DA5B4" w14:textId="77777777" w:rsidR="00D12BE7" w:rsidRPr="00237D7C" w:rsidRDefault="00D12BE7" w:rsidP="00D12BE7">
      <w:pPr>
        <w:numPr>
          <w:ilvl w:val="0"/>
          <w:numId w:val="41"/>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lang w:val="es-MX" w:eastAsia="en-US"/>
        </w:rPr>
      </w:pPr>
      <w:r w:rsidRPr="00237D7C">
        <w:rPr>
          <w:rFonts w:ascii="Palatino Linotype" w:eastAsia="Calibri" w:hAnsi="Palatino Linotype" w:cs="Arial"/>
          <w:bCs/>
          <w:color w:val="000000"/>
          <w:lang w:val="es-MX" w:eastAsia="en-US"/>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0F3AB612" w14:textId="77777777" w:rsidR="00D12BE7" w:rsidRPr="00237D7C" w:rsidRDefault="00D12BE7" w:rsidP="00D12BE7">
      <w:pPr>
        <w:numPr>
          <w:ilvl w:val="0"/>
          <w:numId w:val="41"/>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lang w:val="es-MX" w:eastAsia="en-US"/>
        </w:rPr>
      </w:pPr>
      <w:r w:rsidRPr="00237D7C">
        <w:rPr>
          <w:rFonts w:ascii="Palatino Linotype" w:eastAsia="Calibri" w:hAnsi="Palatino Linotype" w:cs="Arial"/>
          <w:bCs/>
          <w:color w:val="000000"/>
          <w:lang w:val="es-MX" w:eastAsia="en-US"/>
        </w:rPr>
        <w:t>Otorga a todos los documentos en posesión de las autoridades la calidad de públicos y únicamente pueden ser reservados temporalmente por razones de interés público y en los términos expresamente señalados en la ley.</w:t>
      </w:r>
    </w:p>
    <w:p w14:paraId="5A67958C" w14:textId="77777777" w:rsidR="00D12BE7" w:rsidRPr="00237D7C" w:rsidRDefault="00D12BE7" w:rsidP="00D12BE7">
      <w:pPr>
        <w:numPr>
          <w:ilvl w:val="0"/>
          <w:numId w:val="41"/>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lang w:val="es-MX" w:eastAsia="en-US"/>
        </w:rPr>
      </w:pPr>
      <w:r w:rsidRPr="00237D7C">
        <w:rPr>
          <w:rFonts w:ascii="Palatino Linotype" w:eastAsia="Calibri" w:hAnsi="Palatino Linotype" w:cs="Arial"/>
          <w:bCs/>
          <w:color w:val="000000"/>
          <w:lang w:val="es-MX" w:eastAsia="en-US"/>
        </w:rPr>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52E100DD" w14:textId="77777777" w:rsidR="00D12BE7" w:rsidRPr="00237D7C" w:rsidRDefault="00D12BE7" w:rsidP="00D12BE7">
      <w:pPr>
        <w:numPr>
          <w:ilvl w:val="0"/>
          <w:numId w:val="41"/>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lang w:val="es-MX" w:eastAsia="en-US"/>
        </w:rPr>
      </w:pPr>
      <w:r w:rsidRPr="00237D7C">
        <w:rPr>
          <w:rFonts w:ascii="Palatino Linotype" w:eastAsia="Calibri" w:hAnsi="Palatino Linotype" w:cs="Arial"/>
          <w:bCs/>
          <w:color w:val="000000"/>
          <w:lang w:val="es-MX" w:eastAsia="en-US"/>
        </w:rPr>
        <w:t>Impone al Legislativo la obligación de crear una ley que establezca los procedimientos para su protección, respeto y difusión.</w:t>
      </w:r>
    </w:p>
    <w:p w14:paraId="1CEAF26F" w14:textId="77777777" w:rsidR="00D12BE7" w:rsidRPr="00237D7C" w:rsidRDefault="00D12BE7" w:rsidP="00D12BE7">
      <w:pPr>
        <w:numPr>
          <w:ilvl w:val="0"/>
          <w:numId w:val="41"/>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lang w:val="es-MX" w:eastAsia="en-US"/>
        </w:rPr>
      </w:pPr>
      <w:r w:rsidRPr="00237D7C">
        <w:rPr>
          <w:rFonts w:ascii="Palatino Linotype" w:eastAsia="Calibri" w:hAnsi="Palatino Linotype" w:cs="Arial"/>
          <w:bCs/>
          <w:color w:val="000000"/>
          <w:lang w:val="es-MX" w:eastAsia="en-US"/>
        </w:rPr>
        <w:t>Impone el</w:t>
      </w:r>
      <w:r w:rsidRPr="00237D7C">
        <w:rPr>
          <w:rFonts w:ascii="Palatino Linotype" w:eastAsia="Calibri" w:hAnsi="Palatino Linotype" w:cs="Times New Roman"/>
          <w:bCs/>
          <w:color w:val="000000"/>
          <w:lang w:val="es-MX" w:eastAsia="en-US"/>
        </w:rPr>
        <w:t xml:space="preserve"> </w:t>
      </w:r>
      <w:hyperlink r:id="rId12" w:tooltip="Derechos civiles y políticos" w:history="1">
        <w:r w:rsidRPr="00237D7C">
          <w:rPr>
            <w:rFonts w:ascii="Palatino Linotype" w:eastAsia="Calibri" w:hAnsi="Palatino Linotype" w:cs="Times New Roman"/>
            <w:bCs/>
            <w:color w:val="000000"/>
            <w:lang w:val="es-MX" w:eastAsia="en-US"/>
          </w:rPr>
          <w:t>derecho</w:t>
        </w:r>
      </w:hyperlink>
      <w:r w:rsidRPr="00237D7C">
        <w:rPr>
          <w:rFonts w:ascii="Palatino Linotype" w:eastAsia="Calibri" w:hAnsi="Palatino Linotype" w:cs="Times New Roman"/>
          <w:bCs/>
          <w:color w:val="000000"/>
          <w:lang w:val="es-MX" w:eastAsia="en-US"/>
        </w:rPr>
        <w:t xml:space="preserve"> </w:t>
      </w:r>
      <w:r w:rsidRPr="00237D7C">
        <w:rPr>
          <w:rFonts w:ascii="Palatino Linotype" w:eastAsia="Calibri" w:hAnsi="Palatino Linotype" w:cs="Arial"/>
          <w:bCs/>
          <w:color w:val="000000"/>
          <w:lang w:val="es-MX" w:eastAsia="en-US"/>
        </w:rPr>
        <w:t xml:space="preserve">de una persona de buscar, </w:t>
      </w:r>
      <w:r w:rsidRPr="00237D7C">
        <w:rPr>
          <w:rFonts w:ascii="Palatino Linotype" w:eastAsia="Calibri" w:hAnsi="Palatino Linotype" w:cs="Arial"/>
          <w:b/>
          <w:bCs/>
          <w:color w:val="000000"/>
          <w:u w:val="single"/>
          <w:lang w:val="es-MX" w:eastAsia="en-US"/>
        </w:rPr>
        <w:t xml:space="preserve">recibir </w:t>
      </w:r>
      <w:r w:rsidRPr="00237D7C">
        <w:rPr>
          <w:rFonts w:ascii="Palatino Linotype" w:eastAsia="Calibri" w:hAnsi="Palatino Linotype" w:cs="Arial"/>
          <w:bCs/>
          <w:color w:val="000000"/>
          <w:lang w:val="es-MX" w:eastAsia="en-US"/>
        </w:rPr>
        <w:t>y difundir información en poder del gobierno u administraciones públicas.</w:t>
      </w:r>
    </w:p>
    <w:p w14:paraId="7C633F1F" w14:textId="77777777" w:rsidR="00D12BE7" w:rsidRPr="00D12BE7" w:rsidRDefault="00D12BE7" w:rsidP="00D12BE7">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sz w:val="22"/>
          <w:lang w:val="es-MX" w:eastAsia="en-US"/>
        </w:rPr>
      </w:pPr>
    </w:p>
    <w:p w14:paraId="06798E50"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Arial"/>
          <w:lang w:val="es-MX" w:eastAsia="en-US"/>
        </w:rPr>
        <w:t xml:space="preserve">Por tanto, para que tanto este </w:t>
      </w:r>
      <w:r w:rsidRPr="00D12BE7">
        <w:rPr>
          <w:rFonts w:ascii="Palatino Linotype" w:eastAsia="Calibri" w:hAnsi="Palatino Linotype" w:cs="Arial"/>
          <w:b/>
          <w:lang w:val="es-MX" w:eastAsia="en-US"/>
        </w:rPr>
        <w:t xml:space="preserve">Órgano Garante </w:t>
      </w:r>
      <w:r w:rsidRPr="00D12BE7">
        <w:rPr>
          <w:rFonts w:ascii="Palatino Linotype" w:eastAsia="Calibri" w:hAnsi="Palatino Linotype" w:cs="Arial"/>
          <w:lang w:val="es-MX" w:eastAsia="en-US"/>
        </w:rPr>
        <w:t xml:space="preserve">como los </w:t>
      </w:r>
      <w:r w:rsidRPr="00D12BE7">
        <w:rPr>
          <w:rFonts w:ascii="Palatino Linotype" w:eastAsia="Calibri" w:hAnsi="Palatino Linotype" w:cs="Arial"/>
          <w:b/>
          <w:lang w:val="es-MX" w:eastAsia="en-US"/>
        </w:rPr>
        <w:t>Sujetos Obligados</w:t>
      </w:r>
      <w:r w:rsidRPr="00D12BE7">
        <w:rPr>
          <w:rFonts w:ascii="Palatino Linotype" w:eastAsia="Calibri" w:hAnsi="Palatino Linotype" w:cs="Arial"/>
          <w:lang w:val="es-MX" w:eastAsia="en-US"/>
        </w:rPr>
        <w:t xml:space="preserve"> hagan efectivo el derecho de las personas de </w:t>
      </w:r>
      <w:r w:rsidRPr="00D12BE7">
        <w:rPr>
          <w:rFonts w:ascii="Palatino Linotype" w:eastAsia="Calibri" w:hAnsi="Palatino Linotype" w:cs="Arial"/>
          <w:b/>
          <w:lang w:val="es-MX" w:eastAsia="en-US"/>
        </w:rPr>
        <w:t>buscar, recibir y difundir información pública</w:t>
      </w:r>
      <w:r w:rsidRPr="00D12BE7">
        <w:rPr>
          <w:rFonts w:ascii="Palatino Linotype" w:eastAsia="Calibri" w:hAnsi="Palatino Linotype" w:cs="Arial"/>
          <w:lang w:val="es-MX" w:eastAsia="en-US"/>
        </w:rPr>
        <w:t>, información que generen, administren o posean, deben poner a disposición de los particulares los documentos en los que conste el ejercicio de sus atribuciones legales o que por cualquier circunstancia obre en sus archivos.</w:t>
      </w:r>
    </w:p>
    <w:p w14:paraId="005544E5" w14:textId="77777777" w:rsidR="00D12BE7" w:rsidRPr="00D12BE7" w:rsidRDefault="00D12BE7" w:rsidP="00D12BE7">
      <w:pPr>
        <w:spacing w:before="240" w:after="240" w:line="360" w:lineRule="auto"/>
        <w:contextualSpacing/>
        <w:jc w:val="both"/>
        <w:rPr>
          <w:rFonts w:ascii="Palatino Linotype" w:eastAsia="Calibri" w:hAnsi="Palatino Linotype" w:cs="Arial"/>
          <w:lang w:val="es-MX" w:eastAsia="en-US"/>
        </w:rPr>
      </w:pPr>
    </w:p>
    <w:p w14:paraId="6240B0A6" w14:textId="77777777" w:rsidR="00D12BE7" w:rsidRPr="00D12BE7" w:rsidRDefault="00D12BE7" w:rsidP="00D12BE7">
      <w:pPr>
        <w:numPr>
          <w:ilvl w:val="0"/>
          <w:numId w:val="2"/>
        </w:numPr>
        <w:spacing w:after="16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Times New Roman"/>
          <w:lang w:val="es-MX" w:eastAsia="en-US"/>
        </w:rPr>
        <w:t>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w:t>
      </w:r>
    </w:p>
    <w:p w14:paraId="66C5B7A1" w14:textId="77777777" w:rsidR="00D12BE7" w:rsidRPr="00D12BE7" w:rsidRDefault="00D12BE7" w:rsidP="00D12BE7">
      <w:pPr>
        <w:spacing w:before="240" w:after="240" w:line="360" w:lineRule="auto"/>
        <w:contextualSpacing/>
        <w:jc w:val="both"/>
        <w:rPr>
          <w:rFonts w:ascii="Palatino Linotype" w:eastAsia="Calibri" w:hAnsi="Palatino Linotype" w:cs="Arial"/>
          <w:lang w:val="es-MX" w:eastAsia="en-US"/>
        </w:rPr>
      </w:pPr>
    </w:p>
    <w:p w14:paraId="4A229638"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Times New Roman"/>
          <w:lang w:val="es-MX" w:eastAsia="en-US"/>
        </w:rPr>
        <w:t>Por otra parte, tenemos la rendición de cuenta pública; que supone la capacidad de las instituciones para hacer responsables a los gobernantes de sus actos y decisiones en los distintos niveles de poder, eso permite evitar, prevenir y en su caso, castigar el abuso de poder.</w:t>
      </w:r>
    </w:p>
    <w:p w14:paraId="2BE9D06A" w14:textId="77777777" w:rsidR="00D12BE7" w:rsidRPr="00D12BE7" w:rsidRDefault="00D12BE7" w:rsidP="00D12BE7">
      <w:pPr>
        <w:spacing w:before="240" w:after="240" w:line="360" w:lineRule="auto"/>
        <w:contextualSpacing/>
        <w:jc w:val="both"/>
        <w:rPr>
          <w:rFonts w:ascii="Palatino Linotype" w:eastAsia="Calibri" w:hAnsi="Palatino Linotype" w:cs="Arial"/>
          <w:lang w:val="es-MX" w:eastAsia="en-US"/>
        </w:rPr>
      </w:pPr>
    </w:p>
    <w:p w14:paraId="43ED45D4"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Times New Roman"/>
          <w:lang w:val="es-MX" w:eastAsia="en-US"/>
        </w:rPr>
        <w:t>En ese sentido, el principio de rendición de cuentas y la transparencia encuentran un objetivo en común, buscar conciliar el interés colectivo con el interés particular de los gobernantes, es decir, si todos los que dispongan de algún poder público saben que pueden ser llamados a cuentas, que su acción política, su desempeño gubernamental, el ejercicio de sus funciones y sus decisiones generan efectos positivos o negativos, tendrán mayor diligencia al ejercer el poder.</w:t>
      </w:r>
    </w:p>
    <w:p w14:paraId="009CAF42" w14:textId="77777777" w:rsidR="00D12BE7" w:rsidRPr="00D12BE7" w:rsidRDefault="00D12BE7" w:rsidP="00D12BE7">
      <w:pPr>
        <w:spacing w:before="240" w:after="240" w:line="360" w:lineRule="auto"/>
        <w:contextualSpacing/>
        <w:jc w:val="both"/>
        <w:rPr>
          <w:rFonts w:ascii="Palatino Linotype" w:eastAsia="Calibri" w:hAnsi="Palatino Linotype" w:cs="Arial"/>
          <w:lang w:val="es-MX" w:eastAsia="en-US"/>
        </w:rPr>
      </w:pPr>
    </w:p>
    <w:p w14:paraId="15FC3745"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Times New Roman"/>
          <w:lang w:val="es-MX" w:eastAsia="en-US"/>
        </w:rPr>
        <w:t xml:space="preserve">La Constitución Política de los Estados Unidos Mexicanos, adopta la </w:t>
      </w:r>
      <w:r w:rsidRPr="00D12BE7">
        <w:rPr>
          <w:rFonts w:ascii="Palatino Linotype" w:eastAsia="Calibri" w:hAnsi="Palatino Linotype" w:cs="Times New Roman"/>
          <w:i/>
          <w:lang w:val="es-MX" w:eastAsia="en-US"/>
        </w:rPr>
        <w:t xml:space="preserve">ratio </w:t>
      </w:r>
      <w:proofErr w:type="spellStart"/>
      <w:r w:rsidRPr="00D12BE7">
        <w:rPr>
          <w:rFonts w:ascii="Palatino Linotype" w:eastAsia="Calibri" w:hAnsi="Palatino Linotype" w:cs="Times New Roman"/>
          <w:i/>
          <w:lang w:val="es-MX" w:eastAsia="en-US"/>
        </w:rPr>
        <w:t>decidendi</w:t>
      </w:r>
      <w:proofErr w:type="spellEnd"/>
      <w:r w:rsidRPr="00D12BE7">
        <w:rPr>
          <w:rFonts w:ascii="Palatino Linotype" w:eastAsia="Calibri" w:hAnsi="Palatino Linotype" w:cs="Times New Roman"/>
          <w:i/>
          <w:lang w:val="es-MX" w:eastAsia="en-US"/>
        </w:rPr>
        <w:t xml:space="preserve"> </w:t>
      </w:r>
      <w:r w:rsidRPr="00D12BE7">
        <w:rPr>
          <w:rFonts w:ascii="Palatino Linotype" w:eastAsia="Calibri" w:hAnsi="Palatino Linotype" w:cs="Times New Roman"/>
          <w:lang w:val="es-MX" w:eastAsia="en-US"/>
        </w:rPr>
        <w:t xml:space="preserve">propuesta en la sentencia de la Corte Interamericana de Derechos Humanos, en ese sentido es posible acceder a toda información pública, salvo que la ley de manera justificada, proporcionada y razonable establezca alguna </w:t>
      </w:r>
      <w:r w:rsidRPr="00D12BE7">
        <w:rPr>
          <w:rFonts w:ascii="Palatino Linotype" w:eastAsia="Calibri" w:hAnsi="Palatino Linotype" w:cs="Times New Roman"/>
          <w:lang w:val="es-MX" w:eastAsia="en-US"/>
        </w:rPr>
        <w:lastRenderedPageBreak/>
        <w:t>restricción a dicho acceso, de modo que las restricciones están limitadas en el tiempo, pues el principio acogido es el de la máxima publicidad. Obviamente, este acceso se garantiza sin menoscabo de la intimidad de la vida privada y de los datos personales.</w:t>
      </w:r>
      <w:r w:rsidRPr="00D12BE7">
        <w:rPr>
          <w:rFonts w:ascii="Palatino Linotype" w:eastAsia="Calibri" w:hAnsi="Palatino Linotype" w:cs="Arial"/>
          <w:lang w:val="es-MX" w:eastAsia="en-US"/>
        </w:rPr>
        <w:t xml:space="preserve"> Es </w:t>
      </w:r>
      <w:r w:rsidRPr="00D12BE7">
        <w:rPr>
          <w:rFonts w:ascii="Palatino Linotype" w:eastAsia="Calibri" w:hAnsi="Palatino Linotype" w:cs="Times New Roman"/>
          <w:lang w:val="es-MX" w:eastAsia="en-US"/>
        </w:rPr>
        <w:t>por estas razones que las leyes de transparencia y acceso a la información en México, tienen como objetivo primordial el garantizar que los ciudadanos puedan solicitar documentos que poseen las instituciones gubernamentales.</w:t>
      </w:r>
    </w:p>
    <w:p w14:paraId="07E0FFB4" w14:textId="77777777" w:rsidR="00D12BE7" w:rsidRPr="00D12BE7" w:rsidRDefault="00D12BE7" w:rsidP="00D12BE7">
      <w:pPr>
        <w:spacing w:before="240" w:after="240" w:line="360" w:lineRule="auto"/>
        <w:contextualSpacing/>
        <w:jc w:val="both"/>
        <w:rPr>
          <w:rFonts w:ascii="Palatino Linotype" w:eastAsia="Calibri" w:hAnsi="Palatino Linotype" w:cs="Arial"/>
          <w:highlight w:val="lightGray"/>
          <w:lang w:val="es-MX" w:eastAsia="en-US"/>
        </w:rPr>
      </w:pPr>
    </w:p>
    <w:p w14:paraId="5DBE4CC1"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Calibri" w:hAnsi="Palatino Linotype" w:cs="Arial"/>
          <w:lang w:val="es-MX" w:eastAsia="en-US"/>
        </w:rPr>
      </w:pPr>
      <w:r w:rsidRPr="00D12BE7">
        <w:rPr>
          <w:rFonts w:ascii="Palatino Linotype" w:eastAsia="Calibri" w:hAnsi="Palatino Linotype" w:cs="Times New Roman"/>
          <w:lang w:val="es-MX" w:eastAsia="en-US"/>
        </w:rPr>
        <w:t>En efecto, la Ley de Transparencia y Acceso a la Información Pública del Estado de México y Municipios tiene como propósito transparentar el ejercicio de la función pública protegiendo los datos personales que se encuentren en posesión de los sujetos obligados.</w:t>
      </w:r>
    </w:p>
    <w:p w14:paraId="4C66AA75" w14:textId="77777777" w:rsidR="00D12BE7" w:rsidRPr="00D12BE7" w:rsidRDefault="00D12BE7" w:rsidP="00D12BE7">
      <w:pPr>
        <w:rPr>
          <w:rFonts w:ascii="Palatino Linotype" w:eastAsia="MS Mincho" w:hAnsi="Palatino Linotype" w:cs="Times New Roman"/>
          <w:lang w:val="es-MX" w:eastAsia="en-US"/>
        </w:rPr>
      </w:pPr>
    </w:p>
    <w:p w14:paraId="19A62026" w14:textId="74F1BE73" w:rsidR="00D12BE7" w:rsidRPr="00D12BE7" w:rsidRDefault="00D12BE7" w:rsidP="00081476">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D12BE7">
        <w:rPr>
          <w:rFonts w:ascii="Palatino Linotype" w:eastAsia="MS Mincho" w:hAnsi="Palatino Linotype" w:cs="Arial"/>
          <w:lang w:val="es-MX"/>
        </w:rPr>
        <w:t>En el caso concreto que nos ocupa analizar, el particular requirió del</w:t>
      </w:r>
      <w:r w:rsidR="00081476">
        <w:rPr>
          <w:rFonts w:ascii="Palatino Linotype" w:eastAsia="MS Mincho" w:hAnsi="Palatino Linotype" w:cs="Arial"/>
          <w:b/>
          <w:lang w:val="es-MX"/>
        </w:rPr>
        <w:t xml:space="preserve"> Órgano Superior de Fiscalización del Estado de México </w:t>
      </w:r>
      <w:r w:rsidR="00081476">
        <w:rPr>
          <w:rFonts w:ascii="Palatino Linotype" w:eastAsia="MS Mincho" w:hAnsi="Palatino Linotype" w:cs="Arial"/>
          <w:lang w:val="es-MX"/>
        </w:rPr>
        <w:t xml:space="preserve">a través del Poder Judicial del Estado de México </w:t>
      </w:r>
      <w:r w:rsidRPr="00D12BE7">
        <w:rPr>
          <w:rFonts w:ascii="Palatino Linotype" w:eastAsia="MS Mincho" w:hAnsi="Palatino Linotype" w:cs="Arial"/>
          <w:lang w:val="es-MX"/>
        </w:rPr>
        <w:t xml:space="preserve">, el </w:t>
      </w:r>
      <w:r w:rsidR="00081476">
        <w:rPr>
          <w:rFonts w:ascii="Palatino Linotype" w:eastAsia="MS Mincho" w:hAnsi="Palatino Linotype" w:cs="Arial"/>
          <w:lang w:val="es-MX"/>
        </w:rPr>
        <w:t xml:space="preserve">a) </w:t>
      </w:r>
      <w:r w:rsidR="00BD20C3">
        <w:rPr>
          <w:rFonts w:ascii="Palatino Linotype" w:eastAsia="MS Mincho" w:hAnsi="Palatino Linotype" w:cs="Arial"/>
          <w:lang w:val="es-MX"/>
        </w:rPr>
        <w:t>“</w:t>
      </w:r>
      <w:r w:rsidR="00BD20C3">
        <w:rPr>
          <w:rFonts w:ascii="Palatino Linotype" w:eastAsia="Calibri" w:hAnsi="Palatino Linotype" w:cs="Times New Roman"/>
          <w:i/>
          <w:lang w:val="es-MX" w:eastAsia="en-US"/>
        </w:rPr>
        <w:t>q</w:t>
      </w:r>
      <w:r w:rsidR="00081476" w:rsidRPr="00081476">
        <w:rPr>
          <w:rFonts w:ascii="Palatino Linotype" w:eastAsia="Calibri" w:hAnsi="Palatino Linotype" w:cs="Times New Roman"/>
          <w:i/>
          <w:lang w:val="es-MX" w:eastAsia="en-US"/>
        </w:rPr>
        <w:t>ue medidas o recomendaciones ha emitido el OSFEM al municipio de San Antonio la Isla referente a la Competencia Laboral del Director de Obras Públicas por no cumplir con el perfil académico para desempeñar el cargo”;</w:t>
      </w:r>
      <w:r w:rsidR="00081476">
        <w:rPr>
          <w:rFonts w:ascii="Palatino Linotype" w:eastAsia="Calibri" w:hAnsi="Palatino Linotype" w:cs="Times New Roman"/>
          <w:i/>
          <w:lang w:val="es-MX" w:eastAsia="en-US"/>
        </w:rPr>
        <w:t xml:space="preserve"> </w:t>
      </w:r>
      <w:r w:rsidR="00081476" w:rsidRPr="00081476">
        <w:rPr>
          <w:rFonts w:ascii="Palatino Linotype" w:eastAsia="Calibri" w:hAnsi="Palatino Linotype" w:cs="Times New Roman"/>
          <w:lang w:val="es-MX" w:eastAsia="en-US"/>
        </w:rPr>
        <w:t>y</w:t>
      </w:r>
      <w:r w:rsidR="00081476" w:rsidRPr="00081476">
        <w:rPr>
          <w:rFonts w:ascii="Palatino Linotype" w:eastAsia="Calibri" w:hAnsi="Palatino Linotype" w:cs="Times New Roman"/>
          <w:i/>
          <w:lang w:val="es-MX" w:eastAsia="en-US"/>
        </w:rPr>
        <w:t xml:space="preserve"> b) “el nombre de los 125 titulares de las Direcciones de Obra o similares con su certif</w:t>
      </w:r>
      <w:r w:rsidR="00081476">
        <w:rPr>
          <w:rFonts w:ascii="Palatino Linotype" w:eastAsia="Calibri" w:hAnsi="Palatino Linotype" w:cs="Times New Roman"/>
          <w:i/>
          <w:lang w:val="es-MX" w:eastAsia="en-US"/>
        </w:rPr>
        <w:t>icación de Competencia Laboral.”</w:t>
      </w:r>
      <w:r w:rsidRPr="00D12BE7">
        <w:rPr>
          <w:rFonts w:ascii="Palatino Linotype" w:eastAsia="MS Mincho" w:hAnsi="Palatino Linotype" w:cs="Arial"/>
          <w:lang w:val="es-MX"/>
        </w:rPr>
        <w:t>, a lo cual el ente recurrido señaló la imposibilidad de su entrega debido a la clasificación de la misma, no obstante se advierte que dicha respuesta no es afortunada pues</w:t>
      </w:r>
      <w:r w:rsidR="007610BD">
        <w:rPr>
          <w:rFonts w:ascii="Palatino Linotype" w:eastAsia="MS Mincho" w:hAnsi="Palatino Linotype" w:cs="Arial"/>
          <w:lang w:val="es-MX"/>
        </w:rPr>
        <w:t xml:space="preserve"> a) no se advierte el desarrollo de la prueba de daño que permita tanto al particular como a este órgano garante advertir de manera fundada y motiva las razones por las cuales es procedente la clasificación; y b) </w:t>
      </w:r>
      <w:r w:rsidRPr="00D12BE7">
        <w:rPr>
          <w:rFonts w:ascii="Palatino Linotype" w:eastAsia="MS Mincho" w:hAnsi="Palatino Linotype" w:cs="Arial"/>
          <w:lang w:val="es-MX"/>
        </w:rPr>
        <w:t xml:space="preserve"> no se advierte</w:t>
      </w:r>
      <w:r w:rsidR="00BD20C3">
        <w:rPr>
          <w:rFonts w:ascii="Palatino Linotype" w:eastAsia="MS Mincho" w:hAnsi="Palatino Linotype" w:cs="Arial"/>
          <w:lang w:val="es-MX"/>
        </w:rPr>
        <w:t>n</w:t>
      </w:r>
      <w:r w:rsidRPr="00D12BE7">
        <w:rPr>
          <w:rFonts w:ascii="Palatino Linotype" w:eastAsia="MS Mincho" w:hAnsi="Palatino Linotype" w:cs="Arial"/>
          <w:lang w:val="es-MX"/>
        </w:rPr>
        <w:t xml:space="preserve"> las razones por las cuales la exposición de la información solicitada </w:t>
      </w:r>
      <w:r w:rsidRPr="00D12BE7">
        <w:rPr>
          <w:rFonts w:ascii="Palatino Linotype" w:eastAsia="MS Mincho" w:hAnsi="Palatino Linotype" w:cs="Arial"/>
          <w:lang w:val="es-MX"/>
        </w:rPr>
        <w:lastRenderedPageBreak/>
        <w:t>vulnere la consecución del proceso</w:t>
      </w:r>
      <w:r w:rsidR="00BD20C3">
        <w:rPr>
          <w:rFonts w:ascii="Palatino Linotype" w:eastAsia="MS Mincho" w:hAnsi="Palatino Linotype" w:cs="Arial"/>
          <w:lang w:val="es-MX"/>
        </w:rPr>
        <w:t xml:space="preserve"> de fiscalización en los términos expuestos por el ente recurrido</w:t>
      </w:r>
      <w:r w:rsidRPr="00D12BE7">
        <w:rPr>
          <w:rFonts w:ascii="Palatino Linotype" w:eastAsia="MS Mincho" w:hAnsi="Palatino Linotype" w:cs="Arial"/>
          <w:lang w:val="es-MX"/>
        </w:rPr>
        <w:t xml:space="preserve">, lo que constituye una afectación indiscutible al derecho humano de </w:t>
      </w:r>
      <w:r w:rsidR="00BD20C3">
        <w:rPr>
          <w:rFonts w:ascii="Palatino Linotype" w:eastAsia="MS Mincho" w:hAnsi="Palatino Linotype" w:cs="Arial"/>
          <w:lang w:val="es-MX"/>
        </w:rPr>
        <w:t>acceso a la información pública.</w:t>
      </w:r>
      <w:r w:rsidRPr="00D12BE7">
        <w:rPr>
          <w:rFonts w:ascii="Palatino Linotype" w:eastAsia="MS Mincho" w:hAnsi="Palatino Linotype" w:cs="Arial"/>
          <w:lang w:val="es-MX"/>
        </w:rPr>
        <w:t xml:space="preserve"> </w:t>
      </w:r>
    </w:p>
    <w:p w14:paraId="152C1CE3" w14:textId="77777777" w:rsidR="00D12BE7" w:rsidRPr="00D12BE7" w:rsidRDefault="00D12BE7" w:rsidP="00D12BE7">
      <w:pPr>
        <w:spacing w:before="240" w:after="240" w:line="360" w:lineRule="auto"/>
        <w:contextualSpacing/>
        <w:jc w:val="both"/>
        <w:rPr>
          <w:rFonts w:ascii="Palatino Linotype" w:eastAsia="MS Mincho" w:hAnsi="Palatino Linotype" w:cs="Arial"/>
          <w:lang w:val="es-MX"/>
        </w:rPr>
      </w:pPr>
    </w:p>
    <w:p w14:paraId="585CE417" w14:textId="77777777" w:rsidR="00D12BE7" w:rsidRPr="00D12BE7" w:rsidRDefault="00D12BE7" w:rsidP="00D12BE7">
      <w:pPr>
        <w:numPr>
          <w:ilvl w:val="0"/>
          <w:numId w:val="2"/>
        </w:numPr>
        <w:spacing w:before="240" w:after="240" w:line="360" w:lineRule="auto"/>
        <w:ind w:left="0" w:firstLine="0"/>
        <w:contextualSpacing/>
        <w:jc w:val="both"/>
        <w:rPr>
          <w:rFonts w:ascii="Palatino Linotype" w:eastAsia="MS Mincho" w:hAnsi="Palatino Linotype" w:cs="Arial"/>
          <w:lang w:val="es-MX"/>
        </w:rPr>
      </w:pPr>
      <w:r w:rsidRPr="00D12BE7">
        <w:rPr>
          <w:rFonts w:ascii="Palatino Linotype" w:eastAsia="MS Mincho"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67FC58C" w14:textId="0A91226A" w:rsidR="002F3D32" w:rsidRPr="00BE23F5" w:rsidRDefault="002F3D32" w:rsidP="002667BE">
      <w:pPr>
        <w:spacing w:line="360" w:lineRule="auto"/>
        <w:rPr>
          <w:lang w:val="es-MX" w:eastAsia="en-US"/>
        </w:rPr>
      </w:pPr>
    </w:p>
    <w:p w14:paraId="6BCE5F01" w14:textId="39DB6490" w:rsidR="002F3D32" w:rsidRPr="00BE23F5" w:rsidRDefault="00237D7C" w:rsidP="00237D7C">
      <w:pPr>
        <w:pStyle w:val="Ttulo1"/>
        <w:spacing w:line="360" w:lineRule="auto"/>
      </w:pPr>
      <w:bookmarkStart w:id="16" w:name="_Toc56163062"/>
      <w:bookmarkStart w:id="17" w:name="_Toc56741189"/>
      <w:bookmarkStart w:id="18" w:name="_Toc57370101"/>
      <w:r>
        <w:t xml:space="preserve">II. </w:t>
      </w:r>
      <w:r w:rsidR="002F3D32" w:rsidRPr="00BE23F5">
        <w:t>De la información solicitada.</w:t>
      </w:r>
      <w:bookmarkEnd w:id="16"/>
      <w:bookmarkEnd w:id="17"/>
      <w:bookmarkEnd w:id="18"/>
      <w:r w:rsidR="002F3D32" w:rsidRPr="00BE23F5">
        <w:t xml:space="preserve"> </w:t>
      </w:r>
    </w:p>
    <w:p w14:paraId="71A29B61" w14:textId="77777777" w:rsidR="00847F08" w:rsidRPr="00BE23F5" w:rsidRDefault="00847F08" w:rsidP="002667BE">
      <w:pPr>
        <w:spacing w:line="360" w:lineRule="auto"/>
        <w:rPr>
          <w:lang w:val="es-MX" w:eastAsia="en-US"/>
        </w:rPr>
      </w:pPr>
    </w:p>
    <w:p w14:paraId="0709D94C" w14:textId="77777777" w:rsidR="007747B7" w:rsidRPr="00BE23F5" w:rsidRDefault="00847F08"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E23F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E23F5">
        <w:rPr>
          <w:rFonts w:ascii="Palatino Linotype" w:eastAsia="Calibri" w:hAnsi="Palatino Linotype" w:cs="Arial"/>
          <w:b/>
          <w:lang w:val="es-ES" w:eastAsia="en-US"/>
        </w:rPr>
        <w:t>Ley de Transparencia y Acceso a la Información Pública del Estado de México y Municipios</w:t>
      </w:r>
      <w:r w:rsidRPr="00BE23F5">
        <w:rPr>
          <w:rFonts w:ascii="Palatino Linotype" w:eastAsia="Times New Roman" w:hAnsi="Palatino Linotype" w:cs="Arial"/>
          <w:lang w:val="es-ES" w:eastAsia="es-MX"/>
        </w:rPr>
        <w:t>.</w:t>
      </w:r>
    </w:p>
    <w:p w14:paraId="1F1D1CBC" w14:textId="77777777" w:rsidR="00C25475" w:rsidRPr="00BE23F5" w:rsidRDefault="00C25475" w:rsidP="002667BE">
      <w:pPr>
        <w:spacing w:before="240" w:after="360" w:line="360" w:lineRule="auto"/>
        <w:contextualSpacing/>
        <w:jc w:val="both"/>
        <w:rPr>
          <w:rFonts w:ascii="Palatino Linotype" w:eastAsia="MS Mincho" w:hAnsi="Palatino Linotype" w:cs="Arial"/>
          <w:i/>
          <w:lang w:val="es-MX"/>
        </w:rPr>
      </w:pPr>
    </w:p>
    <w:p w14:paraId="22333A31" w14:textId="77777777" w:rsidR="003C6DAE" w:rsidRPr="00D6298C" w:rsidRDefault="003C6DAE" w:rsidP="003C6DA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D6298C">
        <w:rPr>
          <w:rFonts w:ascii="Palatino Linotype" w:eastAsia="MS Mincho" w:hAnsi="Palatino Linotype" w:cs="Arial"/>
          <w:lang w:val="es-MX"/>
        </w:rPr>
        <w:lastRenderedPageBreak/>
        <w:t>Precisado lo anterior</w:t>
      </w:r>
      <w:r w:rsidRPr="00D6298C">
        <w:rPr>
          <w:rFonts w:ascii="Palatino Linotype" w:eastAsia="MS Mincho" w:hAnsi="Palatino Linotype" w:cs="Arial"/>
          <w:i/>
          <w:lang w:val="es-MX"/>
        </w:rPr>
        <w:t xml:space="preserve"> </w:t>
      </w:r>
      <w:r w:rsidRPr="00D6298C">
        <w:rPr>
          <w:rFonts w:ascii="Palatino Linotype" w:eastAsia="Calibri" w:hAnsi="Palatino Linotype" w:cs="Arial"/>
          <w:lang w:val="es-ES" w:eastAsia="en-US"/>
        </w:rPr>
        <w:t xml:space="preserve">por cuestiones de técnica jurídica, así como para determinar si </w:t>
      </w:r>
      <w:r w:rsidRPr="00D6298C">
        <w:rPr>
          <w:rFonts w:ascii="Palatino Linotype" w:eastAsia="Calibri" w:hAnsi="Palatino Linotype" w:cs="Times New Roman"/>
          <w:lang w:val="es-ES" w:eastAsia="en-US"/>
        </w:rPr>
        <w:t xml:space="preserve">la información emitida en calidad de respuesta por el </w:t>
      </w:r>
      <w:r w:rsidRPr="00D6298C">
        <w:rPr>
          <w:rFonts w:ascii="Palatino Linotype" w:eastAsia="Calibri" w:hAnsi="Palatino Linotype" w:cs="Times New Roman"/>
          <w:b/>
          <w:lang w:val="es-ES" w:eastAsia="en-US"/>
        </w:rPr>
        <w:t>SUJETO OBLIGADO</w:t>
      </w:r>
      <w:r w:rsidRPr="00D6298C">
        <w:rPr>
          <w:rFonts w:ascii="Palatino Linotype" w:eastAsia="Calibri" w:hAnsi="Palatino Linotype" w:cs="Times New Roman"/>
          <w:lang w:val="es-ES" w:eastAsia="en-US"/>
        </w:rPr>
        <w:t xml:space="preserve">, atendió de manera puntual a todos y cada uno de los requerimientos procedentes formulados por el recurrente, </w:t>
      </w:r>
      <w:r w:rsidRPr="00D6298C">
        <w:rPr>
          <w:rFonts w:ascii="Palatino Linotype" w:eastAsia="Calibri" w:hAnsi="Palatino Linotype" w:cs="Times New Roman"/>
          <w:color w:val="000000"/>
          <w:lang w:val="es-ES" w:eastAsia="en-US"/>
        </w:rPr>
        <w:t>se considera pertinente elaborar un cuadro de análisis</w:t>
      </w:r>
      <w:r w:rsidRPr="00D6298C">
        <w:rPr>
          <w:rFonts w:ascii="Palatino Linotype" w:eastAsia="Calibri" w:hAnsi="Palatino Linotype" w:cs="Times New Roman"/>
          <w:color w:val="000000"/>
          <w:vertAlign w:val="superscript"/>
          <w:lang w:val="es-ES" w:eastAsia="en-US"/>
        </w:rPr>
        <w:footnoteReference w:id="1"/>
      </w:r>
      <w:r w:rsidRPr="00D6298C">
        <w:rPr>
          <w:rFonts w:ascii="Palatino Linotype" w:eastAsia="Calibri" w:hAnsi="Palatino Linotype" w:cs="Times New Roman"/>
          <w:color w:val="000000"/>
          <w:lang w:val="es-ES" w:eastAsia="en-US"/>
        </w:rPr>
        <w:t>, mismo que se inserta a continuación:</w:t>
      </w:r>
    </w:p>
    <w:p w14:paraId="1A2381BA" w14:textId="77777777" w:rsidR="00CB2445" w:rsidRDefault="00CB2445" w:rsidP="002667BE">
      <w:pPr>
        <w:spacing w:line="360" w:lineRule="auto"/>
        <w:contextualSpacing/>
        <w:rPr>
          <w:rFonts w:ascii="Palatino Linotype" w:eastAsia="MS Mincho" w:hAnsi="Palatino Linotype" w:cs="Times New Roman"/>
          <w:b/>
          <w:lang w:val="es-MX" w:eastAsia="en-US"/>
        </w:rPr>
      </w:pPr>
    </w:p>
    <w:tbl>
      <w:tblPr>
        <w:tblStyle w:val="Tablaconcuadrcula21121"/>
        <w:tblW w:w="9356" w:type="dxa"/>
        <w:tblLayout w:type="fixed"/>
        <w:tblLook w:val="04A0" w:firstRow="1" w:lastRow="0" w:firstColumn="1" w:lastColumn="0" w:noHBand="0" w:noVBand="1"/>
      </w:tblPr>
      <w:tblGrid>
        <w:gridCol w:w="709"/>
        <w:gridCol w:w="1843"/>
        <w:gridCol w:w="2552"/>
        <w:gridCol w:w="2693"/>
        <w:gridCol w:w="1559"/>
      </w:tblGrid>
      <w:tr w:rsidR="004B214F" w:rsidRPr="004B214F" w14:paraId="0948A4FD" w14:textId="77777777" w:rsidTr="00B03382">
        <w:trPr>
          <w:trHeight w:val="581"/>
        </w:trPr>
        <w:tc>
          <w:tcPr>
            <w:tcW w:w="9356" w:type="dxa"/>
            <w:gridSpan w:val="5"/>
          </w:tcPr>
          <w:p w14:paraId="39AA1378" w14:textId="77777777" w:rsidR="004B214F" w:rsidRPr="004B214F" w:rsidRDefault="004B214F" w:rsidP="00E565B7">
            <w:pPr>
              <w:spacing w:line="360" w:lineRule="auto"/>
              <w:jc w:val="center"/>
              <w:rPr>
                <w:rFonts w:ascii="Palatino Linotype" w:eastAsia="Calibri" w:hAnsi="Palatino Linotype" w:cs="Times New Roman"/>
                <w:b/>
                <w:bCs/>
                <w:lang w:eastAsia="en-US"/>
              </w:rPr>
            </w:pPr>
          </w:p>
          <w:p w14:paraId="4CB9A701" w14:textId="648F2E3B" w:rsidR="004B214F" w:rsidRPr="004B214F" w:rsidRDefault="004B214F" w:rsidP="00B54A65">
            <w:pPr>
              <w:spacing w:line="360" w:lineRule="auto"/>
              <w:jc w:val="center"/>
              <w:rPr>
                <w:rFonts w:ascii="Palatino Linotype" w:eastAsia="Calibri" w:hAnsi="Palatino Linotype" w:cs="Times New Roman"/>
                <w:b/>
                <w:bCs/>
                <w:lang w:eastAsia="en-US"/>
              </w:rPr>
            </w:pPr>
            <w:r w:rsidRPr="004B214F">
              <w:rPr>
                <w:rFonts w:ascii="Palatino Linotype" w:eastAsia="Calibri" w:hAnsi="Palatino Linotype" w:cs="Times New Roman"/>
                <w:b/>
                <w:bCs/>
                <w:lang w:eastAsia="en-US"/>
              </w:rPr>
              <w:t xml:space="preserve">Solicitud </w:t>
            </w:r>
            <w:r w:rsidRPr="004B214F">
              <w:rPr>
                <w:rFonts w:ascii="Palatino Linotype" w:eastAsia="Calibri" w:hAnsi="Palatino Linotype" w:cs="Times New Roman"/>
                <w:b/>
                <w:bCs/>
                <w:lang w:val="es-MX" w:eastAsia="en-US"/>
              </w:rPr>
              <w:t> </w:t>
            </w:r>
            <w:r w:rsidR="00B54A65" w:rsidRPr="00B54A65">
              <w:rPr>
                <w:rFonts w:ascii="Palatino Linotype" w:eastAsia="Calibri" w:hAnsi="Palatino Linotype" w:cs="Times New Roman"/>
                <w:b/>
                <w:bCs/>
                <w:lang w:eastAsia="en-US"/>
              </w:rPr>
              <w:t>00318/PLEGISLA/IP/2020</w:t>
            </w:r>
            <w:r w:rsidR="00B54A65">
              <w:rPr>
                <w:rFonts w:ascii="Palatino Linotype" w:eastAsia="Calibri" w:hAnsi="Palatino Linotype" w:cs="Times New Roman"/>
                <w:b/>
                <w:bCs/>
                <w:lang w:eastAsia="en-US"/>
              </w:rPr>
              <w:t xml:space="preserve">: </w:t>
            </w:r>
          </w:p>
        </w:tc>
      </w:tr>
      <w:tr w:rsidR="004B214F" w:rsidRPr="004B214F" w14:paraId="6490CDA8" w14:textId="77777777" w:rsidTr="00B03382">
        <w:trPr>
          <w:trHeight w:val="582"/>
        </w:trPr>
        <w:tc>
          <w:tcPr>
            <w:tcW w:w="709" w:type="dxa"/>
            <w:shd w:val="clear" w:color="auto" w:fill="DBDBDB"/>
          </w:tcPr>
          <w:p w14:paraId="42EE264C" w14:textId="77777777" w:rsidR="004B214F" w:rsidRPr="004B214F" w:rsidRDefault="004B214F" w:rsidP="00E565B7">
            <w:pPr>
              <w:spacing w:line="360" w:lineRule="auto"/>
              <w:rPr>
                <w:rFonts w:ascii="Palatino Linotype" w:eastAsia="Calibri" w:hAnsi="Palatino Linotype" w:cs="Times New Roman"/>
                <w:lang w:val="es-MX" w:eastAsia="en-US"/>
              </w:rPr>
            </w:pPr>
          </w:p>
          <w:p w14:paraId="454007C7" w14:textId="77777777" w:rsidR="004B214F" w:rsidRPr="004B214F" w:rsidRDefault="004B214F" w:rsidP="00E565B7">
            <w:pPr>
              <w:spacing w:line="360" w:lineRule="auto"/>
              <w:jc w:val="center"/>
              <w:rPr>
                <w:rFonts w:ascii="Palatino Linotype" w:eastAsia="Calibri" w:hAnsi="Palatino Linotype" w:cs="Times New Roman"/>
                <w:lang w:val="es-MX" w:eastAsia="en-US"/>
              </w:rPr>
            </w:pPr>
            <w:r w:rsidRPr="004B214F">
              <w:rPr>
                <w:rFonts w:ascii="Palatino Linotype" w:eastAsia="Calibri" w:hAnsi="Palatino Linotype" w:cs="Times New Roman"/>
                <w:lang w:val="es-MX" w:eastAsia="en-US"/>
              </w:rPr>
              <w:t>No.</w:t>
            </w:r>
          </w:p>
        </w:tc>
        <w:tc>
          <w:tcPr>
            <w:tcW w:w="1843" w:type="dxa"/>
            <w:shd w:val="clear" w:color="auto" w:fill="DBDBDB"/>
          </w:tcPr>
          <w:p w14:paraId="447732C9" w14:textId="77777777" w:rsidR="004B214F" w:rsidRPr="004B214F" w:rsidRDefault="004B214F" w:rsidP="00E565B7">
            <w:pPr>
              <w:spacing w:line="360" w:lineRule="auto"/>
              <w:jc w:val="center"/>
              <w:rPr>
                <w:rFonts w:ascii="Palatino Linotype" w:eastAsia="Calibri" w:hAnsi="Palatino Linotype" w:cs="Times New Roman"/>
                <w:lang w:val="es-MX" w:eastAsia="en-US"/>
              </w:rPr>
            </w:pPr>
          </w:p>
          <w:p w14:paraId="2BE42C87" w14:textId="77777777" w:rsidR="004B214F" w:rsidRPr="004B214F" w:rsidRDefault="004B214F" w:rsidP="00E565B7">
            <w:pPr>
              <w:spacing w:line="360" w:lineRule="auto"/>
              <w:jc w:val="center"/>
              <w:rPr>
                <w:rFonts w:ascii="Palatino Linotype" w:eastAsia="Calibri" w:hAnsi="Palatino Linotype" w:cs="Times New Roman"/>
                <w:lang w:val="es-MX" w:eastAsia="en-US"/>
              </w:rPr>
            </w:pPr>
            <w:r w:rsidRPr="004B214F">
              <w:rPr>
                <w:rFonts w:ascii="Palatino Linotype" w:eastAsia="Calibri" w:hAnsi="Palatino Linotype" w:cs="Times New Roman"/>
                <w:lang w:val="es-MX" w:eastAsia="en-US"/>
              </w:rPr>
              <w:t>Información Requerida:</w:t>
            </w:r>
          </w:p>
        </w:tc>
        <w:tc>
          <w:tcPr>
            <w:tcW w:w="2552" w:type="dxa"/>
            <w:shd w:val="clear" w:color="auto" w:fill="DBDBDB"/>
          </w:tcPr>
          <w:p w14:paraId="6B8CF2E9" w14:textId="77777777" w:rsidR="004B214F" w:rsidRPr="004B214F" w:rsidRDefault="004B214F" w:rsidP="00E565B7">
            <w:pPr>
              <w:spacing w:line="360" w:lineRule="auto"/>
              <w:jc w:val="center"/>
              <w:rPr>
                <w:rFonts w:ascii="Palatino Linotype" w:eastAsia="Calibri" w:hAnsi="Palatino Linotype" w:cs="Times New Roman"/>
                <w:lang w:val="es-MX" w:eastAsia="en-US"/>
              </w:rPr>
            </w:pPr>
          </w:p>
          <w:p w14:paraId="194FB382" w14:textId="77777777" w:rsidR="004B214F" w:rsidRPr="004B214F" w:rsidRDefault="004B214F" w:rsidP="00E565B7">
            <w:pPr>
              <w:spacing w:line="360" w:lineRule="auto"/>
              <w:jc w:val="center"/>
              <w:rPr>
                <w:rFonts w:ascii="Palatino Linotype" w:eastAsia="Calibri" w:hAnsi="Palatino Linotype" w:cs="Times New Roman"/>
                <w:lang w:val="es-MX" w:eastAsia="en-US"/>
              </w:rPr>
            </w:pPr>
            <w:r w:rsidRPr="004B214F">
              <w:rPr>
                <w:rFonts w:ascii="Palatino Linotype" w:eastAsia="Calibri" w:hAnsi="Palatino Linotype" w:cs="Times New Roman"/>
                <w:lang w:val="es-MX" w:eastAsia="en-US"/>
              </w:rPr>
              <w:t>Información entregada en respuesta:</w:t>
            </w:r>
          </w:p>
        </w:tc>
        <w:tc>
          <w:tcPr>
            <w:tcW w:w="2693" w:type="dxa"/>
            <w:shd w:val="clear" w:color="auto" w:fill="DBDBDB"/>
          </w:tcPr>
          <w:p w14:paraId="21A63435" w14:textId="77777777" w:rsidR="004B214F" w:rsidRPr="004B214F" w:rsidRDefault="004B214F" w:rsidP="00E565B7">
            <w:pPr>
              <w:spacing w:line="360" w:lineRule="auto"/>
              <w:jc w:val="center"/>
              <w:rPr>
                <w:rFonts w:ascii="Palatino Linotype" w:eastAsia="Calibri" w:hAnsi="Palatino Linotype" w:cs="Times New Roman"/>
                <w:lang w:val="es-MX" w:eastAsia="en-US"/>
              </w:rPr>
            </w:pPr>
          </w:p>
          <w:p w14:paraId="002D8EA7" w14:textId="77777777" w:rsidR="004B214F" w:rsidRPr="004B214F" w:rsidRDefault="004B214F" w:rsidP="00E565B7">
            <w:pPr>
              <w:spacing w:line="360" w:lineRule="auto"/>
              <w:jc w:val="center"/>
              <w:rPr>
                <w:rFonts w:ascii="Palatino Linotype" w:eastAsia="Calibri" w:hAnsi="Palatino Linotype" w:cs="Times New Roman"/>
                <w:lang w:val="es-MX" w:eastAsia="en-US"/>
              </w:rPr>
            </w:pPr>
            <w:r w:rsidRPr="004B214F">
              <w:rPr>
                <w:rFonts w:ascii="Palatino Linotype" w:eastAsia="Calibri" w:hAnsi="Palatino Linotype" w:cs="Times New Roman"/>
                <w:lang w:val="es-MX" w:eastAsia="en-US"/>
              </w:rPr>
              <w:t xml:space="preserve">Información entregada en Informe Justificado: </w:t>
            </w:r>
          </w:p>
        </w:tc>
        <w:tc>
          <w:tcPr>
            <w:tcW w:w="1559" w:type="dxa"/>
            <w:shd w:val="clear" w:color="auto" w:fill="DBDBDB"/>
          </w:tcPr>
          <w:p w14:paraId="6EC65563" w14:textId="77777777" w:rsidR="004B214F" w:rsidRPr="004B214F" w:rsidRDefault="004B214F" w:rsidP="00E565B7">
            <w:pPr>
              <w:spacing w:line="360" w:lineRule="auto"/>
              <w:jc w:val="center"/>
              <w:rPr>
                <w:rFonts w:ascii="Palatino Linotype" w:eastAsia="Calibri" w:hAnsi="Palatino Linotype" w:cs="Times New Roman"/>
                <w:lang w:val="es-MX" w:eastAsia="en-US"/>
              </w:rPr>
            </w:pPr>
          </w:p>
          <w:p w14:paraId="49C6A410" w14:textId="77777777" w:rsidR="004B214F" w:rsidRPr="004B214F" w:rsidRDefault="004B214F" w:rsidP="00E565B7">
            <w:pPr>
              <w:spacing w:line="360" w:lineRule="auto"/>
              <w:jc w:val="center"/>
              <w:rPr>
                <w:rFonts w:ascii="Palatino Linotype" w:eastAsia="Calibri" w:hAnsi="Palatino Linotype" w:cs="Times New Roman"/>
                <w:lang w:val="es-MX" w:eastAsia="en-US"/>
              </w:rPr>
            </w:pPr>
            <w:r w:rsidRPr="004B214F">
              <w:rPr>
                <w:rFonts w:ascii="Palatino Linotype" w:eastAsia="Calibri" w:hAnsi="Palatino Linotype" w:cs="Times New Roman"/>
                <w:lang w:val="es-MX" w:eastAsia="en-US"/>
              </w:rPr>
              <w:t>¿Satisface la solicitud?</w:t>
            </w:r>
          </w:p>
        </w:tc>
      </w:tr>
      <w:tr w:rsidR="004B214F" w:rsidRPr="004B214F" w14:paraId="255A6747" w14:textId="77777777" w:rsidTr="00B03382">
        <w:trPr>
          <w:trHeight w:val="582"/>
        </w:trPr>
        <w:tc>
          <w:tcPr>
            <w:tcW w:w="709" w:type="dxa"/>
            <w:shd w:val="clear" w:color="auto" w:fill="auto"/>
          </w:tcPr>
          <w:p w14:paraId="222E89B0" w14:textId="77777777" w:rsidR="004B214F" w:rsidRPr="004B214F" w:rsidRDefault="004B214F" w:rsidP="00E565B7">
            <w:pPr>
              <w:spacing w:line="360" w:lineRule="auto"/>
              <w:rPr>
                <w:rFonts w:ascii="Palatino Linotype" w:eastAsia="Calibri" w:hAnsi="Palatino Linotype" w:cs="Times New Roman"/>
                <w:lang w:val="es-MX" w:eastAsia="en-US"/>
              </w:rPr>
            </w:pPr>
            <w:r w:rsidRPr="004B214F">
              <w:rPr>
                <w:rFonts w:ascii="Palatino Linotype" w:eastAsia="Calibri" w:hAnsi="Palatino Linotype" w:cs="Times New Roman"/>
                <w:lang w:val="es-MX" w:eastAsia="en-US"/>
              </w:rPr>
              <w:t>1</w:t>
            </w:r>
          </w:p>
        </w:tc>
        <w:tc>
          <w:tcPr>
            <w:tcW w:w="1843" w:type="dxa"/>
            <w:shd w:val="clear" w:color="auto" w:fill="auto"/>
          </w:tcPr>
          <w:p w14:paraId="3127C5A4" w14:textId="2F2D6C01" w:rsidR="004B214F" w:rsidRPr="00B54A65" w:rsidRDefault="00B54A65" w:rsidP="00E565B7">
            <w:pPr>
              <w:spacing w:line="360" w:lineRule="auto"/>
              <w:jc w:val="both"/>
              <w:rPr>
                <w:rFonts w:ascii="Palatino Linotype" w:eastAsia="Times New Roman" w:hAnsi="Palatino Linotype" w:cs="Times New Roman"/>
                <w:i/>
                <w:color w:val="000000"/>
                <w:lang w:val="es-MX"/>
              </w:rPr>
            </w:pPr>
            <w:r w:rsidRPr="00B54A65">
              <w:rPr>
                <w:rFonts w:ascii="Palatino Linotype" w:hAnsi="Palatino Linotype"/>
                <w:i/>
                <w:color w:val="000000"/>
              </w:rPr>
              <w:t>“</w:t>
            </w:r>
            <w:proofErr w:type="spellStart"/>
            <w:r w:rsidRPr="00B54A65">
              <w:rPr>
                <w:rFonts w:ascii="Palatino Linotype" w:hAnsi="Palatino Linotype"/>
                <w:i/>
                <w:color w:val="000000"/>
              </w:rPr>
              <w:t>Que</w:t>
            </w:r>
            <w:proofErr w:type="spellEnd"/>
            <w:r w:rsidRPr="00B54A65">
              <w:rPr>
                <w:rFonts w:ascii="Palatino Linotype" w:hAnsi="Palatino Linotype"/>
                <w:i/>
                <w:color w:val="000000"/>
              </w:rPr>
              <w:t xml:space="preserve"> medidas o recomendaciones ha emitido el OSFEM al municipio de San Antonio la Isla referente a la Competencia Laboral del </w:t>
            </w:r>
            <w:r w:rsidRPr="00B54A65">
              <w:rPr>
                <w:rFonts w:ascii="Palatino Linotype" w:hAnsi="Palatino Linotype"/>
                <w:i/>
                <w:color w:val="000000"/>
              </w:rPr>
              <w:lastRenderedPageBreak/>
              <w:t>Director de Obras Públicas por no cumplir con el perfil académico para desempeñar el cargo.”</w:t>
            </w:r>
          </w:p>
        </w:tc>
        <w:tc>
          <w:tcPr>
            <w:tcW w:w="2552" w:type="dxa"/>
            <w:shd w:val="clear" w:color="auto" w:fill="auto"/>
          </w:tcPr>
          <w:p w14:paraId="0B90DF03" w14:textId="00D24A8E" w:rsidR="00B54A65" w:rsidRPr="00B54A65" w:rsidRDefault="00B54A65" w:rsidP="00B54A65">
            <w:pPr>
              <w:spacing w:before="240" w:after="240" w:line="360" w:lineRule="auto"/>
              <w:jc w:val="both"/>
              <w:rPr>
                <w:rFonts w:ascii="Palatino Linotype" w:hAnsi="Palatino Linotype"/>
                <w:b/>
                <w:color w:val="000000" w:themeColor="text1"/>
              </w:rPr>
            </w:pPr>
            <w:r w:rsidRPr="00B54A65">
              <w:rPr>
                <w:rFonts w:ascii="Palatino Linotype" w:hAnsi="Palatino Linotype"/>
                <w:color w:val="000000" w:themeColor="text1"/>
              </w:rPr>
              <w:lastRenderedPageBreak/>
              <w:t xml:space="preserve">Documento electrónico que en tres (03) hojas contiene el los resultados y recomendaciones realizadas por parte del Órgano superior de Fiscalización del Estado de México al </w:t>
            </w:r>
            <w:r w:rsidRPr="00B54A65">
              <w:rPr>
                <w:rFonts w:ascii="Palatino Linotype" w:hAnsi="Palatino Linotype"/>
                <w:color w:val="000000" w:themeColor="text1"/>
              </w:rPr>
              <w:lastRenderedPageBreak/>
              <w:t>Ayun</w:t>
            </w:r>
            <w:r w:rsidR="00D824C7">
              <w:rPr>
                <w:rFonts w:ascii="Palatino Linotype" w:hAnsi="Palatino Linotype"/>
                <w:color w:val="000000" w:themeColor="text1"/>
              </w:rPr>
              <w:t xml:space="preserve">tamiento de San Antonio la Isla del año 2018. </w:t>
            </w:r>
          </w:p>
          <w:p w14:paraId="7B17B692" w14:textId="060583DA" w:rsidR="00BF10DE" w:rsidRPr="004B214F" w:rsidRDefault="00BF10DE" w:rsidP="00B54A65">
            <w:pPr>
              <w:spacing w:line="360" w:lineRule="auto"/>
              <w:jc w:val="both"/>
              <w:rPr>
                <w:rFonts w:ascii="Palatino Linotype" w:eastAsia="Calibri" w:hAnsi="Palatino Linotype" w:cs="Times New Roman"/>
                <w:lang w:val="es-MX" w:eastAsia="en-US"/>
              </w:rPr>
            </w:pPr>
          </w:p>
        </w:tc>
        <w:tc>
          <w:tcPr>
            <w:tcW w:w="2693" w:type="dxa"/>
            <w:shd w:val="clear" w:color="auto" w:fill="auto"/>
          </w:tcPr>
          <w:p w14:paraId="7AD9B982" w14:textId="0D8CBFAE" w:rsidR="004B214F" w:rsidRPr="004B214F" w:rsidRDefault="00E565B7" w:rsidP="00E565B7">
            <w:pPr>
              <w:spacing w:line="360" w:lineRule="auto"/>
              <w:jc w:val="both"/>
              <w:rPr>
                <w:rFonts w:ascii="Palatino Linotype" w:eastAsia="Calibri" w:hAnsi="Palatino Linotype" w:cs="Times New Roman"/>
                <w:lang w:val="es-MX" w:eastAsia="en-US"/>
              </w:rPr>
            </w:pPr>
            <w:r w:rsidRPr="00E565B7">
              <w:rPr>
                <w:rFonts w:ascii="Palatino Linotype" w:eastAsia="Calibri" w:hAnsi="Palatino Linotype" w:cs="Times New Roman"/>
                <w:lang w:val="es-MX" w:eastAsia="en-US"/>
              </w:rPr>
              <w:lastRenderedPageBreak/>
              <w:t>No se realizó pronunciamiento alguno.</w:t>
            </w:r>
          </w:p>
        </w:tc>
        <w:tc>
          <w:tcPr>
            <w:tcW w:w="1559" w:type="dxa"/>
            <w:shd w:val="clear" w:color="auto" w:fill="auto"/>
          </w:tcPr>
          <w:p w14:paraId="7AF791FE" w14:textId="77777777" w:rsidR="004B214F" w:rsidRDefault="004B214F" w:rsidP="008C1E47">
            <w:pPr>
              <w:spacing w:line="360" w:lineRule="auto"/>
              <w:rPr>
                <w:rFonts w:ascii="Palatino Linotype" w:eastAsia="Calibri" w:hAnsi="Palatino Linotype" w:cs="Times New Roman"/>
                <w:lang w:val="es-MX" w:eastAsia="en-US"/>
              </w:rPr>
            </w:pPr>
          </w:p>
          <w:p w14:paraId="0006F10E" w14:textId="2CF2AB18" w:rsidR="008C1E47" w:rsidRPr="004B214F" w:rsidRDefault="00D12BE7" w:rsidP="00B54A65">
            <w:pPr>
              <w:spacing w:line="360" w:lineRule="auto"/>
              <w:jc w:val="center"/>
              <w:rPr>
                <w:rFonts w:ascii="Palatino Linotype" w:eastAsia="Calibri" w:hAnsi="Palatino Linotype" w:cs="Times New Roman"/>
                <w:lang w:val="es-MX" w:eastAsia="en-US"/>
              </w:rPr>
            </w:pPr>
            <w:r>
              <w:rPr>
                <w:rFonts w:ascii="Palatino Linotype" w:eastAsia="Calibri" w:hAnsi="Palatino Linotype" w:cs="Times New Roman"/>
                <w:sz w:val="22"/>
                <w:lang w:val="es-MX" w:eastAsia="en-US"/>
              </w:rPr>
              <w:t>Parcialmente</w:t>
            </w:r>
          </w:p>
        </w:tc>
      </w:tr>
      <w:tr w:rsidR="004B214F" w:rsidRPr="004B214F" w14:paraId="2EA8F5C8" w14:textId="77777777" w:rsidTr="00B03382">
        <w:trPr>
          <w:trHeight w:val="582"/>
        </w:trPr>
        <w:tc>
          <w:tcPr>
            <w:tcW w:w="709" w:type="dxa"/>
            <w:shd w:val="clear" w:color="auto" w:fill="auto"/>
          </w:tcPr>
          <w:p w14:paraId="7BA30852" w14:textId="0E80AACD" w:rsidR="004B214F" w:rsidRPr="004B214F" w:rsidRDefault="004B214F" w:rsidP="00E565B7">
            <w:pPr>
              <w:spacing w:line="360" w:lineRule="auto"/>
              <w:rPr>
                <w:rFonts w:ascii="Palatino Linotype" w:eastAsia="Calibri" w:hAnsi="Palatino Linotype" w:cs="Times New Roman"/>
                <w:lang w:val="es-MX" w:eastAsia="en-US"/>
              </w:rPr>
            </w:pPr>
            <w:r>
              <w:rPr>
                <w:rFonts w:ascii="Palatino Linotype" w:eastAsia="Calibri" w:hAnsi="Palatino Linotype" w:cs="Times New Roman"/>
                <w:lang w:val="es-MX" w:eastAsia="en-US"/>
              </w:rPr>
              <w:t>2</w:t>
            </w:r>
          </w:p>
        </w:tc>
        <w:tc>
          <w:tcPr>
            <w:tcW w:w="1843" w:type="dxa"/>
            <w:shd w:val="clear" w:color="auto" w:fill="auto"/>
          </w:tcPr>
          <w:p w14:paraId="38832242" w14:textId="6BB30ECB" w:rsidR="004B214F" w:rsidRPr="004B214F" w:rsidRDefault="00B54A65" w:rsidP="00E565B7">
            <w:pPr>
              <w:spacing w:line="360" w:lineRule="auto"/>
              <w:jc w:val="both"/>
              <w:rPr>
                <w:rFonts w:ascii="Palatino Linotype" w:eastAsia="Times New Roman" w:hAnsi="Palatino Linotype" w:cs="Times New Roman"/>
                <w:i/>
                <w:color w:val="000000"/>
                <w:lang w:val="es-MX"/>
              </w:rPr>
            </w:pPr>
            <w:r>
              <w:rPr>
                <w:rFonts w:ascii="Palatino Linotype" w:eastAsia="Times New Roman" w:hAnsi="Palatino Linotype" w:cs="Times New Roman"/>
                <w:i/>
                <w:color w:val="000000"/>
              </w:rPr>
              <w:t>“</w:t>
            </w:r>
            <w:r w:rsidRPr="00B54A65">
              <w:rPr>
                <w:rFonts w:ascii="Palatino Linotype" w:eastAsia="Times New Roman" w:hAnsi="Palatino Linotype" w:cs="Times New Roman"/>
                <w:i/>
                <w:color w:val="000000"/>
              </w:rPr>
              <w:t>Deseo también el nombre de los 125 titulares de las Direcciones de Obra o similares con su certificación de Competencia Laboral.</w:t>
            </w:r>
            <w:r>
              <w:rPr>
                <w:rFonts w:ascii="Palatino Linotype" w:eastAsia="Times New Roman" w:hAnsi="Palatino Linotype" w:cs="Times New Roman"/>
                <w:i/>
                <w:color w:val="000000"/>
              </w:rPr>
              <w:t xml:space="preserve">” </w:t>
            </w:r>
          </w:p>
        </w:tc>
        <w:tc>
          <w:tcPr>
            <w:tcW w:w="2552" w:type="dxa"/>
            <w:shd w:val="clear" w:color="auto" w:fill="auto"/>
          </w:tcPr>
          <w:p w14:paraId="19C60A2E" w14:textId="740931F0" w:rsidR="00816354" w:rsidRPr="00A05C2D" w:rsidRDefault="00B54A65" w:rsidP="00E565B7">
            <w:pPr>
              <w:spacing w:line="360" w:lineRule="auto"/>
              <w:jc w:val="both"/>
              <w:rPr>
                <w:rFonts w:ascii="Palatino Linotype" w:eastAsia="Calibri" w:hAnsi="Palatino Linotype" w:cs="Times New Roman"/>
                <w:lang w:val="es-MX" w:eastAsia="en-US"/>
              </w:rPr>
            </w:pPr>
            <w:r w:rsidRPr="00E565B7">
              <w:rPr>
                <w:rFonts w:ascii="Palatino Linotype" w:eastAsia="Calibri" w:hAnsi="Palatino Linotype" w:cs="Times New Roman"/>
                <w:lang w:val="es-MX" w:eastAsia="en-US"/>
              </w:rPr>
              <w:t>No se realizó pronunciamiento alguno.</w:t>
            </w:r>
          </w:p>
        </w:tc>
        <w:tc>
          <w:tcPr>
            <w:tcW w:w="2693" w:type="dxa"/>
            <w:shd w:val="clear" w:color="auto" w:fill="auto"/>
          </w:tcPr>
          <w:p w14:paraId="5D815622" w14:textId="360E2623" w:rsidR="004B214F" w:rsidRPr="004B214F" w:rsidRDefault="00B54A65" w:rsidP="00E565B7">
            <w:pPr>
              <w:spacing w:line="360" w:lineRule="auto"/>
              <w:jc w:val="both"/>
              <w:rPr>
                <w:rFonts w:ascii="Palatino Linotype" w:eastAsia="Calibri" w:hAnsi="Palatino Linotype" w:cs="Times New Roman"/>
                <w:lang w:val="es-MX" w:eastAsia="en-US"/>
              </w:rPr>
            </w:pPr>
            <w:r w:rsidRPr="00730C43">
              <w:rPr>
                <w:rFonts w:ascii="Palatino Linotype" w:eastAsia="Calibri" w:hAnsi="Palatino Linotype" w:cs="Arial"/>
                <w:b/>
                <w:color w:val="000000" w:themeColor="text1"/>
                <w:lang w:val="es-ES"/>
              </w:rPr>
              <w:t>Acta de la 17a. Sesión extraordinaria del CT 2020.pdf</w:t>
            </w:r>
            <w:r>
              <w:rPr>
                <w:rFonts w:ascii="Palatino Linotype" w:eastAsia="Calibri" w:hAnsi="Palatino Linotype" w:cs="Arial"/>
                <w:b/>
                <w:color w:val="000000" w:themeColor="text1"/>
                <w:lang w:val="es-ES"/>
              </w:rPr>
              <w:t xml:space="preserve">: </w:t>
            </w:r>
            <w:r w:rsidRPr="00BE23F5">
              <w:rPr>
                <w:rFonts w:ascii="Palatino Linotype" w:eastAsia="Calibri" w:hAnsi="Palatino Linotype" w:cs="Arial"/>
                <w:color w:val="000000" w:themeColor="text1"/>
                <w:lang w:val="es-ES"/>
              </w:rPr>
              <w:t xml:space="preserve">Documento electrónico </w:t>
            </w:r>
            <w:r>
              <w:rPr>
                <w:rFonts w:ascii="Palatino Linotype" w:eastAsia="Calibri" w:hAnsi="Palatino Linotype" w:cs="Arial"/>
                <w:color w:val="000000" w:themeColor="text1"/>
                <w:lang w:val="es-ES"/>
              </w:rPr>
              <w:t xml:space="preserve">que en treinta y cuatro (34) hojas contiene el Acta número PLEGISLA/LX/CT/17aext/2020 de fecha veintitrés (23) de septiembre de año dos mil veinte,  mediante la cual se aprueba la clasificación como información reservada de los </w:t>
            </w:r>
            <w:r w:rsidRPr="00035C47">
              <w:rPr>
                <w:rFonts w:ascii="Palatino Linotype" w:eastAsia="Calibri" w:hAnsi="Palatino Linotype" w:cs="Arial"/>
                <w:b/>
                <w:color w:val="000000" w:themeColor="text1"/>
                <w:lang w:val="es-ES"/>
              </w:rPr>
              <w:t xml:space="preserve">“actos derivados de la fiscalización </w:t>
            </w:r>
            <w:r w:rsidRPr="00035C47">
              <w:rPr>
                <w:rFonts w:ascii="Palatino Linotype" w:eastAsia="Calibri" w:hAnsi="Palatino Linotype" w:cs="Arial"/>
                <w:b/>
                <w:color w:val="000000" w:themeColor="text1"/>
                <w:lang w:val="es-ES"/>
              </w:rPr>
              <w:lastRenderedPageBreak/>
              <w:t>superior al municipio de San Antonio la Isla, así como de la información de titulares de obras o similares de los municipios del Estado de México de los ejercicios 2019 y 2020”</w:t>
            </w:r>
            <w:r>
              <w:rPr>
                <w:rFonts w:ascii="Palatino Linotype" w:eastAsia="Calibri" w:hAnsi="Palatino Linotype" w:cs="Arial"/>
                <w:color w:val="000000" w:themeColor="text1"/>
                <w:lang w:val="es-ES"/>
              </w:rPr>
              <w:t>.</w:t>
            </w:r>
          </w:p>
        </w:tc>
        <w:tc>
          <w:tcPr>
            <w:tcW w:w="1559" w:type="dxa"/>
            <w:shd w:val="clear" w:color="auto" w:fill="auto"/>
          </w:tcPr>
          <w:p w14:paraId="45D244DF" w14:textId="3875ABD1" w:rsidR="004B214F" w:rsidRPr="004B214F" w:rsidRDefault="00BD20C3" w:rsidP="00E565B7">
            <w:pPr>
              <w:spacing w:line="360" w:lineRule="auto"/>
              <w:jc w:val="center"/>
              <w:rPr>
                <w:rFonts w:ascii="Palatino Linotype" w:eastAsia="Calibri" w:hAnsi="Palatino Linotype" w:cs="Times New Roman"/>
                <w:lang w:val="es-MX" w:eastAsia="en-US"/>
              </w:rPr>
            </w:pPr>
            <w:r>
              <w:rPr>
                <w:rFonts w:ascii="Palatino Linotype" w:eastAsia="Calibri" w:hAnsi="Palatino Linotype" w:cs="Times New Roman"/>
                <w:sz w:val="22"/>
                <w:lang w:val="es-MX" w:eastAsia="en-US"/>
              </w:rPr>
              <w:lastRenderedPageBreak/>
              <w:t>No</w:t>
            </w:r>
            <w:r w:rsidR="004F367A" w:rsidRPr="004F367A">
              <w:rPr>
                <w:rFonts w:ascii="Palatino Linotype" w:eastAsia="Calibri" w:hAnsi="Palatino Linotype" w:cs="Times New Roman"/>
                <w:sz w:val="22"/>
                <w:lang w:val="es-MX" w:eastAsia="en-US"/>
              </w:rPr>
              <w:t xml:space="preserve"> </w:t>
            </w:r>
          </w:p>
        </w:tc>
      </w:tr>
    </w:tbl>
    <w:p w14:paraId="6F2511DE" w14:textId="77777777" w:rsidR="004B214F" w:rsidRPr="00BE23F5" w:rsidRDefault="004B214F" w:rsidP="002667BE">
      <w:pPr>
        <w:spacing w:line="360" w:lineRule="auto"/>
        <w:contextualSpacing/>
        <w:rPr>
          <w:rFonts w:ascii="Palatino Linotype" w:eastAsia="MS Mincho" w:hAnsi="Palatino Linotype" w:cs="Times New Roman"/>
          <w:b/>
          <w:lang w:val="es-MX" w:eastAsia="en-US"/>
        </w:rPr>
      </w:pPr>
    </w:p>
    <w:p w14:paraId="7D29B65D" w14:textId="385C7654" w:rsidR="00BD20C3" w:rsidRPr="00BD20C3" w:rsidRDefault="00847F08" w:rsidP="00BD20C3">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lang w:eastAsia="es-ES_tradnl"/>
        </w:rPr>
      </w:pPr>
      <w:r w:rsidRPr="00BE23F5">
        <w:rPr>
          <w:rFonts w:ascii="Palatino Linotype" w:eastAsia="Times New Roman" w:hAnsi="Palatino Linotype" w:cs="Arial"/>
          <w:lang w:val="es-ES" w:eastAsia="en-US"/>
        </w:rPr>
        <w:t>Así las</w:t>
      </w:r>
      <w:r w:rsidR="003C6DAE">
        <w:rPr>
          <w:rFonts w:ascii="Palatino Linotype" w:eastAsia="Times New Roman" w:hAnsi="Palatino Linotype" w:cs="Arial"/>
          <w:lang w:val="es-ES" w:eastAsia="en-US"/>
        </w:rPr>
        <w:t xml:space="preserve"> cosas, y bajo la óptica de lo a</w:t>
      </w:r>
      <w:r w:rsidRPr="00BE23F5">
        <w:rPr>
          <w:rFonts w:ascii="Palatino Linotype" w:eastAsia="Times New Roman" w:hAnsi="Palatino Linotype" w:cs="Arial"/>
          <w:lang w:val="es-ES" w:eastAsia="en-US"/>
        </w:rPr>
        <w:t>nteriormente Planteado resulta evidente que las razones o motivos de inconformidad hechos valer en el recurso d</w:t>
      </w:r>
      <w:r w:rsidR="00BD20C3">
        <w:rPr>
          <w:rFonts w:ascii="Palatino Linotype" w:eastAsia="Times New Roman" w:hAnsi="Palatino Linotype" w:cs="Arial"/>
          <w:lang w:val="es-ES" w:eastAsia="en-US"/>
        </w:rPr>
        <w:t xml:space="preserve">e revisión resultan </w:t>
      </w:r>
      <w:r w:rsidRPr="00BE23F5">
        <w:rPr>
          <w:rFonts w:ascii="Palatino Linotype" w:eastAsia="Times New Roman" w:hAnsi="Palatino Linotype" w:cs="Arial"/>
          <w:lang w:val="es-ES" w:eastAsia="en-US"/>
        </w:rPr>
        <w:t>fundadas</w:t>
      </w:r>
      <w:r w:rsidR="00BD20C3">
        <w:rPr>
          <w:rFonts w:ascii="Palatino Linotype" w:eastAsia="Times New Roman" w:hAnsi="Palatino Linotype" w:cs="Arial"/>
          <w:lang w:val="es-ES" w:eastAsia="en-US"/>
        </w:rPr>
        <w:t xml:space="preserve"> y procedentes</w:t>
      </w:r>
      <w:r w:rsidRPr="00BE23F5">
        <w:rPr>
          <w:rFonts w:ascii="Palatino Linotype" w:eastAsia="Times New Roman" w:hAnsi="Palatino Linotype" w:cs="Arial"/>
          <w:lang w:val="es-ES" w:eastAsia="en-US"/>
        </w:rPr>
        <w:t>, debido a que</w:t>
      </w:r>
      <w:r w:rsidR="00BD20C3">
        <w:rPr>
          <w:rFonts w:ascii="Palatino Linotype" w:eastAsia="Times New Roman" w:hAnsi="Palatino Linotype" w:cs="Arial"/>
          <w:lang w:val="es-ES" w:eastAsia="en-US"/>
        </w:rPr>
        <w:t xml:space="preserve"> </w:t>
      </w:r>
      <w:r w:rsidR="00BD20C3" w:rsidRPr="00BD20C3">
        <w:rPr>
          <w:rFonts w:ascii="Palatino Linotype" w:eastAsia="Times New Roman" w:hAnsi="Palatino Linotype" w:cs="Arial"/>
          <w:color w:val="000000"/>
        </w:rPr>
        <w:t>no se sustentó debidamente la clasificación de la información</w:t>
      </w:r>
      <w:r w:rsidR="00BD20C3" w:rsidRPr="00BD20C3">
        <w:rPr>
          <w:rFonts w:ascii="Palatino Linotype" w:eastAsia="Times New Roman" w:hAnsi="Palatino Linotype" w:cs="Arial"/>
          <w:b/>
          <w:color w:val="000000"/>
        </w:rPr>
        <w:t xml:space="preserve">, así </w:t>
      </w:r>
      <w:r w:rsidR="00BD20C3" w:rsidRPr="00BD20C3">
        <w:rPr>
          <w:rFonts w:ascii="Palatino Linotype" w:eastAsia="MS Mincho" w:hAnsi="Palatino Linotype" w:cs="Arial"/>
        </w:rPr>
        <w:t xml:space="preserve">el </w:t>
      </w:r>
      <w:r w:rsidR="00BD20C3" w:rsidRPr="00BD20C3">
        <w:rPr>
          <w:rFonts w:ascii="Palatino Linotype" w:eastAsia="MS Mincho" w:hAnsi="Palatino Linotype" w:cs="Arial"/>
          <w:b/>
        </w:rPr>
        <w:t>SUJETO OBLIGADO</w:t>
      </w:r>
      <w:r w:rsidR="00BD20C3" w:rsidRPr="00BD20C3">
        <w:rPr>
          <w:rFonts w:ascii="Palatino Linotype" w:eastAsia="MS Mincho" w:hAnsi="Palatino Linotype" w:cs="Arial"/>
        </w:rPr>
        <w:t>, estableció que la información solicitada consistente en</w:t>
      </w:r>
      <w:r w:rsidR="007610BD">
        <w:rPr>
          <w:rFonts w:ascii="Palatino Linotype" w:eastAsia="MS Mincho" w:hAnsi="Palatino Linotype" w:cs="Arial"/>
        </w:rPr>
        <w:t xml:space="preserve"> los actos derivados de la fiscalización superior al municipio de San Antonio la Isla, así como de la información de titulares de direcciones de obras o similares de los municipios del Estado de México de los ejercicios 2019 y 2020 </w:t>
      </w:r>
      <w:r w:rsidR="00BD20C3" w:rsidRPr="00BD20C3">
        <w:rPr>
          <w:rFonts w:ascii="Palatino Linotype" w:eastAsia="MS Mincho" w:hAnsi="Palatino Linotype" w:cs="Arial"/>
        </w:rPr>
        <w:t>, constituye información reservada al formar parte de un proceso</w:t>
      </w:r>
      <w:r w:rsidR="007610BD">
        <w:rPr>
          <w:rFonts w:ascii="Palatino Linotype" w:eastAsia="MS Mincho" w:hAnsi="Palatino Linotype" w:cs="Arial"/>
        </w:rPr>
        <w:t xml:space="preserve"> fiscalización </w:t>
      </w:r>
      <w:r w:rsidR="00BD20C3" w:rsidRPr="00BD20C3">
        <w:rPr>
          <w:rFonts w:ascii="Palatino Linotype" w:eastAsia="MS Mincho" w:hAnsi="Palatino Linotype" w:cs="Arial"/>
        </w:rPr>
        <w:t>por lo que restringió el acceso a la información solicitada, con fundamento en los artículos</w:t>
      </w:r>
      <w:r w:rsidR="007610BD">
        <w:rPr>
          <w:rFonts w:ascii="Palatino Linotype" w:eastAsia="MS Mincho" w:hAnsi="Palatino Linotype" w:cs="Arial"/>
        </w:rPr>
        <w:t xml:space="preserve"> 44 fracción II</w:t>
      </w:r>
      <w:r w:rsidR="00BD20C3" w:rsidRPr="00BD20C3">
        <w:rPr>
          <w:rFonts w:ascii="Palatino Linotype" w:eastAsia="MS Mincho" w:hAnsi="Palatino Linotype" w:cs="Arial"/>
        </w:rPr>
        <w:t>,</w:t>
      </w:r>
      <w:r w:rsidR="007610BD">
        <w:rPr>
          <w:rFonts w:ascii="Palatino Linotype" w:eastAsia="MS Mincho" w:hAnsi="Palatino Linotype" w:cs="Arial"/>
        </w:rPr>
        <w:t xml:space="preserve"> 113, 125, 129, 132 fracción I y 140 fracciones V numeral I y XI</w:t>
      </w:r>
      <w:r w:rsidR="00BD20C3" w:rsidRPr="00BD20C3">
        <w:rPr>
          <w:rFonts w:ascii="Palatino Linotype" w:eastAsia="MS Mincho" w:hAnsi="Palatino Linotype" w:cs="Arial"/>
        </w:rPr>
        <w:t xml:space="preserve"> </w:t>
      </w:r>
      <w:r w:rsidR="007610BD">
        <w:rPr>
          <w:rFonts w:ascii="Palatino Linotype" w:eastAsia="MS Mincho" w:hAnsi="Palatino Linotype" w:cs="Arial"/>
        </w:rPr>
        <w:t xml:space="preserve">de </w:t>
      </w:r>
      <w:r w:rsidR="00BD20C3" w:rsidRPr="00BD20C3">
        <w:rPr>
          <w:rFonts w:ascii="Palatino Linotype" w:eastAsia="MS Mincho" w:hAnsi="Palatino Linotype" w:cs="Arial"/>
        </w:rPr>
        <w:t>la ley de Transparencia y Acceso a la Información Pública del Estado y Municipios, y demás aplicables.</w:t>
      </w:r>
    </w:p>
    <w:p w14:paraId="10B4F6E4" w14:textId="77777777" w:rsidR="00BD20C3" w:rsidRPr="00BD20C3" w:rsidRDefault="00BD20C3" w:rsidP="00BD20C3">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05BC92DD" w14:textId="77777777" w:rsidR="00BD20C3" w:rsidRPr="00037543" w:rsidRDefault="00BD20C3" w:rsidP="00BD20C3">
      <w:pPr>
        <w:numPr>
          <w:ilvl w:val="0"/>
          <w:numId w:val="2"/>
        </w:numPr>
        <w:spacing w:before="240" w:after="240" w:line="360" w:lineRule="auto"/>
        <w:ind w:left="0" w:right="49" w:firstLine="0"/>
        <w:contextualSpacing/>
        <w:jc w:val="both"/>
        <w:rPr>
          <w:rFonts w:ascii="Palatino Linotype" w:hAnsi="Palatino Linotype" w:cs="Arial"/>
        </w:rPr>
      </w:pPr>
      <w:r w:rsidRPr="00037543">
        <w:rPr>
          <w:rFonts w:ascii="Palatino Linotype" w:hAnsi="Palatino Linotype" w:cs="Arial"/>
        </w:rPr>
        <w:t xml:space="preserve">Así, en primer término, es necesario resaltar que el </w:t>
      </w:r>
      <w:r w:rsidRPr="00037543">
        <w:rPr>
          <w:rFonts w:ascii="Palatino Linotype" w:eastAsia="Times New Roman" w:hAnsi="Palatino Linotype" w:cs="Times New Roman"/>
          <w:lang w:val="es-ES"/>
        </w:rPr>
        <w:t xml:space="preserve">Sujeto Obligado </w:t>
      </w:r>
      <w:r w:rsidRPr="00037543">
        <w:rPr>
          <w:rFonts w:ascii="Palatino Linotype" w:eastAsia="Times New Roman" w:hAnsi="Palatino Linotype" w:cs="Arial"/>
          <w:lang w:val="es-ES"/>
        </w:rPr>
        <w:t xml:space="preserve">no niega contar con la información solicitada por el recurrente, </w:t>
      </w:r>
      <w:r w:rsidRPr="00037543">
        <w:rPr>
          <w:rFonts w:ascii="Palatino Linotype" w:eastAsia="Calibri" w:hAnsi="Palatino Linotype" w:cs="Arial"/>
          <w:lang w:val="es-MX" w:eastAsia="en-US"/>
        </w:rPr>
        <w:t xml:space="preserve">por lo contrario, se presume </w:t>
      </w:r>
      <w:r w:rsidRPr="00037543">
        <w:rPr>
          <w:rFonts w:ascii="Palatino Linotype" w:eastAsia="Calibri" w:hAnsi="Palatino Linotype" w:cs="Arial"/>
          <w:lang w:val="es-MX" w:eastAsia="en-US"/>
        </w:rPr>
        <w:lastRenderedPageBreak/>
        <w:t xml:space="preserve">que dicha información la posee o administra al manifestar que no es posible entregarla, por considerar que es información clasificada de conformidad con los dispositivos jurídicos que en su respuesta señala. </w:t>
      </w:r>
    </w:p>
    <w:p w14:paraId="2E5ADB8A" w14:textId="77777777" w:rsidR="00BD20C3" w:rsidRPr="00037543" w:rsidRDefault="00BD20C3" w:rsidP="00BD20C3">
      <w:pPr>
        <w:spacing w:before="240" w:after="240" w:line="360" w:lineRule="auto"/>
        <w:ind w:right="49"/>
        <w:contextualSpacing/>
        <w:jc w:val="both"/>
        <w:rPr>
          <w:rFonts w:ascii="Palatino Linotype" w:hAnsi="Palatino Linotype" w:cs="Arial"/>
        </w:rPr>
      </w:pPr>
    </w:p>
    <w:p w14:paraId="6EA4F9E6" w14:textId="77777777" w:rsidR="00BD20C3" w:rsidRPr="00037543" w:rsidRDefault="00BD20C3" w:rsidP="00BD20C3">
      <w:pPr>
        <w:numPr>
          <w:ilvl w:val="0"/>
          <w:numId w:val="2"/>
        </w:numPr>
        <w:spacing w:before="240" w:after="240" w:line="360" w:lineRule="auto"/>
        <w:ind w:left="0" w:right="49" w:firstLine="0"/>
        <w:contextualSpacing/>
        <w:jc w:val="both"/>
        <w:rPr>
          <w:rFonts w:ascii="Palatino Linotype" w:hAnsi="Palatino Linotype" w:cs="Arial"/>
        </w:rPr>
      </w:pPr>
      <w:r w:rsidRPr="00037543">
        <w:rPr>
          <w:rFonts w:ascii="Palatino Linotype" w:eastAsia="Times New Roman" w:hAnsi="Palatino Linotype" w:cs="Times New Roman"/>
          <w:lang w:val="es-ES" w:eastAsia="es-MX"/>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 que generarla no lo hizo o que tuvo una existencia previa pero que por razones diversas actualmente ya no existe en sus archivos; y la clasificación de manera contraria implica que la información se ubica en los archivos del Sujeto Obligado, tan es así que le otorga el carácter de confidencial o reservada.</w:t>
      </w:r>
    </w:p>
    <w:p w14:paraId="4A13D24F" w14:textId="77777777" w:rsidR="00BD20C3" w:rsidRPr="00037543" w:rsidRDefault="00BD20C3" w:rsidP="00BD20C3">
      <w:pPr>
        <w:ind w:left="720"/>
        <w:contextualSpacing/>
        <w:rPr>
          <w:rFonts w:ascii="Palatino Linotype" w:hAnsi="Palatino Linotype"/>
          <w:lang w:eastAsia="es-MX"/>
        </w:rPr>
      </w:pPr>
    </w:p>
    <w:p w14:paraId="7577EDF3" w14:textId="77777777" w:rsidR="00BD20C3" w:rsidRPr="00037543" w:rsidRDefault="00BD20C3" w:rsidP="00BD20C3">
      <w:pPr>
        <w:numPr>
          <w:ilvl w:val="0"/>
          <w:numId w:val="2"/>
        </w:numPr>
        <w:spacing w:before="240" w:after="240" w:line="360" w:lineRule="auto"/>
        <w:ind w:left="0" w:right="49" w:firstLine="0"/>
        <w:contextualSpacing/>
        <w:jc w:val="both"/>
        <w:rPr>
          <w:rFonts w:ascii="Palatino Linotype" w:hAnsi="Palatino Linotype" w:cs="Arial"/>
        </w:rPr>
      </w:pPr>
      <w:r w:rsidRPr="00037543">
        <w:rPr>
          <w:rFonts w:ascii="Palatino Linotype" w:hAnsi="Palatino Linotype"/>
          <w:lang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14F06789" w14:textId="77777777" w:rsidR="00BD20C3" w:rsidRPr="00037543" w:rsidRDefault="00BD20C3" w:rsidP="00BD20C3">
      <w:pPr>
        <w:ind w:left="720"/>
        <w:contextualSpacing/>
        <w:rPr>
          <w:rFonts w:ascii="Palatino Linotype" w:eastAsia="Times New Roman" w:hAnsi="Palatino Linotype" w:cs="Times New Roman"/>
          <w:lang w:val="es-ES" w:eastAsia="es-MX"/>
        </w:rPr>
      </w:pPr>
    </w:p>
    <w:p w14:paraId="65C0A7BE" w14:textId="77777777" w:rsidR="00BD20C3" w:rsidRPr="00037543" w:rsidRDefault="00BD20C3" w:rsidP="00BD20C3">
      <w:pPr>
        <w:numPr>
          <w:ilvl w:val="0"/>
          <w:numId w:val="2"/>
        </w:numPr>
        <w:spacing w:before="240" w:after="240" w:line="360" w:lineRule="auto"/>
        <w:ind w:left="0" w:right="49" w:firstLine="0"/>
        <w:contextualSpacing/>
        <w:jc w:val="both"/>
        <w:rPr>
          <w:rFonts w:ascii="Palatino Linotype" w:hAnsi="Palatino Linotype" w:cs="Arial"/>
        </w:rPr>
      </w:pPr>
      <w:r w:rsidRPr="00037543">
        <w:rPr>
          <w:rFonts w:ascii="Palatino Linotype" w:eastAsia="Times New Roman" w:hAnsi="Palatino Linotype" w:cs="Times New Roman"/>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2AF00DF9" w14:textId="77777777" w:rsidR="00BD20C3" w:rsidRPr="00037543" w:rsidRDefault="00BD20C3" w:rsidP="00BD20C3">
      <w:pPr>
        <w:spacing w:before="240" w:after="240" w:line="360" w:lineRule="auto"/>
        <w:ind w:right="49"/>
        <w:contextualSpacing/>
        <w:jc w:val="both"/>
        <w:rPr>
          <w:rFonts w:ascii="Palatino Linotype" w:hAnsi="Palatino Linotype" w:cs="Arial"/>
        </w:rPr>
      </w:pPr>
    </w:p>
    <w:p w14:paraId="5654DD27" w14:textId="77777777" w:rsidR="00BD20C3" w:rsidRPr="00037543" w:rsidRDefault="00BD20C3" w:rsidP="00BD20C3">
      <w:pPr>
        <w:spacing w:before="240" w:after="240" w:line="360" w:lineRule="auto"/>
        <w:ind w:left="851" w:right="900"/>
        <w:jc w:val="both"/>
        <w:rPr>
          <w:rFonts w:ascii="Palatino Linotype" w:eastAsia="Times New Roman" w:hAnsi="Palatino Linotype" w:cs="Times New Roman"/>
          <w:lang w:val="es-ES"/>
        </w:rPr>
      </w:pPr>
      <w:r w:rsidRPr="00037543">
        <w:rPr>
          <w:rFonts w:ascii="Palatino Linotype" w:eastAsia="Times New Roman" w:hAnsi="Palatino Linotype" w:cs="Times New Roman"/>
          <w:b/>
          <w:i/>
          <w:sz w:val="22"/>
          <w:szCs w:val="22"/>
          <w:lang w:val="es-ES"/>
        </w:rPr>
        <w:t>“La clasificación y la inexistencia de información son conceptos que no pueden coexistir.</w:t>
      </w:r>
      <w:r w:rsidRPr="00037543">
        <w:rPr>
          <w:rFonts w:ascii="Palatino Linotype" w:eastAsia="Times New Roman" w:hAnsi="Palatino Linotype" w:cs="Times New Roman"/>
          <w:i/>
          <w:sz w:val="22"/>
          <w:szCs w:val="22"/>
          <w:lang w:val="es-ES"/>
        </w:rPr>
        <w:t xml:space="preserve"> La inexistencia implica necesariamente que la información no </w:t>
      </w:r>
      <w:r w:rsidRPr="00037543">
        <w:rPr>
          <w:rFonts w:ascii="Palatino Linotype" w:eastAsia="Times New Roman" w:hAnsi="Palatino Linotype" w:cs="Times New Roman"/>
          <w:i/>
          <w:sz w:val="22"/>
          <w:szCs w:val="22"/>
          <w:lang w:val="es-ES"/>
        </w:rPr>
        <w:lastRenderedPageBreak/>
        <w:t>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30956F9" w14:textId="33866982" w:rsidR="007610BD" w:rsidRPr="00E90B53" w:rsidRDefault="007610BD" w:rsidP="00E90B53">
      <w:pPr>
        <w:numPr>
          <w:ilvl w:val="0"/>
          <w:numId w:val="2"/>
        </w:numPr>
        <w:spacing w:before="240" w:after="240" w:line="360" w:lineRule="auto"/>
        <w:ind w:left="0" w:right="49" w:firstLine="0"/>
        <w:contextualSpacing/>
        <w:jc w:val="both"/>
        <w:rPr>
          <w:rFonts w:ascii="Palatino Linotype" w:eastAsia="MS Mincho" w:hAnsi="Palatino Linotype" w:cs="Arial"/>
        </w:rPr>
      </w:pPr>
      <w:r w:rsidRPr="007610BD">
        <w:rPr>
          <w:rFonts w:ascii="Palatino Linotype" w:eastAsia="MS Mincho" w:hAnsi="Palatino Linotype" w:cs="Arial"/>
        </w:rPr>
        <w:t xml:space="preserve">Apuntado lo anterior, es necesario referir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reservada temporalmente por razones de interés público y de seguridad nacional y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w:t>
      </w:r>
      <w:r>
        <w:rPr>
          <w:rFonts w:ascii="Palatino Linotype" w:eastAsia="MS Mincho" w:hAnsi="Palatino Linotype" w:cs="Arial"/>
        </w:rPr>
        <w:t>o funciones. Garantía que reconoce a su vez</w:t>
      </w:r>
      <w:r w:rsidRPr="007610BD">
        <w:rPr>
          <w:rFonts w:ascii="Palatino Linotype" w:eastAsia="MS Mincho" w:hAnsi="Palatino Linotype" w:cs="Arial"/>
        </w:rPr>
        <w:t xml:space="preserve"> la Constitución Política del Estado Libre y Soberano de México en su artículo 5.</w:t>
      </w:r>
    </w:p>
    <w:p w14:paraId="75A6660F" w14:textId="468A5D85" w:rsidR="00830E7E" w:rsidRDefault="00237D7C" w:rsidP="00E90B53">
      <w:pPr>
        <w:pStyle w:val="Ttulo1"/>
        <w:rPr>
          <w:rFonts w:eastAsia="MS Gothic" w:cs="Times New Roman"/>
          <w:color w:val="000000"/>
        </w:rPr>
      </w:pPr>
      <w:bookmarkStart w:id="19" w:name="_Toc57370102"/>
      <w:r w:rsidRPr="00237D7C">
        <w:rPr>
          <w:rFonts w:eastAsia="MS Mincho"/>
        </w:rPr>
        <w:lastRenderedPageBreak/>
        <w:t>II</w:t>
      </w:r>
      <w:r w:rsidR="00830E7E">
        <w:rPr>
          <w:rFonts w:eastAsia="MS Mincho"/>
        </w:rPr>
        <w:t xml:space="preserve">I. </w:t>
      </w:r>
      <w:r w:rsidRPr="00237D7C">
        <w:rPr>
          <w:rFonts w:eastAsia="MS Gothic" w:cs="Times New Roman"/>
          <w:color w:val="000000"/>
        </w:rPr>
        <w:t>De la Improcedencia de la Reserva.</w:t>
      </w:r>
      <w:bookmarkEnd w:id="19"/>
      <w:r w:rsidRPr="00237D7C">
        <w:rPr>
          <w:rFonts w:eastAsia="MS Gothic" w:cs="Times New Roman"/>
          <w:color w:val="000000"/>
        </w:rPr>
        <w:t xml:space="preserve"> </w:t>
      </w:r>
    </w:p>
    <w:p w14:paraId="4532811F" w14:textId="77777777" w:rsidR="00E90B53" w:rsidRPr="00E90B53" w:rsidRDefault="00E90B53" w:rsidP="00E90B53">
      <w:pPr>
        <w:rPr>
          <w:lang w:val="es-MX" w:eastAsia="en-US"/>
        </w:rPr>
      </w:pPr>
    </w:p>
    <w:p w14:paraId="561A333E" w14:textId="15173616" w:rsidR="00237D7C" w:rsidRPr="00237D7C" w:rsidRDefault="00830E7E" w:rsidP="00237D7C">
      <w:pPr>
        <w:numPr>
          <w:ilvl w:val="0"/>
          <w:numId w:val="2"/>
        </w:numPr>
        <w:spacing w:line="360" w:lineRule="auto"/>
        <w:ind w:left="0" w:firstLine="0"/>
        <w:contextualSpacing/>
        <w:jc w:val="both"/>
        <w:rPr>
          <w:rFonts w:ascii="Palatino Linotype" w:eastAsia="Times New Roman" w:hAnsi="Palatino Linotype" w:cs="Times New Roman"/>
          <w:lang w:val="es-MX" w:eastAsia="en-US"/>
        </w:rPr>
      </w:pPr>
      <w:r>
        <w:rPr>
          <w:rFonts w:ascii="Palatino Linotype" w:eastAsia="Times New Roman" w:hAnsi="Palatino Linotype" w:cs="Times New Roman"/>
          <w:lang w:val="es-MX" w:eastAsia="en-US"/>
        </w:rPr>
        <w:t>Expuesto lo anterior</w:t>
      </w:r>
      <w:r w:rsidR="00237D7C" w:rsidRPr="00237D7C">
        <w:rPr>
          <w:rFonts w:ascii="Palatino Linotype" w:eastAsia="Times New Roman" w:hAnsi="Palatino Linotype" w:cs="Times New Roman"/>
          <w:lang w:val="es-MX" w:eastAsia="en-US"/>
        </w:rPr>
        <w:t>, este Órgano Garante considera que la información solicitada por la</w:t>
      </w:r>
      <w:r w:rsidR="003A691F">
        <w:rPr>
          <w:rFonts w:ascii="Palatino Linotype" w:eastAsia="Times New Roman" w:hAnsi="Palatino Linotype" w:cs="Times New Roman"/>
          <w:lang w:val="es-MX" w:eastAsia="en-US"/>
        </w:rPr>
        <w:t xml:space="preserve"> parte recurrente no actualiza la</w:t>
      </w:r>
      <w:r>
        <w:rPr>
          <w:rFonts w:ascii="Palatino Linotype" w:eastAsia="Times New Roman" w:hAnsi="Palatino Linotype" w:cs="Times New Roman"/>
          <w:lang w:val="es-MX" w:eastAsia="en-US"/>
        </w:rPr>
        <w:t xml:space="preserve"> causal de reserva</w:t>
      </w:r>
      <w:r w:rsidR="003A691F">
        <w:rPr>
          <w:rFonts w:ascii="Palatino Linotype" w:eastAsia="Times New Roman" w:hAnsi="Palatino Linotype" w:cs="Times New Roman"/>
          <w:lang w:val="es-MX" w:eastAsia="en-US"/>
        </w:rPr>
        <w:t xml:space="preserve"> expuesta</w:t>
      </w:r>
      <w:r>
        <w:rPr>
          <w:rFonts w:ascii="Palatino Linotype" w:eastAsia="Times New Roman" w:hAnsi="Palatino Linotype" w:cs="Times New Roman"/>
          <w:lang w:val="es-MX" w:eastAsia="en-US"/>
        </w:rPr>
        <w:t>, en razón de</w:t>
      </w:r>
      <w:r w:rsidR="00237D7C" w:rsidRPr="00237D7C">
        <w:rPr>
          <w:rFonts w:ascii="Palatino Linotype" w:eastAsia="Times New Roman" w:hAnsi="Palatino Linotype" w:cs="Times New Roman"/>
          <w:lang w:val="es-MX" w:eastAsia="en-US"/>
        </w:rPr>
        <w:t xml:space="preserve"> que no se aprecian los medios de convicción necesarios para demostrar que la divulgación de la información</w:t>
      </w:r>
      <w:r w:rsidR="003A691F">
        <w:rPr>
          <w:rFonts w:ascii="Palatino Linotype" w:eastAsia="Times New Roman" w:hAnsi="Palatino Linotype" w:cs="Times New Roman"/>
          <w:lang w:val="es-MX" w:eastAsia="en-US"/>
        </w:rPr>
        <w:t xml:space="preserve"> provoca un daño mayor que el interés público de conocerse</w:t>
      </w:r>
      <w:r w:rsidR="00237D7C" w:rsidRPr="00237D7C">
        <w:rPr>
          <w:rFonts w:ascii="Palatino Linotype" w:eastAsia="Times New Roman" w:hAnsi="Palatino Linotype" w:cs="Times New Roman"/>
          <w:lang w:val="es-MX" w:eastAsia="en-US"/>
        </w:rPr>
        <w:t>.</w:t>
      </w:r>
    </w:p>
    <w:p w14:paraId="462CBDF2" w14:textId="77777777" w:rsidR="00237D7C" w:rsidRPr="00237D7C" w:rsidRDefault="00237D7C" w:rsidP="00237D7C">
      <w:pPr>
        <w:spacing w:line="360" w:lineRule="auto"/>
        <w:contextualSpacing/>
        <w:jc w:val="both"/>
        <w:rPr>
          <w:rFonts w:ascii="Palatino Linotype" w:eastAsia="Times New Roman" w:hAnsi="Palatino Linotype" w:cs="Times New Roman"/>
          <w:lang w:val="es-MX" w:eastAsia="en-US"/>
        </w:rPr>
      </w:pPr>
    </w:p>
    <w:p w14:paraId="1E4CAD92" w14:textId="1BFE425C" w:rsidR="00B3712E" w:rsidRPr="00892825" w:rsidRDefault="00237D7C" w:rsidP="00892825">
      <w:pPr>
        <w:numPr>
          <w:ilvl w:val="0"/>
          <w:numId w:val="2"/>
        </w:numPr>
        <w:spacing w:line="360" w:lineRule="auto"/>
        <w:ind w:left="0" w:firstLine="0"/>
        <w:contextualSpacing/>
        <w:jc w:val="both"/>
        <w:rPr>
          <w:rFonts w:ascii="Palatino Linotype" w:eastAsia="Times New Roman" w:hAnsi="Palatino Linotype" w:cs="Times New Roman"/>
          <w:lang w:val="es-MX" w:eastAsia="en-US"/>
        </w:rPr>
      </w:pPr>
      <w:r w:rsidRPr="00237D7C">
        <w:rPr>
          <w:rFonts w:ascii="Palatino Linotype" w:eastAsia="Times New Roman" w:hAnsi="Palatino Linotype" w:cs="Times New Roman"/>
          <w:lang w:val="es-MX" w:eastAsia="en-US"/>
        </w:rPr>
        <w:t>Lo anterior, porque se advierte que se requiere información</w:t>
      </w:r>
      <w:r w:rsidR="003A691F">
        <w:rPr>
          <w:rFonts w:ascii="Palatino Linotype" w:eastAsia="Times New Roman" w:hAnsi="Palatino Linotype" w:cs="Times New Roman"/>
          <w:lang w:val="es-MX" w:eastAsia="en-US"/>
        </w:rPr>
        <w:t xml:space="preserve"> que por su naturaleza es pública y de invariable interés público</w:t>
      </w:r>
      <w:r w:rsidR="003A691F">
        <w:rPr>
          <w:rStyle w:val="Refdenotaalpie"/>
          <w:rFonts w:ascii="Palatino Linotype" w:eastAsia="Times New Roman" w:hAnsi="Palatino Linotype" w:cs="Times New Roman"/>
          <w:lang w:val="es-MX" w:eastAsia="en-US"/>
        </w:rPr>
        <w:footnoteReference w:id="2"/>
      </w:r>
      <w:r w:rsidR="003A691F">
        <w:rPr>
          <w:rFonts w:ascii="Palatino Linotype" w:eastAsia="Times New Roman" w:hAnsi="Palatino Linotype" w:cs="Times New Roman"/>
          <w:lang w:val="es-MX" w:eastAsia="en-US"/>
        </w:rPr>
        <w:t>, pues se requiere acceso a la información generada por el Sujeto Obligado respecto del ejercicio de sus atribuciones de fiscalización en relación con las capacidades de los servidores públicos para ocupar un cargo</w:t>
      </w:r>
      <w:r w:rsidRPr="00237D7C">
        <w:rPr>
          <w:rFonts w:ascii="Palatino Linotype" w:eastAsia="Times New Roman" w:hAnsi="Palatino Linotype" w:cs="Times New Roman"/>
          <w:lang w:val="es-MX" w:eastAsia="en-US"/>
        </w:rPr>
        <w:t>, lo cual no vulnera la consecución de la</w:t>
      </w:r>
      <w:r w:rsidR="00B3712E">
        <w:rPr>
          <w:rFonts w:ascii="Palatino Linotype" w:eastAsia="Times New Roman" w:hAnsi="Palatino Linotype" w:cs="Times New Roman"/>
          <w:lang w:val="es-MX" w:eastAsia="en-US"/>
        </w:rPr>
        <w:t>s actividades de fiscalización, verificación, inspección, comprobación y auditoria ya que como ya se señaló la misma es pública de conformidad con lo que establece la Ley de Transparencia y Acceso a la Información Pública del Estado de México y Municipios en su diverso 92 fracciones XII y XXI</w:t>
      </w:r>
      <w:r w:rsidR="00892825">
        <w:rPr>
          <w:rFonts w:ascii="Palatino Linotype" w:eastAsia="Times New Roman" w:hAnsi="Palatino Linotype" w:cs="Times New Roman"/>
          <w:lang w:val="es-MX" w:eastAsia="en-US"/>
        </w:rPr>
        <w:t xml:space="preserve">, por lo que se considera que la información consistente en </w:t>
      </w:r>
      <w:r w:rsidR="00892825">
        <w:rPr>
          <w:rFonts w:ascii="Palatino Linotype" w:eastAsia="Times New Roman" w:hAnsi="Palatino Linotype" w:cs="Times New Roman"/>
          <w:lang w:eastAsia="en-US"/>
        </w:rPr>
        <w:t xml:space="preserve">las </w:t>
      </w:r>
      <w:r w:rsidR="00892825" w:rsidRPr="00892825">
        <w:rPr>
          <w:rFonts w:ascii="Palatino Linotype" w:eastAsia="Times New Roman" w:hAnsi="Palatino Linotype" w:cs="Times New Roman"/>
          <w:lang w:eastAsia="en-US"/>
        </w:rPr>
        <w:t xml:space="preserve">recomendaciones </w:t>
      </w:r>
      <w:r w:rsidR="00892825">
        <w:rPr>
          <w:rFonts w:ascii="Palatino Linotype" w:eastAsia="Times New Roman" w:hAnsi="Palatino Linotype" w:cs="Times New Roman"/>
          <w:lang w:eastAsia="en-US"/>
        </w:rPr>
        <w:t xml:space="preserve"> que </w:t>
      </w:r>
      <w:r w:rsidR="00892825" w:rsidRPr="00892825">
        <w:rPr>
          <w:rFonts w:ascii="Palatino Linotype" w:eastAsia="Times New Roman" w:hAnsi="Palatino Linotype" w:cs="Times New Roman"/>
          <w:lang w:eastAsia="en-US"/>
        </w:rPr>
        <w:t>ha emitido el Ó</w:t>
      </w:r>
      <w:r w:rsidR="00892825">
        <w:rPr>
          <w:rFonts w:ascii="Palatino Linotype" w:eastAsia="Times New Roman" w:hAnsi="Palatino Linotype" w:cs="Times New Roman"/>
          <w:lang w:eastAsia="en-US"/>
        </w:rPr>
        <w:t xml:space="preserve">rgano Superior de Fiscalización del Estado de México </w:t>
      </w:r>
      <w:r w:rsidR="00892825" w:rsidRPr="00892825">
        <w:rPr>
          <w:rFonts w:ascii="Palatino Linotype" w:eastAsia="Times New Roman" w:hAnsi="Palatino Linotype" w:cs="Times New Roman"/>
          <w:lang w:eastAsia="en-US"/>
        </w:rPr>
        <w:t xml:space="preserve">al municipio de San Antonio la Isla referente a la Competencia Laboral del Director de Obras Públicas </w:t>
      </w:r>
      <w:r w:rsidR="00892825">
        <w:rPr>
          <w:rFonts w:ascii="Palatino Linotype" w:eastAsia="Times New Roman" w:hAnsi="Palatino Linotype" w:cs="Times New Roman"/>
          <w:lang w:eastAsia="en-US"/>
        </w:rPr>
        <w:t xml:space="preserve">, así como el </w:t>
      </w:r>
      <w:r w:rsidR="00892825" w:rsidRPr="00892825">
        <w:rPr>
          <w:rFonts w:ascii="Palatino Linotype" w:eastAsia="Times New Roman" w:hAnsi="Palatino Linotype" w:cs="Times New Roman"/>
          <w:lang w:eastAsia="en-US"/>
        </w:rPr>
        <w:t>nombre de los 125 titulares de las Direcciones de Obra</w:t>
      </w:r>
      <w:r w:rsidR="00892825">
        <w:rPr>
          <w:rFonts w:ascii="Palatino Linotype" w:eastAsia="Times New Roman" w:hAnsi="Palatino Linotype" w:cs="Times New Roman"/>
          <w:lang w:eastAsia="en-US"/>
        </w:rPr>
        <w:t>s Públicas</w:t>
      </w:r>
      <w:r w:rsidR="00892825" w:rsidRPr="00892825">
        <w:rPr>
          <w:rFonts w:ascii="Palatino Linotype" w:eastAsia="Times New Roman" w:hAnsi="Palatino Linotype" w:cs="Times New Roman"/>
          <w:lang w:eastAsia="en-US"/>
        </w:rPr>
        <w:t xml:space="preserve"> o </w:t>
      </w:r>
      <w:r w:rsidR="00892825">
        <w:rPr>
          <w:rFonts w:ascii="Palatino Linotype" w:eastAsia="Times New Roman" w:hAnsi="Palatino Linotype" w:cs="Times New Roman"/>
          <w:lang w:eastAsia="en-US"/>
        </w:rPr>
        <w:t>sus equivalentes</w:t>
      </w:r>
      <w:r w:rsidR="00892825" w:rsidRPr="00892825">
        <w:rPr>
          <w:rFonts w:ascii="Palatino Linotype" w:eastAsia="Times New Roman" w:hAnsi="Palatino Linotype" w:cs="Times New Roman"/>
          <w:lang w:eastAsia="en-US"/>
        </w:rPr>
        <w:t xml:space="preserve"> con su </w:t>
      </w:r>
      <w:r w:rsidR="00892825" w:rsidRPr="00892825">
        <w:rPr>
          <w:rFonts w:ascii="Palatino Linotype" w:eastAsia="Times New Roman" w:hAnsi="Palatino Linotype" w:cs="Times New Roman"/>
          <w:lang w:eastAsia="en-US"/>
        </w:rPr>
        <w:lastRenderedPageBreak/>
        <w:t>certi</w:t>
      </w:r>
      <w:r w:rsidR="00892825">
        <w:rPr>
          <w:rFonts w:ascii="Palatino Linotype" w:eastAsia="Times New Roman" w:hAnsi="Palatino Linotype" w:cs="Times New Roman"/>
          <w:lang w:eastAsia="en-US"/>
        </w:rPr>
        <w:t>ficación de Competencia Laboral, no es información que se pueda reservar por su grado de interés público</w:t>
      </w:r>
      <w:r w:rsidR="00B3712E" w:rsidRPr="00892825">
        <w:rPr>
          <w:rFonts w:ascii="Palatino Linotype" w:eastAsia="Times New Roman" w:hAnsi="Palatino Linotype" w:cs="Times New Roman"/>
          <w:lang w:val="es-MX" w:eastAsia="en-US"/>
        </w:rPr>
        <w:t xml:space="preserve">, como a continuación se observa:  </w:t>
      </w:r>
    </w:p>
    <w:p w14:paraId="65DCC3D5" w14:textId="77777777" w:rsidR="00B3712E" w:rsidRDefault="00B3712E" w:rsidP="00B3712E">
      <w:pPr>
        <w:spacing w:line="360" w:lineRule="auto"/>
        <w:contextualSpacing/>
        <w:jc w:val="both"/>
        <w:rPr>
          <w:rFonts w:ascii="Palatino Linotype" w:eastAsia="Times New Roman" w:hAnsi="Palatino Linotype" w:cs="Times New Roman"/>
          <w:lang w:val="es-MX" w:eastAsia="en-US"/>
        </w:rPr>
      </w:pPr>
    </w:p>
    <w:p w14:paraId="127E0827" w14:textId="3B36E204" w:rsidR="00B3712E" w:rsidRPr="00892825" w:rsidRDefault="00892825" w:rsidP="00892825">
      <w:pPr>
        <w:pStyle w:val="Prrafodelista"/>
        <w:spacing w:line="360" w:lineRule="auto"/>
        <w:ind w:left="567" w:right="567"/>
        <w:jc w:val="both"/>
        <w:rPr>
          <w:rFonts w:ascii="Palatino Linotype" w:eastAsia="Times New Roman" w:hAnsi="Palatino Linotype" w:cs="Times New Roman"/>
          <w:i/>
          <w:lang w:val="es-MX" w:eastAsia="en-US"/>
        </w:rPr>
      </w:pPr>
      <w:r w:rsidRPr="00892825">
        <w:rPr>
          <w:rFonts w:ascii="Palatino Linotype" w:hAnsi="Palatino Linotype"/>
          <w:i/>
        </w:rPr>
        <w:t>“</w:t>
      </w:r>
      <w:r w:rsidR="00B3712E" w:rsidRPr="00892825">
        <w:rPr>
          <w:rFonts w:ascii="Palatino Linotype" w:hAnsi="Palatino Linotype"/>
          <w:b/>
          <w:i/>
        </w:rPr>
        <w:t>Artículo 92.</w:t>
      </w:r>
      <w:r w:rsidR="00B3712E" w:rsidRPr="00892825">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3BC9F5" w14:textId="33A4C79C" w:rsidR="00B3712E" w:rsidRPr="00892825" w:rsidRDefault="00B3712E" w:rsidP="00892825">
      <w:pPr>
        <w:spacing w:line="360" w:lineRule="auto"/>
        <w:ind w:left="567" w:right="567"/>
        <w:contextualSpacing/>
        <w:jc w:val="both"/>
        <w:rPr>
          <w:rFonts w:ascii="Palatino Linotype" w:eastAsia="Times New Roman" w:hAnsi="Palatino Linotype" w:cs="Times New Roman"/>
          <w:i/>
          <w:lang w:val="es-MX" w:eastAsia="en-US"/>
        </w:rPr>
      </w:pPr>
      <w:r w:rsidRPr="00892825">
        <w:rPr>
          <w:rFonts w:ascii="Palatino Linotype" w:eastAsia="Times New Roman" w:hAnsi="Palatino Linotype" w:cs="Times New Roman"/>
          <w:i/>
          <w:lang w:val="es-MX" w:eastAsia="en-US"/>
        </w:rPr>
        <w:t xml:space="preserve"> (…)</w:t>
      </w:r>
    </w:p>
    <w:p w14:paraId="1A08002A" w14:textId="4EFD24A2" w:rsidR="00B3712E" w:rsidRPr="00892825" w:rsidRDefault="00B3712E" w:rsidP="00892825">
      <w:pPr>
        <w:pStyle w:val="Prrafodelista"/>
        <w:spacing w:line="360" w:lineRule="auto"/>
        <w:ind w:left="567" w:right="567"/>
        <w:jc w:val="both"/>
        <w:rPr>
          <w:rFonts w:ascii="Palatino Linotype" w:eastAsia="Times New Roman" w:hAnsi="Palatino Linotype" w:cs="Times New Roman"/>
          <w:i/>
          <w:lang w:val="es-MX" w:eastAsia="en-US"/>
        </w:rPr>
      </w:pPr>
      <w:r w:rsidRPr="00892825">
        <w:rPr>
          <w:rFonts w:ascii="Palatino Linotype" w:hAnsi="Palatino Linotype"/>
          <w:i/>
        </w:rPr>
        <w:t>XII. El perfil de los puestos de los servidores públicos a su servicio en los casos que aplique;</w:t>
      </w:r>
    </w:p>
    <w:p w14:paraId="3FFAFEA4" w14:textId="5744B262" w:rsidR="00B3712E" w:rsidRPr="00892825" w:rsidRDefault="00B3712E" w:rsidP="00892825">
      <w:pPr>
        <w:spacing w:line="360" w:lineRule="auto"/>
        <w:ind w:left="567" w:right="567"/>
        <w:contextualSpacing/>
        <w:jc w:val="both"/>
        <w:rPr>
          <w:rFonts w:ascii="Palatino Linotype" w:eastAsia="Times New Roman" w:hAnsi="Palatino Linotype" w:cs="Times New Roman"/>
          <w:i/>
          <w:lang w:val="es-MX" w:eastAsia="en-US"/>
        </w:rPr>
      </w:pPr>
      <w:r w:rsidRPr="00892825">
        <w:rPr>
          <w:rFonts w:ascii="Palatino Linotype" w:eastAsia="Times New Roman" w:hAnsi="Palatino Linotype" w:cs="Times New Roman"/>
          <w:i/>
          <w:lang w:val="es-MX" w:eastAsia="en-US"/>
        </w:rPr>
        <w:t>(…)</w:t>
      </w:r>
    </w:p>
    <w:p w14:paraId="1B07AC22" w14:textId="50373F2A" w:rsidR="00B3712E" w:rsidRDefault="00B3712E" w:rsidP="00892825">
      <w:pPr>
        <w:pStyle w:val="Prrafodelista"/>
        <w:spacing w:line="360" w:lineRule="auto"/>
        <w:ind w:left="567" w:right="567"/>
        <w:jc w:val="both"/>
        <w:rPr>
          <w:rFonts w:ascii="Palatino Linotype" w:hAnsi="Palatino Linotype"/>
          <w:i/>
        </w:rPr>
      </w:pPr>
      <w:r w:rsidRPr="00892825">
        <w:rPr>
          <w:rFonts w:ascii="Palatino Linotype" w:hAnsi="Palatino Linotype"/>
          <w:i/>
        </w:rPr>
        <w:t>XXII. El listado de Servidores Públicos con sanciones administrativas definitivas, especificando la causa de sanción y la disposición;</w:t>
      </w:r>
    </w:p>
    <w:p w14:paraId="43898BDE" w14:textId="5866A236" w:rsidR="00892825" w:rsidRPr="00892825" w:rsidRDefault="00892825" w:rsidP="00892825">
      <w:pPr>
        <w:pStyle w:val="Prrafodelista"/>
        <w:spacing w:line="360" w:lineRule="auto"/>
        <w:ind w:left="567" w:right="567"/>
        <w:jc w:val="both"/>
        <w:rPr>
          <w:rFonts w:ascii="Palatino Linotype" w:eastAsia="Times New Roman" w:hAnsi="Palatino Linotype" w:cs="Times New Roman"/>
          <w:i/>
          <w:lang w:val="es-MX" w:eastAsia="en-US"/>
        </w:rPr>
      </w:pPr>
      <w:r>
        <w:rPr>
          <w:rFonts w:ascii="Palatino Linotype" w:hAnsi="Palatino Linotype"/>
          <w:i/>
        </w:rPr>
        <w:t>(..)</w:t>
      </w:r>
    </w:p>
    <w:p w14:paraId="690456C7" w14:textId="77777777" w:rsidR="00237D7C" w:rsidRPr="00237D7C" w:rsidRDefault="00237D7C" w:rsidP="00237D7C">
      <w:pPr>
        <w:ind w:left="720"/>
        <w:contextualSpacing/>
        <w:rPr>
          <w:rFonts w:ascii="Palatino Linotype" w:eastAsia="Times New Roman" w:hAnsi="Palatino Linotype" w:cs="Times New Roman"/>
          <w:lang w:val="es-MX" w:eastAsia="en-US"/>
        </w:rPr>
      </w:pPr>
    </w:p>
    <w:p w14:paraId="6681EEB3" w14:textId="11D51CDE" w:rsidR="00237D7C" w:rsidRPr="00237D7C" w:rsidRDefault="00237D7C" w:rsidP="00237D7C">
      <w:pPr>
        <w:numPr>
          <w:ilvl w:val="0"/>
          <w:numId w:val="2"/>
        </w:numPr>
        <w:spacing w:line="360" w:lineRule="auto"/>
        <w:ind w:left="0" w:firstLine="0"/>
        <w:contextualSpacing/>
        <w:jc w:val="both"/>
        <w:rPr>
          <w:rFonts w:ascii="Palatino Linotype" w:eastAsia="Times New Roman" w:hAnsi="Palatino Linotype" w:cs="Times New Roman"/>
          <w:lang w:val="es-MX" w:eastAsia="en-US"/>
        </w:rPr>
      </w:pPr>
      <w:r w:rsidRPr="00237D7C">
        <w:rPr>
          <w:rFonts w:ascii="Palatino Linotype" w:eastAsia="Times New Roman" w:hAnsi="Palatino Linotype" w:cs="Times New Roman"/>
          <w:lang w:val="es-MX" w:eastAsia="en-US"/>
        </w:rPr>
        <w:t>Además, el hacer pública la información que manejan los entes gubernamentales en la construcción de</w:t>
      </w:r>
      <w:r w:rsidR="00892825">
        <w:rPr>
          <w:rFonts w:ascii="Palatino Linotype" w:eastAsia="Times New Roman" w:hAnsi="Palatino Linotype" w:cs="Times New Roman"/>
          <w:lang w:val="es-MX" w:eastAsia="en-US"/>
        </w:rPr>
        <w:t xml:space="preserve"> los procesos de fiscalización </w:t>
      </w:r>
      <w:r w:rsidRPr="00237D7C">
        <w:rPr>
          <w:rFonts w:ascii="Palatino Linotype" w:eastAsia="Times New Roman" w:hAnsi="Palatino Linotype" w:cs="Times New Roman"/>
          <w:lang w:val="es-MX" w:eastAsia="en-US"/>
        </w:rPr>
        <w:t>refleja el compromiso con el derecho de acceso a la información, pues la ciudadanía pu</w:t>
      </w:r>
      <w:r w:rsidR="00892825">
        <w:rPr>
          <w:rFonts w:ascii="Palatino Linotype" w:eastAsia="Times New Roman" w:hAnsi="Palatino Linotype" w:cs="Times New Roman"/>
          <w:lang w:val="es-MX" w:eastAsia="en-US"/>
        </w:rPr>
        <w:t xml:space="preserve">ede conocer de primera mano las acciones implementadas para combatir las malas prácticas institucionales. </w:t>
      </w:r>
    </w:p>
    <w:p w14:paraId="21AF4423" w14:textId="77777777" w:rsidR="00237D7C" w:rsidRPr="00237D7C" w:rsidRDefault="00237D7C" w:rsidP="00237D7C">
      <w:pPr>
        <w:ind w:left="720"/>
        <w:contextualSpacing/>
        <w:rPr>
          <w:rFonts w:ascii="Palatino Linotype" w:eastAsia="Times New Roman" w:hAnsi="Palatino Linotype" w:cs="Times New Roman"/>
          <w:lang w:val="es-MX" w:eastAsia="en-US"/>
        </w:rPr>
      </w:pPr>
    </w:p>
    <w:p w14:paraId="5BD5B6E6" w14:textId="022CDBFB" w:rsidR="00237D7C" w:rsidRPr="00237D7C" w:rsidRDefault="00892825" w:rsidP="00237D7C">
      <w:pPr>
        <w:numPr>
          <w:ilvl w:val="0"/>
          <w:numId w:val="2"/>
        </w:numPr>
        <w:spacing w:line="360" w:lineRule="auto"/>
        <w:ind w:left="0" w:firstLine="0"/>
        <w:contextualSpacing/>
        <w:jc w:val="both"/>
        <w:rPr>
          <w:rFonts w:ascii="Palatino Linotype" w:eastAsia="Times New Roman" w:hAnsi="Palatino Linotype" w:cs="Times New Roman"/>
          <w:lang w:val="es-MX" w:eastAsia="en-US"/>
        </w:rPr>
      </w:pPr>
      <w:r>
        <w:rPr>
          <w:rFonts w:ascii="Palatino Linotype" w:eastAsia="Times New Roman" w:hAnsi="Palatino Linotype" w:cs="Times New Roman"/>
          <w:lang w:val="es-MX" w:eastAsia="en-US"/>
        </w:rPr>
        <w:t>Así, l</w:t>
      </w:r>
      <w:r w:rsidR="00237D7C" w:rsidRPr="00237D7C">
        <w:rPr>
          <w:rFonts w:ascii="Palatino Linotype" w:eastAsia="Times New Roman" w:hAnsi="Palatino Linotype" w:cs="Times New Roman"/>
          <w:lang w:val="es-MX" w:eastAsia="en-US"/>
        </w:rPr>
        <w:t>a publicación de la información redobla el compromiso con la transparencia y rendición de cuentas y, en el presente asunto en particular, la divulgación de la información, contrario a lo que establece el Sujeto Obligado, no representa ningún riesgo en la conducción</w:t>
      </w:r>
      <w:r>
        <w:rPr>
          <w:rFonts w:ascii="Palatino Linotype" w:eastAsia="Times New Roman" w:hAnsi="Palatino Linotype" w:cs="Times New Roman"/>
          <w:lang w:val="es-MX" w:eastAsia="en-US"/>
        </w:rPr>
        <w:t xml:space="preserve"> del proceso de fiscalización</w:t>
      </w:r>
      <w:r w:rsidR="00237D7C" w:rsidRPr="00237D7C">
        <w:rPr>
          <w:rFonts w:ascii="Palatino Linotype" w:eastAsia="Times New Roman" w:hAnsi="Palatino Linotype" w:cs="Times New Roman"/>
          <w:lang w:val="es-MX" w:eastAsia="en-US"/>
        </w:rPr>
        <w:t xml:space="preserve">, pues </w:t>
      </w:r>
      <w:r w:rsidR="00237D7C" w:rsidRPr="00237D7C">
        <w:rPr>
          <w:rFonts w:ascii="Palatino Linotype" w:eastAsia="Times New Roman" w:hAnsi="Palatino Linotype" w:cs="Times New Roman"/>
          <w:lang w:val="es-MX" w:eastAsia="en-US"/>
        </w:rPr>
        <w:lastRenderedPageBreak/>
        <w:t>difícilmente afectaría</w:t>
      </w:r>
      <w:r>
        <w:rPr>
          <w:rFonts w:ascii="Palatino Linotype" w:eastAsia="Times New Roman" w:hAnsi="Palatino Linotype" w:cs="Times New Roman"/>
          <w:lang w:val="es-MX" w:eastAsia="en-US"/>
        </w:rPr>
        <w:t xml:space="preserve"> dicho proceso al ser información que por otros medios puede obtener el particular. </w:t>
      </w:r>
    </w:p>
    <w:p w14:paraId="30D67AA2" w14:textId="77777777" w:rsidR="00237D7C" w:rsidRPr="00237D7C" w:rsidRDefault="00237D7C" w:rsidP="00237D7C">
      <w:pPr>
        <w:rPr>
          <w:rFonts w:ascii="Palatino Linotype" w:eastAsia="MS Mincho" w:hAnsi="Palatino Linotype" w:cs="Times New Roman"/>
          <w:lang w:val="es-MX" w:eastAsia="en-US"/>
        </w:rPr>
      </w:pPr>
    </w:p>
    <w:p w14:paraId="14654AEF" w14:textId="2E2C464B" w:rsidR="00237D7C" w:rsidRPr="00237D7C" w:rsidRDefault="00237D7C" w:rsidP="00662515">
      <w:pPr>
        <w:numPr>
          <w:ilvl w:val="0"/>
          <w:numId w:val="2"/>
        </w:numPr>
        <w:spacing w:before="240" w:after="240" w:line="360" w:lineRule="auto"/>
        <w:ind w:left="0" w:firstLine="0"/>
        <w:contextualSpacing/>
        <w:jc w:val="both"/>
        <w:rPr>
          <w:rFonts w:ascii="Palatino Linotype" w:eastAsia="MS Mincho" w:hAnsi="Palatino Linotype" w:cs="Arial"/>
          <w:color w:val="000000"/>
          <w:lang w:val="es-MX"/>
        </w:rPr>
      </w:pPr>
      <w:r w:rsidRPr="00237D7C">
        <w:rPr>
          <w:rFonts w:ascii="Palatino Linotype" w:eastAsia="MS Mincho" w:hAnsi="Palatino Linotype" w:cs="Arial"/>
          <w:color w:val="000000"/>
          <w:lang w:val="es-MX"/>
        </w:rPr>
        <w:t>Por otro lado, se advierte que la solicitud de información se encuentra encaminada a esclarecer un</w:t>
      </w:r>
      <w:r w:rsidR="00892825">
        <w:rPr>
          <w:rFonts w:ascii="Palatino Linotype" w:eastAsia="MS Mincho" w:hAnsi="Palatino Linotype" w:cs="Arial"/>
          <w:color w:val="000000"/>
          <w:lang w:val="es-MX"/>
        </w:rPr>
        <w:t>a</w:t>
      </w:r>
      <w:r w:rsidRPr="00237D7C">
        <w:rPr>
          <w:rFonts w:ascii="Palatino Linotype" w:eastAsia="MS Mincho" w:hAnsi="Palatino Linotype" w:cs="Arial"/>
          <w:color w:val="000000"/>
          <w:lang w:val="es-MX"/>
        </w:rPr>
        <w:t xml:space="preserve"> posible</w:t>
      </w:r>
      <w:r w:rsidR="00892825">
        <w:rPr>
          <w:rFonts w:ascii="Palatino Linotype" w:eastAsia="MS Mincho" w:hAnsi="Palatino Linotype" w:cs="Arial"/>
          <w:color w:val="000000"/>
          <w:lang w:val="es-MX"/>
        </w:rPr>
        <w:t xml:space="preserve"> irregularidad con relación a lo que establece el artículo 32</w:t>
      </w:r>
      <w:r w:rsidR="00892825">
        <w:rPr>
          <w:rStyle w:val="Refdenotaalpie"/>
          <w:rFonts w:ascii="Palatino Linotype" w:eastAsia="MS Mincho" w:hAnsi="Palatino Linotype" w:cs="Arial"/>
          <w:color w:val="000000"/>
          <w:lang w:val="es-MX"/>
        </w:rPr>
        <w:footnoteReference w:id="3"/>
      </w:r>
      <w:r w:rsidR="00662515">
        <w:rPr>
          <w:rFonts w:ascii="Palatino Linotype" w:eastAsia="MS Mincho" w:hAnsi="Palatino Linotype" w:cs="Arial"/>
          <w:color w:val="000000"/>
          <w:lang w:val="es-MX"/>
        </w:rPr>
        <w:t>, lo que como ya se refirió resulta de interés público al tener como objetivo el dilucidar si el Servidor Público se encuentra capacitado para desarrollar las funciones que determina la Ley, por lo que</w:t>
      </w:r>
      <w:r w:rsidRPr="00237D7C">
        <w:rPr>
          <w:rFonts w:ascii="Palatino Linotype" w:eastAsia="Calibri" w:hAnsi="Palatino Linotype" w:cs="Times New Roman"/>
          <w:lang w:val="es-MX" w:eastAsia="en-US"/>
        </w:rPr>
        <w:t xml:space="preserve"> el </w:t>
      </w:r>
      <w:r w:rsidRPr="00237D7C">
        <w:rPr>
          <w:rFonts w:ascii="Palatino Linotype" w:eastAsia="Calibri" w:hAnsi="Palatino Linotype" w:cs="Times New Roman"/>
          <w:b/>
          <w:lang w:val="es-MX" w:eastAsia="en-US"/>
        </w:rPr>
        <w:t>SUJETO OBLIGADO</w:t>
      </w:r>
      <w:r w:rsidRPr="00237D7C">
        <w:rPr>
          <w:rFonts w:ascii="Palatino Linotype" w:eastAsia="Calibri" w:hAnsi="Palatino Linotype" w:cs="Times New Roman"/>
          <w:lang w:val="es-MX" w:eastAsia="en-US"/>
        </w:rPr>
        <w:t xml:space="preserve"> deberá realizar entrega de la información solicitada de conformidad con el criterio emitido por el Pleno del Instituto de Transparencia, Acceso a la Información Pública y Protección de Datos Personales del   </w:t>
      </w:r>
      <w:r w:rsidRPr="00237D7C">
        <w:rPr>
          <w:rFonts w:ascii="Palatino Linotype" w:eastAsia="Times New Roman" w:hAnsi="Palatino Linotype" w:cs="Times New Roman"/>
          <w:bCs/>
          <w:szCs w:val="22"/>
          <w:lang w:val="es-MX" w:eastAsia="en-US"/>
        </w:rPr>
        <w:t xml:space="preserve"> Estado de México y Municipios, publicado en el Periódico Oficial del Gobierno del Estado Libre y Soberano de México “Gaceta del Gobierno” el diecinueve de octubre de dos mil once, </w:t>
      </w:r>
      <w:r w:rsidRPr="00237D7C">
        <w:rPr>
          <w:rFonts w:ascii="Palatino Linotype" w:eastAsia="Times New Roman" w:hAnsi="Palatino Linotype" w:cs="Times New Roman"/>
          <w:szCs w:val="22"/>
          <w:lang w:eastAsia="en-US"/>
        </w:rPr>
        <w:t>cuyo rubro y texto dispone:</w:t>
      </w:r>
    </w:p>
    <w:p w14:paraId="0CF8755D"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szCs w:val="22"/>
          <w:lang w:val="es-MX" w:eastAsia="en-US"/>
        </w:rPr>
      </w:pPr>
    </w:p>
    <w:p w14:paraId="32BB2FA7"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Arial"/>
          <w:b/>
          <w:i/>
          <w:sz w:val="22"/>
          <w:szCs w:val="22"/>
          <w:lang w:val="es-MX" w:eastAsia="es-MX"/>
        </w:rPr>
      </w:pPr>
      <w:r w:rsidRPr="00237D7C">
        <w:rPr>
          <w:rFonts w:ascii="Palatino Linotype" w:eastAsia="Calibri" w:hAnsi="Palatino Linotype" w:cs="Arial"/>
          <w:b/>
          <w:i/>
          <w:sz w:val="22"/>
          <w:szCs w:val="22"/>
          <w:lang w:val="es-MX" w:eastAsia="es-MX"/>
        </w:rPr>
        <w:t>“CRITERIO 0002-11</w:t>
      </w:r>
    </w:p>
    <w:p w14:paraId="521FDC5A"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Arial"/>
          <w:i/>
          <w:sz w:val="22"/>
          <w:szCs w:val="22"/>
          <w:lang w:val="es-MX" w:eastAsia="es-MX"/>
        </w:rPr>
      </w:pPr>
      <w:r w:rsidRPr="00237D7C">
        <w:rPr>
          <w:rFonts w:ascii="Palatino Linotype" w:eastAsia="Calibri" w:hAnsi="Palatino Linotype" w:cs="Arial"/>
          <w:b/>
          <w:i/>
          <w:sz w:val="22"/>
          <w:szCs w:val="22"/>
          <w:lang w:val="es-MX" w:eastAsia="es-MX"/>
        </w:rPr>
        <w:t xml:space="preserve">INFORMACIÓN PÚBLICA, CONCEPTO DE, EN MATERIA DE TRANSPARENCIA. INTERPRETACIÓN TEMÁTICA DE LOS ARTÍCULOS 2, FRACCIÓN </w:t>
      </w:r>
      <w:r w:rsidRPr="00237D7C">
        <w:rPr>
          <w:rFonts w:ascii="Palatino Linotype" w:eastAsia="Calibri" w:hAnsi="Palatino Linotype" w:cs="Arial"/>
          <w:b/>
          <w:bCs/>
          <w:i/>
          <w:sz w:val="22"/>
          <w:szCs w:val="22"/>
          <w:lang w:val="es-MX" w:eastAsia="es-MX"/>
        </w:rPr>
        <w:t xml:space="preserve">V, XV, Y XVI, </w:t>
      </w:r>
      <w:r w:rsidRPr="00237D7C">
        <w:rPr>
          <w:rFonts w:ascii="Palatino Linotype" w:eastAsia="Calibri" w:hAnsi="Palatino Linotype" w:cs="Arial"/>
          <w:b/>
          <w:i/>
          <w:sz w:val="22"/>
          <w:szCs w:val="22"/>
          <w:lang w:val="es-MX" w:eastAsia="es-MX"/>
        </w:rPr>
        <w:t>3, 4,11 Y 41.</w:t>
      </w:r>
      <w:r w:rsidRPr="00237D7C">
        <w:rPr>
          <w:rFonts w:ascii="Palatino Linotype" w:eastAsia="Calibri" w:hAnsi="Palatino Linotype" w:cs="Arial"/>
          <w:i/>
          <w:sz w:val="22"/>
          <w:szCs w:val="22"/>
          <w:lang w:val="es-MX" w:eastAsia="es-MX"/>
        </w:rPr>
        <w:t xml:space="preserve"> De conformidad con los artículos antes referidos, el derecho de acceso a la información pública, se define en cuanto a su alcance </w:t>
      </w:r>
      <w:r w:rsidRPr="00237D7C">
        <w:rPr>
          <w:rFonts w:ascii="Palatino Linotype" w:eastAsia="Calibri" w:hAnsi="Palatino Linotype" w:cs="Arial"/>
          <w:i/>
          <w:sz w:val="22"/>
          <w:szCs w:val="22"/>
          <w:lang w:val="es-MX"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555BDD"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Arial"/>
          <w:i/>
          <w:sz w:val="22"/>
          <w:szCs w:val="22"/>
          <w:lang w:val="es-MX" w:eastAsia="es-MX"/>
        </w:rPr>
      </w:pPr>
      <w:r w:rsidRPr="00237D7C">
        <w:rPr>
          <w:rFonts w:ascii="Palatino Linotype" w:eastAsia="Calibri" w:hAnsi="Palatino Linotype" w:cs="Arial"/>
          <w:i/>
          <w:sz w:val="22"/>
          <w:szCs w:val="22"/>
          <w:lang w:val="es-MX" w:eastAsia="es-MX"/>
        </w:rPr>
        <w:t>En consecuencia el acceso a la información se refiere a que se cumplan cualquiera de los siguientes tres supuestos:</w:t>
      </w:r>
    </w:p>
    <w:p w14:paraId="04B1E7BC"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Arial"/>
          <w:i/>
          <w:sz w:val="22"/>
          <w:szCs w:val="22"/>
          <w:lang w:val="es-MX" w:eastAsia="es-MX"/>
        </w:rPr>
      </w:pPr>
      <w:r w:rsidRPr="00237D7C">
        <w:rPr>
          <w:rFonts w:ascii="Palatino Linotype" w:eastAsia="Calibri" w:hAnsi="Palatino Linotype" w:cs="Arial"/>
          <w:i/>
          <w:sz w:val="22"/>
          <w:szCs w:val="22"/>
          <w:lang w:val="es-MX" w:eastAsia="es-MX"/>
        </w:rPr>
        <w:t>Que se trate de información registrada en cualquier soporte documental, que en ejercicio de las atribuciones conferidas, sea generada por los Sujetos Obligados;</w:t>
      </w:r>
    </w:p>
    <w:p w14:paraId="3813BE7C"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Arial"/>
          <w:i/>
          <w:sz w:val="22"/>
          <w:szCs w:val="22"/>
          <w:lang w:val="es-MX" w:eastAsia="es-MX"/>
        </w:rPr>
      </w:pPr>
      <w:r w:rsidRPr="00237D7C">
        <w:rPr>
          <w:rFonts w:ascii="Palatino Linotype" w:eastAsia="Calibri"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687F74CF"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Times New Roman"/>
          <w:sz w:val="22"/>
          <w:szCs w:val="22"/>
          <w:lang w:val="es-MX" w:eastAsia="en-US"/>
        </w:rPr>
      </w:pPr>
      <w:r w:rsidRPr="00237D7C">
        <w:rPr>
          <w:rFonts w:ascii="Palatino Linotype" w:eastAsia="Calibri"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7CB11A43"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szCs w:val="22"/>
          <w:lang w:val="es-MX" w:eastAsia="en-US"/>
        </w:rPr>
      </w:pPr>
    </w:p>
    <w:p w14:paraId="31498037" w14:textId="77777777" w:rsidR="00237D7C" w:rsidRPr="00237D7C" w:rsidRDefault="00237D7C"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szCs w:val="22"/>
          <w:lang w:val="es-MX" w:eastAsia="en-US"/>
        </w:rPr>
      </w:pPr>
      <w:r w:rsidRPr="00237D7C">
        <w:rPr>
          <w:rFonts w:ascii="Palatino Linotype" w:eastAsia="Times New Roman" w:hAnsi="Palatino Linotype" w:cs="Times New Roman"/>
          <w:szCs w:val="22"/>
          <w:lang w:val="es-MX" w:eastAsia="en-US"/>
        </w:rPr>
        <w:t xml:space="preserve">El </w:t>
      </w:r>
      <w:r w:rsidRPr="00237D7C">
        <w:rPr>
          <w:rFonts w:ascii="Palatino Linotype" w:eastAsia="Times New Roman" w:hAnsi="Palatino Linotype" w:cs="Times New Roman"/>
          <w:szCs w:val="22"/>
          <w:lang w:val="es-ES" w:eastAsia="en-US"/>
        </w:rPr>
        <w:t>derecho de acceso a la información encuentra su materia elemental en los documentos, y la Ley de Transparencia local nos brinda el siguiente concepto, para darnos un mejor panorama:</w:t>
      </w:r>
    </w:p>
    <w:p w14:paraId="6BC88BD4"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szCs w:val="22"/>
          <w:lang w:val="es-MX" w:eastAsia="en-US"/>
        </w:rPr>
      </w:pPr>
    </w:p>
    <w:p w14:paraId="07A939A8" w14:textId="77777777" w:rsidR="00237D7C" w:rsidRPr="00237D7C" w:rsidRDefault="00237D7C" w:rsidP="00237D7C">
      <w:pPr>
        <w:autoSpaceDE w:val="0"/>
        <w:autoSpaceDN w:val="0"/>
        <w:adjustRightInd w:val="0"/>
        <w:spacing w:line="360" w:lineRule="auto"/>
        <w:ind w:left="567" w:right="567"/>
        <w:jc w:val="both"/>
        <w:rPr>
          <w:rFonts w:ascii="Palatino Linotype" w:eastAsia="Calibri" w:hAnsi="Palatino Linotype" w:cs="Times New Roman"/>
          <w:i/>
          <w:sz w:val="28"/>
          <w:szCs w:val="22"/>
          <w:lang w:val="es-ES" w:eastAsia="en-US"/>
        </w:rPr>
      </w:pPr>
      <w:r w:rsidRPr="00237D7C">
        <w:rPr>
          <w:rFonts w:ascii="Palatino Linotype" w:eastAsia="Calibri" w:hAnsi="Palatino Linotype" w:cs="Bookman Old Style,Bold"/>
          <w:b/>
          <w:bCs/>
          <w:i/>
          <w:sz w:val="22"/>
          <w:szCs w:val="20"/>
          <w:lang w:val="es-MX" w:eastAsia="en-US"/>
        </w:rPr>
        <w:t xml:space="preserve">XI. Documento: </w:t>
      </w:r>
      <w:r w:rsidRPr="00237D7C">
        <w:rPr>
          <w:rFonts w:ascii="Palatino Linotype" w:eastAsia="Calibri" w:hAnsi="Palatino Linotype" w:cs="Bookman Old Style"/>
          <w:i/>
          <w:sz w:val="22"/>
          <w:szCs w:val="20"/>
          <w:lang w:val="es-MX" w:eastAsia="en-US"/>
        </w:rPr>
        <w:t xml:space="preserve">Los </w:t>
      </w:r>
      <w:r w:rsidRPr="00237D7C">
        <w:rPr>
          <w:rFonts w:ascii="Palatino Linotype" w:eastAsia="Calibri" w:hAnsi="Palatino Linotype" w:cs="Bookman Old Style"/>
          <w:b/>
          <w:i/>
          <w:sz w:val="22"/>
          <w:szCs w:val="20"/>
          <w:lang w:val="es-MX" w:eastAsia="en-US"/>
        </w:rPr>
        <w:t xml:space="preserve">expedientes, </w:t>
      </w:r>
      <w:r w:rsidRPr="00237D7C">
        <w:rPr>
          <w:rFonts w:ascii="Palatino Linotype" w:eastAsia="Calibri" w:hAnsi="Palatino Linotype" w:cs="Bookman Old Style"/>
          <w:i/>
          <w:sz w:val="22"/>
          <w:szCs w:val="20"/>
          <w:lang w:val="es-MX" w:eastAsia="en-US"/>
        </w:rPr>
        <w:t>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2159C68"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szCs w:val="22"/>
          <w:lang w:val="es-MX" w:eastAsia="en-US"/>
        </w:rPr>
      </w:pPr>
    </w:p>
    <w:p w14:paraId="121DE201" w14:textId="39EBD333" w:rsidR="00237D7C" w:rsidRPr="00237D7C" w:rsidRDefault="00237D7C"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szCs w:val="22"/>
          <w:lang w:val="es-MX" w:eastAsia="en-US"/>
        </w:rPr>
      </w:pPr>
      <w:r w:rsidRPr="00237D7C">
        <w:rPr>
          <w:rFonts w:ascii="Palatino Linotype" w:eastAsia="Times New Roman" w:hAnsi="Palatino Linotype" w:cs="Times New Roman"/>
          <w:szCs w:val="22"/>
          <w:lang w:val="es-MX" w:eastAsia="en-US"/>
        </w:rPr>
        <w:lastRenderedPageBreak/>
        <w:t xml:space="preserve">Es </w:t>
      </w:r>
      <w:r w:rsidRPr="00237D7C">
        <w:rPr>
          <w:rFonts w:ascii="Palatino Linotype" w:eastAsia="Times New Roman" w:hAnsi="Palatino Linotype" w:cs="Times New Roman"/>
          <w:szCs w:val="22"/>
          <w:lang w:val="es-ES" w:eastAsia="en-US"/>
        </w:rPr>
        <w:t xml:space="preserve">así que, todos los actos de autoridad que realicen los Sujetos Obligados deben estar documentados y, bajo el más alto estándar de transparencia deberán poner toda la información que se encuentre en su posesión, </w:t>
      </w:r>
      <w:r w:rsidR="00662515">
        <w:rPr>
          <w:rFonts w:ascii="Palatino Linotype" w:eastAsia="Times New Roman" w:hAnsi="Palatino Linotype" w:cs="Times New Roman"/>
          <w:szCs w:val="22"/>
          <w:lang w:val="es-ES" w:eastAsia="en-US"/>
        </w:rPr>
        <w:t>restringiendo su acceso bajo un margen limitado de excepciones mismas que en el presente caso no se configuran al ser mayor el interés de que se conozca la información solicitada.</w:t>
      </w:r>
    </w:p>
    <w:p w14:paraId="1F73F7E4" w14:textId="77777777" w:rsidR="00237D7C" w:rsidRPr="00237D7C" w:rsidRDefault="00237D7C"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237D7C">
        <w:rPr>
          <w:rFonts w:ascii="Palatino Linotype" w:eastAsia="Times New Roman" w:hAnsi="Palatino Linotype" w:cs="Times New Roman"/>
        </w:rPr>
        <w:t>Además, debemos tomar en cuenta el contenido del artículo 4 de la Ley de Transparencia y Acceso a la Información Pública del Estado de México y Municipios, el cual establece lo siguiente:</w:t>
      </w:r>
    </w:p>
    <w:p w14:paraId="3EF9A0CC"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99A8A14" w14:textId="77777777" w:rsidR="00237D7C" w:rsidRPr="00237D7C" w:rsidRDefault="00237D7C" w:rsidP="00237D7C">
      <w:pPr>
        <w:autoSpaceDE w:val="0"/>
        <w:autoSpaceDN w:val="0"/>
        <w:adjustRightInd w:val="0"/>
        <w:spacing w:line="360" w:lineRule="auto"/>
        <w:ind w:left="567" w:right="567"/>
        <w:jc w:val="both"/>
        <w:rPr>
          <w:rFonts w:ascii="Palatino Linotype" w:eastAsia="MS Mincho" w:hAnsi="Palatino Linotype" w:cs="Bookman Old Style"/>
          <w:i/>
          <w:szCs w:val="20"/>
        </w:rPr>
      </w:pPr>
      <w:r w:rsidRPr="00237D7C">
        <w:rPr>
          <w:rFonts w:ascii="Palatino Linotype" w:eastAsia="MS Mincho" w:hAnsi="Palatino Linotype" w:cs="Bookman Old Style,Bold"/>
          <w:b/>
          <w:bCs/>
          <w:i/>
          <w:szCs w:val="20"/>
        </w:rPr>
        <w:t xml:space="preserve">“Artículo 4. </w:t>
      </w:r>
      <w:r w:rsidRPr="00237D7C">
        <w:rPr>
          <w:rFonts w:ascii="Palatino Linotype" w:eastAsia="MS Mincho"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14:paraId="08AFDE30" w14:textId="77777777" w:rsidR="00237D7C" w:rsidRPr="00237D7C" w:rsidRDefault="00237D7C" w:rsidP="00237D7C">
      <w:pPr>
        <w:autoSpaceDE w:val="0"/>
        <w:autoSpaceDN w:val="0"/>
        <w:adjustRightInd w:val="0"/>
        <w:spacing w:line="360" w:lineRule="auto"/>
        <w:ind w:left="567" w:right="567"/>
        <w:jc w:val="both"/>
        <w:rPr>
          <w:rFonts w:ascii="Palatino Linotype" w:eastAsia="MS Mincho" w:hAnsi="Palatino Linotype" w:cs="Bookman Old Style"/>
          <w:i/>
          <w:szCs w:val="20"/>
        </w:rPr>
      </w:pPr>
    </w:p>
    <w:p w14:paraId="5DEB7E66" w14:textId="77777777" w:rsidR="00237D7C" w:rsidRPr="00237D7C" w:rsidRDefault="00237D7C" w:rsidP="00237D7C">
      <w:pPr>
        <w:autoSpaceDE w:val="0"/>
        <w:autoSpaceDN w:val="0"/>
        <w:adjustRightInd w:val="0"/>
        <w:spacing w:line="360" w:lineRule="auto"/>
        <w:ind w:left="567" w:right="567"/>
        <w:jc w:val="both"/>
        <w:rPr>
          <w:rFonts w:ascii="Palatino Linotype" w:eastAsia="MS Mincho" w:hAnsi="Palatino Linotype" w:cs="Bookman Old Style"/>
          <w:i/>
          <w:szCs w:val="20"/>
        </w:rPr>
      </w:pPr>
      <w:r w:rsidRPr="00237D7C">
        <w:rPr>
          <w:rFonts w:ascii="Palatino Linotype" w:eastAsia="MS Mincho"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5CFA47" w14:textId="77777777" w:rsidR="00237D7C" w:rsidRPr="00237D7C" w:rsidRDefault="00237D7C" w:rsidP="00237D7C">
      <w:pPr>
        <w:autoSpaceDE w:val="0"/>
        <w:autoSpaceDN w:val="0"/>
        <w:adjustRightInd w:val="0"/>
        <w:spacing w:line="360" w:lineRule="auto"/>
        <w:ind w:left="567" w:right="567"/>
        <w:jc w:val="both"/>
        <w:rPr>
          <w:rFonts w:ascii="Palatino Linotype" w:eastAsia="MS Mincho" w:hAnsi="Palatino Linotype" w:cs="Bookman Old Style"/>
          <w:i/>
          <w:szCs w:val="20"/>
        </w:rPr>
      </w:pPr>
    </w:p>
    <w:p w14:paraId="3FFA4CDC" w14:textId="77777777" w:rsidR="00237D7C" w:rsidRPr="00237D7C" w:rsidRDefault="00237D7C" w:rsidP="00237D7C">
      <w:pPr>
        <w:autoSpaceDE w:val="0"/>
        <w:autoSpaceDN w:val="0"/>
        <w:adjustRightInd w:val="0"/>
        <w:spacing w:line="360" w:lineRule="auto"/>
        <w:ind w:left="567" w:right="567"/>
        <w:jc w:val="both"/>
        <w:rPr>
          <w:rFonts w:ascii="Palatino Linotype" w:eastAsia="MS Mincho" w:hAnsi="Palatino Linotype" w:cs="Bookman Old Style"/>
          <w:i/>
          <w:szCs w:val="20"/>
        </w:rPr>
      </w:pPr>
      <w:r w:rsidRPr="00237D7C">
        <w:rPr>
          <w:rFonts w:ascii="Palatino Linotype" w:eastAsia="MS Mincho" w:hAnsi="Palatino Linotype" w:cs="Bookman Old Style"/>
          <w:i/>
          <w:szCs w:val="20"/>
        </w:rPr>
        <w:lastRenderedPageBreak/>
        <w:t>Los sujetos obligados deben poner en práctica, políticas y programas de acceso a la información que se apeguen a criterios de publicidad, veracidad, oportunidad, precisión y suficiencia en beneficio de los solicitantes.</w:t>
      </w:r>
    </w:p>
    <w:p w14:paraId="00637050" w14:textId="77777777" w:rsidR="00237D7C" w:rsidRPr="00237D7C" w:rsidRDefault="00237D7C" w:rsidP="00237D7C">
      <w:pPr>
        <w:autoSpaceDE w:val="0"/>
        <w:autoSpaceDN w:val="0"/>
        <w:adjustRightInd w:val="0"/>
        <w:spacing w:line="276" w:lineRule="auto"/>
        <w:ind w:right="567"/>
        <w:jc w:val="both"/>
        <w:rPr>
          <w:rFonts w:ascii="Palatino Linotype" w:eastAsia="Times New Roman" w:hAnsi="Palatino Linotype" w:cs="Arial"/>
          <w:i/>
          <w:color w:val="000000"/>
          <w:sz w:val="28"/>
        </w:rPr>
      </w:pPr>
    </w:p>
    <w:p w14:paraId="01D85F1E" w14:textId="77777777" w:rsidR="00237D7C" w:rsidRPr="00237D7C" w:rsidRDefault="00237D7C"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237D7C">
        <w:rPr>
          <w:rFonts w:ascii="Palatino Linotype" w:eastAsia="Times New Roman" w:hAnsi="Palatino Linotype" w:cs="Times New Roman"/>
        </w:rPr>
        <w:t xml:space="preserve">Es </w:t>
      </w:r>
      <w:r w:rsidRPr="00237D7C">
        <w:rPr>
          <w:rFonts w:ascii="Palatino Linotype" w:eastAsia="Times New Roman" w:hAnsi="Palatino Linotype" w:cs="Times New Roman"/>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37D7C">
        <w:rPr>
          <w:rFonts w:ascii="Palatino Linotype" w:eastAsia="Times New Roman" w:hAnsi="Palatino Linotype" w:cs="Times New Roman"/>
          <w:vertAlign w:val="superscript"/>
          <w:lang w:val="es-ES"/>
        </w:rPr>
        <w:footnoteReference w:id="4"/>
      </w:r>
      <w:r w:rsidRPr="00237D7C">
        <w:rPr>
          <w:rFonts w:ascii="Palatino Linotype" w:eastAsia="Times New Roman" w:hAnsi="Palatino Linotype" w:cs="Times New Roman"/>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4C5C243"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11BA6DAE" w14:textId="77777777" w:rsidR="00237D7C" w:rsidRPr="00237D7C" w:rsidRDefault="00237D7C"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237D7C">
        <w:rPr>
          <w:rFonts w:ascii="Palatino Linotype" w:eastAsia="Times New Roman" w:hAnsi="Palatino Linotype" w:cs="Times New Roman"/>
        </w:rPr>
        <w:t xml:space="preserve">Robustece </w:t>
      </w:r>
      <w:r w:rsidRPr="00237D7C">
        <w:rPr>
          <w:rFonts w:ascii="Palatino Linotype" w:eastAsia="Times New Roman" w:hAnsi="Palatino Linotype" w:cs="Times New Roman"/>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380E6E99"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lang w:val="es-ES"/>
        </w:rPr>
      </w:pPr>
    </w:p>
    <w:p w14:paraId="1CB5BAE0" w14:textId="77777777" w:rsidR="00237D7C" w:rsidRPr="00237D7C" w:rsidRDefault="00237D7C" w:rsidP="00237D7C">
      <w:pPr>
        <w:tabs>
          <w:tab w:val="left" w:pos="142"/>
          <w:tab w:val="left" w:pos="284"/>
          <w:tab w:val="left" w:pos="426"/>
        </w:tabs>
        <w:spacing w:before="240" w:after="240" w:line="360" w:lineRule="auto"/>
        <w:ind w:left="567" w:right="567"/>
        <w:contextualSpacing/>
        <w:jc w:val="both"/>
        <w:rPr>
          <w:rFonts w:ascii="Palatino Linotype" w:eastAsia="MS Gothic" w:hAnsi="Palatino Linotype" w:cs="Times New Roman"/>
          <w:szCs w:val="26"/>
        </w:rPr>
      </w:pPr>
      <w:r w:rsidRPr="00237D7C">
        <w:rPr>
          <w:rFonts w:ascii="Palatino Linotype" w:eastAsia="MS Mincho" w:hAnsi="Palatino Linotype" w:cs="Times New Roman"/>
          <w:b/>
          <w:i/>
        </w:rPr>
        <w:t>ACCESO A LA INFORMACIÓN. IMPLICACIÓN DEL PRINCIPIO DE MÁXIMA PUBLICIDAD EN EL DERECHO FUNDAMENTAL RELATIVO.</w:t>
      </w:r>
      <w:r w:rsidRPr="00237D7C">
        <w:rPr>
          <w:rFonts w:ascii="Palatino Linotype" w:eastAsia="MS Mincho" w:hAnsi="Palatino Linotype" w:cs="Times New Roman"/>
          <w:i/>
        </w:rPr>
        <w:t xml:space="preserve"> Del artículo 6o. de la Constitución Política de los Estados Unidos Mexicanos se advierte que el Estado Mexicano está constreñido a publicitar sus actos, pues se reconoce el derecho fundamental de los ciudadanos a acceder a la </w:t>
      </w:r>
      <w:r w:rsidRPr="00237D7C">
        <w:rPr>
          <w:rFonts w:ascii="Palatino Linotype" w:eastAsia="MS Mincho" w:hAnsi="Palatino Linotype" w:cs="Times New Roman"/>
          <w:i/>
        </w:rPr>
        <w:lastRenderedPageBreak/>
        <w:t>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02CEEE4F" w14:textId="77777777" w:rsidR="00237D7C" w:rsidRPr="00237D7C" w:rsidRDefault="00237D7C" w:rsidP="00237D7C">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79D07A67" w14:textId="727D8AA5" w:rsidR="00662515" w:rsidRPr="002D0DBE" w:rsidRDefault="00237D7C"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237D7C">
        <w:rPr>
          <w:rFonts w:ascii="Palatino Linotype" w:eastAsia="Times New Roman" w:hAnsi="Palatino Linotype" w:cs="Times New Roman"/>
          <w:lang w:val="es-ES"/>
        </w:rPr>
        <w:t xml:space="preserve">Tal y como se ha señalado, el derecho de acceso a la información se basa en permitir que la ciudadanía conozca de primera mano toda aquella información que se encuentra en poder de los Sujetos Obligados, ya sea porque la genera, posee o </w:t>
      </w:r>
      <w:r w:rsidRPr="00237D7C">
        <w:rPr>
          <w:rFonts w:ascii="Palatino Linotype" w:eastAsia="Times New Roman" w:hAnsi="Palatino Linotype" w:cs="Times New Roman"/>
          <w:lang w:val="es-ES"/>
        </w:rPr>
        <w:lastRenderedPageBreak/>
        <w:t>administra, toda vez que, a través de dicha acción permite que las personas ejerzan un medio de control sobre las acciones que se están ejerciendo y</w:t>
      </w:r>
      <w:r w:rsidR="00662515">
        <w:rPr>
          <w:rFonts w:ascii="Palatino Linotype" w:eastAsia="Times New Roman" w:hAnsi="Palatino Linotype" w:cs="Times New Roman"/>
          <w:lang w:val="es-ES"/>
        </w:rPr>
        <w:t xml:space="preserve"> así</w:t>
      </w:r>
      <w:r w:rsidR="002D0DBE">
        <w:rPr>
          <w:rFonts w:ascii="Palatino Linotype" w:eastAsia="Times New Roman" w:hAnsi="Palatino Linotype" w:cs="Times New Roman"/>
          <w:lang w:val="es-ES"/>
        </w:rPr>
        <w:t xml:space="preserve"> evaluar su desempeño. </w:t>
      </w:r>
    </w:p>
    <w:p w14:paraId="690D5EFA" w14:textId="77777777" w:rsidR="002D0DBE" w:rsidRPr="002D0DBE" w:rsidRDefault="002D0DBE" w:rsidP="002D0DBE">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1F0734B3" w14:textId="5400E189" w:rsidR="002D0DBE" w:rsidRPr="00B3440D" w:rsidRDefault="002D0DBE" w:rsidP="00237D7C">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Pr>
          <w:rFonts w:ascii="Palatino Linotype" w:eastAsia="Times New Roman" w:hAnsi="Palatino Linotype" w:cs="Times New Roman"/>
          <w:lang w:val="es-ES"/>
        </w:rPr>
        <w:t xml:space="preserve">Ahora bien, expuesto lo anterior, no pasa desapercibido </w:t>
      </w:r>
      <w:r w:rsidR="00B3440D">
        <w:rPr>
          <w:rFonts w:ascii="Palatino Linotype" w:eastAsia="Times New Roman" w:hAnsi="Palatino Linotype" w:cs="Times New Roman"/>
          <w:lang w:val="es-ES"/>
        </w:rPr>
        <w:t xml:space="preserve">para este </w:t>
      </w:r>
      <w:proofErr w:type="spellStart"/>
      <w:r w:rsidR="00B3440D">
        <w:rPr>
          <w:rFonts w:ascii="Palatino Linotype" w:eastAsia="Times New Roman" w:hAnsi="Palatino Linotype" w:cs="Times New Roman"/>
          <w:lang w:val="es-ES"/>
        </w:rPr>
        <w:t>resolutor</w:t>
      </w:r>
      <w:proofErr w:type="spellEnd"/>
      <w:r w:rsidR="00B3440D">
        <w:rPr>
          <w:rFonts w:ascii="Palatino Linotype" w:eastAsia="Times New Roman" w:hAnsi="Palatino Linotype" w:cs="Times New Roman"/>
          <w:lang w:val="es-ES"/>
        </w:rPr>
        <w:t xml:space="preserve">, </w:t>
      </w:r>
      <w:r>
        <w:rPr>
          <w:rFonts w:ascii="Palatino Linotype" w:eastAsia="Times New Roman" w:hAnsi="Palatino Linotype" w:cs="Times New Roman"/>
          <w:lang w:val="es-ES"/>
        </w:rPr>
        <w:t>que el particular al momento de formular su solicitud de información</w:t>
      </w:r>
      <w:r w:rsidR="00745AFA">
        <w:rPr>
          <w:rFonts w:ascii="Palatino Linotype" w:eastAsia="Times New Roman" w:hAnsi="Palatino Linotype" w:cs="Times New Roman"/>
          <w:lang w:val="es-ES"/>
        </w:rPr>
        <w:t xml:space="preserve"> no refirió la temporalidad de la información solicitada, por lo que de conformidad con el </w:t>
      </w:r>
      <w:r>
        <w:rPr>
          <w:rFonts w:ascii="Palatino Linotype" w:eastAsia="Times New Roman" w:hAnsi="Palatino Linotype" w:cs="Times New Roman"/>
          <w:lang w:val="es-ES"/>
        </w:rPr>
        <w:t xml:space="preserve"> </w:t>
      </w:r>
      <w:r w:rsidR="00B3440D">
        <w:rPr>
          <w:rFonts w:ascii="Palatino Linotype" w:eastAsia="Times New Roman" w:hAnsi="Palatino Linotype" w:cs="Times New Roman"/>
          <w:lang w:val="es-ES"/>
        </w:rPr>
        <w:t xml:space="preserve">criterio 03/19 emitido por el Instituto Nacional de Transparencia, Acceso a la Información y Protección de Datos Personales, mismo que refiere que en el supuesto de que el particular no haya señalado el periodo del cual se requiere la información, deberá de considerarse, para efectos de la búsqueda de información el de un año anterior a la solicitud de información, como a continuación se observa: </w:t>
      </w:r>
    </w:p>
    <w:p w14:paraId="3F6D47A7" w14:textId="77777777" w:rsidR="00B3440D" w:rsidRDefault="00B3440D" w:rsidP="00B3440D">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2A883BD8" w14:textId="20433286" w:rsidR="00B3440D" w:rsidRPr="00B3440D" w:rsidRDefault="00B3440D" w:rsidP="00B3440D">
      <w:pPr>
        <w:spacing w:before="1" w:after="200" w:line="360" w:lineRule="auto"/>
        <w:ind w:left="567" w:right="567"/>
        <w:jc w:val="both"/>
        <w:rPr>
          <w:rFonts w:ascii="Palatino Linotype" w:eastAsia="Arial" w:hAnsi="Palatino Linotype" w:cs="Arial"/>
          <w:i/>
          <w:color w:val="000000" w:themeColor="text1"/>
          <w:lang w:val="es-MX" w:eastAsia="en-US"/>
        </w:rPr>
      </w:pPr>
      <w:r w:rsidRPr="00B3440D">
        <w:rPr>
          <w:rFonts w:ascii="Palatino Linotype" w:eastAsia="Arial" w:hAnsi="Palatino Linotype" w:cs="Arial"/>
          <w:b/>
          <w:i/>
          <w:color w:val="000000" w:themeColor="text1"/>
          <w:lang w:val="es-MX" w:eastAsia="en-US"/>
        </w:rPr>
        <w:t xml:space="preserve">“Periodo de búsqueda de la información. </w:t>
      </w:r>
      <w:r w:rsidRPr="00B3440D">
        <w:rPr>
          <w:rFonts w:ascii="Palatino Linotype" w:eastAsia="Arial" w:hAnsi="Palatino Linotype" w:cs="Arial"/>
          <w:i/>
          <w:color w:val="000000" w:themeColor="text1"/>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76CA01D" w14:textId="77777777" w:rsidR="00B3440D" w:rsidRPr="00B3440D" w:rsidRDefault="00B3440D" w:rsidP="00B3440D">
      <w:pPr>
        <w:spacing w:after="200" w:line="276" w:lineRule="auto"/>
        <w:ind w:left="567" w:right="567"/>
        <w:jc w:val="both"/>
        <w:rPr>
          <w:rFonts w:ascii="Palatino Linotype" w:eastAsiaTheme="minorHAnsi" w:hAnsi="Palatino Linotype" w:cs="Arial"/>
          <w:i/>
          <w:color w:val="000000" w:themeColor="text1"/>
          <w:lang w:val="es-MX" w:eastAsia="en-US"/>
        </w:rPr>
      </w:pPr>
      <w:r w:rsidRPr="00B3440D">
        <w:rPr>
          <w:rFonts w:ascii="Palatino Linotype" w:eastAsia="Arial" w:hAnsi="Palatino Linotype" w:cs="Arial"/>
          <w:b/>
          <w:i/>
          <w:color w:val="000000" w:themeColor="text1"/>
          <w:spacing w:val="-1"/>
          <w:lang w:val="es-MX" w:eastAsia="en-US"/>
        </w:rPr>
        <w:t>R</w:t>
      </w:r>
      <w:r w:rsidRPr="00B3440D">
        <w:rPr>
          <w:rFonts w:ascii="Palatino Linotype" w:eastAsia="Arial" w:hAnsi="Palatino Linotype" w:cs="Arial"/>
          <w:b/>
          <w:i/>
          <w:color w:val="000000" w:themeColor="text1"/>
          <w:lang w:val="es-MX" w:eastAsia="en-US"/>
        </w:rPr>
        <w:t>e</w:t>
      </w:r>
      <w:r w:rsidRPr="00B3440D">
        <w:rPr>
          <w:rFonts w:ascii="Palatino Linotype" w:eastAsia="Arial" w:hAnsi="Palatino Linotype" w:cs="Arial"/>
          <w:b/>
          <w:i/>
          <w:color w:val="000000" w:themeColor="text1"/>
          <w:spacing w:val="-1"/>
          <w:lang w:val="es-MX" w:eastAsia="en-US"/>
        </w:rPr>
        <w:t>s</w:t>
      </w:r>
      <w:r w:rsidRPr="00B3440D">
        <w:rPr>
          <w:rFonts w:ascii="Palatino Linotype" w:eastAsia="Arial" w:hAnsi="Palatino Linotype" w:cs="Arial"/>
          <w:b/>
          <w:i/>
          <w:color w:val="000000" w:themeColor="text1"/>
          <w:lang w:val="es-MX" w:eastAsia="en-US"/>
        </w:rPr>
        <w:t>olucion</w:t>
      </w:r>
      <w:r w:rsidRPr="00B3440D">
        <w:rPr>
          <w:rFonts w:ascii="Palatino Linotype" w:eastAsia="Arial" w:hAnsi="Palatino Linotype" w:cs="Arial"/>
          <w:b/>
          <w:i/>
          <w:color w:val="000000" w:themeColor="text1"/>
          <w:spacing w:val="-1"/>
          <w:lang w:val="es-MX" w:eastAsia="en-US"/>
        </w:rPr>
        <w:t>es</w:t>
      </w:r>
    </w:p>
    <w:p w14:paraId="2D475FCA" w14:textId="77777777" w:rsidR="00B3440D" w:rsidRPr="00B3440D" w:rsidRDefault="00B3440D" w:rsidP="00B3440D">
      <w:pPr>
        <w:numPr>
          <w:ilvl w:val="0"/>
          <w:numId w:val="6"/>
        </w:numPr>
        <w:spacing w:after="200" w:line="276" w:lineRule="auto"/>
        <w:ind w:left="567" w:right="567" w:firstLine="0"/>
        <w:contextualSpacing/>
        <w:jc w:val="both"/>
        <w:rPr>
          <w:rFonts w:ascii="Palatino Linotype" w:eastAsia="Symbol" w:hAnsi="Palatino Linotype" w:cs="Arial"/>
          <w:i/>
          <w:color w:val="000000" w:themeColor="text1"/>
          <w:lang w:val="es-MX" w:eastAsia="en-US"/>
        </w:rPr>
      </w:pPr>
      <w:r w:rsidRPr="00B3440D">
        <w:rPr>
          <w:rFonts w:ascii="Palatino Linotype" w:eastAsia="Arial" w:hAnsi="Palatino Linotype" w:cs="Arial"/>
          <w:b/>
          <w:i/>
          <w:color w:val="000000" w:themeColor="text1"/>
          <w:spacing w:val="-1"/>
          <w:lang w:val="es-MX" w:eastAsia="en-US"/>
        </w:rPr>
        <w:t>R</w:t>
      </w:r>
      <w:r w:rsidRPr="00B3440D">
        <w:rPr>
          <w:rFonts w:ascii="Palatino Linotype" w:eastAsia="Arial" w:hAnsi="Palatino Linotype" w:cs="Arial"/>
          <w:b/>
          <w:i/>
          <w:color w:val="000000" w:themeColor="text1"/>
          <w:spacing w:val="3"/>
          <w:lang w:val="es-MX" w:eastAsia="en-US"/>
        </w:rPr>
        <w:t>R</w:t>
      </w:r>
      <w:r w:rsidRPr="00B3440D">
        <w:rPr>
          <w:rFonts w:ascii="Palatino Linotype" w:eastAsia="Arial" w:hAnsi="Palatino Linotype" w:cs="Arial"/>
          <w:b/>
          <w:i/>
          <w:color w:val="000000" w:themeColor="text1"/>
          <w:lang w:val="es-MX" w:eastAsia="en-US"/>
        </w:rPr>
        <w:t>A</w:t>
      </w:r>
      <w:r w:rsidRPr="00B3440D">
        <w:rPr>
          <w:rFonts w:ascii="Palatino Linotype" w:eastAsia="Arial" w:hAnsi="Palatino Linotype" w:cs="Arial"/>
          <w:b/>
          <w:i/>
          <w:color w:val="000000" w:themeColor="text1"/>
          <w:spacing w:val="5"/>
          <w:lang w:val="es-MX" w:eastAsia="en-US"/>
        </w:rPr>
        <w:t xml:space="preserve"> 0022</w:t>
      </w:r>
      <w:r w:rsidRPr="00B3440D">
        <w:rPr>
          <w:rFonts w:ascii="Palatino Linotype" w:eastAsia="Arial" w:hAnsi="Palatino Linotype" w:cs="Arial"/>
          <w:b/>
          <w:i/>
          <w:color w:val="000000" w:themeColor="text1"/>
          <w:spacing w:val="-1"/>
          <w:lang w:val="es-MX" w:eastAsia="en-US"/>
        </w:rPr>
        <w:t>/17</w:t>
      </w:r>
      <w:r w:rsidRPr="00B3440D">
        <w:rPr>
          <w:rFonts w:ascii="Palatino Linotype" w:eastAsia="Arial" w:hAnsi="Palatino Linotype" w:cs="Arial"/>
          <w:b/>
          <w:i/>
          <w:color w:val="000000" w:themeColor="text1"/>
          <w:lang w:val="es-MX" w:eastAsia="en-US"/>
        </w:rPr>
        <w:t>.</w:t>
      </w:r>
      <w:r w:rsidRPr="00B3440D">
        <w:rPr>
          <w:rFonts w:ascii="Palatino Linotype" w:eastAsia="Arial" w:hAnsi="Palatino Linotype" w:cs="Arial"/>
          <w:b/>
          <w:i/>
          <w:color w:val="000000" w:themeColor="text1"/>
          <w:spacing w:val="15"/>
          <w:lang w:val="es-MX" w:eastAsia="en-US"/>
        </w:rPr>
        <w:t xml:space="preserve"> </w:t>
      </w:r>
      <w:r w:rsidRPr="00B3440D">
        <w:rPr>
          <w:rFonts w:ascii="Palatino Linotype" w:eastAsia="Arial" w:hAnsi="Palatino Linotype" w:cs="Arial"/>
          <w:i/>
          <w:color w:val="000000" w:themeColor="text1"/>
          <w:spacing w:val="-1"/>
          <w:lang w:val="es-MX" w:eastAsia="en-US"/>
        </w:rPr>
        <w:t>Instituto Mexicano de la Propiedad Industrial</w:t>
      </w:r>
      <w:r w:rsidRPr="00B3440D">
        <w:rPr>
          <w:rFonts w:ascii="Palatino Linotype" w:eastAsia="Arial" w:hAnsi="Palatino Linotype" w:cs="Arial"/>
          <w:i/>
          <w:color w:val="000000" w:themeColor="text1"/>
          <w:lang w:val="es-MX" w:eastAsia="en-US"/>
        </w:rPr>
        <w:t>.</w:t>
      </w:r>
      <w:r w:rsidRPr="00B3440D">
        <w:rPr>
          <w:rFonts w:ascii="Palatino Linotype" w:eastAsia="Arial" w:hAnsi="Palatino Linotype" w:cs="Arial"/>
          <w:i/>
          <w:color w:val="000000" w:themeColor="text1"/>
          <w:spacing w:val="4"/>
          <w:lang w:val="es-MX" w:eastAsia="en-US"/>
        </w:rPr>
        <w:t xml:space="preserve"> 16 de febrero de 2017. Por unanimidad. </w:t>
      </w:r>
      <w:r w:rsidRPr="00B3440D">
        <w:rPr>
          <w:rFonts w:ascii="Palatino Linotype" w:eastAsia="Arial" w:hAnsi="Palatino Linotype" w:cs="Arial"/>
          <w:i/>
          <w:color w:val="000000" w:themeColor="text1"/>
          <w:spacing w:val="-1"/>
          <w:lang w:val="es-MX" w:eastAsia="en-US"/>
        </w:rPr>
        <w:t>C</w:t>
      </w:r>
      <w:r w:rsidRPr="00B3440D">
        <w:rPr>
          <w:rFonts w:ascii="Palatino Linotype" w:eastAsia="Arial" w:hAnsi="Palatino Linotype" w:cs="Arial"/>
          <w:i/>
          <w:color w:val="000000" w:themeColor="text1"/>
          <w:lang w:val="es-MX" w:eastAsia="en-US"/>
        </w:rPr>
        <w:t>omis</w:t>
      </w:r>
      <w:r w:rsidRPr="00B3440D">
        <w:rPr>
          <w:rFonts w:ascii="Palatino Linotype" w:eastAsia="Arial" w:hAnsi="Palatino Linotype" w:cs="Arial"/>
          <w:i/>
          <w:color w:val="000000" w:themeColor="text1"/>
          <w:spacing w:val="-2"/>
          <w:lang w:val="es-MX" w:eastAsia="en-US"/>
        </w:rPr>
        <w:t>i</w:t>
      </w:r>
      <w:r w:rsidRPr="00B3440D">
        <w:rPr>
          <w:rFonts w:ascii="Palatino Linotype" w:eastAsia="Arial" w:hAnsi="Palatino Linotype" w:cs="Arial"/>
          <w:i/>
          <w:color w:val="000000" w:themeColor="text1"/>
          <w:lang w:val="es-MX" w:eastAsia="en-US"/>
        </w:rPr>
        <w:t>o</w:t>
      </w:r>
      <w:r w:rsidRPr="00B3440D">
        <w:rPr>
          <w:rFonts w:ascii="Palatino Linotype" w:eastAsia="Arial" w:hAnsi="Palatino Linotype" w:cs="Arial"/>
          <w:i/>
          <w:color w:val="000000" w:themeColor="text1"/>
          <w:spacing w:val="1"/>
          <w:lang w:val="es-MX" w:eastAsia="en-US"/>
        </w:rPr>
        <w:t>n</w:t>
      </w:r>
      <w:r w:rsidRPr="00B3440D">
        <w:rPr>
          <w:rFonts w:ascii="Palatino Linotype" w:eastAsia="Arial" w:hAnsi="Palatino Linotype" w:cs="Arial"/>
          <w:i/>
          <w:color w:val="000000" w:themeColor="text1"/>
          <w:lang w:val="es-MX" w:eastAsia="en-US"/>
        </w:rPr>
        <w:t>a</w:t>
      </w:r>
      <w:r w:rsidRPr="00B3440D">
        <w:rPr>
          <w:rFonts w:ascii="Palatino Linotype" w:eastAsia="Arial" w:hAnsi="Palatino Linotype" w:cs="Arial"/>
          <w:i/>
          <w:color w:val="000000" w:themeColor="text1"/>
          <w:spacing w:val="-1"/>
          <w:lang w:val="es-MX" w:eastAsia="en-US"/>
        </w:rPr>
        <w:t>d</w:t>
      </w:r>
      <w:r w:rsidRPr="00B3440D">
        <w:rPr>
          <w:rFonts w:ascii="Palatino Linotype" w:eastAsia="Arial" w:hAnsi="Palatino Linotype" w:cs="Arial"/>
          <w:i/>
          <w:color w:val="000000" w:themeColor="text1"/>
          <w:lang w:val="es-MX" w:eastAsia="en-US"/>
        </w:rPr>
        <w:t>o</w:t>
      </w:r>
      <w:r w:rsidRPr="00B3440D">
        <w:rPr>
          <w:rFonts w:ascii="Palatino Linotype" w:eastAsia="Arial" w:hAnsi="Palatino Linotype" w:cs="Arial"/>
          <w:i/>
          <w:color w:val="000000" w:themeColor="text1"/>
          <w:spacing w:val="3"/>
          <w:lang w:val="es-MX" w:eastAsia="en-US"/>
        </w:rPr>
        <w:t xml:space="preserve"> </w:t>
      </w:r>
      <w:r w:rsidRPr="00B3440D">
        <w:rPr>
          <w:rFonts w:ascii="Palatino Linotype" w:eastAsia="Arial" w:hAnsi="Palatino Linotype" w:cs="Arial"/>
          <w:i/>
          <w:color w:val="000000" w:themeColor="text1"/>
          <w:spacing w:val="-1"/>
          <w:lang w:val="es-MX" w:eastAsia="en-US"/>
        </w:rPr>
        <w:t>P</w:t>
      </w:r>
      <w:r w:rsidRPr="00B3440D">
        <w:rPr>
          <w:rFonts w:ascii="Palatino Linotype" w:eastAsia="Arial" w:hAnsi="Palatino Linotype" w:cs="Arial"/>
          <w:i/>
          <w:color w:val="000000" w:themeColor="text1"/>
          <w:lang w:val="es-MX" w:eastAsia="en-US"/>
        </w:rPr>
        <w:t>o</w:t>
      </w:r>
      <w:r w:rsidRPr="00B3440D">
        <w:rPr>
          <w:rFonts w:ascii="Palatino Linotype" w:eastAsia="Arial" w:hAnsi="Palatino Linotype" w:cs="Arial"/>
          <w:i/>
          <w:color w:val="000000" w:themeColor="text1"/>
          <w:spacing w:val="-1"/>
          <w:lang w:val="es-MX" w:eastAsia="en-US"/>
        </w:rPr>
        <w:t>n</w:t>
      </w:r>
      <w:r w:rsidRPr="00B3440D">
        <w:rPr>
          <w:rFonts w:ascii="Palatino Linotype" w:eastAsia="Arial" w:hAnsi="Palatino Linotype" w:cs="Arial"/>
          <w:i/>
          <w:color w:val="000000" w:themeColor="text1"/>
          <w:lang w:val="es-MX" w:eastAsia="en-US"/>
        </w:rPr>
        <w:t>e</w:t>
      </w:r>
      <w:r w:rsidRPr="00B3440D">
        <w:rPr>
          <w:rFonts w:ascii="Palatino Linotype" w:eastAsia="Arial" w:hAnsi="Palatino Linotype" w:cs="Arial"/>
          <w:i/>
          <w:color w:val="000000" w:themeColor="text1"/>
          <w:spacing w:val="-1"/>
          <w:lang w:val="es-MX" w:eastAsia="en-US"/>
        </w:rPr>
        <w:t>n</w:t>
      </w:r>
      <w:r w:rsidRPr="00B3440D">
        <w:rPr>
          <w:rFonts w:ascii="Palatino Linotype" w:eastAsia="Arial" w:hAnsi="Palatino Linotype" w:cs="Arial"/>
          <w:i/>
          <w:color w:val="000000" w:themeColor="text1"/>
          <w:spacing w:val="1"/>
          <w:lang w:val="es-MX" w:eastAsia="en-US"/>
        </w:rPr>
        <w:t>t</w:t>
      </w:r>
      <w:r w:rsidRPr="00B3440D">
        <w:rPr>
          <w:rFonts w:ascii="Palatino Linotype" w:eastAsia="Arial" w:hAnsi="Palatino Linotype" w:cs="Arial"/>
          <w:i/>
          <w:color w:val="000000" w:themeColor="text1"/>
          <w:lang w:val="es-MX" w:eastAsia="en-US"/>
        </w:rPr>
        <w:t>e Francisco Javier Acuña Llamas.</w:t>
      </w:r>
    </w:p>
    <w:p w14:paraId="26328766" w14:textId="77777777" w:rsidR="00B3440D" w:rsidRPr="00B3440D" w:rsidRDefault="00874C25" w:rsidP="00B3440D">
      <w:pPr>
        <w:numPr>
          <w:ilvl w:val="1"/>
          <w:numId w:val="6"/>
        </w:numPr>
        <w:spacing w:after="200" w:line="276" w:lineRule="auto"/>
        <w:ind w:left="567" w:right="567" w:firstLine="0"/>
        <w:contextualSpacing/>
        <w:jc w:val="both"/>
        <w:rPr>
          <w:rFonts w:ascii="Palatino Linotype" w:eastAsia="Symbol" w:hAnsi="Palatino Linotype" w:cs="Arial"/>
          <w:i/>
          <w:color w:val="000000" w:themeColor="text1"/>
          <w:lang w:val="es-MX" w:eastAsia="en-US"/>
        </w:rPr>
      </w:pPr>
      <w:hyperlink r:id="rId13" w:history="1">
        <w:r w:rsidR="00B3440D" w:rsidRPr="00B3440D">
          <w:rPr>
            <w:rFonts w:ascii="Palatino Linotype" w:eastAsia="Symbol" w:hAnsi="Palatino Linotype" w:cs="Arial"/>
            <w:i/>
            <w:color w:val="000000" w:themeColor="text1"/>
            <w:lang w:val="es-MX" w:eastAsia="en-US"/>
          </w:rPr>
          <w:t>http://consultas.ifai.org.mx/descargar.php?r=./pdf/resoluciones/2017/&amp;a=RRA%2022.pdf</w:t>
        </w:r>
      </w:hyperlink>
      <w:r w:rsidR="00B3440D" w:rsidRPr="00B3440D">
        <w:rPr>
          <w:rFonts w:ascii="Palatino Linotype" w:eastAsia="Symbol" w:hAnsi="Palatino Linotype" w:cs="Arial"/>
          <w:i/>
          <w:color w:val="000000" w:themeColor="text1"/>
          <w:lang w:val="es-MX" w:eastAsia="en-US"/>
        </w:rPr>
        <w:t xml:space="preserve"> </w:t>
      </w:r>
    </w:p>
    <w:p w14:paraId="7B8124AD" w14:textId="77777777" w:rsidR="00B3440D" w:rsidRPr="00B3440D" w:rsidRDefault="00B3440D" w:rsidP="00B3440D">
      <w:pPr>
        <w:numPr>
          <w:ilvl w:val="0"/>
          <w:numId w:val="6"/>
        </w:numPr>
        <w:spacing w:before="31" w:after="200" w:line="276" w:lineRule="auto"/>
        <w:ind w:left="567" w:right="567" w:firstLine="0"/>
        <w:contextualSpacing/>
        <w:jc w:val="both"/>
        <w:rPr>
          <w:rFonts w:ascii="Palatino Linotype" w:eastAsia="Arial" w:hAnsi="Palatino Linotype" w:cs="Arial"/>
          <w:b/>
          <w:i/>
          <w:color w:val="000000" w:themeColor="text1"/>
          <w:spacing w:val="-1"/>
          <w:lang w:val="es-MX" w:eastAsia="en-US"/>
        </w:rPr>
      </w:pPr>
      <w:r w:rsidRPr="00B3440D">
        <w:rPr>
          <w:rFonts w:ascii="Palatino Linotype" w:eastAsia="Arial" w:hAnsi="Palatino Linotype" w:cs="Arial"/>
          <w:b/>
          <w:i/>
          <w:color w:val="000000" w:themeColor="text1"/>
          <w:spacing w:val="-1"/>
          <w:lang w:val="es-MX" w:eastAsia="en-US"/>
        </w:rPr>
        <w:lastRenderedPageBreak/>
        <w:t>R</w:t>
      </w:r>
      <w:r w:rsidRPr="00B3440D">
        <w:rPr>
          <w:rFonts w:ascii="Palatino Linotype" w:eastAsia="Arial" w:hAnsi="Palatino Linotype" w:cs="Arial"/>
          <w:b/>
          <w:i/>
          <w:color w:val="000000" w:themeColor="text1"/>
          <w:spacing w:val="3"/>
          <w:lang w:val="es-MX" w:eastAsia="en-US"/>
        </w:rPr>
        <w:t>R</w:t>
      </w:r>
      <w:r w:rsidRPr="00B3440D">
        <w:rPr>
          <w:rFonts w:ascii="Palatino Linotype" w:eastAsia="Arial" w:hAnsi="Palatino Linotype" w:cs="Arial"/>
          <w:b/>
          <w:i/>
          <w:color w:val="000000" w:themeColor="text1"/>
          <w:lang w:val="es-MX" w:eastAsia="en-US"/>
        </w:rPr>
        <w:t>A</w:t>
      </w:r>
      <w:r w:rsidRPr="00B3440D">
        <w:rPr>
          <w:rFonts w:ascii="Palatino Linotype" w:eastAsia="Arial" w:hAnsi="Palatino Linotype" w:cs="Arial"/>
          <w:b/>
          <w:i/>
          <w:color w:val="000000" w:themeColor="text1"/>
          <w:spacing w:val="43"/>
          <w:lang w:val="es-MX" w:eastAsia="en-US"/>
        </w:rPr>
        <w:t xml:space="preserve"> </w:t>
      </w:r>
      <w:r w:rsidRPr="00B3440D">
        <w:rPr>
          <w:rFonts w:ascii="Palatino Linotype" w:eastAsia="Arial" w:hAnsi="Palatino Linotype" w:cs="Arial"/>
          <w:b/>
          <w:i/>
          <w:color w:val="000000" w:themeColor="text1"/>
          <w:spacing w:val="5"/>
          <w:lang w:val="es-MX" w:eastAsia="en-US"/>
        </w:rPr>
        <w:t>2536</w:t>
      </w:r>
      <w:r w:rsidRPr="00B3440D">
        <w:rPr>
          <w:rFonts w:ascii="Palatino Linotype" w:eastAsia="Arial" w:hAnsi="Palatino Linotype" w:cs="Arial"/>
          <w:b/>
          <w:i/>
          <w:color w:val="000000" w:themeColor="text1"/>
          <w:spacing w:val="1"/>
          <w:lang w:val="es-MX" w:eastAsia="en-US"/>
        </w:rPr>
        <w:t>/</w:t>
      </w:r>
      <w:r w:rsidRPr="00B3440D">
        <w:rPr>
          <w:rFonts w:ascii="Palatino Linotype" w:eastAsia="Arial" w:hAnsi="Palatino Linotype" w:cs="Arial"/>
          <w:b/>
          <w:i/>
          <w:color w:val="000000" w:themeColor="text1"/>
          <w:lang w:val="es-MX" w:eastAsia="en-US"/>
        </w:rPr>
        <w:t xml:space="preserve">17. </w:t>
      </w:r>
      <w:r w:rsidRPr="00B3440D">
        <w:rPr>
          <w:rFonts w:ascii="Palatino Linotype" w:eastAsia="Arial" w:hAnsi="Palatino Linotype" w:cs="Arial"/>
          <w:i/>
          <w:color w:val="000000" w:themeColor="text1"/>
          <w:spacing w:val="-1"/>
          <w:lang w:val="es-MX" w:eastAsia="en-US"/>
        </w:rPr>
        <w:t>Secretaría de Gobernación</w:t>
      </w:r>
      <w:r w:rsidRPr="00B3440D">
        <w:rPr>
          <w:rFonts w:ascii="Palatino Linotype" w:eastAsia="Arial" w:hAnsi="Palatino Linotype" w:cs="Arial"/>
          <w:i/>
          <w:color w:val="000000" w:themeColor="text1"/>
          <w:lang w:val="es-MX" w:eastAsia="en-US"/>
        </w:rPr>
        <w:t>. 07 de junio de 2017. Por unanimidad. Comisionada Ponente Areli Cano Guadiana.</w:t>
      </w:r>
      <w:r w:rsidRPr="00B3440D">
        <w:rPr>
          <w:rFonts w:ascii="Palatino Linotype" w:eastAsia="Arial" w:hAnsi="Palatino Linotype" w:cs="Arial"/>
          <w:i/>
          <w:color w:val="000000" w:themeColor="text1"/>
          <w:spacing w:val="-1"/>
          <w:position w:val="5"/>
          <w:lang w:val="es-MX" w:eastAsia="en-US"/>
        </w:rPr>
        <w:t xml:space="preserve"> </w:t>
      </w:r>
    </w:p>
    <w:p w14:paraId="2468EBC6" w14:textId="77777777" w:rsidR="00B3440D" w:rsidRPr="00B3440D" w:rsidRDefault="00874C25" w:rsidP="00B3440D">
      <w:pPr>
        <w:numPr>
          <w:ilvl w:val="1"/>
          <w:numId w:val="6"/>
        </w:numPr>
        <w:spacing w:before="31" w:after="200" w:line="276" w:lineRule="auto"/>
        <w:ind w:left="567" w:right="567" w:firstLine="0"/>
        <w:contextualSpacing/>
        <w:jc w:val="both"/>
        <w:rPr>
          <w:rFonts w:ascii="Palatino Linotype" w:eastAsia="Arial" w:hAnsi="Palatino Linotype" w:cs="Arial"/>
          <w:i/>
          <w:color w:val="000000" w:themeColor="text1"/>
          <w:spacing w:val="-1"/>
          <w:lang w:val="es-MX" w:eastAsia="en-US"/>
        </w:rPr>
      </w:pPr>
      <w:hyperlink r:id="rId14" w:history="1">
        <w:r w:rsidR="00B3440D" w:rsidRPr="00B3440D">
          <w:rPr>
            <w:rFonts w:ascii="Palatino Linotype" w:eastAsia="Arial" w:hAnsi="Palatino Linotype" w:cs="Arial"/>
            <w:i/>
            <w:color w:val="000000" w:themeColor="text1"/>
            <w:spacing w:val="-1"/>
            <w:lang w:val="es-MX" w:eastAsia="en-US"/>
          </w:rPr>
          <w:t>http://consultas.ifai.org.mx/descargar.php?r=./pdf/resoluciones/2017/&amp;a=RRA%202536.pdf</w:t>
        </w:r>
      </w:hyperlink>
      <w:r w:rsidR="00B3440D" w:rsidRPr="00B3440D">
        <w:rPr>
          <w:rFonts w:ascii="Palatino Linotype" w:eastAsia="Arial" w:hAnsi="Palatino Linotype" w:cs="Arial"/>
          <w:i/>
          <w:color w:val="000000" w:themeColor="text1"/>
          <w:spacing w:val="-1"/>
          <w:lang w:val="es-MX" w:eastAsia="en-US"/>
        </w:rPr>
        <w:t xml:space="preserve"> </w:t>
      </w:r>
    </w:p>
    <w:p w14:paraId="6829C632" w14:textId="53D1582F" w:rsidR="00B3440D" w:rsidRPr="00B3440D" w:rsidRDefault="00B3440D" w:rsidP="00B3440D">
      <w:pPr>
        <w:tabs>
          <w:tab w:val="left" w:pos="7371"/>
        </w:tabs>
        <w:spacing w:before="120" w:after="120" w:line="276" w:lineRule="auto"/>
        <w:ind w:left="567" w:right="567"/>
        <w:jc w:val="both"/>
        <w:rPr>
          <w:rFonts w:ascii="Palatino Linotype" w:eastAsiaTheme="minorHAnsi" w:hAnsi="Palatino Linotype" w:cs="Arial"/>
          <w:bCs/>
          <w:i/>
          <w:color w:val="000000" w:themeColor="text1"/>
          <w:lang w:val="es-MX" w:eastAsia="en-US"/>
        </w:rPr>
      </w:pPr>
      <w:r w:rsidRPr="00B3440D">
        <w:rPr>
          <w:rFonts w:ascii="Palatino Linotype" w:eastAsia="Arial" w:hAnsi="Palatino Linotype" w:cs="Arial"/>
          <w:b/>
          <w:i/>
          <w:color w:val="000000" w:themeColor="text1"/>
          <w:spacing w:val="-1"/>
          <w:position w:val="-1"/>
          <w:lang w:val="es-MX" w:eastAsia="en-US"/>
        </w:rPr>
        <w:t>R</w:t>
      </w:r>
      <w:r w:rsidRPr="00B3440D">
        <w:rPr>
          <w:rFonts w:ascii="Palatino Linotype" w:eastAsia="Arial" w:hAnsi="Palatino Linotype" w:cs="Arial"/>
          <w:b/>
          <w:i/>
          <w:color w:val="000000" w:themeColor="text1"/>
          <w:spacing w:val="3"/>
          <w:position w:val="-1"/>
          <w:lang w:val="es-MX" w:eastAsia="en-US"/>
        </w:rPr>
        <w:t>R</w:t>
      </w:r>
      <w:r w:rsidRPr="00B3440D">
        <w:rPr>
          <w:rFonts w:ascii="Palatino Linotype" w:eastAsia="Arial" w:hAnsi="Palatino Linotype" w:cs="Arial"/>
          <w:b/>
          <w:i/>
          <w:color w:val="000000" w:themeColor="text1"/>
          <w:position w:val="-1"/>
          <w:lang w:val="es-MX" w:eastAsia="en-US"/>
        </w:rPr>
        <w:t xml:space="preserve">A </w:t>
      </w:r>
      <w:r w:rsidRPr="00B3440D">
        <w:rPr>
          <w:rFonts w:ascii="Palatino Linotype" w:eastAsia="Arial" w:hAnsi="Palatino Linotype" w:cs="Arial"/>
          <w:b/>
          <w:i/>
          <w:color w:val="000000" w:themeColor="text1"/>
          <w:spacing w:val="-1"/>
          <w:position w:val="-1"/>
          <w:lang w:val="es-MX" w:eastAsia="en-US"/>
        </w:rPr>
        <w:t>3482/17</w:t>
      </w:r>
      <w:r w:rsidRPr="00B3440D">
        <w:rPr>
          <w:rFonts w:ascii="Palatino Linotype" w:eastAsia="Arial" w:hAnsi="Palatino Linotype" w:cs="Arial"/>
          <w:b/>
          <w:i/>
          <w:color w:val="000000" w:themeColor="text1"/>
          <w:position w:val="-1"/>
          <w:lang w:val="es-MX" w:eastAsia="en-US"/>
        </w:rPr>
        <w:t xml:space="preserve">. </w:t>
      </w:r>
      <w:r w:rsidRPr="00B3440D">
        <w:rPr>
          <w:rFonts w:ascii="Palatino Linotype" w:eastAsia="Arial" w:hAnsi="Palatino Linotype" w:cs="Arial"/>
          <w:i/>
          <w:color w:val="000000" w:themeColor="text1"/>
          <w:spacing w:val="-1"/>
          <w:position w:val="-1"/>
          <w:lang w:val="es-MX" w:eastAsia="en-US"/>
        </w:rPr>
        <w:t>Secretaría de Comunicaciones y Transportes</w:t>
      </w:r>
      <w:r w:rsidRPr="00B3440D">
        <w:rPr>
          <w:rFonts w:ascii="Palatino Linotype" w:eastAsia="Arial" w:hAnsi="Palatino Linotype" w:cs="Arial"/>
          <w:i/>
          <w:color w:val="000000" w:themeColor="text1"/>
          <w:position w:val="-1"/>
          <w:lang w:val="es-MX" w:eastAsia="en-US"/>
        </w:rPr>
        <w:t>. 02 de agosto de 2017. Por unanimidad. Comisionado Ponente Oscar Mauricio Guerra Ford</w:t>
      </w:r>
      <w:r w:rsidRPr="00B3440D">
        <w:rPr>
          <w:rFonts w:ascii="Palatino Linotype" w:eastAsiaTheme="minorHAnsi" w:hAnsi="Palatino Linotype" w:cs="Arial"/>
          <w:bCs/>
          <w:i/>
          <w:color w:val="000000" w:themeColor="text1"/>
          <w:lang w:val="es-MX" w:eastAsia="en-US"/>
        </w:rPr>
        <w:t>.” (Sic)</w:t>
      </w:r>
    </w:p>
    <w:p w14:paraId="25A56001" w14:textId="1561436C" w:rsidR="00B3440D" w:rsidRPr="00B3440D" w:rsidRDefault="00874C25" w:rsidP="00B3440D">
      <w:pPr>
        <w:numPr>
          <w:ilvl w:val="1"/>
          <w:numId w:val="6"/>
        </w:numPr>
        <w:tabs>
          <w:tab w:val="left" w:pos="7371"/>
        </w:tabs>
        <w:spacing w:before="120" w:after="120" w:line="276" w:lineRule="auto"/>
        <w:ind w:left="567" w:firstLine="0"/>
        <w:jc w:val="both"/>
        <w:rPr>
          <w:rFonts w:ascii="Palatino Linotype" w:eastAsiaTheme="minorHAnsi" w:hAnsi="Palatino Linotype" w:cs="Arial"/>
          <w:bCs/>
          <w:color w:val="000000" w:themeColor="text1"/>
          <w:lang w:val="es-MX" w:eastAsia="en-US"/>
        </w:rPr>
      </w:pPr>
      <w:hyperlink r:id="rId15" w:history="1">
        <w:r w:rsidR="00B3440D" w:rsidRPr="00B3440D">
          <w:rPr>
            <w:rFonts w:ascii="Palatino Linotype" w:eastAsiaTheme="minorHAnsi" w:hAnsi="Palatino Linotype" w:cs="Arial"/>
            <w:bCs/>
            <w:color w:val="000000" w:themeColor="text1"/>
            <w:lang w:val="es-MX" w:eastAsia="en-US"/>
          </w:rPr>
          <w:t>http://consultas.ifai.org.mx/descargar.php?r=./pdf/resoluciones/2017/&amp;a=RRA%203482.pdf</w:t>
        </w:r>
      </w:hyperlink>
      <w:r w:rsidR="00B3440D" w:rsidRPr="00B3440D">
        <w:rPr>
          <w:rFonts w:ascii="Palatino Linotype" w:eastAsiaTheme="minorHAnsi" w:hAnsi="Palatino Linotype" w:cs="Arial"/>
          <w:bCs/>
          <w:color w:val="000000" w:themeColor="text1"/>
          <w:lang w:val="es-MX" w:eastAsia="en-US"/>
        </w:rPr>
        <w:t xml:space="preserve"> “ (Sic)</w:t>
      </w:r>
    </w:p>
    <w:p w14:paraId="0B7CBED7" w14:textId="77777777" w:rsidR="00B3440D" w:rsidRPr="00662515" w:rsidRDefault="00B3440D" w:rsidP="00B3440D">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43752E55" w14:textId="77777777" w:rsidR="00662515" w:rsidRPr="00662515" w:rsidRDefault="00662515" w:rsidP="00662515">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5798F263" w14:textId="75644C6B" w:rsidR="00237D7C" w:rsidRPr="00237D7C" w:rsidRDefault="00B3440D" w:rsidP="00524635">
      <w:pPr>
        <w:numPr>
          <w:ilvl w:val="0"/>
          <w:numId w:val="2"/>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Pr>
          <w:rFonts w:ascii="Palatino Linotype" w:eastAsia="Times New Roman" w:hAnsi="Palatino Linotype" w:cs="Times New Roman"/>
          <w:lang w:val="es-ES"/>
        </w:rPr>
        <w:t>As</w:t>
      </w:r>
      <w:r w:rsidR="00524635">
        <w:rPr>
          <w:rFonts w:ascii="Palatino Linotype" w:eastAsia="Times New Roman" w:hAnsi="Palatino Linotype" w:cs="Times New Roman"/>
          <w:lang w:val="es-ES"/>
        </w:rPr>
        <w:t xml:space="preserve">í es dable ordenar la entrega del documento donde conste os aprecie : a) las recomendaciones emitidas al municipio de San Antonio la Isla relativas a la Certificación  del Director de Obras Públicas del ocho (08) de septiembre del dos mil diecinueve al ocho (08) de septiembre de dos mil veinte; y b) Nombre y certificaciones de los 125 titulares de las Direcciones de Obras Públicas o equivalentes del Estado de México </w:t>
      </w:r>
      <w:r w:rsidR="00524635" w:rsidRPr="00524635">
        <w:rPr>
          <w:rFonts w:ascii="Palatino Linotype" w:eastAsia="Times New Roman" w:hAnsi="Palatino Linotype" w:cs="Times New Roman"/>
          <w:lang w:val="es-ES"/>
        </w:rPr>
        <w:t>del ocho (08) de septiembre del dos mil diecinueve al ocho (08) de septiembre de dos mil veinte</w:t>
      </w:r>
      <w:r w:rsidR="00237D7C" w:rsidRPr="00237D7C">
        <w:rPr>
          <w:rFonts w:ascii="Palatino Linotype" w:eastAsia="Times New Roman" w:hAnsi="Palatino Linotype" w:cs="Times New Roman"/>
          <w:lang w:val="es-ES"/>
        </w:rPr>
        <w:t>,</w:t>
      </w:r>
      <w:r w:rsidR="00524635">
        <w:rPr>
          <w:rFonts w:ascii="Palatino Linotype" w:eastAsia="Times New Roman" w:hAnsi="Palatino Linotype" w:cs="Times New Roman"/>
          <w:lang w:val="es-ES"/>
        </w:rPr>
        <w:t xml:space="preserve"> toda vez que el </w:t>
      </w:r>
      <w:r w:rsidR="00524635">
        <w:rPr>
          <w:rFonts w:ascii="Palatino Linotype" w:eastAsia="Times New Roman" w:hAnsi="Palatino Linotype" w:cs="Times New Roman"/>
          <w:b/>
          <w:lang w:val="es-ES"/>
        </w:rPr>
        <w:t xml:space="preserve">SUJETO OBLIGADO </w:t>
      </w:r>
      <w:r w:rsidR="00524635">
        <w:rPr>
          <w:rFonts w:ascii="Palatino Linotype" w:eastAsia="Times New Roman" w:hAnsi="Palatino Linotype" w:cs="Times New Roman"/>
          <w:lang w:val="es-ES"/>
        </w:rPr>
        <w:t xml:space="preserve"> ya asumió contar con la información, </w:t>
      </w:r>
      <w:r w:rsidR="00237D7C" w:rsidRPr="00237D7C">
        <w:rPr>
          <w:rFonts w:ascii="Palatino Linotype" w:eastAsia="Times New Roman" w:hAnsi="Palatino Linotype" w:cs="Times New Roman"/>
          <w:lang w:val="es-ES"/>
        </w:rPr>
        <w:t xml:space="preserve">en términos del considerando </w:t>
      </w:r>
      <w:r w:rsidR="00237D7C" w:rsidRPr="00237D7C">
        <w:rPr>
          <w:rFonts w:ascii="Palatino Linotype" w:eastAsia="Times New Roman" w:hAnsi="Palatino Linotype" w:cs="Times New Roman"/>
          <w:b/>
          <w:lang w:val="es-ES"/>
        </w:rPr>
        <w:t>QUINTO</w:t>
      </w:r>
      <w:r w:rsidR="00237D7C" w:rsidRPr="00237D7C">
        <w:rPr>
          <w:rFonts w:ascii="Palatino Linotype" w:eastAsia="Times New Roman" w:hAnsi="Palatino Linotype" w:cs="Times New Roman"/>
          <w:lang w:val="es-ES"/>
        </w:rPr>
        <w:t>.</w:t>
      </w:r>
    </w:p>
    <w:p w14:paraId="7E513D6B" w14:textId="77777777" w:rsidR="007610BD" w:rsidRPr="007610BD" w:rsidRDefault="007610BD" w:rsidP="007610BD">
      <w:pPr>
        <w:spacing w:before="240" w:after="240" w:line="360" w:lineRule="auto"/>
        <w:ind w:right="49"/>
        <w:contextualSpacing/>
        <w:jc w:val="both"/>
        <w:rPr>
          <w:rFonts w:ascii="Palatino Linotype" w:eastAsia="MS Mincho" w:hAnsi="Palatino Linotype" w:cs="Arial"/>
        </w:rPr>
      </w:pPr>
    </w:p>
    <w:p w14:paraId="1FB2A138" w14:textId="3C878874" w:rsidR="009638ED" w:rsidRPr="009638ED" w:rsidRDefault="00F64AB2" w:rsidP="009638ED">
      <w:pPr>
        <w:keepNext/>
        <w:keepLines/>
        <w:spacing w:before="40" w:line="360" w:lineRule="auto"/>
        <w:outlineLvl w:val="1"/>
        <w:rPr>
          <w:rFonts w:ascii="Palatino Linotype" w:eastAsia="Times New Roman" w:hAnsi="Palatino Linotype" w:cs="Arial"/>
          <w:color w:val="000000" w:themeColor="text1"/>
          <w:lang w:eastAsia="es-MX"/>
        </w:rPr>
      </w:pPr>
      <w:bookmarkStart w:id="20" w:name="_Toc34310247"/>
      <w:bookmarkStart w:id="21" w:name="_Toc34849558"/>
      <w:bookmarkStart w:id="22" w:name="_Toc57370103"/>
      <w:r w:rsidRPr="00BE23F5">
        <w:rPr>
          <w:rFonts w:ascii="Palatino Linotype" w:eastAsia="MS Gothic" w:hAnsi="Palatino Linotype" w:cs="Times New Roman"/>
          <w:b/>
          <w:color w:val="000000"/>
          <w:lang w:eastAsia="es-ES_tradnl"/>
        </w:rPr>
        <w:t>QUINTO.</w:t>
      </w:r>
      <w:r w:rsidRPr="00BE23F5">
        <w:rPr>
          <w:rFonts w:ascii="Palatino Linotype" w:eastAsia="MS Mincho" w:hAnsi="Palatino Linotype" w:cs="Times New Roman"/>
          <w:b/>
          <w:color w:val="000000"/>
        </w:rPr>
        <w:t xml:space="preserve"> </w:t>
      </w:r>
      <w:bookmarkEnd w:id="20"/>
      <w:bookmarkEnd w:id="21"/>
      <w:r w:rsidR="009638ED" w:rsidRPr="009638ED">
        <w:rPr>
          <w:rFonts w:ascii="Palatino Linotype" w:eastAsia="MS Mincho" w:hAnsi="Palatino Linotype" w:cs="Times New Roman"/>
          <w:b/>
          <w:color w:val="000000"/>
        </w:rPr>
        <w:t>De la elaboración de la versión pública y el acuerdo de clasificación como información confidencial.</w:t>
      </w:r>
      <w:bookmarkEnd w:id="22"/>
    </w:p>
    <w:p w14:paraId="22DF9B7D" w14:textId="77777777" w:rsidR="009638ED" w:rsidRPr="009638ED" w:rsidRDefault="009638ED" w:rsidP="009638ED">
      <w:pPr>
        <w:rPr>
          <w:rFonts w:ascii="Cambria" w:eastAsia="MS Mincho" w:hAnsi="Cambria" w:cs="Times New Roman"/>
        </w:rPr>
      </w:pPr>
    </w:p>
    <w:p w14:paraId="775CE273"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Es necesario señalar que debido a la naturaleza de la información solicitada pudieran obrar datos personales susceptibles de protegerse y toda vez que este </w:t>
      </w:r>
      <w:r w:rsidRPr="009638ED">
        <w:rPr>
          <w:rFonts w:ascii="Palatino Linotype" w:eastAsia="MS Mincho" w:hAnsi="Palatino Linotype" w:cs="Arial"/>
          <w:color w:val="000000"/>
        </w:rPr>
        <w:lastRenderedPageBreak/>
        <w:t xml:space="preserve">Instituto de Transparencia, Acceso a la Información Pública y Protección de Datos Personales del Estado de México tiene el deber de velar por la protección de los datos personales aun tratándose de servidores públicos y en su caso generar la </w:t>
      </w:r>
      <w:r w:rsidRPr="009638ED">
        <w:rPr>
          <w:rFonts w:ascii="Palatino Linotype" w:eastAsia="MS Mincho" w:hAnsi="Palatino Linotype" w:cs="Arial"/>
          <w:b/>
          <w:color w:val="000000"/>
        </w:rPr>
        <w:t>versión pública</w:t>
      </w:r>
      <w:r w:rsidRPr="009638ED">
        <w:rPr>
          <w:rFonts w:ascii="Palatino Linotype" w:eastAsia="MS Mincho" w:hAnsi="Palatino Linotype" w:cs="Arial"/>
          <w:color w:val="000000"/>
        </w:rPr>
        <w:t xml:space="preserve"> del documento por las consideraciones que se estimen pertinentes.</w:t>
      </w:r>
    </w:p>
    <w:p w14:paraId="41684007" w14:textId="77777777" w:rsidR="009638ED" w:rsidRPr="009638ED" w:rsidRDefault="009638ED" w:rsidP="009638ED">
      <w:pPr>
        <w:ind w:left="720"/>
        <w:contextualSpacing/>
        <w:rPr>
          <w:rFonts w:ascii="Palatino Linotype" w:eastAsia="MS Mincho" w:hAnsi="Palatino Linotype" w:cs="Times New Roman"/>
        </w:rPr>
      </w:pPr>
    </w:p>
    <w:p w14:paraId="576D15E6"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638ED">
        <w:rPr>
          <w:rFonts w:ascii="Cambria" w:eastAsia="MS Mincho" w:hAnsi="Cambria" w:cs="Times New Roman"/>
          <w:vertAlign w:val="superscript"/>
        </w:rPr>
        <w:footnoteReference w:id="5"/>
      </w:r>
      <w:r w:rsidRPr="009638ED">
        <w:rPr>
          <w:rFonts w:ascii="Palatino Linotype" w:eastAsia="MS Mincho" w:hAnsi="Palatino Linotype" w:cs="Arial"/>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638ED">
        <w:rPr>
          <w:rFonts w:ascii="Cambria" w:eastAsia="MS Mincho" w:hAnsi="Cambria" w:cs="Times New Roman"/>
          <w:vertAlign w:val="superscript"/>
        </w:rPr>
        <w:footnoteReference w:id="6"/>
      </w:r>
      <w:r w:rsidRPr="009638ED">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w:t>
      </w:r>
      <w:r w:rsidRPr="009638ED">
        <w:rPr>
          <w:rFonts w:ascii="Palatino Linotype" w:eastAsia="MS Mincho" w:hAnsi="Palatino Linotype" w:cs="Arial"/>
          <w:color w:val="000000"/>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EEDEBBA"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587909DF"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67C9EE8"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b/>
          <w:color w:val="000000"/>
        </w:rPr>
      </w:pPr>
    </w:p>
    <w:p w14:paraId="65E8FD86" w14:textId="627BB70A" w:rsidR="009638ED" w:rsidRPr="00524635" w:rsidRDefault="009638ED" w:rsidP="00524635">
      <w:pPr>
        <w:pStyle w:val="Ttulo1"/>
        <w:numPr>
          <w:ilvl w:val="1"/>
          <w:numId w:val="2"/>
        </w:numPr>
        <w:ind w:left="0" w:firstLine="0"/>
        <w:rPr>
          <w:rFonts w:eastAsia="MS Mincho"/>
        </w:rPr>
      </w:pPr>
      <w:bookmarkStart w:id="23" w:name="_Toc57370104"/>
      <w:r w:rsidRPr="00524635">
        <w:rPr>
          <w:rFonts w:eastAsia="MS Mincho"/>
        </w:rPr>
        <w:t>Requisitos previos.</w:t>
      </w:r>
      <w:bookmarkEnd w:id="23"/>
    </w:p>
    <w:p w14:paraId="3652F651"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b/>
          <w:color w:val="000000"/>
        </w:rPr>
      </w:pPr>
    </w:p>
    <w:p w14:paraId="27C045D6"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643F65D"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484F1C89"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E0689F1"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7BE691AD"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9638ED">
        <w:rPr>
          <w:rFonts w:ascii="Palatino Linotype" w:eastAsia="MS Mincho" w:hAnsi="Palatino Linotype" w:cs="Arial"/>
          <w:b/>
          <w:color w:val="000000"/>
        </w:rPr>
        <w:t xml:space="preserve">no se puede hacer un acuerdo para clasificar de manera general todos los documentos de un expediente o área,  </w:t>
      </w:r>
      <w:r w:rsidRPr="009638ED">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576FA3B7" w14:textId="77777777" w:rsidR="009638ED" w:rsidRPr="009638ED" w:rsidRDefault="009638ED" w:rsidP="00524635">
      <w:pPr>
        <w:pStyle w:val="Ttulo1"/>
        <w:rPr>
          <w:rFonts w:eastAsia="MS Mincho"/>
        </w:rPr>
      </w:pPr>
    </w:p>
    <w:p w14:paraId="70E885B5" w14:textId="2FC5811B" w:rsidR="009638ED" w:rsidRPr="009638ED" w:rsidRDefault="00524635" w:rsidP="00524635">
      <w:pPr>
        <w:pStyle w:val="Ttulo1"/>
        <w:rPr>
          <w:rFonts w:eastAsia="MS Mincho"/>
        </w:rPr>
      </w:pPr>
      <w:bookmarkStart w:id="24" w:name="_Toc57370105"/>
      <w:r>
        <w:rPr>
          <w:rFonts w:eastAsia="MS Mincho"/>
        </w:rPr>
        <w:t xml:space="preserve">II. </w:t>
      </w:r>
      <w:r w:rsidR="009638ED" w:rsidRPr="009638ED">
        <w:rPr>
          <w:rFonts w:eastAsia="MS Mincho"/>
        </w:rPr>
        <w:t>Supuestos de clasificación.</w:t>
      </w:r>
      <w:bookmarkEnd w:id="24"/>
    </w:p>
    <w:p w14:paraId="235E75FA" w14:textId="77777777" w:rsidR="009638ED" w:rsidRPr="009638ED" w:rsidRDefault="009638ED" w:rsidP="009638ED">
      <w:pPr>
        <w:spacing w:after="120" w:line="360" w:lineRule="auto"/>
        <w:ind w:right="49"/>
        <w:contextualSpacing/>
        <w:jc w:val="both"/>
        <w:rPr>
          <w:rFonts w:ascii="Palatino Linotype" w:eastAsia="MS Mincho" w:hAnsi="Palatino Linotype" w:cs="Arial"/>
          <w:b/>
          <w:color w:val="000000"/>
        </w:rPr>
      </w:pPr>
    </w:p>
    <w:p w14:paraId="79E0D028"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14:paraId="409E94A7"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1EB9A9E7"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53B7D796" w14:textId="77777777" w:rsidR="009638ED" w:rsidRPr="009638ED" w:rsidRDefault="009638ED" w:rsidP="009638ED">
      <w:pPr>
        <w:spacing w:after="120" w:line="360" w:lineRule="auto"/>
        <w:ind w:right="49"/>
        <w:contextualSpacing/>
        <w:jc w:val="both"/>
        <w:rPr>
          <w:rFonts w:ascii="Palatino Linotype" w:eastAsia="MS Mincho" w:hAnsi="Palatino Linotype" w:cs="Arial"/>
          <w:color w:val="000000"/>
        </w:rPr>
      </w:pPr>
    </w:p>
    <w:p w14:paraId="4ED67912" w14:textId="77777777" w:rsidR="009638ED" w:rsidRPr="009638ED"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bCs/>
          <w:i/>
          <w:color w:val="000000"/>
        </w:rPr>
        <w:lastRenderedPageBreak/>
        <w:t xml:space="preserve">I. </w:t>
      </w:r>
      <w:r w:rsidRPr="009638ED">
        <w:rPr>
          <w:rFonts w:ascii="Palatino Linotype" w:eastAsia="MS Mincho" w:hAnsi="Palatino Linotype" w:cs="Arial"/>
          <w:i/>
          <w:color w:val="000000"/>
        </w:rPr>
        <w:t xml:space="preserve">Se refiera a la información privada y los datos personales concernientes a una persona física o </w:t>
      </w:r>
      <w:proofErr w:type="gramStart"/>
      <w:r w:rsidRPr="009638ED">
        <w:rPr>
          <w:rFonts w:ascii="Palatino Linotype" w:eastAsia="MS Mincho" w:hAnsi="Palatino Linotype" w:cs="Arial"/>
          <w:i/>
          <w:color w:val="000000"/>
        </w:rPr>
        <w:t>jurídico</w:t>
      </w:r>
      <w:proofErr w:type="gramEnd"/>
      <w:r w:rsidRPr="009638ED">
        <w:rPr>
          <w:rFonts w:ascii="Palatino Linotype" w:eastAsia="MS Mincho" w:hAnsi="Palatino Linotype" w:cs="Arial"/>
          <w:i/>
          <w:color w:val="000000"/>
        </w:rPr>
        <w:t xml:space="preserve"> colectiva identificada o identificable; </w:t>
      </w:r>
    </w:p>
    <w:p w14:paraId="14EF90BE" w14:textId="77777777" w:rsidR="009638ED" w:rsidRPr="009638ED"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bCs/>
          <w:i/>
          <w:color w:val="000000"/>
        </w:rPr>
        <w:t xml:space="preserve">II. </w:t>
      </w:r>
      <w:r w:rsidRPr="009638ED">
        <w:rPr>
          <w:rFonts w:ascii="Palatino Linotype" w:eastAsia="MS Mincho" w:hAnsi="Palatino Linotype" w:cs="Arial"/>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5907D66" w14:textId="77777777" w:rsidR="009638ED" w:rsidRPr="009638ED"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bCs/>
          <w:i/>
          <w:color w:val="000000"/>
        </w:rPr>
        <w:t xml:space="preserve">III. </w:t>
      </w:r>
      <w:r w:rsidRPr="009638ED">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3278A9E" w14:textId="77777777" w:rsidR="009638ED" w:rsidRPr="009638ED"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EFDC410" w14:textId="77777777" w:rsidR="009638ED" w:rsidRPr="009638ED"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 xml:space="preserve">No se considerará confidencial la información que se encuentre en los registros públicos o en fuentes de acceso público, ni tampoco la que sea considerada por la presente ley como inform.3ación pública. </w:t>
      </w:r>
    </w:p>
    <w:p w14:paraId="58576C88" w14:textId="77777777" w:rsidR="009638ED" w:rsidRPr="009638ED" w:rsidRDefault="009638ED" w:rsidP="009638ED">
      <w:pPr>
        <w:spacing w:after="120" w:line="360" w:lineRule="auto"/>
        <w:ind w:right="49"/>
        <w:contextualSpacing/>
        <w:jc w:val="both"/>
        <w:rPr>
          <w:rFonts w:ascii="Palatino Linotype" w:eastAsia="MS Mincho" w:hAnsi="Palatino Linotype" w:cs="Arial"/>
          <w:i/>
          <w:color w:val="000000"/>
        </w:rPr>
      </w:pPr>
    </w:p>
    <w:p w14:paraId="2CEB8BA1"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3585A61"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4F903299"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Como consecuencia de lo anterior, el </w:t>
      </w:r>
      <w:r w:rsidRPr="009638ED">
        <w:rPr>
          <w:rFonts w:ascii="Palatino Linotype" w:eastAsia="MS Mincho" w:hAnsi="Palatino Linotype" w:cs="Arial"/>
          <w:b/>
          <w:color w:val="000000"/>
        </w:rPr>
        <w:t>SUJETO OBLIGADO</w:t>
      </w:r>
      <w:r w:rsidRPr="009638ED">
        <w:rPr>
          <w:rFonts w:ascii="Palatino Linotype" w:eastAsia="MS Mincho" w:hAnsi="Palatino Linotype" w:cs="Arial"/>
          <w:color w:val="000000"/>
        </w:rPr>
        <w:t xml:space="preserve"> debe identificar claramente el tipo de información y hacer un juicio de subsunción o encaje</w:t>
      </w:r>
      <w:r w:rsidRPr="009638ED">
        <w:rPr>
          <w:rFonts w:ascii="Palatino Linotype" w:eastAsia="MS Mincho" w:hAnsi="Palatino Linotype" w:cs="Arial"/>
          <w:color w:val="000000"/>
          <w:vertAlign w:val="superscript"/>
        </w:rPr>
        <w:footnoteReference w:id="7"/>
      </w:r>
      <w:r w:rsidRPr="009638ED">
        <w:rPr>
          <w:rFonts w:ascii="Palatino Linotype" w:eastAsia="MS Mincho" w:hAnsi="Palatino Linotype" w:cs="Arial"/>
          <w:color w:val="000000"/>
        </w:rPr>
        <w:t xml:space="preserve"> para </w:t>
      </w:r>
      <w:r w:rsidRPr="009638ED">
        <w:rPr>
          <w:rFonts w:ascii="Palatino Linotype" w:eastAsia="MS Mincho"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14:paraId="69F1FEFB"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03CFD681" w14:textId="002F98FB" w:rsidR="009638ED" w:rsidRPr="009638ED" w:rsidRDefault="00524635" w:rsidP="00524635">
      <w:pPr>
        <w:pStyle w:val="Ttulo1"/>
        <w:rPr>
          <w:rFonts w:eastAsia="MS Mincho"/>
        </w:rPr>
      </w:pPr>
      <w:bookmarkStart w:id="25" w:name="_Toc57370106"/>
      <w:r>
        <w:rPr>
          <w:rFonts w:eastAsia="MS Mincho"/>
        </w:rPr>
        <w:t xml:space="preserve">a) </w:t>
      </w:r>
      <w:r w:rsidR="009638ED" w:rsidRPr="009638ED">
        <w:rPr>
          <w:rFonts w:eastAsia="MS Mincho"/>
        </w:rPr>
        <w:t>Formalidades para emitir el acuerdo de clasificación.</w:t>
      </w:r>
      <w:bookmarkEnd w:id="25"/>
    </w:p>
    <w:p w14:paraId="5764B4E1"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b/>
          <w:color w:val="000000"/>
        </w:rPr>
      </w:pPr>
    </w:p>
    <w:p w14:paraId="4D7C0769"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A3521A9"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5359140E"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9638ED">
        <w:rPr>
          <w:rFonts w:ascii="Palatino Linotype" w:eastAsia="MS Mincho" w:hAnsi="Palatino Linotype" w:cs="Arial"/>
          <w:b/>
          <w:color w:val="000000"/>
        </w:rPr>
        <w:t>el acto reúna con los requisitos elementales</w:t>
      </w:r>
      <w:r w:rsidRPr="009638ED">
        <w:rPr>
          <w:rFonts w:ascii="Palatino Linotype" w:eastAsia="MS Mincho" w:hAnsi="Palatino Linotype" w:cs="Arial"/>
          <w:color w:val="000000"/>
        </w:rPr>
        <w:t xml:space="preserve">, entre ellos, que la autoridad que </w:t>
      </w:r>
      <w:r w:rsidRPr="009638ED">
        <w:rPr>
          <w:rFonts w:ascii="Palatino Linotype" w:eastAsia="MS Mincho" w:hAnsi="Palatino Linotype" w:cs="Arial"/>
          <w:color w:val="000000"/>
        </w:rPr>
        <w:lastRenderedPageBreak/>
        <w:t>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1B6337C0"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485E9259"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2132C0"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67A4E875" w14:textId="53C515CC" w:rsidR="009638ED" w:rsidRPr="009638ED" w:rsidRDefault="00524635" w:rsidP="00524635">
      <w:pPr>
        <w:pStyle w:val="Ttulo1"/>
        <w:rPr>
          <w:rFonts w:eastAsia="MS Mincho"/>
        </w:rPr>
      </w:pPr>
      <w:bookmarkStart w:id="26" w:name="_Toc57370107"/>
      <w:r>
        <w:rPr>
          <w:rFonts w:eastAsia="MS Mincho"/>
        </w:rPr>
        <w:t xml:space="preserve">b) </w:t>
      </w:r>
      <w:r w:rsidR="009638ED" w:rsidRPr="009638ED">
        <w:rPr>
          <w:rFonts w:eastAsia="MS Mincho"/>
        </w:rPr>
        <w:t>Requisitos de fondo del acuerdo de clasificación</w:t>
      </w:r>
      <w:r>
        <w:rPr>
          <w:rFonts w:eastAsia="MS Mincho"/>
        </w:rPr>
        <w:t>.</w:t>
      </w:r>
      <w:bookmarkEnd w:id="26"/>
    </w:p>
    <w:p w14:paraId="3C76C252"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33099A42"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9638ED">
        <w:rPr>
          <w:rFonts w:ascii="Palatino Linotype" w:eastAsia="MS Mincho" w:hAnsi="Palatino Linotype" w:cs="Arial"/>
          <w:color w:val="000000"/>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26FA0FC"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5F7F9034"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De lo anterior, se desprende que para una correcta </w:t>
      </w:r>
      <w:r w:rsidRPr="009638ED">
        <w:rPr>
          <w:rFonts w:ascii="Palatino Linotype" w:eastAsia="MS Mincho" w:hAnsi="Palatino Linotype" w:cs="Arial"/>
          <w:b/>
          <w:color w:val="000000"/>
        </w:rPr>
        <w:t>clasificación total o parcial</w:t>
      </w:r>
      <w:r w:rsidRPr="009638ED">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BCBFE9F"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1BF3EA89"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9638ED">
        <w:rPr>
          <w:rFonts w:ascii="Palatino Linotype" w:eastAsia="MS Mincho" w:hAnsi="Palatino Linotype" w:cs="Arial"/>
          <w:color w:val="000000"/>
        </w:rPr>
        <w:lastRenderedPageBreak/>
        <w:t>del análisis de las pruebas, lo cual se debe exteriorizar en una argumentación o juicio de hecho....”</w:t>
      </w:r>
      <w:r w:rsidRPr="009638ED">
        <w:rPr>
          <w:rFonts w:ascii="Palatino Linotype" w:eastAsia="MS Mincho" w:hAnsi="Palatino Linotype" w:cs="Arial"/>
          <w:color w:val="000000"/>
          <w:vertAlign w:val="superscript"/>
        </w:rPr>
        <w:footnoteReference w:id="8"/>
      </w:r>
    </w:p>
    <w:p w14:paraId="77795C43"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05D57606"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691D6512" w14:textId="77777777" w:rsidR="009638ED" w:rsidRPr="009638ED" w:rsidRDefault="009638ED" w:rsidP="009638ED">
      <w:pPr>
        <w:tabs>
          <w:tab w:val="left" w:pos="2100"/>
        </w:tabs>
        <w:spacing w:after="120" w:line="360" w:lineRule="auto"/>
        <w:ind w:right="49"/>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ab/>
      </w:r>
    </w:p>
    <w:p w14:paraId="27BB59C7"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b/>
          <w:i/>
          <w:color w:val="000000"/>
        </w:rPr>
        <w:t>“FUNDAMENTACIÓN Y MOTIVACIÓN.</w:t>
      </w:r>
      <w:r w:rsidRPr="009638ED">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96FF2E5"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SEGUNDO TRIBUNAL COLEGIADO DEL SEXTO CIRCUITO.</w:t>
      </w:r>
    </w:p>
    <w:p w14:paraId="36C61F99"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Amparo directo 194/88. Bufete Industrial Construcciones, S.A. de C.V. 28 de junio de 1988. Unanimidad de votos. Ponente: Gustavo Calvillo Rangel. Secretario: Jorge Alberto González Álvarez.</w:t>
      </w:r>
    </w:p>
    <w:p w14:paraId="69B6F357"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 xml:space="preserve">Revisión fiscal 103/88. Instituto Mexicano del Seguro Social. 18 de octubre de 1988. Unanimidad de votos. Ponente: Arnoldo Nájera Virgen. Secretario: Alejandro </w:t>
      </w:r>
      <w:proofErr w:type="spellStart"/>
      <w:r w:rsidRPr="009638ED">
        <w:rPr>
          <w:rFonts w:ascii="Palatino Linotype" w:eastAsia="MS Mincho" w:hAnsi="Palatino Linotype" w:cs="Arial"/>
          <w:i/>
          <w:color w:val="000000"/>
        </w:rPr>
        <w:t>Esponda</w:t>
      </w:r>
      <w:proofErr w:type="spellEnd"/>
      <w:r w:rsidRPr="009638ED">
        <w:rPr>
          <w:rFonts w:ascii="Palatino Linotype" w:eastAsia="MS Mincho" w:hAnsi="Palatino Linotype" w:cs="Arial"/>
          <w:i/>
          <w:color w:val="000000"/>
        </w:rPr>
        <w:t xml:space="preserve"> Rincón.</w:t>
      </w:r>
    </w:p>
    <w:p w14:paraId="2AA24ABD"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 xml:space="preserve">Amparo en revisión 333/88. </w:t>
      </w:r>
      <w:proofErr w:type="spellStart"/>
      <w:r w:rsidRPr="009638ED">
        <w:rPr>
          <w:rFonts w:ascii="Palatino Linotype" w:eastAsia="MS Mincho" w:hAnsi="Palatino Linotype" w:cs="Arial"/>
          <w:i/>
          <w:color w:val="000000"/>
        </w:rPr>
        <w:t>Adilia</w:t>
      </w:r>
      <w:proofErr w:type="spellEnd"/>
      <w:r w:rsidRPr="009638ED">
        <w:rPr>
          <w:rFonts w:ascii="Palatino Linotype" w:eastAsia="MS Mincho" w:hAnsi="Palatino Linotype" w:cs="Arial"/>
          <w:i/>
          <w:color w:val="000000"/>
        </w:rPr>
        <w:t xml:space="preserve"> Romero. 26 de octubre de 1988. Unanimidad de votos. Ponente: Arnoldo Nájera Virgen. Secretario: Enrique Crispín Campos Ramírez.</w:t>
      </w:r>
    </w:p>
    <w:p w14:paraId="2F1A1159"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lastRenderedPageBreak/>
        <w:t xml:space="preserve">Amparo en revisión 597/95. Emilio Maurer Bretón. 15 de noviembre de 1995. Unanimidad de votos. Ponente: Clementina Ramírez Moguel </w:t>
      </w:r>
      <w:proofErr w:type="spellStart"/>
      <w:r w:rsidRPr="009638ED">
        <w:rPr>
          <w:rFonts w:ascii="Palatino Linotype" w:eastAsia="MS Mincho" w:hAnsi="Palatino Linotype" w:cs="Arial"/>
          <w:i/>
          <w:color w:val="000000"/>
        </w:rPr>
        <w:t>Goyzueta</w:t>
      </w:r>
      <w:proofErr w:type="spellEnd"/>
      <w:r w:rsidRPr="009638ED">
        <w:rPr>
          <w:rFonts w:ascii="Palatino Linotype" w:eastAsia="MS Mincho" w:hAnsi="Palatino Linotype" w:cs="Arial"/>
          <w:i/>
          <w:color w:val="000000"/>
        </w:rPr>
        <w:t>. Secretario: Gonzalo Carrera Molina.</w:t>
      </w:r>
    </w:p>
    <w:p w14:paraId="16185143" w14:textId="77777777" w:rsidR="009638ED" w:rsidRPr="009638ED" w:rsidRDefault="009638ED" w:rsidP="009638ED">
      <w:pPr>
        <w:spacing w:after="120" w:line="360" w:lineRule="auto"/>
        <w:ind w:left="567" w:right="567"/>
        <w:contextualSpacing/>
        <w:jc w:val="both"/>
        <w:rPr>
          <w:rFonts w:ascii="Palatino Linotype" w:eastAsia="MS Mincho" w:hAnsi="Palatino Linotype" w:cs="Arial"/>
          <w:i/>
          <w:color w:val="000000"/>
        </w:rPr>
      </w:pPr>
      <w:r w:rsidRPr="009638ED">
        <w:rPr>
          <w:rFonts w:ascii="Palatino Linotype" w:eastAsia="MS Mincho" w:hAnsi="Palatino Linotype" w:cs="Arial"/>
          <w:i/>
          <w:color w:val="000000"/>
        </w:rPr>
        <w:t xml:space="preserve">Amparo directo 7/96. Pedro Vicente López Miro. 21 de febrero de 1996. Unanimidad de votos. Ponente: María Eugenia Estela Martínez Cardiel. Secretario: Enrique </w:t>
      </w:r>
      <w:proofErr w:type="spellStart"/>
      <w:r w:rsidRPr="009638ED">
        <w:rPr>
          <w:rFonts w:ascii="Palatino Linotype" w:eastAsia="MS Mincho" w:hAnsi="Palatino Linotype" w:cs="Arial"/>
          <w:i/>
          <w:color w:val="000000"/>
        </w:rPr>
        <w:t>Baigts</w:t>
      </w:r>
      <w:proofErr w:type="spellEnd"/>
      <w:r w:rsidRPr="009638ED">
        <w:rPr>
          <w:rFonts w:ascii="Palatino Linotype" w:eastAsia="MS Mincho" w:hAnsi="Palatino Linotype" w:cs="Arial"/>
          <w:i/>
          <w:color w:val="000000"/>
        </w:rPr>
        <w:t xml:space="preserve"> Muñoz.”</w:t>
      </w:r>
    </w:p>
    <w:p w14:paraId="3DF22738"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0DD76BCF"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4F9D39"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354F4FF3"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BAF89E"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25E088FC"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31F3FF3E"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7893C33D"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Ahora bien, </w:t>
      </w:r>
      <w:r w:rsidRPr="009638ED">
        <w:rPr>
          <w:rFonts w:ascii="Palatino Linotype" w:eastAsia="MS Mincho" w:hAnsi="Palatino Linotype" w:cs="Arial"/>
          <w:b/>
          <w:color w:val="000000"/>
        </w:rPr>
        <w:t>para cada caso además de fundar y motivar</w:t>
      </w:r>
      <w:r w:rsidRPr="009638ED">
        <w:rPr>
          <w:rFonts w:ascii="Palatino Linotype" w:eastAsia="MS Mincho" w:hAnsi="Palatino Linotype" w:cs="Arial"/>
          <w:color w:val="000000"/>
        </w:rPr>
        <w:t xml:space="preserve">, se debe identificar con claridad que datos contenidos en las documentales que son susceptibles de suprimirse, por ejemplo, si una documental de naturaleza pública como lo es la </w:t>
      </w:r>
      <w:r w:rsidRPr="009638ED">
        <w:rPr>
          <w:rFonts w:ascii="Palatino Linotype" w:eastAsia="MS Mincho" w:hAnsi="Palatino Linotype" w:cs="Arial"/>
          <w:color w:val="000000"/>
        </w:rPr>
        <w:lastRenderedPageBreak/>
        <w:t>nómina general, si bien el dato de sus remuneraciones es eminentemente público, no así todos los datos contenidos en dicho documento que son datos personales</w:t>
      </w:r>
      <w:r w:rsidRPr="009638ED">
        <w:rPr>
          <w:rFonts w:ascii="Palatino Linotype" w:eastAsia="MS Mincho" w:hAnsi="Palatino Linotype" w:cs="Arial"/>
          <w:color w:val="000000"/>
          <w:vertAlign w:val="superscript"/>
        </w:rPr>
        <w:footnoteReference w:id="9"/>
      </w:r>
      <w:r w:rsidRPr="009638ED">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57B5F392"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7A4DFDFB"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9638ED">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1D156D23" w14:textId="77777777" w:rsidR="009638ED" w:rsidRPr="009638ED" w:rsidRDefault="009638ED" w:rsidP="009638ED">
      <w:pPr>
        <w:spacing w:after="120" w:line="360" w:lineRule="auto"/>
        <w:ind w:right="49"/>
        <w:contextualSpacing/>
        <w:jc w:val="both"/>
        <w:rPr>
          <w:rFonts w:ascii="Palatino Linotype" w:eastAsia="MS Mincho" w:hAnsi="Palatino Linotype" w:cs="Arial"/>
          <w:color w:val="000000"/>
        </w:rPr>
      </w:pPr>
    </w:p>
    <w:p w14:paraId="5A08A15E" w14:textId="5FEBF75C" w:rsidR="009638ED" w:rsidRPr="009638ED" w:rsidRDefault="00524635" w:rsidP="00524635">
      <w:pPr>
        <w:pStyle w:val="Ttulo1"/>
        <w:spacing w:line="360" w:lineRule="auto"/>
        <w:rPr>
          <w:rFonts w:eastAsia="MS Mincho"/>
        </w:rPr>
      </w:pPr>
      <w:bookmarkStart w:id="27" w:name="_Toc57370108"/>
      <w:r>
        <w:rPr>
          <w:rFonts w:eastAsia="MS Mincho"/>
        </w:rPr>
        <w:t xml:space="preserve">III. </w:t>
      </w:r>
      <w:r w:rsidR="009638ED" w:rsidRPr="009638ED">
        <w:rPr>
          <w:rFonts w:eastAsia="MS Mincho"/>
        </w:rPr>
        <w:t>Condiciones especiales de la clasificación de la información como confidencial.</w:t>
      </w:r>
      <w:bookmarkEnd w:id="27"/>
    </w:p>
    <w:p w14:paraId="18238232"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b/>
          <w:color w:val="000000"/>
        </w:rPr>
      </w:pPr>
    </w:p>
    <w:p w14:paraId="254672FC" w14:textId="77777777" w:rsidR="009638ED" w:rsidRPr="009638ED"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w:t>
      </w:r>
      <w:r w:rsidRPr="009638ED">
        <w:rPr>
          <w:rFonts w:ascii="Palatino Linotype" w:eastAsia="MS Mincho" w:hAnsi="Palatino Linotype" w:cs="Arial"/>
          <w:color w:val="000000"/>
        </w:rPr>
        <w:lastRenderedPageBreak/>
        <w:t xml:space="preserve">sin solicitar el consentimiento de su titular, cuando dichos datos correspondan a los siguientes supuestos: </w:t>
      </w:r>
    </w:p>
    <w:p w14:paraId="1AB5F794" w14:textId="77777777" w:rsidR="009638ED" w:rsidRPr="009638ED" w:rsidRDefault="009638ED" w:rsidP="009638ED">
      <w:pPr>
        <w:spacing w:after="120" w:line="360" w:lineRule="auto"/>
        <w:ind w:right="49"/>
        <w:contextualSpacing/>
        <w:jc w:val="both"/>
        <w:rPr>
          <w:rFonts w:ascii="Palatino Linotype" w:eastAsia="MS Mincho" w:hAnsi="Palatino Linotype" w:cs="Arial"/>
          <w:color w:val="000000"/>
        </w:rPr>
      </w:pPr>
    </w:p>
    <w:p w14:paraId="51E7ADEC" w14:textId="77777777" w:rsidR="009638ED" w:rsidRPr="009638ED" w:rsidRDefault="009638ED" w:rsidP="009638ED">
      <w:pPr>
        <w:spacing w:after="120" w:line="360" w:lineRule="auto"/>
        <w:ind w:left="567" w:right="616"/>
        <w:contextualSpacing/>
        <w:jc w:val="both"/>
        <w:rPr>
          <w:rFonts w:ascii="Palatino Linotype" w:eastAsia="MS Mincho" w:hAnsi="Palatino Linotype" w:cs="Arial"/>
          <w:bCs/>
          <w:i/>
          <w:color w:val="000000"/>
        </w:rPr>
      </w:pPr>
      <w:r w:rsidRPr="009638ED">
        <w:rPr>
          <w:rFonts w:ascii="Palatino Linotype" w:eastAsia="MS Mincho" w:hAnsi="Palatino Linotype" w:cs="Arial"/>
          <w:bCs/>
          <w:i/>
          <w:color w:val="000000"/>
        </w:rPr>
        <w:t>I.</w:t>
      </w:r>
      <w:r w:rsidRPr="009638ED">
        <w:rPr>
          <w:rFonts w:ascii="Palatino Linotype" w:eastAsia="MS Mincho" w:hAnsi="Palatino Linotype" w:cs="Arial"/>
          <w:i/>
          <w:color w:val="000000"/>
        </w:rPr>
        <w:t xml:space="preserve"> La información se encuentre en registros públicos o fuentes de acceso público;</w:t>
      </w:r>
    </w:p>
    <w:p w14:paraId="400829AD" w14:textId="77777777" w:rsidR="009638ED" w:rsidRPr="009638ED" w:rsidRDefault="009638ED" w:rsidP="009638ED">
      <w:pPr>
        <w:spacing w:after="120" w:line="360" w:lineRule="auto"/>
        <w:ind w:left="567" w:right="616"/>
        <w:contextualSpacing/>
        <w:jc w:val="both"/>
        <w:rPr>
          <w:rFonts w:ascii="Palatino Linotype" w:eastAsia="MS Mincho" w:hAnsi="Palatino Linotype" w:cs="Arial"/>
          <w:bCs/>
          <w:i/>
          <w:color w:val="000000"/>
        </w:rPr>
      </w:pPr>
      <w:r w:rsidRPr="009638ED">
        <w:rPr>
          <w:rFonts w:ascii="Palatino Linotype" w:eastAsia="MS Mincho" w:hAnsi="Palatino Linotype" w:cs="Arial"/>
          <w:bCs/>
          <w:i/>
          <w:color w:val="000000"/>
        </w:rPr>
        <w:t xml:space="preserve">II. </w:t>
      </w:r>
      <w:r w:rsidRPr="009638ED">
        <w:rPr>
          <w:rFonts w:ascii="Palatino Linotype" w:eastAsia="MS Mincho" w:hAnsi="Palatino Linotype" w:cs="Arial"/>
          <w:i/>
          <w:color w:val="000000"/>
        </w:rPr>
        <w:t>Por Ley tenga el carácter de pública;</w:t>
      </w:r>
    </w:p>
    <w:p w14:paraId="14339DC1" w14:textId="77777777" w:rsidR="009638ED" w:rsidRPr="009638ED" w:rsidRDefault="009638ED" w:rsidP="009638ED">
      <w:pPr>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bCs/>
          <w:i/>
          <w:color w:val="000000"/>
        </w:rPr>
        <w:t xml:space="preserve">III. </w:t>
      </w:r>
      <w:r w:rsidRPr="009638ED">
        <w:rPr>
          <w:rFonts w:ascii="Palatino Linotype" w:eastAsia="MS Mincho" w:hAnsi="Palatino Linotype" w:cs="Arial"/>
          <w:i/>
          <w:color w:val="000000"/>
        </w:rPr>
        <w:t xml:space="preserve">Exista una orden judicial; </w:t>
      </w:r>
    </w:p>
    <w:p w14:paraId="1B37A8AB" w14:textId="77777777" w:rsidR="009638ED" w:rsidRPr="009638ED" w:rsidRDefault="009638ED" w:rsidP="009638ED">
      <w:pPr>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bCs/>
          <w:i/>
          <w:color w:val="000000"/>
        </w:rPr>
        <w:t xml:space="preserve">IV. </w:t>
      </w:r>
      <w:r w:rsidRPr="009638ED">
        <w:rPr>
          <w:rFonts w:ascii="Palatino Linotype" w:eastAsia="MS Mincho" w:hAnsi="Palatino Linotype" w:cs="Arial"/>
          <w:i/>
          <w:color w:val="000000"/>
        </w:rPr>
        <w:t xml:space="preserve">Por razones de seguridad pública, o para proteger los derechos de terceros, se requiera su publicación; o </w:t>
      </w:r>
    </w:p>
    <w:p w14:paraId="414E5A66" w14:textId="77777777" w:rsidR="009638ED" w:rsidRPr="009638ED" w:rsidRDefault="009638ED" w:rsidP="009638ED">
      <w:pPr>
        <w:spacing w:after="120" w:line="360" w:lineRule="auto"/>
        <w:ind w:left="567" w:right="616"/>
        <w:contextualSpacing/>
        <w:jc w:val="both"/>
        <w:rPr>
          <w:rFonts w:ascii="Palatino Linotype" w:eastAsia="MS Mincho" w:hAnsi="Palatino Linotype" w:cs="Arial"/>
          <w:i/>
          <w:color w:val="000000"/>
        </w:rPr>
      </w:pPr>
      <w:r w:rsidRPr="009638ED">
        <w:rPr>
          <w:rFonts w:ascii="Palatino Linotype" w:eastAsia="MS Mincho" w:hAnsi="Palatino Linotype" w:cs="Arial"/>
          <w:bCs/>
          <w:i/>
          <w:color w:val="000000"/>
        </w:rPr>
        <w:t xml:space="preserve">V. </w:t>
      </w:r>
      <w:r w:rsidRPr="009638ED">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5EED052"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65BACEC0" w14:textId="77777777" w:rsidR="009638ED" w:rsidRPr="009638ED" w:rsidRDefault="009638ED" w:rsidP="009638ED">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9638ED">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9A8A6B" w14:textId="77777777" w:rsidR="009638ED" w:rsidRPr="009638ED" w:rsidRDefault="009638ED" w:rsidP="009638ED">
      <w:pPr>
        <w:spacing w:after="120" w:line="360" w:lineRule="auto"/>
        <w:ind w:left="426" w:right="49"/>
        <w:contextualSpacing/>
        <w:jc w:val="both"/>
        <w:rPr>
          <w:rFonts w:ascii="Palatino Linotype" w:eastAsia="MS Mincho" w:hAnsi="Palatino Linotype" w:cs="Arial"/>
          <w:color w:val="000000"/>
        </w:rPr>
      </w:pPr>
    </w:p>
    <w:p w14:paraId="25BD0F94" w14:textId="77777777" w:rsidR="009638ED" w:rsidRPr="009638ED" w:rsidRDefault="009638ED" w:rsidP="009638ED">
      <w:pPr>
        <w:numPr>
          <w:ilvl w:val="0"/>
          <w:numId w:val="2"/>
        </w:numPr>
        <w:spacing w:after="120" w:line="360" w:lineRule="auto"/>
        <w:ind w:left="0" w:right="49" w:firstLine="0"/>
        <w:jc w:val="both"/>
        <w:rPr>
          <w:rFonts w:ascii="Palatino Linotype" w:eastAsia="MS Mincho" w:hAnsi="Palatino Linotype" w:cs="Times New Roman"/>
        </w:rPr>
      </w:pPr>
      <w:r w:rsidRPr="009638ED">
        <w:rPr>
          <w:rFonts w:ascii="Palatino Linotype" w:eastAsia="MS Mincho" w:hAnsi="Palatino Linotype" w:cs="Arial"/>
          <w:color w:val="000000"/>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610B5909" w14:textId="77777777" w:rsidR="009638ED" w:rsidRPr="009638ED" w:rsidRDefault="009638ED" w:rsidP="009638ED">
      <w:pPr>
        <w:tabs>
          <w:tab w:val="left" w:pos="851"/>
        </w:tabs>
        <w:spacing w:before="240" w:after="240" w:line="360" w:lineRule="auto"/>
        <w:ind w:right="49"/>
        <w:contextualSpacing/>
        <w:jc w:val="both"/>
        <w:rPr>
          <w:rFonts w:ascii="Palatino Linotype" w:hAnsi="Palatino Linotype"/>
          <w:lang w:val="es-ES"/>
        </w:rPr>
      </w:pPr>
    </w:p>
    <w:p w14:paraId="6A02565E" w14:textId="711C0496" w:rsidR="004E228A" w:rsidRPr="001F1C9A" w:rsidRDefault="009638ED" w:rsidP="004E228A">
      <w:pPr>
        <w:numPr>
          <w:ilvl w:val="0"/>
          <w:numId w:val="2"/>
        </w:numPr>
        <w:spacing w:before="240" w:after="240" w:line="360" w:lineRule="auto"/>
        <w:ind w:left="0" w:firstLine="0"/>
        <w:contextualSpacing/>
        <w:jc w:val="both"/>
        <w:rPr>
          <w:rFonts w:ascii="Palatino Linotype" w:hAnsi="Palatino Linotype" w:cs="Arial"/>
        </w:rPr>
      </w:pPr>
      <w:r w:rsidRPr="009638ED">
        <w:rPr>
          <w:rFonts w:ascii="Palatino Linotype" w:hAnsi="Palatino Linotype"/>
          <w:color w:val="000000"/>
          <w:lang w:val="es-ES" w:eastAsia="es-MX"/>
        </w:rPr>
        <w:t xml:space="preserve">Por lo anteriormente expuesto y fundado, este </w:t>
      </w:r>
      <w:r w:rsidRPr="009638ED">
        <w:rPr>
          <w:rFonts w:ascii="Palatino Linotype" w:hAnsi="Palatino Linotype"/>
          <w:b/>
          <w:bCs/>
          <w:color w:val="000000"/>
          <w:lang w:val="es-ES" w:eastAsia="es-MX"/>
        </w:rPr>
        <w:t>ÓRGANO GARANTE</w:t>
      </w:r>
      <w:r w:rsidRPr="009638ED">
        <w:rPr>
          <w:rFonts w:ascii="Palatino Linotype" w:hAnsi="Palatino Linotype"/>
          <w:color w:val="000000"/>
          <w:lang w:val="es-ES" w:eastAsia="es-MX"/>
        </w:rPr>
        <w:t xml:space="preserve"> emite los siguientes:</w:t>
      </w:r>
    </w:p>
    <w:p w14:paraId="5DEADF67" w14:textId="5AE8E362" w:rsidR="00F64AB2" w:rsidRPr="00BE23F5" w:rsidRDefault="002A5BA4" w:rsidP="001F1C9A">
      <w:pPr>
        <w:keepNext/>
        <w:keepLines/>
        <w:spacing w:line="360" w:lineRule="auto"/>
        <w:jc w:val="center"/>
        <w:outlineLvl w:val="0"/>
        <w:rPr>
          <w:rFonts w:ascii="Palatino Linotype" w:eastAsia="Times New Roman" w:hAnsi="Palatino Linotype" w:cstheme="majorBidi"/>
          <w:b/>
          <w:bCs/>
        </w:rPr>
      </w:pPr>
      <w:bookmarkStart w:id="28" w:name="_Toc447699324"/>
      <w:bookmarkStart w:id="29" w:name="_Toc445745148"/>
      <w:bookmarkStart w:id="30" w:name="_Toc486525261"/>
      <w:bookmarkStart w:id="31" w:name="_Toc57370109"/>
      <w:r w:rsidRPr="00BE23F5">
        <w:rPr>
          <w:rFonts w:ascii="Palatino Linotype" w:eastAsia="Times New Roman" w:hAnsi="Palatino Linotype" w:cstheme="majorBidi"/>
          <w:b/>
          <w:bCs/>
        </w:rPr>
        <w:lastRenderedPageBreak/>
        <w:t>R E S O L U T I V O S</w:t>
      </w:r>
      <w:bookmarkEnd w:id="28"/>
      <w:bookmarkEnd w:id="29"/>
      <w:bookmarkEnd w:id="30"/>
      <w:bookmarkEnd w:id="31"/>
    </w:p>
    <w:p w14:paraId="5C75725B" w14:textId="523547B6" w:rsidR="005309EE" w:rsidRPr="009F6C67" w:rsidRDefault="005309EE" w:rsidP="002667BE">
      <w:pPr>
        <w:spacing w:after="160" w:line="360" w:lineRule="auto"/>
        <w:jc w:val="both"/>
        <w:rPr>
          <w:rFonts w:ascii="Palatino Linotype" w:hAnsi="Palatino Linotype" w:cs="Arial"/>
          <w:b/>
          <w:bCs/>
          <w:lang w:val="es-MX"/>
        </w:rPr>
      </w:pPr>
      <w:bookmarkStart w:id="32" w:name="_Toc477277072"/>
      <w:bookmarkStart w:id="33" w:name="_Toc477279135"/>
      <w:bookmarkStart w:id="34" w:name="_Toc477279489"/>
      <w:bookmarkStart w:id="35" w:name="_Toc477283989"/>
      <w:bookmarkStart w:id="36" w:name="_Toc477284979"/>
      <w:bookmarkStart w:id="37" w:name="_Toc480361572"/>
      <w:bookmarkStart w:id="38" w:name="_Toc480483989"/>
      <w:bookmarkStart w:id="39" w:name="_Toc480484730"/>
      <w:bookmarkStart w:id="40" w:name="_Toc482099763"/>
      <w:bookmarkStart w:id="41" w:name="_Toc482178654"/>
      <w:bookmarkStart w:id="42" w:name="_Toc482178747"/>
      <w:bookmarkStart w:id="43" w:name="_Toc485890649"/>
      <w:r w:rsidRPr="00BE23F5">
        <w:rPr>
          <w:rFonts w:ascii="Palatino Linotype" w:eastAsia="MS Gothic" w:hAnsi="Palatino Linotype" w:cs="Times New Roman"/>
          <w:b/>
          <w:color w:val="000000"/>
          <w:lang w:val="es-MX" w:eastAsia="en-US"/>
        </w:rPr>
        <w:t>PRIMERO.</w:t>
      </w:r>
      <w:bookmarkEnd w:id="32"/>
      <w:bookmarkEnd w:id="33"/>
      <w:bookmarkEnd w:id="34"/>
      <w:bookmarkEnd w:id="35"/>
      <w:bookmarkEnd w:id="36"/>
      <w:bookmarkEnd w:id="37"/>
      <w:bookmarkEnd w:id="38"/>
      <w:bookmarkEnd w:id="39"/>
      <w:bookmarkEnd w:id="40"/>
      <w:bookmarkEnd w:id="41"/>
      <w:bookmarkEnd w:id="42"/>
      <w:bookmarkEnd w:id="43"/>
      <w:r w:rsidRPr="00BE23F5">
        <w:rPr>
          <w:rFonts w:ascii="Palatino Linotype" w:eastAsia="MS Gothic" w:hAnsi="Palatino Linotype" w:cs="Times New Roman"/>
          <w:b/>
          <w:color w:val="000000"/>
          <w:lang w:val="es-MX" w:eastAsia="en-US"/>
        </w:rPr>
        <w:t xml:space="preserve"> </w:t>
      </w:r>
      <w:r w:rsidR="002F26C1" w:rsidRPr="00BE23F5">
        <w:rPr>
          <w:rFonts w:ascii="Palatino Linotype" w:eastAsia="Times New Roman" w:hAnsi="Palatino Linotype" w:cs="Arial"/>
        </w:rPr>
        <w:t xml:space="preserve">Resultan </w:t>
      </w:r>
      <w:r w:rsidRPr="00BE23F5">
        <w:rPr>
          <w:rFonts w:ascii="Palatino Linotype" w:eastAsia="Times New Roman" w:hAnsi="Palatino Linotype" w:cs="Arial"/>
        </w:rPr>
        <w:t>fundadas las</w:t>
      </w:r>
      <w:r w:rsidRPr="00BE23F5">
        <w:rPr>
          <w:rFonts w:ascii="Palatino Linotype" w:eastAsia="Times New Roman" w:hAnsi="Palatino Linotype" w:cs="Arial"/>
          <w:b/>
        </w:rPr>
        <w:t xml:space="preserve"> </w:t>
      </w:r>
      <w:r w:rsidRPr="00BE23F5">
        <w:rPr>
          <w:rFonts w:ascii="Palatino Linotype" w:eastAsia="Times New Roman" w:hAnsi="Palatino Linotype" w:cs="Arial"/>
          <w:lang w:val="es-ES"/>
        </w:rPr>
        <w:t xml:space="preserve">razones o motivos de inconformidad hechos valer </w:t>
      </w:r>
      <w:r w:rsidRPr="00BE23F5">
        <w:rPr>
          <w:rFonts w:ascii="Palatino Linotype" w:eastAsia="Calibri" w:hAnsi="Palatino Linotype" w:cs="Arial"/>
          <w:lang w:val="es-ES"/>
        </w:rPr>
        <w:t>en el recurso de revisión</w:t>
      </w:r>
      <w:r w:rsidRPr="00BE23F5">
        <w:rPr>
          <w:rFonts w:ascii="Palatino Linotype" w:hAnsi="Palatino Linotype" w:cs="Arial"/>
          <w:b/>
          <w:bCs/>
        </w:rPr>
        <w:t xml:space="preserve"> </w:t>
      </w:r>
      <w:r w:rsidR="00492330">
        <w:rPr>
          <w:rFonts w:ascii="Palatino Linotype" w:hAnsi="Palatino Linotype" w:cs="Arial"/>
          <w:b/>
          <w:bCs/>
          <w:lang w:val="es-MX"/>
        </w:rPr>
        <w:t>03888</w:t>
      </w:r>
      <w:r w:rsidR="004E228A" w:rsidRPr="00BE23F5">
        <w:rPr>
          <w:rFonts w:ascii="Palatino Linotype" w:hAnsi="Palatino Linotype" w:cs="Arial"/>
          <w:b/>
          <w:bCs/>
          <w:lang w:val="es-MX"/>
        </w:rPr>
        <w:t>/</w:t>
      </w:r>
      <w:r w:rsidRPr="00BE23F5">
        <w:rPr>
          <w:rFonts w:ascii="Palatino Linotype" w:hAnsi="Palatino Linotype" w:cs="Arial"/>
          <w:b/>
          <w:bCs/>
          <w:lang w:val="es-MX"/>
        </w:rPr>
        <w:t>INFOEM/IP/RR/2020</w:t>
      </w:r>
      <w:r w:rsidRPr="00BE23F5">
        <w:rPr>
          <w:rFonts w:ascii="Palatino Linotype" w:hAnsi="Palatino Linotype" w:cs="Arial"/>
          <w:b/>
          <w:bCs/>
        </w:rPr>
        <w:t xml:space="preserve"> </w:t>
      </w:r>
      <w:r w:rsidRPr="00BE23F5">
        <w:rPr>
          <w:rFonts w:ascii="Palatino Linotype" w:hAnsi="Palatino Linotype" w:cs="Arial"/>
          <w:bCs/>
        </w:rPr>
        <w:t xml:space="preserve">en términos de los </w:t>
      </w:r>
      <w:r w:rsidRPr="00BE23F5">
        <w:rPr>
          <w:rFonts w:ascii="Palatino Linotype" w:hAnsi="Palatino Linotype" w:cs="Arial"/>
          <w:b/>
          <w:bCs/>
        </w:rPr>
        <w:t>Considerandos</w:t>
      </w:r>
      <w:r w:rsidRPr="00BE23F5">
        <w:rPr>
          <w:rFonts w:ascii="Palatino Linotype" w:hAnsi="Palatino Linotype" w:cs="Arial"/>
          <w:bCs/>
        </w:rPr>
        <w:t xml:space="preserve"> </w:t>
      </w:r>
      <w:r w:rsidRPr="00BE23F5">
        <w:rPr>
          <w:rFonts w:ascii="Palatino Linotype" w:hAnsi="Palatino Linotype" w:cs="Arial"/>
          <w:b/>
          <w:bCs/>
        </w:rPr>
        <w:t xml:space="preserve">CUARTO y QUINTO </w:t>
      </w:r>
      <w:r w:rsidRPr="00BE23F5">
        <w:rPr>
          <w:rFonts w:ascii="Palatino Linotype" w:hAnsi="Palatino Linotype" w:cs="Arial"/>
          <w:bCs/>
        </w:rPr>
        <w:t>de la presente resolución.</w:t>
      </w:r>
    </w:p>
    <w:p w14:paraId="1DE3858F" w14:textId="517137BD" w:rsidR="009638ED" w:rsidRDefault="005309EE" w:rsidP="009638ED">
      <w:pPr>
        <w:spacing w:line="360" w:lineRule="auto"/>
        <w:contextualSpacing/>
        <w:jc w:val="both"/>
        <w:rPr>
          <w:rFonts w:ascii="Palatino Linotype" w:eastAsia="Times New Roman" w:hAnsi="Palatino Linotype" w:cs="Arial"/>
          <w:color w:val="000000"/>
          <w:lang w:val="es-ES"/>
        </w:rPr>
      </w:pPr>
      <w:r w:rsidRPr="00BE23F5">
        <w:rPr>
          <w:rFonts w:ascii="Palatino Linotype" w:eastAsia="MS Mincho" w:hAnsi="Palatino Linotype" w:cs="Times New Roman"/>
          <w:b/>
          <w:color w:val="000000"/>
        </w:rPr>
        <w:t>SEGUNDO.</w:t>
      </w:r>
      <w:r w:rsidRPr="00BE23F5">
        <w:rPr>
          <w:rFonts w:ascii="Palatino Linotype" w:eastAsia="MS Gothic" w:hAnsi="Palatino Linotype" w:cs="Times New Roman"/>
          <w:b/>
          <w:color w:val="000000"/>
          <w:lang w:val="es-MX" w:eastAsia="en-US"/>
        </w:rPr>
        <w:t xml:space="preserve"> </w:t>
      </w:r>
      <w:r w:rsidRPr="00BE23F5">
        <w:rPr>
          <w:rFonts w:ascii="Palatino Linotype" w:eastAsia="MS Gothic" w:hAnsi="Palatino Linotype" w:cs="Times New Roman"/>
          <w:color w:val="000000"/>
          <w:lang w:val="es-MX" w:eastAsia="en-US"/>
        </w:rPr>
        <w:t>Se</w:t>
      </w:r>
      <w:r w:rsidR="001019DC" w:rsidRPr="00BE23F5">
        <w:rPr>
          <w:rFonts w:ascii="Palatino Linotype" w:eastAsia="MS Gothic" w:hAnsi="Palatino Linotype" w:cs="Times New Roman"/>
          <w:b/>
          <w:color w:val="000000"/>
          <w:lang w:val="es-MX" w:eastAsia="en-US"/>
        </w:rPr>
        <w:t xml:space="preserve"> MODIFICA</w:t>
      </w:r>
      <w:r w:rsidRPr="00BE23F5">
        <w:rPr>
          <w:rFonts w:ascii="Palatino Linotype" w:eastAsia="MS Gothic" w:hAnsi="Palatino Linotype" w:cs="Times New Roman"/>
          <w:b/>
          <w:color w:val="000000"/>
          <w:lang w:val="es-MX" w:eastAsia="en-US"/>
        </w:rPr>
        <w:t xml:space="preserve"> </w:t>
      </w:r>
      <w:r w:rsidRPr="00BE23F5">
        <w:rPr>
          <w:rFonts w:ascii="Palatino Linotype" w:eastAsia="MS Gothic" w:hAnsi="Palatino Linotype" w:cs="Times New Roman"/>
          <w:color w:val="000000"/>
          <w:lang w:val="es-MX" w:eastAsia="en-US"/>
        </w:rPr>
        <w:t>la respuesta emitida</w:t>
      </w:r>
      <w:r w:rsidRPr="00BE23F5">
        <w:rPr>
          <w:rFonts w:ascii="Palatino Linotype" w:eastAsia="Times New Roman" w:hAnsi="Palatino Linotype" w:cs="Arial"/>
          <w:color w:val="000000"/>
          <w:lang w:val="es-ES"/>
        </w:rPr>
        <w:t xml:space="preserve"> por</w:t>
      </w:r>
      <w:r w:rsidR="001019DC" w:rsidRPr="00BE23F5">
        <w:rPr>
          <w:rFonts w:ascii="Palatino Linotype" w:eastAsia="Times New Roman" w:hAnsi="Palatino Linotype" w:cs="Arial"/>
          <w:color w:val="000000"/>
          <w:lang w:val="es-ES"/>
        </w:rPr>
        <w:t xml:space="preserve"> el</w:t>
      </w:r>
      <w:r w:rsidR="009F6C67" w:rsidRPr="009F6C67">
        <w:rPr>
          <w:rFonts w:ascii="Palatino Linotype" w:hAnsi="Palatino Linotype"/>
          <w:b/>
          <w:bCs/>
          <w:sz w:val="22"/>
          <w:szCs w:val="22"/>
        </w:rPr>
        <w:t xml:space="preserve"> </w:t>
      </w:r>
      <w:r w:rsidR="00492330">
        <w:rPr>
          <w:rFonts w:ascii="Palatino Linotype" w:eastAsia="Times New Roman" w:hAnsi="Palatino Linotype" w:cs="Arial"/>
          <w:b/>
          <w:bCs/>
          <w:color w:val="000000"/>
        </w:rPr>
        <w:t xml:space="preserve">Poder Legislativo </w:t>
      </w:r>
      <w:r w:rsidRPr="00BE23F5">
        <w:rPr>
          <w:rFonts w:ascii="Palatino Linotype" w:eastAsia="Times New Roman" w:hAnsi="Palatino Linotype" w:cs="Arial"/>
          <w:color w:val="000000"/>
        </w:rPr>
        <w:t xml:space="preserve">y se </w:t>
      </w:r>
      <w:r w:rsidRPr="00BE23F5">
        <w:rPr>
          <w:rFonts w:ascii="Palatino Linotype" w:eastAsia="Times New Roman" w:hAnsi="Palatino Linotype" w:cs="Arial"/>
          <w:b/>
          <w:color w:val="000000"/>
        </w:rPr>
        <w:t>ORDENA</w:t>
      </w:r>
      <w:r w:rsidRPr="00BE23F5">
        <w:rPr>
          <w:rFonts w:ascii="Palatino Linotype" w:eastAsia="Times New Roman" w:hAnsi="Palatino Linotype" w:cs="Arial"/>
          <w:color w:val="000000"/>
        </w:rPr>
        <w:t xml:space="preserve"> entregar </w:t>
      </w:r>
      <w:r w:rsidRPr="00BE23F5">
        <w:rPr>
          <w:rFonts w:ascii="Palatino Linotype" w:eastAsia="Times New Roman" w:hAnsi="Palatino Linotype" w:cs="Arial"/>
          <w:color w:val="000000"/>
          <w:lang w:val="es-ES"/>
        </w:rPr>
        <w:t xml:space="preserve">vía Sistema de Acceso a la Información Mexiquense </w:t>
      </w:r>
      <w:r w:rsidRPr="00BE23F5">
        <w:rPr>
          <w:rFonts w:ascii="Palatino Linotype" w:eastAsia="Times New Roman" w:hAnsi="Palatino Linotype" w:cs="Arial"/>
          <w:b/>
          <w:color w:val="000000"/>
          <w:lang w:val="es-ES"/>
        </w:rPr>
        <w:t>(SAIMEX)</w:t>
      </w:r>
      <w:r w:rsidRPr="00BE23F5">
        <w:rPr>
          <w:rFonts w:ascii="Palatino Linotype" w:eastAsia="Times New Roman" w:hAnsi="Palatino Linotype" w:cs="Arial"/>
          <w:color w:val="000000"/>
          <w:lang w:val="es-ES"/>
        </w:rPr>
        <w:t>, en versión pública</w:t>
      </w:r>
      <w:r w:rsidR="002F26C1" w:rsidRPr="00BE23F5">
        <w:rPr>
          <w:rFonts w:ascii="Palatino Linotype" w:eastAsia="Times New Roman" w:hAnsi="Palatino Linotype" w:cs="Arial"/>
          <w:color w:val="000000"/>
          <w:lang w:val="es-ES"/>
        </w:rPr>
        <w:t xml:space="preserve"> de ser procedente</w:t>
      </w:r>
      <w:r w:rsidRPr="00BE23F5">
        <w:rPr>
          <w:rFonts w:ascii="Palatino Linotype" w:eastAsia="Times New Roman" w:hAnsi="Palatino Linotype" w:cs="Arial"/>
          <w:color w:val="000000"/>
          <w:lang w:val="es-ES"/>
        </w:rPr>
        <w:t>, la</w:t>
      </w:r>
      <w:r w:rsidR="00967DDF" w:rsidRPr="00BE23F5">
        <w:rPr>
          <w:rFonts w:ascii="Palatino Linotype" w:eastAsia="Times New Roman" w:hAnsi="Palatino Linotype" w:cs="Arial"/>
          <w:color w:val="000000"/>
          <w:lang w:val="es-ES"/>
        </w:rPr>
        <w:t xml:space="preserve"> documentación donde conste la</w:t>
      </w:r>
      <w:r w:rsidRPr="00BE23F5">
        <w:rPr>
          <w:rFonts w:ascii="Palatino Linotype" w:eastAsia="Times New Roman" w:hAnsi="Palatino Linotype" w:cs="Arial"/>
          <w:color w:val="000000"/>
          <w:lang w:val="es-ES"/>
        </w:rPr>
        <w:t xml:space="preserve"> siguiente</w:t>
      </w:r>
      <w:r w:rsidR="00967DDF" w:rsidRPr="00BE23F5">
        <w:rPr>
          <w:rFonts w:ascii="Palatino Linotype" w:eastAsia="Times New Roman" w:hAnsi="Palatino Linotype" w:cs="Arial"/>
          <w:color w:val="000000"/>
          <w:lang w:val="es-ES"/>
        </w:rPr>
        <w:t xml:space="preserve"> información</w:t>
      </w:r>
      <w:r w:rsidRPr="00BE23F5">
        <w:rPr>
          <w:rFonts w:ascii="Palatino Linotype" w:eastAsia="Times New Roman" w:hAnsi="Palatino Linotype" w:cs="Arial"/>
          <w:color w:val="000000"/>
          <w:lang w:val="es-ES"/>
        </w:rPr>
        <w:t>:</w:t>
      </w:r>
    </w:p>
    <w:p w14:paraId="7F74209A" w14:textId="77777777" w:rsidR="00EC5E1A" w:rsidRPr="009638ED" w:rsidRDefault="00EC5E1A" w:rsidP="009638ED">
      <w:pPr>
        <w:spacing w:line="360" w:lineRule="auto"/>
        <w:contextualSpacing/>
        <w:jc w:val="both"/>
        <w:rPr>
          <w:rFonts w:ascii="Palatino Linotype" w:eastAsia="Times New Roman" w:hAnsi="Palatino Linotype" w:cs="Arial"/>
          <w:color w:val="000000"/>
          <w:lang w:val="es-ES"/>
        </w:rPr>
      </w:pPr>
    </w:p>
    <w:p w14:paraId="46B24C95" w14:textId="3CC281DF" w:rsidR="00EC5E1A" w:rsidRDefault="00925870" w:rsidP="00601C4C">
      <w:pPr>
        <w:tabs>
          <w:tab w:val="left" w:pos="709"/>
          <w:tab w:val="left" w:pos="993"/>
        </w:tabs>
        <w:spacing w:line="360" w:lineRule="auto"/>
        <w:ind w:left="567" w:right="567"/>
        <w:jc w:val="both"/>
        <w:rPr>
          <w:rFonts w:ascii="Palatino Linotype" w:eastAsia="Times New Roman" w:hAnsi="Palatino Linotype" w:cs="Arial"/>
          <w:b/>
          <w:lang w:val="es-ES"/>
        </w:rPr>
      </w:pPr>
      <w:r w:rsidRPr="00925870">
        <w:rPr>
          <w:rFonts w:ascii="Palatino Linotype" w:eastAsia="Times New Roman" w:hAnsi="Palatino Linotype" w:cs="Arial"/>
          <w:b/>
          <w:lang w:val="es-ES"/>
        </w:rPr>
        <w:t xml:space="preserve">a) </w:t>
      </w:r>
      <w:r w:rsidR="00EC5E1A">
        <w:rPr>
          <w:rFonts w:ascii="Palatino Linotype" w:eastAsia="Times New Roman" w:hAnsi="Palatino Linotype" w:cs="Arial"/>
          <w:b/>
          <w:lang w:val="es-ES"/>
        </w:rPr>
        <w:t xml:space="preserve"> R</w:t>
      </w:r>
      <w:r w:rsidRPr="00925870">
        <w:rPr>
          <w:rFonts w:ascii="Palatino Linotype" w:eastAsia="Times New Roman" w:hAnsi="Palatino Linotype" w:cs="Arial"/>
          <w:b/>
          <w:lang w:val="es-ES"/>
        </w:rPr>
        <w:t xml:space="preserve">ecomendaciones emitidas al municipio de San Antonio la Isla relativas a la </w:t>
      </w:r>
      <w:r w:rsidR="00EC5E1A">
        <w:rPr>
          <w:rFonts w:ascii="Palatino Linotype" w:eastAsia="Times New Roman" w:hAnsi="Palatino Linotype" w:cs="Arial"/>
          <w:b/>
          <w:lang w:val="es-ES"/>
        </w:rPr>
        <w:t>c</w:t>
      </w:r>
      <w:r w:rsidRPr="00925870">
        <w:rPr>
          <w:rFonts w:ascii="Palatino Linotype" w:eastAsia="Times New Roman" w:hAnsi="Palatino Linotype" w:cs="Arial"/>
          <w:b/>
          <w:lang w:val="es-ES"/>
        </w:rPr>
        <w:t>ertificaci</w:t>
      </w:r>
      <w:r w:rsidR="00EC5E1A">
        <w:rPr>
          <w:rFonts w:ascii="Palatino Linotype" w:eastAsia="Times New Roman" w:hAnsi="Palatino Linotype" w:cs="Arial"/>
          <w:b/>
          <w:lang w:val="es-ES"/>
        </w:rPr>
        <w:t xml:space="preserve">ón </w:t>
      </w:r>
      <w:r w:rsidRPr="00925870">
        <w:rPr>
          <w:rFonts w:ascii="Palatino Linotype" w:eastAsia="Times New Roman" w:hAnsi="Palatino Linotype" w:cs="Arial"/>
          <w:b/>
          <w:lang w:val="es-ES"/>
        </w:rPr>
        <w:t>del Dir</w:t>
      </w:r>
      <w:r w:rsidR="00613A74">
        <w:rPr>
          <w:rFonts w:ascii="Palatino Linotype" w:eastAsia="Times New Roman" w:hAnsi="Palatino Linotype" w:cs="Arial"/>
          <w:b/>
          <w:lang w:val="es-ES"/>
        </w:rPr>
        <w:t>ector de Obras Públicas o equivalente, del uno (01</w:t>
      </w:r>
      <w:r w:rsidRPr="00925870">
        <w:rPr>
          <w:rFonts w:ascii="Palatino Linotype" w:eastAsia="Times New Roman" w:hAnsi="Palatino Linotype" w:cs="Arial"/>
          <w:b/>
          <w:lang w:val="es-ES"/>
        </w:rPr>
        <w:t>) de</w:t>
      </w:r>
      <w:r w:rsidR="00613A74">
        <w:rPr>
          <w:rFonts w:ascii="Palatino Linotype" w:eastAsia="Times New Roman" w:hAnsi="Palatino Linotype" w:cs="Arial"/>
          <w:b/>
          <w:lang w:val="es-ES"/>
        </w:rPr>
        <w:t xml:space="preserve"> enero de </w:t>
      </w:r>
      <w:r w:rsidRPr="00925870">
        <w:rPr>
          <w:rFonts w:ascii="Palatino Linotype" w:eastAsia="Times New Roman" w:hAnsi="Palatino Linotype" w:cs="Arial"/>
          <w:b/>
          <w:lang w:val="es-ES"/>
        </w:rPr>
        <w:t xml:space="preserve">dos mil diecinueve al ocho (08) de septiembre de dos mil veinte; y </w:t>
      </w:r>
    </w:p>
    <w:p w14:paraId="39E9B176" w14:textId="77777777" w:rsidR="00EC5E1A" w:rsidRDefault="00EC5E1A" w:rsidP="00601C4C">
      <w:pPr>
        <w:tabs>
          <w:tab w:val="left" w:pos="709"/>
          <w:tab w:val="left" w:pos="993"/>
        </w:tabs>
        <w:spacing w:line="360" w:lineRule="auto"/>
        <w:ind w:left="567" w:right="567"/>
        <w:jc w:val="both"/>
        <w:rPr>
          <w:rFonts w:ascii="Palatino Linotype" w:eastAsia="Times New Roman" w:hAnsi="Palatino Linotype" w:cs="Arial"/>
          <w:b/>
          <w:lang w:val="es-ES"/>
        </w:rPr>
      </w:pPr>
    </w:p>
    <w:p w14:paraId="54FBA80D" w14:textId="556AD875" w:rsidR="001F1C9A" w:rsidRDefault="00925870" w:rsidP="001F1C9A">
      <w:pPr>
        <w:tabs>
          <w:tab w:val="left" w:pos="709"/>
          <w:tab w:val="left" w:pos="993"/>
        </w:tabs>
        <w:spacing w:line="360" w:lineRule="auto"/>
        <w:ind w:left="567" w:right="567"/>
        <w:jc w:val="both"/>
        <w:rPr>
          <w:rFonts w:ascii="Palatino Linotype" w:eastAsia="Times New Roman" w:hAnsi="Palatino Linotype" w:cs="Arial"/>
          <w:b/>
          <w:lang w:val="es-ES"/>
        </w:rPr>
      </w:pPr>
      <w:r w:rsidRPr="00925870">
        <w:rPr>
          <w:rFonts w:ascii="Palatino Linotype" w:eastAsia="Times New Roman" w:hAnsi="Palatino Linotype" w:cs="Arial"/>
          <w:b/>
          <w:lang w:val="es-ES"/>
        </w:rPr>
        <w:t>b) Nombre</w:t>
      </w:r>
      <w:r w:rsidR="00EC5E1A">
        <w:rPr>
          <w:rFonts w:ascii="Palatino Linotype" w:eastAsia="Times New Roman" w:hAnsi="Palatino Linotype" w:cs="Arial"/>
          <w:b/>
          <w:lang w:val="es-ES"/>
        </w:rPr>
        <w:t>s</w:t>
      </w:r>
      <w:r w:rsidRPr="00925870">
        <w:rPr>
          <w:rFonts w:ascii="Palatino Linotype" w:eastAsia="Times New Roman" w:hAnsi="Palatino Linotype" w:cs="Arial"/>
          <w:b/>
          <w:lang w:val="es-ES"/>
        </w:rPr>
        <w:t xml:space="preserve"> y certificaciones de los 125 titulares de las Direcciones de Obras Públicas o equivalentes de</w:t>
      </w:r>
      <w:r w:rsidR="00EC5E1A">
        <w:rPr>
          <w:rFonts w:ascii="Palatino Linotype" w:eastAsia="Times New Roman" w:hAnsi="Palatino Linotype" w:cs="Arial"/>
          <w:b/>
          <w:lang w:val="es-ES"/>
        </w:rPr>
        <w:t xml:space="preserve"> </w:t>
      </w:r>
      <w:r w:rsidRPr="00925870">
        <w:rPr>
          <w:rFonts w:ascii="Palatino Linotype" w:eastAsia="Times New Roman" w:hAnsi="Palatino Linotype" w:cs="Arial"/>
          <w:b/>
          <w:lang w:val="es-ES"/>
        </w:rPr>
        <w:t>l</w:t>
      </w:r>
      <w:r w:rsidR="00EC5E1A">
        <w:rPr>
          <w:rFonts w:ascii="Palatino Linotype" w:eastAsia="Times New Roman" w:hAnsi="Palatino Linotype" w:cs="Arial"/>
          <w:b/>
          <w:lang w:val="es-ES"/>
        </w:rPr>
        <w:t>os municipios del</w:t>
      </w:r>
      <w:r w:rsidR="00613A74">
        <w:rPr>
          <w:rFonts w:ascii="Palatino Linotype" w:eastAsia="Times New Roman" w:hAnsi="Palatino Linotype" w:cs="Arial"/>
          <w:b/>
          <w:lang w:val="es-ES"/>
        </w:rPr>
        <w:t xml:space="preserve"> Estado de México, del uno (01</w:t>
      </w:r>
      <w:r w:rsidRPr="00925870">
        <w:rPr>
          <w:rFonts w:ascii="Palatino Linotype" w:eastAsia="Times New Roman" w:hAnsi="Palatino Linotype" w:cs="Arial"/>
          <w:b/>
          <w:lang w:val="es-ES"/>
        </w:rPr>
        <w:t>) de</w:t>
      </w:r>
      <w:r w:rsidR="00613A74">
        <w:rPr>
          <w:rFonts w:ascii="Palatino Linotype" w:eastAsia="Times New Roman" w:hAnsi="Palatino Linotype" w:cs="Arial"/>
          <w:b/>
          <w:lang w:val="es-ES"/>
        </w:rPr>
        <w:t xml:space="preserve"> enero de dos mil dieciocho</w:t>
      </w:r>
      <w:r w:rsidRPr="00925870">
        <w:rPr>
          <w:rFonts w:ascii="Palatino Linotype" w:eastAsia="Times New Roman" w:hAnsi="Palatino Linotype" w:cs="Arial"/>
          <w:b/>
          <w:lang w:val="es-ES"/>
        </w:rPr>
        <w:t xml:space="preserve"> al ocho (08) de septiembre de dos mil veinte</w:t>
      </w:r>
      <w:r w:rsidR="00EC5E1A">
        <w:rPr>
          <w:rFonts w:ascii="Palatino Linotype" w:eastAsia="Times New Roman" w:hAnsi="Palatino Linotype" w:cs="Arial"/>
          <w:b/>
          <w:lang w:val="es-ES"/>
        </w:rPr>
        <w:t>.</w:t>
      </w:r>
    </w:p>
    <w:p w14:paraId="7EFEE342" w14:textId="77777777" w:rsidR="001F1C9A" w:rsidRPr="00601C4C" w:rsidRDefault="001F1C9A" w:rsidP="001F1C9A">
      <w:pPr>
        <w:tabs>
          <w:tab w:val="left" w:pos="709"/>
          <w:tab w:val="left" w:pos="993"/>
        </w:tabs>
        <w:spacing w:line="360" w:lineRule="auto"/>
        <w:ind w:left="567" w:right="567"/>
        <w:jc w:val="both"/>
        <w:rPr>
          <w:rFonts w:ascii="Palatino Linotype" w:eastAsia="Times New Roman" w:hAnsi="Palatino Linotype" w:cs="Arial"/>
          <w:b/>
          <w:lang w:val="es-ES"/>
        </w:rPr>
      </w:pPr>
    </w:p>
    <w:p w14:paraId="54861F1C" w14:textId="2FE5543A" w:rsidR="000301E5" w:rsidRPr="00BE23F5" w:rsidRDefault="00D24D5D" w:rsidP="002667BE">
      <w:pPr>
        <w:spacing w:line="360" w:lineRule="auto"/>
        <w:jc w:val="both"/>
        <w:rPr>
          <w:rFonts w:ascii="Palatino Linotype" w:eastAsia="Calibri" w:hAnsi="Palatino Linotype" w:cs="Arial"/>
          <w:b/>
          <w:bCs/>
        </w:rPr>
      </w:pPr>
      <w:r w:rsidRPr="00BE23F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BE23F5">
        <w:rPr>
          <w:rFonts w:ascii="Palatino Linotype" w:eastAsia="Calibri" w:hAnsi="Palatino Linotype" w:cs="Arial"/>
        </w:rPr>
        <w:t>en y se ponga a disposición</w:t>
      </w:r>
      <w:r w:rsidRPr="00BE23F5">
        <w:rPr>
          <w:rFonts w:ascii="Palatino Linotype" w:eastAsia="Calibri" w:hAnsi="Palatino Linotype" w:cs="Arial"/>
          <w:b/>
          <w:bCs/>
        </w:rPr>
        <w:t xml:space="preserve">. </w:t>
      </w:r>
    </w:p>
    <w:p w14:paraId="7E2AB3A9" w14:textId="77777777" w:rsidR="000301E5" w:rsidRPr="00BE23F5" w:rsidRDefault="000301E5" w:rsidP="002667BE">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44" w:name="_Toc511647758"/>
      <w:bookmarkStart w:id="45" w:name="_Toc511647819"/>
      <w:r w:rsidRPr="00BE23F5">
        <w:rPr>
          <w:rFonts w:ascii="Palatino Linotype" w:eastAsia="Times New Roman" w:hAnsi="Palatino Linotype" w:cs="Times New Roman"/>
          <w:b/>
        </w:rPr>
        <w:lastRenderedPageBreak/>
        <w:t>TERCERO.</w:t>
      </w:r>
      <w:bookmarkEnd w:id="44"/>
      <w:bookmarkEnd w:id="45"/>
      <w:r w:rsidRPr="00BE23F5">
        <w:rPr>
          <w:rFonts w:ascii="Palatino Linotype" w:eastAsia="Times New Roman" w:hAnsi="Palatino Linotype" w:cs="Times New Roman"/>
          <w:b/>
        </w:rPr>
        <w:t xml:space="preserve"> </w:t>
      </w:r>
      <w:r w:rsidRPr="00BE23F5">
        <w:rPr>
          <w:rFonts w:ascii="Palatino Linotype" w:eastAsia="Palatino Linotype" w:hAnsi="Palatino Linotype" w:cs="Palatino Linotype"/>
          <w:b/>
        </w:rPr>
        <w:t xml:space="preserve">Notifíquese </w:t>
      </w:r>
      <w:r w:rsidRPr="00BE23F5">
        <w:rPr>
          <w:rFonts w:ascii="Palatino Linotype" w:eastAsia="Palatino Linotype" w:hAnsi="Palatino Linotype" w:cs="Palatino Linotype"/>
        </w:rPr>
        <w:t xml:space="preserve">al Titular de la Unidad de Transparencia del </w:t>
      </w:r>
      <w:r w:rsidRPr="00BE23F5">
        <w:rPr>
          <w:rFonts w:ascii="Palatino Linotype" w:eastAsia="Palatino Linotype" w:hAnsi="Palatino Linotype" w:cs="Palatino Linotype"/>
          <w:b/>
        </w:rPr>
        <w:t>SUJETO OBLIGADO</w:t>
      </w:r>
      <w:r w:rsidRPr="00BE23F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E23F5">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473B684F" w14:textId="26D03123" w:rsidR="000301E5" w:rsidRDefault="000301E5" w:rsidP="002667BE">
      <w:pPr>
        <w:tabs>
          <w:tab w:val="left" w:pos="8080"/>
        </w:tabs>
        <w:spacing w:before="240" w:line="360" w:lineRule="auto"/>
        <w:ind w:right="49"/>
        <w:jc w:val="both"/>
        <w:rPr>
          <w:rFonts w:ascii="Palatino Linotype" w:eastAsia="Times New Roman" w:hAnsi="Palatino Linotype" w:cs="Times New Roman"/>
          <w:lang w:val="es-ES" w:eastAsia="es-MX"/>
        </w:rPr>
      </w:pPr>
      <w:bookmarkStart w:id="46" w:name="_Toc492590393"/>
      <w:bookmarkStart w:id="47" w:name="_Toc503891611"/>
      <w:bookmarkStart w:id="48" w:name="_Toc511647759"/>
      <w:bookmarkStart w:id="49" w:name="_Toc511647820"/>
      <w:r w:rsidRPr="00BE23F5">
        <w:rPr>
          <w:rFonts w:ascii="Palatino Linotype" w:eastAsia="Times New Roman" w:hAnsi="Palatino Linotype" w:cs="Times New Roman"/>
          <w:b/>
        </w:rPr>
        <w:t xml:space="preserve">CUARTO. </w:t>
      </w:r>
      <w:r w:rsidRPr="00BE23F5">
        <w:rPr>
          <w:rFonts w:ascii="Palatino Linotype" w:eastAsia="Times New Roman" w:hAnsi="Palatino Linotype" w:cs="Times New Roman"/>
        </w:rPr>
        <w:t>Notifíquese</w:t>
      </w:r>
      <w:bookmarkEnd w:id="46"/>
      <w:bookmarkEnd w:id="47"/>
      <w:bookmarkEnd w:id="48"/>
      <w:bookmarkEnd w:id="49"/>
      <w:r w:rsidRPr="00BE23F5">
        <w:rPr>
          <w:rFonts w:ascii="Palatino Linotype" w:eastAsia="Times New Roman" w:hAnsi="Palatino Linotype" w:cs="Times New Roman"/>
        </w:rPr>
        <w:t xml:space="preserve"> a </w:t>
      </w:r>
      <w:r w:rsidR="008E407B" w:rsidRPr="008E407B">
        <w:rPr>
          <w:rFonts w:ascii="Palatino Linotype" w:eastAsia="Calibri" w:hAnsi="Palatino Linotype" w:cs="Arial"/>
          <w:b/>
          <w:highlight w:val="black"/>
        </w:rPr>
        <w:t>----------------------------------</w:t>
      </w:r>
      <w:r w:rsidR="004005A6">
        <w:rPr>
          <w:rFonts w:ascii="Palatino Linotype" w:eastAsia="Calibri" w:hAnsi="Palatino Linotype" w:cs="Arial"/>
          <w:b/>
        </w:rPr>
        <w:t xml:space="preserve"> </w:t>
      </w:r>
      <w:r w:rsidRPr="00BE23F5">
        <w:rPr>
          <w:rFonts w:ascii="Palatino Linotype" w:eastAsia="Times New Roman" w:hAnsi="Palatino Linotype" w:cs="Times New Roman"/>
        </w:rPr>
        <w:t>la presente</w:t>
      </w:r>
      <w:r w:rsidRPr="00BE23F5">
        <w:rPr>
          <w:rFonts w:ascii="Palatino Linotype" w:eastAsia="Times New Roman" w:hAnsi="Palatino Linotype" w:cs="Times New Roman"/>
          <w:lang w:val="es-ES" w:eastAsia="es-MX"/>
        </w:rPr>
        <w:t xml:space="preserve"> resolución. </w:t>
      </w:r>
    </w:p>
    <w:p w14:paraId="025CD9A2" w14:textId="53244BAA" w:rsidR="001E1340" w:rsidRPr="0017393C" w:rsidRDefault="00C227FC" w:rsidP="001E1340">
      <w:pPr>
        <w:shd w:val="clear" w:color="auto" w:fill="FFFFFF"/>
        <w:spacing w:before="240" w:after="360" w:line="360" w:lineRule="auto"/>
        <w:jc w:val="both"/>
        <w:rPr>
          <w:rFonts w:ascii="Palatino Linotype" w:eastAsia="Times New Roman" w:hAnsi="Palatino Linotype" w:cs="Times New Roman"/>
          <w:lang w:val="es-ES" w:eastAsia="es-MX"/>
        </w:rPr>
      </w:pPr>
      <w:r w:rsidRPr="00601C4C">
        <w:rPr>
          <w:rFonts w:ascii="Palatino Linotype" w:eastAsia="Calibri" w:hAnsi="Palatino Linotype" w:cs="Times New Roman"/>
          <w:b/>
          <w:lang w:val="es-MX" w:eastAsia="en-US"/>
        </w:rPr>
        <w:t>QUINTO.</w:t>
      </w:r>
      <w:r w:rsidRPr="00601C4C">
        <w:rPr>
          <w:rFonts w:ascii="Palatino Linotype" w:eastAsia="Calibri" w:hAnsi="Palatino Linotype" w:cs="Times New Roman"/>
          <w:lang w:val="es-MX" w:eastAsia="en-US"/>
        </w:rPr>
        <w:t xml:space="preserve"> </w:t>
      </w:r>
      <w:r w:rsidR="001E1340" w:rsidRPr="0017393C">
        <w:rPr>
          <w:rFonts w:ascii="Palatino Linotype" w:eastAsia="Times New Roman" w:hAnsi="Palatino Linotype" w:cs="Times New Roman"/>
          <w:lang w:val="es-ES" w:eastAsia="es-MX"/>
        </w:rPr>
        <w:t>Se hace del conocimiento</w:t>
      </w:r>
      <w:r w:rsidR="001E1340">
        <w:rPr>
          <w:rFonts w:ascii="Palatino Linotype" w:eastAsia="Times New Roman" w:hAnsi="Palatino Linotype" w:cs="Times New Roman"/>
          <w:lang w:val="es-ES" w:eastAsia="es-MX"/>
        </w:rPr>
        <w:t xml:space="preserve"> de</w:t>
      </w:r>
      <w:r w:rsidR="001E1340">
        <w:rPr>
          <w:rFonts w:ascii="Palatino Linotype" w:eastAsia="Times New Roman" w:hAnsi="Palatino Linotype" w:cs="Times New Roman"/>
          <w:b/>
          <w:lang w:eastAsia="es-MX"/>
        </w:rPr>
        <w:t xml:space="preserve"> </w:t>
      </w:r>
      <w:r w:rsidR="008E407B" w:rsidRPr="008E407B">
        <w:rPr>
          <w:rFonts w:ascii="Palatino Linotype" w:eastAsia="Calibri" w:hAnsi="Palatino Linotype" w:cs="Arial"/>
          <w:b/>
          <w:highlight w:val="black"/>
        </w:rPr>
        <w:t>------------------------------</w:t>
      </w:r>
      <w:bookmarkStart w:id="50" w:name="_GoBack"/>
      <w:bookmarkEnd w:id="50"/>
      <w:r w:rsidR="001E1340" w:rsidRPr="0017393C">
        <w:rPr>
          <w:rFonts w:ascii="Palatino Linotype" w:eastAsia="Times New Roman" w:hAnsi="Palatino Linotype" w:cs="Times New Roman"/>
          <w:lang w:val="es-ES" w:eastAsia="es-MX"/>
        </w:rPr>
        <w:t xml:space="preserve">, </w:t>
      </w:r>
      <w:r w:rsidR="001E1340">
        <w:rPr>
          <w:rFonts w:ascii="Palatino Linotype" w:eastAsia="Times New Roman" w:hAnsi="Palatino Linotype" w:cs="Times New Roman"/>
          <w:lang w:val="es-ES" w:eastAsia="es-MX"/>
        </w:rPr>
        <w:t xml:space="preserve">que </w:t>
      </w:r>
      <w:r w:rsidR="001E1340" w:rsidRPr="0017393C">
        <w:rPr>
          <w:rFonts w:ascii="Palatino Linotype" w:eastAsia="Times New Roman" w:hAnsi="Palatino Linotype" w:cs="Times New Roman"/>
          <w:lang w:val="es-ES" w:eastAsia="es-MX"/>
        </w:rPr>
        <w:t>de conformidad con lo establecido en el artículo 196 de la Ley de Transparencia y Acceso a la Información Pública del Estado de México y Municipios, en caso de que considere que la resolución le cause algún perjuicio podrá impugnarla </w:t>
      </w:r>
      <w:r w:rsidR="001E1340" w:rsidRPr="0017393C">
        <w:rPr>
          <w:rFonts w:ascii="Palatino Linotype" w:eastAsia="Times New Roman" w:hAnsi="Palatino Linotype" w:cs="Times New Roman"/>
          <w:bCs/>
          <w:lang w:val="es-ES" w:eastAsia="es-MX"/>
        </w:rPr>
        <w:t>vía juicio de amparo</w:t>
      </w:r>
      <w:r w:rsidR="001E1340" w:rsidRPr="0017393C">
        <w:rPr>
          <w:rFonts w:ascii="Palatino Linotype" w:eastAsia="Times New Roman" w:hAnsi="Palatino Linotype" w:cs="Times New Roman"/>
          <w:lang w:val="es-ES" w:eastAsia="es-MX"/>
        </w:rPr>
        <w:t> en los términos de las leyes aplicables.</w:t>
      </w:r>
    </w:p>
    <w:p w14:paraId="7ED415BB" w14:textId="77777777" w:rsidR="000301E5" w:rsidRPr="00BE23F5" w:rsidRDefault="000301E5" w:rsidP="002667BE">
      <w:pPr>
        <w:spacing w:line="360" w:lineRule="auto"/>
        <w:jc w:val="both"/>
        <w:rPr>
          <w:rFonts w:ascii="Palatino Linotype" w:eastAsia="MS Mincho" w:hAnsi="Palatino Linotype" w:cs="Times New Roman"/>
          <w:b/>
          <w:bCs/>
          <w:color w:val="000000"/>
          <w:shd w:val="clear" w:color="auto" w:fill="FFFFFF"/>
        </w:rPr>
      </w:pPr>
      <w:r w:rsidRPr="00BE23F5">
        <w:rPr>
          <w:rFonts w:ascii="Palatino Linotype" w:eastAsia="Calibri" w:hAnsi="Palatino Linotype" w:cs="Times New Roman"/>
          <w:b/>
          <w:lang w:val="es-MX" w:eastAsia="en-US"/>
        </w:rPr>
        <w:t>SEXTO.</w:t>
      </w:r>
      <w:r w:rsidRPr="00BE23F5">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BE23F5">
        <w:rPr>
          <w:rFonts w:ascii="Palatino Linotype" w:eastAsia="MS Mincho" w:hAnsi="Palatino Linotype" w:cs="Times New Roman"/>
          <w:b/>
          <w:bCs/>
          <w:color w:val="000000"/>
          <w:shd w:val="clear" w:color="auto" w:fill="FFFFFF"/>
        </w:rPr>
        <w:t>SUJETO OBLIGADO</w:t>
      </w:r>
      <w:r w:rsidRPr="00BE23F5">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45E712FD" w14:textId="77777777" w:rsidR="00287E35" w:rsidRPr="00BE23F5" w:rsidRDefault="00287E35" w:rsidP="002667BE">
      <w:pPr>
        <w:spacing w:line="360" w:lineRule="auto"/>
        <w:jc w:val="both"/>
        <w:rPr>
          <w:rFonts w:ascii="Palatino Linotype" w:eastAsia="MS Mincho" w:hAnsi="Palatino Linotype" w:cs="Times New Roman"/>
          <w:lang w:val="es-ES"/>
        </w:rPr>
      </w:pPr>
    </w:p>
    <w:bookmarkEnd w:id="9"/>
    <w:bookmarkEnd w:id="10"/>
    <w:bookmarkEnd w:id="11"/>
    <w:p w14:paraId="5B59A8D2" w14:textId="77777777" w:rsidR="003C1475" w:rsidRDefault="003C1475" w:rsidP="003C1475">
      <w:pPr>
        <w:tabs>
          <w:tab w:val="left" w:pos="0"/>
        </w:tabs>
        <w:spacing w:line="360" w:lineRule="auto"/>
        <w:ind w:right="49"/>
        <w:jc w:val="both"/>
        <w:rPr>
          <w:rFonts w:ascii="Palatino Linotype" w:eastAsia="Times New Roman" w:hAnsi="Palatino Linotype" w:cs="Arial"/>
          <w:lang w:val="es-MX"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w:t>
      </w:r>
      <w:r>
        <w:rPr>
          <w:rFonts w:ascii="Palatino Linotype" w:hAnsi="Palatino Linotype" w:cs="Arial"/>
        </w:rPr>
        <w:lastRenderedPageBreak/>
        <w:t xml:space="preserve">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19AE5722" w14:textId="77777777" w:rsidR="003C1475" w:rsidRDefault="003C1475" w:rsidP="003C147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3C1475" w14:paraId="07AB779B" w14:textId="77777777" w:rsidTr="003C1475">
        <w:trPr>
          <w:jc w:val="center"/>
        </w:trPr>
        <w:tc>
          <w:tcPr>
            <w:tcW w:w="9918" w:type="dxa"/>
            <w:gridSpan w:val="2"/>
          </w:tcPr>
          <w:p w14:paraId="3AFB9F4A" w14:textId="3500733A" w:rsidR="003C1475" w:rsidRDefault="003C1475" w:rsidP="003C1475">
            <w:pPr>
              <w:tabs>
                <w:tab w:val="left" w:pos="0"/>
                <w:tab w:val="left" w:pos="3810"/>
              </w:tabs>
              <w:rPr>
                <w:rFonts w:ascii="Palatino Linotype" w:hAnsi="Palatino Linotype" w:cs="Arial"/>
                <w:b/>
              </w:rPr>
            </w:pPr>
            <w:r>
              <w:rPr>
                <w:rFonts w:ascii="Palatino Linotype" w:hAnsi="Palatino Linotype" w:cs="Arial"/>
                <w:b/>
              </w:rPr>
              <w:tab/>
            </w:r>
          </w:p>
          <w:p w14:paraId="621ABC30" w14:textId="77777777" w:rsidR="003C1475" w:rsidRDefault="003C1475">
            <w:pPr>
              <w:tabs>
                <w:tab w:val="left" w:pos="0"/>
              </w:tabs>
              <w:jc w:val="center"/>
              <w:rPr>
                <w:rFonts w:ascii="Palatino Linotype" w:hAnsi="Palatino Linotype" w:cs="Arial"/>
                <w:b/>
              </w:rPr>
            </w:pPr>
            <w:r>
              <w:rPr>
                <w:rFonts w:ascii="Palatino Linotype" w:hAnsi="Palatino Linotype" w:cs="Arial"/>
                <w:b/>
              </w:rPr>
              <w:t>Zulema Martínez Sánchez</w:t>
            </w:r>
          </w:p>
          <w:p w14:paraId="36B26EBB" w14:textId="77777777" w:rsidR="003C1475" w:rsidRDefault="003C1475">
            <w:pPr>
              <w:tabs>
                <w:tab w:val="left" w:pos="0"/>
              </w:tabs>
              <w:jc w:val="center"/>
              <w:rPr>
                <w:rFonts w:ascii="Palatino Linotype" w:hAnsi="Palatino Linotype" w:cs="Arial"/>
                <w:b/>
              </w:rPr>
            </w:pPr>
            <w:r>
              <w:rPr>
                <w:rFonts w:ascii="Palatino Linotype" w:hAnsi="Palatino Linotype" w:cs="Arial"/>
              </w:rPr>
              <w:t>Comisionada Presidenta</w:t>
            </w:r>
          </w:p>
          <w:p w14:paraId="764EC7FC" w14:textId="77777777" w:rsidR="003C1475" w:rsidRDefault="003C1475">
            <w:pPr>
              <w:tabs>
                <w:tab w:val="left" w:pos="0"/>
              </w:tabs>
              <w:jc w:val="center"/>
              <w:rPr>
                <w:rFonts w:ascii="Palatino Linotype" w:hAnsi="Palatino Linotype" w:cs="Arial"/>
                <w:b/>
              </w:rPr>
            </w:pPr>
            <w:r>
              <w:rPr>
                <w:rFonts w:ascii="Palatino Linotype" w:hAnsi="Palatino Linotype" w:cs="Arial"/>
                <w:b/>
              </w:rPr>
              <w:t xml:space="preserve">(Rúbrica) </w:t>
            </w:r>
          </w:p>
          <w:p w14:paraId="475AF666" w14:textId="77777777" w:rsidR="003C1475" w:rsidRDefault="003C1475">
            <w:pPr>
              <w:tabs>
                <w:tab w:val="left" w:pos="0"/>
              </w:tabs>
              <w:jc w:val="center"/>
              <w:rPr>
                <w:rFonts w:ascii="Palatino Linotype" w:hAnsi="Palatino Linotype" w:cs="Arial"/>
                <w:b/>
              </w:rPr>
            </w:pPr>
          </w:p>
        </w:tc>
      </w:tr>
      <w:tr w:rsidR="003C1475" w14:paraId="6E0CB53B" w14:textId="77777777" w:rsidTr="003C1475">
        <w:trPr>
          <w:jc w:val="center"/>
        </w:trPr>
        <w:tc>
          <w:tcPr>
            <w:tcW w:w="4905" w:type="dxa"/>
          </w:tcPr>
          <w:p w14:paraId="581832E6" w14:textId="77777777" w:rsidR="003C1475" w:rsidRDefault="003C1475">
            <w:pPr>
              <w:tabs>
                <w:tab w:val="left" w:pos="0"/>
              </w:tabs>
              <w:rPr>
                <w:rFonts w:ascii="Palatino Linotype" w:hAnsi="Palatino Linotype" w:cs="Arial"/>
                <w:b/>
              </w:rPr>
            </w:pPr>
          </w:p>
          <w:p w14:paraId="3365873C" w14:textId="77777777" w:rsidR="003C1475" w:rsidRDefault="003C1475">
            <w:pPr>
              <w:tabs>
                <w:tab w:val="left" w:pos="0"/>
              </w:tabs>
              <w:rPr>
                <w:rFonts w:ascii="Palatino Linotype" w:hAnsi="Palatino Linotype" w:cs="Arial"/>
                <w:b/>
              </w:rPr>
            </w:pPr>
          </w:p>
          <w:p w14:paraId="62F132A0" w14:textId="77777777" w:rsidR="003C1475" w:rsidRDefault="003C1475">
            <w:pPr>
              <w:tabs>
                <w:tab w:val="left" w:pos="0"/>
              </w:tabs>
              <w:rPr>
                <w:rFonts w:ascii="Palatino Linotype" w:hAnsi="Palatino Linotype" w:cs="Arial"/>
                <w:b/>
              </w:rPr>
            </w:pPr>
          </w:p>
          <w:p w14:paraId="5901CEEE" w14:textId="77777777" w:rsidR="003C1475" w:rsidRDefault="003C1475">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356C5AE6" w14:textId="77777777" w:rsidR="003C1475" w:rsidRDefault="003C1475">
            <w:pPr>
              <w:tabs>
                <w:tab w:val="left" w:pos="0"/>
              </w:tabs>
              <w:jc w:val="center"/>
              <w:rPr>
                <w:rFonts w:ascii="Palatino Linotype" w:hAnsi="Palatino Linotype" w:cs="Arial"/>
              </w:rPr>
            </w:pPr>
            <w:r>
              <w:rPr>
                <w:rFonts w:ascii="Palatino Linotype" w:hAnsi="Palatino Linotype" w:cs="Arial"/>
              </w:rPr>
              <w:t>Comisionada</w:t>
            </w:r>
          </w:p>
          <w:p w14:paraId="18E80C9D" w14:textId="77777777" w:rsidR="003C1475" w:rsidRDefault="003C1475">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19389B75" w14:textId="77777777" w:rsidR="003C1475" w:rsidRDefault="003C1475">
            <w:pPr>
              <w:tabs>
                <w:tab w:val="left" w:pos="0"/>
              </w:tabs>
              <w:rPr>
                <w:rFonts w:ascii="Palatino Linotype" w:hAnsi="Palatino Linotype" w:cs="Arial"/>
                <w:b/>
              </w:rPr>
            </w:pPr>
          </w:p>
          <w:p w14:paraId="2BB0A8BA" w14:textId="77777777" w:rsidR="003C1475" w:rsidRDefault="003C1475">
            <w:pPr>
              <w:tabs>
                <w:tab w:val="left" w:pos="0"/>
              </w:tabs>
              <w:rPr>
                <w:rFonts w:ascii="Palatino Linotype" w:hAnsi="Palatino Linotype" w:cs="Arial"/>
                <w:b/>
              </w:rPr>
            </w:pPr>
          </w:p>
          <w:p w14:paraId="209D2E23" w14:textId="77777777" w:rsidR="003C1475" w:rsidRDefault="003C1475">
            <w:pPr>
              <w:tabs>
                <w:tab w:val="left" w:pos="0"/>
              </w:tabs>
              <w:rPr>
                <w:rFonts w:ascii="Palatino Linotype" w:hAnsi="Palatino Linotype" w:cs="Arial"/>
                <w:b/>
              </w:rPr>
            </w:pPr>
          </w:p>
          <w:p w14:paraId="3345BD84" w14:textId="77777777" w:rsidR="003C1475" w:rsidRDefault="003C1475">
            <w:pPr>
              <w:tabs>
                <w:tab w:val="left" w:pos="0"/>
              </w:tabs>
              <w:jc w:val="center"/>
              <w:rPr>
                <w:rFonts w:ascii="Palatino Linotype" w:hAnsi="Palatino Linotype" w:cs="Arial"/>
                <w:b/>
              </w:rPr>
            </w:pPr>
            <w:r>
              <w:rPr>
                <w:rFonts w:ascii="Palatino Linotype" w:hAnsi="Palatino Linotype" w:cs="Arial"/>
                <w:b/>
              </w:rPr>
              <w:t>José Guadalupe Luna Hernández</w:t>
            </w:r>
          </w:p>
          <w:p w14:paraId="1584318B" w14:textId="77777777" w:rsidR="003C1475" w:rsidRDefault="003C1475">
            <w:pPr>
              <w:tabs>
                <w:tab w:val="left" w:pos="0"/>
              </w:tabs>
              <w:jc w:val="center"/>
              <w:rPr>
                <w:rFonts w:ascii="Palatino Linotype" w:hAnsi="Palatino Linotype" w:cs="Arial"/>
              </w:rPr>
            </w:pPr>
            <w:r>
              <w:rPr>
                <w:rFonts w:ascii="Palatino Linotype" w:hAnsi="Palatino Linotype" w:cs="Arial"/>
              </w:rPr>
              <w:t>Comisionado</w:t>
            </w:r>
          </w:p>
          <w:p w14:paraId="0B6D6B01" w14:textId="77777777" w:rsidR="003C1475" w:rsidRDefault="003C1475">
            <w:pPr>
              <w:tabs>
                <w:tab w:val="left" w:pos="0"/>
              </w:tabs>
              <w:jc w:val="center"/>
              <w:rPr>
                <w:rFonts w:ascii="Palatino Linotype" w:hAnsi="Palatino Linotype" w:cs="Arial"/>
                <w:b/>
              </w:rPr>
            </w:pPr>
            <w:r>
              <w:rPr>
                <w:rFonts w:ascii="Palatino Linotype" w:hAnsi="Palatino Linotype" w:cs="Arial"/>
                <w:b/>
              </w:rPr>
              <w:t>(Rúbrica)</w:t>
            </w:r>
          </w:p>
          <w:p w14:paraId="7FAEC01A" w14:textId="77777777" w:rsidR="003C1475" w:rsidRDefault="003C1475">
            <w:pPr>
              <w:tabs>
                <w:tab w:val="left" w:pos="0"/>
              </w:tabs>
              <w:jc w:val="center"/>
              <w:rPr>
                <w:rFonts w:ascii="Palatino Linotype" w:hAnsi="Palatino Linotype" w:cs="Arial"/>
                <w:b/>
              </w:rPr>
            </w:pPr>
          </w:p>
        </w:tc>
      </w:tr>
      <w:tr w:rsidR="003C1475" w14:paraId="24EDC4CC" w14:textId="77777777" w:rsidTr="003C1475">
        <w:trPr>
          <w:jc w:val="center"/>
        </w:trPr>
        <w:tc>
          <w:tcPr>
            <w:tcW w:w="4905" w:type="dxa"/>
          </w:tcPr>
          <w:p w14:paraId="78918826" w14:textId="77777777" w:rsidR="003C1475" w:rsidRDefault="003C1475">
            <w:pPr>
              <w:tabs>
                <w:tab w:val="left" w:pos="0"/>
              </w:tabs>
              <w:jc w:val="center"/>
              <w:rPr>
                <w:rFonts w:ascii="Palatino Linotype" w:hAnsi="Palatino Linotype" w:cs="Arial"/>
                <w:b/>
              </w:rPr>
            </w:pPr>
          </w:p>
          <w:p w14:paraId="49F29BDB" w14:textId="77777777" w:rsidR="003C1475" w:rsidRDefault="003C1475">
            <w:pPr>
              <w:tabs>
                <w:tab w:val="left" w:pos="0"/>
              </w:tabs>
              <w:jc w:val="center"/>
              <w:rPr>
                <w:rFonts w:ascii="Palatino Linotype" w:hAnsi="Palatino Linotype" w:cs="Arial"/>
                <w:b/>
              </w:rPr>
            </w:pPr>
          </w:p>
          <w:p w14:paraId="10D53CB1" w14:textId="77777777" w:rsidR="003C1475" w:rsidRDefault="003C1475">
            <w:pPr>
              <w:tabs>
                <w:tab w:val="left" w:pos="0"/>
              </w:tabs>
              <w:jc w:val="center"/>
              <w:rPr>
                <w:rFonts w:ascii="Palatino Linotype" w:hAnsi="Palatino Linotype" w:cs="Arial"/>
                <w:b/>
              </w:rPr>
            </w:pPr>
          </w:p>
          <w:p w14:paraId="5F86185B" w14:textId="77777777" w:rsidR="003C1475" w:rsidRDefault="003C1475">
            <w:pPr>
              <w:tabs>
                <w:tab w:val="left" w:pos="0"/>
              </w:tabs>
              <w:jc w:val="center"/>
              <w:rPr>
                <w:rFonts w:ascii="Palatino Linotype" w:hAnsi="Palatino Linotype" w:cs="Arial"/>
                <w:b/>
              </w:rPr>
            </w:pPr>
            <w:r>
              <w:rPr>
                <w:rFonts w:ascii="Palatino Linotype" w:hAnsi="Palatino Linotype" w:cs="Arial"/>
                <w:b/>
              </w:rPr>
              <w:t>Javier Martínez Cruz</w:t>
            </w:r>
          </w:p>
          <w:p w14:paraId="366154E5" w14:textId="77777777" w:rsidR="003C1475" w:rsidRDefault="003C1475">
            <w:pPr>
              <w:tabs>
                <w:tab w:val="left" w:pos="0"/>
              </w:tabs>
              <w:jc w:val="center"/>
              <w:rPr>
                <w:rFonts w:ascii="Palatino Linotype" w:hAnsi="Palatino Linotype" w:cs="Arial"/>
              </w:rPr>
            </w:pPr>
            <w:r>
              <w:rPr>
                <w:rFonts w:ascii="Palatino Linotype" w:hAnsi="Palatino Linotype" w:cs="Arial"/>
              </w:rPr>
              <w:t>Comisionado</w:t>
            </w:r>
          </w:p>
          <w:p w14:paraId="4F029601" w14:textId="77777777" w:rsidR="003C1475" w:rsidRDefault="003C1475">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314182C6" w14:textId="77777777" w:rsidR="003C1475" w:rsidRDefault="003C1475">
            <w:pPr>
              <w:tabs>
                <w:tab w:val="left" w:pos="0"/>
              </w:tabs>
              <w:jc w:val="center"/>
              <w:rPr>
                <w:rFonts w:ascii="Palatino Linotype" w:hAnsi="Palatino Linotype" w:cs="Arial"/>
                <w:b/>
              </w:rPr>
            </w:pPr>
          </w:p>
          <w:p w14:paraId="3942BAAD" w14:textId="77777777" w:rsidR="003C1475" w:rsidRDefault="003C1475">
            <w:pPr>
              <w:tabs>
                <w:tab w:val="left" w:pos="0"/>
              </w:tabs>
              <w:jc w:val="center"/>
              <w:rPr>
                <w:rFonts w:ascii="Palatino Linotype" w:hAnsi="Palatino Linotype" w:cs="Arial"/>
                <w:b/>
              </w:rPr>
            </w:pPr>
          </w:p>
          <w:p w14:paraId="056694AA" w14:textId="77777777" w:rsidR="003C1475" w:rsidRDefault="003C1475">
            <w:pPr>
              <w:tabs>
                <w:tab w:val="left" w:pos="0"/>
              </w:tabs>
              <w:jc w:val="center"/>
              <w:rPr>
                <w:rFonts w:ascii="Palatino Linotype" w:hAnsi="Palatino Linotype" w:cs="Arial"/>
                <w:b/>
              </w:rPr>
            </w:pPr>
          </w:p>
          <w:p w14:paraId="4B61EC70" w14:textId="77777777" w:rsidR="003C1475" w:rsidRDefault="003C1475">
            <w:pPr>
              <w:tabs>
                <w:tab w:val="left" w:pos="0"/>
              </w:tabs>
              <w:jc w:val="center"/>
              <w:rPr>
                <w:rFonts w:ascii="Palatino Linotype" w:hAnsi="Palatino Linotype" w:cs="Arial"/>
                <w:b/>
              </w:rPr>
            </w:pPr>
            <w:r>
              <w:rPr>
                <w:rFonts w:ascii="Palatino Linotype" w:hAnsi="Palatino Linotype" w:cs="Arial"/>
                <w:b/>
              </w:rPr>
              <w:t>Luis Gustavo Parra Noriega</w:t>
            </w:r>
          </w:p>
          <w:p w14:paraId="06B864C0" w14:textId="77777777" w:rsidR="003C1475" w:rsidRDefault="003C1475">
            <w:pPr>
              <w:tabs>
                <w:tab w:val="left" w:pos="0"/>
              </w:tabs>
              <w:jc w:val="center"/>
              <w:rPr>
                <w:rFonts w:ascii="Palatino Linotype" w:hAnsi="Palatino Linotype" w:cs="Arial"/>
              </w:rPr>
            </w:pPr>
            <w:r>
              <w:rPr>
                <w:rFonts w:ascii="Palatino Linotype" w:hAnsi="Palatino Linotype" w:cs="Arial"/>
              </w:rPr>
              <w:t>Comisionado</w:t>
            </w:r>
          </w:p>
          <w:p w14:paraId="6AFDC7FA" w14:textId="77777777" w:rsidR="003C1475" w:rsidRDefault="003C1475">
            <w:pPr>
              <w:tabs>
                <w:tab w:val="left" w:pos="0"/>
              </w:tabs>
              <w:jc w:val="center"/>
              <w:rPr>
                <w:rFonts w:ascii="Palatino Linotype" w:hAnsi="Palatino Linotype" w:cs="Arial"/>
                <w:b/>
              </w:rPr>
            </w:pPr>
            <w:r>
              <w:rPr>
                <w:rFonts w:ascii="Palatino Linotype" w:hAnsi="Palatino Linotype" w:cs="Arial"/>
                <w:b/>
              </w:rPr>
              <w:t>(Rúbrica)</w:t>
            </w:r>
          </w:p>
        </w:tc>
      </w:tr>
      <w:tr w:rsidR="003C1475" w14:paraId="40F02F32" w14:textId="77777777" w:rsidTr="003C1475">
        <w:trPr>
          <w:jc w:val="center"/>
        </w:trPr>
        <w:tc>
          <w:tcPr>
            <w:tcW w:w="9918" w:type="dxa"/>
            <w:gridSpan w:val="2"/>
          </w:tcPr>
          <w:p w14:paraId="50A38D11" w14:textId="77777777" w:rsidR="003C1475" w:rsidRDefault="003C1475">
            <w:pPr>
              <w:tabs>
                <w:tab w:val="left" w:pos="0"/>
              </w:tabs>
              <w:jc w:val="center"/>
              <w:rPr>
                <w:rFonts w:ascii="Palatino Linotype" w:hAnsi="Palatino Linotype" w:cs="Arial"/>
                <w:b/>
              </w:rPr>
            </w:pPr>
          </w:p>
          <w:p w14:paraId="2D679F8A" w14:textId="77777777" w:rsidR="003C1475" w:rsidRDefault="003C1475">
            <w:pPr>
              <w:tabs>
                <w:tab w:val="left" w:pos="0"/>
              </w:tabs>
              <w:jc w:val="center"/>
              <w:rPr>
                <w:rFonts w:ascii="Palatino Linotype" w:hAnsi="Palatino Linotype" w:cs="Arial"/>
                <w:b/>
              </w:rPr>
            </w:pPr>
          </w:p>
          <w:p w14:paraId="387F4040" w14:textId="77777777" w:rsidR="003C1475" w:rsidRDefault="003C1475">
            <w:pPr>
              <w:tabs>
                <w:tab w:val="left" w:pos="0"/>
              </w:tabs>
              <w:jc w:val="center"/>
              <w:rPr>
                <w:rFonts w:ascii="Palatino Linotype" w:hAnsi="Palatino Linotype" w:cs="Arial"/>
                <w:b/>
              </w:rPr>
            </w:pPr>
          </w:p>
          <w:p w14:paraId="04D0A81A" w14:textId="77777777" w:rsidR="003C1475" w:rsidRDefault="003C1475">
            <w:pPr>
              <w:tabs>
                <w:tab w:val="left" w:pos="0"/>
              </w:tabs>
              <w:jc w:val="center"/>
              <w:rPr>
                <w:rFonts w:ascii="Palatino Linotype" w:hAnsi="Palatino Linotype" w:cs="Arial"/>
                <w:b/>
              </w:rPr>
            </w:pPr>
            <w:r>
              <w:rPr>
                <w:rFonts w:ascii="Palatino Linotype" w:hAnsi="Palatino Linotype" w:cs="Arial"/>
                <w:b/>
              </w:rPr>
              <w:t>Alexis Tapia Ramírez</w:t>
            </w:r>
          </w:p>
          <w:p w14:paraId="53CDA08C" w14:textId="77777777" w:rsidR="003C1475" w:rsidRDefault="003C1475">
            <w:pPr>
              <w:tabs>
                <w:tab w:val="left" w:pos="0"/>
              </w:tabs>
              <w:jc w:val="center"/>
              <w:rPr>
                <w:rFonts w:ascii="Palatino Linotype" w:hAnsi="Palatino Linotype" w:cs="Arial"/>
              </w:rPr>
            </w:pPr>
            <w:r>
              <w:rPr>
                <w:rFonts w:ascii="Palatino Linotype" w:hAnsi="Palatino Linotype" w:cs="Arial"/>
              </w:rPr>
              <w:t>Secretario Técnico del Pleno</w:t>
            </w:r>
          </w:p>
          <w:p w14:paraId="1294F00E" w14:textId="77777777" w:rsidR="003C1475" w:rsidRDefault="003C1475">
            <w:pPr>
              <w:tabs>
                <w:tab w:val="left" w:pos="0"/>
              </w:tabs>
              <w:jc w:val="center"/>
              <w:rPr>
                <w:rFonts w:ascii="Palatino Linotype" w:hAnsi="Palatino Linotype" w:cs="Arial"/>
                <w:b/>
              </w:rPr>
            </w:pPr>
            <w:r>
              <w:rPr>
                <w:rFonts w:ascii="Palatino Linotype" w:hAnsi="Palatino Linotype" w:cs="Arial"/>
                <w:b/>
              </w:rPr>
              <w:t>(Rúbrica)</w:t>
            </w:r>
          </w:p>
          <w:p w14:paraId="76CA10B7" w14:textId="77777777" w:rsidR="003C1475" w:rsidRDefault="003C1475">
            <w:pPr>
              <w:tabs>
                <w:tab w:val="left" w:pos="0"/>
              </w:tabs>
              <w:jc w:val="center"/>
              <w:rPr>
                <w:rFonts w:ascii="Palatino Linotype" w:hAnsi="Palatino Linotype" w:cs="Arial"/>
                <w:b/>
              </w:rPr>
            </w:pPr>
          </w:p>
        </w:tc>
      </w:tr>
    </w:tbl>
    <w:p w14:paraId="7A3550B1" w14:textId="2739282B" w:rsidR="002248D3" w:rsidRPr="003C1475" w:rsidRDefault="003C1475" w:rsidP="003C1475">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03888/INFOEM/IP/RR/2020</w:t>
      </w:r>
    </w:p>
    <w:sectPr w:rsidR="002248D3" w:rsidRPr="003C1475" w:rsidSect="003C1475">
      <w:headerReference w:type="even" r:id="rId16"/>
      <w:headerReference w:type="default" r:id="rId17"/>
      <w:footerReference w:type="default" r:id="rId18"/>
      <w:headerReference w:type="first" r:id="rId19"/>
      <w:footerReference w:type="first" r:id="rId20"/>
      <w:type w:val="continuous"/>
      <w:pgSz w:w="12240" w:h="15840"/>
      <w:pgMar w:top="2268" w:right="1752"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FBB41" w14:textId="77777777" w:rsidR="008B0DE5" w:rsidRDefault="008B0DE5" w:rsidP="008B6F5F">
      <w:r>
        <w:separator/>
      </w:r>
    </w:p>
  </w:endnote>
  <w:endnote w:type="continuationSeparator" w:id="0">
    <w:p w14:paraId="194C4F99" w14:textId="77777777" w:rsidR="008B0DE5" w:rsidRDefault="008B0DE5"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77777777" w:rsidR="007610BD" w:rsidRPr="000A2541" w:rsidRDefault="007610B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74C25">
              <w:rPr>
                <w:rFonts w:ascii="Palatino Linotype" w:hAnsi="Palatino Linotype"/>
                <w:b/>
                <w:bCs/>
                <w:noProof/>
              </w:rPr>
              <w:t>47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74C25">
              <w:rPr>
                <w:rFonts w:ascii="Palatino Linotype" w:hAnsi="Palatino Linotype"/>
                <w:b/>
                <w:bCs/>
                <w:noProof/>
              </w:rPr>
              <w:t>47</w:t>
            </w:r>
            <w:r w:rsidRPr="000A2541">
              <w:rPr>
                <w:rFonts w:ascii="Palatino Linotype" w:hAnsi="Palatino Linotype"/>
                <w:b/>
                <w:bCs/>
              </w:rPr>
              <w:fldChar w:fldCharType="end"/>
            </w:r>
          </w:p>
        </w:sdtContent>
      </w:sdt>
    </w:sdtContent>
  </w:sdt>
  <w:p w14:paraId="2867A875" w14:textId="77777777" w:rsidR="007610BD" w:rsidRDefault="007610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7777777" w:rsidR="007610BD" w:rsidRPr="00883450" w:rsidRDefault="007610BD"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E3D9A" w:rsidRPr="002E3D9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E3D9A" w:rsidRPr="002E3D9A">
      <w:rPr>
        <w:rFonts w:ascii="Palatino Linotype" w:hAnsi="Palatino Linotype"/>
        <w:noProof/>
        <w:sz w:val="22"/>
        <w:szCs w:val="22"/>
        <w:lang w:val="es-ES"/>
      </w:rPr>
      <w:t>47</w:t>
    </w:r>
    <w:r w:rsidRPr="00883450">
      <w:rPr>
        <w:rFonts w:ascii="Palatino Linotype" w:hAnsi="Palatino Linotype"/>
        <w:sz w:val="22"/>
        <w:szCs w:val="22"/>
      </w:rPr>
      <w:fldChar w:fldCharType="end"/>
    </w:r>
  </w:p>
  <w:p w14:paraId="11FE0FB9" w14:textId="77777777" w:rsidR="007610BD" w:rsidRPr="00883450" w:rsidRDefault="007610B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D1CE1" w14:textId="77777777" w:rsidR="008B0DE5" w:rsidRDefault="008B0DE5" w:rsidP="008B6F5F">
      <w:r>
        <w:separator/>
      </w:r>
    </w:p>
  </w:footnote>
  <w:footnote w:type="continuationSeparator" w:id="0">
    <w:p w14:paraId="545160F0" w14:textId="77777777" w:rsidR="008B0DE5" w:rsidRDefault="008B0DE5" w:rsidP="008B6F5F">
      <w:r>
        <w:continuationSeparator/>
      </w:r>
    </w:p>
  </w:footnote>
  <w:footnote w:id="1">
    <w:p w14:paraId="224C401F" w14:textId="77777777" w:rsidR="007610BD" w:rsidRDefault="007610BD" w:rsidP="003C6DA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549EF928" w14:textId="7C468644" w:rsidR="003A691F" w:rsidRPr="00B3712E" w:rsidRDefault="003A691F" w:rsidP="00B3712E">
      <w:pPr>
        <w:pStyle w:val="Textonotapie"/>
        <w:jc w:val="both"/>
        <w:rPr>
          <w:rFonts w:ascii="Palatino Linotype" w:hAnsi="Palatino Linotype"/>
        </w:rPr>
      </w:pPr>
      <w:r w:rsidRPr="00B3712E">
        <w:rPr>
          <w:rStyle w:val="Refdenotaalpie"/>
          <w:rFonts w:ascii="Palatino Linotype" w:hAnsi="Palatino Linotype"/>
        </w:rPr>
        <w:footnoteRef/>
      </w:r>
      <w:r w:rsidR="00B3712E" w:rsidRPr="00B3712E">
        <w:rPr>
          <w:rFonts w:ascii="Palatino Linotype" w:hAnsi="Palatino Linotype"/>
        </w:rPr>
        <w:t xml:space="preserve"> Artículo 3. Para los efectos de la presente Ley se entenderá por:</w:t>
      </w:r>
    </w:p>
    <w:p w14:paraId="5ED49AEB" w14:textId="060BEE12" w:rsidR="00B3712E" w:rsidRPr="00B3712E" w:rsidRDefault="00B3712E" w:rsidP="00B3712E">
      <w:pPr>
        <w:pStyle w:val="Textonotapie"/>
        <w:jc w:val="both"/>
        <w:rPr>
          <w:rFonts w:ascii="Palatino Linotype" w:hAnsi="Palatino Linotype"/>
        </w:rPr>
      </w:pPr>
      <w:r w:rsidRPr="00B3712E">
        <w:rPr>
          <w:rFonts w:ascii="Palatino Linotype" w:hAnsi="Palatino Linotype"/>
        </w:rPr>
        <w:t>(…)</w:t>
      </w:r>
    </w:p>
    <w:p w14:paraId="3899DE3B" w14:textId="4BC01294" w:rsidR="00B3712E" w:rsidRPr="00B3712E" w:rsidRDefault="00B3712E" w:rsidP="00B3712E">
      <w:pPr>
        <w:pStyle w:val="Textonotapie"/>
        <w:jc w:val="both"/>
        <w:rPr>
          <w:rFonts w:ascii="Palatino Linotype" w:hAnsi="Palatino Linotype"/>
        </w:rPr>
      </w:pPr>
      <w:r w:rsidRPr="00B3712E">
        <w:rPr>
          <w:rFonts w:ascii="Palatino Linotype" w:hAnsi="Palatino Linotype"/>
          <w:b/>
        </w:rPr>
        <w:t>XXII. Información de interés público:</w:t>
      </w:r>
      <w:r w:rsidRPr="00B3712E">
        <w:rPr>
          <w:rFonts w:ascii="Palatino Linotype" w:hAnsi="Palatino Linotype"/>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12B8D247" w14:textId="65500F9F" w:rsidR="00B3712E" w:rsidRPr="003A691F" w:rsidRDefault="00B3712E" w:rsidP="00B3712E">
      <w:pPr>
        <w:pStyle w:val="Textonotapie"/>
        <w:jc w:val="both"/>
        <w:rPr>
          <w:lang w:val="es-MX"/>
        </w:rPr>
      </w:pPr>
      <w:r w:rsidRPr="00B3712E">
        <w:rPr>
          <w:rFonts w:ascii="Palatino Linotype" w:hAnsi="Palatino Linotype"/>
        </w:rPr>
        <w:t>(…)</w:t>
      </w:r>
    </w:p>
  </w:footnote>
  <w:footnote w:id="3">
    <w:p w14:paraId="7415EB81" w14:textId="07F8A516" w:rsidR="00662515" w:rsidRDefault="00892825" w:rsidP="00662515">
      <w:pPr>
        <w:pStyle w:val="Textonotapie"/>
        <w:jc w:val="both"/>
      </w:pPr>
      <w:r>
        <w:rPr>
          <w:rStyle w:val="Refdenotaalpie"/>
        </w:rPr>
        <w:footnoteRef/>
      </w:r>
      <w:r>
        <w:t xml:space="preserve"> 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r w:rsidR="00662515">
        <w:t>:</w:t>
      </w:r>
    </w:p>
    <w:p w14:paraId="299FC499" w14:textId="0250E2B5" w:rsidR="00662515" w:rsidRDefault="00662515" w:rsidP="00662515">
      <w:pPr>
        <w:pStyle w:val="Textonotapie"/>
        <w:jc w:val="both"/>
      </w:pPr>
      <w:r>
        <w:t>(…)</w:t>
      </w:r>
    </w:p>
    <w:p w14:paraId="43EA6B36" w14:textId="57D536AF" w:rsidR="00892825" w:rsidRDefault="00892825" w:rsidP="00662515">
      <w:pPr>
        <w:pStyle w:val="Textonotapie"/>
        <w:jc w:val="both"/>
      </w:pPr>
      <w:r>
        <w:t xml:space="preserve"> 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68E1F2B7" w14:textId="48AB8B4B" w:rsidR="00662515" w:rsidRPr="00892825" w:rsidRDefault="00662515" w:rsidP="00662515">
      <w:pPr>
        <w:pStyle w:val="Textonotapie"/>
        <w:jc w:val="both"/>
        <w:rPr>
          <w:lang w:val="es-MX"/>
        </w:rPr>
      </w:pPr>
      <w:r>
        <w:t>(…)</w:t>
      </w:r>
    </w:p>
  </w:footnote>
  <w:footnote w:id="4">
    <w:p w14:paraId="2B43EB18" w14:textId="77777777" w:rsidR="00237D7C" w:rsidRDefault="00237D7C" w:rsidP="00237D7C">
      <w:pPr>
        <w:pStyle w:val="Textonotapie"/>
      </w:pPr>
      <w:r>
        <w:rPr>
          <w:rStyle w:val="Refdenotaalpie"/>
        </w:rPr>
        <w:footnoteRef/>
      </w:r>
      <w:r>
        <w:t xml:space="preserve"> Ley de Transparencia y Acceso a la Información Pública del Estado de México y Municipios. Artículo 9. …</w:t>
      </w:r>
    </w:p>
    <w:p w14:paraId="679ED155" w14:textId="77777777" w:rsidR="00237D7C" w:rsidRDefault="00237D7C" w:rsidP="00237D7C">
      <w:pPr>
        <w:pStyle w:val="Textonotapie"/>
      </w:pPr>
      <w:r>
        <w:t>II. Eficacia: Obligación del Instituto para tutelar, de manera efectiva, el derecho de acceso a la información;</w:t>
      </w:r>
    </w:p>
    <w:p w14:paraId="52D18D02" w14:textId="77777777" w:rsidR="00237D7C" w:rsidRDefault="00237D7C" w:rsidP="00237D7C">
      <w:pPr>
        <w:pStyle w:val="Textonotapie"/>
      </w:pPr>
      <w:r>
        <w:t xml:space="preserve">… </w:t>
      </w:r>
    </w:p>
  </w:footnote>
  <w:footnote w:id="5">
    <w:p w14:paraId="06C7F08F" w14:textId="77777777" w:rsidR="007610BD" w:rsidRPr="00034B44" w:rsidRDefault="007610BD" w:rsidP="009638E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F645DCA" w14:textId="77777777" w:rsidR="007610BD" w:rsidRPr="00034B44" w:rsidRDefault="007610BD" w:rsidP="009638E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086EDEEF" w14:textId="77777777" w:rsidR="007610BD" w:rsidRPr="00034B44" w:rsidRDefault="007610BD" w:rsidP="009638E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206B346B" w14:textId="77777777" w:rsidR="007610BD" w:rsidRPr="00034B44" w:rsidRDefault="007610BD" w:rsidP="009638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C6AC2F" w14:textId="77777777" w:rsidR="007610BD" w:rsidRPr="00034B44" w:rsidRDefault="007610BD" w:rsidP="009638E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FC87393" w14:textId="77777777" w:rsidR="007610BD" w:rsidRPr="00034B44" w:rsidRDefault="007610BD" w:rsidP="009638E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6806827A" w14:textId="77777777" w:rsidR="007610BD" w:rsidRPr="00034B44" w:rsidRDefault="007610BD" w:rsidP="009638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5CC86560" w14:textId="77777777" w:rsidR="007610BD" w:rsidRPr="00034B44" w:rsidRDefault="007610BD" w:rsidP="009638E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EE5F2AA" w14:textId="77777777" w:rsidR="007610BD" w:rsidRPr="00034B44" w:rsidRDefault="007610BD" w:rsidP="009638ED">
      <w:pPr>
        <w:pStyle w:val="Textonotapie"/>
        <w:jc w:val="both"/>
        <w:rPr>
          <w:rFonts w:ascii="Palatino Linotype" w:hAnsi="Palatino Linotype"/>
          <w:sz w:val="18"/>
        </w:rPr>
      </w:pPr>
      <w:r w:rsidRPr="00034B44">
        <w:rPr>
          <w:rFonts w:ascii="Palatino Linotype" w:hAnsi="Palatino Linotype"/>
          <w:sz w:val="18"/>
        </w:rPr>
        <w:t xml:space="preserve"> (…)</w:t>
      </w:r>
    </w:p>
    <w:p w14:paraId="269B0E9E" w14:textId="77777777" w:rsidR="007610BD" w:rsidRPr="00034B44" w:rsidRDefault="007610BD" w:rsidP="009638E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94E2" w14:textId="74DD9FF3" w:rsidR="003C1475" w:rsidRDefault="00874C25">
    <w:pPr>
      <w:pStyle w:val="Encabezado"/>
    </w:pPr>
    <w:r>
      <w:rPr>
        <w:noProof/>
        <w:lang w:val="es-MX" w:eastAsia="es-MX"/>
      </w:rPr>
      <w:pict w14:anchorId="754E3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49573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610BD" w:rsidRPr="00EF13C1" w14:paraId="01EE0EF5" w14:textId="77777777" w:rsidTr="0029045F">
      <w:trPr>
        <w:trHeight w:val="138"/>
        <w:jc w:val="right"/>
      </w:trPr>
      <w:tc>
        <w:tcPr>
          <w:tcW w:w="2552" w:type="dxa"/>
          <w:vAlign w:val="center"/>
        </w:tcPr>
        <w:p w14:paraId="51C6E6F5" w14:textId="77777777" w:rsidR="007610BD" w:rsidRPr="00EF13C1" w:rsidRDefault="007610BD"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76667AA5" w:rsidR="007610BD" w:rsidRPr="00EF13C1" w:rsidRDefault="007610BD" w:rsidP="0029045F">
          <w:pPr>
            <w:pStyle w:val="Encabezado"/>
            <w:rPr>
              <w:rFonts w:ascii="Palatino Linotype" w:hAnsi="Palatino Linotype"/>
              <w:b/>
              <w:sz w:val="22"/>
              <w:szCs w:val="22"/>
            </w:rPr>
          </w:pPr>
          <w:r>
            <w:rPr>
              <w:rFonts w:ascii="Palatino Linotype" w:hAnsi="Palatino Linotype" w:cs="Arial"/>
              <w:b/>
              <w:bCs/>
              <w:sz w:val="22"/>
              <w:szCs w:val="22"/>
              <w:lang w:eastAsia="es-MX"/>
            </w:rPr>
            <w:t>03888/INFOEM/IP/RR/2020</w:t>
          </w:r>
        </w:p>
      </w:tc>
    </w:tr>
    <w:tr w:rsidR="007610BD" w:rsidRPr="00EF13C1" w14:paraId="66EC3712" w14:textId="77777777" w:rsidTr="0029045F">
      <w:trPr>
        <w:trHeight w:val="321"/>
        <w:jc w:val="right"/>
      </w:trPr>
      <w:tc>
        <w:tcPr>
          <w:tcW w:w="2552" w:type="dxa"/>
          <w:vAlign w:val="center"/>
        </w:tcPr>
        <w:p w14:paraId="0535CBED" w14:textId="77777777" w:rsidR="007610BD" w:rsidRPr="00EF13C1" w:rsidRDefault="007610BD"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73B7583B" w:rsidR="007610BD" w:rsidRPr="00EF13C1" w:rsidRDefault="007610BD" w:rsidP="007628DA">
          <w:pPr>
            <w:pStyle w:val="Encabezado"/>
            <w:jc w:val="both"/>
            <w:rPr>
              <w:rFonts w:ascii="Palatino Linotype" w:hAnsi="Palatino Linotype"/>
              <w:b/>
              <w:sz w:val="22"/>
              <w:szCs w:val="22"/>
            </w:rPr>
          </w:pPr>
          <w:r>
            <w:rPr>
              <w:rFonts w:ascii="Palatino Linotype" w:hAnsi="Palatino Linotype"/>
              <w:b/>
              <w:bCs/>
              <w:sz w:val="22"/>
              <w:szCs w:val="22"/>
            </w:rPr>
            <w:t>Poder Legislativo</w:t>
          </w:r>
        </w:p>
      </w:tc>
    </w:tr>
    <w:tr w:rsidR="007610BD" w:rsidRPr="00EF13C1" w14:paraId="675B957D" w14:textId="77777777" w:rsidTr="0029045F">
      <w:trPr>
        <w:trHeight w:val="321"/>
        <w:jc w:val="right"/>
      </w:trPr>
      <w:tc>
        <w:tcPr>
          <w:tcW w:w="2552" w:type="dxa"/>
          <w:vAlign w:val="center"/>
        </w:tcPr>
        <w:p w14:paraId="0F09AD72" w14:textId="77777777" w:rsidR="007610BD" w:rsidRPr="00EF13C1" w:rsidRDefault="007610BD"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7610BD" w:rsidRPr="00EF13C1" w:rsidRDefault="007610BD"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53F150E5" w:rsidR="007610BD" w:rsidRDefault="00874C25" w:rsidP="00646380">
    <w:pPr>
      <w:pStyle w:val="Encabezado"/>
    </w:pPr>
    <w:r>
      <w:rPr>
        <w:noProof/>
        <w:lang w:val="es-MX" w:eastAsia="es-MX"/>
      </w:rPr>
      <w:pict w14:anchorId="6BB93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495736" o:spid="_x0000_s2051" type="#_x0000_t75" style="position:absolute;margin-left:-84.3pt;margin-top:-94.5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7610BD" w:rsidRPr="00182113" w14:paraId="7B342AE4" w14:textId="77777777" w:rsidTr="00141DF6">
      <w:trPr>
        <w:trHeight w:val="138"/>
      </w:trPr>
      <w:tc>
        <w:tcPr>
          <w:tcW w:w="2532" w:type="dxa"/>
          <w:vAlign w:val="center"/>
        </w:tcPr>
        <w:p w14:paraId="0B74792F" w14:textId="77777777" w:rsidR="007610BD" w:rsidRPr="00EF13C1" w:rsidRDefault="007610BD"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4B1EFCFC" w:rsidR="007610BD" w:rsidRPr="00687B12" w:rsidRDefault="007610BD" w:rsidP="0029045F">
          <w:pPr>
            <w:pStyle w:val="Encabezado"/>
            <w:rPr>
              <w:rFonts w:ascii="Palatino Linotype" w:hAnsi="Palatino Linotype"/>
              <w:b/>
            </w:rPr>
          </w:pPr>
          <w:r>
            <w:rPr>
              <w:rFonts w:ascii="Palatino Linotype" w:hAnsi="Palatino Linotype" w:cs="Arial"/>
              <w:b/>
              <w:bCs/>
              <w:lang w:eastAsia="es-MX"/>
            </w:rPr>
            <w:t>03888</w:t>
          </w:r>
          <w:r w:rsidRPr="00687B12">
            <w:rPr>
              <w:rFonts w:ascii="Palatino Linotype" w:hAnsi="Palatino Linotype" w:cs="Arial"/>
              <w:b/>
              <w:bCs/>
              <w:lang w:eastAsia="es-MX"/>
            </w:rPr>
            <w:t xml:space="preserve">/INFOEM/IP/RR/2020 </w:t>
          </w:r>
        </w:p>
      </w:tc>
      <w:tc>
        <w:tcPr>
          <w:tcW w:w="2532" w:type="dxa"/>
          <w:vAlign w:val="center"/>
        </w:tcPr>
        <w:p w14:paraId="24F05B60" w14:textId="77777777" w:rsidR="007610BD" w:rsidRPr="00182113" w:rsidRDefault="007610BD" w:rsidP="00141DF6">
          <w:pPr>
            <w:rPr>
              <w:rFonts w:ascii="Palatino Linotype" w:hAnsi="Palatino Linotype"/>
              <w:b/>
              <w:sz w:val="22"/>
              <w:szCs w:val="22"/>
            </w:rPr>
          </w:pPr>
        </w:p>
      </w:tc>
      <w:tc>
        <w:tcPr>
          <w:tcW w:w="236" w:type="dxa"/>
          <w:vAlign w:val="center"/>
        </w:tcPr>
        <w:p w14:paraId="33EE3DC7" w14:textId="77777777" w:rsidR="007610BD" w:rsidRPr="00182113" w:rsidRDefault="007610BD" w:rsidP="00141DF6">
          <w:pPr>
            <w:pStyle w:val="Encabezado"/>
            <w:jc w:val="center"/>
            <w:rPr>
              <w:rFonts w:ascii="Palatino Linotype" w:hAnsi="Palatino Linotype"/>
              <w:b/>
              <w:sz w:val="22"/>
              <w:szCs w:val="22"/>
            </w:rPr>
          </w:pPr>
        </w:p>
      </w:tc>
      <w:tc>
        <w:tcPr>
          <w:tcW w:w="3261" w:type="dxa"/>
          <w:vAlign w:val="center"/>
        </w:tcPr>
        <w:p w14:paraId="55C4D535" w14:textId="77777777" w:rsidR="007610BD" w:rsidRPr="00182113" w:rsidRDefault="007610BD" w:rsidP="00141DF6">
          <w:pPr>
            <w:pStyle w:val="Encabezado"/>
            <w:rPr>
              <w:rFonts w:ascii="Palatino Linotype" w:hAnsi="Palatino Linotype"/>
              <w:b/>
              <w:sz w:val="22"/>
              <w:szCs w:val="22"/>
            </w:rPr>
          </w:pPr>
        </w:p>
      </w:tc>
    </w:tr>
    <w:tr w:rsidR="007610BD" w:rsidRPr="00182113" w14:paraId="7C2C82DA" w14:textId="77777777" w:rsidTr="00141DF6">
      <w:trPr>
        <w:trHeight w:val="227"/>
      </w:trPr>
      <w:tc>
        <w:tcPr>
          <w:tcW w:w="2532" w:type="dxa"/>
          <w:vAlign w:val="center"/>
        </w:tcPr>
        <w:p w14:paraId="1B5E6876" w14:textId="77777777" w:rsidR="007610BD" w:rsidRPr="00EF13C1" w:rsidRDefault="007610BD"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7DDF3C64" w:rsidR="007610BD" w:rsidRPr="00687B12" w:rsidRDefault="008E407B" w:rsidP="00687B12">
          <w:pPr>
            <w:pStyle w:val="Encabezado"/>
            <w:rPr>
              <w:rFonts w:ascii="Palatino Linotype" w:hAnsi="Palatino Linotype"/>
              <w:b/>
            </w:rPr>
          </w:pPr>
          <w:r w:rsidRPr="008E407B">
            <w:rPr>
              <w:rFonts w:ascii="Palatino Linotype" w:hAnsi="Palatino Linotype"/>
              <w:b/>
              <w:highlight w:val="black"/>
            </w:rPr>
            <w:t>------------------------------------</w:t>
          </w:r>
        </w:p>
      </w:tc>
      <w:tc>
        <w:tcPr>
          <w:tcW w:w="2532" w:type="dxa"/>
          <w:vAlign w:val="center"/>
        </w:tcPr>
        <w:p w14:paraId="43AD9491" w14:textId="77777777" w:rsidR="007610BD" w:rsidRPr="00182113" w:rsidRDefault="007610BD" w:rsidP="00141DF6">
          <w:pPr>
            <w:rPr>
              <w:rFonts w:ascii="Palatino Linotype" w:hAnsi="Palatino Linotype"/>
              <w:b/>
              <w:sz w:val="22"/>
              <w:szCs w:val="22"/>
            </w:rPr>
          </w:pPr>
        </w:p>
      </w:tc>
      <w:tc>
        <w:tcPr>
          <w:tcW w:w="236" w:type="dxa"/>
          <w:vAlign w:val="center"/>
        </w:tcPr>
        <w:p w14:paraId="7529542B" w14:textId="77777777" w:rsidR="007610BD" w:rsidRPr="00182113" w:rsidRDefault="007610BD" w:rsidP="00141DF6">
          <w:pPr>
            <w:pStyle w:val="Encabezado"/>
            <w:jc w:val="center"/>
            <w:rPr>
              <w:rFonts w:ascii="Palatino Linotype" w:hAnsi="Palatino Linotype"/>
              <w:b/>
              <w:sz w:val="22"/>
              <w:szCs w:val="22"/>
            </w:rPr>
          </w:pPr>
        </w:p>
      </w:tc>
      <w:tc>
        <w:tcPr>
          <w:tcW w:w="3261" w:type="dxa"/>
          <w:vAlign w:val="center"/>
        </w:tcPr>
        <w:p w14:paraId="4D8ED920" w14:textId="77777777" w:rsidR="007610BD" w:rsidRPr="00182113" w:rsidRDefault="007610BD" w:rsidP="00141DF6">
          <w:pPr>
            <w:pStyle w:val="Encabezado"/>
            <w:rPr>
              <w:rFonts w:ascii="Palatino Linotype" w:hAnsi="Palatino Linotype"/>
              <w:b/>
              <w:sz w:val="22"/>
              <w:szCs w:val="22"/>
            </w:rPr>
          </w:pPr>
        </w:p>
      </w:tc>
    </w:tr>
    <w:tr w:rsidR="007610BD" w:rsidRPr="00182113" w14:paraId="49D74DC6" w14:textId="77777777" w:rsidTr="00141DF6">
      <w:trPr>
        <w:trHeight w:val="232"/>
      </w:trPr>
      <w:tc>
        <w:tcPr>
          <w:tcW w:w="2532" w:type="dxa"/>
          <w:vAlign w:val="center"/>
        </w:tcPr>
        <w:p w14:paraId="52A4EA6B" w14:textId="77777777" w:rsidR="007610BD" w:rsidRPr="00EF13C1" w:rsidRDefault="007610BD"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2CF886E8" w:rsidR="007610BD" w:rsidRPr="00687B12" w:rsidRDefault="007610BD" w:rsidP="007628DA">
          <w:pPr>
            <w:pStyle w:val="Encabezado"/>
            <w:jc w:val="both"/>
            <w:rPr>
              <w:rFonts w:ascii="Palatino Linotype" w:hAnsi="Palatino Linotype"/>
              <w:b/>
            </w:rPr>
          </w:pPr>
          <w:r>
            <w:rPr>
              <w:rFonts w:ascii="Palatino Linotype" w:hAnsi="Palatino Linotype"/>
              <w:b/>
              <w:bCs/>
            </w:rPr>
            <w:t xml:space="preserve">Poder Legislativo </w:t>
          </w:r>
        </w:p>
      </w:tc>
      <w:tc>
        <w:tcPr>
          <w:tcW w:w="2532" w:type="dxa"/>
          <w:vAlign w:val="center"/>
        </w:tcPr>
        <w:p w14:paraId="78366E5F" w14:textId="77777777" w:rsidR="007610BD" w:rsidRPr="00182113" w:rsidRDefault="007610BD" w:rsidP="00141DF6">
          <w:pPr>
            <w:rPr>
              <w:rFonts w:ascii="Palatino Linotype" w:hAnsi="Palatino Linotype"/>
              <w:b/>
              <w:sz w:val="22"/>
              <w:szCs w:val="22"/>
            </w:rPr>
          </w:pPr>
        </w:p>
      </w:tc>
      <w:tc>
        <w:tcPr>
          <w:tcW w:w="236" w:type="dxa"/>
          <w:vAlign w:val="center"/>
        </w:tcPr>
        <w:p w14:paraId="5B3537F5" w14:textId="77777777" w:rsidR="007610BD" w:rsidRPr="00182113" w:rsidRDefault="007610BD" w:rsidP="00141DF6">
          <w:pPr>
            <w:pStyle w:val="Encabezado"/>
            <w:jc w:val="center"/>
            <w:rPr>
              <w:rFonts w:ascii="Palatino Linotype" w:hAnsi="Palatino Linotype"/>
              <w:b/>
              <w:sz w:val="22"/>
              <w:szCs w:val="22"/>
            </w:rPr>
          </w:pPr>
        </w:p>
      </w:tc>
      <w:tc>
        <w:tcPr>
          <w:tcW w:w="3261" w:type="dxa"/>
          <w:vAlign w:val="center"/>
        </w:tcPr>
        <w:p w14:paraId="23B09F2D" w14:textId="77777777" w:rsidR="007610BD" w:rsidRPr="00182113" w:rsidRDefault="007610BD" w:rsidP="00141DF6">
          <w:pPr>
            <w:pStyle w:val="Encabezado"/>
            <w:rPr>
              <w:rFonts w:ascii="Palatino Linotype" w:hAnsi="Palatino Linotype"/>
              <w:b/>
              <w:sz w:val="22"/>
              <w:szCs w:val="22"/>
            </w:rPr>
          </w:pPr>
        </w:p>
      </w:tc>
    </w:tr>
    <w:tr w:rsidR="007610BD" w:rsidRPr="00182113" w14:paraId="6C5F9448" w14:textId="77777777" w:rsidTr="00141DF6">
      <w:trPr>
        <w:trHeight w:val="320"/>
      </w:trPr>
      <w:tc>
        <w:tcPr>
          <w:tcW w:w="2532" w:type="dxa"/>
          <w:vAlign w:val="center"/>
        </w:tcPr>
        <w:p w14:paraId="63CF8942" w14:textId="77777777" w:rsidR="007610BD" w:rsidRPr="00EF13C1" w:rsidRDefault="007610BD"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7610BD" w:rsidRPr="00687B12" w:rsidRDefault="007610BD" w:rsidP="0029045F">
          <w:pPr>
            <w:pStyle w:val="Encabezado"/>
            <w:rPr>
              <w:rFonts w:ascii="Palatino Linotype" w:hAnsi="Palatino Linotype"/>
              <w:b/>
            </w:rPr>
          </w:pPr>
          <w:r w:rsidRPr="00687B12">
            <w:rPr>
              <w:rFonts w:ascii="Palatino Linotype" w:hAnsi="Palatino Linotype"/>
              <w:b/>
            </w:rPr>
            <w:t>José Guadalupe Luna Hernández</w:t>
          </w:r>
        </w:p>
      </w:tc>
      <w:tc>
        <w:tcPr>
          <w:tcW w:w="2532" w:type="dxa"/>
          <w:vAlign w:val="center"/>
        </w:tcPr>
        <w:p w14:paraId="20D36F3F" w14:textId="77777777" w:rsidR="007610BD" w:rsidRPr="00182113" w:rsidRDefault="007610BD" w:rsidP="00141DF6">
          <w:pPr>
            <w:rPr>
              <w:rFonts w:ascii="Palatino Linotype" w:hAnsi="Palatino Linotype"/>
              <w:b/>
              <w:sz w:val="22"/>
              <w:szCs w:val="22"/>
            </w:rPr>
          </w:pPr>
        </w:p>
      </w:tc>
      <w:tc>
        <w:tcPr>
          <w:tcW w:w="236" w:type="dxa"/>
          <w:vAlign w:val="center"/>
        </w:tcPr>
        <w:p w14:paraId="6A5F79D5" w14:textId="77777777" w:rsidR="007610BD" w:rsidRPr="00182113" w:rsidRDefault="007610BD" w:rsidP="00141DF6">
          <w:pPr>
            <w:pStyle w:val="Encabezado"/>
            <w:jc w:val="center"/>
            <w:rPr>
              <w:rFonts w:ascii="Palatino Linotype" w:hAnsi="Palatino Linotype"/>
              <w:b/>
              <w:sz w:val="22"/>
              <w:szCs w:val="22"/>
            </w:rPr>
          </w:pPr>
        </w:p>
      </w:tc>
      <w:tc>
        <w:tcPr>
          <w:tcW w:w="3261" w:type="dxa"/>
          <w:vAlign w:val="center"/>
        </w:tcPr>
        <w:p w14:paraId="6BD1D830" w14:textId="77777777" w:rsidR="007610BD" w:rsidRPr="00182113" w:rsidRDefault="007610BD" w:rsidP="00141DF6">
          <w:pPr>
            <w:pStyle w:val="Encabezado"/>
            <w:rPr>
              <w:rFonts w:ascii="Palatino Linotype" w:hAnsi="Palatino Linotype"/>
              <w:b/>
              <w:sz w:val="22"/>
              <w:szCs w:val="22"/>
            </w:rPr>
          </w:pPr>
        </w:p>
      </w:tc>
    </w:tr>
  </w:tbl>
  <w:p w14:paraId="29C88F42" w14:textId="12D99387" w:rsidR="007610BD" w:rsidRDefault="00874C25">
    <w:pPr>
      <w:pStyle w:val="Encabezado"/>
    </w:pPr>
    <w:r>
      <w:rPr>
        <w:noProof/>
        <w:lang w:val="es-MX" w:eastAsia="es-MX"/>
      </w:rPr>
      <w:pict w14:anchorId="3FFD5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49573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95B6E01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5236C"/>
    <w:multiLevelType w:val="hybridMultilevel"/>
    <w:tmpl w:val="410CF82C"/>
    <w:lvl w:ilvl="0" w:tplc="29E0ED44">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DC45B6"/>
    <w:multiLevelType w:val="hybridMultilevel"/>
    <w:tmpl w:val="2C06523C"/>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9C66962"/>
    <w:multiLevelType w:val="hybridMultilevel"/>
    <w:tmpl w:val="3F341328"/>
    <w:lvl w:ilvl="0" w:tplc="4F78008C">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36E05"/>
    <w:multiLevelType w:val="hybridMultilevel"/>
    <w:tmpl w:val="690209DE"/>
    <w:lvl w:ilvl="0" w:tplc="16A4F9B0">
      <w:start w:val="1"/>
      <w:numFmt w:val="low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70401A"/>
    <w:multiLevelType w:val="hybridMultilevel"/>
    <w:tmpl w:val="EFFC1C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DF0BD3"/>
    <w:multiLevelType w:val="hybridMultilevel"/>
    <w:tmpl w:val="8B68B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127166"/>
    <w:multiLevelType w:val="hybridMultilevel"/>
    <w:tmpl w:val="00925710"/>
    <w:lvl w:ilvl="0" w:tplc="4FBAF4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1"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5D54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DD6132"/>
    <w:multiLevelType w:val="hybridMultilevel"/>
    <w:tmpl w:val="6BAC02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42F67E9"/>
    <w:multiLevelType w:val="hybridMultilevel"/>
    <w:tmpl w:val="40C88E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D2296E"/>
    <w:multiLevelType w:val="hybridMultilevel"/>
    <w:tmpl w:val="6BAC02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1A13B52"/>
    <w:multiLevelType w:val="hybridMultilevel"/>
    <w:tmpl w:val="55867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76E326F"/>
    <w:multiLevelType w:val="hybridMultilevel"/>
    <w:tmpl w:val="14AEAFAE"/>
    <w:lvl w:ilvl="0" w:tplc="8D348F9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6"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B0515D"/>
    <w:multiLevelType w:val="hybridMultilevel"/>
    <w:tmpl w:val="202E02EC"/>
    <w:lvl w:ilvl="0" w:tplc="3F88AEA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8223A6"/>
    <w:multiLevelType w:val="hybridMultilevel"/>
    <w:tmpl w:val="B2FE6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875C07"/>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0900F76"/>
    <w:multiLevelType w:val="hybridMultilevel"/>
    <w:tmpl w:val="1D7EA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903153"/>
    <w:multiLevelType w:val="hybridMultilevel"/>
    <w:tmpl w:val="8542D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0136A0"/>
    <w:multiLevelType w:val="hybridMultilevel"/>
    <w:tmpl w:val="0CB25144"/>
    <w:lvl w:ilvl="0" w:tplc="11E002A4">
      <w:start w:val="1"/>
      <w:numFmt w:val="decimal"/>
      <w:lvlText w:val="%1."/>
      <w:lvlJc w:val="left"/>
      <w:pPr>
        <w:ind w:left="4897" w:hanging="360"/>
      </w:pPr>
      <w:rPr>
        <w:rFonts w:hint="default"/>
        <w:b/>
        <w:i w:val="0"/>
        <w:u w:val="none"/>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6"/>
  </w:num>
  <w:num w:numId="3">
    <w:abstractNumId w:val="34"/>
  </w:num>
  <w:num w:numId="4">
    <w:abstractNumId w:val="38"/>
  </w:num>
  <w:num w:numId="5">
    <w:abstractNumId w:val="0"/>
  </w:num>
  <w:num w:numId="6">
    <w:abstractNumId w:val="2"/>
  </w:num>
  <w:num w:numId="7">
    <w:abstractNumId w:val="30"/>
  </w:num>
  <w:num w:numId="8">
    <w:abstractNumId w:val="17"/>
  </w:num>
  <w:num w:numId="9">
    <w:abstractNumId w:val="25"/>
  </w:num>
  <w:num w:numId="10">
    <w:abstractNumId w:val="4"/>
  </w:num>
  <w:num w:numId="11">
    <w:abstractNumId w:val="36"/>
  </w:num>
  <w:num w:numId="12">
    <w:abstractNumId w:val="41"/>
  </w:num>
  <w:num w:numId="13">
    <w:abstractNumId w:val="39"/>
  </w:num>
  <w:num w:numId="14">
    <w:abstractNumId w:val="42"/>
  </w:num>
  <w:num w:numId="15">
    <w:abstractNumId w:val="20"/>
  </w:num>
  <w:num w:numId="16">
    <w:abstractNumId w:val="11"/>
  </w:num>
  <w:num w:numId="17">
    <w:abstractNumId w:val="32"/>
  </w:num>
  <w:num w:numId="18">
    <w:abstractNumId w:val="27"/>
  </w:num>
  <w:num w:numId="19">
    <w:abstractNumId w:val="8"/>
  </w:num>
  <w:num w:numId="20">
    <w:abstractNumId w:val="1"/>
  </w:num>
  <w:num w:numId="21">
    <w:abstractNumId w:val="14"/>
  </w:num>
  <w:num w:numId="22">
    <w:abstractNumId w:val="9"/>
  </w:num>
  <w:num w:numId="23">
    <w:abstractNumId w:val="19"/>
  </w:num>
  <w:num w:numId="24">
    <w:abstractNumId w:val="21"/>
  </w:num>
  <w:num w:numId="25">
    <w:abstractNumId w:val="15"/>
  </w:num>
  <w:num w:numId="26">
    <w:abstractNumId w:val="12"/>
  </w:num>
  <w:num w:numId="27">
    <w:abstractNumId w:val="23"/>
  </w:num>
  <w:num w:numId="28">
    <w:abstractNumId w:val="33"/>
  </w:num>
  <w:num w:numId="29">
    <w:abstractNumId w:val="26"/>
  </w:num>
  <w:num w:numId="30">
    <w:abstractNumId w:val="6"/>
  </w:num>
  <w:num w:numId="31">
    <w:abstractNumId w:val="29"/>
  </w:num>
  <w:num w:numId="32">
    <w:abstractNumId w:val="7"/>
  </w:num>
  <w:num w:numId="33">
    <w:abstractNumId w:val="5"/>
  </w:num>
  <w:num w:numId="34">
    <w:abstractNumId w:val="24"/>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8"/>
  </w:num>
  <w:num w:numId="38">
    <w:abstractNumId w:val="35"/>
  </w:num>
  <w:num w:numId="39">
    <w:abstractNumId w:val="18"/>
  </w:num>
  <w:num w:numId="40">
    <w:abstractNumId w:val="22"/>
  </w:num>
  <w:num w:numId="41">
    <w:abstractNumId w:val="3"/>
  </w:num>
  <w:num w:numId="42">
    <w:abstractNumId w:val="40"/>
  </w:num>
  <w:num w:numId="43">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01E5"/>
    <w:rsid w:val="00032ED4"/>
    <w:rsid w:val="00035C47"/>
    <w:rsid w:val="000364E9"/>
    <w:rsid w:val="000404FD"/>
    <w:rsid w:val="00045D8E"/>
    <w:rsid w:val="000471A3"/>
    <w:rsid w:val="00050672"/>
    <w:rsid w:val="000550E9"/>
    <w:rsid w:val="00057046"/>
    <w:rsid w:val="00063F84"/>
    <w:rsid w:val="00067341"/>
    <w:rsid w:val="0007491E"/>
    <w:rsid w:val="00076899"/>
    <w:rsid w:val="00081476"/>
    <w:rsid w:val="000834D9"/>
    <w:rsid w:val="000925F3"/>
    <w:rsid w:val="000A2541"/>
    <w:rsid w:val="000A46A2"/>
    <w:rsid w:val="000A79E0"/>
    <w:rsid w:val="000C1C98"/>
    <w:rsid w:val="000C37A1"/>
    <w:rsid w:val="000D5AD7"/>
    <w:rsid w:val="000E053C"/>
    <w:rsid w:val="000E1FE6"/>
    <w:rsid w:val="000E4F0E"/>
    <w:rsid w:val="000F1552"/>
    <w:rsid w:val="000F3174"/>
    <w:rsid w:val="00100FB3"/>
    <w:rsid w:val="00101488"/>
    <w:rsid w:val="001019CA"/>
    <w:rsid w:val="001019DC"/>
    <w:rsid w:val="0010552C"/>
    <w:rsid w:val="00105A38"/>
    <w:rsid w:val="001308F8"/>
    <w:rsid w:val="001336BF"/>
    <w:rsid w:val="00140005"/>
    <w:rsid w:val="00141925"/>
    <w:rsid w:val="0014198B"/>
    <w:rsid w:val="00141DF6"/>
    <w:rsid w:val="001520C4"/>
    <w:rsid w:val="00153C15"/>
    <w:rsid w:val="00153E9B"/>
    <w:rsid w:val="00155B14"/>
    <w:rsid w:val="00156161"/>
    <w:rsid w:val="00166171"/>
    <w:rsid w:val="00182522"/>
    <w:rsid w:val="001A079B"/>
    <w:rsid w:val="001A1F8B"/>
    <w:rsid w:val="001A556A"/>
    <w:rsid w:val="001C0763"/>
    <w:rsid w:val="001C1F82"/>
    <w:rsid w:val="001C3C50"/>
    <w:rsid w:val="001C7441"/>
    <w:rsid w:val="001D366B"/>
    <w:rsid w:val="001D5D25"/>
    <w:rsid w:val="001D5F4A"/>
    <w:rsid w:val="001E11C1"/>
    <w:rsid w:val="001E1340"/>
    <w:rsid w:val="001E3B2C"/>
    <w:rsid w:val="001F1A61"/>
    <w:rsid w:val="001F1C9A"/>
    <w:rsid w:val="001F2CE3"/>
    <w:rsid w:val="001F6878"/>
    <w:rsid w:val="00205B9B"/>
    <w:rsid w:val="0021333E"/>
    <w:rsid w:val="0022089E"/>
    <w:rsid w:val="00220C8D"/>
    <w:rsid w:val="0022251B"/>
    <w:rsid w:val="002241FE"/>
    <w:rsid w:val="002248D3"/>
    <w:rsid w:val="002250C3"/>
    <w:rsid w:val="00231FF4"/>
    <w:rsid w:val="00234C92"/>
    <w:rsid w:val="002372BF"/>
    <w:rsid w:val="00237D7C"/>
    <w:rsid w:val="00245963"/>
    <w:rsid w:val="00250CE9"/>
    <w:rsid w:val="00254994"/>
    <w:rsid w:val="00255B5F"/>
    <w:rsid w:val="00256D22"/>
    <w:rsid w:val="00262949"/>
    <w:rsid w:val="002667BE"/>
    <w:rsid w:val="00266D19"/>
    <w:rsid w:val="00266F04"/>
    <w:rsid w:val="002737C4"/>
    <w:rsid w:val="002770B1"/>
    <w:rsid w:val="00287E35"/>
    <w:rsid w:val="0029045F"/>
    <w:rsid w:val="00297505"/>
    <w:rsid w:val="002A5BA4"/>
    <w:rsid w:val="002B46BE"/>
    <w:rsid w:val="002C51AA"/>
    <w:rsid w:val="002D0DBE"/>
    <w:rsid w:val="002D2177"/>
    <w:rsid w:val="002E19BA"/>
    <w:rsid w:val="002E2041"/>
    <w:rsid w:val="002E3D9A"/>
    <w:rsid w:val="002F1198"/>
    <w:rsid w:val="002F26C1"/>
    <w:rsid w:val="002F37F6"/>
    <w:rsid w:val="002F3D32"/>
    <w:rsid w:val="00302FF6"/>
    <w:rsid w:val="00310791"/>
    <w:rsid w:val="00323479"/>
    <w:rsid w:val="003249E7"/>
    <w:rsid w:val="00332AD5"/>
    <w:rsid w:val="003337B5"/>
    <w:rsid w:val="00334C24"/>
    <w:rsid w:val="0033655A"/>
    <w:rsid w:val="00344CE4"/>
    <w:rsid w:val="00352F58"/>
    <w:rsid w:val="0036113A"/>
    <w:rsid w:val="00366AB9"/>
    <w:rsid w:val="0036741F"/>
    <w:rsid w:val="00383F6B"/>
    <w:rsid w:val="00385622"/>
    <w:rsid w:val="003940ED"/>
    <w:rsid w:val="003977F2"/>
    <w:rsid w:val="003A362D"/>
    <w:rsid w:val="003A3A45"/>
    <w:rsid w:val="003A417E"/>
    <w:rsid w:val="003A691F"/>
    <w:rsid w:val="003A75A4"/>
    <w:rsid w:val="003B0404"/>
    <w:rsid w:val="003B358E"/>
    <w:rsid w:val="003B7370"/>
    <w:rsid w:val="003C1475"/>
    <w:rsid w:val="003C2170"/>
    <w:rsid w:val="003C53A5"/>
    <w:rsid w:val="003C6DAE"/>
    <w:rsid w:val="003C7AB3"/>
    <w:rsid w:val="003D4249"/>
    <w:rsid w:val="003D59AE"/>
    <w:rsid w:val="003D6E9F"/>
    <w:rsid w:val="003E1E50"/>
    <w:rsid w:val="003E4718"/>
    <w:rsid w:val="003F688E"/>
    <w:rsid w:val="004005A6"/>
    <w:rsid w:val="00403C13"/>
    <w:rsid w:val="00404374"/>
    <w:rsid w:val="004043FF"/>
    <w:rsid w:val="00406264"/>
    <w:rsid w:val="0041566F"/>
    <w:rsid w:val="00421C04"/>
    <w:rsid w:val="0042218A"/>
    <w:rsid w:val="00424798"/>
    <w:rsid w:val="004473D4"/>
    <w:rsid w:val="00457FE4"/>
    <w:rsid w:val="00463E47"/>
    <w:rsid w:val="0046559A"/>
    <w:rsid w:val="00465C45"/>
    <w:rsid w:val="00473534"/>
    <w:rsid w:val="00483E81"/>
    <w:rsid w:val="00490A69"/>
    <w:rsid w:val="004915E2"/>
    <w:rsid w:val="00492330"/>
    <w:rsid w:val="00497459"/>
    <w:rsid w:val="004A18C9"/>
    <w:rsid w:val="004A52A6"/>
    <w:rsid w:val="004B214F"/>
    <w:rsid w:val="004B45FD"/>
    <w:rsid w:val="004B50D0"/>
    <w:rsid w:val="004B5E61"/>
    <w:rsid w:val="004C1C32"/>
    <w:rsid w:val="004C22FA"/>
    <w:rsid w:val="004C35E5"/>
    <w:rsid w:val="004C6834"/>
    <w:rsid w:val="004C6DD1"/>
    <w:rsid w:val="004C775C"/>
    <w:rsid w:val="004D0D3E"/>
    <w:rsid w:val="004D3A8D"/>
    <w:rsid w:val="004D60FB"/>
    <w:rsid w:val="004D7EBA"/>
    <w:rsid w:val="004E1E1B"/>
    <w:rsid w:val="004E228A"/>
    <w:rsid w:val="004F367A"/>
    <w:rsid w:val="004F6C8A"/>
    <w:rsid w:val="00500D9A"/>
    <w:rsid w:val="00501526"/>
    <w:rsid w:val="0050618A"/>
    <w:rsid w:val="00513071"/>
    <w:rsid w:val="0051327B"/>
    <w:rsid w:val="00513336"/>
    <w:rsid w:val="00514286"/>
    <w:rsid w:val="0052012D"/>
    <w:rsid w:val="00524635"/>
    <w:rsid w:val="00524962"/>
    <w:rsid w:val="005309EE"/>
    <w:rsid w:val="0054101F"/>
    <w:rsid w:val="00542916"/>
    <w:rsid w:val="00543A33"/>
    <w:rsid w:val="00551DFD"/>
    <w:rsid w:val="005540A0"/>
    <w:rsid w:val="00556525"/>
    <w:rsid w:val="00564972"/>
    <w:rsid w:val="005707AD"/>
    <w:rsid w:val="005933EC"/>
    <w:rsid w:val="005A1327"/>
    <w:rsid w:val="005A6D80"/>
    <w:rsid w:val="005B02E5"/>
    <w:rsid w:val="005B0AB7"/>
    <w:rsid w:val="005B3C42"/>
    <w:rsid w:val="005B3FD7"/>
    <w:rsid w:val="005C5C3E"/>
    <w:rsid w:val="005D31E4"/>
    <w:rsid w:val="005E10C3"/>
    <w:rsid w:val="005E46A4"/>
    <w:rsid w:val="005E6C51"/>
    <w:rsid w:val="005E7316"/>
    <w:rsid w:val="005F53F8"/>
    <w:rsid w:val="005F61B5"/>
    <w:rsid w:val="005F7DEC"/>
    <w:rsid w:val="00601C4C"/>
    <w:rsid w:val="00604915"/>
    <w:rsid w:val="00613A74"/>
    <w:rsid w:val="00630DD2"/>
    <w:rsid w:val="00633614"/>
    <w:rsid w:val="0063779B"/>
    <w:rsid w:val="00640585"/>
    <w:rsid w:val="00642E39"/>
    <w:rsid w:val="00644191"/>
    <w:rsid w:val="0064578B"/>
    <w:rsid w:val="00646380"/>
    <w:rsid w:val="0065091B"/>
    <w:rsid w:val="00650920"/>
    <w:rsid w:val="0065568B"/>
    <w:rsid w:val="00660D0F"/>
    <w:rsid w:val="00662515"/>
    <w:rsid w:val="006740AD"/>
    <w:rsid w:val="00675684"/>
    <w:rsid w:val="006773E4"/>
    <w:rsid w:val="00687B12"/>
    <w:rsid w:val="00693768"/>
    <w:rsid w:val="006958FB"/>
    <w:rsid w:val="00695DD2"/>
    <w:rsid w:val="006A5CB3"/>
    <w:rsid w:val="006A7308"/>
    <w:rsid w:val="006B11E5"/>
    <w:rsid w:val="006B1CCF"/>
    <w:rsid w:val="006B22CF"/>
    <w:rsid w:val="006B3C50"/>
    <w:rsid w:val="006C084A"/>
    <w:rsid w:val="006D53E3"/>
    <w:rsid w:val="006E1C38"/>
    <w:rsid w:val="006E4CE1"/>
    <w:rsid w:val="006E5B19"/>
    <w:rsid w:val="006E7D30"/>
    <w:rsid w:val="00702EBC"/>
    <w:rsid w:val="007064B0"/>
    <w:rsid w:val="00713759"/>
    <w:rsid w:val="0071694F"/>
    <w:rsid w:val="007215DD"/>
    <w:rsid w:val="00722A33"/>
    <w:rsid w:val="00726A36"/>
    <w:rsid w:val="00730C43"/>
    <w:rsid w:val="007401AD"/>
    <w:rsid w:val="007418E5"/>
    <w:rsid w:val="00744731"/>
    <w:rsid w:val="00745AFA"/>
    <w:rsid w:val="007471D0"/>
    <w:rsid w:val="007471DB"/>
    <w:rsid w:val="007473A6"/>
    <w:rsid w:val="007610BD"/>
    <w:rsid w:val="007628DA"/>
    <w:rsid w:val="007747B7"/>
    <w:rsid w:val="00774902"/>
    <w:rsid w:val="007830AC"/>
    <w:rsid w:val="007918CB"/>
    <w:rsid w:val="007935CA"/>
    <w:rsid w:val="00795EA1"/>
    <w:rsid w:val="00796727"/>
    <w:rsid w:val="00796D7E"/>
    <w:rsid w:val="007A3D7E"/>
    <w:rsid w:val="007A41ED"/>
    <w:rsid w:val="007B40B0"/>
    <w:rsid w:val="007C562D"/>
    <w:rsid w:val="007D75A9"/>
    <w:rsid w:val="007E5638"/>
    <w:rsid w:val="007F27B2"/>
    <w:rsid w:val="007F55B0"/>
    <w:rsid w:val="007F58F4"/>
    <w:rsid w:val="007F611D"/>
    <w:rsid w:val="007F7C18"/>
    <w:rsid w:val="0080188F"/>
    <w:rsid w:val="00801CB0"/>
    <w:rsid w:val="00811F2A"/>
    <w:rsid w:val="008131BD"/>
    <w:rsid w:val="00816354"/>
    <w:rsid w:val="00816A0A"/>
    <w:rsid w:val="00821599"/>
    <w:rsid w:val="00826DBC"/>
    <w:rsid w:val="00830E7E"/>
    <w:rsid w:val="00831DAE"/>
    <w:rsid w:val="00835853"/>
    <w:rsid w:val="00840C2D"/>
    <w:rsid w:val="008427BB"/>
    <w:rsid w:val="00843D41"/>
    <w:rsid w:val="00844254"/>
    <w:rsid w:val="00847F08"/>
    <w:rsid w:val="00865284"/>
    <w:rsid w:val="00867BB4"/>
    <w:rsid w:val="00870F1B"/>
    <w:rsid w:val="00872FF9"/>
    <w:rsid w:val="00873B93"/>
    <w:rsid w:val="00874C25"/>
    <w:rsid w:val="0089018D"/>
    <w:rsid w:val="00892825"/>
    <w:rsid w:val="00897A58"/>
    <w:rsid w:val="008A28A9"/>
    <w:rsid w:val="008A4423"/>
    <w:rsid w:val="008B0DE5"/>
    <w:rsid w:val="008B48E5"/>
    <w:rsid w:val="008B575A"/>
    <w:rsid w:val="008B662F"/>
    <w:rsid w:val="008B6A29"/>
    <w:rsid w:val="008B6F5F"/>
    <w:rsid w:val="008C1660"/>
    <w:rsid w:val="008C1E47"/>
    <w:rsid w:val="008E407B"/>
    <w:rsid w:val="008E78E7"/>
    <w:rsid w:val="008E7F90"/>
    <w:rsid w:val="008F6153"/>
    <w:rsid w:val="00904919"/>
    <w:rsid w:val="0090696A"/>
    <w:rsid w:val="0091464A"/>
    <w:rsid w:val="00916B0B"/>
    <w:rsid w:val="00916C74"/>
    <w:rsid w:val="00920BD8"/>
    <w:rsid w:val="0092505E"/>
    <w:rsid w:val="00925870"/>
    <w:rsid w:val="009476CD"/>
    <w:rsid w:val="00954B5F"/>
    <w:rsid w:val="009638ED"/>
    <w:rsid w:val="00967104"/>
    <w:rsid w:val="00967DDF"/>
    <w:rsid w:val="00970964"/>
    <w:rsid w:val="00970E51"/>
    <w:rsid w:val="00970F94"/>
    <w:rsid w:val="00976E5F"/>
    <w:rsid w:val="0097749D"/>
    <w:rsid w:val="00980BDA"/>
    <w:rsid w:val="00986D31"/>
    <w:rsid w:val="00996C4B"/>
    <w:rsid w:val="009A30B5"/>
    <w:rsid w:val="009A66DF"/>
    <w:rsid w:val="009A6BF9"/>
    <w:rsid w:val="009B1D3C"/>
    <w:rsid w:val="009B240E"/>
    <w:rsid w:val="009C06E9"/>
    <w:rsid w:val="009C234C"/>
    <w:rsid w:val="009C5BE9"/>
    <w:rsid w:val="009D67FD"/>
    <w:rsid w:val="009E3E4E"/>
    <w:rsid w:val="009E60A8"/>
    <w:rsid w:val="009F3D16"/>
    <w:rsid w:val="009F6C67"/>
    <w:rsid w:val="009F743B"/>
    <w:rsid w:val="00A05C2D"/>
    <w:rsid w:val="00A116CF"/>
    <w:rsid w:val="00A349F8"/>
    <w:rsid w:val="00A40274"/>
    <w:rsid w:val="00A4093E"/>
    <w:rsid w:val="00A46E6F"/>
    <w:rsid w:val="00A470A3"/>
    <w:rsid w:val="00A516EA"/>
    <w:rsid w:val="00A53B90"/>
    <w:rsid w:val="00A60316"/>
    <w:rsid w:val="00A717D9"/>
    <w:rsid w:val="00A80A26"/>
    <w:rsid w:val="00A82EC0"/>
    <w:rsid w:val="00A95D8B"/>
    <w:rsid w:val="00A9637C"/>
    <w:rsid w:val="00AA08D0"/>
    <w:rsid w:val="00AB6687"/>
    <w:rsid w:val="00AC44A1"/>
    <w:rsid w:val="00AC6FC5"/>
    <w:rsid w:val="00AE17DD"/>
    <w:rsid w:val="00AF0D0E"/>
    <w:rsid w:val="00B03382"/>
    <w:rsid w:val="00B03B68"/>
    <w:rsid w:val="00B05989"/>
    <w:rsid w:val="00B1149A"/>
    <w:rsid w:val="00B16FB2"/>
    <w:rsid w:val="00B17938"/>
    <w:rsid w:val="00B247C4"/>
    <w:rsid w:val="00B258AA"/>
    <w:rsid w:val="00B3440D"/>
    <w:rsid w:val="00B34623"/>
    <w:rsid w:val="00B3712E"/>
    <w:rsid w:val="00B37C23"/>
    <w:rsid w:val="00B51322"/>
    <w:rsid w:val="00B5361E"/>
    <w:rsid w:val="00B54A65"/>
    <w:rsid w:val="00B5694E"/>
    <w:rsid w:val="00B57FA3"/>
    <w:rsid w:val="00B72A78"/>
    <w:rsid w:val="00B76148"/>
    <w:rsid w:val="00B776AA"/>
    <w:rsid w:val="00B82B69"/>
    <w:rsid w:val="00B91D5C"/>
    <w:rsid w:val="00B95211"/>
    <w:rsid w:val="00BA3272"/>
    <w:rsid w:val="00BA53D4"/>
    <w:rsid w:val="00BA72DA"/>
    <w:rsid w:val="00BB164B"/>
    <w:rsid w:val="00BB383B"/>
    <w:rsid w:val="00BB704C"/>
    <w:rsid w:val="00BB7073"/>
    <w:rsid w:val="00BB7618"/>
    <w:rsid w:val="00BC259E"/>
    <w:rsid w:val="00BC45EE"/>
    <w:rsid w:val="00BD20C3"/>
    <w:rsid w:val="00BD58C1"/>
    <w:rsid w:val="00BE1695"/>
    <w:rsid w:val="00BE23F5"/>
    <w:rsid w:val="00BE2A0C"/>
    <w:rsid w:val="00BE5F02"/>
    <w:rsid w:val="00BE7859"/>
    <w:rsid w:val="00BF1056"/>
    <w:rsid w:val="00BF10DE"/>
    <w:rsid w:val="00BF2246"/>
    <w:rsid w:val="00BF41EC"/>
    <w:rsid w:val="00C11558"/>
    <w:rsid w:val="00C1691A"/>
    <w:rsid w:val="00C227FC"/>
    <w:rsid w:val="00C24213"/>
    <w:rsid w:val="00C25475"/>
    <w:rsid w:val="00C306D3"/>
    <w:rsid w:val="00C36247"/>
    <w:rsid w:val="00C366FF"/>
    <w:rsid w:val="00C445DE"/>
    <w:rsid w:val="00C453E4"/>
    <w:rsid w:val="00C45FC2"/>
    <w:rsid w:val="00C509A4"/>
    <w:rsid w:val="00C57119"/>
    <w:rsid w:val="00C57458"/>
    <w:rsid w:val="00C61C2B"/>
    <w:rsid w:val="00C63AA8"/>
    <w:rsid w:val="00C7267B"/>
    <w:rsid w:val="00C73F08"/>
    <w:rsid w:val="00C82ADE"/>
    <w:rsid w:val="00C87DFC"/>
    <w:rsid w:val="00C92F5D"/>
    <w:rsid w:val="00C946FB"/>
    <w:rsid w:val="00C9484F"/>
    <w:rsid w:val="00C96E34"/>
    <w:rsid w:val="00C9794C"/>
    <w:rsid w:val="00CA7849"/>
    <w:rsid w:val="00CB2445"/>
    <w:rsid w:val="00CB3BB7"/>
    <w:rsid w:val="00CC1066"/>
    <w:rsid w:val="00CC5171"/>
    <w:rsid w:val="00CD1AE9"/>
    <w:rsid w:val="00CD5823"/>
    <w:rsid w:val="00CD7C27"/>
    <w:rsid w:val="00CF46B2"/>
    <w:rsid w:val="00CF71EA"/>
    <w:rsid w:val="00CF79AF"/>
    <w:rsid w:val="00D12BE7"/>
    <w:rsid w:val="00D21EC8"/>
    <w:rsid w:val="00D23A42"/>
    <w:rsid w:val="00D24D5D"/>
    <w:rsid w:val="00D35DE2"/>
    <w:rsid w:val="00D411A9"/>
    <w:rsid w:val="00D41D69"/>
    <w:rsid w:val="00D41E4F"/>
    <w:rsid w:val="00D6298C"/>
    <w:rsid w:val="00D6467C"/>
    <w:rsid w:val="00D70BBC"/>
    <w:rsid w:val="00D70F0F"/>
    <w:rsid w:val="00D75159"/>
    <w:rsid w:val="00D7583A"/>
    <w:rsid w:val="00D824C7"/>
    <w:rsid w:val="00D83549"/>
    <w:rsid w:val="00DA3B40"/>
    <w:rsid w:val="00DA4C7A"/>
    <w:rsid w:val="00DA618C"/>
    <w:rsid w:val="00DB0BCF"/>
    <w:rsid w:val="00DB2D02"/>
    <w:rsid w:val="00DC4F3F"/>
    <w:rsid w:val="00DD12B2"/>
    <w:rsid w:val="00DD764A"/>
    <w:rsid w:val="00DE11CF"/>
    <w:rsid w:val="00DE422B"/>
    <w:rsid w:val="00DE4F12"/>
    <w:rsid w:val="00DF480C"/>
    <w:rsid w:val="00E02044"/>
    <w:rsid w:val="00E174E5"/>
    <w:rsid w:val="00E17F9A"/>
    <w:rsid w:val="00E22A84"/>
    <w:rsid w:val="00E30414"/>
    <w:rsid w:val="00E37012"/>
    <w:rsid w:val="00E45560"/>
    <w:rsid w:val="00E46471"/>
    <w:rsid w:val="00E46869"/>
    <w:rsid w:val="00E505EC"/>
    <w:rsid w:val="00E53766"/>
    <w:rsid w:val="00E55AA1"/>
    <w:rsid w:val="00E565B7"/>
    <w:rsid w:val="00E60771"/>
    <w:rsid w:val="00E632D0"/>
    <w:rsid w:val="00E64135"/>
    <w:rsid w:val="00E65BD5"/>
    <w:rsid w:val="00E6663B"/>
    <w:rsid w:val="00E81879"/>
    <w:rsid w:val="00E83BA7"/>
    <w:rsid w:val="00E90B53"/>
    <w:rsid w:val="00E9120F"/>
    <w:rsid w:val="00E96BFA"/>
    <w:rsid w:val="00EA5687"/>
    <w:rsid w:val="00EA6641"/>
    <w:rsid w:val="00EB1032"/>
    <w:rsid w:val="00EB25E4"/>
    <w:rsid w:val="00EB5E96"/>
    <w:rsid w:val="00EC1FDB"/>
    <w:rsid w:val="00EC3A5E"/>
    <w:rsid w:val="00EC5E1A"/>
    <w:rsid w:val="00EC6489"/>
    <w:rsid w:val="00ED14A7"/>
    <w:rsid w:val="00ED2E65"/>
    <w:rsid w:val="00EE4DA8"/>
    <w:rsid w:val="00EE790C"/>
    <w:rsid w:val="00EF292B"/>
    <w:rsid w:val="00F16942"/>
    <w:rsid w:val="00F31162"/>
    <w:rsid w:val="00F52722"/>
    <w:rsid w:val="00F55213"/>
    <w:rsid w:val="00F57B95"/>
    <w:rsid w:val="00F62D5F"/>
    <w:rsid w:val="00F6391C"/>
    <w:rsid w:val="00F64AB2"/>
    <w:rsid w:val="00F66D06"/>
    <w:rsid w:val="00F811F5"/>
    <w:rsid w:val="00F816E8"/>
    <w:rsid w:val="00F85471"/>
    <w:rsid w:val="00F9709C"/>
    <w:rsid w:val="00FA204E"/>
    <w:rsid w:val="00FB4F8E"/>
    <w:rsid w:val="00FB61C7"/>
    <w:rsid w:val="00FC11A0"/>
    <w:rsid w:val="00FC1350"/>
    <w:rsid w:val="00FC5D9F"/>
    <w:rsid w:val="00FD3358"/>
    <w:rsid w:val="00FD4BAC"/>
    <w:rsid w:val="00FD72BA"/>
    <w:rsid w:val="00FE088B"/>
    <w:rsid w:val="00FE635A"/>
    <w:rsid w:val="00FF13D6"/>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6495A398-8A19-4D31-B9D3-D8C6A8D4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A8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E228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1121">
    <w:name w:val="Tabla con cuadrícula21121"/>
    <w:basedOn w:val="Tablanormal"/>
    <w:next w:val="Tablaconcuadrcula"/>
    <w:uiPriority w:val="39"/>
    <w:rsid w:val="004B21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83BA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237D7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541938250">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00551509">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2.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Derechos_civiles_y_pol%C3%ADtico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nsultas.ifai.org.mx/descargar.php?r=./pdf/resoluciones/2017/&amp;a=RRA%203482.pdf" TargetMode="External"/><Relationship Id="rId10" Type="http://schemas.openxmlformats.org/officeDocument/2006/relationships/hyperlink" Target="https://www.saimex.org.mx/saimex/solicitud/downloadAttach/937418.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536.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1147D-7180-4155-9B3C-8024066F2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47</Pages>
  <Words>9433</Words>
  <Characters>51884</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6</cp:revision>
  <dcterms:created xsi:type="dcterms:W3CDTF">2020-12-03T03:24:00Z</dcterms:created>
  <dcterms:modified xsi:type="dcterms:W3CDTF">2021-01-20T00:35:00Z</dcterms:modified>
</cp:coreProperties>
</file>