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BF9F9" w14:textId="479C2136" w:rsidR="00480084"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w:t>
      </w:r>
      <w:r w:rsidRPr="00C52E1D">
        <w:rPr>
          <w:rFonts w:ascii="Palatino Linotype" w:eastAsia="Times New Roman" w:hAnsi="Palatino Linotype" w:cs="Arial"/>
          <w:color w:val="000000"/>
          <w:sz w:val="24"/>
          <w:szCs w:val="24"/>
          <w:lang w:eastAsia="es-MX"/>
        </w:rPr>
        <w:t xml:space="preserve">Protección de Datos Personales del Estado de México y Municipios, con domicilio en </w:t>
      </w:r>
      <w:r w:rsidRPr="00DF4D67">
        <w:rPr>
          <w:rFonts w:ascii="Palatino Linotype" w:eastAsia="Times New Roman" w:hAnsi="Palatino Linotype" w:cs="Arial"/>
          <w:color w:val="000000"/>
          <w:sz w:val="24"/>
          <w:szCs w:val="24"/>
          <w:lang w:eastAsia="es-MX"/>
        </w:rPr>
        <w:t>Metepec, Estado de México</w:t>
      </w:r>
      <w:r w:rsidRPr="00F617DA">
        <w:rPr>
          <w:rFonts w:ascii="Palatino Linotype" w:eastAsia="Times New Roman" w:hAnsi="Palatino Linotype" w:cs="Arial"/>
          <w:color w:val="000000"/>
          <w:sz w:val="24"/>
          <w:szCs w:val="24"/>
          <w:lang w:eastAsia="es-MX"/>
        </w:rPr>
        <w:t xml:space="preserve">, </w:t>
      </w:r>
      <w:r w:rsidRPr="005A4030">
        <w:rPr>
          <w:rFonts w:ascii="Palatino Linotype" w:eastAsia="Times New Roman" w:hAnsi="Palatino Linotype" w:cs="Arial"/>
          <w:color w:val="000000"/>
          <w:sz w:val="24"/>
          <w:szCs w:val="24"/>
          <w:lang w:eastAsia="es-MX"/>
        </w:rPr>
        <w:t>a</w:t>
      </w:r>
      <w:r w:rsidR="00BD5DAF">
        <w:rPr>
          <w:rFonts w:ascii="Palatino Linotype" w:eastAsia="Times New Roman" w:hAnsi="Palatino Linotype" w:cs="Arial"/>
          <w:color w:val="000000"/>
          <w:sz w:val="24"/>
          <w:szCs w:val="24"/>
          <w:lang w:eastAsia="es-MX"/>
        </w:rPr>
        <w:t xml:space="preserve"> </w:t>
      </w:r>
      <w:r w:rsidR="00776B60">
        <w:rPr>
          <w:rFonts w:ascii="Palatino Linotype" w:eastAsia="Times New Roman" w:hAnsi="Palatino Linotype" w:cs="Arial"/>
          <w:color w:val="000000"/>
          <w:sz w:val="24"/>
          <w:szCs w:val="24"/>
          <w:lang w:eastAsia="es-MX"/>
        </w:rPr>
        <w:t>nueve</w:t>
      </w:r>
      <w:r w:rsidR="00BD5DAF">
        <w:rPr>
          <w:rFonts w:ascii="Palatino Linotype" w:eastAsia="Times New Roman" w:hAnsi="Palatino Linotype" w:cs="Arial"/>
          <w:color w:val="000000"/>
          <w:sz w:val="24"/>
          <w:szCs w:val="24"/>
          <w:lang w:eastAsia="es-MX"/>
        </w:rPr>
        <w:t xml:space="preserve"> de diciembre de dos mil veinte</w:t>
      </w:r>
      <w:r w:rsidRPr="005A4030">
        <w:rPr>
          <w:rFonts w:ascii="Palatino Linotype" w:eastAsia="Times New Roman" w:hAnsi="Palatino Linotype" w:cs="Arial"/>
          <w:color w:val="000000"/>
          <w:sz w:val="24"/>
          <w:szCs w:val="24"/>
          <w:lang w:eastAsia="es-MX"/>
        </w:rPr>
        <w:t>.</w:t>
      </w:r>
    </w:p>
    <w:p w14:paraId="20719D20" w14:textId="77777777" w:rsidR="00480084" w:rsidRPr="00F07740"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41A59C08" w14:textId="2A810BD7" w:rsidR="00480084" w:rsidRDefault="00480084" w:rsidP="00480084">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D5DAF" w:rsidRPr="00BD5DAF">
        <w:rPr>
          <w:rFonts w:ascii="Palatino Linotype" w:hAnsi="Palatino Linotype" w:cs="Arial"/>
          <w:b/>
          <w:bCs/>
          <w:sz w:val="24"/>
          <w:lang w:eastAsia="es-MX"/>
        </w:rPr>
        <w:t>04315/INFOEM/IP/RR/2020</w:t>
      </w:r>
      <w:r w:rsidRPr="009B1B26">
        <w:rPr>
          <w:rFonts w:ascii="Palatino Linotype" w:hAnsi="Palatino Linotype" w:cs="Arial"/>
          <w:sz w:val="24"/>
        </w:rPr>
        <w:t>, interpuesto por</w:t>
      </w:r>
      <w:r w:rsidR="00396D7E">
        <w:rPr>
          <w:rFonts w:ascii="Palatino Linotype" w:hAnsi="Palatino Linotype" w:cs="Arial"/>
          <w:sz w:val="24"/>
        </w:rPr>
        <w:t xml:space="preserve"> </w:t>
      </w:r>
      <w:r w:rsidR="005A05F3">
        <w:rPr>
          <w:rFonts w:ascii="Palatino Linotype" w:hAnsi="Palatino Linotype" w:cs="Arial"/>
          <w:sz w:val="24"/>
        </w:rPr>
        <w:t xml:space="preserve">la </w:t>
      </w:r>
      <w:r w:rsidR="005A05F3" w:rsidRPr="005A05F3">
        <w:rPr>
          <w:rFonts w:ascii="Palatino Linotype" w:hAnsi="Palatino Linotype" w:cs="Arial"/>
          <w:b/>
          <w:sz w:val="24"/>
        </w:rPr>
        <w:t xml:space="preserve">C. </w:t>
      </w:r>
      <w:r w:rsidR="00900153">
        <w:rPr>
          <w:rFonts w:ascii="Palatino Linotype" w:hAnsi="Palatino Linotype" w:cs="Arial"/>
          <w:b/>
          <w:sz w:val="24"/>
        </w:rPr>
        <w:t>xxxxxxxxxxxxxxxxxxxxxx</w:t>
      </w:r>
      <w:bookmarkStart w:id="0" w:name="_GoBack"/>
      <w:bookmarkEnd w:id="0"/>
      <w:r w:rsidR="005A05F3">
        <w:rPr>
          <w:rFonts w:ascii="Palatino Linotype" w:hAnsi="Palatino Linotype" w:cs="Arial"/>
          <w:sz w:val="24"/>
        </w:rPr>
        <w:t>,</w:t>
      </w:r>
      <w:r w:rsidR="00BD5DAF" w:rsidRPr="00BD5DAF">
        <w:rPr>
          <w:rFonts w:ascii="Palatino Linotype" w:hAnsi="Palatino Linotype" w:cs="Arial"/>
          <w:sz w:val="24"/>
        </w:rPr>
        <w:t xml:space="preserve"> en lo sucesivo se le denominara </w:t>
      </w:r>
      <w:r w:rsidR="00BD5DAF" w:rsidRPr="00BD5DAF">
        <w:rPr>
          <w:rFonts w:ascii="Palatino Linotype" w:hAnsi="Palatino Linotype" w:cs="Arial"/>
          <w:b/>
          <w:bCs/>
          <w:sz w:val="24"/>
        </w:rPr>
        <w:t>El Recurrente</w:t>
      </w:r>
      <w:r w:rsidR="00513534">
        <w:rPr>
          <w:rFonts w:ascii="Palatino Linotype" w:hAnsi="Palatino Linotype" w:cs="Arial"/>
          <w:sz w:val="24"/>
        </w:rPr>
        <w:t>, en contra de la respuesta de</w:t>
      </w:r>
      <w:r w:rsidR="001347C2">
        <w:rPr>
          <w:rFonts w:ascii="Palatino Linotype" w:hAnsi="Palatino Linotype" w:cs="Arial"/>
          <w:sz w:val="24"/>
        </w:rPr>
        <w:t>l</w:t>
      </w:r>
      <w:r w:rsidRPr="009B1B26">
        <w:rPr>
          <w:rFonts w:ascii="Palatino Linotype" w:hAnsi="Palatino Linotype" w:cs="Arial"/>
          <w:sz w:val="24"/>
        </w:rPr>
        <w:t xml:space="preserve"> </w:t>
      </w:r>
      <w:r w:rsidR="00BD5DAF" w:rsidRPr="00BD5DAF">
        <w:rPr>
          <w:rFonts w:ascii="Palatino Linotype" w:hAnsi="Palatino Linotype" w:cs="Arial"/>
          <w:b/>
          <w:sz w:val="24"/>
        </w:rPr>
        <w:t>Ayuntamiento de Atenco</w:t>
      </w:r>
      <w:r w:rsidRPr="009B1B26">
        <w:rPr>
          <w:rFonts w:ascii="Palatino Linotype" w:hAnsi="Palatino Linotype" w:cs="Arial"/>
          <w:sz w:val="24"/>
        </w:rPr>
        <w:t>, en lo subsecuente</w:t>
      </w:r>
      <w:r w:rsidRPr="009B1B26">
        <w:rPr>
          <w:rFonts w:ascii="Palatino Linotype" w:hAnsi="Palatino Linotype" w:cs="Arial"/>
          <w:b/>
          <w:sz w:val="24"/>
          <w:szCs w:val="24"/>
        </w:rPr>
        <w:t xml:space="preserve"> El Sujeto Obligado, </w:t>
      </w:r>
      <w:r w:rsidRPr="009B1B26">
        <w:rPr>
          <w:rFonts w:ascii="Palatino Linotype" w:hAnsi="Palatino Linotype" w:cs="Arial"/>
          <w:sz w:val="24"/>
          <w:szCs w:val="24"/>
        </w:rPr>
        <w:t>se procede a</w:t>
      </w:r>
      <w:r w:rsidRPr="009B1B26">
        <w:rPr>
          <w:rFonts w:ascii="Palatino Linotype" w:hAnsi="Palatino Linotype" w:cs="Arial"/>
          <w:sz w:val="24"/>
        </w:rPr>
        <w:t xml:space="preserve"> dictar la presente resolución.</w:t>
      </w:r>
    </w:p>
    <w:p w14:paraId="095FBCB8" w14:textId="77777777" w:rsidR="00480084" w:rsidRDefault="00480084" w:rsidP="00480084">
      <w:pPr>
        <w:tabs>
          <w:tab w:val="left" w:pos="1701"/>
        </w:tabs>
        <w:spacing w:before="240" w:line="360" w:lineRule="auto"/>
        <w:jc w:val="both"/>
        <w:rPr>
          <w:rFonts w:ascii="Palatino Linotype" w:hAnsi="Palatino Linotype" w:cs="Arial"/>
          <w:sz w:val="24"/>
        </w:rPr>
      </w:pPr>
    </w:p>
    <w:p w14:paraId="38D7A234" w14:textId="77777777" w:rsidR="00480084" w:rsidRPr="00F205B9" w:rsidRDefault="00480084" w:rsidP="00480084">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43768A0B" w14:textId="77777777" w:rsidR="00480084" w:rsidRDefault="00480084" w:rsidP="00480084">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59AAA14" w14:textId="068F4042" w:rsidR="00480084" w:rsidRDefault="00480084" w:rsidP="00FD06E7">
      <w:pPr>
        <w:spacing w:after="0" w:line="360" w:lineRule="auto"/>
        <w:jc w:val="both"/>
        <w:rPr>
          <w:rFonts w:ascii="Palatino Linotype" w:hAnsi="Palatino Linotype" w:cs="Arial"/>
          <w:sz w:val="24"/>
        </w:rPr>
      </w:pPr>
      <w:r>
        <w:rPr>
          <w:rFonts w:ascii="Palatino Linotype" w:hAnsi="Palatino Linotype" w:cs="Arial"/>
          <w:sz w:val="24"/>
        </w:rPr>
        <w:t xml:space="preserve">Con fecha </w:t>
      </w:r>
      <w:r w:rsidR="00BD5DAF">
        <w:rPr>
          <w:rFonts w:ascii="Palatino Linotype" w:hAnsi="Palatino Linotype" w:cs="Arial"/>
          <w:sz w:val="24"/>
        </w:rPr>
        <w:t>catorce de septiembre</w:t>
      </w:r>
      <w:r w:rsidR="007E4A53">
        <w:rPr>
          <w:rFonts w:ascii="Palatino Linotype" w:hAnsi="Palatino Linotype" w:cs="Arial"/>
          <w:sz w:val="24"/>
        </w:rPr>
        <w:t xml:space="preserve"> de dos mil veinte</w:t>
      </w:r>
      <w:r>
        <w:rPr>
          <w:rFonts w:ascii="Palatino Linotype" w:hAnsi="Palatino Linotype" w:cs="Arial"/>
          <w:sz w:val="24"/>
        </w:rPr>
        <w:t xml:space="preserve">, </w:t>
      </w:r>
      <w:r>
        <w:rPr>
          <w:rFonts w:ascii="Palatino Linotype" w:hAnsi="Palatino Linotype" w:cs="Arial"/>
          <w:b/>
          <w:sz w:val="24"/>
        </w:rPr>
        <w:t>El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D5DAF" w:rsidRPr="00BD5DAF">
        <w:rPr>
          <w:rFonts w:ascii="Palatino Linotype" w:hAnsi="Palatino Linotype" w:cs="Arial"/>
          <w:b/>
          <w:sz w:val="24"/>
        </w:rPr>
        <w:t>00113/ATENCO/IP/2020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097B9231" w14:textId="77777777" w:rsidR="00FD06E7" w:rsidRDefault="00FD06E7" w:rsidP="00FD06E7">
      <w:pPr>
        <w:spacing w:after="0" w:line="360" w:lineRule="auto"/>
        <w:jc w:val="both"/>
        <w:rPr>
          <w:rFonts w:ascii="Palatino Linotype" w:hAnsi="Palatino Linotype" w:cs="Arial"/>
          <w:sz w:val="24"/>
        </w:rPr>
      </w:pPr>
    </w:p>
    <w:p w14:paraId="37634DF0" w14:textId="5ED2236C" w:rsidR="00A71897" w:rsidRPr="00BD5DAF" w:rsidRDefault="00480084" w:rsidP="00BD5DAF">
      <w:pPr>
        <w:ind w:left="567" w:right="567"/>
        <w:jc w:val="both"/>
        <w:rPr>
          <w:rFonts w:ascii="Palatino Linotype" w:eastAsia="Times New Roman" w:hAnsi="Palatino Linotype" w:cs="Times New Roman"/>
          <w:i/>
          <w:lang w:val="es-ES_tradnl" w:eastAsia="es-ES"/>
        </w:rPr>
      </w:pPr>
      <w:r w:rsidRPr="00FE0484">
        <w:rPr>
          <w:rFonts w:ascii="Palatino Linotype" w:eastAsia="Times New Roman" w:hAnsi="Palatino Linotype" w:cs="Times New Roman"/>
          <w:i/>
          <w:lang w:val="es-ES_tradnl" w:eastAsia="es-ES"/>
        </w:rPr>
        <w:t>“</w:t>
      </w:r>
      <w:r w:rsidR="00BD5DAF" w:rsidRPr="00BD5DAF">
        <w:rPr>
          <w:rFonts w:ascii="Palatino Linotype" w:eastAsia="Times New Roman" w:hAnsi="Palatino Linotype" w:cs="Times New Roman"/>
          <w:i/>
          <w:lang w:val="es-ES_tradnl" w:eastAsia="es-ES"/>
        </w:rPr>
        <w:t xml:space="preserve">Solicito me sea entregada vía Saimex la documentación sobre las lícitaciones públicas, invitación restringida y adjudicacioens directasrealizadas en el año 2018, 2019 y 2020 del Municipio de Atenco, desde la públicación, convocatorio o documento normativo, de igual </w:t>
      </w:r>
      <w:r w:rsidR="00BD5DAF" w:rsidRPr="00BD5DAF">
        <w:rPr>
          <w:rFonts w:ascii="Palatino Linotype" w:eastAsia="Times New Roman" w:hAnsi="Palatino Linotype" w:cs="Times New Roman"/>
          <w:i/>
          <w:lang w:val="es-ES_tradnl" w:eastAsia="es-ES"/>
        </w:rPr>
        <w:lastRenderedPageBreak/>
        <w:t>manera el acta de inicio y la resolución de las mismas y quienes fueron los ganadores de ellas.</w:t>
      </w:r>
      <w:r w:rsidRPr="00DE246E">
        <w:rPr>
          <w:rFonts w:ascii="Palatino Linotype" w:eastAsia="Times New Roman" w:hAnsi="Palatino Linotype" w:cs="Times New Roman"/>
          <w:i/>
          <w:lang w:val="es-ES_tradnl" w:eastAsia="es-ES"/>
        </w:rPr>
        <w:t>” [Sic]</w:t>
      </w:r>
    </w:p>
    <w:p w14:paraId="06CE0B17" w14:textId="77777777" w:rsidR="00530A89" w:rsidRPr="00530A89" w:rsidRDefault="00530A89" w:rsidP="00530A89">
      <w:pPr>
        <w:spacing w:after="0"/>
        <w:ind w:left="851" w:right="850"/>
        <w:jc w:val="both"/>
        <w:rPr>
          <w:rFonts w:ascii="Palatino Linotype" w:eastAsia="Times New Roman" w:hAnsi="Palatino Linotype" w:cs="Times New Roman"/>
          <w:i/>
          <w:lang w:val="es-ES_tradnl" w:eastAsia="es-ES"/>
        </w:rPr>
      </w:pPr>
    </w:p>
    <w:p w14:paraId="7DC1AFD4" w14:textId="3938710B" w:rsidR="00480084" w:rsidRDefault="00480084" w:rsidP="00A71897">
      <w:pPr>
        <w:spacing w:before="240" w:line="240" w:lineRule="auto"/>
        <w:ind w:left="709" w:right="850" w:hanging="709"/>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w:t>
      </w:r>
      <w:r w:rsidRPr="00530A89">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sz w:val="24"/>
          <w:szCs w:val="24"/>
          <w:lang w:val="es-ES_tradnl" w:eastAsia="es-ES"/>
        </w:rPr>
        <w:t>.</w:t>
      </w:r>
    </w:p>
    <w:p w14:paraId="32671FB7" w14:textId="77777777" w:rsidR="00A71897" w:rsidRDefault="00A71897" w:rsidP="00480084">
      <w:pPr>
        <w:spacing w:before="240" w:line="360" w:lineRule="auto"/>
        <w:jc w:val="both"/>
        <w:rPr>
          <w:rFonts w:ascii="Palatino Linotype" w:hAnsi="Palatino Linotype" w:cs="Arial"/>
          <w:b/>
          <w:sz w:val="28"/>
        </w:rPr>
      </w:pPr>
    </w:p>
    <w:p w14:paraId="0A003228" w14:textId="77777777" w:rsidR="00A34B63" w:rsidRPr="00837AC9" w:rsidRDefault="00A34B63" w:rsidP="00A34B63">
      <w:pPr>
        <w:pStyle w:val="Sinespaciado"/>
        <w:spacing w:line="360" w:lineRule="auto"/>
        <w:jc w:val="both"/>
        <w:rPr>
          <w:rFonts w:ascii="Palatino Linotype" w:hAnsi="Palatino Linotype" w:cs="Arial"/>
          <w:b/>
          <w:sz w:val="28"/>
          <w:szCs w:val="26"/>
        </w:rPr>
      </w:pPr>
      <w:r w:rsidRPr="00837AC9">
        <w:rPr>
          <w:rFonts w:ascii="Palatino Linotype" w:hAnsi="Palatino Linotype" w:cs="Arial"/>
          <w:b/>
          <w:sz w:val="28"/>
          <w:szCs w:val="26"/>
        </w:rPr>
        <w:t>SEGUNDO. Solicitud de Aclaración por parte del Sujeto Obligado.</w:t>
      </w:r>
    </w:p>
    <w:p w14:paraId="4490EAB1" w14:textId="1942AFB6" w:rsidR="00A34B63" w:rsidRPr="00837AC9" w:rsidRDefault="00A34B63" w:rsidP="00A34B63">
      <w:pPr>
        <w:pStyle w:val="Sinespaciado"/>
        <w:spacing w:line="360" w:lineRule="auto"/>
        <w:jc w:val="both"/>
        <w:rPr>
          <w:rFonts w:ascii="Palatino Linotype" w:hAnsi="Palatino Linotype" w:cs="Arial"/>
        </w:rPr>
      </w:pPr>
      <w:r w:rsidRPr="00837AC9">
        <w:rPr>
          <w:rFonts w:ascii="Palatino Linotype" w:hAnsi="Palatino Linotype" w:cs="Arial"/>
        </w:rPr>
        <w:t xml:space="preserve">En el expediente electrónico formado en el sistema </w:t>
      </w:r>
      <w:r w:rsidRPr="00837AC9">
        <w:rPr>
          <w:rFonts w:ascii="Palatino Linotype" w:hAnsi="Palatino Linotype" w:cs="Arial"/>
          <w:b/>
        </w:rPr>
        <w:t>SAIMEX</w:t>
      </w:r>
      <w:r w:rsidRPr="00837AC9">
        <w:rPr>
          <w:rFonts w:ascii="Palatino Linotype" w:hAnsi="Palatino Linotype" w:cs="Arial"/>
        </w:rPr>
        <w:t xml:space="preserve">, se aprecia que en fecha </w:t>
      </w:r>
      <w:r w:rsidR="00864460">
        <w:rPr>
          <w:rFonts w:ascii="Palatino Linotype" w:hAnsi="Palatino Linotype" w:cs="Arial"/>
        </w:rPr>
        <w:t>quince de septiembre de dos mil veinte</w:t>
      </w:r>
      <w:r>
        <w:rPr>
          <w:rFonts w:ascii="Palatino Linotype" w:hAnsi="Palatino Linotype" w:cs="Arial"/>
        </w:rPr>
        <w:t xml:space="preserve">, </w:t>
      </w:r>
      <w:r w:rsidRPr="00BC3D04">
        <w:rPr>
          <w:rFonts w:ascii="Palatino Linotype" w:hAnsi="Palatino Linotype" w:cs="Arial"/>
          <w:b/>
        </w:rPr>
        <w:t>El</w:t>
      </w:r>
      <w:r w:rsidRPr="00837AC9">
        <w:rPr>
          <w:rFonts w:ascii="Palatino Linotype" w:hAnsi="Palatino Linotype" w:cs="Arial"/>
        </w:rPr>
        <w:t xml:space="preserve"> </w:t>
      </w:r>
      <w:r w:rsidRPr="00837AC9">
        <w:rPr>
          <w:rFonts w:ascii="Palatino Linotype" w:hAnsi="Palatino Linotype" w:cs="Arial"/>
          <w:b/>
        </w:rPr>
        <w:t>Sujeto Obligado</w:t>
      </w:r>
      <w:r>
        <w:rPr>
          <w:rFonts w:ascii="Palatino Linotype" w:hAnsi="Palatino Linotype" w:cs="Arial"/>
        </w:rPr>
        <w:t xml:space="preserve"> notificó a </w:t>
      </w:r>
      <w:r w:rsidR="00980029">
        <w:rPr>
          <w:rFonts w:ascii="Palatino Linotype" w:hAnsi="Palatino Linotype" w:cs="Arial"/>
          <w:b/>
        </w:rPr>
        <w:t>El</w:t>
      </w:r>
      <w:r w:rsidRPr="00837AC9">
        <w:rPr>
          <w:rFonts w:ascii="Palatino Linotype" w:hAnsi="Palatino Linotype" w:cs="Arial"/>
        </w:rPr>
        <w:t xml:space="preserve"> </w:t>
      </w:r>
      <w:r w:rsidRPr="00837AC9">
        <w:rPr>
          <w:rFonts w:ascii="Palatino Linotype" w:hAnsi="Palatino Linotype" w:cs="Arial"/>
          <w:b/>
        </w:rPr>
        <w:t>Recurrente</w:t>
      </w:r>
      <w:r w:rsidRPr="00837AC9">
        <w:rPr>
          <w:rFonts w:ascii="Palatino Linotype" w:hAnsi="Palatino Linotype" w:cs="Arial"/>
        </w:rPr>
        <w:t>, requerimiento de aclaración a su solicitud de información, en los siguientes términos:</w:t>
      </w:r>
    </w:p>
    <w:p w14:paraId="0688710E" w14:textId="77777777" w:rsidR="00A34B63" w:rsidRPr="00837AC9" w:rsidRDefault="00A34B63" w:rsidP="00A34B63">
      <w:pPr>
        <w:pStyle w:val="Sinespaciado"/>
      </w:pPr>
    </w:p>
    <w:p w14:paraId="1A437CD6" w14:textId="56238E4C" w:rsidR="00864460" w:rsidRDefault="00A34B63" w:rsidP="00864460">
      <w:pPr>
        <w:pStyle w:val="Sinespaciado"/>
        <w:ind w:left="567" w:right="567"/>
        <w:jc w:val="both"/>
        <w:rPr>
          <w:rFonts w:ascii="Palatino Linotype" w:hAnsi="Palatino Linotype" w:cs="Arial"/>
          <w:i/>
          <w:szCs w:val="26"/>
        </w:rPr>
      </w:pPr>
      <w:r w:rsidRPr="00837AC9">
        <w:rPr>
          <w:rFonts w:ascii="Palatino Linotype" w:hAnsi="Palatino Linotype" w:cs="Arial"/>
          <w:i/>
          <w:szCs w:val="26"/>
        </w:rPr>
        <w:t>“</w:t>
      </w:r>
      <w:r w:rsidR="00864460" w:rsidRPr="00864460">
        <w:rPr>
          <w:rFonts w:ascii="Palatino Linotype" w:hAnsi="Palatino Linotype" w:cs="Arial"/>
          <w:i/>
          <w:szCs w:val="26"/>
        </w:rPr>
        <w:t>Con fundamento en el articulo 159 de la Ley de Transparencia y Acceso a la Información Pública del Estado de México y Municipios, se le requiere para que dentro del plazo de diez días hábiles realice lo siguiente:</w:t>
      </w:r>
    </w:p>
    <w:p w14:paraId="2D16D65F" w14:textId="77777777" w:rsidR="00864460" w:rsidRPr="00864460" w:rsidRDefault="00864460" w:rsidP="00864460">
      <w:pPr>
        <w:pStyle w:val="Sinespaciado"/>
        <w:ind w:left="567" w:right="567"/>
        <w:jc w:val="both"/>
        <w:rPr>
          <w:rFonts w:ascii="Palatino Linotype" w:hAnsi="Palatino Linotype" w:cs="Arial"/>
          <w:i/>
          <w:szCs w:val="26"/>
        </w:rPr>
      </w:pPr>
    </w:p>
    <w:p w14:paraId="2A18E7EC" w14:textId="77777777" w:rsidR="00864460" w:rsidRPr="00864460" w:rsidRDefault="00864460" w:rsidP="00864460">
      <w:pPr>
        <w:pStyle w:val="Sinespaciado"/>
        <w:ind w:left="567" w:right="567"/>
        <w:jc w:val="both"/>
        <w:rPr>
          <w:rFonts w:ascii="Palatino Linotype" w:hAnsi="Palatino Linotype" w:cs="Arial"/>
          <w:i/>
          <w:szCs w:val="26"/>
        </w:rPr>
      </w:pPr>
      <w:r w:rsidRPr="00864460">
        <w:rPr>
          <w:rFonts w:ascii="Palatino Linotype" w:hAnsi="Palatino Linotype" w:cs="Arial"/>
          <w:i/>
          <w:szCs w:val="26"/>
        </w:rPr>
        <w:t xml:space="preserve">UNIDAD DE TRANSPARENCIA OFICIO NO. PMA/UT/SOL/101/2020 SOLICITUD DE INFORMACIÓN: 00113/ATENCO/IP/2020 Atenco, Estado de México, 15 de septiembre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00113/ATENCO/IP/2020, y con fundamento en lo dispuesto por el artículo 24 fracción XXIV y 159 de la Ley de Transparencia y Acceso a la Información Publica del Estado de México y Municipios, solicito de la manera más atenta, aclare los datos proporcionados o bien precise requerimientos de la información, en virtud que este H. Ayuntamiento cuenta con dos áreas que contempla licitaciones públicas, invitaciones restringidas y adjudicaciones directas. (DIRECCION DE OBRAS PUBLICAS Y JEFATURA DE ADQUISICIONES). Se hace de su conocimiento que la solicitud se tendrá por no presentada cuando el solicitante no atienda el requerimiento de información adicional, quedando a salvo los derechos del particular para volver a presentar su solicitud. Sin otro particular </w:t>
      </w:r>
      <w:r w:rsidRPr="00864460">
        <w:rPr>
          <w:rFonts w:ascii="Palatino Linotype" w:hAnsi="Palatino Linotype" w:cs="Arial"/>
          <w:i/>
          <w:szCs w:val="26"/>
        </w:rPr>
        <w:lastRenderedPageBreak/>
        <w:t>por el momento, reciba un cordial saludo. A T E N T A M E N T E LIC. ERVIN ALAN ARELLANO BACILIO ENCARGADO DE DESPACHO DE LA UNIDAD DE TRANSPARENCIA.</w:t>
      </w:r>
    </w:p>
    <w:p w14:paraId="65639AE7" w14:textId="77777777" w:rsidR="00864460" w:rsidRDefault="00864460" w:rsidP="00864460">
      <w:pPr>
        <w:pStyle w:val="Sinespaciado"/>
        <w:ind w:left="567" w:right="567"/>
        <w:jc w:val="both"/>
        <w:rPr>
          <w:rFonts w:ascii="Palatino Linotype" w:hAnsi="Palatino Linotype" w:cs="Arial"/>
          <w:i/>
          <w:szCs w:val="26"/>
        </w:rPr>
      </w:pPr>
    </w:p>
    <w:p w14:paraId="18861BD5" w14:textId="602ACF67" w:rsidR="00864460" w:rsidRPr="00864460" w:rsidRDefault="00864460" w:rsidP="00864460">
      <w:pPr>
        <w:pStyle w:val="Sinespaciado"/>
        <w:ind w:left="567" w:right="567"/>
        <w:jc w:val="both"/>
        <w:rPr>
          <w:rFonts w:ascii="Palatino Linotype" w:hAnsi="Palatino Linotype" w:cs="Arial"/>
          <w:i/>
          <w:szCs w:val="26"/>
        </w:rPr>
      </w:pPr>
      <w:r w:rsidRPr="00864460">
        <w:rPr>
          <w:rFonts w:ascii="Palatino Linotype" w:hAnsi="Palatino Linotype" w:cs="Arial"/>
          <w:i/>
          <w:szCs w:val="26"/>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16B03FB" w14:textId="77777777" w:rsidR="00864460" w:rsidRDefault="00864460" w:rsidP="00864460">
      <w:pPr>
        <w:pStyle w:val="Sinespaciado"/>
        <w:ind w:left="567" w:right="567"/>
        <w:jc w:val="both"/>
        <w:rPr>
          <w:rFonts w:ascii="Palatino Linotype" w:hAnsi="Palatino Linotype" w:cs="Arial"/>
          <w:i/>
          <w:szCs w:val="26"/>
        </w:rPr>
      </w:pPr>
    </w:p>
    <w:p w14:paraId="6BE67EB6" w14:textId="393A6CC1" w:rsidR="00864460" w:rsidRPr="00864460" w:rsidRDefault="00864460" w:rsidP="00864460">
      <w:pPr>
        <w:pStyle w:val="Sinespaciado"/>
        <w:ind w:left="567" w:right="567"/>
        <w:jc w:val="both"/>
        <w:rPr>
          <w:rFonts w:ascii="Palatino Linotype" w:hAnsi="Palatino Linotype" w:cs="Arial"/>
          <w:i/>
          <w:szCs w:val="26"/>
        </w:rPr>
      </w:pPr>
      <w:r w:rsidRPr="00864460">
        <w:rPr>
          <w:rFonts w:ascii="Palatino Linotype" w:hAnsi="Palatino Linotype" w:cs="Arial"/>
          <w:i/>
          <w:szCs w:val="26"/>
        </w:rPr>
        <w:t>ATENTAMENTE</w:t>
      </w:r>
    </w:p>
    <w:p w14:paraId="07597EE9" w14:textId="0497FF23" w:rsidR="00A34B63" w:rsidRPr="00217372" w:rsidRDefault="00864460" w:rsidP="00864460">
      <w:pPr>
        <w:pStyle w:val="Sinespaciado"/>
        <w:ind w:left="567" w:right="567"/>
        <w:jc w:val="both"/>
        <w:rPr>
          <w:rFonts w:ascii="Palatino Linotype" w:hAnsi="Palatino Linotype" w:cs="Arial"/>
          <w:i/>
          <w:szCs w:val="26"/>
        </w:rPr>
      </w:pPr>
      <w:r w:rsidRPr="00864460">
        <w:rPr>
          <w:rFonts w:ascii="Palatino Linotype" w:hAnsi="Palatino Linotype" w:cs="Arial"/>
          <w:i/>
          <w:szCs w:val="26"/>
        </w:rPr>
        <w:t>Lic. Ervin Alan Arellano Bacilio</w:t>
      </w:r>
      <w:r w:rsidR="00A34B63" w:rsidRPr="00837AC9">
        <w:rPr>
          <w:rFonts w:ascii="Palatino Linotype" w:hAnsi="Palatino Linotype" w:cs="Arial"/>
          <w:i/>
          <w:szCs w:val="26"/>
        </w:rPr>
        <w:t>”</w:t>
      </w:r>
    </w:p>
    <w:p w14:paraId="0F6672BC" w14:textId="77777777" w:rsidR="00A34B63" w:rsidRPr="00751846" w:rsidRDefault="00A34B63" w:rsidP="00A34B63">
      <w:pPr>
        <w:pStyle w:val="Sinespaciado"/>
        <w:spacing w:line="360" w:lineRule="auto"/>
        <w:jc w:val="both"/>
        <w:rPr>
          <w:rFonts w:ascii="Palatino Linotype" w:hAnsi="Palatino Linotype" w:cs="Arial"/>
          <w:szCs w:val="26"/>
        </w:rPr>
      </w:pPr>
    </w:p>
    <w:p w14:paraId="684C51B6" w14:textId="0DD09F7B" w:rsidR="00A34B63" w:rsidRPr="00837AC9" w:rsidRDefault="00A34B63" w:rsidP="00A34B63">
      <w:pPr>
        <w:pStyle w:val="Sinespaciado"/>
        <w:spacing w:line="360" w:lineRule="auto"/>
        <w:jc w:val="both"/>
        <w:rPr>
          <w:rFonts w:ascii="Palatino Linotype" w:hAnsi="Palatino Linotype" w:cs="Arial"/>
          <w:b/>
          <w:sz w:val="28"/>
          <w:szCs w:val="26"/>
        </w:rPr>
      </w:pPr>
      <w:r w:rsidRPr="00837AC9">
        <w:rPr>
          <w:rFonts w:ascii="Palatino Linotype" w:hAnsi="Palatino Linotype" w:cs="Arial"/>
          <w:b/>
          <w:sz w:val="28"/>
          <w:szCs w:val="26"/>
        </w:rPr>
        <w:t>TERCERO</w:t>
      </w:r>
      <w:r>
        <w:rPr>
          <w:rFonts w:ascii="Palatino Linotype" w:hAnsi="Palatino Linotype" w:cs="Arial"/>
          <w:b/>
          <w:sz w:val="28"/>
          <w:szCs w:val="26"/>
        </w:rPr>
        <w:t xml:space="preserve">. </w:t>
      </w:r>
      <w:r w:rsidR="00980029">
        <w:rPr>
          <w:rFonts w:ascii="Palatino Linotype" w:hAnsi="Palatino Linotype" w:cs="Arial"/>
          <w:b/>
          <w:sz w:val="28"/>
          <w:szCs w:val="26"/>
        </w:rPr>
        <w:t>De la Aclaración por parte del</w:t>
      </w:r>
      <w:r w:rsidRPr="00837AC9">
        <w:rPr>
          <w:rFonts w:ascii="Palatino Linotype" w:hAnsi="Palatino Linotype" w:cs="Arial"/>
          <w:b/>
          <w:sz w:val="28"/>
          <w:szCs w:val="26"/>
        </w:rPr>
        <w:t xml:space="preserve"> Recurrente.</w:t>
      </w:r>
    </w:p>
    <w:p w14:paraId="52E7B4E4" w14:textId="1F1EB230" w:rsidR="00A34B63" w:rsidRDefault="00A34B63" w:rsidP="00A34B63">
      <w:pPr>
        <w:pStyle w:val="Sinespaciado"/>
        <w:spacing w:line="360" w:lineRule="auto"/>
        <w:jc w:val="both"/>
        <w:rPr>
          <w:rFonts w:ascii="Palatino Linotype" w:hAnsi="Palatino Linotype" w:cs="Arial"/>
        </w:rPr>
      </w:pPr>
      <w:r w:rsidRPr="00837AC9">
        <w:rPr>
          <w:rFonts w:ascii="Palatino Linotype" w:hAnsi="Palatino Linotype" w:cs="Arial"/>
        </w:rPr>
        <w:t xml:space="preserve">En fecha </w:t>
      </w:r>
      <w:r w:rsidR="00864460">
        <w:rPr>
          <w:rFonts w:ascii="Palatino Linotype" w:hAnsi="Palatino Linotype" w:cs="Arial"/>
        </w:rPr>
        <w:t>diecisiete de septiembre de dos mil veinte</w:t>
      </w:r>
      <w:r w:rsidRPr="00837AC9">
        <w:rPr>
          <w:rFonts w:ascii="Palatino Linotype" w:hAnsi="Palatino Linotype" w:cs="Arial"/>
        </w:rPr>
        <w:t xml:space="preserve">, se advierte que </w:t>
      </w:r>
      <w:r w:rsidR="00980029">
        <w:rPr>
          <w:rFonts w:ascii="Palatino Linotype" w:hAnsi="Palatino Linotype" w:cs="Arial"/>
          <w:b/>
        </w:rPr>
        <w:t>El</w:t>
      </w:r>
      <w:r w:rsidRPr="00837AC9">
        <w:rPr>
          <w:rFonts w:ascii="Palatino Linotype" w:hAnsi="Palatino Linotype" w:cs="Arial"/>
        </w:rPr>
        <w:t xml:space="preserve"> </w:t>
      </w:r>
      <w:r w:rsidRPr="00837AC9">
        <w:rPr>
          <w:rFonts w:ascii="Palatino Linotype" w:hAnsi="Palatino Linotype" w:cs="Arial"/>
          <w:b/>
        </w:rPr>
        <w:t>Recurrente</w:t>
      </w:r>
      <w:r w:rsidRPr="00837AC9">
        <w:rPr>
          <w:rFonts w:ascii="Palatino Linotype" w:hAnsi="Palatino Linotype" w:cs="Arial"/>
        </w:rPr>
        <w:t xml:space="preserve"> dio respuesta a la solicitud del requerimiento de aclaración, de la siguiente manera:</w:t>
      </w:r>
    </w:p>
    <w:p w14:paraId="4700CA17" w14:textId="77777777" w:rsidR="00864460" w:rsidRDefault="00864460" w:rsidP="00A34B63">
      <w:pPr>
        <w:pStyle w:val="Sinespaciado"/>
        <w:spacing w:line="360" w:lineRule="auto"/>
        <w:jc w:val="both"/>
        <w:rPr>
          <w:rFonts w:ascii="Palatino Linotype" w:hAnsi="Palatino Linotype" w:cs="Arial"/>
        </w:rPr>
      </w:pPr>
    </w:p>
    <w:p w14:paraId="6F14BF6A" w14:textId="00803BFF" w:rsidR="00A34B63" w:rsidRPr="00864460" w:rsidRDefault="00864460" w:rsidP="00864460">
      <w:pPr>
        <w:pStyle w:val="Sinespaciado"/>
        <w:spacing w:line="360" w:lineRule="auto"/>
        <w:jc w:val="both"/>
        <w:rPr>
          <w:rFonts w:ascii="Palatino Linotype" w:hAnsi="Palatino Linotype" w:cs="Arial"/>
        </w:rPr>
      </w:pPr>
      <w:r>
        <w:rPr>
          <w:rFonts w:ascii="Palatino Linotype" w:eastAsiaTheme="minorHAnsi" w:hAnsi="Palatino Linotype" w:cs="Arial"/>
          <w:i/>
          <w:noProof/>
          <w:sz w:val="22"/>
          <w:szCs w:val="22"/>
          <w:lang w:eastAsia="es-MX"/>
        </w:rPr>
        <mc:AlternateContent>
          <mc:Choice Requires="wps">
            <w:drawing>
              <wp:anchor distT="0" distB="0" distL="114300" distR="114300" simplePos="0" relativeHeight="251661312" behindDoc="0" locked="0" layoutInCell="1" allowOverlap="1" wp14:anchorId="58A6154E" wp14:editId="1A58BF9A">
                <wp:simplePos x="0" y="0"/>
                <wp:positionH relativeFrom="column">
                  <wp:posOffset>272872</wp:posOffset>
                </wp:positionH>
                <wp:positionV relativeFrom="paragraph">
                  <wp:posOffset>902614</wp:posOffset>
                </wp:positionV>
                <wp:extent cx="5629689" cy="540688"/>
                <wp:effectExtent l="19050" t="19050" r="28575" b="12065"/>
                <wp:wrapNone/>
                <wp:docPr id="7" name="Rectángulo redondeado 19"/>
                <wp:cNvGraphicFramePr/>
                <a:graphic xmlns:a="http://schemas.openxmlformats.org/drawingml/2006/main">
                  <a:graphicData uri="http://schemas.microsoft.com/office/word/2010/wordprocessingShape">
                    <wps:wsp>
                      <wps:cNvSpPr/>
                      <wps:spPr>
                        <a:xfrm>
                          <a:off x="0" y="0"/>
                          <a:ext cx="5629689" cy="540688"/>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EA53653" id="Rectángulo redondeado 19" o:spid="_x0000_s1026" style="position:absolute;margin-left:21.5pt;margin-top:71.05pt;width:443.3pt;height:4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" filled="f" strokecolor="red" strokeweight="3pt">
                <v:stroke joinstyle="miter"/>
              </v:roundrect>
            </w:pict>
          </mc:Fallback>
        </mc:AlternateContent>
      </w:r>
      <w:r w:rsidRPr="00864460">
        <w:rPr>
          <w:rFonts w:ascii="Palatino Linotype" w:hAnsi="Palatino Linotype" w:cs="Arial"/>
          <w:noProof/>
          <w:lang w:eastAsia="es-MX"/>
        </w:rPr>
        <w:drawing>
          <wp:inline distT="0" distB="0" distL="0" distR="0" wp14:anchorId="1993804C" wp14:editId="76235E42">
            <wp:extent cx="5760720" cy="1866900"/>
            <wp:effectExtent l="190500" t="190500" r="182880" b="1905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866900"/>
                    </a:xfrm>
                    <a:prstGeom prst="rect">
                      <a:avLst/>
                    </a:prstGeom>
                    <a:noFill/>
                    <a:ln>
                      <a:noFill/>
                    </a:ln>
                    <a:effectLst>
                      <a:outerShdw blurRad="190500" algn="ctr" rotWithShape="0">
                        <a:prstClr val="black">
                          <a:alpha val="70000"/>
                        </a:prstClr>
                      </a:outerShdw>
                    </a:effectLst>
                  </pic:spPr>
                </pic:pic>
              </a:graphicData>
            </a:graphic>
          </wp:inline>
        </w:drawing>
      </w:r>
    </w:p>
    <w:p w14:paraId="0A834723" w14:textId="198F9E9F" w:rsidR="00480084" w:rsidRDefault="00864460" w:rsidP="00480084">
      <w:pPr>
        <w:spacing w:before="240" w:line="360" w:lineRule="auto"/>
        <w:jc w:val="both"/>
        <w:rPr>
          <w:rFonts w:ascii="Palatino Linotype" w:hAnsi="Palatino Linotype" w:cs="Arial"/>
          <w:b/>
          <w:sz w:val="28"/>
        </w:rPr>
      </w:pPr>
      <w:r>
        <w:rPr>
          <w:rFonts w:ascii="Palatino Linotype" w:hAnsi="Palatino Linotype" w:cs="Arial"/>
          <w:b/>
          <w:sz w:val="28"/>
        </w:rPr>
        <w:t>CUARTO</w:t>
      </w:r>
      <w:r w:rsidR="00480084">
        <w:rPr>
          <w:rFonts w:ascii="Palatino Linotype" w:hAnsi="Palatino Linotype" w:cs="Arial"/>
          <w:b/>
          <w:sz w:val="28"/>
        </w:rPr>
        <w:t xml:space="preserve">. </w:t>
      </w:r>
      <w:r w:rsidR="00480084" w:rsidRPr="00165D6E">
        <w:rPr>
          <w:rFonts w:ascii="Palatino Linotype" w:hAnsi="Palatino Linotype" w:cs="Arial"/>
          <w:b/>
          <w:sz w:val="28"/>
          <w:szCs w:val="20"/>
        </w:rPr>
        <w:t xml:space="preserve">De la respuesta </w:t>
      </w:r>
      <w:r w:rsidR="00480084">
        <w:rPr>
          <w:rFonts w:ascii="Palatino Linotype" w:hAnsi="Palatino Linotype" w:cs="Arial"/>
          <w:b/>
          <w:sz w:val="28"/>
          <w:szCs w:val="20"/>
        </w:rPr>
        <w:t>del Sujeto Obligado</w:t>
      </w:r>
      <w:r w:rsidR="00480084" w:rsidRPr="00165D6E">
        <w:rPr>
          <w:rFonts w:ascii="Palatino Linotype" w:hAnsi="Palatino Linotype" w:cs="Arial"/>
          <w:b/>
          <w:sz w:val="28"/>
          <w:szCs w:val="20"/>
        </w:rPr>
        <w:t>.</w:t>
      </w:r>
    </w:p>
    <w:p w14:paraId="694CCB93" w14:textId="6992EA1F" w:rsidR="00530A89" w:rsidRDefault="00480084" w:rsidP="00530A89">
      <w:pPr>
        <w:spacing w:before="240" w:line="360" w:lineRule="auto"/>
        <w:jc w:val="both"/>
        <w:rPr>
          <w:rFonts w:ascii="Palatino Linotype" w:hAnsi="Palatino Linotype" w:cs="Arial"/>
          <w:sz w:val="24"/>
        </w:rPr>
      </w:pPr>
      <w:r w:rsidRPr="00527AD8">
        <w:rPr>
          <w:rFonts w:ascii="Palatino Linotype" w:hAnsi="Palatino Linotype" w:cs="Arial"/>
          <w:sz w:val="24"/>
        </w:rPr>
        <w:lastRenderedPageBreak/>
        <w:t xml:space="preserve">En el expediente electrónico </w:t>
      </w:r>
      <w:r w:rsidRPr="00527AD8">
        <w:rPr>
          <w:rFonts w:ascii="Palatino Linotype" w:hAnsi="Palatino Linotype" w:cs="Arial"/>
          <w:b/>
          <w:sz w:val="24"/>
        </w:rPr>
        <w:t>SAIMEX</w:t>
      </w:r>
      <w:r w:rsidRPr="00527AD8">
        <w:rPr>
          <w:rFonts w:ascii="Palatino Linotype" w:hAnsi="Palatino Linotype" w:cs="Arial"/>
          <w:sz w:val="24"/>
        </w:rPr>
        <w:t xml:space="preserve">, se aprecia que </w:t>
      </w:r>
      <w:r w:rsidRPr="00527AD8">
        <w:rPr>
          <w:rFonts w:ascii="Palatino Linotype" w:hAnsi="Palatino Linotype" w:cs="Arial"/>
          <w:b/>
          <w:sz w:val="24"/>
        </w:rPr>
        <w:t>El Sujeto Obligado</w:t>
      </w:r>
      <w:r w:rsidRPr="00527AD8">
        <w:rPr>
          <w:rFonts w:ascii="Palatino Linotype" w:hAnsi="Palatino Linotype" w:cs="Arial"/>
          <w:sz w:val="24"/>
        </w:rPr>
        <w:t xml:space="preserve"> dio respuesta a la solicitud</w:t>
      </w:r>
      <w:r>
        <w:rPr>
          <w:rFonts w:ascii="Palatino Linotype" w:hAnsi="Palatino Linotype" w:cs="Arial"/>
          <w:sz w:val="24"/>
        </w:rPr>
        <w:t xml:space="preserve"> de información</w:t>
      </w:r>
      <w:r w:rsidRPr="00527AD8">
        <w:rPr>
          <w:rFonts w:ascii="Palatino Linotype" w:hAnsi="Palatino Linotype" w:cs="Arial"/>
          <w:sz w:val="24"/>
        </w:rPr>
        <w:t xml:space="preserve"> en fecha </w:t>
      </w:r>
      <w:r w:rsidR="00864460">
        <w:rPr>
          <w:rFonts w:ascii="Palatino Linotype" w:hAnsi="Palatino Linotype" w:cs="Arial"/>
          <w:sz w:val="24"/>
        </w:rPr>
        <w:t>ocho de octubre</w:t>
      </w:r>
      <w:r w:rsidR="00A71897">
        <w:rPr>
          <w:rFonts w:ascii="Palatino Linotype" w:hAnsi="Palatino Linotype" w:cs="Arial"/>
          <w:sz w:val="24"/>
        </w:rPr>
        <w:t xml:space="preserve"> de dos mil veinte</w:t>
      </w:r>
      <w:r w:rsidRPr="00527AD8">
        <w:rPr>
          <w:rFonts w:ascii="Palatino Linotype" w:hAnsi="Palatino Linotype" w:cs="Arial"/>
          <w:sz w:val="24"/>
        </w:rPr>
        <w:t xml:space="preserve">, </w:t>
      </w:r>
      <w:r w:rsidR="00FE12EC" w:rsidRPr="00FE12EC">
        <w:rPr>
          <w:rFonts w:ascii="Palatino Linotype" w:hAnsi="Palatino Linotype" w:cs="Arial"/>
          <w:sz w:val="24"/>
        </w:rPr>
        <w:t>en los términos siguientes:</w:t>
      </w:r>
    </w:p>
    <w:p w14:paraId="422AB9A4" w14:textId="77777777" w:rsidR="00530A89" w:rsidRDefault="00530A89" w:rsidP="00530A89">
      <w:pPr>
        <w:spacing w:after="0" w:line="240" w:lineRule="auto"/>
        <w:ind w:left="567" w:right="567"/>
        <w:jc w:val="both"/>
        <w:rPr>
          <w:rFonts w:ascii="Palatino Linotype" w:hAnsi="Palatino Linotype" w:cs="Arial"/>
          <w:i/>
          <w:noProof/>
          <w:szCs w:val="24"/>
          <w:lang w:eastAsia="es-MX"/>
        </w:rPr>
      </w:pPr>
    </w:p>
    <w:p w14:paraId="2E791EF9" w14:textId="77777777" w:rsidR="00864460" w:rsidRPr="00864460" w:rsidRDefault="00FE12EC" w:rsidP="00864460">
      <w:pPr>
        <w:spacing w:after="0" w:line="240" w:lineRule="auto"/>
        <w:ind w:left="567" w:right="567"/>
        <w:jc w:val="right"/>
        <w:rPr>
          <w:rFonts w:ascii="Palatino Linotype" w:hAnsi="Palatino Linotype" w:cs="Arial"/>
          <w:i/>
          <w:noProof/>
          <w:szCs w:val="24"/>
          <w:lang w:eastAsia="es-MX"/>
        </w:rPr>
      </w:pPr>
      <w:r>
        <w:rPr>
          <w:rFonts w:ascii="Palatino Linotype" w:hAnsi="Palatino Linotype" w:cs="Arial"/>
          <w:i/>
          <w:noProof/>
          <w:szCs w:val="24"/>
          <w:lang w:eastAsia="es-MX"/>
        </w:rPr>
        <w:t>“</w:t>
      </w:r>
      <w:r w:rsidR="00864460" w:rsidRPr="00864460">
        <w:rPr>
          <w:rFonts w:ascii="Palatino Linotype" w:hAnsi="Palatino Linotype" w:cs="Arial"/>
          <w:i/>
          <w:noProof/>
          <w:szCs w:val="24"/>
          <w:lang w:eastAsia="es-MX"/>
        </w:rPr>
        <w:t>Folio de la solicitud: 00113/ATENCO/IP/2020</w:t>
      </w:r>
    </w:p>
    <w:p w14:paraId="6FD296D8" w14:textId="77777777" w:rsidR="00864460" w:rsidRDefault="00864460" w:rsidP="00864460">
      <w:pPr>
        <w:spacing w:after="0" w:line="240" w:lineRule="auto"/>
        <w:ind w:left="567" w:right="567"/>
        <w:jc w:val="right"/>
        <w:rPr>
          <w:rFonts w:ascii="Palatino Linotype" w:hAnsi="Palatino Linotype" w:cs="Arial"/>
          <w:i/>
          <w:noProof/>
          <w:szCs w:val="24"/>
          <w:lang w:eastAsia="es-MX"/>
        </w:rPr>
      </w:pPr>
    </w:p>
    <w:p w14:paraId="77A61311" w14:textId="7CF1D087" w:rsidR="00864460" w:rsidRDefault="00864460" w:rsidP="00864460">
      <w:pPr>
        <w:spacing w:after="0" w:line="240" w:lineRule="auto"/>
        <w:ind w:left="567" w:right="567"/>
        <w:jc w:val="both"/>
        <w:rPr>
          <w:rFonts w:ascii="Palatino Linotype" w:hAnsi="Palatino Linotype" w:cs="Arial"/>
          <w:i/>
          <w:noProof/>
          <w:szCs w:val="24"/>
          <w:lang w:eastAsia="es-MX"/>
        </w:rPr>
      </w:pPr>
      <w:r w:rsidRPr="00864460">
        <w:rPr>
          <w:rFonts w:ascii="Palatino Linotype" w:hAnsi="Palatino Linotype" w:cs="Arial"/>
          <w:i/>
          <w:noProof/>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D9D92E" w14:textId="77777777" w:rsidR="00864460" w:rsidRPr="00864460" w:rsidRDefault="00864460" w:rsidP="00864460">
      <w:pPr>
        <w:spacing w:after="0" w:line="240" w:lineRule="auto"/>
        <w:ind w:left="567" w:right="567"/>
        <w:jc w:val="both"/>
        <w:rPr>
          <w:rFonts w:ascii="Palatino Linotype" w:hAnsi="Palatino Linotype" w:cs="Arial"/>
          <w:i/>
          <w:noProof/>
          <w:szCs w:val="24"/>
          <w:lang w:eastAsia="es-MX"/>
        </w:rPr>
      </w:pPr>
    </w:p>
    <w:p w14:paraId="3936607F" w14:textId="77777777" w:rsidR="00864460" w:rsidRPr="00864460" w:rsidRDefault="00864460" w:rsidP="00864460">
      <w:pPr>
        <w:spacing w:after="0" w:line="240" w:lineRule="auto"/>
        <w:ind w:left="567" w:right="567"/>
        <w:jc w:val="both"/>
        <w:rPr>
          <w:rFonts w:ascii="Palatino Linotype" w:hAnsi="Palatino Linotype" w:cs="Arial"/>
          <w:i/>
          <w:noProof/>
          <w:szCs w:val="24"/>
          <w:lang w:eastAsia="es-MX"/>
        </w:rPr>
      </w:pPr>
      <w:r w:rsidRPr="00864460">
        <w:rPr>
          <w:rFonts w:ascii="Palatino Linotype" w:hAnsi="Palatino Linotype" w:cs="Arial"/>
          <w:i/>
          <w:noProof/>
          <w:szCs w:val="24"/>
          <w:lang w:eastAsia="es-MX"/>
        </w:rPr>
        <w:t>Unidad de Transparencia Oficio No. PMA/UT/SOL/130/2020 Solicitud de Información: 00113/ATENCO/IP/2020 Atenco, Estado de México, a 08 de octubre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00113/ATENCO/IP/2020, sírvase encontrar, en archivos adjuntos, copia digitalizada, de los oficios emitidos por los Servidores Públicos Habilitados de la Jefatura de Adquisiciones y la Dirección de Obras Públicas respectivamente, en los cuales se detallaron lo referente a su solicitud de acceso a la información. Por otra parte, hago de su conocimiento que se obtuvo como resultado la inexistencia parcial de la información solicitada, en términos del artículo 169 de la Ley de Transparencia y Acceso a la Información Pública del Estado de México y Municipios, toda vez que se agotaron todas las posibilidades de búsqueda detallada, exhaustiva y razonable de la Jefatura de Adquisiciones, por los razonamientos y consideraciones vertidos en el Acta Trigésima Quinta Sesión Extraordinaria del Comité de Transparencia.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ERVIN ALAN ARELLANO BACILIO ENCARGADO DE DESPACHO DE LA UNIDAD DE TRANSPARENCIA</w:t>
      </w:r>
    </w:p>
    <w:p w14:paraId="050F73E0" w14:textId="77777777" w:rsidR="00864460" w:rsidRDefault="00864460" w:rsidP="00864460">
      <w:pPr>
        <w:spacing w:after="0" w:line="240" w:lineRule="auto"/>
        <w:ind w:left="567" w:right="567"/>
        <w:jc w:val="both"/>
        <w:rPr>
          <w:rFonts w:ascii="Palatino Linotype" w:hAnsi="Palatino Linotype" w:cs="Arial"/>
          <w:i/>
          <w:noProof/>
          <w:szCs w:val="24"/>
          <w:lang w:eastAsia="es-MX"/>
        </w:rPr>
      </w:pPr>
    </w:p>
    <w:p w14:paraId="7620C292" w14:textId="376DA994" w:rsidR="00864460" w:rsidRPr="00864460" w:rsidRDefault="00864460" w:rsidP="00864460">
      <w:pPr>
        <w:spacing w:after="0" w:line="240" w:lineRule="auto"/>
        <w:ind w:left="567" w:right="567"/>
        <w:jc w:val="both"/>
        <w:rPr>
          <w:rFonts w:ascii="Palatino Linotype" w:hAnsi="Palatino Linotype" w:cs="Arial"/>
          <w:i/>
          <w:noProof/>
          <w:szCs w:val="24"/>
          <w:lang w:eastAsia="es-MX"/>
        </w:rPr>
      </w:pPr>
      <w:r w:rsidRPr="00864460">
        <w:rPr>
          <w:rFonts w:ascii="Palatino Linotype" w:hAnsi="Palatino Linotype" w:cs="Arial"/>
          <w:i/>
          <w:noProof/>
          <w:szCs w:val="24"/>
          <w:lang w:eastAsia="es-MX"/>
        </w:rPr>
        <w:t>ATENTAMENTE</w:t>
      </w:r>
    </w:p>
    <w:p w14:paraId="7CA028E1" w14:textId="61D56475" w:rsidR="00513534" w:rsidRDefault="00864460" w:rsidP="00864460">
      <w:pPr>
        <w:spacing w:after="0" w:line="240" w:lineRule="auto"/>
        <w:ind w:left="567" w:right="567"/>
        <w:jc w:val="both"/>
        <w:rPr>
          <w:rFonts w:ascii="Palatino Linotype" w:hAnsi="Palatino Linotype" w:cs="Arial"/>
          <w:i/>
          <w:noProof/>
          <w:szCs w:val="24"/>
          <w:lang w:eastAsia="es-MX"/>
        </w:rPr>
      </w:pPr>
      <w:r w:rsidRPr="00864460">
        <w:rPr>
          <w:rFonts w:ascii="Palatino Linotype" w:hAnsi="Palatino Linotype" w:cs="Arial"/>
          <w:i/>
          <w:noProof/>
          <w:szCs w:val="24"/>
          <w:lang w:eastAsia="es-MX"/>
        </w:rPr>
        <w:t>Lic. Ervin Alan Arellano Bacilio</w:t>
      </w:r>
      <w:r w:rsidR="00FE12EC">
        <w:rPr>
          <w:rFonts w:ascii="Palatino Linotype" w:hAnsi="Palatino Linotype" w:cs="Arial"/>
          <w:i/>
          <w:noProof/>
          <w:szCs w:val="24"/>
          <w:lang w:eastAsia="es-MX"/>
        </w:rPr>
        <w:t>” (sic)</w:t>
      </w:r>
    </w:p>
    <w:p w14:paraId="274D281D" w14:textId="77777777" w:rsidR="00530A89" w:rsidRPr="001347C2" w:rsidRDefault="00530A89" w:rsidP="00530A89">
      <w:pPr>
        <w:spacing w:after="0" w:line="240" w:lineRule="auto"/>
        <w:ind w:left="567" w:right="567"/>
        <w:jc w:val="both"/>
        <w:rPr>
          <w:rFonts w:ascii="Palatino Linotype" w:hAnsi="Palatino Linotype" w:cs="Arial"/>
          <w:i/>
          <w:szCs w:val="24"/>
        </w:rPr>
      </w:pPr>
    </w:p>
    <w:p w14:paraId="5608BB6C" w14:textId="31FB1BE7" w:rsidR="00530A89" w:rsidRDefault="00530A89" w:rsidP="00530A89">
      <w:pPr>
        <w:spacing w:before="240" w:after="120" w:line="360" w:lineRule="auto"/>
        <w:jc w:val="both"/>
        <w:rPr>
          <w:rFonts w:ascii="Palatino Linotype" w:hAnsi="Palatino Linotype" w:cs="Arial"/>
          <w:b/>
          <w:sz w:val="28"/>
        </w:rPr>
      </w:pPr>
      <w:r>
        <w:rPr>
          <w:rFonts w:ascii="Palatino Linotype" w:hAnsi="Palatino Linotype" w:cs="Arial"/>
          <w:sz w:val="24"/>
          <w:szCs w:val="24"/>
        </w:rPr>
        <w:lastRenderedPageBreak/>
        <w:t xml:space="preserve">Adjuntando para tal efecto </w:t>
      </w:r>
      <w:r w:rsidR="00581210">
        <w:rPr>
          <w:rFonts w:ascii="Palatino Linotype" w:hAnsi="Palatino Linotype" w:cs="Arial"/>
          <w:sz w:val="24"/>
          <w:szCs w:val="24"/>
        </w:rPr>
        <w:t>los</w:t>
      </w:r>
      <w:r>
        <w:rPr>
          <w:rFonts w:ascii="Palatino Linotype" w:hAnsi="Palatino Linotype" w:cs="Arial"/>
          <w:sz w:val="24"/>
          <w:szCs w:val="24"/>
        </w:rPr>
        <w:t xml:space="preserve"> archivo</w:t>
      </w:r>
      <w:r w:rsidR="00581210">
        <w:rPr>
          <w:rFonts w:ascii="Palatino Linotype" w:hAnsi="Palatino Linotype" w:cs="Arial"/>
          <w:sz w:val="24"/>
          <w:szCs w:val="24"/>
        </w:rPr>
        <w:t>s</w:t>
      </w:r>
      <w:r>
        <w:rPr>
          <w:rFonts w:ascii="Palatino Linotype" w:hAnsi="Palatino Linotype" w:cs="Arial"/>
          <w:sz w:val="24"/>
          <w:szCs w:val="24"/>
        </w:rPr>
        <w:t xml:space="preserve"> electrónico</w:t>
      </w:r>
      <w:r w:rsidR="00581210">
        <w:rPr>
          <w:rFonts w:ascii="Palatino Linotype" w:hAnsi="Palatino Linotype" w:cs="Arial"/>
          <w:sz w:val="24"/>
          <w:szCs w:val="24"/>
        </w:rPr>
        <w:t>s</w:t>
      </w:r>
      <w:r>
        <w:rPr>
          <w:rFonts w:ascii="Palatino Linotype" w:hAnsi="Palatino Linotype" w:cs="Arial"/>
          <w:sz w:val="24"/>
          <w:szCs w:val="24"/>
        </w:rPr>
        <w:t xml:space="preserve"> denominado</w:t>
      </w:r>
      <w:r w:rsidR="00581210">
        <w:rPr>
          <w:rFonts w:ascii="Palatino Linotype" w:hAnsi="Palatino Linotype" w:cs="Arial"/>
          <w:sz w:val="24"/>
          <w:szCs w:val="24"/>
        </w:rPr>
        <w:t>s</w:t>
      </w:r>
      <w:r>
        <w:rPr>
          <w:rFonts w:ascii="Palatino Linotype" w:hAnsi="Palatino Linotype" w:cs="Arial"/>
          <w:sz w:val="24"/>
          <w:szCs w:val="24"/>
        </w:rPr>
        <w:t xml:space="preserve"> “</w:t>
      </w:r>
      <w:r w:rsidR="00581210" w:rsidRPr="00581210">
        <w:rPr>
          <w:rFonts w:ascii="Palatino Linotype" w:hAnsi="Palatino Linotype"/>
          <w:b/>
          <w:sz w:val="24"/>
          <w:szCs w:val="24"/>
        </w:rPr>
        <w:t>Información Solicitante 113.pdf</w:t>
      </w:r>
      <w:r>
        <w:rPr>
          <w:rFonts w:ascii="Palatino Linotype" w:hAnsi="Palatino Linotype" w:cs="Arial"/>
          <w:sz w:val="24"/>
          <w:szCs w:val="24"/>
        </w:rPr>
        <w:t>”</w:t>
      </w:r>
      <w:r w:rsidR="00581210">
        <w:rPr>
          <w:rFonts w:ascii="Palatino Linotype" w:hAnsi="Palatino Linotype" w:cs="Arial"/>
          <w:sz w:val="24"/>
          <w:szCs w:val="24"/>
        </w:rPr>
        <w:t>, “</w:t>
      </w:r>
      <w:r w:rsidR="00581210" w:rsidRPr="00581210">
        <w:rPr>
          <w:rFonts w:ascii="Palatino Linotype" w:hAnsi="Palatino Linotype" w:cs="Arial"/>
          <w:b/>
          <w:bCs/>
          <w:sz w:val="24"/>
          <w:szCs w:val="24"/>
        </w:rPr>
        <w:t>Respuesta Sol 113 Adquisiciones.pdf</w:t>
      </w:r>
      <w:r w:rsidR="00581210">
        <w:rPr>
          <w:rFonts w:ascii="Palatino Linotype" w:hAnsi="Palatino Linotype" w:cs="Arial"/>
          <w:sz w:val="24"/>
          <w:szCs w:val="24"/>
        </w:rPr>
        <w:t>”, “</w:t>
      </w:r>
      <w:r w:rsidR="00581210" w:rsidRPr="00581210">
        <w:rPr>
          <w:rFonts w:ascii="Palatino Linotype" w:hAnsi="Palatino Linotype" w:cs="Arial"/>
          <w:b/>
          <w:bCs/>
          <w:sz w:val="24"/>
          <w:szCs w:val="24"/>
        </w:rPr>
        <w:t>Acta Trigésima Quinta.pdf</w:t>
      </w:r>
      <w:r w:rsidR="00581210">
        <w:rPr>
          <w:rFonts w:ascii="Palatino Linotype" w:hAnsi="Palatino Linotype" w:cs="Arial"/>
          <w:sz w:val="24"/>
          <w:szCs w:val="24"/>
        </w:rPr>
        <w:t>” y “</w:t>
      </w:r>
      <w:r w:rsidR="00581210" w:rsidRPr="00581210">
        <w:rPr>
          <w:rFonts w:ascii="Palatino Linotype" w:hAnsi="Palatino Linotype" w:cs="Arial"/>
          <w:b/>
          <w:bCs/>
          <w:sz w:val="24"/>
          <w:szCs w:val="24"/>
        </w:rPr>
        <w:t>Respuesta Sol 113 Obras Públicas.pdf</w:t>
      </w:r>
      <w:r w:rsidR="00581210">
        <w:rPr>
          <w:rFonts w:ascii="Palatino Linotype" w:hAnsi="Palatino Linotype" w:cs="Arial"/>
          <w:sz w:val="24"/>
          <w:szCs w:val="24"/>
        </w:rPr>
        <w:t>”</w:t>
      </w:r>
      <w:r>
        <w:rPr>
          <w:rFonts w:ascii="Palatino Linotype" w:hAnsi="Palatino Linotype" w:cs="Arial"/>
          <w:sz w:val="24"/>
          <w:szCs w:val="24"/>
        </w:rPr>
        <w:t xml:space="preserve">; </w:t>
      </w:r>
      <w:r w:rsidR="00581210">
        <w:rPr>
          <w:rFonts w:ascii="Palatino Linotype" w:hAnsi="Palatino Linotype" w:cs="Arial"/>
          <w:sz w:val="24"/>
          <w:szCs w:val="24"/>
        </w:rPr>
        <w:t>los</w:t>
      </w:r>
      <w:r>
        <w:rPr>
          <w:rFonts w:ascii="Palatino Linotype" w:hAnsi="Palatino Linotype" w:cs="Arial"/>
          <w:sz w:val="24"/>
          <w:szCs w:val="24"/>
        </w:rPr>
        <w:t xml:space="preserve"> cual</w:t>
      </w:r>
      <w:r w:rsidR="00581210">
        <w:rPr>
          <w:rFonts w:ascii="Palatino Linotype" w:hAnsi="Palatino Linotype" w:cs="Arial"/>
          <w:sz w:val="24"/>
          <w:szCs w:val="24"/>
        </w:rPr>
        <w:t>es</w:t>
      </w:r>
      <w:r>
        <w:rPr>
          <w:rFonts w:ascii="Palatino Linotype" w:hAnsi="Palatino Linotype" w:cs="Arial"/>
          <w:sz w:val="24"/>
          <w:szCs w:val="24"/>
        </w:rPr>
        <w:t xml:space="preserve"> no se </w:t>
      </w:r>
      <w:r w:rsidRPr="00AF0D60">
        <w:rPr>
          <w:rFonts w:ascii="Palatino Linotype" w:hAnsi="Palatino Linotype" w:cs="Arial"/>
          <w:sz w:val="24"/>
          <w:szCs w:val="24"/>
        </w:rPr>
        <w:t>inserta</w:t>
      </w:r>
      <w:r w:rsidR="00581210">
        <w:rPr>
          <w:rFonts w:ascii="Palatino Linotype" w:hAnsi="Palatino Linotype" w:cs="Arial"/>
          <w:sz w:val="24"/>
          <w:szCs w:val="24"/>
        </w:rPr>
        <w:t>n</w:t>
      </w:r>
      <w:r w:rsidRPr="00AF0D60">
        <w:rPr>
          <w:rFonts w:ascii="Palatino Linotype" w:hAnsi="Palatino Linotype" w:cs="Arial"/>
          <w:sz w:val="24"/>
          <w:szCs w:val="24"/>
        </w:rPr>
        <w:t xml:space="preserve"> en el presente apartado por ser del conocimiento de las partes, </w:t>
      </w:r>
      <w:r>
        <w:rPr>
          <w:rFonts w:ascii="Palatino Linotype" w:hAnsi="Palatino Linotype" w:cs="Arial"/>
          <w:sz w:val="24"/>
          <w:szCs w:val="24"/>
        </w:rPr>
        <w:t xml:space="preserve">sin </w:t>
      </w:r>
      <w:r w:rsidR="00E836CC">
        <w:rPr>
          <w:rFonts w:ascii="Palatino Linotype" w:hAnsi="Palatino Linotype" w:cs="Arial"/>
          <w:sz w:val="24"/>
          <w:szCs w:val="24"/>
        </w:rPr>
        <w:t>embargo,</w:t>
      </w:r>
      <w:r w:rsidRPr="00AF0D60">
        <w:rPr>
          <w:rFonts w:ascii="Palatino Linotype" w:hAnsi="Palatino Linotype" w:cs="Arial"/>
          <w:sz w:val="24"/>
          <w:szCs w:val="24"/>
        </w:rPr>
        <w:t xml:space="preserve"> habrá de hacerse el análisis y estudio correspondiente en párrafos posteriores.</w:t>
      </w:r>
    </w:p>
    <w:p w14:paraId="280B04BD" w14:textId="77777777" w:rsidR="00513534" w:rsidRPr="00530A89" w:rsidRDefault="00513534" w:rsidP="00530A89">
      <w:pPr>
        <w:spacing w:before="240" w:line="360" w:lineRule="auto"/>
        <w:jc w:val="both"/>
        <w:rPr>
          <w:rFonts w:ascii="Palatino Linotype" w:hAnsi="Palatino Linotype" w:cs="Arial"/>
          <w:b/>
          <w:sz w:val="24"/>
          <w:szCs w:val="24"/>
        </w:rPr>
      </w:pPr>
    </w:p>
    <w:p w14:paraId="49C18CB8" w14:textId="7E13E9DF" w:rsidR="00480084" w:rsidRPr="00441A94" w:rsidRDefault="00581210" w:rsidP="00480084">
      <w:pPr>
        <w:spacing w:before="240" w:line="360" w:lineRule="auto"/>
        <w:jc w:val="both"/>
        <w:rPr>
          <w:rFonts w:ascii="Palatino Linotype" w:hAnsi="Palatino Linotype" w:cs="Arial"/>
          <w:b/>
          <w:sz w:val="28"/>
        </w:rPr>
      </w:pPr>
      <w:r>
        <w:rPr>
          <w:rFonts w:ascii="Palatino Linotype" w:hAnsi="Palatino Linotype" w:cs="Arial"/>
          <w:b/>
          <w:sz w:val="28"/>
        </w:rPr>
        <w:t>QUINTO</w:t>
      </w:r>
      <w:r w:rsidR="00480084" w:rsidRPr="00AE76F5">
        <w:rPr>
          <w:rFonts w:ascii="Palatino Linotype" w:hAnsi="Palatino Linotype" w:cs="Arial"/>
          <w:b/>
          <w:sz w:val="28"/>
        </w:rPr>
        <w:t xml:space="preserve">. </w:t>
      </w:r>
      <w:r w:rsidR="00480084" w:rsidRPr="00AE76F5">
        <w:rPr>
          <w:rFonts w:ascii="Palatino Linotype" w:hAnsi="Palatino Linotype"/>
          <w:b/>
          <w:sz w:val="28"/>
        </w:rPr>
        <w:t>Del recurso de revisión.</w:t>
      </w:r>
    </w:p>
    <w:p w14:paraId="21404251" w14:textId="68861994" w:rsidR="00480084" w:rsidRDefault="00480084" w:rsidP="00480084">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w:t>
      </w:r>
      <w:r>
        <w:rPr>
          <w:rFonts w:ascii="Palatino Linotype" w:hAnsi="Palatino Linotype" w:cs="Arial"/>
          <w:sz w:val="24"/>
          <w:szCs w:val="24"/>
        </w:rPr>
        <w:t xml:space="preserve">emitida </w:t>
      </w:r>
      <w:r w:rsidR="00154FB8">
        <w:rPr>
          <w:rFonts w:ascii="Palatino Linotype" w:hAnsi="Palatino Linotype" w:cs="Arial"/>
          <w:sz w:val="24"/>
          <w:szCs w:val="24"/>
        </w:rPr>
        <w:t xml:space="preserve">por </w:t>
      </w:r>
      <w:r w:rsidR="00154FB8" w:rsidRPr="00513534">
        <w:rPr>
          <w:rFonts w:ascii="Palatino Linotype" w:hAnsi="Palatino Linotype" w:cs="Arial"/>
          <w:b/>
          <w:sz w:val="24"/>
          <w:szCs w:val="24"/>
        </w:rPr>
        <w:t>El Sujeto O</w:t>
      </w:r>
      <w:r w:rsidRPr="00513534">
        <w:rPr>
          <w:rFonts w:ascii="Palatino Linotype" w:hAnsi="Palatino Linotype" w:cs="Arial"/>
          <w:b/>
          <w:sz w:val="24"/>
          <w:szCs w:val="24"/>
        </w:rPr>
        <w:t>bligado</w:t>
      </w:r>
      <w:r w:rsidRPr="00441A94">
        <w:rPr>
          <w:rFonts w:ascii="Palatino Linotype" w:hAnsi="Palatino Linotype" w:cs="Arial"/>
          <w:sz w:val="24"/>
          <w:szCs w:val="24"/>
        </w:rPr>
        <w:t xml:space="preserve">, </w:t>
      </w:r>
      <w:r>
        <w:rPr>
          <w:rFonts w:ascii="Palatino Linotype" w:hAnsi="Palatino Linotype" w:cs="Arial"/>
          <w:b/>
          <w:sz w:val="24"/>
          <w:szCs w:val="24"/>
        </w:rPr>
        <w:t>El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700A5A">
        <w:rPr>
          <w:rFonts w:ascii="Palatino Linotype" w:hAnsi="Palatino Linotype" w:cs="Arial"/>
          <w:sz w:val="24"/>
          <w:szCs w:val="24"/>
        </w:rPr>
        <w:t>ocho de octubre</w:t>
      </w:r>
      <w:r w:rsidR="00A71897">
        <w:rPr>
          <w:rFonts w:ascii="Palatino Linotype" w:hAnsi="Palatino Linotype" w:cs="Arial"/>
          <w:sz w:val="24"/>
          <w:szCs w:val="24"/>
        </w:rPr>
        <w:t xml:space="preserve">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00A5A" w:rsidRPr="00700A5A">
        <w:rPr>
          <w:rFonts w:ascii="Palatino Linotype" w:hAnsi="Palatino Linotype" w:cs="Arial"/>
          <w:b/>
          <w:bCs/>
          <w:sz w:val="24"/>
          <w:szCs w:val="24"/>
          <w:lang w:eastAsia="es-MX"/>
        </w:rPr>
        <w:t>04315/INFOEM/IP/RR/2020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393CDE3D" w14:textId="77777777" w:rsidR="00E912B4" w:rsidRDefault="00480084" w:rsidP="00E912B4">
      <w:pPr>
        <w:spacing w:before="240" w:after="240"/>
        <w:jc w:val="both"/>
        <w:rPr>
          <w:rFonts w:ascii="Palatino Linotype" w:hAnsi="Palatino Linotype" w:cs="Arial"/>
          <w:b/>
          <w:sz w:val="24"/>
        </w:rPr>
      </w:pPr>
      <w:r>
        <w:rPr>
          <w:rFonts w:ascii="Palatino Linotype" w:hAnsi="Palatino Linotype" w:cs="Arial"/>
          <w:b/>
          <w:sz w:val="24"/>
        </w:rPr>
        <w:t>Acto Impugnado:</w:t>
      </w:r>
    </w:p>
    <w:p w14:paraId="6F26A891" w14:textId="5BC390CB" w:rsidR="00480084" w:rsidRPr="00B15A94" w:rsidRDefault="00480084" w:rsidP="00E912B4">
      <w:pPr>
        <w:spacing w:before="240" w:after="240"/>
        <w:ind w:left="851" w:right="850"/>
        <w:jc w:val="both"/>
        <w:rPr>
          <w:rFonts w:ascii="Palatino Linotype" w:hAnsi="Palatino Linotype" w:cs="Arial"/>
          <w:i/>
        </w:rPr>
      </w:pPr>
      <w:r w:rsidRPr="00B15A94">
        <w:rPr>
          <w:rFonts w:ascii="Palatino Linotype" w:hAnsi="Palatino Linotype" w:cs="Arial"/>
          <w:i/>
        </w:rPr>
        <w:t>“</w:t>
      </w:r>
      <w:r w:rsidR="00700A5A" w:rsidRPr="00700A5A">
        <w:rPr>
          <w:rFonts w:ascii="Palatino Linotype" w:hAnsi="Palatino Linotype" w:cs="Arial"/>
          <w:i/>
        </w:rPr>
        <w:t>No se da la información solicitada pues solo anexa una lista y en la solicitud de información se solicita desde la convocatoria hasta el fallo, además carece de validad su inexistencia ya que esta debe ser comprobada con el acta de recepción que se entrego a la contraloria al inicio de adminsitración. Que falta de ética al no proporcionar lo solicitado y pensar que uno es ignorante</w:t>
      </w:r>
      <w:r w:rsidRPr="00B15A94">
        <w:rPr>
          <w:rFonts w:ascii="Palatino Linotype" w:hAnsi="Palatino Linotype" w:cs="Arial"/>
          <w:i/>
        </w:rPr>
        <w:t>"[sic]</w:t>
      </w:r>
    </w:p>
    <w:p w14:paraId="391DBDC9" w14:textId="77777777" w:rsidR="00480084" w:rsidRDefault="00480084" w:rsidP="00E912B4">
      <w:pPr>
        <w:spacing w:before="240" w:after="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5068C47" w14:textId="6FC30C53" w:rsidR="00480084" w:rsidRPr="004469D5" w:rsidRDefault="00480084" w:rsidP="00A71897">
      <w:pPr>
        <w:spacing w:before="240" w:after="240" w:line="240" w:lineRule="auto"/>
        <w:ind w:left="851" w:right="850"/>
        <w:jc w:val="both"/>
        <w:rPr>
          <w:rFonts w:ascii="Palatino Linotype" w:hAnsi="Palatino Linotype" w:cs="Arial"/>
          <w:i/>
        </w:rPr>
      </w:pPr>
      <w:r w:rsidRPr="004469D5">
        <w:rPr>
          <w:rFonts w:ascii="Palatino Linotype" w:hAnsi="Palatino Linotype" w:cs="Arial"/>
          <w:i/>
        </w:rPr>
        <w:t>“</w:t>
      </w:r>
      <w:r w:rsidR="00700A5A" w:rsidRPr="00700A5A">
        <w:rPr>
          <w:rFonts w:ascii="Palatino Linotype" w:hAnsi="Palatino Linotype" w:cs="Arial"/>
          <w:i/>
        </w:rPr>
        <w:t>Se nota la falta de pericia de la persona de transparencia o el querer sorprender solo con lo que quiere contestar.</w:t>
      </w:r>
      <w:r w:rsidRPr="004469D5">
        <w:rPr>
          <w:rFonts w:ascii="Palatino Linotype" w:hAnsi="Palatino Linotype" w:cs="Arial"/>
          <w:i/>
        </w:rPr>
        <w:t>” [sic]</w:t>
      </w:r>
    </w:p>
    <w:p w14:paraId="27406BD7" w14:textId="77777777" w:rsidR="00480084" w:rsidRDefault="00480084" w:rsidP="00480084">
      <w:pPr>
        <w:spacing w:before="240" w:line="360" w:lineRule="auto"/>
        <w:jc w:val="both"/>
        <w:rPr>
          <w:rFonts w:ascii="Palatino Linotype" w:hAnsi="Palatino Linotype"/>
          <w:color w:val="000000"/>
          <w:sz w:val="24"/>
          <w:szCs w:val="24"/>
        </w:rPr>
      </w:pPr>
    </w:p>
    <w:p w14:paraId="6D75EE18" w14:textId="33105306" w:rsidR="00480084" w:rsidRDefault="00700A5A" w:rsidP="00480084">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480084" w:rsidRPr="008551ED">
        <w:rPr>
          <w:rFonts w:ascii="Palatino Linotype" w:hAnsi="Palatino Linotype" w:cs="Arial"/>
          <w:b/>
          <w:sz w:val="24"/>
          <w:szCs w:val="24"/>
        </w:rPr>
        <w:t xml:space="preserve">. </w:t>
      </w:r>
      <w:r w:rsidR="00480084" w:rsidRPr="0087163A">
        <w:rPr>
          <w:rFonts w:ascii="Palatino Linotype" w:hAnsi="Palatino Linotype" w:cs="Arial"/>
          <w:b/>
          <w:sz w:val="28"/>
          <w:szCs w:val="28"/>
        </w:rPr>
        <w:t>Del turno del recurso de revisión.</w:t>
      </w:r>
    </w:p>
    <w:p w14:paraId="7A6BAD08" w14:textId="7C7B378F" w:rsidR="00A715C3" w:rsidRDefault="00480084" w:rsidP="00480084">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 la Comisionada Presidenta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00A5A">
        <w:rPr>
          <w:rFonts w:ascii="Palatino Linotype" w:hAnsi="Palatino Linotype" w:cs="Arial"/>
          <w:sz w:val="24"/>
          <w:szCs w:val="24"/>
        </w:rPr>
        <w:t>catorce de octubre</w:t>
      </w:r>
      <w:r w:rsidR="00180F9D">
        <w:rPr>
          <w:rFonts w:ascii="Palatino Linotype" w:hAnsi="Palatino Linotype" w:cs="Arial"/>
          <w:sz w:val="24"/>
          <w:szCs w:val="24"/>
        </w:rPr>
        <w:t xml:space="preserve"> de dos mil veinte</w:t>
      </w:r>
      <w:r>
        <w:rPr>
          <w:rFonts w:ascii="Palatino Linotype" w:hAnsi="Palatino Linotype" w:cs="Arial"/>
          <w:sz w:val="24"/>
          <w:szCs w:val="24"/>
        </w:rPr>
        <w:t>, determinándose en él, un plazo de siete días para que las partes manifestaran lo que a su derecho corresponda en términos del numeral ya citado.</w:t>
      </w:r>
    </w:p>
    <w:p w14:paraId="230E3C11" w14:textId="77777777" w:rsidR="00C81B59" w:rsidRDefault="00C81B59" w:rsidP="00480084">
      <w:pPr>
        <w:spacing w:before="240" w:line="360" w:lineRule="auto"/>
        <w:jc w:val="both"/>
        <w:rPr>
          <w:rFonts w:ascii="Palatino Linotype" w:hAnsi="Palatino Linotype" w:cs="Arial"/>
          <w:b/>
          <w:sz w:val="28"/>
          <w:szCs w:val="28"/>
        </w:rPr>
      </w:pPr>
    </w:p>
    <w:p w14:paraId="0FDA18A0" w14:textId="274BAF47" w:rsidR="00480084" w:rsidRPr="00C81B59" w:rsidRDefault="00700A5A" w:rsidP="00480084">
      <w:pPr>
        <w:spacing w:before="240" w:line="360" w:lineRule="auto"/>
        <w:jc w:val="both"/>
        <w:rPr>
          <w:rFonts w:ascii="Palatino Linotype" w:hAnsi="Palatino Linotype" w:cs="Arial"/>
          <w:b/>
          <w:sz w:val="28"/>
          <w:szCs w:val="28"/>
        </w:rPr>
      </w:pPr>
      <w:r>
        <w:rPr>
          <w:rFonts w:ascii="Palatino Linotype" w:hAnsi="Palatino Linotype" w:cs="Arial"/>
          <w:b/>
          <w:sz w:val="28"/>
          <w:szCs w:val="28"/>
        </w:rPr>
        <w:t>SÉPTIMO</w:t>
      </w:r>
      <w:r w:rsidR="00480084" w:rsidRPr="00C81B59">
        <w:rPr>
          <w:rFonts w:ascii="Palatino Linotype" w:hAnsi="Palatino Linotype" w:cs="Arial"/>
          <w:b/>
          <w:sz w:val="28"/>
          <w:szCs w:val="28"/>
        </w:rPr>
        <w:t>. De la etapa de instrucción.</w:t>
      </w:r>
    </w:p>
    <w:p w14:paraId="5EAE6938" w14:textId="7B37997A" w:rsidR="00700A5A" w:rsidRDefault="00700A5A" w:rsidP="00700A5A">
      <w:pPr>
        <w:spacing w:after="0" w:line="360" w:lineRule="auto"/>
        <w:jc w:val="both"/>
        <w:rPr>
          <w:rFonts w:ascii="Palatino Linotype" w:hAnsi="Palatino Linotype" w:cs="Arial"/>
          <w:sz w:val="24"/>
          <w:szCs w:val="24"/>
        </w:rPr>
      </w:pPr>
      <w:r w:rsidRPr="00EE4BE2">
        <w:rPr>
          <w:rFonts w:ascii="Palatino Linotype" w:hAnsi="Palatino Linotype" w:cs="Arial"/>
          <w:sz w:val="24"/>
          <w:szCs w:val="24"/>
        </w:rPr>
        <w:t xml:space="preserve">Así, una vez abierta la etapa de instrucción, en el sumario obra que </w:t>
      </w:r>
      <w:r w:rsidRPr="00EE4BE2">
        <w:rPr>
          <w:rFonts w:ascii="Palatino Linotype" w:hAnsi="Palatino Linotype" w:cs="Arial"/>
          <w:b/>
          <w:sz w:val="24"/>
          <w:szCs w:val="24"/>
        </w:rPr>
        <w:t>El Sujeto Obligado</w:t>
      </w:r>
      <w:r w:rsidRPr="00EE4BE2">
        <w:rPr>
          <w:rFonts w:ascii="Palatino Linotype" w:hAnsi="Palatino Linotype" w:cs="Arial"/>
          <w:sz w:val="24"/>
          <w:szCs w:val="24"/>
        </w:rPr>
        <w:t>, adjuntó informe justificado el</w:t>
      </w:r>
      <w:r>
        <w:rPr>
          <w:rFonts w:ascii="Palatino Linotype" w:hAnsi="Palatino Linotype" w:cs="Arial"/>
          <w:sz w:val="24"/>
          <w:szCs w:val="24"/>
        </w:rPr>
        <w:t xml:space="preserve"> día</w:t>
      </w:r>
      <w:r w:rsidRPr="00EE4BE2">
        <w:rPr>
          <w:rFonts w:ascii="Palatino Linotype" w:hAnsi="Palatino Linotype" w:cs="Arial"/>
          <w:sz w:val="24"/>
          <w:szCs w:val="24"/>
        </w:rPr>
        <w:t xml:space="preserve"> </w:t>
      </w:r>
      <w:r>
        <w:rPr>
          <w:rFonts w:ascii="Palatino Linotype" w:hAnsi="Palatino Linotype" w:cs="Arial"/>
          <w:sz w:val="24"/>
          <w:szCs w:val="24"/>
        </w:rPr>
        <w:t>veintitrés de octubre</w:t>
      </w:r>
      <w:r w:rsidRPr="00EE4BE2">
        <w:rPr>
          <w:rFonts w:ascii="Palatino Linotype" w:hAnsi="Palatino Linotype" w:cs="Arial"/>
          <w:sz w:val="24"/>
          <w:szCs w:val="24"/>
        </w:rPr>
        <w:t xml:space="preserve"> del presente año, mediante </w:t>
      </w:r>
      <w:r>
        <w:rPr>
          <w:rFonts w:ascii="Palatino Linotype" w:hAnsi="Palatino Linotype" w:cs="Arial"/>
          <w:sz w:val="24"/>
          <w:szCs w:val="24"/>
        </w:rPr>
        <w:t>el</w:t>
      </w:r>
      <w:r w:rsidRPr="00EE4BE2">
        <w:rPr>
          <w:rFonts w:ascii="Palatino Linotype" w:hAnsi="Palatino Linotype" w:cs="Arial"/>
          <w:sz w:val="24"/>
          <w:szCs w:val="24"/>
        </w:rPr>
        <w:t xml:space="preserve"> archivo </w:t>
      </w:r>
      <w:r>
        <w:rPr>
          <w:rFonts w:ascii="Palatino Linotype" w:hAnsi="Palatino Linotype" w:cs="Arial"/>
          <w:sz w:val="24"/>
          <w:szCs w:val="24"/>
        </w:rPr>
        <w:t xml:space="preserve">electrónico </w:t>
      </w:r>
      <w:r w:rsidRPr="00EE4BE2">
        <w:rPr>
          <w:rFonts w:ascii="Palatino Linotype" w:hAnsi="Palatino Linotype" w:cs="Arial"/>
          <w:sz w:val="24"/>
          <w:szCs w:val="24"/>
        </w:rPr>
        <w:t xml:space="preserve">denominado </w:t>
      </w:r>
      <w:r w:rsidRPr="00EE4BE2">
        <w:rPr>
          <w:rFonts w:ascii="Palatino Linotype" w:hAnsi="Palatino Linotype" w:cs="Arial"/>
          <w:i/>
          <w:sz w:val="24"/>
          <w:szCs w:val="24"/>
        </w:rPr>
        <w:t>“</w:t>
      </w:r>
      <w:r w:rsidRPr="00700A5A">
        <w:rPr>
          <w:rFonts w:ascii="Palatino Linotype" w:hAnsi="Palatino Linotype" w:cs="Arial"/>
          <w:b/>
          <w:i/>
          <w:sz w:val="24"/>
          <w:szCs w:val="24"/>
        </w:rPr>
        <w:tab/>
        <w:t>Informe Justificado Sol 113 RR 4315.pdf</w:t>
      </w:r>
      <w:r>
        <w:rPr>
          <w:rFonts w:ascii="Palatino Linotype" w:hAnsi="Palatino Linotype" w:cs="Arial"/>
          <w:i/>
          <w:sz w:val="24"/>
          <w:szCs w:val="24"/>
        </w:rPr>
        <w:t>”</w:t>
      </w:r>
      <w:r>
        <w:rPr>
          <w:rFonts w:ascii="Palatino Linotype" w:hAnsi="Palatino Linotype" w:cs="Arial"/>
          <w:sz w:val="24"/>
          <w:szCs w:val="24"/>
        </w:rPr>
        <w:t>, el</w:t>
      </w:r>
      <w:r w:rsidRPr="00EE4BE2">
        <w:rPr>
          <w:rFonts w:ascii="Palatino Linotype" w:hAnsi="Palatino Linotype" w:cs="Arial"/>
          <w:sz w:val="24"/>
          <w:szCs w:val="24"/>
        </w:rPr>
        <w:t xml:space="preserve"> cual</w:t>
      </w:r>
      <w:r>
        <w:rPr>
          <w:rFonts w:ascii="Palatino Linotype" w:hAnsi="Palatino Linotype" w:cs="Arial"/>
          <w:sz w:val="24"/>
          <w:szCs w:val="24"/>
        </w:rPr>
        <w:t>, se puso</w:t>
      </w:r>
      <w:r w:rsidRPr="00EE4BE2">
        <w:rPr>
          <w:rFonts w:ascii="Palatino Linotype" w:hAnsi="Palatino Linotype" w:cs="Arial"/>
          <w:sz w:val="24"/>
          <w:szCs w:val="24"/>
        </w:rPr>
        <w:t xml:space="preserve"> a la vista </w:t>
      </w:r>
      <w:r>
        <w:rPr>
          <w:rFonts w:ascii="Palatino Linotype" w:hAnsi="Palatino Linotype" w:cs="Arial"/>
          <w:sz w:val="24"/>
          <w:szCs w:val="24"/>
        </w:rPr>
        <w:t>de la</w:t>
      </w:r>
      <w:r w:rsidRPr="00EE4BE2">
        <w:rPr>
          <w:rFonts w:ascii="Palatino Linotype" w:hAnsi="Palatino Linotype" w:cs="Arial"/>
          <w:sz w:val="24"/>
          <w:szCs w:val="24"/>
        </w:rPr>
        <w:t xml:space="preserve"> solicitante, </w:t>
      </w:r>
      <w:r>
        <w:rPr>
          <w:rFonts w:ascii="Palatino Linotype" w:hAnsi="Palatino Linotype" w:cs="Arial"/>
          <w:sz w:val="24"/>
          <w:szCs w:val="24"/>
        </w:rPr>
        <w:t>para que adujera alegatos, pruebas o m</w:t>
      </w:r>
      <w:r w:rsidRPr="007839CE">
        <w:rPr>
          <w:rFonts w:ascii="Palatino Linotype" w:hAnsi="Palatino Linotype" w:cs="Arial"/>
          <w:sz w:val="24"/>
          <w:szCs w:val="24"/>
        </w:rPr>
        <w:t>anifestaciones</w:t>
      </w:r>
      <w:r>
        <w:rPr>
          <w:rFonts w:ascii="Palatino Linotype" w:hAnsi="Palatino Linotype" w:cs="Arial"/>
          <w:sz w:val="24"/>
          <w:szCs w:val="24"/>
        </w:rPr>
        <w:t>, de conformidad con la siguiente imagen:</w:t>
      </w:r>
    </w:p>
    <w:p w14:paraId="1F07E8D7" w14:textId="77777777" w:rsidR="00700A5A" w:rsidRDefault="00700A5A" w:rsidP="00700A5A">
      <w:pPr>
        <w:spacing w:after="0" w:line="360" w:lineRule="auto"/>
        <w:jc w:val="both"/>
        <w:rPr>
          <w:rFonts w:ascii="Palatino Linotype" w:hAnsi="Palatino Linotype" w:cs="Arial"/>
          <w:sz w:val="24"/>
          <w:szCs w:val="24"/>
        </w:rPr>
      </w:pPr>
    </w:p>
    <w:p w14:paraId="4D2C4FD8" w14:textId="4267619E" w:rsidR="00C81B59" w:rsidRPr="00700A5A" w:rsidRDefault="00700A5A" w:rsidP="00C81B59">
      <w:pPr>
        <w:spacing w:after="0" w:line="360" w:lineRule="auto"/>
        <w:jc w:val="both"/>
        <w:rPr>
          <w:rFonts w:ascii="Palatino Linotype" w:hAnsi="Palatino Linotype" w:cs="Arial"/>
          <w:sz w:val="24"/>
          <w:szCs w:val="24"/>
        </w:rPr>
      </w:pPr>
      <w:r w:rsidRPr="00700A5A">
        <w:rPr>
          <w:rFonts w:ascii="Palatino Linotype" w:hAnsi="Palatino Linotype" w:cs="Arial"/>
          <w:noProof/>
          <w:sz w:val="24"/>
          <w:szCs w:val="24"/>
          <w:lang w:eastAsia="es-MX"/>
        </w:rPr>
        <w:drawing>
          <wp:inline distT="0" distB="0" distL="0" distR="0" wp14:anchorId="66C55C18" wp14:editId="4216AEAA">
            <wp:extent cx="5551932" cy="2204372"/>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7330" cy="2206515"/>
                    </a:xfrm>
                    <a:prstGeom prst="rect">
                      <a:avLst/>
                    </a:prstGeom>
                    <a:noFill/>
                    <a:ln>
                      <a:noFill/>
                    </a:ln>
                    <a:effectLst>
                      <a:outerShdw blurRad="190500" algn="ctr" rotWithShape="0">
                        <a:prstClr val="black">
                          <a:alpha val="70000"/>
                        </a:prstClr>
                      </a:outerShdw>
                    </a:effectLst>
                  </pic:spPr>
                </pic:pic>
              </a:graphicData>
            </a:graphic>
          </wp:inline>
        </w:drawing>
      </w:r>
    </w:p>
    <w:p w14:paraId="37FFE145" w14:textId="41C931D5" w:rsidR="00C81B59" w:rsidRPr="00C81B59" w:rsidRDefault="00700A5A" w:rsidP="00C81B59">
      <w:pPr>
        <w:spacing w:after="0" w:line="360" w:lineRule="auto"/>
        <w:jc w:val="both"/>
        <w:rPr>
          <w:rFonts w:ascii="Palatino Linotype" w:eastAsia="Times New Roman" w:hAnsi="Palatino Linotype" w:cs="Times New Roman"/>
          <w:b/>
          <w:sz w:val="28"/>
          <w:szCs w:val="28"/>
          <w:lang w:eastAsia="es-ES"/>
        </w:rPr>
      </w:pPr>
      <w:r>
        <w:rPr>
          <w:rFonts w:ascii="Palatino Linotype" w:eastAsia="Times New Roman" w:hAnsi="Palatino Linotype" w:cs="Times New Roman"/>
          <w:b/>
          <w:sz w:val="28"/>
          <w:szCs w:val="28"/>
          <w:lang w:eastAsia="es-ES"/>
        </w:rPr>
        <w:lastRenderedPageBreak/>
        <w:t>OCTAVO</w:t>
      </w:r>
      <w:r w:rsidR="00C81B59" w:rsidRPr="00C81B59">
        <w:rPr>
          <w:rFonts w:ascii="Palatino Linotype" w:eastAsia="Times New Roman" w:hAnsi="Palatino Linotype" w:cs="Times New Roman"/>
          <w:b/>
          <w:sz w:val="28"/>
          <w:szCs w:val="28"/>
          <w:lang w:eastAsia="es-ES"/>
        </w:rPr>
        <w:t>. Del cierre de instrucción.</w:t>
      </w:r>
      <w:r w:rsidR="00C81B59" w:rsidRPr="00C81B59">
        <w:rPr>
          <w:rFonts w:ascii="Palatino Linotype" w:eastAsia="Times New Roman" w:hAnsi="Palatino Linotype" w:cs="Times New Roman"/>
          <w:b/>
          <w:sz w:val="28"/>
          <w:szCs w:val="28"/>
          <w:lang w:eastAsia="es-ES"/>
        </w:rPr>
        <w:tab/>
      </w:r>
    </w:p>
    <w:p w14:paraId="6E71D8B3" w14:textId="1B1ABF91" w:rsidR="00C81B59" w:rsidRPr="00C81B59" w:rsidRDefault="00C81B59" w:rsidP="00C81B59">
      <w:pPr>
        <w:spacing w:after="0" w:line="360" w:lineRule="auto"/>
        <w:jc w:val="both"/>
        <w:rPr>
          <w:rFonts w:ascii="Palatino Linotype" w:eastAsia="Times New Roman" w:hAnsi="Palatino Linotype" w:cs="Times New Roman"/>
          <w:sz w:val="24"/>
          <w:szCs w:val="24"/>
          <w:lang w:eastAsia="es-ES"/>
        </w:rPr>
      </w:pPr>
      <w:r w:rsidRPr="00C81B59">
        <w:rPr>
          <w:rFonts w:ascii="Palatino Linotype" w:eastAsia="Times New Roman" w:hAnsi="Palatino Linotype" w:cs="Times New Roman"/>
          <w:sz w:val="24"/>
          <w:szCs w:val="24"/>
          <w:lang w:eastAsia="es-ES"/>
        </w:rPr>
        <w:t xml:space="preserve">Así, una vez transcurrido el término legal, se decretó el cierre de instrucción en fecha </w:t>
      </w:r>
      <w:r w:rsidR="00700A5A">
        <w:rPr>
          <w:rFonts w:ascii="Palatino Linotype" w:eastAsia="Times New Roman" w:hAnsi="Palatino Linotype" w:cs="Times New Roman"/>
          <w:sz w:val="24"/>
          <w:szCs w:val="24"/>
          <w:lang w:eastAsia="es-ES"/>
        </w:rPr>
        <w:t>diecinueve de noviembre</w:t>
      </w:r>
      <w:r w:rsidRPr="00C81B59">
        <w:rPr>
          <w:rFonts w:ascii="Palatino Linotype" w:eastAsia="Times New Roman" w:hAnsi="Palatino Linotype" w:cs="Times New Roman"/>
          <w:sz w:val="24"/>
          <w:szCs w:val="24"/>
          <w:lang w:eastAsia="es-ES"/>
        </w:rPr>
        <w:t xml:space="preserve"> de dos mil </w:t>
      </w:r>
      <w:r w:rsidR="002F696F">
        <w:rPr>
          <w:rFonts w:ascii="Palatino Linotype" w:eastAsia="Times New Roman" w:hAnsi="Palatino Linotype" w:cs="Times New Roman"/>
          <w:sz w:val="24"/>
          <w:szCs w:val="24"/>
          <w:lang w:eastAsia="es-ES"/>
        </w:rPr>
        <w:t>veinte</w:t>
      </w:r>
      <w:r w:rsidRPr="00C81B59">
        <w:rPr>
          <w:rFonts w:ascii="Palatino Linotype" w:eastAsia="Times New Roman" w:hAnsi="Palatino Linotype" w:cs="Times New Roman"/>
          <w:sz w:val="24"/>
          <w:szCs w:val="24"/>
          <w:lang w:eastAsia="es-ES"/>
        </w:rPr>
        <w:t>, en términos del artículo 185 Fracción VI de la Ley de Transparencia y Acceso a la Información Pública del Estado de México y Municipios, iniciando el término legal para dictar resolución definitiva del asunto.</w:t>
      </w:r>
    </w:p>
    <w:p w14:paraId="4A1D0F0A" w14:textId="77777777" w:rsidR="001406C8" w:rsidRDefault="001406C8" w:rsidP="00480084">
      <w:pPr>
        <w:spacing w:before="240" w:line="360" w:lineRule="auto"/>
        <w:jc w:val="both"/>
        <w:rPr>
          <w:rFonts w:ascii="Palatino Linotype" w:hAnsi="Palatino Linotype" w:cs="Arial"/>
          <w:sz w:val="24"/>
          <w:szCs w:val="24"/>
        </w:rPr>
      </w:pPr>
    </w:p>
    <w:p w14:paraId="57D6D696" w14:textId="336C9F8A" w:rsidR="00DF30C3" w:rsidRPr="00DF30C3" w:rsidRDefault="00700A5A" w:rsidP="00DF30C3">
      <w:pPr>
        <w:spacing w:after="0" w:line="360" w:lineRule="auto"/>
        <w:jc w:val="both"/>
        <w:rPr>
          <w:rFonts w:ascii="Palatino Linotype" w:eastAsia="Calibri" w:hAnsi="Palatino Linotype" w:cs="Arial"/>
          <w:sz w:val="28"/>
          <w:szCs w:val="28"/>
        </w:rPr>
      </w:pPr>
      <w:r>
        <w:rPr>
          <w:rFonts w:ascii="Palatino Linotype" w:eastAsia="Calibri" w:hAnsi="Palatino Linotype" w:cs="Times New Roman"/>
          <w:b/>
          <w:sz w:val="28"/>
          <w:szCs w:val="28"/>
        </w:rPr>
        <w:t>NOVENO</w:t>
      </w:r>
      <w:r w:rsidR="00DF30C3" w:rsidRPr="00DF30C3">
        <w:rPr>
          <w:rFonts w:ascii="Palatino Linotype" w:eastAsia="Calibri" w:hAnsi="Palatino Linotype" w:cs="Times New Roman"/>
          <w:b/>
          <w:sz w:val="28"/>
          <w:szCs w:val="28"/>
        </w:rPr>
        <w:t>. De la ampliación del término para resolver.</w:t>
      </w:r>
    </w:p>
    <w:p w14:paraId="74D9441D" w14:textId="5FAA5DAD" w:rsidR="00DF30C3" w:rsidRDefault="00DF30C3" w:rsidP="002F696F">
      <w:pPr>
        <w:spacing w:after="0" w:line="360" w:lineRule="auto"/>
        <w:jc w:val="both"/>
        <w:rPr>
          <w:rFonts w:ascii="Palatino Linotype" w:hAnsi="Palatino Linotype" w:cs="Arial"/>
          <w:sz w:val="24"/>
          <w:szCs w:val="24"/>
        </w:rPr>
      </w:pPr>
      <w:r w:rsidRPr="00DF30C3">
        <w:rPr>
          <w:rFonts w:ascii="Palatino Linotype" w:eastAsia="Calibri" w:hAnsi="Palatino Linotype" w:cs="Arial"/>
          <w:sz w:val="24"/>
          <w:szCs w:val="24"/>
        </w:rPr>
        <w:t xml:space="preserve">En fecha </w:t>
      </w:r>
      <w:r w:rsidR="00700A5A">
        <w:rPr>
          <w:rFonts w:ascii="Palatino Linotype" w:eastAsia="Calibri" w:hAnsi="Palatino Linotype" w:cs="Arial"/>
          <w:sz w:val="24"/>
          <w:szCs w:val="24"/>
        </w:rPr>
        <w:t>veintisiete de noviembre</w:t>
      </w:r>
      <w:r>
        <w:rPr>
          <w:rFonts w:ascii="Palatino Linotype" w:eastAsia="Calibri" w:hAnsi="Palatino Linotype" w:cs="Arial"/>
          <w:sz w:val="24"/>
          <w:szCs w:val="24"/>
        </w:rPr>
        <w:t xml:space="preserve"> de dos mil</w:t>
      </w:r>
      <w:r w:rsidR="002F696F">
        <w:rPr>
          <w:rFonts w:ascii="Palatino Linotype" w:eastAsia="Calibri" w:hAnsi="Palatino Linotype" w:cs="Arial"/>
          <w:sz w:val="24"/>
          <w:szCs w:val="24"/>
        </w:rPr>
        <w:t xml:space="preserve"> veinte</w:t>
      </w:r>
      <w:r w:rsidRPr="00DF30C3">
        <w:rPr>
          <w:rFonts w:ascii="Palatino Linotype" w:eastAsia="Calibri" w:hAnsi="Palatino Linotype" w:cs="Arial"/>
          <w:sz w:val="24"/>
          <w:szCs w:val="24"/>
        </w:rPr>
        <w:t>, se amplió el término para resolver el presente recurso de revisión en términos del artículo 181 párrafo tercero de la Ley de Transparencia y Acceso a la Información Pública del Estado de México y Municipios por un plazo de quince días hábiles.</w:t>
      </w:r>
    </w:p>
    <w:p w14:paraId="4E170D56" w14:textId="77777777" w:rsidR="00B95CD4" w:rsidRDefault="00B95CD4" w:rsidP="00480084">
      <w:pPr>
        <w:spacing w:before="240" w:line="360" w:lineRule="auto"/>
        <w:jc w:val="both"/>
        <w:rPr>
          <w:rFonts w:ascii="Palatino Linotype" w:hAnsi="Palatino Linotype" w:cs="Arial"/>
          <w:sz w:val="24"/>
          <w:szCs w:val="24"/>
        </w:rPr>
      </w:pPr>
    </w:p>
    <w:p w14:paraId="65677F5F" w14:textId="77777777" w:rsidR="00480084" w:rsidRPr="00552DB8" w:rsidRDefault="00480084" w:rsidP="00480084">
      <w:pPr>
        <w:spacing w:before="240" w:line="360" w:lineRule="auto"/>
        <w:jc w:val="center"/>
        <w:rPr>
          <w:rFonts w:ascii="Palatino Linotype" w:hAnsi="Palatino Linotype" w:cs="Arial"/>
          <w:b/>
          <w:sz w:val="28"/>
          <w:szCs w:val="28"/>
        </w:rPr>
      </w:pPr>
      <w:r w:rsidRPr="00552DB8">
        <w:rPr>
          <w:rFonts w:ascii="Palatino Linotype" w:hAnsi="Palatino Linotype" w:cs="Arial"/>
          <w:b/>
          <w:sz w:val="28"/>
          <w:szCs w:val="28"/>
        </w:rPr>
        <w:t xml:space="preserve">C O N S I D E R A N D O </w:t>
      </w:r>
    </w:p>
    <w:p w14:paraId="4E8E4544" w14:textId="77777777" w:rsidR="00480084" w:rsidRPr="00911081"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3040ECE" w14:textId="77777777" w:rsidR="00480084"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w:t>
      </w:r>
      <w:r w:rsidR="00B602E0">
        <w:rPr>
          <w:rFonts w:ascii="Palatino Linotype" w:hAnsi="Palatino Linotype" w:cs="Arial"/>
          <w:sz w:val="24"/>
        </w:rPr>
        <w:t xml:space="preserve"> segundo</w:t>
      </w:r>
      <w:r>
        <w:rPr>
          <w:rFonts w:ascii="Palatino Linotype" w:hAnsi="Palatino Linotype" w:cs="Arial"/>
          <w:sz w:val="24"/>
        </w:rPr>
        <w:t xml:space="preserve">, vigésimo </w:t>
      </w:r>
      <w:r w:rsidR="00B602E0">
        <w:rPr>
          <w:rFonts w:ascii="Palatino Linotype" w:hAnsi="Palatino Linotype" w:cs="Arial"/>
          <w:sz w:val="24"/>
        </w:rPr>
        <w:t>tercero</w:t>
      </w:r>
      <w:r>
        <w:rPr>
          <w:rFonts w:ascii="Palatino Linotype" w:hAnsi="Palatino Linotype" w:cs="Arial"/>
          <w:sz w:val="24"/>
        </w:rPr>
        <w:t xml:space="preserve"> y vigésimo </w:t>
      </w:r>
      <w:r w:rsidR="00B602E0">
        <w:rPr>
          <w:rFonts w:ascii="Palatino Linotype" w:hAnsi="Palatino Linotype" w:cs="Arial"/>
          <w:sz w:val="24"/>
        </w:rPr>
        <w:t>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w:t>
      </w:r>
      <w:r w:rsidRPr="009F389D">
        <w:rPr>
          <w:rFonts w:ascii="Palatino Linotype" w:hAnsi="Palatino Linotype" w:cs="Arial"/>
          <w:sz w:val="24"/>
          <w:szCs w:val="24"/>
        </w:rPr>
        <w:lastRenderedPageBreak/>
        <w:t>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DB8CB28" w14:textId="77777777" w:rsidR="00480084" w:rsidRDefault="00480084" w:rsidP="00480084">
      <w:pPr>
        <w:spacing w:before="240" w:line="360" w:lineRule="auto"/>
        <w:jc w:val="both"/>
        <w:rPr>
          <w:rFonts w:ascii="Palatino Linotype" w:hAnsi="Palatino Linotype" w:cs="Arial"/>
          <w:sz w:val="24"/>
        </w:rPr>
      </w:pPr>
    </w:p>
    <w:p w14:paraId="05567A9A" w14:textId="77777777"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1AA1AD8" w14:textId="6BD3839F" w:rsidR="00AA45BA" w:rsidRDefault="00480084" w:rsidP="000048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C6D4C18" w14:textId="780D0CC2" w:rsidR="008A14B7" w:rsidRDefault="008A14B7" w:rsidP="00004810">
      <w:pPr>
        <w:pStyle w:val="Prrafodelista"/>
        <w:autoSpaceDE w:val="0"/>
        <w:autoSpaceDN w:val="0"/>
        <w:adjustRightInd w:val="0"/>
        <w:spacing w:before="240" w:after="160" w:line="360" w:lineRule="auto"/>
        <w:ind w:left="0"/>
        <w:jc w:val="both"/>
        <w:rPr>
          <w:rFonts w:ascii="Palatino Linotype" w:hAnsi="Palatino Linotype" w:cs="Arial"/>
        </w:rPr>
      </w:pPr>
    </w:p>
    <w:p w14:paraId="42453B71" w14:textId="77777777" w:rsidR="008A14B7" w:rsidRPr="008A14B7" w:rsidRDefault="008A14B7" w:rsidP="008A14B7">
      <w:pPr>
        <w:autoSpaceDE w:val="0"/>
        <w:autoSpaceDN w:val="0"/>
        <w:adjustRightInd w:val="0"/>
        <w:spacing w:after="0" w:line="360" w:lineRule="auto"/>
        <w:jc w:val="both"/>
        <w:rPr>
          <w:rFonts w:ascii="Palatino Linotype" w:eastAsia="Calibri" w:hAnsi="Palatino Linotype" w:cs="Arial"/>
          <w:b/>
        </w:rPr>
      </w:pPr>
      <w:r w:rsidRPr="008A14B7">
        <w:rPr>
          <w:rFonts w:ascii="Palatino Linotype" w:eastAsia="Calibri" w:hAnsi="Palatino Linotype" w:cs="Arial"/>
          <w:b/>
          <w:sz w:val="28"/>
        </w:rPr>
        <w:t>TERCERO. Cuestiones de previo y especial pronunciamiento</w:t>
      </w:r>
      <w:r w:rsidRPr="008A14B7">
        <w:rPr>
          <w:rFonts w:ascii="Palatino Linotype" w:eastAsia="Calibri" w:hAnsi="Palatino Linotype" w:cs="Arial"/>
          <w:b/>
        </w:rPr>
        <w:t>.</w:t>
      </w:r>
    </w:p>
    <w:p w14:paraId="75062C46" w14:textId="77777777" w:rsidR="008A14B7" w:rsidRPr="008A14B7" w:rsidRDefault="008A14B7" w:rsidP="008A14B7">
      <w:pPr>
        <w:autoSpaceDE w:val="0"/>
        <w:autoSpaceDN w:val="0"/>
        <w:adjustRightInd w:val="0"/>
        <w:spacing w:after="0" w:line="360" w:lineRule="auto"/>
        <w:jc w:val="both"/>
        <w:rPr>
          <w:rFonts w:ascii="Palatino Linotype" w:eastAsia="Calibri" w:hAnsi="Palatino Linotype" w:cs="Arial"/>
          <w:sz w:val="28"/>
          <w:szCs w:val="24"/>
        </w:rPr>
      </w:pPr>
      <w:r w:rsidRPr="008A14B7">
        <w:rPr>
          <w:rFonts w:ascii="Palatino Linotype" w:eastAsia="Calibri" w:hAnsi="Palatino Linotype" w:cs="Arial"/>
          <w:sz w:val="24"/>
        </w:rPr>
        <w:t xml:space="preserve">El Recurso de Revisión en estudio contiene los elementos normativos de validez exigidos en </w:t>
      </w:r>
      <w:r w:rsidRPr="008A14B7">
        <w:rPr>
          <w:rFonts w:ascii="Palatino Linotype" w:eastAsia="Calibri" w:hAnsi="Palatino Linotype" w:cs="Times New Roman"/>
          <w:sz w:val="24"/>
        </w:rPr>
        <w:t xml:space="preserve">la Ley de Transparencia y </w:t>
      </w:r>
      <w:r w:rsidRPr="008A14B7">
        <w:rPr>
          <w:rFonts w:ascii="Palatino Linotype" w:eastAsia="Calibri" w:hAnsi="Palatino Linotype" w:cs="Arial"/>
          <w:sz w:val="24"/>
          <w:lang w:val="es-ES_tradnl"/>
        </w:rPr>
        <w:t>Acceso a la Información Pública del Estado de México y Municipios</w:t>
      </w:r>
      <w:r w:rsidRPr="008A14B7">
        <w:rPr>
          <w:rFonts w:ascii="Palatino Linotype" w:eastAsia="Calibri" w:hAnsi="Palatino Linotype" w:cs="Times New Roman"/>
          <w:sz w:val="24"/>
        </w:rPr>
        <w:t>, establecidos en el artículo 180, que enuncia:</w:t>
      </w:r>
    </w:p>
    <w:p w14:paraId="08DD6B8D" w14:textId="77777777" w:rsidR="008A14B7" w:rsidRPr="008A14B7" w:rsidRDefault="008A14B7" w:rsidP="008A14B7">
      <w:pPr>
        <w:spacing w:after="0" w:line="240" w:lineRule="auto"/>
        <w:rPr>
          <w:rFonts w:ascii="Times New Roman" w:eastAsia="Times New Roman" w:hAnsi="Times New Roman" w:cs="Times New Roman"/>
          <w:sz w:val="24"/>
          <w:szCs w:val="24"/>
          <w:lang w:eastAsia="es-ES"/>
        </w:rPr>
      </w:pPr>
    </w:p>
    <w:p w14:paraId="3173A5EA"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b/>
          <w:i/>
          <w:szCs w:val="24"/>
          <w:lang w:val="es-ES" w:eastAsia="es-ES"/>
        </w:rPr>
        <w:t xml:space="preserve">“Artículo 180. </w:t>
      </w:r>
      <w:r w:rsidRPr="008A14B7">
        <w:rPr>
          <w:rFonts w:ascii="Palatino Linotype" w:eastAsia="Times New Roman" w:hAnsi="Palatino Linotype" w:cs="Arial"/>
          <w:i/>
          <w:szCs w:val="24"/>
          <w:lang w:val="es-ES" w:eastAsia="es-ES"/>
        </w:rPr>
        <w:t>El recurso de revisión contendrá:</w:t>
      </w:r>
    </w:p>
    <w:p w14:paraId="3CB0C37F"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I. El sujeto obligado ante la cual se presentó la solicitud;</w:t>
      </w:r>
    </w:p>
    <w:p w14:paraId="6448AF88"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b/>
          <w:i/>
          <w:szCs w:val="24"/>
          <w:lang w:val="es-ES" w:eastAsia="es-ES"/>
        </w:rPr>
        <w:lastRenderedPageBreak/>
        <w:t>II. El nombre del solicitante que recurre</w:t>
      </w:r>
      <w:r w:rsidRPr="008A14B7">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382F0C9"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III. El número de folio de respuesta de la solicitud de acceso;</w:t>
      </w:r>
    </w:p>
    <w:p w14:paraId="615C3CF0"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A9AAEF0"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V. El acto que se recurre;</w:t>
      </w:r>
    </w:p>
    <w:p w14:paraId="0B35E84F"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VI. Las razones o motivos de inconformidad;</w:t>
      </w:r>
    </w:p>
    <w:p w14:paraId="2E1DDE3D"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4AE3A533"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1A45639B"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p>
    <w:p w14:paraId="730AEF1F"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058472D9"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p>
    <w:p w14:paraId="4536A89A"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i/>
          <w:szCs w:val="24"/>
          <w:lang w:val="es-ES" w:eastAsia="es-ES"/>
        </w:rPr>
        <w:t>En ningún caso será necesario que el particular ratifique el recurso de revisión interpuesto.</w:t>
      </w:r>
    </w:p>
    <w:p w14:paraId="5CEEF782"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p>
    <w:p w14:paraId="569A0EB7" w14:textId="77777777" w:rsidR="008A14B7" w:rsidRPr="008A14B7" w:rsidRDefault="008A14B7" w:rsidP="008A14B7">
      <w:pPr>
        <w:spacing w:after="0" w:line="240" w:lineRule="auto"/>
        <w:ind w:left="851" w:right="1275"/>
        <w:jc w:val="both"/>
        <w:rPr>
          <w:rFonts w:ascii="Palatino Linotype" w:eastAsia="Times New Roman" w:hAnsi="Palatino Linotype" w:cs="Arial"/>
          <w:i/>
          <w:szCs w:val="24"/>
          <w:lang w:val="es-ES" w:eastAsia="es-ES"/>
        </w:rPr>
      </w:pPr>
      <w:r w:rsidRPr="008A14B7">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8A14B7">
        <w:rPr>
          <w:rFonts w:ascii="Palatino Linotype" w:eastAsia="Times New Roman" w:hAnsi="Palatino Linotype" w:cs="Arial"/>
          <w:i/>
          <w:szCs w:val="24"/>
          <w:lang w:val="es-ES" w:eastAsia="es-ES"/>
        </w:rPr>
        <w:t>, IV, VII y VIII.”</w:t>
      </w:r>
    </w:p>
    <w:p w14:paraId="6F33702C" w14:textId="77777777" w:rsidR="008A14B7" w:rsidRPr="008A14B7" w:rsidRDefault="008A14B7" w:rsidP="008A14B7">
      <w:pPr>
        <w:spacing w:after="0" w:line="240" w:lineRule="auto"/>
        <w:ind w:left="851"/>
        <w:jc w:val="right"/>
        <w:rPr>
          <w:rFonts w:ascii="Palatino Linotype" w:eastAsia="Times New Roman" w:hAnsi="Palatino Linotype" w:cs="Arial"/>
          <w:b/>
          <w:i/>
          <w:sz w:val="20"/>
          <w:szCs w:val="24"/>
          <w:lang w:val="es-ES" w:eastAsia="es-ES"/>
        </w:rPr>
      </w:pPr>
      <w:r w:rsidRPr="008A14B7">
        <w:rPr>
          <w:rFonts w:ascii="Palatino Linotype" w:eastAsia="Times New Roman" w:hAnsi="Palatino Linotype" w:cs="Arial"/>
          <w:b/>
          <w:i/>
          <w:sz w:val="20"/>
          <w:szCs w:val="24"/>
          <w:lang w:val="es-ES" w:eastAsia="es-ES"/>
        </w:rPr>
        <w:t>[Énfasis añadido]</w:t>
      </w:r>
    </w:p>
    <w:p w14:paraId="23634531" w14:textId="77777777" w:rsidR="008A14B7" w:rsidRPr="008A14B7" w:rsidRDefault="008A14B7" w:rsidP="008A14B7">
      <w:pPr>
        <w:spacing w:after="0" w:line="276" w:lineRule="auto"/>
        <w:ind w:left="851"/>
        <w:jc w:val="right"/>
        <w:rPr>
          <w:rFonts w:ascii="Palatino Linotype" w:eastAsia="Times New Roman" w:hAnsi="Palatino Linotype" w:cs="Arial"/>
          <w:b/>
          <w:i/>
          <w:sz w:val="24"/>
          <w:szCs w:val="24"/>
          <w:lang w:val="es-ES" w:eastAsia="es-ES"/>
        </w:rPr>
      </w:pPr>
    </w:p>
    <w:p w14:paraId="3262305C" w14:textId="77777777" w:rsidR="008A14B7" w:rsidRPr="008A14B7" w:rsidRDefault="008A14B7" w:rsidP="008A14B7">
      <w:pPr>
        <w:spacing w:after="0" w:line="360" w:lineRule="auto"/>
        <w:jc w:val="both"/>
        <w:rPr>
          <w:rFonts w:ascii="Palatino Linotype" w:eastAsia="Calibri" w:hAnsi="Palatino Linotype" w:cs="Arial"/>
          <w:sz w:val="24"/>
          <w:szCs w:val="24"/>
          <w:lang w:val="es-ES" w:eastAsia="es-ES"/>
        </w:rPr>
      </w:pPr>
      <w:r w:rsidRPr="008A14B7">
        <w:rPr>
          <w:rFonts w:ascii="Palatino Linotype" w:eastAsia="Calibri" w:hAnsi="Palatino Linotype" w:cs="Segoe UI"/>
          <w:sz w:val="24"/>
          <w:szCs w:val="24"/>
          <w:lang w:val="es-ES" w:eastAsia="es-ES"/>
        </w:rPr>
        <w:t xml:space="preserve">Cabe señalar que </w:t>
      </w:r>
      <w:r w:rsidRPr="008A14B7">
        <w:rPr>
          <w:rFonts w:ascii="Palatino Linotype" w:eastAsia="Calibri" w:hAnsi="Palatino Linotype" w:cs="Segoe UI"/>
          <w:b/>
          <w:sz w:val="24"/>
          <w:szCs w:val="24"/>
          <w:lang w:val="es-ES" w:eastAsia="es-ES"/>
        </w:rPr>
        <w:t>El Recurrente NO</w:t>
      </w:r>
      <w:r w:rsidRPr="008A14B7">
        <w:rPr>
          <w:rFonts w:ascii="Palatino Linotype" w:eastAsia="Calibri" w:hAnsi="Palatino Linotype" w:cs="Segoe UI"/>
          <w:sz w:val="24"/>
          <w:szCs w:val="24"/>
          <w:lang w:val="es-ES" w:eastAsia="es-ES"/>
        </w:rPr>
        <w:t xml:space="preserve"> se identifica en la solicitud de información ni en el presente recurso de revisión</w:t>
      </w:r>
      <w:r w:rsidRPr="008A14B7">
        <w:rPr>
          <w:rFonts w:ascii="Palatino Linotype" w:eastAsia="Times New Roman" w:hAnsi="Palatino Linotype" w:cs="Arial"/>
          <w:sz w:val="24"/>
          <w:szCs w:val="24"/>
          <w:lang w:val="es-ES" w:eastAsia="es-ES"/>
        </w:rPr>
        <w:t xml:space="preserve">. </w:t>
      </w:r>
      <w:r w:rsidRPr="008A14B7">
        <w:rPr>
          <w:rFonts w:ascii="Palatino Linotype" w:eastAsia="Calibri" w:hAnsi="Palatino Linotype" w:cs="Times New Roman"/>
          <w:sz w:val="24"/>
          <w:szCs w:val="24"/>
          <w:lang w:val="es-ES" w:eastAsia="es-ES"/>
        </w:rPr>
        <w:t xml:space="preserve">No obstante lo anterior, no proporcionar el nombre no es motivo para desechar las </w:t>
      </w:r>
      <w:r w:rsidRPr="008A14B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BE5FECD" w14:textId="77777777" w:rsidR="008A14B7" w:rsidRPr="008A14B7" w:rsidRDefault="008A14B7" w:rsidP="008A14B7">
      <w:pPr>
        <w:spacing w:after="0" w:line="240" w:lineRule="auto"/>
        <w:rPr>
          <w:rFonts w:ascii="Times New Roman" w:eastAsia="Calibri" w:hAnsi="Times New Roman" w:cs="Times New Roman"/>
          <w:sz w:val="16"/>
          <w:szCs w:val="24"/>
          <w:lang w:val="es-ES" w:eastAsia="es-ES"/>
        </w:rPr>
      </w:pPr>
    </w:p>
    <w:p w14:paraId="416D0651" w14:textId="77777777" w:rsidR="008A14B7" w:rsidRPr="008A14B7" w:rsidRDefault="008A14B7" w:rsidP="008A14B7">
      <w:pPr>
        <w:spacing w:after="0" w:line="240" w:lineRule="auto"/>
        <w:rPr>
          <w:rFonts w:ascii="Times New Roman" w:eastAsia="Calibri" w:hAnsi="Times New Roman" w:cs="Times New Roman"/>
          <w:sz w:val="2"/>
          <w:szCs w:val="24"/>
          <w:lang w:val="es-ES" w:eastAsia="es-ES"/>
        </w:rPr>
      </w:pPr>
    </w:p>
    <w:p w14:paraId="0E983768" w14:textId="77777777" w:rsidR="008A14B7" w:rsidRPr="008A14B7" w:rsidRDefault="008A14B7" w:rsidP="008A14B7">
      <w:pPr>
        <w:spacing w:after="0" w:line="240" w:lineRule="auto"/>
        <w:ind w:left="851" w:right="900"/>
        <w:jc w:val="both"/>
        <w:rPr>
          <w:rFonts w:ascii="Palatino Linotype" w:eastAsia="Calibri" w:hAnsi="Palatino Linotype" w:cs="Arial"/>
          <w:i/>
          <w:lang w:val="es-ES" w:eastAsia="es-ES"/>
        </w:rPr>
      </w:pPr>
      <w:r w:rsidRPr="008A14B7">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00924C6E" w14:textId="77777777" w:rsidR="008A14B7" w:rsidRPr="008A14B7" w:rsidRDefault="008A14B7" w:rsidP="008A14B7">
      <w:pPr>
        <w:spacing w:after="0" w:line="240" w:lineRule="auto"/>
        <w:ind w:left="851" w:right="900"/>
        <w:jc w:val="both"/>
        <w:rPr>
          <w:rFonts w:ascii="Palatino Linotype" w:eastAsia="Calibri" w:hAnsi="Palatino Linotype" w:cs="Arial"/>
          <w:i/>
          <w:sz w:val="12"/>
          <w:lang w:val="es-ES" w:eastAsia="es-ES"/>
        </w:rPr>
      </w:pPr>
    </w:p>
    <w:p w14:paraId="078ABB8E" w14:textId="77777777" w:rsidR="008A14B7" w:rsidRPr="008A14B7" w:rsidRDefault="008A14B7" w:rsidP="008A14B7">
      <w:pPr>
        <w:spacing w:before="240" w:after="240" w:line="360" w:lineRule="auto"/>
        <w:jc w:val="both"/>
        <w:rPr>
          <w:rFonts w:ascii="Palatino Linotype" w:eastAsia="Calibri" w:hAnsi="Palatino Linotype" w:cs="Times New Roman"/>
          <w:sz w:val="24"/>
          <w:szCs w:val="24"/>
          <w:lang w:val="es-ES" w:eastAsia="es-ES"/>
        </w:rPr>
      </w:pPr>
      <w:r w:rsidRPr="008A14B7">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8A14B7">
        <w:rPr>
          <w:rFonts w:ascii="Palatino Linotype" w:eastAsia="Calibri" w:hAnsi="Palatino Linotype" w:cs="Arial"/>
          <w:sz w:val="24"/>
          <w:szCs w:val="24"/>
          <w:lang w:val="es-ES" w:eastAsia="es-ES"/>
        </w:rPr>
        <w:t>vigésimo, vigésimo primero</w:t>
      </w:r>
      <w:r w:rsidRPr="008A14B7">
        <w:rPr>
          <w:rFonts w:ascii="Palatino Linotype" w:eastAsia="Times New Roman" w:hAnsi="Palatino Linotype" w:cs="Arial"/>
          <w:sz w:val="24"/>
        </w:rPr>
        <w:t xml:space="preserve"> y vigésimo segundo</w:t>
      </w:r>
      <w:r w:rsidRPr="008A14B7">
        <w:rPr>
          <w:rFonts w:ascii="Palatino Linotype" w:eastAsia="Calibri" w:hAnsi="Palatino Linotype" w:cs="Times New Roman"/>
          <w:sz w:val="24"/>
          <w:szCs w:val="24"/>
          <w:lang w:val="es-ES" w:eastAsia="es-ES"/>
        </w:rPr>
        <w:t>, de la Constitución Política del Estado Libre y Soberano de México, se establece lo siguiente:</w:t>
      </w:r>
    </w:p>
    <w:p w14:paraId="7049F4C6" w14:textId="77777777" w:rsidR="008A14B7" w:rsidRPr="008A14B7" w:rsidRDefault="008A14B7" w:rsidP="008A14B7">
      <w:pPr>
        <w:spacing w:before="240" w:after="240" w:line="240" w:lineRule="auto"/>
        <w:ind w:left="851" w:right="900"/>
        <w:jc w:val="center"/>
        <w:rPr>
          <w:rFonts w:ascii="Palatino Linotype" w:eastAsia="Calibri" w:hAnsi="Palatino Linotype" w:cs="Times New Roman"/>
          <w:b/>
          <w:i/>
          <w:lang w:val="es-ES" w:eastAsia="es-ES"/>
        </w:rPr>
      </w:pPr>
      <w:r w:rsidRPr="008A14B7">
        <w:rPr>
          <w:rFonts w:ascii="Palatino Linotype" w:eastAsia="Calibri" w:hAnsi="Palatino Linotype" w:cs="Times New Roman"/>
          <w:b/>
          <w:i/>
          <w:lang w:val="es-ES" w:eastAsia="es-ES"/>
        </w:rPr>
        <w:t>Constitución Política de los Estados Unidos Mexicanos</w:t>
      </w:r>
    </w:p>
    <w:p w14:paraId="6040527E"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r w:rsidRPr="008A14B7">
        <w:rPr>
          <w:rFonts w:ascii="Palatino Linotype" w:eastAsia="Calibri" w:hAnsi="Palatino Linotype" w:cs="Times New Roman"/>
          <w:b/>
          <w:i/>
          <w:lang w:val="es-ES" w:eastAsia="es-ES"/>
        </w:rPr>
        <w:t>Artículo 6</w:t>
      </w:r>
      <w:r w:rsidRPr="008A14B7">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EA98610"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p>
    <w:p w14:paraId="6888E8EE"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 xml:space="preserve">Para efectos de lo dispuesto en el presente artículo se observará lo siguiente: </w:t>
      </w:r>
    </w:p>
    <w:p w14:paraId="675CD97C"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01060E1"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p>
    <w:p w14:paraId="3F619B17"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1E8784DE"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0010560" w14:textId="77777777" w:rsidR="008A14B7" w:rsidRPr="008A14B7" w:rsidRDefault="008A14B7" w:rsidP="008A14B7">
      <w:pPr>
        <w:spacing w:before="240" w:after="240" w:line="240" w:lineRule="auto"/>
        <w:ind w:left="851" w:right="900"/>
        <w:jc w:val="center"/>
        <w:rPr>
          <w:rFonts w:ascii="Palatino Linotype" w:eastAsia="Calibri" w:hAnsi="Palatino Linotype" w:cs="Times New Roman"/>
          <w:b/>
          <w:i/>
          <w:lang w:val="es-ES" w:eastAsia="es-ES"/>
        </w:rPr>
      </w:pPr>
      <w:r w:rsidRPr="008A14B7">
        <w:rPr>
          <w:rFonts w:ascii="Palatino Linotype" w:eastAsia="Calibri" w:hAnsi="Palatino Linotype" w:cs="Times New Roman"/>
          <w:b/>
          <w:i/>
          <w:lang w:val="es-ES" w:eastAsia="es-ES"/>
        </w:rPr>
        <w:t>Constitución Política del Estado Libre y Soberano de México</w:t>
      </w:r>
    </w:p>
    <w:p w14:paraId="52380DB7"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r w:rsidRPr="008A14B7">
        <w:rPr>
          <w:rFonts w:ascii="Palatino Linotype" w:eastAsia="Calibri" w:hAnsi="Palatino Linotype" w:cs="Times New Roman"/>
          <w:b/>
          <w:i/>
          <w:lang w:val="es-ES" w:eastAsia="es-ES"/>
        </w:rPr>
        <w:t>Artículo 5</w:t>
      </w:r>
      <w:r w:rsidRPr="008A14B7">
        <w:rPr>
          <w:rFonts w:ascii="Palatino Linotype" w:eastAsia="Calibri"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w:t>
      </w:r>
      <w:r w:rsidRPr="008A14B7">
        <w:rPr>
          <w:rFonts w:ascii="Palatino Linotype" w:eastAsia="Calibri" w:hAnsi="Palatino Linotype" w:cs="Times New Roman"/>
          <w:i/>
          <w:lang w:val="es-ES" w:eastAsia="es-ES"/>
        </w:rPr>
        <w:lastRenderedPageBreak/>
        <w:t>casos y bajo las condiciones que la Constitución Política de los Estados Unidos Mexicanos establece.</w:t>
      </w:r>
    </w:p>
    <w:p w14:paraId="4B72F727"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p>
    <w:p w14:paraId="14806C8F"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DD1782D"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 xml:space="preserve"> (…)</w:t>
      </w:r>
    </w:p>
    <w:p w14:paraId="07FC221B"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EB50B6C"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2840F1E"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F44C67F"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C7FAC62"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p>
    <w:p w14:paraId="290518EC"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399F019"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sz w:val="10"/>
          <w:lang w:val="es-ES" w:eastAsia="es-ES"/>
        </w:rPr>
      </w:pPr>
    </w:p>
    <w:p w14:paraId="039CCB2C" w14:textId="77777777" w:rsidR="008A14B7" w:rsidRPr="008A14B7" w:rsidRDefault="008A14B7" w:rsidP="008A14B7">
      <w:pPr>
        <w:spacing w:before="240" w:after="240" w:line="360" w:lineRule="auto"/>
        <w:jc w:val="both"/>
        <w:rPr>
          <w:rFonts w:ascii="Palatino Linotype" w:eastAsia="Calibri" w:hAnsi="Palatino Linotype" w:cs="Times New Roman"/>
          <w:sz w:val="24"/>
          <w:szCs w:val="24"/>
          <w:lang w:val="es-ES" w:eastAsia="es-ES"/>
        </w:rPr>
      </w:pPr>
      <w:r w:rsidRPr="008A14B7">
        <w:rPr>
          <w:rFonts w:ascii="Palatino Linotype" w:eastAsia="Calibri" w:hAnsi="Palatino Linotype" w:cs="Times New Roman"/>
          <w:sz w:val="24"/>
          <w:szCs w:val="24"/>
          <w:lang w:val="es-ES" w:eastAsia="es-ES"/>
        </w:rPr>
        <w:lastRenderedPageBreak/>
        <w:t>Por otra parte, del contenido del artículo 1, de la Constitución Política de los Estados Unidos Mexicanos, se destaca lo siguiente:</w:t>
      </w:r>
    </w:p>
    <w:p w14:paraId="312B1387"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w:t>
      </w:r>
      <w:r w:rsidRPr="008A14B7">
        <w:rPr>
          <w:rFonts w:ascii="Palatino Linotype" w:eastAsia="Calibri" w:hAnsi="Palatino Linotype" w:cs="Times New Roman"/>
          <w:b/>
          <w:i/>
          <w:lang w:val="es-ES" w:eastAsia="es-ES"/>
        </w:rPr>
        <w:t>Artículo 1o</w:t>
      </w:r>
      <w:r w:rsidRPr="008A14B7">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98F2E4"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2AAEE4A" w14:textId="77777777" w:rsidR="008A14B7" w:rsidRPr="008A14B7" w:rsidRDefault="008A14B7" w:rsidP="008A14B7">
      <w:pPr>
        <w:spacing w:before="240" w:after="240" w:line="240" w:lineRule="auto"/>
        <w:ind w:left="851" w:right="900"/>
        <w:jc w:val="both"/>
        <w:rPr>
          <w:rFonts w:ascii="Palatino Linotype" w:eastAsia="Calibri" w:hAnsi="Palatino Linotype" w:cs="Times New Roman"/>
          <w:i/>
          <w:lang w:val="es-ES" w:eastAsia="es-ES"/>
        </w:rPr>
      </w:pPr>
      <w:r w:rsidRPr="008A14B7">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2848871" w14:textId="77777777" w:rsidR="008A14B7" w:rsidRPr="008A14B7" w:rsidRDefault="008A14B7" w:rsidP="008A14B7">
      <w:pPr>
        <w:spacing w:after="0" w:line="240" w:lineRule="auto"/>
        <w:rPr>
          <w:rFonts w:ascii="Times New Roman" w:eastAsia="Calibri" w:hAnsi="Times New Roman" w:cs="Times New Roman"/>
          <w:sz w:val="10"/>
          <w:szCs w:val="24"/>
          <w:lang w:val="es-ES" w:eastAsia="es-ES"/>
        </w:rPr>
      </w:pPr>
    </w:p>
    <w:p w14:paraId="51731EC2" w14:textId="77777777" w:rsidR="008A14B7" w:rsidRPr="008A14B7" w:rsidRDefault="008A14B7" w:rsidP="008A14B7">
      <w:pPr>
        <w:spacing w:before="240" w:after="240" w:line="360" w:lineRule="auto"/>
        <w:jc w:val="both"/>
        <w:rPr>
          <w:rFonts w:ascii="Palatino Linotype" w:eastAsia="Calibri" w:hAnsi="Palatino Linotype" w:cs="Times New Roman"/>
          <w:sz w:val="24"/>
          <w:szCs w:val="24"/>
          <w:lang w:val="es-ES" w:eastAsia="es-ES"/>
        </w:rPr>
      </w:pPr>
      <w:r w:rsidRPr="008A14B7">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86FCBCC" w14:textId="77777777" w:rsidR="008A14B7" w:rsidRPr="008A14B7" w:rsidRDefault="008A14B7" w:rsidP="008A14B7">
      <w:pPr>
        <w:spacing w:after="0" w:line="240" w:lineRule="auto"/>
        <w:rPr>
          <w:rFonts w:ascii="Times New Roman" w:eastAsia="Calibri" w:hAnsi="Times New Roman" w:cs="Times New Roman"/>
          <w:sz w:val="10"/>
          <w:szCs w:val="24"/>
          <w:lang w:val="es-ES" w:eastAsia="es-ES"/>
        </w:rPr>
      </w:pPr>
    </w:p>
    <w:p w14:paraId="27AF58BA" w14:textId="0B3468BA" w:rsidR="008A14B7" w:rsidRPr="008A14B7" w:rsidRDefault="008A14B7" w:rsidP="008A14B7">
      <w:pPr>
        <w:spacing w:after="0" w:line="360" w:lineRule="auto"/>
        <w:jc w:val="both"/>
        <w:rPr>
          <w:rFonts w:ascii="Palatino Linotype" w:eastAsia="Calibri" w:hAnsi="Palatino Linotype" w:cs="Arial"/>
          <w:sz w:val="24"/>
          <w:szCs w:val="24"/>
          <w:lang w:val="es-ES" w:eastAsia="es-ES"/>
        </w:rPr>
      </w:pPr>
      <w:r w:rsidRPr="008A14B7">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5BF51A98" w14:textId="3266CA18" w:rsidR="00480084" w:rsidRDefault="008A14B7" w:rsidP="0048008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CUARTO</w:t>
      </w:r>
      <w:r w:rsidR="00480084" w:rsidRPr="00D24A52">
        <w:rPr>
          <w:rFonts w:ascii="Palatino Linotype" w:hAnsi="Palatino Linotype" w:cs="Arial"/>
          <w:b/>
        </w:rPr>
        <w:t xml:space="preserve">. </w:t>
      </w:r>
      <w:r w:rsidR="00480084" w:rsidRPr="0087163A">
        <w:rPr>
          <w:rFonts w:ascii="Palatino Linotype" w:hAnsi="Palatino Linotype" w:cs="Arial"/>
          <w:b/>
          <w:sz w:val="28"/>
          <w:szCs w:val="28"/>
        </w:rPr>
        <w:t>De las causas de improcedencia.</w:t>
      </w:r>
    </w:p>
    <w:p w14:paraId="650A0E8F" w14:textId="77777777"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DDD7FE1" w14:textId="77777777"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14:paraId="457FC536" w14:textId="77777777"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xml:space="preserve">, la cual permite </w:t>
      </w:r>
      <w:r>
        <w:rPr>
          <w:rFonts w:ascii="Palatino Linotype" w:hAnsi="Palatino Linotype" w:cs="Arial"/>
        </w:rPr>
        <w:lastRenderedPageBreak/>
        <w:t>dilucidar alguna causal que impida el estudio y resolución, cuando una vez admitido el recurso de revisión se advierta una causa de improcedencia que permita sobreseerlo, sin estudiar el fondo del asunto.</w:t>
      </w:r>
    </w:p>
    <w:p w14:paraId="51BD86BA" w14:textId="77777777"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14:paraId="6EE66CCD" w14:textId="77777777"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8E8EF82" w14:textId="77777777"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rPr>
      </w:pPr>
    </w:p>
    <w:p w14:paraId="3B390B98" w14:textId="451CEC00" w:rsidR="00480084" w:rsidRPr="008C3CD8" w:rsidRDefault="008A14B7" w:rsidP="0048008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480084" w:rsidRPr="008C3CD8">
        <w:rPr>
          <w:rFonts w:ascii="Palatino Linotype" w:hAnsi="Palatino Linotype" w:cs="Arial"/>
          <w:b/>
          <w:sz w:val="28"/>
          <w:szCs w:val="28"/>
        </w:rPr>
        <w:t>.</w:t>
      </w:r>
      <w:r w:rsidR="00480084" w:rsidRPr="008C3CD8">
        <w:rPr>
          <w:rFonts w:ascii="Palatino Linotype" w:hAnsi="Palatino Linotype" w:cs="Arial"/>
          <w:sz w:val="28"/>
          <w:szCs w:val="28"/>
        </w:rPr>
        <w:t xml:space="preserve"> </w:t>
      </w:r>
      <w:r w:rsidR="00480084" w:rsidRPr="008C3CD8">
        <w:rPr>
          <w:rFonts w:ascii="Palatino Linotype" w:hAnsi="Palatino Linotype" w:cs="Arial"/>
          <w:b/>
          <w:sz w:val="28"/>
          <w:szCs w:val="28"/>
        </w:rPr>
        <w:t>Estudio y resolución del asunto.</w:t>
      </w:r>
    </w:p>
    <w:p w14:paraId="117360C6" w14:textId="6A196E16" w:rsidR="003927E5" w:rsidRDefault="00480084" w:rsidP="00552DB8">
      <w:pPr>
        <w:pStyle w:val="Prrafodelista"/>
        <w:autoSpaceDE w:val="0"/>
        <w:autoSpaceDN w:val="0"/>
        <w:adjustRightInd w:val="0"/>
        <w:spacing w:line="360" w:lineRule="auto"/>
        <w:ind w:left="0"/>
        <w:jc w:val="both"/>
        <w:rPr>
          <w:rFonts w:ascii="Palatino Linotype" w:hAnsi="Palatino Linotype" w:cs="Arial"/>
        </w:rPr>
      </w:pPr>
      <w:r w:rsidRPr="00B23AF6">
        <w:rPr>
          <w:rFonts w:ascii="Palatino Linotype" w:hAnsi="Palatino Linotype" w:cs="Aria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55BBA1" w14:textId="76625B31" w:rsidR="003B25C3" w:rsidRPr="008D641C" w:rsidRDefault="008306CB" w:rsidP="008D641C">
      <w:pPr>
        <w:spacing w:after="0" w:line="360" w:lineRule="auto"/>
        <w:jc w:val="both"/>
        <w:rPr>
          <w:rFonts w:ascii="Palatino Linotype" w:hAnsi="Palatino Linotype" w:cs="Arial"/>
          <w:sz w:val="24"/>
          <w:szCs w:val="24"/>
        </w:rPr>
      </w:pPr>
      <w:r w:rsidRPr="008306CB">
        <w:rPr>
          <w:rFonts w:ascii="Palatino Linotype" w:hAnsi="Palatino Linotype" w:cs="Arial"/>
        </w:rPr>
        <w:lastRenderedPageBreak/>
        <w:t>Como se enunció en los antecedentes de la presente resolución</w:t>
      </w:r>
      <w:r>
        <w:rPr>
          <w:rFonts w:ascii="Palatino Linotype" w:hAnsi="Palatino Linotype" w:cs="Arial"/>
        </w:rPr>
        <w:t xml:space="preserve">, </w:t>
      </w:r>
      <w:r w:rsidR="003927E5" w:rsidRPr="003927E5">
        <w:rPr>
          <w:rFonts w:ascii="Palatino Linotype" w:hAnsi="Palatino Linotype" w:cs="Arial"/>
        </w:rPr>
        <w:t xml:space="preserve">en fecha </w:t>
      </w:r>
      <w:r w:rsidR="008A14B7">
        <w:rPr>
          <w:rFonts w:ascii="Palatino Linotype" w:hAnsi="Palatino Linotype" w:cs="Arial"/>
        </w:rPr>
        <w:t>catorce de septiembre</w:t>
      </w:r>
      <w:r w:rsidR="003B25C3">
        <w:rPr>
          <w:rFonts w:ascii="Palatino Linotype" w:hAnsi="Palatino Linotype" w:cs="Arial"/>
        </w:rPr>
        <w:t xml:space="preserve"> de dos mil veinte</w:t>
      </w:r>
      <w:r w:rsidR="003927E5">
        <w:rPr>
          <w:rFonts w:ascii="Palatino Linotype" w:hAnsi="Palatino Linotype" w:cs="Arial"/>
        </w:rPr>
        <w:t xml:space="preserve">, </w:t>
      </w:r>
      <w:r w:rsidR="003927E5" w:rsidRPr="003927E5">
        <w:rPr>
          <w:rFonts w:ascii="Palatino Linotype" w:hAnsi="Palatino Linotype" w:cs="Arial"/>
          <w:b/>
        </w:rPr>
        <w:t>El Recurrente</w:t>
      </w:r>
      <w:r w:rsidR="003927E5" w:rsidRPr="003927E5">
        <w:rPr>
          <w:rFonts w:ascii="Palatino Linotype" w:hAnsi="Palatino Linotype" w:cs="Arial"/>
        </w:rPr>
        <w:t xml:space="preserve"> realizó la solicit</w:t>
      </w:r>
      <w:r w:rsidR="00A46BB1">
        <w:rPr>
          <w:rFonts w:ascii="Palatino Linotype" w:hAnsi="Palatino Linotype" w:cs="Arial"/>
        </w:rPr>
        <w:t>ud de acceso a la información con número de</w:t>
      </w:r>
      <w:r w:rsidR="003927E5" w:rsidRPr="003927E5">
        <w:rPr>
          <w:rFonts w:ascii="Palatino Linotype" w:hAnsi="Palatino Linotype" w:cs="Arial"/>
        </w:rPr>
        <w:t xml:space="preserve"> folio </w:t>
      </w:r>
      <w:r w:rsidR="008A14B7" w:rsidRPr="008A14B7">
        <w:rPr>
          <w:rFonts w:ascii="Palatino Linotype" w:hAnsi="Palatino Linotype" w:cs="Arial"/>
          <w:b/>
        </w:rPr>
        <w:t>00113/ATENCO/IP/2020</w:t>
      </w:r>
      <w:r w:rsidR="003927E5" w:rsidRPr="003927E5">
        <w:rPr>
          <w:rFonts w:ascii="Palatino Linotype" w:hAnsi="Palatino Linotype" w:cs="Arial"/>
        </w:rPr>
        <w:t>, requiriendo</w:t>
      </w:r>
      <w:r w:rsidR="0057551B">
        <w:rPr>
          <w:rFonts w:ascii="Palatino Linotype" w:hAnsi="Palatino Linotype" w:cs="Arial"/>
        </w:rPr>
        <w:t xml:space="preserve"> </w:t>
      </w:r>
      <w:r w:rsidR="00267BBE">
        <w:rPr>
          <w:rFonts w:ascii="Palatino Linotype" w:hAnsi="Palatino Linotype" w:cs="Arial"/>
        </w:rPr>
        <w:t xml:space="preserve">las documentales en donde consten </w:t>
      </w:r>
      <w:r w:rsidR="008A14B7" w:rsidRPr="008A14B7">
        <w:rPr>
          <w:rFonts w:ascii="Palatino Linotype" w:hAnsi="Palatino Linotype" w:cs="Arial"/>
        </w:rPr>
        <w:t xml:space="preserve">las licitaciones públicas, </w:t>
      </w:r>
      <w:r w:rsidR="00267BBE" w:rsidRPr="008A14B7">
        <w:rPr>
          <w:rFonts w:ascii="Palatino Linotype" w:hAnsi="Palatino Linotype" w:cs="Arial"/>
        </w:rPr>
        <w:t>invitacion</w:t>
      </w:r>
      <w:r w:rsidR="00267BBE">
        <w:rPr>
          <w:rFonts w:ascii="Palatino Linotype" w:hAnsi="Palatino Linotype" w:cs="Arial"/>
        </w:rPr>
        <w:t>es</w:t>
      </w:r>
      <w:r w:rsidR="008A14B7" w:rsidRPr="008A14B7">
        <w:rPr>
          <w:rFonts w:ascii="Palatino Linotype" w:hAnsi="Palatino Linotype" w:cs="Arial"/>
        </w:rPr>
        <w:t xml:space="preserve"> restringida</w:t>
      </w:r>
      <w:r w:rsidR="00267BBE">
        <w:rPr>
          <w:rFonts w:ascii="Palatino Linotype" w:hAnsi="Palatino Linotype" w:cs="Arial"/>
        </w:rPr>
        <w:t>s</w:t>
      </w:r>
      <w:r w:rsidR="008A14B7" w:rsidRPr="008A14B7">
        <w:rPr>
          <w:rFonts w:ascii="Palatino Linotype" w:hAnsi="Palatino Linotype" w:cs="Arial"/>
        </w:rPr>
        <w:t xml:space="preserve"> y adjudicaciones directas</w:t>
      </w:r>
      <w:r w:rsidR="008A14B7">
        <w:rPr>
          <w:rFonts w:ascii="Palatino Linotype" w:hAnsi="Palatino Linotype" w:cs="Arial"/>
        </w:rPr>
        <w:t xml:space="preserve"> </w:t>
      </w:r>
      <w:r w:rsidR="008A14B7" w:rsidRPr="008A14B7">
        <w:rPr>
          <w:rFonts w:ascii="Palatino Linotype" w:hAnsi="Palatino Linotype" w:cs="Arial"/>
        </w:rPr>
        <w:t xml:space="preserve">realizadas en </w:t>
      </w:r>
      <w:r w:rsidR="00267BBE">
        <w:rPr>
          <w:rFonts w:ascii="Palatino Linotype" w:hAnsi="Palatino Linotype" w:cs="Arial"/>
        </w:rPr>
        <w:t>los ejercicios ficales</w:t>
      </w:r>
      <w:r w:rsidR="008A14B7" w:rsidRPr="008A14B7">
        <w:rPr>
          <w:rFonts w:ascii="Palatino Linotype" w:hAnsi="Palatino Linotype" w:cs="Arial"/>
        </w:rPr>
        <w:t xml:space="preserve"> 2018, 2019 y 2020 del Municipio de Atenco, desde la </w:t>
      </w:r>
      <w:r w:rsidR="008D641C" w:rsidRPr="008A14B7">
        <w:rPr>
          <w:rFonts w:ascii="Palatino Linotype" w:hAnsi="Palatino Linotype" w:cs="Arial"/>
        </w:rPr>
        <w:t>publicación</w:t>
      </w:r>
      <w:r w:rsidR="008A14B7" w:rsidRPr="008A14B7">
        <w:rPr>
          <w:rFonts w:ascii="Palatino Linotype" w:hAnsi="Palatino Linotype" w:cs="Arial"/>
        </w:rPr>
        <w:t>, convocatori</w:t>
      </w:r>
      <w:r w:rsidR="008D641C">
        <w:rPr>
          <w:rFonts w:ascii="Palatino Linotype" w:hAnsi="Palatino Linotype" w:cs="Arial"/>
        </w:rPr>
        <w:t>a</w:t>
      </w:r>
      <w:r w:rsidR="008A14B7" w:rsidRPr="008A14B7">
        <w:rPr>
          <w:rFonts w:ascii="Palatino Linotype" w:hAnsi="Palatino Linotype" w:cs="Arial"/>
        </w:rPr>
        <w:t xml:space="preserve"> o documento normativo, de igual manera el acta de inicio y </w:t>
      </w:r>
      <w:r w:rsidR="008A14B7" w:rsidRPr="008D641C">
        <w:rPr>
          <w:rFonts w:ascii="Palatino Linotype" w:hAnsi="Palatino Linotype" w:cs="Arial"/>
          <w:sz w:val="24"/>
          <w:szCs w:val="24"/>
        </w:rPr>
        <w:t>la resolución de las mismas y quienes fueron los ganadores de ellas</w:t>
      </w:r>
      <w:r w:rsidR="003B25C3" w:rsidRPr="008D641C">
        <w:rPr>
          <w:rFonts w:ascii="Palatino Linotype" w:hAnsi="Palatino Linotype" w:cs="Arial"/>
          <w:sz w:val="24"/>
          <w:szCs w:val="24"/>
        </w:rPr>
        <w:t xml:space="preserve">. </w:t>
      </w:r>
    </w:p>
    <w:p w14:paraId="5D3719A0" w14:textId="77777777" w:rsidR="008D641C" w:rsidRPr="008D641C" w:rsidRDefault="008D641C" w:rsidP="008D641C">
      <w:pPr>
        <w:spacing w:after="0" w:line="360" w:lineRule="auto"/>
        <w:jc w:val="both"/>
        <w:rPr>
          <w:rFonts w:ascii="Palatino Linotype" w:hAnsi="Palatino Linotype" w:cs="Arial"/>
          <w:sz w:val="24"/>
          <w:szCs w:val="24"/>
        </w:rPr>
      </w:pPr>
    </w:p>
    <w:p w14:paraId="44B99574" w14:textId="7029CC56" w:rsidR="00934715" w:rsidRDefault="00934715" w:rsidP="00594373">
      <w:pPr>
        <w:spacing w:after="0" w:line="360" w:lineRule="auto"/>
        <w:jc w:val="both"/>
        <w:rPr>
          <w:rFonts w:ascii="Palatino Linotype" w:hAnsi="Palatino Linotype" w:cs="Arial"/>
          <w:sz w:val="24"/>
          <w:szCs w:val="24"/>
        </w:rPr>
      </w:pPr>
      <w:r w:rsidRPr="00934715">
        <w:rPr>
          <w:rFonts w:ascii="Palatino Linotype" w:hAnsi="Palatino Linotype" w:cs="Arial"/>
          <w:sz w:val="24"/>
          <w:szCs w:val="24"/>
        </w:rPr>
        <w:t>Atento</w:t>
      </w:r>
      <w:r>
        <w:rPr>
          <w:rFonts w:ascii="Palatino Linotype" w:hAnsi="Palatino Linotype" w:cs="Arial"/>
          <w:sz w:val="24"/>
          <w:szCs w:val="24"/>
        </w:rPr>
        <w:t xml:space="preserve"> a la solicitud de información</w:t>
      </w:r>
      <w:r w:rsidR="00594373">
        <w:rPr>
          <w:rFonts w:ascii="Palatino Linotype" w:hAnsi="Palatino Linotype" w:cs="Arial"/>
          <w:sz w:val="24"/>
          <w:szCs w:val="24"/>
        </w:rPr>
        <w:t xml:space="preserve">, </w:t>
      </w:r>
      <w:r w:rsidR="00594373" w:rsidRPr="008D641C">
        <w:rPr>
          <w:rFonts w:ascii="Palatino Linotype" w:hAnsi="Palatino Linotype" w:cs="Arial"/>
          <w:sz w:val="24"/>
          <w:szCs w:val="24"/>
        </w:rPr>
        <w:t>El</w:t>
      </w:r>
      <w:r w:rsidR="00594373">
        <w:rPr>
          <w:rFonts w:ascii="Palatino Linotype" w:hAnsi="Palatino Linotype" w:cs="Arial"/>
          <w:sz w:val="24"/>
          <w:szCs w:val="24"/>
        </w:rPr>
        <w:t xml:space="preserve"> </w:t>
      </w:r>
      <w:r w:rsidR="00594373" w:rsidRPr="008D641C">
        <w:rPr>
          <w:rFonts w:ascii="Palatino Linotype" w:hAnsi="Palatino Linotype" w:cs="Arial"/>
          <w:sz w:val="24"/>
          <w:szCs w:val="24"/>
        </w:rPr>
        <w:t>Sujeto Obligado</w:t>
      </w:r>
      <w:r w:rsidR="00594373">
        <w:rPr>
          <w:rFonts w:ascii="Palatino Linotype" w:hAnsi="Palatino Linotype" w:cs="Arial"/>
          <w:sz w:val="24"/>
          <w:szCs w:val="24"/>
        </w:rPr>
        <w:t xml:space="preserve"> en fecha </w:t>
      </w:r>
      <w:r w:rsidR="008D641C">
        <w:rPr>
          <w:rFonts w:ascii="Palatino Linotype" w:hAnsi="Palatino Linotype" w:cs="Arial"/>
          <w:sz w:val="24"/>
          <w:szCs w:val="24"/>
        </w:rPr>
        <w:t>ocho de octubre</w:t>
      </w:r>
      <w:r w:rsidR="003B25C3">
        <w:rPr>
          <w:rFonts w:ascii="Palatino Linotype" w:hAnsi="Palatino Linotype" w:cs="Arial"/>
          <w:sz w:val="24"/>
          <w:szCs w:val="24"/>
        </w:rPr>
        <w:t xml:space="preserve"> de dos mil veinte</w:t>
      </w:r>
      <w:r w:rsidR="00594373">
        <w:rPr>
          <w:rFonts w:ascii="Palatino Linotype" w:hAnsi="Palatino Linotype" w:cs="Arial"/>
          <w:b/>
          <w:sz w:val="24"/>
          <w:szCs w:val="24"/>
        </w:rPr>
        <w:t xml:space="preserve">, </w:t>
      </w:r>
      <w:r w:rsidR="00594373">
        <w:rPr>
          <w:rFonts w:ascii="Palatino Linotype" w:hAnsi="Palatino Linotype" w:cs="Arial"/>
          <w:sz w:val="24"/>
          <w:szCs w:val="24"/>
        </w:rPr>
        <w:t xml:space="preserve">emitió su respuesta, </w:t>
      </w:r>
      <w:r w:rsidR="00267BBE">
        <w:rPr>
          <w:rFonts w:ascii="Palatino Linotype" w:hAnsi="Palatino Linotype" w:cs="Arial"/>
          <w:sz w:val="24"/>
          <w:szCs w:val="24"/>
        </w:rPr>
        <w:t>remitiendo</w:t>
      </w:r>
      <w:r w:rsidR="00B73156">
        <w:rPr>
          <w:rFonts w:ascii="Palatino Linotype" w:hAnsi="Palatino Linotype" w:cs="Arial"/>
          <w:sz w:val="24"/>
          <w:szCs w:val="24"/>
        </w:rPr>
        <w:t xml:space="preserve"> </w:t>
      </w:r>
      <w:r w:rsidR="00267BBE">
        <w:rPr>
          <w:rFonts w:ascii="Palatino Linotype" w:hAnsi="Palatino Linotype" w:cs="Arial"/>
          <w:sz w:val="24"/>
          <w:szCs w:val="24"/>
        </w:rPr>
        <w:t>a través de</w:t>
      </w:r>
      <w:r w:rsidR="00267BBE" w:rsidRPr="00267BBE">
        <w:rPr>
          <w:rFonts w:ascii="Palatino Linotype" w:hAnsi="Palatino Linotype" w:cs="Arial"/>
          <w:sz w:val="24"/>
          <w:szCs w:val="24"/>
        </w:rPr>
        <w:t xml:space="preserve"> los Servidores Públicos Habilitados de la Jefatura de Adquisiciones y la Dirección de Obras Públicas</w:t>
      </w:r>
      <w:r w:rsidR="00267BBE">
        <w:rPr>
          <w:rFonts w:ascii="Palatino Linotype" w:hAnsi="Palatino Linotype" w:cs="Arial"/>
          <w:sz w:val="24"/>
          <w:szCs w:val="24"/>
        </w:rPr>
        <w:t xml:space="preserve"> diversos archivos electrónicos, de los cuales se detalla su contenido a continuación:</w:t>
      </w:r>
    </w:p>
    <w:p w14:paraId="0E90F8DB" w14:textId="77777777" w:rsidR="00267BBE" w:rsidRDefault="00267BBE" w:rsidP="00594373">
      <w:pPr>
        <w:spacing w:after="0" w:line="360" w:lineRule="auto"/>
        <w:jc w:val="both"/>
        <w:rPr>
          <w:rFonts w:ascii="Palatino Linotype" w:hAnsi="Palatino Linotype" w:cs="Arial"/>
          <w:sz w:val="24"/>
          <w:szCs w:val="24"/>
        </w:rPr>
      </w:pPr>
    </w:p>
    <w:p w14:paraId="7A6C1786" w14:textId="2FD34161" w:rsidR="00B25081" w:rsidRPr="00B25081" w:rsidRDefault="00267BBE" w:rsidP="00B25081">
      <w:pPr>
        <w:pStyle w:val="Prrafodelista"/>
        <w:numPr>
          <w:ilvl w:val="0"/>
          <w:numId w:val="25"/>
        </w:numPr>
        <w:autoSpaceDE w:val="0"/>
        <w:autoSpaceDN w:val="0"/>
        <w:adjustRightInd w:val="0"/>
        <w:spacing w:before="120" w:after="120" w:line="360" w:lineRule="auto"/>
        <w:ind w:left="0"/>
        <w:jc w:val="both"/>
        <w:rPr>
          <w:rFonts w:ascii="Palatino Linotype" w:hAnsi="Palatino Linotype" w:cs="Arial"/>
        </w:rPr>
      </w:pPr>
      <w:r w:rsidRPr="00267BBE">
        <w:rPr>
          <w:rFonts w:ascii="Palatino Linotype" w:hAnsi="Palatino Linotype" w:cs="Arial"/>
          <w:b/>
          <w:bCs/>
        </w:rPr>
        <w:t xml:space="preserve">Información Solicitante 113.pdf: </w:t>
      </w:r>
      <w:r w:rsidRPr="00267BBE">
        <w:rPr>
          <w:rFonts w:ascii="Palatino Linotype" w:hAnsi="Palatino Linotype" w:cs="Arial"/>
        </w:rPr>
        <w:t>Archivo electrónico que contiene el oficio número PMA/UT/SOL/130/2020, signado por el Encargado de despacho de la Unidad de Transparencia del Sujeto Obligado, y remitido al solicitante de información, a través del cua</w:t>
      </w:r>
      <w:r>
        <w:rPr>
          <w:rFonts w:ascii="Palatino Linotype" w:hAnsi="Palatino Linotype" w:cs="Arial"/>
        </w:rPr>
        <w:t>l, medularmente informa que, una vez agotadas las posibilidades de búsqueda</w:t>
      </w:r>
      <w:r w:rsidR="00B25081">
        <w:rPr>
          <w:rFonts w:ascii="Palatino Linotype" w:hAnsi="Palatino Linotype" w:cs="Arial"/>
        </w:rPr>
        <w:t xml:space="preserve"> detallada exhaustiva y razonable</w:t>
      </w:r>
      <w:r>
        <w:rPr>
          <w:rFonts w:ascii="Palatino Linotype" w:hAnsi="Palatino Linotype" w:cs="Arial"/>
        </w:rPr>
        <w:t xml:space="preserve">, se obtuvo como resultado la inexistencia parcial de la información </w:t>
      </w:r>
      <w:r w:rsidR="00B25081">
        <w:rPr>
          <w:rFonts w:ascii="Palatino Linotype" w:hAnsi="Palatino Linotype" w:cs="Arial"/>
        </w:rPr>
        <w:t>solicitada, por los razonamientos y consideraciones vertidos en el Acta Trigésima Sesión Extraordinaria del Comité de Transparencia.</w:t>
      </w:r>
    </w:p>
    <w:p w14:paraId="039B9EA5" w14:textId="596A1489" w:rsidR="00267BBE" w:rsidRPr="00B25081" w:rsidRDefault="00B25081" w:rsidP="00F17F91">
      <w:pPr>
        <w:pStyle w:val="Prrafodelista"/>
        <w:numPr>
          <w:ilvl w:val="0"/>
          <w:numId w:val="25"/>
        </w:numPr>
        <w:autoSpaceDE w:val="0"/>
        <w:autoSpaceDN w:val="0"/>
        <w:adjustRightInd w:val="0"/>
        <w:spacing w:before="120" w:after="120" w:line="360" w:lineRule="auto"/>
        <w:ind w:left="0"/>
        <w:jc w:val="both"/>
        <w:rPr>
          <w:rFonts w:ascii="Palatino Linotype" w:hAnsi="Palatino Linotype" w:cs="Arial"/>
          <w:b/>
          <w:bCs/>
        </w:rPr>
      </w:pPr>
      <w:r w:rsidRPr="00B25081">
        <w:rPr>
          <w:rFonts w:ascii="Palatino Linotype" w:hAnsi="Palatino Linotype" w:cs="Arial"/>
          <w:b/>
          <w:bCs/>
        </w:rPr>
        <w:t>Respuesta Sol 113 Adquisiciones.pdf</w:t>
      </w:r>
      <w:r>
        <w:rPr>
          <w:rFonts w:ascii="Palatino Linotype" w:hAnsi="Palatino Linotype" w:cs="Arial"/>
          <w:b/>
          <w:bCs/>
        </w:rPr>
        <w:t xml:space="preserve">: </w:t>
      </w:r>
      <w:r>
        <w:rPr>
          <w:rFonts w:ascii="Palatino Linotype" w:hAnsi="Palatino Linotype" w:cs="Arial"/>
        </w:rPr>
        <w:t xml:space="preserve">Documento electrónico que contiene un oficio signado por el Jefe de Adquisiciones, remitido al Encargado de Despacho de la Unidad de Transparencia, ambos del Sujeto Obligado, a través del cual informa lo que a continuación se ilustra: </w:t>
      </w:r>
    </w:p>
    <w:p w14:paraId="77DF2160" w14:textId="77777777" w:rsidR="00B25081" w:rsidRDefault="00B25081" w:rsidP="00B25081">
      <w:pPr>
        <w:autoSpaceDE w:val="0"/>
        <w:autoSpaceDN w:val="0"/>
        <w:adjustRightInd w:val="0"/>
        <w:spacing w:before="120" w:after="120" w:line="360" w:lineRule="auto"/>
        <w:jc w:val="both"/>
        <w:rPr>
          <w:rFonts w:ascii="Palatino Linotype" w:hAnsi="Palatino Linotype" w:cs="Arial"/>
          <w:b/>
          <w:bCs/>
        </w:rPr>
      </w:pPr>
      <w:r w:rsidRPr="00B25081">
        <w:rPr>
          <w:rFonts w:ascii="Palatino Linotype" w:hAnsi="Palatino Linotype" w:cs="Arial"/>
          <w:b/>
          <w:bCs/>
          <w:noProof/>
          <w:lang w:eastAsia="es-MX"/>
        </w:rPr>
        <w:lastRenderedPageBreak/>
        <w:drawing>
          <wp:inline distT="0" distB="0" distL="0" distR="0" wp14:anchorId="0B3765D4" wp14:editId="27500183">
            <wp:extent cx="5319395" cy="86721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4794" cy="876248"/>
                    </a:xfrm>
                    <a:prstGeom prst="rect">
                      <a:avLst/>
                    </a:prstGeom>
                  </pic:spPr>
                </pic:pic>
              </a:graphicData>
            </a:graphic>
          </wp:inline>
        </w:drawing>
      </w:r>
      <w:r w:rsidRPr="00B25081">
        <w:rPr>
          <w:rFonts w:ascii="Palatino Linotype" w:hAnsi="Palatino Linotype" w:cs="Arial"/>
          <w:b/>
          <w:bCs/>
          <w:noProof/>
          <w:lang w:eastAsia="es-MX"/>
        </w:rPr>
        <w:drawing>
          <wp:inline distT="0" distB="0" distL="0" distR="0" wp14:anchorId="1C2C12EE" wp14:editId="5AE0D9B3">
            <wp:extent cx="5406887" cy="944655"/>
            <wp:effectExtent l="0" t="0" r="381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7697" cy="957026"/>
                    </a:xfrm>
                    <a:prstGeom prst="rect">
                      <a:avLst/>
                    </a:prstGeom>
                  </pic:spPr>
                </pic:pic>
              </a:graphicData>
            </a:graphic>
          </wp:inline>
        </w:drawing>
      </w:r>
      <w:r w:rsidRPr="00B25081">
        <w:rPr>
          <w:rFonts w:ascii="Palatino Linotype" w:hAnsi="Palatino Linotype" w:cs="Arial"/>
          <w:b/>
          <w:bCs/>
          <w:noProof/>
          <w:lang w:eastAsia="es-MX"/>
        </w:rPr>
        <w:drawing>
          <wp:inline distT="0" distB="0" distL="0" distR="0" wp14:anchorId="6C6E482B" wp14:editId="50C3A0F8">
            <wp:extent cx="5319395" cy="905916"/>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4220" cy="916956"/>
                    </a:xfrm>
                    <a:prstGeom prst="rect">
                      <a:avLst/>
                    </a:prstGeom>
                  </pic:spPr>
                </pic:pic>
              </a:graphicData>
            </a:graphic>
          </wp:inline>
        </w:drawing>
      </w:r>
    </w:p>
    <w:p w14:paraId="428CD5DC" w14:textId="77777777" w:rsidR="00530AB2" w:rsidRDefault="00B25081" w:rsidP="00B25081">
      <w:pPr>
        <w:autoSpaceDE w:val="0"/>
        <w:autoSpaceDN w:val="0"/>
        <w:adjustRightInd w:val="0"/>
        <w:spacing w:before="120" w:after="120" w:line="360" w:lineRule="auto"/>
        <w:jc w:val="both"/>
        <w:rPr>
          <w:rFonts w:ascii="Palatino Linotype" w:hAnsi="Palatino Linotype" w:cs="Arial"/>
          <w:b/>
          <w:bCs/>
        </w:rPr>
      </w:pPr>
      <w:r w:rsidRPr="00B25081">
        <w:rPr>
          <w:rFonts w:ascii="Palatino Linotype" w:hAnsi="Palatino Linotype" w:cs="Arial"/>
          <w:b/>
          <w:bCs/>
          <w:noProof/>
          <w:lang w:eastAsia="es-MX"/>
        </w:rPr>
        <w:drawing>
          <wp:inline distT="0" distB="0" distL="0" distR="0" wp14:anchorId="4E874A23" wp14:editId="4AF48355">
            <wp:extent cx="5406390" cy="43879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7220" cy="4412947"/>
                    </a:xfrm>
                    <a:prstGeom prst="rect">
                      <a:avLst/>
                    </a:prstGeom>
                  </pic:spPr>
                </pic:pic>
              </a:graphicData>
            </a:graphic>
          </wp:inline>
        </w:drawing>
      </w:r>
    </w:p>
    <w:p w14:paraId="211EFAAC" w14:textId="2C38CC62" w:rsidR="00B25081" w:rsidRDefault="00B25081" w:rsidP="00B25081">
      <w:pPr>
        <w:autoSpaceDE w:val="0"/>
        <w:autoSpaceDN w:val="0"/>
        <w:adjustRightInd w:val="0"/>
        <w:spacing w:before="120" w:after="120" w:line="360" w:lineRule="auto"/>
        <w:jc w:val="both"/>
        <w:rPr>
          <w:rFonts w:ascii="Palatino Linotype" w:hAnsi="Palatino Linotype" w:cs="Arial"/>
          <w:b/>
          <w:bCs/>
        </w:rPr>
      </w:pPr>
      <w:r w:rsidRPr="00B25081">
        <w:rPr>
          <w:rFonts w:ascii="Palatino Linotype" w:hAnsi="Palatino Linotype" w:cs="Arial"/>
          <w:b/>
          <w:bCs/>
          <w:noProof/>
          <w:lang w:eastAsia="es-MX"/>
        </w:rPr>
        <w:lastRenderedPageBreak/>
        <w:drawing>
          <wp:inline distT="0" distB="0" distL="0" distR="0" wp14:anchorId="509ED036" wp14:editId="7FAAD5A2">
            <wp:extent cx="5231959" cy="7110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0430" cy="717678"/>
                    </a:xfrm>
                    <a:prstGeom prst="rect">
                      <a:avLst/>
                    </a:prstGeom>
                  </pic:spPr>
                </pic:pic>
              </a:graphicData>
            </a:graphic>
          </wp:inline>
        </w:drawing>
      </w:r>
      <w:r w:rsidR="00530AB2" w:rsidRPr="00530AB2">
        <w:rPr>
          <w:rFonts w:ascii="Palatino Linotype" w:hAnsi="Palatino Linotype" w:cs="Arial"/>
          <w:b/>
          <w:bCs/>
          <w:noProof/>
          <w:lang w:eastAsia="es-MX"/>
        </w:rPr>
        <w:drawing>
          <wp:inline distT="0" distB="0" distL="0" distR="0" wp14:anchorId="0E0D23D4" wp14:editId="5BE2F0B2">
            <wp:extent cx="5319423" cy="38359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8173" cy="3842252"/>
                    </a:xfrm>
                    <a:prstGeom prst="rect">
                      <a:avLst/>
                    </a:prstGeom>
                  </pic:spPr>
                </pic:pic>
              </a:graphicData>
            </a:graphic>
          </wp:inline>
        </w:drawing>
      </w:r>
    </w:p>
    <w:p w14:paraId="1A059EC6" w14:textId="4A2C447C" w:rsidR="00530AB2" w:rsidRPr="00B25081" w:rsidRDefault="00530AB2" w:rsidP="00B25081">
      <w:pPr>
        <w:autoSpaceDE w:val="0"/>
        <w:autoSpaceDN w:val="0"/>
        <w:adjustRightInd w:val="0"/>
        <w:spacing w:before="120" w:after="120" w:line="360" w:lineRule="auto"/>
        <w:jc w:val="both"/>
        <w:rPr>
          <w:rFonts w:ascii="Palatino Linotype" w:hAnsi="Palatino Linotype" w:cs="Arial"/>
          <w:b/>
          <w:bCs/>
        </w:rPr>
      </w:pPr>
      <w:r w:rsidRPr="00530AB2">
        <w:rPr>
          <w:rFonts w:ascii="Palatino Linotype" w:hAnsi="Palatino Linotype" w:cs="Arial"/>
          <w:b/>
          <w:bCs/>
          <w:noProof/>
          <w:lang w:eastAsia="es-MX"/>
        </w:rPr>
        <w:drawing>
          <wp:inline distT="0" distB="0" distL="0" distR="0" wp14:anchorId="1F4C359F" wp14:editId="5FE8625F">
            <wp:extent cx="5088835" cy="48801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2421" cy="492197"/>
                    </a:xfrm>
                    <a:prstGeom prst="rect">
                      <a:avLst/>
                    </a:prstGeom>
                  </pic:spPr>
                </pic:pic>
              </a:graphicData>
            </a:graphic>
          </wp:inline>
        </w:drawing>
      </w:r>
    </w:p>
    <w:p w14:paraId="752C7C8E" w14:textId="7D36D737" w:rsidR="00530AB2" w:rsidRPr="00530AB2" w:rsidRDefault="00530AB2" w:rsidP="00530AB2">
      <w:pPr>
        <w:pStyle w:val="Prrafodelista"/>
        <w:numPr>
          <w:ilvl w:val="0"/>
          <w:numId w:val="25"/>
        </w:numPr>
        <w:spacing w:line="360" w:lineRule="auto"/>
        <w:jc w:val="both"/>
        <w:rPr>
          <w:rFonts w:ascii="Palatino Linotype" w:hAnsi="Palatino Linotype" w:cs="Arial"/>
          <w:b/>
          <w:bCs/>
        </w:rPr>
      </w:pPr>
      <w:r w:rsidRPr="00530AB2">
        <w:rPr>
          <w:rFonts w:ascii="Palatino Linotype" w:hAnsi="Palatino Linotype" w:cs="Arial"/>
          <w:b/>
          <w:bCs/>
        </w:rPr>
        <w:t>Acta Trigésima Quinta.pdf</w:t>
      </w:r>
      <w:r>
        <w:rPr>
          <w:rFonts w:ascii="Palatino Linotype" w:hAnsi="Palatino Linotype" w:cs="Arial"/>
          <w:b/>
          <w:bCs/>
        </w:rPr>
        <w:t xml:space="preserve">: </w:t>
      </w:r>
      <w:r>
        <w:rPr>
          <w:rFonts w:ascii="Palatino Linotype" w:hAnsi="Palatino Linotype" w:cs="Arial"/>
        </w:rPr>
        <w:t>Archivo electrónico que contiene el Acta de la Trigésima Quinta Sesión Extraordinaria del Comité de Transparencia de Atenco, mediante la cual se aprueba por unanimidad de votos de los integrantes del Comité de Transparencia del Sujeto Obligado la declaratoria de inexistencia de la información faltante requerida en la solicitud de información con número de folio 00113/ATENCO/IP/2020.</w:t>
      </w:r>
    </w:p>
    <w:p w14:paraId="3BEB6000" w14:textId="774F6AC4" w:rsidR="00530AB2" w:rsidRDefault="00530AB2" w:rsidP="00530AB2">
      <w:pPr>
        <w:pStyle w:val="Prrafodelista"/>
        <w:numPr>
          <w:ilvl w:val="0"/>
          <w:numId w:val="25"/>
        </w:numPr>
        <w:spacing w:line="360" w:lineRule="auto"/>
        <w:jc w:val="both"/>
        <w:rPr>
          <w:rFonts w:ascii="Palatino Linotype" w:hAnsi="Palatino Linotype" w:cs="Arial"/>
        </w:rPr>
      </w:pPr>
      <w:r w:rsidRPr="00530AB2">
        <w:rPr>
          <w:rFonts w:ascii="Palatino Linotype" w:hAnsi="Palatino Linotype" w:cs="Arial"/>
          <w:b/>
          <w:bCs/>
        </w:rPr>
        <w:lastRenderedPageBreak/>
        <w:t>Respuesta Sol 113 Obras Públicas.pdf</w:t>
      </w:r>
      <w:r>
        <w:rPr>
          <w:rFonts w:ascii="Palatino Linotype" w:hAnsi="Palatino Linotype" w:cs="Arial"/>
          <w:b/>
          <w:bCs/>
        </w:rPr>
        <w:t xml:space="preserve">: </w:t>
      </w:r>
      <w:r w:rsidRPr="00530AB2">
        <w:rPr>
          <w:rFonts w:ascii="Palatino Linotype" w:hAnsi="Palatino Linotype" w:cs="Arial"/>
        </w:rPr>
        <w:t>Archivo</w:t>
      </w:r>
      <w:r>
        <w:rPr>
          <w:rFonts w:ascii="Palatino Linotype" w:hAnsi="Palatino Linotype" w:cs="Arial"/>
        </w:rPr>
        <w:t xml:space="preserve"> electrónico que contiene el oficio número PMA/DOP/321/2020, signado por el Director de Obras Públicas y remitido al Encargado de </w:t>
      </w:r>
      <w:r w:rsidR="00F7452C">
        <w:rPr>
          <w:rFonts w:ascii="Palatino Linotype" w:hAnsi="Palatino Linotype" w:cs="Arial"/>
        </w:rPr>
        <w:t>D</w:t>
      </w:r>
      <w:r>
        <w:rPr>
          <w:rFonts w:ascii="Palatino Linotype" w:hAnsi="Palatino Linotype" w:cs="Arial"/>
        </w:rPr>
        <w:t>espacho de la Unidad de Transparencia, ambos del Sujeto Obligado</w:t>
      </w:r>
      <w:r w:rsidR="00F7452C">
        <w:rPr>
          <w:rFonts w:ascii="Palatino Linotype" w:hAnsi="Palatino Linotype" w:cs="Arial"/>
        </w:rPr>
        <w:t xml:space="preserve">, medio por el cual informa lo siguiente: </w:t>
      </w:r>
    </w:p>
    <w:p w14:paraId="3CBFC5D5" w14:textId="11470C90" w:rsidR="00F7452C" w:rsidRDefault="00F7452C" w:rsidP="00F7452C">
      <w:pPr>
        <w:pStyle w:val="Prrafodelista"/>
        <w:spacing w:line="360" w:lineRule="auto"/>
        <w:ind w:left="720"/>
        <w:jc w:val="both"/>
        <w:rPr>
          <w:rFonts w:ascii="Palatino Linotype" w:hAnsi="Palatino Linotype" w:cs="Arial"/>
        </w:rPr>
      </w:pPr>
    </w:p>
    <w:p w14:paraId="1B57AC79" w14:textId="77777777" w:rsidR="0025634F" w:rsidRDefault="00F7452C" w:rsidP="00F7452C">
      <w:pPr>
        <w:pStyle w:val="Prrafodelista"/>
        <w:spacing w:line="360" w:lineRule="auto"/>
        <w:ind w:left="720"/>
        <w:jc w:val="both"/>
        <w:rPr>
          <w:rFonts w:ascii="Palatino Linotype" w:hAnsi="Palatino Linotype" w:cs="Arial"/>
        </w:rPr>
      </w:pPr>
      <w:r w:rsidRPr="00F7452C">
        <w:rPr>
          <w:rFonts w:ascii="Palatino Linotype" w:hAnsi="Palatino Linotype" w:cs="Arial"/>
          <w:noProof/>
          <w:lang w:val="es-MX" w:eastAsia="es-MX"/>
        </w:rPr>
        <w:drawing>
          <wp:inline distT="0" distB="0" distL="0" distR="0" wp14:anchorId="0159286D" wp14:editId="46802C6E">
            <wp:extent cx="5168348" cy="3351564"/>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5406" cy="3356141"/>
                    </a:xfrm>
                    <a:prstGeom prst="rect">
                      <a:avLst/>
                    </a:prstGeom>
                  </pic:spPr>
                </pic:pic>
              </a:graphicData>
            </a:graphic>
          </wp:inline>
        </w:drawing>
      </w:r>
      <w:r w:rsidR="00ED30A6" w:rsidRPr="00ED30A6">
        <w:rPr>
          <w:rFonts w:ascii="Palatino Linotype" w:hAnsi="Palatino Linotype" w:cs="Arial"/>
          <w:noProof/>
          <w:lang w:val="es-MX" w:eastAsia="es-MX"/>
        </w:rPr>
        <w:drawing>
          <wp:inline distT="0" distB="0" distL="0" distR="0" wp14:anchorId="7A0678FA" wp14:editId="1D58AD5D">
            <wp:extent cx="5263763" cy="987536"/>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4345" cy="991397"/>
                    </a:xfrm>
                    <a:prstGeom prst="rect">
                      <a:avLst/>
                    </a:prstGeom>
                  </pic:spPr>
                </pic:pic>
              </a:graphicData>
            </a:graphic>
          </wp:inline>
        </w:drawing>
      </w:r>
      <w:r w:rsidR="0025634F" w:rsidRPr="0025634F">
        <w:rPr>
          <w:rFonts w:ascii="Palatino Linotype" w:hAnsi="Palatino Linotype" w:cs="Arial"/>
          <w:noProof/>
          <w:lang w:val="es-MX" w:eastAsia="es-MX"/>
        </w:rPr>
        <w:drawing>
          <wp:inline distT="0" distB="0" distL="0" distR="0" wp14:anchorId="5E9F9544" wp14:editId="01440787">
            <wp:extent cx="5072932" cy="7269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5006" cy="730104"/>
                    </a:xfrm>
                    <a:prstGeom prst="rect">
                      <a:avLst/>
                    </a:prstGeom>
                  </pic:spPr>
                </pic:pic>
              </a:graphicData>
            </a:graphic>
          </wp:inline>
        </w:drawing>
      </w:r>
    </w:p>
    <w:p w14:paraId="6DB9BA90" w14:textId="76A4622F" w:rsidR="00F7452C" w:rsidRPr="00530AB2" w:rsidRDefault="0025634F" w:rsidP="00F7452C">
      <w:pPr>
        <w:pStyle w:val="Prrafodelista"/>
        <w:spacing w:line="360" w:lineRule="auto"/>
        <w:ind w:left="720"/>
        <w:jc w:val="both"/>
        <w:rPr>
          <w:rFonts w:ascii="Palatino Linotype" w:hAnsi="Palatino Linotype" w:cs="Arial"/>
        </w:rPr>
      </w:pPr>
      <w:r w:rsidRPr="0025634F">
        <w:rPr>
          <w:rFonts w:ascii="Palatino Linotype" w:hAnsi="Palatino Linotype" w:cs="Arial"/>
          <w:noProof/>
          <w:lang w:val="es-MX" w:eastAsia="es-MX"/>
        </w:rPr>
        <w:lastRenderedPageBreak/>
        <w:drawing>
          <wp:inline distT="0" distB="0" distL="0" distR="0" wp14:anchorId="3B79000C" wp14:editId="5A73556A">
            <wp:extent cx="5144494" cy="8982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6052" cy="903755"/>
                    </a:xfrm>
                    <a:prstGeom prst="rect">
                      <a:avLst/>
                    </a:prstGeom>
                  </pic:spPr>
                </pic:pic>
              </a:graphicData>
            </a:graphic>
          </wp:inline>
        </w:drawing>
      </w:r>
    </w:p>
    <w:p w14:paraId="4913FF98" w14:textId="77777777" w:rsidR="0025634F" w:rsidRDefault="0025634F" w:rsidP="00696DE5">
      <w:pPr>
        <w:spacing w:after="0" w:line="360" w:lineRule="auto"/>
        <w:jc w:val="both"/>
        <w:rPr>
          <w:rFonts w:ascii="Palatino Linotype" w:hAnsi="Palatino Linotype" w:cs="Arial"/>
          <w:sz w:val="24"/>
          <w:szCs w:val="24"/>
        </w:rPr>
      </w:pPr>
    </w:p>
    <w:p w14:paraId="66EA19F0" w14:textId="143CC689" w:rsidR="00696DE5" w:rsidRDefault="00696DE5" w:rsidP="00696DE5">
      <w:pPr>
        <w:spacing w:after="0" w:line="360" w:lineRule="auto"/>
        <w:jc w:val="both"/>
        <w:rPr>
          <w:rFonts w:ascii="Palatino Linotype" w:hAnsi="Palatino Linotype" w:cs="Arial"/>
          <w:sz w:val="24"/>
          <w:szCs w:val="24"/>
        </w:rPr>
      </w:pPr>
      <w:r w:rsidRPr="00696DE5">
        <w:rPr>
          <w:rFonts w:ascii="Palatino Linotype" w:hAnsi="Palatino Linotype" w:cs="Arial"/>
          <w:sz w:val="24"/>
          <w:szCs w:val="24"/>
        </w:rPr>
        <w:t xml:space="preserve">Inconforme con la respuesta del </w:t>
      </w:r>
      <w:r w:rsidRPr="00696DE5">
        <w:rPr>
          <w:rFonts w:ascii="Palatino Linotype" w:hAnsi="Palatino Linotype" w:cs="Arial"/>
          <w:b/>
          <w:sz w:val="24"/>
          <w:szCs w:val="24"/>
        </w:rPr>
        <w:t xml:space="preserve">Sujeto Obligado, El Recurrente </w:t>
      </w:r>
      <w:r w:rsidRPr="00696DE5">
        <w:rPr>
          <w:rFonts w:ascii="Palatino Linotype" w:hAnsi="Palatino Linotype" w:cs="Arial"/>
          <w:sz w:val="24"/>
          <w:szCs w:val="24"/>
        </w:rPr>
        <w:t xml:space="preserve">interpuso recurso de revisión el </w:t>
      </w:r>
      <w:r w:rsidR="0025634F">
        <w:rPr>
          <w:rFonts w:ascii="Palatino Linotype" w:hAnsi="Palatino Linotype" w:cs="Arial"/>
          <w:sz w:val="24"/>
          <w:szCs w:val="24"/>
        </w:rPr>
        <w:t>ocho de octubre</w:t>
      </w:r>
      <w:r w:rsidRPr="00696DE5">
        <w:rPr>
          <w:rFonts w:ascii="Palatino Linotype" w:hAnsi="Palatino Linotype" w:cs="Arial"/>
          <w:sz w:val="24"/>
          <w:szCs w:val="24"/>
        </w:rPr>
        <w:t xml:space="preserve">, admitiéndose el </w:t>
      </w:r>
      <w:r w:rsidR="0025634F">
        <w:rPr>
          <w:rFonts w:ascii="Palatino Linotype" w:hAnsi="Palatino Linotype" w:cs="Arial"/>
          <w:sz w:val="24"/>
          <w:szCs w:val="24"/>
        </w:rPr>
        <w:t>catorce de octubre, ambos</w:t>
      </w:r>
      <w:r w:rsidR="009E5FFE">
        <w:rPr>
          <w:rFonts w:ascii="Palatino Linotype" w:hAnsi="Palatino Linotype" w:cs="Arial"/>
          <w:sz w:val="24"/>
          <w:szCs w:val="24"/>
        </w:rPr>
        <w:t xml:space="preserve"> </w:t>
      </w:r>
      <w:r w:rsidRPr="00696DE5">
        <w:rPr>
          <w:rFonts w:ascii="Palatino Linotype" w:hAnsi="Palatino Linotype" w:cs="Arial"/>
          <w:sz w:val="24"/>
          <w:szCs w:val="24"/>
        </w:rPr>
        <w:t xml:space="preserve">del año </w:t>
      </w:r>
      <w:r w:rsidR="00594373">
        <w:rPr>
          <w:rFonts w:ascii="Palatino Linotype" w:hAnsi="Palatino Linotype" w:cs="Arial"/>
          <w:sz w:val="24"/>
          <w:szCs w:val="24"/>
        </w:rPr>
        <w:t xml:space="preserve">dos mil </w:t>
      </w:r>
      <w:r w:rsidR="00B73156">
        <w:rPr>
          <w:rFonts w:ascii="Palatino Linotype" w:hAnsi="Palatino Linotype" w:cs="Arial"/>
          <w:sz w:val="24"/>
          <w:szCs w:val="24"/>
        </w:rPr>
        <w:t>veinte</w:t>
      </w:r>
      <w:r w:rsidRPr="00696DE5">
        <w:rPr>
          <w:rFonts w:ascii="Palatino Linotype" w:hAnsi="Palatino Linotype" w:cs="Arial"/>
          <w:sz w:val="24"/>
          <w:szCs w:val="24"/>
        </w:rPr>
        <w:t>. Señalando como</w:t>
      </w:r>
      <w:r w:rsidR="00903B55">
        <w:rPr>
          <w:rFonts w:ascii="Palatino Linotype" w:hAnsi="Palatino Linotype" w:cs="Arial"/>
          <w:sz w:val="24"/>
          <w:szCs w:val="24"/>
        </w:rPr>
        <w:t xml:space="preserve"> acto impugnado</w:t>
      </w:r>
      <w:r w:rsidR="009A2E60">
        <w:rPr>
          <w:rFonts w:ascii="Palatino Linotype" w:hAnsi="Palatino Linotype" w:cs="Arial"/>
          <w:sz w:val="24"/>
          <w:szCs w:val="24"/>
        </w:rPr>
        <w:t xml:space="preserve"> lo siguiente “</w:t>
      </w:r>
      <w:r w:rsidR="0025634F" w:rsidRPr="0025634F">
        <w:rPr>
          <w:rFonts w:ascii="Palatino Linotype" w:hAnsi="Palatino Linotype" w:cs="Arial"/>
          <w:i/>
          <w:iCs/>
        </w:rPr>
        <w:t xml:space="preserve">No se da la información solicitada pues </w:t>
      </w:r>
      <w:r w:rsidR="0025634F" w:rsidRPr="0025634F">
        <w:rPr>
          <w:rFonts w:ascii="Palatino Linotype" w:hAnsi="Palatino Linotype" w:cs="Arial"/>
          <w:b/>
          <w:bCs/>
          <w:i/>
          <w:iCs/>
        </w:rPr>
        <w:t>solo anexa una lista y en la solicitud de información se solicita desde la convocatoria hasta el fallo</w:t>
      </w:r>
      <w:r w:rsidR="0025634F" w:rsidRPr="0025634F">
        <w:rPr>
          <w:rFonts w:ascii="Palatino Linotype" w:hAnsi="Palatino Linotype" w:cs="Arial"/>
          <w:i/>
          <w:iCs/>
        </w:rPr>
        <w:t>, además carece de validad su inexistencia ya que esta debe ser comprobada con el acta de recepción que se entrego a la contraloria al inicio de adminsitración. Que falta de ética al no proporcionar lo solicitado y pensar que uno es ignorante</w:t>
      </w:r>
      <w:r w:rsidR="009A2E60" w:rsidRPr="009A2E60">
        <w:rPr>
          <w:rFonts w:ascii="Palatino Linotype" w:hAnsi="Palatino Linotype" w:cs="Arial"/>
          <w:b/>
          <w:i/>
        </w:rPr>
        <w:t xml:space="preserve"> [Sic]</w:t>
      </w:r>
      <w:r w:rsidR="009A2E60" w:rsidRPr="009A2E60">
        <w:rPr>
          <w:rFonts w:ascii="Palatino Linotype" w:hAnsi="Palatino Linotype" w:cs="Arial"/>
        </w:rPr>
        <w:t>”</w:t>
      </w:r>
      <w:r w:rsidR="009A2E60">
        <w:rPr>
          <w:rFonts w:ascii="Palatino Linotype" w:hAnsi="Palatino Linotype" w:cs="Arial"/>
          <w:sz w:val="24"/>
          <w:szCs w:val="24"/>
        </w:rPr>
        <w:t xml:space="preserve"> y como</w:t>
      </w:r>
      <w:r w:rsidR="00903B55">
        <w:rPr>
          <w:rFonts w:ascii="Palatino Linotype" w:hAnsi="Palatino Linotype" w:cs="Arial"/>
          <w:sz w:val="24"/>
          <w:szCs w:val="24"/>
        </w:rPr>
        <w:t xml:space="preserve"> </w:t>
      </w:r>
      <w:r w:rsidRPr="00696DE5">
        <w:rPr>
          <w:rFonts w:ascii="Palatino Linotype" w:hAnsi="Palatino Linotype" w:cs="Arial"/>
          <w:sz w:val="24"/>
          <w:szCs w:val="24"/>
        </w:rPr>
        <w:t xml:space="preserve"> razones o motivos de inconformidad:</w:t>
      </w:r>
      <w:r w:rsidR="009A2E60">
        <w:rPr>
          <w:rFonts w:ascii="Palatino Linotype" w:hAnsi="Palatino Linotype" w:cs="Arial"/>
          <w:sz w:val="24"/>
          <w:szCs w:val="24"/>
        </w:rPr>
        <w:t xml:space="preserve"> “</w:t>
      </w:r>
      <w:r w:rsidR="0025634F" w:rsidRPr="0025634F">
        <w:rPr>
          <w:rFonts w:ascii="Palatino Linotype" w:hAnsi="Palatino Linotype" w:cs="Arial"/>
          <w:i/>
          <w:iCs/>
        </w:rPr>
        <w:t>Se nota la falta de pericia de la persona de transparencia o el querer sorprender solo con lo que quiere contestar.</w:t>
      </w:r>
      <w:r w:rsidR="00B73156" w:rsidRPr="00B73156">
        <w:rPr>
          <w:rFonts w:ascii="Palatino Linotype" w:hAnsi="Palatino Linotype" w:cs="Arial"/>
          <w:i/>
          <w:iCs/>
        </w:rPr>
        <w:t xml:space="preserve">. </w:t>
      </w:r>
      <w:r w:rsidR="009A2E60" w:rsidRPr="009A2E60">
        <w:rPr>
          <w:rFonts w:ascii="Palatino Linotype" w:hAnsi="Palatino Linotype" w:cs="Arial"/>
          <w:b/>
          <w:i/>
        </w:rPr>
        <w:t>[Sic]</w:t>
      </w:r>
      <w:r w:rsidR="009A2E60" w:rsidRPr="009A2E60">
        <w:rPr>
          <w:rFonts w:ascii="Palatino Linotype" w:hAnsi="Palatino Linotype" w:cs="Arial"/>
        </w:rPr>
        <w:t>”.</w:t>
      </w:r>
    </w:p>
    <w:p w14:paraId="3DF1FF47" w14:textId="77777777" w:rsidR="005061E3" w:rsidRDefault="005061E3" w:rsidP="00B80EBB">
      <w:pPr>
        <w:autoSpaceDE w:val="0"/>
        <w:autoSpaceDN w:val="0"/>
        <w:adjustRightInd w:val="0"/>
        <w:spacing w:after="0" w:line="360" w:lineRule="auto"/>
        <w:jc w:val="both"/>
        <w:rPr>
          <w:rFonts w:ascii="Palatino Linotype" w:hAnsi="Palatino Linotype" w:cs="Arial"/>
          <w:sz w:val="24"/>
          <w:szCs w:val="24"/>
        </w:rPr>
      </w:pPr>
    </w:p>
    <w:p w14:paraId="07DB20A3" w14:textId="17765664" w:rsidR="00B80EBB" w:rsidRDefault="00B80EBB" w:rsidP="00B80EBB">
      <w:pPr>
        <w:autoSpaceDE w:val="0"/>
        <w:autoSpaceDN w:val="0"/>
        <w:adjustRightInd w:val="0"/>
        <w:spacing w:after="0" w:line="360" w:lineRule="auto"/>
        <w:jc w:val="both"/>
        <w:rPr>
          <w:rFonts w:ascii="Palatino Linotype" w:hAnsi="Palatino Linotype" w:cs="Arial"/>
          <w:sz w:val="24"/>
          <w:szCs w:val="24"/>
        </w:rPr>
      </w:pPr>
      <w:r w:rsidRPr="00B80EBB">
        <w:rPr>
          <w:rFonts w:ascii="Palatino Linotype" w:hAnsi="Palatino Linotype" w:cs="Arial"/>
          <w:sz w:val="24"/>
          <w:szCs w:val="24"/>
        </w:rPr>
        <w:t xml:space="preserve">Del medio de impugnación que nos ocupa, se advierte que </w:t>
      </w:r>
      <w:r w:rsidRPr="00B80EBB">
        <w:rPr>
          <w:rFonts w:ascii="Palatino Linotype" w:hAnsi="Palatino Linotype" w:cs="Arial"/>
          <w:b/>
          <w:sz w:val="24"/>
          <w:szCs w:val="24"/>
        </w:rPr>
        <w:t>El Recurrente</w:t>
      </w:r>
      <w:r w:rsidRPr="00B80EBB">
        <w:rPr>
          <w:rFonts w:ascii="Palatino Linotype" w:hAnsi="Palatino Linotype" w:cs="Arial"/>
          <w:sz w:val="24"/>
          <w:szCs w:val="24"/>
        </w:rPr>
        <w:t xml:space="preserve"> realiza argumentos a guisa de agravio que a su decir le causó el acto materia del presente recurso, en el cual arguye</w:t>
      </w:r>
      <w:r w:rsidR="004B5C80">
        <w:rPr>
          <w:rFonts w:ascii="Palatino Linotype" w:hAnsi="Palatino Linotype" w:cs="Arial"/>
          <w:sz w:val="24"/>
          <w:szCs w:val="24"/>
        </w:rPr>
        <w:t xml:space="preserve"> medularmente</w:t>
      </w:r>
      <w:r w:rsidRPr="00B80EBB">
        <w:rPr>
          <w:rFonts w:ascii="Palatino Linotype" w:hAnsi="Palatino Linotype" w:cs="Arial"/>
          <w:sz w:val="24"/>
          <w:szCs w:val="24"/>
        </w:rPr>
        <w:t xml:space="preserve"> </w:t>
      </w:r>
      <w:r w:rsidR="00894BC3">
        <w:rPr>
          <w:rFonts w:ascii="Palatino Linotype" w:hAnsi="Palatino Linotype" w:cs="Arial"/>
          <w:sz w:val="24"/>
          <w:szCs w:val="24"/>
        </w:rPr>
        <w:t xml:space="preserve">la </w:t>
      </w:r>
      <w:r w:rsidR="00807142">
        <w:rPr>
          <w:rFonts w:ascii="Palatino Linotype" w:hAnsi="Palatino Linotype" w:cs="Arial"/>
          <w:sz w:val="24"/>
          <w:szCs w:val="24"/>
        </w:rPr>
        <w:t xml:space="preserve">entrega de información </w:t>
      </w:r>
      <w:r w:rsidR="00B73156">
        <w:rPr>
          <w:rFonts w:ascii="Palatino Linotype" w:hAnsi="Palatino Linotype" w:cs="Arial"/>
          <w:sz w:val="24"/>
          <w:szCs w:val="24"/>
        </w:rPr>
        <w:t>incompleta</w:t>
      </w:r>
      <w:r w:rsidR="009604FD">
        <w:rPr>
          <w:rFonts w:ascii="Palatino Linotype" w:hAnsi="Palatino Linotype" w:cs="Arial"/>
          <w:b/>
          <w:sz w:val="24"/>
          <w:szCs w:val="24"/>
        </w:rPr>
        <w:t xml:space="preserve">, </w:t>
      </w:r>
      <w:r w:rsidR="009604FD">
        <w:rPr>
          <w:rFonts w:ascii="Palatino Linotype" w:hAnsi="Palatino Linotype" w:cs="Arial"/>
          <w:sz w:val="24"/>
          <w:szCs w:val="24"/>
        </w:rPr>
        <w:t>r</w:t>
      </w:r>
      <w:r w:rsidR="009604FD" w:rsidRPr="009604FD">
        <w:rPr>
          <w:rFonts w:ascii="Palatino Linotype" w:hAnsi="Palatino Linotype" w:cs="Arial"/>
          <w:sz w:val="24"/>
          <w:szCs w:val="24"/>
        </w:rPr>
        <w:t>esultando procedente la interposición del recurso de revisión cuando el Sujeto Obligado no hace entrega de la información</w:t>
      </w:r>
      <w:r w:rsidR="00894BC3">
        <w:rPr>
          <w:rFonts w:ascii="Palatino Linotype" w:hAnsi="Palatino Linotype" w:cs="Arial"/>
          <w:sz w:val="24"/>
          <w:szCs w:val="24"/>
        </w:rPr>
        <w:t xml:space="preserve"> requerida</w:t>
      </w:r>
      <w:r w:rsidR="009604FD" w:rsidRPr="009604FD">
        <w:rPr>
          <w:rFonts w:ascii="Palatino Linotype" w:hAnsi="Palatino Linotype" w:cs="Arial"/>
          <w:sz w:val="24"/>
          <w:szCs w:val="24"/>
        </w:rPr>
        <w:t xml:space="preserve">; en ese tenor se precisa que la materia sobre la cual versará el estudio del asunto, consiste en verificar si </w:t>
      </w:r>
      <w:r w:rsidR="009604FD" w:rsidRPr="009604FD">
        <w:rPr>
          <w:rFonts w:ascii="Palatino Linotype" w:hAnsi="Palatino Linotype" w:cs="Arial"/>
          <w:b/>
          <w:sz w:val="24"/>
          <w:szCs w:val="24"/>
        </w:rPr>
        <w:t>El Sujeto Obligado</w:t>
      </w:r>
      <w:r w:rsidR="009604FD" w:rsidRPr="009604FD">
        <w:rPr>
          <w:rFonts w:ascii="Palatino Linotype" w:hAnsi="Palatino Linotype" w:cs="Arial"/>
          <w:sz w:val="24"/>
          <w:szCs w:val="24"/>
        </w:rPr>
        <w:t xml:space="preserve"> atendió el requerimiento formulado por el hoy </w:t>
      </w:r>
      <w:r w:rsidR="009604FD" w:rsidRPr="009604FD">
        <w:rPr>
          <w:rFonts w:ascii="Palatino Linotype" w:hAnsi="Palatino Linotype" w:cs="Arial"/>
          <w:b/>
          <w:sz w:val="24"/>
          <w:szCs w:val="24"/>
        </w:rPr>
        <w:t>Recurrente</w:t>
      </w:r>
      <w:r w:rsidR="00B718B3">
        <w:rPr>
          <w:rFonts w:ascii="Palatino Linotype" w:hAnsi="Palatino Linotype" w:cs="Arial"/>
          <w:sz w:val="24"/>
          <w:szCs w:val="24"/>
        </w:rPr>
        <w:t>.</w:t>
      </w:r>
    </w:p>
    <w:p w14:paraId="31DCE5F0" w14:textId="026DF717" w:rsidR="007769B2" w:rsidRDefault="007769B2" w:rsidP="00B80EBB">
      <w:pPr>
        <w:autoSpaceDE w:val="0"/>
        <w:autoSpaceDN w:val="0"/>
        <w:adjustRightInd w:val="0"/>
        <w:spacing w:after="0" w:line="360" w:lineRule="auto"/>
        <w:jc w:val="both"/>
        <w:rPr>
          <w:rFonts w:ascii="Palatino Linotype" w:hAnsi="Palatino Linotype" w:cs="Arial"/>
          <w:sz w:val="24"/>
          <w:szCs w:val="24"/>
        </w:rPr>
      </w:pPr>
    </w:p>
    <w:p w14:paraId="4D928CDF" w14:textId="2DD24EF2" w:rsidR="00005C1E" w:rsidRDefault="007769B2" w:rsidP="007769B2">
      <w:pPr>
        <w:spacing w:after="0" w:line="360" w:lineRule="auto"/>
        <w:jc w:val="both"/>
        <w:rPr>
          <w:rFonts w:ascii="Palatino Linotype" w:eastAsia="Times New Roman" w:hAnsi="Palatino Linotype" w:cs="Times New Roman"/>
          <w:sz w:val="24"/>
          <w:szCs w:val="24"/>
          <w:lang w:eastAsia="es-ES"/>
        </w:rPr>
      </w:pPr>
      <w:r w:rsidRPr="007769B2">
        <w:rPr>
          <w:rFonts w:ascii="Palatino Linotype" w:eastAsia="Times New Roman" w:hAnsi="Palatino Linotype" w:cs="Times New Roman"/>
          <w:sz w:val="24"/>
          <w:szCs w:val="24"/>
          <w:lang w:eastAsia="es-ES"/>
        </w:rPr>
        <w:t xml:space="preserve">Por su parte, el </w:t>
      </w:r>
      <w:r w:rsidRPr="007769B2">
        <w:rPr>
          <w:rFonts w:ascii="Palatino Linotype" w:eastAsia="Times New Roman" w:hAnsi="Palatino Linotype" w:cs="Times New Roman"/>
          <w:b/>
          <w:sz w:val="24"/>
          <w:szCs w:val="24"/>
          <w:lang w:eastAsia="es-ES"/>
        </w:rPr>
        <w:t>Sujeto Obligado</w:t>
      </w:r>
      <w:r w:rsidRPr="007769B2">
        <w:rPr>
          <w:rFonts w:ascii="Palatino Linotype" w:eastAsia="Times New Roman" w:hAnsi="Palatino Linotype" w:cs="Times New Roman"/>
          <w:sz w:val="24"/>
          <w:szCs w:val="24"/>
          <w:lang w:eastAsia="es-ES"/>
        </w:rPr>
        <w:t xml:space="preserve"> rindió su Informe Justificado dentro del término concedido para tal efecto, mediante </w:t>
      </w:r>
      <w:r>
        <w:rPr>
          <w:rFonts w:ascii="Palatino Linotype" w:eastAsia="Times New Roman" w:hAnsi="Palatino Linotype" w:cs="Times New Roman"/>
          <w:sz w:val="24"/>
          <w:szCs w:val="24"/>
          <w:lang w:eastAsia="es-ES"/>
        </w:rPr>
        <w:t>el</w:t>
      </w:r>
      <w:r w:rsidRPr="007769B2">
        <w:rPr>
          <w:rFonts w:ascii="Palatino Linotype" w:eastAsia="Times New Roman" w:hAnsi="Palatino Linotype" w:cs="Times New Roman"/>
          <w:sz w:val="24"/>
          <w:szCs w:val="24"/>
          <w:lang w:eastAsia="es-ES"/>
        </w:rPr>
        <w:t xml:space="preserve"> archivo denominado </w:t>
      </w:r>
      <w:r w:rsidRPr="007769B2">
        <w:rPr>
          <w:rFonts w:ascii="Palatino Linotype" w:eastAsia="Times New Roman" w:hAnsi="Palatino Linotype" w:cs="Times New Roman"/>
          <w:i/>
          <w:sz w:val="24"/>
          <w:szCs w:val="24"/>
          <w:lang w:eastAsia="es-ES"/>
        </w:rPr>
        <w:t xml:space="preserve">“Informe Justificado Sol 113 </w:t>
      </w:r>
      <w:r w:rsidRPr="007769B2">
        <w:rPr>
          <w:rFonts w:ascii="Palatino Linotype" w:eastAsia="Times New Roman" w:hAnsi="Palatino Linotype" w:cs="Times New Roman"/>
          <w:i/>
          <w:sz w:val="24"/>
          <w:szCs w:val="24"/>
          <w:lang w:eastAsia="es-ES"/>
        </w:rPr>
        <w:lastRenderedPageBreak/>
        <w:t>RR 4315.pdf”</w:t>
      </w:r>
      <w:r w:rsidRPr="007769B2">
        <w:rPr>
          <w:rFonts w:ascii="Palatino Linotype" w:eastAsia="Times New Roman" w:hAnsi="Palatino Linotype" w:cs="Times New Roman"/>
          <w:sz w:val="24"/>
          <w:szCs w:val="24"/>
          <w:lang w:eastAsia="es-ES"/>
        </w:rPr>
        <w:t xml:space="preserve">, </w:t>
      </w:r>
      <w:r w:rsidR="004A3542">
        <w:rPr>
          <w:rFonts w:ascii="Palatino Linotype" w:eastAsia="Times New Roman" w:hAnsi="Palatino Linotype" w:cs="Times New Roman"/>
          <w:sz w:val="24"/>
          <w:szCs w:val="24"/>
          <w:lang w:eastAsia="es-ES"/>
        </w:rPr>
        <w:t>del cual se inserta un extracto en su parte medular,</w:t>
      </w:r>
      <w:r w:rsidRPr="007769B2">
        <w:rPr>
          <w:rFonts w:ascii="Palatino Linotype" w:eastAsia="Times New Roman" w:hAnsi="Palatino Linotype" w:cs="Times New Roman"/>
          <w:sz w:val="24"/>
          <w:szCs w:val="24"/>
          <w:lang w:eastAsia="es-ES"/>
        </w:rPr>
        <w:t xml:space="preserve"> que versa en lo siguiente:</w:t>
      </w:r>
    </w:p>
    <w:p w14:paraId="782B6D88" w14:textId="5D18A7BD" w:rsidR="004A3542" w:rsidRDefault="004A3542" w:rsidP="007769B2">
      <w:pPr>
        <w:spacing w:after="0" w:line="360" w:lineRule="auto"/>
        <w:jc w:val="both"/>
        <w:rPr>
          <w:rFonts w:ascii="Palatino Linotype" w:eastAsia="Times New Roman" w:hAnsi="Palatino Linotype" w:cs="Times New Roman"/>
          <w:sz w:val="24"/>
          <w:szCs w:val="24"/>
          <w:lang w:eastAsia="es-ES"/>
        </w:rPr>
      </w:pPr>
      <w:r w:rsidRPr="004A3542">
        <w:rPr>
          <w:rFonts w:ascii="Palatino Linotype" w:eastAsia="Times New Roman" w:hAnsi="Palatino Linotype" w:cs="Times New Roman"/>
          <w:noProof/>
          <w:sz w:val="24"/>
          <w:szCs w:val="24"/>
          <w:lang w:eastAsia="es-MX"/>
        </w:rPr>
        <w:drawing>
          <wp:inline distT="0" distB="0" distL="0" distR="0" wp14:anchorId="15E7D362" wp14:editId="0DC738A6">
            <wp:extent cx="5760720" cy="25107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10790"/>
                    </a:xfrm>
                    <a:prstGeom prst="rect">
                      <a:avLst/>
                    </a:prstGeom>
                  </pic:spPr>
                </pic:pic>
              </a:graphicData>
            </a:graphic>
          </wp:inline>
        </w:drawing>
      </w:r>
    </w:p>
    <w:p w14:paraId="6668261E" w14:textId="77777777" w:rsidR="007769B2" w:rsidRPr="007769B2" w:rsidRDefault="007769B2" w:rsidP="007769B2">
      <w:pPr>
        <w:spacing w:after="0" w:line="360" w:lineRule="auto"/>
        <w:jc w:val="both"/>
        <w:rPr>
          <w:rFonts w:ascii="Palatino Linotype" w:eastAsia="Times New Roman" w:hAnsi="Palatino Linotype" w:cs="Times New Roman"/>
          <w:sz w:val="24"/>
          <w:szCs w:val="24"/>
          <w:lang w:eastAsia="es-ES"/>
        </w:rPr>
      </w:pPr>
    </w:p>
    <w:p w14:paraId="0A332846" w14:textId="5A80F2D3" w:rsidR="002844F7" w:rsidRDefault="00B718B3" w:rsidP="002844F7">
      <w:pPr>
        <w:spacing w:after="0" w:line="360" w:lineRule="auto"/>
        <w:jc w:val="both"/>
        <w:rPr>
          <w:rFonts w:ascii="Palatino Linotype" w:hAnsi="Palatino Linotype" w:cs="Arial"/>
          <w:sz w:val="24"/>
          <w:szCs w:val="24"/>
        </w:rPr>
      </w:pPr>
      <w:r>
        <w:rPr>
          <w:rFonts w:ascii="Palatino Linotype" w:hAnsi="Palatino Linotype" w:cs="Arial"/>
          <w:sz w:val="24"/>
          <w:szCs w:val="24"/>
        </w:rPr>
        <w:t>En tal Tesitura</w:t>
      </w:r>
      <w:r w:rsidR="002844F7">
        <w:rPr>
          <w:rFonts w:ascii="Palatino Linotype" w:hAnsi="Palatino Linotype" w:cs="Arial"/>
          <w:sz w:val="24"/>
          <w:szCs w:val="24"/>
        </w:rPr>
        <w:t>, una vez establecido lo anterior y con el propósito de resolver con apego a la normatividad aplicable el recurso materia de esta resolución, este Instituto considera necesario establecer si la respuesta</w:t>
      </w:r>
      <w:r>
        <w:rPr>
          <w:rFonts w:ascii="Palatino Linotype" w:hAnsi="Palatino Linotype" w:cs="Arial"/>
          <w:sz w:val="24"/>
          <w:szCs w:val="24"/>
        </w:rPr>
        <w:t xml:space="preserve"> emitida </w:t>
      </w:r>
      <w:r w:rsidR="002844F7">
        <w:rPr>
          <w:rFonts w:ascii="Palatino Linotype" w:hAnsi="Palatino Linotype" w:cs="Arial"/>
          <w:sz w:val="24"/>
          <w:szCs w:val="24"/>
        </w:rPr>
        <w:t xml:space="preserve">por </w:t>
      </w:r>
      <w:r w:rsidR="002844F7" w:rsidRPr="002844F7">
        <w:rPr>
          <w:rFonts w:ascii="Palatino Linotype" w:hAnsi="Palatino Linotype" w:cs="Arial"/>
          <w:b/>
          <w:sz w:val="24"/>
          <w:szCs w:val="24"/>
        </w:rPr>
        <w:t>El</w:t>
      </w:r>
      <w:r w:rsidR="002844F7">
        <w:rPr>
          <w:rFonts w:ascii="Palatino Linotype" w:hAnsi="Palatino Linotype" w:cs="Arial"/>
          <w:sz w:val="24"/>
          <w:szCs w:val="24"/>
        </w:rPr>
        <w:t xml:space="preserve"> </w:t>
      </w:r>
      <w:r w:rsidR="002844F7" w:rsidRPr="00D6027B">
        <w:rPr>
          <w:rFonts w:ascii="Palatino Linotype" w:hAnsi="Palatino Linotype" w:cs="Arial"/>
          <w:b/>
          <w:sz w:val="24"/>
          <w:szCs w:val="24"/>
        </w:rPr>
        <w:t>Sujeto Obligado</w:t>
      </w:r>
      <w:r w:rsidR="002844F7">
        <w:rPr>
          <w:rFonts w:ascii="Palatino Linotype" w:hAnsi="Palatino Linotype" w:cs="Arial"/>
          <w:sz w:val="24"/>
          <w:szCs w:val="24"/>
        </w:rPr>
        <w:t xml:space="preserve"> colma a plenitud las pretensiones del </w:t>
      </w:r>
      <w:r w:rsidR="002844F7" w:rsidRPr="000A1E2B">
        <w:rPr>
          <w:rFonts w:ascii="Palatino Linotype" w:hAnsi="Palatino Linotype" w:cs="Arial"/>
          <w:b/>
          <w:sz w:val="24"/>
          <w:szCs w:val="24"/>
        </w:rPr>
        <w:t>Recurrente</w:t>
      </w:r>
      <w:r w:rsidR="002844F7">
        <w:rPr>
          <w:rFonts w:ascii="Palatino Linotype" w:hAnsi="Palatino Linotype" w:cs="Arial"/>
          <w:sz w:val="24"/>
          <w:szCs w:val="24"/>
        </w:rPr>
        <w:t>, con base a las siguientes consideraciones de hecho y de derecho:</w:t>
      </w:r>
    </w:p>
    <w:p w14:paraId="679CB010" w14:textId="77777777" w:rsidR="002844F7" w:rsidRPr="004E6B5B" w:rsidRDefault="002844F7" w:rsidP="002844F7">
      <w:pPr>
        <w:pStyle w:val="Sinespaciado"/>
        <w:spacing w:line="360" w:lineRule="auto"/>
        <w:jc w:val="both"/>
        <w:rPr>
          <w:rFonts w:ascii="Palatino Linotype" w:hAnsi="Palatino Linotype"/>
        </w:rPr>
      </w:pPr>
    </w:p>
    <w:p w14:paraId="011B3D38" w14:textId="77777777" w:rsidR="002844F7" w:rsidRDefault="002844F7" w:rsidP="002844F7">
      <w:pPr>
        <w:pStyle w:val="Sinespaciado"/>
        <w:spacing w:line="360" w:lineRule="auto"/>
        <w:jc w:val="both"/>
        <w:rPr>
          <w:rFonts w:ascii="Palatino Linotype" w:hAnsi="Palatino Linotype"/>
          <w:color w:val="000000"/>
        </w:rPr>
      </w:pPr>
      <w:r w:rsidRPr="004E6B5B">
        <w:rPr>
          <w:rFonts w:ascii="Palatino Linotype" w:hAnsi="Palatino Linotype"/>
        </w:rPr>
        <w:t xml:space="preserve">En primer lugar </w:t>
      </w:r>
      <w:r w:rsidRPr="004E6B5B">
        <w:rPr>
          <w:rFonts w:ascii="Palatino Linotype" w:hAnsi="Palatino Linotype"/>
          <w:color w:val="000000"/>
        </w:rPr>
        <w:t>es de advertirse lo siguiente</w:t>
      </w:r>
      <w:r>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4E6B5B">
        <w:rPr>
          <w:rFonts w:ascii="Palatino Linotype" w:hAnsi="Palatino Linotype"/>
          <w:color w:val="000000"/>
        </w:rPr>
        <w:lastRenderedPageBreak/>
        <w:t>se aprecia en el Artículo 6, apartado A, numeral I de la Constitución Política de los Estados Unidos Mexicanos que a la letra establece:</w:t>
      </w:r>
    </w:p>
    <w:p w14:paraId="0D0833EF" w14:textId="77777777" w:rsidR="002844F7" w:rsidRPr="004E6B5B" w:rsidRDefault="002844F7" w:rsidP="002844F7">
      <w:pPr>
        <w:pStyle w:val="Sinespaciado"/>
        <w:spacing w:line="360" w:lineRule="auto"/>
        <w:jc w:val="both"/>
        <w:rPr>
          <w:rFonts w:ascii="Palatino Linotype" w:hAnsi="Palatino Linotype"/>
          <w:color w:val="000000"/>
        </w:rPr>
      </w:pPr>
    </w:p>
    <w:p w14:paraId="0EBD2036" w14:textId="77777777" w:rsidR="002844F7" w:rsidRPr="004E6B5B" w:rsidRDefault="002844F7" w:rsidP="002844F7">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14:paraId="08896211" w14:textId="77777777"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1983E8FA" w14:textId="77777777"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748D82E4" w14:textId="77777777" w:rsidR="002844F7" w:rsidRPr="004E6B5B" w:rsidRDefault="002844F7" w:rsidP="002844F7">
      <w:pPr>
        <w:pStyle w:val="Sinespaciado"/>
        <w:ind w:left="851" w:right="851"/>
        <w:jc w:val="both"/>
        <w:rPr>
          <w:rFonts w:ascii="Palatino Linotype" w:hAnsi="Palatino Linotype"/>
          <w:i/>
          <w:sz w:val="22"/>
          <w:szCs w:val="22"/>
        </w:rPr>
      </w:pPr>
    </w:p>
    <w:p w14:paraId="73E352A2" w14:textId="77777777" w:rsidR="002844F7" w:rsidRPr="003D1776" w:rsidRDefault="002844F7" w:rsidP="003D1776">
      <w:pPr>
        <w:pStyle w:val="Sinespaciado"/>
        <w:numPr>
          <w:ilvl w:val="0"/>
          <w:numId w:val="20"/>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E6055D" w14:textId="77777777" w:rsidR="00810B9A" w:rsidRDefault="00810B9A" w:rsidP="002844F7">
      <w:pPr>
        <w:pStyle w:val="Sinespaciado"/>
        <w:spacing w:line="360" w:lineRule="auto"/>
        <w:jc w:val="both"/>
        <w:rPr>
          <w:rFonts w:ascii="Palatino Linotype" w:hAnsi="Palatino Linotype" w:cs="Arial"/>
        </w:rPr>
      </w:pPr>
    </w:p>
    <w:p w14:paraId="7D68AC01" w14:textId="77777777" w:rsidR="002844F7"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339B9FDF" w14:textId="77777777" w:rsidR="002844F7" w:rsidRPr="004E6B5B" w:rsidRDefault="002844F7" w:rsidP="002844F7">
      <w:pPr>
        <w:pStyle w:val="Sinespaciado"/>
        <w:ind w:left="567" w:right="567"/>
        <w:jc w:val="both"/>
        <w:rPr>
          <w:rFonts w:ascii="Palatino Linotype" w:hAnsi="Palatino Linotype"/>
        </w:rPr>
      </w:pPr>
    </w:p>
    <w:p w14:paraId="7450EB13" w14:textId="77777777"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5F573987" w14:textId="77777777"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3046D32D" w14:textId="77777777"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282024BD" w14:textId="77777777" w:rsidR="002844F7" w:rsidRPr="006376FA" w:rsidRDefault="002844F7" w:rsidP="002844F7">
      <w:pPr>
        <w:pStyle w:val="Sinespaciado"/>
        <w:ind w:left="851" w:right="851"/>
        <w:jc w:val="both"/>
        <w:rPr>
          <w:rFonts w:ascii="Palatino Linotype" w:hAnsi="Palatino Linotype"/>
          <w:i/>
          <w:sz w:val="22"/>
          <w:szCs w:val="22"/>
        </w:rPr>
      </w:pPr>
    </w:p>
    <w:p w14:paraId="742E33C2" w14:textId="77777777"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lastRenderedPageBreak/>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849629" w14:textId="77777777" w:rsidR="002844F7" w:rsidRPr="006376FA" w:rsidRDefault="002844F7" w:rsidP="002844F7">
      <w:pPr>
        <w:pStyle w:val="Sinespaciado"/>
        <w:ind w:left="851" w:right="851"/>
        <w:jc w:val="both"/>
        <w:rPr>
          <w:rFonts w:ascii="Palatino Linotype" w:hAnsi="Palatino Linotype"/>
          <w:bCs/>
          <w:i/>
          <w:sz w:val="22"/>
          <w:szCs w:val="22"/>
        </w:rPr>
      </w:pPr>
    </w:p>
    <w:p w14:paraId="18815FF7" w14:textId="77777777"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4B3BA1" w14:textId="77777777" w:rsidR="002844F7" w:rsidRPr="006376FA" w:rsidRDefault="002844F7" w:rsidP="002844F7">
      <w:pPr>
        <w:pStyle w:val="Sinespaciado"/>
        <w:ind w:left="851" w:right="851"/>
        <w:jc w:val="both"/>
        <w:rPr>
          <w:rFonts w:ascii="Palatino Linotype" w:hAnsi="Palatino Linotype"/>
          <w:bCs/>
          <w:i/>
          <w:sz w:val="22"/>
          <w:szCs w:val="22"/>
        </w:rPr>
      </w:pPr>
    </w:p>
    <w:p w14:paraId="7F3B7277" w14:textId="77777777"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6A33D69" w14:textId="77777777" w:rsidR="002844F7" w:rsidRPr="006376FA" w:rsidRDefault="002844F7" w:rsidP="002844F7">
      <w:pPr>
        <w:pStyle w:val="Sinespaciado"/>
        <w:ind w:left="851" w:right="851"/>
        <w:jc w:val="both"/>
        <w:rPr>
          <w:rFonts w:ascii="Palatino Linotype" w:hAnsi="Palatino Linotype"/>
          <w:i/>
          <w:sz w:val="22"/>
          <w:szCs w:val="22"/>
        </w:rPr>
      </w:pPr>
    </w:p>
    <w:p w14:paraId="5F77BA7C" w14:textId="77777777"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0F3A22FB" w14:textId="77777777" w:rsidR="002844F7" w:rsidRPr="006376FA" w:rsidRDefault="002844F7" w:rsidP="002844F7">
      <w:pPr>
        <w:pStyle w:val="Sinespaciado"/>
        <w:ind w:left="851" w:right="851"/>
        <w:jc w:val="both"/>
        <w:rPr>
          <w:rFonts w:ascii="Palatino Linotype" w:hAnsi="Palatino Linotype"/>
          <w:i/>
          <w:sz w:val="22"/>
          <w:szCs w:val="22"/>
        </w:rPr>
      </w:pPr>
    </w:p>
    <w:p w14:paraId="445CBB4B" w14:textId="77777777" w:rsidR="002844F7" w:rsidRPr="004E6B5B" w:rsidRDefault="002844F7" w:rsidP="002844F7">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sz w:val="22"/>
          <w:szCs w:val="22"/>
        </w:rPr>
        <w:t>.</w:t>
      </w:r>
    </w:p>
    <w:p w14:paraId="348A0A5B" w14:textId="77777777" w:rsidR="002844F7" w:rsidRPr="004E6B5B" w:rsidRDefault="002844F7" w:rsidP="002844F7">
      <w:pPr>
        <w:pStyle w:val="Sinespaciado"/>
        <w:spacing w:line="360" w:lineRule="auto"/>
        <w:jc w:val="both"/>
        <w:rPr>
          <w:rFonts w:ascii="Palatino Linotype" w:hAnsi="Palatino Linotype"/>
        </w:rPr>
      </w:pPr>
    </w:p>
    <w:p w14:paraId="2EBC244B" w14:textId="77777777" w:rsidR="002844F7" w:rsidRPr="004E6B5B"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2C925EB" w14:textId="77777777" w:rsidR="002844F7" w:rsidRDefault="002844F7" w:rsidP="002844F7">
      <w:pPr>
        <w:pStyle w:val="Sinespaciado"/>
        <w:spacing w:line="360" w:lineRule="auto"/>
        <w:jc w:val="both"/>
        <w:rPr>
          <w:rFonts w:ascii="Palatino Linotype" w:hAnsi="Palatino Linotype" w:cs="Arial"/>
        </w:rPr>
      </w:pPr>
    </w:p>
    <w:p w14:paraId="79C06596" w14:textId="0BA15ADF"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En ese orden de ideas, es </w:t>
      </w:r>
      <w:r w:rsidRPr="00FC7592">
        <w:rPr>
          <w:rFonts w:ascii="Palatino Linotype" w:eastAsia="Times New Roman" w:hAnsi="Palatino Linotype" w:cs="Times New Roman"/>
          <w:sz w:val="24"/>
          <w:szCs w:val="24"/>
          <w:lang w:eastAsia="es-ES"/>
        </w:rPr>
        <w:t xml:space="preserve">de precisar que se obvia el análisis de la competencia por parte del </w:t>
      </w:r>
      <w:r w:rsidRPr="00FC759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para generar, administrar o poseer la información solicitada, dado que éste ha asumido la misma, en razón de que </w:t>
      </w:r>
      <w:r w:rsidRPr="002844F7">
        <w:rPr>
          <w:rFonts w:ascii="Palatino Linotype" w:eastAsia="Times New Roman" w:hAnsi="Palatino Linotype" w:cs="Times New Roman"/>
          <w:sz w:val="24"/>
          <w:szCs w:val="24"/>
          <w:lang w:eastAsia="es-ES"/>
        </w:rPr>
        <w:t xml:space="preserve">en su respuesta, </w:t>
      </w:r>
      <w:r w:rsidR="00831A4B">
        <w:rPr>
          <w:rFonts w:ascii="Palatino Linotype" w:eastAsia="Times New Roman" w:hAnsi="Palatino Linotype" w:cs="Times New Roman"/>
          <w:sz w:val="24"/>
          <w:szCs w:val="24"/>
          <w:lang w:eastAsia="es-ES"/>
        </w:rPr>
        <w:t>remite pa</w:t>
      </w:r>
      <w:r w:rsidR="006B5DA7">
        <w:rPr>
          <w:rFonts w:ascii="Palatino Linotype" w:eastAsia="Times New Roman" w:hAnsi="Palatino Linotype" w:cs="Times New Roman"/>
          <w:sz w:val="24"/>
          <w:szCs w:val="24"/>
          <w:lang w:eastAsia="es-ES"/>
        </w:rPr>
        <w:t>r</w:t>
      </w:r>
      <w:r w:rsidR="00831A4B">
        <w:rPr>
          <w:rFonts w:ascii="Palatino Linotype" w:eastAsia="Times New Roman" w:hAnsi="Palatino Linotype" w:cs="Times New Roman"/>
          <w:sz w:val="24"/>
          <w:szCs w:val="24"/>
          <w:lang w:eastAsia="es-ES"/>
        </w:rPr>
        <w:t xml:space="preserve">te de la información requerida, consistente en </w:t>
      </w:r>
      <w:r w:rsidR="000F4514">
        <w:rPr>
          <w:rFonts w:ascii="Palatino Linotype" w:eastAsia="Times New Roman" w:hAnsi="Palatino Linotype" w:cs="Times New Roman"/>
          <w:sz w:val="24"/>
          <w:szCs w:val="24"/>
          <w:lang w:eastAsia="es-ES"/>
        </w:rPr>
        <w:t>los procedimientos de</w:t>
      </w:r>
      <w:r w:rsidR="000F4514" w:rsidRPr="000F4514">
        <w:rPr>
          <w:rFonts w:ascii="Palatino Linotype" w:eastAsia="Times New Roman" w:hAnsi="Palatino Linotype" w:cs="Times New Roman"/>
          <w:sz w:val="24"/>
          <w:szCs w:val="24"/>
          <w:lang w:eastAsia="es-ES"/>
        </w:rPr>
        <w:t xml:space="preserve"> licitación pública, invitación restringida y adjudicació</w:t>
      </w:r>
      <w:r w:rsidR="000F4514">
        <w:rPr>
          <w:rFonts w:ascii="Palatino Linotype" w:eastAsia="Times New Roman" w:hAnsi="Palatino Linotype" w:cs="Times New Roman"/>
          <w:sz w:val="24"/>
          <w:szCs w:val="24"/>
          <w:lang w:eastAsia="es-ES"/>
        </w:rPr>
        <w:t>n</w:t>
      </w:r>
      <w:r w:rsidR="000F4514" w:rsidRPr="000F4514">
        <w:rPr>
          <w:rFonts w:ascii="Palatino Linotype" w:eastAsia="Times New Roman" w:hAnsi="Palatino Linotype" w:cs="Times New Roman"/>
          <w:sz w:val="24"/>
          <w:szCs w:val="24"/>
          <w:lang w:eastAsia="es-ES"/>
        </w:rPr>
        <w:t xml:space="preserve"> directa</w:t>
      </w:r>
      <w:r w:rsidR="000F4514">
        <w:rPr>
          <w:rFonts w:ascii="Palatino Linotype" w:eastAsia="Times New Roman" w:hAnsi="Palatino Linotype" w:cs="Times New Roman"/>
          <w:sz w:val="24"/>
          <w:szCs w:val="24"/>
          <w:lang w:eastAsia="es-ES"/>
        </w:rPr>
        <w:t xml:space="preserve"> </w:t>
      </w:r>
      <w:r w:rsidR="000F4514" w:rsidRPr="000F4514">
        <w:rPr>
          <w:rFonts w:ascii="Palatino Linotype" w:eastAsia="Times New Roman" w:hAnsi="Palatino Linotype" w:cs="Times New Roman"/>
          <w:sz w:val="24"/>
          <w:szCs w:val="24"/>
          <w:lang w:eastAsia="es-ES"/>
        </w:rPr>
        <w:t>realizad</w:t>
      </w:r>
      <w:r w:rsidR="000F4514">
        <w:rPr>
          <w:rFonts w:ascii="Palatino Linotype" w:eastAsia="Times New Roman" w:hAnsi="Palatino Linotype" w:cs="Times New Roman"/>
          <w:sz w:val="24"/>
          <w:szCs w:val="24"/>
          <w:lang w:eastAsia="es-ES"/>
        </w:rPr>
        <w:t>os</w:t>
      </w:r>
      <w:r w:rsidR="000F4514" w:rsidRPr="000F4514">
        <w:rPr>
          <w:rFonts w:ascii="Palatino Linotype" w:eastAsia="Times New Roman" w:hAnsi="Palatino Linotype" w:cs="Times New Roman"/>
          <w:sz w:val="24"/>
          <w:szCs w:val="24"/>
          <w:lang w:eastAsia="es-ES"/>
        </w:rPr>
        <w:t xml:space="preserve"> en </w:t>
      </w:r>
      <w:r w:rsidR="000F4514">
        <w:rPr>
          <w:rFonts w:ascii="Palatino Linotype" w:eastAsia="Times New Roman" w:hAnsi="Palatino Linotype" w:cs="Times New Roman"/>
          <w:sz w:val="24"/>
          <w:szCs w:val="24"/>
          <w:lang w:eastAsia="es-ES"/>
        </w:rPr>
        <w:t>la temporalidad señalada por el solicitante de información</w:t>
      </w:r>
      <w:r w:rsidRPr="00FC7592">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 xml:space="preserve"> por lo tanto, el hecho de que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haya inte</w:t>
      </w:r>
      <w:r>
        <w:rPr>
          <w:rFonts w:ascii="Palatino Linotype" w:eastAsia="Times New Roman" w:hAnsi="Palatino Linotype" w:cs="Times New Roman"/>
          <w:sz w:val="24"/>
          <w:szCs w:val="24"/>
          <w:lang w:eastAsia="es-ES"/>
        </w:rPr>
        <w:t>ntado otorgar lo solicitado al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Recurrente</w:t>
      </w:r>
      <w:r w:rsidRPr="00FC7592">
        <w:rPr>
          <w:rFonts w:ascii="Palatino Linotype" w:eastAsia="Times New Roman" w:hAnsi="Palatino Linotype" w:cs="Times New Roman"/>
          <w:sz w:val="24"/>
          <w:szCs w:val="24"/>
          <w:lang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650614B1" w14:textId="77777777"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p>
    <w:p w14:paraId="3554BC1E" w14:textId="2AE12E09" w:rsidR="002844F7" w:rsidRDefault="003D1776" w:rsidP="002844F7">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 xml:space="preserve">De </w:t>
      </w:r>
      <w:r w:rsidR="00370978" w:rsidRPr="00FC7592">
        <w:rPr>
          <w:rFonts w:ascii="Palatino Linotype" w:eastAsia="Times New Roman" w:hAnsi="Palatino Linotype" w:cs="Times New Roman"/>
          <w:sz w:val="24"/>
          <w:szCs w:val="24"/>
          <w:lang w:eastAsia="es-ES"/>
        </w:rPr>
        <w:t>hecho,</w:t>
      </w:r>
      <w:r w:rsidRPr="00FC7592">
        <w:rPr>
          <w:rFonts w:ascii="Palatino Linotype" w:eastAsia="Times New Roman" w:hAnsi="Palatino Linotype" w:cs="Times New Roman"/>
          <w:sz w:val="24"/>
          <w:szCs w:val="24"/>
          <w:lang w:eastAsia="es-ES"/>
        </w:rPr>
        <w:t xml:space="preserve"> el estudio de la naturaleza jurídica de la información pública solicitada, tiene por objeto determinar si ésta la genera, posee o administr</w:t>
      </w:r>
      <w:r>
        <w:rPr>
          <w:rFonts w:ascii="Palatino Linotype" w:eastAsia="Times New Roman" w:hAnsi="Palatino Linotype" w:cs="Times New Roman"/>
          <w:sz w:val="24"/>
          <w:szCs w:val="24"/>
          <w:lang w:eastAsia="es-ES"/>
        </w:rPr>
        <w:t xml:space="preserve">a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w:t>
      </w:r>
      <w:r>
        <w:rPr>
          <w:rFonts w:ascii="Palatino Linotype" w:eastAsia="Times New Roman" w:hAnsi="Palatino Linotype" w:cs="Times New Roman"/>
          <w:sz w:val="24"/>
          <w:szCs w:val="24"/>
          <w:lang w:eastAsia="es-ES"/>
        </w:rPr>
        <w:t xml:space="preserve">mida por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w:t>
      </w:r>
    </w:p>
    <w:p w14:paraId="1BAFC73E" w14:textId="417B634D" w:rsidR="007769B2" w:rsidRDefault="007769B2" w:rsidP="002844F7">
      <w:pPr>
        <w:spacing w:after="0" w:line="360" w:lineRule="auto"/>
        <w:jc w:val="both"/>
        <w:rPr>
          <w:rFonts w:ascii="Palatino Linotype" w:eastAsia="Times New Roman" w:hAnsi="Palatino Linotype" w:cs="Times New Roman"/>
          <w:sz w:val="24"/>
          <w:szCs w:val="24"/>
          <w:lang w:eastAsia="es-ES"/>
        </w:rPr>
      </w:pPr>
    </w:p>
    <w:p w14:paraId="5FAE83E9" w14:textId="7DC5C52C" w:rsidR="007769B2" w:rsidRPr="007769B2" w:rsidRDefault="007769B2" w:rsidP="007769B2">
      <w:pPr>
        <w:spacing w:after="0" w:line="360" w:lineRule="auto"/>
        <w:jc w:val="both"/>
        <w:rPr>
          <w:rFonts w:ascii="Palatino Linotype" w:eastAsia="Calibri" w:hAnsi="Palatino Linotype" w:cs="Arial"/>
          <w:sz w:val="24"/>
          <w:szCs w:val="24"/>
        </w:rPr>
      </w:pPr>
      <w:r w:rsidRPr="007769B2">
        <w:rPr>
          <w:rFonts w:ascii="Palatino Linotype" w:eastAsia="Calibri" w:hAnsi="Palatino Linotype" w:cs="Times New Roman"/>
          <w:sz w:val="24"/>
          <w:szCs w:val="24"/>
        </w:rPr>
        <w:t xml:space="preserve">En consecuencia de lo anterior, y tomando en cuenta </w:t>
      </w:r>
      <w:r w:rsidRPr="007769B2">
        <w:rPr>
          <w:rFonts w:ascii="Palatino Linotype" w:eastAsia="Calibri" w:hAnsi="Palatino Linotype" w:cs="Arial"/>
          <w:sz w:val="24"/>
          <w:szCs w:val="24"/>
        </w:rPr>
        <w:t xml:space="preserve">la respuesta que </w:t>
      </w:r>
      <w:r>
        <w:rPr>
          <w:rFonts w:ascii="Palatino Linotype" w:eastAsia="Calibri" w:hAnsi="Palatino Linotype" w:cs="Arial"/>
          <w:sz w:val="24"/>
          <w:szCs w:val="24"/>
        </w:rPr>
        <w:t>el</w:t>
      </w:r>
      <w:r w:rsidRPr="007769B2">
        <w:rPr>
          <w:rFonts w:ascii="Palatino Linotype" w:eastAsia="Calibri" w:hAnsi="Palatino Linotype" w:cs="Arial"/>
          <w:sz w:val="24"/>
          <w:szCs w:val="24"/>
        </w:rPr>
        <w:t xml:space="preserve"> Titular de la Unidad de Transparencia del </w:t>
      </w:r>
      <w:r w:rsidRPr="007769B2">
        <w:rPr>
          <w:rFonts w:ascii="Palatino Linotype" w:eastAsia="Calibri" w:hAnsi="Palatino Linotype" w:cs="Arial"/>
          <w:b/>
          <w:sz w:val="24"/>
          <w:szCs w:val="24"/>
        </w:rPr>
        <w:t>Sujeto Obligado</w:t>
      </w:r>
      <w:r w:rsidRPr="007769B2">
        <w:rPr>
          <w:rFonts w:ascii="Palatino Linotype" w:eastAsia="Calibri" w:hAnsi="Palatino Linotype" w:cs="Arial"/>
          <w:sz w:val="24"/>
          <w:szCs w:val="24"/>
        </w:rPr>
        <w:t xml:space="preserve"> generó, se ilustra el siguiente cuadro comparativo con la finalidad de saber si se da cumplimiento a todos los requerimientos y si lo motivos de inconformidad resultan procedentes:</w:t>
      </w:r>
    </w:p>
    <w:p w14:paraId="4507775B" w14:textId="77777777" w:rsidR="007769B2" w:rsidRPr="007769B2" w:rsidRDefault="007769B2" w:rsidP="007769B2">
      <w:pPr>
        <w:spacing w:after="0" w:line="360" w:lineRule="auto"/>
        <w:jc w:val="both"/>
        <w:rPr>
          <w:rFonts w:ascii="Palatino Linotype" w:eastAsia="Times New Roman" w:hAnsi="Palatino Linotype" w:cs="Times New Roman"/>
          <w:sz w:val="4"/>
          <w:szCs w:val="24"/>
          <w:lang w:eastAsia="es-ES"/>
        </w:rPr>
      </w:pPr>
    </w:p>
    <w:tbl>
      <w:tblPr>
        <w:tblStyle w:val="Tablaconcuadrcula"/>
        <w:tblW w:w="9711" w:type="dxa"/>
        <w:jc w:val="center"/>
        <w:tblLook w:val="04A0" w:firstRow="1" w:lastRow="0" w:firstColumn="1" w:lastColumn="0" w:noHBand="0" w:noVBand="1"/>
      </w:tblPr>
      <w:tblGrid>
        <w:gridCol w:w="1980"/>
        <w:gridCol w:w="2977"/>
        <w:gridCol w:w="992"/>
        <w:gridCol w:w="2835"/>
        <w:gridCol w:w="927"/>
      </w:tblGrid>
      <w:tr w:rsidR="00037378" w:rsidRPr="007769B2" w14:paraId="605DD832" w14:textId="77777777" w:rsidTr="00037378">
        <w:trPr>
          <w:jc w:val="center"/>
        </w:trPr>
        <w:tc>
          <w:tcPr>
            <w:tcW w:w="1980" w:type="dxa"/>
            <w:shd w:val="clear" w:color="auto" w:fill="D9D9D9"/>
            <w:vAlign w:val="center"/>
          </w:tcPr>
          <w:p w14:paraId="4A7AC59C" w14:textId="77777777" w:rsidR="00037378" w:rsidRPr="007769B2" w:rsidRDefault="00037378" w:rsidP="007769B2">
            <w:pPr>
              <w:autoSpaceDE w:val="0"/>
              <w:autoSpaceDN w:val="0"/>
              <w:adjustRightInd w:val="0"/>
              <w:jc w:val="center"/>
              <w:rPr>
                <w:rFonts w:ascii="Palatino Linotype" w:eastAsia="Times New Roman" w:hAnsi="Palatino Linotype" w:cs="Arial"/>
                <w:b/>
                <w:sz w:val="20"/>
                <w:szCs w:val="20"/>
                <w:lang w:val="es-ES" w:eastAsia="es-ES"/>
              </w:rPr>
            </w:pPr>
            <w:r w:rsidRPr="007769B2">
              <w:rPr>
                <w:rFonts w:ascii="Palatino Linotype" w:eastAsia="Times New Roman" w:hAnsi="Palatino Linotype" w:cs="Arial"/>
                <w:b/>
                <w:sz w:val="20"/>
                <w:szCs w:val="20"/>
                <w:lang w:val="es-ES" w:eastAsia="es-ES"/>
              </w:rPr>
              <w:lastRenderedPageBreak/>
              <w:t>Requerimientos del Solicitante</w:t>
            </w:r>
          </w:p>
        </w:tc>
        <w:tc>
          <w:tcPr>
            <w:tcW w:w="2977" w:type="dxa"/>
            <w:shd w:val="clear" w:color="auto" w:fill="D9D9D9"/>
            <w:vAlign w:val="center"/>
          </w:tcPr>
          <w:p w14:paraId="62FBCC8F" w14:textId="183F334F" w:rsidR="00037378" w:rsidRPr="007769B2" w:rsidRDefault="00037378" w:rsidP="007769B2">
            <w:pPr>
              <w:autoSpaceDE w:val="0"/>
              <w:autoSpaceDN w:val="0"/>
              <w:adjustRightInd w:val="0"/>
              <w:jc w:val="center"/>
              <w:rPr>
                <w:rFonts w:ascii="Palatino Linotype" w:eastAsia="Times New Roman" w:hAnsi="Palatino Linotype" w:cs="Arial"/>
                <w:b/>
                <w:sz w:val="20"/>
                <w:szCs w:val="20"/>
                <w:lang w:val="es-ES" w:eastAsia="es-ES"/>
              </w:rPr>
            </w:pPr>
            <w:r w:rsidRPr="007769B2">
              <w:rPr>
                <w:rFonts w:ascii="Palatino Linotype" w:eastAsia="Times New Roman" w:hAnsi="Palatino Linotype" w:cs="Arial"/>
                <w:b/>
                <w:sz w:val="20"/>
                <w:szCs w:val="20"/>
                <w:lang w:val="es-ES" w:eastAsia="es-ES"/>
              </w:rPr>
              <w:t xml:space="preserve">Respuesta </w:t>
            </w:r>
            <w:r>
              <w:rPr>
                <w:rFonts w:ascii="Palatino Linotype" w:eastAsia="Times New Roman" w:hAnsi="Palatino Linotype" w:cs="Arial"/>
                <w:b/>
                <w:sz w:val="20"/>
                <w:szCs w:val="20"/>
                <w:lang w:val="es-ES" w:eastAsia="es-ES"/>
              </w:rPr>
              <w:t>emitida por la Jefatura de Adquisiciones</w:t>
            </w:r>
          </w:p>
        </w:tc>
        <w:tc>
          <w:tcPr>
            <w:tcW w:w="992" w:type="dxa"/>
            <w:shd w:val="clear" w:color="auto" w:fill="D9D9D9"/>
          </w:tcPr>
          <w:p w14:paraId="16DDF488" w14:textId="264702EC" w:rsidR="00037378" w:rsidRDefault="00037378" w:rsidP="007769B2">
            <w:pPr>
              <w:autoSpaceDE w:val="0"/>
              <w:autoSpaceDN w:val="0"/>
              <w:adjustRightInd w:val="0"/>
              <w:jc w:val="center"/>
              <w:rPr>
                <w:rFonts w:ascii="Palatino Linotype" w:eastAsia="Times New Roman" w:hAnsi="Palatino Linotype" w:cs="Arial"/>
                <w:b/>
                <w:sz w:val="20"/>
                <w:szCs w:val="20"/>
                <w:lang w:val="es-ES" w:eastAsia="es-ES"/>
              </w:rPr>
            </w:pPr>
            <w:r>
              <w:rPr>
                <w:rFonts w:ascii="Palatino Linotype" w:eastAsia="Times New Roman" w:hAnsi="Palatino Linotype" w:cs="Arial"/>
                <w:b/>
                <w:sz w:val="20"/>
                <w:szCs w:val="20"/>
                <w:lang w:val="es-ES" w:eastAsia="es-ES"/>
              </w:rPr>
              <w:t>Colma</w:t>
            </w:r>
          </w:p>
        </w:tc>
        <w:tc>
          <w:tcPr>
            <w:tcW w:w="2835" w:type="dxa"/>
            <w:shd w:val="clear" w:color="auto" w:fill="D9D9D9"/>
          </w:tcPr>
          <w:p w14:paraId="7CC65441" w14:textId="238094EC" w:rsidR="00037378" w:rsidRPr="007769B2" w:rsidRDefault="00037378" w:rsidP="007769B2">
            <w:pPr>
              <w:autoSpaceDE w:val="0"/>
              <w:autoSpaceDN w:val="0"/>
              <w:adjustRightInd w:val="0"/>
              <w:jc w:val="center"/>
              <w:rPr>
                <w:rFonts w:ascii="Palatino Linotype" w:eastAsia="Times New Roman" w:hAnsi="Palatino Linotype" w:cs="Arial"/>
                <w:b/>
                <w:sz w:val="20"/>
                <w:szCs w:val="20"/>
                <w:lang w:val="es-ES" w:eastAsia="es-ES"/>
              </w:rPr>
            </w:pPr>
            <w:r>
              <w:rPr>
                <w:rFonts w:ascii="Palatino Linotype" w:eastAsia="Times New Roman" w:hAnsi="Palatino Linotype" w:cs="Arial"/>
                <w:b/>
                <w:sz w:val="20"/>
                <w:szCs w:val="20"/>
                <w:lang w:val="es-ES" w:eastAsia="es-ES"/>
              </w:rPr>
              <w:t>Respuesta emitida por la Direccion de Obras Públicas</w:t>
            </w:r>
          </w:p>
        </w:tc>
        <w:tc>
          <w:tcPr>
            <w:tcW w:w="927" w:type="dxa"/>
            <w:shd w:val="clear" w:color="auto" w:fill="D9D9D9" w:themeFill="background1" w:themeFillShade="D9"/>
            <w:vAlign w:val="center"/>
          </w:tcPr>
          <w:p w14:paraId="70E37073" w14:textId="795D3929" w:rsidR="00037378" w:rsidRPr="007769B2" w:rsidRDefault="00037378" w:rsidP="007769B2">
            <w:pPr>
              <w:autoSpaceDE w:val="0"/>
              <w:autoSpaceDN w:val="0"/>
              <w:adjustRightInd w:val="0"/>
              <w:jc w:val="center"/>
              <w:rPr>
                <w:rFonts w:ascii="Palatino Linotype" w:eastAsia="Times New Roman" w:hAnsi="Palatino Linotype" w:cs="Arial"/>
                <w:b/>
                <w:sz w:val="20"/>
                <w:szCs w:val="20"/>
                <w:lang w:val="es-ES" w:eastAsia="es-ES"/>
              </w:rPr>
            </w:pPr>
            <w:r>
              <w:rPr>
                <w:rFonts w:ascii="Palatino Linotype" w:eastAsia="Times New Roman" w:hAnsi="Palatino Linotype" w:cs="Arial"/>
                <w:b/>
                <w:sz w:val="20"/>
                <w:szCs w:val="20"/>
                <w:lang w:val="es-ES" w:eastAsia="es-ES"/>
              </w:rPr>
              <w:t>Colma</w:t>
            </w:r>
          </w:p>
        </w:tc>
      </w:tr>
      <w:tr w:rsidR="00037378" w:rsidRPr="007769B2" w14:paraId="1575D0B0" w14:textId="77777777" w:rsidTr="00037378">
        <w:trPr>
          <w:jc w:val="center"/>
        </w:trPr>
        <w:tc>
          <w:tcPr>
            <w:tcW w:w="9711" w:type="dxa"/>
            <w:gridSpan w:val="5"/>
          </w:tcPr>
          <w:p w14:paraId="0B3BF013" w14:textId="5BFAD43B" w:rsidR="00037378" w:rsidRPr="007769B2" w:rsidRDefault="00037378" w:rsidP="007769B2">
            <w:pPr>
              <w:autoSpaceDE w:val="0"/>
              <w:autoSpaceDN w:val="0"/>
              <w:adjustRightInd w:val="0"/>
              <w:jc w:val="both"/>
              <w:rPr>
                <w:rFonts w:ascii="Palatino Linotype" w:eastAsia="Times New Roman" w:hAnsi="Palatino Linotype" w:cs="Arial"/>
                <w:sz w:val="20"/>
                <w:szCs w:val="20"/>
                <w:lang w:val="es-ES" w:eastAsia="es-ES"/>
              </w:rPr>
            </w:pPr>
            <w:r w:rsidRPr="00EF0069">
              <w:rPr>
                <w:rFonts w:ascii="Palatino Linotype" w:eastAsia="Times New Roman" w:hAnsi="Palatino Linotype" w:cs="Times New Roman"/>
                <w:color w:val="000000"/>
                <w:sz w:val="20"/>
                <w:szCs w:val="20"/>
                <w:lang w:eastAsia="es-ES"/>
              </w:rPr>
              <w:t>La documentación que dé cuenta de la publicación, convocatoria o documento normativo, acta de inicio, resolución y ganadores</w:t>
            </w:r>
            <w:r w:rsidRPr="007769B2">
              <w:rPr>
                <w:rFonts w:ascii="Palatino Linotype" w:eastAsia="Times New Roman" w:hAnsi="Palatino Linotype" w:cs="Times New Roman"/>
                <w:color w:val="000000"/>
                <w:sz w:val="20"/>
                <w:szCs w:val="20"/>
                <w:lang w:eastAsia="es-ES"/>
              </w:rPr>
              <w:t xml:space="preserve"> </w:t>
            </w:r>
            <w:r w:rsidRPr="00EF0069">
              <w:rPr>
                <w:rFonts w:ascii="Palatino Linotype" w:eastAsia="Times New Roman" w:hAnsi="Palatino Linotype" w:cs="Times New Roman"/>
                <w:color w:val="000000"/>
                <w:sz w:val="20"/>
                <w:szCs w:val="20"/>
                <w:lang w:eastAsia="es-ES"/>
              </w:rPr>
              <w:t>de</w:t>
            </w:r>
            <w:r w:rsidRPr="007769B2">
              <w:rPr>
                <w:rFonts w:ascii="Palatino Linotype" w:eastAsia="Times New Roman" w:hAnsi="Palatino Linotype" w:cs="Times New Roman"/>
                <w:color w:val="000000"/>
                <w:sz w:val="20"/>
                <w:szCs w:val="20"/>
                <w:lang w:eastAsia="es-ES"/>
              </w:rPr>
              <w:t xml:space="preserve"> </w:t>
            </w:r>
            <w:r w:rsidRPr="00EF0069">
              <w:rPr>
                <w:rFonts w:ascii="Palatino Linotype" w:eastAsia="Times New Roman" w:hAnsi="Palatino Linotype" w:cs="Times New Roman"/>
                <w:color w:val="000000"/>
                <w:sz w:val="20"/>
                <w:szCs w:val="20"/>
                <w:lang w:eastAsia="es-ES"/>
              </w:rPr>
              <w:t>los siguientes procedimientos</w:t>
            </w:r>
            <w:r w:rsidRPr="007769B2">
              <w:rPr>
                <w:rFonts w:ascii="Palatino Linotype" w:eastAsia="Times New Roman" w:hAnsi="Palatino Linotype" w:cs="Times New Roman"/>
                <w:color w:val="000000"/>
                <w:sz w:val="20"/>
                <w:szCs w:val="20"/>
                <w:lang w:val="es-ES" w:eastAsia="es-ES"/>
              </w:rPr>
              <w:t>:</w:t>
            </w:r>
          </w:p>
        </w:tc>
      </w:tr>
      <w:tr w:rsidR="00BF4038" w:rsidRPr="007769B2" w14:paraId="5D221DE3" w14:textId="77777777" w:rsidTr="00F17F91">
        <w:trPr>
          <w:jc w:val="center"/>
        </w:trPr>
        <w:tc>
          <w:tcPr>
            <w:tcW w:w="1980" w:type="dxa"/>
          </w:tcPr>
          <w:p w14:paraId="63D3A3DC" w14:textId="3C39371E" w:rsidR="00BF4038" w:rsidRPr="007769B2" w:rsidRDefault="00BF4038" w:rsidP="00BF4038">
            <w:pPr>
              <w:autoSpaceDE w:val="0"/>
              <w:autoSpaceDN w:val="0"/>
              <w:adjustRightInd w:val="0"/>
              <w:jc w:val="both"/>
              <w:rPr>
                <w:rFonts w:ascii="Palatino Linotype" w:eastAsia="Times New Roman" w:hAnsi="Palatino Linotype" w:cs="Times New Roman"/>
                <w:color w:val="000000"/>
                <w:sz w:val="20"/>
                <w:szCs w:val="20"/>
                <w:lang w:eastAsia="es-ES"/>
              </w:rPr>
            </w:pPr>
            <w:r w:rsidRPr="007769B2">
              <w:rPr>
                <w:rFonts w:ascii="Palatino Linotype" w:eastAsia="Times New Roman" w:hAnsi="Palatino Linotype" w:cs="Times New Roman"/>
                <w:b/>
                <w:color w:val="000000"/>
                <w:sz w:val="20"/>
                <w:szCs w:val="20"/>
                <w:lang w:val="es-ES" w:eastAsia="es-ES"/>
              </w:rPr>
              <w:t>1.-</w:t>
            </w:r>
            <w:r w:rsidRPr="00EF0069">
              <w:rPr>
                <w:rFonts w:ascii="Palatino Linotype" w:eastAsia="Times New Roman" w:hAnsi="Palatino Linotype" w:cs="Times New Roman"/>
                <w:color w:val="000000"/>
                <w:sz w:val="20"/>
                <w:szCs w:val="20"/>
                <w:lang w:val="es-ES" w:eastAsia="es-ES"/>
              </w:rPr>
              <w:t>Licitaciones públicas realizadas en el año 2018</w:t>
            </w:r>
            <w:r w:rsidRPr="007769B2">
              <w:rPr>
                <w:rFonts w:ascii="Palatino Linotype" w:eastAsia="Times New Roman" w:hAnsi="Palatino Linotype" w:cs="Times New Roman"/>
                <w:color w:val="000000"/>
                <w:sz w:val="20"/>
                <w:szCs w:val="20"/>
                <w:lang w:val="es-ES" w:eastAsia="es-ES"/>
              </w:rPr>
              <w:t>.</w:t>
            </w:r>
          </w:p>
        </w:tc>
        <w:tc>
          <w:tcPr>
            <w:tcW w:w="2977" w:type="dxa"/>
          </w:tcPr>
          <w:p w14:paraId="49422A67" w14:textId="2F6149B4" w:rsidR="00BF4038" w:rsidRPr="007769B2" w:rsidRDefault="00BF4038" w:rsidP="00BF4038">
            <w:pPr>
              <w:autoSpaceDE w:val="0"/>
              <w:autoSpaceDN w:val="0"/>
              <w:adjustRightInd w:val="0"/>
              <w:jc w:val="both"/>
              <w:rPr>
                <w:rFonts w:ascii="Palatino Linotype" w:eastAsia="Times New Roman" w:hAnsi="Palatino Linotype" w:cs="Times New Roman"/>
                <w:color w:val="000000"/>
                <w:sz w:val="20"/>
                <w:szCs w:val="20"/>
                <w:lang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sidRPr="00BF4038">
              <w:rPr>
                <w:rFonts w:ascii="Palatino Linotype" w:eastAsia="Times New Roman" w:hAnsi="Palatino Linotype" w:cs="Times New Roman"/>
                <w:i/>
                <w:iCs/>
                <w:color w:val="000000"/>
                <w:sz w:val="20"/>
                <w:szCs w:val="20"/>
                <w:lang w:eastAsia="es-ES"/>
              </w:rPr>
              <w:t xml:space="preserve">el Acta de la Trigésima Quinta Sesión Extraordinaria del Comité de Transparencia de Atenco, </w:t>
            </w:r>
            <w:r>
              <w:rPr>
                <w:rFonts w:ascii="Palatino Linotype" w:eastAsia="Times New Roman" w:hAnsi="Palatino Linotype" w:cs="Times New Roman"/>
                <w:i/>
                <w:iCs/>
                <w:color w:val="000000"/>
                <w:sz w:val="20"/>
                <w:szCs w:val="20"/>
                <w:lang w:eastAsia="es-ES"/>
              </w:rPr>
              <w:t xml:space="preserve">que aprueba </w:t>
            </w:r>
            <w:r w:rsidRPr="00BF4038">
              <w:rPr>
                <w:rFonts w:ascii="Palatino Linotype" w:eastAsia="Times New Roman" w:hAnsi="Palatino Linotype" w:cs="Times New Roman"/>
                <w:i/>
                <w:iCs/>
                <w:color w:val="000000"/>
                <w:sz w:val="20"/>
                <w:szCs w:val="20"/>
                <w:lang w:eastAsia="es-ES"/>
              </w:rPr>
              <w:t>la declaratoria de inexistencia de la información</w:t>
            </w:r>
            <w:r w:rsidRPr="007769B2">
              <w:rPr>
                <w:rFonts w:ascii="Palatino Linotype" w:eastAsia="Times New Roman" w:hAnsi="Palatino Linotype" w:cs="Times New Roman"/>
                <w:i/>
                <w:iCs/>
                <w:color w:val="000000"/>
                <w:sz w:val="20"/>
                <w:szCs w:val="20"/>
                <w:lang w:eastAsia="es-ES"/>
              </w:rPr>
              <w:t>”</w:t>
            </w:r>
          </w:p>
        </w:tc>
        <w:tc>
          <w:tcPr>
            <w:tcW w:w="992" w:type="dxa"/>
            <w:vAlign w:val="center"/>
          </w:tcPr>
          <w:p w14:paraId="3097C206" w14:textId="2ADB24AC" w:rsidR="00BF4038" w:rsidRPr="007769B2" w:rsidRDefault="00BF4038" w:rsidP="00BF4038">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No</w:t>
            </w:r>
          </w:p>
        </w:tc>
        <w:tc>
          <w:tcPr>
            <w:tcW w:w="2835" w:type="dxa"/>
          </w:tcPr>
          <w:p w14:paraId="2390DF3F" w14:textId="16FB1769" w:rsidR="00BF4038" w:rsidRPr="007769B2" w:rsidRDefault="00BF4038" w:rsidP="00BF4038">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Pr>
                <w:rFonts w:ascii="Palatino Linotype" w:eastAsia="Times New Roman" w:hAnsi="Palatino Linotype" w:cs="Times New Roman"/>
                <w:i/>
                <w:iCs/>
                <w:color w:val="000000"/>
                <w:sz w:val="20"/>
                <w:szCs w:val="20"/>
                <w:lang w:eastAsia="es-ES"/>
              </w:rPr>
              <w:t>un listado de las obras públicas realizadas que contiene los encabezados: nombre de la obra, modalidad de contratación, contratista y periodo de ejecución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0A619873" w14:textId="1B3A6E69" w:rsidR="00BF4038" w:rsidRPr="007769B2" w:rsidRDefault="00BF4038" w:rsidP="00BF4038">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Parcial</w:t>
            </w:r>
          </w:p>
        </w:tc>
      </w:tr>
      <w:tr w:rsidR="00F81976" w:rsidRPr="007769B2" w14:paraId="01C52918" w14:textId="77777777" w:rsidTr="00F17F91">
        <w:trPr>
          <w:jc w:val="center"/>
        </w:trPr>
        <w:tc>
          <w:tcPr>
            <w:tcW w:w="1980" w:type="dxa"/>
          </w:tcPr>
          <w:p w14:paraId="00E16A74" w14:textId="4AEEB8F2" w:rsidR="00F81976" w:rsidRPr="007769B2" w:rsidRDefault="00F81976" w:rsidP="00F81976">
            <w:pPr>
              <w:spacing w:line="360" w:lineRule="auto"/>
              <w:jc w:val="both"/>
              <w:rPr>
                <w:rFonts w:ascii="Palatino Linotype" w:eastAsia="Times New Roman" w:hAnsi="Palatino Linotype" w:cs="Times New Roman"/>
                <w:color w:val="000000"/>
                <w:sz w:val="20"/>
                <w:szCs w:val="20"/>
                <w:lang w:eastAsia="es-ES"/>
              </w:rPr>
            </w:pPr>
            <w:r w:rsidRPr="00EF0069">
              <w:rPr>
                <w:rFonts w:ascii="Palatino Linotype" w:eastAsia="Times New Roman" w:hAnsi="Palatino Linotype" w:cs="Times New Roman"/>
                <w:b/>
                <w:color w:val="000000"/>
                <w:sz w:val="20"/>
                <w:szCs w:val="20"/>
                <w:lang w:val="es-ES" w:eastAsia="es-ES"/>
              </w:rPr>
              <w:t>2</w:t>
            </w:r>
            <w:r w:rsidRPr="007769B2">
              <w:rPr>
                <w:rFonts w:ascii="Palatino Linotype" w:eastAsia="Times New Roman" w:hAnsi="Palatino Linotype" w:cs="Times New Roman"/>
                <w:b/>
                <w:color w:val="000000"/>
                <w:sz w:val="20"/>
                <w:szCs w:val="20"/>
                <w:lang w:val="es-ES" w:eastAsia="es-ES"/>
              </w:rPr>
              <w:t>.-</w:t>
            </w:r>
            <w:r w:rsidRPr="00EF0069">
              <w:rPr>
                <w:rFonts w:ascii="Palatino Linotype" w:eastAsia="Times New Roman" w:hAnsi="Palatino Linotype" w:cs="Times New Roman"/>
                <w:color w:val="000000"/>
                <w:sz w:val="20"/>
                <w:szCs w:val="20"/>
                <w:lang w:val="es-ES" w:eastAsia="es-ES"/>
              </w:rPr>
              <w:t>Licitaciones públicas realizadas en el año 2019</w:t>
            </w:r>
            <w:r w:rsidRPr="007769B2">
              <w:rPr>
                <w:rFonts w:ascii="Palatino Linotype" w:eastAsia="Times New Roman" w:hAnsi="Palatino Linotype" w:cs="Times New Roman"/>
                <w:color w:val="000000"/>
                <w:sz w:val="20"/>
                <w:szCs w:val="20"/>
                <w:lang w:val="es-ES" w:eastAsia="es-ES"/>
              </w:rPr>
              <w:t>.</w:t>
            </w:r>
          </w:p>
        </w:tc>
        <w:tc>
          <w:tcPr>
            <w:tcW w:w="2977" w:type="dxa"/>
            <w:vAlign w:val="center"/>
          </w:tcPr>
          <w:p w14:paraId="20D29E87" w14:textId="1C9D4C6A" w:rsidR="00F81976" w:rsidRPr="007769B2" w:rsidRDefault="00F81976" w:rsidP="00F81976">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Calibri" w:hAnsi="Palatino Linotype" w:cs="Arial"/>
                <w:sz w:val="20"/>
                <w:szCs w:val="20"/>
              </w:rPr>
              <w:t>“</w:t>
            </w:r>
            <w:r>
              <w:rPr>
                <w:rFonts w:ascii="Palatino Linotype" w:eastAsia="Calibri" w:hAnsi="Palatino Linotype" w:cs="Arial"/>
                <w:sz w:val="20"/>
                <w:szCs w:val="20"/>
              </w:rPr>
              <w:t>se hace del conocimiento que a la fecha no se han llevado licitaciones públicas</w:t>
            </w:r>
            <w:r w:rsidRPr="007769B2">
              <w:rPr>
                <w:rFonts w:ascii="Palatino Linotype" w:eastAsia="Calibri" w:hAnsi="Palatino Linotype" w:cs="Arial"/>
                <w:sz w:val="20"/>
                <w:szCs w:val="20"/>
              </w:rPr>
              <w:t>”</w:t>
            </w:r>
          </w:p>
        </w:tc>
        <w:tc>
          <w:tcPr>
            <w:tcW w:w="992" w:type="dxa"/>
            <w:vAlign w:val="center"/>
          </w:tcPr>
          <w:p w14:paraId="69A87B14" w14:textId="59E21AAC" w:rsidR="00F81976" w:rsidRPr="007769B2"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Si</w:t>
            </w:r>
          </w:p>
        </w:tc>
        <w:tc>
          <w:tcPr>
            <w:tcW w:w="2835" w:type="dxa"/>
          </w:tcPr>
          <w:p w14:paraId="00722ED8" w14:textId="3F2E2FD1" w:rsidR="00F81976" w:rsidRPr="007769B2" w:rsidRDefault="00F81976" w:rsidP="00F81976">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Se hace del conocimiento que la información se encuentra disponible en IPOMEX en las fracciones XXIX A y XXIX B</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4B18641A" w14:textId="56E0F43B" w:rsidR="00F81976" w:rsidRPr="007769B2" w:rsidRDefault="00A00C40" w:rsidP="00F81976">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No</w:t>
            </w:r>
          </w:p>
        </w:tc>
      </w:tr>
      <w:tr w:rsidR="00A00C40" w:rsidRPr="007769B2" w14:paraId="4EE258F5" w14:textId="77777777" w:rsidTr="00F17F91">
        <w:trPr>
          <w:jc w:val="center"/>
        </w:trPr>
        <w:tc>
          <w:tcPr>
            <w:tcW w:w="1980" w:type="dxa"/>
          </w:tcPr>
          <w:p w14:paraId="03C62390" w14:textId="21790015" w:rsidR="00A00C40" w:rsidRPr="007769B2" w:rsidRDefault="00A00C40" w:rsidP="00A00C40">
            <w:pPr>
              <w:spacing w:line="360" w:lineRule="auto"/>
              <w:jc w:val="both"/>
              <w:rPr>
                <w:rFonts w:ascii="Palatino Linotype" w:eastAsia="Times New Roman" w:hAnsi="Palatino Linotype" w:cs="Times New Roman"/>
                <w:color w:val="000000"/>
                <w:sz w:val="20"/>
                <w:szCs w:val="20"/>
                <w:lang w:eastAsia="es-ES"/>
              </w:rPr>
            </w:pPr>
            <w:r w:rsidRPr="00EF0069">
              <w:rPr>
                <w:rFonts w:ascii="Palatino Linotype" w:eastAsia="Times New Roman" w:hAnsi="Palatino Linotype" w:cs="Times New Roman"/>
                <w:b/>
                <w:color w:val="000000"/>
                <w:sz w:val="20"/>
                <w:szCs w:val="20"/>
                <w:lang w:val="es-ES" w:eastAsia="es-ES"/>
              </w:rPr>
              <w:t>3</w:t>
            </w:r>
            <w:r w:rsidRPr="007769B2">
              <w:rPr>
                <w:rFonts w:ascii="Palatino Linotype" w:eastAsia="Times New Roman" w:hAnsi="Palatino Linotype" w:cs="Times New Roman"/>
                <w:b/>
                <w:color w:val="000000"/>
                <w:sz w:val="20"/>
                <w:szCs w:val="20"/>
                <w:lang w:val="es-ES" w:eastAsia="es-ES"/>
              </w:rPr>
              <w:t>.-</w:t>
            </w:r>
            <w:r w:rsidRPr="00EF0069">
              <w:rPr>
                <w:rFonts w:ascii="Palatino Linotype" w:eastAsia="Times New Roman" w:hAnsi="Palatino Linotype" w:cs="Times New Roman"/>
                <w:color w:val="000000"/>
                <w:sz w:val="20"/>
                <w:szCs w:val="20"/>
                <w:lang w:val="es-ES" w:eastAsia="es-ES"/>
              </w:rPr>
              <w:t>Licitaciones públicas realizadas en el año 2020</w:t>
            </w:r>
            <w:r w:rsidRPr="007769B2">
              <w:rPr>
                <w:rFonts w:ascii="Palatino Linotype" w:eastAsia="Times New Roman" w:hAnsi="Palatino Linotype" w:cs="Times New Roman"/>
                <w:color w:val="000000"/>
                <w:sz w:val="20"/>
                <w:szCs w:val="20"/>
                <w:lang w:val="es-ES" w:eastAsia="es-ES"/>
              </w:rPr>
              <w:t>.</w:t>
            </w:r>
          </w:p>
        </w:tc>
        <w:tc>
          <w:tcPr>
            <w:tcW w:w="2977" w:type="dxa"/>
            <w:vAlign w:val="center"/>
          </w:tcPr>
          <w:p w14:paraId="634EF460" w14:textId="47435AE2" w:rsidR="00A00C40" w:rsidRPr="007769B2" w:rsidRDefault="00A00C40" w:rsidP="00A00C40">
            <w:pPr>
              <w:autoSpaceDE w:val="0"/>
              <w:autoSpaceDN w:val="0"/>
              <w:adjustRightInd w:val="0"/>
              <w:jc w:val="both"/>
              <w:rPr>
                <w:rFonts w:ascii="Palatino Linotype" w:eastAsia="Calibri" w:hAnsi="Palatino Linotype" w:cs="Arial"/>
                <w:sz w:val="20"/>
                <w:szCs w:val="20"/>
              </w:rPr>
            </w:pPr>
            <w:r w:rsidRPr="007769B2">
              <w:rPr>
                <w:rFonts w:ascii="Palatino Linotype" w:eastAsia="Calibri" w:hAnsi="Palatino Linotype" w:cs="Arial"/>
                <w:sz w:val="20"/>
                <w:szCs w:val="20"/>
              </w:rPr>
              <w:t>“</w:t>
            </w:r>
            <w:r>
              <w:rPr>
                <w:rFonts w:ascii="Palatino Linotype" w:eastAsia="Calibri" w:hAnsi="Palatino Linotype" w:cs="Arial"/>
                <w:sz w:val="20"/>
                <w:szCs w:val="20"/>
              </w:rPr>
              <w:t>se hace del conocimiento que a la fecha no se han llevado licitaciones públicas</w:t>
            </w:r>
            <w:r w:rsidRPr="007769B2">
              <w:rPr>
                <w:rFonts w:ascii="Palatino Linotype" w:eastAsia="Calibri" w:hAnsi="Palatino Linotype" w:cs="Arial"/>
                <w:sz w:val="20"/>
                <w:szCs w:val="20"/>
              </w:rPr>
              <w:t>”</w:t>
            </w:r>
          </w:p>
        </w:tc>
        <w:tc>
          <w:tcPr>
            <w:tcW w:w="992" w:type="dxa"/>
            <w:vAlign w:val="center"/>
          </w:tcPr>
          <w:p w14:paraId="6CE8A2E0" w14:textId="27BA42D1"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Si</w:t>
            </w:r>
          </w:p>
        </w:tc>
        <w:tc>
          <w:tcPr>
            <w:tcW w:w="2835" w:type="dxa"/>
          </w:tcPr>
          <w:p w14:paraId="24EE66DA" w14:textId="3F459E18" w:rsidR="00A00C40" w:rsidRPr="007769B2" w:rsidRDefault="00A00C40" w:rsidP="00A00C40">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Se informa que se está iniciando los procesos de adjudicación de las obras a ejecutar durante 2020, por lo que no se cuenta con la información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6701E606" w14:textId="377BD6DB"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Si</w:t>
            </w:r>
          </w:p>
        </w:tc>
      </w:tr>
      <w:tr w:rsidR="00F81976" w:rsidRPr="007769B2" w14:paraId="2551A091" w14:textId="77777777" w:rsidTr="00F17F91">
        <w:trPr>
          <w:jc w:val="center"/>
        </w:trPr>
        <w:tc>
          <w:tcPr>
            <w:tcW w:w="1980" w:type="dxa"/>
          </w:tcPr>
          <w:p w14:paraId="2CE203FA" w14:textId="097552C9" w:rsidR="00F81976" w:rsidRPr="007769B2" w:rsidRDefault="00F81976" w:rsidP="00F81976">
            <w:pPr>
              <w:spacing w:line="360" w:lineRule="auto"/>
              <w:jc w:val="both"/>
              <w:rPr>
                <w:rFonts w:ascii="Palatino Linotype" w:eastAsia="Times New Roman" w:hAnsi="Palatino Linotype" w:cs="Times New Roman"/>
                <w:color w:val="000000"/>
                <w:sz w:val="20"/>
                <w:szCs w:val="20"/>
                <w:lang w:eastAsia="es-ES"/>
              </w:rPr>
            </w:pPr>
            <w:r w:rsidRPr="00EF0069">
              <w:rPr>
                <w:rFonts w:ascii="Palatino Linotype" w:eastAsia="Times New Roman" w:hAnsi="Palatino Linotype" w:cs="Times New Roman"/>
                <w:b/>
                <w:color w:val="000000"/>
                <w:sz w:val="20"/>
                <w:szCs w:val="20"/>
                <w:lang w:eastAsia="es-ES"/>
              </w:rPr>
              <w:t>4</w:t>
            </w:r>
            <w:r w:rsidRPr="007769B2">
              <w:rPr>
                <w:rFonts w:ascii="Palatino Linotype" w:eastAsia="Times New Roman" w:hAnsi="Palatino Linotype" w:cs="Times New Roman"/>
                <w:b/>
                <w:color w:val="000000"/>
                <w:sz w:val="20"/>
                <w:szCs w:val="20"/>
                <w:lang w:eastAsia="es-ES"/>
              </w:rPr>
              <w:t>.-</w:t>
            </w:r>
            <w:r w:rsidRPr="00EF0069">
              <w:rPr>
                <w:rFonts w:ascii="Palatino Linotype" w:eastAsia="Times New Roman" w:hAnsi="Palatino Linotype" w:cs="Times New Roman"/>
                <w:color w:val="000000"/>
                <w:sz w:val="20"/>
                <w:szCs w:val="20"/>
                <w:lang w:eastAsia="es-ES"/>
              </w:rPr>
              <w:t>Invitación restringida realizada en el año 2018</w:t>
            </w:r>
            <w:r w:rsidRPr="007769B2">
              <w:rPr>
                <w:rFonts w:ascii="Palatino Linotype" w:eastAsia="Times New Roman" w:hAnsi="Palatino Linotype" w:cs="Times New Roman"/>
                <w:color w:val="000000"/>
                <w:sz w:val="20"/>
                <w:szCs w:val="20"/>
                <w:lang w:eastAsia="es-ES"/>
              </w:rPr>
              <w:t>.</w:t>
            </w:r>
          </w:p>
        </w:tc>
        <w:tc>
          <w:tcPr>
            <w:tcW w:w="2977" w:type="dxa"/>
          </w:tcPr>
          <w:p w14:paraId="1BEA1C34" w14:textId="27D49656" w:rsidR="00F81976" w:rsidRPr="007769B2" w:rsidRDefault="00F81976" w:rsidP="00F81976">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sidRPr="00BF4038">
              <w:rPr>
                <w:rFonts w:ascii="Palatino Linotype" w:eastAsia="Times New Roman" w:hAnsi="Palatino Linotype" w:cs="Times New Roman"/>
                <w:i/>
                <w:iCs/>
                <w:color w:val="000000"/>
                <w:sz w:val="20"/>
                <w:szCs w:val="20"/>
                <w:lang w:eastAsia="es-ES"/>
              </w:rPr>
              <w:t xml:space="preserve">el Acta de la Trigésima Quinta Sesión Extraordinaria del Comité de Transparencia de Atenco, </w:t>
            </w:r>
            <w:r>
              <w:rPr>
                <w:rFonts w:ascii="Palatino Linotype" w:eastAsia="Times New Roman" w:hAnsi="Palatino Linotype" w:cs="Times New Roman"/>
                <w:i/>
                <w:iCs/>
                <w:color w:val="000000"/>
                <w:sz w:val="20"/>
                <w:szCs w:val="20"/>
                <w:lang w:eastAsia="es-ES"/>
              </w:rPr>
              <w:t xml:space="preserve">que aprueba </w:t>
            </w:r>
            <w:r w:rsidRPr="00BF4038">
              <w:rPr>
                <w:rFonts w:ascii="Palatino Linotype" w:eastAsia="Times New Roman" w:hAnsi="Palatino Linotype" w:cs="Times New Roman"/>
                <w:i/>
                <w:iCs/>
                <w:color w:val="000000"/>
                <w:sz w:val="20"/>
                <w:szCs w:val="20"/>
                <w:lang w:eastAsia="es-ES"/>
              </w:rPr>
              <w:t>la declaratoria de inexistencia de la información</w:t>
            </w:r>
            <w:r w:rsidRPr="007769B2">
              <w:rPr>
                <w:rFonts w:ascii="Palatino Linotype" w:eastAsia="Times New Roman" w:hAnsi="Palatino Linotype" w:cs="Times New Roman"/>
                <w:i/>
                <w:iCs/>
                <w:color w:val="000000"/>
                <w:sz w:val="20"/>
                <w:szCs w:val="20"/>
                <w:lang w:eastAsia="es-ES"/>
              </w:rPr>
              <w:t>”</w:t>
            </w:r>
          </w:p>
        </w:tc>
        <w:tc>
          <w:tcPr>
            <w:tcW w:w="992" w:type="dxa"/>
            <w:vAlign w:val="center"/>
          </w:tcPr>
          <w:p w14:paraId="02EC3480" w14:textId="4B2C7F90" w:rsidR="00F81976" w:rsidRPr="007769B2"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No</w:t>
            </w:r>
          </w:p>
        </w:tc>
        <w:tc>
          <w:tcPr>
            <w:tcW w:w="2835" w:type="dxa"/>
          </w:tcPr>
          <w:p w14:paraId="564D57E4" w14:textId="7B6771FD" w:rsidR="00F81976" w:rsidRPr="007769B2"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Pr>
                <w:rFonts w:ascii="Palatino Linotype" w:eastAsia="Times New Roman" w:hAnsi="Palatino Linotype" w:cs="Times New Roman"/>
                <w:i/>
                <w:iCs/>
                <w:color w:val="000000"/>
                <w:sz w:val="20"/>
                <w:szCs w:val="20"/>
                <w:lang w:eastAsia="es-ES"/>
              </w:rPr>
              <w:t>un listado de las obras públicas realizadas que contiene los encabezados: nombre de la obra, modalidad de contratación, contratista y periodo de ejecución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7F48C244" w14:textId="49D33747" w:rsidR="00F81976" w:rsidRPr="007769B2"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Parcial</w:t>
            </w:r>
          </w:p>
        </w:tc>
      </w:tr>
      <w:tr w:rsidR="00A00C40" w:rsidRPr="007769B2" w14:paraId="4567E691" w14:textId="77777777" w:rsidTr="00F17F91">
        <w:trPr>
          <w:jc w:val="center"/>
        </w:trPr>
        <w:tc>
          <w:tcPr>
            <w:tcW w:w="1980" w:type="dxa"/>
          </w:tcPr>
          <w:p w14:paraId="4789A9E0" w14:textId="73169816" w:rsidR="00A00C40" w:rsidRPr="007769B2" w:rsidRDefault="00441A8A" w:rsidP="00A00C40">
            <w:pPr>
              <w:spacing w:line="360" w:lineRule="auto"/>
              <w:jc w:val="both"/>
              <w:rPr>
                <w:rFonts w:ascii="Palatino Linotype" w:eastAsia="Times New Roman" w:hAnsi="Palatino Linotype" w:cs="Times New Roman"/>
                <w:color w:val="000000"/>
                <w:sz w:val="20"/>
                <w:szCs w:val="20"/>
                <w:lang w:eastAsia="es-ES"/>
              </w:rPr>
            </w:pPr>
            <w:r>
              <w:rPr>
                <w:rFonts w:ascii="Palatino Linotype" w:eastAsia="Times New Roman" w:hAnsi="Palatino Linotype" w:cs="Times New Roman"/>
                <w:b/>
                <w:color w:val="000000"/>
                <w:sz w:val="20"/>
                <w:szCs w:val="20"/>
                <w:lang w:eastAsia="es-ES"/>
              </w:rPr>
              <w:t>5</w:t>
            </w:r>
            <w:r w:rsidR="00A00C40" w:rsidRPr="007769B2">
              <w:rPr>
                <w:rFonts w:ascii="Palatino Linotype" w:eastAsia="Times New Roman" w:hAnsi="Palatino Linotype" w:cs="Times New Roman"/>
                <w:b/>
                <w:color w:val="000000"/>
                <w:sz w:val="20"/>
                <w:szCs w:val="20"/>
                <w:lang w:eastAsia="es-ES"/>
              </w:rPr>
              <w:t>.-</w:t>
            </w:r>
            <w:r w:rsidR="00A00C40" w:rsidRPr="00EF0069">
              <w:rPr>
                <w:rFonts w:ascii="Palatino Linotype" w:eastAsia="Times New Roman" w:hAnsi="Palatino Linotype" w:cs="Times New Roman"/>
                <w:color w:val="000000"/>
                <w:sz w:val="20"/>
                <w:szCs w:val="20"/>
                <w:lang w:eastAsia="es-ES"/>
              </w:rPr>
              <w:t>Invitación restringida realizada en el año 2019</w:t>
            </w:r>
            <w:r w:rsidR="00A00C40" w:rsidRPr="007769B2">
              <w:rPr>
                <w:rFonts w:ascii="Palatino Linotype" w:eastAsia="Times New Roman" w:hAnsi="Palatino Linotype" w:cs="Times New Roman"/>
                <w:color w:val="000000"/>
                <w:sz w:val="20"/>
                <w:szCs w:val="20"/>
                <w:lang w:eastAsia="es-ES"/>
              </w:rPr>
              <w:t>.</w:t>
            </w:r>
          </w:p>
        </w:tc>
        <w:tc>
          <w:tcPr>
            <w:tcW w:w="2977" w:type="dxa"/>
            <w:vAlign w:val="center"/>
          </w:tcPr>
          <w:p w14:paraId="755C6562" w14:textId="1DCFE691" w:rsidR="00A00C40" w:rsidRPr="007769B2" w:rsidRDefault="00A00C40" w:rsidP="00A00C40">
            <w:pPr>
              <w:autoSpaceDE w:val="0"/>
              <w:autoSpaceDN w:val="0"/>
              <w:adjustRightInd w:val="0"/>
              <w:jc w:val="both"/>
              <w:rPr>
                <w:rFonts w:ascii="Palatino Linotype" w:eastAsia="Times New Roman" w:hAnsi="Palatino Linotype" w:cs="Arial"/>
                <w:b/>
                <w:noProof/>
                <w:sz w:val="20"/>
                <w:szCs w:val="20"/>
                <w:lang w:eastAsia="es-MX"/>
              </w:rPr>
            </w:pPr>
            <w:r w:rsidRPr="007769B2">
              <w:rPr>
                <w:rFonts w:ascii="Palatino Linotype" w:eastAsia="Calibri" w:hAnsi="Palatino Linotype" w:cs="Arial"/>
                <w:sz w:val="20"/>
                <w:szCs w:val="20"/>
              </w:rPr>
              <w:t>“</w:t>
            </w:r>
            <w:r>
              <w:rPr>
                <w:rFonts w:ascii="Palatino Linotype" w:eastAsia="Calibri" w:hAnsi="Palatino Linotype" w:cs="Arial"/>
                <w:sz w:val="20"/>
                <w:szCs w:val="20"/>
              </w:rPr>
              <w:t>en el portal IPOMEX fracción XXIX se encuentran publicadas invitaciones restringidas de estos periodos”</w:t>
            </w:r>
          </w:p>
        </w:tc>
        <w:tc>
          <w:tcPr>
            <w:tcW w:w="992" w:type="dxa"/>
            <w:vAlign w:val="center"/>
          </w:tcPr>
          <w:p w14:paraId="2D811CEA" w14:textId="01EC4A8A"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No</w:t>
            </w:r>
          </w:p>
        </w:tc>
        <w:tc>
          <w:tcPr>
            <w:tcW w:w="2835" w:type="dxa"/>
          </w:tcPr>
          <w:p w14:paraId="3A5FB973" w14:textId="3D8DC97A" w:rsidR="00A00C40" w:rsidRPr="007769B2" w:rsidRDefault="00A00C40" w:rsidP="00A00C40">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Se hace del conocimiento que la información se encuentra disponible en IPOMEX en las fracciones XXIX A y XXIX B</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74AA5410" w14:textId="4BAB923C"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w:t>
            </w:r>
            <w:r w:rsidR="00441A8A">
              <w:rPr>
                <w:rFonts w:ascii="Palatino Linotype" w:eastAsia="Times New Roman" w:hAnsi="Palatino Linotype" w:cs="Arial"/>
                <w:sz w:val="20"/>
                <w:szCs w:val="20"/>
                <w:lang w:val="es-ES" w:eastAsia="es-ES"/>
              </w:rPr>
              <w:t>o</w:t>
            </w:r>
          </w:p>
        </w:tc>
      </w:tr>
      <w:tr w:rsidR="00A00C40" w:rsidRPr="007769B2" w14:paraId="039AB32B" w14:textId="77777777" w:rsidTr="00F17F91">
        <w:trPr>
          <w:jc w:val="center"/>
        </w:trPr>
        <w:tc>
          <w:tcPr>
            <w:tcW w:w="1980" w:type="dxa"/>
          </w:tcPr>
          <w:p w14:paraId="3E053326" w14:textId="0F926E04" w:rsidR="00A00C40" w:rsidRPr="007769B2" w:rsidRDefault="00A00C40" w:rsidP="00A00C40">
            <w:pPr>
              <w:spacing w:line="360" w:lineRule="auto"/>
              <w:jc w:val="both"/>
              <w:rPr>
                <w:rFonts w:ascii="Palatino Linotype" w:eastAsia="Times New Roman" w:hAnsi="Palatino Linotype" w:cs="Times New Roman"/>
                <w:color w:val="000000"/>
                <w:sz w:val="20"/>
                <w:szCs w:val="20"/>
                <w:lang w:eastAsia="es-ES"/>
              </w:rPr>
            </w:pPr>
            <w:r w:rsidRPr="00EF0069">
              <w:rPr>
                <w:rFonts w:ascii="Palatino Linotype" w:eastAsia="Times New Roman" w:hAnsi="Palatino Linotype" w:cs="Times New Roman"/>
                <w:b/>
                <w:color w:val="000000"/>
                <w:sz w:val="20"/>
                <w:szCs w:val="20"/>
                <w:lang w:eastAsia="es-ES"/>
              </w:rPr>
              <w:t>6</w:t>
            </w:r>
            <w:r w:rsidRPr="007769B2">
              <w:rPr>
                <w:rFonts w:ascii="Palatino Linotype" w:eastAsia="Times New Roman" w:hAnsi="Palatino Linotype" w:cs="Times New Roman"/>
                <w:b/>
                <w:color w:val="000000"/>
                <w:sz w:val="20"/>
                <w:szCs w:val="20"/>
                <w:lang w:eastAsia="es-ES"/>
              </w:rPr>
              <w:t>.-</w:t>
            </w:r>
            <w:r w:rsidRPr="00EF0069">
              <w:rPr>
                <w:rFonts w:ascii="Palatino Linotype" w:eastAsia="Times New Roman" w:hAnsi="Palatino Linotype" w:cs="Times New Roman"/>
                <w:color w:val="000000"/>
                <w:sz w:val="20"/>
                <w:szCs w:val="20"/>
                <w:lang w:eastAsia="es-ES"/>
              </w:rPr>
              <w:t>Invitación restringida realizada en el año 2020</w:t>
            </w:r>
            <w:r w:rsidRPr="007769B2">
              <w:rPr>
                <w:rFonts w:ascii="Palatino Linotype" w:eastAsia="Times New Roman" w:hAnsi="Palatino Linotype" w:cs="Times New Roman"/>
                <w:color w:val="000000"/>
                <w:sz w:val="20"/>
                <w:szCs w:val="20"/>
                <w:lang w:eastAsia="es-ES"/>
              </w:rPr>
              <w:t>.</w:t>
            </w:r>
          </w:p>
        </w:tc>
        <w:tc>
          <w:tcPr>
            <w:tcW w:w="2977" w:type="dxa"/>
            <w:vAlign w:val="center"/>
          </w:tcPr>
          <w:p w14:paraId="4FDBDE70" w14:textId="44EAD845" w:rsidR="00A00C40" w:rsidRPr="007769B2" w:rsidRDefault="00A00C40" w:rsidP="00A00C40">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Calibri" w:hAnsi="Palatino Linotype" w:cs="Arial"/>
                <w:sz w:val="20"/>
                <w:szCs w:val="20"/>
              </w:rPr>
              <w:t>“</w:t>
            </w:r>
            <w:r>
              <w:rPr>
                <w:rFonts w:ascii="Palatino Linotype" w:eastAsia="Calibri" w:hAnsi="Palatino Linotype" w:cs="Arial"/>
                <w:sz w:val="20"/>
                <w:szCs w:val="20"/>
              </w:rPr>
              <w:t>en el portal IPOMEX fracción XXIX se encuentran publicadas invitaciones restringidas de estos periodos”</w:t>
            </w:r>
          </w:p>
        </w:tc>
        <w:tc>
          <w:tcPr>
            <w:tcW w:w="992" w:type="dxa"/>
            <w:vAlign w:val="center"/>
          </w:tcPr>
          <w:p w14:paraId="077C1E98" w14:textId="616A2D0D"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No</w:t>
            </w:r>
          </w:p>
        </w:tc>
        <w:tc>
          <w:tcPr>
            <w:tcW w:w="2835" w:type="dxa"/>
          </w:tcPr>
          <w:p w14:paraId="731E6A61" w14:textId="06C1C833" w:rsidR="00A00C40" w:rsidRPr="007769B2" w:rsidRDefault="00A00C40" w:rsidP="00162C86">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Se informa que se está iniciando los procesos de adjudicación de las obras a ejecutar durante 2020, por lo que no se cuenta con la información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40F1496D" w14:textId="055A453A" w:rsidR="00A00C40" w:rsidRPr="007769B2"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Si</w:t>
            </w:r>
          </w:p>
        </w:tc>
      </w:tr>
      <w:tr w:rsidR="00F81976" w:rsidRPr="00EF0069" w14:paraId="14B65CB2" w14:textId="77777777" w:rsidTr="00F17F91">
        <w:trPr>
          <w:jc w:val="center"/>
        </w:trPr>
        <w:tc>
          <w:tcPr>
            <w:tcW w:w="1980" w:type="dxa"/>
          </w:tcPr>
          <w:p w14:paraId="0E764B53" w14:textId="5F645A04" w:rsidR="00F81976" w:rsidRPr="00EF0069" w:rsidRDefault="00F81976" w:rsidP="00F81976">
            <w:pPr>
              <w:spacing w:line="360" w:lineRule="auto"/>
              <w:jc w:val="both"/>
              <w:rPr>
                <w:rFonts w:ascii="Palatino Linotype" w:eastAsia="Times New Roman" w:hAnsi="Palatino Linotype" w:cs="Times New Roman"/>
                <w:b/>
                <w:color w:val="000000"/>
                <w:sz w:val="20"/>
                <w:szCs w:val="20"/>
                <w:lang w:eastAsia="es-ES"/>
              </w:rPr>
            </w:pPr>
            <w:r w:rsidRPr="00EF0069">
              <w:rPr>
                <w:rFonts w:ascii="Palatino Linotype" w:eastAsia="Times New Roman" w:hAnsi="Palatino Linotype" w:cs="Times New Roman"/>
                <w:b/>
                <w:color w:val="000000"/>
                <w:sz w:val="20"/>
                <w:szCs w:val="20"/>
                <w:lang w:eastAsia="es-ES"/>
              </w:rPr>
              <w:lastRenderedPageBreak/>
              <w:t>7</w:t>
            </w:r>
            <w:r w:rsidRPr="007769B2">
              <w:rPr>
                <w:rFonts w:ascii="Palatino Linotype" w:eastAsia="Times New Roman" w:hAnsi="Palatino Linotype" w:cs="Times New Roman"/>
                <w:b/>
                <w:color w:val="000000"/>
                <w:sz w:val="20"/>
                <w:szCs w:val="20"/>
                <w:lang w:eastAsia="es-ES"/>
              </w:rPr>
              <w:t>.-</w:t>
            </w:r>
            <w:r w:rsidRPr="00EF0069">
              <w:rPr>
                <w:rFonts w:ascii="Palatino Linotype" w:eastAsia="Times New Roman" w:hAnsi="Palatino Linotype" w:cs="Times New Roman"/>
                <w:color w:val="000000"/>
                <w:sz w:val="20"/>
                <w:szCs w:val="20"/>
                <w:lang w:eastAsia="es-ES"/>
              </w:rPr>
              <w:t xml:space="preserve">Adjudicación directa realizada en el año </w:t>
            </w:r>
            <w:r>
              <w:rPr>
                <w:rFonts w:ascii="Palatino Linotype" w:eastAsia="Times New Roman" w:hAnsi="Palatino Linotype" w:cs="Times New Roman"/>
                <w:color w:val="000000"/>
                <w:sz w:val="20"/>
                <w:szCs w:val="20"/>
                <w:lang w:eastAsia="es-ES"/>
              </w:rPr>
              <w:t>2018</w:t>
            </w:r>
            <w:r w:rsidRPr="007769B2">
              <w:rPr>
                <w:rFonts w:ascii="Palatino Linotype" w:eastAsia="Times New Roman" w:hAnsi="Palatino Linotype" w:cs="Times New Roman"/>
                <w:color w:val="000000"/>
                <w:sz w:val="20"/>
                <w:szCs w:val="20"/>
                <w:lang w:eastAsia="es-ES"/>
              </w:rPr>
              <w:t>.</w:t>
            </w:r>
          </w:p>
        </w:tc>
        <w:tc>
          <w:tcPr>
            <w:tcW w:w="2977" w:type="dxa"/>
          </w:tcPr>
          <w:p w14:paraId="6B347702" w14:textId="635EDC83" w:rsidR="00F81976" w:rsidRPr="00EF0069" w:rsidRDefault="00F81976" w:rsidP="00F81976">
            <w:pPr>
              <w:autoSpaceDE w:val="0"/>
              <w:autoSpaceDN w:val="0"/>
              <w:adjustRightInd w:val="0"/>
              <w:jc w:val="both"/>
              <w:rPr>
                <w:rFonts w:ascii="Palatino Linotype" w:eastAsia="Calibri" w:hAnsi="Palatino Linotype" w:cs="Arial"/>
                <w:sz w:val="20"/>
                <w:szCs w:val="20"/>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sidRPr="00BF4038">
              <w:rPr>
                <w:rFonts w:ascii="Palatino Linotype" w:eastAsia="Times New Roman" w:hAnsi="Palatino Linotype" w:cs="Times New Roman"/>
                <w:i/>
                <w:iCs/>
                <w:color w:val="000000"/>
                <w:sz w:val="20"/>
                <w:szCs w:val="20"/>
                <w:lang w:eastAsia="es-ES"/>
              </w:rPr>
              <w:t xml:space="preserve">el Acta de la Trigésima Quinta Sesión Extraordinaria del Comité de Transparencia de Atenco, </w:t>
            </w:r>
            <w:r>
              <w:rPr>
                <w:rFonts w:ascii="Palatino Linotype" w:eastAsia="Times New Roman" w:hAnsi="Palatino Linotype" w:cs="Times New Roman"/>
                <w:i/>
                <w:iCs/>
                <w:color w:val="000000"/>
                <w:sz w:val="20"/>
                <w:szCs w:val="20"/>
                <w:lang w:eastAsia="es-ES"/>
              </w:rPr>
              <w:t xml:space="preserve">que aprueba </w:t>
            </w:r>
            <w:r w:rsidRPr="00BF4038">
              <w:rPr>
                <w:rFonts w:ascii="Palatino Linotype" w:eastAsia="Times New Roman" w:hAnsi="Palatino Linotype" w:cs="Times New Roman"/>
                <w:i/>
                <w:iCs/>
                <w:color w:val="000000"/>
                <w:sz w:val="20"/>
                <w:szCs w:val="20"/>
                <w:lang w:eastAsia="es-ES"/>
              </w:rPr>
              <w:t>la declaratoria de inexistencia de la información</w:t>
            </w:r>
            <w:r w:rsidRPr="007769B2">
              <w:rPr>
                <w:rFonts w:ascii="Palatino Linotype" w:eastAsia="Times New Roman" w:hAnsi="Palatino Linotype" w:cs="Times New Roman"/>
                <w:i/>
                <w:iCs/>
                <w:color w:val="000000"/>
                <w:sz w:val="20"/>
                <w:szCs w:val="20"/>
                <w:lang w:eastAsia="es-ES"/>
              </w:rPr>
              <w:t>”</w:t>
            </w:r>
          </w:p>
        </w:tc>
        <w:tc>
          <w:tcPr>
            <w:tcW w:w="992" w:type="dxa"/>
            <w:vAlign w:val="center"/>
          </w:tcPr>
          <w:p w14:paraId="21DCC606" w14:textId="72A5DA24" w:rsidR="00F81976" w:rsidRPr="00EF0069"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No</w:t>
            </w:r>
          </w:p>
        </w:tc>
        <w:tc>
          <w:tcPr>
            <w:tcW w:w="2835" w:type="dxa"/>
          </w:tcPr>
          <w:p w14:paraId="75FF9229" w14:textId="6D50BE4E" w:rsidR="00F81976" w:rsidRPr="00EF0069"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Remite </w:t>
            </w:r>
            <w:r>
              <w:rPr>
                <w:rFonts w:ascii="Palatino Linotype" w:eastAsia="Times New Roman" w:hAnsi="Palatino Linotype" w:cs="Times New Roman"/>
                <w:i/>
                <w:iCs/>
                <w:color w:val="000000"/>
                <w:sz w:val="20"/>
                <w:szCs w:val="20"/>
                <w:lang w:eastAsia="es-ES"/>
              </w:rPr>
              <w:t>un listado de las obras públicas realizadas que contiene los encabezados: nombre de la obra, modalidad de contratación, contratista y periodo de ejecución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56C668FC" w14:textId="6041C49A" w:rsidR="00F81976" w:rsidRPr="00EF0069" w:rsidRDefault="00F81976" w:rsidP="00F81976">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Parcial</w:t>
            </w:r>
          </w:p>
        </w:tc>
      </w:tr>
      <w:tr w:rsidR="00A00C40" w:rsidRPr="00EF0069" w14:paraId="1BB41F68" w14:textId="77777777" w:rsidTr="00F17F91">
        <w:trPr>
          <w:jc w:val="center"/>
        </w:trPr>
        <w:tc>
          <w:tcPr>
            <w:tcW w:w="1980" w:type="dxa"/>
          </w:tcPr>
          <w:p w14:paraId="58841009" w14:textId="3546E258" w:rsidR="00A00C40" w:rsidRPr="00EF0069" w:rsidRDefault="00A00C40" w:rsidP="00A00C40">
            <w:pPr>
              <w:spacing w:line="360" w:lineRule="auto"/>
              <w:jc w:val="both"/>
              <w:rPr>
                <w:rFonts w:ascii="Palatino Linotype" w:eastAsia="Times New Roman" w:hAnsi="Palatino Linotype" w:cs="Times New Roman"/>
                <w:b/>
                <w:color w:val="000000"/>
                <w:sz w:val="20"/>
                <w:szCs w:val="20"/>
                <w:lang w:eastAsia="es-ES"/>
              </w:rPr>
            </w:pPr>
            <w:r w:rsidRPr="00EF0069">
              <w:rPr>
                <w:rFonts w:ascii="Palatino Linotype" w:eastAsia="Times New Roman" w:hAnsi="Palatino Linotype" w:cs="Times New Roman"/>
                <w:b/>
                <w:color w:val="000000"/>
                <w:sz w:val="20"/>
                <w:szCs w:val="20"/>
                <w:lang w:eastAsia="es-ES"/>
              </w:rPr>
              <w:t>8</w:t>
            </w:r>
            <w:r w:rsidRPr="007769B2">
              <w:rPr>
                <w:rFonts w:ascii="Palatino Linotype" w:eastAsia="Times New Roman" w:hAnsi="Palatino Linotype" w:cs="Times New Roman"/>
                <w:b/>
                <w:color w:val="000000"/>
                <w:sz w:val="20"/>
                <w:szCs w:val="20"/>
                <w:lang w:eastAsia="es-ES"/>
              </w:rPr>
              <w:t>.-</w:t>
            </w:r>
            <w:r w:rsidRPr="00EF0069">
              <w:rPr>
                <w:rFonts w:ascii="Palatino Linotype" w:eastAsia="Times New Roman" w:hAnsi="Palatino Linotype" w:cs="Times New Roman"/>
                <w:color w:val="000000"/>
                <w:sz w:val="20"/>
                <w:szCs w:val="20"/>
                <w:lang w:eastAsia="es-ES"/>
              </w:rPr>
              <w:t>Adjudicación directa realizada en el año 20</w:t>
            </w:r>
            <w:r>
              <w:rPr>
                <w:rFonts w:ascii="Palatino Linotype" w:eastAsia="Times New Roman" w:hAnsi="Palatino Linotype" w:cs="Times New Roman"/>
                <w:color w:val="000000"/>
                <w:sz w:val="20"/>
                <w:szCs w:val="20"/>
                <w:lang w:eastAsia="es-ES"/>
              </w:rPr>
              <w:t>19</w:t>
            </w:r>
            <w:r w:rsidRPr="007769B2">
              <w:rPr>
                <w:rFonts w:ascii="Palatino Linotype" w:eastAsia="Times New Roman" w:hAnsi="Palatino Linotype" w:cs="Times New Roman"/>
                <w:color w:val="000000"/>
                <w:sz w:val="20"/>
                <w:szCs w:val="20"/>
                <w:lang w:eastAsia="es-ES"/>
              </w:rPr>
              <w:t>.</w:t>
            </w:r>
          </w:p>
        </w:tc>
        <w:tc>
          <w:tcPr>
            <w:tcW w:w="2977" w:type="dxa"/>
            <w:vAlign w:val="center"/>
          </w:tcPr>
          <w:p w14:paraId="5D67FDF0" w14:textId="4D4BFBC3" w:rsidR="00A00C40" w:rsidRPr="00EF0069" w:rsidRDefault="00A00C40" w:rsidP="00A00C40">
            <w:pPr>
              <w:autoSpaceDE w:val="0"/>
              <w:autoSpaceDN w:val="0"/>
              <w:adjustRightInd w:val="0"/>
              <w:jc w:val="both"/>
              <w:rPr>
                <w:rFonts w:ascii="Palatino Linotype" w:eastAsia="Calibri" w:hAnsi="Palatino Linotype" w:cs="Arial"/>
                <w:sz w:val="20"/>
                <w:szCs w:val="20"/>
              </w:rPr>
            </w:pPr>
            <w:r w:rsidRPr="007769B2">
              <w:rPr>
                <w:rFonts w:ascii="Palatino Linotype" w:eastAsia="Calibri" w:hAnsi="Palatino Linotype" w:cs="Arial"/>
                <w:sz w:val="20"/>
                <w:szCs w:val="20"/>
              </w:rPr>
              <w:t>“</w:t>
            </w:r>
            <w:r>
              <w:rPr>
                <w:rFonts w:ascii="Palatino Linotype" w:eastAsia="Calibri" w:hAnsi="Palatino Linotype" w:cs="Arial"/>
                <w:sz w:val="20"/>
                <w:szCs w:val="20"/>
              </w:rPr>
              <w:t>en el portal IPOMEX fracción XXIXB se encuentran publicadas de estos periodos”</w:t>
            </w:r>
          </w:p>
        </w:tc>
        <w:tc>
          <w:tcPr>
            <w:tcW w:w="992" w:type="dxa"/>
            <w:vAlign w:val="center"/>
          </w:tcPr>
          <w:p w14:paraId="46E11532" w14:textId="14D5ED99" w:rsidR="00A00C40" w:rsidRPr="00EF0069"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No</w:t>
            </w:r>
          </w:p>
        </w:tc>
        <w:tc>
          <w:tcPr>
            <w:tcW w:w="2835" w:type="dxa"/>
          </w:tcPr>
          <w:p w14:paraId="07A989DB" w14:textId="260BDADC" w:rsidR="00A00C40" w:rsidRPr="00EF0069" w:rsidRDefault="00A00C40" w:rsidP="00A00C40">
            <w:pPr>
              <w:autoSpaceDE w:val="0"/>
              <w:autoSpaceDN w:val="0"/>
              <w:adjustRightInd w:val="0"/>
              <w:jc w:val="both"/>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 xml:space="preserve">Se hace del conocimiento que la información se encuentra disponible en IPOMEX </w:t>
            </w:r>
            <w:bookmarkStart w:id="1" w:name="_Hlk57149762"/>
            <w:r>
              <w:rPr>
                <w:rFonts w:ascii="Palatino Linotype" w:eastAsia="Times New Roman" w:hAnsi="Palatino Linotype" w:cs="Times New Roman"/>
                <w:color w:val="000000"/>
                <w:sz w:val="20"/>
                <w:szCs w:val="20"/>
                <w:lang w:eastAsia="es-ES"/>
              </w:rPr>
              <w:t>en las fracciones XXIX A y XXIX B</w:t>
            </w:r>
            <w:bookmarkEnd w:id="1"/>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7985C3C4" w14:textId="3EF4C9A4" w:rsidR="00A00C40" w:rsidRPr="00EF0069"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Pr>
                <w:rFonts w:ascii="Palatino Linotype" w:eastAsia="Times New Roman" w:hAnsi="Palatino Linotype" w:cs="Arial"/>
                <w:sz w:val="20"/>
                <w:szCs w:val="20"/>
                <w:lang w:val="es-ES" w:eastAsia="es-ES"/>
              </w:rPr>
              <w:t>No</w:t>
            </w:r>
          </w:p>
        </w:tc>
      </w:tr>
      <w:tr w:rsidR="00A00C40" w:rsidRPr="00EF0069" w14:paraId="218CF7DB" w14:textId="77777777" w:rsidTr="00F17F91">
        <w:trPr>
          <w:jc w:val="center"/>
        </w:trPr>
        <w:tc>
          <w:tcPr>
            <w:tcW w:w="1980" w:type="dxa"/>
          </w:tcPr>
          <w:p w14:paraId="01C4B31E" w14:textId="4657CB35" w:rsidR="00A00C40" w:rsidRPr="00EF0069" w:rsidRDefault="00A00C40" w:rsidP="00A00C40">
            <w:pPr>
              <w:spacing w:line="360" w:lineRule="auto"/>
              <w:jc w:val="both"/>
              <w:rPr>
                <w:rFonts w:ascii="Palatino Linotype" w:eastAsia="Times New Roman" w:hAnsi="Palatino Linotype" w:cs="Times New Roman"/>
                <w:b/>
                <w:color w:val="000000"/>
                <w:sz w:val="20"/>
                <w:szCs w:val="20"/>
                <w:lang w:eastAsia="es-ES"/>
              </w:rPr>
            </w:pPr>
            <w:r w:rsidRPr="00EF0069">
              <w:rPr>
                <w:rFonts w:ascii="Palatino Linotype" w:eastAsia="Times New Roman" w:hAnsi="Palatino Linotype" w:cs="Times New Roman"/>
                <w:b/>
                <w:color w:val="000000"/>
                <w:sz w:val="20"/>
                <w:szCs w:val="20"/>
                <w:lang w:eastAsia="es-ES"/>
              </w:rPr>
              <w:t>9</w:t>
            </w:r>
            <w:r w:rsidRPr="007769B2">
              <w:rPr>
                <w:rFonts w:ascii="Palatino Linotype" w:eastAsia="Times New Roman" w:hAnsi="Palatino Linotype" w:cs="Times New Roman"/>
                <w:b/>
                <w:color w:val="000000"/>
                <w:sz w:val="20"/>
                <w:szCs w:val="20"/>
                <w:lang w:eastAsia="es-ES"/>
              </w:rPr>
              <w:t>.-</w:t>
            </w:r>
            <w:r w:rsidRPr="00EF0069">
              <w:rPr>
                <w:rFonts w:ascii="Palatino Linotype" w:eastAsia="Times New Roman" w:hAnsi="Palatino Linotype" w:cs="Times New Roman"/>
                <w:color w:val="000000"/>
                <w:sz w:val="20"/>
                <w:szCs w:val="20"/>
                <w:lang w:eastAsia="es-ES"/>
              </w:rPr>
              <w:t>Adjudicación directa realizada en el año 2020</w:t>
            </w:r>
            <w:r w:rsidRPr="007769B2">
              <w:rPr>
                <w:rFonts w:ascii="Palatino Linotype" w:eastAsia="Times New Roman" w:hAnsi="Palatino Linotype" w:cs="Times New Roman"/>
                <w:color w:val="000000"/>
                <w:sz w:val="20"/>
                <w:szCs w:val="20"/>
                <w:lang w:eastAsia="es-ES"/>
              </w:rPr>
              <w:t>.</w:t>
            </w:r>
          </w:p>
        </w:tc>
        <w:tc>
          <w:tcPr>
            <w:tcW w:w="2977" w:type="dxa"/>
            <w:vAlign w:val="center"/>
          </w:tcPr>
          <w:p w14:paraId="72182D4F" w14:textId="63B5B775" w:rsidR="00A00C40" w:rsidRPr="00EF0069" w:rsidRDefault="00A00C40" w:rsidP="00A00C40">
            <w:pPr>
              <w:autoSpaceDE w:val="0"/>
              <w:autoSpaceDN w:val="0"/>
              <w:adjustRightInd w:val="0"/>
              <w:jc w:val="both"/>
              <w:rPr>
                <w:rFonts w:ascii="Palatino Linotype" w:eastAsia="Calibri" w:hAnsi="Palatino Linotype" w:cs="Arial"/>
                <w:sz w:val="20"/>
                <w:szCs w:val="20"/>
              </w:rPr>
            </w:pPr>
            <w:r w:rsidRPr="007769B2">
              <w:rPr>
                <w:rFonts w:ascii="Palatino Linotype" w:eastAsia="Calibri" w:hAnsi="Palatino Linotype" w:cs="Arial"/>
                <w:sz w:val="20"/>
                <w:szCs w:val="20"/>
              </w:rPr>
              <w:t>“</w:t>
            </w:r>
            <w:r>
              <w:rPr>
                <w:rFonts w:ascii="Palatino Linotype" w:eastAsia="Calibri" w:hAnsi="Palatino Linotype" w:cs="Arial"/>
                <w:sz w:val="20"/>
                <w:szCs w:val="20"/>
              </w:rPr>
              <w:t>en el portal IPOMEX fracción XXIXB se encuentran publicadas de estos periodos”</w:t>
            </w:r>
          </w:p>
        </w:tc>
        <w:tc>
          <w:tcPr>
            <w:tcW w:w="992" w:type="dxa"/>
            <w:vAlign w:val="center"/>
          </w:tcPr>
          <w:p w14:paraId="76E35434" w14:textId="3A6235E0" w:rsidR="00A00C40" w:rsidRPr="00EF0069"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No</w:t>
            </w:r>
          </w:p>
        </w:tc>
        <w:tc>
          <w:tcPr>
            <w:tcW w:w="2835" w:type="dxa"/>
          </w:tcPr>
          <w:p w14:paraId="2029FD5E" w14:textId="1D22DB68" w:rsidR="00A00C40" w:rsidRPr="00EF0069"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Times New Roman"/>
                <w:color w:val="000000"/>
                <w:sz w:val="20"/>
                <w:szCs w:val="20"/>
                <w:lang w:eastAsia="es-ES"/>
              </w:rPr>
              <w:t>“</w:t>
            </w:r>
            <w:r>
              <w:rPr>
                <w:rFonts w:ascii="Palatino Linotype" w:eastAsia="Times New Roman" w:hAnsi="Palatino Linotype" w:cs="Times New Roman"/>
                <w:color w:val="000000"/>
                <w:sz w:val="20"/>
                <w:szCs w:val="20"/>
                <w:lang w:eastAsia="es-ES"/>
              </w:rPr>
              <w:t>Se informa que se está iniciando los procesos de adjudicación de las obras a ejecutar durante 2020, por lo que no se cuenta con la información</w:t>
            </w:r>
            <w:r w:rsidRPr="007769B2">
              <w:rPr>
                <w:rFonts w:ascii="Palatino Linotype" w:eastAsia="Times New Roman" w:hAnsi="Palatino Linotype" w:cs="Times New Roman"/>
                <w:i/>
                <w:iCs/>
                <w:color w:val="000000"/>
                <w:sz w:val="20"/>
                <w:szCs w:val="20"/>
                <w:lang w:eastAsia="es-ES"/>
              </w:rPr>
              <w:t>”</w:t>
            </w:r>
          </w:p>
        </w:tc>
        <w:tc>
          <w:tcPr>
            <w:tcW w:w="927" w:type="dxa"/>
            <w:vAlign w:val="center"/>
          </w:tcPr>
          <w:p w14:paraId="248F1E5F" w14:textId="51E31ED6" w:rsidR="00A00C40" w:rsidRPr="00EF0069" w:rsidRDefault="00A00C40" w:rsidP="00A00C40">
            <w:pPr>
              <w:autoSpaceDE w:val="0"/>
              <w:autoSpaceDN w:val="0"/>
              <w:adjustRightInd w:val="0"/>
              <w:jc w:val="center"/>
              <w:rPr>
                <w:rFonts w:ascii="Palatino Linotype" w:eastAsia="Times New Roman" w:hAnsi="Palatino Linotype" w:cs="Arial"/>
                <w:sz w:val="20"/>
                <w:szCs w:val="20"/>
                <w:lang w:val="es-ES" w:eastAsia="es-ES"/>
              </w:rPr>
            </w:pPr>
            <w:r w:rsidRPr="007769B2">
              <w:rPr>
                <w:rFonts w:ascii="Palatino Linotype" w:eastAsia="Times New Roman" w:hAnsi="Palatino Linotype" w:cs="Arial"/>
                <w:sz w:val="20"/>
                <w:szCs w:val="20"/>
                <w:lang w:val="es-ES" w:eastAsia="es-ES"/>
              </w:rPr>
              <w:t>Si</w:t>
            </w:r>
          </w:p>
        </w:tc>
      </w:tr>
    </w:tbl>
    <w:p w14:paraId="60D8208E" w14:textId="77777777" w:rsidR="007769B2" w:rsidRPr="007769B2" w:rsidRDefault="007769B2" w:rsidP="007769B2">
      <w:pPr>
        <w:spacing w:after="0" w:line="360" w:lineRule="auto"/>
        <w:jc w:val="both"/>
        <w:rPr>
          <w:rFonts w:ascii="Palatino Linotype" w:eastAsia="Times New Roman" w:hAnsi="Palatino Linotype" w:cs="Times New Roman"/>
          <w:sz w:val="24"/>
          <w:szCs w:val="24"/>
          <w:lang w:eastAsia="es-ES"/>
        </w:rPr>
      </w:pPr>
    </w:p>
    <w:p w14:paraId="258C60DD" w14:textId="6E5EF414" w:rsidR="007769B2" w:rsidRPr="007769B2" w:rsidRDefault="007769B2" w:rsidP="007769B2">
      <w:pPr>
        <w:spacing w:after="0" w:line="360" w:lineRule="auto"/>
        <w:jc w:val="both"/>
        <w:rPr>
          <w:rFonts w:ascii="Palatino Linotype" w:eastAsia="Calibri" w:hAnsi="Palatino Linotype" w:cs="Times New Roman"/>
          <w:sz w:val="24"/>
          <w:szCs w:val="24"/>
          <w:lang w:eastAsia="es-MX"/>
        </w:rPr>
      </w:pPr>
      <w:r w:rsidRPr="007769B2">
        <w:rPr>
          <w:rFonts w:ascii="Palatino Linotype" w:eastAsia="Calibri" w:hAnsi="Palatino Linotype" w:cs="Times New Roman"/>
          <w:sz w:val="24"/>
          <w:szCs w:val="24"/>
          <w:lang w:eastAsia="es-MX"/>
        </w:rPr>
        <w:t xml:space="preserve">Del cuadro anterior, podemos concluir que únicamente fueron colmados </w:t>
      </w:r>
      <w:r w:rsidR="002A1A33">
        <w:rPr>
          <w:rFonts w:ascii="Palatino Linotype" w:eastAsia="Calibri" w:hAnsi="Palatino Linotype" w:cs="Times New Roman"/>
          <w:sz w:val="24"/>
          <w:szCs w:val="24"/>
          <w:lang w:eastAsia="es-MX"/>
        </w:rPr>
        <w:t>el punto 2</w:t>
      </w:r>
      <w:r w:rsidR="00162C86">
        <w:rPr>
          <w:rFonts w:ascii="Palatino Linotype" w:eastAsia="Calibri" w:hAnsi="Palatino Linotype" w:cs="Times New Roman"/>
          <w:sz w:val="24"/>
          <w:szCs w:val="24"/>
          <w:lang w:eastAsia="es-MX"/>
        </w:rPr>
        <w:t xml:space="preserve"> (referente a la respuesta del Jefe de Adquisiciones)</w:t>
      </w:r>
      <w:r w:rsidR="002A1A33">
        <w:rPr>
          <w:rFonts w:ascii="Palatino Linotype" w:eastAsia="Calibri" w:hAnsi="Palatino Linotype" w:cs="Times New Roman"/>
          <w:sz w:val="24"/>
          <w:szCs w:val="24"/>
          <w:lang w:eastAsia="es-MX"/>
        </w:rPr>
        <w:t xml:space="preserve">, </w:t>
      </w:r>
      <w:r w:rsidRPr="007769B2">
        <w:rPr>
          <w:rFonts w:ascii="Palatino Linotype" w:eastAsia="Calibri" w:hAnsi="Palatino Linotype" w:cs="Times New Roman"/>
          <w:sz w:val="24"/>
          <w:szCs w:val="24"/>
          <w:lang w:eastAsia="es-MX"/>
        </w:rPr>
        <w:t xml:space="preserve"> 3</w:t>
      </w:r>
      <w:r w:rsidR="00162C86">
        <w:rPr>
          <w:rFonts w:ascii="Palatino Linotype" w:eastAsia="Calibri" w:hAnsi="Palatino Linotype" w:cs="Times New Roman"/>
          <w:sz w:val="24"/>
          <w:szCs w:val="24"/>
          <w:lang w:eastAsia="es-MX"/>
        </w:rPr>
        <w:t xml:space="preserve"> y 6 (referente a la respuesta de la Dirección de Obras Públicas)</w:t>
      </w:r>
      <w:r w:rsidRPr="007769B2">
        <w:rPr>
          <w:rFonts w:ascii="Palatino Linotype" w:eastAsia="Calibri" w:hAnsi="Palatino Linotype" w:cs="Times New Roman"/>
          <w:sz w:val="24"/>
          <w:szCs w:val="24"/>
          <w:lang w:eastAsia="es-MX"/>
        </w:rPr>
        <w:t xml:space="preserve"> de la solicitud de información por parte del </w:t>
      </w:r>
      <w:r w:rsidRPr="007769B2">
        <w:rPr>
          <w:rFonts w:ascii="Palatino Linotype" w:eastAsia="Calibri" w:hAnsi="Palatino Linotype" w:cs="Times New Roman"/>
          <w:b/>
          <w:sz w:val="24"/>
          <w:szCs w:val="24"/>
          <w:lang w:eastAsia="es-MX"/>
        </w:rPr>
        <w:t>Sujeto Obligado</w:t>
      </w:r>
      <w:r w:rsidRPr="007769B2">
        <w:rPr>
          <w:rFonts w:ascii="Palatino Linotype" w:eastAsia="Calibri" w:hAnsi="Palatino Linotype" w:cs="Times New Roman"/>
          <w:sz w:val="24"/>
          <w:szCs w:val="24"/>
          <w:lang w:eastAsia="es-MX"/>
        </w:rPr>
        <w:t>,</w:t>
      </w:r>
      <w:r w:rsidR="00162C86">
        <w:rPr>
          <w:rFonts w:ascii="Palatino Linotype" w:eastAsia="Calibri" w:hAnsi="Palatino Linotype" w:cs="Times New Roman"/>
          <w:sz w:val="24"/>
          <w:szCs w:val="24"/>
          <w:lang w:eastAsia="es-MX"/>
        </w:rPr>
        <w:t xml:space="preserve"> </w:t>
      </w:r>
      <w:bookmarkStart w:id="2" w:name="_Hlk57148708"/>
      <w:r w:rsidR="00162C86">
        <w:rPr>
          <w:rFonts w:ascii="Palatino Linotype" w:eastAsia="Calibri" w:hAnsi="Palatino Linotype" w:cs="Times New Roman"/>
          <w:sz w:val="24"/>
          <w:szCs w:val="24"/>
          <w:lang w:eastAsia="es-MX"/>
        </w:rPr>
        <w:t xml:space="preserve">correspondientes a las licitaciones públicas realizadas por la Jefatura de Adquisiciones en los años 2019 y 2020, así como </w:t>
      </w:r>
      <w:r w:rsidRPr="007769B2">
        <w:rPr>
          <w:rFonts w:ascii="Palatino Linotype" w:eastAsia="Calibri" w:hAnsi="Palatino Linotype" w:cs="Times New Roman"/>
          <w:sz w:val="24"/>
          <w:szCs w:val="24"/>
          <w:lang w:eastAsia="es-MX"/>
        </w:rPr>
        <w:t xml:space="preserve"> </w:t>
      </w:r>
      <w:r w:rsidR="00162C86">
        <w:rPr>
          <w:rFonts w:ascii="Palatino Linotype" w:eastAsia="Calibri" w:hAnsi="Palatino Linotype" w:cs="Times New Roman"/>
          <w:sz w:val="24"/>
          <w:szCs w:val="24"/>
          <w:lang w:eastAsia="es-MX"/>
        </w:rPr>
        <w:t>lo correspondiente a los procedimientos de licitación pública, adjudicación directa e invitación restringida realizados por la Dirección de Obras Públicas en el año 2020</w:t>
      </w:r>
      <w:bookmarkEnd w:id="2"/>
      <w:r w:rsidR="00162C86">
        <w:rPr>
          <w:rFonts w:ascii="Palatino Linotype" w:eastAsia="Calibri" w:hAnsi="Palatino Linotype" w:cs="Times New Roman"/>
          <w:sz w:val="24"/>
          <w:szCs w:val="24"/>
          <w:lang w:eastAsia="es-MX"/>
        </w:rPr>
        <w:t xml:space="preserve">, </w:t>
      </w:r>
      <w:r w:rsidRPr="007769B2">
        <w:rPr>
          <w:rFonts w:ascii="Palatino Linotype" w:eastAsia="Calibri" w:hAnsi="Palatino Linotype" w:cs="Times New Roman"/>
          <w:sz w:val="24"/>
          <w:szCs w:val="24"/>
          <w:lang w:eastAsia="es-MX"/>
        </w:rPr>
        <w:t xml:space="preserve">ello al informar, que </w:t>
      </w:r>
      <w:r w:rsidRPr="007769B2">
        <w:rPr>
          <w:rFonts w:ascii="Palatino Linotype" w:eastAsia="Calibri" w:hAnsi="Palatino Linotype" w:cs="Times New Roman"/>
          <w:sz w:val="24"/>
          <w:szCs w:val="24"/>
        </w:rPr>
        <w:t>“</w:t>
      </w:r>
      <w:r w:rsidR="00162C86">
        <w:rPr>
          <w:rFonts w:ascii="Palatino Linotype" w:eastAsia="Calibri" w:hAnsi="Palatino Linotype" w:cs="Times New Roman"/>
          <w:sz w:val="24"/>
          <w:szCs w:val="24"/>
        </w:rPr>
        <w:t xml:space="preserve"> </w:t>
      </w:r>
      <w:r w:rsidR="00162C86" w:rsidRPr="00162C86">
        <w:rPr>
          <w:rFonts w:ascii="Palatino Linotype" w:eastAsia="Calibri" w:hAnsi="Palatino Linotype" w:cs="Times New Roman"/>
          <w:i/>
          <w:iCs/>
          <w:sz w:val="24"/>
          <w:szCs w:val="24"/>
        </w:rPr>
        <w:t>en lo que refiere a los años 2019 y 2020</w:t>
      </w:r>
      <w:r w:rsidR="00162C86">
        <w:rPr>
          <w:rFonts w:ascii="Palatino Linotype" w:eastAsia="Calibri" w:hAnsi="Palatino Linotype" w:cs="Times New Roman"/>
          <w:sz w:val="24"/>
          <w:szCs w:val="24"/>
        </w:rPr>
        <w:t xml:space="preserve"> </w:t>
      </w:r>
      <w:r w:rsidR="00162C86" w:rsidRPr="00162C86">
        <w:rPr>
          <w:rFonts w:ascii="Palatino Linotype" w:eastAsia="Calibri" w:hAnsi="Palatino Linotype" w:cs="Times New Roman"/>
          <w:i/>
          <w:iCs/>
          <w:sz w:val="24"/>
          <w:szCs w:val="24"/>
        </w:rPr>
        <w:t>se hace del conocimiento que a la fecha no se han llevado licitaciones públicas</w:t>
      </w:r>
      <w:r w:rsidRPr="007769B2">
        <w:rPr>
          <w:rFonts w:ascii="Palatino Linotype" w:eastAsia="Calibri" w:hAnsi="Palatino Linotype" w:cs="Times New Roman"/>
          <w:sz w:val="24"/>
          <w:szCs w:val="24"/>
        </w:rPr>
        <w:t>”</w:t>
      </w:r>
      <w:r w:rsidR="00162C86">
        <w:rPr>
          <w:rFonts w:ascii="Palatino Linotype" w:eastAsia="Calibri" w:hAnsi="Palatino Linotype" w:cs="Times New Roman"/>
          <w:sz w:val="24"/>
          <w:szCs w:val="24"/>
        </w:rPr>
        <w:t xml:space="preserve"> y “</w:t>
      </w:r>
      <w:r w:rsidR="00162C86" w:rsidRPr="00162C86">
        <w:rPr>
          <w:rFonts w:ascii="Palatino Linotype" w:eastAsia="Calibri" w:hAnsi="Palatino Linotype" w:cs="Times New Roman"/>
          <w:i/>
          <w:iCs/>
          <w:sz w:val="24"/>
          <w:szCs w:val="24"/>
        </w:rPr>
        <w:t>Obra pública ejercida durante 2020</w:t>
      </w:r>
      <w:r w:rsidR="00162C86">
        <w:rPr>
          <w:rFonts w:ascii="Palatino Linotype" w:eastAsia="Calibri" w:hAnsi="Palatino Linotype" w:cs="Times New Roman"/>
          <w:i/>
          <w:iCs/>
          <w:sz w:val="24"/>
          <w:szCs w:val="24"/>
        </w:rPr>
        <w:t>, s</w:t>
      </w:r>
      <w:r w:rsidR="00162C86" w:rsidRPr="00162C86">
        <w:rPr>
          <w:rFonts w:ascii="Palatino Linotype" w:eastAsia="Calibri" w:hAnsi="Palatino Linotype" w:cs="Times New Roman"/>
          <w:i/>
          <w:iCs/>
          <w:sz w:val="24"/>
          <w:szCs w:val="24"/>
        </w:rPr>
        <w:t>e informa que se está iniciando los procesos de adjudicación de las obras a ejecutar durante 2020, por lo que no se cuenta con la información</w:t>
      </w:r>
      <w:r w:rsidR="00162C86">
        <w:rPr>
          <w:rFonts w:ascii="Palatino Linotype" w:eastAsia="Calibri" w:hAnsi="Palatino Linotype" w:cs="Times New Roman"/>
          <w:sz w:val="24"/>
          <w:szCs w:val="24"/>
        </w:rPr>
        <w:t>”</w:t>
      </w:r>
      <w:r w:rsidRPr="007769B2">
        <w:rPr>
          <w:rFonts w:ascii="Palatino Linotype" w:eastAsia="Calibri" w:hAnsi="Palatino Linotype" w:cs="Times New Roman"/>
          <w:sz w:val="24"/>
          <w:szCs w:val="24"/>
          <w:lang w:eastAsia="es-MX"/>
        </w:rPr>
        <w:t xml:space="preserve">. </w:t>
      </w:r>
      <w:r w:rsidRPr="007769B2">
        <w:rPr>
          <w:rFonts w:ascii="Palatino Linotype" w:eastAsia="Calibri" w:hAnsi="Palatino Linotype" w:cs="Arial"/>
          <w:sz w:val="24"/>
        </w:rPr>
        <w:t xml:space="preserve">En ese sentido, lo que manifiesta el sujeto obligado, se traduce como una expresión en sentido negativo, toda vez que refirió no contar con la información requerida, al no haber sido generada, por lo </w:t>
      </w:r>
      <w:r w:rsidR="00EC5337" w:rsidRPr="007769B2">
        <w:rPr>
          <w:rFonts w:ascii="Palatino Linotype" w:eastAsia="Calibri" w:hAnsi="Palatino Linotype" w:cs="Arial"/>
          <w:sz w:val="24"/>
        </w:rPr>
        <w:t>tanto,</w:t>
      </w:r>
      <w:r w:rsidRPr="007769B2">
        <w:rPr>
          <w:rFonts w:ascii="Palatino Linotype" w:eastAsia="Calibri" w:hAnsi="Palatino Linotype" w:cs="Arial"/>
          <w:sz w:val="24"/>
        </w:rPr>
        <w:t xml:space="preserve"> dichos requerimientos no pueden obran en los archivos de dicha autoridad, ya que no puede probarse por ser lógica y </w:t>
      </w:r>
      <w:r w:rsidRPr="007769B2">
        <w:rPr>
          <w:rFonts w:ascii="Palatino Linotype" w:eastAsia="Calibri" w:hAnsi="Palatino Linotype" w:cs="Arial"/>
          <w:sz w:val="24"/>
        </w:rPr>
        <w:lastRenderedPageBreak/>
        <w:t>materialmente imposible, en razón de que al no haber generado dicha información, no la posee, no administra, y no cuenta con la misma.</w:t>
      </w:r>
    </w:p>
    <w:p w14:paraId="156CCF49" w14:textId="77777777" w:rsidR="007769B2" w:rsidRPr="007769B2" w:rsidRDefault="007769B2" w:rsidP="007769B2">
      <w:pPr>
        <w:spacing w:after="0" w:line="360" w:lineRule="auto"/>
        <w:ind w:right="51"/>
        <w:jc w:val="both"/>
        <w:rPr>
          <w:rFonts w:ascii="Palatino Linotype" w:eastAsia="Times New Roman" w:hAnsi="Palatino Linotype" w:cs="Arial"/>
          <w:sz w:val="24"/>
          <w:szCs w:val="24"/>
          <w:lang w:val="es-ES" w:eastAsia="es-ES"/>
        </w:rPr>
      </w:pPr>
    </w:p>
    <w:p w14:paraId="0A58E490" w14:textId="77777777" w:rsidR="007769B2" w:rsidRPr="007769B2" w:rsidRDefault="007769B2" w:rsidP="007769B2">
      <w:pPr>
        <w:autoSpaceDE w:val="0"/>
        <w:autoSpaceDN w:val="0"/>
        <w:adjustRightInd w:val="0"/>
        <w:spacing w:after="0" w:line="360" w:lineRule="auto"/>
        <w:jc w:val="both"/>
        <w:rPr>
          <w:rFonts w:ascii="Palatino Linotype" w:eastAsia="Calibri" w:hAnsi="Palatino Linotype" w:cs="Arial"/>
          <w:sz w:val="24"/>
        </w:rPr>
      </w:pPr>
      <w:r w:rsidRPr="007769B2">
        <w:rPr>
          <w:rFonts w:ascii="Palatino Linotype" w:eastAsia="Calibri"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0F450EE7" w14:textId="77777777" w:rsidR="007769B2" w:rsidRPr="007769B2" w:rsidRDefault="007769B2" w:rsidP="007769B2">
      <w:pPr>
        <w:spacing w:after="0" w:line="360" w:lineRule="auto"/>
        <w:ind w:right="51"/>
        <w:jc w:val="both"/>
        <w:rPr>
          <w:rFonts w:ascii="Palatino Linotype" w:eastAsia="Times New Roman" w:hAnsi="Palatino Linotype" w:cs="Arial"/>
          <w:sz w:val="24"/>
          <w:szCs w:val="24"/>
          <w:lang w:val="es-ES" w:eastAsia="es-ES"/>
        </w:rPr>
      </w:pPr>
    </w:p>
    <w:p w14:paraId="67597C4C" w14:textId="77777777" w:rsidR="007769B2" w:rsidRPr="007769B2" w:rsidRDefault="007769B2" w:rsidP="007769B2">
      <w:pPr>
        <w:autoSpaceDE w:val="0"/>
        <w:autoSpaceDN w:val="0"/>
        <w:adjustRightInd w:val="0"/>
        <w:spacing w:after="0" w:line="360" w:lineRule="auto"/>
        <w:jc w:val="both"/>
        <w:rPr>
          <w:rFonts w:ascii="Palatino Linotype" w:eastAsia="Calibri" w:hAnsi="Palatino Linotype" w:cs="Arial"/>
          <w:sz w:val="24"/>
        </w:rPr>
      </w:pPr>
      <w:r w:rsidRPr="007769B2">
        <w:rPr>
          <w:rFonts w:ascii="Palatino Linotype" w:eastAsia="Calibri" w:hAnsi="Palatino Linotype" w:cs="Arial"/>
          <w:sz w:val="24"/>
        </w:rPr>
        <w:t>Por lo anterior sirve de sustento la Tesis Aislada 267287, emanada por el Máximo Juzgador de la Nación, la cual refiere lo siguiente:</w:t>
      </w:r>
    </w:p>
    <w:p w14:paraId="6F025B47" w14:textId="77777777" w:rsidR="007769B2" w:rsidRPr="007769B2" w:rsidRDefault="007769B2" w:rsidP="007769B2">
      <w:pPr>
        <w:spacing w:after="0" w:line="240" w:lineRule="auto"/>
        <w:rPr>
          <w:rFonts w:ascii="Times New Roman" w:eastAsia="Times New Roman" w:hAnsi="Times New Roman" w:cs="Times New Roman"/>
          <w:sz w:val="24"/>
          <w:szCs w:val="24"/>
          <w:lang w:eastAsia="es-ES"/>
        </w:rPr>
      </w:pPr>
    </w:p>
    <w:p w14:paraId="4874B3AB" w14:textId="77777777" w:rsidR="007769B2" w:rsidRPr="007769B2" w:rsidRDefault="007769B2" w:rsidP="007769B2">
      <w:pPr>
        <w:shd w:val="clear" w:color="auto" w:fill="FFFFFF"/>
        <w:spacing w:before="120"/>
        <w:ind w:left="851" w:rightChars="386" w:right="849"/>
        <w:jc w:val="both"/>
        <w:rPr>
          <w:rFonts w:ascii="Palatino Linotype" w:eastAsia="Calibri" w:hAnsi="Palatino Linotype" w:cs="Times New Roman"/>
          <w:color w:val="222222"/>
        </w:rPr>
      </w:pPr>
      <w:r w:rsidRPr="007769B2">
        <w:rPr>
          <w:rFonts w:ascii="Palatino Linotype" w:eastAsia="Calibri" w:hAnsi="Palatino Linotype" w:cs="Times New Roman"/>
          <w:b/>
          <w:bCs/>
          <w:i/>
          <w:iCs/>
          <w:color w:val="222222"/>
        </w:rPr>
        <w:t>HECHOS NEGATIVOS, NO SON SUSCEPTIBLES DE DEMOSTRACIÓN. ”</w:t>
      </w:r>
      <w:r w:rsidRPr="007769B2">
        <w:rPr>
          <w:rFonts w:ascii="Palatino Linotype" w:eastAsia="Calibri" w:hAnsi="Palatino Linotype" w:cs="Times New Roman"/>
          <w:i/>
          <w:iCs/>
          <w:color w:val="222222"/>
        </w:rPr>
        <w:t>Tratándose de un hecho negativo, el Juez no tiene por qué invocar prueba alguna de la que se desprenda, ya que es bien sabido que esta clase de hechos no son susceptibles de demostración.</w:t>
      </w:r>
    </w:p>
    <w:p w14:paraId="401D9125" w14:textId="77777777" w:rsidR="007769B2" w:rsidRPr="007769B2" w:rsidRDefault="007769B2" w:rsidP="007769B2">
      <w:pPr>
        <w:shd w:val="clear" w:color="auto" w:fill="FFFFFF"/>
        <w:ind w:left="851" w:rightChars="386" w:right="849"/>
        <w:jc w:val="both"/>
        <w:rPr>
          <w:rFonts w:ascii="Palatino Linotype" w:eastAsia="Calibri" w:hAnsi="Palatino Linotype" w:cs="Times New Roman"/>
          <w:i/>
          <w:iCs/>
          <w:color w:val="222222"/>
        </w:rPr>
      </w:pPr>
      <w:r w:rsidRPr="007769B2">
        <w:rPr>
          <w:rFonts w:ascii="Palatino Linotype" w:eastAsia="Calibri" w:hAnsi="Palatino Linotype" w:cs="Times New Roman"/>
          <w:i/>
          <w:iCs/>
          <w:color w:val="222222"/>
        </w:rPr>
        <w:t>Amparo en revisión 2022/61. José García Florín (Menor). 9 de octubre de 1961. Cinco votos. Ponente: José Rivera Pérez Campos.”</w:t>
      </w:r>
    </w:p>
    <w:p w14:paraId="4956131B" w14:textId="77777777" w:rsidR="007769B2" w:rsidRPr="007769B2" w:rsidRDefault="007769B2" w:rsidP="007769B2">
      <w:pPr>
        <w:spacing w:after="0" w:line="240" w:lineRule="auto"/>
        <w:rPr>
          <w:rFonts w:ascii="Times New Roman" w:eastAsia="Times New Roman" w:hAnsi="Times New Roman" w:cs="Times New Roman"/>
          <w:sz w:val="14"/>
          <w:szCs w:val="24"/>
          <w:lang w:eastAsia="es-ES"/>
        </w:rPr>
      </w:pPr>
    </w:p>
    <w:p w14:paraId="0627C469" w14:textId="77777777" w:rsidR="007769B2" w:rsidRPr="007769B2" w:rsidRDefault="007769B2" w:rsidP="007769B2">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De igual forma viene a colación el Criterio 7/2017, emitido por el Instituto Nacional de Transparencia, Acceso a la Información y Protección de Datos Personales, cuyo texto se transcribe a continuación:</w:t>
      </w:r>
    </w:p>
    <w:p w14:paraId="3EA69C34" w14:textId="77777777" w:rsidR="007769B2" w:rsidRPr="007769B2" w:rsidRDefault="007769B2" w:rsidP="007769B2">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7769B2">
        <w:rPr>
          <w:rFonts w:ascii="Palatino Linotype" w:eastAsia="Times New Roman" w:hAnsi="Palatino Linotype" w:cs="Times New Roman"/>
          <w:b/>
          <w:i/>
          <w:color w:val="222222"/>
          <w:lang w:val="es-ES" w:eastAsia="es-ES"/>
        </w:rPr>
        <w:t>Casos en los que no es necesario que el Comité de Transparencia confirme formalmente la inexistencia de la información.</w:t>
      </w:r>
      <w:r w:rsidRPr="007769B2">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w:t>
      </w:r>
      <w:r w:rsidRPr="007769B2">
        <w:rPr>
          <w:rFonts w:ascii="Palatino Linotype" w:eastAsia="Times New Roman" w:hAnsi="Palatino Linotype" w:cs="Times New Roman"/>
          <w:i/>
          <w:color w:val="222222"/>
          <w:lang w:val="es-ES" w:eastAsia="es-ES"/>
        </w:rPr>
        <w:lastRenderedPageBreak/>
        <w:t>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7769B2">
        <w:rPr>
          <w:rFonts w:ascii="Times New Roman" w:eastAsia="Times New Roman" w:hAnsi="Times New Roman" w:cs="Times New Roman"/>
          <w:i/>
          <w:color w:val="222222"/>
          <w:lang w:val="es-ES" w:eastAsia="es-ES"/>
        </w:rPr>
        <w:t>.</w:t>
      </w:r>
    </w:p>
    <w:p w14:paraId="18C3493D" w14:textId="77777777" w:rsidR="007769B2" w:rsidRPr="007769B2" w:rsidRDefault="007769B2" w:rsidP="007769B2">
      <w:pPr>
        <w:spacing w:after="0" w:line="240" w:lineRule="auto"/>
        <w:rPr>
          <w:rFonts w:ascii="Times New Roman" w:eastAsia="Times New Roman" w:hAnsi="Times New Roman" w:cs="Times New Roman"/>
          <w:sz w:val="24"/>
          <w:szCs w:val="24"/>
          <w:lang w:eastAsia="es-ES"/>
        </w:rPr>
      </w:pPr>
    </w:p>
    <w:p w14:paraId="16DD748A" w14:textId="77777777" w:rsidR="007769B2" w:rsidRPr="007769B2" w:rsidRDefault="007769B2" w:rsidP="007769B2">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8CCA1A2" w14:textId="77777777" w:rsidR="007769B2" w:rsidRPr="007769B2" w:rsidRDefault="007769B2" w:rsidP="007769B2">
      <w:pPr>
        <w:spacing w:after="0" w:line="240" w:lineRule="auto"/>
        <w:rPr>
          <w:rFonts w:ascii="Times New Roman" w:eastAsia="Times New Roman" w:hAnsi="Times New Roman" w:cs="Times New Roman"/>
          <w:sz w:val="24"/>
          <w:szCs w:val="24"/>
          <w:lang w:eastAsia="es-ES"/>
        </w:rPr>
      </w:pPr>
    </w:p>
    <w:p w14:paraId="6D6192F9" w14:textId="77777777" w:rsidR="007769B2" w:rsidRPr="007769B2" w:rsidRDefault="007769B2" w:rsidP="007769B2">
      <w:pPr>
        <w:spacing w:after="0" w:line="240" w:lineRule="auto"/>
        <w:ind w:left="851" w:right="850"/>
        <w:jc w:val="both"/>
        <w:rPr>
          <w:rFonts w:ascii="Palatino Linotype" w:eastAsia="Times New Roman" w:hAnsi="Palatino Linotype" w:cs="Times New Roman"/>
          <w:i/>
          <w:lang w:eastAsia="es-ES"/>
        </w:rPr>
      </w:pPr>
      <w:r w:rsidRPr="007769B2">
        <w:rPr>
          <w:rFonts w:ascii="Palatino Linotype" w:eastAsia="Times New Roman" w:hAnsi="Palatino Linotype" w:cs="Times New Roman"/>
          <w:lang w:eastAsia="es-ES"/>
        </w:rPr>
        <w:t>“</w:t>
      </w:r>
      <w:r w:rsidRPr="007769B2">
        <w:rPr>
          <w:rFonts w:ascii="Palatino Linotype" w:eastAsia="Times New Roman" w:hAnsi="Palatino Linotype" w:cs="Times New Roman"/>
          <w:b/>
          <w:i/>
          <w:lang w:eastAsia="es-ES"/>
        </w:rPr>
        <w:t>Artículo 12.</w:t>
      </w:r>
      <w:r w:rsidRPr="007769B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53505377" w14:textId="77777777" w:rsidR="007769B2" w:rsidRPr="007769B2" w:rsidRDefault="007769B2" w:rsidP="007769B2">
      <w:pPr>
        <w:spacing w:after="0" w:line="240" w:lineRule="auto"/>
        <w:ind w:left="851" w:right="850"/>
        <w:jc w:val="both"/>
        <w:rPr>
          <w:rFonts w:ascii="Palatino Linotype" w:eastAsia="Times New Roman" w:hAnsi="Palatino Linotype" w:cs="Times New Roman"/>
          <w:i/>
          <w:lang w:eastAsia="es-ES"/>
        </w:rPr>
      </w:pPr>
    </w:p>
    <w:p w14:paraId="4B9EE38E" w14:textId="77777777" w:rsidR="007769B2" w:rsidRPr="007769B2" w:rsidRDefault="007769B2" w:rsidP="007769B2">
      <w:pPr>
        <w:spacing w:after="0" w:line="240" w:lineRule="auto"/>
        <w:ind w:left="851" w:right="850"/>
        <w:jc w:val="both"/>
        <w:rPr>
          <w:rFonts w:ascii="Palatino Linotype" w:eastAsia="Times New Roman" w:hAnsi="Palatino Linotype" w:cs="Times New Roman"/>
          <w:lang w:eastAsia="es-ES"/>
        </w:rPr>
      </w:pPr>
      <w:r w:rsidRPr="007769B2">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7769B2">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8CAAEF" w14:textId="77777777" w:rsidR="007769B2" w:rsidRPr="007769B2" w:rsidRDefault="007769B2" w:rsidP="007769B2">
      <w:pPr>
        <w:autoSpaceDE w:val="0"/>
        <w:autoSpaceDN w:val="0"/>
        <w:adjustRightInd w:val="0"/>
        <w:spacing w:after="0" w:line="360" w:lineRule="auto"/>
        <w:jc w:val="both"/>
        <w:rPr>
          <w:rFonts w:ascii="Palatino Linotype" w:eastAsia="Calibri" w:hAnsi="Palatino Linotype" w:cs="Arial"/>
          <w:sz w:val="24"/>
        </w:rPr>
      </w:pPr>
    </w:p>
    <w:p w14:paraId="14865F54" w14:textId="77777777" w:rsidR="007769B2" w:rsidRPr="007769B2" w:rsidRDefault="007769B2" w:rsidP="007769B2">
      <w:pPr>
        <w:spacing w:line="360" w:lineRule="auto"/>
        <w:jc w:val="both"/>
        <w:rPr>
          <w:rFonts w:ascii="Palatino Linotype" w:eastAsia="Calibri" w:hAnsi="Palatino Linotype" w:cs="Arial"/>
          <w:sz w:val="24"/>
          <w:szCs w:val="24"/>
          <w:lang w:val="es-ES_tradnl"/>
        </w:rPr>
      </w:pPr>
      <w:r w:rsidRPr="007769B2">
        <w:rPr>
          <w:rFonts w:ascii="Palatino Linotype" w:eastAsia="Calibri" w:hAnsi="Palatino Linotype" w:cs="Arial"/>
          <w:sz w:val="24"/>
          <w:szCs w:val="24"/>
          <w:lang w:val="es-ES_tradnl"/>
        </w:rPr>
        <w:t>Por todo lo anterior, conviene subrayar que, este Órgano Garante conforme al artículo 36, que otorga la Ley de la Materia, no se encuentra facultado para pronunciarse acerca de la veracidad de la información remitida por los Sujetos Obligados.</w:t>
      </w:r>
    </w:p>
    <w:p w14:paraId="0203DE74" w14:textId="77777777" w:rsidR="007769B2" w:rsidRPr="007769B2" w:rsidRDefault="007769B2" w:rsidP="007769B2">
      <w:pPr>
        <w:spacing w:after="0" w:line="360" w:lineRule="auto"/>
        <w:jc w:val="both"/>
        <w:rPr>
          <w:rFonts w:ascii="Palatino Linotype" w:eastAsia="Calibri" w:hAnsi="Palatino Linotype" w:cs="Arial"/>
          <w:sz w:val="24"/>
          <w:szCs w:val="24"/>
          <w:lang w:val="es-ES_tradnl"/>
        </w:rPr>
      </w:pPr>
    </w:p>
    <w:p w14:paraId="6979BFCF" w14:textId="77777777" w:rsidR="007769B2" w:rsidRPr="007769B2" w:rsidRDefault="007769B2" w:rsidP="007769B2">
      <w:pPr>
        <w:spacing w:line="360" w:lineRule="auto"/>
        <w:jc w:val="both"/>
        <w:rPr>
          <w:rFonts w:ascii="Palatino Linotype" w:eastAsia="Calibri" w:hAnsi="Palatino Linotype" w:cs="Arial"/>
          <w:sz w:val="24"/>
          <w:szCs w:val="24"/>
          <w:lang w:val="es-ES_tradnl"/>
        </w:rPr>
      </w:pPr>
      <w:r w:rsidRPr="007769B2">
        <w:rPr>
          <w:rFonts w:ascii="Palatino Linotype" w:eastAsia="Calibri" w:hAnsi="Palatino Linotype" w:cs="Arial"/>
          <w:color w:val="000000"/>
          <w:sz w:val="24"/>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7EC066D4" w14:textId="77777777" w:rsidR="007769B2" w:rsidRPr="007769B2" w:rsidRDefault="007769B2" w:rsidP="007769B2">
      <w:pPr>
        <w:ind w:left="851" w:right="1134"/>
        <w:jc w:val="both"/>
        <w:rPr>
          <w:rFonts w:ascii="Palatino Linotype" w:eastAsia="Calibri" w:hAnsi="Palatino Linotype" w:cs="Arial"/>
          <w:i/>
        </w:rPr>
      </w:pPr>
      <w:r w:rsidRPr="007769B2">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7769B2">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635C2CF" w14:textId="77777777" w:rsidR="007769B2" w:rsidRPr="007769B2" w:rsidRDefault="007769B2" w:rsidP="007769B2">
      <w:pPr>
        <w:ind w:left="851" w:right="1134"/>
        <w:jc w:val="both"/>
        <w:rPr>
          <w:rFonts w:ascii="Palatino Linotype" w:eastAsia="Calibri" w:hAnsi="Palatino Linotype" w:cs="Arial"/>
          <w:i/>
        </w:rPr>
      </w:pPr>
      <w:r w:rsidRPr="007769B2">
        <w:rPr>
          <w:rFonts w:ascii="Palatino Linotype" w:eastAsia="Calibri" w:hAnsi="Palatino Linotype" w:cs="Arial"/>
          <w:i/>
        </w:rPr>
        <w:t>Criterio 31/10</w:t>
      </w:r>
    </w:p>
    <w:p w14:paraId="477F5956" w14:textId="77777777" w:rsidR="007769B2" w:rsidRPr="007769B2" w:rsidRDefault="007769B2" w:rsidP="007769B2">
      <w:pPr>
        <w:spacing w:after="0" w:line="360" w:lineRule="auto"/>
        <w:ind w:right="51"/>
        <w:jc w:val="both"/>
        <w:rPr>
          <w:rFonts w:ascii="Palatino Linotype" w:eastAsia="Calibri" w:hAnsi="Palatino Linotype" w:cs="Arial"/>
          <w:sz w:val="24"/>
          <w:szCs w:val="24"/>
        </w:rPr>
      </w:pPr>
    </w:p>
    <w:p w14:paraId="7B9325C9" w14:textId="507142E1" w:rsidR="007769B2" w:rsidRPr="007769B2" w:rsidRDefault="007769B2" w:rsidP="007769B2">
      <w:pPr>
        <w:spacing w:after="0" w:line="360" w:lineRule="auto"/>
        <w:ind w:right="51"/>
        <w:jc w:val="both"/>
        <w:rPr>
          <w:rFonts w:ascii="Palatino Linotype" w:eastAsia="Calibri" w:hAnsi="Palatino Linotype" w:cs="Arial"/>
          <w:sz w:val="24"/>
          <w:szCs w:val="24"/>
        </w:rPr>
      </w:pPr>
      <w:r w:rsidRPr="007769B2">
        <w:rPr>
          <w:rFonts w:ascii="Palatino Linotype" w:eastAsia="Calibri" w:hAnsi="Palatino Linotype" w:cs="Arial"/>
          <w:sz w:val="24"/>
          <w:szCs w:val="24"/>
        </w:rPr>
        <w:t>Por lo anterior, se tienen p</w:t>
      </w:r>
      <w:r w:rsidR="00980029">
        <w:rPr>
          <w:rFonts w:ascii="Palatino Linotype" w:eastAsia="Calibri" w:hAnsi="Palatino Linotype" w:cs="Arial"/>
          <w:sz w:val="24"/>
          <w:szCs w:val="24"/>
        </w:rPr>
        <w:t>or colmada la pretensión del</w:t>
      </w:r>
      <w:r w:rsidRPr="007769B2">
        <w:rPr>
          <w:rFonts w:ascii="Palatino Linotype" w:eastAsia="Calibri" w:hAnsi="Palatino Linotype" w:cs="Arial"/>
          <w:sz w:val="24"/>
          <w:szCs w:val="24"/>
        </w:rPr>
        <w:t xml:space="preserve"> hoy </w:t>
      </w:r>
      <w:r w:rsidRPr="00980029">
        <w:rPr>
          <w:rFonts w:ascii="Palatino Linotype" w:eastAsia="Calibri" w:hAnsi="Palatino Linotype" w:cs="Arial"/>
          <w:b/>
          <w:sz w:val="24"/>
          <w:szCs w:val="24"/>
        </w:rPr>
        <w:t>Recurrente</w:t>
      </w:r>
      <w:r w:rsidRPr="007769B2">
        <w:rPr>
          <w:rFonts w:ascii="Palatino Linotype" w:eastAsia="Calibri" w:hAnsi="Palatino Linotype" w:cs="Arial"/>
          <w:sz w:val="24"/>
          <w:szCs w:val="24"/>
        </w:rPr>
        <w:t xml:space="preserve"> respecto de los puntos </w:t>
      </w:r>
      <w:r w:rsidR="006E401E" w:rsidRPr="006E401E">
        <w:rPr>
          <w:rFonts w:ascii="Palatino Linotype" w:eastAsia="Calibri" w:hAnsi="Palatino Linotype" w:cs="Arial"/>
          <w:sz w:val="24"/>
          <w:szCs w:val="24"/>
        </w:rPr>
        <w:t xml:space="preserve">2 </w:t>
      </w:r>
      <w:bookmarkStart w:id="3" w:name="_Hlk57148807"/>
      <w:r w:rsidR="006E401E" w:rsidRPr="006E401E">
        <w:rPr>
          <w:rFonts w:ascii="Palatino Linotype" w:eastAsia="Calibri" w:hAnsi="Palatino Linotype" w:cs="Arial"/>
          <w:sz w:val="24"/>
          <w:szCs w:val="24"/>
        </w:rPr>
        <w:t>(</w:t>
      </w:r>
      <w:r w:rsidR="006E401E">
        <w:rPr>
          <w:rFonts w:ascii="Palatino Linotype" w:eastAsia="Calibri" w:hAnsi="Palatino Linotype" w:cs="Arial"/>
          <w:i/>
          <w:iCs/>
          <w:sz w:val="24"/>
          <w:szCs w:val="24"/>
        </w:rPr>
        <w:t>solo en lo que respecta</w:t>
      </w:r>
      <w:r w:rsidR="006E401E" w:rsidRPr="006E401E">
        <w:rPr>
          <w:rFonts w:ascii="Palatino Linotype" w:eastAsia="Calibri" w:hAnsi="Palatino Linotype" w:cs="Arial"/>
          <w:i/>
          <w:iCs/>
          <w:sz w:val="24"/>
          <w:szCs w:val="24"/>
        </w:rPr>
        <w:t xml:space="preserve"> a la respuesta </w:t>
      </w:r>
      <w:r w:rsidR="006E401E">
        <w:rPr>
          <w:rFonts w:ascii="Palatino Linotype" w:eastAsia="Calibri" w:hAnsi="Palatino Linotype" w:cs="Arial"/>
          <w:i/>
          <w:iCs/>
          <w:sz w:val="24"/>
          <w:szCs w:val="24"/>
        </w:rPr>
        <w:t>emitida por</w:t>
      </w:r>
      <w:r w:rsidR="006E401E" w:rsidRPr="006E401E">
        <w:rPr>
          <w:rFonts w:ascii="Palatino Linotype" w:eastAsia="Calibri" w:hAnsi="Palatino Linotype" w:cs="Arial"/>
          <w:i/>
          <w:iCs/>
          <w:sz w:val="24"/>
          <w:szCs w:val="24"/>
        </w:rPr>
        <w:t xml:space="preserve"> Jefe de Adquisiciones</w:t>
      </w:r>
      <w:r w:rsidR="006E401E" w:rsidRPr="006E401E">
        <w:rPr>
          <w:rFonts w:ascii="Palatino Linotype" w:eastAsia="Calibri" w:hAnsi="Palatino Linotype" w:cs="Arial"/>
          <w:sz w:val="24"/>
          <w:szCs w:val="24"/>
        </w:rPr>
        <w:t>)</w:t>
      </w:r>
      <w:bookmarkEnd w:id="3"/>
      <w:r w:rsidR="006E401E" w:rsidRPr="006E401E">
        <w:rPr>
          <w:rFonts w:ascii="Palatino Linotype" w:eastAsia="Calibri" w:hAnsi="Palatino Linotype" w:cs="Arial"/>
          <w:sz w:val="24"/>
          <w:szCs w:val="24"/>
        </w:rPr>
        <w:t>, 3 y 6 (</w:t>
      </w:r>
      <w:r w:rsidR="006E401E">
        <w:rPr>
          <w:rFonts w:ascii="Palatino Linotype" w:eastAsia="Calibri" w:hAnsi="Palatino Linotype" w:cs="Arial"/>
          <w:i/>
          <w:iCs/>
          <w:sz w:val="24"/>
          <w:szCs w:val="24"/>
        </w:rPr>
        <w:t>solo en lo referente</w:t>
      </w:r>
      <w:r w:rsidR="006E401E" w:rsidRPr="006E401E">
        <w:rPr>
          <w:rFonts w:ascii="Palatino Linotype" w:eastAsia="Calibri" w:hAnsi="Palatino Linotype" w:cs="Arial"/>
          <w:i/>
          <w:iCs/>
          <w:sz w:val="24"/>
          <w:szCs w:val="24"/>
        </w:rPr>
        <w:t xml:space="preserve"> a la respuesta</w:t>
      </w:r>
      <w:r w:rsidR="006E401E">
        <w:rPr>
          <w:rFonts w:ascii="Palatino Linotype" w:eastAsia="Calibri" w:hAnsi="Palatino Linotype" w:cs="Arial"/>
          <w:i/>
          <w:iCs/>
          <w:sz w:val="24"/>
          <w:szCs w:val="24"/>
        </w:rPr>
        <w:t xml:space="preserve"> emitida por</w:t>
      </w:r>
      <w:r w:rsidR="006E401E" w:rsidRPr="006E401E">
        <w:rPr>
          <w:rFonts w:ascii="Palatino Linotype" w:eastAsia="Calibri" w:hAnsi="Palatino Linotype" w:cs="Arial"/>
          <w:i/>
          <w:iCs/>
          <w:sz w:val="24"/>
          <w:szCs w:val="24"/>
        </w:rPr>
        <w:t xml:space="preserve"> la Dirección de Obras Públicas</w:t>
      </w:r>
      <w:r w:rsidR="006E401E" w:rsidRPr="006E401E">
        <w:rPr>
          <w:rFonts w:ascii="Palatino Linotype" w:eastAsia="Calibri" w:hAnsi="Palatino Linotype" w:cs="Arial"/>
          <w:sz w:val="24"/>
          <w:szCs w:val="24"/>
        </w:rPr>
        <w:t>)</w:t>
      </w:r>
      <w:r w:rsidR="00441A8A">
        <w:rPr>
          <w:rFonts w:ascii="Palatino Linotype" w:eastAsia="Calibri" w:hAnsi="Palatino Linotype" w:cs="Arial"/>
          <w:sz w:val="24"/>
          <w:szCs w:val="24"/>
        </w:rPr>
        <w:t xml:space="preserve"> y 9 </w:t>
      </w:r>
      <w:r w:rsidR="00441A8A" w:rsidRPr="006E401E">
        <w:rPr>
          <w:rFonts w:ascii="Palatino Linotype" w:eastAsia="Calibri" w:hAnsi="Palatino Linotype" w:cs="Arial"/>
          <w:sz w:val="24"/>
          <w:szCs w:val="24"/>
        </w:rPr>
        <w:t>(</w:t>
      </w:r>
      <w:r w:rsidR="00441A8A">
        <w:rPr>
          <w:rFonts w:ascii="Palatino Linotype" w:eastAsia="Calibri" w:hAnsi="Palatino Linotype" w:cs="Arial"/>
          <w:i/>
          <w:iCs/>
          <w:sz w:val="24"/>
          <w:szCs w:val="24"/>
        </w:rPr>
        <w:t>solo en lo referente</w:t>
      </w:r>
      <w:r w:rsidR="00441A8A" w:rsidRPr="006E401E">
        <w:rPr>
          <w:rFonts w:ascii="Palatino Linotype" w:eastAsia="Calibri" w:hAnsi="Palatino Linotype" w:cs="Arial"/>
          <w:i/>
          <w:iCs/>
          <w:sz w:val="24"/>
          <w:szCs w:val="24"/>
        </w:rPr>
        <w:t xml:space="preserve"> a la respuesta</w:t>
      </w:r>
      <w:r w:rsidR="00441A8A">
        <w:rPr>
          <w:rFonts w:ascii="Palatino Linotype" w:eastAsia="Calibri" w:hAnsi="Palatino Linotype" w:cs="Arial"/>
          <w:i/>
          <w:iCs/>
          <w:sz w:val="24"/>
          <w:szCs w:val="24"/>
        </w:rPr>
        <w:t xml:space="preserve"> emitida por</w:t>
      </w:r>
      <w:r w:rsidR="00441A8A" w:rsidRPr="006E401E">
        <w:rPr>
          <w:rFonts w:ascii="Palatino Linotype" w:eastAsia="Calibri" w:hAnsi="Palatino Linotype" w:cs="Arial"/>
          <w:i/>
          <w:iCs/>
          <w:sz w:val="24"/>
          <w:szCs w:val="24"/>
        </w:rPr>
        <w:t xml:space="preserve"> la Dirección de Obras Públicas</w:t>
      </w:r>
      <w:r w:rsidR="00441A8A" w:rsidRPr="006E401E">
        <w:rPr>
          <w:rFonts w:ascii="Palatino Linotype" w:eastAsia="Calibri" w:hAnsi="Palatino Linotype" w:cs="Arial"/>
          <w:sz w:val="24"/>
          <w:szCs w:val="24"/>
        </w:rPr>
        <w:t>)</w:t>
      </w:r>
      <w:r w:rsidR="006E401E" w:rsidRPr="006E401E">
        <w:rPr>
          <w:rFonts w:ascii="Palatino Linotype" w:eastAsia="Calibri" w:hAnsi="Palatino Linotype" w:cs="Arial"/>
          <w:sz w:val="24"/>
          <w:szCs w:val="24"/>
        </w:rPr>
        <w:t xml:space="preserve"> </w:t>
      </w:r>
      <w:r w:rsidR="00441A8A" w:rsidRPr="00441A8A">
        <w:rPr>
          <w:rFonts w:ascii="Palatino Linotype" w:eastAsia="Calibri" w:hAnsi="Palatino Linotype" w:cs="Arial"/>
          <w:sz w:val="24"/>
          <w:szCs w:val="24"/>
        </w:rPr>
        <w:t xml:space="preserve">correspondientes a las licitaciones públicas realizadas por la Jefatura de Adquisiciones en los años 2019 y </w:t>
      </w:r>
      <w:r w:rsidR="00441A8A" w:rsidRPr="00441A8A">
        <w:rPr>
          <w:rFonts w:ascii="Palatino Linotype" w:eastAsia="Calibri" w:hAnsi="Palatino Linotype" w:cs="Arial"/>
          <w:sz w:val="24"/>
          <w:szCs w:val="24"/>
        </w:rPr>
        <w:lastRenderedPageBreak/>
        <w:t>2020, así como  lo correspondiente a los procedimientos de licitación pública, adjudicación directa e invitación restringida realizados por la Dirección de Obras Públicas en el año 2020</w:t>
      </w:r>
      <w:r w:rsidR="00441A8A">
        <w:rPr>
          <w:rFonts w:ascii="Palatino Linotype" w:eastAsia="Calibri" w:hAnsi="Palatino Linotype" w:cs="Arial"/>
          <w:sz w:val="24"/>
          <w:szCs w:val="24"/>
        </w:rPr>
        <w:t xml:space="preserve">, </w:t>
      </w:r>
      <w:r w:rsidRPr="007769B2">
        <w:rPr>
          <w:rFonts w:ascii="Palatino Linotype" w:eastAsia="Calibri" w:hAnsi="Palatino Linotype" w:cs="Arial"/>
          <w:sz w:val="24"/>
          <w:szCs w:val="24"/>
        </w:rPr>
        <w:t xml:space="preserve">del presente apartado, una vez que el Sujeto Obligado ha </w:t>
      </w:r>
      <w:r w:rsidR="006E401E">
        <w:rPr>
          <w:rFonts w:ascii="Palatino Linotype" w:eastAsia="Calibri" w:hAnsi="Palatino Linotype" w:cs="Arial"/>
          <w:sz w:val="24"/>
          <w:szCs w:val="24"/>
        </w:rPr>
        <w:t>manifestado que no ha generado</w:t>
      </w:r>
      <w:r w:rsidRPr="007769B2">
        <w:rPr>
          <w:rFonts w:ascii="Palatino Linotype" w:eastAsia="Calibri" w:hAnsi="Palatino Linotype" w:cs="Arial"/>
          <w:sz w:val="24"/>
          <w:szCs w:val="24"/>
        </w:rPr>
        <w:t xml:space="preserve"> la información requerida por l</w:t>
      </w:r>
      <w:r w:rsidR="006E401E">
        <w:rPr>
          <w:rFonts w:ascii="Palatino Linotype" w:eastAsia="Calibri" w:hAnsi="Palatino Linotype" w:cs="Arial"/>
          <w:sz w:val="24"/>
          <w:szCs w:val="24"/>
        </w:rPr>
        <w:t>a parte</w:t>
      </w:r>
      <w:r w:rsidRPr="007769B2">
        <w:rPr>
          <w:rFonts w:ascii="Palatino Linotype" w:eastAsia="Calibri" w:hAnsi="Palatino Linotype" w:cs="Arial"/>
          <w:sz w:val="24"/>
          <w:szCs w:val="24"/>
        </w:rPr>
        <w:t xml:space="preserve"> </w:t>
      </w:r>
      <w:r w:rsidRPr="00980029">
        <w:rPr>
          <w:rFonts w:ascii="Palatino Linotype" w:eastAsia="Calibri" w:hAnsi="Palatino Linotype" w:cs="Arial"/>
          <w:b/>
          <w:sz w:val="24"/>
          <w:szCs w:val="24"/>
        </w:rPr>
        <w:t>Recurrente</w:t>
      </w:r>
      <w:r w:rsidRPr="007769B2">
        <w:rPr>
          <w:rFonts w:ascii="Palatino Linotype" w:eastAsia="Calibri" w:hAnsi="Palatino Linotype" w:cs="Arial"/>
          <w:sz w:val="24"/>
          <w:szCs w:val="24"/>
        </w:rPr>
        <w:t>.</w:t>
      </w:r>
    </w:p>
    <w:p w14:paraId="0EC1A15E" w14:textId="77777777" w:rsidR="00C600A2" w:rsidRDefault="00C600A2" w:rsidP="002844F7">
      <w:pPr>
        <w:spacing w:after="0" w:line="360" w:lineRule="auto"/>
        <w:jc w:val="both"/>
        <w:rPr>
          <w:rFonts w:ascii="Palatino Linotype" w:eastAsia="Times New Roman" w:hAnsi="Palatino Linotype" w:cs="Times New Roman"/>
          <w:sz w:val="24"/>
          <w:szCs w:val="24"/>
          <w:lang w:eastAsia="es-ES"/>
        </w:rPr>
      </w:pPr>
    </w:p>
    <w:p w14:paraId="4F52778A" w14:textId="55A651E6" w:rsidR="00441A8A" w:rsidRDefault="002B4243" w:rsidP="00C159C9">
      <w:pPr>
        <w:spacing w:after="0" w:line="360" w:lineRule="auto"/>
        <w:jc w:val="both"/>
        <w:rPr>
          <w:rFonts w:ascii="Palatino Linotype" w:eastAsia="Calibri" w:hAnsi="Palatino Linotype" w:cs="Arial"/>
          <w:sz w:val="24"/>
          <w:szCs w:val="24"/>
        </w:rPr>
      </w:pPr>
      <w:r>
        <w:rPr>
          <w:rFonts w:ascii="Palatino Linotype" w:eastAsia="Calibri" w:hAnsi="Palatino Linotype" w:cs="Times New Roman"/>
          <w:sz w:val="24"/>
          <w:szCs w:val="24"/>
          <w:lang w:eastAsia="es-MX"/>
        </w:rPr>
        <w:t xml:space="preserve">Ahora bien, </w:t>
      </w:r>
      <w:r w:rsidR="00441A8A">
        <w:rPr>
          <w:rFonts w:ascii="Palatino Linotype" w:eastAsia="Calibri" w:hAnsi="Palatino Linotype" w:cs="Times New Roman"/>
          <w:sz w:val="24"/>
          <w:szCs w:val="24"/>
          <w:lang w:eastAsia="es-MX"/>
        </w:rPr>
        <w:t xml:space="preserve">en los que respecta a los puntos 2 </w:t>
      </w:r>
      <w:r w:rsidR="00441A8A" w:rsidRPr="006E401E">
        <w:rPr>
          <w:rFonts w:ascii="Palatino Linotype" w:eastAsia="Calibri" w:hAnsi="Palatino Linotype" w:cs="Arial"/>
          <w:sz w:val="24"/>
          <w:szCs w:val="24"/>
        </w:rPr>
        <w:t>(</w:t>
      </w:r>
      <w:r w:rsidR="00441A8A">
        <w:rPr>
          <w:rFonts w:ascii="Palatino Linotype" w:eastAsia="Calibri" w:hAnsi="Palatino Linotype" w:cs="Arial"/>
          <w:i/>
          <w:iCs/>
          <w:sz w:val="24"/>
          <w:szCs w:val="24"/>
        </w:rPr>
        <w:t>solo en lo referente</w:t>
      </w:r>
      <w:r w:rsidR="00441A8A" w:rsidRPr="006E401E">
        <w:rPr>
          <w:rFonts w:ascii="Palatino Linotype" w:eastAsia="Calibri" w:hAnsi="Palatino Linotype" w:cs="Arial"/>
          <w:i/>
          <w:iCs/>
          <w:sz w:val="24"/>
          <w:szCs w:val="24"/>
        </w:rPr>
        <w:t xml:space="preserve"> a la respuesta</w:t>
      </w:r>
      <w:r w:rsidR="00441A8A">
        <w:rPr>
          <w:rFonts w:ascii="Palatino Linotype" w:eastAsia="Calibri" w:hAnsi="Palatino Linotype" w:cs="Arial"/>
          <w:i/>
          <w:iCs/>
          <w:sz w:val="24"/>
          <w:szCs w:val="24"/>
        </w:rPr>
        <w:t xml:space="preserve"> emitida por</w:t>
      </w:r>
      <w:r w:rsidR="00441A8A" w:rsidRPr="006E401E">
        <w:rPr>
          <w:rFonts w:ascii="Palatino Linotype" w:eastAsia="Calibri" w:hAnsi="Palatino Linotype" w:cs="Arial"/>
          <w:i/>
          <w:iCs/>
          <w:sz w:val="24"/>
          <w:szCs w:val="24"/>
        </w:rPr>
        <w:t xml:space="preserve"> la Dirección de Obras Públicas</w:t>
      </w:r>
      <w:r w:rsidR="00441A8A" w:rsidRPr="006E401E">
        <w:rPr>
          <w:rFonts w:ascii="Palatino Linotype" w:eastAsia="Calibri" w:hAnsi="Palatino Linotype" w:cs="Arial"/>
          <w:sz w:val="24"/>
          <w:szCs w:val="24"/>
        </w:rPr>
        <w:t>)</w:t>
      </w:r>
      <w:r w:rsidR="00441A8A">
        <w:rPr>
          <w:rFonts w:ascii="Palatino Linotype" w:eastAsia="Calibri" w:hAnsi="Palatino Linotype" w:cs="Arial"/>
          <w:sz w:val="24"/>
          <w:szCs w:val="24"/>
        </w:rPr>
        <w:t>, 5, 6</w:t>
      </w:r>
      <w:r w:rsidR="00441A8A" w:rsidRPr="00441A8A">
        <w:rPr>
          <w:rFonts w:ascii="Palatino Linotype" w:eastAsia="Calibri" w:hAnsi="Palatino Linotype" w:cs="Arial"/>
          <w:i/>
          <w:iCs/>
          <w:sz w:val="24"/>
          <w:szCs w:val="24"/>
        </w:rPr>
        <w:t xml:space="preserve"> </w:t>
      </w:r>
      <w:r w:rsidR="00441A8A">
        <w:rPr>
          <w:rFonts w:ascii="Palatino Linotype" w:eastAsia="Calibri" w:hAnsi="Palatino Linotype" w:cs="Arial"/>
          <w:i/>
          <w:iCs/>
          <w:sz w:val="24"/>
          <w:szCs w:val="24"/>
        </w:rPr>
        <w:t>(solo en lo que respecta</w:t>
      </w:r>
      <w:r w:rsidR="00441A8A" w:rsidRPr="006E401E">
        <w:rPr>
          <w:rFonts w:ascii="Palatino Linotype" w:eastAsia="Calibri" w:hAnsi="Palatino Linotype" w:cs="Arial"/>
          <w:i/>
          <w:iCs/>
          <w:sz w:val="24"/>
          <w:szCs w:val="24"/>
        </w:rPr>
        <w:t xml:space="preserve"> a la respuesta </w:t>
      </w:r>
      <w:r w:rsidR="00441A8A">
        <w:rPr>
          <w:rFonts w:ascii="Palatino Linotype" w:eastAsia="Calibri" w:hAnsi="Palatino Linotype" w:cs="Arial"/>
          <w:i/>
          <w:iCs/>
          <w:sz w:val="24"/>
          <w:szCs w:val="24"/>
        </w:rPr>
        <w:t>emitida por</w:t>
      </w:r>
      <w:r w:rsidR="00441A8A" w:rsidRPr="006E401E">
        <w:rPr>
          <w:rFonts w:ascii="Palatino Linotype" w:eastAsia="Calibri" w:hAnsi="Palatino Linotype" w:cs="Arial"/>
          <w:i/>
          <w:iCs/>
          <w:sz w:val="24"/>
          <w:szCs w:val="24"/>
        </w:rPr>
        <w:t xml:space="preserve"> Jefe de Adquisiciones</w:t>
      </w:r>
      <w:r w:rsidR="00441A8A" w:rsidRPr="006E401E">
        <w:rPr>
          <w:rFonts w:ascii="Palatino Linotype" w:eastAsia="Calibri" w:hAnsi="Palatino Linotype" w:cs="Arial"/>
          <w:sz w:val="24"/>
          <w:szCs w:val="24"/>
        </w:rPr>
        <w:t>)</w:t>
      </w:r>
      <w:r w:rsidR="00441A8A">
        <w:rPr>
          <w:rFonts w:ascii="Palatino Linotype" w:eastAsia="Calibri" w:hAnsi="Palatino Linotype" w:cs="Arial"/>
          <w:sz w:val="24"/>
          <w:szCs w:val="24"/>
        </w:rPr>
        <w:t xml:space="preserve">, 8 y 9 </w:t>
      </w:r>
      <w:r w:rsidR="00441A8A" w:rsidRPr="006E401E">
        <w:rPr>
          <w:rFonts w:ascii="Palatino Linotype" w:eastAsia="Calibri" w:hAnsi="Palatino Linotype" w:cs="Arial"/>
          <w:sz w:val="24"/>
          <w:szCs w:val="24"/>
        </w:rPr>
        <w:t>(</w:t>
      </w:r>
      <w:r w:rsidR="00441A8A">
        <w:rPr>
          <w:rFonts w:ascii="Palatino Linotype" w:eastAsia="Calibri" w:hAnsi="Palatino Linotype" w:cs="Arial"/>
          <w:i/>
          <w:iCs/>
          <w:sz w:val="24"/>
          <w:szCs w:val="24"/>
        </w:rPr>
        <w:t>solo en lo que respecta</w:t>
      </w:r>
      <w:r w:rsidR="00441A8A" w:rsidRPr="006E401E">
        <w:rPr>
          <w:rFonts w:ascii="Palatino Linotype" w:eastAsia="Calibri" w:hAnsi="Palatino Linotype" w:cs="Arial"/>
          <w:i/>
          <w:iCs/>
          <w:sz w:val="24"/>
          <w:szCs w:val="24"/>
        </w:rPr>
        <w:t xml:space="preserve"> a la respuesta </w:t>
      </w:r>
      <w:r w:rsidR="00441A8A">
        <w:rPr>
          <w:rFonts w:ascii="Palatino Linotype" w:eastAsia="Calibri" w:hAnsi="Palatino Linotype" w:cs="Arial"/>
          <w:i/>
          <w:iCs/>
          <w:sz w:val="24"/>
          <w:szCs w:val="24"/>
        </w:rPr>
        <w:t>emitida por</w:t>
      </w:r>
      <w:r w:rsidR="00441A8A" w:rsidRPr="006E401E">
        <w:rPr>
          <w:rFonts w:ascii="Palatino Linotype" w:eastAsia="Calibri" w:hAnsi="Palatino Linotype" w:cs="Arial"/>
          <w:i/>
          <w:iCs/>
          <w:sz w:val="24"/>
          <w:szCs w:val="24"/>
        </w:rPr>
        <w:t xml:space="preserve"> Jefe de Adquisiciones</w:t>
      </w:r>
      <w:r w:rsidR="00441A8A" w:rsidRPr="006E401E">
        <w:rPr>
          <w:rFonts w:ascii="Palatino Linotype" w:eastAsia="Calibri" w:hAnsi="Palatino Linotype" w:cs="Arial"/>
          <w:sz w:val="24"/>
          <w:szCs w:val="24"/>
        </w:rPr>
        <w:t>)</w:t>
      </w:r>
      <w:r w:rsidR="00441A8A">
        <w:rPr>
          <w:rFonts w:ascii="Palatino Linotype" w:eastAsia="Calibri" w:hAnsi="Palatino Linotype" w:cs="Arial"/>
          <w:sz w:val="24"/>
          <w:szCs w:val="24"/>
        </w:rPr>
        <w:t>, correspondiente a</w:t>
      </w:r>
      <w:r w:rsidR="009E355E">
        <w:rPr>
          <w:rFonts w:ascii="Palatino Linotype" w:eastAsia="Calibri" w:hAnsi="Palatino Linotype" w:cs="Arial"/>
          <w:sz w:val="24"/>
          <w:szCs w:val="24"/>
        </w:rPr>
        <w:t xml:space="preserve"> los procedimientos de licitación pública realizados por la Dirección de Obra Pública en el año 2019, de invitación restringida realizada por la Jefatura de Adquisiciones y la Dirección de Obra Pública en el año 2019 así como las realizadas por la Jefatura de adquisiciones en el año 2020, y por último de adjudicación directa realizadas por </w:t>
      </w:r>
      <w:r w:rsidR="009E355E" w:rsidRPr="009E355E">
        <w:rPr>
          <w:rFonts w:ascii="Palatino Linotype" w:eastAsia="Calibri" w:hAnsi="Palatino Linotype" w:cs="Arial"/>
          <w:sz w:val="24"/>
          <w:szCs w:val="24"/>
        </w:rPr>
        <w:t>la Jefatura de Adquisiciones y la Dirección de Obra Pública en el año 2019</w:t>
      </w:r>
      <w:r w:rsidR="009E355E" w:rsidRPr="009E355E">
        <w:t xml:space="preserve"> </w:t>
      </w:r>
      <w:r w:rsidR="009E355E" w:rsidRPr="009E355E">
        <w:rPr>
          <w:rFonts w:ascii="Palatino Linotype" w:eastAsia="Calibri" w:hAnsi="Palatino Linotype" w:cs="Arial"/>
          <w:sz w:val="24"/>
          <w:szCs w:val="24"/>
        </w:rPr>
        <w:t>así como las realizadas por la Jefatura de adquisiciones en el año 2020</w:t>
      </w:r>
      <w:r w:rsidR="00BB12C8">
        <w:rPr>
          <w:rFonts w:ascii="Palatino Linotype" w:eastAsia="Calibri" w:hAnsi="Palatino Linotype" w:cs="Arial"/>
          <w:sz w:val="24"/>
          <w:szCs w:val="24"/>
        </w:rPr>
        <w:t>. El Sujeto Obligado informó mediante respuesta primigenia que dicha información se encuentra disponible en el IPOMEX</w:t>
      </w:r>
      <w:r w:rsidR="00BB12C8" w:rsidRPr="00BB12C8">
        <w:t xml:space="preserve"> </w:t>
      </w:r>
      <w:r w:rsidR="00BB12C8" w:rsidRPr="00BB12C8">
        <w:rPr>
          <w:rFonts w:ascii="Palatino Linotype" w:eastAsia="Calibri" w:hAnsi="Palatino Linotype" w:cs="Arial"/>
          <w:sz w:val="24"/>
          <w:szCs w:val="24"/>
        </w:rPr>
        <w:t>en las fracciones XXIX A y XXIX B</w:t>
      </w:r>
      <w:r w:rsidR="00BB12C8">
        <w:rPr>
          <w:rFonts w:ascii="Palatino Linotype" w:eastAsia="Calibri" w:hAnsi="Palatino Linotype" w:cs="Arial"/>
          <w:sz w:val="24"/>
          <w:szCs w:val="24"/>
        </w:rPr>
        <w:t xml:space="preserve">, remitiendo para tal efecto las siguientes capturas de pantalla: </w:t>
      </w:r>
    </w:p>
    <w:p w14:paraId="68A0C56F" w14:textId="02675DDA" w:rsidR="00BB12C8" w:rsidRDefault="00BB12C8" w:rsidP="00BB12C8">
      <w:pPr>
        <w:spacing w:after="0" w:line="360" w:lineRule="auto"/>
        <w:jc w:val="center"/>
        <w:rPr>
          <w:rFonts w:ascii="Palatino Linotype" w:eastAsia="Calibri" w:hAnsi="Palatino Linotype" w:cs="Arial"/>
          <w:sz w:val="24"/>
          <w:szCs w:val="24"/>
        </w:rPr>
      </w:pPr>
      <w:r w:rsidRPr="00BB12C8">
        <w:rPr>
          <w:rFonts w:ascii="Palatino Linotype" w:eastAsia="Calibri" w:hAnsi="Palatino Linotype" w:cs="Arial"/>
          <w:noProof/>
          <w:sz w:val="24"/>
          <w:szCs w:val="24"/>
          <w:lang w:eastAsia="es-MX"/>
        </w:rPr>
        <w:drawing>
          <wp:inline distT="0" distB="0" distL="0" distR="0" wp14:anchorId="528818FC" wp14:editId="0F3D405D">
            <wp:extent cx="4083928" cy="19639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0099" cy="1966940"/>
                    </a:xfrm>
                    <a:prstGeom prst="rect">
                      <a:avLst/>
                    </a:prstGeom>
                  </pic:spPr>
                </pic:pic>
              </a:graphicData>
            </a:graphic>
          </wp:inline>
        </w:drawing>
      </w:r>
    </w:p>
    <w:p w14:paraId="55F5E6DB" w14:textId="4E15B5CE" w:rsidR="00BB12C8" w:rsidRDefault="00BB12C8" w:rsidP="00BB12C8">
      <w:pPr>
        <w:spacing w:after="0" w:line="360" w:lineRule="auto"/>
        <w:jc w:val="center"/>
        <w:rPr>
          <w:rFonts w:ascii="Palatino Linotype" w:eastAsia="Calibri" w:hAnsi="Palatino Linotype" w:cs="Times New Roman"/>
          <w:sz w:val="24"/>
          <w:szCs w:val="24"/>
          <w:lang w:eastAsia="es-MX"/>
        </w:rPr>
      </w:pPr>
      <w:r w:rsidRPr="00BB12C8">
        <w:rPr>
          <w:rFonts w:ascii="Palatino Linotype" w:eastAsia="Calibri" w:hAnsi="Palatino Linotype" w:cs="Times New Roman"/>
          <w:noProof/>
          <w:sz w:val="24"/>
          <w:szCs w:val="24"/>
          <w:lang w:eastAsia="es-MX"/>
        </w:rPr>
        <w:lastRenderedPageBreak/>
        <w:drawing>
          <wp:inline distT="0" distB="0" distL="0" distR="0" wp14:anchorId="31EC8F7B" wp14:editId="1D1E2C54">
            <wp:extent cx="4200960" cy="1924216"/>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9338" cy="1928053"/>
                    </a:xfrm>
                    <a:prstGeom prst="rect">
                      <a:avLst/>
                    </a:prstGeom>
                  </pic:spPr>
                </pic:pic>
              </a:graphicData>
            </a:graphic>
          </wp:inline>
        </w:drawing>
      </w:r>
    </w:p>
    <w:p w14:paraId="63F61143" w14:textId="77777777" w:rsidR="00441A8A" w:rsidRDefault="00441A8A" w:rsidP="00C159C9">
      <w:pPr>
        <w:spacing w:after="0" w:line="360" w:lineRule="auto"/>
        <w:jc w:val="both"/>
        <w:rPr>
          <w:rFonts w:ascii="Palatino Linotype" w:eastAsia="Calibri" w:hAnsi="Palatino Linotype" w:cs="Times New Roman"/>
          <w:sz w:val="24"/>
          <w:szCs w:val="24"/>
          <w:lang w:eastAsia="es-MX"/>
        </w:rPr>
      </w:pPr>
    </w:p>
    <w:p w14:paraId="4719B170" w14:textId="19FD4950" w:rsidR="00BB12C8" w:rsidRDefault="00BB12C8" w:rsidP="00BB12C8">
      <w:p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sz w:val="24"/>
          <w:szCs w:val="24"/>
        </w:rPr>
        <w:t>De lo anteriormente señalado, se precisa que no se tienen por colmados los</w:t>
      </w:r>
      <w:r w:rsidR="00980029">
        <w:rPr>
          <w:rFonts w:ascii="Palatino Linotype" w:hAnsi="Palatino Linotype" w:cs="Arial"/>
          <w:sz w:val="24"/>
          <w:szCs w:val="24"/>
        </w:rPr>
        <w:t xml:space="preserve"> requerimientos señalados por </w:t>
      </w:r>
      <w:r w:rsidR="00980029" w:rsidRPr="00980029">
        <w:rPr>
          <w:rFonts w:ascii="Palatino Linotype" w:hAnsi="Palatino Linotype" w:cs="Arial"/>
          <w:b/>
          <w:sz w:val="24"/>
          <w:szCs w:val="24"/>
        </w:rPr>
        <w:t>El</w:t>
      </w:r>
      <w:r w:rsidRPr="00980029">
        <w:rPr>
          <w:rFonts w:ascii="Palatino Linotype" w:hAnsi="Palatino Linotype" w:cs="Arial"/>
          <w:b/>
          <w:sz w:val="24"/>
          <w:szCs w:val="24"/>
        </w:rPr>
        <w:t xml:space="preserve"> Recurrente</w:t>
      </w:r>
      <w:r>
        <w:rPr>
          <w:rFonts w:ascii="Palatino Linotype" w:hAnsi="Palatino Linotype" w:cs="Arial"/>
          <w:sz w:val="24"/>
          <w:szCs w:val="24"/>
        </w:rPr>
        <w:t xml:space="preserve"> en los puntos referidos del presente apartado, ello en virtud de </w:t>
      </w:r>
      <w:r w:rsidRPr="003604C6">
        <w:rPr>
          <w:rFonts w:ascii="Palatino Linotype" w:hAnsi="Palatino Linotype" w:cs="Arial"/>
          <w:sz w:val="24"/>
          <w:szCs w:val="24"/>
        </w:rPr>
        <w:t xml:space="preserve">no cumplir con los lineamientos que exige el numeral 161, de la ley de la materia, lo anterior en razón de que al </w:t>
      </w:r>
      <w:r>
        <w:rPr>
          <w:rFonts w:ascii="Palatino Linotype" w:hAnsi="Palatino Linotype" w:cs="Arial"/>
          <w:sz w:val="24"/>
          <w:szCs w:val="24"/>
        </w:rPr>
        <w:t>analizar las capturas de pantalla remitidas por el</w:t>
      </w:r>
      <w:r w:rsidRPr="003604C6">
        <w:rPr>
          <w:rFonts w:ascii="Palatino Linotype" w:hAnsi="Palatino Linotype" w:cs="Arial"/>
          <w:b/>
          <w:sz w:val="24"/>
          <w:szCs w:val="24"/>
        </w:rPr>
        <w:t xml:space="preserve"> Sujeto Obligado</w:t>
      </w:r>
      <w:r w:rsidRPr="003604C6">
        <w:rPr>
          <w:rFonts w:ascii="Palatino Linotype" w:hAnsi="Palatino Linotype" w:cs="Arial"/>
          <w:sz w:val="24"/>
          <w:szCs w:val="24"/>
        </w:rPr>
        <w:t>,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w:t>
      </w:r>
      <w:r w:rsidR="00980029">
        <w:rPr>
          <w:rFonts w:ascii="Palatino Linotype" w:hAnsi="Palatino Linotype" w:cs="Arial"/>
          <w:sz w:val="24"/>
          <w:szCs w:val="24"/>
        </w:rPr>
        <w:t xml:space="preserve"> </w:t>
      </w:r>
      <w:r w:rsidR="00980029" w:rsidRPr="00980029">
        <w:rPr>
          <w:rFonts w:ascii="Palatino Linotype" w:hAnsi="Palatino Linotype" w:cs="Arial"/>
          <w:b/>
          <w:sz w:val="24"/>
          <w:szCs w:val="24"/>
        </w:rPr>
        <w:t>El</w:t>
      </w:r>
      <w:r w:rsidRPr="00980029">
        <w:rPr>
          <w:rFonts w:ascii="Palatino Linotype" w:hAnsi="Palatino Linotype" w:cs="Arial"/>
          <w:b/>
          <w:sz w:val="24"/>
          <w:szCs w:val="24"/>
        </w:rPr>
        <w:t xml:space="preserve"> Recurrente</w:t>
      </w:r>
      <w:r w:rsidRPr="003604C6">
        <w:rPr>
          <w:rFonts w:ascii="Palatino Linotype" w:hAnsi="Palatino Linotype" w:cs="Arial"/>
          <w:sz w:val="24"/>
          <w:szCs w:val="24"/>
        </w:rPr>
        <w:t xml:space="preserve"> obtendrá la información; p</w:t>
      </w:r>
      <w:r w:rsidRPr="003604C6">
        <w:rPr>
          <w:rFonts w:ascii="Palatino Linotype" w:eastAsia="Times New Roman" w:hAnsi="Palatino Linotype" w:cs="Arial"/>
          <w:sz w:val="24"/>
          <w:szCs w:val="24"/>
          <w:lang w:val="es-ES" w:eastAsia="es-ES"/>
        </w:rPr>
        <w:t>ara efecto de fundar y motivar la precedente aseveración, se parte de la premisa normativa siguiente:</w:t>
      </w:r>
    </w:p>
    <w:p w14:paraId="31E21836" w14:textId="77777777" w:rsidR="00BB12C8" w:rsidRPr="00A74A07" w:rsidRDefault="00BB12C8" w:rsidP="00BB12C8">
      <w:pPr>
        <w:spacing w:after="0" w:line="360" w:lineRule="auto"/>
        <w:jc w:val="both"/>
        <w:rPr>
          <w:rFonts w:ascii="Palatino Linotype" w:hAnsi="Palatino Linotype" w:cs="Arial"/>
          <w:sz w:val="24"/>
        </w:rPr>
      </w:pPr>
    </w:p>
    <w:p w14:paraId="3FB8EAE2" w14:textId="77777777" w:rsidR="00BB12C8" w:rsidRPr="003604C6" w:rsidRDefault="00BB12C8" w:rsidP="00BB12C8">
      <w:pPr>
        <w:spacing w:line="360" w:lineRule="auto"/>
        <w:ind w:right="51"/>
        <w:jc w:val="both"/>
        <w:rPr>
          <w:rFonts w:ascii="Palatino Linotype" w:eastAsia="Times New Roman" w:hAnsi="Palatino Linotype" w:cs="Arial"/>
          <w:sz w:val="24"/>
          <w:szCs w:val="24"/>
          <w:lang w:val="es-ES" w:eastAsia="es-ES"/>
        </w:rPr>
      </w:pPr>
      <w:r w:rsidRPr="003604C6">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417A7BC" w14:textId="77777777" w:rsidR="00BB12C8" w:rsidRPr="003604C6" w:rsidRDefault="00BB12C8" w:rsidP="00BB12C8">
      <w:pPr>
        <w:spacing w:line="360" w:lineRule="auto"/>
        <w:ind w:right="51"/>
        <w:jc w:val="both"/>
        <w:rPr>
          <w:rFonts w:ascii="Palatino Linotype" w:eastAsia="Times New Roman" w:hAnsi="Palatino Linotype" w:cs="Arial"/>
          <w:sz w:val="2"/>
          <w:szCs w:val="24"/>
          <w:lang w:val="es-ES" w:eastAsia="es-ES"/>
        </w:rPr>
      </w:pPr>
    </w:p>
    <w:p w14:paraId="0A8AA3A7" w14:textId="77777777" w:rsidR="00BB12C8" w:rsidRPr="003604C6" w:rsidRDefault="00BB12C8" w:rsidP="00BB12C8">
      <w:pPr>
        <w:spacing w:line="240" w:lineRule="auto"/>
        <w:ind w:left="851" w:right="850"/>
        <w:jc w:val="both"/>
        <w:rPr>
          <w:rFonts w:ascii="Palatino Linotype" w:hAnsi="Palatino Linotype"/>
          <w:i/>
        </w:rPr>
      </w:pPr>
      <w:r w:rsidRPr="003604C6">
        <w:rPr>
          <w:rFonts w:ascii="Palatino Linotype" w:hAnsi="Palatino Linotype"/>
          <w:b/>
          <w:i/>
        </w:rPr>
        <w:lastRenderedPageBreak/>
        <w:t>Artículo 11.</w:t>
      </w:r>
      <w:r w:rsidRPr="003604C6">
        <w:rPr>
          <w:rFonts w:ascii="Palatino Linotype" w:hAnsi="Palatino Linotype"/>
          <w:i/>
        </w:rPr>
        <w:t xml:space="preserve"> En la generación, publicación y</w:t>
      </w:r>
      <w:r w:rsidRPr="003604C6">
        <w:rPr>
          <w:rFonts w:ascii="Palatino Linotype" w:hAnsi="Palatino Linotype"/>
          <w:b/>
          <w:i/>
        </w:rPr>
        <w:t xml:space="preserve"> </w:t>
      </w:r>
      <w:r w:rsidRPr="003604C6">
        <w:rPr>
          <w:rFonts w:ascii="Palatino Linotype" w:hAnsi="Palatino Linotype"/>
          <w:b/>
          <w:i/>
          <w:u w:val="single"/>
        </w:rPr>
        <w:t>entrega de información se deberá</w:t>
      </w:r>
      <w:r w:rsidRPr="003604C6">
        <w:rPr>
          <w:rFonts w:ascii="Palatino Linotype" w:hAnsi="Palatino Linotype"/>
          <w:i/>
        </w:rPr>
        <w:t xml:space="preserve"> </w:t>
      </w:r>
      <w:r w:rsidRPr="003604C6">
        <w:rPr>
          <w:rFonts w:ascii="Palatino Linotype" w:hAnsi="Palatino Linotype"/>
          <w:b/>
          <w:i/>
          <w:u w:val="single"/>
        </w:rPr>
        <w:t>garantizar que ésta sea accesible, actualizada, completa, congruente, confiable, verificable, veraz, integral, oportuna y expedita</w:t>
      </w:r>
      <w:r w:rsidRPr="003604C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3B4F4AB" w14:textId="77777777" w:rsidR="00BB12C8" w:rsidRPr="003604C6" w:rsidRDefault="00BB12C8" w:rsidP="00BB12C8">
      <w:pPr>
        <w:spacing w:line="240" w:lineRule="auto"/>
        <w:ind w:left="851" w:right="850"/>
        <w:jc w:val="both"/>
        <w:rPr>
          <w:rFonts w:ascii="Palatino Linotype" w:hAnsi="Palatino Linotype"/>
          <w:b/>
          <w:i/>
        </w:rPr>
      </w:pPr>
      <w:r w:rsidRPr="003604C6">
        <w:rPr>
          <w:rFonts w:ascii="Palatino Linotype" w:hAnsi="Palatino Linotype"/>
          <w:b/>
          <w:i/>
        </w:rPr>
        <w:t>[…]</w:t>
      </w:r>
    </w:p>
    <w:p w14:paraId="501B0409" w14:textId="77777777" w:rsidR="00BB12C8" w:rsidRPr="003604C6" w:rsidRDefault="00BB12C8" w:rsidP="00BB12C8">
      <w:pPr>
        <w:spacing w:line="240" w:lineRule="auto"/>
        <w:ind w:left="851" w:right="850"/>
        <w:jc w:val="both"/>
        <w:rPr>
          <w:rFonts w:ascii="Palatino Linotype" w:hAnsi="Palatino Linotype"/>
          <w:b/>
          <w:i/>
          <w:u w:val="single"/>
        </w:rPr>
      </w:pPr>
      <w:r w:rsidRPr="003604C6">
        <w:rPr>
          <w:rFonts w:ascii="Palatino Linotype" w:hAnsi="Palatino Linotype"/>
          <w:b/>
          <w:i/>
        </w:rPr>
        <w:t>Artículo 161.</w:t>
      </w:r>
      <w:r w:rsidRPr="003604C6">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3604C6">
        <w:rPr>
          <w:rFonts w:ascii="Palatino Linotype" w:hAnsi="Palatino Linotype"/>
          <w:b/>
          <w:i/>
        </w:rPr>
        <w:t xml:space="preserve">la fuente, el lugar y la forma en que puede consultar, reproducir o adquirir dicha información en un plazo no mayor a cinco días hábiles. </w:t>
      </w:r>
      <w:r w:rsidRPr="003604C6">
        <w:rPr>
          <w:rFonts w:ascii="Palatino Linotype" w:hAnsi="Palatino Linotype"/>
          <w:b/>
          <w:i/>
          <w:u w:val="single"/>
        </w:rPr>
        <w:t>La fuente deberá ser precisa y concreta y no debe implicar que el solicitante realice una búsqueda en toda la información que se encuentre disponible.</w:t>
      </w:r>
    </w:p>
    <w:p w14:paraId="3776A4C9" w14:textId="77777777" w:rsidR="00BB12C8" w:rsidRPr="003604C6" w:rsidRDefault="00BB12C8" w:rsidP="00BB12C8">
      <w:pPr>
        <w:spacing w:line="360" w:lineRule="auto"/>
        <w:ind w:right="51"/>
        <w:jc w:val="both"/>
        <w:rPr>
          <w:rFonts w:ascii="Palatino Linotype" w:eastAsia="Times New Roman" w:hAnsi="Palatino Linotype" w:cs="Arial"/>
          <w:sz w:val="8"/>
          <w:szCs w:val="24"/>
          <w:lang w:val="es-ES" w:eastAsia="es-ES"/>
        </w:rPr>
      </w:pPr>
    </w:p>
    <w:p w14:paraId="5D9C92DA" w14:textId="77777777" w:rsidR="00BB12C8" w:rsidRPr="003604C6" w:rsidRDefault="00BB12C8" w:rsidP="00BB12C8">
      <w:pPr>
        <w:spacing w:line="360" w:lineRule="auto"/>
        <w:ind w:right="51"/>
        <w:jc w:val="both"/>
        <w:rPr>
          <w:rFonts w:ascii="Palatino Linotype" w:eastAsia="Times New Roman" w:hAnsi="Palatino Linotype" w:cs="Arial"/>
          <w:sz w:val="24"/>
          <w:szCs w:val="24"/>
          <w:lang w:val="es-ES" w:eastAsia="es-ES"/>
        </w:rPr>
      </w:pPr>
      <w:r w:rsidRPr="003604C6">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3604C6">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3604C6">
        <w:rPr>
          <w:rFonts w:ascii="Palatino Linotype" w:eastAsia="Times New Roman" w:hAnsi="Palatino Linotype" w:cs="Arial"/>
          <w:sz w:val="24"/>
          <w:szCs w:val="24"/>
          <w:lang w:val="es-ES" w:eastAsia="es-ES"/>
        </w:rPr>
        <w:t>, comprendiendo:</w:t>
      </w:r>
    </w:p>
    <w:p w14:paraId="5ABA9B3F" w14:textId="77777777" w:rsidR="00BB12C8" w:rsidRPr="003604C6" w:rsidRDefault="00BB12C8" w:rsidP="00BB12C8">
      <w:pPr>
        <w:pStyle w:val="Prrafodelista"/>
        <w:numPr>
          <w:ilvl w:val="0"/>
          <w:numId w:val="27"/>
        </w:numPr>
        <w:spacing w:line="360" w:lineRule="auto"/>
        <w:ind w:right="51"/>
        <w:jc w:val="both"/>
        <w:rPr>
          <w:rFonts w:ascii="Palatino Linotype" w:hAnsi="Palatino Linotype" w:cs="Arial"/>
        </w:rPr>
      </w:pPr>
      <w:r w:rsidRPr="003604C6">
        <w:rPr>
          <w:rFonts w:ascii="Palatino Linotype" w:hAnsi="Palatino Linotype" w:cs="Arial"/>
        </w:rPr>
        <w:t>La fuente</w:t>
      </w:r>
    </w:p>
    <w:p w14:paraId="43E2A8DD" w14:textId="77777777" w:rsidR="00BB12C8" w:rsidRPr="003604C6" w:rsidRDefault="00BB12C8" w:rsidP="00BB12C8">
      <w:pPr>
        <w:pStyle w:val="Prrafodelista"/>
        <w:numPr>
          <w:ilvl w:val="0"/>
          <w:numId w:val="27"/>
        </w:numPr>
        <w:spacing w:line="360" w:lineRule="auto"/>
        <w:ind w:right="51"/>
        <w:jc w:val="both"/>
        <w:rPr>
          <w:rFonts w:ascii="Palatino Linotype" w:hAnsi="Palatino Linotype" w:cs="Arial"/>
        </w:rPr>
      </w:pPr>
      <w:r w:rsidRPr="003604C6">
        <w:rPr>
          <w:rFonts w:ascii="Palatino Linotype" w:hAnsi="Palatino Linotype" w:cs="Arial"/>
        </w:rPr>
        <w:t>El lugar y</w:t>
      </w:r>
    </w:p>
    <w:p w14:paraId="6974EC1E" w14:textId="77777777" w:rsidR="00BB12C8" w:rsidRPr="003604C6" w:rsidRDefault="00BB12C8" w:rsidP="00BB12C8">
      <w:pPr>
        <w:pStyle w:val="Prrafodelista"/>
        <w:numPr>
          <w:ilvl w:val="0"/>
          <w:numId w:val="27"/>
        </w:numPr>
        <w:spacing w:line="360" w:lineRule="auto"/>
        <w:ind w:right="51"/>
        <w:jc w:val="both"/>
        <w:rPr>
          <w:rFonts w:ascii="Palatino Linotype" w:hAnsi="Palatino Linotype" w:cs="Arial"/>
        </w:rPr>
      </w:pPr>
      <w:r w:rsidRPr="003604C6">
        <w:rPr>
          <w:rFonts w:ascii="Palatino Linotype" w:hAnsi="Palatino Linotype" w:cs="Arial"/>
        </w:rPr>
        <w:t xml:space="preserve">La forma </w:t>
      </w:r>
    </w:p>
    <w:p w14:paraId="45931FD4" w14:textId="77777777" w:rsidR="00BB12C8" w:rsidRPr="003604C6" w:rsidRDefault="00BB12C8" w:rsidP="00BB12C8">
      <w:pPr>
        <w:spacing w:line="360" w:lineRule="auto"/>
        <w:ind w:right="51"/>
        <w:jc w:val="both"/>
        <w:rPr>
          <w:rFonts w:ascii="Palatino Linotype" w:eastAsia="Times New Roman" w:hAnsi="Palatino Linotype" w:cs="Arial"/>
          <w:sz w:val="24"/>
          <w:szCs w:val="24"/>
          <w:lang w:val="es-ES" w:eastAsia="es-ES"/>
        </w:rPr>
      </w:pPr>
      <w:r w:rsidRPr="003604C6">
        <w:rPr>
          <w:rFonts w:ascii="Palatino Linotype" w:eastAsia="Times New Roman" w:hAnsi="Palatino Linotype" w:cs="Arial"/>
          <w:sz w:val="24"/>
          <w:szCs w:val="24"/>
          <w:lang w:val="es-ES" w:eastAsia="es-ES"/>
        </w:rPr>
        <w:t xml:space="preserve">Asimismo, se establece que la fuente de la información </w:t>
      </w:r>
      <w:r w:rsidRPr="003604C6">
        <w:rPr>
          <w:rFonts w:ascii="Palatino Linotype" w:eastAsia="Times New Roman" w:hAnsi="Palatino Linotype" w:cs="Arial"/>
          <w:b/>
          <w:sz w:val="24"/>
          <w:szCs w:val="24"/>
          <w:lang w:val="es-ES" w:eastAsia="es-ES"/>
        </w:rPr>
        <w:t>deberá ser</w:t>
      </w:r>
      <w:r w:rsidRPr="003604C6">
        <w:rPr>
          <w:rFonts w:ascii="Palatino Linotype" w:eastAsia="Times New Roman" w:hAnsi="Palatino Linotype" w:cs="Arial"/>
          <w:sz w:val="24"/>
          <w:szCs w:val="24"/>
          <w:lang w:val="es-ES" w:eastAsia="es-ES"/>
        </w:rPr>
        <w:t>:</w:t>
      </w:r>
    </w:p>
    <w:p w14:paraId="3838D531" w14:textId="77777777" w:rsidR="00BB12C8" w:rsidRPr="003604C6" w:rsidRDefault="00BB12C8" w:rsidP="00BB12C8">
      <w:pPr>
        <w:pStyle w:val="Prrafodelista"/>
        <w:numPr>
          <w:ilvl w:val="0"/>
          <w:numId w:val="28"/>
        </w:numPr>
        <w:spacing w:line="360" w:lineRule="auto"/>
        <w:ind w:right="51"/>
        <w:jc w:val="both"/>
        <w:rPr>
          <w:rFonts w:ascii="Palatino Linotype" w:hAnsi="Palatino Linotype" w:cs="Arial"/>
        </w:rPr>
      </w:pPr>
      <w:r w:rsidRPr="003604C6">
        <w:rPr>
          <w:rFonts w:ascii="Palatino Linotype" w:hAnsi="Palatino Linotype" w:cs="Arial"/>
        </w:rPr>
        <w:t>Precisa</w:t>
      </w:r>
    </w:p>
    <w:p w14:paraId="77579615" w14:textId="77777777" w:rsidR="00BB12C8" w:rsidRPr="003604C6" w:rsidRDefault="00BB12C8" w:rsidP="00BB12C8">
      <w:pPr>
        <w:pStyle w:val="Prrafodelista"/>
        <w:numPr>
          <w:ilvl w:val="0"/>
          <w:numId w:val="28"/>
        </w:numPr>
        <w:spacing w:line="360" w:lineRule="auto"/>
        <w:ind w:right="51"/>
        <w:jc w:val="both"/>
        <w:rPr>
          <w:rFonts w:ascii="Palatino Linotype" w:hAnsi="Palatino Linotype" w:cs="Arial"/>
        </w:rPr>
      </w:pPr>
      <w:r w:rsidRPr="003604C6">
        <w:rPr>
          <w:rFonts w:ascii="Palatino Linotype" w:hAnsi="Palatino Linotype" w:cs="Arial"/>
        </w:rPr>
        <w:t>Concreta</w:t>
      </w:r>
    </w:p>
    <w:p w14:paraId="7625A94C" w14:textId="77777777" w:rsidR="00BB12C8" w:rsidRPr="003604C6" w:rsidRDefault="00BB12C8" w:rsidP="00BB12C8">
      <w:pPr>
        <w:pStyle w:val="Prrafodelista"/>
        <w:numPr>
          <w:ilvl w:val="0"/>
          <w:numId w:val="28"/>
        </w:numPr>
        <w:spacing w:line="360" w:lineRule="auto"/>
        <w:ind w:right="51"/>
        <w:jc w:val="both"/>
        <w:rPr>
          <w:rFonts w:ascii="Palatino Linotype" w:hAnsi="Palatino Linotype" w:cs="Arial"/>
          <w:u w:val="single"/>
        </w:rPr>
      </w:pPr>
      <w:r w:rsidRPr="003604C6">
        <w:rPr>
          <w:rFonts w:ascii="Palatino Linotype" w:hAnsi="Palatino Linotype" w:cs="Arial"/>
          <w:u w:val="single"/>
        </w:rPr>
        <w:lastRenderedPageBreak/>
        <w:t>Y NO debe implicar que el solicitante realice una búsqueda en toda la información que se encuentre disponible.</w:t>
      </w:r>
    </w:p>
    <w:p w14:paraId="1DDCCA9D" w14:textId="77777777" w:rsidR="00BB12C8" w:rsidRPr="003604C6" w:rsidRDefault="00BB12C8" w:rsidP="00BB12C8">
      <w:pPr>
        <w:pStyle w:val="Prrafodelista"/>
        <w:spacing w:line="360" w:lineRule="auto"/>
        <w:ind w:left="720" w:right="51"/>
        <w:jc w:val="both"/>
        <w:rPr>
          <w:rFonts w:ascii="Palatino Linotype" w:hAnsi="Palatino Linotype" w:cs="Arial"/>
          <w:b/>
          <w:sz w:val="18"/>
          <w:u w:val="single"/>
        </w:rPr>
      </w:pPr>
    </w:p>
    <w:p w14:paraId="3A55A235" w14:textId="7F7074AE" w:rsidR="00BB12C8" w:rsidRPr="003604C6" w:rsidRDefault="00BB12C8" w:rsidP="00BB12C8">
      <w:pPr>
        <w:spacing w:after="0" w:line="360" w:lineRule="auto"/>
        <w:ind w:right="51"/>
        <w:jc w:val="both"/>
        <w:rPr>
          <w:rFonts w:ascii="Palatino Linotype" w:hAnsi="Palatino Linotype" w:cs="Arial"/>
          <w:sz w:val="24"/>
          <w:szCs w:val="24"/>
        </w:rPr>
      </w:pPr>
      <w:r w:rsidRPr="003604C6">
        <w:rPr>
          <w:rFonts w:ascii="Palatino Linotype" w:hAnsi="Palatino Linotype" w:cs="Arial"/>
          <w:sz w:val="24"/>
          <w:szCs w:val="24"/>
        </w:rPr>
        <w:t xml:space="preserve">Imperativos legales que establecen el procedimiento que debe seguir </w:t>
      </w:r>
      <w:r w:rsidRPr="003604C6">
        <w:rPr>
          <w:rFonts w:ascii="Palatino Linotype" w:hAnsi="Palatino Linotype" w:cs="Arial"/>
          <w:b/>
          <w:sz w:val="24"/>
          <w:szCs w:val="24"/>
        </w:rPr>
        <w:t xml:space="preserve">El Sujeto Obligado </w:t>
      </w:r>
      <w:r w:rsidRPr="003604C6">
        <w:rPr>
          <w:rFonts w:ascii="Palatino Linotype" w:hAnsi="Palatino Linotype" w:cs="Arial"/>
          <w:sz w:val="24"/>
          <w:szCs w:val="24"/>
        </w:rPr>
        <w:t>para que pueda tomarse como válida su orientación sobre la forma en que puede consultar la información requerida, y que en la especie no acontece, ello porque contrario a lo que establece</w:t>
      </w:r>
      <w:r w:rsidR="00616A85">
        <w:rPr>
          <w:rFonts w:ascii="Palatino Linotype" w:hAnsi="Palatino Linotype" w:cs="Arial"/>
          <w:sz w:val="24"/>
          <w:szCs w:val="24"/>
        </w:rPr>
        <w:t xml:space="preserve"> el</w:t>
      </w:r>
      <w:r w:rsidRPr="003604C6">
        <w:rPr>
          <w:rFonts w:ascii="Palatino Linotype" w:hAnsi="Palatino Linotype" w:cs="Arial"/>
          <w:b/>
          <w:sz w:val="24"/>
          <w:szCs w:val="24"/>
        </w:rPr>
        <w:t xml:space="preserve"> Sujeto Obligado</w:t>
      </w:r>
      <w:r w:rsidRPr="003604C6">
        <w:rPr>
          <w:rFonts w:ascii="Palatino Linotype" w:hAnsi="Palatino Linotype" w:cs="Arial"/>
          <w:sz w:val="24"/>
          <w:szCs w:val="24"/>
        </w:rPr>
        <w:t xml:space="preserve">, la fuente donde a su decir se encuentra la información, </w:t>
      </w:r>
      <w:r w:rsidRPr="003604C6">
        <w:rPr>
          <w:rFonts w:ascii="Palatino Linotype" w:hAnsi="Palatino Linotype" w:cs="Arial"/>
          <w:b/>
          <w:sz w:val="24"/>
          <w:szCs w:val="24"/>
          <w:u w:val="single"/>
        </w:rPr>
        <w:t>no es precisa</w:t>
      </w:r>
      <w:r w:rsidRPr="003604C6">
        <w:rPr>
          <w:rFonts w:ascii="Palatino Linotype" w:hAnsi="Palatino Linotype" w:cs="Arial"/>
          <w:sz w:val="24"/>
          <w:szCs w:val="24"/>
        </w:rPr>
        <w:t xml:space="preserve"> por no señalarse el lugar específico donde se encuentra la información solicitada; </w:t>
      </w:r>
      <w:r w:rsidRPr="003604C6">
        <w:rPr>
          <w:rFonts w:ascii="Palatino Linotype" w:hAnsi="Palatino Linotype" w:cs="Arial"/>
          <w:b/>
          <w:sz w:val="24"/>
          <w:szCs w:val="24"/>
          <w:u w:val="single"/>
        </w:rPr>
        <w:t>no es concreta</w:t>
      </w:r>
      <w:r w:rsidRPr="003604C6">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3604C6">
        <w:rPr>
          <w:rFonts w:ascii="Palatino Linotype" w:hAnsi="Palatino Linotype" w:cs="Arial"/>
          <w:b/>
          <w:sz w:val="24"/>
          <w:szCs w:val="24"/>
        </w:rPr>
        <w:t>SÍ implica que el solicitante realice una búsqueda en toda la información que se encuentra disponible</w:t>
      </w:r>
      <w:r w:rsidRPr="003604C6">
        <w:rPr>
          <w:rFonts w:ascii="Palatino Linotype" w:hAnsi="Palatino Linotype" w:cs="Arial"/>
          <w:sz w:val="24"/>
          <w:szCs w:val="24"/>
        </w:rPr>
        <w:t>, lo que a todas luces transgrede el numeral citado.</w:t>
      </w:r>
    </w:p>
    <w:p w14:paraId="023C9570" w14:textId="77777777" w:rsidR="00BB12C8" w:rsidRPr="003604C6" w:rsidRDefault="00BB12C8" w:rsidP="00BB12C8">
      <w:pPr>
        <w:spacing w:after="0" w:line="360" w:lineRule="auto"/>
        <w:ind w:right="51"/>
        <w:jc w:val="both"/>
        <w:rPr>
          <w:rFonts w:ascii="Palatino Linotype" w:hAnsi="Palatino Linotype" w:cs="Arial"/>
          <w:sz w:val="24"/>
          <w:szCs w:val="24"/>
        </w:rPr>
      </w:pPr>
    </w:p>
    <w:p w14:paraId="693D966B" w14:textId="739B7CDD" w:rsidR="00BB12C8" w:rsidRDefault="00BB12C8" w:rsidP="00BB12C8">
      <w:pPr>
        <w:spacing w:after="0" w:line="360" w:lineRule="auto"/>
        <w:ind w:right="51"/>
        <w:jc w:val="both"/>
        <w:rPr>
          <w:rFonts w:ascii="Palatino Linotype" w:hAnsi="Palatino Linotype" w:cs="Arial"/>
          <w:sz w:val="24"/>
        </w:rPr>
      </w:pPr>
      <w:r w:rsidRPr="003604C6">
        <w:rPr>
          <w:rFonts w:ascii="Palatino Linotype" w:eastAsia="Arial Unicode MS" w:hAnsi="Palatino Linotype" w:cs="Arial"/>
          <w:sz w:val="24"/>
        </w:rPr>
        <w:t xml:space="preserve">Por lo anteriormente expuesto, se concluye que el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 xml:space="preserve"> no colmó las pretensiones realizadas por el particular, con dichas instrucciones para acceder a la información solicitada en la multireferida página de internet; no obstante</w:t>
      </w:r>
      <w:r w:rsidRPr="003604C6">
        <w:rPr>
          <w:rFonts w:ascii="Palatino Linotype" w:hAnsi="Palatino Linotype" w:cs="Arial"/>
          <w:color w:val="000000" w:themeColor="text1"/>
          <w:sz w:val="24"/>
        </w:rPr>
        <w:t xml:space="preserve">, no pasa desapercibido para esta ponencia que el plazo transcurrido entre la solicitud de información y la respuesta del </w:t>
      </w:r>
      <w:r w:rsidRPr="003604C6">
        <w:rPr>
          <w:rFonts w:ascii="Palatino Linotype" w:hAnsi="Palatino Linotype" w:cs="Arial"/>
          <w:b/>
          <w:color w:val="000000" w:themeColor="text1"/>
          <w:sz w:val="24"/>
        </w:rPr>
        <w:t>Sujeto Obligado</w:t>
      </w:r>
      <w:r w:rsidRPr="003604C6">
        <w:rPr>
          <w:rFonts w:ascii="Palatino Linotype" w:hAnsi="Palatino Linotype" w:cs="Arial"/>
          <w:color w:val="000000" w:themeColor="text1"/>
          <w:sz w:val="24"/>
        </w:rPr>
        <w:t xml:space="preserve"> fue de </w:t>
      </w:r>
      <w:r w:rsidR="00F17F91">
        <w:rPr>
          <w:rFonts w:ascii="Palatino Linotype" w:hAnsi="Palatino Linotype" w:cs="Arial"/>
          <w:b/>
          <w:i/>
          <w:color w:val="000000" w:themeColor="text1"/>
          <w:sz w:val="24"/>
        </w:rPr>
        <w:t>quince</w:t>
      </w:r>
      <w:r w:rsidRPr="003604C6">
        <w:rPr>
          <w:rFonts w:ascii="Palatino Linotype" w:hAnsi="Palatino Linotype" w:cs="Arial"/>
          <w:b/>
          <w:i/>
          <w:color w:val="000000" w:themeColor="text1"/>
          <w:sz w:val="24"/>
        </w:rPr>
        <w:t xml:space="preserve"> días hábiles</w:t>
      </w:r>
      <w:r w:rsidRPr="003604C6">
        <w:rPr>
          <w:rFonts w:ascii="Palatino Linotype" w:hAnsi="Palatino Linotype" w:cs="Arial"/>
          <w:color w:val="000000" w:themeColor="text1"/>
          <w:sz w:val="24"/>
        </w:rPr>
        <w:t xml:space="preserve">; al respecto, el artículo 161, de la Ley de Transparencia local indica que cuando la información requerida esté disponible en internet, el </w:t>
      </w:r>
      <w:r w:rsidRPr="003604C6">
        <w:rPr>
          <w:rFonts w:ascii="Palatino Linotype" w:hAnsi="Palatino Linotype" w:cs="Arial"/>
          <w:b/>
          <w:color w:val="000000" w:themeColor="text1"/>
          <w:sz w:val="24"/>
        </w:rPr>
        <w:t>Sujeto Obligado</w:t>
      </w:r>
      <w:r w:rsidRPr="003604C6">
        <w:rPr>
          <w:rFonts w:ascii="Palatino Linotype" w:hAnsi="Palatino Linotype" w:cs="Arial"/>
          <w:color w:val="000000" w:themeColor="text1"/>
          <w:sz w:val="24"/>
        </w:rPr>
        <w:t xml:space="preserve"> </w:t>
      </w:r>
      <w:r w:rsidRPr="003604C6">
        <w:rPr>
          <w:rFonts w:ascii="Palatino Linotype" w:hAnsi="Palatino Linotype" w:cs="Arial"/>
          <w:b/>
          <w:i/>
          <w:color w:val="000000" w:themeColor="text1"/>
          <w:sz w:val="24"/>
          <w:u w:val="single"/>
        </w:rPr>
        <w:t>deberá hacerlo saber al solicitante en un plazo no mayor a cinco días hábiles</w:t>
      </w:r>
      <w:r w:rsidRPr="003604C6">
        <w:rPr>
          <w:rFonts w:ascii="Palatino Linotype" w:hAnsi="Palatino Linotype" w:cs="Arial"/>
          <w:color w:val="000000" w:themeColor="text1"/>
          <w:sz w:val="24"/>
        </w:rPr>
        <w:t xml:space="preserve">; bajo esa premisa, la respuesta del </w:t>
      </w:r>
      <w:r w:rsidRPr="003604C6">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w:t>
      </w:r>
      <w:r w:rsidRPr="003604C6">
        <w:rPr>
          <w:rFonts w:ascii="Palatino Linotype" w:hAnsi="Palatino Linotype" w:cs="Arial"/>
          <w:sz w:val="24"/>
        </w:rPr>
        <w:t>vulneró el referido disposi</w:t>
      </w:r>
      <w:r>
        <w:rPr>
          <w:rFonts w:ascii="Palatino Linotype" w:hAnsi="Palatino Linotype" w:cs="Arial"/>
          <w:sz w:val="24"/>
        </w:rPr>
        <w:t>tivo de la Ley de Transparencia.</w:t>
      </w:r>
    </w:p>
    <w:p w14:paraId="7AC07191" w14:textId="77777777" w:rsidR="00BB12C8" w:rsidRDefault="00BB12C8" w:rsidP="00BB12C8">
      <w:pPr>
        <w:spacing w:after="0" w:line="360" w:lineRule="auto"/>
        <w:ind w:right="51"/>
        <w:jc w:val="both"/>
        <w:rPr>
          <w:rFonts w:ascii="Palatino Linotype" w:hAnsi="Palatino Linotype" w:cs="Arial"/>
          <w:sz w:val="24"/>
        </w:rPr>
      </w:pPr>
    </w:p>
    <w:p w14:paraId="2B67D2D1" w14:textId="54DA58FD" w:rsidR="00BB12C8" w:rsidRDefault="00616A85" w:rsidP="00C159C9">
      <w:pPr>
        <w:spacing w:after="0" w:line="360" w:lineRule="auto"/>
        <w:jc w:val="both"/>
        <w:rPr>
          <w:rFonts w:ascii="Palatino Linotype" w:hAnsi="Palatino Linotype" w:cs="Arial"/>
          <w:sz w:val="24"/>
        </w:rPr>
      </w:pPr>
      <w:r>
        <w:rPr>
          <w:rFonts w:ascii="Palatino Linotype" w:hAnsi="Palatino Linotype" w:cs="Arial"/>
          <w:sz w:val="24"/>
        </w:rPr>
        <w:lastRenderedPageBreak/>
        <w:t>Por lo anteriormente expuesto, resulta dable ordenar al sujeto Obligado los expedientes de</w:t>
      </w:r>
      <w:r w:rsidRPr="00616A85">
        <w:rPr>
          <w:rFonts w:ascii="Palatino Linotype" w:hAnsi="Palatino Linotype" w:cs="Arial"/>
          <w:sz w:val="24"/>
        </w:rPr>
        <w:t xml:space="preserve"> los procedimientos de licitación pública realizados por la Dirección de Obra Pública en el año 2019, de invitación restringida realizada por la Jefatura de Adquisiciones y la Dirección de Obra Pública en el año 2019 así como las realizadas por la Jefatura de adquisiciones en el año 2020, y por último de adjudicación directa realizadas por la Jefatura de Adquisiciones y la Dirección de Obra Pública en el año 2019 así como las realizadas por la Jefatura de adquisiciones en el año 2020</w:t>
      </w:r>
      <w:r>
        <w:rPr>
          <w:rFonts w:ascii="Palatino Linotype" w:hAnsi="Palatino Linotype" w:cs="Arial"/>
          <w:sz w:val="24"/>
        </w:rPr>
        <w:t>, en versión pública de ser procedente.</w:t>
      </w:r>
    </w:p>
    <w:p w14:paraId="5794D05A" w14:textId="030A02DC" w:rsidR="00616A85" w:rsidRDefault="00616A85" w:rsidP="00C159C9">
      <w:pPr>
        <w:spacing w:after="0" w:line="360" w:lineRule="auto"/>
        <w:jc w:val="both"/>
        <w:rPr>
          <w:rFonts w:ascii="Palatino Linotype" w:hAnsi="Palatino Linotype" w:cs="Arial"/>
          <w:sz w:val="24"/>
        </w:rPr>
      </w:pPr>
    </w:p>
    <w:p w14:paraId="321C768F" w14:textId="31DB54BC" w:rsidR="00616A85" w:rsidRDefault="00616A85" w:rsidP="00C159C9">
      <w:pPr>
        <w:spacing w:after="0" w:line="360" w:lineRule="auto"/>
        <w:jc w:val="both"/>
        <w:rPr>
          <w:rFonts w:ascii="Palatino Linotype" w:hAnsi="Palatino Linotype" w:cs="Arial"/>
          <w:sz w:val="24"/>
        </w:rPr>
      </w:pPr>
      <w:r>
        <w:rPr>
          <w:rFonts w:ascii="Palatino Linotype" w:hAnsi="Palatino Linotype" w:cs="Arial"/>
          <w:sz w:val="24"/>
        </w:rPr>
        <w:t xml:space="preserve">Por otro lado, en lo que respecta a </w:t>
      </w:r>
      <w:r w:rsidR="006D47D4">
        <w:rPr>
          <w:rFonts w:ascii="Palatino Linotype" w:hAnsi="Palatino Linotype" w:cs="Arial"/>
          <w:sz w:val="24"/>
        </w:rPr>
        <w:t>los puntos 1, 4 y 7 de la solicitud de información, correspondiente a</w:t>
      </w:r>
      <w:r w:rsidR="006D47D4" w:rsidRPr="006D47D4">
        <w:t xml:space="preserve"> </w:t>
      </w:r>
      <w:r w:rsidR="006D47D4" w:rsidRPr="006D47D4">
        <w:rPr>
          <w:rFonts w:ascii="Palatino Linotype" w:hAnsi="Palatino Linotype" w:cs="Arial"/>
          <w:sz w:val="24"/>
        </w:rPr>
        <w:t>los procedimientos de licitación pública</w:t>
      </w:r>
      <w:r w:rsidR="006D47D4">
        <w:rPr>
          <w:rFonts w:ascii="Palatino Linotype" w:hAnsi="Palatino Linotype" w:cs="Arial"/>
          <w:sz w:val="24"/>
        </w:rPr>
        <w:t>, invitación restringida y adjudicación directa</w:t>
      </w:r>
      <w:r w:rsidR="006D47D4" w:rsidRPr="006D47D4">
        <w:rPr>
          <w:rFonts w:ascii="Palatino Linotype" w:hAnsi="Palatino Linotype" w:cs="Arial"/>
          <w:sz w:val="24"/>
        </w:rPr>
        <w:t xml:space="preserve"> realizados por la Jefatura de Adquisiciones y la Dirección de Obra Pública en el año 201</w:t>
      </w:r>
      <w:r w:rsidR="006D47D4">
        <w:rPr>
          <w:rFonts w:ascii="Palatino Linotype" w:hAnsi="Palatino Linotype" w:cs="Arial"/>
          <w:sz w:val="24"/>
        </w:rPr>
        <w:t xml:space="preserve">8, el Sujeto Obligado remitió mediante respuesta primigenia a través de la Dirección de Obras Públicas </w:t>
      </w:r>
      <w:r w:rsidR="006D47D4" w:rsidRPr="006D47D4">
        <w:rPr>
          <w:rFonts w:ascii="Palatino Linotype" w:hAnsi="Palatino Linotype" w:cs="Arial"/>
          <w:sz w:val="24"/>
        </w:rPr>
        <w:t>un listado de las obras públicas realizadas que contiene los encabezados: nombre de la obra, modalidad de contratación, contratista y periodo de ejecución</w:t>
      </w:r>
      <w:r w:rsidR="006D47D4">
        <w:rPr>
          <w:rFonts w:ascii="Palatino Linotype" w:hAnsi="Palatino Linotype" w:cs="Arial"/>
          <w:sz w:val="24"/>
        </w:rPr>
        <w:t xml:space="preserve">, así como a través de la Jefatura de Adquisiciones </w:t>
      </w:r>
      <w:r w:rsidR="006D47D4" w:rsidRPr="006D47D4">
        <w:rPr>
          <w:rFonts w:ascii="Palatino Linotype" w:hAnsi="Palatino Linotype" w:cs="Arial"/>
          <w:sz w:val="24"/>
        </w:rPr>
        <w:t>el Acta de la Trigésima Quinta Sesión Extraordinaria del Comité de Transparencia de Atenco, que aprueba la declaratoria de inexistencia de la información</w:t>
      </w:r>
      <w:r w:rsidR="006D47D4">
        <w:rPr>
          <w:rFonts w:ascii="Palatino Linotype" w:hAnsi="Palatino Linotype" w:cs="Arial"/>
          <w:sz w:val="24"/>
        </w:rPr>
        <w:t xml:space="preserve"> referida, </w:t>
      </w:r>
      <w:r w:rsidR="000D1B89">
        <w:rPr>
          <w:rFonts w:ascii="Palatino Linotype" w:hAnsi="Palatino Linotype" w:cs="Arial"/>
          <w:sz w:val="24"/>
        </w:rPr>
        <w:t xml:space="preserve">como se advierte en al acuerdo que se inserta enseguida: </w:t>
      </w:r>
    </w:p>
    <w:p w14:paraId="515D3728" w14:textId="1113F0FB" w:rsidR="000D1B89" w:rsidRDefault="000D1B89" w:rsidP="00C159C9">
      <w:pPr>
        <w:spacing w:after="0" w:line="360" w:lineRule="auto"/>
        <w:jc w:val="both"/>
        <w:rPr>
          <w:rFonts w:ascii="Palatino Linotype" w:eastAsia="Calibri" w:hAnsi="Palatino Linotype" w:cs="Times New Roman"/>
          <w:sz w:val="24"/>
          <w:szCs w:val="24"/>
          <w:lang w:eastAsia="es-MX"/>
        </w:rPr>
      </w:pPr>
      <w:r w:rsidRPr="000D1B89">
        <w:rPr>
          <w:rFonts w:ascii="Palatino Linotype" w:eastAsia="Calibri" w:hAnsi="Palatino Linotype" w:cs="Times New Roman"/>
          <w:noProof/>
          <w:sz w:val="24"/>
          <w:szCs w:val="24"/>
          <w:lang w:eastAsia="es-MX"/>
        </w:rPr>
        <w:drawing>
          <wp:inline distT="0" distB="0" distL="0" distR="0" wp14:anchorId="451099D6" wp14:editId="1B4C03A8">
            <wp:extent cx="5760720" cy="10312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31240"/>
                    </a:xfrm>
                    <a:prstGeom prst="rect">
                      <a:avLst/>
                    </a:prstGeom>
                  </pic:spPr>
                </pic:pic>
              </a:graphicData>
            </a:graphic>
          </wp:inline>
        </w:drawing>
      </w:r>
    </w:p>
    <w:p w14:paraId="464E8617" w14:textId="77777777" w:rsidR="001163FA" w:rsidRDefault="001163FA" w:rsidP="00D81FF9">
      <w:pPr>
        <w:spacing w:line="360" w:lineRule="auto"/>
        <w:jc w:val="both"/>
        <w:rPr>
          <w:rFonts w:ascii="Palatino Linotype" w:eastAsia="Calibri" w:hAnsi="Palatino Linotype" w:cs="Times New Roman"/>
          <w:sz w:val="24"/>
          <w:szCs w:val="24"/>
          <w:lang w:eastAsia="es-MX"/>
        </w:rPr>
      </w:pPr>
    </w:p>
    <w:p w14:paraId="0C8575B3" w14:textId="22BB8577" w:rsidR="00D81FF9" w:rsidRPr="001163FA" w:rsidRDefault="00D81FF9" w:rsidP="00D81FF9">
      <w:pPr>
        <w:spacing w:line="360" w:lineRule="auto"/>
        <w:jc w:val="both"/>
        <w:rPr>
          <w:rFonts w:ascii="Palatino Linotype" w:eastAsia="Times New Roman" w:hAnsi="Palatino Linotype" w:cs="Tahoma"/>
          <w:sz w:val="24"/>
          <w:szCs w:val="24"/>
          <w:lang w:eastAsia="es-ES"/>
        </w:rPr>
      </w:pPr>
      <w:r w:rsidRPr="001163FA">
        <w:rPr>
          <w:rFonts w:ascii="Palatino Linotype" w:eastAsia="Calibri" w:hAnsi="Palatino Linotype" w:cs="Times New Roman"/>
          <w:sz w:val="24"/>
          <w:szCs w:val="24"/>
          <w:lang w:eastAsia="es-MX"/>
        </w:rPr>
        <w:lastRenderedPageBreak/>
        <w:t xml:space="preserve">Ante ello, es preciso señalar </w:t>
      </w:r>
      <w:r w:rsidR="001163FA" w:rsidRPr="001163FA">
        <w:rPr>
          <w:rFonts w:ascii="Palatino Linotype" w:eastAsia="Calibri" w:hAnsi="Palatino Linotype" w:cs="Times New Roman"/>
          <w:sz w:val="24"/>
          <w:szCs w:val="24"/>
          <w:lang w:eastAsia="es-MX"/>
        </w:rPr>
        <w:t xml:space="preserve">que </w:t>
      </w:r>
      <w:r w:rsidR="001163FA" w:rsidRPr="001163FA">
        <w:rPr>
          <w:rFonts w:ascii="Palatino Linotype" w:eastAsia="Times New Roman" w:hAnsi="Palatino Linotype" w:cs="Tahoma"/>
          <w:bCs/>
          <w:color w:val="0D0D0D"/>
          <w:sz w:val="24"/>
          <w:szCs w:val="24"/>
          <w:lang w:eastAsia="es-ES"/>
        </w:rPr>
        <w:t xml:space="preserve">traer a colación </w:t>
      </w:r>
      <w:r w:rsidRPr="001163FA">
        <w:rPr>
          <w:rFonts w:ascii="Palatino Linotype" w:eastAsia="Times New Roman" w:hAnsi="Palatino Linotype" w:cs="Tahoma"/>
          <w:sz w:val="24"/>
          <w:szCs w:val="24"/>
          <w:lang w:val="es-ES_tradnl" w:eastAsia="es-ES"/>
        </w:rPr>
        <w:t xml:space="preserve">el </w:t>
      </w:r>
      <w:r w:rsidRPr="001163FA">
        <w:rPr>
          <w:rFonts w:ascii="Palatino Linotype" w:eastAsia="Times New Roman" w:hAnsi="Palatino Linotype" w:cs="Tahoma"/>
          <w:sz w:val="24"/>
          <w:szCs w:val="24"/>
          <w:lang w:eastAsia="es-ES"/>
        </w:rPr>
        <w:t xml:space="preserve">Criterio 14/17, emitido por el Instituto Nacional de Transparencia, Acceso a la Información Pública y Protección de Datos Personales en el Estado de México y Municipios, </w:t>
      </w:r>
      <w:r w:rsidR="001163FA" w:rsidRPr="001163FA">
        <w:rPr>
          <w:rFonts w:ascii="Palatino Linotype" w:eastAsia="Times New Roman" w:hAnsi="Palatino Linotype" w:cs="Tahoma"/>
          <w:sz w:val="24"/>
          <w:szCs w:val="24"/>
          <w:lang w:eastAsia="es-ES"/>
        </w:rPr>
        <w:t xml:space="preserve">que a la letra </w:t>
      </w:r>
      <w:r w:rsidRPr="001163FA">
        <w:rPr>
          <w:rFonts w:ascii="Palatino Linotype" w:eastAsia="Times New Roman" w:hAnsi="Palatino Linotype" w:cs="Tahoma"/>
          <w:sz w:val="24"/>
          <w:szCs w:val="24"/>
          <w:lang w:eastAsia="es-ES"/>
        </w:rPr>
        <w:t>señala lo siguiente:</w:t>
      </w:r>
    </w:p>
    <w:p w14:paraId="77011CDB" w14:textId="77777777" w:rsidR="00D81FF9" w:rsidRPr="00D81FF9" w:rsidRDefault="00D81FF9" w:rsidP="00D81FF9">
      <w:pPr>
        <w:spacing w:after="0" w:line="360" w:lineRule="auto"/>
        <w:jc w:val="both"/>
        <w:rPr>
          <w:rFonts w:ascii="Palatino Linotype" w:eastAsia="Times New Roman" w:hAnsi="Palatino Linotype" w:cs="Tahoma"/>
          <w:lang w:eastAsia="es-ES"/>
        </w:rPr>
      </w:pPr>
    </w:p>
    <w:p w14:paraId="00BCECAE" w14:textId="77777777" w:rsidR="00D81FF9" w:rsidRPr="00D81FF9" w:rsidRDefault="00D81FF9" w:rsidP="001163FA">
      <w:pPr>
        <w:spacing w:after="0" w:line="240" w:lineRule="auto"/>
        <w:ind w:left="851" w:right="851"/>
        <w:jc w:val="both"/>
        <w:rPr>
          <w:rFonts w:ascii="Palatino Linotype" w:eastAsia="Times New Roman" w:hAnsi="Palatino Linotype" w:cs="Tahoma"/>
          <w:bCs/>
          <w:i/>
          <w:sz w:val="20"/>
          <w:szCs w:val="20"/>
          <w:lang w:val="es-ES" w:eastAsia="es-ES"/>
        </w:rPr>
      </w:pPr>
      <w:r w:rsidRPr="00D81FF9">
        <w:rPr>
          <w:rFonts w:ascii="Palatino Linotype" w:eastAsia="Times New Roman" w:hAnsi="Palatino Linotype" w:cs="Tahoma"/>
          <w:bCs/>
          <w:i/>
          <w:sz w:val="20"/>
          <w:szCs w:val="20"/>
          <w:lang w:val="es-ES" w:eastAsia="es-ES"/>
        </w:rPr>
        <w:t>“</w:t>
      </w:r>
      <w:r w:rsidRPr="00D81FF9">
        <w:rPr>
          <w:rFonts w:ascii="Palatino Linotype" w:eastAsia="Times New Roman" w:hAnsi="Palatino Linotype" w:cs="Tahoma"/>
          <w:b/>
          <w:bCs/>
          <w:i/>
          <w:sz w:val="20"/>
          <w:szCs w:val="20"/>
          <w:lang w:val="es-ES" w:eastAsia="es-ES"/>
        </w:rPr>
        <w:t xml:space="preserve">Inexistencia. </w:t>
      </w:r>
      <w:r w:rsidRPr="00D81FF9">
        <w:rPr>
          <w:rFonts w:ascii="Palatino Linotype" w:eastAsia="Times New Roman" w:hAnsi="Palatino Linotype" w:cs="Tahoma"/>
          <w:bCs/>
          <w:i/>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14:paraId="6AD09112" w14:textId="77777777" w:rsidR="00D81FF9" w:rsidRPr="00D81FF9" w:rsidRDefault="00D81FF9" w:rsidP="00D81FF9">
      <w:pPr>
        <w:spacing w:after="0" w:line="360" w:lineRule="auto"/>
        <w:jc w:val="both"/>
        <w:rPr>
          <w:rFonts w:ascii="Palatino Linotype" w:eastAsia="Times New Roman" w:hAnsi="Palatino Linotype" w:cs="Tahoma"/>
          <w:lang w:eastAsia="es-ES"/>
        </w:rPr>
      </w:pPr>
    </w:p>
    <w:p w14:paraId="7444BC47" w14:textId="77777777" w:rsidR="00487AA1" w:rsidRDefault="00487AA1" w:rsidP="00D81FF9">
      <w:pPr>
        <w:spacing w:after="0" w:line="360" w:lineRule="auto"/>
        <w:jc w:val="both"/>
        <w:rPr>
          <w:rFonts w:ascii="Palatino Linotype" w:eastAsia="Times New Roman" w:hAnsi="Palatino Linotype" w:cs="Tahoma"/>
          <w:lang w:eastAsia="es-ES"/>
        </w:rPr>
      </w:pPr>
    </w:p>
    <w:p w14:paraId="0BF7DDA4" w14:textId="77777777" w:rsidR="00487AA1" w:rsidRDefault="00487AA1" w:rsidP="00D81FF9">
      <w:pPr>
        <w:spacing w:after="0" w:line="360" w:lineRule="auto"/>
        <w:jc w:val="both"/>
        <w:rPr>
          <w:rFonts w:ascii="Palatino Linotype" w:eastAsia="Times New Roman" w:hAnsi="Palatino Linotype" w:cs="Tahoma"/>
          <w:lang w:eastAsia="es-ES"/>
        </w:rPr>
      </w:pPr>
    </w:p>
    <w:p w14:paraId="2C989F35" w14:textId="3BAD5B04" w:rsidR="00D81FF9" w:rsidRPr="00412816" w:rsidRDefault="00487AA1" w:rsidP="00D81FF9">
      <w:pPr>
        <w:spacing w:after="0" w:line="360" w:lineRule="auto"/>
        <w:jc w:val="both"/>
        <w:rPr>
          <w:rFonts w:ascii="Palatino Linotype" w:eastAsia="Times New Roman" w:hAnsi="Palatino Linotype" w:cs="Tahoma"/>
          <w:sz w:val="24"/>
          <w:szCs w:val="24"/>
          <w:lang w:eastAsia="es-ES"/>
        </w:rPr>
      </w:pPr>
      <w:r w:rsidRPr="00412816">
        <w:rPr>
          <w:rFonts w:ascii="Palatino Linotype" w:eastAsia="Times New Roman" w:hAnsi="Palatino Linotype" w:cs="Tahoma"/>
          <w:sz w:val="24"/>
          <w:szCs w:val="24"/>
          <w:lang w:eastAsia="es-ES"/>
        </w:rPr>
        <w:t>De lo anterior, advertimos que la inexistencia de la informaci</w:t>
      </w:r>
      <w:r w:rsidR="00412816">
        <w:rPr>
          <w:rFonts w:ascii="Palatino Linotype" w:eastAsia="Times New Roman" w:hAnsi="Palatino Linotype" w:cs="Tahoma"/>
          <w:sz w:val="24"/>
          <w:szCs w:val="24"/>
          <w:lang w:eastAsia="es-ES"/>
        </w:rPr>
        <w:t>ón, deberá se</w:t>
      </w:r>
      <w:r w:rsidR="002F34E1">
        <w:rPr>
          <w:rFonts w:ascii="Palatino Linotype" w:eastAsia="Times New Roman" w:hAnsi="Palatino Linotype" w:cs="Tahoma"/>
          <w:sz w:val="24"/>
          <w:szCs w:val="24"/>
          <w:lang w:eastAsia="es-ES"/>
        </w:rPr>
        <w:t>r</w:t>
      </w:r>
      <w:r w:rsidR="00412816">
        <w:rPr>
          <w:rFonts w:ascii="Palatino Linotype" w:eastAsia="Times New Roman" w:hAnsi="Palatino Linotype" w:cs="Tahoma"/>
          <w:sz w:val="24"/>
          <w:szCs w:val="24"/>
          <w:lang w:eastAsia="es-ES"/>
        </w:rPr>
        <w:t xml:space="preserve"> invocada cuando </w:t>
      </w:r>
      <w:r w:rsidR="00EE2615">
        <w:rPr>
          <w:rFonts w:ascii="Palatino Linotype" w:eastAsia="Times New Roman" w:hAnsi="Palatino Linotype" w:cs="Tahoma"/>
          <w:sz w:val="24"/>
          <w:szCs w:val="24"/>
          <w:lang w:eastAsia="es-ES"/>
        </w:rPr>
        <w:t>la información requerida no se encuentra en los archivos del Sujeto Obligado, aún y cuando existe la fuente obligacional para gene</w:t>
      </w:r>
      <w:r w:rsidR="00ED3418">
        <w:rPr>
          <w:rFonts w:ascii="Palatino Linotype" w:eastAsia="Times New Roman" w:hAnsi="Palatino Linotype" w:cs="Tahoma"/>
          <w:sz w:val="24"/>
          <w:szCs w:val="24"/>
          <w:lang w:eastAsia="es-ES"/>
        </w:rPr>
        <w:t xml:space="preserve">rarla, administrarla y poseerla, es decir, </w:t>
      </w:r>
      <w:r w:rsidR="00D81FF9" w:rsidRPr="00412816">
        <w:rPr>
          <w:rFonts w:ascii="Palatino Linotype" w:eastAsia="Times New Roman" w:hAnsi="Palatino Linotype" w:cs="Tahoma"/>
          <w:sz w:val="24"/>
          <w:szCs w:val="24"/>
          <w:lang w:eastAsia="es-ES"/>
        </w:rPr>
        <w:t xml:space="preserve">la </w:t>
      </w:r>
      <w:r w:rsidR="00D81FF9" w:rsidRPr="00412816">
        <w:rPr>
          <w:rFonts w:ascii="Palatino Linotype" w:eastAsia="Times New Roman" w:hAnsi="Palatino Linotype" w:cs="Tahoma"/>
          <w:b/>
          <w:sz w:val="24"/>
          <w:szCs w:val="24"/>
          <w:lang w:eastAsia="es-ES"/>
        </w:rPr>
        <w:t>i</w:t>
      </w:r>
      <w:r w:rsidR="00D81FF9" w:rsidRPr="002F34E1">
        <w:rPr>
          <w:rFonts w:ascii="Palatino Linotype" w:eastAsia="Times New Roman" w:hAnsi="Palatino Linotype" w:cs="Tahoma"/>
          <w:sz w:val="24"/>
          <w:szCs w:val="24"/>
          <w:lang w:eastAsia="es-ES"/>
        </w:rPr>
        <w:t>nexistencia</w:t>
      </w:r>
      <w:r w:rsidR="00D81FF9" w:rsidRPr="00412816">
        <w:rPr>
          <w:rFonts w:ascii="Palatino Linotype" w:eastAsia="Times New Roman" w:hAnsi="Palatino Linotype" w:cs="Tahoma"/>
          <w:sz w:val="24"/>
          <w:szCs w:val="24"/>
          <w:lang w:eastAsia="es-ES"/>
        </w:rPr>
        <w:t xml:space="preserve"> presupone la competencia del sujeto obligado para conocer de la información, pero por alguna circunstancia, la documentación solicitada no obra en sus archivos.</w:t>
      </w:r>
    </w:p>
    <w:p w14:paraId="762077E9" w14:textId="77777777" w:rsidR="00D81FF9" w:rsidRPr="00412816" w:rsidRDefault="00D81FF9" w:rsidP="00D81FF9">
      <w:pPr>
        <w:spacing w:after="0" w:line="360" w:lineRule="auto"/>
        <w:ind w:right="-93"/>
        <w:jc w:val="both"/>
        <w:rPr>
          <w:rFonts w:ascii="Palatino Linotype" w:eastAsia="Calibri" w:hAnsi="Palatino Linotype" w:cs="Tahoma"/>
          <w:bCs/>
          <w:sz w:val="24"/>
          <w:szCs w:val="24"/>
        </w:rPr>
      </w:pPr>
    </w:p>
    <w:p w14:paraId="56A526AC" w14:textId="77777777" w:rsidR="00D81FF9" w:rsidRPr="00F85BCD" w:rsidRDefault="00D81FF9" w:rsidP="00D81FF9">
      <w:pPr>
        <w:spacing w:after="0" w:line="360" w:lineRule="auto"/>
        <w:jc w:val="both"/>
        <w:rPr>
          <w:rFonts w:ascii="Palatino Linotype" w:eastAsia="Times New Roman" w:hAnsi="Palatino Linotype" w:cs="Tahoma"/>
          <w:color w:val="000000"/>
          <w:sz w:val="24"/>
          <w:szCs w:val="24"/>
          <w:lang w:eastAsia="es-ES"/>
        </w:rPr>
      </w:pPr>
      <w:r w:rsidRPr="00F85BCD">
        <w:rPr>
          <w:rFonts w:ascii="Palatino Linotype" w:eastAsia="Times New Roman" w:hAnsi="Palatino Linotype" w:cs="Tahoma"/>
          <w:color w:val="000000"/>
          <w:sz w:val="24"/>
          <w:szCs w:val="24"/>
          <w:lang w:eastAsia="es-ES"/>
        </w:rPr>
        <w:t>En ese orden de ideas,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14:paraId="18C9663C" w14:textId="77777777" w:rsidR="00D81FF9" w:rsidRPr="00F85BCD" w:rsidRDefault="00D81FF9" w:rsidP="00D81FF9">
      <w:pPr>
        <w:spacing w:after="0" w:line="360" w:lineRule="auto"/>
        <w:jc w:val="both"/>
        <w:rPr>
          <w:rFonts w:ascii="Palatino Linotype" w:eastAsia="Times New Roman" w:hAnsi="Palatino Linotype" w:cs="Tahoma"/>
          <w:color w:val="000000"/>
          <w:sz w:val="24"/>
          <w:szCs w:val="24"/>
          <w:lang w:eastAsia="es-ES"/>
        </w:rPr>
      </w:pPr>
    </w:p>
    <w:p w14:paraId="42DC7E08" w14:textId="7839F544" w:rsidR="00D81FF9" w:rsidRPr="00F85BCD" w:rsidRDefault="00D81FF9" w:rsidP="002B1012">
      <w:pPr>
        <w:spacing w:after="0" w:line="360" w:lineRule="auto"/>
        <w:jc w:val="both"/>
        <w:rPr>
          <w:rFonts w:ascii="Palatino Linotype" w:eastAsia="Times New Roman" w:hAnsi="Palatino Linotype" w:cs="Arial"/>
          <w:color w:val="000000"/>
          <w:sz w:val="24"/>
          <w:szCs w:val="24"/>
          <w:lang w:eastAsia="es-ES"/>
        </w:rPr>
      </w:pPr>
      <w:r w:rsidRPr="00F85BCD">
        <w:rPr>
          <w:rFonts w:ascii="Palatino Linotype" w:eastAsia="Times New Roman" w:hAnsi="Palatino Linotype" w:cs="Arial"/>
          <w:color w:val="000000"/>
          <w:sz w:val="24"/>
          <w:szCs w:val="24"/>
          <w:lang w:eastAsia="es-ES"/>
        </w:rPr>
        <w:t>Al respecto, el Criterio 14/19 emitido por el Instituto de Transparencia, Acceso a la Información y Protección de Datos Personales, precisa:</w:t>
      </w:r>
    </w:p>
    <w:p w14:paraId="1FDBE0D6" w14:textId="77777777" w:rsidR="00D81FF9" w:rsidRPr="00D81FF9" w:rsidRDefault="00D81FF9" w:rsidP="00D81FF9">
      <w:pPr>
        <w:tabs>
          <w:tab w:val="left" w:pos="4667"/>
        </w:tabs>
        <w:spacing w:after="0" w:line="360" w:lineRule="auto"/>
        <w:jc w:val="both"/>
        <w:rPr>
          <w:rFonts w:ascii="Palatino Linotype" w:eastAsia="Times New Roman" w:hAnsi="Palatino Linotype" w:cs="Arial"/>
          <w:color w:val="000000"/>
          <w:lang w:eastAsia="es-ES"/>
        </w:rPr>
      </w:pPr>
    </w:p>
    <w:p w14:paraId="514D22BF" w14:textId="77777777" w:rsidR="00D81FF9" w:rsidRPr="00D81FF9" w:rsidRDefault="00D81FF9" w:rsidP="002B1012">
      <w:pPr>
        <w:tabs>
          <w:tab w:val="left" w:pos="4667"/>
        </w:tabs>
        <w:spacing w:after="0" w:line="240" w:lineRule="auto"/>
        <w:ind w:left="567" w:right="567"/>
        <w:jc w:val="both"/>
        <w:rPr>
          <w:rFonts w:ascii="Palatino Linotype" w:eastAsia="Times New Roman" w:hAnsi="Palatino Linotype" w:cs="Arial"/>
          <w:bCs/>
          <w:i/>
          <w:color w:val="000000"/>
          <w:sz w:val="20"/>
          <w:szCs w:val="20"/>
          <w:lang w:eastAsia="es-ES"/>
        </w:rPr>
      </w:pPr>
      <w:r w:rsidRPr="00D81FF9">
        <w:rPr>
          <w:rFonts w:ascii="Palatino Linotype" w:eastAsia="Times New Roman" w:hAnsi="Palatino Linotype" w:cs="Arial"/>
          <w:b/>
          <w:i/>
          <w:color w:val="000000"/>
          <w:sz w:val="20"/>
          <w:szCs w:val="20"/>
          <w:lang w:eastAsia="es-ES"/>
        </w:rPr>
        <w:t>“Propósito de la declaración formal de inexistencia.</w:t>
      </w:r>
      <w:r w:rsidRPr="00D81FF9">
        <w:rPr>
          <w:rFonts w:ascii="Palatino Linotype" w:eastAsia="Times New Roman" w:hAnsi="Palatino Linotype" w:cs="Arial"/>
          <w:bCs/>
          <w:i/>
          <w:color w:val="000000"/>
          <w:sz w:val="20"/>
          <w:szCs w:val="20"/>
          <w:lang w:eastAsia="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173ACB49" w14:textId="77777777" w:rsidR="00D81FF9" w:rsidRPr="00D81FF9" w:rsidRDefault="00D81FF9" w:rsidP="00D81FF9">
      <w:pPr>
        <w:tabs>
          <w:tab w:val="left" w:pos="4667"/>
        </w:tabs>
        <w:spacing w:after="0" w:line="360" w:lineRule="auto"/>
        <w:jc w:val="both"/>
        <w:rPr>
          <w:rFonts w:ascii="Palatino Linotype" w:eastAsia="Times New Roman" w:hAnsi="Palatino Linotype" w:cs="Arial"/>
          <w:color w:val="000000"/>
          <w:lang w:eastAsia="es-ES"/>
        </w:rPr>
      </w:pPr>
    </w:p>
    <w:p w14:paraId="45957773" w14:textId="77777777" w:rsidR="00D81FF9" w:rsidRPr="00F85BCD" w:rsidRDefault="00D81FF9" w:rsidP="00D81FF9">
      <w:pPr>
        <w:tabs>
          <w:tab w:val="left" w:pos="4667"/>
        </w:tabs>
        <w:spacing w:after="0" w:line="360" w:lineRule="auto"/>
        <w:jc w:val="both"/>
        <w:rPr>
          <w:rFonts w:ascii="Palatino Linotype" w:eastAsia="Times New Roman" w:hAnsi="Palatino Linotype" w:cs="Arial"/>
          <w:color w:val="000000"/>
          <w:sz w:val="24"/>
          <w:szCs w:val="24"/>
          <w:lang w:eastAsia="es-ES"/>
        </w:rPr>
      </w:pPr>
      <w:r w:rsidRPr="00F85BCD">
        <w:rPr>
          <w:rFonts w:ascii="Palatino Linotype" w:eastAsia="Times New Roman" w:hAnsi="Palatino Linotype" w:cs="Arial"/>
          <w:color w:val="000000"/>
          <w:sz w:val="24"/>
          <w:szCs w:val="24"/>
          <w:lang w:eastAsia="es-ES"/>
        </w:rPr>
        <w:t>De lo anterior, se colige que las declaraciones de inexistencia de los Comités de Transparencia, deben contener los elementos suficientes para generar en los solicitantes la certeza de que la información no obra en sus archivos,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5F7120F9" w14:textId="77777777" w:rsidR="00D81FF9" w:rsidRPr="00F85BCD" w:rsidRDefault="00D81FF9" w:rsidP="00D81FF9">
      <w:pPr>
        <w:spacing w:after="0" w:line="360" w:lineRule="auto"/>
        <w:ind w:right="-93"/>
        <w:jc w:val="both"/>
        <w:rPr>
          <w:rFonts w:ascii="Palatino Linotype" w:eastAsia="Times New Roman" w:hAnsi="Palatino Linotype" w:cs="Tahoma"/>
          <w:color w:val="000000"/>
          <w:sz w:val="24"/>
          <w:szCs w:val="24"/>
          <w:lang w:val="es-ES" w:eastAsia="es-ES"/>
        </w:rPr>
      </w:pPr>
    </w:p>
    <w:p w14:paraId="120ADD1C" w14:textId="15341A0D" w:rsidR="00D81FF9" w:rsidRPr="00F85BCD" w:rsidRDefault="005C7580" w:rsidP="00D81FF9">
      <w:pPr>
        <w:spacing w:after="0" w:line="360" w:lineRule="auto"/>
        <w:jc w:val="both"/>
        <w:rPr>
          <w:rFonts w:ascii="Palatino Linotype" w:eastAsia="Times New Roman" w:hAnsi="Palatino Linotype" w:cs="Tahoma"/>
          <w:color w:val="000000"/>
          <w:sz w:val="24"/>
          <w:szCs w:val="24"/>
          <w:lang w:eastAsia="es-MX"/>
        </w:rPr>
      </w:pPr>
      <w:r w:rsidRPr="00F85BCD">
        <w:rPr>
          <w:rFonts w:ascii="Palatino Linotype" w:eastAsia="Times New Roman" w:hAnsi="Palatino Linotype" w:cs="Tahoma"/>
          <w:color w:val="000000"/>
          <w:sz w:val="24"/>
          <w:szCs w:val="24"/>
          <w:lang w:eastAsia="es-MX"/>
        </w:rPr>
        <w:t>Aunado  lo anterior</w:t>
      </w:r>
      <w:r w:rsidR="00304948" w:rsidRPr="00F85BCD">
        <w:rPr>
          <w:rFonts w:ascii="Palatino Linotype" w:eastAsia="Times New Roman" w:hAnsi="Palatino Linotype" w:cs="Tahoma"/>
          <w:color w:val="000000"/>
          <w:sz w:val="24"/>
          <w:szCs w:val="24"/>
          <w:lang w:eastAsia="es-MX"/>
        </w:rPr>
        <w:t>, los</w:t>
      </w:r>
      <w:r w:rsidR="00D81FF9" w:rsidRPr="00F85BCD">
        <w:rPr>
          <w:rFonts w:ascii="Palatino Linotype" w:eastAsia="Times New Roman" w:hAnsi="Palatino Linotype" w:cs="Tahoma"/>
          <w:color w:val="000000"/>
          <w:sz w:val="24"/>
          <w:szCs w:val="24"/>
          <w:lang w:eastAsia="es-MX"/>
        </w:rPr>
        <w:t xml:space="preserve"> artículo</w:t>
      </w:r>
      <w:r w:rsidR="00304948" w:rsidRPr="00F85BCD">
        <w:rPr>
          <w:rFonts w:ascii="Palatino Linotype" w:eastAsia="Times New Roman" w:hAnsi="Palatino Linotype" w:cs="Tahoma"/>
          <w:color w:val="000000"/>
          <w:sz w:val="24"/>
          <w:szCs w:val="24"/>
          <w:lang w:eastAsia="es-MX"/>
        </w:rPr>
        <w:t>s</w:t>
      </w:r>
      <w:r w:rsidR="00D81FF9" w:rsidRPr="00F85BCD">
        <w:rPr>
          <w:rFonts w:ascii="Palatino Linotype" w:eastAsia="Times New Roman" w:hAnsi="Palatino Linotype" w:cs="Tahoma"/>
          <w:color w:val="000000"/>
          <w:sz w:val="24"/>
          <w:szCs w:val="24"/>
          <w:lang w:eastAsia="es-MX"/>
        </w:rPr>
        <w:t xml:space="preserve"> 169 y 170 de la Ley de Transparencia y Acceso a la Información Pública del Estado de México y Municipios, </w:t>
      </w:r>
      <w:r w:rsidR="00304948" w:rsidRPr="00F85BCD">
        <w:rPr>
          <w:rFonts w:ascii="Palatino Linotype" w:eastAsia="Times New Roman" w:hAnsi="Palatino Linotype" w:cs="Tahoma"/>
          <w:color w:val="000000"/>
          <w:sz w:val="24"/>
          <w:szCs w:val="24"/>
          <w:lang w:eastAsia="es-MX"/>
        </w:rPr>
        <w:t>establece</w:t>
      </w:r>
      <w:r w:rsidR="00D81FF9" w:rsidRPr="00F85BCD">
        <w:rPr>
          <w:rFonts w:ascii="Palatino Linotype" w:eastAsia="Times New Roman" w:hAnsi="Palatino Linotype" w:cs="Tahoma"/>
          <w:color w:val="000000"/>
          <w:sz w:val="24"/>
          <w:szCs w:val="24"/>
          <w:lang w:eastAsia="es-MX"/>
        </w:rPr>
        <w:t xml:space="preserve"> el procedimiento que debe seguir el Comité de Transparencia, cuando la información no se encuentre en los archivos del Sujeto Obligado,</w:t>
      </w:r>
      <w:r w:rsidR="00304948" w:rsidRPr="00F85BCD">
        <w:rPr>
          <w:rFonts w:ascii="Palatino Linotype" w:eastAsia="Times New Roman" w:hAnsi="Palatino Linotype" w:cs="Tahoma"/>
          <w:color w:val="000000"/>
          <w:sz w:val="24"/>
          <w:szCs w:val="24"/>
          <w:lang w:eastAsia="es-MX"/>
        </w:rPr>
        <w:t xml:space="preserve"> preceptos que se transcriben a continuación:</w:t>
      </w:r>
    </w:p>
    <w:p w14:paraId="45D12DD3" w14:textId="77777777" w:rsidR="00D81FF9" w:rsidRPr="00D81FF9" w:rsidRDefault="00D81FF9" w:rsidP="00D81FF9">
      <w:pPr>
        <w:spacing w:after="0" w:line="360" w:lineRule="auto"/>
        <w:jc w:val="both"/>
        <w:rPr>
          <w:rFonts w:ascii="Palatino Linotype" w:eastAsia="Times New Roman" w:hAnsi="Palatino Linotype" w:cs="Tahoma"/>
          <w:color w:val="000000"/>
          <w:szCs w:val="24"/>
          <w:lang w:eastAsia="es-MX"/>
        </w:rPr>
      </w:pPr>
    </w:p>
    <w:p w14:paraId="0EA928CE"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b/>
          <w:i/>
          <w:color w:val="000000"/>
          <w:szCs w:val="24"/>
          <w:lang w:eastAsia="es-MX"/>
        </w:rPr>
        <w:t>Artículo 169</w:t>
      </w:r>
      <w:r w:rsidRPr="00304948">
        <w:rPr>
          <w:rFonts w:ascii="Palatino Linotype" w:eastAsia="Times New Roman" w:hAnsi="Palatino Linotype" w:cs="Tahoma"/>
          <w:i/>
          <w:color w:val="000000"/>
          <w:szCs w:val="24"/>
          <w:lang w:eastAsia="es-MX"/>
        </w:rPr>
        <w:t xml:space="preserve">. Cuando la información no se encuentre en los archivos del sujeto obligado, el Comité de Transparencia: </w:t>
      </w:r>
    </w:p>
    <w:p w14:paraId="2FBA77AF"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1F8E3A09"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 xml:space="preserve">I. </w:t>
      </w:r>
      <w:r w:rsidRPr="0061100C">
        <w:rPr>
          <w:rFonts w:ascii="Palatino Linotype" w:eastAsia="Times New Roman" w:hAnsi="Palatino Linotype" w:cs="Tahoma"/>
          <w:b/>
          <w:i/>
          <w:color w:val="000000"/>
          <w:szCs w:val="24"/>
          <w:lang w:eastAsia="es-MX"/>
        </w:rPr>
        <w:t>Analizará el caso y tomará las medidas necesarias para localizar la información</w:t>
      </w:r>
      <w:r w:rsidRPr="00304948">
        <w:rPr>
          <w:rFonts w:ascii="Palatino Linotype" w:eastAsia="Times New Roman" w:hAnsi="Palatino Linotype" w:cs="Tahoma"/>
          <w:i/>
          <w:color w:val="000000"/>
          <w:szCs w:val="24"/>
          <w:lang w:eastAsia="es-MX"/>
        </w:rPr>
        <w:t xml:space="preserve">; </w:t>
      </w:r>
    </w:p>
    <w:p w14:paraId="31281A82"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1EA41A63"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 xml:space="preserve">II. </w:t>
      </w:r>
      <w:r w:rsidRPr="0061100C">
        <w:rPr>
          <w:rFonts w:ascii="Palatino Linotype" w:eastAsia="Times New Roman" w:hAnsi="Palatino Linotype" w:cs="Tahoma"/>
          <w:b/>
          <w:i/>
          <w:color w:val="000000"/>
          <w:szCs w:val="24"/>
          <w:lang w:eastAsia="es-MX"/>
        </w:rPr>
        <w:t>Expedirá una resolución que confirme la inexistencia del documento</w:t>
      </w:r>
      <w:r w:rsidRPr="00304948">
        <w:rPr>
          <w:rFonts w:ascii="Palatino Linotype" w:eastAsia="Times New Roman" w:hAnsi="Palatino Linotype" w:cs="Tahoma"/>
          <w:i/>
          <w:color w:val="000000"/>
          <w:szCs w:val="24"/>
          <w:lang w:eastAsia="es-MX"/>
        </w:rPr>
        <w:t xml:space="preserve">; </w:t>
      </w:r>
    </w:p>
    <w:p w14:paraId="54649154"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55B3529A"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 xml:space="preserve">III. </w:t>
      </w:r>
      <w:r w:rsidRPr="0061100C">
        <w:rPr>
          <w:rFonts w:ascii="Palatino Linotype" w:eastAsia="Times New Roman" w:hAnsi="Palatino Linotype" w:cs="Tahoma"/>
          <w:b/>
          <w:i/>
          <w:color w:val="000000"/>
          <w:szCs w:val="24"/>
          <w:lang w:eastAsia="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w:t>
      </w:r>
      <w:r w:rsidRPr="00304948">
        <w:rPr>
          <w:rFonts w:ascii="Palatino Linotype" w:eastAsia="Times New Roman" w:hAnsi="Palatino Linotype" w:cs="Tahoma"/>
          <w:i/>
          <w:color w:val="000000"/>
          <w:szCs w:val="24"/>
          <w:lang w:eastAsia="es-MX"/>
        </w:rPr>
        <w:t xml:space="preserve">; y </w:t>
      </w:r>
    </w:p>
    <w:p w14:paraId="26D855E9"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6A8DC2A4"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 xml:space="preserve">IV. </w:t>
      </w:r>
      <w:r w:rsidRPr="0061100C">
        <w:rPr>
          <w:rFonts w:ascii="Palatino Linotype" w:eastAsia="Times New Roman" w:hAnsi="Palatino Linotype" w:cs="Tahoma"/>
          <w:b/>
          <w:i/>
          <w:color w:val="000000"/>
          <w:szCs w:val="24"/>
          <w:lang w:eastAsia="es-MX"/>
        </w:rPr>
        <w:t>Notificará al órgano interno de control o equivalente del sujeto obligado quien, en su caso, deberá iniciar el procedimiento de responsabilidad administrativa que corresponda.</w:t>
      </w:r>
      <w:r w:rsidRPr="00304948">
        <w:rPr>
          <w:rFonts w:ascii="Palatino Linotype" w:eastAsia="Times New Roman" w:hAnsi="Palatino Linotype" w:cs="Tahoma"/>
          <w:i/>
          <w:color w:val="000000"/>
          <w:szCs w:val="24"/>
          <w:lang w:eastAsia="es-MX"/>
        </w:rPr>
        <w:t xml:space="preserve"> </w:t>
      </w:r>
    </w:p>
    <w:p w14:paraId="1B91FEAD"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4AE3EAF8" w14:textId="77777777"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 xml:space="preserve">La Unidad de Transparencia deberá notificarlo al solicitante por escrito, en un plazo que no exceda de quince días hábiles contados a partir del día siguiente a la presentación de la solicitud. </w:t>
      </w:r>
    </w:p>
    <w:p w14:paraId="0FCA5044"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5F75FFCB" w14:textId="5947BE49" w:rsidR="00CC534A"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304948">
        <w:rPr>
          <w:rFonts w:ascii="Palatino Linotype" w:eastAsia="Times New Roman" w:hAnsi="Palatino Linotype" w:cs="Tahoma"/>
          <w:i/>
          <w:color w:val="000000"/>
          <w:szCs w:val="24"/>
          <w:lang w:eastAsia="es-MX"/>
        </w:rPr>
        <w:t>Este plazo podrá ampliarse hasta por otros siete días hábiles, siempre que existan razones para ello, debiendo notifica</w:t>
      </w:r>
      <w:r w:rsidR="0061100C">
        <w:rPr>
          <w:rFonts w:ascii="Palatino Linotype" w:eastAsia="Times New Roman" w:hAnsi="Palatino Linotype" w:cs="Tahoma"/>
          <w:i/>
          <w:color w:val="000000"/>
          <w:szCs w:val="24"/>
          <w:lang w:eastAsia="es-MX"/>
        </w:rPr>
        <w:t>rse por escrito al solicitante.</w:t>
      </w:r>
    </w:p>
    <w:p w14:paraId="37AB580B" w14:textId="77777777" w:rsidR="00CC534A" w:rsidRDefault="00CC534A" w:rsidP="00304948">
      <w:pPr>
        <w:spacing w:after="0" w:line="240" w:lineRule="auto"/>
        <w:ind w:left="851" w:right="851"/>
        <w:jc w:val="both"/>
        <w:rPr>
          <w:rFonts w:ascii="Palatino Linotype" w:eastAsia="Times New Roman" w:hAnsi="Palatino Linotype" w:cs="Tahoma"/>
          <w:i/>
          <w:color w:val="000000"/>
          <w:szCs w:val="24"/>
          <w:lang w:eastAsia="es-MX"/>
        </w:rPr>
      </w:pPr>
    </w:p>
    <w:p w14:paraId="2D8134C2" w14:textId="4CE2E656" w:rsidR="00D81FF9" w:rsidRPr="00304948" w:rsidRDefault="00304948" w:rsidP="00304948">
      <w:pPr>
        <w:spacing w:after="0" w:line="240" w:lineRule="auto"/>
        <w:ind w:left="851" w:right="851"/>
        <w:jc w:val="both"/>
        <w:rPr>
          <w:rFonts w:ascii="Palatino Linotype" w:eastAsia="Times New Roman" w:hAnsi="Palatino Linotype" w:cs="Tahoma"/>
          <w:i/>
          <w:color w:val="000000"/>
          <w:szCs w:val="24"/>
          <w:lang w:eastAsia="es-MX"/>
        </w:rPr>
      </w:pPr>
      <w:r w:rsidRPr="0061100C">
        <w:rPr>
          <w:rFonts w:ascii="Palatino Linotype" w:eastAsia="Times New Roman" w:hAnsi="Palatino Linotype" w:cs="Tahoma"/>
          <w:b/>
          <w:i/>
          <w:color w:val="000000"/>
          <w:szCs w:val="24"/>
          <w:lang w:eastAsia="es-MX"/>
        </w:rPr>
        <w:t>Artículo 170.</w:t>
      </w:r>
      <w:r w:rsidRPr="00304948">
        <w:rPr>
          <w:rFonts w:ascii="Palatino Linotype" w:eastAsia="Times New Roman" w:hAnsi="Palatino Linotype" w:cs="Tahoma"/>
          <w:i/>
          <w:color w:val="000000"/>
          <w:szCs w:val="24"/>
          <w:lang w:eastAsia="es-MX"/>
        </w:rPr>
        <w:t xml:space="preserve"> La resolución del Comité de Transparencia que confirme la inexistencia de la información solicitada </w:t>
      </w:r>
      <w:r w:rsidRPr="0061100C">
        <w:rPr>
          <w:rFonts w:ascii="Palatino Linotype" w:eastAsia="Times New Roman" w:hAnsi="Palatino Linotype" w:cs="Tahoma"/>
          <w:b/>
          <w:i/>
          <w:color w:val="000000"/>
          <w:szCs w:val="24"/>
          <w:lang w:eastAsia="es-MX"/>
        </w:rPr>
        <w:t>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DA461DE" w14:textId="77777777" w:rsidR="00304948" w:rsidRDefault="00304948" w:rsidP="00D81FF9">
      <w:pPr>
        <w:spacing w:after="0" w:line="360" w:lineRule="auto"/>
        <w:ind w:right="-93"/>
        <w:jc w:val="both"/>
        <w:rPr>
          <w:rFonts w:ascii="Palatino Linotype" w:eastAsia="Calibri" w:hAnsi="Palatino Linotype" w:cs="Tahoma"/>
          <w:bCs/>
        </w:rPr>
      </w:pPr>
    </w:p>
    <w:p w14:paraId="50D1CCDE" w14:textId="78BEDA7F" w:rsidR="00D81FF9" w:rsidRPr="00F85BCD" w:rsidRDefault="00F85BCD" w:rsidP="00D81FF9">
      <w:pPr>
        <w:spacing w:after="0" w:line="360" w:lineRule="auto"/>
        <w:ind w:right="-93"/>
        <w:jc w:val="both"/>
        <w:rPr>
          <w:rFonts w:ascii="Palatino Linotype" w:eastAsia="Calibri" w:hAnsi="Palatino Linotype" w:cs="Tahoma"/>
          <w:bCs/>
          <w:sz w:val="24"/>
          <w:szCs w:val="24"/>
        </w:rPr>
      </w:pPr>
      <w:r w:rsidRPr="00F85BCD">
        <w:rPr>
          <w:rFonts w:ascii="Palatino Linotype" w:eastAsia="Calibri" w:hAnsi="Palatino Linotype" w:cs="Tahoma"/>
          <w:bCs/>
          <w:sz w:val="24"/>
          <w:szCs w:val="24"/>
        </w:rPr>
        <w:t>De los preceptos referidos con anterioridad</w:t>
      </w:r>
      <w:r w:rsidR="00D81FF9" w:rsidRPr="00F85BCD">
        <w:rPr>
          <w:rFonts w:ascii="Palatino Linotype" w:eastAsia="Calibri" w:hAnsi="Palatino Linotype" w:cs="Tahoma"/>
          <w:bCs/>
          <w:sz w:val="24"/>
          <w:szCs w:val="24"/>
        </w:rPr>
        <w:t xml:space="preserve">, </w:t>
      </w:r>
      <w:r w:rsidRPr="00F85BCD">
        <w:rPr>
          <w:rFonts w:ascii="Palatino Linotype" w:eastAsia="Calibri" w:hAnsi="Palatino Linotype" w:cs="Tahoma"/>
          <w:bCs/>
          <w:sz w:val="24"/>
          <w:szCs w:val="24"/>
        </w:rPr>
        <w:t>previo a que el</w:t>
      </w:r>
      <w:r w:rsidR="00D81FF9" w:rsidRPr="00F85BCD">
        <w:rPr>
          <w:rFonts w:ascii="Palatino Linotype" w:eastAsia="Calibri" w:hAnsi="Palatino Linotype" w:cs="Tahoma"/>
          <w:bCs/>
          <w:sz w:val="24"/>
          <w:szCs w:val="24"/>
        </w:rPr>
        <w:t xml:space="preserve"> Sujeto Obligado </w:t>
      </w:r>
      <w:r w:rsidRPr="00F85BCD">
        <w:rPr>
          <w:rFonts w:ascii="Palatino Linotype" w:eastAsia="Calibri" w:hAnsi="Palatino Linotype" w:cs="Tahoma"/>
          <w:bCs/>
          <w:sz w:val="24"/>
          <w:szCs w:val="24"/>
        </w:rPr>
        <w:t>declare la</w:t>
      </w:r>
      <w:r w:rsidR="00D81FF9" w:rsidRPr="00F85BCD">
        <w:rPr>
          <w:rFonts w:ascii="Palatino Linotype" w:eastAsia="Calibri" w:hAnsi="Palatino Linotype" w:cs="Tahoma"/>
          <w:bCs/>
          <w:sz w:val="24"/>
          <w:szCs w:val="24"/>
        </w:rPr>
        <w:t xml:space="preserve"> inexistente la información, debe seguir un procedimiento específico que permita dar certeza al Particular, que efectivamente la documentación peticionada no obra en sus archivos;</w:t>
      </w:r>
      <w:r w:rsidR="00010F44">
        <w:rPr>
          <w:rFonts w:ascii="Palatino Linotype" w:eastAsia="Calibri" w:hAnsi="Palatino Linotype" w:cs="Tahoma"/>
          <w:bCs/>
          <w:sz w:val="24"/>
          <w:szCs w:val="24"/>
        </w:rPr>
        <w:t xml:space="preserve"> bajo la óptica de dichos argumentos, una vez analizada la documentación entregada por el Sujeto Obligado </w:t>
      </w:r>
      <w:r w:rsidR="001E7378">
        <w:rPr>
          <w:rFonts w:ascii="Palatino Linotype" w:eastAsia="Calibri" w:hAnsi="Palatino Linotype" w:cs="Tahoma"/>
          <w:bCs/>
          <w:sz w:val="24"/>
          <w:szCs w:val="24"/>
        </w:rPr>
        <w:t xml:space="preserve">referente a la declaración de inexistencia de la </w:t>
      </w:r>
      <w:r w:rsidR="001E7378">
        <w:rPr>
          <w:rFonts w:ascii="Palatino Linotype" w:eastAsia="Calibri" w:hAnsi="Palatino Linotype" w:cs="Tahoma"/>
          <w:bCs/>
          <w:sz w:val="24"/>
          <w:szCs w:val="24"/>
        </w:rPr>
        <w:lastRenderedPageBreak/>
        <w:t>información requerida</w:t>
      </w:r>
      <w:r w:rsidR="00D81FF9" w:rsidRPr="00F85BCD">
        <w:rPr>
          <w:rFonts w:ascii="Palatino Linotype" w:eastAsia="Calibri" w:hAnsi="Palatino Linotype" w:cs="Tahoma"/>
          <w:bCs/>
          <w:sz w:val="24"/>
          <w:szCs w:val="24"/>
        </w:rPr>
        <w:t>, se lo</w:t>
      </w:r>
      <w:r w:rsidR="001E7378">
        <w:rPr>
          <w:rFonts w:ascii="Palatino Linotype" w:eastAsia="Calibri" w:hAnsi="Palatino Linotype" w:cs="Tahoma"/>
          <w:bCs/>
          <w:sz w:val="24"/>
          <w:szCs w:val="24"/>
        </w:rPr>
        <w:t>gra desprender que no cuenta con los requisitos necesarios establecidos en la normatividad previamente señalada.</w:t>
      </w:r>
    </w:p>
    <w:p w14:paraId="1BAD4B0D" w14:textId="77777777" w:rsidR="00D81FF9" w:rsidRPr="00F85BCD" w:rsidRDefault="00D81FF9" w:rsidP="00D81FF9">
      <w:pPr>
        <w:spacing w:after="0" w:line="360" w:lineRule="auto"/>
        <w:ind w:right="-93"/>
        <w:jc w:val="both"/>
        <w:rPr>
          <w:rFonts w:ascii="Palatino Linotype" w:eastAsia="Calibri" w:hAnsi="Palatino Linotype" w:cs="Tahoma"/>
          <w:bCs/>
          <w:sz w:val="24"/>
          <w:szCs w:val="24"/>
        </w:rPr>
      </w:pPr>
    </w:p>
    <w:p w14:paraId="6224E280" w14:textId="478A754A" w:rsidR="00D81FF9" w:rsidRPr="00F85BCD" w:rsidRDefault="00D81FF9" w:rsidP="00D81FF9">
      <w:pPr>
        <w:spacing w:after="0" w:line="360" w:lineRule="auto"/>
        <w:ind w:right="-93"/>
        <w:jc w:val="both"/>
        <w:rPr>
          <w:rFonts w:ascii="Palatino Linotype" w:eastAsia="Calibri" w:hAnsi="Palatino Linotype" w:cs="Tahoma"/>
          <w:bCs/>
          <w:sz w:val="24"/>
          <w:szCs w:val="24"/>
        </w:rPr>
      </w:pPr>
      <w:r w:rsidRPr="00F85BCD">
        <w:rPr>
          <w:rFonts w:ascii="Palatino Linotype" w:eastAsia="Calibri" w:hAnsi="Palatino Linotype" w:cs="Tahoma"/>
          <w:bCs/>
          <w:sz w:val="24"/>
          <w:szCs w:val="24"/>
        </w:rPr>
        <w:t xml:space="preserve">Así, se considera que </w:t>
      </w:r>
      <w:r w:rsidR="002E3A7D">
        <w:rPr>
          <w:rFonts w:ascii="Palatino Linotype" w:eastAsia="Calibri" w:hAnsi="Palatino Linotype" w:cs="Tahoma"/>
          <w:bCs/>
          <w:sz w:val="24"/>
          <w:szCs w:val="24"/>
        </w:rPr>
        <w:t xml:space="preserve">los agravios vertidos por el hoy </w:t>
      </w:r>
      <w:r w:rsidR="002E3A7D" w:rsidRPr="00980029">
        <w:rPr>
          <w:rFonts w:ascii="Palatino Linotype" w:eastAsia="Calibri" w:hAnsi="Palatino Linotype" w:cs="Tahoma"/>
          <w:b/>
          <w:bCs/>
          <w:sz w:val="24"/>
          <w:szCs w:val="24"/>
        </w:rPr>
        <w:t>Recurrente</w:t>
      </w:r>
      <w:r w:rsidR="002E3A7D">
        <w:rPr>
          <w:rFonts w:ascii="Palatino Linotype" w:eastAsia="Calibri" w:hAnsi="Palatino Linotype" w:cs="Tahoma"/>
          <w:bCs/>
          <w:sz w:val="24"/>
          <w:szCs w:val="24"/>
        </w:rPr>
        <w:t xml:space="preserve"> en relación a la declaratoria de inexistencia realizada por el Sujeto Obligado resultan fundados, ya que no se </w:t>
      </w:r>
      <w:r w:rsidR="00081F9A">
        <w:rPr>
          <w:rFonts w:ascii="Palatino Linotype" w:eastAsia="Calibri" w:hAnsi="Palatino Linotype" w:cs="Tahoma"/>
          <w:bCs/>
          <w:sz w:val="24"/>
          <w:szCs w:val="24"/>
        </w:rPr>
        <w:t>advierte</w:t>
      </w:r>
      <w:r w:rsidR="002E3A7D">
        <w:rPr>
          <w:rFonts w:ascii="Palatino Linotype" w:eastAsia="Calibri" w:hAnsi="Palatino Linotype" w:cs="Tahoma"/>
          <w:bCs/>
          <w:sz w:val="24"/>
          <w:szCs w:val="24"/>
        </w:rPr>
        <w:t xml:space="preserve"> que la búsqueda de</w:t>
      </w:r>
      <w:r w:rsidRPr="00F85BCD">
        <w:rPr>
          <w:rFonts w:ascii="Palatino Linotype" w:eastAsia="Calibri" w:hAnsi="Palatino Linotype" w:cs="Tahoma"/>
          <w:bCs/>
          <w:sz w:val="24"/>
          <w:szCs w:val="24"/>
        </w:rPr>
        <w:t xml:space="preserve"> información se haya realizado de manera exhaustiva y razonable en los archivos del área competen</w:t>
      </w:r>
      <w:r w:rsidR="00F966D9">
        <w:rPr>
          <w:rFonts w:ascii="Palatino Linotype" w:eastAsia="Calibri" w:hAnsi="Palatino Linotype" w:cs="Tahoma"/>
          <w:bCs/>
          <w:sz w:val="24"/>
          <w:szCs w:val="24"/>
        </w:rPr>
        <w:t xml:space="preserve">te y, por lo tanto, no se tiene </w:t>
      </w:r>
      <w:r w:rsidR="00C617DE">
        <w:rPr>
          <w:rFonts w:ascii="Palatino Linotype" w:eastAsia="Calibri" w:hAnsi="Palatino Linotype" w:cs="Tahoma"/>
          <w:bCs/>
          <w:sz w:val="24"/>
          <w:szCs w:val="24"/>
        </w:rPr>
        <w:t xml:space="preserve">la certeza de que el Sujeto Obligado cuente con la información solicitada. </w:t>
      </w:r>
    </w:p>
    <w:p w14:paraId="3C122BDB" w14:textId="77777777" w:rsidR="00D81FF9" w:rsidRPr="00F85BCD" w:rsidRDefault="00D81FF9" w:rsidP="00D81FF9">
      <w:pPr>
        <w:spacing w:after="0" w:line="360" w:lineRule="auto"/>
        <w:ind w:right="-93"/>
        <w:jc w:val="both"/>
        <w:rPr>
          <w:rFonts w:ascii="Palatino Linotype" w:eastAsia="Calibri" w:hAnsi="Palatino Linotype" w:cs="Tahoma"/>
          <w:bCs/>
          <w:sz w:val="24"/>
          <w:szCs w:val="24"/>
        </w:rPr>
      </w:pPr>
    </w:p>
    <w:p w14:paraId="202944DB" w14:textId="49999A5D" w:rsidR="00D81FF9" w:rsidRPr="00F85BCD" w:rsidRDefault="00D81FF9" w:rsidP="00D81FF9">
      <w:pPr>
        <w:spacing w:after="0" w:line="360" w:lineRule="auto"/>
        <w:ind w:right="-93"/>
        <w:jc w:val="both"/>
        <w:rPr>
          <w:rFonts w:ascii="Palatino Linotype" w:eastAsia="Calibri" w:hAnsi="Palatino Linotype" w:cs="Tahoma"/>
          <w:bCs/>
          <w:sz w:val="24"/>
          <w:szCs w:val="24"/>
        </w:rPr>
      </w:pPr>
      <w:r w:rsidRPr="00F85BCD">
        <w:rPr>
          <w:rFonts w:ascii="Palatino Linotype" w:eastAsia="Calibri" w:hAnsi="Palatino Linotype" w:cs="Tahoma"/>
          <w:bCs/>
          <w:sz w:val="24"/>
          <w:szCs w:val="24"/>
        </w:rPr>
        <w:t xml:space="preserve">Por lo tanto, para dar atención al requerimiento de información, el </w:t>
      </w:r>
      <w:r w:rsidR="00C617DE">
        <w:rPr>
          <w:rFonts w:ascii="Palatino Linotype" w:eastAsia="Calibri" w:hAnsi="Palatino Linotype" w:cs="Tahoma"/>
          <w:bCs/>
          <w:sz w:val="24"/>
          <w:szCs w:val="24"/>
        </w:rPr>
        <w:t>Sujeto Obligado deberá</w:t>
      </w:r>
      <w:r w:rsidRPr="00F85BCD">
        <w:rPr>
          <w:rFonts w:ascii="Palatino Linotype" w:eastAsia="Calibri" w:hAnsi="Palatino Linotype" w:cs="Tahoma"/>
          <w:bCs/>
          <w:sz w:val="24"/>
          <w:szCs w:val="24"/>
        </w:rPr>
        <w:t xml:space="preserve"> realizar una nueva búsqueda exhausti</w:t>
      </w:r>
      <w:r w:rsidR="00A24A2B">
        <w:rPr>
          <w:rFonts w:ascii="Palatino Linotype" w:eastAsia="Calibri" w:hAnsi="Palatino Linotype" w:cs="Tahoma"/>
          <w:bCs/>
          <w:sz w:val="24"/>
          <w:szCs w:val="24"/>
        </w:rPr>
        <w:t>va y razonable en sus archivos, con el fin de entregar la información requerida por el particular correspondiente al ejercicio fiscal 2018.</w:t>
      </w:r>
    </w:p>
    <w:p w14:paraId="6A43464B" w14:textId="77777777" w:rsidR="00D81FF9" w:rsidRPr="00D81FF9" w:rsidRDefault="00D81FF9" w:rsidP="00D81FF9">
      <w:pPr>
        <w:spacing w:after="0" w:line="360" w:lineRule="auto"/>
        <w:jc w:val="both"/>
        <w:rPr>
          <w:rFonts w:ascii="Palatino Linotype" w:eastAsia="Times New Roman" w:hAnsi="Palatino Linotype" w:cs="Tahoma"/>
          <w:lang w:eastAsia="es-ES"/>
        </w:rPr>
      </w:pPr>
    </w:p>
    <w:p w14:paraId="7FFD665B" w14:textId="77777777" w:rsidR="00D81FF9" w:rsidRPr="00D81FF9" w:rsidRDefault="00D81FF9" w:rsidP="00D81FF9">
      <w:pPr>
        <w:spacing w:after="0" w:line="360" w:lineRule="auto"/>
        <w:jc w:val="both"/>
        <w:rPr>
          <w:rFonts w:ascii="Palatino Linotype" w:eastAsia="Times New Roman" w:hAnsi="Palatino Linotype" w:cs="Tahoma"/>
          <w:lang w:eastAsia="es-ES"/>
        </w:rPr>
      </w:pPr>
    </w:p>
    <w:p w14:paraId="640A89F9" w14:textId="7ACC1281" w:rsidR="00D81FF9" w:rsidRPr="00D81FF9" w:rsidRDefault="00D81FF9" w:rsidP="001F0E00">
      <w:pPr>
        <w:spacing w:after="0" w:line="360" w:lineRule="auto"/>
        <w:jc w:val="both"/>
        <w:rPr>
          <w:rFonts w:ascii="Palatino Linotype" w:eastAsia="Times New Roman" w:hAnsi="Palatino Linotype" w:cs="Tahoma"/>
          <w:lang w:eastAsia="es-ES"/>
        </w:rPr>
      </w:pPr>
      <w:r w:rsidRPr="00D81FF9">
        <w:rPr>
          <w:rFonts w:ascii="Palatino Linotype" w:eastAsia="Times New Roman" w:hAnsi="Palatino Linotype" w:cs="Tahoma"/>
          <w:lang w:eastAsia="es-ES"/>
        </w:rPr>
        <w:t>Conforme a lo anterior, para poder acreditar la búsqueda</w:t>
      </w:r>
      <w:r w:rsidR="001F0E00">
        <w:rPr>
          <w:rFonts w:ascii="Palatino Linotype" w:eastAsia="Times New Roman" w:hAnsi="Palatino Linotype" w:cs="Tahoma"/>
          <w:lang w:eastAsia="es-ES"/>
        </w:rPr>
        <w:t xml:space="preserve"> exhaustiva y razonable</w:t>
      </w:r>
      <w:r w:rsidRPr="00D81FF9">
        <w:rPr>
          <w:rFonts w:ascii="Palatino Linotype" w:eastAsia="Times New Roman" w:hAnsi="Palatino Linotype" w:cs="Tahoma"/>
          <w:lang w:eastAsia="es-ES"/>
        </w:rPr>
        <w:t xml:space="preserve"> realizada por los Sujetos Obligados, se deben motivar las razones por las que se buscó la información en </w:t>
      </w:r>
      <w:r w:rsidR="001F0E00">
        <w:rPr>
          <w:rFonts w:ascii="Palatino Linotype" w:eastAsia="Times New Roman" w:hAnsi="Palatino Linotype" w:cs="Tahoma"/>
          <w:lang w:eastAsia="es-ES"/>
        </w:rPr>
        <w:t xml:space="preserve">las </w:t>
      </w:r>
      <w:r w:rsidRPr="00D81FF9">
        <w:rPr>
          <w:rFonts w:ascii="Palatino Linotype" w:eastAsia="Times New Roman" w:hAnsi="Palatino Linotype" w:cs="Tahoma"/>
          <w:lang w:eastAsia="es-ES"/>
        </w:rPr>
        <w:t>áreas</w:t>
      </w:r>
      <w:r w:rsidR="001F0E00">
        <w:rPr>
          <w:rFonts w:ascii="Palatino Linotype" w:eastAsia="Times New Roman" w:hAnsi="Palatino Linotype" w:cs="Tahoma"/>
          <w:lang w:eastAsia="es-ES"/>
        </w:rPr>
        <w:t xml:space="preserve"> competentes, especificando l</w:t>
      </w:r>
      <w:r w:rsidRPr="00D81FF9">
        <w:rPr>
          <w:rFonts w:ascii="Palatino Linotype" w:eastAsia="Times New Roman" w:hAnsi="Palatino Linotype" w:cs="Tahoma"/>
          <w:lang w:eastAsia="es-ES"/>
        </w:rPr>
        <w:t>as áreas</w:t>
      </w:r>
      <w:r w:rsidR="001F0E00">
        <w:rPr>
          <w:rFonts w:ascii="Palatino Linotype" w:eastAsia="Times New Roman" w:hAnsi="Palatino Linotype" w:cs="Tahoma"/>
          <w:lang w:eastAsia="es-ES"/>
        </w:rPr>
        <w:t xml:space="preserve"> donde se buscó la información, el t</w:t>
      </w:r>
      <w:r w:rsidRPr="00D81FF9">
        <w:rPr>
          <w:rFonts w:ascii="Palatino Linotype" w:eastAsia="Times New Roman" w:hAnsi="Palatino Linotype" w:cs="Tahoma"/>
          <w:lang w:eastAsia="es-ES"/>
        </w:rPr>
        <w:t>ipo de archivos bus</w:t>
      </w:r>
      <w:r w:rsidR="001F0E00">
        <w:rPr>
          <w:rFonts w:ascii="Palatino Linotype" w:eastAsia="Times New Roman" w:hAnsi="Palatino Linotype" w:cs="Tahoma"/>
          <w:lang w:eastAsia="es-ES"/>
        </w:rPr>
        <w:t>cados (físicos o electrónicos), l</w:t>
      </w:r>
      <w:r w:rsidRPr="00D81FF9">
        <w:rPr>
          <w:rFonts w:ascii="Palatino Linotype" w:eastAsia="Times New Roman" w:hAnsi="Palatino Linotype" w:cs="Tahoma"/>
          <w:lang w:eastAsia="es-ES"/>
        </w:rPr>
        <w:t>os c</w:t>
      </w:r>
      <w:r w:rsidR="001F0E00">
        <w:rPr>
          <w:rFonts w:ascii="Palatino Linotype" w:eastAsia="Times New Roman" w:hAnsi="Palatino Linotype" w:cs="Tahoma"/>
          <w:lang w:eastAsia="es-ES"/>
        </w:rPr>
        <w:t>riterios de búsqueda utilizados y l</w:t>
      </w:r>
      <w:r w:rsidRPr="00D81FF9">
        <w:rPr>
          <w:rFonts w:ascii="Palatino Linotype" w:eastAsia="Times New Roman" w:hAnsi="Palatino Linotype" w:cs="Tahoma"/>
          <w:lang w:eastAsia="es-ES"/>
        </w:rPr>
        <w:t>as circunstancias que fueron tomadas en cuenta.</w:t>
      </w:r>
      <w:r w:rsidRPr="00D81FF9">
        <w:rPr>
          <w:rFonts w:ascii="Palatino Linotype" w:eastAsia="Times New Roman" w:hAnsi="Palatino Linotype" w:cs="Tahoma"/>
          <w:lang w:eastAsia="es-ES"/>
        </w:rPr>
        <w:tab/>
      </w:r>
    </w:p>
    <w:p w14:paraId="4AEB1F63" w14:textId="77777777" w:rsidR="00B458E0" w:rsidRDefault="00B458E0" w:rsidP="00D81FF9">
      <w:pPr>
        <w:spacing w:after="0" w:line="360" w:lineRule="auto"/>
        <w:jc w:val="both"/>
        <w:rPr>
          <w:rFonts w:ascii="Palatino Linotype" w:eastAsia="Calibri" w:hAnsi="Palatino Linotype" w:cs="Tahoma"/>
          <w:bCs/>
        </w:rPr>
      </w:pPr>
    </w:p>
    <w:p w14:paraId="79C6427C" w14:textId="75A282C3" w:rsidR="00C159C9" w:rsidRPr="00744B9C" w:rsidRDefault="00B458E0" w:rsidP="00C159C9">
      <w:pPr>
        <w:spacing w:after="0" w:line="360" w:lineRule="auto"/>
        <w:jc w:val="both"/>
        <w:rPr>
          <w:rFonts w:ascii="Palatino Linotype" w:hAnsi="Palatino Linotype" w:cs="Arial"/>
          <w:sz w:val="24"/>
          <w:szCs w:val="24"/>
        </w:rPr>
      </w:pPr>
      <w:r>
        <w:rPr>
          <w:rFonts w:ascii="Palatino Linotype" w:eastAsia="Calibri" w:hAnsi="Palatino Linotype" w:cs="Times New Roman"/>
          <w:sz w:val="24"/>
          <w:szCs w:val="24"/>
          <w:lang w:eastAsia="es-MX"/>
        </w:rPr>
        <w:t xml:space="preserve">Relacionado a lo anterior, </w:t>
      </w:r>
      <w:r w:rsidR="002B4243">
        <w:rPr>
          <w:rFonts w:ascii="Palatino Linotype" w:eastAsia="Calibri" w:hAnsi="Palatino Linotype" w:cs="Times New Roman"/>
          <w:sz w:val="24"/>
          <w:szCs w:val="24"/>
          <w:lang w:eastAsia="es-MX"/>
        </w:rPr>
        <w:t xml:space="preserve">debemos destacar que, si bien es cierto, el sujeto Obligado </w:t>
      </w:r>
      <w:r w:rsidR="00043269">
        <w:rPr>
          <w:rFonts w:ascii="Palatino Linotype" w:eastAsia="Calibri" w:hAnsi="Palatino Linotype" w:cs="Times New Roman"/>
          <w:sz w:val="24"/>
          <w:szCs w:val="24"/>
          <w:lang w:eastAsia="es-MX"/>
        </w:rPr>
        <w:t>se pronunció</w:t>
      </w:r>
      <w:r w:rsidR="002B4243">
        <w:rPr>
          <w:rFonts w:ascii="Palatino Linotype" w:eastAsia="Calibri" w:hAnsi="Palatino Linotype" w:cs="Times New Roman"/>
          <w:sz w:val="24"/>
          <w:szCs w:val="24"/>
          <w:lang w:eastAsia="es-MX"/>
        </w:rPr>
        <w:t xml:space="preserve"> mediante respuesta primigenia,</w:t>
      </w:r>
      <w:r w:rsidR="00043269">
        <w:rPr>
          <w:rFonts w:ascii="Palatino Linotype" w:eastAsia="Calibri" w:hAnsi="Palatino Linotype" w:cs="Times New Roman"/>
          <w:sz w:val="24"/>
          <w:szCs w:val="24"/>
          <w:lang w:eastAsia="es-MX"/>
        </w:rPr>
        <w:t xml:space="preserve"> respecto de las</w:t>
      </w:r>
      <w:r w:rsidR="00744B9C">
        <w:rPr>
          <w:rFonts w:ascii="Palatino Linotype" w:eastAsia="Calibri" w:hAnsi="Palatino Linotype" w:cs="Times New Roman"/>
          <w:sz w:val="24"/>
          <w:szCs w:val="24"/>
          <w:lang w:eastAsia="es-MX"/>
        </w:rPr>
        <w:t xml:space="preserve"> documentales </w:t>
      </w:r>
      <w:r w:rsidR="00B27AFB" w:rsidRPr="00B27AFB">
        <w:rPr>
          <w:rFonts w:ascii="Palatino Linotype" w:eastAsia="Calibri" w:hAnsi="Palatino Linotype" w:cs="Times New Roman"/>
          <w:sz w:val="24"/>
          <w:szCs w:val="24"/>
          <w:lang w:eastAsia="es-MX"/>
        </w:rPr>
        <w:t>correspondientes a los procedimientos de licitación pública, adjudicación directa e invitación restringida realizados por la Dirección de Obras Públicas</w:t>
      </w:r>
      <w:r w:rsidR="00043269">
        <w:rPr>
          <w:rFonts w:ascii="Palatino Linotype" w:eastAsia="Calibri" w:hAnsi="Palatino Linotype" w:cs="Times New Roman"/>
          <w:sz w:val="24"/>
          <w:szCs w:val="24"/>
          <w:lang w:eastAsia="es-MX"/>
        </w:rPr>
        <w:t xml:space="preserve"> y </w:t>
      </w:r>
      <w:r w:rsidR="00043269" w:rsidRPr="00043269">
        <w:rPr>
          <w:rFonts w:ascii="Palatino Linotype" w:eastAsia="Calibri" w:hAnsi="Palatino Linotype" w:cs="Times New Roman"/>
          <w:sz w:val="24"/>
          <w:szCs w:val="24"/>
          <w:lang w:eastAsia="es-MX"/>
        </w:rPr>
        <w:t xml:space="preserve">la Jefatura de </w:t>
      </w:r>
      <w:r w:rsidR="00043269" w:rsidRPr="00043269">
        <w:rPr>
          <w:rFonts w:ascii="Palatino Linotype" w:eastAsia="Calibri" w:hAnsi="Palatino Linotype" w:cs="Times New Roman"/>
          <w:sz w:val="24"/>
          <w:szCs w:val="24"/>
          <w:lang w:eastAsia="es-MX"/>
        </w:rPr>
        <w:lastRenderedPageBreak/>
        <w:t>Adquisiciones</w:t>
      </w:r>
      <w:r w:rsidR="00B27AFB" w:rsidRPr="00B27AFB">
        <w:rPr>
          <w:rFonts w:ascii="Palatino Linotype" w:eastAsia="Calibri" w:hAnsi="Palatino Linotype" w:cs="Times New Roman"/>
          <w:sz w:val="24"/>
          <w:szCs w:val="24"/>
          <w:lang w:eastAsia="es-MX"/>
        </w:rPr>
        <w:t xml:space="preserve"> en el añ</w:t>
      </w:r>
      <w:r w:rsidR="00744B9C">
        <w:rPr>
          <w:rFonts w:ascii="Palatino Linotype" w:eastAsia="Calibri" w:hAnsi="Palatino Linotype" w:cs="Times New Roman"/>
          <w:sz w:val="24"/>
          <w:szCs w:val="24"/>
          <w:lang w:eastAsia="es-MX"/>
        </w:rPr>
        <w:t>o 2018</w:t>
      </w:r>
      <w:r w:rsidR="00691FC7">
        <w:rPr>
          <w:rFonts w:ascii="Palatino Linotype" w:eastAsia="Calibri" w:hAnsi="Palatino Linotype" w:cs="Times New Roman"/>
          <w:sz w:val="24"/>
          <w:szCs w:val="24"/>
          <w:lang w:eastAsia="es-MX"/>
        </w:rPr>
        <w:t>,</w:t>
      </w:r>
      <w:r w:rsidR="009D1F0D">
        <w:rPr>
          <w:rFonts w:ascii="Palatino Linotype" w:eastAsia="Times New Roman" w:hAnsi="Palatino Linotype" w:cs="Arial"/>
          <w:sz w:val="24"/>
          <w:szCs w:val="24"/>
          <w:lang w:eastAsia="es-ES"/>
        </w:rPr>
        <w:t xml:space="preserve"> </w:t>
      </w:r>
      <w:r w:rsidR="002B4243">
        <w:rPr>
          <w:rFonts w:ascii="Palatino Linotype" w:eastAsia="Times New Roman" w:hAnsi="Palatino Linotype" w:cs="Arial"/>
          <w:sz w:val="24"/>
          <w:szCs w:val="24"/>
          <w:lang w:eastAsia="es-ES"/>
        </w:rPr>
        <w:t>también lo es que</w:t>
      </w:r>
      <w:r w:rsidR="00C159C9">
        <w:rPr>
          <w:rFonts w:ascii="Palatino Linotype" w:eastAsia="Times New Roman" w:hAnsi="Palatino Linotype" w:cs="Arial"/>
          <w:sz w:val="24"/>
          <w:szCs w:val="24"/>
          <w:lang w:eastAsia="es-ES"/>
        </w:rPr>
        <w:t>, no existió pronunciamiento de todas las áreas competentes</w:t>
      </w:r>
      <w:r w:rsidR="002B4243">
        <w:rPr>
          <w:rFonts w:ascii="Palatino Linotype" w:eastAsia="Times New Roman" w:hAnsi="Palatino Linotype" w:cs="Arial"/>
          <w:sz w:val="24"/>
          <w:szCs w:val="24"/>
          <w:lang w:eastAsia="es-ES"/>
        </w:rPr>
        <w:t xml:space="preserve">, </w:t>
      </w:r>
      <w:r w:rsidR="00744B9C">
        <w:rPr>
          <w:rFonts w:ascii="Palatino Linotype" w:hAnsi="Palatino Linotype" w:cs="Arial"/>
          <w:sz w:val="24"/>
          <w:szCs w:val="24"/>
        </w:rPr>
        <w:t>ya que se advierte</w:t>
      </w:r>
      <w:r w:rsidR="002B4243">
        <w:rPr>
          <w:rFonts w:ascii="Palatino Linotype" w:hAnsi="Palatino Linotype" w:cs="Arial"/>
          <w:sz w:val="24"/>
          <w:szCs w:val="24"/>
        </w:rPr>
        <w:t xml:space="preserve"> que no existió pronunciamiento alguno del Tesorero Municipal</w:t>
      </w:r>
      <w:r w:rsidR="00C159C9">
        <w:rPr>
          <w:rFonts w:ascii="Palatino Linotype" w:hAnsi="Palatino Linotype" w:cs="Arial"/>
          <w:sz w:val="24"/>
          <w:szCs w:val="24"/>
        </w:rPr>
        <w:t>, por ello, e</w:t>
      </w:r>
      <w:r w:rsidR="00C159C9" w:rsidRPr="004D5ECF">
        <w:rPr>
          <w:rFonts w:ascii="Palatino Linotype" w:hAnsi="Palatino Linotype" w:cs="Arial"/>
          <w:sz w:val="24"/>
          <w:szCs w:val="24"/>
        </w:rPr>
        <w:t xml:space="preserve">s de precisar que, aunque la solicitud de información y la respuesta estén dirigidas y atendidas por un </w:t>
      </w:r>
      <w:r w:rsidR="00C159C9" w:rsidRPr="004D5ECF">
        <w:rPr>
          <w:rFonts w:ascii="Palatino Linotype" w:hAnsi="Palatino Linotype" w:cs="Arial"/>
          <w:b/>
          <w:sz w:val="24"/>
          <w:szCs w:val="24"/>
        </w:rPr>
        <w:t>Sujeto Obligado</w:t>
      </w:r>
      <w:r w:rsidR="00C159C9" w:rsidRPr="004D5ECF">
        <w:rPr>
          <w:rFonts w:ascii="Palatino Linotype" w:hAnsi="Palatino Linotype" w:cs="Arial"/>
          <w:sz w:val="24"/>
          <w:szCs w:val="24"/>
        </w:rPr>
        <w:t xml:space="preserve">, lo cierto es que también tienen diversas Unidades Administrativas y cada área cuenta con un </w:t>
      </w:r>
      <w:r w:rsidR="00C159C9" w:rsidRPr="004D5ECF">
        <w:rPr>
          <w:rFonts w:ascii="Palatino Linotype" w:hAnsi="Palatino Linotype" w:cs="Arial"/>
          <w:b/>
          <w:sz w:val="24"/>
          <w:szCs w:val="24"/>
        </w:rPr>
        <w:t>Servidor Público Habilitado</w:t>
      </w:r>
      <w:r w:rsidR="00C159C9" w:rsidRPr="004D5ECF">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5F18249" w14:textId="77777777" w:rsidR="00C159C9" w:rsidRPr="004D5ECF" w:rsidRDefault="00C159C9" w:rsidP="00C159C9">
      <w:pPr>
        <w:spacing w:after="0" w:line="240" w:lineRule="auto"/>
        <w:rPr>
          <w:rFonts w:ascii="Times New Roman" w:eastAsia="Times New Roman" w:hAnsi="Times New Roman" w:cs="Times New Roman"/>
          <w:sz w:val="24"/>
          <w:szCs w:val="24"/>
          <w:lang w:eastAsia="es-ES"/>
        </w:rPr>
      </w:pPr>
    </w:p>
    <w:p w14:paraId="5D201272"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3.</w:t>
      </w:r>
      <w:r w:rsidRPr="004D5ECF">
        <w:rPr>
          <w:rFonts w:ascii="Palatino Linotype" w:hAnsi="Palatino Linotype" w:cs="Arial"/>
          <w:i/>
          <w:szCs w:val="24"/>
        </w:rPr>
        <w:t xml:space="preserve"> Para los efectos de la presente Ley se entenderá por:</w:t>
      </w:r>
    </w:p>
    <w:p w14:paraId="327076C8"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w:t>
      </w:r>
    </w:p>
    <w:p w14:paraId="1F89A88E"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 xml:space="preserve">XXXIX. Servidor público habilitado: </w:t>
      </w:r>
      <w:r w:rsidRPr="004D5ECF">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F141783"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w:t>
      </w:r>
    </w:p>
    <w:p w14:paraId="40D70B2E" w14:textId="77777777" w:rsidR="00C159C9" w:rsidRPr="004D5ECF" w:rsidRDefault="00C159C9" w:rsidP="00C159C9">
      <w:pPr>
        <w:spacing w:after="0" w:line="240" w:lineRule="auto"/>
        <w:ind w:left="851" w:right="851"/>
        <w:rPr>
          <w:rFonts w:ascii="Times New Roman" w:eastAsia="Times New Roman" w:hAnsi="Times New Roman" w:cs="Times New Roman"/>
          <w:sz w:val="24"/>
          <w:szCs w:val="24"/>
          <w:lang w:eastAsia="es-ES"/>
        </w:rPr>
      </w:pPr>
    </w:p>
    <w:p w14:paraId="14D4B0AA"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58.</w:t>
      </w:r>
      <w:r w:rsidRPr="004D5ECF">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3E8A3224"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p>
    <w:p w14:paraId="56B25463"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b/>
          <w:i/>
          <w:szCs w:val="24"/>
        </w:rPr>
        <w:t>Artículo 59.</w:t>
      </w:r>
      <w:r w:rsidRPr="004D5ECF">
        <w:rPr>
          <w:rFonts w:ascii="Palatino Linotype" w:hAnsi="Palatino Linotype" w:cs="Arial"/>
          <w:i/>
          <w:szCs w:val="24"/>
        </w:rPr>
        <w:t xml:space="preserve"> </w:t>
      </w:r>
      <w:r w:rsidRPr="004D5ECF">
        <w:rPr>
          <w:rFonts w:ascii="Palatino Linotype" w:hAnsi="Palatino Linotype" w:cs="Arial"/>
          <w:b/>
          <w:i/>
          <w:szCs w:val="24"/>
          <w:u w:val="single"/>
        </w:rPr>
        <w:t>Los servidores públicos habilitados</w:t>
      </w:r>
      <w:r w:rsidRPr="004D5ECF">
        <w:rPr>
          <w:rFonts w:ascii="Palatino Linotype" w:hAnsi="Palatino Linotype" w:cs="Arial"/>
          <w:i/>
          <w:szCs w:val="24"/>
        </w:rPr>
        <w:t xml:space="preserve"> tendrán las funciones siguientes:</w:t>
      </w:r>
    </w:p>
    <w:p w14:paraId="125C347B" w14:textId="77777777" w:rsidR="00C159C9" w:rsidRPr="004D5ECF" w:rsidRDefault="00C159C9" w:rsidP="00C159C9">
      <w:pPr>
        <w:spacing w:after="0" w:line="240" w:lineRule="auto"/>
        <w:ind w:left="851" w:right="851"/>
        <w:rPr>
          <w:rFonts w:ascii="Times New Roman" w:eastAsia="Times New Roman" w:hAnsi="Times New Roman" w:cs="Times New Roman"/>
          <w:sz w:val="24"/>
          <w:szCs w:val="24"/>
          <w:lang w:eastAsia="es-ES"/>
        </w:rPr>
      </w:pPr>
    </w:p>
    <w:p w14:paraId="76561657"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 xml:space="preserve">I. </w:t>
      </w:r>
      <w:r w:rsidRPr="004D5ECF">
        <w:rPr>
          <w:rFonts w:ascii="Palatino Linotype" w:hAnsi="Palatino Linotype" w:cs="Arial"/>
          <w:b/>
          <w:i/>
          <w:szCs w:val="24"/>
          <w:u w:val="single"/>
        </w:rPr>
        <w:t>Localizar la información que le solicite la Unidad de Transparencia</w:t>
      </w:r>
      <w:r w:rsidRPr="004D5ECF">
        <w:rPr>
          <w:rFonts w:ascii="Palatino Linotype" w:hAnsi="Palatino Linotype" w:cs="Arial"/>
          <w:i/>
          <w:szCs w:val="24"/>
        </w:rPr>
        <w:t>;</w:t>
      </w:r>
    </w:p>
    <w:p w14:paraId="5FA408A1"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 xml:space="preserve">II. </w:t>
      </w:r>
      <w:r w:rsidRPr="004D5ECF">
        <w:rPr>
          <w:rFonts w:ascii="Palatino Linotype" w:hAnsi="Palatino Linotype" w:cs="Arial"/>
          <w:b/>
          <w:i/>
          <w:szCs w:val="24"/>
          <w:u w:val="single"/>
        </w:rPr>
        <w:t>Proporcionar la información que obre en los archivos y que le sea solicitada por la Unidad de Transparencia</w:t>
      </w:r>
      <w:r w:rsidRPr="004D5ECF">
        <w:rPr>
          <w:rFonts w:ascii="Palatino Linotype" w:hAnsi="Palatino Linotype" w:cs="Arial"/>
          <w:i/>
          <w:szCs w:val="24"/>
        </w:rPr>
        <w:t>;</w:t>
      </w:r>
    </w:p>
    <w:p w14:paraId="32EC0099"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lastRenderedPageBreak/>
        <w:t>III. Apoyar a la Unidad de Transparencia en lo que esta le solicite para el cumplimiento de sus funciones;</w:t>
      </w:r>
    </w:p>
    <w:p w14:paraId="22DFCDF1"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IV. Proporcionar a la Unidad de Transparencia, las modificaciones a la información pública de oficio que obre en su poder;</w:t>
      </w:r>
    </w:p>
    <w:p w14:paraId="7EEC60A7"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D44D928"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VI. Verificar, una vez analizado el contenido de la información, que no se encuentre en los supuestos de información clasificada; y</w:t>
      </w:r>
    </w:p>
    <w:p w14:paraId="654BC259" w14:textId="77777777" w:rsidR="00C159C9" w:rsidRPr="004D5ECF" w:rsidRDefault="00C159C9" w:rsidP="00C159C9">
      <w:pPr>
        <w:autoSpaceDE w:val="0"/>
        <w:autoSpaceDN w:val="0"/>
        <w:adjustRightInd w:val="0"/>
        <w:spacing w:after="0" w:line="240" w:lineRule="auto"/>
        <w:ind w:left="851" w:right="851"/>
        <w:jc w:val="both"/>
        <w:rPr>
          <w:rFonts w:ascii="Palatino Linotype" w:hAnsi="Palatino Linotype" w:cs="Arial"/>
          <w:i/>
          <w:szCs w:val="24"/>
        </w:rPr>
      </w:pPr>
      <w:r w:rsidRPr="004D5ECF">
        <w:rPr>
          <w:rFonts w:ascii="Palatino Linotype" w:hAnsi="Palatino Linotype" w:cs="Arial"/>
          <w:i/>
          <w:szCs w:val="24"/>
        </w:rPr>
        <w:t>VII. Dar cuenta a la Unidad de Transparencia del vencimiento de los plazos de reserva.</w:t>
      </w:r>
    </w:p>
    <w:p w14:paraId="266BC2F9" w14:textId="77777777" w:rsidR="00C159C9" w:rsidRDefault="00C159C9" w:rsidP="00C159C9">
      <w:pPr>
        <w:spacing w:before="240" w:after="240" w:line="240" w:lineRule="auto"/>
        <w:ind w:left="851" w:right="851"/>
        <w:jc w:val="both"/>
        <w:rPr>
          <w:rFonts w:ascii="Palatino Linotype" w:eastAsia="Times New Roman" w:hAnsi="Palatino Linotype"/>
          <w:sz w:val="24"/>
          <w:lang w:eastAsia="es-MX"/>
        </w:rPr>
      </w:pPr>
    </w:p>
    <w:p w14:paraId="0F23A0DA" w14:textId="77777777" w:rsidR="00C159C9" w:rsidRPr="004D5ECF" w:rsidRDefault="00C159C9" w:rsidP="00C159C9">
      <w:pPr>
        <w:spacing w:before="240" w:after="240" w:line="360" w:lineRule="auto"/>
        <w:jc w:val="both"/>
        <w:rPr>
          <w:rFonts w:ascii="Palatino Linotype" w:eastAsia="Times New Roman" w:hAnsi="Palatino Linotype"/>
          <w:sz w:val="24"/>
          <w:lang w:eastAsia="es-MX"/>
        </w:rPr>
      </w:pPr>
      <w:r w:rsidRPr="004D5ECF">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14:paraId="64DE8F3A" w14:textId="77777777" w:rsidR="00C159C9" w:rsidRPr="004D5ECF" w:rsidRDefault="00C159C9" w:rsidP="00C159C9">
      <w:pPr>
        <w:spacing w:after="0" w:line="240" w:lineRule="auto"/>
        <w:rPr>
          <w:rFonts w:ascii="Times New Roman" w:eastAsia="Times New Roman" w:hAnsi="Times New Roman" w:cs="Times New Roman"/>
          <w:sz w:val="24"/>
          <w:szCs w:val="24"/>
          <w:lang w:eastAsia="es-ES"/>
        </w:rPr>
      </w:pPr>
    </w:p>
    <w:p w14:paraId="4929A193" w14:textId="77777777" w:rsidR="00C159C9" w:rsidRPr="002E0652" w:rsidRDefault="00C159C9" w:rsidP="00C159C9">
      <w:pPr>
        <w:spacing w:after="0" w:line="240" w:lineRule="auto"/>
        <w:ind w:left="851" w:right="851"/>
        <w:jc w:val="both"/>
        <w:rPr>
          <w:rFonts w:ascii="Palatino Linotype" w:eastAsia="Times New Roman" w:hAnsi="Palatino Linotype"/>
          <w:i/>
          <w:lang w:eastAsia="es-MX"/>
        </w:rPr>
      </w:pPr>
      <w:r w:rsidRPr="002E0652">
        <w:rPr>
          <w:rFonts w:ascii="Palatino Linotype" w:eastAsia="Times New Roman" w:hAnsi="Palatino Linotype"/>
          <w:i/>
          <w:lang w:eastAsia="es-MX"/>
        </w:rPr>
        <w:t>“</w:t>
      </w:r>
      <w:r w:rsidRPr="002E0652">
        <w:rPr>
          <w:rFonts w:ascii="Palatino Linotype" w:eastAsia="Times New Roman" w:hAnsi="Palatino Linotype"/>
          <w:b/>
          <w:bCs/>
          <w:i/>
          <w:lang w:eastAsia="es-MX"/>
        </w:rPr>
        <w:t xml:space="preserve">Artículo 162. </w:t>
      </w:r>
      <w:r w:rsidRPr="002E0652">
        <w:rPr>
          <w:rFonts w:ascii="Palatino Linotype" w:eastAsia="Times New Roman" w:hAnsi="Palatino Linotype"/>
          <w:i/>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E0652">
        <w:rPr>
          <w:rFonts w:ascii="Palatino Linotype" w:eastAsia="Times New Roman" w:hAnsi="Palatino Linotype"/>
          <w:i/>
          <w:lang w:eastAsia="es-MX"/>
        </w:rPr>
        <w:t>”</w:t>
      </w:r>
    </w:p>
    <w:p w14:paraId="5D2867C1" w14:textId="77777777" w:rsidR="00C159C9" w:rsidRPr="002E0652" w:rsidRDefault="00C159C9" w:rsidP="00C159C9">
      <w:pPr>
        <w:spacing w:before="240" w:after="240" w:line="240" w:lineRule="auto"/>
        <w:ind w:left="851" w:right="851"/>
        <w:jc w:val="right"/>
        <w:rPr>
          <w:rFonts w:ascii="Palatino Linotype" w:eastAsia="Times New Roman" w:hAnsi="Palatino Linotype"/>
          <w:b/>
          <w:i/>
          <w:lang w:eastAsia="es-MX"/>
        </w:rPr>
      </w:pPr>
      <w:r w:rsidRPr="002E0652">
        <w:rPr>
          <w:rFonts w:ascii="Palatino Linotype" w:eastAsia="Times New Roman" w:hAnsi="Palatino Linotype"/>
          <w:b/>
          <w:i/>
          <w:lang w:eastAsia="es-MX"/>
        </w:rPr>
        <w:t xml:space="preserve"> [Énfasis añadido]</w:t>
      </w:r>
    </w:p>
    <w:p w14:paraId="722151C5" w14:textId="77777777" w:rsidR="00C159C9" w:rsidRPr="004D5ECF" w:rsidRDefault="00C159C9" w:rsidP="00C159C9">
      <w:pPr>
        <w:spacing w:after="0" w:line="240" w:lineRule="auto"/>
        <w:rPr>
          <w:rFonts w:ascii="Times New Roman" w:eastAsia="Times New Roman" w:hAnsi="Times New Roman" w:cs="Times New Roman"/>
          <w:sz w:val="24"/>
          <w:szCs w:val="24"/>
          <w:lang w:eastAsia="es-ES"/>
        </w:rPr>
      </w:pPr>
    </w:p>
    <w:p w14:paraId="034AD9AC" w14:textId="77777777" w:rsidR="00C159C9" w:rsidRPr="004D5ECF" w:rsidRDefault="00C159C9" w:rsidP="00C159C9">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698D4C8F" w14:textId="77777777" w:rsidR="00C159C9" w:rsidRPr="004D5ECF" w:rsidRDefault="00C159C9" w:rsidP="00C159C9">
      <w:pPr>
        <w:spacing w:after="0" w:line="360" w:lineRule="auto"/>
        <w:jc w:val="both"/>
        <w:rPr>
          <w:rFonts w:ascii="Palatino Linotype" w:hAnsi="Palatino Linotype" w:cs="Arial"/>
          <w:bCs/>
          <w:sz w:val="24"/>
          <w:szCs w:val="24"/>
        </w:rPr>
      </w:pPr>
    </w:p>
    <w:p w14:paraId="6CBF092D" w14:textId="0492F885" w:rsidR="00C159C9" w:rsidRPr="004D5ECF" w:rsidRDefault="00C159C9" w:rsidP="00C159C9">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 xml:space="preserve">Cabe precisar que </w:t>
      </w:r>
      <w:r w:rsidRPr="004D5ECF">
        <w:rPr>
          <w:rFonts w:ascii="Palatino Linotype" w:hAnsi="Palatino Linotype" w:cs="Arial"/>
          <w:bCs/>
          <w:sz w:val="24"/>
          <w:szCs w:val="24"/>
          <w:u w:val="single"/>
        </w:rPr>
        <w:t xml:space="preserve">no basta con que </w:t>
      </w:r>
      <w:r>
        <w:rPr>
          <w:rFonts w:ascii="Palatino Linotype" w:hAnsi="Palatino Linotype" w:cs="Arial"/>
          <w:b/>
          <w:bCs/>
          <w:sz w:val="24"/>
          <w:szCs w:val="24"/>
          <w:u w:val="single"/>
        </w:rPr>
        <w:t>e</w:t>
      </w:r>
      <w:r w:rsidRPr="004D5ECF">
        <w:rPr>
          <w:rFonts w:ascii="Palatino Linotype" w:hAnsi="Palatino Linotype" w:cs="Arial"/>
          <w:b/>
          <w:bCs/>
          <w:sz w:val="24"/>
          <w:szCs w:val="24"/>
          <w:u w:val="single"/>
        </w:rPr>
        <w:t>l Sujeto Obligado</w:t>
      </w:r>
      <w:r w:rsidRPr="004D5ECF">
        <w:rPr>
          <w:rFonts w:ascii="Palatino Linotype" w:hAnsi="Palatino Linotype" w:cs="Arial"/>
          <w:bCs/>
          <w:sz w:val="24"/>
          <w:szCs w:val="24"/>
          <w:u w:val="single"/>
        </w:rPr>
        <w:t xml:space="preserve"> únicamente remita la respuesta formulada por cada servidor público habilitado,</w:t>
      </w:r>
      <w:r w:rsidRPr="004D5ECF">
        <w:rPr>
          <w:rFonts w:ascii="Palatino Linotype" w:hAnsi="Palatino Linotype" w:cs="Arial"/>
          <w:bCs/>
          <w:sz w:val="24"/>
          <w:szCs w:val="24"/>
        </w:rPr>
        <w:t xml:space="preserve"> por el contrario, deberá recabar la </w:t>
      </w:r>
      <w:r w:rsidRPr="004D5ECF">
        <w:rPr>
          <w:rFonts w:ascii="Palatino Linotype" w:hAnsi="Palatino Linotype" w:cs="Arial"/>
          <w:bCs/>
          <w:sz w:val="24"/>
          <w:szCs w:val="24"/>
        </w:rPr>
        <w:lastRenderedPageBreak/>
        <w:t xml:space="preserve">información, difundirla y actualizarla para poder entregar una sola respuesta de manera íntegra conforme a la normatividad aplicable en materia de transparencia, toda vez que </w:t>
      </w:r>
      <w:r>
        <w:rPr>
          <w:rFonts w:ascii="Palatino Linotype" w:hAnsi="Palatino Linotype" w:cs="Arial"/>
          <w:b/>
          <w:bCs/>
          <w:sz w:val="24"/>
          <w:szCs w:val="24"/>
        </w:rPr>
        <w:t>e</w:t>
      </w:r>
      <w:r w:rsidRPr="004D5ECF">
        <w:rPr>
          <w:rFonts w:ascii="Palatino Linotype" w:hAnsi="Palatino Linotype" w:cs="Arial"/>
          <w:b/>
          <w:bCs/>
          <w:sz w:val="24"/>
          <w:szCs w:val="24"/>
        </w:rPr>
        <w:t>l Sujeto Obligado</w:t>
      </w:r>
      <w:r w:rsidRPr="004D5ECF">
        <w:rPr>
          <w:rFonts w:ascii="Palatino Linotype" w:hAnsi="Palatino Linotype" w:cs="Arial"/>
          <w:bCs/>
          <w:sz w:val="24"/>
          <w:szCs w:val="24"/>
        </w:rPr>
        <w:t xml:space="preserve"> en el presente asunto es el </w:t>
      </w:r>
      <w:r w:rsidRPr="009A1823">
        <w:rPr>
          <w:rFonts w:ascii="Palatino Linotype" w:hAnsi="Palatino Linotype" w:cs="Arial"/>
          <w:bCs/>
          <w:sz w:val="24"/>
          <w:szCs w:val="24"/>
        </w:rPr>
        <w:t xml:space="preserve">Ayuntamiento de </w:t>
      </w:r>
      <w:r w:rsidR="00D56BC2">
        <w:rPr>
          <w:rFonts w:ascii="Palatino Linotype" w:hAnsi="Palatino Linotype" w:cs="Arial"/>
          <w:bCs/>
          <w:sz w:val="24"/>
          <w:szCs w:val="24"/>
        </w:rPr>
        <w:t>Tezoyuca</w:t>
      </w:r>
      <w:r w:rsidRPr="009A1823">
        <w:rPr>
          <w:rFonts w:ascii="Palatino Linotype" w:hAnsi="Palatino Linotype" w:cs="Arial"/>
          <w:bCs/>
          <w:sz w:val="24"/>
          <w:szCs w:val="24"/>
        </w:rPr>
        <w:t xml:space="preserve"> </w:t>
      </w:r>
      <w:r w:rsidRPr="004D5ECF">
        <w:rPr>
          <w:rFonts w:ascii="Palatino Linotype" w:hAnsi="Palatino Linotype" w:cs="Arial"/>
          <w:bCs/>
          <w:sz w:val="24"/>
          <w:szCs w:val="24"/>
        </w:rPr>
        <w:t xml:space="preserve">en su conjunto, incluyendo </w:t>
      </w:r>
      <w:r w:rsidRPr="004D5ECF">
        <w:rPr>
          <w:rFonts w:ascii="Palatino Linotype" w:hAnsi="Palatino Linotype" w:cs="Arial"/>
          <w:b/>
          <w:bCs/>
          <w:sz w:val="24"/>
          <w:szCs w:val="24"/>
          <w:u w:val="single"/>
        </w:rPr>
        <w:t>todas y cada una de las áreas que lo conforman</w:t>
      </w:r>
      <w:r w:rsidRPr="004D5ECF">
        <w:rPr>
          <w:rFonts w:ascii="Palatino Linotype" w:hAnsi="Palatino Linotype" w:cs="Arial"/>
          <w:bCs/>
          <w:sz w:val="24"/>
          <w:szCs w:val="24"/>
        </w:rPr>
        <w:t xml:space="preserve"> y por supuesto en donde pudiera obrar la información que se solicita.</w:t>
      </w:r>
    </w:p>
    <w:p w14:paraId="77D00485" w14:textId="77777777" w:rsidR="00C159C9" w:rsidRPr="004D5ECF" w:rsidRDefault="00C159C9" w:rsidP="00C159C9"/>
    <w:p w14:paraId="024A6838" w14:textId="77777777" w:rsidR="00C159C9" w:rsidRPr="004D5ECF" w:rsidRDefault="00C159C9" w:rsidP="00C159C9">
      <w:pPr>
        <w:spacing w:after="0" w:line="360" w:lineRule="auto"/>
        <w:jc w:val="both"/>
        <w:rPr>
          <w:rFonts w:ascii="Palatino Linotype" w:hAnsi="Palatino Linotype" w:cs="Arial"/>
          <w:sz w:val="24"/>
          <w:szCs w:val="24"/>
        </w:rPr>
      </w:pPr>
      <w:r w:rsidRPr="004D5ECF">
        <w:rPr>
          <w:rFonts w:ascii="Palatino Linotype" w:hAnsi="Palatino Linotype" w:cs="Arial"/>
          <w:bCs/>
          <w:sz w:val="24"/>
          <w:szCs w:val="24"/>
        </w:rPr>
        <w:t xml:space="preserve">Por lo que una vez hecha la búsqueda exhaustiva y razonable de la información en todas y cada una de las áreas que pudieran poseer la información, deberá informar al </w:t>
      </w:r>
      <w:r w:rsidRPr="004D5ECF">
        <w:rPr>
          <w:rFonts w:ascii="Palatino Linotype" w:hAnsi="Palatino Linotype" w:cs="Arial"/>
          <w:b/>
          <w:bCs/>
          <w:sz w:val="24"/>
          <w:szCs w:val="24"/>
        </w:rPr>
        <w:t xml:space="preserve">Recurrente </w:t>
      </w:r>
      <w:r w:rsidRPr="004D5ECF">
        <w:rPr>
          <w:rFonts w:ascii="Palatino Linotype" w:hAnsi="Palatino Linotype" w:cs="Arial"/>
          <w:bCs/>
          <w:sz w:val="24"/>
          <w:szCs w:val="24"/>
        </w:rPr>
        <w:t>el resultado de la misma, junto con las constancias que acrediten la búsqueda precisada.</w:t>
      </w:r>
    </w:p>
    <w:p w14:paraId="7B8CD03B" w14:textId="77777777" w:rsidR="00C159C9" w:rsidRPr="004D5ECF" w:rsidRDefault="00C159C9" w:rsidP="00C159C9">
      <w:pPr>
        <w:spacing w:after="0" w:line="360" w:lineRule="auto"/>
        <w:jc w:val="both"/>
        <w:rPr>
          <w:rFonts w:ascii="Palatino Linotype" w:hAnsi="Palatino Linotype"/>
          <w:sz w:val="24"/>
        </w:rPr>
      </w:pPr>
    </w:p>
    <w:p w14:paraId="641D67DC" w14:textId="77777777" w:rsidR="00C159C9" w:rsidRPr="004D5ECF" w:rsidRDefault="00C159C9" w:rsidP="00C159C9">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Una vez hechas las precisiones anteriores, y derivado de la respuesta del </w:t>
      </w:r>
      <w:r w:rsidRPr="004D5ECF">
        <w:rPr>
          <w:rFonts w:ascii="Palatino Linotype" w:hAnsi="Palatino Linotype" w:cs="Arial"/>
          <w:b/>
          <w:sz w:val="24"/>
          <w:szCs w:val="24"/>
        </w:rPr>
        <w:t>Sujeto Obligado</w:t>
      </w:r>
      <w:r w:rsidRPr="004D5ECF">
        <w:rPr>
          <w:rFonts w:ascii="Palatino Linotype" w:hAnsi="Palatino Linotype" w:cs="Arial"/>
          <w:sz w:val="24"/>
          <w:szCs w:val="24"/>
        </w:rPr>
        <w:t>,</w:t>
      </w:r>
      <w:r w:rsidRPr="004D5ECF">
        <w:rPr>
          <w:rFonts w:ascii="Palatino Linotype" w:hAnsi="Palatino Linotype" w:cs="Arial"/>
          <w:b/>
          <w:sz w:val="24"/>
          <w:szCs w:val="24"/>
        </w:rPr>
        <w:t xml:space="preserve"> </w:t>
      </w:r>
      <w:r w:rsidRPr="004D5ECF">
        <w:rPr>
          <w:rFonts w:ascii="Palatino Linotype" w:hAnsi="Palatino Linotype" w:cs="Arial"/>
          <w:sz w:val="24"/>
          <w:szCs w:val="24"/>
        </w:rPr>
        <w:t>resulta procedente hacer un estudio de su marco jurídico, del que se desprende lo siguiente:</w:t>
      </w:r>
    </w:p>
    <w:p w14:paraId="57266093" w14:textId="77777777" w:rsidR="00C159C9" w:rsidRPr="004D5ECF" w:rsidRDefault="00C159C9" w:rsidP="00C159C9">
      <w:pPr>
        <w:spacing w:after="0" w:line="360" w:lineRule="auto"/>
        <w:jc w:val="both"/>
        <w:rPr>
          <w:rFonts w:ascii="Palatino Linotype" w:hAnsi="Palatino Linotype" w:cs="Arial"/>
          <w:sz w:val="24"/>
          <w:szCs w:val="24"/>
        </w:rPr>
      </w:pPr>
    </w:p>
    <w:p w14:paraId="7653D8B1" w14:textId="77777777" w:rsidR="00C159C9" w:rsidRPr="004D5ECF" w:rsidRDefault="00C159C9" w:rsidP="00C159C9">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En primer lugar, es necesario señalar que la Ley Orgánica Municipal del Estado de México, en sus artículos </w:t>
      </w:r>
      <w:r>
        <w:rPr>
          <w:rFonts w:ascii="Palatino Linotype" w:hAnsi="Palatino Linotype" w:cs="Arial"/>
          <w:sz w:val="24"/>
          <w:szCs w:val="24"/>
        </w:rPr>
        <w:t>48 y 49</w:t>
      </w:r>
      <w:r w:rsidRPr="004D5ECF">
        <w:rPr>
          <w:rFonts w:ascii="Palatino Linotype" w:hAnsi="Palatino Linotype" w:cs="Arial"/>
          <w:sz w:val="24"/>
          <w:szCs w:val="24"/>
        </w:rPr>
        <w:t xml:space="preserve">, </w:t>
      </w:r>
      <w:r>
        <w:rPr>
          <w:rFonts w:ascii="Palatino Linotype" w:hAnsi="Palatino Linotype" w:cs="Arial"/>
          <w:sz w:val="24"/>
          <w:szCs w:val="24"/>
        </w:rPr>
        <w:t>establecen lo que a continuación se transcribe</w:t>
      </w:r>
      <w:r w:rsidRPr="004D5ECF">
        <w:rPr>
          <w:rFonts w:ascii="Palatino Linotype" w:hAnsi="Palatino Linotype" w:cs="Arial"/>
          <w:sz w:val="24"/>
          <w:szCs w:val="24"/>
        </w:rPr>
        <w:t>:</w:t>
      </w:r>
    </w:p>
    <w:p w14:paraId="09ACF0B8" w14:textId="77777777" w:rsidR="00C159C9" w:rsidRPr="004D5ECF" w:rsidRDefault="00C159C9" w:rsidP="00C159C9">
      <w:pPr>
        <w:spacing w:after="0" w:line="360" w:lineRule="auto"/>
        <w:jc w:val="both"/>
        <w:rPr>
          <w:rFonts w:ascii="Palatino Linotype" w:hAnsi="Palatino Linotype" w:cs="Arial"/>
          <w:sz w:val="24"/>
          <w:szCs w:val="24"/>
        </w:rPr>
      </w:pPr>
    </w:p>
    <w:p w14:paraId="4A9B8468" w14:textId="77777777" w:rsidR="00C159C9" w:rsidRDefault="00C159C9" w:rsidP="00C159C9">
      <w:pPr>
        <w:spacing w:after="120" w:line="240" w:lineRule="auto"/>
        <w:ind w:left="567" w:right="567"/>
        <w:jc w:val="both"/>
        <w:rPr>
          <w:rFonts w:ascii="Palatino Linotype" w:hAnsi="Palatino Linotype" w:cs="Arial"/>
          <w:i/>
          <w:szCs w:val="24"/>
        </w:rPr>
      </w:pPr>
      <w:r w:rsidRPr="004D5ECF">
        <w:rPr>
          <w:rFonts w:ascii="Palatino Linotype" w:hAnsi="Palatino Linotype" w:cs="Arial"/>
          <w:i/>
          <w:szCs w:val="24"/>
        </w:rPr>
        <w:t>“</w:t>
      </w:r>
      <w:r w:rsidRPr="008153B7">
        <w:rPr>
          <w:rFonts w:ascii="Palatino Linotype" w:hAnsi="Palatino Linotype" w:cs="Arial"/>
          <w:b/>
          <w:i/>
          <w:szCs w:val="24"/>
        </w:rPr>
        <w:t xml:space="preserve">Artículo 48.- </w:t>
      </w:r>
      <w:r w:rsidRPr="008153B7">
        <w:rPr>
          <w:rFonts w:ascii="Palatino Linotype" w:hAnsi="Palatino Linotype" w:cs="Arial"/>
          <w:i/>
          <w:szCs w:val="24"/>
        </w:rPr>
        <w:t>El presidente municipal tiene las siguientes atribuciones:</w:t>
      </w:r>
    </w:p>
    <w:p w14:paraId="4B336126" w14:textId="77777777" w:rsidR="00C159C9" w:rsidRPr="004D5ECF" w:rsidRDefault="00C159C9" w:rsidP="00C159C9">
      <w:pPr>
        <w:spacing w:after="120" w:line="240" w:lineRule="auto"/>
        <w:ind w:left="567" w:right="567"/>
        <w:jc w:val="both"/>
        <w:rPr>
          <w:rFonts w:ascii="Palatino Linotype" w:hAnsi="Palatino Linotype" w:cs="Arial"/>
          <w:i/>
          <w:szCs w:val="24"/>
        </w:rPr>
      </w:pPr>
      <w:r>
        <w:rPr>
          <w:rFonts w:ascii="Palatino Linotype" w:hAnsi="Palatino Linotype" w:cs="Arial"/>
          <w:i/>
          <w:szCs w:val="24"/>
        </w:rPr>
        <w:t>(…)</w:t>
      </w:r>
      <w:r w:rsidRPr="008153B7">
        <w:rPr>
          <w:rFonts w:ascii="Palatino Linotype" w:hAnsi="Palatino Linotype" w:cs="Arial"/>
          <w:i/>
          <w:szCs w:val="24"/>
        </w:rPr>
        <w:cr/>
      </w:r>
      <w:r w:rsidRPr="008153B7">
        <w:rPr>
          <w:rFonts w:ascii="Palatino Linotype" w:hAnsi="Palatino Linotype" w:cs="Arial"/>
          <w:b/>
          <w:i/>
          <w:szCs w:val="24"/>
        </w:rPr>
        <w:t>VIII.</w:t>
      </w:r>
      <w:r w:rsidRPr="008153B7">
        <w:rPr>
          <w:rFonts w:ascii="Palatino Linotype" w:hAnsi="Palatino Linotype" w:cs="Arial"/>
          <w:i/>
          <w:szCs w:val="24"/>
        </w:rPr>
        <w:t xml:space="preserve"> Contratar y concertar en representación del ayuntamiento y previo acuerdo de éste, la realización de obras y la prestación de servicios públicos, por terceros o con el concurso del Estado o de otros ayuntamientos;</w:t>
      </w:r>
    </w:p>
    <w:p w14:paraId="0D22C0B4" w14:textId="77777777" w:rsidR="00C159C9" w:rsidRDefault="00C159C9" w:rsidP="00C159C9">
      <w:pPr>
        <w:spacing w:after="120" w:line="240" w:lineRule="auto"/>
        <w:ind w:left="567" w:right="567"/>
        <w:jc w:val="both"/>
        <w:rPr>
          <w:rFonts w:ascii="Palatino Linotype" w:hAnsi="Palatino Linotype" w:cs="Arial"/>
          <w:i/>
          <w:szCs w:val="24"/>
        </w:rPr>
      </w:pPr>
    </w:p>
    <w:p w14:paraId="09478153" w14:textId="77777777" w:rsidR="00C159C9" w:rsidRDefault="00C159C9" w:rsidP="00C159C9">
      <w:pPr>
        <w:spacing w:after="120" w:line="240" w:lineRule="auto"/>
        <w:ind w:left="567" w:right="567"/>
        <w:jc w:val="both"/>
        <w:rPr>
          <w:rFonts w:ascii="Palatino Linotype" w:hAnsi="Palatino Linotype" w:cs="Arial"/>
          <w:i/>
          <w:szCs w:val="24"/>
        </w:rPr>
      </w:pPr>
      <w:r w:rsidRPr="008153B7">
        <w:rPr>
          <w:rFonts w:ascii="Palatino Linotype" w:hAnsi="Palatino Linotype" w:cs="Arial"/>
          <w:b/>
          <w:i/>
          <w:szCs w:val="24"/>
        </w:rPr>
        <w:t>Artículo 49.-</w:t>
      </w:r>
      <w:r w:rsidRPr="008153B7">
        <w:rPr>
          <w:rFonts w:ascii="Palatino Linotype" w:hAnsi="Palatino Linotype" w:cs="Arial"/>
          <w:i/>
          <w:szCs w:val="24"/>
        </w:rPr>
        <w:t xml:space="preserve"> Para el cumplimiento de sus funciones, </w:t>
      </w:r>
      <w:r w:rsidRPr="008153B7">
        <w:rPr>
          <w:rFonts w:ascii="Palatino Linotype" w:hAnsi="Palatino Linotype" w:cs="Arial"/>
          <w:b/>
          <w:i/>
          <w:szCs w:val="24"/>
        </w:rPr>
        <w:t>el presidente municipal se auxiliará de los demás integrantes del ayuntamiento, así como de los órganos administrativos y comisiones que esta Ley establezca</w:t>
      </w:r>
      <w:r w:rsidRPr="008153B7">
        <w:rPr>
          <w:rFonts w:ascii="Palatino Linotype" w:hAnsi="Palatino Linotype" w:cs="Arial"/>
          <w:i/>
          <w:szCs w:val="24"/>
        </w:rPr>
        <w:t>.</w:t>
      </w:r>
      <w:r>
        <w:rPr>
          <w:rFonts w:ascii="Palatino Linotype" w:hAnsi="Palatino Linotype" w:cs="Arial"/>
          <w:i/>
          <w:szCs w:val="24"/>
        </w:rPr>
        <w:t>”</w:t>
      </w:r>
    </w:p>
    <w:p w14:paraId="17390F04" w14:textId="77777777" w:rsidR="00D167CA" w:rsidRDefault="00D167CA" w:rsidP="00C159C9">
      <w:pPr>
        <w:spacing w:after="120" w:line="240" w:lineRule="auto"/>
        <w:ind w:left="567" w:right="567"/>
        <w:jc w:val="both"/>
        <w:rPr>
          <w:rFonts w:ascii="Palatino Linotype" w:hAnsi="Palatino Linotype" w:cs="Arial"/>
          <w:i/>
          <w:szCs w:val="24"/>
        </w:rPr>
      </w:pPr>
    </w:p>
    <w:p w14:paraId="0301D955" w14:textId="77777777" w:rsidR="00D167CA" w:rsidRDefault="00D167CA" w:rsidP="00D167CA">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Artículo 96. Bis.- El Director de Obras Públicas</w:t>
      </w:r>
      <w:r w:rsidRPr="00D167CA">
        <w:rPr>
          <w:rFonts w:ascii="Palatino Linotype" w:hAnsi="Palatino Linotype" w:cs="Arial"/>
          <w:i/>
          <w:szCs w:val="24"/>
        </w:rPr>
        <w:t xml:space="preserve"> o el Titular de la Unidad Administrativa equivalente, tiene las siguientes atribuciones</w:t>
      </w:r>
      <w:r w:rsidRPr="00D167CA">
        <w:rPr>
          <w:rFonts w:ascii="Palatino Linotype" w:hAnsi="Palatino Linotype" w:cs="Arial"/>
          <w:b/>
          <w:i/>
          <w:szCs w:val="24"/>
        </w:rPr>
        <w:t>:</w:t>
      </w:r>
    </w:p>
    <w:p w14:paraId="78FB534A" w14:textId="77777777" w:rsidR="00D167CA" w:rsidRPr="00D167CA" w:rsidRDefault="00D167CA" w:rsidP="00D167CA">
      <w:pPr>
        <w:spacing w:after="120" w:line="240" w:lineRule="auto"/>
        <w:ind w:left="567" w:right="567"/>
        <w:jc w:val="both"/>
        <w:rPr>
          <w:rFonts w:ascii="Palatino Linotype" w:hAnsi="Palatino Linotype" w:cs="Arial"/>
          <w:b/>
          <w:i/>
          <w:szCs w:val="24"/>
        </w:rPr>
      </w:pPr>
      <w:r>
        <w:rPr>
          <w:rFonts w:ascii="Palatino Linotype" w:hAnsi="Palatino Linotype" w:cs="Arial"/>
          <w:b/>
          <w:i/>
          <w:szCs w:val="24"/>
        </w:rPr>
        <w:t>(…)</w:t>
      </w:r>
    </w:p>
    <w:p w14:paraId="5CB72DAD" w14:textId="77777777" w:rsidR="00D167CA" w:rsidRPr="00D167CA" w:rsidRDefault="00D167CA" w:rsidP="00D167CA">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 xml:space="preserve">IX. Administrar y ejercer, en el ámbito de su competencia, </w:t>
      </w:r>
      <w:r w:rsidRPr="00D167CA">
        <w:rPr>
          <w:rFonts w:ascii="Palatino Linotype" w:hAnsi="Palatino Linotype" w:cs="Arial"/>
          <w:b/>
          <w:i/>
          <w:szCs w:val="24"/>
          <w:u w:val="single"/>
        </w:rPr>
        <w:t>de manera coordinada con el Tesorero municipal</w:t>
      </w:r>
      <w:r w:rsidRPr="00D167CA">
        <w:rPr>
          <w:rFonts w:ascii="Palatino Linotype" w:hAnsi="Palatino Linotype" w:cs="Arial"/>
          <w:b/>
          <w:i/>
          <w:szCs w:val="24"/>
        </w:rPr>
        <w:t xml:space="preserve">,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7A603710" w14:textId="77777777" w:rsidR="00D167CA" w:rsidRPr="004D5ECF" w:rsidRDefault="00D167CA" w:rsidP="00C159C9">
      <w:pPr>
        <w:spacing w:after="120" w:line="240" w:lineRule="auto"/>
        <w:ind w:left="567" w:right="567"/>
        <w:jc w:val="both"/>
        <w:rPr>
          <w:rFonts w:ascii="Palatino Linotype" w:hAnsi="Palatino Linotype" w:cs="Arial"/>
          <w:i/>
          <w:szCs w:val="24"/>
        </w:rPr>
      </w:pPr>
    </w:p>
    <w:p w14:paraId="582D4C42" w14:textId="77777777" w:rsidR="00C159C9" w:rsidRPr="00D167CA" w:rsidRDefault="00C159C9" w:rsidP="00D167CA">
      <w:pPr>
        <w:spacing w:after="0" w:line="240" w:lineRule="auto"/>
        <w:ind w:left="567" w:right="567"/>
        <w:jc w:val="right"/>
        <w:rPr>
          <w:rFonts w:ascii="Palatino Linotype" w:hAnsi="Palatino Linotype" w:cs="Arial"/>
          <w:szCs w:val="24"/>
        </w:rPr>
      </w:pPr>
      <w:r w:rsidRPr="004D5ECF">
        <w:rPr>
          <w:rFonts w:ascii="Palatino Linotype" w:hAnsi="Palatino Linotype" w:cs="Arial"/>
          <w:szCs w:val="24"/>
        </w:rPr>
        <w:t xml:space="preserve"> (Énfasis añadido)</w:t>
      </w:r>
    </w:p>
    <w:p w14:paraId="6D547ED5" w14:textId="77777777" w:rsidR="00D56BC2" w:rsidRDefault="00D56BC2" w:rsidP="00C159C9">
      <w:pPr>
        <w:spacing w:after="0" w:line="360" w:lineRule="auto"/>
        <w:contextualSpacing/>
        <w:jc w:val="both"/>
        <w:rPr>
          <w:rFonts w:ascii="Palatino Linotype" w:eastAsia="Times New Roman" w:hAnsi="Palatino Linotype" w:cs="Arial"/>
          <w:sz w:val="24"/>
          <w:szCs w:val="24"/>
          <w:lang w:val="es-ES" w:eastAsia="es-ES"/>
        </w:rPr>
      </w:pPr>
    </w:p>
    <w:p w14:paraId="5CD36C19" w14:textId="7AF937CF" w:rsidR="00C159C9" w:rsidRPr="004D5ECF" w:rsidRDefault="00C159C9" w:rsidP="00C159C9">
      <w:pPr>
        <w:spacing w:after="0" w:line="360" w:lineRule="auto"/>
        <w:contextualSpacing/>
        <w:jc w:val="both"/>
        <w:rPr>
          <w:rFonts w:ascii="Palatino Linotype" w:eastAsia="Times New Roman" w:hAnsi="Palatino Linotype" w:cs="Arial"/>
          <w:color w:val="000000" w:themeColor="text1"/>
          <w:sz w:val="24"/>
          <w:szCs w:val="24"/>
          <w:lang w:val="es-ES" w:eastAsia="es-ES"/>
        </w:rPr>
      </w:pPr>
      <w:r w:rsidRPr="004D5ECF">
        <w:rPr>
          <w:rFonts w:ascii="Palatino Linotype" w:eastAsia="Times New Roman" w:hAnsi="Palatino Linotype" w:cs="Arial"/>
          <w:sz w:val="24"/>
          <w:szCs w:val="24"/>
          <w:lang w:val="es-ES" w:eastAsia="es-ES"/>
        </w:rPr>
        <w:t>Visto lo establecido en la Ley Orgánica Municipal del Estado de México, resulta procedente continuar con el estudio del Bando Municipal de</w:t>
      </w:r>
      <w:r>
        <w:rPr>
          <w:rFonts w:ascii="Palatino Linotype" w:eastAsia="Times New Roman" w:hAnsi="Palatino Linotype" w:cs="Arial"/>
          <w:sz w:val="24"/>
          <w:szCs w:val="24"/>
          <w:lang w:val="es-ES" w:eastAsia="es-ES"/>
        </w:rPr>
        <w:t>l</w:t>
      </w:r>
      <w:r w:rsidR="0021415B">
        <w:rPr>
          <w:rFonts w:ascii="Palatino Linotype" w:eastAsia="Times New Roman" w:hAnsi="Palatino Linotype" w:cs="Arial"/>
          <w:sz w:val="24"/>
          <w:szCs w:val="24"/>
          <w:lang w:val="es-ES" w:eastAsia="es-ES"/>
        </w:rPr>
        <w:t xml:space="preserve"> Municipio de Atenco 2020</w:t>
      </w:r>
      <w:r w:rsidRPr="004D5ECF">
        <w:rPr>
          <w:rFonts w:ascii="Palatino Linotype" w:eastAsia="Times New Roman" w:hAnsi="Palatino Linotype" w:cs="Arial"/>
          <w:sz w:val="24"/>
          <w:szCs w:val="24"/>
          <w:lang w:val="es-ES" w:eastAsia="es-ES"/>
        </w:rPr>
        <w:t xml:space="preserve">, </w:t>
      </w:r>
      <w:r w:rsidRPr="004D5ECF">
        <w:rPr>
          <w:rFonts w:ascii="Palatino Linotype" w:eastAsia="Times New Roman" w:hAnsi="Palatino Linotype" w:cs="Arial"/>
          <w:color w:val="000000" w:themeColor="text1"/>
          <w:sz w:val="24"/>
          <w:szCs w:val="24"/>
          <w:lang w:val="es-ES" w:eastAsia="es-ES"/>
        </w:rPr>
        <w:t xml:space="preserve">a efecto de conocer las áreas que integran la actual administración pública municipal, de lo cual se pudo observar que </w:t>
      </w:r>
      <w:r w:rsidR="00C65C48">
        <w:rPr>
          <w:rFonts w:ascii="Palatino Linotype" w:eastAsia="Times New Roman" w:hAnsi="Palatino Linotype" w:cs="Arial"/>
          <w:color w:val="000000" w:themeColor="text1"/>
          <w:sz w:val="24"/>
          <w:szCs w:val="24"/>
          <w:lang w:val="es-ES" w:eastAsia="es-ES"/>
        </w:rPr>
        <w:t>el artículo 112</w:t>
      </w:r>
      <w:r w:rsidR="00D56BC2">
        <w:rPr>
          <w:rFonts w:ascii="Palatino Linotype" w:eastAsia="Times New Roman" w:hAnsi="Palatino Linotype" w:cs="Arial"/>
          <w:color w:val="000000" w:themeColor="text1"/>
          <w:sz w:val="24"/>
          <w:szCs w:val="24"/>
          <w:lang w:val="es-ES" w:eastAsia="es-ES"/>
        </w:rPr>
        <w:t xml:space="preserve"> señala</w:t>
      </w:r>
      <w:r w:rsidRPr="004D5ECF">
        <w:rPr>
          <w:rFonts w:ascii="Palatino Linotype" w:eastAsia="Times New Roman" w:hAnsi="Palatino Linotype" w:cs="Arial"/>
          <w:color w:val="000000" w:themeColor="text1"/>
          <w:sz w:val="24"/>
          <w:szCs w:val="24"/>
          <w:lang w:val="es-ES" w:eastAsia="es-ES"/>
        </w:rPr>
        <w:t xml:space="preserve"> lo siguiente:</w:t>
      </w:r>
    </w:p>
    <w:p w14:paraId="35E6D90B" w14:textId="77777777" w:rsidR="00C159C9" w:rsidRPr="004D5ECF" w:rsidRDefault="00C159C9" w:rsidP="00C159C9">
      <w:pPr>
        <w:spacing w:after="0" w:line="360" w:lineRule="auto"/>
        <w:contextualSpacing/>
        <w:jc w:val="both"/>
        <w:rPr>
          <w:rFonts w:ascii="Times New Roman" w:eastAsia="Times New Roman" w:hAnsi="Times New Roman" w:cs="Times New Roman"/>
          <w:sz w:val="24"/>
          <w:szCs w:val="24"/>
          <w:lang w:val="es-ES" w:eastAsia="es-ES"/>
        </w:rPr>
      </w:pPr>
    </w:p>
    <w:p w14:paraId="10716756" w14:textId="66473FA1" w:rsidR="00D56BC2" w:rsidRDefault="00C65C48" w:rsidP="00D56BC2">
      <w:pPr>
        <w:spacing w:line="240" w:lineRule="auto"/>
        <w:ind w:left="993" w:right="850"/>
        <w:jc w:val="both"/>
        <w:rPr>
          <w:rFonts w:ascii="Palatino Linotype" w:hAnsi="Palatino Linotype"/>
          <w:bCs/>
          <w:i/>
        </w:rPr>
      </w:pPr>
      <w:r w:rsidRPr="00C65C48">
        <w:rPr>
          <w:rFonts w:ascii="Palatino Linotype" w:hAnsi="Palatino Linotype"/>
          <w:bCs/>
          <w:i/>
        </w:rPr>
        <w:t>Artículo 112. Para el ejercicio de sus atribuciones y responsabilidades ejecutivas, el Ayuntamiento se auxilia de las siguientes dependencias que integran la Administración Pública Municipal, las cuales están subordinadas jerárquicamente al Presidente Municipal organizándose de manera</w:t>
      </w:r>
      <w:r>
        <w:rPr>
          <w:rFonts w:ascii="Palatino Linotype" w:hAnsi="Palatino Linotype"/>
          <w:bCs/>
          <w:i/>
        </w:rPr>
        <w:t xml:space="preserve"> centralizada y descentralizada</w:t>
      </w:r>
      <w:r w:rsidR="00D56BC2" w:rsidRPr="00D56BC2">
        <w:rPr>
          <w:rFonts w:ascii="Palatino Linotype" w:hAnsi="Palatino Linotype"/>
          <w:bCs/>
          <w:i/>
        </w:rPr>
        <w:t>:</w:t>
      </w:r>
    </w:p>
    <w:p w14:paraId="5660EF89" w14:textId="25644352" w:rsidR="00C65C48" w:rsidRPr="00D56BC2" w:rsidRDefault="00D92AF7" w:rsidP="00D56BC2">
      <w:pPr>
        <w:spacing w:line="240" w:lineRule="auto"/>
        <w:ind w:left="993" w:right="850"/>
        <w:jc w:val="both"/>
        <w:rPr>
          <w:rFonts w:ascii="Palatino Linotype" w:hAnsi="Palatino Linotype"/>
          <w:bCs/>
          <w:i/>
        </w:rPr>
      </w:pPr>
      <w:r>
        <w:rPr>
          <w:rFonts w:ascii="Palatino Linotype" w:hAnsi="Palatino Linotype"/>
          <w:bCs/>
          <w:i/>
          <w:noProof/>
          <w:lang w:eastAsia="es-MX"/>
        </w:rPr>
        <w:lastRenderedPageBreak/>
        <mc:AlternateContent>
          <mc:Choice Requires="wps">
            <w:drawing>
              <wp:anchor distT="0" distB="0" distL="114300" distR="114300" simplePos="0" relativeHeight="251663360" behindDoc="0" locked="0" layoutInCell="1" allowOverlap="1" wp14:anchorId="12777503" wp14:editId="710406D3">
                <wp:simplePos x="0" y="0"/>
                <wp:positionH relativeFrom="column">
                  <wp:posOffset>685055</wp:posOffset>
                </wp:positionH>
                <wp:positionV relativeFrom="paragraph">
                  <wp:posOffset>1880014</wp:posOffset>
                </wp:positionV>
                <wp:extent cx="4373217" cy="326004"/>
                <wp:effectExtent l="19050" t="19050" r="27940" b="17145"/>
                <wp:wrapNone/>
                <wp:docPr id="4" name="Rectángulo 4"/>
                <wp:cNvGraphicFramePr/>
                <a:graphic xmlns:a="http://schemas.openxmlformats.org/drawingml/2006/main">
                  <a:graphicData uri="http://schemas.microsoft.com/office/word/2010/wordprocessingShape">
                    <wps:wsp>
                      <wps:cNvSpPr/>
                      <wps:spPr>
                        <a:xfrm>
                          <a:off x="0" y="0"/>
                          <a:ext cx="4373217" cy="32600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4CE172" id="Rectángulo 4" o:spid="_x0000_s1026" style="position:absolute;margin-left:53.95pt;margin-top:148.05pt;width:344.35pt;height:2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" filled="f" strokecolor="#c00000" strokeweight="3pt"/>
            </w:pict>
          </mc:Fallback>
        </mc:AlternateContent>
      </w:r>
      <w:r>
        <w:rPr>
          <w:rFonts w:ascii="Palatino Linotype" w:hAnsi="Palatino Linotype"/>
          <w:bCs/>
          <w:i/>
          <w:noProof/>
          <w:lang w:eastAsia="es-MX"/>
        </w:rPr>
        <mc:AlternateContent>
          <mc:Choice Requires="wps">
            <w:drawing>
              <wp:anchor distT="0" distB="0" distL="114300" distR="114300" simplePos="0" relativeHeight="251662336" behindDoc="0" locked="0" layoutInCell="1" allowOverlap="1" wp14:anchorId="3D3E10F3" wp14:editId="5BCE88D4">
                <wp:simplePos x="0" y="0"/>
                <wp:positionH relativeFrom="column">
                  <wp:posOffset>-237297</wp:posOffset>
                </wp:positionH>
                <wp:positionV relativeFrom="paragraph">
                  <wp:posOffset>4130233</wp:posOffset>
                </wp:positionV>
                <wp:extent cx="5995284" cy="3482672"/>
                <wp:effectExtent l="0" t="0" r="81915" b="60960"/>
                <wp:wrapNone/>
                <wp:docPr id="3" name="Conector recto de flecha 3"/>
                <wp:cNvGraphicFramePr/>
                <a:graphic xmlns:a="http://schemas.openxmlformats.org/drawingml/2006/main">
                  <a:graphicData uri="http://schemas.microsoft.com/office/word/2010/wordprocessingShape">
                    <wps:wsp>
                      <wps:cNvCnPr/>
                      <wps:spPr>
                        <a:xfrm>
                          <a:off x="0" y="0"/>
                          <a:ext cx="5995284" cy="3482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708E0F8" id="_x0000_t32" coordsize="21600,21600" o:spt="32" o:oned="t" path="m,l21600,21600e" filled="f">
                <v:path arrowok="t" fillok="f" o:connecttype="none"/>
                <o:lock v:ext="edit" shapetype="t"/>
              </v:shapetype>
              <v:shape id="Conector recto de flecha 3" o:spid="_x0000_s1026" type="#_x0000_t32" style="position:absolute;margin-left:-18.7pt;margin-top:325.2pt;width:472.05pt;height:274.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" strokecolor="#5b9bd5 [3204]" strokeweight=".5pt">
                <v:stroke endarrow="block" joinstyle="miter"/>
              </v:shape>
            </w:pict>
          </mc:Fallback>
        </mc:AlternateContent>
      </w:r>
      <w:r w:rsidR="00C65C48" w:rsidRPr="00C65C48">
        <w:rPr>
          <w:rFonts w:ascii="Palatino Linotype" w:hAnsi="Palatino Linotype"/>
          <w:bCs/>
          <w:i/>
          <w:noProof/>
          <w:lang w:eastAsia="es-MX"/>
        </w:rPr>
        <w:drawing>
          <wp:inline distT="0" distB="0" distL="0" distR="0" wp14:anchorId="3A16F720" wp14:editId="63E9A443">
            <wp:extent cx="4500439" cy="376816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5941" cy="3772772"/>
                    </a:xfrm>
                    <a:prstGeom prst="rect">
                      <a:avLst/>
                    </a:prstGeom>
                  </pic:spPr>
                </pic:pic>
              </a:graphicData>
            </a:graphic>
          </wp:inline>
        </w:drawing>
      </w:r>
    </w:p>
    <w:p w14:paraId="154F9734" w14:textId="7C843C06" w:rsidR="00C65C48" w:rsidRDefault="00D92AF7" w:rsidP="00D56BC2">
      <w:pPr>
        <w:spacing w:line="240" w:lineRule="auto"/>
        <w:ind w:left="993" w:right="850"/>
        <w:jc w:val="both"/>
        <w:rPr>
          <w:rFonts w:ascii="Palatino Linotype" w:hAnsi="Palatino Linotype"/>
          <w:bCs/>
          <w:i/>
        </w:rPr>
      </w:pPr>
      <w:r>
        <w:rPr>
          <w:rFonts w:ascii="Palatino Linotype" w:hAnsi="Palatino Linotype"/>
          <w:bCs/>
          <w:i/>
          <w:noProof/>
          <w:lang w:eastAsia="es-MX"/>
        </w:rPr>
        <w:lastRenderedPageBreak/>
        <mc:AlternateContent>
          <mc:Choice Requires="wps">
            <w:drawing>
              <wp:anchor distT="0" distB="0" distL="114300" distR="114300" simplePos="0" relativeHeight="251667456" behindDoc="0" locked="0" layoutInCell="1" allowOverlap="1" wp14:anchorId="00516D05" wp14:editId="682D8094">
                <wp:simplePos x="0" y="0"/>
                <wp:positionH relativeFrom="column">
                  <wp:posOffset>755899</wp:posOffset>
                </wp:positionH>
                <wp:positionV relativeFrom="paragraph">
                  <wp:posOffset>4424073</wp:posOffset>
                </wp:positionV>
                <wp:extent cx="4373217" cy="326004"/>
                <wp:effectExtent l="19050" t="19050" r="27940" b="17145"/>
                <wp:wrapNone/>
                <wp:docPr id="17" name="Rectángulo 17"/>
                <wp:cNvGraphicFramePr/>
                <a:graphic xmlns:a="http://schemas.openxmlformats.org/drawingml/2006/main">
                  <a:graphicData uri="http://schemas.microsoft.com/office/word/2010/wordprocessingShape">
                    <wps:wsp>
                      <wps:cNvSpPr/>
                      <wps:spPr>
                        <a:xfrm>
                          <a:off x="0" y="0"/>
                          <a:ext cx="4373217" cy="32600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23CF3D" id="Rectángulo 17" o:spid="_x0000_s1026" style="position:absolute;margin-left:59.5pt;margin-top:348.35pt;width:344.35pt;height:25.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" filled="f" strokecolor="#c00000" strokeweight="3pt"/>
            </w:pict>
          </mc:Fallback>
        </mc:AlternateContent>
      </w:r>
      <w:r>
        <w:rPr>
          <w:rFonts w:ascii="Palatino Linotype" w:hAnsi="Palatino Linotype"/>
          <w:bCs/>
          <w:i/>
          <w:noProof/>
          <w:lang w:eastAsia="es-MX"/>
        </w:rPr>
        <mc:AlternateContent>
          <mc:Choice Requires="wps">
            <w:drawing>
              <wp:anchor distT="0" distB="0" distL="114300" distR="114300" simplePos="0" relativeHeight="251665408" behindDoc="0" locked="0" layoutInCell="1" allowOverlap="1" wp14:anchorId="2511E430" wp14:editId="77FFB47A">
                <wp:simplePos x="0" y="0"/>
                <wp:positionH relativeFrom="column">
                  <wp:posOffset>796262</wp:posOffset>
                </wp:positionH>
                <wp:positionV relativeFrom="paragraph">
                  <wp:posOffset>1291287</wp:posOffset>
                </wp:positionV>
                <wp:extent cx="4373217" cy="326004"/>
                <wp:effectExtent l="19050" t="19050" r="27940" b="17145"/>
                <wp:wrapNone/>
                <wp:docPr id="5" name="Rectángulo 5"/>
                <wp:cNvGraphicFramePr/>
                <a:graphic xmlns:a="http://schemas.openxmlformats.org/drawingml/2006/main">
                  <a:graphicData uri="http://schemas.microsoft.com/office/word/2010/wordprocessingShape">
                    <wps:wsp>
                      <wps:cNvSpPr/>
                      <wps:spPr>
                        <a:xfrm>
                          <a:off x="0" y="0"/>
                          <a:ext cx="4373217" cy="32600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A062AB" id="Rectángulo 5" o:spid="_x0000_s1026" style="position:absolute;margin-left:62.7pt;margin-top:101.7pt;width:344.35pt;height:2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" filled="f" strokecolor="#c00000" strokeweight="3pt"/>
            </w:pict>
          </mc:Fallback>
        </mc:AlternateContent>
      </w:r>
      <w:r w:rsidR="00C65C48" w:rsidRPr="00C65C48">
        <w:rPr>
          <w:rFonts w:ascii="Palatino Linotype" w:hAnsi="Palatino Linotype"/>
          <w:bCs/>
          <w:i/>
          <w:noProof/>
          <w:lang w:eastAsia="es-MX"/>
        </w:rPr>
        <w:drawing>
          <wp:inline distT="0" distB="0" distL="0" distR="0" wp14:anchorId="0838E3E7" wp14:editId="6E8C4060">
            <wp:extent cx="4778734" cy="616199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1211" cy="6178085"/>
                    </a:xfrm>
                    <a:prstGeom prst="rect">
                      <a:avLst/>
                    </a:prstGeom>
                  </pic:spPr>
                </pic:pic>
              </a:graphicData>
            </a:graphic>
          </wp:inline>
        </w:drawing>
      </w:r>
    </w:p>
    <w:p w14:paraId="567CE278" w14:textId="77777777" w:rsidR="00C159C9" w:rsidRPr="004D5ECF" w:rsidRDefault="00C159C9" w:rsidP="00C159C9">
      <w:pPr>
        <w:spacing w:line="240" w:lineRule="auto"/>
        <w:ind w:left="709" w:right="709"/>
        <w:jc w:val="both"/>
        <w:rPr>
          <w:rFonts w:ascii="Palatino Linotype" w:hAnsi="Palatino Linotype"/>
          <w:b/>
          <w:i/>
        </w:rPr>
      </w:pPr>
    </w:p>
    <w:p w14:paraId="1008E8FE" w14:textId="79E44BA0" w:rsidR="00C159C9" w:rsidRPr="004D5ECF" w:rsidRDefault="00C159C9" w:rsidP="00C159C9">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Con base en los ordenamientos normativos transcritos, se advierte que </w:t>
      </w:r>
      <w:r>
        <w:rPr>
          <w:rFonts w:ascii="Palatino Linotype" w:hAnsi="Palatino Linotype" w:cs="Arial"/>
          <w:sz w:val="24"/>
          <w:szCs w:val="24"/>
        </w:rPr>
        <w:t>la administración pública municipal</w:t>
      </w:r>
      <w:r w:rsidRPr="002D2678">
        <w:rPr>
          <w:rFonts w:ascii="Palatino Linotype" w:hAnsi="Palatino Linotype" w:cs="Arial"/>
          <w:sz w:val="24"/>
          <w:szCs w:val="24"/>
        </w:rPr>
        <w:t xml:space="preserve"> está constituida por una estructura orgánica que actúa para el cumplimiento de los objetivos del H. Ayuntamiento</w:t>
      </w:r>
      <w:r w:rsidRPr="004D5ECF">
        <w:rPr>
          <w:rFonts w:ascii="Palatino Linotype" w:hAnsi="Palatino Linotype" w:cs="Arial"/>
          <w:sz w:val="24"/>
          <w:szCs w:val="24"/>
        </w:rPr>
        <w:t xml:space="preserve">, </w:t>
      </w:r>
      <w:r>
        <w:rPr>
          <w:rFonts w:ascii="Palatino Linotype" w:hAnsi="Palatino Linotype" w:cs="Arial"/>
          <w:sz w:val="24"/>
          <w:szCs w:val="24"/>
        </w:rPr>
        <w:t xml:space="preserve">mismo que para el </w:t>
      </w:r>
      <w:r>
        <w:rPr>
          <w:rFonts w:ascii="Palatino Linotype" w:hAnsi="Palatino Linotype" w:cs="Arial"/>
          <w:sz w:val="24"/>
          <w:szCs w:val="24"/>
        </w:rPr>
        <w:lastRenderedPageBreak/>
        <w:t>ejercicio de sus atribuciones se auxiliara de diversas dependencias, entre ellas, encontramos a l</w:t>
      </w:r>
      <w:r w:rsidRPr="002D2678">
        <w:rPr>
          <w:rFonts w:ascii="Palatino Linotype" w:hAnsi="Palatino Linotype" w:cs="Arial"/>
          <w:sz w:val="24"/>
          <w:szCs w:val="24"/>
        </w:rPr>
        <w:t xml:space="preserve">a </w:t>
      </w:r>
      <w:r w:rsidR="00D167CA">
        <w:rPr>
          <w:rFonts w:ascii="Palatino Linotype" w:hAnsi="Palatino Linotype" w:cs="Arial"/>
          <w:sz w:val="24"/>
          <w:szCs w:val="24"/>
        </w:rPr>
        <w:t>Tesorería Municipal</w:t>
      </w:r>
      <w:r w:rsidR="00551B8C">
        <w:rPr>
          <w:rFonts w:ascii="Palatino Linotype" w:hAnsi="Palatino Linotype" w:cs="Arial"/>
          <w:sz w:val="24"/>
          <w:szCs w:val="24"/>
        </w:rPr>
        <w:t>,</w:t>
      </w:r>
      <w:r w:rsidR="00551B8C" w:rsidRPr="00551B8C">
        <w:t xml:space="preserve"> </w:t>
      </w:r>
      <w:r w:rsidR="00551B8C" w:rsidRPr="00551B8C">
        <w:rPr>
          <w:rFonts w:ascii="Palatino Linotype" w:hAnsi="Palatino Linotype" w:cs="Arial"/>
          <w:sz w:val="24"/>
          <w:szCs w:val="24"/>
        </w:rPr>
        <w:t>la Jefatura de Adquisiciones</w:t>
      </w:r>
      <w:r w:rsidR="00551B8C">
        <w:rPr>
          <w:rFonts w:ascii="Palatino Linotype" w:hAnsi="Palatino Linotype" w:cs="Arial"/>
          <w:sz w:val="24"/>
          <w:szCs w:val="24"/>
        </w:rPr>
        <w:t xml:space="preserve"> y</w:t>
      </w:r>
      <w:r w:rsidR="00D167CA">
        <w:rPr>
          <w:rFonts w:ascii="Palatino Linotype" w:hAnsi="Palatino Linotype" w:cs="Arial"/>
          <w:sz w:val="24"/>
          <w:szCs w:val="24"/>
        </w:rPr>
        <w:t xml:space="preserve"> la Dirección de Obras Públicas, esta última tiene como  atribuciones el </w:t>
      </w:r>
      <w:r w:rsidRPr="002D2678">
        <w:rPr>
          <w:rFonts w:ascii="Palatino Linotype" w:hAnsi="Palatino Linotype" w:cs="Arial"/>
          <w:sz w:val="24"/>
          <w:szCs w:val="24"/>
        </w:rPr>
        <w:t xml:space="preserve"> </w:t>
      </w:r>
      <w:r w:rsidR="00D167CA">
        <w:rPr>
          <w:rFonts w:ascii="Palatino Linotype" w:hAnsi="Palatino Linotype" w:cs="Arial"/>
          <w:sz w:val="24"/>
          <w:szCs w:val="24"/>
        </w:rPr>
        <w:t>a</w:t>
      </w:r>
      <w:r w:rsidR="00D167CA" w:rsidRPr="00D167CA">
        <w:rPr>
          <w:rFonts w:ascii="Palatino Linotype" w:hAnsi="Palatino Linotype" w:cs="Arial"/>
          <w:sz w:val="24"/>
          <w:szCs w:val="24"/>
        </w:rPr>
        <w:t xml:space="preserve">dministrar y ejercer, en el ámbito de su competencia, </w:t>
      </w:r>
      <w:r w:rsidR="00D167CA" w:rsidRPr="00D167CA">
        <w:rPr>
          <w:rFonts w:ascii="Palatino Linotype" w:hAnsi="Palatino Linotype" w:cs="Arial"/>
          <w:b/>
          <w:bCs/>
          <w:sz w:val="24"/>
          <w:szCs w:val="24"/>
          <w:u w:val="single"/>
        </w:rPr>
        <w:t>de manera coordinada con el Tesorero municipal</w:t>
      </w:r>
      <w:r w:rsidR="00D167CA" w:rsidRPr="00D167CA">
        <w:rPr>
          <w:rFonts w:ascii="Palatino Linotype" w:hAnsi="Palatino Linotype" w:cs="Arial"/>
          <w:sz w:val="24"/>
          <w:szCs w:val="24"/>
        </w:rPr>
        <w:t>, los recursos públicos destinados a la planeación, programación, presupuestación, adjudicación, contratación, ejecución y control de la obra pública</w:t>
      </w:r>
      <w:r>
        <w:rPr>
          <w:rFonts w:ascii="Palatino Linotype" w:hAnsi="Palatino Linotype" w:cs="Arial"/>
          <w:sz w:val="24"/>
          <w:szCs w:val="24"/>
        </w:rPr>
        <w:t xml:space="preserve">, así dichas Dependencias de la administración pública, pudieran generar administrar o poseer </w:t>
      </w:r>
      <w:r w:rsidR="00D24616" w:rsidRPr="00D24616">
        <w:rPr>
          <w:rFonts w:ascii="Palatino Linotype" w:hAnsi="Palatino Linotype" w:cs="Arial"/>
          <w:sz w:val="24"/>
          <w:szCs w:val="24"/>
        </w:rPr>
        <w:t xml:space="preserve">los expedientes completos de </w:t>
      </w:r>
      <w:r w:rsidR="00193D42" w:rsidRPr="00193D42">
        <w:rPr>
          <w:rFonts w:ascii="Palatino Linotype" w:hAnsi="Palatino Linotype" w:cs="Arial"/>
          <w:sz w:val="24"/>
          <w:szCs w:val="24"/>
        </w:rPr>
        <w:t>los procedimientos de licitación pública, adjudicación directa e invitación restringida realizados por la Dirección de Obras Públicas y la Jefatura de Adquisiciones en el año 2018</w:t>
      </w:r>
      <w:r>
        <w:rPr>
          <w:rFonts w:ascii="Palatino Linotype" w:hAnsi="Palatino Linotype" w:cs="Arial"/>
          <w:sz w:val="24"/>
          <w:szCs w:val="24"/>
        </w:rPr>
        <w:t xml:space="preserve"> requeridos por el hoy </w:t>
      </w:r>
      <w:r w:rsidRPr="00980029">
        <w:rPr>
          <w:rFonts w:ascii="Palatino Linotype" w:hAnsi="Palatino Linotype" w:cs="Arial"/>
          <w:b/>
          <w:sz w:val="24"/>
          <w:szCs w:val="24"/>
        </w:rPr>
        <w:t>Recurrente</w:t>
      </w:r>
      <w:r>
        <w:rPr>
          <w:rFonts w:ascii="Palatino Linotype" w:hAnsi="Palatino Linotype" w:cs="Arial"/>
          <w:sz w:val="24"/>
          <w:szCs w:val="24"/>
        </w:rPr>
        <w:t xml:space="preserve"> en la solicitud de información por el periodo señalado por el mismo, por lo tanto, si bien</w:t>
      </w:r>
      <w:r w:rsidRPr="004D5ECF">
        <w:rPr>
          <w:rFonts w:ascii="Palatino Linotype" w:hAnsi="Palatino Linotype" w:cs="Arial"/>
          <w:sz w:val="24"/>
          <w:szCs w:val="24"/>
        </w:rPr>
        <w:t xml:space="preserve"> al haberse pronunciado </w:t>
      </w:r>
      <w:r>
        <w:rPr>
          <w:rFonts w:ascii="Palatino Linotype" w:hAnsi="Palatino Linotype" w:cs="Arial"/>
          <w:b/>
          <w:sz w:val="24"/>
          <w:szCs w:val="24"/>
        </w:rPr>
        <w:t>e</w:t>
      </w:r>
      <w:r w:rsidRPr="004D5ECF">
        <w:rPr>
          <w:rFonts w:ascii="Palatino Linotype" w:hAnsi="Palatino Linotype" w:cs="Arial"/>
          <w:b/>
          <w:sz w:val="24"/>
          <w:szCs w:val="24"/>
        </w:rPr>
        <w:t>l Sujeto Obligado</w:t>
      </w:r>
      <w:r w:rsidRPr="004D5ECF">
        <w:rPr>
          <w:rFonts w:ascii="Palatino Linotype" w:hAnsi="Palatino Linotype" w:cs="Arial"/>
          <w:sz w:val="24"/>
          <w:szCs w:val="24"/>
        </w:rPr>
        <w:t xml:space="preserve">, </w:t>
      </w:r>
      <w:r w:rsidRPr="008B5EE5">
        <w:rPr>
          <w:rFonts w:ascii="Palatino Linotype" w:hAnsi="Palatino Linotype" w:cs="Arial"/>
          <w:sz w:val="24"/>
          <w:szCs w:val="24"/>
          <w:u w:val="single"/>
        </w:rPr>
        <w:t>a través d</w:t>
      </w:r>
      <w:r w:rsidRPr="00D40258">
        <w:rPr>
          <w:rFonts w:ascii="Palatino Linotype" w:hAnsi="Palatino Linotype" w:cs="Arial"/>
          <w:sz w:val="24"/>
          <w:szCs w:val="24"/>
          <w:u w:val="single"/>
        </w:rPr>
        <w:t xml:space="preserve">el Director de </w:t>
      </w:r>
      <w:r w:rsidR="00D167CA">
        <w:rPr>
          <w:rFonts w:ascii="Palatino Linotype" w:hAnsi="Palatino Linotype" w:cs="Arial"/>
          <w:sz w:val="24"/>
          <w:szCs w:val="24"/>
          <w:u w:val="single"/>
        </w:rPr>
        <w:t>Obras</w:t>
      </w:r>
      <w:r w:rsidRPr="00D40258">
        <w:rPr>
          <w:rFonts w:ascii="Palatino Linotype" w:hAnsi="Palatino Linotype" w:cs="Arial"/>
          <w:sz w:val="24"/>
          <w:szCs w:val="24"/>
          <w:u w:val="single"/>
        </w:rPr>
        <w:t xml:space="preserve"> Públicas</w:t>
      </w:r>
      <w:r>
        <w:rPr>
          <w:rFonts w:ascii="Palatino Linotype" w:hAnsi="Palatino Linotype" w:cs="Arial"/>
          <w:b/>
          <w:sz w:val="24"/>
          <w:szCs w:val="24"/>
          <w:u w:val="single"/>
        </w:rPr>
        <w:t>,</w:t>
      </w:r>
      <w:r w:rsidRPr="004D5ECF">
        <w:rPr>
          <w:rFonts w:ascii="Palatino Linotype" w:hAnsi="Palatino Linotype" w:cs="Arial"/>
          <w:b/>
          <w:sz w:val="24"/>
          <w:szCs w:val="24"/>
          <w:u w:val="single"/>
        </w:rPr>
        <w:t xml:space="preserve"> </w:t>
      </w:r>
      <w:r>
        <w:rPr>
          <w:rFonts w:ascii="Palatino Linotype" w:hAnsi="Palatino Linotype" w:cs="Arial"/>
          <w:b/>
          <w:sz w:val="24"/>
          <w:szCs w:val="24"/>
          <w:u w:val="single"/>
        </w:rPr>
        <w:t>no se pronunció al respecto de la</w:t>
      </w:r>
      <w:r w:rsidR="00D167CA">
        <w:rPr>
          <w:rFonts w:ascii="Palatino Linotype" w:hAnsi="Palatino Linotype" w:cs="Arial"/>
          <w:b/>
          <w:sz w:val="24"/>
          <w:szCs w:val="24"/>
          <w:u w:val="single"/>
        </w:rPr>
        <w:t xml:space="preserve"> Tesorería Municipal</w:t>
      </w:r>
      <w:r>
        <w:rPr>
          <w:rFonts w:ascii="Palatino Linotype" w:hAnsi="Palatino Linotype" w:cs="Arial"/>
          <w:b/>
          <w:sz w:val="24"/>
          <w:szCs w:val="24"/>
          <w:u w:val="single"/>
        </w:rPr>
        <w:t>.</w:t>
      </w:r>
    </w:p>
    <w:p w14:paraId="40DF121E" w14:textId="77777777" w:rsidR="00C159C9" w:rsidRPr="004D5ECF" w:rsidRDefault="00C159C9" w:rsidP="00C159C9">
      <w:pPr>
        <w:spacing w:after="0" w:line="240" w:lineRule="auto"/>
        <w:rPr>
          <w:rFonts w:ascii="Times New Roman" w:eastAsia="Times New Roman" w:hAnsi="Times New Roman" w:cs="Times New Roman"/>
          <w:sz w:val="24"/>
          <w:szCs w:val="24"/>
          <w:lang w:eastAsia="es-ES"/>
        </w:rPr>
      </w:pPr>
    </w:p>
    <w:p w14:paraId="48C6EB6E" w14:textId="2AEA15CC" w:rsidR="00C159C9" w:rsidRPr="00E05D10" w:rsidRDefault="00C159C9" w:rsidP="00C159C9">
      <w:pPr>
        <w:spacing w:before="240" w:after="240" w:line="360" w:lineRule="auto"/>
        <w:jc w:val="both"/>
        <w:rPr>
          <w:rFonts w:ascii="Palatino Linotype" w:hAnsi="Palatino Linotype" w:cs="Arial"/>
          <w:sz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w:t>
      </w:r>
      <w:r>
        <w:rPr>
          <w:rFonts w:ascii="Palatino Linotype" w:hAnsi="Palatino Linotype" w:cs="Arial"/>
          <w:sz w:val="24"/>
        </w:rPr>
        <w:t xml:space="preserve"> </w:t>
      </w:r>
      <w:r w:rsidR="00D24616" w:rsidRPr="00D24616">
        <w:rPr>
          <w:rFonts w:ascii="Palatino Linotype" w:hAnsi="Palatino Linotype" w:cs="Arial"/>
          <w:sz w:val="24"/>
        </w:rPr>
        <w:t>los</w:t>
      </w:r>
      <w:r w:rsidR="00AD3B16">
        <w:rPr>
          <w:rFonts w:ascii="Palatino Linotype" w:hAnsi="Palatino Linotype" w:cs="Arial"/>
          <w:sz w:val="24"/>
        </w:rPr>
        <w:t xml:space="preserve"> expedientes completos de</w:t>
      </w:r>
      <w:r w:rsidR="00D24616" w:rsidRPr="00D24616">
        <w:rPr>
          <w:rFonts w:ascii="Palatino Linotype" w:hAnsi="Palatino Linotype" w:cs="Arial"/>
          <w:sz w:val="24"/>
        </w:rPr>
        <w:t xml:space="preserve"> </w:t>
      </w:r>
      <w:r w:rsidR="00AD3B16" w:rsidRPr="00AD3B16">
        <w:rPr>
          <w:rFonts w:ascii="Palatino Linotype" w:hAnsi="Palatino Linotype" w:cs="Arial"/>
          <w:sz w:val="24"/>
        </w:rPr>
        <w:t>los procedimientos de licitación pública, adjudicación directa e invitación restringida realizados por la Dirección de Obras Públicas y la Jefatura de Adquisiciones en el año 2018</w:t>
      </w:r>
      <w:r w:rsidRPr="004D5ECF">
        <w:rPr>
          <w:rFonts w:ascii="Palatino Linotype" w:hAnsi="Palatino Linotype" w:cs="Arial"/>
          <w:sz w:val="24"/>
        </w:rPr>
        <w:t>,</w:t>
      </w:r>
      <w:r>
        <w:rPr>
          <w:rFonts w:ascii="Palatino Linotype" w:hAnsi="Palatino Linotype" w:cs="Arial"/>
          <w:sz w:val="24"/>
        </w:rPr>
        <w:t xml:space="preserve"> </w:t>
      </w:r>
      <w:r w:rsidRPr="004D5ECF">
        <w:rPr>
          <w:rFonts w:ascii="Palatino Linotype" w:hAnsi="Palatino Linotype" w:cs="Arial"/>
          <w:sz w:val="24"/>
        </w:rPr>
        <w:t>p</w:t>
      </w:r>
      <w:r w:rsidRPr="004D5ECF">
        <w:rPr>
          <w:rFonts w:ascii="Palatino Linotype" w:hAnsi="Palatino Linotype" w:cs="Arial"/>
          <w:sz w:val="24"/>
          <w:szCs w:val="24"/>
        </w:rPr>
        <w:t xml:space="preserve">or </w:t>
      </w:r>
      <w:r>
        <w:rPr>
          <w:rFonts w:ascii="Palatino Linotype" w:hAnsi="Palatino Linotype" w:cs="Arial"/>
          <w:sz w:val="24"/>
          <w:szCs w:val="24"/>
        </w:rPr>
        <w:t>ello</w:t>
      </w:r>
      <w:r w:rsidRPr="004D5ECF">
        <w:rPr>
          <w:rFonts w:ascii="Palatino Linotype" w:hAnsi="Palatino Linotype" w:cs="Arial"/>
          <w:sz w:val="24"/>
          <w:szCs w:val="24"/>
        </w:rPr>
        <w:t xml:space="preserve"> es dable ordenar una búsqueda exhaustiva y razonable de la información solicitada y la entrega en</w:t>
      </w:r>
      <w:r>
        <w:rPr>
          <w:rFonts w:ascii="Palatino Linotype" w:hAnsi="Palatino Linotype" w:cs="Arial"/>
          <w:sz w:val="24"/>
          <w:szCs w:val="24"/>
        </w:rPr>
        <w:t xml:space="preserve"> versión pública en su caso, de</w:t>
      </w:r>
      <w:r w:rsidRPr="00A731D7">
        <w:rPr>
          <w:rFonts w:ascii="Palatino Linotype" w:hAnsi="Palatino Linotype" w:cs="Arial"/>
          <w:sz w:val="24"/>
          <w:szCs w:val="24"/>
        </w:rPr>
        <w:t xml:space="preserve"> </w:t>
      </w:r>
      <w:r w:rsidR="00D24616">
        <w:rPr>
          <w:rFonts w:ascii="Palatino Linotype" w:hAnsi="Palatino Linotype" w:cs="Arial"/>
          <w:sz w:val="24"/>
          <w:szCs w:val="24"/>
        </w:rPr>
        <w:t>los expedientes referidos</w:t>
      </w:r>
      <w:r w:rsidR="008F0CA1">
        <w:rPr>
          <w:rFonts w:ascii="Palatino Linotype" w:hAnsi="Palatino Linotype" w:cs="Arial"/>
          <w:sz w:val="24"/>
          <w:szCs w:val="24"/>
        </w:rPr>
        <w:t>, en base a las consideraciones de derecho que a continuación se plasman.</w:t>
      </w:r>
    </w:p>
    <w:p w14:paraId="5F8EA8D0" w14:textId="77777777" w:rsidR="008611A8" w:rsidRDefault="008611A8" w:rsidP="008611A8">
      <w:pPr>
        <w:spacing w:after="0" w:line="360" w:lineRule="auto"/>
        <w:jc w:val="both"/>
        <w:rPr>
          <w:rFonts w:ascii="Palatino Linotype" w:hAnsi="Palatino Linotype" w:cs="Arial"/>
          <w:sz w:val="24"/>
          <w:szCs w:val="24"/>
        </w:rPr>
      </w:pPr>
    </w:p>
    <w:p w14:paraId="0AC9E85E" w14:textId="77777777" w:rsidR="00AA3EDB" w:rsidRPr="00AA3EDB" w:rsidRDefault="00AA3EDB" w:rsidP="00AA3EDB">
      <w:pPr>
        <w:spacing w:after="0" w:line="360" w:lineRule="auto"/>
        <w:jc w:val="both"/>
        <w:rPr>
          <w:rFonts w:ascii="Palatino Linotype" w:eastAsia="Times New Roman" w:hAnsi="Palatino Linotype" w:cs="Times New Roman"/>
          <w:sz w:val="24"/>
          <w:szCs w:val="24"/>
          <w:lang w:eastAsia="es-ES"/>
        </w:rPr>
      </w:pPr>
      <w:r w:rsidRPr="00AA3EDB">
        <w:rPr>
          <w:rFonts w:ascii="Palatino Linotype" w:eastAsia="Times New Roman" w:hAnsi="Palatino Linotype" w:cs="Times New Roman"/>
          <w:sz w:val="24"/>
          <w:szCs w:val="24"/>
          <w:lang w:eastAsia="es-MX"/>
        </w:rPr>
        <w:t xml:space="preserve">Por lo anterior, es necesario señalar el contenido de los artículos </w:t>
      </w:r>
      <w:r w:rsidRPr="00AA3EDB">
        <w:rPr>
          <w:rFonts w:ascii="Palatino Linotype" w:eastAsia="Times New Roman" w:hAnsi="Palatino Linotype" w:cs="Times New Roman"/>
          <w:sz w:val="24"/>
          <w:szCs w:val="24"/>
          <w:lang w:eastAsia="es-ES"/>
        </w:rPr>
        <w:t>31, 48, 96, 99, 100, 101 de la Ley Orgánica Municipal del Estado de México</w:t>
      </w:r>
      <w:r w:rsidRPr="00AA3EDB">
        <w:rPr>
          <w:rFonts w:ascii="Palatino Linotype" w:eastAsia="Times New Roman" w:hAnsi="Palatino Linotype" w:cs="Times New Roman"/>
          <w:b/>
          <w:sz w:val="24"/>
          <w:szCs w:val="24"/>
          <w:lang w:eastAsia="es-ES"/>
        </w:rPr>
        <w:t xml:space="preserve">; </w:t>
      </w:r>
      <w:r w:rsidRPr="00AA3EDB">
        <w:rPr>
          <w:rFonts w:ascii="Palatino Linotype" w:eastAsia="Times New Roman" w:hAnsi="Palatino Linotype" w:cs="Times New Roman"/>
          <w:sz w:val="24"/>
          <w:szCs w:val="24"/>
          <w:lang w:eastAsia="es-ES"/>
        </w:rPr>
        <w:t>normatividad invocada que dispone a la literalidad:</w:t>
      </w:r>
    </w:p>
    <w:p w14:paraId="7EE41C7C" w14:textId="77777777" w:rsidR="00AA3EDB" w:rsidRPr="00AA3EDB" w:rsidRDefault="00AA3EDB" w:rsidP="00AA3EDB">
      <w:pPr>
        <w:spacing w:after="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lastRenderedPageBreak/>
        <w:t xml:space="preserve">Artículo 31.- </w:t>
      </w:r>
      <w:r w:rsidRPr="00AA3EDB">
        <w:rPr>
          <w:rFonts w:ascii="Palatino Linotype" w:eastAsia="Times New Roman" w:hAnsi="Palatino Linotype" w:cs="Times New Roman"/>
          <w:i/>
          <w:lang w:eastAsia="es-ES"/>
        </w:rPr>
        <w:t>Son atribuciones de los ayuntamientos</w:t>
      </w:r>
      <w:r w:rsidRPr="00AA3EDB">
        <w:rPr>
          <w:rFonts w:ascii="Palatino Linotype" w:eastAsia="Times New Roman" w:hAnsi="Palatino Linotype" w:cs="Times New Roman"/>
          <w:b/>
          <w:i/>
          <w:lang w:eastAsia="es-ES"/>
        </w:rPr>
        <w:t>:</w:t>
      </w:r>
    </w:p>
    <w:p w14:paraId="1025C60C"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 xml:space="preserve">VII. Convenir, contratar o concesionar, </w:t>
      </w:r>
      <w:r w:rsidRPr="00AA3EDB">
        <w:rPr>
          <w:rFonts w:ascii="Palatino Linotype" w:eastAsia="Times New Roman" w:hAnsi="Palatino Linotype" w:cs="Times New Roman"/>
          <w:i/>
          <w:lang w:eastAsia="es-ES"/>
        </w:rPr>
        <w:t xml:space="preserve">en términos de ley, </w:t>
      </w:r>
      <w:r w:rsidRPr="00AA3EDB">
        <w:rPr>
          <w:rFonts w:ascii="Palatino Linotype" w:eastAsia="Times New Roman" w:hAnsi="Palatino Linotype" w:cs="Times New Roman"/>
          <w:b/>
          <w:i/>
          <w:lang w:eastAsia="es-ES"/>
        </w:rPr>
        <w:t xml:space="preserve">la ejecución de obras y la prestación de servicios públicos, con el Estado, con otros municipios </w:t>
      </w:r>
      <w:r w:rsidRPr="00AA3EDB">
        <w:rPr>
          <w:rFonts w:ascii="Palatino Linotype" w:eastAsia="Times New Roman" w:hAnsi="Palatino Linotype" w:cs="Times New Roman"/>
          <w:i/>
          <w:lang w:eastAsia="es-ES"/>
        </w:rPr>
        <w:t>de la entidad o con particulares, recabando, cuando proceda, la autorización de la Legislatura del Estado</w:t>
      </w:r>
      <w:r w:rsidRPr="00AA3EDB">
        <w:rPr>
          <w:rFonts w:ascii="Palatino Linotype" w:eastAsia="Times New Roman" w:hAnsi="Palatino Linotype" w:cs="Times New Roman"/>
          <w:b/>
          <w:i/>
          <w:lang w:eastAsia="es-ES"/>
        </w:rPr>
        <w:t>;</w:t>
      </w:r>
    </w:p>
    <w:p w14:paraId="142B7DB9"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w:t>
      </w:r>
    </w:p>
    <w:p w14:paraId="6382E0FF"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XVIII. Administrar su hacienda en términos de ley, y controlar a través del presidente y síndico la aplicación del presupuesto de egresos del municipio;</w:t>
      </w:r>
    </w:p>
    <w:p w14:paraId="2EFE78B8"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 xml:space="preserve">XIX. Aprobar anualmente a más tardar el 20 de diciembre, su Presupuesto de Egresos, </w:t>
      </w:r>
      <w:r w:rsidRPr="00AA3EDB">
        <w:rPr>
          <w:rFonts w:ascii="Palatino Linotype" w:eastAsia="Times New Roman" w:hAnsi="Palatino Linotype" w:cs="Times New Roman"/>
          <w:i/>
          <w:lang w:eastAsia="es-ES"/>
        </w:rPr>
        <w:t>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r w:rsidRPr="00AA3EDB">
        <w:rPr>
          <w:rFonts w:ascii="Palatino Linotype" w:eastAsia="Times New Roman" w:hAnsi="Palatino Linotype" w:cs="Times New Roman"/>
          <w:b/>
          <w:i/>
          <w:lang w:eastAsia="es-ES"/>
        </w:rPr>
        <w:t xml:space="preserve">… </w:t>
      </w:r>
    </w:p>
    <w:p w14:paraId="7369FBC3"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w:t>
      </w:r>
    </w:p>
    <w:p w14:paraId="43EC6EA3"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“Artículo 48.- El presidente municipal tiene las siguientes atribuciones:</w:t>
      </w:r>
    </w:p>
    <w:p w14:paraId="605D345C"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w:t>
      </w:r>
      <w:r w:rsidRPr="00AA3EDB">
        <w:rPr>
          <w:rFonts w:ascii="Palatino Linotype" w:eastAsia="Times New Roman" w:hAnsi="Palatino Linotype" w:cs="Times New Roman"/>
          <w:b/>
          <w:i/>
          <w:lang w:eastAsia="es-ES"/>
        </w:rPr>
        <w:cr/>
        <w:t xml:space="preserve">VIII. </w:t>
      </w:r>
      <w:r w:rsidRPr="00AA3EDB">
        <w:rPr>
          <w:rFonts w:ascii="Palatino Linotype" w:eastAsia="Times New Roman" w:hAnsi="Palatino Linotype" w:cs="Times New Roman"/>
          <w:b/>
          <w:bCs/>
          <w:i/>
          <w:lang w:eastAsia="es-ES"/>
        </w:rPr>
        <w:t>Contratar y concertar en representación del ayuntamiento y previo acuerdo de éste, la realización de obras</w:t>
      </w:r>
      <w:r w:rsidRPr="00AA3EDB">
        <w:rPr>
          <w:rFonts w:ascii="Palatino Linotype" w:eastAsia="Times New Roman" w:hAnsi="Palatino Linotype" w:cs="Times New Roman"/>
          <w:b/>
          <w:i/>
          <w:lang w:eastAsia="es-ES"/>
        </w:rPr>
        <w:t xml:space="preserve"> y la prestación de servicios públicos, por terceros o con el concurso del Estado o de otros ayuntamientos;</w:t>
      </w:r>
    </w:p>
    <w:p w14:paraId="72AEA2C2" w14:textId="77777777" w:rsidR="00AA3EDB" w:rsidRPr="00AA3EDB" w:rsidRDefault="00AA3EDB" w:rsidP="00AA3EDB">
      <w:pPr>
        <w:spacing w:after="120" w:line="240" w:lineRule="auto"/>
        <w:ind w:left="851" w:right="851"/>
        <w:jc w:val="both"/>
        <w:rPr>
          <w:rFonts w:ascii="Palatino Linotype" w:eastAsia="Times New Roman" w:hAnsi="Palatino Linotype" w:cs="Times New Roman"/>
          <w:b/>
          <w:i/>
          <w:lang w:eastAsia="es-ES"/>
        </w:rPr>
      </w:pPr>
      <w:r w:rsidRPr="00AA3EDB">
        <w:rPr>
          <w:rFonts w:ascii="Palatino Linotype" w:eastAsia="Times New Roman" w:hAnsi="Palatino Linotype" w:cs="Times New Roman"/>
          <w:b/>
          <w:i/>
          <w:lang w:eastAsia="es-ES"/>
        </w:rPr>
        <w:t>(…)</w:t>
      </w:r>
    </w:p>
    <w:p w14:paraId="30A6D78D"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Artículo 96. Bis.- El Director de Obras Públicas</w:t>
      </w:r>
      <w:r w:rsidRPr="00AA3EDB">
        <w:rPr>
          <w:rFonts w:ascii="Palatino Linotype" w:eastAsia="Calibri" w:hAnsi="Palatino Linotype" w:cs="Times New Roman"/>
          <w:i/>
        </w:rPr>
        <w:t xml:space="preserve"> o el Titular de la Unidad Administrativa equivalente, tiene las siguientes atribuciones</w:t>
      </w:r>
      <w:r w:rsidRPr="00AA3EDB">
        <w:rPr>
          <w:rFonts w:ascii="Palatino Linotype" w:eastAsia="Calibri" w:hAnsi="Palatino Linotype" w:cs="Times New Roman"/>
          <w:b/>
          <w:i/>
        </w:rPr>
        <w:t>:</w:t>
      </w:r>
    </w:p>
    <w:p w14:paraId="0BA8056E"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 Realizar la programación y ejecución de las obras públicas </w:t>
      </w:r>
      <w:r w:rsidRPr="00AA3EDB">
        <w:rPr>
          <w:rFonts w:ascii="Palatino Linotype" w:eastAsia="Calibri" w:hAnsi="Palatino Linotype" w:cs="Times New Roman"/>
          <w:i/>
        </w:rPr>
        <w:t>y servicios relacionados, que por orden expresa del Ayuntamiento requieran prioridad</w:t>
      </w:r>
      <w:r w:rsidRPr="00AA3EDB">
        <w:rPr>
          <w:rFonts w:ascii="Palatino Linotype" w:eastAsia="Calibri" w:hAnsi="Palatino Linotype" w:cs="Times New Roman"/>
          <w:b/>
          <w:i/>
        </w:rPr>
        <w:t xml:space="preserve">; </w:t>
      </w:r>
    </w:p>
    <w:p w14:paraId="47E51232"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 Planear y coordinar los proyectos de obras públicas </w:t>
      </w:r>
      <w:r w:rsidRPr="00AA3EDB">
        <w:rPr>
          <w:rFonts w:ascii="Palatino Linotype" w:eastAsia="Calibri" w:hAnsi="Palatino Linotype" w:cs="Times New Roman"/>
          <w:i/>
        </w:rPr>
        <w:t xml:space="preserve">y servicios relacionados con las mismas que autorice el Ayuntamiento, </w:t>
      </w:r>
      <w:r w:rsidRPr="00AA3EDB">
        <w:rPr>
          <w:rFonts w:ascii="Palatino Linotype" w:eastAsia="Calibri" w:hAnsi="Palatino Linotype" w:cs="Times New Roman"/>
          <w:b/>
          <w:bCs/>
          <w:i/>
        </w:rPr>
        <w:t>una vez que se cumplan los requisitos de licitación y otros que determine la ley de la materia</w:t>
      </w:r>
      <w:r w:rsidRPr="00AA3EDB">
        <w:rPr>
          <w:rFonts w:ascii="Palatino Linotype" w:eastAsia="Calibri" w:hAnsi="Palatino Linotype" w:cs="Times New Roman"/>
          <w:b/>
          <w:i/>
        </w:rPr>
        <w:t xml:space="preserve">; </w:t>
      </w:r>
    </w:p>
    <w:p w14:paraId="39F7DBB6"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III. Proyectar las obras públicas y servicios relacionados, que realice el Municipio, incluyendo la conservación y mantenimiento de edificios, monumentos, calles, parques y jardines; </w:t>
      </w:r>
    </w:p>
    <w:p w14:paraId="74B49CE5"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IV. Construir y ejecutar todas aquellas obras públicas y servicios relacionados, que aumenten y mantengan la infraestructura municipal y que estén consideradas en el programa respectivo; </w:t>
      </w:r>
    </w:p>
    <w:p w14:paraId="4FF3FDD8"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lastRenderedPageBreak/>
        <w:t xml:space="preserve">V. </w:t>
      </w:r>
      <w:r w:rsidRPr="00AA3EDB">
        <w:rPr>
          <w:rFonts w:ascii="Palatino Linotype" w:eastAsia="Calibri" w:hAnsi="Palatino Linotype" w:cs="Times New Roman"/>
          <w:b/>
          <w:bCs/>
          <w:i/>
        </w:rPr>
        <w:t>Determinar y cuantificar los materiales y trabajos necesarios para programas de construcción y mantenimiento de obras públicas y servicios relacionados</w:t>
      </w:r>
      <w:r w:rsidRPr="00AA3EDB">
        <w:rPr>
          <w:rFonts w:ascii="Palatino Linotype" w:eastAsia="Calibri" w:hAnsi="Palatino Linotype" w:cs="Times New Roman"/>
          <w:b/>
          <w:i/>
        </w:rPr>
        <w:t xml:space="preserve">; </w:t>
      </w:r>
    </w:p>
    <w:p w14:paraId="5E5E1CA9"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 </w:t>
      </w:r>
      <w:r w:rsidRPr="00AA3EDB">
        <w:rPr>
          <w:rFonts w:ascii="Palatino Linotype" w:eastAsia="Calibri" w:hAnsi="Palatino Linotype" w:cs="Times New Roman"/>
          <w:i/>
        </w:rPr>
        <w:t>Vigilar que se cumplan y lleven a cabo los programas de construcción y mantenimiento de obras públicas y servicios relacionados</w:t>
      </w:r>
      <w:r w:rsidRPr="00AA3EDB">
        <w:rPr>
          <w:rFonts w:ascii="Palatino Linotype" w:eastAsia="Calibri" w:hAnsi="Palatino Linotype" w:cs="Times New Roman"/>
          <w:b/>
          <w:i/>
        </w:rPr>
        <w:t xml:space="preserve">; </w:t>
      </w:r>
    </w:p>
    <w:p w14:paraId="5B7E6D63"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 </w:t>
      </w:r>
      <w:r w:rsidRPr="00AA3EDB">
        <w:rPr>
          <w:rFonts w:ascii="Palatino Linotype" w:eastAsia="Calibri" w:hAnsi="Palatino Linotype" w:cs="Times New Roman"/>
          <w:i/>
        </w:rPr>
        <w:t>Cuidar que las obras públicas y servicios relacionados cumplan con los requisitos de seguridad y observen las normas de construcción y términos establecidos</w:t>
      </w:r>
      <w:r w:rsidRPr="00AA3EDB">
        <w:rPr>
          <w:rFonts w:ascii="Palatino Linotype" w:eastAsia="Calibri" w:hAnsi="Palatino Linotype" w:cs="Times New Roman"/>
          <w:b/>
          <w:i/>
        </w:rPr>
        <w:t xml:space="preserve">; </w:t>
      </w:r>
    </w:p>
    <w:p w14:paraId="1C3761AF"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VIII. </w:t>
      </w:r>
      <w:r w:rsidRPr="00AA3EDB">
        <w:rPr>
          <w:rFonts w:ascii="Palatino Linotype" w:eastAsia="Calibri" w:hAnsi="Palatino Linotype" w:cs="Times New Roman"/>
          <w:i/>
        </w:rPr>
        <w:t>Vigilar la construcción en las obras por contrato y por administración que hayan sido adjudicadas a los contratistas</w:t>
      </w:r>
      <w:r w:rsidRPr="00AA3EDB">
        <w:rPr>
          <w:rFonts w:ascii="Palatino Linotype" w:eastAsia="Calibri" w:hAnsi="Palatino Linotype" w:cs="Times New Roman"/>
          <w:b/>
          <w:i/>
        </w:rPr>
        <w:t xml:space="preserve">; </w:t>
      </w:r>
    </w:p>
    <w:p w14:paraId="13AB2D93"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29002051"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 Verificar que las obras públicas y los servicios relacionados con la misma, hayan sido programadas, presupuestadas, ejecutadas, adquiridas y contratadas en estricto apego a las disposiciones legales aplicables; </w:t>
      </w:r>
    </w:p>
    <w:p w14:paraId="04E49AF2"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 </w:t>
      </w:r>
      <w:r w:rsidRPr="00AA3EDB">
        <w:rPr>
          <w:rFonts w:ascii="Palatino Linotype" w:eastAsia="Calibri" w:hAnsi="Palatino Linotype" w:cs="Times New Roman"/>
          <w:b/>
          <w:bCs/>
          <w:i/>
        </w:rPr>
        <w:t>Integrar y verificar que se elaboren de manera correcta y completa las bitácoras y/o expedientes abiertos con motivo de la obra pública y servicios relacionados con la misma</w:t>
      </w:r>
      <w:r w:rsidRPr="00AA3EDB">
        <w:rPr>
          <w:rFonts w:ascii="Palatino Linotype" w:eastAsia="Calibri" w:hAnsi="Palatino Linotype" w:cs="Times New Roman"/>
          <w:i/>
        </w:rPr>
        <w:t>, conforme a lo establecido en las disposiciones legales aplicables</w:t>
      </w:r>
      <w:r w:rsidRPr="00AA3EDB">
        <w:rPr>
          <w:rFonts w:ascii="Palatino Linotype" w:eastAsia="Calibri" w:hAnsi="Palatino Linotype" w:cs="Times New Roman"/>
          <w:b/>
          <w:i/>
        </w:rPr>
        <w:t xml:space="preserve">; </w:t>
      </w:r>
    </w:p>
    <w:p w14:paraId="5118EF62"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 </w:t>
      </w:r>
      <w:r w:rsidRPr="00AA3EDB">
        <w:rPr>
          <w:rFonts w:ascii="Palatino Linotype" w:eastAsia="Calibri" w:hAnsi="Palatino Linotype" w:cs="Times New Roman"/>
          <w:i/>
        </w:rPr>
        <w:t>Promover la construcción de urbanización, infraestructura y equipamiento urbano</w:t>
      </w:r>
      <w:r w:rsidRPr="00AA3EDB">
        <w:rPr>
          <w:rFonts w:ascii="Palatino Linotype" w:eastAsia="Calibri" w:hAnsi="Palatino Linotype" w:cs="Times New Roman"/>
          <w:b/>
          <w:i/>
        </w:rPr>
        <w:t xml:space="preserve">; </w:t>
      </w:r>
    </w:p>
    <w:p w14:paraId="44A468A7"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XIII. </w:t>
      </w:r>
      <w:r w:rsidRPr="00AA3EDB">
        <w:rPr>
          <w:rFonts w:ascii="Palatino Linotype" w:eastAsia="Calibri" w:hAnsi="Palatino Linotype" w:cs="Times New Roman"/>
          <w:i/>
        </w:rPr>
        <w:t>Formular y conducir la política municipal en materia de obras públicas e infraestructura para el desarrollo</w:t>
      </w:r>
      <w:r w:rsidRPr="00AA3EDB">
        <w:rPr>
          <w:rFonts w:ascii="Palatino Linotype" w:eastAsia="Calibri" w:hAnsi="Palatino Linotype" w:cs="Times New Roman"/>
          <w:b/>
          <w:i/>
        </w:rPr>
        <w:t xml:space="preserve">; </w:t>
      </w:r>
    </w:p>
    <w:p w14:paraId="724FB7A4"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XIV. </w:t>
      </w:r>
      <w:r w:rsidRPr="00AA3EDB">
        <w:rPr>
          <w:rFonts w:ascii="Palatino Linotype" w:eastAsia="Calibri" w:hAnsi="Palatino Linotype" w:cs="Times New Roman"/>
          <w:i/>
        </w:rPr>
        <w:t>Cumplir y hacer cumplir la legislación y normatividad en materia de obra pública;</w:t>
      </w:r>
    </w:p>
    <w:p w14:paraId="7744FAC6"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 </w:t>
      </w:r>
      <w:r w:rsidRPr="00AA3EDB">
        <w:rPr>
          <w:rFonts w:ascii="Palatino Linotype" w:eastAsia="Calibri" w:hAnsi="Palatino Linotype" w:cs="Times New Roman"/>
          <w:i/>
        </w:rPr>
        <w:t>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r w:rsidRPr="00AA3EDB">
        <w:rPr>
          <w:rFonts w:ascii="Palatino Linotype" w:eastAsia="Calibri" w:hAnsi="Palatino Linotype" w:cs="Times New Roman"/>
          <w:b/>
          <w:i/>
        </w:rPr>
        <w:t xml:space="preserve">; </w:t>
      </w:r>
    </w:p>
    <w:p w14:paraId="2C5562DC"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 </w:t>
      </w:r>
      <w:r w:rsidRPr="00AA3EDB">
        <w:rPr>
          <w:rFonts w:ascii="Palatino Linotype" w:eastAsia="Calibri" w:hAnsi="Palatino Linotype" w:cs="Times New Roman"/>
          <w:i/>
        </w:rPr>
        <w:t>Dictar las normas generales y ejecutar las obras de reparación, adaptación y demolición de inmuebles propiedad del municipio que le sean asignadas</w:t>
      </w:r>
      <w:r w:rsidRPr="00AA3EDB">
        <w:rPr>
          <w:rFonts w:ascii="Palatino Linotype" w:eastAsia="Calibri" w:hAnsi="Palatino Linotype" w:cs="Times New Roman"/>
          <w:b/>
          <w:i/>
        </w:rPr>
        <w:t xml:space="preserve">; </w:t>
      </w:r>
    </w:p>
    <w:p w14:paraId="62BE5F2C"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lastRenderedPageBreak/>
        <w:t xml:space="preserve">XVII. </w:t>
      </w:r>
      <w:r w:rsidRPr="00AA3EDB">
        <w:rPr>
          <w:rFonts w:ascii="Palatino Linotype" w:eastAsia="Calibri" w:hAnsi="Palatino Linotype" w:cs="Times New Roman"/>
          <w:i/>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w:t>
      </w:r>
      <w:r w:rsidRPr="00AA3EDB">
        <w:rPr>
          <w:rFonts w:ascii="Palatino Linotype" w:eastAsia="Calibri" w:hAnsi="Palatino Linotype" w:cs="Times New Roman"/>
          <w:b/>
          <w:i/>
        </w:rPr>
        <w:t xml:space="preserve">; </w:t>
      </w:r>
    </w:p>
    <w:p w14:paraId="3C55FF3D"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XVIII. </w:t>
      </w:r>
      <w:r w:rsidRPr="00AA3EDB">
        <w:rPr>
          <w:rFonts w:ascii="Palatino Linotype" w:eastAsia="Calibri" w:hAnsi="Palatino Linotype" w:cs="Times New Roman"/>
          <w:i/>
        </w:rPr>
        <w:t>Vigilar que la ejecución de la obra pública adjudicada y los servicios relacionados con ésta, se sujeten a las condiciones contratadas</w:t>
      </w:r>
      <w:r w:rsidRPr="00AA3EDB">
        <w:rPr>
          <w:rFonts w:ascii="Palatino Linotype" w:eastAsia="Calibri" w:hAnsi="Palatino Linotype" w:cs="Times New Roman"/>
          <w:b/>
          <w:i/>
        </w:rPr>
        <w:t xml:space="preserve">; </w:t>
      </w:r>
    </w:p>
    <w:p w14:paraId="4A2DA259"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XIX. </w:t>
      </w:r>
      <w:r w:rsidRPr="00AA3EDB">
        <w:rPr>
          <w:rFonts w:ascii="Palatino Linotype" w:eastAsia="Calibri" w:hAnsi="Palatino Linotype" w:cs="Times New Roman"/>
          <w:i/>
        </w:rPr>
        <w:t>Establecer los lineamientos para la realización de estudios y proyectos de construcción de obras públicas</w:t>
      </w:r>
      <w:r w:rsidRPr="00AA3EDB">
        <w:rPr>
          <w:rFonts w:ascii="Palatino Linotype" w:eastAsia="Calibri" w:hAnsi="Palatino Linotype" w:cs="Times New Roman"/>
          <w:b/>
          <w:i/>
        </w:rPr>
        <w:t xml:space="preserve">; </w:t>
      </w:r>
    </w:p>
    <w:p w14:paraId="53BA0C58"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 </w:t>
      </w:r>
      <w:r w:rsidRPr="00AA3EDB">
        <w:rPr>
          <w:rFonts w:ascii="Palatino Linotype" w:eastAsia="Calibri" w:hAnsi="Palatino Linotype" w:cs="Times New Roman"/>
          <w:i/>
        </w:rPr>
        <w:t>Autorizar para su pago, previa validación del avance y calidad de las obras, los presupuestos y estimaciones que presenten los contratistas de obras públicas municipales</w:t>
      </w:r>
      <w:r w:rsidRPr="00AA3EDB">
        <w:rPr>
          <w:rFonts w:ascii="Palatino Linotype" w:eastAsia="Calibri" w:hAnsi="Palatino Linotype" w:cs="Times New Roman"/>
          <w:b/>
          <w:i/>
        </w:rPr>
        <w:t>;</w:t>
      </w:r>
    </w:p>
    <w:p w14:paraId="237867E8"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XXI. </w:t>
      </w:r>
      <w:r w:rsidRPr="00AA3EDB">
        <w:rPr>
          <w:rFonts w:ascii="Palatino Linotype" w:eastAsia="Calibri" w:hAnsi="Palatino Linotype" w:cs="Times New Roman"/>
          <w:i/>
        </w:rPr>
        <w:t xml:space="preserve">Formular el inventario de la maquinaria y equipo de construcción a su cuidado o de su propiedad, manteniéndolo en óptimas condiciones de uso; </w:t>
      </w:r>
    </w:p>
    <w:p w14:paraId="5D370440"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i/>
        </w:rPr>
        <w:t xml:space="preserve">XXII. </w:t>
      </w:r>
      <w:r w:rsidRPr="00AA3EDB">
        <w:rPr>
          <w:rFonts w:ascii="Palatino Linotype" w:eastAsia="Calibri" w:hAnsi="Palatino Linotype" w:cs="Times New Roman"/>
          <w:b/>
          <w:bCs/>
          <w:i/>
        </w:rPr>
        <w:t>Coordinar y supervisar que todo el proceso de las obras públicas que se realicen en el municipio se realice conforme a la legislación y normatividad en materia de obra pública</w:t>
      </w:r>
      <w:r w:rsidRPr="00AA3EDB">
        <w:rPr>
          <w:rFonts w:ascii="Palatino Linotype" w:eastAsia="Calibri" w:hAnsi="Palatino Linotype" w:cs="Times New Roman"/>
          <w:b/>
          <w:i/>
        </w:rPr>
        <w:t xml:space="preserve">; </w:t>
      </w:r>
    </w:p>
    <w:p w14:paraId="22AAE458"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XXIII. </w:t>
      </w:r>
      <w:r w:rsidRPr="00AA3EDB">
        <w:rPr>
          <w:rFonts w:ascii="Palatino Linotype" w:eastAsia="Calibri" w:hAnsi="Palatino Linotype" w:cs="Times New Roman"/>
          <w:i/>
        </w:rPr>
        <w:t>Controlar y vigilar el inventario de materiales para construcción</w:t>
      </w:r>
      <w:r w:rsidRPr="00AA3EDB">
        <w:rPr>
          <w:rFonts w:ascii="Palatino Linotype" w:eastAsia="Calibri" w:hAnsi="Palatino Linotype" w:cs="Times New Roman"/>
          <w:b/>
          <w:i/>
        </w:rPr>
        <w:t xml:space="preserve">; </w:t>
      </w:r>
    </w:p>
    <w:p w14:paraId="1106B653"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XXIV. </w:t>
      </w:r>
      <w:r w:rsidRPr="00AA3EDB">
        <w:rPr>
          <w:rFonts w:ascii="Palatino Linotype" w:eastAsia="Calibri" w:hAnsi="Palatino Linotype" w:cs="Times New Roman"/>
          <w:i/>
        </w:rPr>
        <w:t>Integrar y autorizar con su firma, la documentación que en materia de obra pública, deba presentarse al Órgano Superior de Fiscalización del Estado de México</w:t>
      </w:r>
      <w:r w:rsidRPr="00AA3EDB">
        <w:rPr>
          <w:rFonts w:ascii="Palatino Linotype" w:eastAsia="Calibri" w:hAnsi="Palatino Linotype" w:cs="Times New Roman"/>
          <w:b/>
          <w:i/>
        </w:rPr>
        <w:t xml:space="preserve">; </w:t>
      </w:r>
    </w:p>
    <w:p w14:paraId="498D4407"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XXV. </w:t>
      </w:r>
      <w:r w:rsidRPr="00AA3EDB">
        <w:rPr>
          <w:rFonts w:ascii="Palatino Linotype" w:eastAsia="Calibri" w:hAnsi="Palatino Linotype" w:cs="Times New Roman"/>
          <w:b/>
          <w:bCs/>
          <w:i/>
        </w:rPr>
        <w:t>Formular las bases y expedir la convocatoria a los concursos para la realización de las obras públicas municipales</w:t>
      </w:r>
      <w:r w:rsidRPr="00AA3EDB">
        <w:rPr>
          <w:rFonts w:ascii="Palatino Linotype" w:eastAsia="Calibri" w:hAnsi="Palatino Linotype" w:cs="Times New Roman"/>
          <w:i/>
        </w:rPr>
        <w:t>, de acuerdo con los requisitos que para dichos actos señale la legislación y normatividad respectiva, vigilando su correcta ejecución; y</w:t>
      </w:r>
      <w:r w:rsidRPr="00AA3EDB">
        <w:rPr>
          <w:rFonts w:ascii="Palatino Linotype" w:eastAsia="Calibri" w:hAnsi="Palatino Linotype" w:cs="Times New Roman"/>
          <w:b/>
          <w:i/>
        </w:rPr>
        <w:t xml:space="preserve"> </w:t>
      </w:r>
    </w:p>
    <w:p w14:paraId="4B778B05" w14:textId="77777777" w:rsidR="00AA3EDB" w:rsidRPr="00AA3EDB" w:rsidRDefault="00AA3EDB" w:rsidP="00AA3EDB">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XXVI. </w:t>
      </w:r>
      <w:r w:rsidRPr="00AA3EDB">
        <w:rPr>
          <w:rFonts w:ascii="Palatino Linotype" w:eastAsia="Calibri" w:hAnsi="Palatino Linotype" w:cs="Times New Roman"/>
          <w:i/>
        </w:rPr>
        <w:t>Las demás que les señalen las disposiciones aplicables.</w:t>
      </w:r>
    </w:p>
    <w:p w14:paraId="441D2DC9" w14:textId="77777777" w:rsidR="00AA3EDB" w:rsidRPr="00AA3EDB" w:rsidRDefault="00AA3EDB" w:rsidP="00AA3EDB">
      <w:pPr>
        <w:autoSpaceDE w:val="0"/>
        <w:autoSpaceDN w:val="0"/>
        <w:adjustRightInd w:val="0"/>
        <w:spacing w:after="120" w:line="240" w:lineRule="auto"/>
        <w:ind w:left="709" w:right="616"/>
        <w:jc w:val="both"/>
        <w:rPr>
          <w:rFonts w:ascii="Palatino Linotype" w:eastAsia="Times New Roman" w:hAnsi="Palatino Linotype" w:cs="Times New Roman"/>
          <w:b/>
          <w:i/>
          <w:lang w:val="es-ES" w:eastAsia="es-ES"/>
        </w:rPr>
      </w:pPr>
    </w:p>
    <w:p w14:paraId="2E72523C" w14:textId="77777777" w:rsidR="00AA3EDB" w:rsidRPr="00AA3EDB" w:rsidRDefault="00AA3EDB" w:rsidP="00AA3EDB">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AA3EDB">
        <w:rPr>
          <w:rFonts w:ascii="Palatino Linotype" w:eastAsia="Times New Roman" w:hAnsi="Palatino Linotype" w:cs="Times New Roman"/>
          <w:b/>
          <w:i/>
          <w:lang w:val="es-ES" w:eastAsia="es-ES"/>
        </w:rPr>
        <w:t>Artículo 99.</w:t>
      </w:r>
      <w:r w:rsidRPr="00AA3EDB">
        <w:rPr>
          <w:rFonts w:ascii="Palatino Linotype" w:eastAsia="Times New Roman" w:hAnsi="Palatino Linotype" w:cs="Times New Roman"/>
          <w:i/>
          <w:lang w:val="es-ES" w:eastAsia="es-ES"/>
        </w:rPr>
        <w:t xml:space="preserve">- </w:t>
      </w:r>
      <w:r w:rsidRPr="00AA3EDB">
        <w:rPr>
          <w:rFonts w:ascii="Palatino Linotype" w:eastAsia="Times New Roman" w:hAnsi="Palatino Linotype" w:cs="Times New Roman"/>
          <w:b/>
          <w:i/>
          <w:u w:val="single"/>
          <w:lang w:val="es-ES" w:eastAsia="es-ES"/>
        </w:rPr>
        <w:t>El presidente municipal presentará anualmente al ayuntamiento a más tardar el 20 de diciembre, el proyecto de presupuesto de egresos</w:t>
      </w:r>
      <w:r w:rsidRPr="00AA3EDB">
        <w:rPr>
          <w:rFonts w:ascii="Palatino Linotype" w:eastAsia="Times New Roman" w:hAnsi="Palatino Linotype" w:cs="Times New Roman"/>
          <w:i/>
          <w:lang w:val="es-ES" w:eastAsia="es-ES"/>
        </w:rPr>
        <w:t>, para su consideración y aprobación.</w:t>
      </w:r>
    </w:p>
    <w:p w14:paraId="72C995F2" w14:textId="77777777" w:rsidR="00AA3EDB" w:rsidRPr="00AA3EDB" w:rsidRDefault="00AA3EDB" w:rsidP="00AA3EDB">
      <w:pPr>
        <w:autoSpaceDE w:val="0"/>
        <w:autoSpaceDN w:val="0"/>
        <w:adjustRightInd w:val="0"/>
        <w:spacing w:after="0" w:line="240" w:lineRule="auto"/>
        <w:ind w:left="709" w:right="616"/>
        <w:jc w:val="both"/>
        <w:rPr>
          <w:rFonts w:ascii="Palatino Linotype" w:eastAsia="Times New Roman" w:hAnsi="Palatino Linotype" w:cs="Times New Roman"/>
          <w:b/>
          <w:i/>
          <w:lang w:val="es-ES" w:eastAsia="es-ES"/>
        </w:rPr>
      </w:pPr>
    </w:p>
    <w:p w14:paraId="3A8A5010" w14:textId="77777777" w:rsidR="00AA3EDB" w:rsidRPr="00AA3EDB" w:rsidRDefault="00AA3EDB" w:rsidP="00AA3EDB">
      <w:pPr>
        <w:autoSpaceDE w:val="0"/>
        <w:autoSpaceDN w:val="0"/>
        <w:adjustRightInd w:val="0"/>
        <w:spacing w:after="0" w:line="240" w:lineRule="auto"/>
        <w:ind w:left="709" w:right="616"/>
        <w:jc w:val="both"/>
        <w:rPr>
          <w:rFonts w:ascii="Palatino Linotype" w:eastAsia="Times New Roman" w:hAnsi="Palatino Linotype" w:cs="Times New Roman"/>
          <w:i/>
          <w:u w:val="single"/>
          <w:lang w:val="es-ES" w:eastAsia="es-ES"/>
        </w:rPr>
      </w:pPr>
      <w:r w:rsidRPr="00AA3EDB">
        <w:rPr>
          <w:rFonts w:ascii="Palatino Linotype" w:eastAsia="Times New Roman" w:hAnsi="Palatino Linotype" w:cs="Times New Roman"/>
          <w:b/>
          <w:i/>
          <w:lang w:val="es-ES" w:eastAsia="es-ES"/>
        </w:rPr>
        <w:t xml:space="preserve">Artículo 100.- </w:t>
      </w:r>
      <w:r w:rsidRPr="00AA3EDB">
        <w:rPr>
          <w:rFonts w:ascii="Palatino Linotype" w:eastAsia="Times New Roman" w:hAnsi="Palatino Linotype" w:cs="Times New Roman"/>
          <w:b/>
          <w:i/>
          <w:u w:val="single"/>
          <w:lang w:val="es-ES" w:eastAsia="es-ES"/>
        </w:rPr>
        <w:t>El presupuesto de egresos deberá contener las previsiones de gasto público que habrán de realizar los municipios.</w:t>
      </w:r>
      <w:r w:rsidRPr="00AA3EDB">
        <w:rPr>
          <w:rFonts w:ascii="Palatino Linotype" w:eastAsia="Times New Roman" w:hAnsi="Palatino Linotype" w:cs="Times New Roman"/>
          <w:i/>
          <w:u w:val="single"/>
          <w:lang w:val="es-ES" w:eastAsia="es-ES"/>
        </w:rPr>
        <w:t xml:space="preserve"> </w:t>
      </w:r>
    </w:p>
    <w:p w14:paraId="672E460F" w14:textId="77777777" w:rsidR="00AA3EDB" w:rsidRPr="00AA3EDB" w:rsidRDefault="00AA3EDB" w:rsidP="00AA3EDB">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p>
    <w:p w14:paraId="75429BE4" w14:textId="77777777" w:rsidR="00AA3EDB" w:rsidRPr="00AA3EDB" w:rsidRDefault="00AA3EDB" w:rsidP="00AA3EDB">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AA3EDB">
        <w:rPr>
          <w:rFonts w:ascii="Palatino Linotype" w:eastAsia="Times New Roman" w:hAnsi="Palatino Linotype" w:cs="Times New Roman"/>
          <w:b/>
          <w:i/>
          <w:lang w:val="es-ES" w:eastAsia="es-ES"/>
        </w:rPr>
        <w:t>Artículo 101.-</w:t>
      </w:r>
      <w:r w:rsidRPr="00AA3EDB">
        <w:rPr>
          <w:rFonts w:ascii="Palatino Linotype" w:eastAsia="Times New Roman" w:hAnsi="Palatino Linotype" w:cs="Times New Roman"/>
          <w:i/>
          <w:lang w:val="es-ES" w:eastAsia="es-ES"/>
        </w:rPr>
        <w:t xml:space="preserve"> El proyecto del presupuesto de egresos se integrará básicamente con: </w:t>
      </w:r>
    </w:p>
    <w:p w14:paraId="17636FFE" w14:textId="77777777" w:rsidR="00AA3EDB" w:rsidRPr="00AA3EDB" w:rsidRDefault="00AA3EDB" w:rsidP="00AA3EDB">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AA3EDB">
        <w:rPr>
          <w:rFonts w:ascii="Palatino Linotype" w:eastAsia="Times New Roman" w:hAnsi="Palatino Linotype" w:cs="Times New Roman"/>
          <w:b/>
          <w:i/>
          <w:lang w:val="es-ES" w:eastAsia="es-ES"/>
        </w:rPr>
        <w:lastRenderedPageBreak/>
        <w:t>I.</w:t>
      </w:r>
      <w:r w:rsidRPr="00AA3EDB">
        <w:rPr>
          <w:rFonts w:ascii="Palatino Linotype" w:eastAsia="Times New Roman" w:hAnsi="Palatino Linotype" w:cs="Times New Roman"/>
          <w:i/>
          <w:lang w:val="es-ES" w:eastAsia="es-ES"/>
        </w:rPr>
        <w:t xml:space="preserve"> Los programas en que se señalen objetivos, metas y unidades responsables para su ejecución, así como la valuación estimada del programa; </w:t>
      </w:r>
    </w:p>
    <w:p w14:paraId="5CCC27FB" w14:textId="77777777" w:rsidR="00AA3EDB" w:rsidRPr="00AA3EDB" w:rsidRDefault="00AA3EDB" w:rsidP="00AA3EDB">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AA3EDB">
        <w:rPr>
          <w:rFonts w:ascii="Palatino Linotype" w:eastAsia="Times New Roman" w:hAnsi="Palatino Linotype" w:cs="Times New Roman"/>
          <w:b/>
          <w:i/>
          <w:lang w:val="es-ES" w:eastAsia="es-ES"/>
        </w:rPr>
        <w:t>II.</w:t>
      </w:r>
      <w:r w:rsidRPr="00AA3EDB">
        <w:rPr>
          <w:rFonts w:ascii="Palatino Linotype" w:eastAsia="Times New Roman" w:hAnsi="Palatino Linotype" w:cs="Times New Roman"/>
          <w:i/>
          <w:lang w:val="es-ES" w:eastAsia="es-ES"/>
        </w:rPr>
        <w:t xml:space="preserve"> Estimación de los ingresos y gastos del ejercicio fiscal calendarizados; </w:t>
      </w:r>
    </w:p>
    <w:p w14:paraId="1F26B7AE" w14:textId="77777777" w:rsidR="00AA3EDB" w:rsidRPr="00AA3EDB" w:rsidRDefault="00AA3EDB" w:rsidP="00AA3EDB">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AA3EDB">
        <w:rPr>
          <w:rFonts w:ascii="Palatino Linotype" w:eastAsia="Times New Roman" w:hAnsi="Palatino Linotype" w:cs="Times New Roman"/>
          <w:b/>
          <w:i/>
          <w:lang w:val="es-ES" w:eastAsia="es-ES"/>
        </w:rPr>
        <w:t>III</w:t>
      </w:r>
      <w:r w:rsidRPr="00AA3EDB">
        <w:rPr>
          <w:rFonts w:ascii="Palatino Linotype" w:eastAsia="Times New Roman" w:hAnsi="Palatino Linotype" w:cs="Times New Roman"/>
          <w:i/>
          <w:lang w:val="es-ES" w:eastAsia="es-ES"/>
        </w:rPr>
        <w:t>. Situación de la deuda pública. El proyecto de presupuesto de egresos deberá realizarse con base en los criterios de proporcionalidad y equidad, considerando las necesidades básicas de las localidades que integran al municipio.</w:t>
      </w:r>
      <w:r w:rsidRPr="00AA3EDB">
        <w:rPr>
          <w:rFonts w:ascii="Palatino Linotype" w:eastAsia="Times New Roman" w:hAnsi="Palatino Linotype" w:cs="Times New Roman"/>
          <w:b/>
          <w:i/>
          <w:lang w:val="es-ES" w:eastAsia="es-ES"/>
        </w:rPr>
        <w:t xml:space="preserve"> </w:t>
      </w:r>
      <w:r w:rsidRPr="00AA3EDB">
        <w:rPr>
          <w:rFonts w:ascii="Palatino Linotype" w:eastAsia="Calibri" w:hAnsi="Palatino Linotype" w:cs="Times New Roman"/>
          <w:b/>
          <w:i/>
        </w:rPr>
        <w:t>[Sic]</w:t>
      </w:r>
    </w:p>
    <w:p w14:paraId="290E4969" w14:textId="77777777" w:rsidR="009249DB" w:rsidRPr="009249DB" w:rsidRDefault="009249DB" w:rsidP="00AA3EDB">
      <w:pPr>
        <w:autoSpaceDE w:val="0"/>
        <w:autoSpaceDN w:val="0"/>
        <w:adjustRightInd w:val="0"/>
        <w:spacing w:after="120" w:line="240" w:lineRule="auto"/>
        <w:ind w:right="618"/>
        <w:jc w:val="both"/>
        <w:rPr>
          <w:rFonts w:ascii="Palatino Linotype" w:eastAsia="Times New Roman" w:hAnsi="Palatino Linotype" w:cs="Times New Roman"/>
          <w:i/>
          <w:lang w:val="es-ES" w:eastAsia="es-ES"/>
        </w:rPr>
      </w:pPr>
    </w:p>
    <w:p w14:paraId="24230302" w14:textId="718B755B" w:rsidR="009249DB" w:rsidRPr="009249DB" w:rsidRDefault="009249DB" w:rsidP="009249DB">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 una vez que se cumplan los requisitos de licitación</w:t>
      </w:r>
      <w:r w:rsidR="002E674E">
        <w:rPr>
          <w:rFonts w:ascii="Palatino Linotype" w:eastAsia="Calibri" w:hAnsi="Palatino Linotype" w:cs="Times New Roman"/>
          <w:sz w:val="24"/>
          <w:szCs w:val="24"/>
        </w:rPr>
        <w:t xml:space="preserve"> y otros que determine la Ley de la materia</w:t>
      </w:r>
      <w:r w:rsidRPr="009249DB">
        <w:rPr>
          <w:rFonts w:ascii="Palatino Linotype" w:eastAsia="Calibri" w:hAnsi="Palatino Linotype" w:cs="Times New Roman"/>
          <w:sz w:val="24"/>
          <w:szCs w:val="24"/>
        </w:rPr>
        <w:t>.</w:t>
      </w:r>
    </w:p>
    <w:p w14:paraId="6E37309A" w14:textId="77777777" w:rsidR="009249DB" w:rsidRPr="009249DB" w:rsidRDefault="009249DB" w:rsidP="009249DB">
      <w:pPr>
        <w:spacing w:after="0" w:line="360" w:lineRule="auto"/>
        <w:jc w:val="both"/>
        <w:rPr>
          <w:rFonts w:ascii="Palatino Linotype" w:eastAsia="Calibri" w:hAnsi="Palatino Linotype" w:cs="Times New Roman"/>
          <w:sz w:val="24"/>
          <w:szCs w:val="24"/>
        </w:rPr>
      </w:pPr>
    </w:p>
    <w:p w14:paraId="56506BB8" w14:textId="74A1E485" w:rsidR="009249DB" w:rsidRPr="009249DB" w:rsidRDefault="009249DB" w:rsidP="009249DB">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 xml:space="preserve">En base a lo anterior, el Director de Obras Públicas tiene entre sus atribuciones el Administrar y ejercer, en el ámbito de su competencia, de manera coordinada con el Tesorero </w:t>
      </w:r>
      <w:r w:rsidR="00AA3EDB">
        <w:rPr>
          <w:rFonts w:ascii="Palatino Linotype" w:eastAsia="Calibri" w:hAnsi="Palatino Linotype" w:cs="Times New Roman"/>
          <w:sz w:val="24"/>
          <w:szCs w:val="24"/>
        </w:rPr>
        <w:t>M</w:t>
      </w:r>
      <w:r w:rsidRPr="009249DB">
        <w:rPr>
          <w:rFonts w:ascii="Palatino Linotype" w:eastAsia="Calibri" w:hAnsi="Palatino Linotype" w:cs="Times New Roman"/>
          <w:sz w:val="24"/>
          <w:szCs w:val="24"/>
        </w:rPr>
        <w:t xml:space="preserve">unicipal, </w:t>
      </w:r>
      <w:r w:rsidRPr="009249DB">
        <w:rPr>
          <w:rFonts w:ascii="Palatino Linotype" w:eastAsia="Calibri" w:hAnsi="Palatino Linotype" w:cs="Times New Roman"/>
          <w:sz w:val="24"/>
          <w:szCs w:val="24"/>
          <w:u w:val="single"/>
        </w:rPr>
        <w:t>los recursos públicos destinados a la planeación, programación, presupuestación, adjudicación, contratación, ejecución y control de la obra pública</w:t>
      </w:r>
      <w:r w:rsidRPr="009249DB">
        <w:rPr>
          <w:rFonts w:ascii="Palatino Linotype" w:eastAsia="Calibri" w:hAnsi="Palatino Linotype" w:cs="Times New Roman"/>
          <w:sz w:val="24"/>
          <w:szCs w:val="24"/>
        </w:rPr>
        <w:t>, conforme a las disposiciones legales aplicables y en congruencia con los planes, programas, especificaciones técnicas, controles y procedimientos administrativos aprobados. Asimismo, dispone que el presidente municipal presentará anualmente al Ayuntamiento a más tardar el 20 de diciembre el proyecto del presupuesto de egresos y la forma en que estará integrado el proyecto del presupuesto de egresos que habrá de ser aprobado por el cabildo municipal.</w:t>
      </w:r>
    </w:p>
    <w:p w14:paraId="664161B6" w14:textId="77777777" w:rsidR="009249DB" w:rsidRPr="009249DB" w:rsidRDefault="009249DB" w:rsidP="009249DB">
      <w:pPr>
        <w:spacing w:after="0" w:line="360" w:lineRule="auto"/>
        <w:jc w:val="both"/>
        <w:rPr>
          <w:rFonts w:ascii="Palatino Linotype" w:eastAsia="Calibri" w:hAnsi="Palatino Linotype" w:cs="Times New Roman"/>
          <w:sz w:val="24"/>
          <w:szCs w:val="24"/>
        </w:rPr>
      </w:pPr>
    </w:p>
    <w:p w14:paraId="754E6439" w14:textId="77777777" w:rsidR="009249DB" w:rsidRPr="009249DB" w:rsidRDefault="009249DB" w:rsidP="009249DB">
      <w:pPr>
        <w:spacing w:after="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szCs w:val="24"/>
        </w:rPr>
        <w:t>Aunado a lo anteriormente expuesto</w:t>
      </w:r>
      <w:r w:rsidRPr="009249DB">
        <w:rPr>
          <w:rFonts w:ascii="Palatino Linotype" w:eastAsia="Calibri" w:hAnsi="Palatino Linotype" w:cs="Times New Roman"/>
          <w:sz w:val="24"/>
          <w:lang w:val="es-AR"/>
        </w:rPr>
        <w:t xml:space="preserve"> es importante señalar que el </w:t>
      </w:r>
      <w:r w:rsidRPr="009249DB">
        <w:rPr>
          <w:rFonts w:ascii="Palatino Linotype" w:eastAsia="Calibri" w:hAnsi="Palatino Linotype" w:cs="Times New Roman"/>
          <w:b/>
          <w:sz w:val="24"/>
        </w:rPr>
        <w:t>Manual para la Planeación, Programación y Presupuestación Municipal para el Ejercicio Fiscal 2019</w:t>
      </w:r>
      <w:r w:rsidRPr="009249DB">
        <w:rPr>
          <w:rFonts w:ascii="Palatino Linotype" w:eastAsia="Calibri" w:hAnsi="Palatino Linotype" w:cs="Times New Roman"/>
          <w:sz w:val="24"/>
        </w:rPr>
        <w:t>, dentro de su Marco Conceptual numeral 1.2, definen al presupuesto como:</w:t>
      </w:r>
    </w:p>
    <w:p w14:paraId="5B67C821" w14:textId="77777777" w:rsidR="009249DB" w:rsidRPr="009249DB" w:rsidRDefault="009249DB" w:rsidP="009249DB">
      <w:pPr>
        <w:spacing w:after="0" w:line="240" w:lineRule="auto"/>
        <w:rPr>
          <w:rFonts w:ascii="Times New Roman" w:eastAsia="MS Mincho" w:hAnsi="Times New Roman" w:cs="Times New Roman"/>
          <w:sz w:val="14"/>
          <w:szCs w:val="24"/>
          <w:lang w:eastAsia="es-ES"/>
        </w:rPr>
      </w:pPr>
    </w:p>
    <w:p w14:paraId="377589B5"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b/>
          <w:i/>
        </w:rPr>
      </w:pPr>
      <w:r w:rsidRPr="009249DB">
        <w:rPr>
          <w:rFonts w:ascii="Palatino Linotype" w:eastAsia="Calibri" w:hAnsi="Palatino Linotype" w:cs="Times New Roman"/>
          <w:i/>
        </w:rPr>
        <w:t>“</w:t>
      </w:r>
      <w:r w:rsidRPr="009249DB">
        <w:rPr>
          <w:rFonts w:ascii="Palatino Linotype" w:eastAsia="Calibri" w:hAnsi="Palatino Linotype" w:cs="Times New Roman"/>
          <w:b/>
          <w:i/>
        </w:rPr>
        <w:t>I.2 Marco Conceptual</w:t>
      </w:r>
    </w:p>
    <w:p w14:paraId="3330B7ED"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Definición del Presupuesto.-</w:t>
      </w:r>
      <w:r w:rsidRPr="009249DB">
        <w:rPr>
          <w:rFonts w:ascii="Palatino Linotype" w:eastAsia="Calibri" w:hAnsi="Palatino Linotype" w:cs="Times New Roman"/>
          <w:i/>
        </w:rPr>
        <w:t xml:space="preserve"> Con base en lo que establece el artículo 285, del Código Financiero del Estado de México y Municipios, el </w:t>
      </w:r>
      <w:r w:rsidRPr="009249DB">
        <w:rPr>
          <w:rFonts w:ascii="Palatino Linotype" w:eastAsia="Calibri" w:hAnsi="Palatino Linotype" w:cs="Times New Roman"/>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9249DB">
        <w:rPr>
          <w:rFonts w:ascii="Palatino Linotype" w:eastAsia="Calibri" w:hAnsi="Palatino Linotype" w:cs="Times New Roman"/>
          <w:i/>
        </w:rPr>
        <w:t>.</w:t>
      </w:r>
    </w:p>
    <w:p w14:paraId="6F0CCA66"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p>
    <w:p w14:paraId="58BD99F3"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En otra perspectiva, </w:t>
      </w:r>
      <w:r w:rsidRPr="009249DB">
        <w:rPr>
          <w:rFonts w:ascii="Palatino Linotype" w:eastAsia="Calibri" w:hAnsi="Palatino Linotype" w:cs="Times New Roman"/>
          <w:b/>
          <w:bCs/>
          <w:i/>
        </w:rPr>
        <w:t>el presupuesto puede definirse como “la expresión contable de los gastos de un determinado período</w:t>
      </w:r>
      <w:r w:rsidRPr="009249DB">
        <w:rPr>
          <w:rFonts w:ascii="Palatino Linotype" w:eastAsia="Calibri" w:hAnsi="Palatino Linotype" w:cs="Times New Roman"/>
          <w:i/>
        </w:rPr>
        <w:t>, obteniendo los límites de autorización por parte del Cabildo para cumplir con los fines políticos, económicos y sociales para dar cumplimiento al mandato legal”.</w:t>
      </w:r>
    </w:p>
    <w:p w14:paraId="7CC7D285"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p>
    <w:p w14:paraId="18E430F4"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Para efecto de este manual, </w:t>
      </w:r>
      <w:r w:rsidRPr="009249DB">
        <w:rPr>
          <w:rFonts w:ascii="Palatino Linotype" w:eastAsia="Calibri" w:hAnsi="Palatino Linotype" w:cs="Times New Roman"/>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9249DB">
        <w:rPr>
          <w:rFonts w:ascii="Palatino Linotype" w:eastAsia="Calibri" w:hAnsi="Palatino Linotype" w:cs="Times New Roman"/>
          <w:i/>
        </w:rPr>
        <w:t>.</w:t>
      </w:r>
    </w:p>
    <w:p w14:paraId="0536C534"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p>
    <w:p w14:paraId="21381716"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El presupuesto público involucra los planes, políticas, programas, proyectos, estrategias y objetivos del municipio, como medio efectivo de control del gasto público</w:t>
      </w:r>
      <w:r w:rsidRPr="009249DB">
        <w:rPr>
          <w:rFonts w:ascii="Palatino Linotype" w:eastAsia="Calibri" w:hAnsi="Palatino Linotype" w:cs="Times New Roman"/>
          <w:i/>
        </w:rPr>
        <w:t xml:space="preserve"> y en ellos se fundamentan las diferentes alternativas de asignación de recursos para gastos e inversiones.</w:t>
      </w:r>
    </w:p>
    <w:p w14:paraId="7FDA6D7F" w14:textId="77777777" w:rsidR="009249DB" w:rsidRPr="009249DB" w:rsidRDefault="009249DB" w:rsidP="009249DB">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w:t>
      </w:r>
      <w:r w:rsidRPr="009249DB">
        <w:rPr>
          <w:rFonts w:ascii="Palatino Linotype" w:eastAsia="Calibri" w:hAnsi="Palatino Linotype" w:cs="Times New Roman"/>
          <w:i/>
        </w:rPr>
        <w:t>”</w:t>
      </w:r>
    </w:p>
    <w:p w14:paraId="79A79E6A" w14:textId="77777777" w:rsidR="009249DB" w:rsidRPr="009249DB" w:rsidRDefault="009249DB" w:rsidP="009249DB">
      <w:pPr>
        <w:spacing w:before="240" w:after="240" w:line="360" w:lineRule="auto"/>
        <w:contextualSpacing/>
        <w:jc w:val="both"/>
        <w:rPr>
          <w:rFonts w:ascii="Palatino Linotype" w:eastAsia="Calibri" w:hAnsi="Palatino Linotype" w:cs="Times New Roman"/>
          <w:sz w:val="24"/>
        </w:rPr>
      </w:pPr>
    </w:p>
    <w:p w14:paraId="2E753D53" w14:textId="77777777" w:rsidR="009249DB" w:rsidRPr="009249DB" w:rsidRDefault="009249DB" w:rsidP="009249DB">
      <w:pPr>
        <w:spacing w:before="240" w:after="24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rPr>
        <w:t xml:space="preserve">Del numeral referido, advertimos que el presupuesto es la estimación financiera anticipada, generalmente anual, de los egresos e ingresos del gobierno, necesario para </w:t>
      </w:r>
      <w:r w:rsidRPr="009249DB">
        <w:rPr>
          <w:rFonts w:ascii="Palatino Linotype" w:eastAsia="Calibri" w:hAnsi="Palatino Linotype" w:cs="Times New Roman"/>
          <w:sz w:val="24"/>
        </w:rPr>
        <w:lastRenderedPageBreak/>
        <w:t xml:space="preserve">cumplir con los propósitos de un programa determinado, además a través del presupuesto se lleva a cabo una organización para la asignación de recursos públicos, actividad en donde identifican las estructuras programáticas, administrativas y del gasto para la orientación, asignación y ejercicio del recurso, asimismo </w:t>
      </w:r>
      <w:r w:rsidRPr="009249DB">
        <w:rPr>
          <w:rFonts w:ascii="Palatino Linotype" w:eastAsia="Calibri" w:hAnsi="Palatino Linotype" w:cs="Times New Roman"/>
          <w:sz w:val="24"/>
          <w:u w:val="single"/>
        </w:rPr>
        <w:t xml:space="preserve">establece que el presupuesto público involucra los planes, políticas, programas, proyectos, </w:t>
      </w:r>
      <w:r w:rsidRPr="009249DB">
        <w:rPr>
          <w:rFonts w:ascii="Palatino Linotype" w:eastAsia="Calibri" w:hAnsi="Palatino Linotype" w:cs="Times New Roman"/>
          <w:bCs/>
          <w:sz w:val="24"/>
          <w:u w:val="single"/>
        </w:rPr>
        <w:t>estrategias y objetivos del municipio, como medio efectivo de control del gasto público</w:t>
      </w:r>
      <w:r w:rsidRPr="009249DB">
        <w:rPr>
          <w:rFonts w:ascii="Palatino Linotype" w:eastAsia="Calibri" w:hAnsi="Palatino Linotype" w:cs="Times New Roman"/>
          <w:sz w:val="24"/>
          <w:u w:val="single"/>
        </w:rPr>
        <w:t>.</w:t>
      </w:r>
    </w:p>
    <w:p w14:paraId="62BE5385" w14:textId="77777777" w:rsidR="009249DB" w:rsidRPr="009249DB" w:rsidRDefault="009249DB" w:rsidP="009249DB">
      <w:pPr>
        <w:spacing w:after="0" w:line="360" w:lineRule="auto"/>
        <w:jc w:val="both"/>
        <w:rPr>
          <w:rFonts w:ascii="Palatino Linotype" w:eastAsia="Calibri" w:hAnsi="Palatino Linotype" w:cs="Times New Roman"/>
          <w:sz w:val="24"/>
          <w:szCs w:val="24"/>
        </w:rPr>
      </w:pPr>
    </w:p>
    <w:p w14:paraId="3A970243" w14:textId="77777777" w:rsidR="009249DB" w:rsidRPr="009249DB" w:rsidRDefault="009249DB" w:rsidP="009249DB">
      <w:pPr>
        <w:spacing w:after="0" w:line="360" w:lineRule="auto"/>
        <w:jc w:val="both"/>
        <w:rPr>
          <w:rFonts w:ascii="Palatino Linotype" w:eastAsia="Calibri" w:hAnsi="Palatino Linotype" w:cs="Arial"/>
          <w:sz w:val="24"/>
          <w:szCs w:val="24"/>
          <w:lang w:val="es-ES" w:eastAsia="es-ES"/>
        </w:rPr>
      </w:pPr>
      <w:r w:rsidRPr="009249DB">
        <w:rPr>
          <w:rFonts w:ascii="Palatino Linotype" w:eastAsia="Calibri" w:hAnsi="Palatino Linotype" w:cs="Times New Roman"/>
          <w:sz w:val="24"/>
          <w:szCs w:val="24"/>
        </w:rPr>
        <w:t xml:space="preserve">Adicionalmente, a lo antes expuesto, resulta oportuno señalar </w:t>
      </w:r>
      <w:r w:rsidRPr="009249DB">
        <w:rPr>
          <w:rFonts w:ascii="Palatino Linotype" w:eastAsia="Calibri" w:hAnsi="Palatino Linotype" w:cs="Arial"/>
          <w:sz w:val="24"/>
          <w:szCs w:val="24"/>
          <w:lang w:val="es-ES" w:eastAsia="es-ES"/>
        </w:rPr>
        <w:t xml:space="preserve">lo dispuesto en el Libro Décimo Segundo del Código Administrativo del Estado de México, el cual refiere: </w:t>
      </w:r>
    </w:p>
    <w:p w14:paraId="4E3EA239" w14:textId="77777777" w:rsidR="009249DB" w:rsidRPr="009249DB" w:rsidRDefault="009249DB" w:rsidP="009249DB">
      <w:pPr>
        <w:tabs>
          <w:tab w:val="left" w:pos="8647"/>
        </w:tabs>
        <w:spacing w:after="0" w:line="240" w:lineRule="auto"/>
        <w:ind w:right="51"/>
        <w:jc w:val="both"/>
        <w:rPr>
          <w:rFonts w:ascii="Palatino Linotype" w:eastAsia="Calibri" w:hAnsi="Palatino Linotype" w:cs="Arial"/>
          <w:sz w:val="24"/>
          <w:szCs w:val="24"/>
          <w:lang w:val="es-ES" w:eastAsia="es-ES"/>
        </w:rPr>
      </w:pPr>
    </w:p>
    <w:p w14:paraId="53E25566" w14:textId="77777777" w:rsidR="009249DB" w:rsidRPr="009249DB" w:rsidRDefault="009249DB" w:rsidP="009249DB">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r w:rsidRPr="009249DB">
        <w:rPr>
          <w:rFonts w:ascii="Palatino Linotype" w:eastAsia="Calibri" w:hAnsi="Palatino Linotype" w:cs="Times New Roman"/>
          <w:b/>
          <w:bCs/>
          <w:i/>
          <w:lang w:val="es-ES" w:eastAsia="es-ES"/>
        </w:rPr>
        <w:t>Artículo 12.1</w:t>
      </w:r>
      <w:r w:rsidRPr="009249DB">
        <w:rPr>
          <w:rFonts w:ascii="Palatino Linotype" w:eastAsia="Calibri" w:hAnsi="Palatino Linotype" w:cs="Times New Roman"/>
          <w:i/>
          <w:lang w:val="es-ES" w:eastAsia="es-ES"/>
        </w:rPr>
        <w:t xml:space="preserve">.- </w:t>
      </w:r>
      <w:r w:rsidRPr="009249DB">
        <w:rPr>
          <w:rFonts w:ascii="Palatino Linotype" w:eastAsia="Calibri" w:hAnsi="Palatino Linotype" w:cs="Times New Roman"/>
          <w:b/>
          <w:i/>
          <w:lang w:val="es-ES" w:eastAsia="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9249DB">
        <w:rPr>
          <w:rFonts w:ascii="Palatino Linotype" w:eastAsia="Calibri" w:hAnsi="Palatino Linotype" w:cs="Times New Roman"/>
          <w:i/>
          <w:lang w:val="es-ES" w:eastAsia="es-ES"/>
        </w:rPr>
        <w:t xml:space="preserve">: </w:t>
      </w:r>
    </w:p>
    <w:p w14:paraId="2CF30B17" w14:textId="77777777" w:rsidR="009249DB" w:rsidRPr="009249DB" w:rsidRDefault="009249DB" w:rsidP="009249DB">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14:paraId="02FD2D74" w14:textId="77777777" w:rsidR="009249DB" w:rsidRPr="009249DB" w:rsidRDefault="009249DB" w:rsidP="009249DB">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 xml:space="preserve">III. </w:t>
      </w:r>
      <w:r w:rsidRPr="009249DB">
        <w:rPr>
          <w:rFonts w:ascii="Palatino Linotype" w:eastAsia="Calibri" w:hAnsi="Palatino Linotype" w:cs="Times New Roman"/>
          <w:b/>
          <w:i/>
          <w:lang w:val="es-ES" w:eastAsia="es-ES"/>
        </w:rPr>
        <w:t>Los ayuntamientos de los municipios del Estado</w:t>
      </w:r>
      <w:r w:rsidRPr="009249DB">
        <w:rPr>
          <w:rFonts w:ascii="Palatino Linotype" w:eastAsia="Calibri" w:hAnsi="Palatino Linotype" w:cs="Times New Roman"/>
          <w:i/>
          <w:lang w:val="es-ES" w:eastAsia="es-ES"/>
        </w:rPr>
        <w:t xml:space="preserve">; </w:t>
      </w:r>
    </w:p>
    <w:p w14:paraId="45C5622E" w14:textId="77777777" w:rsidR="009249DB" w:rsidRPr="009249DB" w:rsidRDefault="009249DB" w:rsidP="009249DB">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14:paraId="40544A8B" w14:textId="77777777" w:rsidR="009249DB" w:rsidRDefault="009249DB" w:rsidP="009249DB">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b/>
          <w:i/>
          <w:lang w:val="es-ES" w:eastAsia="es-ES"/>
        </w:rPr>
        <w:t xml:space="preserve">Artículo 12.4.- Se considera obra pública todo trabajo que tenga por objeto principal </w:t>
      </w:r>
      <w:r w:rsidRPr="009249DB">
        <w:rPr>
          <w:rFonts w:ascii="Palatino Linotype" w:eastAsia="Calibri" w:hAnsi="Palatino Linotype" w:cs="Times New Roman"/>
          <w:i/>
          <w:lang w:val="es-ES" w:eastAsia="es-ES"/>
        </w:rPr>
        <w:t xml:space="preserve">construir, instalar, </w:t>
      </w:r>
      <w:r w:rsidRPr="009249DB">
        <w:rPr>
          <w:rFonts w:ascii="Palatino Linotype" w:eastAsia="Calibri" w:hAnsi="Palatino Linotype" w:cs="Times New Roman"/>
          <w:b/>
          <w:i/>
          <w:lang w:val="es-ES" w:eastAsia="es-ES"/>
        </w:rPr>
        <w:t>ampliar, adecuar, remodelar, restaurar</w:t>
      </w:r>
      <w:r w:rsidRPr="009249DB">
        <w:rPr>
          <w:rFonts w:ascii="Palatino Linotype" w:eastAsia="Calibri" w:hAnsi="Palatino Linotype" w:cs="Times New Roman"/>
          <w:i/>
          <w:lang w:val="es-ES" w:eastAsia="es-ES"/>
        </w:rPr>
        <w:t xml:space="preserve">, conservar, mantener, </w:t>
      </w:r>
      <w:r w:rsidRPr="009249DB">
        <w:rPr>
          <w:rFonts w:ascii="Palatino Linotype" w:eastAsia="Calibri" w:hAnsi="Palatino Linotype" w:cs="Times New Roman"/>
          <w:b/>
          <w:i/>
          <w:lang w:val="es-ES" w:eastAsia="es-ES"/>
        </w:rPr>
        <w:t>modificar o demoler bienes inmuebles propiedad del Estado, de sus dependencias y entidades y de los municipios</w:t>
      </w:r>
      <w:r w:rsidRPr="009249DB">
        <w:rPr>
          <w:rFonts w:ascii="Palatino Linotype" w:eastAsia="Calibri" w:hAnsi="Palatino Linotype" w:cs="Times New Roman"/>
          <w:i/>
          <w:lang w:val="es-ES" w:eastAsia="es-ES"/>
        </w:rPr>
        <w:t xml:space="preserve"> y sus organismos con cargo </w:t>
      </w:r>
      <w:r w:rsidRPr="009249DB">
        <w:rPr>
          <w:rFonts w:ascii="Palatino Linotype" w:eastAsia="Calibri" w:hAnsi="Palatino Linotype" w:cs="Times New Roman"/>
          <w:b/>
          <w:i/>
          <w:lang w:val="es-ES" w:eastAsia="es-ES"/>
        </w:rPr>
        <w:t>a recursos públicos estatales o municipales.</w:t>
      </w:r>
      <w:r w:rsidRPr="009249DB">
        <w:rPr>
          <w:rFonts w:ascii="Palatino Linotype" w:eastAsia="Calibri" w:hAnsi="Palatino Linotype" w:cs="Times New Roman"/>
          <w:i/>
          <w:lang w:val="es-ES" w:eastAsia="es-ES"/>
        </w:rPr>
        <w:t xml:space="preserve"> </w:t>
      </w:r>
    </w:p>
    <w:p w14:paraId="7CBC7A14" w14:textId="77777777" w:rsidR="00B40BC7" w:rsidRDefault="00B40BC7" w:rsidP="009249DB">
      <w:pPr>
        <w:spacing w:after="0" w:line="240" w:lineRule="auto"/>
        <w:ind w:left="851" w:right="901"/>
        <w:jc w:val="both"/>
        <w:rPr>
          <w:rFonts w:ascii="Palatino Linotype" w:eastAsia="Calibri" w:hAnsi="Palatino Linotype" w:cs="Times New Roman"/>
          <w:i/>
          <w:lang w:val="es-ES" w:eastAsia="es-ES"/>
        </w:rPr>
      </w:pPr>
    </w:p>
    <w:p w14:paraId="65A44B52"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Corresponde</w:t>
      </w:r>
      <w:r w:rsidRPr="00B40BC7">
        <w:rPr>
          <w:rFonts w:ascii="Palatino Linotype" w:eastAsia="Times New Roman" w:hAnsi="Palatino Linotype" w:cs="Times New Roman"/>
          <w:i/>
          <w:lang w:eastAsia="es-ES"/>
        </w:rPr>
        <w:t xml:space="preserve"> a la Secretaría del Ramo y </w:t>
      </w:r>
      <w:r w:rsidRPr="00B40BC7">
        <w:rPr>
          <w:rFonts w:ascii="Palatino Linotype" w:eastAsia="Times New Roman" w:hAnsi="Palatino Linotype" w:cs="Times New Roman"/>
          <w:b/>
          <w:i/>
          <w:lang w:eastAsia="es-ES"/>
        </w:rPr>
        <w:t>a los ayuntamientos</w:t>
      </w:r>
      <w:r w:rsidRPr="00B40BC7">
        <w:rPr>
          <w:rFonts w:ascii="Palatino Linotype" w:eastAsia="Times New Roman" w:hAnsi="Palatino Linotype" w:cs="Times New Roman"/>
          <w:i/>
          <w:lang w:eastAsia="es-ES"/>
        </w:rPr>
        <w:t xml:space="preserve">, en el ámbito de sus respectivas competencias, </w:t>
      </w:r>
      <w:r w:rsidRPr="00B40BC7">
        <w:rPr>
          <w:rFonts w:ascii="Palatino Linotype" w:eastAsia="Times New Roman" w:hAnsi="Palatino Linotype" w:cs="Times New Roman"/>
          <w:b/>
          <w:bCs/>
          <w:i/>
          <w:lang w:eastAsia="es-ES"/>
        </w:rPr>
        <w:t>ejecutar la obra pública</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mediante contrato con terceros o por administración directa</w:t>
      </w:r>
      <w:r w:rsidRPr="00B40BC7">
        <w:rPr>
          <w:rFonts w:ascii="Palatino Linotype" w:eastAsia="Times New Roman" w:hAnsi="Palatino Linotype" w:cs="Times New Roman"/>
          <w:i/>
          <w:lang w:eastAsia="es-ES"/>
        </w:rPr>
        <w:t>.</w:t>
      </w:r>
    </w:p>
    <w:p w14:paraId="6AEA84F1"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bCs/>
          <w:i/>
          <w:lang w:eastAsia="es-ES"/>
        </w:rPr>
        <w:t>La Secretaría del Ramo podrá autorizar a las dependencias y entidades estatales, a ejecutar obras, por contrato o por administración directa, cuando a su juicio éstas cuenten con elementos propios y organización necesarios</w:t>
      </w:r>
      <w:r w:rsidRPr="00B40BC7">
        <w:rPr>
          <w:rFonts w:ascii="Palatino Linotype" w:eastAsia="Times New Roman" w:hAnsi="Palatino Linotype" w:cs="Times New Roman"/>
          <w:i/>
          <w:lang w:eastAsia="es-ES"/>
        </w:rPr>
        <w:t>. El acuerdo de autorización deberá publicarse en la Gaceta del Gobierno.</w:t>
      </w:r>
    </w:p>
    <w:p w14:paraId="41FB10EE"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p>
    <w:p w14:paraId="57C54C35"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Cs/>
          <w:i/>
          <w:lang w:eastAsia="es-ES"/>
        </w:rPr>
        <w:t>Lo dispuesto en el párrafo anterior será aplicable a los ayuntamientos, tratándose de la realización de obras con cargo a fondos estatales total o parcialmente</w:t>
      </w:r>
      <w:r w:rsidRPr="00B40BC7">
        <w:rPr>
          <w:rFonts w:ascii="Palatino Linotype" w:eastAsia="Times New Roman" w:hAnsi="Palatino Linotype" w:cs="Times New Roman"/>
          <w:b/>
          <w:i/>
          <w:lang w:eastAsia="es-ES"/>
        </w:rPr>
        <w:t>.</w:t>
      </w:r>
    </w:p>
    <w:p w14:paraId="47096D9D"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p>
    <w:p w14:paraId="4FBEEA23" w14:textId="77777777" w:rsidR="00B40BC7" w:rsidRPr="00B40BC7" w:rsidRDefault="00B40BC7" w:rsidP="00B40BC7">
      <w:pPr>
        <w:spacing w:after="0" w:line="240" w:lineRule="auto"/>
        <w:ind w:left="851" w:right="899"/>
        <w:jc w:val="both"/>
        <w:rPr>
          <w:rFonts w:ascii="Palatino Linotype" w:eastAsia="Times New Roman" w:hAnsi="Palatino Linotype" w:cs="Times New Roman"/>
          <w:b/>
          <w:bCs/>
          <w:i/>
          <w:lang w:eastAsia="es-ES"/>
        </w:rPr>
      </w:pPr>
      <w:r w:rsidRPr="00B40BC7">
        <w:rPr>
          <w:rFonts w:ascii="Palatino Linotype" w:eastAsia="Times New Roman" w:hAnsi="Palatino Linotype" w:cs="Times New Roman"/>
          <w:b/>
          <w:bCs/>
          <w:i/>
          <w:lang w:eastAsia="es-ES"/>
        </w:rPr>
        <w:lastRenderedPageBreak/>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6A293334"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p>
    <w:p w14:paraId="499E40B6"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12.20.-</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Los contratos a que se refiere este Libro, se adjudicarán a través de licitaciones públicas</w:t>
      </w:r>
      <w:r w:rsidRPr="00B40BC7">
        <w:rPr>
          <w:rFonts w:ascii="Palatino Linotype" w:eastAsia="Times New Roman" w:hAnsi="Palatino Linotype" w:cs="Times New Roman"/>
          <w:i/>
          <w:lang w:eastAsia="es-ES"/>
        </w:rPr>
        <w:t>, mediante convocatoria pública.</w:t>
      </w:r>
    </w:p>
    <w:p w14:paraId="57255265"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p>
    <w:p w14:paraId="4DD6C315"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12.21.-</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adjudicar contratos para la ejecución de obra pública o servicios</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bCs/>
          <w:i/>
          <w:lang w:eastAsia="es-ES"/>
        </w:rPr>
        <w:t>relacionados con la misma</w:t>
      </w:r>
      <w:r w:rsidRPr="00B40BC7">
        <w:rPr>
          <w:rFonts w:ascii="Palatino Linotype" w:eastAsia="Times New Roman" w:hAnsi="Palatino Linotype" w:cs="Times New Roman"/>
          <w:i/>
          <w:lang w:eastAsia="es-ES"/>
        </w:rPr>
        <w:t xml:space="preserve"> mediante las excepciones al procedimiento de licitación siguientes</w:t>
      </w:r>
      <w:r w:rsidRPr="00B40BC7">
        <w:rPr>
          <w:rFonts w:ascii="Palatino Linotype" w:eastAsia="Times New Roman" w:hAnsi="Palatino Linotype" w:cs="Times New Roman"/>
          <w:b/>
          <w:i/>
          <w:lang w:eastAsia="es-ES"/>
        </w:rPr>
        <w:t>:</w:t>
      </w:r>
    </w:p>
    <w:p w14:paraId="4306E707"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 Invitación restringida</w:t>
      </w:r>
      <w:r w:rsidRPr="00B40BC7">
        <w:rPr>
          <w:rFonts w:ascii="Palatino Linotype" w:eastAsia="Times New Roman" w:hAnsi="Palatino Linotype" w:cs="Times New Roman"/>
          <w:i/>
          <w:lang w:eastAsia="es-ES"/>
        </w:rPr>
        <w:t>;</w:t>
      </w:r>
    </w:p>
    <w:p w14:paraId="7AD9CEAE"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II. Adjudicación directa</w:t>
      </w:r>
      <w:r w:rsidRPr="00B40BC7">
        <w:rPr>
          <w:rFonts w:ascii="Palatino Linotype" w:eastAsia="Times New Roman" w:hAnsi="Palatino Linotype" w:cs="Times New Roman"/>
          <w:i/>
          <w:lang w:eastAsia="es-ES"/>
        </w:rPr>
        <w:t>.</w:t>
      </w:r>
    </w:p>
    <w:p w14:paraId="10DAF2EF"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p>
    <w:p w14:paraId="3AA668E8"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12.38.-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La adjudicación de la obra</w:t>
      </w:r>
      <w:r w:rsidRPr="00B40BC7">
        <w:rPr>
          <w:rFonts w:ascii="Palatino Linotype" w:eastAsia="Times New Roman" w:hAnsi="Palatino Linotype" w:cs="Times New Roman"/>
          <w:i/>
          <w:lang w:eastAsia="es-ES"/>
        </w:rPr>
        <w:t xml:space="preserve"> o servicios relacionados con la misma </w:t>
      </w:r>
      <w:r w:rsidRPr="00B40BC7">
        <w:rPr>
          <w:rFonts w:ascii="Palatino Linotype" w:eastAsia="Times New Roman" w:hAnsi="Palatino Linotype" w:cs="Times New Roman"/>
          <w:b/>
          <w:i/>
          <w:lang w:eastAsia="es-ES"/>
        </w:rPr>
        <w:t>obligará a</w:t>
      </w:r>
      <w:r w:rsidRPr="00B40BC7">
        <w:rPr>
          <w:rFonts w:ascii="Palatino Linotype" w:eastAsia="Times New Roman" w:hAnsi="Palatino Linotype" w:cs="Times New Roman"/>
          <w:i/>
          <w:lang w:eastAsia="es-ES"/>
        </w:rPr>
        <w:t xml:space="preserve"> la dependencia, entidad o </w:t>
      </w:r>
      <w:r w:rsidRPr="00B40BC7">
        <w:rPr>
          <w:rFonts w:ascii="Palatino Linotype" w:eastAsia="Times New Roman" w:hAnsi="Palatino Linotype" w:cs="Times New Roman"/>
          <w:b/>
          <w:i/>
          <w:lang w:eastAsia="es-ES"/>
        </w:rPr>
        <w:t>ayuntamiento y a la persona en que hubiere recaído, a suscribir el contrato respectivo dentro de los diez días hábiles siguientes al de la notificación del fallo.</w:t>
      </w:r>
    </w:p>
    <w:p w14:paraId="1D135AF5"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Si la dependencia, entidad o ayuntamiento no firmare el contrato dentro del plazo a que se refiere el párrafo anterior, el licitante ganador podrá exigir que se le cubran los gastos que realizo en preparar y elaborar su propuesta.</w:t>
      </w:r>
    </w:p>
    <w:p w14:paraId="0A953835"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p>
    <w:p w14:paraId="1999FC82"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12.60.-</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realizar obras por administración directa, siempre que posean la capacidad técnica y los elementos necesarios, consistentes en: maquinaria y equipo de construcción, personal técnico, trabajadores y materiales y podrán</w:t>
      </w:r>
      <w:r w:rsidRPr="00B40BC7">
        <w:rPr>
          <w:rFonts w:ascii="Palatino Linotype" w:eastAsia="Times New Roman" w:hAnsi="Palatino Linotype" w:cs="Times New Roman"/>
          <w:i/>
          <w:lang w:eastAsia="es-ES"/>
        </w:rPr>
        <w:t>:</w:t>
      </w:r>
    </w:p>
    <w:p w14:paraId="4378C3FE" w14:textId="77777777" w:rsidR="00B40BC7" w:rsidRPr="00B40BC7" w:rsidRDefault="00B40BC7" w:rsidP="00B40BC7">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w:t>
      </w:r>
      <w:r w:rsidRPr="00B40BC7">
        <w:rPr>
          <w:rFonts w:ascii="Palatino Linotype" w:eastAsia="Times New Roman" w:hAnsi="Palatino Linotype" w:cs="Times New Roman"/>
          <w:i/>
          <w:lang w:eastAsia="es-ES"/>
        </w:rPr>
        <w:tab/>
        <w:t xml:space="preserve">Utilizar mano de obra local complementaria, la que necesariamente deberá contratarse por obra determinada; </w:t>
      </w:r>
    </w:p>
    <w:p w14:paraId="0B03CD08" w14:textId="77777777" w:rsidR="00B40BC7" w:rsidRPr="00B40BC7" w:rsidRDefault="00B40BC7" w:rsidP="00B40BC7">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w:t>
      </w:r>
      <w:r w:rsidRPr="00B40BC7">
        <w:rPr>
          <w:rFonts w:ascii="Palatino Linotype" w:eastAsia="Times New Roman" w:hAnsi="Palatino Linotype" w:cs="Times New Roman"/>
          <w:i/>
          <w:lang w:eastAsia="es-ES"/>
        </w:rPr>
        <w:tab/>
        <w:t>Alquilar equipo y maquinaria de construcción complementaria;</w:t>
      </w:r>
    </w:p>
    <w:p w14:paraId="2BDD52A5" w14:textId="77777777" w:rsidR="00B40BC7" w:rsidRPr="00B40BC7" w:rsidRDefault="00B40BC7" w:rsidP="00B40BC7">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III.</w:t>
      </w:r>
      <w:r w:rsidRPr="00B40BC7">
        <w:rPr>
          <w:rFonts w:ascii="Palatino Linotype" w:eastAsia="Times New Roman" w:hAnsi="Palatino Linotype" w:cs="Times New Roman"/>
          <w:i/>
          <w:lang w:eastAsia="es-ES"/>
        </w:rPr>
        <w:tab/>
        <w:t>Utilizar preferentemente los materiales de la región;</w:t>
      </w:r>
    </w:p>
    <w:p w14:paraId="64B85A42" w14:textId="77777777" w:rsidR="00B40BC7" w:rsidRPr="00B40BC7" w:rsidRDefault="00B40BC7" w:rsidP="00B40BC7">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IV.</w:t>
      </w:r>
      <w:r w:rsidRPr="00B40BC7">
        <w:rPr>
          <w:rFonts w:ascii="Palatino Linotype" w:eastAsia="Times New Roman" w:hAnsi="Palatino Linotype" w:cs="Times New Roman"/>
          <w:i/>
          <w:lang w:eastAsia="es-ES"/>
        </w:rPr>
        <w:tab/>
        <w:t>Contratar equipos, instrumentos, elementos prefabricados terminados y materiales u otros bienes que deban ser instalados, montados, colocados o aplicados;</w:t>
      </w:r>
    </w:p>
    <w:p w14:paraId="0F6B7969" w14:textId="77777777" w:rsidR="00B40BC7" w:rsidRPr="00B40BC7" w:rsidRDefault="00B40BC7" w:rsidP="00B40BC7">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V.</w:t>
      </w:r>
      <w:r w:rsidRPr="00B40BC7">
        <w:rPr>
          <w:rFonts w:ascii="Palatino Linotype" w:eastAsia="Times New Roman" w:hAnsi="Palatino Linotype" w:cs="Times New Roman"/>
          <w:i/>
          <w:lang w:eastAsia="es-ES"/>
        </w:rPr>
        <w:tab/>
        <w:t>Utilizar servicios de fletes y acarreos complementarios.</w:t>
      </w:r>
    </w:p>
    <w:p w14:paraId="291D660C"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Arial"/>
          <w:i/>
          <w:lang w:eastAsia="es-ES"/>
        </w:rPr>
        <w:t>[…]</w:t>
      </w:r>
    </w:p>
    <w:p w14:paraId="67E096F9" w14:textId="77777777" w:rsidR="00B40BC7" w:rsidRPr="00B40BC7" w:rsidRDefault="00B40BC7" w:rsidP="00B40BC7">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12.64.-</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conservarán, archivando en forma ordenada la documentación comprobatoria de los actos y contratos materia de este Libro, cuando menos por el lapso de cinco años, contados a partir de la fecha de la recepción de los trabajos</w:t>
      </w:r>
      <w:r w:rsidRPr="00B40BC7">
        <w:rPr>
          <w:rFonts w:ascii="Palatino Linotype" w:eastAsia="Times New Roman" w:hAnsi="Palatino Linotype" w:cs="Times New Roman"/>
          <w:i/>
          <w:lang w:eastAsia="es-ES"/>
        </w:rPr>
        <w:t>.</w:t>
      </w:r>
    </w:p>
    <w:p w14:paraId="2E0CCCA3" w14:textId="77777777" w:rsidR="00B40BC7" w:rsidRPr="00B40BC7" w:rsidRDefault="00B40BC7" w:rsidP="00B40BC7">
      <w:pPr>
        <w:spacing w:after="0" w:line="240" w:lineRule="auto"/>
        <w:ind w:left="851" w:right="899"/>
        <w:jc w:val="both"/>
        <w:rPr>
          <w:rFonts w:ascii="Palatino Linotype" w:eastAsia="Times New Roman" w:hAnsi="Palatino Linotype" w:cs="Arial"/>
          <w:lang w:eastAsia="es-ES"/>
        </w:rPr>
      </w:pPr>
    </w:p>
    <w:p w14:paraId="3C135E8F" w14:textId="77777777" w:rsidR="00B40BC7" w:rsidRPr="00B40BC7" w:rsidRDefault="00B40BC7" w:rsidP="00B40BC7">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(Énfasis añadido)</w:t>
      </w:r>
    </w:p>
    <w:p w14:paraId="4E1F6984" w14:textId="77777777" w:rsidR="00B40BC7" w:rsidRDefault="00B40BC7" w:rsidP="009249DB">
      <w:pPr>
        <w:spacing w:after="0" w:line="240" w:lineRule="auto"/>
        <w:ind w:left="851" w:right="901"/>
        <w:jc w:val="both"/>
        <w:rPr>
          <w:rFonts w:ascii="Palatino Linotype" w:eastAsia="Calibri" w:hAnsi="Palatino Linotype" w:cs="Times New Roman"/>
          <w:i/>
          <w:lang w:val="es-ES" w:eastAsia="es-ES"/>
        </w:rPr>
      </w:pPr>
    </w:p>
    <w:p w14:paraId="241054FD" w14:textId="77777777" w:rsidR="009249DB" w:rsidRPr="009249DB" w:rsidRDefault="009249DB" w:rsidP="009249DB">
      <w:pPr>
        <w:spacing w:after="0" w:line="360" w:lineRule="auto"/>
        <w:jc w:val="both"/>
        <w:rPr>
          <w:rFonts w:ascii="Palatino Linotype" w:eastAsia="Times New Roman" w:hAnsi="Palatino Linotype" w:cs="Times New Roman"/>
          <w:sz w:val="24"/>
          <w:szCs w:val="24"/>
          <w:lang w:eastAsia="es-ES"/>
        </w:rPr>
      </w:pPr>
    </w:p>
    <w:p w14:paraId="09CD88D4" w14:textId="77777777" w:rsidR="00AA3EDB" w:rsidRDefault="009249DB" w:rsidP="009249DB">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De los preceptos referidos, advertimos que se considera obra pública todo trabajo que tenga por objeto principal ampliar, adecuar, remodelar, restaurar, conservar, mantener, modificar o demoler bienes inmuebles propiedad del Estado, de sus dependencias y entidades y de los municipios. </w:t>
      </w:r>
    </w:p>
    <w:p w14:paraId="09E73929" w14:textId="77777777" w:rsidR="00143ABA" w:rsidRDefault="00143ABA" w:rsidP="009249DB">
      <w:pPr>
        <w:autoSpaceDE w:val="0"/>
        <w:autoSpaceDN w:val="0"/>
        <w:adjustRightInd w:val="0"/>
        <w:spacing w:after="0" w:line="360" w:lineRule="auto"/>
        <w:jc w:val="both"/>
        <w:rPr>
          <w:rFonts w:ascii="Palatino Linotype" w:eastAsia="Calibri" w:hAnsi="Palatino Linotype" w:cs="Arial"/>
          <w:b/>
          <w:bCs/>
          <w:sz w:val="24"/>
          <w:szCs w:val="24"/>
        </w:rPr>
      </w:pPr>
    </w:p>
    <w:p w14:paraId="0688891A" w14:textId="77777777" w:rsidR="00143ABA" w:rsidRDefault="00143ABA" w:rsidP="00143ABA">
      <w:pPr>
        <w:autoSpaceDE w:val="0"/>
        <w:autoSpaceDN w:val="0"/>
        <w:adjustRightInd w:val="0"/>
        <w:spacing w:after="0" w:line="360" w:lineRule="auto"/>
        <w:jc w:val="both"/>
        <w:rPr>
          <w:rFonts w:ascii="Palatino Linotype" w:eastAsia="Calibri" w:hAnsi="Palatino Linotype" w:cs="Arial"/>
          <w:sz w:val="24"/>
          <w:szCs w:val="24"/>
        </w:rPr>
      </w:pPr>
      <w:r w:rsidRPr="00143ABA">
        <w:rPr>
          <w:rFonts w:ascii="Palatino Linotype" w:eastAsia="Calibri" w:hAnsi="Palatino Linotype" w:cs="Arial"/>
          <w:sz w:val="24"/>
          <w:szCs w:val="24"/>
        </w:rPr>
        <w:t xml:space="preserve">Asimismo, se establece </w:t>
      </w:r>
      <w:r w:rsidR="00CD0C56" w:rsidRPr="00143ABA">
        <w:rPr>
          <w:rFonts w:ascii="Palatino Linotype" w:eastAsia="Calibri" w:hAnsi="Palatino Linotype" w:cs="Arial"/>
          <w:sz w:val="24"/>
          <w:szCs w:val="24"/>
        </w:rPr>
        <w:t>que,</w:t>
      </w:r>
      <w:r>
        <w:rPr>
          <w:rFonts w:ascii="Palatino Linotype" w:eastAsia="Calibri" w:hAnsi="Palatino Linotype" w:cs="Arial"/>
          <w:sz w:val="24"/>
          <w:szCs w:val="24"/>
        </w:rPr>
        <w:t xml:space="preserve"> para el caso de la ejecución de obra pública mediante contrato, estas se adjudicarán a través de licitación públicas, mediante convocatoria pública, o en su caso, </w:t>
      </w:r>
      <w:r w:rsidRPr="00143ABA">
        <w:rPr>
          <w:rFonts w:ascii="Palatino Linotype" w:eastAsia="Calibri" w:hAnsi="Palatino Linotype" w:cs="Arial"/>
          <w:sz w:val="24"/>
          <w:szCs w:val="24"/>
        </w:rPr>
        <w:t>mediante las excepciones al procedimiento de licitació</w:t>
      </w:r>
      <w:r>
        <w:rPr>
          <w:rFonts w:ascii="Palatino Linotype" w:eastAsia="Calibri" w:hAnsi="Palatino Linotype" w:cs="Arial"/>
          <w:sz w:val="24"/>
          <w:szCs w:val="24"/>
        </w:rPr>
        <w:t>n, siendo estas</w:t>
      </w:r>
      <w:r w:rsidR="00CD0C56">
        <w:rPr>
          <w:rFonts w:ascii="Palatino Linotype" w:eastAsia="Calibri" w:hAnsi="Palatino Linotype" w:cs="Arial"/>
          <w:sz w:val="24"/>
          <w:szCs w:val="24"/>
        </w:rPr>
        <w:t>,</w:t>
      </w:r>
      <w:r>
        <w:rPr>
          <w:rFonts w:ascii="Palatino Linotype" w:eastAsia="Calibri" w:hAnsi="Palatino Linotype" w:cs="Arial"/>
          <w:sz w:val="24"/>
          <w:szCs w:val="24"/>
        </w:rPr>
        <w:t xml:space="preserve"> la i</w:t>
      </w:r>
      <w:r w:rsidRPr="00143ABA">
        <w:rPr>
          <w:rFonts w:ascii="Palatino Linotype" w:eastAsia="Calibri" w:hAnsi="Palatino Linotype" w:cs="Arial"/>
          <w:sz w:val="24"/>
          <w:szCs w:val="24"/>
        </w:rPr>
        <w:t>nvitación restringida</w:t>
      </w:r>
      <w:r>
        <w:rPr>
          <w:rFonts w:ascii="Palatino Linotype" w:eastAsia="Calibri" w:hAnsi="Palatino Linotype" w:cs="Arial"/>
          <w:sz w:val="24"/>
          <w:szCs w:val="24"/>
        </w:rPr>
        <w:t xml:space="preserve"> y </w:t>
      </w:r>
      <w:r w:rsidR="00CD0C56">
        <w:rPr>
          <w:rFonts w:ascii="Palatino Linotype" w:eastAsia="Calibri" w:hAnsi="Palatino Linotype" w:cs="Arial"/>
          <w:sz w:val="24"/>
          <w:szCs w:val="24"/>
        </w:rPr>
        <w:t>a</w:t>
      </w:r>
      <w:r w:rsidRPr="00143ABA">
        <w:rPr>
          <w:rFonts w:ascii="Palatino Linotype" w:eastAsia="Calibri" w:hAnsi="Palatino Linotype" w:cs="Arial"/>
          <w:sz w:val="24"/>
          <w:szCs w:val="24"/>
        </w:rPr>
        <w:t>djudicación directa.</w:t>
      </w:r>
    </w:p>
    <w:p w14:paraId="3F006E8E" w14:textId="77777777" w:rsidR="00CD0C56" w:rsidRDefault="00CD0C56" w:rsidP="00143ABA">
      <w:pPr>
        <w:autoSpaceDE w:val="0"/>
        <w:autoSpaceDN w:val="0"/>
        <w:adjustRightInd w:val="0"/>
        <w:spacing w:after="0" w:line="360" w:lineRule="auto"/>
        <w:jc w:val="both"/>
        <w:rPr>
          <w:rFonts w:ascii="Palatino Linotype" w:eastAsia="Calibri" w:hAnsi="Palatino Linotype" w:cs="Arial"/>
          <w:sz w:val="24"/>
          <w:szCs w:val="24"/>
        </w:rPr>
      </w:pPr>
    </w:p>
    <w:p w14:paraId="0E9E1BB3" w14:textId="77777777" w:rsidR="00CD0C56" w:rsidRDefault="00CD0C56" w:rsidP="00143ABA">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De igual forma, estipula que l</w:t>
      </w:r>
      <w:r w:rsidRPr="00CD0C56">
        <w:rPr>
          <w:rFonts w:ascii="Palatino Linotype" w:eastAsia="Calibri" w:hAnsi="Palatino Linotype" w:cs="Arial"/>
          <w:sz w:val="24"/>
          <w:szCs w:val="24"/>
        </w:rPr>
        <w:t xml:space="preserve">as dependencias, entidades y ayuntamientos podrán realizar obras por </w:t>
      </w:r>
      <w:r w:rsidRPr="00FA1295">
        <w:rPr>
          <w:rFonts w:ascii="Palatino Linotype" w:eastAsia="Calibri" w:hAnsi="Palatino Linotype" w:cs="Arial"/>
          <w:bCs/>
          <w:sz w:val="24"/>
          <w:szCs w:val="24"/>
        </w:rPr>
        <w:t>administración directa</w:t>
      </w:r>
      <w:r w:rsidRPr="00CD0C56">
        <w:rPr>
          <w:rFonts w:ascii="Palatino Linotype" w:eastAsia="Calibri" w:hAnsi="Palatino Linotype" w:cs="Arial"/>
          <w:sz w:val="24"/>
          <w:szCs w:val="24"/>
        </w:rPr>
        <w:t>, siempre que posean la capacidad técnica y los elementos necesarios, consistentes en: maquinaria y equipo de construcción, personal técnico, trabajadores y materiales</w:t>
      </w:r>
      <w:r w:rsidR="00E44768">
        <w:rPr>
          <w:rFonts w:ascii="Palatino Linotype" w:eastAsia="Calibri" w:hAnsi="Palatino Linotype" w:cs="Arial"/>
          <w:sz w:val="24"/>
          <w:szCs w:val="24"/>
        </w:rPr>
        <w:t>.</w:t>
      </w:r>
    </w:p>
    <w:p w14:paraId="62995AE5" w14:textId="77777777" w:rsidR="00E44768" w:rsidRDefault="00E44768" w:rsidP="00143ABA">
      <w:pPr>
        <w:autoSpaceDE w:val="0"/>
        <w:autoSpaceDN w:val="0"/>
        <w:adjustRightInd w:val="0"/>
        <w:spacing w:after="0" w:line="360" w:lineRule="auto"/>
        <w:jc w:val="both"/>
        <w:rPr>
          <w:rFonts w:ascii="Palatino Linotype" w:eastAsia="Calibri" w:hAnsi="Palatino Linotype" w:cs="Arial"/>
          <w:sz w:val="24"/>
          <w:szCs w:val="24"/>
        </w:rPr>
      </w:pPr>
    </w:p>
    <w:p w14:paraId="3040FE3A" w14:textId="77777777" w:rsidR="00E44768" w:rsidRDefault="00E44768" w:rsidP="00143ABA">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para cualquiera de las modalidades descritas con anterioridad, el Ayuntamiento tiene la obligación de conservar el archivo de forma ordenada, de la documentación comprobatoria de los actos y contratos de la ejecución de obras, cuando menos por el lapso de cinco años, contados a partir de la fecha de la recepción de los trabajos.</w:t>
      </w:r>
    </w:p>
    <w:p w14:paraId="4865B449" w14:textId="77777777" w:rsidR="00E44768" w:rsidRDefault="00E44768" w:rsidP="00143ABA">
      <w:pPr>
        <w:autoSpaceDE w:val="0"/>
        <w:autoSpaceDN w:val="0"/>
        <w:adjustRightInd w:val="0"/>
        <w:spacing w:after="0" w:line="360" w:lineRule="auto"/>
        <w:jc w:val="both"/>
        <w:rPr>
          <w:rFonts w:ascii="Palatino Linotype" w:eastAsia="Calibri" w:hAnsi="Palatino Linotype" w:cs="Arial"/>
          <w:sz w:val="24"/>
          <w:szCs w:val="24"/>
        </w:rPr>
      </w:pPr>
    </w:p>
    <w:p w14:paraId="00C23DB9" w14:textId="3C453BE8" w:rsidR="00E44768" w:rsidRDefault="00E44768" w:rsidP="00143ABA">
      <w:pPr>
        <w:autoSpaceDE w:val="0"/>
        <w:autoSpaceDN w:val="0"/>
        <w:adjustRightInd w:val="0"/>
        <w:spacing w:after="0" w:line="360" w:lineRule="auto"/>
        <w:jc w:val="both"/>
        <w:rPr>
          <w:rFonts w:ascii="Palatino Linotype" w:eastAsia="Calibri" w:hAnsi="Palatino Linotype" w:cs="Arial"/>
          <w:sz w:val="24"/>
          <w:szCs w:val="24"/>
        </w:rPr>
      </w:pPr>
      <w:r w:rsidRPr="00E44768">
        <w:rPr>
          <w:rFonts w:ascii="Palatino Linotype" w:eastAsia="Calibri" w:hAnsi="Palatino Linotype" w:cs="Arial"/>
          <w:sz w:val="24"/>
          <w:szCs w:val="24"/>
        </w:rPr>
        <w:lastRenderedPageBreak/>
        <w:t xml:space="preserve">En ese orden de ideas, advertimos que para </w:t>
      </w:r>
      <w:r w:rsidR="00013998">
        <w:rPr>
          <w:rFonts w:ascii="Palatino Linotype" w:eastAsia="Calibri" w:hAnsi="Palatino Linotype" w:cs="Arial"/>
          <w:sz w:val="24"/>
          <w:szCs w:val="24"/>
        </w:rPr>
        <w:t>ejecución de obras  o servicios contratados</w:t>
      </w:r>
      <w:r w:rsidRPr="00E44768">
        <w:rPr>
          <w:rFonts w:ascii="Palatino Linotype" w:eastAsia="Calibri" w:hAnsi="Palatino Linotype" w:cs="Arial"/>
          <w:sz w:val="24"/>
          <w:szCs w:val="24"/>
        </w:rPr>
        <w:t xml:space="preserve"> pudieron realizarse a través de </w:t>
      </w:r>
      <w:r w:rsidRPr="00E44768">
        <w:rPr>
          <w:rFonts w:ascii="Palatino Linotype" w:eastAsia="Calibri" w:hAnsi="Palatino Linotype" w:cs="Arial"/>
          <w:sz w:val="24"/>
          <w:szCs w:val="24"/>
          <w:u w:val="single"/>
        </w:rPr>
        <w:t>invitación restringida, adjudicación directa o administración directa</w:t>
      </w:r>
      <w:r>
        <w:rPr>
          <w:rFonts w:ascii="Palatino Linotype" w:eastAsia="Calibri" w:hAnsi="Palatino Linotype" w:cs="Arial"/>
          <w:sz w:val="24"/>
          <w:szCs w:val="24"/>
        </w:rPr>
        <w:t>, y por ende, cuenta con la</w:t>
      </w:r>
      <w:r w:rsidRPr="00E44768">
        <w:rPr>
          <w:rFonts w:ascii="Palatino Linotype" w:eastAsia="Calibri" w:hAnsi="Palatino Linotype" w:cs="Arial"/>
          <w:sz w:val="24"/>
          <w:szCs w:val="24"/>
        </w:rPr>
        <w:t xml:space="preserve"> atribución de autorizar la entrega de recursos públicos municipales, además contar con los registros contables, financieros y administrativos, que pudieran soportar </w:t>
      </w:r>
      <w:r>
        <w:rPr>
          <w:rFonts w:ascii="Palatino Linotype" w:eastAsia="Calibri" w:hAnsi="Palatino Linotype" w:cs="Arial"/>
          <w:sz w:val="24"/>
          <w:szCs w:val="24"/>
        </w:rPr>
        <w:t>la</w:t>
      </w:r>
      <w:r w:rsidRPr="00E44768">
        <w:rPr>
          <w:rFonts w:ascii="Palatino Linotype" w:eastAsia="Calibri" w:hAnsi="Palatino Linotype" w:cs="Arial"/>
          <w:sz w:val="24"/>
          <w:szCs w:val="24"/>
        </w:rPr>
        <w:t xml:space="preserve"> ejecución de </w:t>
      </w:r>
      <w:r>
        <w:rPr>
          <w:rFonts w:ascii="Palatino Linotype" w:eastAsia="Calibri" w:hAnsi="Palatino Linotype" w:cs="Arial"/>
          <w:sz w:val="24"/>
          <w:szCs w:val="24"/>
        </w:rPr>
        <w:t xml:space="preserve">la </w:t>
      </w:r>
      <w:r w:rsidRPr="00E44768">
        <w:rPr>
          <w:rFonts w:ascii="Palatino Linotype" w:eastAsia="Calibri" w:hAnsi="Palatino Linotype" w:cs="Arial"/>
          <w:sz w:val="24"/>
          <w:szCs w:val="24"/>
        </w:rPr>
        <w:t>obra</w:t>
      </w:r>
      <w:r>
        <w:rPr>
          <w:rFonts w:ascii="Palatino Linotype" w:eastAsia="Calibri" w:hAnsi="Palatino Linotype" w:cs="Arial"/>
          <w:sz w:val="24"/>
          <w:szCs w:val="24"/>
        </w:rPr>
        <w:t xml:space="preserve"> </w:t>
      </w:r>
      <w:r w:rsidR="00675A8D">
        <w:rPr>
          <w:rFonts w:ascii="Palatino Linotype" w:eastAsia="Calibri" w:hAnsi="Palatino Linotype" w:cs="Arial"/>
          <w:sz w:val="24"/>
          <w:szCs w:val="24"/>
        </w:rPr>
        <w:t>en  referencia.</w:t>
      </w:r>
    </w:p>
    <w:p w14:paraId="6B0F76BA" w14:textId="4B4AA4F9" w:rsidR="00960F59" w:rsidRDefault="00960F59" w:rsidP="00143ABA">
      <w:pPr>
        <w:autoSpaceDE w:val="0"/>
        <w:autoSpaceDN w:val="0"/>
        <w:adjustRightInd w:val="0"/>
        <w:spacing w:after="0" w:line="360" w:lineRule="auto"/>
        <w:jc w:val="both"/>
        <w:rPr>
          <w:rFonts w:ascii="Palatino Linotype" w:eastAsia="Calibri" w:hAnsi="Palatino Linotype" w:cs="Arial"/>
          <w:sz w:val="24"/>
          <w:szCs w:val="24"/>
        </w:rPr>
      </w:pPr>
    </w:p>
    <w:p w14:paraId="014DD188" w14:textId="77777777" w:rsidR="00960F59" w:rsidRPr="00960F59" w:rsidRDefault="00960F59" w:rsidP="00960F59">
      <w:pPr>
        <w:spacing w:after="0" w:line="360" w:lineRule="auto"/>
        <w:ind w:right="142"/>
        <w:jc w:val="both"/>
        <w:rPr>
          <w:rFonts w:ascii="Palatino Linotype" w:eastAsia="Times New Roman" w:hAnsi="Palatino Linotype" w:cs="Times New Roman"/>
          <w:sz w:val="24"/>
          <w:szCs w:val="24"/>
          <w:lang w:val="es-ES_tradnl" w:eastAsia="es-ES"/>
        </w:rPr>
      </w:pPr>
      <w:r w:rsidRPr="00960F59">
        <w:rPr>
          <w:rFonts w:ascii="Palatino Linotype" w:eastAsia="Calibri" w:hAnsi="Palatino Linotype" w:cs="Times New Roman"/>
          <w:sz w:val="24"/>
          <w:szCs w:val="24"/>
          <w:lang w:eastAsia="es-MX"/>
        </w:rPr>
        <w:t xml:space="preserve">Aunado a lo antes expuesto, cabe señalar que la información referida forma parte de las Obligaciones de Transparencia Comunes del </w:t>
      </w:r>
      <w:r w:rsidRPr="00960F59">
        <w:rPr>
          <w:rFonts w:ascii="Palatino Linotype" w:eastAsia="Calibri" w:hAnsi="Palatino Linotype" w:cs="Times New Roman"/>
          <w:b/>
          <w:sz w:val="24"/>
          <w:szCs w:val="24"/>
          <w:lang w:eastAsia="es-MX"/>
        </w:rPr>
        <w:t>Sujeto Obligado</w:t>
      </w:r>
      <w:r w:rsidRPr="00960F59">
        <w:rPr>
          <w:rFonts w:ascii="Palatino Linotype" w:eastAsia="Calibri" w:hAnsi="Palatino Linotype" w:cs="Times New Roman"/>
          <w:sz w:val="24"/>
          <w:szCs w:val="24"/>
          <w:lang w:eastAsia="es-MX"/>
        </w:rPr>
        <w:t>,</w:t>
      </w:r>
      <w:r w:rsidRPr="00960F59">
        <w:rPr>
          <w:rFonts w:ascii="Palatino Linotype" w:eastAsia="Times New Roman" w:hAnsi="Palatino Linotype" w:cs="Times New Roman"/>
          <w:sz w:val="24"/>
          <w:szCs w:val="24"/>
          <w:lang w:eastAsia="es-MX"/>
        </w:rPr>
        <w:t xml:space="preserve"> lo que nos </w:t>
      </w:r>
      <w:r w:rsidRPr="00960F59">
        <w:rPr>
          <w:rFonts w:ascii="Palatino Linotype" w:eastAsia="Times New Roman" w:hAnsi="Palatino Linotype" w:cs="Times New Roman"/>
          <w:sz w:val="24"/>
          <w:szCs w:val="24"/>
          <w:lang w:val="es-ES_tradnl" w:eastAsia="es-ES"/>
        </w:rPr>
        <w:t>permite traer a colación lo dispuesto por la fracción XXIX del artículo 92 de la Ley de Transparencia y Acceso a la Información Pública del Estado de México y Municipios en el cual se aprecia lo siguiente:</w:t>
      </w:r>
    </w:p>
    <w:p w14:paraId="216BED5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Arial"/>
          <w:i/>
        </w:rPr>
      </w:pPr>
      <w:r w:rsidRPr="00960F59">
        <w:rPr>
          <w:rFonts w:ascii="Palatino Linotype" w:eastAsia="Calibri" w:hAnsi="Palatino Linotype" w:cs="Arial"/>
          <w:i/>
        </w:rPr>
        <w:t>“</w:t>
      </w:r>
      <w:r w:rsidRPr="00960F59">
        <w:rPr>
          <w:rFonts w:ascii="Palatino Linotype" w:eastAsia="Calibri" w:hAnsi="Palatino Linotype" w:cs="Arial"/>
          <w:b/>
          <w:i/>
        </w:rPr>
        <w:t>Artículo 92</w:t>
      </w:r>
      <w:r w:rsidRPr="00960F59">
        <w:rPr>
          <w:rFonts w:ascii="Palatino Linotype" w:eastAsia="Calibri" w:hAnsi="Palatino Linotype" w:cs="Arial"/>
          <w:i/>
        </w:rPr>
        <w:t xml:space="preserve">. </w:t>
      </w:r>
      <w:r w:rsidRPr="00960F59">
        <w:rPr>
          <w:rFonts w:ascii="Palatino Linotype" w:eastAsia="Calibri" w:hAnsi="Palatino Linotype" w:cs="Arial"/>
          <w:b/>
          <w:i/>
          <w:u w:val="single"/>
        </w:rPr>
        <w:t>Los sujetos obligados deberán poner a disposición del público de manera permanente y actualizada de forma sencilla, precisa y entendible, en los respectivos medios electrónicos</w:t>
      </w:r>
      <w:r w:rsidRPr="00960F59">
        <w:rPr>
          <w:rFonts w:ascii="Palatino Linotype" w:eastAsia="Calibri" w:hAnsi="Palatino Linotype" w:cs="Arial"/>
          <w:i/>
        </w:rPr>
        <w:t xml:space="preserve">, de acuerdo con sus facultades, atribuciones, funciones u objeto social, según corresponda, la información, </w:t>
      </w:r>
      <w:r w:rsidRPr="00960F59">
        <w:rPr>
          <w:rFonts w:ascii="Palatino Linotype" w:eastAsia="Calibri" w:hAnsi="Palatino Linotype" w:cs="Arial"/>
          <w:b/>
          <w:i/>
          <w:u w:val="single"/>
        </w:rPr>
        <w:t>por lo menos, de los temas, documentos y políticas que a continuación se señalan</w:t>
      </w:r>
      <w:r w:rsidRPr="00960F59">
        <w:rPr>
          <w:rFonts w:ascii="Palatino Linotype" w:eastAsia="Calibri" w:hAnsi="Palatino Linotype" w:cs="Arial"/>
          <w:i/>
        </w:rPr>
        <w:t>:</w:t>
      </w:r>
    </w:p>
    <w:p w14:paraId="447D7036" w14:textId="77777777" w:rsidR="00960F59" w:rsidRPr="00960F59" w:rsidRDefault="00960F59" w:rsidP="00960F59">
      <w:pPr>
        <w:tabs>
          <w:tab w:val="left" w:pos="851"/>
        </w:tabs>
        <w:spacing w:before="120" w:after="120" w:line="240" w:lineRule="auto"/>
        <w:ind w:left="851" w:right="851"/>
        <w:jc w:val="both"/>
        <w:rPr>
          <w:rFonts w:ascii="Calibri" w:eastAsia="Calibri" w:hAnsi="Calibri" w:cs="Times New Roman"/>
        </w:rPr>
      </w:pPr>
    </w:p>
    <w:p w14:paraId="1B4696C8"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XXIX. </w:t>
      </w:r>
      <w:r w:rsidRPr="00960F59">
        <w:rPr>
          <w:rFonts w:ascii="Palatino Linotype" w:eastAsia="Calibri" w:hAnsi="Palatino Linotype" w:cs="Times New Roman"/>
          <w:bCs/>
          <w:i/>
        </w:rPr>
        <w:t xml:space="preserve">La información sobre los procesos y resultados sobre </w:t>
      </w:r>
      <w:r w:rsidRPr="00960F59">
        <w:rPr>
          <w:rFonts w:ascii="Palatino Linotype" w:eastAsia="Calibri" w:hAnsi="Palatino Linotype" w:cs="Times New Roman"/>
          <w:b/>
          <w:i/>
          <w:u w:val="single"/>
        </w:rPr>
        <w:t>procedimientos de adjudicación directa, invitación restringida y licitación de cualquier naturaleza</w:t>
      </w:r>
      <w:r w:rsidRPr="00960F59">
        <w:rPr>
          <w:rFonts w:ascii="Palatino Linotype" w:eastAsia="Calibri" w:hAnsi="Palatino Linotype" w:cs="Times New Roman"/>
          <w:bCs/>
          <w:i/>
        </w:rPr>
        <w:t>, incluyendo la versión pública del expediente respectivo y de los contratos celebrados, que deberán contener, por los menos, lo siguiente</w:t>
      </w:r>
      <w:r w:rsidRPr="00960F59">
        <w:rPr>
          <w:rFonts w:ascii="Palatino Linotype" w:eastAsia="Calibri" w:hAnsi="Palatino Linotype" w:cs="Times New Roman"/>
          <w:b/>
          <w:i/>
        </w:rPr>
        <w:t xml:space="preserve">: </w:t>
      </w:r>
    </w:p>
    <w:p w14:paraId="7E1339A4"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a) </w:t>
      </w:r>
      <w:r w:rsidRPr="00960F59">
        <w:rPr>
          <w:rFonts w:ascii="Palatino Linotype" w:eastAsia="Calibri" w:hAnsi="Palatino Linotype" w:cs="Times New Roman"/>
          <w:bCs/>
          <w:i/>
        </w:rPr>
        <w:t>De licitaciones públicas o procedimientos de invitación restringida</w:t>
      </w:r>
      <w:r w:rsidRPr="00960F59">
        <w:rPr>
          <w:rFonts w:ascii="Palatino Linotype" w:eastAsia="Calibri" w:hAnsi="Palatino Linotype" w:cs="Times New Roman"/>
          <w:b/>
          <w:i/>
        </w:rPr>
        <w:t xml:space="preserve">: </w:t>
      </w:r>
    </w:p>
    <w:p w14:paraId="42973141"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La convocatoria o invitación emitida, así como los fundamentos legales aplicados para llevarla a cabo; </w:t>
      </w:r>
    </w:p>
    <w:p w14:paraId="3D495B03"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 xml:space="preserve">Los nombres de los participantes o invitados; </w:t>
      </w:r>
    </w:p>
    <w:p w14:paraId="4235581C"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t>3</w:t>
      </w:r>
      <w:r w:rsidRPr="00960F59">
        <w:rPr>
          <w:rFonts w:ascii="Palatino Linotype" w:eastAsia="Calibri" w:hAnsi="Palatino Linotype" w:cs="Times New Roman"/>
          <w:b/>
          <w:i/>
        </w:rPr>
        <w:t xml:space="preserve">) El nombre del ganador y las razones que lo justifican; </w:t>
      </w:r>
    </w:p>
    <w:p w14:paraId="1381F1B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4) </w:t>
      </w:r>
      <w:r w:rsidRPr="00960F59">
        <w:rPr>
          <w:rFonts w:ascii="Palatino Linotype" w:eastAsia="Calibri" w:hAnsi="Palatino Linotype" w:cs="Times New Roman"/>
          <w:bCs/>
          <w:i/>
        </w:rPr>
        <w:t>El área solicitante y la responsable de su ejecución</w:t>
      </w:r>
      <w:r w:rsidRPr="00960F59">
        <w:rPr>
          <w:rFonts w:ascii="Palatino Linotype" w:eastAsia="Calibri" w:hAnsi="Palatino Linotype" w:cs="Times New Roman"/>
          <w:b/>
          <w:i/>
        </w:rPr>
        <w:t xml:space="preserve">; </w:t>
      </w:r>
    </w:p>
    <w:p w14:paraId="7B235850"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5) </w:t>
      </w:r>
      <w:r w:rsidRPr="00960F59">
        <w:rPr>
          <w:rFonts w:ascii="Palatino Linotype" w:eastAsia="Calibri" w:hAnsi="Palatino Linotype" w:cs="Times New Roman"/>
          <w:bCs/>
          <w:i/>
        </w:rPr>
        <w:t>Las convocatorias e invitaciones emitidas</w:t>
      </w:r>
      <w:r w:rsidRPr="00960F59">
        <w:rPr>
          <w:rFonts w:ascii="Palatino Linotype" w:eastAsia="Calibri" w:hAnsi="Palatino Linotype" w:cs="Times New Roman"/>
          <w:b/>
          <w:i/>
        </w:rPr>
        <w:t xml:space="preserve">; </w:t>
      </w:r>
    </w:p>
    <w:p w14:paraId="15FFFCE9"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lastRenderedPageBreak/>
        <w:t xml:space="preserve">6) Los dictámenes y fallo de adjudicación; </w:t>
      </w:r>
    </w:p>
    <w:p w14:paraId="18963643"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7) El contrato y, en su caso, sus anexos; </w:t>
      </w:r>
    </w:p>
    <w:p w14:paraId="55AC63F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Los mecanismos de vigilancia y supervisión, incluyendo en su caso, los estudios de impacto urbano y ambiental, según corresponda; </w:t>
      </w:r>
    </w:p>
    <w:p w14:paraId="51848480"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9) </w:t>
      </w:r>
      <w:r w:rsidRPr="00960F59">
        <w:rPr>
          <w:rFonts w:ascii="Palatino Linotype" w:eastAsia="Calibri" w:hAnsi="Palatino Linotype" w:cs="Times New Roman"/>
          <w:bCs/>
          <w:i/>
        </w:rPr>
        <w:t>La partida presupuestal, de conformidad con el clasificador por objeto del gasto, en el caso de ser aplicable</w:t>
      </w:r>
      <w:r w:rsidRPr="00960F59">
        <w:rPr>
          <w:rFonts w:ascii="Palatino Linotype" w:eastAsia="Calibri" w:hAnsi="Palatino Linotype" w:cs="Times New Roman"/>
          <w:b/>
          <w:i/>
        </w:rPr>
        <w:t xml:space="preserve">; </w:t>
      </w:r>
    </w:p>
    <w:p w14:paraId="63DC070D"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10) </w:t>
      </w:r>
      <w:r w:rsidRPr="00960F59">
        <w:rPr>
          <w:rFonts w:ascii="Palatino Linotype" w:eastAsia="Calibri" w:hAnsi="Palatino Linotype" w:cs="Times New Roman"/>
          <w:bCs/>
          <w:i/>
        </w:rPr>
        <w:t>Origen de los recursos especificando si son federales, estatales o municipales, así como el tipo de fondo de participación o aportación respectiva</w:t>
      </w:r>
      <w:r w:rsidRPr="00960F59">
        <w:rPr>
          <w:rFonts w:ascii="Palatino Linotype" w:eastAsia="Calibri" w:hAnsi="Palatino Linotype" w:cs="Times New Roman"/>
          <w:b/>
          <w:i/>
        </w:rPr>
        <w:t xml:space="preserve">; </w:t>
      </w:r>
    </w:p>
    <w:p w14:paraId="0B0774CA"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11) Los convenios modificatorios que, en su caso, sean firmados, precisando el objeto y la fecha de celebración; </w:t>
      </w:r>
    </w:p>
    <w:p w14:paraId="38180E8C"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12) Los informes de avance físico y financiero sobre las obras o servicios contratados; </w:t>
      </w:r>
    </w:p>
    <w:p w14:paraId="0DF2EE4C"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13</w:t>
      </w:r>
      <w:r w:rsidRPr="00960F59">
        <w:rPr>
          <w:rFonts w:ascii="Palatino Linotype" w:eastAsia="Calibri" w:hAnsi="Palatino Linotype" w:cs="Times New Roman"/>
          <w:bCs/>
          <w:i/>
        </w:rPr>
        <w:t xml:space="preserve">) El convenio de terminación; y </w:t>
      </w:r>
    </w:p>
    <w:p w14:paraId="3BACA07E"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14) El finiquito. </w:t>
      </w:r>
    </w:p>
    <w:p w14:paraId="6895D52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t>b) De las adjudicaciones directas</w:t>
      </w:r>
      <w:r w:rsidRPr="00960F59">
        <w:rPr>
          <w:rFonts w:ascii="Palatino Linotype" w:eastAsia="Calibri" w:hAnsi="Palatino Linotype" w:cs="Times New Roman"/>
          <w:b/>
          <w:i/>
        </w:rPr>
        <w:t xml:space="preserve">: </w:t>
      </w:r>
    </w:p>
    <w:p w14:paraId="571FB2D4"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w:t>
      </w:r>
      <w:r w:rsidRPr="00960F59">
        <w:rPr>
          <w:rFonts w:ascii="Palatino Linotype" w:eastAsia="Calibri" w:hAnsi="Palatino Linotype" w:cs="Times New Roman"/>
          <w:bCs/>
          <w:i/>
        </w:rPr>
        <w:t>La propuesta enviada por el participante</w:t>
      </w:r>
      <w:r w:rsidRPr="00960F59">
        <w:rPr>
          <w:rFonts w:ascii="Palatino Linotype" w:eastAsia="Calibri" w:hAnsi="Palatino Linotype" w:cs="Times New Roman"/>
          <w:b/>
          <w:i/>
        </w:rPr>
        <w:t xml:space="preserve">; </w:t>
      </w:r>
    </w:p>
    <w:p w14:paraId="761C518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Los motivos y fundamentos legales aplicados para llevarla a cabo</w:t>
      </w:r>
      <w:r w:rsidRPr="00960F59">
        <w:rPr>
          <w:rFonts w:ascii="Palatino Linotype" w:eastAsia="Calibri" w:hAnsi="Palatino Linotype" w:cs="Times New Roman"/>
          <w:b/>
          <w:i/>
        </w:rPr>
        <w:t xml:space="preserve">; </w:t>
      </w:r>
    </w:p>
    <w:p w14:paraId="37713C3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3) </w:t>
      </w:r>
      <w:r w:rsidRPr="00960F59">
        <w:rPr>
          <w:rFonts w:ascii="Palatino Linotype" w:eastAsia="Calibri" w:hAnsi="Palatino Linotype" w:cs="Times New Roman"/>
          <w:bCs/>
          <w:i/>
        </w:rPr>
        <w:t>La autorización del ejercicio de la opción</w:t>
      </w:r>
      <w:r w:rsidRPr="00960F59">
        <w:rPr>
          <w:rFonts w:ascii="Palatino Linotype" w:eastAsia="Calibri" w:hAnsi="Palatino Linotype" w:cs="Times New Roman"/>
          <w:b/>
          <w:i/>
        </w:rPr>
        <w:t xml:space="preserve">; </w:t>
      </w:r>
    </w:p>
    <w:p w14:paraId="0E206B4B"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4) </w:t>
      </w:r>
      <w:r w:rsidRPr="00960F59">
        <w:rPr>
          <w:rFonts w:ascii="Palatino Linotype" w:eastAsia="Calibri" w:hAnsi="Palatino Linotype" w:cs="Times New Roman"/>
          <w:bCs/>
          <w:i/>
        </w:rPr>
        <w:t xml:space="preserve">En su caso, las cotizaciones consideradas, especificando los nombres de los proveedores y sus montos; </w:t>
      </w:r>
    </w:p>
    <w:p w14:paraId="0CC0D725"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5) El nombre de la persona física o jurídica colectiva adjudicada; </w:t>
      </w:r>
    </w:p>
    <w:p w14:paraId="5D0A5113"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6) La unidad administrativa solicitante y la responsable de su ejecución; </w:t>
      </w:r>
    </w:p>
    <w:p w14:paraId="6FD52D4D"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7) El número, fecha, el monto del contrato y el plazo de entrega o de ejecución de los servicios u obra; </w:t>
      </w:r>
    </w:p>
    <w:p w14:paraId="6037D649"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w:t>
      </w:r>
      <w:r w:rsidRPr="00960F59">
        <w:rPr>
          <w:rFonts w:ascii="Palatino Linotype" w:eastAsia="Calibri" w:hAnsi="Palatino Linotype" w:cs="Times New Roman"/>
          <w:bCs/>
          <w:i/>
        </w:rPr>
        <w:t>Los mecanismos de vigilancia y supervisión, incluyendo, en su caso, los estudios de impacto urbano y ambiental, según corresponda</w:t>
      </w:r>
      <w:r w:rsidRPr="00960F59">
        <w:rPr>
          <w:rFonts w:ascii="Palatino Linotype" w:eastAsia="Calibri" w:hAnsi="Palatino Linotype" w:cs="Times New Roman"/>
          <w:b/>
          <w:i/>
        </w:rPr>
        <w:t>;</w:t>
      </w:r>
    </w:p>
    <w:p w14:paraId="59249D56"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 9) </w:t>
      </w:r>
      <w:r w:rsidRPr="00960F59">
        <w:rPr>
          <w:rFonts w:ascii="Palatino Linotype" w:eastAsia="Calibri" w:hAnsi="Palatino Linotype" w:cs="Times New Roman"/>
          <w:bCs/>
          <w:i/>
        </w:rPr>
        <w:t>Los informes de avance sobre las obras o servicios contratados</w:t>
      </w:r>
      <w:r w:rsidRPr="00960F59">
        <w:rPr>
          <w:rFonts w:ascii="Palatino Linotype" w:eastAsia="Calibri" w:hAnsi="Palatino Linotype" w:cs="Times New Roman"/>
          <w:b/>
          <w:i/>
        </w:rPr>
        <w:t xml:space="preserve">; </w:t>
      </w:r>
    </w:p>
    <w:p w14:paraId="6CB4DEE1"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10) </w:t>
      </w:r>
      <w:r w:rsidRPr="00960F59">
        <w:rPr>
          <w:rFonts w:ascii="Palatino Linotype" w:eastAsia="Calibri" w:hAnsi="Palatino Linotype" w:cs="Times New Roman"/>
          <w:bCs/>
          <w:i/>
        </w:rPr>
        <w:t xml:space="preserve">El convenio de terminación; y </w:t>
      </w:r>
    </w:p>
    <w:p w14:paraId="71D75A7E" w14:textId="77777777" w:rsidR="00960F59" w:rsidRPr="00960F59" w:rsidRDefault="00960F59" w:rsidP="00960F59">
      <w:pPr>
        <w:tabs>
          <w:tab w:val="left" w:pos="851"/>
        </w:tabs>
        <w:spacing w:before="120" w:after="120" w:line="240" w:lineRule="auto"/>
        <w:ind w:left="851" w:right="851"/>
        <w:jc w:val="both"/>
        <w:rPr>
          <w:rFonts w:ascii="Palatino Linotype" w:eastAsia="Calibri" w:hAnsi="Palatino Linotype" w:cs="Arial"/>
          <w:bCs/>
          <w:i/>
        </w:rPr>
      </w:pPr>
      <w:r w:rsidRPr="00960F59">
        <w:rPr>
          <w:rFonts w:ascii="Palatino Linotype" w:eastAsia="Calibri" w:hAnsi="Palatino Linotype" w:cs="Times New Roman"/>
          <w:bCs/>
          <w:i/>
        </w:rPr>
        <w:t>11) El finiquito.;</w:t>
      </w:r>
    </w:p>
    <w:p w14:paraId="6DB77E3E" w14:textId="77777777" w:rsidR="00960F59" w:rsidRPr="00960F59" w:rsidRDefault="00960F59" w:rsidP="00960F59">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14:paraId="33731513" w14:textId="77777777" w:rsidR="00960F59" w:rsidRPr="00960F59" w:rsidRDefault="00960F59" w:rsidP="00960F59">
      <w:pPr>
        <w:spacing w:after="0" w:line="360" w:lineRule="auto"/>
        <w:jc w:val="both"/>
        <w:rPr>
          <w:rFonts w:ascii="Palatino Linotype" w:eastAsia="Calibri" w:hAnsi="Palatino Linotype" w:cs="Arial"/>
          <w:sz w:val="24"/>
          <w:szCs w:val="24"/>
        </w:rPr>
      </w:pPr>
      <w:r w:rsidRPr="00960F59">
        <w:rPr>
          <w:rFonts w:ascii="Palatino Linotype" w:eastAsia="Calibri" w:hAnsi="Palatino Linotype" w:cs="Times New Roman"/>
          <w:sz w:val="24"/>
          <w:szCs w:val="24"/>
        </w:rPr>
        <w:lastRenderedPageBreak/>
        <w:t xml:space="preserve">Del numeral citado, se observa que </w:t>
      </w:r>
      <w:r w:rsidRPr="00960F59">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960F59">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14:paraId="3A47D83F" w14:textId="77777777" w:rsidR="00EB66EF" w:rsidRPr="009249DB" w:rsidRDefault="00EB66EF" w:rsidP="009249DB">
      <w:pPr>
        <w:autoSpaceDE w:val="0"/>
        <w:autoSpaceDN w:val="0"/>
        <w:adjustRightInd w:val="0"/>
        <w:spacing w:after="0" w:line="360" w:lineRule="auto"/>
        <w:jc w:val="both"/>
        <w:rPr>
          <w:rFonts w:ascii="Palatino Linotype" w:eastAsia="Calibri" w:hAnsi="Palatino Linotype" w:cs="Arial"/>
          <w:sz w:val="24"/>
          <w:szCs w:val="24"/>
        </w:rPr>
      </w:pPr>
    </w:p>
    <w:p w14:paraId="713FA99F" w14:textId="4BDC94F2" w:rsidR="009249DB" w:rsidRPr="009249DB" w:rsidRDefault="009249DB" w:rsidP="009249DB">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En tal tesitura, es de precisarse que resultan </w:t>
      </w:r>
      <w:r w:rsidR="00E635D2">
        <w:rPr>
          <w:rFonts w:ascii="Palatino Linotype" w:eastAsia="Calibri" w:hAnsi="Palatino Linotype" w:cs="Arial"/>
          <w:sz w:val="24"/>
          <w:szCs w:val="24"/>
        </w:rPr>
        <w:t xml:space="preserve">parcialmente </w:t>
      </w:r>
      <w:r w:rsidRPr="009249DB">
        <w:rPr>
          <w:rFonts w:ascii="Palatino Linotype" w:eastAsia="Calibri" w:hAnsi="Palatino Linotype" w:cs="Arial"/>
          <w:sz w:val="24"/>
          <w:szCs w:val="24"/>
        </w:rPr>
        <w:t xml:space="preserve">fundadas las razones o motivos de inconformidad planteados por </w:t>
      </w:r>
      <w:r w:rsidRPr="009249DB">
        <w:rPr>
          <w:rFonts w:ascii="Palatino Linotype" w:eastAsia="Calibri" w:hAnsi="Palatino Linotype" w:cs="Arial"/>
          <w:b/>
          <w:sz w:val="24"/>
          <w:szCs w:val="24"/>
        </w:rPr>
        <w:t>El Recurrente</w:t>
      </w:r>
      <w:r w:rsidRPr="009249DB">
        <w:rPr>
          <w:rFonts w:ascii="Palatino Linotype" w:eastAsia="Calibri" w:hAnsi="Palatino Linotype" w:cs="Arial"/>
          <w:sz w:val="24"/>
          <w:szCs w:val="24"/>
        </w:rPr>
        <w:t>, toda vez que</w:t>
      </w:r>
      <w:r w:rsidR="00292117">
        <w:rPr>
          <w:rFonts w:ascii="Palatino Linotype" w:eastAsia="Calibri" w:hAnsi="Palatino Linotype" w:cs="Arial"/>
          <w:sz w:val="24"/>
          <w:szCs w:val="24"/>
        </w:rPr>
        <w:t>, si bien,</w:t>
      </w:r>
      <w:r w:rsidRPr="009249DB">
        <w:rPr>
          <w:rFonts w:ascii="Palatino Linotype" w:eastAsia="Calibri" w:hAnsi="Palatino Linotype" w:cs="Arial"/>
          <w:sz w:val="24"/>
          <w:szCs w:val="24"/>
        </w:rPr>
        <w:t xml:space="preserv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00624367">
        <w:rPr>
          <w:rFonts w:ascii="Palatino Linotype" w:eastAsia="Calibri" w:hAnsi="Palatino Linotype" w:cs="Arial"/>
          <w:sz w:val="24"/>
          <w:szCs w:val="24"/>
        </w:rPr>
        <w:t xml:space="preserve">remitió </w:t>
      </w:r>
      <w:r w:rsidR="00AD4BEB" w:rsidRPr="00AD4BEB">
        <w:rPr>
          <w:rFonts w:ascii="Palatino Linotype" w:eastAsia="Calibri" w:hAnsi="Palatino Linotype" w:cs="Arial"/>
          <w:sz w:val="24"/>
          <w:szCs w:val="24"/>
        </w:rPr>
        <w:t>un listado de las obras públicas realizadas que contiene los encabezados: nombre de la obra, modalidad de contratación, contratista y periodo de ejecución</w:t>
      </w:r>
      <w:r w:rsidR="00AD4BEB">
        <w:rPr>
          <w:rFonts w:ascii="Palatino Linotype" w:eastAsia="Calibri" w:hAnsi="Palatino Linotype" w:cs="Arial"/>
          <w:sz w:val="24"/>
          <w:szCs w:val="24"/>
        </w:rPr>
        <w:t>, así como la declaratoria de inexistencia de la información requerida en el presente apartado</w:t>
      </w:r>
      <w:r w:rsidR="00292117">
        <w:rPr>
          <w:rFonts w:ascii="Palatino Linotype" w:eastAsia="Calibri" w:hAnsi="Palatino Linotype" w:cs="Arial"/>
          <w:sz w:val="24"/>
          <w:szCs w:val="24"/>
        </w:rPr>
        <w:t xml:space="preserve">, éste no </w:t>
      </w:r>
      <w:r w:rsidR="00624367">
        <w:rPr>
          <w:rFonts w:ascii="Palatino Linotype" w:eastAsia="Calibri" w:hAnsi="Palatino Linotype" w:cs="Arial"/>
          <w:sz w:val="24"/>
          <w:szCs w:val="24"/>
        </w:rPr>
        <w:t>entregó los</w:t>
      </w:r>
      <w:r w:rsidR="00292117">
        <w:rPr>
          <w:rFonts w:ascii="Palatino Linotype" w:eastAsia="Calibri" w:hAnsi="Palatino Linotype" w:cs="Arial"/>
          <w:sz w:val="24"/>
          <w:szCs w:val="24"/>
        </w:rPr>
        <w:t xml:space="preserve"> </w:t>
      </w:r>
      <w:r w:rsidR="00292117" w:rsidRPr="00292117">
        <w:rPr>
          <w:rFonts w:ascii="Palatino Linotype" w:eastAsia="Calibri" w:hAnsi="Palatino Linotype" w:cs="Arial"/>
          <w:sz w:val="24"/>
          <w:szCs w:val="24"/>
        </w:rPr>
        <w:t>expediente</w:t>
      </w:r>
      <w:r w:rsidR="00624367">
        <w:rPr>
          <w:rFonts w:ascii="Palatino Linotype" w:eastAsia="Calibri" w:hAnsi="Palatino Linotype" w:cs="Arial"/>
          <w:sz w:val="24"/>
          <w:szCs w:val="24"/>
        </w:rPr>
        <w:t>s requeridos</w:t>
      </w:r>
      <w:r w:rsidR="00292117" w:rsidRPr="00292117">
        <w:rPr>
          <w:rFonts w:ascii="Palatino Linotype" w:eastAsia="Calibri" w:hAnsi="Palatino Linotype" w:cs="Arial"/>
          <w:sz w:val="24"/>
          <w:szCs w:val="24"/>
        </w:rPr>
        <w:t xml:space="preserve"> de</w:t>
      </w:r>
      <w:r w:rsidR="00624367">
        <w:rPr>
          <w:rFonts w:ascii="Palatino Linotype" w:eastAsia="Calibri" w:hAnsi="Palatino Linotype" w:cs="Arial"/>
          <w:sz w:val="24"/>
          <w:szCs w:val="24"/>
        </w:rPr>
        <w:t xml:space="preserve"> los</w:t>
      </w:r>
      <w:r w:rsidR="00292117" w:rsidRPr="00292117">
        <w:rPr>
          <w:rFonts w:ascii="Palatino Linotype" w:eastAsia="Calibri" w:hAnsi="Palatino Linotype" w:cs="Arial"/>
          <w:sz w:val="24"/>
          <w:szCs w:val="24"/>
        </w:rPr>
        <w:t xml:space="preserve"> procedimiento</w:t>
      </w:r>
      <w:r w:rsidR="00AD4BEB">
        <w:rPr>
          <w:rFonts w:ascii="Palatino Linotype" w:eastAsia="Calibri" w:hAnsi="Palatino Linotype" w:cs="Arial"/>
          <w:sz w:val="24"/>
          <w:szCs w:val="24"/>
        </w:rPr>
        <w:t>s</w:t>
      </w:r>
      <w:r w:rsidR="00292117" w:rsidRPr="00292117">
        <w:rPr>
          <w:rFonts w:ascii="Palatino Linotype" w:eastAsia="Calibri" w:hAnsi="Palatino Linotype" w:cs="Arial"/>
          <w:sz w:val="24"/>
          <w:szCs w:val="24"/>
        </w:rPr>
        <w:t xml:space="preserve"> </w:t>
      </w:r>
      <w:r w:rsidR="00AD4BEB">
        <w:rPr>
          <w:rFonts w:ascii="Palatino Linotype" w:eastAsia="Calibri" w:hAnsi="Palatino Linotype" w:cs="Arial"/>
          <w:sz w:val="24"/>
          <w:szCs w:val="24"/>
        </w:rPr>
        <w:t xml:space="preserve">referidos en la solicitud de información realizados por </w:t>
      </w:r>
      <w:r w:rsidR="00624367">
        <w:rPr>
          <w:rFonts w:ascii="Palatino Linotype" w:eastAsia="Calibri" w:hAnsi="Palatino Linotype" w:cs="Arial"/>
          <w:sz w:val="24"/>
          <w:szCs w:val="24"/>
        </w:rPr>
        <w:t xml:space="preserve">el Ayuntamiento de </w:t>
      </w:r>
      <w:r w:rsidR="00AD4BEB">
        <w:rPr>
          <w:rFonts w:ascii="Palatino Linotype" w:eastAsia="Calibri" w:hAnsi="Palatino Linotype" w:cs="Arial"/>
          <w:sz w:val="24"/>
          <w:szCs w:val="24"/>
        </w:rPr>
        <w:t>Atenco</w:t>
      </w:r>
      <w:r w:rsidR="00292117">
        <w:rPr>
          <w:rFonts w:ascii="Palatino Linotype" w:eastAsia="Calibri" w:hAnsi="Palatino Linotype" w:cs="Arial"/>
          <w:sz w:val="24"/>
          <w:szCs w:val="24"/>
        </w:rPr>
        <w:t>.</w:t>
      </w:r>
    </w:p>
    <w:p w14:paraId="325B3691" w14:textId="77777777" w:rsidR="009249DB" w:rsidRPr="009249DB" w:rsidRDefault="009249DB" w:rsidP="009249DB">
      <w:pPr>
        <w:autoSpaceDE w:val="0"/>
        <w:autoSpaceDN w:val="0"/>
        <w:adjustRightInd w:val="0"/>
        <w:spacing w:after="0" w:line="360" w:lineRule="auto"/>
        <w:jc w:val="both"/>
        <w:rPr>
          <w:rFonts w:ascii="Palatino Linotype" w:eastAsia="Calibri" w:hAnsi="Palatino Linotype" w:cs="Arial"/>
          <w:sz w:val="24"/>
          <w:szCs w:val="24"/>
        </w:rPr>
      </w:pPr>
    </w:p>
    <w:p w14:paraId="7049319D" w14:textId="7015EFAA" w:rsidR="009249DB" w:rsidRDefault="009249DB" w:rsidP="009249DB">
      <w:pPr>
        <w:autoSpaceDE w:val="0"/>
        <w:autoSpaceDN w:val="0"/>
        <w:adjustRightInd w:val="0"/>
        <w:spacing w:after="0" w:line="360" w:lineRule="auto"/>
        <w:jc w:val="both"/>
        <w:rPr>
          <w:rFonts w:ascii="Palatino Linotype" w:eastAsia="Calibri" w:hAnsi="Palatino Linotype" w:cs="Arial"/>
          <w:sz w:val="24"/>
          <w:szCs w:val="24"/>
          <w:lang w:eastAsia="es-MX"/>
        </w:rPr>
      </w:pPr>
      <w:r w:rsidRPr="009249DB">
        <w:rPr>
          <w:rFonts w:ascii="Palatino Linotype" w:eastAsia="Calibri" w:hAnsi="Palatino Linotype" w:cs="Arial"/>
          <w:sz w:val="24"/>
          <w:szCs w:val="24"/>
        </w:rPr>
        <w:t xml:space="preserve">Aunado a lo anterior, toda vez que ha sido demostrada la fuente obligacional del </w:t>
      </w:r>
      <w:r w:rsidRPr="009249DB">
        <w:rPr>
          <w:rFonts w:ascii="Palatino Linotype" w:eastAsia="Calibri" w:hAnsi="Palatino Linotype" w:cs="Arial"/>
          <w:b/>
          <w:sz w:val="24"/>
          <w:szCs w:val="24"/>
        </w:rPr>
        <w:t>Sujeto Obligado</w:t>
      </w:r>
      <w:r w:rsidRPr="009249DB">
        <w:rPr>
          <w:rFonts w:ascii="Palatino Linotype" w:eastAsia="Calibri" w:hAnsi="Palatino Linotype" w:cs="Arial"/>
          <w:sz w:val="24"/>
          <w:szCs w:val="24"/>
        </w:rPr>
        <w:t xml:space="preserve"> de generar, poseer y administrar las do</w:t>
      </w:r>
      <w:r w:rsidR="00C26166">
        <w:rPr>
          <w:rFonts w:ascii="Palatino Linotype" w:eastAsia="Calibri" w:hAnsi="Palatino Linotype" w:cs="Arial"/>
          <w:sz w:val="24"/>
          <w:szCs w:val="24"/>
        </w:rPr>
        <w:t>cumentales correspondientes a los expedientes completos de</w:t>
      </w:r>
      <w:r w:rsidRPr="009249DB">
        <w:rPr>
          <w:rFonts w:ascii="Palatino Linotype" w:eastAsia="Calibri" w:hAnsi="Palatino Linotype" w:cs="Arial"/>
          <w:sz w:val="24"/>
          <w:szCs w:val="24"/>
        </w:rPr>
        <w:t xml:space="preserve"> </w:t>
      </w:r>
      <w:r w:rsidR="001A5FAB" w:rsidRPr="001A5FAB">
        <w:rPr>
          <w:rFonts w:ascii="Palatino Linotype" w:eastAsia="Calibri" w:hAnsi="Palatino Linotype" w:cs="Arial"/>
          <w:sz w:val="24"/>
          <w:szCs w:val="24"/>
        </w:rPr>
        <w:t>los procedimientos de licitación pública, invitación restringida y adjudicación directa realizados por la Jefatura de Adquisiciones y la Dirección de Obra Pública en el año 2018</w:t>
      </w:r>
      <w:r w:rsidRPr="009249DB">
        <w:rPr>
          <w:rFonts w:ascii="Palatino Linotype" w:eastAsia="Calibri" w:hAnsi="Palatino Linotype" w:cs="Arial"/>
          <w:sz w:val="24"/>
          <w:szCs w:val="24"/>
        </w:rPr>
        <w:t xml:space="preserve">, es que se colige que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Pr="009249DB">
        <w:rPr>
          <w:rFonts w:ascii="Palatino Linotype" w:eastAsia="Calibri" w:hAnsi="Palatino Linotype" w:cs="Arial"/>
          <w:sz w:val="24"/>
          <w:szCs w:val="24"/>
          <w:lang w:eastAsia="es-MX"/>
        </w:rPr>
        <w:t>se encuentra en posibilidad de entregar</w:t>
      </w:r>
      <w:r w:rsidR="00C26166">
        <w:rPr>
          <w:rFonts w:ascii="Palatino Linotype" w:eastAsia="Calibri" w:hAnsi="Palatino Linotype" w:cs="Arial"/>
          <w:sz w:val="24"/>
          <w:szCs w:val="24"/>
          <w:lang w:eastAsia="es-MX"/>
        </w:rPr>
        <w:t xml:space="preserve"> dicha información</w:t>
      </w:r>
      <w:r w:rsidR="00292117" w:rsidRPr="00292117">
        <w:rPr>
          <w:rFonts w:ascii="Palatino Linotype" w:eastAsia="Calibri" w:hAnsi="Palatino Linotype" w:cs="Arial"/>
          <w:sz w:val="24"/>
          <w:szCs w:val="24"/>
          <w:lang w:eastAsia="es-MX"/>
        </w:rPr>
        <w:t xml:space="preserve"> en versión pública de ser procedente</w:t>
      </w:r>
      <w:r w:rsidRPr="009249DB">
        <w:rPr>
          <w:rFonts w:ascii="Palatino Linotype" w:eastAsia="Calibri" w:hAnsi="Palatino Linotype" w:cs="Arial"/>
          <w:sz w:val="24"/>
          <w:szCs w:val="24"/>
          <w:lang w:eastAsia="es-MX"/>
        </w:rPr>
        <w:t>.</w:t>
      </w:r>
    </w:p>
    <w:p w14:paraId="4301452D" w14:textId="77777777" w:rsidR="004E118A" w:rsidRDefault="004E118A" w:rsidP="009249DB">
      <w:pPr>
        <w:autoSpaceDE w:val="0"/>
        <w:autoSpaceDN w:val="0"/>
        <w:adjustRightInd w:val="0"/>
        <w:spacing w:after="0" w:line="360" w:lineRule="auto"/>
        <w:jc w:val="both"/>
        <w:rPr>
          <w:rFonts w:ascii="Palatino Linotype" w:eastAsia="Calibri" w:hAnsi="Palatino Linotype" w:cs="Arial"/>
          <w:sz w:val="24"/>
          <w:szCs w:val="24"/>
          <w:lang w:eastAsia="es-MX"/>
        </w:rPr>
      </w:pPr>
    </w:p>
    <w:p w14:paraId="22C7B3FA" w14:textId="77777777" w:rsidR="004E118A" w:rsidRPr="004E118A" w:rsidRDefault="004E118A" w:rsidP="004E118A">
      <w:pPr>
        <w:spacing w:after="0" w:line="360" w:lineRule="auto"/>
        <w:jc w:val="both"/>
        <w:rPr>
          <w:rFonts w:ascii="Palatino Linotype" w:eastAsia="Calibri" w:hAnsi="Palatino Linotype" w:cs="Arial"/>
          <w:b/>
          <w:i/>
          <w:sz w:val="26"/>
          <w:szCs w:val="26"/>
          <w:u w:val="single"/>
        </w:rPr>
      </w:pPr>
      <w:r w:rsidRPr="004E118A">
        <w:rPr>
          <w:rFonts w:ascii="Palatino Linotype" w:eastAsia="Calibri" w:hAnsi="Palatino Linotype" w:cs="Arial"/>
          <w:b/>
          <w:i/>
          <w:sz w:val="26"/>
          <w:szCs w:val="26"/>
          <w:u w:val="single"/>
        </w:rPr>
        <w:t>DE LA VERSIÓN PÚBLICA.</w:t>
      </w:r>
    </w:p>
    <w:p w14:paraId="6250557C"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3EEC63D1" w14:textId="77777777" w:rsidR="004E118A" w:rsidRPr="004E118A" w:rsidRDefault="004E118A" w:rsidP="004E118A">
      <w:pPr>
        <w:spacing w:after="0" w:line="360" w:lineRule="auto"/>
        <w:jc w:val="both"/>
        <w:rPr>
          <w:rFonts w:ascii="Palatino Linotype" w:eastAsia="Calibri" w:hAnsi="Palatino Linotype" w:cs="Arial"/>
          <w:sz w:val="24"/>
          <w:szCs w:val="24"/>
        </w:rPr>
      </w:pPr>
    </w:p>
    <w:p w14:paraId="0DBE26BD"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3.</w:t>
      </w:r>
      <w:r w:rsidRPr="004E118A">
        <w:rPr>
          <w:rFonts w:ascii="Palatino Linotype" w:eastAsia="Calibri" w:hAnsi="Palatino Linotype" w:cs="Arial"/>
          <w:i/>
        </w:rPr>
        <w:t xml:space="preserve"> Para los efectos de la presente Ley se entenderá por:</w:t>
      </w:r>
    </w:p>
    <w:p w14:paraId="52E0E405"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189878F9"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IX. Datos personales:</w:t>
      </w:r>
      <w:r w:rsidRPr="004E118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14:paraId="2C65A42D"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clasificada:</w:t>
      </w:r>
      <w:r w:rsidRPr="004E118A">
        <w:rPr>
          <w:rFonts w:ascii="Palatino Linotype" w:eastAsia="Calibri" w:hAnsi="Palatino Linotype" w:cs="Arial"/>
          <w:i/>
        </w:rPr>
        <w:t xml:space="preserve"> Aquella considerada por la presente Ley como reservada o confidencial;</w:t>
      </w:r>
    </w:p>
    <w:p w14:paraId="52582345"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XXI.</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confidencial:</w:t>
      </w:r>
      <w:r w:rsidRPr="004E118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A4DEE80"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w:t>
      </w:r>
    </w:p>
    <w:p w14:paraId="3AC37593"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XLV.</w:t>
      </w:r>
      <w:r w:rsidRPr="004E118A">
        <w:rPr>
          <w:rFonts w:ascii="Palatino Linotype" w:eastAsia="Calibri" w:hAnsi="Palatino Linotype" w:cs="Arial"/>
          <w:i/>
        </w:rPr>
        <w:t xml:space="preserve"> </w:t>
      </w:r>
      <w:r w:rsidRPr="004E118A">
        <w:rPr>
          <w:rFonts w:ascii="Palatino Linotype" w:eastAsia="Calibri" w:hAnsi="Palatino Linotype" w:cs="Arial"/>
          <w:b/>
          <w:i/>
        </w:rPr>
        <w:t>Versión pública:</w:t>
      </w:r>
      <w:r w:rsidRPr="004E118A">
        <w:rPr>
          <w:rFonts w:ascii="Palatino Linotype" w:eastAsia="Calibri" w:hAnsi="Palatino Linotype" w:cs="Arial"/>
          <w:i/>
        </w:rPr>
        <w:t xml:space="preserve"> Documento en el que se elimine, suprime o borra la información clasificada como reservada o confidencial para permitir su acceso.</w:t>
      </w:r>
    </w:p>
    <w:p w14:paraId="77825068"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5D5394F9"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 xml:space="preserve">Artículo 91. </w:t>
      </w:r>
      <w:r w:rsidRPr="004E118A">
        <w:rPr>
          <w:rFonts w:ascii="Palatino Linotype" w:eastAsia="Calibri" w:hAnsi="Palatino Linotype" w:cs="Arial"/>
          <w:i/>
        </w:rPr>
        <w:t>El acceso a la información pública será restringido excepcionalmente, cuando ésta sea clasificada como reservada o confidencial.</w:t>
      </w:r>
    </w:p>
    <w:p w14:paraId="6A870393"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132.</w:t>
      </w:r>
      <w:r w:rsidRPr="004E118A">
        <w:rPr>
          <w:rFonts w:ascii="Palatino Linotype" w:eastAsia="Calibri" w:hAnsi="Palatino Linotype" w:cs="Arial"/>
          <w:i/>
        </w:rPr>
        <w:t xml:space="preserve"> </w:t>
      </w:r>
      <w:r w:rsidRPr="004E118A">
        <w:rPr>
          <w:rFonts w:ascii="Palatino Linotype" w:eastAsia="Calibri" w:hAnsi="Palatino Linotype" w:cs="Arial"/>
          <w:i/>
          <w:u w:val="single"/>
        </w:rPr>
        <w:t>La clasificación de la información se llevará a cabo en el momento en que</w:t>
      </w:r>
      <w:r w:rsidRPr="004E118A">
        <w:rPr>
          <w:rFonts w:ascii="Palatino Linotype" w:eastAsia="Calibri" w:hAnsi="Palatino Linotype" w:cs="Arial"/>
          <w:i/>
        </w:rPr>
        <w:t>:</w:t>
      </w:r>
    </w:p>
    <w:p w14:paraId="58A1068D"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w:t>
      </w:r>
      <w:r w:rsidRPr="004E118A">
        <w:rPr>
          <w:rFonts w:ascii="Palatino Linotype" w:eastAsia="Calibri" w:hAnsi="Palatino Linotype" w:cs="Arial"/>
          <w:i/>
        </w:rPr>
        <w:t xml:space="preserve"> Se reciba una solicitud de acceso a la información;</w:t>
      </w:r>
    </w:p>
    <w:p w14:paraId="34853B7F"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determine mediante resolución de autoridad competente; o</w:t>
      </w:r>
    </w:p>
    <w:p w14:paraId="76483CAB" w14:textId="77777777" w:rsidR="004E118A" w:rsidRPr="004E118A" w:rsidRDefault="004E118A" w:rsidP="004E118A">
      <w:pPr>
        <w:spacing w:after="0" w:line="240" w:lineRule="auto"/>
        <w:ind w:left="567" w:right="567"/>
        <w:jc w:val="both"/>
        <w:rPr>
          <w:rFonts w:ascii="Palatino Linotype" w:eastAsia="Calibri" w:hAnsi="Palatino Linotype" w:cs="Arial"/>
          <w:i/>
          <w:u w:val="single"/>
        </w:rPr>
      </w:pPr>
      <w:r w:rsidRPr="004E118A">
        <w:rPr>
          <w:rFonts w:ascii="Palatino Linotype" w:eastAsia="Calibri" w:hAnsi="Palatino Linotype" w:cs="Arial"/>
          <w:b/>
          <w:i/>
        </w:rPr>
        <w:t>III.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generen versiones públicas para dar cumplimiento a las obligaciones de transparencia previstas en esta Ley.</w:t>
      </w:r>
    </w:p>
    <w:p w14:paraId="4C4C5B8A"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28609ADF" w14:textId="77777777" w:rsidR="004E118A" w:rsidRPr="004E118A" w:rsidRDefault="004E118A" w:rsidP="004E118A">
      <w:pPr>
        <w:spacing w:after="0" w:line="360" w:lineRule="auto"/>
        <w:jc w:val="both"/>
        <w:rPr>
          <w:rFonts w:ascii="Palatino Linotype" w:eastAsia="Calibri" w:hAnsi="Palatino Linotype" w:cs="Arial"/>
          <w:i/>
          <w:sz w:val="24"/>
          <w:szCs w:val="24"/>
        </w:rPr>
      </w:pPr>
    </w:p>
    <w:p w14:paraId="1D221968"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BE0101"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lastRenderedPageBreak/>
        <w:t xml:space="preserve">Por otro lado, los </w:t>
      </w:r>
      <w:r w:rsidRPr="004E118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4E118A">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0397E2D" w14:textId="77777777" w:rsidR="004E118A" w:rsidRPr="004E118A" w:rsidRDefault="004E118A" w:rsidP="004E118A">
      <w:pPr>
        <w:spacing w:after="0" w:line="360" w:lineRule="auto"/>
        <w:jc w:val="both"/>
        <w:rPr>
          <w:rFonts w:ascii="Palatino Linotype" w:eastAsia="Calibri" w:hAnsi="Palatino Linotype" w:cs="Arial"/>
          <w:sz w:val="24"/>
          <w:szCs w:val="24"/>
        </w:rPr>
      </w:pPr>
    </w:p>
    <w:p w14:paraId="38AA2CA9"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Entorno a lo que aquí nos interesa, los Lineamientos Quincuagésimo sexto, Quincuagésimo séptimo y Quincuagésimo octavo, establecen lo siguiente:</w:t>
      </w:r>
    </w:p>
    <w:p w14:paraId="73801E98" w14:textId="77777777" w:rsidR="004E118A" w:rsidRPr="004E118A" w:rsidRDefault="004E118A" w:rsidP="004E118A">
      <w:pPr>
        <w:spacing w:after="0" w:line="360" w:lineRule="auto"/>
        <w:jc w:val="both"/>
        <w:rPr>
          <w:rFonts w:ascii="Palatino Linotype" w:eastAsia="Calibri" w:hAnsi="Palatino Linotype" w:cs="Arial"/>
          <w:sz w:val="24"/>
          <w:szCs w:val="24"/>
        </w:rPr>
      </w:pPr>
    </w:p>
    <w:p w14:paraId="15229539"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sexto.</w:t>
      </w:r>
      <w:r w:rsidRPr="004E118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AC363AD" w14:textId="77777777" w:rsidR="004E118A" w:rsidRPr="004E118A" w:rsidRDefault="004E118A" w:rsidP="004E118A">
      <w:pPr>
        <w:spacing w:after="0" w:line="240" w:lineRule="auto"/>
        <w:ind w:left="567" w:right="567"/>
        <w:jc w:val="both"/>
        <w:rPr>
          <w:rFonts w:ascii="Palatino Linotype" w:eastAsia="Calibri" w:hAnsi="Palatino Linotype" w:cs="Arial"/>
          <w:i/>
        </w:rPr>
      </w:pPr>
    </w:p>
    <w:p w14:paraId="64D3D7FC"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séptimo.</w:t>
      </w:r>
      <w:r w:rsidRPr="004E118A">
        <w:rPr>
          <w:rFonts w:ascii="Palatino Linotype" w:eastAsia="Calibri" w:hAnsi="Palatino Linotype" w:cs="Arial"/>
          <w:i/>
        </w:rPr>
        <w:t xml:space="preserve"> Se considera, en principio, como información pública y no podrá omitirse de las versiones públicas la siguiente: </w:t>
      </w:r>
    </w:p>
    <w:p w14:paraId="2E11CD38"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 La relativa a las Obligaciones de Transparencia que contempla el Título V de la Ley General y las demás disposiciones legales aplicables; </w:t>
      </w:r>
    </w:p>
    <w:p w14:paraId="7BFA9BAE"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 El nombre de los servidores públicos en los documentos, y sus firmas autógrafas, cuando sean utilizados en el ejercicio de las facultades conferidas para el desempeño del servicio público, y </w:t>
      </w:r>
    </w:p>
    <w:p w14:paraId="58336735"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70B45FA" w14:textId="77777777" w:rsidR="004E118A" w:rsidRPr="004E118A" w:rsidRDefault="004E118A" w:rsidP="004E118A">
      <w:pPr>
        <w:spacing w:after="0" w:line="240" w:lineRule="auto"/>
        <w:ind w:left="567" w:right="567"/>
        <w:jc w:val="both"/>
        <w:rPr>
          <w:rFonts w:ascii="Palatino Linotype" w:eastAsia="Calibri" w:hAnsi="Palatino Linotype" w:cs="Arial"/>
          <w:i/>
        </w:rPr>
      </w:pPr>
    </w:p>
    <w:p w14:paraId="16886CFA"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14:paraId="0AC96E8B" w14:textId="77777777" w:rsidR="004E118A" w:rsidRPr="004E118A" w:rsidRDefault="004E118A" w:rsidP="004E118A">
      <w:pPr>
        <w:spacing w:after="0" w:line="240" w:lineRule="auto"/>
        <w:ind w:left="567" w:right="567"/>
        <w:jc w:val="both"/>
        <w:rPr>
          <w:rFonts w:ascii="Palatino Linotype" w:eastAsia="Calibri" w:hAnsi="Palatino Linotype" w:cs="Arial"/>
          <w:i/>
        </w:rPr>
      </w:pPr>
    </w:p>
    <w:p w14:paraId="6CA2750E" w14:textId="77777777"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lastRenderedPageBreak/>
        <w:t>Quincuagésimo octavo.</w:t>
      </w:r>
      <w:r w:rsidRPr="004E118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14:paraId="2F717A85" w14:textId="77777777" w:rsidR="004E118A" w:rsidRPr="004E118A" w:rsidRDefault="004E118A" w:rsidP="004E118A">
      <w:pPr>
        <w:spacing w:after="0" w:line="360" w:lineRule="auto"/>
        <w:jc w:val="both"/>
        <w:rPr>
          <w:rFonts w:ascii="Palatino Linotype" w:eastAsia="Calibri" w:hAnsi="Palatino Linotype" w:cs="Arial"/>
          <w:i/>
          <w:sz w:val="24"/>
          <w:szCs w:val="24"/>
        </w:rPr>
      </w:pPr>
    </w:p>
    <w:p w14:paraId="2F761177" w14:textId="77777777" w:rsidR="004E118A" w:rsidRPr="004E118A" w:rsidRDefault="004E118A" w:rsidP="004E118A">
      <w:pPr>
        <w:spacing w:after="0" w:line="360" w:lineRule="auto"/>
        <w:jc w:val="both"/>
        <w:rPr>
          <w:rFonts w:ascii="Palatino Linotype" w:eastAsia="Calibri" w:hAnsi="Palatino Linotype" w:cs="Arial"/>
          <w:i/>
          <w:sz w:val="24"/>
          <w:szCs w:val="24"/>
        </w:rPr>
      </w:pPr>
    </w:p>
    <w:p w14:paraId="5F88D134"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ECEA2F7" w14:textId="77777777" w:rsidR="004E118A" w:rsidRPr="004E118A" w:rsidRDefault="004E118A" w:rsidP="004E118A">
      <w:pPr>
        <w:spacing w:after="0" w:line="360" w:lineRule="auto"/>
        <w:jc w:val="both"/>
        <w:rPr>
          <w:rFonts w:ascii="Palatino Linotype" w:eastAsia="Calibri" w:hAnsi="Palatino Linotype" w:cs="Arial"/>
          <w:sz w:val="24"/>
          <w:szCs w:val="24"/>
        </w:rPr>
      </w:pPr>
    </w:p>
    <w:p w14:paraId="784EA6DB" w14:textId="77777777"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14:paraId="7C642A8C" w14:textId="77777777" w:rsidR="004E118A" w:rsidRPr="009249DB" w:rsidRDefault="004E118A" w:rsidP="009249DB">
      <w:pPr>
        <w:autoSpaceDE w:val="0"/>
        <w:autoSpaceDN w:val="0"/>
        <w:adjustRightInd w:val="0"/>
        <w:spacing w:after="0" w:line="360" w:lineRule="auto"/>
        <w:jc w:val="both"/>
        <w:rPr>
          <w:rFonts w:ascii="Palatino Linotype" w:eastAsia="Calibri" w:hAnsi="Palatino Linotype" w:cs="Arial"/>
          <w:sz w:val="24"/>
          <w:szCs w:val="24"/>
          <w:lang w:eastAsia="es-MX"/>
        </w:rPr>
      </w:pPr>
    </w:p>
    <w:p w14:paraId="29C13AF7" w14:textId="77777777" w:rsidR="00A87CAD" w:rsidRPr="00A87CAD" w:rsidRDefault="00A87CAD" w:rsidP="00F55A76">
      <w:pPr>
        <w:spacing w:after="0" w:line="360" w:lineRule="auto"/>
        <w:jc w:val="both"/>
        <w:rPr>
          <w:rFonts w:ascii="Palatino Linotype" w:hAnsi="Palatino Linotype" w:cs="Arial"/>
          <w:bCs/>
          <w:sz w:val="24"/>
          <w:szCs w:val="24"/>
        </w:rPr>
      </w:pPr>
    </w:p>
    <w:p w14:paraId="74FFE42D" w14:textId="77777777" w:rsidR="00F55A76" w:rsidRPr="00A87CAD" w:rsidRDefault="00F55A76" w:rsidP="00F55A76">
      <w:pPr>
        <w:spacing w:after="0" w:line="360" w:lineRule="auto"/>
        <w:jc w:val="both"/>
        <w:rPr>
          <w:rFonts w:ascii="Palatino Linotype" w:hAnsi="Palatino Linotype" w:cs="Arial"/>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México y Municipios, </w:t>
      </w:r>
      <w:r w:rsidRPr="00A87CAD">
        <w:rPr>
          <w:rFonts w:ascii="Palatino Linotype" w:hAnsi="Palatino Linotype" w:cs="Arial"/>
          <w:bCs/>
          <w:sz w:val="24"/>
          <w:szCs w:val="24"/>
        </w:rPr>
        <w:t xml:space="preserve">a efecto de salvaguardar el derecho de acceso a la información pública consignado a favor del </w:t>
      </w:r>
      <w:r w:rsidRPr="00A87CAD">
        <w:rPr>
          <w:rFonts w:ascii="Palatino Linotype" w:hAnsi="Palatino Linotype" w:cs="Arial"/>
          <w:b/>
          <w:bCs/>
          <w:sz w:val="24"/>
          <w:szCs w:val="24"/>
        </w:rPr>
        <w:t>Recurrente</w:t>
      </w:r>
      <w:r w:rsidRPr="00A87CAD">
        <w:rPr>
          <w:rFonts w:ascii="Palatino Linotype" w:hAnsi="Palatino Linotype" w:cs="Arial"/>
          <w:bCs/>
          <w:sz w:val="24"/>
          <w:szCs w:val="24"/>
        </w:rPr>
        <w:t>.</w:t>
      </w:r>
    </w:p>
    <w:p w14:paraId="17E1995F" w14:textId="77777777" w:rsidR="00F55A76" w:rsidRPr="00657FEF" w:rsidRDefault="00F55A76" w:rsidP="00F55A76">
      <w:pPr>
        <w:spacing w:after="120" w:line="360" w:lineRule="auto"/>
        <w:jc w:val="both"/>
        <w:rPr>
          <w:rFonts w:ascii="Palatino Linotype" w:hAnsi="Palatino Linotype" w:cs="Arial"/>
          <w:sz w:val="24"/>
          <w:szCs w:val="24"/>
        </w:rPr>
      </w:pPr>
    </w:p>
    <w:p w14:paraId="44C59147" w14:textId="5AA87F8B" w:rsidR="00F55A76" w:rsidRPr="00AB2C05" w:rsidRDefault="0079211F" w:rsidP="00F55A76">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t>Final</w:t>
      </w:r>
      <w:r w:rsidRPr="00AB2C05">
        <w:rPr>
          <w:rFonts w:ascii="Palatino Linotype" w:eastAsia="Calibri" w:hAnsi="Palatino Linotype" w:cs="Times New Roman"/>
          <w:sz w:val="24"/>
          <w:szCs w:val="24"/>
        </w:rPr>
        <w:t>mente,</w:t>
      </w:r>
      <w:r w:rsidR="00F55A76" w:rsidRPr="00AB2C05">
        <w:rPr>
          <w:rFonts w:ascii="Palatino Linotype" w:eastAsia="Calibri" w:hAnsi="Palatino Linotype" w:cs="Times New Roman"/>
          <w:sz w:val="24"/>
          <w:szCs w:val="24"/>
        </w:rPr>
        <w:t xml:space="preserve"> y en mérito de lo expuesto en líneas anteriores, resultan </w:t>
      </w:r>
      <w:r>
        <w:rPr>
          <w:rFonts w:ascii="Palatino Linotype" w:eastAsia="Calibri" w:hAnsi="Palatino Linotype" w:cs="Times New Roman"/>
          <w:sz w:val="24"/>
          <w:szCs w:val="24"/>
        </w:rPr>
        <w:t xml:space="preserve">parcialmente </w:t>
      </w:r>
      <w:r w:rsidR="00F55A76" w:rsidRPr="00AB2C05">
        <w:rPr>
          <w:rFonts w:ascii="Palatino Linotype" w:eastAsia="Calibri" w:hAnsi="Palatino Linotype" w:cs="Times New Roman"/>
          <w:sz w:val="24"/>
          <w:szCs w:val="24"/>
        </w:rPr>
        <w:t xml:space="preserve">fundados los motivos </w:t>
      </w:r>
      <w:r w:rsidR="00980029">
        <w:rPr>
          <w:rFonts w:ascii="Palatino Linotype" w:eastAsia="Calibri" w:hAnsi="Palatino Linotype" w:cs="Times New Roman"/>
          <w:sz w:val="24"/>
          <w:szCs w:val="24"/>
        </w:rPr>
        <w:t xml:space="preserve">de inconformidad vertidos por </w:t>
      </w:r>
      <w:r w:rsidR="00980029" w:rsidRPr="00980029">
        <w:rPr>
          <w:rFonts w:ascii="Palatino Linotype" w:eastAsia="Calibri" w:hAnsi="Palatino Linotype" w:cs="Times New Roman"/>
          <w:b/>
          <w:sz w:val="24"/>
          <w:szCs w:val="24"/>
        </w:rPr>
        <w:t>El</w:t>
      </w:r>
      <w:r w:rsidR="00F55A76" w:rsidRPr="00AB2C05">
        <w:rPr>
          <w:rFonts w:ascii="Palatino Linotype" w:eastAsia="Calibri" w:hAnsi="Palatino Linotype" w:cs="Times New Roman"/>
          <w:sz w:val="24"/>
          <w:szCs w:val="24"/>
        </w:rPr>
        <w:t xml:space="preserve"> </w:t>
      </w:r>
      <w:r w:rsidR="00F55A76" w:rsidRPr="00AB2C05">
        <w:rPr>
          <w:rFonts w:ascii="Palatino Linotype" w:eastAsia="Calibri" w:hAnsi="Palatino Linotype" w:cs="Times New Roman"/>
          <w:b/>
          <w:sz w:val="24"/>
          <w:szCs w:val="24"/>
        </w:rPr>
        <w:t>Recurrente</w:t>
      </w:r>
      <w:r w:rsidR="00F55A76"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sidR="000E0DE3">
        <w:rPr>
          <w:rFonts w:ascii="Palatino Linotype" w:eastAsia="Calibri" w:hAnsi="Palatino Linotype" w:cs="Times New Roman"/>
          <w:b/>
          <w:sz w:val="24"/>
          <w:szCs w:val="24"/>
        </w:rPr>
        <w:t>MODIFICA</w:t>
      </w:r>
      <w:r w:rsidR="00F55A76" w:rsidRPr="00AB2C05">
        <w:rPr>
          <w:rFonts w:ascii="Palatino Linotype" w:eastAsia="Calibri" w:hAnsi="Palatino Linotype" w:cs="Times New Roman"/>
          <w:b/>
          <w:sz w:val="24"/>
          <w:szCs w:val="24"/>
        </w:rPr>
        <w:t xml:space="preserve"> </w:t>
      </w:r>
      <w:r w:rsidR="00F55A76" w:rsidRPr="00AB2C05">
        <w:rPr>
          <w:rFonts w:ascii="Palatino Linotype" w:eastAsia="Calibri" w:hAnsi="Palatino Linotype" w:cs="Times New Roman"/>
          <w:sz w:val="24"/>
          <w:szCs w:val="24"/>
        </w:rPr>
        <w:t xml:space="preserve">la respuesta a la solicitud de información </w:t>
      </w:r>
      <w:r w:rsidR="000070EA" w:rsidRPr="000070EA">
        <w:rPr>
          <w:rFonts w:ascii="Palatino Linotype" w:eastAsia="Calibri" w:hAnsi="Palatino Linotype" w:cs="Arial"/>
          <w:b/>
          <w:sz w:val="24"/>
          <w:szCs w:val="24"/>
        </w:rPr>
        <w:t>00113/ATENCO/IP/2020</w:t>
      </w:r>
      <w:r w:rsidR="00F55A76" w:rsidRPr="00AB2C05">
        <w:rPr>
          <w:rFonts w:ascii="Palatino Linotype" w:eastAsia="Calibri" w:hAnsi="Palatino Linotype" w:cs="Arial"/>
          <w:b/>
          <w:sz w:val="24"/>
          <w:szCs w:val="24"/>
        </w:rPr>
        <w:t xml:space="preserve">, </w:t>
      </w:r>
      <w:r w:rsidR="00F55A76" w:rsidRPr="00AB2C05">
        <w:rPr>
          <w:rFonts w:ascii="Palatino Linotype" w:eastAsia="Calibri" w:hAnsi="Palatino Linotype" w:cs="Times New Roman"/>
          <w:sz w:val="24"/>
          <w:szCs w:val="24"/>
        </w:rPr>
        <w:t>que ha sido materia del presente fallo.</w:t>
      </w:r>
    </w:p>
    <w:p w14:paraId="6A631A5F" w14:textId="77777777" w:rsidR="00F55A76" w:rsidRPr="00AB2C05" w:rsidRDefault="00F55A76" w:rsidP="00F55A76">
      <w:pPr>
        <w:spacing w:after="0" w:line="360" w:lineRule="auto"/>
        <w:jc w:val="both"/>
        <w:rPr>
          <w:rFonts w:ascii="Arial" w:eastAsia="Calibri" w:hAnsi="Arial" w:cs="Arial"/>
          <w:b/>
          <w:bCs/>
          <w:color w:val="333333"/>
          <w:sz w:val="24"/>
          <w:szCs w:val="24"/>
        </w:rPr>
      </w:pPr>
    </w:p>
    <w:p w14:paraId="76F79696" w14:textId="77777777" w:rsidR="00F55A76" w:rsidRDefault="00F55A76" w:rsidP="00636107">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antes expuesto y fundado. </w:t>
      </w:r>
    </w:p>
    <w:p w14:paraId="1358DDCC" w14:textId="77777777" w:rsidR="00F55A76" w:rsidRDefault="00F55A76" w:rsidP="00F55A76">
      <w:pPr>
        <w:spacing w:after="0" w:line="360" w:lineRule="auto"/>
        <w:jc w:val="both"/>
        <w:rPr>
          <w:rFonts w:ascii="Palatino Linotype" w:eastAsia="Calibri" w:hAnsi="Palatino Linotype" w:cs="Times New Roman"/>
          <w:sz w:val="24"/>
          <w:szCs w:val="24"/>
        </w:rPr>
      </w:pPr>
    </w:p>
    <w:p w14:paraId="5341A4C3" w14:textId="77777777" w:rsidR="004D3382" w:rsidRDefault="004D3382" w:rsidP="00F55A76">
      <w:pPr>
        <w:spacing w:after="0" w:line="360" w:lineRule="auto"/>
        <w:jc w:val="both"/>
        <w:rPr>
          <w:rFonts w:ascii="Palatino Linotype" w:eastAsia="Calibri" w:hAnsi="Palatino Linotype" w:cs="Times New Roman"/>
          <w:sz w:val="24"/>
          <w:szCs w:val="24"/>
        </w:rPr>
      </w:pPr>
    </w:p>
    <w:p w14:paraId="185ABBE3" w14:textId="77777777" w:rsidR="00F55A76" w:rsidRPr="00AB2C05" w:rsidRDefault="00F55A76" w:rsidP="00F55A76">
      <w:pPr>
        <w:spacing w:after="0" w:line="360" w:lineRule="auto"/>
        <w:jc w:val="both"/>
        <w:rPr>
          <w:rFonts w:ascii="Palatino Linotype" w:eastAsia="Calibri" w:hAnsi="Palatino Linotype" w:cs="Times New Roman"/>
          <w:sz w:val="24"/>
          <w:szCs w:val="24"/>
        </w:rPr>
      </w:pPr>
    </w:p>
    <w:p w14:paraId="6BE6AE48" w14:textId="77777777"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r w:rsidRPr="00AB2C05">
        <w:rPr>
          <w:rFonts w:ascii="Palatino Linotype" w:eastAsia="Times New Roman" w:hAnsi="Palatino Linotype" w:cs="Times New Roman"/>
          <w:b/>
          <w:bCs/>
          <w:spacing w:val="60"/>
          <w:sz w:val="24"/>
          <w:szCs w:val="24"/>
          <w:lang w:val="es-ES_tradnl"/>
        </w:rPr>
        <w:t>SE    RESUELVE</w:t>
      </w:r>
    </w:p>
    <w:p w14:paraId="0BB8F08D" w14:textId="77777777"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p>
    <w:p w14:paraId="50F11661" w14:textId="0174627A"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sz w:val="24"/>
          <w:szCs w:val="24"/>
        </w:rPr>
      </w:pPr>
      <w:r w:rsidRPr="00AB2C05">
        <w:rPr>
          <w:rFonts w:ascii="Palatino Linotype" w:eastAsia="Calibri" w:hAnsi="Palatino Linotype" w:cs="Arial"/>
          <w:b/>
          <w:sz w:val="28"/>
          <w:szCs w:val="28"/>
          <w:lang w:val="es-ES_tradnl"/>
        </w:rPr>
        <w:t>PRIMERO.</w:t>
      </w:r>
      <w:r w:rsidRPr="00AB2C05">
        <w:rPr>
          <w:rFonts w:ascii="Palatino Linotype" w:eastAsia="Calibri" w:hAnsi="Palatino Linotype" w:cs="Arial"/>
          <w:sz w:val="24"/>
          <w:szCs w:val="24"/>
          <w:lang w:val="es-ES_tradnl"/>
        </w:rPr>
        <w:t xml:space="preserve"> </w:t>
      </w:r>
      <w:r w:rsidRPr="00AB2C05">
        <w:rPr>
          <w:rFonts w:ascii="Palatino Linotype" w:eastAsia="Calibri" w:hAnsi="Palatino Linotype" w:cs="Arial"/>
          <w:sz w:val="24"/>
          <w:szCs w:val="24"/>
        </w:rPr>
        <w:t>Se</w:t>
      </w:r>
      <w:r w:rsidRPr="00AB2C05">
        <w:rPr>
          <w:rFonts w:ascii="Palatino Linotype" w:eastAsia="Calibri" w:hAnsi="Palatino Linotype" w:cs="Arial"/>
          <w:b/>
          <w:sz w:val="24"/>
          <w:szCs w:val="24"/>
        </w:rPr>
        <w:t xml:space="preserve"> </w:t>
      </w:r>
      <w:r w:rsidR="000E0DE3">
        <w:rPr>
          <w:rFonts w:ascii="Palatino Linotype" w:eastAsia="Calibri" w:hAnsi="Palatino Linotype" w:cs="Arial"/>
          <w:b/>
          <w:sz w:val="24"/>
          <w:szCs w:val="24"/>
        </w:rPr>
        <w:t>MODIFICA</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la respuesta</w:t>
      </w:r>
      <w:r>
        <w:rPr>
          <w:rFonts w:ascii="Palatino Linotype" w:eastAsia="Calibri" w:hAnsi="Palatino Linotype" w:cs="Arial"/>
          <w:sz w:val="24"/>
          <w:szCs w:val="24"/>
        </w:rPr>
        <w:t xml:space="preserve"> entregada por E</w:t>
      </w:r>
      <w:r w:rsidRPr="00AB2C05">
        <w:rPr>
          <w:rFonts w:ascii="Palatino Linotype" w:eastAsia="Calibri" w:hAnsi="Palatino Linotype" w:cs="Arial"/>
          <w:sz w:val="24"/>
          <w:szCs w:val="24"/>
        </w:rPr>
        <w:t xml:space="preserve">l </w:t>
      </w:r>
      <w:r w:rsidRPr="00AB2C05">
        <w:rPr>
          <w:rFonts w:ascii="Palatino Linotype" w:eastAsia="Calibri" w:hAnsi="Palatino Linotype" w:cs="Arial"/>
          <w:b/>
          <w:sz w:val="24"/>
          <w:szCs w:val="24"/>
        </w:rPr>
        <w:t>Sujeto Obligado</w:t>
      </w:r>
      <w:r w:rsidRPr="00AB2C05">
        <w:rPr>
          <w:rFonts w:ascii="Palatino Linotype" w:eastAsia="Calibri" w:hAnsi="Palatino Linotype" w:cs="Arial"/>
          <w:sz w:val="24"/>
          <w:szCs w:val="24"/>
        </w:rPr>
        <w:t>,</w:t>
      </w:r>
      <w:r w:rsidRPr="00FA677F">
        <w:rPr>
          <w:rFonts w:ascii="Palatino Linotype" w:hAnsi="Palatino Linotype" w:cs="Arial"/>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 xml:space="preserve">la solicitud de </w:t>
      </w:r>
      <w:r>
        <w:rPr>
          <w:rFonts w:ascii="Palatino Linotype" w:hAnsi="Palatino Linotype" w:cs="Arial"/>
          <w:sz w:val="24"/>
          <w:szCs w:val="24"/>
        </w:rPr>
        <w:t xml:space="preserve">información número </w:t>
      </w:r>
      <w:r w:rsidR="000070EA" w:rsidRPr="000070EA">
        <w:rPr>
          <w:rFonts w:ascii="Palatino Linotype" w:hAnsi="Palatino Linotype" w:cs="Arial"/>
          <w:b/>
          <w:sz w:val="24"/>
        </w:rPr>
        <w:t>00113/ATENCO/IP/2020</w:t>
      </w:r>
      <w:r>
        <w:rPr>
          <w:rFonts w:ascii="Palatino Linotype" w:hAnsi="Palatino Linotype" w:cs="Arial"/>
          <w:b/>
          <w:sz w:val="24"/>
          <w:szCs w:val="24"/>
        </w:rPr>
        <w:t>,</w:t>
      </w:r>
      <w:r w:rsidRPr="00AB2C05">
        <w:rPr>
          <w:rFonts w:ascii="Palatino Linotype" w:eastAsia="Calibri" w:hAnsi="Palatino Linotype" w:cs="Arial"/>
          <w:sz w:val="24"/>
          <w:szCs w:val="24"/>
        </w:rPr>
        <w:t xml:space="preserve"> por resultar</w:t>
      </w:r>
      <w:r w:rsidR="00FE6D83">
        <w:rPr>
          <w:rFonts w:ascii="Palatino Linotype" w:eastAsia="Calibri" w:hAnsi="Palatino Linotype" w:cs="Arial"/>
          <w:sz w:val="24"/>
          <w:szCs w:val="24"/>
        </w:rPr>
        <w:t xml:space="preserve"> parcialmente</w:t>
      </w:r>
      <w:r w:rsidRPr="00AB2C05">
        <w:rPr>
          <w:rFonts w:ascii="Palatino Linotype" w:eastAsia="Calibri" w:hAnsi="Palatino Linotype" w:cs="Arial"/>
          <w:sz w:val="24"/>
          <w:szCs w:val="24"/>
        </w:rPr>
        <w:t xml:space="preserve"> fundados los motivos de inconformidad </w:t>
      </w:r>
      <w:r>
        <w:rPr>
          <w:rFonts w:ascii="Palatino Linotype" w:eastAsia="Calibri" w:hAnsi="Palatino Linotype" w:cs="Arial"/>
          <w:sz w:val="24"/>
          <w:szCs w:val="24"/>
        </w:rPr>
        <w:t>que arguye</w:t>
      </w:r>
      <w:r w:rsidRPr="00AB2C05">
        <w:rPr>
          <w:rFonts w:ascii="Palatino Linotype" w:eastAsia="Calibri" w:hAnsi="Palatino Linotype" w:cs="Arial"/>
          <w:sz w:val="24"/>
          <w:szCs w:val="24"/>
        </w:rPr>
        <w:t xml:space="preserve"> el Recurrente, </w:t>
      </w:r>
      <w:r w:rsidRPr="00FA677F">
        <w:rPr>
          <w:rFonts w:ascii="Palatino Linotype" w:eastAsia="Calibri" w:hAnsi="Palatino Linotype" w:cs="Arial"/>
          <w:sz w:val="24"/>
          <w:szCs w:val="24"/>
        </w:rPr>
        <w:t xml:space="preserve">en términos del Considerando </w:t>
      </w:r>
      <w:r w:rsidR="000070EA">
        <w:rPr>
          <w:rFonts w:ascii="Palatino Linotype" w:eastAsia="Calibri" w:hAnsi="Palatino Linotype" w:cs="Arial"/>
          <w:b/>
          <w:sz w:val="24"/>
          <w:szCs w:val="24"/>
        </w:rPr>
        <w:t>QUINTO</w:t>
      </w:r>
      <w:r w:rsidRPr="00FA677F">
        <w:rPr>
          <w:rFonts w:ascii="Palatino Linotype" w:eastAsia="Calibri" w:hAnsi="Palatino Linotype" w:cs="Arial"/>
          <w:sz w:val="24"/>
          <w:szCs w:val="24"/>
        </w:rPr>
        <w:t xml:space="preserve"> de la presente resolución.</w:t>
      </w:r>
    </w:p>
    <w:p w14:paraId="4BF47A2E" w14:textId="77777777"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sz w:val="24"/>
          <w:szCs w:val="24"/>
        </w:rPr>
      </w:pPr>
    </w:p>
    <w:p w14:paraId="0223B4EC" w14:textId="3B58C5DB" w:rsidR="0062288F" w:rsidRPr="00337C05" w:rsidRDefault="00F55A76" w:rsidP="00337C05">
      <w:pPr>
        <w:autoSpaceDE w:val="0"/>
        <w:autoSpaceDN w:val="0"/>
        <w:adjustRightInd w:val="0"/>
        <w:spacing w:after="120" w:line="360" w:lineRule="auto"/>
        <w:ind w:right="51"/>
        <w:jc w:val="both"/>
        <w:rPr>
          <w:rFonts w:ascii="Palatino Linotype" w:eastAsia="Calibri" w:hAnsi="Palatino Linotype" w:cs="Arial"/>
          <w:sz w:val="24"/>
          <w:szCs w:val="24"/>
        </w:rPr>
      </w:pPr>
      <w:r w:rsidRPr="00AB2C05">
        <w:rPr>
          <w:rFonts w:ascii="Palatino Linotype" w:eastAsia="Calibri" w:hAnsi="Palatino Linotype" w:cs="Arial"/>
          <w:b/>
          <w:sz w:val="28"/>
          <w:szCs w:val="28"/>
        </w:rPr>
        <w:t>SEGUNDO.</w:t>
      </w:r>
      <w:r w:rsidRPr="00AB2C05">
        <w:rPr>
          <w:rFonts w:ascii="Palatino Linotype" w:eastAsia="Calibri" w:hAnsi="Palatino Linotype" w:cs="Arial"/>
          <w:sz w:val="24"/>
          <w:szCs w:val="24"/>
        </w:rPr>
        <w:t xml:space="preserve"> 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 xml:space="preserve">Sujeto Obligado </w:t>
      </w:r>
      <w:r w:rsidRPr="00AB2C05">
        <w:rPr>
          <w:rFonts w:ascii="Palatino Linotype" w:eastAsia="Calibri" w:hAnsi="Palatino Linotype" w:cs="Arial"/>
          <w:sz w:val="24"/>
          <w:szCs w:val="24"/>
        </w:rPr>
        <w:t xml:space="preserve">haga entrega al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a través del SAIMEX,</w:t>
      </w:r>
      <w:r w:rsidR="00FE6D83">
        <w:rPr>
          <w:rFonts w:ascii="Palatino Linotype" w:eastAsia="Calibri" w:hAnsi="Palatino Linotype" w:cs="Arial"/>
          <w:sz w:val="24"/>
          <w:szCs w:val="24"/>
        </w:rPr>
        <w:t xml:space="preserve"> en versión pública de ser procedente, </w:t>
      </w:r>
      <w:r>
        <w:rPr>
          <w:rFonts w:ascii="Palatino Linotype" w:eastAsia="Calibri" w:hAnsi="Palatino Linotype" w:cs="Arial"/>
          <w:sz w:val="24"/>
          <w:szCs w:val="24"/>
        </w:rPr>
        <w:t>en términos del C</w:t>
      </w:r>
      <w:r w:rsidRPr="00CA7662">
        <w:rPr>
          <w:rFonts w:ascii="Palatino Linotype" w:eastAsia="Calibri" w:hAnsi="Palatino Linotype" w:cs="Arial"/>
          <w:sz w:val="24"/>
          <w:szCs w:val="24"/>
        </w:rPr>
        <w:t xml:space="preserve">onsiderando </w:t>
      </w:r>
      <w:r w:rsidR="000070EA">
        <w:rPr>
          <w:rFonts w:ascii="Palatino Linotype" w:eastAsia="Calibri" w:hAnsi="Palatino Linotype" w:cs="Arial"/>
          <w:b/>
          <w:sz w:val="24"/>
          <w:szCs w:val="24"/>
        </w:rPr>
        <w:t>QUINTO</w:t>
      </w:r>
      <w:r w:rsidRPr="00CA7662">
        <w:rPr>
          <w:rFonts w:ascii="Palatino Linotype" w:eastAsia="Calibri" w:hAnsi="Palatino Linotype" w:cs="Arial"/>
          <w:sz w:val="24"/>
          <w:szCs w:val="24"/>
        </w:rPr>
        <w:t xml:space="preserve"> de la presente resolución</w:t>
      </w:r>
      <w:r w:rsidR="0062288F">
        <w:rPr>
          <w:rFonts w:ascii="Palatino Linotype" w:eastAsia="Calibri" w:hAnsi="Palatino Linotype" w:cs="Arial"/>
          <w:sz w:val="24"/>
          <w:szCs w:val="24"/>
        </w:rPr>
        <w:t>, previa búsqueda exhaustiva y razonable</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00280BF3" w:rsidRPr="00280BF3">
        <w:rPr>
          <w:rFonts w:ascii="Palatino Linotype" w:eastAsia="Calibri" w:hAnsi="Palatino Linotype" w:cs="Arial"/>
          <w:sz w:val="24"/>
          <w:szCs w:val="24"/>
        </w:rPr>
        <w:t>del documento o documentos en donde conste lo siguiente</w:t>
      </w:r>
      <w:r w:rsidR="00280BF3">
        <w:rPr>
          <w:rFonts w:ascii="Palatino Linotype" w:eastAsia="Calibri" w:hAnsi="Palatino Linotype" w:cs="Arial"/>
          <w:sz w:val="24"/>
          <w:szCs w:val="24"/>
        </w:rPr>
        <w:t>:</w:t>
      </w:r>
    </w:p>
    <w:p w14:paraId="3F308932" w14:textId="2B4E8EE2" w:rsidR="00B1187E" w:rsidRPr="00B1187E" w:rsidRDefault="00B1187E" w:rsidP="00B1187E">
      <w:pPr>
        <w:numPr>
          <w:ilvl w:val="0"/>
          <w:numId w:val="21"/>
        </w:numPr>
        <w:spacing w:after="0" w:line="360" w:lineRule="auto"/>
        <w:jc w:val="both"/>
        <w:rPr>
          <w:rFonts w:ascii="Palatino Linotype" w:eastAsia="Times New Roman" w:hAnsi="Palatino Linotype" w:cs="Times New Roman"/>
          <w:sz w:val="24"/>
          <w:szCs w:val="24"/>
          <w:lang w:val="es-ES" w:eastAsia="es-MX"/>
        </w:rPr>
      </w:pPr>
      <w:r w:rsidRPr="00B1187E">
        <w:rPr>
          <w:rFonts w:ascii="Palatino Linotype" w:eastAsia="Times New Roman" w:hAnsi="Palatino Linotype" w:cs="Times New Roman"/>
          <w:sz w:val="24"/>
          <w:szCs w:val="24"/>
          <w:lang w:val="es-ES" w:eastAsia="es-MX"/>
        </w:rPr>
        <w:lastRenderedPageBreak/>
        <w:t>Los expedientes de los procedimientos de licitación pública, adjudicación directa e invitación restringida realizados por la Dirección de Obras Públicas y la Jefatura de Adquisiciones en el año 2018</w:t>
      </w:r>
    </w:p>
    <w:p w14:paraId="2EE070A4" w14:textId="6E3D818D" w:rsidR="00F55A76" w:rsidRPr="004637E3" w:rsidRDefault="00337C05" w:rsidP="00F955BF">
      <w:pPr>
        <w:numPr>
          <w:ilvl w:val="0"/>
          <w:numId w:val="21"/>
        </w:numPr>
        <w:spacing w:after="0" w:line="360" w:lineRule="auto"/>
        <w:jc w:val="both"/>
        <w:rPr>
          <w:rFonts w:ascii="Palatino Linotype" w:eastAsia="Times New Roman" w:hAnsi="Palatino Linotype" w:cs="Times New Roman"/>
          <w:sz w:val="24"/>
          <w:szCs w:val="24"/>
          <w:lang w:val="es-ES" w:eastAsia="es-MX"/>
        </w:rPr>
      </w:pPr>
      <w:r>
        <w:rPr>
          <w:rFonts w:ascii="Palatino Linotype" w:hAnsi="Palatino Linotype" w:cs="Arial"/>
          <w:sz w:val="24"/>
          <w:szCs w:val="24"/>
        </w:rPr>
        <w:t>L</w:t>
      </w:r>
      <w:r w:rsidRPr="00337C05">
        <w:rPr>
          <w:rFonts w:ascii="Palatino Linotype" w:hAnsi="Palatino Linotype" w:cs="Arial"/>
          <w:sz w:val="24"/>
          <w:szCs w:val="24"/>
        </w:rPr>
        <w:t xml:space="preserve">os expedientes </w:t>
      </w:r>
      <w:r w:rsidR="00F955BF" w:rsidRPr="00F955BF">
        <w:rPr>
          <w:rFonts w:ascii="Palatino Linotype" w:hAnsi="Palatino Linotype" w:cs="Arial"/>
          <w:sz w:val="24"/>
          <w:szCs w:val="24"/>
        </w:rPr>
        <w:t xml:space="preserve">de los procedimientos de licitación pública, adjudicación directa e invitación restringida realizados por la Dirección de Obras Públicas </w:t>
      </w:r>
      <w:r w:rsidR="004637E3">
        <w:rPr>
          <w:rFonts w:ascii="Palatino Linotype" w:hAnsi="Palatino Linotype" w:cs="Arial"/>
          <w:sz w:val="24"/>
          <w:szCs w:val="24"/>
        </w:rPr>
        <w:t>en el año 2019</w:t>
      </w:r>
      <w:r w:rsidR="00D10809">
        <w:rPr>
          <w:rFonts w:ascii="Palatino Linotype" w:hAnsi="Palatino Linotype" w:cs="Arial"/>
          <w:sz w:val="24"/>
          <w:szCs w:val="24"/>
        </w:rPr>
        <w:t>.</w:t>
      </w:r>
    </w:p>
    <w:p w14:paraId="489FEFF7" w14:textId="39B905D1" w:rsidR="004637E3" w:rsidRDefault="004637E3" w:rsidP="004637E3">
      <w:pPr>
        <w:numPr>
          <w:ilvl w:val="0"/>
          <w:numId w:val="21"/>
        </w:numPr>
        <w:spacing w:after="0" w:line="360" w:lineRule="auto"/>
        <w:jc w:val="both"/>
        <w:rPr>
          <w:rFonts w:ascii="Palatino Linotype" w:eastAsia="Times New Roman" w:hAnsi="Palatino Linotype" w:cs="Times New Roman"/>
          <w:sz w:val="24"/>
          <w:szCs w:val="24"/>
          <w:lang w:val="es-ES" w:eastAsia="es-MX"/>
        </w:rPr>
      </w:pPr>
      <w:r w:rsidRPr="004637E3">
        <w:rPr>
          <w:rFonts w:ascii="Palatino Linotype" w:eastAsia="Times New Roman" w:hAnsi="Palatino Linotype" w:cs="Times New Roman"/>
          <w:sz w:val="24"/>
          <w:szCs w:val="24"/>
          <w:lang w:val="es-ES" w:eastAsia="es-MX"/>
        </w:rPr>
        <w:t>Los expedientes de los procedimientos</w:t>
      </w:r>
      <w:r>
        <w:rPr>
          <w:rFonts w:ascii="Palatino Linotype" w:eastAsia="Times New Roman" w:hAnsi="Palatino Linotype" w:cs="Times New Roman"/>
          <w:sz w:val="24"/>
          <w:szCs w:val="24"/>
          <w:lang w:val="es-ES" w:eastAsia="es-MX"/>
        </w:rPr>
        <w:t xml:space="preserve"> de</w:t>
      </w:r>
      <w:r w:rsidRPr="004637E3">
        <w:rPr>
          <w:rFonts w:ascii="Palatino Linotype" w:eastAsia="Times New Roman" w:hAnsi="Palatino Linotype" w:cs="Times New Roman"/>
          <w:sz w:val="24"/>
          <w:szCs w:val="24"/>
          <w:lang w:val="es-ES" w:eastAsia="es-MX"/>
        </w:rPr>
        <w:t xml:space="preserve"> adjudicación directa e invitaci</w:t>
      </w:r>
      <w:r w:rsidR="006E7467">
        <w:rPr>
          <w:rFonts w:ascii="Palatino Linotype" w:eastAsia="Times New Roman" w:hAnsi="Palatino Linotype" w:cs="Times New Roman"/>
          <w:sz w:val="24"/>
          <w:szCs w:val="24"/>
          <w:lang w:val="es-ES" w:eastAsia="es-MX"/>
        </w:rPr>
        <w:t>ón restringida realizados por</w:t>
      </w:r>
      <w:r w:rsidRPr="004637E3">
        <w:rPr>
          <w:rFonts w:ascii="Palatino Linotype" w:eastAsia="Times New Roman" w:hAnsi="Palatino Linotype" w:cs="Times New Roman"/>
          <w:sz w:val="24"/>
          <w:szCs w:val="24"/>
          <w:lang w:val="es-ES" w:eastAsia="es-MX"/>
        </w:rPr>
        <w:t xml:space="preserve"> la Jefatura</w:t>
      </w:r>
      <w:r w:rsidR="006E7467">
        <w:rPr>
          <w:rFonts w:ascii="Palatino Linotype" w:eastAsia="Times New Roman" w:hAnsi="Palatino Linotype" w:cs="Times New Roman"/>
          <w:sz w:val="24"/>
          <w:szCs w:val="24"/>
          <w:lang w:val="es-ES" w:eastAsia="es-MX"/>
        </w:rPr>
        <w:t xml:space="preserve"> de Adquisiciones en el año 2019.</w:t>
      </w:r>
    </w:p>
    <w:p w14:paraId="02E8D827" w14:textId="5D79ACF8" w:rsidR="006E7467" w:rsidRPr="00C56FDF" w:rsidRDefault="0097669F" w:rsidP="0097669F">
      <w:pPr>
        <w:numPr>
          <w:ilvl w:val="0"/>
          <w:numId w:val="21"/>
        </w:numPr>
        <w:spacing w:after="0" w:line="360" w:lineRule="auto"/>
        <w:jc w:val="both"/>
        <w:rPr>
          <w:rFonts w:ascii="Palatino Linotype" w:eastAsia="Times New Roman" w:hAnsi="Palatino Linotype" w:cs="Times New Roman"/>
          <w:sz w:val="24"/>
          <w:szCs w:val="24"/>
          <w:lang w:val="es-ES" w:eastAsia="es-MX"/>
        </w:rPr>
      </w:pPr>
      <w:r w:rsidRPr="0097669F">
        <w:rPr>
          <w:rFonts w:ascii="Palatino Linotype" w:eastAsia="Times New Roman" w:hAnsi="Palatino Linotype" w:cs="Times New Roman"/>
          <w:sz w:val="24"/>
          <w:szCs w:val="24"/>
          <w:lang w:val="es-ES" w:eastAsia="es-MX"/>
        </w:rPr>
        <w:t>Los expedientes de los procedimientos de adjudicación directa e invitación restringida realizados por la Jefatura</w:t>
      </w:r>
      <w:r>
        <w:rPr>
          <w:rFonts w:ascii="Palatino Linotype" w:eastAsia="Times New Roman" w:hAnsi="Palatino Linotype" w:cs="Times New Roman"/>
          <w:sz w:val="24"/>
          <w:szCs w:val="24"/>
          <w:lang w:val="es-ES" w:eastAsia="es-MX"/>
        </w:rPr>
        <w:t xml:space="preserve"> de Adquisiciones </w:t>
      </w:r>
      <w:r w:rsidR="00A66AC0">
        <w:rPr>
          <w:rFonts w:ascii="Palatino Linotype" w:eastAsia="Times New Roman" w:hAnsi="Palatino Linotype" w:cs="Times New Roman"/>
          <w:sz w:val="24"/>
          <w:szCs w:val="24"/>
          <w:lang w:val="es-ES" w:eastAsia="es-MX"/>
        </w:rPr>
        <w:t>del periodo que comprende del 01 de enero al 14 de septiembre de 2020</w:t>
      </w:r>
      <w:r>
        <w:rPr>
          <w:rFonts w:ascii="Palatino Linotype" w:eastAsia="Times New Roman" w:hAnsi="Palatino Linotype" w:cs="Times New Roman"/>
          <w:sz w:val="24"/>
          <w:szCs w:val="24"/>
          <w:lang w:val="es-ES" w:eastAsia="es-MX"/>
        </w:rPr>
        <w:t>.</w:t>
      </w:r>
    </w:p>
    <w:p w14:paraId="734E122D" w14:textId="77777777" w:rsidR="00C56FDF" w:rsidRDefault="00C56FDF" w:rsidP="00C56FDF">
      <w:pPr>
        <w:spacing w:after="0" w:line="240" w:lineRule="auto"/>
        <w:ind w:left="993" w:right="425"/>
        <w:jc w:val="both"/>
        <w:rPr>
          <w:rFonts w:ascii="Palatino Linotype" w:hAnsi="Palatino Linotype" w:cs="Arial"/>
          <w:i/>
        </w:rPr>
      </w:pPr>
    </w:p>
    <w:p w14:paraId="151C4DF3" w14:textId="3285F0C4" w:rsidR="00C56FDF" w:rsidRDefault="00C56FDF" w:rsidP="00C56FDF">
      <w:pPr>
        <w:spacing w:after="0" w:line="240" w:lineRule="auto"/>
        <w:ind w:left="993" w:right="425"/>
        <w:jc w:val="both"/>
        <w:rPr>
          <w:rFonts w:ascii="Palatino Linotype" w:hAnsi="Palatino Linotype" w:cs="Arial"/>
          <w:i/>
        </w:rPr>
      </w:pPr>
      <w:r>
        <w:rPr>
          <w:rFonts w:ascii="Palatino Linotype" w:hAnsi="Palatino Linotype" w:cs="Arial"/>
          <w:i/>
        </w:rPr>
        <w:t xml:space="preserve">En el supuesto de que la información respecto de la que se ordena la entrega en el presente Resolutivo contenga datos susceptibles de clasificar, se deberá generar y entregar la versión pública correspondiente acompañada del acuerdo de clasificación, en términos de lo señalado en el Considerando </w:t>
      </w:r>
      <w:r w:rsidR="00F563FF">
        <w:rPr>
          <w:rFonts w:ascii="Palatino Linotype" w:hAnsi="Palatino Linotype" w:cs="Arial"/>
          <w:i/>
        </w:rPr>
        <w:t>QUINTO</w:t>
      </w:r>
      <w:r>
        <w:rPr>
          <w:rFonts w:ascii="Palatino Linotype" w:hAnsi="Palatino Linotype" w:cs="Arial"/>
          <w:i/>
        </w:rPr>
        <w:t xml:space="preserve"> y en los artículos 49 fracción VIII, 132 fracción II de la Ley de Transparencia y Acceso a la Información Pública del Estado de México y Municipios y demás normatividad aplicable.</w:t>
      </w:r>
    </w:p>
    <w:p w14:paraId="184FDEF8" w14:textId="77777777" w:rsidR="00A075E8" w:rsidRDefault="00A075E8" w:rsidP="00C56FDF">
      <w:pPr>
        <w:spacing w:after="0" w:line="240" w:lineRule="auto"/>
        <w:ind w:left="993" w:right="425"/>
        <w:jc w:val="both"/>
        <w:rPr>
          <w:rFonts w:ascii="Palatino Linotype" w:hAnsi="Palatino Linotype" w:cs="Arial"/>
          <w:i/>
        </w:rPr>
      </w:pPr>
    </w:p>
    <w:p w14:paraId="79E711A8" w14:textId="6925C64D" w:rsidR="0062288F" w:rsidRDefault="00A075E8" w:rsidP="00732BD8">
      <w:pPr>
        <w:spacing w:after="0" w:line="240" w:lineRule="auto"/>
        <w:ind w:left="993" w:right="425"/>
        <w:jc w:val="both"/>
        <w:rPr>
          <w:rFonts w:ascii="Palatino Linotype" w:hAnsi="Palatino Linotype" w:cs="Arial"/>
          <w:i/>
        </w:rPr>
      </w:pPr>
      <w:r>
        <w:rPr>
          <w:rFonts w:ascii="Palatino Linotype" w:hAnsi="Palatino Linotype" w:cs="Arial"/>
          <w:i/>
        </w:rPr>
        <w:t>P</w:t>
      </w:r>
      <w:r w:rsidRPr="00A075E8">
        <w:rPr>
          <w:rFonts w:ascii="Palatino Linotype" w:hAnsi="Palatino Linotype" w:cs="Arial"/>
          <w:i/>
        </w:rPr>
        <w:t>ara el caso de que una vez realizada una búsqueda exhaustiva y razonable, el sujeto obligado no cuente co</w:t>
      </w:r>
      <w:r w:rsidR="001E4095">
        <w:rPr>
          <w:rFonts w:ascii="Palatino Linotype" w:hAnsi="Palatino Linotype" w:cs="Arial"/>
          <w:i/>
        </w:rPr>
        <w:t>n l</w:t>
      </w:r>
      <w:r w:rsidR="001E4095" w:rsidRPr="001E4095">
        <w:rPr>
          <w:rFonts w:ascii="Palatino Linotype" w:hAnsi="Palatino Linotype" w:cs="Arial"/>
          <w:i/>
        </w:rPr>
        <w:t>os expedientes de los procedimientos de licitación pública, adjudicación directa e invitación restringida realizados por la Jefatura de Adquisiciones en el año 2018</w:t>
      </w:r>
      <w:r w:rsidRPr="00A075E8">
        <w:rPr>
          <w:rFonts w:ascii="Palatino Linotype" w:hAnsi="Palatino Linotype" w:cs="Arial"/>
          <w:i/>
        </w:rPr>
        <w:t xml:space="preserve">, el Comité de Transparencia deberá emitir el Acuerdo de Inexistencia en el que de manera fundada y motivada se expliquen las razones de por qué no se cuenta con ella, en </w:t>
      </w:r>
      <w:r w:rsidR="001E4095">
        <w:rPr>
          <w:rFonts w:ascii="Palatino Linotype" w:hAnsi="Palatino Linotype" w:cs="Arial"/>
          <w:i/>
        </w:rPr>
        <w:t>términos del Considerando QUINTO</w:t>
      </w:r>
      <w:r w:rsidRPr="00A075E8">
        <w:rPr>
          <w:rFonts w:ascii="Palatino Linotype" w:hAnsi="Palatino Linotype" w:cs="Arial"/>
          <w:i/>
        </w:rPr>
        <w:t>, mismo que deberá hacerse del conocimiento a la Recurrente.</w:t>
      </w:r>
    </w:p>
    <w:p w14:paraId="1C5CC6FF" w14:textId="77777777" w:rsidR="0010060F" w:rsidRPr="00C56FDF" w:rsidRDefault="0010060F" w:rsidP="0010060F">
      <w:pPr>
        <w:spacing w:after="0" w:line="240" w:lineRule="auto"/>
        <w:ind w:right="425"/>
        <w:jc w:val="both"/>
        <w:rPr>
          <w:rFonts w:ascii="Palatino Linotype" w:hAnsi="Palatino Linotype" w:cs="Arial"/>
          <w:i/>
        </w:rPr>
      </w:pPr>
    </w:p>
    <w:p w14:paraId="2E4AE753" w14:textId="77777777" w:rsidR="00F55A76" w:rsidRPr="00AB2C05" w:rsidRDefault="00F55A76" w:rsidP="00F55A76">
      <w:pPr>
        <w:spacing w:before="120" w:after="120" w:line="360" w:lineRule="auto"/>
        <w:jc w:val="both"/>
        <w:rPr>
          <w:rFonts w:ascii="Palatino Linotype" w:eastAsia="Calibri" w:hAnsi="Palatino Linotype" w:cs="Arial"/>
          <w:sz w:val="24"/>
          <w:szCs w:val="24"/>
        </w:rPr>
      </w:pPr>
    </w:p>
    <w:p w14:paraId="0A9927F5" w14:textId="77777777"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i/>
          <w:lang w:eastAsia="es-MX"/>
        </w:rPr>
      </w:pPr>
      <w:r w:rsidRPr="00AB2C05">
        <w:rPr>
          <w:rFonts w:ascii="Palatino Linotype" w:eastAsia="Calibri" w:hAnsi="Palatino Linotype" w:cs="Arial"/>
          <w:b/>
          <w:sz w:val="28"/>
          <w:szCs w:val="28"/>
        </w:rPr>
        <w:t>TERCERO.</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Notifíquese</w:t>
      </w:r>
      <w:r w:rsidRPr="00AB2C05">
        <w:rPr>
          <w:rFonts w:ascii="Palatino Linotype" w:eastAsia="Calibri" w:hAnsi="Palatino Linotype" w:cs="Arial"/>
          <w:i/>
          <w:sz w:val="24"/>
          <w:szCs w:val="24"/>
        </w:rPr>
        <w:t xml:space="preserve"> </w:t>
      </w:r>
      <w:r w:rsidRPr="00AB2C05">
        <w:rPr>
          <w:rFonts w:ascii="Palatino Linotype" w:eastAsia="Calibri" w:hAnsi="Palatino Linotype" w:cs="Arial"/>
          <w:sz w:val="24"/>
          <w:szCs w:val="24"/>
        </w:rPr>
        <w:t>al Titular de la Unidad de Transparencia del</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 xml:space="preserve">Sujeto Obligado, para que conforme al artículo 186 último párrafo, 189 segundo párrafo y </w:t>
      </w:r>
      <w:r w:rsidRPr="00AB2C05">
        <w:rPr>
          <w:rFonts w:ascii="Palatino Linotype" w:eastAsia="Calibri" w:hAnsi="Palatino Linotype" w:cs="Arial"/>
          <w:sz w:val="24"/>
          <w:szCs w:val="24"/>
        </w:rPr>
        <w:lastRenderedPageBreak/>
        <w:t>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09E9C73" w14:textId="77777777"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b/>
          <w:sz w:val="24"/>
          <w:szCs w:val="24"/>
        </w:rPr>
      </w:pPr>
    </w:p>
    <w:p w14:paraId="4FE4B554" w14:textId="77777777" w:rsidR="00F55A76" w:rsidRDefault="00F55A76" w:rsidP="00F55A76">
      <w:pPr>
        <w:pStyle w:val="Sinespaciado"/>
        <w:spacing w:line="360" w:lineRule="auto"/>
        <w:jc w:val="both"/>
        <w:rPr>
          <w:rFonts w:ascii="Palatino Linotype" w:eastAsia="Calibri" w:hAnsi="Palatino Linotype" w:cs="Arial"/>
          <w:lang w:eastAsia="en-US"/>
        </w:rPr>
      </w:pPr>
      <w:r w:rsidRPr="00AB2C05">
        <w:rPr>
          <w:rFonts w:ascii="Palatino Linotype" w:eastAsia="Calibri" w:hAnsi="Palatino Linotype" w:cs="Arial"/>
          <w:b/>
          <w:sz w:val="28"/>
          <w:szCs w:val="28"/>
          <w:lang w:eastAsia="en-US"/>
        </w:rPr>
        <w:t>CUARTO.</w:t>
      </w:r>
      <w:r w:rsidRPr="00AB2C05">
        <w:rPr>
          <w:rFonts w:ascii="Palatino Linotype" w:eastAsia="Calibri" w:hAnsi="Palatino Linotype" w:cs="Arial"/>
          <w:b/>
          <w:lang w:eastAsia="en-US"/>
        </w:rPr>
        <w:t xml:space="preserve"> </w:t>
      </w:r>
      <w:r w:rsidRPr="00AB2C05">
        <w:rPr>
          <w:rFonts w:ascii="Palatino Linotype" w:eastAsia="Calibri" w:hAnsi="Palatino Linotype" w:cs="Arial"/>
          <w:lang w:eastAsia="en-US"/>
        </w:rPr>
        <w:t>Notifíquese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40D3148" w14:textId="77777777" w:rsidR="007B734A" w:rsidRDefault="007B734A" w:rsidP="00F55A76">
      <w:pPr>
        <w:pStyle w:val="Sinespaciado"/>
        <w:spacing w:line="360" w:lineRule="auto"/>
        <w:jc w:val="both"/>
        <w:rPr>
          <w:rFonts w:ascii="Palatino Linotype" w:eastAsia="Calibri" w:hAnsi="Palatino Linotype" w:cs="Arial"/>
          <w:lang w:eastAsia="en-US"/>
        </w:rPr>
      </w:pPr>
    </w:p>
    <w:p w14:paraId="592861DC" w14:textId="77777777" w:rsidR="00F55A76" w:rsidRPr="004B5A91" w:rsidRDefault="00F55A76" w:rsidP="00F55A76">
      <w:pPr>
        <w:pStyle w:val="Sinespaciado"/>
        <w:spacing w:line="360" w:lineRule="auto"/>
        <w:jc w:val="both"/>
        <w:rPr>
          <w:rFonts w:ascii="Palatino Linotype" w:eastAsiaTheme="minorHAnsi" w:hAnsi="Palatino Linotype" w:cstheme="minorBidi"/>
          <w:color w:val="222222"/>
          <w:shd w:val="clear" w:color="auto" w:fill="FFFFFF"/>
          <w:lang w:eastAsia="en-US"/>
        </w:rPr>
      </w:pPr>
    </w:p>
    <w:p w14:paraId="7D3F126E" w14:textId="6E3DD807" w:rsidR="00F55A76" w:rsidRPr="0040149E" w:rsidRDefault="00F55A76" w:rsidP="00F55A76">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 JOSÉ GUADALUPE LUNA HERNÁNDEZ</w:t>
      </w:r>
      <w:r w:rsidR="002A1015">
        <w:rPr>
          <w:rFonts w:ascii="Palatino Linotype" w:eastAsia="Arial Unicode MS" w:hAnsi="Palatino Linotype"/>
        </w:rPr>
        <w:t>,</w:t>
      </w:r>
      <w:r w:rsidR="004D3382">
        <w:rPr>
          <w:rFonts w:ascii="Palatino Linotype" w:eastAsia="Arial Unicode MS" w:hAnsi="Palatino Linotype"/>
        </w:rPr>
        <w:t xml:space="preserve"> </w:t>
      </w:r>
      <w:r>
        <w:rPr>
          <w:rFonts w:ascii="Palatino Linotype" w:eastAsia="Arial Unicode MS" w:hAnsi="Palatino Linotype"/>
        </w:rPr>
        <w:t>JAVIER MARTÍNEZ CRUZ</w:t>
      </w:r>
      <w:r w:rsidRPr="00DA21F2">
        <w:t xml:space="preserve"> </w:t>
      </w:r>
      <w:r w:rsidRPr="00DA21F2">
        <w:rPr>
          <w:rFonts w:ascii="Palatino Linotype" w:eastAsia="Arial Unicode MS" w:hAnsi="Palatino Linotype"/>
        </w:rPr>
        <w:t>Y LUIS GUSTAVO PARRA NORIEGA</w:t>
      </w:r>
      <w:r w:rsidR="00776B60">
        <w:rPr>
          <w:rFonts w:ascii="Palatino Linotype" w:eastAsia="Arial Unicode MS" w:hAnsi="Palatino Linotype"/>
        </w:rPr>
        <w:t xml:space="preserve"> (VOTO PARTICULAR)</w:t>
      </w:r>
      <w:r>
        <w:rPr>
          <w:rFonts w:ascii="Palatino Linotype" w:eastAsia="Arial Unicode MS" w:hAnsi="Palatino Linotype"/>
        </w:rPr>
        <w:t>,</w:t>
      </w:r>
      <w:r w:rsidRPr="0040149E">
        <w:rPr>
          <w:rFonts w:ascii="Palatino Linotype" w:eastAsia="Arial Unicode MS" w:hAnsi="Palatino Linotype"/>
        </w:rPr>
        <w:t xml:space="preserve"> EN LA </w:t>
      </w:r>
      <w:r w:rsidR="00E6778D">
        <w:rPr>
          <w:rFonts w:ascii="Palatino Linotype" w:eastAsia="Arial Unicode MS" w:hAnsi="Palatino Linotype"/>
        </w:rPr>
        <w:t>TRIGÉSIMA</w:t>
      </w:r>
      <w:r>
        <w:rPr>
          <w:rFonts w:ascii="Palatino Linotype" w:eastAsia="Arial Unicode MS" w:hAnsi="Palatino Linotype"/>
        </w:rPr>
        <w:t xml:space="preserve"> </w:t>
      </w:r>
      <w:r w:rsidRPr="0040149E">
        <w:rPr>
          <w:rFonts w:ascii="Palatino Linotype" w:eastAsia="Arial Unicode MS" w:hAnsi="Palatino Linotype"/>
        </w:rPr>
        <w:t>SESIÓN ORDINARIA</w:t>
      </w:r>
      <w:r w:rsidRPr="0040149E">
        <w:rPr>
          <w:rFonts w:ascii="Palatino Linotype" w:hAnsi="Palatino Linotype"/>
        </w:rPr>
        <w:t xml:space="preserve"> CELEBRADA EL </w:t>
      </w:r>
      <w:r w:rsidR="00E6778D">
        <w:rPr>
          <w:rFonts w:ascii="Palatino Linotype" w:hAnsi="Palatino Linotype"/>
        </w:rPr>
        <w:t>NUEVE</w:t>
      </w:r>
      <w:r w:rsidR="009C1A8D">
        <w:rPr>
          <w:rFonts w:ascii="Palatino Linotype" w:hAnsi="Palatino Linotype"/>
        </w:rPr>
        <w:t xml:space="preserve"> DE DICIEMBRE</w:t>
      </w:r>
      <w:r w:rsidR="00425372">
        <w:rPr>
          <w:rFonts w:ascii="Palatino Linotype" w:hAnsi="Palatino Linotype"/>
        </w:rPr>
        <w:t xml:space="preserve"> DE DOS MIL </w:t>
      </w:r>
      <w:r w:rsidR="00337C05">
        <w:rPr>
          <w:rFonts w:ascii="Palatino Linotype" w:hAnsi="Palatino Linotype"/>
        </w:rPr>
        <w:t>VEINTE</w:t>
      </w:r>
      <w:r w:rsidRPr="0040149E">
        <w:rPr>
          <w:rFonts w:ascii="Palatino Linotype" w:hAnsi="Palatino Linotype"/>
        </w:rPr>
        <w:t>, ANTE EL SECRETARIO TÉCNICO DEL PL</w:t>
      </w:r>
      <w:r w:rsidR="0077464A">
        <w:rPr>
          <w:rFonts w:ascii="Palatino Linotype" w:hAnsi="Palatino Linotype"/>
        </w:rPr>
        <w:t>ENO, ALEXIS TAPIA RAMÍREZ.</w:t>
      </w:r>
      <w:r w:rsidR="004D3382">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55A76" w:rsidRPr="006149F1" w14:paraId="08584B19" w14:textId="77777777" w:rsidTr="00A46E99">
        <w:tc>
          <w:tcPr>
            <w:tcW w:w="9062" w:type="dxa"/>
            <w:gridSpan w:val="2"/>
          </w:tcPr>
          <w:p w14:paraId="77B2FA2C" w14:textId="77777777" w:rsidR="00F55A76" w:rsidRPr="006149F1" w:rsidRDefault="00F55A76" w:rsidP="00A46E99">
            <w:pPr>
              <w:pStyle w:val="Sinespaciado"/>
              <w:jc w:val="center"/>
              <w:rPr>
                <w:rFonts w:ascii="Palatino Linotype" w:hAnsi="Palatino Linotype"/>
                <w:b/>
              </w:rPr>
            </w:pPr>
          </w:p>
          <w:p w14:paraId="28345FB3" w14:textId="77777777" w:rsidR="00F55A76" w:rsidRPr="006149F1" w:rsidRDefault="00F55A76" w:rsidP="003326EE">
            <w:pPr>
              <w:pStyle w:val="Sinespaciado"/>
              <w:rPr>
                <w:rFonts w:ascii="Palatino Linotype" w:hAnsi="Palatino Linotype"/>
                <w:b/>
              </w:rPr>
            </w:pPr>
          </w:p>
          <w:p w14:paraId="7C481749" w14:textId="77777777" w:rsidR="00F55A76" w:rsidRDefault="00F55A76" w:rsidP="00A46E99">
            <w:pPr>
              <w:pStyle w:val="Sinespaciado"/>
              <w:jc w:val="center"/>
              <w:rPr>
                <w:rFonts w:ascii="Palatino Linotype" w:hAnsi="Palatino Linotype"/>
                <w:b/>
              </w:rPr>
            </w:pPr>
          </w:p>
          <w:p w14:paraId="74B253BC" w14:textId="77777777" w:rsidR="00B31809" w:rsidRDefault="00B31809" w:rsidP="00A46E99">
            <w:pPr>
              <w:pStyle w:val="Sinespaciado"/>
              <w:jc w:val="center"/>
              <w:rPr>
                <w:rFonts w:ascii="Palatino Linotype" w:hAnsi="Palatino Linotype"/>
                <w:b/>
              </w:rPr>
            </w:pPr>
          </w:p>
          <w:p w14:paraId="78435C30" w14:textId="77777777" w:rsidR="00B31809" w:rsidRPr="006149F1" w:rsidRDefault="00B31809" w:rsidP="00A46E99">
            <w:pPr>
              <w:pStyle w:val="Sinespaciado"/>
              <w:jc w:val="center"/>
              <w:rPr>
                <w:rFonts w:ascii="Palatino Linotype" w:hAnsi="Palatino Linotype"/>
                <w:b/>
              </w:rPr>
            </w:pPr>
          </w:p>
          <w:p w14:paraId="4B34983F"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Zulema Martínez Sánchez</w:t>
            </w:r>
          </w:p>
          <w:p w14:paraId="3BC177A3"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 Presidenta</w:t>
            </w:r>
          </w:p>
          <w:p w14:paraId="08177E63"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14:paraId="1CC0C7A2" w14:textId="77777777" w:rsidTr="00A46E99">
        <w:tc>
          <w:tcPr>
            <w:tcW w:w="4531" w:type="dxa"/>
          </w:tcPr>
          <w:p w14:paraId="3E45BB39" w14:textId="77777777" w:rsidR="00F55A76" w:rsidRPr="006149F1" w:rsidRDefault="00F55A76" w:rsidP="00A46E99">
            <w:pPr>
              <w:pStyle w:val="Sinespaciado"/>
              <w:jc w:val="both"/>
              <w:rPr>
                <w:rFonts w:ascii="Palatino Linotype" w:hAnsi="Palatino Linotype"/>
                <w:b/>
              </w:rPr>
            </w:pPr>
          </w:p>
          <w:p w14:paraId="142C5BF1" w14:textId="77777777" w:rsidR="00F55A76" w:rsidRPr="006149F1" w:rsidRDefault="00F55A76" w:rsidP="00A46E99">
            <w:pPr>
              <w:pStyle w:val="Sinespaciado"/>
              <w:jc w:val="both"/>
              <w:rPr>
                <w:rFonts w:ascii="Palatino Linotype" w:hAnsi="Palatino Linotype"/>
                <w:b/>
              </w:rPr>
            </w:pPr>
          </w:p>
          <w:p w14:paraId="04CFE50D" w14:textId="77777777" w:rsidR="00F55A76" w:rsidRPr="006149F1" w:rsidRDefault="00F55A76" w:rsidP="00A46E99">
            <w:pPr>
              <w:pStyle w:val="Sinespaciado"/>
              <w:jc w:val="both"/>
              <w:rPr>
                <w:rFonts w:ascii="Palatino Linotype" w:hAnsi="Palatino Linotype"/>
                <w:b/>
              </w:rPr>
            </w:pPr>
          </w:p>
          <w:p w14:paraId="3692D58D" w14:textId="77777777" w:rsidR="00F55A76" w:rsidRDefault="00F55A76" w:rsidP="00A46E99">
            <w:pPr>
              <w:pStyle w:val="Sinespaciado"/>
              <w:jc w:val="both"/>
              <w:rPr>
                <w:rFonts w:ascii="Palatino Linotype" w:hAnsi="Palatino Linotype"/>
                <w:b/>
              </w:rPr>
            </w:pPr>
          </w:p>
          <w:p w14:paraId="3A17540C" w14:textId="77777777" w:rsidR="00F55A76" w:rsidRPr="006149F1" w:rsidRDefault="00F55A76" w:rsidP="00A46E99">
            <w:pPr>
              <w:pStyle w:val="Sinespaciado"/>
              <w:jc w:val="both"/>
              <w:rPr>
                <w:rFonts w:ascii="Palatino Linotype" w:hAnsi="Palatino Linotype"/>
                <w:b/>
              </w:rPr>
            </w:pPr>
          </w:p>
          <w:p w14:paraId="2C001153"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Eva Abaid Yapur</w:t>
            </w:r>
          </w:p>
          <w:p w14:paraId="19A56323"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w:t>
            </w:r>
          </w:p>
          <w:p w14:paraId="78D90237" w14:textId="0253FEF8" w:rsidR="00F55A76" w:rsidRPr="006149F1" w:rsidRDefault="00404997" w:rsidP="00A46E99">
            <w:pPr>
              <w:pStyle w:val="Sinespaciado"/>
              <w:jc w:val="center"/>
              <w:rPr>
                <w:rFonts w:ascii="Palatino Linotype" w:hAnsi="Palatino Linotype"/>
              </w:rPr>
            </w:pPr>
            <w:r w:rsidRPr="006149F1">
              <w:rPr>
                <w:rFonts w:ascii="Palatino Linotype" w:hAnsi="Palatino Linotype"/>
              </w:rPr>
              <w:t>(Rúbrica)</w:t>
            </w:r>
          </w:p>
        </w:tc>
        <w:tc>
          <w:tcPr>
            <w:tcW w:w="4531" w:type="dxa"/>
          </w:tcPr>
          <w:p w14:paraId="3836E347" w14:textId="77777777" w:rsidR="00F55A76" w:rsidRPr="006149F1" w:rsidRDefault="00F55A76" w:rsidP="00A46E99">
            <w:pPr>
              <w:pStyle w:val="Sinespaciado"/>
              <w:jc w:val="both"/>
              <w:rPr>
                <w:rFonts w:ascii="Palatino Linotype" w:hAnsi="Palatino Linotype"/>
                <w:b/>
              </w:rPr>
            </w:pPr>
          </w:p>
          <w:p w14:paraId="2CB9F8D4" w14:textId="77777777" w:rsidR="00F55A76" w:rsidRPr="006149F1" w:rsidRDefault="00F55A76" w:rsidP="00A46E99">
            <w:pPr>
              <w:pStyle w:val="Sinespaciado"/>
              <w:jc w:val="both"/>
              <w:rPr>
                <w:rFonts w:ascii="Palatino Linotype" w:hAnsi="Palatino Linotype"/>
                <w:b/>
              </w:rPr>
            </w:pPr>
          </w:p>
          <w:p w14:paraId="758BB547" w14:textId="77777777" w:rsidR="00F55A76" w:rsidRDefault="00F55A76" w:rsidP="00A46E99">
            <w:pPr>
              <w:pStyle w:val="Sinespaciado"/>
              <w:jc w:val="both"/>
              <w:rPr>
                <w:rFonts w:ascii="Palatino Linotype" w:hAnsi="Palatino Linotype"/>
                <w:b/>
              </w:rPr>
            </w:pPr>
          </w:p>
          <w:p w14:paraId="0BB663F3" w14:textId="77777777" w:rsidR="00F55A76" w:rsidRPr="006149F1" w:rsidRDefault="00F55A76" w:rsidP="00A46E99">
            <w:pPr>
              <w:pStyle w:val="Sinespaciado"/>
              <w:jc w:val="both"/>
              <w:rPr>
                <w:rFonts w:ascii="Palatino Linotype" w:hAnsi="Palatino Linotype"/>
                <w:b/>
              </w:rPr>
            </w:pPr>
          </w:p>
          <w:p w14:paraId="6F251E31" w14:textId="77777777" w:rsidR="00F55A76" w:rsidRPr="006149F1" w:rsidRDefault="00F55A76" w:rsidP="00A46E99">
            <w:pPr>
              <w:pStyle w:val="Sinespaciado"/>
              <w:jc w:val="both"/>
              <w:rPr>
                <w:rFonts w:ascii="Palatino Linotype" w:hAnsi="Palatino Linotype"/>
                <w:b/>
              </w:rPr>
            </w:pPr>
          </w:p>
          <w:p w14:paraId="7E04317D"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José Guadalupe Luna Hernández</w:t>
            </w:r>
          </w:p>
          <w:p w14:paraId="01EB73A3"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14:paraId="40BFE4FE"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14:paraId="45BB5E81" w14:textId="77777777" w:rsidTr="00A46E99">
        <w:tc>
          <w:tcPr>
            <w:tcW w:w="4531" w:type="dxa"/>
          </w:tcPr>
          <w:p w14:paraId="2AB756CA" w14:textId="77777777" w:rsidR="00F55A76" w:rsidRDefault="00F55A76" w:rsidP="00A46E99">
            <w:pPr>
              <w:pStyle w:val="Sinespaciado"/>
              <w:jc w:val="center"/>
              <w:rPr>
                <w:rFonts w:ascii="Palatino Linotype" w:hAnsi="Palatino Linotype"/>
                <w:b/>
              </w:rPr>
            </w:pPr>
          </w:p>
          <w:p w14:paraId="56893B0E" w14:textId="77777777" w:rsidR="00F55A76" w:rsidRDefault="00F55A76" w:rsidP="00A46E99">
            <w:pPr>
              <w:pStyle w:val="Sinespaciado"/>
              <w:jc w:val="center"/>
              <w:rPr>
                <w:rFonts w:ascii="Palatino Linotype" w:hAnsi="Palatino Linotype"/>
                <w:b/>
              </w:rPr>
            </w:pPr>
          </w:p>
          <w:p w14:paraId="69AB6059" w14:textId="77777777" w:rsidR="00F55A76" w:rsidRDefault="00F55A76" w:rsidP="00A46E99">
            <w:pPr>
              <w:pStyle w:val="Sinespaciado"/>
              <w:jc w:val="center"/>
              <w:rPr>
                <w:rFonts w:ascii="Palatino Linotype" w:hAnsi="Palatino Linotype"/>
                <w:b/>
              </w:rPr>
            </w:pPr>
          </w:p>
          <w:p w14:paraId="6E9C357C" w14:textId="77777777" w:rsidR="00F55A76" w:rsidRDefault="00F55A76" w:rsidP="00A46E99">
            <w:pPr>
              <w:pStyle w:val="Sinespaciado"/>
              <w:jc w:val="center"/>
              <w:rPr>
                <w:rFonts w:ascii="Palatino Linotype" w:hAnsi="Palatino Linotype"/>
                <w:b/>
              </w:rPr>
            </w:pPr>
          </w:p>
          <w:p w14:paraId="79BCB940" w14:textId="77777777" w:rsidR="00F55A76" w:rsidRDefault="00F55A76" w:rsidP="00A46E99">
            <w:pPr>
              <w:pStyle w:val="Sinespaciado"/>
              <w:jc w:val="center"/>
              <w:rPr>
                <w:rFonts w:ascii="Palatino Linotype" w:hAnsi="Palatino Linotype"/>
                <w:b/>
              </w:rPr>
            </w:pPr>
          </w:p>
          <w:p w14:paraId="581BB8F8"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Javier Martínez Cruz</w:t>
            </w:r>
          </w:p>
          <w:p w14:paraId="3A93F183"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14:paraId="58A50C40"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rPr>
              <w:t>(Rúbrica)</w:t>
            </w:r>
          </w:p>
        </w:tc>
        <w:tc>
          <w:tcPr>
            <w:tcW w:w="4531" w:type="dxa"/>
          </w:tcPr>
          <w:p w14:paraId="4ED3CF09" w14:textId="77777777" w:rsidR="00F55A76" w:rsidRDefault="00F55A76" w:rsidP="00A46E99">
            <w:pPr>
              <w:pStyle w:val="Sinespaciado"/>
              <w:jc w:val="center"/>
              <w:rPr>
                <w:rFonts w:ascii="Palatino Linotype" w:hAnsi="Palatino Linotype"/>
                <w:b/>
              </w:rPr>
            </w:pPr>
          </w:p>
          <w:p w14:paraId="2EBA79AB" w14:textId="77777777" w:rsidR="00F55A76" w:rsidRDefault="00F55A76" w:rsidP="00A46E99">
            <w:pPr>
              <w:pStyle w:val="Sinespaciado"/>
              <w:jc w:val="center"/>
              <w:rPr>
                <w:rFonts w:ascii="Palatino Linotype" w:hAnsi="Palatino Linotype"/>
                <w:b/>
              </w:rPr>
            </w:pPr>
          </w:p>
          <w:p w14:paraId="42DA5017" w14:textId="77777777" w:rsidR="00F55A76" w:rsidRDefault="00F55A76" w:rsidP="00A46E99">
            <w:pPr>
              <w:pStyle w:val="Sinespaciado"/>
              <w:jc w:val="center"/>
              <w:rPr>
                <w:rFonts w:ascii="Palatino Linotype" w:hAnsi="Palatino Linotype"/>
                <w:b/>
              </w:rPr>
            </w:pPr>
          </w:p>
          <w:p w14:paraId="4C3F5A52" w14:textId="77777777" w:rsidR="00F55A76" w:rsidRDefault="00F55A76" w:rsidP="00A46E99">
            <w:pPr>
              <w:pStyle w:val="Sinespaciado"/>
              <w:jc w:val="center"/>
              <w:rPr>
                <w:rFonts w:ascii="Palatino Linotype" w:hAnsi="Palatino Linotype"/>
                <w:b/>
              </w:rPr>
            </w:pPr>
          </w:p>
          <w:p w14:paraId="3578DF12" w14:textId="77777777" w:rsidR="00F55A76" w:rsidRDefault="00F55A76" w:rsidP="00A46E99">
            <w:pPr>
              <w:pStyle w:val="Sinespaciado"/>
              <w:jc w:val="center"/>
              <w:rPr>
                <w:rFonts w:ascii="Palatino Linotype" w:hAnsi="Palatino Linotype"/>
                <w:b/>
              </w:rPr>
            </w:pPr>
          </w:p>
          <w:p w14:paraId="791282DD" w14:textId="77777777" w:rsidR="00F55A76" w:rsidRDefault="00F55A76" w:rsidP="00A46E99">
            <w:pPr>
              <w:pStyle w:val="Sinespaciado"/>
              <w:jc w:val="center"/>
              <w:rPr>
                <w:rFonts w:ascii="Palatino Linotype" w:hAnsi="Palatino Linotype"/>
                <w:b/>
              </w:rPr>
            </w:pPr>
            <w:r>
              <w:rPr>
                <w:rFonts w:ascii="Palatino Linotype" w:hAnsi="Palatino Linotype"/>
                <w:b/>
              </w:rPr>
              <w:t>Luis Gustavo Parra Noriega</w:t>
            </w:r>
          </w:p>
          <w:p w14:paraId="56334382" w14:textId="77777777" w:rsidR="00F55A76" w:rsidRDefault="00F55A76" w:rsidP="00A46E99">
            <w:pPr>
              <w:pStyle w:val="Sinespaciado"/>
              <w:jc w:val="center"/>
              <w:rPr>
                <w:rFonts w:ascii="Palatino Linotype" w:hAnsi="Palatino Linotype"/>
              </w:rPr>
            </w:pPr>
            <w:r>
              <w:rPr>
                <w:rFonts w:ascii="Palatino Linotype" w:hAnsi="Palatino Linotype"/>
              </w:rPr>
              <w:t>Comisionado</w:t>
            </w:r>
          </w:p>
          <w:p w14:paraId="07B1A95F" w14:textId="77777777" w:rsidR="00F55A76" w:rsidRPr="00F91340" w:rsidRDefault="00F55A76" w:rsidP="00A46E99">
            <w:pPr>
              <w:pStyle w:val="Sinespaciado"/>
              <w:jc w:val="center"/>
              <w:rPr>
                <w:rFonts w:ascii="Palatino Linotype" w:hAnsi="Palatino Linotype"/>
              </w:rPr>
            </w:pPr>
            <w:r>
              <w:rPr>
                <w:rFonts w:ascii="Palatino Linotype" w:hAnsi="Palatino Linotype"/>
              </w:rPr>
              <w:t>(Rúbrica)</w:t>
            </w:r>
          </w:p>
        </w:tc>
      </w:tr>
      <w:tr w:rsidR="00F55A76" w:rsidRPr="006149F1" w14:paraId="243C873C" w14:textId="77777777" w:rsidTr="00A46E99">
        <w:tc>
          <w:tcPr>
            <w:tcW w:w="9062" w:type="dxa"/>
            <w:gridSpan w:val="2"/>
          </w:tcPr>
          <w:p w14:paraId="40254F28" w14:textId="77777777" w:rsidR="00F55A76" w:rsidRPr="006149F1" w:rsidRDefault="00F55A76" w:rsidP="00A46E99">
            <w:pPr>
              <w:pStyle w:val="Sinespaciado"/>
              <w:jc w:val="both"/>
              <w:rPr>
                <w:rFonts w:ascii="Palatino Linotype" w:hAnsi="Palatino Linotype"/>
                <w:b/>
              </w:rPr>
            </w:pPr>
          </w:p>
          <w:p w14:paraId="725A98A1" w14:textId="77777777" w:rsidR="00F55A76" w:rsidRPr="006149F1" w:rsidRDefault="00F55A76" w:rsidP="00A46E99">
            <w:pPr>
              <w:pStyle w:val="Sinespaciado"/>
              <w:jc w:val="both"/>
              <w:rPr>
                <w:rFonts w:ascii="Palatino Linotype" w:hAnsi="Palatino Linotype"/>
                <w:b/>
              </w:rPr>
            </w:pPr>
          </w:p>
          <w:p w14:paraId="189E564C" w14:textId="77777777" w:rsidR="00F55A76" w:rsidRPr="006149F1" w:rsidRDefault="00F55A76" w:rsidP="00A46E99">
            <w:pPr>
              <w:pStyle w:val="Sinespaciado"/>
              <w:jc w:val="both"/>
              <w:rPr>
                <w:rFonts w:ascii="Palatino Linotype" w:hAnsi="Palatino Linotype"/>
                <w:b/>
              </w:rPr>
            </w:pPr>
          </w:p>
          <w:p w14:paraId="0D615430" w14:textId="77777777" w:rsidR="00F55A76" w:rsidRDefault="00F55A76" w:rsidP="00A46E99">
            <w:pPr>
              <w:pStyle w:val="Sinespaciado"/>
              <w:jc w:val="both"/>
              <w:rPr>
                <w:rFonts w:ascii="Palatino Linotype" w:hAnsi="Palatino Linotype"/>
                <w:b/>
              </w:rPr>
            </w:pPr>
          </w:p>
          <w:p w14:paraId="69E78037" w14:textId="77777777"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Alexis Tapia Ramírez</w:t>
            </w:r>
          </w:p>
          <w:p w14:paraId="712EA275"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Secretario Técnico del Pleno</w:t>
            </w:r>
          </w:p>
          <w:p w14:paraId="251B5299" w14:textId="77777777"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bl>
    <w:p w14:paraId="411CBF7F" w14:textId="77777777" w:rsidR="00F55A76" w:rsidRDefault="00F55A76" w:rsidP="00F55A76">
      <w:pPr>
        <w:spacing w:after="0" w:line="276" w:lineRule="auto"/>
        <w:jc w:val="both"/>
        <w:rPr>
          <w:rFonts w:ascii="Palatino Linotype" w:hAnsi="Palatino Linotype" w:cs="Arial"/>
          <w:sz w:val="18"/>
          <w:szCs w:val="18"/>
        </w:rPr>
      </w:pPr>
    </w:p>
    <w:p w14:paraId="06EB358B" w14:textId="77777777" w:rsidR="00F55A76" w:rsidRDefault="00F55A76" w:rsidP="00F55A76">
      <w:pPr>
        <w:spacing w:after="0" w:line="276" w:lineRule="auto"/>
        <w:jc w:val="both"/>
        <w:rPr>
          <w:rFonts w:ascii="Palatino Linotype" w:hAnsi="Palatino Linotype" w:cs="Arial"/>
          <w:sz w:val="18"/>
          <w:szCs w:val="18"/>
        </w:rPr>
      </w:pPr>
    </w:p>
    <w:p w14:paraId="0871D723" w14:textId="77777777" w:rsidR="003326EE" w:rsidRDefault="003326EE" w:rsidP="00F55A76">
      <w:pPr>
        <w:spacing w:after="0" w:line="276" w:lineRule="auto"/>
        <w:jc w:val="both"/>
        <w:rPr>
          <w:rFonts w:ascii="Palatino Linotype" w:hAnsi="Palatino Linotype" w:cs="Arial"/>
          <w:sz w:val="18"/>
          <w:szCs w:val="18"/>
        </w:rPr>
      </w:pPr>
    </w:p>
    <w:p w14:paraId="125711B0" w14:textId="51ABB946" w:rsidR="00F55A76" w:rsidRPr="0040149E" w:rsidRDefault="00F55A76" w:rsidP="00F55A76">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E6778D">
        <w:rPr>
          <w:rFonts w:ascii="Palatino Linotype" w:hAnsi="Palatino Linotype" w:cs="Arial"/>
          <w:sz w:val="18"/>
          <w:szCs w:val="18"/>
        </w:rPr>
        <w:t>nueve</w:t>
      </w:r>
      <w:r w:rsidR="009C1A8D">
        <w:rPr>
          <w:rFonts w:ascii="Palatino Linotype" w:hAnsi="Palatino Linotype" w:cs="Arial"/>
          <w:sz w:val="18"/>
          <w:szCs w:val="18"/>
        </w:rPr>
        <w:t xml:space="preserve"> de diciembre</w:t>
      </w:r>
      <w:r w:rsidR="00D83258">
        <w:rPr>
          <w:rFonts w:ascii="Palatino Linotype" w:hAnsi="Palatino Linotype" w:cs="Arial"/>
          <w:sz w:val="18"/>
          <w:szCs w:val="18"/>
        </w:rPr>
        <w:t xml:space="preserve"> de dos mil </w:t>
      </w:r>
      <w:r w:rsidR="00404997">
        <w:rPr>
          <w:rFonts w:ascii="Palatino Linotype" w:hAnsi="Palatino Linotype" w:cs="Arial"/>
          <w:sz w:val="18"/>
          <w:szCs w:val="18"/>
        </w:rPr>
        <w:t>veinte</w:t>
      </w:r>
      <w:r w:rsidR="00480E5B">
        <w:rPr>
          <w:rFonts w:ascii="Palatino Linotype" w:hAnsi="Palatino Linotype" w:cs="Arial"/>
          <w:sz w:val="18"/>
          <w:szCs w:val="18"/>
        </w:rPr>
        <w:t>, emitida en el recurso</w:t>
      </w:r>
      <w:r w:rsidRPr="0040149E">
        <w:rPr>
          <w:rFonts w:ascii="Palatino Linotype" w:hAnsi="Palatino Linotype" w:cs="Arial"/>
          <w:sz w:val="18"/>
          <w:szCs w:val="18"/>
        </w:rPr>
        <w:t xml:space="preserve"> de revisión </w:t>
      </w:r>
      <w:r w:rsidR="009C1A8D" w:rsidRPr="009C1A8D">
        <w:rPr>
          <w:rFonts w:ascii="Palatino Linotype" w:hAnsi="Palatino Linotype" w:cs="Arial"/>
          <w:sz w:val="18"/>
          <w:szCs w:val="18"/>
        </w:rPr>
        <w:t>04315/INFOEM/IP/RR/2020</w:t>
      </w:r>
      <w:r w:rsidRPr="0040149E">
        <w:rPr>
          <w:rFonts w:ascii="Palatino Linotype" w:hAnsi="Palatino Linotype" w:cs="Arial"/>
          <w:sz w:val="18"/>
          <w:szCs w:val="18"/>
        </w:rPr>
        <w:t>.</w:t>
      </w:r>
    </w:p>
    <w:p w14:paraId="314E5AB7" w14:textId="77777777" w:rsidR="005A4030" w:rsidRPr="00353A9C" w:rsidRDefault="00F55A76" w:rsidP="00353A9C">
      <w:pPr>
        <w:spacing w:after="0" w:line="276" w:lineRule="auto"/>
        <w:jc w:val="both"/>
        <w:rPr>
          <w:rFonts w:ascii="Palatino Linotype" w:hAnsi="Palatino Linotype" w:cs="Arial"/>
          <w:sz w:val="16"/>
          <w:szCs w:val="16"/>
        </w:rPr>
      </w:pPr>
      <w:r>
        <w:rPr>
          <w:rFonts w:ascii="Palatino Linotype" w:hAnsi="Palatino Linotype" w:cs="Arial"/>
          <w:sz w:val="16"/>
          <w:szCs w:val="16"/>
        </w:rPr>
        <w:t>ZMS/OSAM/EJDG</w:t>
      </w:r>
    </w:p>
    <w:sectPr w:rsidR="005A4030" w:rsidRPr="00353A9C" w:rsidSect="00F1529A">
      <w:headerReference w:type="even" r:id="rId27"/>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BC239" w14:textId="77777777" w:rsidR="00DB5F02" w:rsidRDefault="00DB5F02" w:rsidP="00480084">
      <w:pPr>
        <w:spacing w:after="0" w:line="240" w:lineRule="auto"/>
      </w:pPr>
      <w:r>
        <w:separator/>
      </w:r>
    </w:p>
  </w:endnote>
  <w:endnote w:type="continuationSeparator" w:id="0">
    <w:p w14:paraId="5E4A3245" w14:textId="77777777" w:rsidR="00DB5F02" w:rsidRDefault="00DB5F02" w:rsidP="0048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B6B6A" w14:textId="77777777" w:rsidR="00900153" w:rsidRPr="000B69FA" w:rsidRDefault="00900153"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02FD">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02FD">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31908" w14:textId="77777777" w:rsidR="00900153" w:rsidRPr="000B69FA" w:rsidRDefault="00900153"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02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02FD">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B38CE" w14:textId="77777777" w:rsidR="00DB5F02" w:rsidRDefault="00DB5F02" w:rsidP="00480084">
      <w:pPr>
        <w:spacing w:after="0" w:line="240" w:lineRule="auto"/>
      </w:pPr>
      <w:r>
        <w:separator/>
      </w:r>
    </w:p>
  </w:footnote>
  <w:footnote w:type="continuationSeparator" w:id="0">
    <w:p w14:paraId="256E0494" w14:textId="77777777" w:rsidR="00DB5F02" w:rsidRDefault="00DB5F02" w:rsidP="00480084">
      <w:pPr>
        <w:spacing w:after="0" w:line="240" w:lineRule="auto"/>
      </w:pPr>
      <w:r>
        <w:continuationSeparator/>
      </w:r>
    </w:p>
  </w:footnote>
  <w:footnote w:id="1">
    <w:p w14:paraId="17145E10" w14:textId="77777777" w:rsidR="00900153" w:rsidRPr="00615B4B" w:rsidRDefault="00900153" w:rsidP="0048008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3694A4F" w14:textId="77777777" w:rsidR="00900153" w:rsidRPr="00615B4B" w:rsidRDefault="00900153" w:rsidP="0048008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C43D" w14:textId="482E785B" w:rsidR="00900153" w:rsidRDefault="00900153">
    <w:pPr>
      <w:pStyle w:val="Encabezado"/>
    </w:pPr>
    <w:r>
      <w:rPr>
        <w:noProof/>
        <w:lang w:val="es-MX" w:eastAsia="es-MX"/>
      </w:rPr>
      <w:pict w14:anchorId="39CC1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58848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E134E" w14:textId="65F145B9" w:rsidR="00900153" w:rsidRDefault="00900153">
    <w:pPr>
      <w:pStyle w:val="Encabezado"/>
    </w:pPr>
    <w:r>
      <w:rPr>
        <w:noProof/>
        <w:lang w:val="es-MX" w:eastAsia="es-MX"/>
      </w:rPr>
      <w:pict w14:anchorId="740CC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58848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4962"/>
      <w:gridCol w:w="4962"/>
    </w:tblGrid>
    <w:tr w:rsidR="00900153" w14:paraId="6026D8F6" w14:textId="77777777" w:rsidTr="00F1529A">
      <w:trPr>
        <w:trHeight w:val="227"/>
      </w:trPr>
      <w:tc>
        <w:tcPr>
          <w:tcW w:w="4962" w:type="dxa"/>
          <w:hideMark/>
        </w:tcPr>
        <w:p w14:paraId="21375D79" w14:textId="77777777" w:rsidR="00900153" w:rsidRDefault="00900153"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14:paraId="64099F08" w14:textId="5D4043C1" w:rsidR="00900153" w:rsidRDefault="00900153" w:rsidP="00F1529A">
          <w:pPr>
            <w:spacing w:after="120" w:line="256" w:lineRule="auto"/>
            <w:ind w:left="-778" w:right="214" w:firstLine="1585"/>
            <w:jc w:val="right"/>
            <w:rPr>
              <w:rFonts w:ascii="Palatino Linotype" w:hAnsi="Palatino Linotype" w:cs="Arial"/>
              <w:szCs w:val="20"/>
            </w:rPr>
          </w:pPr>
          <w:r w:rsidRPr="00BD5DAF">
            <w:rPr>
              <w:rFonts w:ascii="Palatino Linotype" w:hAnsi="Palatino Linotype" w:cs="Arial"/>
              <w:bCs/>
              <w:sz w:val="24"/>
              <w:lang w:eastAsia="es-MX"/>
            </w:rPr>
            <w:t>04315/INFOEM/IP/RR/2020</w:t>
          </w:r>
        </w:p>
      </w:tc>
    </w:tr>
    <w:tr w:rsidR="00900153" w14:paraId="4D540B45" w14:textId="77777777" w:rsidTr="00F1529A">
      <w:trPr>
        <w:trHeight w:val="242"/>
      </w:trPr>
      <w:tc>
        <w:tcPr>
          <w:tcW w:w="4962" w:type="dxa"/>
          <w:hideMark/>
        </w:tcPr>
        <w:p w14:paraId="4D5E3427" w14:textId="77777777" w:rsidR="00900153" w:rsidRDefault="00900153"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14:paraId="32038D64" w14:textId="4919AFAC" w:rsidR="00900153" w:rsidRDefault="00900153" w:rsidP="00F1529A">
          <w:pPr>
            <w:spacing w:after="120" w:line="256" w:lineRule="auto"/>
            <w:ind w:left="-486" w:right="214" w:firstLine="284"/>
            <w:jc w:val="right"/>
            <w:rPr>
              <w:rFonts w:ascii="Palatino Linotype" w:hAnsi="Palatino Linotype" w:cs="Arial"/>
              <w:szCs w:val="20"/>
            </w:rPr>
          </w:pPr>
          <w:r w:rsidRPr="00BD5DAF">
            <w:rPr>
              <w:rFonts w:ascii="Palatino Linotype" w:hAnsi="Palatino Linotype" w:cs="Arial"/>
              <w:szCs w:val="20"/>
            </w:rPr>
            <w:t>Ayuntamiento de Atenco</w:t>
          </w:r>
        </w:p>
      </w:tc>
    </w:tr>
    <w:tr w:rsidR="00900153" w14:paraId="5D9BD4E5" w14:textId="77777777" w:rsidTr="00F1529A">
      <w:trPr>
        <w:trHeight w:val="342"/>
      </w:trPr>
      <w:tc>
        <w:tcPr>
          <w:tcW w:w="4962" w:type="dxa"/>
          <w:hideMark/>
        </w:tcPr>
        <w:p w14:paraId="2C413D05" w14:textId="77777777" w:rsidR="00900153" w:rsidRDefault="00900153"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14:paraId="5DCEB252" w14:textId="77777777" w:rsidR="00900153" w:rsidRDefault="00900153"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E433E9E" w14:textId="77777777" w:rsidR="00900153" w:rsidRDefault="009001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00153" w14:paraId="269D4028" w14:textId="77777777" w:rsidTr="00F1529A">
      <w:trPr>
        <w:trHeight w:val="227"/>
      </w:trPr>
      <w:tc>
        <w:tcPr>
          <w:tcW w:w="5529" w:type="dxa"/>
          <w:hideMark/>
        </w:tcPr>
        <w:p w14:paraId="04C8E8FC" w14:textId="77777777" w:rsidR="00900153" w:rsidRDefault="00900153"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A9EBBF4" w14:textId="7993F75B" w:rsidR="00900153" w:rsidRPr="00B4142F" w:rsidRDefault="00900153" w:rsidP="00480084">
          <w:pPr>
            <w:spacing w:after="120" w:line="256" w:lineRule="auto"/>
            <w:ind w:left="-486" w:right="214" w:firstLine="1408"/>
            <w:jc w:val="right"/>
            <w:rPr>
              <w:rFonts w:ascii="Palatino Linotype" w:hAnsi="Palatino Linotype" w:cs="Arial"/>
              <w:szCs w:val="20"/>
            </w:rPr>
          </w:pPr>
          <w:r w:rsidRPr="00BD5DAF">
            <w:rPr>
              <w:rFonts w:ascii="Palatino Linotype" w:hAnsi="Palatino Linotype" w:cs="Arial"/>
              <w:bCs/>
              <w:sz w:val="24"/>
              <w:lang w:eastAsia="es-MX"/>
            </w:rPr>
            <w:t>04315/INFOEM/IP/RR/2020</w:t>
          </w:r>
        </w:p>
      </w:tc>
    </w:tr>
    <w:tr w:rsidR="00900153" w14:paraId="2EC72E8B" w14:textId="77777777" w:rsidTr="00F1529A">
      <w:trPr>
        <w:trHeight w:val="196"/>
      </w:trPr>
      <w:tc>
        <w:tcPr>
          <w:tcW w:w="5529" w:type="dxa"/>
          <w:hideMark/>
        </w:tcPr>
        <w:p w14:paraId="79B30110" w14:textId="77777777" w:rsidR="00900153" w:rsidRDefault="00900153"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33CCE67" w14:textId="147A01F4" w:rsidR="00900153" w:rsidRPr="00F06FED" w:rsidRDefault="00900153" w:rsidP="00F1529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900153" w14:paraId="4CB25141" w14:textId="77777777" w:rsidTr="00F1529A">
      <w:trPr>
        <w:trHeight w:val="242"/>
      </w:trPr>
      <w:tc>
        <w:tcPr>
          <w:tcW w:w="5529" w:type="dxa"/>
          <w:hideMark/>
        </w:tcPr>
        <w:p w14:paraId="2A515E44" w14:textId="77777777" w:rsidR="00900153" w:rsidRDefault="00900153"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E9A3365" w14:textId="5A3B1E64" w:rsidR="00900153" w:rsidRDefault="00900153" w:rsidP="00480084">
          <w:pPr>
            <w:spacing w:after="120" w:line="256" w:lineRule="auto"/>
            <w:ind w:left="-495" w:right="214" w:firstLine="567"/>
            <w:jc w:val="right"/>
            <w:rPr>
              <w:rFonts w:ascii="Palatino Linotype" w:hAnsi="Palatino Linotype" w:cs="Arial"/>
              <w:szCs w:val="20"/>
            </w:rPr>
          </w:pPr>
          <w:r w:rsidRPr="00BD5DAF">
            <w:rPr>
              <w:rFonts w:ascii="Palatino Linotype" w:hAnsi="Palatino Linotype" w:cs="Arial"/>
              <w:szCs w:val="20"/>
            </w:rPr>
            <w:t>Ayuntamiento de Atenco</w:t>
          </w:r>
        </w:p>
      </w:tc>
    </w:tr>
    <w:tr w:rsidR="00900153" w14:paraId="707DD559" w14:textId="77777777" w:rsidTr="00F1529A">
      <w:trPr>
        <w:trHeight w:val="342"/>
      </w:trPr>
      <w:tc>
        <w:tcPr>
          <w:tcW w:w="5529" w:type="dxa"/>
          <w:hideMark/>
        </w:tcPr>
        <w:p w14:paraId="6FE400DA" w14:textId="77777777" w:rsidR="00900153" w:rsidRDefault="00900153"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901AE06" w14:textId="77777777" w:rsidR="00900153" w:rsidRDefault="00900153"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66EA7E0" w14:textId="43E86483" w:rsidR="00900153" w:rsidRDefault="00900153">
    <w:pPr>
      <w:pStyle w:val="Encabezado"/>
    </w:pPr>
    <w:r>
      <w:rPr>
        <w:noProof/>
        <w:lang w:val="es-MX" w:eastAsia="es-MX"/>
      </w:rPr>
      <w:pict w14:anchorId="4564D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58848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6AB9"/>
    <w:multiLevelType w:val="hybridMultilevel"/>
    <w:tmpl w:val="F530C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787912"/>
    <w:multiLevelType w:val="hybridMultilevel"/>
    <w:tmpl w:val="5DE20A3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87508E"/>
    <w:multiLevelType w:val="hybridMultilevel"/>
    <w:tmpl w:val="42DEC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1B419C"/>
    <w:multiLevelType w:val="hybridMultilevel"/>
    <w:tmpl w:val="8F02D3A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06662A"/>
    <w:multiLevelType w:val="hybridMultilevel"/>
    <w:tmpl w:val="51D0F7E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374545"/>
    <w:multiLevelType w:val="hybridMultilevel"/>
    <w:tmpl w:val="57466DA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51AA2921"/>
    <w:multiLevelType w:val="hybridMultilevel"/>
    <w:tmpl w:val="2598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A2155C"/>
    <w:multiLevelType w:val="hybridMultilevel"/>
    <w:tmpl w:val="2BBAF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531798"/>
    <w:multiLevelType w:val="hybridMultilevel"/>
    <w:tmpl w:val="AF4C7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D73FBA"/>
    <w:multiLevelType w:val="hybridMultilevel"/>
    <w:tmpl w:val="A8E600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97D3445"/>
    <w:multiLevelType w:val="hybridMultilevel"/>
    <w:tmpl w:val="E586C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E276BE"/>
    <w:multiLevelType w:val="hybridMultilevel"/>
    <w:tmpl w:val="7F72CA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4B202A"/>
    <w:multiLevelType w:val="hybridMultilevel"/>
    <w:tmpl w:val="3B8E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72376C"/>
    <w:multiLevelType w:val="hybridMultilevel"/>
    <w:tmpl w:val="C26C58E6"/>
    <w:lvl w:ilvl="0" w:tplc="FBAA2E04">
      <w:start w:val="1"/>
      <w:numFmt w:val="lowerLetter"/>
      <w:lvlText w:val="%1)"/>
      <w:lvlJc w:val="left"/>
      <w:pPr>
        <w:ind w:left="4188" w:hanging="360"/>
      </w:pPr>
      <w:rPr>
        <w:rFonts w:hint="default"/>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3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4"/>
  </w:num>
  <w:num w:numId="4">
    <w:abstractNumId w:val="29"/>
  </w:num>
  <w:num w:numId="5">
    <w:abstractNumId w:val="7"/>
  </w:num>
  <w:num w:numId="6">
    <w:abstractNumId w:val="21"/>
  </w:num>
  <w:num w:numId="7">
    <w:abstractNumId w:val="2"/>
  </w:num>
  <w:num w:numId="8">
    <w:abstractNumId w:val="2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0"/>
  </w:num>
  <w:num w:numId="12">
    <w:abstractNumId w:val="15"/>
  </w:num>
  <w:num w:numId="13">
    <w:abstractNumId w:val="5"/>
  </w:num>
  <w:num w:numId="14">
    <w:abstractNumId w:val="12"/>
  </w:num>
  <w:num w:numId="15">
    <w:abstractNumId w:val="3"/>
  </w:num>
  <w:num w:numId="16">
    <w:abstractNumId w:val="24"/>
  </w:num>
  <w:num w:numId="17">
    <w:abstractNumId w:val="16"/>
  </w:num>
  <w:num w:numId="18">
    <w:abstractNumId w:val="28"/>
  </w:num>
  <w:num w:numId="19">
    <w:abstractNumId w:val="19"/>
  </w:num>
  <w:num w:numId="20">
    <w:abstractNumId w:val="14"/>
  </w:num>
  <w:num w:numId="21">
    <w:abstractNumId w:val="8"/>
  </w:num>
  <w:num w:numId="22">
    <w:abstractNumId w:val="18"/>
  </w:num>
  <w:num w:numId="23">
    <w:abstractNumId w:val="13"/>
  </w:num>
  <w:num w:numId="24">
    <w:abstractNumId w:val="20"/>
  </w:num>
  <w:num w:numId="25">
    <w:abstractNumId w:val="0"/>
  </w:num>
  <w:num w:numId="26">
    <w:abstractNumId w:val="9"/>
  </w:num>
  <w:num w:numId="27">
    <w:abstractNumId w:val="23"/>
  </w:num>
  <w:num w:numId="28">
    <w:abstractNumId w:val="26"/>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084"/>
    <w:rsid w:val="000015EB"/>
    <w:rsid w:val="00002D6F"/>
    <w:rsid w:val="00004810"/>
    <w:rsid w:val="00005C1E"/>
    <w:rsid w:val="00006902"/>
    <w:rsid w:val="000070EA"/>
    <w:rsid w:val="00010F44"/>
    <w:rsid w:val="00013998"/>
    <w:rsid w:val="00023BF4"/>
    <w:rsid w:val="00034259"/>
    <w:rsid w:val="0003592D"/>
    <w:rsid w:val="00035EAF"/>
    <w:rsid w:val="00037378"/>
    <w:rsid w:val="000379CA"/>
    <w:rsid w:val="00043269"/>
    <w:rsid w:val="00051128"/>
    <w:rsid w:val="00054FC7"/>
    <w:rsid w:val="00060799"/>
    <w:rsid w:val="00063191"/>
    <w:rsid w:val="00063480"/>
    <w:rsid w:val="00075CF7"/>
    <w:rsid w:val="00081F9A"/>
    <w:rsid w:val="00090203"/>
    <w:rsid w:val="000A1A11"/>
    <w:rsid w:val="000A6127"/>
    <w:rsid w:val="000A7912"/>
    <w:rsid w:val="000A7F1B"/>
    <w:rsid w:val="000B3A12"/>
    <w:rsid w:val="000B74B2"/>
    <w:rsid w:val="000C30A3"/>
    <w:rsid w:val="000C468F"/>
    <w:rsid w:val="000D14B2"/>
    <w:rsid w:val="000D1B89"/>
    <w:rsid w:val="000D4E80"/>
    <w:rsid w:val="000E0DE3"/>
    <w:rsid w:val="000E4158"/>
    <w:rsid w:val="000F046B"/>
    <w:rsid w:val="000F4514"/>
    <w:rsid w:val="000F5125"/>
    <w:rsid w:val="0010060F"/>
    <w:rsid w:val="00111164"/>
    <w:rsid w:val="00111B35"/>
    <w:rsid w:val="00114C59"/>
    <w:rsid w:val="001163FA"/>
    <w:rsid w:val="0011760B"/>
    <w:rsid w:val="001249BE"/>
    <w:rsid w:val="001347C2"/>
    <w:rsid w:val="001406C8"/>
    <w:rsid w:val="001424E8"/>
    <w:rsid w:val="00143940"/>
    <w:rsid w:val="00143ABA"/>
    <w:rsid w:val="001477D9"/>
    <w:rsid w:val="00154315"/>
    <w:rsid w:val="0015487A"/>
    <w:rsid w:val="00154FB8"/>
    <w:rsid w:val="001567E6"/>
    <w:rsid w:val="00156DEF"/>
    <w:rsid w:val="00162C86"/>
    <w:rsid w:val="00163832"/>
    <w:rsid w:val="00170AF6"/>
    <w:rsid w:val="00175B89"/>
    <w:rsid w:val="00180F9D"/>
    <w:rsid w:val="001837E3"/>
    <w:rsid w:val="00191583"/>
    <w:rsid w:val="00191D0A"/>
    <w:rsid w:val="0019222F"/>
    <w:rsid w:val="00193D42"/>
    <w:rsid w:val="00196FE8"/>
    <w:rsid w:val="001A5FAB"/>
    <w:rsid w:val="001B195A"/>
    <w:rsid w:val="001C0777"/>
    <w:rsid w:val="001C1777"/>
    <w:rsid w:val="001C359E"/>
    <w:rsid w:val="001C3A01"/>
    <w:rsid w:val="001E4095"/>
    <w:rsid w:val="001E4F19"/>
    <w:rsid w:val="001E66D9"/>
    <w:rsid w:val="001E7378"/>
    <w:rsid w:val="001F0E00"/>
    <w:rsid w:val="00210136"/>
    <w:rsid w:val="0021415B"/>
    <w:rsid w:val="002223AA"/>
    <w:rsid w:val="0022376B"/>
    <w:rsid w:val="002304DA"/>
    <w:rsid w:val="00234632"/>
    <w:rsid w:val="0024220F"/>
    <w:rsid w:val="00244967"/>
    <w:rsid w:val="00247434"/>
    <w:rsid w:val="00256153"/>
    <w:rsid w:val="0025634F"/>
    <w:rsid w:val="00257005"/>
    <w:rsid w:val="00257991"/>
    <w:rsid w:val="00267BBE"/>
    <w:rsid w:val="00270BB1"/>
    <w:rsid w:val="002719C7"/>
    <w:rsid w:val="002723A5"/>
    <w:rsid w:val="0027603A"/>
    <w:rsid w:val="00276251"/>
    <w:rsid w:val="00276401"/>
    <w:rsid w:val="00280BF3"/>
    <w:rsid w:val="002841E8"/>
    <w:rsid w:val="002844F7"/>
    <w:rsid w:val="00284DF8"/>
    <w:rsid w:val="00291E56"/>
    <w:rsid w:val="00292117"/>
    <w:rsid w:val="002A1015"/>
    <w:rsid w:val="002A1A33"/>
    <w:rsid w:val="002B0BC0"/>
    <w:rsid w:val="002B1006"/>
    <w:rsid w:val="002B1012"/>
    <w:rsid w:val="002B37F1"/>
    <w:rsid w:val="002B4243"/>
    <w:rsid w:val="002D27CC"/>
    <w:rsid w:val="002D615E"/>
    <w:rsid w:val="002E3A7D"/>
    <w:rsid w:val="002E674E"/>
    <w:rsid w:val="002F0772"/>
    <w:rsid w:val="002F34E1"/>
    <w:rsid w:val="002F696F"/>
    <w:rsid w:val="002F768E"/>
    <w:rsid w:val="00303848"/>
    <w:rsid w:val="0030431E"/>
    <w:rsid w:val="00304948"/>
    <w:rsid w:val="00304CE1"/>
    <w:rsid w:val="00311FB9"/>
    <w:rsid w:val="00324CF1"/>
    <w:rsid w:val="003326EE"/>
    <w:rsid w:val="00336B96"/>
    <w:rsid w:val="003379F4"/>
    <w:rsid w:val="00337C05"/>
    <w:rsid w:val="00343DD7"/>
    <w:rsid w:val="003516C4"/>
    <w:rsid w:val="0035354D"/>
    <w:rsid w:val="00353A9C"/>
    <w:rsid w:val="00356D34"/>
    <w:rsid w:val="00357FCF"/>
    <w:rsid w:val="00367201"/>
    <w:rsid w:val="003704DC"/>
    <w:rsid w:val="00370978"/>
    <w:rsid w:val="00371743"/>
    <w:rsid w:val="00375CEE"/>
    <w:rsid w:val="0037756C"/>
    <w:rsid w:val="003803C4"/>
    <w:rsid w:val="00380605"/>
    <w:rsid w:val="00385232"/>
    <w:rsid w:val="003868E4"/>
    <w:rsid w:val="003927E5"/>
    <w:rsid w:val="00396D7E"/>
    <w:rsid w:val="003A22A9"/>
    <w:rsid w:val="003B25C3"/>
    <w:rsid w:val="003B65B6"/>
    <w:rsid w:val="003B67B6"/>
    <w:rsid w:val="003C3B23"/>
    <w:rsid w:val="003D1776"/>
    <w:rsid w:val="003D2A01"/>
    <w:rsid w:val="003D3C28"/>
    <w:rsid w:val="003E5CC2"/>
    <w:rsid w:val="003F5F51"/>
    <w:rsid w:val="00404997"/>
    <w:rsid w:val="00412816"/>
    <w:rsid w:val="00412EBF"/>
    <w:rsid w:val="004136D8"/>
    <w:rsid w:val="0041578D"/>
    <w:rsid w:val="004220AE"/>
    <w:rsid w:val="00425372"/>
    <w:rsid w:val="004332BA"/>
    <w:rsid w:val="004374E8"/>
    <w:rsid w:val="00441A8A"/>
    <w:rsid w:val="0044245B"/>
    <w:rsid w:val="00452949"/>
    <w:rsid w:val="00453565"/>
    <w:rsid w:val="004555F0"/>
    <w:rsid w:val="004610DE"/>
    <w:rsid w:val="004637E3"/>
    <w:rsid w:val="00470ED3"/>
    <w:rsid w:val="00480084"/>
    <w:rsid w:val="00480E5B"/>
    <w:rsid w:val="0048671B"/>
    <w:rsid w:val="004871CB"/>
    <w:rsid w:val="00487AA1"/>
    <w:rsid w:val="00487EC4"/>
    <w:rsid w:val="004911F1"/>
    <w:rsid w:val="00492799"/>
    <w:rsid w:val="00495723"/>
    <w:rsid w:val="004A0452"/>
    <w:rsid w:val="004A3542"/>
    <w:rsid w:val="004A37C6"/>
    <w:rsid w:val="004B5C80"/>
    <w:rsid w:val="004B64D6"/>
    <w:rsid w:val="004C5D94"/>
    <w:rsid w:val="004D3382"/>
    <w:rsid w:val="004E118A"/>
    <w:rsid w:val="004E4B85"/>
    <w:rsid w:val="004F0648"/>
    <w:rsid w:val="004F31B3"/>
    <w:rsid w:val="005061E3"/>
    <w:rsid w:val="0051239C"/>
    <w:rsid w:val="00513534"/>
    <w:rsid w:val="0051754A"/>
    <w:rsid w:val="0052400B"/>
    <w:rsid w:val="005260D9"/>
    <w:rsid w:val="0053014F"/>
    <w:rsid w:val="00530A89"/>
    <w:rsid w:val="00530AB2"/>
    <w:rsid w:val="005375BE"/>
    <w:rsid w:val="00551B8C"/>
    <w:rsid w:val="00552DB8"/>
    <w:rsid w:val="00553258"/>
    <w:rsid w:val="005543F2"/>
    <w:rsid w:val="0055649B"/>
    <w:rsid w:val="00561D5C"/>
    <w:rsid w:val="00570DF1"/>
    <w:rsid w:val="005733EB"/>
    <w:rsid w:val="005738C6"/>
    <w:rsid w:val="005751B6"/>
    <w:rsid w:val="0057551B"/>
    <w:rsid w:val="005776C1"/>
    <w:rsid w:val="00581210"/>
    <w:rsid w:val="00590E9A"/>
    <w:rsid w:val="0059374F"/>
    <w:rsid w:val="00594236"/>
    <w:rsid w:val="00594373"/>
    <w:rsid w:val="005A05F3"/>
    <w:rsid w:val="005A4030"/>
    <w:rsid w:val="005A4644"/>
    <w:rsid w:val="005A59BA"/>
    <w:rsid w:val="005B62DA"/>
    <w:rsid w:val="005B6542"/>
    <w:rsid w:val="005B6571"/>
    <w:rsid w:val="005B7325"/>
    <w:rsid w:val="005C7580"/>
    <w:rsid w:val="005D0D72"/>
    <w:rsid w:val="005D1D32"/>
    <w:rsid w:val="005D6C90"/>
    <w:rsid w:val="005E26CB"/>
    <w:rsid w:val="005E3355"/>
    <w:rsid w:val="005E4E28"/>
    <w:rsid w:val="005F4443"/>
    <w:rsid w:val="005F557F"/>
    <w:rsid w:val="005F6614"/>
    <w:rsid w:val="006024C5"/>
    <w:rsid w:val="0061100C"/>
    <w:rsid w:val="00616A85"/>
    <w:rsid w:val="00617DB9"/>
    <w:rsid w:val="0062288F"/>
    <w:rsid w:val="00624367"/>
    <w:rsid w:val="0062752A"/>
    <w:rsid w:val="006343BC"/>
    <w:rsid w:val="00636107"/>
    <w:rsid w:val="0064450B"/>
    <w:rsid w:val="0064677C"/>
    <w:rsid w:val="00651D8E"/>
    <w:rsid w:val="006543F1"/>
    <w:rsid w:val="00663F8B"/>
    <w:rsid w:val="00673181"/>
    <w:rsid w:val="00675A8D"/>
    <w:rsid w:val="006826A3"/>
    <w:rsid w:val="00691FC7"/>
    <w:rsid w:val="0069598B"/>
    <w:rsid w:val="00696DE5"/>
    <w:rsid w:val="00697442"/>
    <w:rsid w:val="00697A54"/>
    <w:rsid w:val="006A1565"/>
    <w:rsid w:val="006A3D87"/>
    <w:rsid w:val="006A77CF"/>
    <w:rsid w:val="006B5DA7"/>
    <w:rsid w:val="006C37E9"/>
    <w:rsid w:val="006D0807"/>
    <w:rsid w:val="006D47D4"/>
    <w:rsid w:val="006E401E"/>
    <w:rsid w:val="006E6C32"/>
    <w:rsid w:val="006E7467"/>
    <w:rsid w:val="006F0B49"/>
    <w:rsid w:val="006F0CC6"/>
    <w:rsid w:val="006F426F"/>
    <w:rsid w:val="00700A5A"/>
    <w:rsid w:val="0070738B"/>
    <w:rsid w:val="00710CD8"/>
    <w:rsid w:val="00715254"/>
    <w:rsid w:val="00715563"/>
    <w:rsid w:val="00730050"/>
    <w:rsid w:val="00732BD8"/>
    <w:rsid w:val="007344C2"/>
    <w:rsid w:val="00735025"/>
    <w:rsid w:val="00744B9C"/>
    <w:rsid w:val="00761339"/>
    <w:rsid w:val="00761D2E"/>
    <w:rsid w:val="00762869"/>
    <w:rsid w:val="007642F5"/>
    <w:rsid w:val="007660BD"/>
    <w:rsid w:val="00766737"/>
    <w:rsid w:val="00773DF9"/>
    <w:rsid w:val="0077464A"/>
    <w:rsid w:val="007769B2"/>
    <w:rsid w:val="00776B60"/>
    <w:rsid w:val="00781BAD"/>
    <w:rsid w:val="0079211F"/>
    <w:rsid w:val="00794CC7"/>
    <w:rsid w:val="007953A1"/>
    <w:rsid w:val="007972E6"/>
    <w:rsid w:val="0079742F"/>
    <w:rsid w:val="007A3D86"/>
    <w:rsid w:val="007A62DB"/>
    <w:rsid w:val="007B452C"/>
    <w:rsid w:val="007B734A"/>
    <w:rsid w:val="007D143E"/>
    <w:rsid w:val="007D311E"/>
    <w:rsid w:val="007D4DFF"/>
    <w:rsid w:val="007D5034"/>
    <w:rsid w:val="007D66CA"/>
    <w:rsid w:val="007E45BC"/>
    <w:rsid w:val="007E4A53"/>
    <w:rsid w:val="007F776B"/>
    <w:rsid w:val="00807142"/>
    <w:rsid w:val="0081043E"/>
    <w:rsid w:val="00810B9A"/>
    <w:rsid w:val="00814CE6"/>
    <w:rsid w:val="00815818"/>
    <w:rsid w:val="00821F5B"/>
    <w:rsid w:val="0082345D"/>
    <w:rsid w:val="008306CB"/>
    <w:rsid w:val="00831A4B"/>
    <w:rsid w:val="008364AF"/>
    <w:rsid w:val="00845C92"/>
    <w:rsid w:val="008471A2"/>
    <w:rsid w:val="00853FE5"/>
    <w:rsid w:val="00856CF5"/>
    <w:rsid w:val="008611A8"/>
    <w:rsid w:val="00864460"/>
    <w:rsid w:val="008665F7"/>
    <w:rsid w:val="0086783F"/>
    <w:rsid w:val="008679D5"/>
    <w:rsid w:val="008728A7"/>
    <w:rsid w:val="00875AD8"/>
    <w:rsid w:val="00877039"/>
    <w:rsid w:val="00884278"/>
    <w:rsid w:val="008872BE"/>
    <w:rsid w:val="00894BC3"/>
    <w:rsid w:val="008A14B7"/>
    <w:rsid w:val="008C1D7F"/>
    <w:rsid w:val="008C4E70"/>
    <w:rsid w:val="008D53F2"/>
    <w:rsid w:val="008D641C"/>
    <w:rsid w:val="008D7705"/>
    <w:rsid w:val="008E0934"/>
    <w:rsid w:val="008E53DD"/>
    <w:rsid w:val="008E78A8"/>
    <w:rsid w:val="008F0CA1"/>
    <w:rsid w:val="008F5795"/>
    <w:rsid w:val="008F6EFE"/>
    <w:rsid w:val="00900153"/>
    <w:rsid w:val="00903B55"/>
    <w:rsid w:val="0090691B"/>
    <w:rsid w:val="0091007A"/>
    <w:rsid w:val="00916152"/>
    <w:rsid w:val="009248A3"/>
    <w:rsid w:val="009249DB"/>
    <w:rsid w:val="00931FE9"/>
    <w:rsid w:val="00934715"/>
    <w:rsid w:val="009512A6"/>
    <w:rsid w:val="00956F11"/>
    <w:rsid w:val="009604FD"/>
    <w:rsid w:val="00960F59"/>
    <w:rsid w:val="00962ADF"/>
    <w:rsid w:val="00963CAB"/>
    <w:rsid w:val="00966F6B"/>
    <w:rsid w:val="009676EF"/>
    <w:rsid w:val="00970C65"/>
    <w:rsid w:val="00971CE4"/>
    <w:rsid w:val="0097266B"/>
    <w:rsid w:val="0097669F"/>
    <w:rsid w:val="00980029"/>
    <w:rsid w:val="00983369"/>
    <w:rsid w:val="00985FA0"/>
    <w:rsid w:val="0098696C"/>
    <w:rsid w:val="009900E9"/>
    <w:rsid w:val="00993879"/>
    <w:rsid w:val="00996B89"/>
    <w:rsid w:val="009A2E60"/>
    <w:rsid w:val="009A38F1"/>
    <w:rsid w:val="009A3961"/>
    <w:rsid w:val="009A513C"/>
    <w:rsid w:val="009C13E2"/>
    <w:rsid w:val="009C1A8D"/>
    <w:rsid w:val="009C6D1C"/>
    <w:rsid w:val="009C6E17"/>
    <w:rsid w:val="009D1B1F"/>
    <w:rsid w:val="009D1F0D"/>
    <w:rsid w:val="009D6ACE"/>
    <w:rsid w:val="009E355E"/>
    <w:rsid w:val="009E5FFE"/>
    <w:rsid w:val="009F7987"/>
    <w:rsid w:val="00A00C40"/>
    <w:rsid w:val="00A06A28"/>
    <w:rsid w:val="00A075E8"/>
    <w:rsid w:val="00A24A2B"/>
    <w:rsid w:val="00A260B9"/>
    <w:rsid w:val="00A33447"/>
    <w:rsid w:val="00A34B63"/>
    <w:rsid w:val="00A45FB0"/>
    <w:rsid w:val="00A46087"/>
    <w:rsid w:val="00A46BB1"/>
    <w:rsid w:val="00A46E99"/>
    <w:rsid w:val="00A50CCC"/>
    <w:rsid w:val="00A51B82"/>
    <w:rsid w:val="00A563A6"/>
    <w:rsid w:val="00A56F6C"/>
    <w:rsid w:val="00A6456E"/>
    <w:rsid w:val="00A65EFD"/>
    <w:rsid w:val="00A66AC0"/>
    <w:rsid w:val="00A67194"/>
    <w:rsid w:val="00A715C3"/>
    <w:rsid w:val="00A71897"/>
    <w:rsid w:val="00A736F0"/>
    <w:rsid w:val="00A86292"/>
    <w:rsid w:val="00A877E4"/>
    <w:rsid w:val="00A87CAD"/>
    <w:rsid w:val="00A87CBD"/>
    <w:rsid w:val="00A959C5"/>
    <w:rsid w:val="00A96C73"/>
    <w:rsid w:val="00AA10EA"/>
    <w:rsid w:val="00AA1AAF"/>
    <w:rsid w:val="00AA1AD7"/>
    <w:rsid w:val="00AA3EDB"/>
    <w:rsid w:val="00AA45BA"/>
    <w:rsid w:val="00AA7038"/>
    <w:rsid w:val="00AA76D8"/>
    <w:rsid w:val="00AB24BB"/>
    <w:rsid w:val="00AD19EF"/>
    <w:rsid w:val="00AD3B16"/>
    <w:rsid w:val="00AD4BEB"/>
    <w:rsid w:val="00AD7486"/>
    <w:rsid w:val="00AE33F3"/>
    <w:rsid w:val="00AE74B0"/>
    <w:rsid w:val="00AE76F5"/>
    <w:rsid w:val="00AF02FD"/>
    <w:rsid w:val="00AF1CE8"/>
    <w:rsid w:val="00AF1D50"/>
    <w:rsid w:val="00B1187E"/>
    <w:rsid w:val="00B23AF6"/>
    <w:rsid w:val="00B25081"/>
    <w:rsid w:val="00B25DF6"/>
    <w:rsid w:val="00B26CAB"/>
    <w:rsid w:val="00B27AFB"/>
    <w:rsid w:val="00B31809"/>
    <w:rsid w:val="00B31E2A"/>
    <w:rsid w:val="00B32CD4"/>
    <w:rsid w:val="00B34600"/>
    <w:rsid w:val="00B34B29"/>
    <w:rsid w:val="00B367F9"/>
    <w:rsid w:val="00B372AB"/>
    <w:rsid w:val="00B405BB"/>
    <w:rsid w:val="00B40BC7"/>
    <w:rsid w:val="00B42A75"/>
    <w:rsid w:val="00B42FA4"/>
    <w:rsid w:val="00B458E0"/>
    <w:rsid w:val="00B45EFD"/>
    <w:rsid w:val="00B5583F"/>
    <w:rsid w:val="00B55D27"/>
    <w:rsid w:val="00B55DC3"/>
    <w:rsid w:val="00B602E0"/>
    <w:rsid w:val="00B618AD"/>
    <w:rsid w:val="00B66438"/>
    <w:rsid w:val="00B70BD6"/>
    <w:rsid w:val="00B718B3"/>
    <w:rsid w:val="00B73156"/>
    <w:rsid w:val="00B753F9"/>
    <w:rsid w:val="00B80EBB"/>
    <w:rsid w:val="00B82FAF"/>
    <w:rsid w:val="00B95CD4"/>
    <w:rsid w:val="00BA5735"/>
    <w:rsid w:val="00BB12C8"/>
    <w:rsid w:val="00BB3182"/>
    <w:rsid w:val="00BB4B1B"/>
    <w:rsid w:val="00BC4312"/>
    <w:rsid w:val="00BD0C9B"/>
    <w:rsid w:val="00BD5DAF"/>
    <w:rsid w:val="00BD635F"/>
    <w:rsid w:val="00BE46B3"/>
    <w:rsid w:val="00BF4038"/>
    <w:rsid w:val="00C03A40"/>
    <w:rsid w:val="00C14532"/>
    <w:rsid w:val="00C159C9"/>
    <w:rsid w:val="00C21391"/>
    <w:rsid w:val="00C26166"/>
    <w:rsid w:val="00C3645B"/>
    <w:rsid w:val="00C375C5"/>
    <w:rsid w:val="00C40085"/>
    <w:rsid w:val="00C44DAB"/>
    <w:rsid w:val="00C538B3"/>
    <w:rsid w:val="00C53C4B"/>
    <w:rsid w:val="00C56FDF"/>
    <w:rsid w:val="00C600A2"/>
    <w:rsid w:val="00C617DE"/>
    <w:rsid w:val="00C65C48"/>
    <w:rsid w:val="00C738FA"/>
    <w:rsid w:val="00C81B59"/>
    <w:rsid w:val="00C82BFB"/>
    <w:rsid w:val="00C833A0"/>
    <w:rsid w:val="00CA08C1"/>
    <w:rsid w:val="00CA0A09"/>
    <w:rsid w:val="00CB3333"/>
    <w:rsid w:val="00CB50EF"/>
    <w:rsid w:val="00CC534A"/>
    <w:rsid w:val="00CD0C56"/>
    <w:rsid w:val="00CD540A"/>
    <w:rsid w:val="00CD707F"/>
    <w:rsid w:val="00CE015D"/>
    <w:rsid w:val="00CF154F"/>
    <w:rsid w:val="00CF7867"/>
    <w:rsid w:val="00D04DE3"/>
    <w:rsid w:val="00D05962"/>
    <w:rsid w:val="00D10809"/>
    <w:rsid w:val="00D1187C"/>
    <w:rsid w:val="00D122FA"/>
    <w:rsid w:val="00D167CA"/>
    <w:rsid w:val="00D17103"/>
    <w:rsid w:val="00D2236C"/>
    <w:rsid w:val="00D23177"/>
    <w:rsid w:val="00D24616"/>
    <w:rsid w:val="00D25841"/>
    <w:rsid w:val="00D30AF3"/>
    <w:rsid w:val="00D315E0"/>
    <w:rsid w:val="00D430C7"/>
    <w:rsid w:val="00D56BC2"/>
    <w:rsid w:val="00D60349"/>
    <w:rsid w:val="00D62DA8"/>
    <w:rsid w:val="00D6439C"/>
    <w:rsid w:val="00D805DC"/>
    <w:rsid w:val="00D81BE8"/>
    <w:rsid w:val="00D81FF9"/>
    <w:rsid w:val="00D83258"/>
    <w:rsid w:val="00D8622F"/>
    <w:rsid w:val="00D86272"/>
    <w:rsid w:val="00D9057B"/>
    <w:rsid w:val="00D92AF7"/>
    <w:rsid w:val="00D93CF3"/>
    <w:rsid w:val="00D94076"/>
    <w:rsid w:val="00D9518A"/>
    <w:rsid w:val="00DB5F02"/>
    <w:rsid w:val="00DB62C2"/>
    <w:rsid w:val="00DB7EE6"/>
    <w:rsid w:val="00DD13E2"/>
    <w:rsid w:val="00DD79F6"/>
    <w:rsid w:val="00DE1297"/>
    <w:rsid w:val="00DF30C3"/>
    <w:rsid w:val="00DF7579"/>
    <w:rsid w:val="00E0494D"/>
    <w:rsid w:val="00E0548C"/>
    <w:rsid w:val="00E10202"/>
    <w:rsid w:val="00E176C3"/>
    <w:rsid w:val="00E316F2"/>
    <w:rsid w:val="00E35D19"/>
    <w:rsid w:val="00E37AE0"/>
    <w:rsid w:val="00E44768"/>
    <w:rsid w:val="00E45477"/>
    <w:rsid w:val="00E51096"/>
    <w:rsid w:val="00E61A3B"/>
    <w:rsid w:val="00E635D2"/>
    <w:rsid w:val="00E6778D"/>
    <w:rsid w:val="00E74D93"/>
    <w:rsid w:val="00E82BD5"/>
    <w:rsid w:val="00E836CC"/>
    <w:rsid w:val="00E912B4"/>
    <w:rsid w:val="00E92B25"/>
    <w:rsid w:val="00E934FB"/>
    <w:rsid w:val="00E9597A"/>
    <w:rsid w:val="00EA4ED6"/>
    <w:rsid w:val="00EA620E"/>
    <w:rsid w:val="00EA6DEC"/>
    <w:rsid w:val="00EB66EF"/>
    <w:rsid w:val="00EC5337"/>
    <w:rsid w:val="00ED005B"/>
    <w:rsid w:val="00ED30A6"/>
    <w:rsid w:val="00ED3418"/>
    <w:rsid w:val="00ED5267"/>
    <w:rsid w:val="00EE2615"/>
    <w:rsid w:val="00EF0069"/>
    <w:rsid w:val="00EF00F9"/>
    <w:rsid w:val="00EF157F"/>
    <w:rsid w:val="00F011E4"/>
    <w:rsid w:val="00F04BE9"/>
    <w:rsid w:val="00F06599"/>
    <w:rsid w:val="00F149A2"/>
    <w:rsid w:val="00F1529A"/>
    <w:rsid w:val="00F17F91"/>
    <w:rsid w:val="00F272C8"/>
    <w:rsid w:val="00F3731B"/>
    <w:rsid w:val="00F379AB"/>
    <w:rsid w:val="00F42A4C"/>
    <w:rsid w:val="00F55A76"/>
    <w:rsid w:val="00F563FF"/>
    <w:rsid w:val="00F615BD"/>
    <w:rsid w:val="00F62401"/>
    <w:rsid w:val="00F6382A"/>
    <w:rsid w:val="00F7452C"/>
    <w:rsid w:val="00F74ABA"/>
    <w:rsid w:val="00F7506D"/>
    <w:rsid w:val="00F81872"/>
    <w:rsid w:val="00F81976"/>
    <w:rsid w:val="00F82680"/>
    <w:rsid w:val="00F85BCD"/>
    <w:rsid w:val="00F90C89"/>
    <w:rsid w:val="00F913C4"/>
    <w:rsid w:val="00F92B56"/>
    <w:rsid w:val="00F955BF"/>
    <w:rsid w:val="00F966D9"/>
    <w:rsid w:val="00FA1295"/>
    <w:rsid w:val="00FA52F4"/>
    <w:rsid w:val="00FA5916"/>
    <w:rsid w:val="00FB5826"/>
    <w:rsid w:val="00FC468A"/>
    <w:rsid w:val="00FD06E7"/>
    <w:rsid w:val="00FD2FF7"/>
    <w:rsid w:val="00FD5ED6"/>
    <w:rsid w:val="00FE0484"/>
    <w:rsid w:val="00FE12EC"/>
    <w:rsid w:val="00FE6D83"/>
    <w:rsid w:val="00FE739E"/>
    <w:rsid w:val="00FF34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D55DB"/>
  <w15:chartTrackingRefBased/>
  <w15:docId w15:val="{8383AA4F-522B-4978-BFC2-1302AB6A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084"/>
  </w:style>
  <w:style w:type="paragraph" w:styleId="Ttulo3">
    <w:name w:val="heading 3"/>
    <w:basedOn w:val="Normal"/>
    <w:link w:val="Ttulo3Car"/>
    <w:uiPriority w:val="9"/>
    <w:qFormat/>
    <w:rsid w:val="00E934F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008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008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8008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8008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008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480084"/>
    <w:rPr>
      <w:vertAlign w:val="superscript"/>
    </w:rPr>
  </w:style>
  <w:style w:type="character" w:styleId="Hipervnculo">
    <w:name w:val="Hyperlink"/>
    <w:basedOn w:val="Fuentedeprrafopredeter"/>
    <w:uiPriority w:val="99"/>
    <w:unhideWhenUsed/>
    <w:rsid w:val="00480084"/>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008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0084"/>
    <w:rPr>
      <w:sz w:val="20"/>
      <w:szCs w:val="20"/>
    </w:rPr>
  </w:style>
  <w:style w:type="paragraph" w:customStyle="1" w:styleId="Default">
    <w:name w:val="Default"/>
    <w:rsid w:val="00480084"/>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48008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480084"/>
    <w:rPr>
      <w:b/>
      <w:bCs/>
    </w:rPr>
  </w:style>
  <w:style w:type="character" w:customStyle="1" w:styleId="SinespaciadoCar">
    <w:name w:val="Sin espaciado Car"/>
    <w:aliases w:val="Francesa Car"/>
    <w:link w:val="Sinespaciado"/>
    <w:uiPriority w:val="1"/>
    <w:locked/>
    <w:rsid w:val="00480084"/>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E934F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E934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A40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030"/>
    <w:rPr>
      <w:rFonts w:ascii="Segoe UI" w:hAnsi="Segoe UI" w:cs="Segoe UI"/>
      <w:sz w:val="18"/>
      <w:szCs w:val="18"/>
    </w:rPr>
  </w:style>
  <w:style w:type="table" w:styleId="Tablaconcuadrcula">
    <w:name w:val="Table Grid"/>
    <w:basedOn w:val="Tablanormal"/>
    <w:uiPriority w:val="39"/>
    <w:rsid w:val="00810B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97A54"/>
    <w:rPr>
      <w:sz w:val="16"/>
      <w:szCs w:val="16"/>
    </w:rPr>
  </w:style>
  <w:style w:type="paragraph" w:styleId="Textocomentario">
    <w:name w:val="annotation text"/>
    <w:basedOn w:val="Normal"/>
    <w:link w:val="TextocomentarioCar"/>
    <w:uiPriority w:val="99"/>
    <w:semiHidden/>
    <w:unhideWhenUsed/>
    <w:rsid w:val="00697A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7A54"/>
    <w:rPr>
      <w:sz w:val="20"/>
      <w:szCs w:val="20"/>
    </w:rPr>
  </w:style>
  <w:style w:type="paragraph" w:styleId="Asuntodelcomentario">
    <w:name w:val="annotation subject"/>
    <w:basedOn w:val="Textocomentario"/>
    <w:next w:val="Textocomentario"/>
    <w:link w:val="AsuntodelcomentarioCar"/>
    <w:uiPriority w:val="99"/>
    <w:semiHidden/>
    <w:unhideWhenUsed/>
    <w:rsid w:val="00697A54"/>
    <w:rPr>
      <w:b/>
      <w:bCs/>
    </w:rPr>
  </w:style>
  <w:style w:type="character" w:customStyle="1" w:styleId="AsuntodelcomentarioCar">
    <w:name w:val="Asunto del comentario Car"/>
    <w:basedOn w:val="TextocomentarioCar"/>
    <w:link w:val="Asuntodelcomentario"/>
    <w:uiPriority w:val="99"/>
    <w:semiHidden/>
    <w:rsid w:val="00697A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12603">
      <w:bodyDiv w:val="1"/>
      <w:marLeft w:val="0"/>
      <w:marRight w:val="0"/>
      <w:marTop w:val="0"/>
      <w:marBottom w:val="0"/>
      <w:divBdr>
        <w:top w:val="none" w:sz="0" w:space="0" w:color="auto"/>
        <w:left w:val="none" w:sz="0" w:space="0" w:color="auto"/>
        <w:bottom w:val="none" w:sz="0" w:space="0" w:color="auto"/>
        <w:right w:val="none" w:sz="0" w:space="0" w:color="auto"/>
      </w:divBdr>
    </w:div>
    <w:div w:id="173611639">
      <w:bodyDiv w:val="1"/>
      <w:marLeft w:val="0"/>
      <w:marRight w:val="0"/>
      <w:marTop w:val="0"/>
      <w:marBottom w:val="0"/>
      <w:divBdr>
        <w:top w:val="none" w:sz="0" w:space="0" w:color="auto"/>
        <w:left w:val="none" w:sz="0" w:space="0" w:color="auto"/>
        <w:bottom w:val="none" w:sz="0" w:space="0" w:color="auto"/>
        <w:right w:val="none" w:sz="0" w:space="0" w:color="auto"/>
      </w:divBdr>
    </w:div>
    <w:div w:id="520094587">
      <w:bodyDiv w:val="1"/>
      <w:marLeft w:val="0"/>
      <w:marRight w:val="0"/>
      <w:marTop w:val="0"/>
      <w:marBottom w:val="0"/>
      <w:divBdr>
        <w:top w:val="none" w:sz="0" w:space="0" w:color="auto"/>
        <w:left w:val="none" w:sz="0" w:space="0" w:color="auto"/>
        <w:bottom w:val="none" w:sz="0" w:space="0" w:color="auto"/>
        <w:right w:val="none" w:sz="0" w:space="0" w:color="auto"/>
      </w:divBdr>
    </w:div>
    <w:div w:id="582027608">
      <w:bodyDiv w:val="1"/>
      <w:marLeft w:val="0"/>
      <w:marRight w:val="0"/>
      <w:marTop w:val="0"/>
      <w:marBottom w:val="0"/>
      <w:divBdr>
        <w:top w:val="none" w:sz="0" w:space="0" w:color="auto"/>
        <w:left w:val="none" w:sz="0" w:space="0" w:color="auto"/>
        <w:bottom w:val="none" w:sz="0" w:space="0" w:color="auto"/>
        <w:right w:val="none" w:sz="0" w:space="0" w:color="auto"/>
      </w:divBdr>
    </w:div>
    <w:div w:id="728768018">
      <w:bodyDiv w:val="1"/>
      <w:marLeft w:val="0"/>
      <w:marRight w:val="0"/>
      <w:marTop w:val="0"/>
      <w:marBottom w:val="0"/>
      <w:divBdr>
        <w:top w:val="none" w:sz="0" w:space="0" w:color="auto"/>
        <w:left w:val="none" w:sz="0" w:space="0" w:color="auto"/>
        <w:bottom w:val="none" w:sz="0" w:space="0" w:color="auto"/>
        <w:right w:val="none" w:sz="0" w:space="0" w:color="auto"/>
      </w:divBdr>
    </w:div>
    <w:div w:id="1177965593">
      <w:bodyDiv w:val="1"/>
      <w:marLeft w:val="0"/>
      <w:marRight w:val="0"/>
      <w:marTop w:val="0"/>
      <w:marBottom w:val="0"/>
      <w:divBdr>
        <w:top w:val="none" w:sz="0" w:space="0" w:color="auto"/>
        <w:left w:val="none" w:sz="0" w:space="0" w:color="auto"/>
        <w:bottom w:val="none" w:sz="0" w:space="0" w:color="auto"/>
        <w:right w:val="none" w:sz="0" w:space="0" w:color="auto"/>
      </w:divBdr>
    </w:div>
    <w:div w:id="1274553064">
      <w:bodyDiv w:val="1"/>
      <w:marLeft w:val="0"/>
      <w:marRight w:val="0"/>
      <w:marTop w:val="0"/>
      <w:marBottom w:val="0"/>
      <w:divBdr>
        <w:top w:val="none" w:sz="0" w:space="0" w:color="auto"/>
        <w:left w:val="none" w:sz="0" w:space="0" w:color="auto"/>
        <w:bottom w:val="none" w:sz="0" w:space="0" w:color="auto"/>
        <w:right w:val="none" w:sz="0" w:space="0" w:color="auto"/>
      </w:divBdr>
    </w:div>
    <w:div w:id="1313368219">
      <w:bodyDiv w:val="1"/>
      <w:marLeft w:val="0"/>
      <w:marRight w:val="0"/>
      <w:marTop w:val="0"/>
      <w:marBottom w:val="0"/>
      <w:divBdr>
        <w:top w:val="none" w:sz="0" w:space="0" w:color="auto"/>
        <w:left w:val="none" w:sz="0" w:space="0" w:color="auto"/>
        <w:bottom w:val="none" w:sz="0" w:space="0" w:color="auto"/>
        <w:right w:val="none" w:sz="0" w:space="0" w:color="auto"/>
      </w:divBdr>
    </w:div>
    <w:div w:id="1351563139">
      <w:bodyDiv w:val="1"/>
      <w:marLeft w:val="0"/>
      <w:marRight w:val="0"/>
      <w:marTop w:val="0"/>
      <w:marBottom w:val="0"/>
      <w:divBdr>
        <w:top w:val="none" w:sz="0" w:space="0" w:color="auto"/>
        <w:left w:val="none" w:sz="0" w:space="0" w:color="auto"/>
        <w:bottom w:val="none" w:sz="0" w:space="0" w:color="auto"/>
        <w:right w:val="none" w:sz="0" w:space="0" w:color="auto"/>
      </w:divBdr>
    </w:div>
    <w:div w:id="1620138267">
      <w:bodyDiv w:val="1"/>
      <w:marLeft w:val="0"/>
      <w:marRight w:val="0"/>
      <w:marTop w:val="0"/>
      <w:marBottom w:val="0"/>
      <w:divBdr>
        <w:top w:val="none" w:sz="0" w:space="0" w:color="auto"/>
        <w:left w:val="none" w:sz="0" w:space="0" w:color="auto"/>
        <w:bottom w:val="none" w:sz="0" w:space="0" w:color="auto"/>
        <w:right w:val="none" w:sz="0" w:space="0" w:color="auto"/>
      </w:divBdr>
    </w:div>
    <w:div w:id="184727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213A1-9C07-4035-AC70-522B0D13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62</Pages>
  <Words>14664</Words>
  <Characters>80654</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36</cp:revision>
  <cp:lastPrinted>2019-01-30T18:44:00Z</cp:lastPrinted>
  <dcterms:created xsi:type="dcterms:W3CDTF">2020-11-24T20:12:00Z</dcterms:created>
  <dcterms:modified xsi:type="dcterms:W3CDTF">2021-02-16T16:40:00Z</dcterms:modified>
</cp:coreProperties>
</file>