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2CE12D" w14:textId="77777777" w:rsidR="00177936" w:rsidRPr="00D93ED2" w:rsidRDefault="00177936" w:rsidP="00177936">
      <w:pPr>
        <w:spacing w:line="360" w:lineRule="auto"/>
        <w:jc w:val="both"/>
        <w:rPr>
          <w:rFonts w:ascii="Palatino Linotype" w:hAnsi="Palatino Linotype" w:cs="Arial"/>
          <w:color w:val="000000" w:themeColor="text1"/>
        </w:rPr>
      </w:pPr>
      <w:bookmarkStart w:id="0" w:name="_GoBack"/>
      <w:bookmarkEnd w:id="0"/>
      <w:r w:rsidRPr="00D93ED2">
        <w:rPr>
          <w:rFonts w:ascii="Palatino Linotype" w:hAnsi="Palatino Linotype" w:cs="Arial"/>
          <w:color w:val="000000" w:themeColor="text1"/>
        </w:rPr>
        <w:t>Resolución del Pleno del Instituto de Transparencia, Acceso a la Información Pública y Protección de Datos Personales del Estado de México y Municipios, con domicilio en Metepec, Estado de México, de fecha dos de diciembre de dos mil veinte.</w:t>
      </w:r>
    </w:p>
    <w:p w14:paraId="72C7581B" w14:textId="77777777" w:rsidR="00177936" w:rsidRPr="00D93ED2" w:rsidRDefault="00177936" w:rsidP="00177936">
      <w:pPr>
        <w:spacing w:before="100" w:beforeAutospacing="1" w:after="100" w:afterAutospacing="1" w:line="360" w:lineRule="auto"/>
        <w:jc w:val="both"/>
        <w:rPr>
          <w:rFonts w:ascii="Palatino Linotype" w:hAnsi="Palatino Linotype" w:cs="Arial"/>
          <w:color w:val="000000" w:themeColor="text1"/>
        </w:rPr>
      </w:pPr>
      <w:r w:rsidRPr="00D93ED2">
        <w:rPr>
          <w:rFonts w:ascii="Palatino Linotype" w:hAnsi="Palatino Linotype"/>
          <w:color w:val="000000" w:themeColor="text1"/>
        </w:rPr>
        <w:t xml:space="preserve">VISTOS los expedientes formados con motivo de los recursos de revisión </w:t>
      </w:r>
      <w:r w:rsidRPr="00D93ED2">
        <w:rPr>
          <w:rFonts w:ascii="Palatino Linotype" w:hAnsi="Palatino Linotype"/>
          <w:b/>
          <w:color w:val="000000" w:themeColor="text1"/>
          <w:spacing w:val="-20"/>
        </w:rPr>
        <w:t xml:space="preserve">04077/INFOEM/IP/RR/2020, 04078/INFOEM/IP/RR/2020 </w:t>
      </w:r>
      <w:r w:rsidRPr="00D93ED2">
        <w:rPr>
          <w:rFonts w:ascii="Palatino Linotype" w:hAnsi="Palatino Linotype"/>
          <w:color w:val="000000" w:themeColor="text1"/>
          <w:spacing w:val="-20"/>
        </w:rPr>
        <w:t xml:space="preserve">y </w:t>
      </w:r>
      <w:r w:rsidRPr="00D93ED2">
        <w:rPr>
          <w:rFonts w:ascii="Palatino Linotype" w:hAnsi="Palatino Linotype"/>
          <w:b/>
          <w:color w:val="000000" w:themeColor="text1"/>
          <w:spacing w:val="-20"/>
        </w:rPr>
        <w:t xml:space="preserve">04079/INFOEM/IP/RR/2020 </w:t>
      </w:r>
      <w:r w:rsidRPr="00D93ED2">
        <w:rPr>
          <w:rFonts w:ascii="Palatino Linotype" w:hAnsi="Palatino Linotype"/>
          <w:b/>
          <w:color w:val="000000" w:themeColor="text1"/>
        </w:rPr>
        <w:t>acumulados,</w:t>
      </w:r>
      <w:r w:rsidRPr="00D93ED2">
        <w:rPr>
          <w:rFonts w:ascii="Palatino Linotype" w:hAnsi="Palatino Linotype"/>
          <w:color w:val="000000" w:themeColor="text1"/>
        </w:rPr>
        <w:t xml:space="preserve"> promovidos por una persona de manera anónima, a quien lo sucesivo se le denominará </w:t>
      </w:r>
      <w:r w:rsidRPr="00D93ED2">
        <w:rPr>
          <w:rFonts w:ascii="Palatino Linotype" w:hAnsi="Palatino Linotype" w:cs="Arial"/>
          <w:b/>
          <w:color w:val="000000" w:themeColor="text1"/>
        </w:rPr>
        <w:t>EL RECURRENTE,</w:t>
      </w:r>
      <w:r w:rsidRPr="00D93ED2">
        <w:rPr>
          <w:rFonts w:ascii="Palatino Linotype" w:hAnsi="Palatino Linotype"/>
          <w:color w:val="000000" w:themeColor="text1"/>
        </w:rPr>
        <w:t xml:space="preserve"> </w:t>
      </w:r>
      <w:r w:rsidRPr="00D93ED2">
        <w:rPr>
          <w:rFonts w:ascii="Palatino Linotype" w:hAnsi="Palatino Linotype" w:cs="Arial"/>
          <w:color w:val="000000" w:themeColor="text1"/>
        </w:rPr>
        <w:t xml:space="preserve">en contra de las respuestas del </w:t>
      </w:r>
      <w:r w:rsidRPr="00D93ED2">
        <w:rPr>
          <w:rFonts w:ascii="Palatino Linotype" w:hAnsi="Palatino Linotype"/>
          <w:b/>
          <w:color w:val="000000" w:themeColor="text1"/>
        </w:rPr>
        <w:t>Ayuntamiento de Atlacomulco,</w:t>
      </w:r>
      <w:r w:rsidRPr="00D93ED2">
        <w:rPr>
          <w:rFonts w:ascii="Palatino Linotype" w:hAnsi="Palatino Linotype" w:cs="Arial"/>
          <w:b/>
          <w:color w:val="000000" w:themeColor="text1"/>
        </w:rPr>
        <w:t xml:space="preserve"> </w:t>
      </w:r>
      <w:r w:rsidRPr="00D93ED2">
        <w:rPr>
          <w:rFonts w:ascii="Palatino Linotype" w:hAnsi="Palatino Linotype" w:cs="Arial"/>
          <w:color w:val="000000" w:themeColor="text1"/>
        </w:rPr>
        <w:t xml:space="preserve">en lo sucesivo </w:t>
      </w:r>
      <w:r w:rsidRPr="00D93ED2">
        <w:rPr>
          <w:rFonts w:ascii="Palatino Linotype" w:hAnsi="Palatino Linotype" w:cs="Arial"/>
          <w:b/>
          <w:color w:val="000000" w:themeColor="text1"/>
        </w:rPr>
        <w:t xml:space="preserve">EL SUJETO OBLIGADO, </w:t>
      </w:r>
      <w:r w:rsidRPr="00D93ED2">
        <w:rPr>
          <w:rFonts w:ascii="Palatino Linotype" w:hAnsi="Palatino Linotype" w:cs="Arial"/>
          <w:color w:val="000000" w:themeColor="text1"/>
        </w:rPr>
        <w:t>se procede a dictar la presente resolución con base en lo siguiente:</w:t>
      </w:r>
    </w:p>
    <w:p w14:paraId="648BFF10" w14:textId="77777777" w:rsidR="00177936" w:rsidRPr="00D93ED2" w:rsidRDefault="00177936" w:rsidP="00177936">
      <w:pPr>
        <w:spacing w:before="100" w:beforeAutospacing="1" w:after="100" w:afterAutospacing="1"/>
        <w:jc w:val="center"/>
        <w:rPr>
          <w:rFonts w:ascii="Palatino Linotype" w:hAnsi="Palatino Linotype" w:cs="Arial"/>
          <w:b/>
          <w:bCs/>
          <w:color w:val="000000" w:themeColor="text1"/>
          <w:spacing w:val="60"/>
          <w:sz w:val="28"/>
          <w:lang w:val="es-ES_tradnl"/>
        </w:rPr>
      </w:pPr>
      <w:r w:rsidRPr="00D93ED2">
        <w:rPr>
          <w:rFonts w:ascii="Palatino Linotype" w:hAnsi="Palatino Linotype" w:cs="Arial"/>
          <w:b/>
          <w:bCs/>
          <w:color w:val="000000" w:themeColor="text1"/>
          <w:spacing w:val="60"/>
          <w:sz w:val="28"/>
          <w:lang w:val="es-ES_tradnl"/>
        </w:rPr>
        <w:t>RESULTANDO</w:t>
      </w:r>
    </w:p>
    <w:p w14:paraId="69C5015F" w14:textId="77777777" w:rsidR="00177936" w:rsidRPr="00D93ED2" w:rsidRDefault="00177936" w:rsidP="00177936">
      <w:pPr>
        <w:spacing w:before="100" w:beforeAutospacing="1" w:after="100" w:afterAutospacing="1" w:line="360" w:lineRule="auto"/>
        <w:jc w:val="both"/>
        <w:rPr>
          <w:rFonts w:ascii="Palatino Linotype" w:hAnsi="Palatino Linotype"/>
          <w:b/>
          <w:color w:val="000000" w:themeColor="text1"/>
          <w:spacing w:val="-20"/>
        </w:rPr>
      </w:pPr>
      <w:r w:rsidRPr="00D93ED2">
        <w:rPr>
          <w:rFonts w:ascii="Palatino Linotype" w:hAnsi="Palatino Linotype" w:cs="Arial"/>
          <w:b/>
          <w:color w:val="000000" w:themeColor="text1"/>
          <w:sz w:val="28"/>
          <w:szCs w:val="28"/>
        </w:rPr>
        <w:t>I.</w:t>
      </w:r>
      <w:r w:rsidRPr="00D93ED2">
        <w:rPr>
          <w:rFonts w:ascii="Palatino Linotype" w:hAnsi="Palatino Linotype" w:cs="Arial"/>
          <w:b/>
          <w:color w:val="000000" w:themeColor="text1"/>
        </w:rPr>
        <w:t xml:space="preserve"> </w:t>
      </w:r>
      <w:r w:rsidRPr="00D93ED2">
        <w:rPr>
          <w:rFonts w:ascii="Palatino Linotype" w:hAnsi="Palatino Linotype" w:cs="Arial"/>
          <w:color w:val="000000" w:themeColor="text1"/>
        </w:rPr>
        <w:t>En fecha</w:t>
      </w:r>
      <w:r w:rsidR="00B25EE7" w:rsidRPr="00D93ED2">
        <w:rPr>
          <w:rFonts w:ascii="Palatino Linotype" w:hAnsi="Palatino Linotype" w:cs="Arial"/>
          <w:color w:val="000000" w:themeColor="text1"/>
        </w:rPr>
        <w:t xml:space="preserve">s tres y </w:t>
      </w:r>
      <w:r w:rsidRPr="00D93ED2">
        <w:rPr>
          <w:rFonts w:ascii="Palatino Linotype" w:hAnsi="Palatino Linotype" w:cs="Arial"/>
          <w:color w:val="000000" w:themeColor="text1"/>
        </w:rPr>
        <w:t xml:space="preserve">cuatro de septiembre de dos mil veinte, </w:t>
      </w:r>
      <w:r w:rsidRPr="00D93ED2">
        <w:rPr>
          <w:rFonts w:ascii="Palatino Linotype" w:hAnsi="Palatino Linotype" w:cs="Arial"/>
          <w:b/>
          <w:color w:val="000000" w:themeColor="text1"/>
        </w:rPr>
        <w:t>EL RECURRENTE</w:t>
      </w:r>
      <w:r w:rsidRPr="00D93ED2">
        <w:rPr>
          <w:rFonts w:ascii="Palatino Linotype" w:hAnsi="Palatino Linotype" w:cs="Arial"/>
          <w:color w:val="000000" w:themeColor="text1"/>
        </w:rPr>
        <w:t xml:space="preserve"> presentó a través del Sistema de Acceso a la Información Mexiquense, en lo subsecuente </w:t>
      </w:r>
      <w:r w:rsidRPr="00D93ED2">
        <w:rPr>
          <w:rFonts w:ascii="Palatino Linotype" w:hAnsi="Palatino Linotype" w:cs="Arial"/>
          <w:b/>
          <w:color w:val="000000" w:themeColor="text1"/>
        </w:rPr>
        <w:t>EL SAIMEX</w:t>
      </w:r>
      <w:r w:rsidRPr="00D93ED2">
        <w:rPr>
          <w:rFonts w:ascii="Palatino Linotype" w:hAnsi="Palatino Linotype" w:cs="Arial"/>
          <w:color w:val="000000" w:themeColor="text1"/>
        </w:rPr>
        <w:t xml:space="preserve"> ante </w:t>
      </w:r>
      <w:r w:rsidRPr="00D93ED2">
        <w:rPr>
          <w:rFonts w:ascii="Palatino Linotype" w:hAnsi="Palatino Linotype" w:cs="Arial"/>
          <w:b/>
          <w:color w:val="000000" w:themeColor="text1"/>
        </w:rPr>
        <w:t>EL SUJETO OBLIGADO</w:t>
      </w:r>
      <w:r w:rsidRPr="00D93ED2">
        <w:rPr>
          <w:rFonts w:ascii="Palatino Linotype" w:hAnsi="Palatino Linotype" w:cs="Arial"/>
          <w:color w:val="000000" w:themeColor="text1"/>
        </w:rPr>
        <w:t xml:space="preserve">, </w:t>
      </w:r>
      <w:r w:rsidRPr="00D93ED2">
        <w:rPr>
          <w:rFonts w:ascii="Palatino Linotype" w:hAnsi="Palatino Linotype"/>
          <w:color w:val="000000" w:themeColor="text1"/>
        </w:rPr>
        <w:t xml:space="preserve">las solicitudes de acceso a información pública, a las que se les asignó los números </w:t>
      </w:r>
      <w:r w:rsidRPr="00D93ED2">
        <w:rPr>
          <w:rFonts w:ascii="Palatino Linotype" w:hAnsi="Palatino Linotype"/>
          <w:b/>
          <w:color w:val="000000" w:themeColor="text1"/>
          <w:spacing w:val="-20"/>
        </w:rPr>
        <w:t>00196/ATLACOM/IP/2020</w:t>
      </w:r>
      <w:r w:rsidR="00A374F2" w:rsidRPr="00D93ED2">
        <w:rPr>
          <w:rFonts w:ascii="Palatino Linotype" w:hAnsi="Palatino Linotype"/>
          <w:b/>
          <w:color w:val="000000" w:themeColor="text1"/>
          <w:spacing w:val="-20"/>
        </w:rPr>
        <w:t xml:space="preserve">, 00197/ATLACOM/IP/2020 </w:t>
      </w:r>
      <w:r w:rsidRPr="00D93ED2">
        <w:rPr>
          <w:rFonts w:ascii="Palatino Linotype" w:hAnsi="Palatino Linotype"/>
          <w:color w:val="000000" w:themeColor="text1"/>
          <w:spacing w:val="-20"/>
        </w:rPr>
        <w:t xml:space="preserve">y </w:t>
      </w:r>
      <w:r w:rsidR="00B25EE7" w:rsidRPr="00D93ED2">
        <w:rPr>
          <w:rFonts w:ascii="Palatino Linotype" w:hAnsi="Palatino Linotype"/>
          <w:b/>
          <w:color w:val="000000" w:themeColor="text1"/>
          <w:spacing w:val="-20"/>
        </w:rPr>
        <w:t>00192/ATLACOM/IP/2020</w:t>
      </w:r>
      <w:r w:rsidRPr="00D93ED2">
        <w:rPr>
          <w:rFonts w:ascii="Palatino Linotype" w:hAnsi="Palatino Linotype"/>
          <w:b/>
          <w:color w:val="000000" w:themeColor="text1"/>
          <w:spacing w:val="-20"/>
        </w:rPr>
        <w:t xml:space="preserve">, </w:t>
      </w:r>
      <w:r w:rsidRPr="00D93ED2">
        <w:rPr>
          <w:rFonts w:ascii="Palatino Linotype" w:hAnsi="Palatino Linotype"/>
          <w:color w:val="000000" w:themeColor="text1"/>
        </w:rPr>
        <w:t xml:space="preserve">mediante las cuales solicitó lo </w:t>
      </w:r>
      <w:r w:rsidRPr="00D93ED2">
        <w:rPr>
          <w:rFonts w:ascii="Palatino Linotype" w:hAnsi="Palatino Linotype" w:cs="Arial"/>
          <w:color w:val="000000" w:themeColor="text1"/>
        </w:rPr>
        <w:t>siguiente</w:t>
      </w:r>
      <w:r w:rsidRPr="00D93ED2">
        <w:rPr>
          <w:rFonts w:ascii="Palatino Linotype" w:hAnsi="Palatino Linotype"/>
          <w:color w:val="000000" w:themeColor="text1"/>
        </w:rPr>
        <w:t>:</w:t>
      </w:r>
    </w:p>
    <w:tbl>
      <w:tblPr>
        <w:tblStyle w:val="Tablaconcuadrcula"/>
        <w:tblW w:w="0" w:type="auto"/>
        <w:tblInd w:w="421" w:type="dxa"/>
        <w:tblLayout w:type="fixed"/>
        <w:tblLook w:val="04A0" w:firstRow="1" w:lastRow="0" w:firstColumn="1" w:lastColumn="0" w:noHBand="0" w:noVBand="1"/>
      </w:tblPr>
      <w:tblGrid>
        <w:gridCol w:w="2126"/>
        <w:gridCol w:w="2126"/>
        <w:gridCol w:w="4438"/>
      </w:tblGrid>
      <w:tr w:rsidR="00177936" w:rsidRPr="00D93ED2" w14:paraId="1F3B7754" w14:textId="77777777" w:rsidTr="004748F6">
        <w:tc>
          <w:tcPr>
            <w:tcW w:w="2126" w:type="dxa"/>
            <w:shd w:val="clear" w:color="auto" w:fill="D9D9D9" w:themeFill="background1" w:themeFillShade="D9"/>
            <w:vAlign w:val="center"/>
          </w:tcPr>
          <w:p w14:paraId="45D27D51" w14:textId="77777777" w:rsidR="00177936" w:rsidRPr="00D93ED2" w:rsidRDefault="00177936" w:rsidP="004748F6">
            <w:pPr>
              <w:spacing w:before="100" w:beforeAutospacing="1" w:after="100" w:afterAutospacing="1" w:line="360" w:lineRule="auto"/>
              <w:jc w:val="center"/>
              <w:rPr>
                <w:rFonts w:ascii="Palatino Linotype" w:hAnsi="Palatino Linotype" w:cs="Arial"/>
                <w:b/>
                <w:color w:val="000000" w:themeColor="text1"/>
                <w:sz w:val="18"/>
                <w:szCs w:val="18"/>
              </w:rPr>
            </w:pPr>
            <w:r w:rsidRPr="00D93ED2">
              <w:rPr>
                <w:rFonts w:ascii="Palatino Linotype" w:hAnsi="Palatino Linotype" w:cs="Arial"/>
                <w:b/>
                <w:color w:val="000000" w:themeColor="text1"/>
                <w:sz w:val="18"/>
                <w:szCs w:val="18"/>
              </w:rPr>
              <w:t>Número de recurso</w:t>
            </w:r>
          </w:p>
        </w:tc>
        <w:tc>
          <w:tcPr>
            <w:tcW w:w="2126" w:type="dxa"/>
            <w:shd w:val="clear" w:color="auto" w:fill="D9D9D9" w:themeFill="background1" w:themeFillShade="D9"/>
            <w:vAlign w:val="center"/>
          </w:tcPr>
          <w:p w14:paraId="371E642B" w14:textId="77777777" w:rsidR="00177936" w:rsidRPr="00D93ED2" w:rsidRDefault="00177936" w:rsidP="004748F6">
            <w:pPr>
              <w:spacing w:before="100" w:beforeAutospacing="1" w:after="100" w:afterAutospacing="1" w:line="360" w:lineRule="auto"/>
              <w:jc w:val="center"/>
              <w:rPr>
                <w:rFonts w:ascii="Palatino Linotype" w:hAnsi="Palatino Linotype" w:cs="Arial"/>
                <w:b/>
                <w:color w:val="000000" w:themeColor="text1"/>
                <w:sz w:val="18"/>
                <w:szCs w:val="18"/>
              </w:rPr>
            </w:pPr>
            <w:r w:rsidRPr="00D93ED2">
              <w:rPr>
                <w:rFonts w:ascii="Palatino Linotype" w:hAnsi="Palatino Linotype" w:cs="Arial"/>
                <w:b/>
                <w:color w:val="000000" w:themeColor="text1"/>
                <w:sz w:val="18"/>
                <w:szCs w:val="18"/>
              </w:rPr>
              <w:t>Número de solicitud</w:t>
            </w:r>
          </w:p>
        </w:tc>
        <w:tc>
          <w:tcPr>
            <w:tcW w:w="4438" w:type="dxa"/>
            <w:shd w:val="clear" w:color="auto" w:fill="D9D9D9" w:themeFill="background1" w:themeFillShade="D9"/>
            <w:vAlign w:val="center"/>
          </w:tcPr>
          <w:p w14:paraId="23F59400" w14:textId="77777777" w:rsidR="00177936" w:rsidRPr="00D93ED2" w:rsidRDefault="00177936" w:rsidP="004748F6">
            <w:pPr>
              <w:spacing w:before="100" w:beforeAutospacing="1" w:after="100" w:afterAutospacing="1" w:line="360" w:lineRule="auto"/>
              <w:jc w:val="center"/>
              <w:rPr>
                <w:rFonts w:ascii="Palatino Linotype" w:hAnsi="Palatino Linotype" w:cs="Arial"/>
                <w:b/>
                <w:color w:val="000000" w:themeColor="text1"/>
                <w:sz w:val="18"/>
                <w:szCs w:val="18"/>
              </w:rPr>
            </w:pPr>
            <w:r w:rsidRPr="00D93ED2">
              <w:rPr>
                <w:rFonts w:ascii="Palatino Linotype" w:hAnsi="Palatino Linotype" w:cs="Arial"/>
                <w:b/>
                <w:color w:val="000000" w:themeColor="text1"/>
                <w:sz w:val="18"/>
                <w:szCs w:val="18"/>
              </w:rPr>
              <w:t>Solicitó</w:t>
            </w:r>
          </w:p>
        </w:tc>
      </w:tr>
      <w:tr w:rsidR="00177936" w:rsidRPr="00D93ED2" w14:paraId="1BF140B7" w14:textId="77777777" w:rsidTr="004748F6">
        <w:tc>
          <w:tcPr>
            <w:tcW w:w="2126" w:type="dxa"/>
            <w:vAlign w:val="center"/>
          </w:tcPr>
          <w:p w14:paraId="475D9540" w14:textId="77777777" w:rsidR="00177936" w:rsidRPr="00D93ED2" w:rsidRDefault="00177936" w:rsidP="004748F6">
            <w:pPr>
              <w:jc w:val="center"/>
              <w:rPr>
                <w:rFonts w:ascii="Palatino Linotype" w:hAnsi="Palatino Linotype"/>
                <w:b/>
                <w:color w:val="000000" w:themeColor="text1"/>
                <w:sz w:val="14"/>
                <w:szCs w:val="14"/>
              </w:rPr>
            </w:pPr>
            <w:r w:rsidRPr="00D93ED2">
              <w:rPr>
                <w:rFonts w:ascii="Palatino Linotype" w:hAnsi="Palatino Linotype"/>
                <w:b/>
                <w:color w:val="000000" w:themeColor="text1"/>
                <w:sz w:val="14"/>
                <w:szCs w:val="14"/>
              </w:rPr>
              <w:t>04077/INFOEM/IP/RR/2020</w:t>
            </w:r>
          </w:p>
        </w:tc>
        <w:tc>
          <w:tcPr>
            <w:tcW w:w="2126" w:type="dxa"/>
            <w:vAlign w:val="center"/>
          </w:tcPr>
          <w:p w14:paraId="6C3399E1" w14:textId="77777777" w:rsidR="00177936" w:rsidRPr="00D93ED2" w:rsidRDefault="00177936" w:rsidP="004748F6">
            <w:pPr>
              <w:jc w:val="center"/>
              <w:rPr>
                <w:rFonts w:ascii="Palatino Linotype" w:hAnsi="Palatino Linotype"/>
                <w:b/>
                <w:color w:val="000000" w:themeColor="text1"/>
                <w:sz w:val="14"/>
                <w:szCs w:val="14"/>
              </w:rPr>
            </w:pPr>
            <w:r w:rsidRPr="00D93ED2">
              <w:rPr>
                <w:rFonts w:ascii="Palatino Linotype" w:hAnsi="Palatino Linotype"/>
                <w:b/>
                <w:color w:val="000000" w:themeColor="text1"/>
                <w:sz w:val="14"/>
                <w:szCs w:val="14"/>
              </w:rPr>
              <w:t>00196/ATLACOM/IP/2020</w:t>
            </w:r>
          </w:p>
        </w:tc>
        <w:tc>
          <w:tcPr>
            <w:tcW w:w="4438" w:type="dxa"/>
            <w:vAlign w:val="center"/>
          </w:tcPr>
          <w:p w14:paraId="12A34095" w14:textId="77777777" w:rsidR="00177936" w:rsidRPr="00D93ED2" w:rsidRDefault="00177936" w:rsidP="004748F6">
            <w:pPr>
              <w:jc w:val="both"/>
              <w:rPr>
                <w:rFonts w:ascii="Palatino Linotype" w:hAnsi="Palatino Linotype"/>
                <w:color w:val="000000"/>
                <w:sz w:val="14"/>
                <w:szCs w:val="14"/>
              </w:rPr>
            </w:pPr>
            <w:r w:rsidRPr="00D93ED2">
              <w:rPr>
                <w:rFonts w:ascii="Palatino Linotype" w:hAnsi="Palatino Linotype"/>
                <w:color w:val="000000"/>
                <w:sz w:val="14"/>
                <w:szCs w:val="14"/>
              </w:rPr>
              <w:t>Solicito información (inversión, constructora que la realiza, número de beneficiarios, fecha de inicio y termino de obra, plazo de ejecución ,plano del proyecto y origen de recurso) sobre la Obra Ampliación del Sistema de agua potable en San Juan de los Jarros</w:t>
            </w:r>
          </w:p>
        </w:tc>
      </w:tr>
      <w:tr w:rsidR="00177936" w:rsidRPr="00D93ED2" w14:paraId="6B31BB4A" w14:textId="77777777" w:rsidTr="004748F6">
        <w:tc>
          <w:tcPr>
            <w:tcW w:w="2126" w:type="dxa"/>
            <w:vAlign w:val="center"/>
          </w:tcPr>
          <w:p w14:paraId="114C62E2" w14:textId="77777777" w:rsidR="00177936" w:rsidRPr="00D93ED2" w:rsidRDefault="00177936" w:rsidP="00177936">
            <w:pPr>
              <w:jc w:val="center"/>
              <w:rPr>
                <w:rFonts w:ascii="Palatino Linotype" w:hAnsi="Palatino Linotype"/>
                <w:b/>
                <w:color w:val="000000" w:themeColor="text1"/>
                <w:sz w:val="14"/>
                <w:szCs w:val="14"/>
              </w:rPr>
            </w:pPr>
            <w:r w:rsidRPr="00D93ED2">
              <w:rPr>
                <w:rFonts w:ascii="Palatino Linotype" w:hAnsi="Palatino Linotype"/>
                <w:b/>
                <w:color w:val="000000" w:themeColor="text1"/>
                <w:sz w:val="14"/>
                <w:szCs w:val="14"/>
              </w:rPr>
              <w:t>04078/INFOEM/IP/RR/2020</w:t>
            </w:r>
          </w:p>
        </w:tc>
        <w:tc>
          <w:tcPr>
            <w:tcW w:w="2126" w:type="dxa"/>
            <w:vAlign w:val="center"/>
          </w:tcPr>
          <w:p w14:paraId="3A7A26A2" w14:textId="77777777" w:rsidR="00177936" w:rsidRPr="00D93ED2" w:rsidRDefault="00A374F2" w:rsidP="004748F6">
            <w:pPr>
              <w:jc w:val="center"/>
              <w:rPr>
                <w:rFonts w:ascii="Palatino Linotype" w:hAnsi="Palatino Linotype"/>
                <w:b/>
                <w:color w:val="000000" w:themeColor="text1"/>
                <w:sz w:val="14"/>
                <w:szCs w:val="14"/>
              </w:rPr>
            </w:pPr>
            <w:r w:rsidRPr="00D93ED2">
              <w:rPr>
                <w:rFonts w:ascii="Palatino Linotype" w:hAnsi="Palatino Linotype"/>
                <w:b/>
                <w:color w:val="000000" w:themeColor="text1"/>
                <w:sz w:val="14"/>
                <w:szCs w:val="14"/>
              </w:rPr>
              <w:t>00197/ATLACOM/IP/2020</w:t>
            </w:r>
          </w:p>
        </w:tc>
        <w:tc>
          <w:tcPr>
            <w:tcW w:w="4438" w:type="dxa"/>
          </w:tcPr>
          <w:p w14:paraId="7B28E6F8" w14:textId="77777777" w:rsidR="00177936" w:rsidRPr="00D93ED2" w:rsidRDefault="00A374F2" w:rsidP="004748F6">
            <w:pPr>
              <w:jc w:val="both"/>
              <w:rPr>
                <w:rFonts w:ascii="Palatino Linotype" w:hAnsi="Palatino Linotype"/>
                <w:color w:val="000000"/>
                <w:sz w:val="14"/>
                <w:szCs w:val="14"/>
              </w:rPr>
            </w:pPr>
            <w:r w:rsidRPr="00D93ED2">
              <w:rPr>
                <w:rFonts w:ascii="Palatino Linotype" w:hAnsi="Palatino Linotype"/>
                <w:color w:val="000000"/>
                <w:sz w:val="14"/>
                <w:szCs w:val="14"/>
              </w:rPr>
              <w:t>Solicito información (inversión, constructora que la realiza, número de beneficiarios, fecha de inicio y termino de obra, plazo de ejecución ,plano del proyecto y origen de recurso) sobre la Obra de Pavimentación en la Calle del Estudiante en San Lorenzo Tlacotepec</w:t>
            </w:r>
          </w:p>
        </w:tc>
      </w:tr>
      <w:tr w:rsidR="00177936" w:rsidRPr="00D93ED2" w14:paraId="6F49998A" w14:textId="77777777" w:rsidTr="004748F6">
        <w:tc>
          <w:tcPr>
            <w:tcW w:w="2126" w:type="dxa"/>
            <w:vAlign w:val="center"/>
          </w:tcPr>
          <w:p w14:paraId="6DEB082E" w14:textId="77777777" w:rsidR="00177936" w:rsidRPr="00D93ED2" w:rsidRDefault="00177936" w:rsidP="00177936">
            <w:pPr>
              <w:jc w:val="center"/>
              <w:rPr>
                <w:rFonts w:ascii="Palatino Linotype" w:hAnsi="Palatino Linotype"/>
                <w:b/>
                <w:color w:val="000000" w:themeColor="text1"/>
                <w:sz w:val="14"/>
                <w:szCs w:val="14"/>
              </w:rPr>
            </w:pPr>
            <w:r w:rsidRPr="00D93ED2">
              <w:rPr>
                <w:rFonts w:ascii="Palatino Linotype" w:hAnsi="Palatino Linotype"/>
                <w:b/>
                <w:color w:val="000000" w:themeColor="text1"/>
                <w:sz w:val="14"/>
                <w:szCs w:val="14"/>
              </w:rPr>
              <w:t>04079/INFOEM/IP/RR/2020</w:t>
            </w:r>
          </w:p>
        </w:tc>
        <w:tc>
          <w:tcPr>
            <w:tcW w:w="2126" w:type="dxa"/>
            <w:vAlign w:val="center"/>
          </w:tcPr>
          <w:p w14:paraId="6CA5C81E" w14:textId="77777777" w:rsidR="00177936" w:rsidRPr="00D93ED2" w:rsidRDefault="00B25EE7" w:rsidP="004748F6">
            <w:pPr>
              <w:jc w:val="center"/>
              <w:rPr>
                <w:rFonts w:ascii="Palatino Linotype" w:hAnsi="Palatino Linotype"/>
                <w:b/>
                <w:color w:val="000000" w:themeColor="text1"/>
                <w:sz w:val="14"/>
                <w:szCs w:val="14"/>
              </w:rPr>
            </w:pPr>
            <w:r w:rsidRPr="00D93ED2">
              <w:rPr>
                <w:rFonts w:ascii="Palatino Linotype" w:hAnsi="Palatino Linotype"/>
                <w:b/>
                <w:color w:val="000000" w:themeColor="text1"/>
                <w:sz w:val="14"/>
                <w:szCs w:val="14"/>
              </w:rPr>
              <w:t>00192/ATLACOM/IP/2020</w:t>
            </w:r>
          </w:p>
        </w:tc>
        <w:tc>
          <w:tcPr>
            <w:tcW w:w="4438" w:type="dxa"/>
          </w:tcPr>
          <w:p w14:paraId="2EFB0708" w14:textId="77777777" w:rsidR="00177936" w:rsidRPr="00D93ED2" w:rsidRDefault="00B25EE7" w:rsidP="004748F6">
            <w:pPr>
              <w:jc w:val="both"/>
              <w:rPr>
                <w:rFonts w:ascii="Palatino Linotype" w:hAnsi="Palatino Linotype"/>
                <w:color w:val="000000"/>
                <w:sz w:val="14"/>
                <w:szCs w:val="14"/>
              </w:rPr>
            </w:pPr>
            <w:r w:rsidRPr="00D93ED2">
              <w:rPr>
                <w:rFonts w:ascii="Palatino Linotype" w:hAnsi="Palatino Linotype"/>
                <w:color w:val="000000"/>
                <w:sz w:val="14"/>
                <w:szCs w:val="14"/>
              </w:rPr>
              <w:t>Expedientes técnicos y contratos de obras autorizadas con recursos provenientes del Fondo Estatal de Fortalecimiento Municipal (FEFOM) 2020</w:t>
            </w:r>
          </w:p>
        </w:tc>
      </w:tr>
    </w:tbl>
    <w:p w14:paraId="759448F4" w14:textId="77777777" w:rsidR="00177936" w:rsidRPr="00D93ED2" w:rsidRDefault="00177936" w:rsidP="00177936">
      <w:pPr>
        <w:spacing w:before="100" w:beforeAutospacing="1" w:after="100" w:afterAutospacing="1" w:line="360" w:lineRule="auto"/>
        <w:jc w:val="both"/>
        <w:rPr>
          <w:rFonts w:ascii="Palatino Linotype" w:hAnsi="Palatino Linotype"/>
          <w:b/>
          <w:color w:val="000000" w:themeColor="text1"/>
        </w:rPr>
      </w:pPr>
      <w:r w:rsidRPr="00D93ED2">
        <w:rPr>
          <w:rFonts w:ascii="Palatino Linotype" w:hAnsi="Palatino Linotype"/>
          <w:b/>
          <w:color w:val="000000" w:themeColor="text1"/>
        </w:rPr>
        <w:lastRenderedPageBreak/>
        <w:t xml:space="preserve">Modalidad de entrega: </w:t>
      </w:r>
      <w:r w:rsidRPr="00D93ED2">
        <w:rPr>
          <w:rFonts w:ascii="Palatino Linotype" w:hAnsi="Palatino Linotype"/>
          <w:color w:val="000000" w:themeColor="text1"/>
        </w:rPr>
        <w:t xml:space="preserve">Vía </w:t>
      </w:r>
      <w:r w:rsidRPr="00D93ED2">
        <w:rPr>
          <w:rFonts w:ascii="Palatino Linotype" w:hAnsi="Palatino Linotype"/>
          <w:b/>
          <w:color w:val="000000" w:themeColor="text1"/>
        </w:rPr>
        <w:t>SAIMEX.</w:t>
      </w:r>
    </w:p>
    <w:p w14:paraId="54BFA25D" w14:textId="77777777" w:rsidR="00177936" w:rsidRPr="00D93ED2" w:rsidRDefault="00177936" w:rsidP="00177936">
      <w:pPr>
        <w:spacing w:before="100" w:beforeAutospacing="1" w:after="100" w:afterAutospacing="1" w:line="360" w:lineRule="auto"/>
        <w:jc w:val="both"/>
        <w:rPr>
          <w:rFonts w:ascii="Palatino Linotype" w:hAnsi="Palatino Linotype" w:cs="Arial"/>
          <w:color w:val="000000" w:themeColor="text1"/>
        </w:rPr>
      </w:pPr>
      <w:r w:rsidRPr="00D93ED2">
        <w:rPr>
          <w:rFonts w:ascii="Palatino Linotype" w:hAnsi="Palatino Linotype"/>
          <w:b/>
          <w:color w:val="000000" w:themeColor="text1"/>
          <w:sz w:val="28"/>
          <w:szCs w:val="28"/>
        </w:rPr>
        <w:t xml:space="preserve">II. </w:t>
      </w:r>
      <w:r w:rsidRPr="00D93ED2">
        <w:rPr>
          <w:rFonts w:ascii="Palatino Linotype" w:hAnsi="Palatino Linotype" w:cs="Arial"/>
          <w:color w:val="000000" w:themeColor="text1"/>
        </w:rPr>
        <w:t xml:space="preserve">En cumplimiento al artículo 162 de la Ley de Transparencia y Acceso a la Información Pública del Estado de México y Municipios, el </w:t>
      </w:r>
      <w:r w:rsidR="00B25EE7" w:rsidRPr="00D93ED2">
        <w:rPr>
          <w:rFonts w:ascii="Palatino Linotype" w:hAnsi="Palatino Linotype" w:cs="Arial"/>
          <w:color w:val="000000" w:themeColor="text1"/>
        </w:rPr>
        <w:t xml:space="preserve">cuatro y </w:t>
      </w:r>
      <w:r w:rsidRPr="00D93ED2">
        <w:rPr>
          <w:rFonts w:ascii="Palatino Linotype" w:hAnsi="Palatino Linotype" w:cs="Arial"/>
          <w:color w:val="000000" w:themeColor="text1"/>
        </w:rPr>
        <w:t xml:space="preserve">siete de septiembre de dos mil veinte, el Titular de la Unidad de Transparencia del </w:t>
      </w:r>
      <w:r w:rsidRPr="00D93ED2">
        <w:rPr>
          <w:rFonts w:ascii="Palatino Linotype" w:hAnsi="Palatino Linotype" w:cs="Arial"/>
          <w:b/>
          <w:color w:val="000000" w:themeColor="text1"/>
        </w:rPr>
        <w:t>SUJETO OBLIGADO</w:t>
      </w:r>
      <w:r w:rsidRPr="00D93ED2">
        <w:rPr>
          <w:rFonts w:ascii="Palatino Linotype" w:hAnsi="Palatino Linotype" w:cs="Arial"/>
          <w:color w:val="000000" w:themeColor="text1"/>
        </w:rPr>
        <w:t xml:space="preserve">, </w:t>
      </w:r>
      <w:r w:rsidRPr="00D93ED2">
        <w:rPr>
          <w:rFonts w:ascii="Palatino Linotype" w:hAnsi="Palatino Linotype"/>
          <w:bCs/>
          <w:color w:val="000000" w:themeColor="text1"/>
        </w:rPr>
        <w:t>turnó los requerimientos de información a</w:t>
      </w:r>
      <w:r w:rsidR="00A374F2" w:rsidRPr="00D93ED2">
        <w:rPr>
          <w:rFonts w:ascii="Palatino Linotype" w:hAnsi="Palatino Linotype"/>
          <w:bCs/>
          <w:color w:val="000000" w:themeColor="text1"/>
        </w:rPr>
        <w:t xml:space="preserve">l Servidor Público </w:t>
      </w:r>
      <w:r w:rsidRPr="00D93ED2">
        <w:rPr>
          <w:rFonts w:ascii="Palatino Linotype" w:hAnsi="Palatino Linotype"/>
          <w:bCs/>
          <w:color w:val="000000" w:themeColor="text1"/>
        </w:rPr>
        <w:t xml:space="preserve">que estimó competente, </w:t>
      </w:r>
      <w:r w:rsidRPr="00D93ED2">
        <w:rPr>
          <w:rFonts w:ascii="Palatino Linotype" w:hAnsi="Palatino Linotype" w:cs="Arial"/>
          <w:color w:val="000000" w:themeColor="text1"/>
        </w:rPr>
        <w:t>a efecto de que realizara la búsqueda y localización de la información; tal como se desprende a continuación:</w:t>
      </w:r>
      <w:r w:rsidRPr="00D93ED2">
        <w:rPr>
          <w:rFonts w:ascii="Palatino Linotype" w:hAnsi="Palatino Linotype" w:cs="Arial"/>
          <w:noProof/>
          <w:color w:val="000000" w:themeColor="text1"/>
        </w:rPr>
        <w:t xml:space="preserve"> </w:t>
      </w:r>
    </w:p>
    <w:p w14:paraId="56C4AF03" w14:textId="77777777" w:rsidR="00177936" w:rsidRPr="00D93ED2" w:rsidRDefault="00177936" w:rsidP="00177936">
      <w:pPr>
        <w:spacing w:line="360" w:lineRule="auto"/>
        <w:jc w:val="center"/>
        <w:rPr>
          <w:rFonts w:ascii="Palatino Linotype" w:hAnsi="Palatino Linotype" w:cs="Arial"/>
          <w:noProof/>
          <w:color w:val="000000" w:themeColor="text1"/>
        </w:rPr>
      </w:pPr>
      <w:r w:rsidRPr="00D93ED2">
        <w:rPr>
          <w:noProof/>
        </w:rPr>
        <w:drawing>
          <wp:inline distT="0" distB="0" distL="0" distR="0" wp14:anchorId="4B2A40A4" wp14:editId="2EFEBB81">
            <wp:extent cx="5308600" cy="716507"/>
            <wp:effectExtent l="0" t="0" r="635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655" t="39398" r="5018" b="43624"/>
                    <a:stretch/>
                  </pic:blipFill>
                  <pic:spPr bwMode="auto">
                    <a:xfrm>
                      <a:off x="0" y="0"/>
                      <a:ext cx="5332909" cy="71978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27AEF23" w14:textId="77777777" w:rsidR="00177936" w:rsidRPr="00D93ED2" w:rsidRDefault="00A374F2" w:rsidP="00177936">
      <w:pPr>
        <w:spacing w:line="360" w:lineRule="auto"/>
        <w:jc w:val="center"/>
        <w:rPr>
          <w:rFonts w:ascii="Palatino Linotype" w:hAnsi="Palatino Linotype" w:cs="Arial"/>
          <w:noProof/>
          <w:color w:val="000000" w:themeColor="text1"/>
        </w:rPr>
      </w:pPr>
      <w:r w:rsidRPr="00D93ED2">
        <w:rPr>
          <w:noProof/>
        </w:rPr>
        <w:drawing>
          <wp:inline distT="0" distB="0" distL="0" distR="0" wp14:anchorId="7D6C1B3A" wp14:editId="375D7855">
            <wp:extent cx="5314950" cy="685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715" t="39587" r="4506" b="43837"/>
                    <a:stretch/>
                  </pic:blipFill>
                  <pic:spPr bwMode="auto">
                    <a:xfrm>
                      <a:off x="0" y="0"/>
                      <a:ext cx="5314950" cy="6858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13504E1" w14:textId="77777777" w:rsidR="00177936" w:rsidRPr="00D93ED2" w:rsidRDefault="00B25EE7" w:rsidP="00177936">
      <w:pPr>
        <w:spacing w:line="360" w:lineRule="auto"/>
        <w:jc w:val="center"/>
        <w:rPr>
          <w:rFonts w:ascii="Palatino Linotype" w:hAnsi="Palatino Linotype" w:cs="Arial"/>
          <w:noProof/>
          <w:color w:val="000000" w:themeColor="text1"/>
        </w:rPr>
      </w:pPr>
      <w:r w:rsidRPr="00D93ED2">
        <w:rPr>
          <w:noProof/>
        </w:rPr>
        <w:drawing>
          <wp:inline distT="0" distB="0" distL="0" distR="0" wp14:anchorId="17DE1CE3" wp14:editId="3F06F94C">
            <wp:extent cx="5253355" cy="702978"/>
            <wp:effectExtent l="0" t="0" r="4445"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384" t="39768" r="6075" b="43023"/>
                    <a:stretch/>
                  </pic:blipFill>
                  <pic:spPr bwMode="auto">
                    <a:xfrm>
                      <a:off x="0" y="0"/>
                      <a:ext cx="5278092" cy="70628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A090C8B" w14:textId="77777777" w:rsidR="00177936" w:rsidRPr="00D93ED2" w:rsidRDefault="00177936" w:rsidP="00177936">
      <w:pPr>
        <w:spacing w:line="360" w:lineRule="auto"/>
        <w:jc w:val="both"/>
        <w:rPr>
          <w:rFonts w:ascii="Palatino Linotype" w:hAnsi="Palatino Linotype" w:cs="Arial"/>
          <w:color w:val="000000" w:themeColor="text1"/>
          <w:lang w:val="es-ES_tradnl"/>
        </w:rPr>
      </w:pPr>
      <w:r w:rsidRPr="00D93ED2">
        <w:rPr>
          <w:rFonts w:ascii="Palatino Linotype" w:hAnsi="Palatino Linotype"/>
          <w:b/>
          <w:color w:val="000000" w:themeColor="text1"/>
          <w:sz w:val="28"/>
          <w:szCs w:val="28"/>
        </w:rPr>
        <w:t>III.</w:t>
      </w:r>
      <w:r w:rsidRPr="00D93ED2">
        <w:rPr>
          <w:rFonts w:ascii="Palatino Linotype" w:hAnsi="Palatino Linotype"/>
          <w:color w:val="000000" w:themeColor="text1"/>
          <w:sz w:val="28"/>
          <w:szCs w:val="28"/>
        </w:rPr>
        <w:t xml:space="preserve"> </w:t>
      </w:r>
      <w:r w:rsidRPr="00D93ED2">
        <w:rPr>
          <w:rFonts w:ascii="Palatino Linotype" w:hAnsi="Palatino Linotype"/>
          <w:color w:val="000000" w:themeColor="text1"/>
        </w:rPr>
        <w:t xml:space="preserve">De las constancias que obran en </w:t>
      </w:r>
      <w:r w:rsidRPr="00D93ED2">
        <w:rPr>
          <w:rFonts w:ascii="Palatino Linotype" w:hAnsi="Palatino Linotype"/>
          <w:b/>
          <w:color w:val="000000" w:themeColor="text1"/>
        </w:rPr>
        <w:t>EL SAIMEX,</w:t>
      </w:r>
      <w:r w:rsidRPr="00D93ED2">
        <w:rPr>
          <w:rFonts w:ascii="Palatino Linotype" w:hAnsi="Palatino Linotype"/>
          <w:color w:val="000000" w:themeColor="text1"/>
        </w:rPr>
        <w:t xml:space="preserve"> se advierte que el </w:t>
      </w:r>
      <w:r w:rsidR="00B33FA2" w:rsidRPr="00D93ED2">
        <w:rPr>
          <w:rFonts w:ascii="Palatino Linotype" w:hAnsi="Palatino Linotype"/>
          <w:color w:val="000000" w:themeColor="text1"/>
        </w:rPr>
        <w:t>veintitrés</w:t>
      </w:r>
      <w:r w:rsidR="007108D7" w:rsidRPr="00D93ED2">
        <w:rPr>
          <w:rFonts w:ascii="Palatino Linotype" w:hAnsi="Palatino Linotype"/>
          <w:color w:val="000000" w:themeColor="text1"/>
        </w:rPr>
        <w:t xml:space="preserve">, veinticinco </w:t>
      </w:r>
      <w:r w:rsidR="00B33FA2" w:rsidRPr="00D93ED2">
        <w:rPr>
          <w:rFonts w:ascii="Palatino Linotype" w:hAnsi="Palatino Linotype"/>
          <w:color w:val="000000" w:themeColor="text1"/>
        </w:rPr>
        <w:t xml:space="preserve">de septiembre </w:t>
      </w:r>
      <w:r w:rsidRPr="00D93ED2">
        <w:rPr>
          <w:rFonts w:ascii="Palatino Linotype" w:hAnsi="Palatino Linotype"/>
          <w:color w:val="000000" w:themeColor="text1"/>
        </w:rPr>
        <w:t xml:space="preserve">de dos mil veinte, </w:t>
      </w:r>
      <w:r w:rsidRPr="00D93ED2">
        <w:rPr>
          <w:rFonts w:ascii="Palatino Linotype" w:hAnsi="Palatino Linotype" w:cs="Arial"/>
          <w:color w:val="000000" w:themeColor="text1"/>
          <w:lang w:val="es-ES_tradnl"/>
        </w:rPr>
        <w:t>l</w:t>
      </w:r>
      <w:r w:rsidR="00B33FA2" w:rsidRPr="00D93ED2">
        <w:rPr>
          <w:rFonts w:ascii="Palatino Linotype" w:hAnsi="Palatino Linotype" w:cs="Arial"/>
          <w:color w:val="000000" w:themeColor="text1"/>
          <w:lang w:val="es-ES_tradnl"/>
        </w:rPr>
        <w:t>a</w:t>
      </w:r>
      <w:r w:rsidRPr="00D93ED2">
        <w:rPr>
          <w:rFonts w:ascii="Palatino Linotype" w:hAnsi="Palatino Linotype" w:cs="Arial"/>
          <w:color w:val="000000" w:themeColor="text1"/>
          <w:lang w:val="es-ES_tradnl"/>
        </w:rPr>
        <w:t xml:space="preserve"> Titular de la Unidad de Transparencia del</w:t>
      </w:r>
      <w:r w:rsidRPr="00D93ED2">
        <w:rPr>
          <w:rFonts w:ascii="Palatino Linotype" w:hAnsi="Palatino Linotype" w:cs="Arial"/>
          <w:b/>
          <w:color w:val="000000" w:themeColor="text1"/>
          <w:lang w:val="es-ES_tradnl"/>
        </w:rPr>
        <w:t xml:space="preserve"> SUJETO OBLIGADO</w:t>
      </w:r>
      <w:r w:rsidRPr="00D93ED2">
        <w:rPr>
          <w:rFonts w:ascii="Palatino Linotype" w:hAnsi="Palatino Linotype" w:cs="Arial"/>
          <w:color w:val="000000" w:themeColor="text1"/>
          <w:lang w:val="es-ES_tradnl"/>
        </w:rPr>
        <w:t xml:space="preserve"> dio respuesta a las solicitudes de mérito, en los siguientes términos: </w:t>
      </w:r>
    </w:p>
    <w:tbl>
      <w:tblPr>
        <w:tblStyle w:val="Tablaconcuadrcula"/>
        <w:tblW w:w="0" w:type="auto"/>
        <w:tblLayout w:type="fixed"/>
        <w:tblLook w:val="04A0" w:firstRow="1" w:lastRow="0" w:firstColumn="1" w:lastColumn="0" w:noHBand="0" w:noVBand="1"/>
      </w:tblPr>
      <w:tblGrid>
        <w:gridCol w:w="2122"/>
        <w:gridCol w:w="6989"/>
      </w:tblGrid>
      <w:tr w:rsidR="00177936" w:rsidRPr="00D93ED2" w14:paraId="006DFA39" w14:textId="77777777" w:rsidTr="004748F6">
        <w:tc>
          <w:tcPr>
            <w:tcW w:w="2122" w:type="dxa"/>
            <w:shd w:val="clear" w:color="auto" w:fill="D9D9D9" w:themeFill="background1" w:themeFillShade="D9"/>
            <w:vAlign w:val="center"/>
          </w:tcPr>
          <w:p w14:paraId="48332469" w14:textId="77777777" w:rsidR="00177936" w:rsidRPr="00D93ED2" w:rsidRDefault="00A96626" w:rsidP="004748F6">
            <w:pPr>
              <w:jc w:val="center"/>
              <w:rPr>
                <w:rFonts w:ascii="Palatino Linotype" w:hAnsi="Palatino Linotype" w:cs="Arial"/>
                <w:b/>
                <w:color w:val="000000" w:themeColor="text1"/>
                <w:sz w:val="18"/>
                <w:szCs w:val="18"/>
                <w:lang w:val="es-ES_tradnl"/>
              </w:rPr>
            </w:pPr>
            <w:r w:rsidRPr="00D93ED2">
              <w:rPr>
                <w:rFonts w:ascii="Palatino Linotype" w:hAnsi="Palatino Linotype" w:cs="Arial"/>
                <w:b/>
                <w:color w:val="000000" w:themeColor="text1"/>
                <w:sz w:val="18"/>
                <w:szCs w:val="18"/>
                <w:lang w:val="es-ES_tradnl"/>
              </w:rPr>
              <w:t>Solicitud</w:t>
            </w:r>
          </w:p>
        </w:tc>
        <w:tc>
          <w:tcPr>
            <w:tcW w:w="6989" w:type="dxa"/>
            <w:shd w:val="clear" w:color="auto" w:fill="D9D9D9" w:themeFill="background1" w:themeFillShade="D9"/>
            <w:vAlign w:val="center"/>
          </w:tcPr>
          <w:p w14:paraId="6D08A9FB" w14:textId="77777777" w:rsidR="00177936" w:rsidRPr="00D93ED2" w:rsidRDefault="00177936" w:rsidP="004748F6">
            <w:pPr>
              <w:jc w:val="center"/>
              <w:rPr>
                <w:rFonts w:ascii="Palatino Linotype" w:hAnsi="Palatino Linotype" w:cs="Arial"/>
                <w:b/>
                <w:color w:val="000000" w:themeColor="text1"/>
                <w:sz w:val="18"/>
                <w:szCs w:val="18"/>
                <w:lang w:val="es-ES_tradnl"/>
              </w:rPr>
            </w:pPr>
            <w:r w:rsidRPr="00D93ED2">
              <w:rPr>
                <w:rFonts w:ascii="Palatino Linotype" w:hAnsi="Palatino Linotype" w:cs="Arial"/>
                <w:b/>
                <w:color w:val="000000" w:themeColor="text1"/>
                <w:sz w:val="18"/>
                <w:szCs w:val="18"/>
                <w:lang w:val="es-ES_tradnl"/>
              </w:rPr>
              <w:t>Respuesta</w:t>
            </w:r>
          </w:p>
        </w:tc>
      </w:tr>
      <w:tr w:rsidR="00177936" w:rsidRPr="00D93ED2" w14:paraId="38D03FDB" w14:textId="77777777" w:rsidTr="004748F6">
        <w:trPr>
          <w:trHeight w:val="587"/>
        </w:trPr>
        <w:tc>
          <w:tcPr>
            <w:tcW w:w="2122" w:type="dxa"/>
            <w:vAlign w:val="center"/>
          </w:tcPr>
          <w:p w14:paraId="16250FE3" w14:textId="77777777" w:rsidR="00177936" w:rsidRPr="00D93ED2" w:rsidRDefault="00B33FA2" w:rsidP="004748F6">
            <w:pPr>
              <w:jc w:val="center"/>
              <w:rPr>
                <w:rFonts w:ascii="Palatino Linotype" w:hAnsi="Palatino Linotype" w:cs="Arial"/>
                <w:b/>
                <w:color w:val="000000" w:themeColor="text1"/>
                <w:sz w:val="16"/>
                <w:szCs w:val="16"/>
                <w:lang w:val="es-ES_tradnl"/>
              </w:rPr>
            </w:pPr>
            <w:r w:rsidRPr="00D93ED2">
              <w:rPr>
                <w:rFonts w:ascii="Palatino Linotype" w:hAnsi="Palatino Linotype" w:cs="Arial"/>
                <w:b/>
                <w:color w:val="000000" w:themeColor="text1"/>
                <w:sz w:val="16"/>
                <w:szCs w:val="16"/>
                <w:lang w:val="es-ES_tradnl"/>
              </w:rPr>
              <w:t>00196/ATLACOM/IP/2020</w:t>
            </w:r>
          </w:p>
        </w:tc>
        <w:tc>
          <w:tcPr>
            <w:tcW w:w="6989" w:type="dxa"/>
            <w:vAlign w:val="center"/>
          </w:tcPr>
          <w:p w14:paraId="26DF2D44" w14:textId="77777777" w:rsidR="00B33FA2" w:rsidRPr="00D93ED2" w:rsidRDefault="00B33FA2" w:rsidP="00B33FA2">
            <w:pPr>
              <w:pStyle w:val="Prrafodelista"/>
              <w:numPr>
                <w:ilvl w:val="0"/>
                <w:numId w:val="7"/>
              </w:numPr>
              <w:jc w:val="both"/>
              <w:rPr>
                <w:rFonts w:ascii="Palatino Linotype" w:hAnsi="Palatino Linotype"/>
                <w:color w:val="000000"/>
                <w:sz w:val="16"/>
                <w:szCs w:val="16"/>
              </w:rPr>
            </w:pPr>
            <w:r w:rsidRPr="00D93ED2">
              <w:rPr>
                <w:rFonts w:ascii="Palatino Linotype" w:hAnsi="Palatino Linotype"/>
                <w:color w:val="000000"/>
                <w:sz w:val="16"/>
                <w:szCs w:val="16"/>
              </w:rPr>
              <w:t>CONTESTACIÓN DE SAIMEX 00196.pdf; contiene el oficio DOP/CA/486/09/2020, signado por el Director de Obras Públicas y mediante el cual informó que la obra se encuentra en proceso con un monto de inversión aprobado por la cantidad de $2, 810, 277.44, de la cual se beneficiaran 1250 habitantes y tendrá un lapso de ejecución de dos meses, se decir debiendo terminarse el 17 de noviembre de 2020.</w:t>
            </w:r>
          </w:p>
          <w:p w14:paraId="5AD858B7" w14:textId="77777777" w:rsidR="00B33FA2" w:rsidRPr="00D93ED2" w:rsidRDefault="00B33FA2" w:rsidP="00B33FA2">
            <w:pPr>
              <w:pStyle w:val="Prrafodelista"/>
              <w:numPr>
                <w:ilvl w:val="0"/>
                <w:numId w:val="7"/>
              </w:numPr>
              <w:jc w:val="both"/>
              <w:rPr>
                <w:rFonts w:ascii="Palatino Linotype" w:hAnsi="Palatino Linotype"/>
                <w:color w:val="000000"/>
                <w:sz w:val="16"/>
                <w:szCs w:val="16"/>
              </w:rPr>
            </w:pPr>
            <w:r w:rsidRPr="00D93ED2">
              <w:rPr>
                <w:rFonts w:ascii="Palatino Linotype" w:hAnsi="Palatino Linotype"/>
                <w:color w:val="000000"/>
                <w:sz w:val="16"/>
                <w:szCs w:val="16"/>
              </w:rPr>
              <w:t xml:space="preserve">AMPLIACIÓN DEL SISTEMA DE AGUA POTABLE, SAN JUAN DE LOS </w:t>
            </w:r>
            <w:r w:rsidRPr="00D93ED2">
              <w:rPr>
                <w:rFonts w:ascii="Palatino Linotype" w:hAnsi="Palatino Linotype"/>
                <w:color w:val="000000"/>
                <w:sz w:val="16"/>
                <w:szCs w:val="16"/>
              </w:rPr>
              <w:lastRenderedPageBreak/>
              <w:t>JARROS.pdf; contiene el plano correspondiente a la ampliación del sistema de agua potable en la localidad de San Juan de los Jarros, en el Municipio de Atlacomulco.</w:t>
            </w:r>
          </w:p>
        </w:tc>
      </w:tr>
      <w:tr w:rsidR="00177936" w:rsidRPr="00D93ED2" w14:paraId="34E5449B" w14:textId="77777777" w:rsidTr="004748F6">
        <w:tc>
          <w:tcPr>
            <w:tcW w:w="2122" w:type="dxa"/>
            <w:vAlign w:val="center"/>
          </w:tcPr>
          <w:p w14:paraId="282E8EC6" w14:textId="77777777" w:rsidR="00177936" w:rsidRPr="00D93ED2" w:rsidRDefault="007108D7" w:rsidP="004748F6">
            <w:pPr>
              <w:jc w:val="center"/>
              <w:rPr>
                <w:rFonts w:ascii="Palatino Linotype" w:hAnsi="Palatino Linotype" w:cs="Arial"/>
                <w:b/>
                <w:color w:val="000000" w:themeColor="text1"/>
                <w:sz w:val="16"/>
                <w:szCs w:val="16"/>
                <w:lang w:val="es-ES_tradnl"/>
              </w:rPr>
            </w:pPr>
            <w:r w:rsidRPr="00D93ED2">
              <w:rPr>
                <w:rFonts w:ascii="Palatino Linotype" w:hAnsi="Palatino Linotype" w:cs="Arial"/>
                <w:b/>
                <w:color w:val="000000" w:themeColor="text1"/>
                <w:sz w:val="16"/>
                <w:szCs w:val="16"/>
                <w:lang w:val="es-ES_tradnl"/>
              </w:rPr>
              <w:lastRenderedPageBreak/>
              <w:t>00197/ATLACOM/IP/2020</w:t>
            </w:r>
          </w:p>
        </w:tc>
        <w:tc>
          <w:tcPr>
            <w:tcW w:w="6989" w:type="dxa"/>
            <w:vAlign w:val="center"/>
          </w:tcPr>
          <w:p w14:paraId="1D281015" w14:textId="77777777" w:rsidR="00177936" w:rsidRPr="00D93ED2" w:rsidRDefault="007108D7" w:rsidP="007108D7">
            <w:pPr>
              <w:pStyle w:val="Prrafodelista"/>
              <w:numPr>
                <w:ilvl w:val="0"/>
                <w:numId w:val="7"/>
              </w:numPr>
              <w:jc w:val="both"/>
              <w:rPr>
                <w:rFonts w:ascii="Palatino Linotype" w:hAnsi="Palatino Linotype"/>
                <w:color w:val="000000"/>
                <w:sz w:val="16"/>
                <w:szCs w:val="16"/>
              </w:rPr>
            </w:pPr>
            <w:r w:rsidRPr="00D93ED2">
              <w:rPr>
                <w:rFonts w:ascii="Palatino Linotype" w:hAnsi="Palatino Linotype"/>
                <w:color w:val="000000"/>
                <w:sz w:val="16"/>
                <w:szCs w:val="16"/>
              </w:rPr>
              <w:t>CONTESTACIÓN DE SAIMEX 00197.pdf: contiene el oficio DOP/CA/487/09/2020, signado por el Director de Obras Públicas y mediante el cual informó que la obra se encuentra en proceso con un monto de inversión aprobado por la cantidad de $3, 450, 000.00, de la cual se beneficiaran 275 habitantes y tendrá un lapso de ejecución de 3 meses, se decir debiendo terminarse el 16 de diciembre de 2020.</w:t>
            </w:r>
          </w:p>
          <w:p w14:paraId="24FDBA6A" w14:textId="77777777" w:rsidR="007108D7" w:rsidRPr="00D93ED2" w:rsidRDefault="007108D7" w:rsidP="007108D7">
            <w:pPr>
              <w:pStyle w:val="Prrafodelista"/>
              <w:numPr>
                <w:ilvl w:val="0"/>
                <w:numId w:val="7"/>
              </w:numPr>
              <w:jc w:val="both"/>
              <w:rPr>
                <w:rFonts w:ascii="Palatino Linotype" w:hAnsi="Palatino Linotype"/>
                <w:color w:val="000000"/>
                <w:sz w:val="16"/>
                <w:szCs w:val="16"/>
              </w:rPr>
            </w:pPr>
            <w:r w:rsidRPr="00D93ED2">
              <w:rPr>
                <w:rFonts w:ascii="Palatino Linotype" w:hAnsi="Palatino Linotype"/>
                <w:color w:val="000000"/>
                <w:sz w:val="16"/>
                <w:szCs w:val="16"/>
              </w:rPr>
              <w:t>CONSTRUCCIÓN DE PAVIMENTO DE CONCRETO HIDRAÚLICO, SAN LORENZO TLACOTEPEC.pdf: contiene el plano correspondiente a la obra denominada construcción de pavimento con concreto hidráulico en avenida estudiantes, en la Localidad de San Lorenzo Tlacotepec, en el Municipio de Atlacomulco.</w:t>
            </w:r>
          </w:p>
        </w:tc>
      </w:tr>
      <w:tr w:rsidR="00177936" w:rsidRPr="00D93ED2" w14:paraId="167790FB" w14:textId="77777777" w:rsidTr="004748F6">
        <w:tc>
          <w:tcPr>
            <w:tcW w:w="2122" w:type="dxa"/>
            <w:vAlign w:val="center"/>
          </w:tcPr>
          <w:p w14:paraId="5A85CED1" w14:textId="77777777" w:rsidR="00177936" w:rsidRPr="00D93ED2" w:rsidRDefault="00B25EE7" w:rsidP="004748F6">
            <w:pPr>
              <w:jc w:val="center"/>
              <w:rPr>
                <w:rFonts w:ascii="Palatino Linotype" w:hAnsi="Palatino Linotype" w:cs="Arial"/>
                <w:b/>
                <w:color w:val="000000" w:themeColor="text1"/>
                <w:sz w:val="16"/>
                <w:szCs w:val="16"/>
                <w:lang w:val="es-ES_tradnl"/>
              </w:rPr>
            </w:pPr>
            <w:r w:rsidRPr="00D93ED2">
              <w:rPr>
                <w:rFonts w:ascii="Palatino Linotype" w:hAnsi="Palatino Linotype" w:cs="Arial"/>
                <w:b/>
                <w:color w:val="000000" w:themeColor="text1"/>
                <w:sz w:val="16"/>
                <w:szCs w:val="16"/>
                <w:lang w:val="es-ES_tradnl"/>
              </w:rPr>
              <w:t>00192/ATLACOM/IP/2020</w:t>
            </w:r>
          </w:p>
        </w:tc>
        <w:tc>
          <w:tcPr>
            <w:tcW w:w="6989" w:type="dxa"/>
            <w:vAlign w:val="center"/>
          </w:tcPr>
          <w:p w14:paraId="5A5BFFF7" w14:textId="77777777" w:rsidR="00177936" w:rsidRPr="00D93ED2" w:rsidRDefault="00B25EE7" w:rsidP="00B25EE7">
            <w:pPr>
              <w:pStyle w:val="Prrafodelista"/>
              <w:numPr>
                <w:ilvl w:val="0"/>
                <w:numId w:val="7"/>
              </w:numPr>
              <w:jc w:val="both"/>
              <w:rPr>
                <w:rFonts w:ascii="Palatino Linotype" w:hAnsi="Palatino Linotype"/>
                <w:color w:val="000000"/>
                <w:sz w:val="16"/>
                <w:szCs w:val="16"/>
              </w:rPr>
            </w:pPr>
            <w:r w:rsidRPr="00D93ED2">
              <w:rPr>
                <w:rFonts w:ascii="Palatino Linotype" w:hAnsi="Palatino Linotype"/>
                <w:color w:val="000000"/>
                <w:sz w:val="16"/>
                <w:szCs w:val="16"/>
              </w:rPr>
              <w:t xml:space="preserve">CONTESTACIÓN SAIMEX 00192.pdf: contiene el oficio DOP/CA/469/09/2020, signado por el Director de Obras Públicas y mediante el cual informó que los procesos de contratación de las obras realizadas con los recursos del FEFOM se encuentran precisamente en proceso. </w:t>
            </w:r>
          </w:p>
        </w:tc>
      </w:tr>
    </w:tbl>
    <w:p w14:paraId="0401B664" w14:textId="77777777" w:rsidR="00177936" w:rsidRPr="00D93ED2" w:rsidRDefault="00177936" w:rsidP="00177936">
      <w:pPr>
        <w:pStyle w:val="Prrafodelista"/>
        <w:spacing w:before="100" w:beforeAutospacing="1" w:after="100" w:afterAutospacing="1" w:line="360" w:lineRule="auto"/>
        <w:ind w:left="0"/>
        <w:jc w:val="both"/>
        <w:rPr>
          <w:rFonts w:ascii="Palatino Linotype" w:hAnsi="Palatino Linotype" w:cs="Arial"/>
          <w:color w:val="000000" w:themeColor="text1"/>
        </w:rPr>
      </w:pPr>
      <w:r w:rsidRPr="00D93ED2">
        <w:rPr>
          <w:rFonts w:ascii="Palatino Linotype" w:hAnsi="Palatino Linotype" w:cs="Arial"/>
          <w:b/>
          <w:color w:val="000000" w:themeColor="text1"/>
          <w:sz w:val="28"/>
        </w:rPr>
        <w:t xml:space="preserve">IV. </w:t>
      </w:r>
      <w:r w:rsidRPr="00D93ED2">
        <w:rPr>
          <w:rFonts w:ascii="Palatino Linotype" w:hAnsi="Palatino Linotype"/>
          <w:color w:val="000000" w:themeColor="text1"/>
        </w:rPr>
        <w:t xml:space="preserve">Inconforme con las </w:t>
      </w:r>
      <w:r w:rsidR="00730420" w:rsidRPr="00D93ED2">
        <w:rPr>
          <w:rFonts w:ascii="Palatino Linotype" w:hAnsi="Palatino Linotype" w:cs="Arial"/>
          <w:color w:val="000000" w:themeColor="text1"/>
        </w:rPr>
        <w:t xml:space="preserve">respuestas el día veintiocho de septiembre </w:t>
      </w:r>
      <w:r w:rsidRPr="00D93ED2">
        <w:rPr>
          <w:rFonts w:ascii="Palatino Linotype" w:hAnsi="Palatino Linotype" w:cs="Arial"/>
          <w:color w:val="000000" w:themeColor="text1"/>
        </w:rPr>
        <w:t xml:space="preserve">de dos mil veinte, </w:t>
      </w:r>
      <w:r w:rsidR="00730420" w:rsidRPr="00D93ED2">
        <w:rPr>
          <w:rFonts w:ascii="Palatino Linotype" w:hAnsi="Palatino Linotype"/>
          <w:b/>
          <w:color w:val="000000" w:themeColor="text1"/>
        </w:rPr>
        <w:t>EL</w:t>
      </w:r>
      <w:r w:rsidRPr="00D93ED2">
        <w:rPr>
          <w:rFonts w:ascii="Palatino Linotype" w:hAnsi="Palatino Linotype"/>
          <w:b/>
          <w:color w:val="000000" w:themeColor="text1"/>
        </w:rPr>
        <w:t xml:space="preserve"> RECURRENTE</w:t>
      </w:r>
      <w:r w:rsidRPr="00D93ED2">
        <w:rPr>
          <w:rFonts w:ascii="Palatino Linotype" w:hAnsi="Palatino Linotype"/>
          <w:color w:val="000000" w:themeColor="text1"/>
        </w:rPr>
        <w:t xml:space="preserve"> interpuso los recursos de revisión objeto del presente estudio, a los cuales se les asignó los números de expediente referidos en el proemio de la presente resolución</w:t>
      </w:r>
      <w:r w:rsidRPr="00D93ED2">
        <w:rPr>
          <w:rFonts w:ascii="Palatino Linotype" w:hAnsi="Palatino Linotype" w:cs="Arial"/>
          <w:color w:val="000000" w:themeColor="text1"/>
        </w:rPr>
        <w:t xml:space="preserve">, en los que señaló como acto impugnado y razones o motivos los siguientes: </w:t>
      </w:r>
    </w:p>
    <w:tbl>
      <w:tblPr>
        <w:tblStyle w:val="Tablaconcuadrcula"/>
        <w:tblW w:w="0" w:type="auto"/>
        <w:jc w:val="center"/>
        <w:tblLook w:val="04A0" w:firstRow="1" w:lastRow="0" w:firstColumn="1" w:lastColumn="0" w:noHBand="0" w:noVBand="1"/>
      </w:tblPr>
      <w:tblGrid>
        <w:gridCol w:w="1980"/>
        <w:gridCol w:w="2551"/>
        <w:gridCol w:w="2268"/>
      </w:tblGrid>
      <w:tr w:rsidR="00177936" w:rsidRPr="00D93ED2" w14:paraId="512070AE" w14:textId="77777777" w:rsidTr="007108D7">
        <w:trPr>
          <w:jc w:val="center"/>
        </w:trPr>
        <w:tc>
          <w:tcPr>
            <w:tcW w:w="1980" w:type="dxa"/>
            <w:shd w:val="clear" w:color="auto" w:fill="D9D9D9" w:themeFill="background1" w:themeFillShade="D9"/>
          </w:tcPr>
          <w:p w14:paraId="50BEDF90" w14:textId="77777777" w:rsidR="00177936" w:rsidRPr="00D93ED2" w:rsidRDefault="00177936" w:rsidP="004748F6">
            <w:pPr>
              <w:pStyle w:val="Prrafodelista"/>
              <w:ind w:left="0"/>
              <w:jc w:val="center"/>
              <w:rPr>
                <w:rFonts w:ascii="Palatino Linotype" w:hAnsi="Palatino Linotype" w:cs="Arial"/>
                <w:b/>
                <w:color w:val="000000" w:themeColor="text1"/>
                <w:sz w:val="18"/>
                <w:szCs w:val="18"/>
              </w:rPr>
            </w:pPr>
            <w:r w:rsidRPr="00D93ED2">
              <w:rPr>
                <w:rFonts w:ascii="Palatino Linotype" w:hAnsi="Palatino Linotype" w:cs="Arial"/>
                <w:b/>
                <w:color w:val="000000" w:themeColor="text1"/>
                <w:sz w:val="18"/>
                <w:szCs w:val="18"/>
              </w:rPr>
              <w:t>Recurso de revisión</w:t>
            </w:r>
          </w:p>
        </w:tc>
        <w:tc>
          <w:tcPr>
            <w:tcW w:w="2551" w:type="dxa"/>
            <w:shd w:val="clear" w:color="auto" w:fill="D9D9D9" w:themeFill="background1" w:themeFillShade="D9"/>
          </w:tcPr>
          <w:p w14:paraId="45936ADC" w14:textId="77777777" w:rsidR="00177936" w:rsidRPr="00D93ED2" w:rsidRDefault="00177936" w:rsidP="004748F6">
            <w:pPr>
              <w:pStyle w:val="Prrafodelista"/>
              <w:ind w:left="0"/>
              <w:jc w:val="center"/>
              <w:rPr>
                <w:rFonts w:ascii="Palatino Linotype" w:hAnsi="Palatino Linotype" w:cs="Arial"/>
                <w:b/>
                <w:color w:val="000000" w:themeColor="text1"/>
                <w:sz w:val="18"/>
                <w:szCs w:val="18"/>
              </w:rPr>
            </w:pPr>
            <w:r w:rsidRPr="00D93ED2">
              <w:rPr>
                <w:rFonts w:ascii="Palatino Linotype" w:hAnsi="Palatino Linotype" w:cs="Arial"/>
                <w:b/>
                <w:color w:val="000000" w:themeColor="text1"/>
                <w:sz w:val="18"/>
                <w:szCs w:val="18"/>
              </w:rPr>
              <w:t>Acto impugnado</w:t>
            </w:r>
          </w:p>
        </w:tc>
        <w:tc>
          <w:tcPr>
            <w:tcW w:w="2268" w:type="dxa"/>
            <w:shd w:val="clear" w:color="auto" w:fill="D9D9D9" w:themeFill="background1" w:themeFillShade="D9"/>
          </w:tcPr>
          <w:p w14:paraId="437741B4" w14:textId="77777777" w:rsidR="00177936" w:rsidRPr="00D93ED2" w:rsidRDefault="00177936" w:rsidP="004748F6">
            <w:pPr>
              <w:pStyle w:val="Prrafodelista"/>
              <w:ind w:left="0"/>
              <w:jc w:val="center"/>
              <w:rPr>
                <w:rFonts w:ascii="Palatino Linotype" w:hAnsi="Palatino Linotype" w:cs="Arial"/>
                <w:b/>
                <w:color w:val="000000" w:themeColor="text1"/>
                <w:sz w:val="18"/>
                <w:szCs w:val="18"/>
              </w:rPr>
            </w:pPr>
            <w:r w:rsidRPr="00D93ED2">
              <w:rPr>
                <w:rFonts w:ascii="Palatino Linotype" w:hAnsi="Palatino Linotype" w:cs="Arial"/>
                <w:b/>
                <w:color w:val="000000" w:themeColor="text1"/>
                <w:sz w:val="18"/>
                <w:szCs w:val="18"/>
              </w:rPr>
              <w:t>Razones o motivos</w:t>
            </w:r>
          </w:p>
        </w:tc>
      </w:tr>
      <w:tr w:rsidR="00177936" w:rsidRPr="00D93ED2" w14:paraId="405480CE" w14:textId="77777777" w:rsidTr="007108D7">
        <w:trPr>
          <w:trHeight w:val="964"/>
          <w:jc w:val="center"/>
        </w:trPr>
        <w:tc>
          <w:tcPr>
            <w:tcW w:w="1980" w:type="dxa"/>
            <w:vAlign w:val="center"/>
          </w:tcPr>
          <w:p w14:paraId="648F9854" w14:textId="77777777" w:rsidR="00177936" w:rsidRPr="00D93ED2" w:rsidRDefault="00730420" w:rsidP="00730420">
            <w:pPr>
              <w:pStyle w:val="Prrafodelista"/>
              <w:ind w:left="0"/>
              <w:jc w:val="center"/>
              <w:rPr>
                <w:rFonts w:ascii="Palatino Linotype" w:hAnsi="Palatino Linotype" w:cs="Arial"/>
                <w:b/>
                <w:color w:val="000000" w:themeColor="text1"/>
                <w:sz w:val="14"/>
                <w:szCs w:val="14"/>
              </w:rPr>
            </w:pPr>
            <w:r w:rsidRPr="00D93ED2">
              <w:rPr>
                <w:rFonts w:ascii="Palatino Linotype" w:hAnsi="Palatino Linotype" w:cs="Arial"/>
                <w:b/>
                <w:color w:val="000000" w:themeColor="text1"/>
                <w:sz w:val="14"/>
                <w:szCs w:val="14"/>
              </w:rPr>
              <w:t>04077</w:t>
            </w:r>
            <w:r w:rsidR="00177936" w:rsidRPr="00D93ED2">
              <w:rPr>
                <w:rFonts w:ascii="Palatino Linotype" w:hAnsi="Palatino Linotype" w:cs="Arial"/>
                <w:b/>
                <w:color w:val="000000" w:themeColor="text1"/>
                <w:sz w:val="14"/>
                <w:szCs w:val="14"/>
              </w:rPr>
              <w:t>/INFOEM/IP/RR/2020,</w:t>
            </w:r>
          </w:p>
        </w:tc>
        <w:tc>
          <w:tcPr>
            <w:tcW w:w="2551" w:type="dxa"/>
          </w:tcPr>
          <w:p w14:paraId="73D3B58A" w14:textId="77777777" w:rsidR="00730420" w:rsidRPr="00D93ED2" w:rsidRDefault="00730420" w:rsidP="00730420">
            <w:pPr>
              <w:pStyle w:val="Prrafodelista"/>
              <w:ind w:left="0"/>
              <w:jc w:val="both"/>
              <w:rPr>
                <w:rFonts w:ascii="Palatino Linotype" w:hAnsi="Palatino Linotype" w:cs="Arial"/>
                <w:color w:val="000000" w:themeColor="text1"/>
                <w:sz w:val="14"/>
                <w:szCs w:val="14"/>
              </w:rPr>
            </w:pPr>
            <w:r w:rsidRPr="00D93ED2">
              <w:rPr>
                <w:rFonts w:ascii="Palatino Linotype" w:hAnsi="Palatino Linotype" w:cs="Arial"/>
                <w:color w:val="000000" w:themeColor="text1"/>
                <w:sz w:val="14"/>
                <w:szCs w:val="14"/>
              </w:rPr>
              <w:t>Ampliación de drenaje San Juan de los Jarros: La información que se me otorga es incompleta, en virtud de que no se informa el nombre de la constructora que realiza la obra, la fecha en que inició, así como el origen del recurso. Solicitó expediente técnico y contrato de obra</w:t>
            </w:r>
          </w:p>
          <w:p w14:paraId="1BE865F9" w14:textId="77777777" w:rsidR="00177936" w:rsidRPr="00D93ED2" w:rsidRDefault="00177936" w:rsidP="00730420">
            <w:pPr>
              <w:pStyle w:val="Prrafodelista"/>
              <w:ind w:left="0"/>
              <w:jc w:val="both"/>
              <w:rPr>
                <w:rFonts w:ascii="Palatino Linotype" w:hAnsi="Palatino Linotype" w:cs="Arial"/>
                <w:color w:val="000000" w:themeColor="text1"/>
                <w:sz w:val="14"/>
                <w:szCs w:val="14"/>
              </w:rPr>
            </w:pPr>
          </w:p>
        </w:tc>
        <w:tc>
          <w:tcPr>
            <w:tcW w:w="2268" w:type="dxa"/>
          </w:tcPr>
          <w:p w14:paraId="3D9CB83B" w14:textId="77777777" w:rsidR="00177936" w:rsidRPr="00D93ED2" w:rsidRDefault="00730420" w:rsidP="004748F6">
            <w:pPr>
              <w:pStyle w:val="Prrafodelista"/>
              <w:ind w:left="0"/>
              <w:jc w:val="both"/>
              <w:rPr>
                <w:rFonts w:ascii="Palatino Linotype" w:hAnsi="Palatino Linotype" w:cs="Arial"/>
                <w:color w:val="000000" w:themeColor="text1"/>
                <w:sz w:val="14"/>
                <w:szCs w:val="14"/>
              </w:rPr>
            </w:pPr>
            <w:r w:rsidRPr="00D93ED2">
              <w:rPr>
                <w:rFonts w:ascii="Palatino Linotype" w:hAnsi="Palatino Linotype" w:cs="Arial"/>
                <w:color w:val="000000" w:themeColor="text1"/>
                <w:sz w:val="14"/>
                <w:szCs w:val="14"/>
              </w:rPr>
              <w:t>La entrega de información es incompleta</w:t>
            </w:r>
          </w:p>
        </w:tc>
      </w:tr>
      <w:tr w:rsidR="00177936" w:rsidRPr="00D93ED2" w14:paraId="17547A27" w14:textId="77777777" w:rsidTr="007108D7">
        <w:trPr>
          <w:trHeight w:val="282"/>
          <w:jc w:val="center"/>
        </w:trPr>
        <w:tc>
          <w:tcPr>
            <w:tcW w:w="1980" w:type="dxa"/>
            <w:vAlign w:val="center"/>
          </w:tcPr>
          <w:p w14:paraId="04DE42B8" w14:textId="77777777" w:rsidR="00177936" w:rsidRPr="00D93ED2" w:rsidRDefault="00730420" w:rsidP="004748F6">
            <w:pPr>
              <w:pStyle w:val="Prrafodelista"/>
              <w:ind w:left="0"/>
              <w:jc w:val="center"/>
              <w:rPr>
                <w:rFonts w:ascii="Palatino Linotype" w:hAnsi="Palatino Linotype" w:cs="Arial"/>
                <w:b/>
                <w:color w:val="000000" w:themeColor="text1"/>
                <w:sz w:val="14"/>
                <w:szCs w:val="14"/>
              </w:rPr>
            </w:pPr>
            <w:r w:rsidRPr="00D93ED2">
              <w:rPr>
                <w:rFonts w:ascii="Palatino Linotype" w:hAnsi="Palatino Linotype" w:cs="Arial"/>
                <w:b/>
                <w:color w:val="000000" w:themeColor="text1"/>
                <w:sz w:val="14"/>
                <w:szCs w:val="14"/>
              </w:rPr>
              <w:t>04078</w:t>
            </w:r>
            <w:r w:rsidR="00177936" w:rsidRPr="00D93ED2">
              <w:rPr>
                <w:rFonts w:ascii="Palatino Linotype" w:hAnsi="Palatino Linotype" w:cs="Arial"/>
                <w:b/>
                <w:color w:val="000000" w:themeColor="text1"/>
                <w:sz w:val="14"/>
                <w:szCs w:val="14"/>
              </w:rPr>
              <w:t>/INFOEM/IP/RR/2020,</w:t>
            </w:r>
          </w:p>
        </w:tc>
        <w:tc>
          <w:tcPr>
            <w:tcW w:w="2551" w:type="dxa"/>
          </w:tcPr>
          <w:p w14:paraId="5DB24530" w14:textId="77777777" w:rsidR="00177936" w:rsidRPr="00D93ED2" w:rsidRDefault="007108D7" w:rsidP="004748F6">
            <w:pPr>
              <w:pStyle w:val="Prrafodelista"/>
              <w:ind w:left="0"/>
              <w:jc w:val="both"/>
              <w:rPr>
                <w:rFonts w:ascii="Palatino Linotype" w:hAnsi="Palatino Linotype" w:cs="Arial"/>
                <w:color w:val="000000" w:themeColor="text1"/>
                <w:sz w:val="14"/>
                <w:szCs w:val="14"/>
              </w:rPr>
            </w:pPr>
            <w:r w:rsidRPr="00D93ED2">
              <w:rPr>
                <w:rFonts w:ascii="Palatino Linotype" w:hAnsi="Palatino Linotype" w:cs="Arial"/>
                <w:color w:val="000000" w:themeColor="text1"/>
                <w:sz w:val="14"/>
                <w:szCs w:val="14"/>
              </w:rPr>
              <w:t>La información que se me otorga es incompleta, pues no se informa el nombre de la constructora que realiza la obra, la fecha en que inició, así como el origen del recurso. Solicito expediente técnico y contrato de obra</w:t>
            </w:r>
          </w:p>
        </w:tc>
        <w:tc>
          <w:tcPr>
            <w:tcW w:w="2268" w:type="dxa"/>
          </w:tcPr>
          <w:p w14:paraId="1B15330F" w14:textId="77777777" w:rsidR="00177936" w:rsidRPr="00D93ED2" w:rsidRDefault="007108D7" w:rsidP="004748F6">
            <w:pPr>
              <w:pStyle w:val="Prrafodelista"/>
              <w:ind w:left="0"/>
              <w:jc w:val="both"/>
              <w:rPr>
                <w:rFonts w:ascii="Palatino Linotype" w:hAnsi="Palatino Linotype" w:cs="Arial"/>
                <w:color w:val="000000" w:themeColor="text1"/>
                <w:sz w:val="14"/>
                <w:szCs w:val="14"/>
              </w:rPr>
            </w:pPr>
            <w:r w:rsidRPr="00D93ED2">
              <w:rPr>
                <w:rFonts w:ascii="Palatino Linotype" w:hAnsi="Palatino Linotype" w:cs="Arial"/>
                <w:color w:val="000000" w:themeColor="text1"/>
                <w:sz w:val="14"/>
                <w:szCs w:val="14"/>
              </w:rPr>
              <w:t>La información es incompleta</w:t>
            </w:r>
          </w:p>
        </w:tc>
      </w:tr>
      <w:tr w:rsidR="00177936" w:rsidRPr="00D93ED2" w14:paraId="295CBA4B" w14:textId="77777777" w:rsidTr="007108D7">
        <w:trPr>
          <w:trHeight w:val="273"/>
          <w:jc w:val="center"/>
        </w:trPr>
        <w:tc>
          <w:tcPr>
            <w:tcW w:w="1980" w:type="dxa"/>
            <w:vAlign w:val="center"/>
          </w:tcPr>
          <w:p w14:paraId="1EDEEA62" w14:textId="77777777" w:rsidR="00177936" w:rsidRPr="00D93ED2" w:rsidRDefault="00730420" w:rsidP="00730420">
            <w:pPr>
              <w:pStyle w:val="Prrafodelista"/>
              <w:ind w:left="0"/>
              <w:jc w:val="center"/>
              <w:rPr>
                <w:rFonts w:ascii="Palatino Linotype" w:hAnsi="Palatino Linotype" w:cs="Arial"/>
                <w:b/>
                <w:color w:val="000000" w:themeColor="text1"/>
                <w:sz w:val="14"/>
                <w:szCs w:val="14"/>
              </w:rPr>
            </w:pPr>
            <w:r w:rsidRPr="00D93ED2">
              <w:rPr>
                <w:rFonts w:ascii="Palatino Linotype" w:hAnsi="Palatino Linotype" w:cs="Arial"/>
                <w:b/>
                <w:color w:val="000000" w:themeColor="text1"/>
                <w:sz w:val="14"/>
                <w:szCs w:val="14"/>
              </w:rPr>
              <w:t>04079</w:t>
            </w:r>
            <w:r w:rsidR="00177936" w:rsidRPr="00D93ED2">
              <w:rPr>
                <w:rFonts w:ascii="Palatino Linotype" w:hAnsi="Palatino Linotype" w:cs="Arial"/>
                <w:b/>
                <w:color w:val="000000" w:themeColor="text1"/>
                <w:sz w:val="14"/>
                <w:szCs w:val="14"/>
              </w:rPr>
              <w:t>/INFOEM/IP/RR/2020,</w:t>
            </w:r>
          </w:p>
        </w:tc>
        <w:tc>
          <w:tcPr>
            <w:tcW w:w="2551" w:type="dxa"/>
          </w:tcPr>
          <w:p w14:paraId="68D27EA0" w14:textId="77777777" w:rsidR="00177936" w:rsidRPr="00D93ED2" w:rsidRDefault="00B25EE7" w:rsidP="004748F6">
            <w:pPr>
              <w:pStyle w:val="Prrafodelista"/>
              <w:ind w:left="0"/>
              <w:jc w:val="both"/>
              <w:rPr>
                <w:rFonts w:ascii="Palatino Linotype" w:hAnsi="Palatino Linotype" w:cs="Arial"/>
                <w:color w:val="000000" w:themeColor="text1"/>
                <w:sz w:val="14"/>
                <w:szCs w:val="14"/>
              </w:rPr>
            </w:pPr>
            <w:r w:rsidRPr="00D93ED2">
              <w:rPr>
                <w:rFonts w:ascii="Palatino Linotype" w:hAnsi="Palatino Linotype" w:cs="Arial"/>
                <w:color w:val="000000" w:themeColor="text1"/>
                <w:sz w:val="14"/>
                <w:szCs w:val="14"/>
              </w:rPr>
              <w:t xml:space="preserve">Las obras que han iniciado en la cabecera municipal y en las diferentes comunidades son con recursos provenientes del Fondo Estatal de Fortalecimiento Municipal. (FEFOM), si se ha iniciado la construcción, debe existir un expediente técnico y contrato de </w:t>
            </w:r>
            <w:r w:rsidRPr="00D93ED2">
              <w:rPr>
                <w:rFonts w:ascii="Palatino Linotype" w:hAnsi="Palatino Linotype" w:cs="Arial"/>
                <w:color w:val="000000" w:themeColor="text1"/>
                <w:sz w:val="14"/>
                <w:szCs w:val="14"/>
              </w:rPr>
              <w:lastRenderedPageBreak/>
              <w:t>obra. Enlisto las obras que han dado inicio y solicitó expediente técnico y contrato de obra: Ampliación de las Instalaciones de Protección Civil, Col las Fuentes, Pavimentación de concreto hidráulico en Calle Porfirio Alcantara, Construcción de drenaje sanitario en Bombatevi Ejido, Pavimentación de concreto hidráulico en Col. El Jazmín en Calle Felipe de Jesús Villanueva Gutiérrez, Construcción de Delegación en la localidad de el Salto, Pavimentación de concreto hidráulico en Calle José Clemente Orozco, Col. La Garita</w:t>
            </w:r>
          </w:p>
        </w:tc>
        <w:tc>
          <w:tcPr>
            <w:tcW w:w="2268" w:type="dxa"/>
          </w:tcPr>
          <w:p w14:paraId="6E50B5D6" w14:textId="77777777" w:rsidR="00177936" w:rsidRPr="00D93ED2" w:rsidRDefault="00B25EE7" w:rsidP="004748F6">
            <w:pPr>
              <w:pStyle w:val="Prrafodelista"/>
              <w:ind w:left="0"/>
              <w:jc w:val="both"/>
              <w:rPr>
                <w:rFonts w:ascii="Palatino Linotype" w:hAnsi="Palatino Linotype" w:cs="Arial"/>
                <w:color w:val="000000" w:themeColor="text1"/>
                <w:sz w:val="14"/>
                <w:szCs w:val="14"/>
              </w:rPr>
            </w:pPr>
            <w:r w:rsidRPr="00D93ED2">
              <w:rPr>
                <w:rFonts w:ascii="Palatino Linotype" w:hAnsi="Palatino Linotype" w:cs="Arial"/>
                <w:color w:val="000000" w:themeColor="text1"/>
                <w:sz w:val="14"/>
                <w:szCs w:val="14"/>
              </w:rPr>
              <w:lastRenderedPageBreak/>
              <w:t>Me están negando la información pues si las obras ya se iniciaron debe existir expediente técnico y contrato de obra</w:t>
            </w:r>
          </w:p>
        </w:tc>
      </w:tr>
    </w:tbl>
    <w:p w14:paraId="6563AA48" w14:textId="77777777" w:rsidR="00177936" w:rsidRPr="00D93ED2" w:rsidRDefault="00177936" w:rsidP="00177936">
      <w:pPr>
        <w:spacing w:before="100" w:beforeAutospacing="1" w:after="100" w:afterAutospacing="1" w:line="360" w:lineRule="auto"/>
        <w:ind w:right="49"/>
        <w:jc w:val="both"/>
        <w:rPr>
          <w:rFonts w:ascii="Palatino Linotype" w:hAnsi="Palatino Linotype"/>
          <w:color w:val="000000" w:themeColor="text1"/>
          <w:spacing w:val="-20"/>
        </w:rPr>
      </w:pPr>
      <w:r w:rsidRPr="00D93ED2">
        <w:rPr>
          <w:rFonts w:ascii="Palatino Linotype" w:hAnsi="Palatino Linotype" w:cs="Arial"/>
          <w:b/>
          <w:color w:val="000000" w:themeColor="text1"/>
          <w:sz w:val="28"/>
          <w:szCs w:val="28"/>
        </w:rPr>
        <w:t>V.</w:t>
      </w:r>
      <w:r w:rsidRPr="00D93ED2">
        <w:rPr>
          <w:rFonts w:ascii="Palatino Linotype" w:hAnsi="Palatino Linotype" w:cs="Arial"/>
          <w:b/>
          <w:color w:val="000000" w:themeColor="text1"/>
          <w:sz w:val="28"/>
        </w:rPr>
        <w:t xml:space="preserve"> </w:t>
      </w:r>
      <w:r w:rsidR="00730420" w:rsidRPr="00D93ED2">
        <w:rPr>
          <w:rFonts w:ascii="Palatino Linotype" w:hAnsi="Palatino Linotype" w:cs="Arial"/>
          <w:color w:val="000000" w:themeColor="text1"/>
        </w:rPr>
        <w:t>El veintiocho</w:t>
      </w:r>
      <w:r w:rsidRPr="00D93ED2">
        <w:rPr>
          <w:rFonts w:ascii="Palatino Linotype" w:hAnsi="Palatino Linotype" w:cs="Arial"/>
          <w:color w:val="000000" w:themeColor="text1"/>
        </w:rPr>
        <w:t xml:space="preserve"> de septiembre de dos mil veinte, </w:t>
      </w:r>
      <w:r w:rsidRPr="00D93ED2">
        <w:rPr>
          <w:rFonts w:ascii="Palatino Linotype" w:hAnsi="Palatino Linotype"/>
          <w:color w:val="000000" w:themeColor="text1"/>
        </w:rPr>
        <w:t>los</w:t>
      </w:r>
      <w:r w:rsidRPr="00D93ED2">
        <w:rPr>
          <w:rFonts w:ascii="Palatino Linotype" w:hAnsi="Palatino Linotype" w:cs="Arial"/>
          <w:color w:val="000000" w:themeColor="text1"/>
        </w:rPr>
        <w:t xml:space="preserve"> </w:t>
      </w:r>
      <w:r w:rsidRPr="00D93ED2">
        <w:rPr>
          <w:rFonts w:ascii="Palatino Linotype" w:hAnsi="Palatino Linotype" w:cs="Arial"/>
          <w:color w:val="000000" w:themeColor="text1"/>
          <w:lang w:val="es-ES_tradnl"/>
        </w:rPr>
        <w:t>recursos de revisión de que</w:t>
      </w:r>
      <w:r w:rsidRPr="00D93ED2">
        <w:rPr>
          <w:rFonts w:ascii="Palatino Linotype" w:hAnsi="Palatino Linotype" w:cs="Arial"/>
          <w:color w:val="000000" w:themeColor="text1"/>
        </w:rPr>
        <w:t xml:space="preserve"> se tratan</w:t>
      </w:r>
      <w:r w:rsidRPr="00D93ED2">
        <w:rPr>
          <w:rFonts w:ascii="Palatino Linotype" w:hAnsi="Palatino Linotype" w:cs="Arial"/>
          <w:color w:val="000000" w:themeColor="text1"/>
          <w:lang w:val="es-ES_tradnl"/>
        </w:rPr>
        <w:t xml:space="preserve"> se enviaron electrónicamente al Instituto de </w:t>
      </w:r>
      <w:r w:rsidRPr="00D93ED2">
        <w:rPr>
          <w:rFonts w:ascii="Palatino Linotype" w:eastAsia="Arial Unicode MS" w:hAnsi="Palatino Linotype" w:cs="Arial"/>
          <w:color w:val="000000" w:themeColor="text1"/>
        </w:rPr>
        <w:t>Transparencia</w:t>
      </w:r>
      <w:r w:rsidRPr="00D93ED2">
        <w:rPr>
          <w:rFonts w:ascii="Palatino Linotype" w:hAnsi="Palatino Linotype" w:cs="Arial"/>
          <w:color w:val="000000" w:themeColor="text1"/>
          <w:lang w:val="es-ES_tradnl"/>
        </w:rPr>
        <w:t xml:space="preserve">, Acceso a la Información Pública y Protección de Datos Personales del Estado de México y Municipios y con fundamento en el artículo 185, fracción I de la </w:t>
      </w:r>
      <w:r w:rsidRPr="00D93ED2">
        <w:rPr>
          <w:rFonts w:ascii="Palatino Linotype" w:hAnsi="Palatino Linotype"/>
          <w:color w:val="000000" w:themeColor="text1"/>
        </w:rPr>
        <w:t>Ley de Transparencia y Acceso a la Información Pública del Estado de México y Municipios</w:t>
      </w:r>
      <w:r w:rsidRPr="00D93ED2">
        <w:rPr>
          <w:rFonts w:ascii="Palatino Linotype" w:hAnsi="Palatino Linotype" w:cs="Arial"/>
          <w:color w:val="000000" w:themeColor="text1"/>
          <w:lang w:val="es-ES_tradnl"/>
        </w:rPr>
        <w:t>, se turnaron, a través del</w:t>
      </w:r>
      <w:r w:rsidRPr="00D93ED2">
        <w:rPr>
          <w:rFonts w:ascii="Palatino Linotype" w:eastAsia="Arial Unicode MS" w:hAnsi="Palatino Linotype" w:cs="Arial"/>
          <w:color w:val="000000" w:themeColor="text1"/>
          <w:lang w:val="es-ES_tradnl"/>
        </w:rPr>
        <w:t xml:space="preserve"> </w:t>
      </w:r>
      <w:r w:rsidRPr="00D93ED2">
        <w:rPr>
          <w:rFonts w:ascii="Palatino Linotype" w:eastAsia="Arial Unicode MS" w:hAnsi="Palatino Linotype" w:cs="Arial"/>
          <w:b/>
          <w:color w:val="000000" w:themeColor="text1"/>
          <w:lang w:val="es-ES_tradnl"/>
        </w:rPr>
        <w:t>SAIMEX</w:t>
      </w:r>
      <w:r w:rsidRPr="00D93ED2">
        <w:rPr>
          <w:rFonts w:ascii="Palatino Linotype" w:hAnsi="Palatino Linotype"/>
          <w:color w:val="000000" w:themeColor="text1"/>
        </w:rPr>
        <w:t xml:space="preserve">, el recurso de </w:t>
      </w:r>
      <w:r w:rsidRPr="00D93ED2">
        <w:rPr>
          <w:rFonts w:ascii="Palatino Linotype" w:hAnsi="Palatino Linotype" w:cs="Arial"/>
          <w:color w:val="000000" w:themeColor="text1"/>
          <w:szCs w:val="20"/>
        </w:rPr>
        <w:t xml:space="preserve">revisión </w:t>
      </w:r>
      <w:r w:rsidR="00730420" w:rsidRPr="00D93ED2">
        <w:rPr>
          <w:rFonts w:ascii="Palatino Linotype" w:hAnsi="Palatino Linotype"/>
          <w:b/>
          <w:color w:val="000000" w:themeColor="text1"/>
          <w:spacing w:val="-20"/>
        </w:rPr>
        <w:t>04077</w:t>
      </w:r>
      <w:r w:rsidRPr="00D93ED2">
        <w:rPr>
          <w:rFonts w:ascii="Palatino Linotype" w:hAnsi="Palatino Linotype"/>
          <w:b/>
          <w:color w:val="000000" w:themeColor="text1"/>
          <w:spacing w:val="-20"/>
        </w:rPr>
        <w:t xml:space="preserve">/INFOEM/IP/RR/2020 </w:t>
      </w:r>
      <w:r w:rsidRPr="00D93ED2">
        <w:rPr>
          <w:rFonts w:ascii="Palatino Linotype" w:hAnsi="Palatino Linotype"/>
          <w:color w:val="000000" w:themeColor="text1"/>
        </w:rPr>
        <w:t xml:space="preserve">a la </w:t>
      </w:r>
      <w:r w:rsidRPr="00D93ED2">
        <w:rPr>
          <w:rFonts w:ascii="Palatino Linotype" w:hAnsi="Palatino Linotype" w:cs="Arial"/>
          <w:color w:val="000000" w:themeColor="text1"/>
          <w:lang w:val="es-ES_tradnl"/>
        </w:rPr>
        <w:t xml:space="preserve">Comisionada </w:t>
      </w:r>
      <w:r w:rsidRPr="00D93ED2">
        <w:rPr>
          <w:rFonts w:ascii="Palatino Linotype" w:hAnsi="Palatino Linotype" w:cs="Arial"/>
          <w:b/>
          <w:color w:val="000000" w:themeColor="text1"/>
          <w:lang w:val="es-ES_tradnl"/>
        </w:rPr>
        <w:t>Eva Abaid Yapur,</w:t>
      </w:r>
      <w:r w:rsidRPr="00D93ED2">
        <w:rPr>
          <w:rFonts w:ascii="Palatino Linotype" w:hAnsi="Palatino Linotype" w:cs="Arial"/>
          <w:color w:val="000000" w:themeColor="text1"/>
          <w:lang w:val="es-ES_tradnl"/>
        </w:rPr>
        <w:t xml:space="preserve"> el recurso de revisión</w:t>
      </w:r>
      <w:r w:rsidRPr="00D93ED2">
        <w:rPr>
          <w:rFonts w:ascii="Palatino Linotype" w:hAnsi="Palatino Linotype"/>
          <w:b/>
          <w:color w:val="000000" w:themeColor="text1"/>
        </w:rPr>
        <w:t xml:space="preserve"> </w:t>
      </w:r>
      <w:r w:rsidR="00730420" w:rsidRPr="00D93ED2">
        <w:rPr>
          <w:rFonts w:ascii="Palatino Linotype" w:hAnsi="Palatino Linotype"/>
          <w:b/>
          <w:color w:val="000000" w:themeColor="text1"/>
          <w:spacing w:val="-20"/>
        </w:rPr>
        <w:t>04078</w:t>
      </w:r>
      <w:r w:rsidRPr="00D93ED2">
        <w:rPr>
          <w:rFonts w:ascii="Palatino Linotype" w:hAnsi="Palatino Linotype"/>
          <w:b/>
          <w:color w:val="000000" w:themeColor="text1"/>
          <w:spacing w:val="-20"/>
        </w:rPr>
        <w:t xml:space="preserve">/INFOEM/IP/RR/2020, </w:t>
      </w:r>
      <w:r w:rsidRPr="00D93ED2">
        <w:rPr>
          <w:rFonts w:ascii="Palatino Linotype" w:hAnsi="Palatino Linotype"/>
          <w:color w:val="000000" w:themeColor="text1"/>
        </w:rPr>
        <w:t>al Comisionado</w:t>
      </w:r>
      <w:r w:rsidR="00730420" w:rsidRPr="00D93ED2">
        <w:rPr>
          <w:rFonts w:ascii="Palatino Linotype" w:hAnsi="Palatino Linotype"/>
          <w:color w:val="000000" w:themeColor="text1"/>
        </w:rPr>
        <w:t xml:space="preserve"> </w:t>
      </w:r>
      <w:r w:rsidR="00730420" w:rsidRPr="00D93ED2">
        <w:rPr>
          <w:rFonts w:ascii="Palatino Linotype" w:hAnsi="Palatino Linotype"/>
          <w:b/>
          <w:color w:val="000000" w:themeColor="text1"/>
        </w:rPr>
        <w:t>José Guadalupe Luna Hernández</w:t>
      </w:r>
      <w:r w:rsidRPr="00D93ED2">
        <w:rPr>
          <w:rFonts w:ascii="Palatino Linotype" w:hAnsi="Palatino Linotype"/>
          <w:b/>
          <w:color w:val="000000" w:themeColor="text1"/>
        </w:rPr>
        <w:t xml:space="preserve"> </w:t>
      </w:r>
      <w:r w:rsidRPr="00D93ED2">
        <w:rPr>
          <w:rFonts w:ascii="Palatino Linotype" w:hAnsi="Palatino Linotype"/>
          <w:color w:val="000000" w:themeColor="text1"/>
        </w:rPr>
        <w:t xml:space="preserve">y el recurso de revisión </w:t>
      </w:r>
      <w:r w:rsidR="00730420" w:rsidRPr="00D93ED2">
        <w:rPr>
          <w:rFonts w:ascii="Palatino Linotype" w:hAnsi="Palatino Linotype"/>
          <w:b/>
          <w:color w:val="000000" w:themeColor="text1"/>
          <w:spacing w:val="-20"/>
        </w:rPr>
        <w:t>04079</w:t>
      </w:r>
      <w:r w:rsidRPr="00D93ED2">
        <w:rPr>
          <w:rFonts w:ascii="Palatino Linotype" w:hAnsi="Palatino Linotype"/>
          <w:b/>
          <w:color w:val="000000" w:themeColor="text1"/>
          <w:spacing w:val="-20"/>
        </w:rPr>
        <w:t>/INFOEM/IP/RR/2020</w:t>
      </w:r>
      <w:r w:rsidRPr="00D93ED2">
        <w:rPr>
          <w:rFonts w:ascii="Palatino Linotype" w:hAnsi="Palatino Linotype"/>
          <w:color w:val="000000" w:themeColor="text1"/>
          <w:spacing w:val="-20"/>
        </w:rPr>
        <w:t xml:space="preserve"> </w:t>
      </w:r>
      <w:r w:rsidRPr="00D93ED2">
        <w:rPr>
          <w:rFonts w:ascii="Palatino Linotype" w:hAnsi="Palatino Linotype"/>
          <w:color w:val="000000" w:themeColor="text1"/>
        </w:rPr>
        <w:t xml:space="preserve">al Comisionado </w:t>
      </w:r>
      <w:r w:rsidRPr="00D93ED2">
        <w:rPr>
          <w:rFonts w:ascii="Palatino Linotype" w:hAnsi="Palatino Linotype"/>
          <w:b/>
          <w:color w:val="000000" w:themeColor="text1"/>
        </w:rPr>
        <w:t>J</w:t>
      </w:r>
      <w:r w:rsidR="00730420" w:rsidRPr="00D93ED2">
        <w:rPr>
          <w:rFonts w:ascii="Palatino Linotype" w:hAnsi="Palatino Linotype"/>
          <w:b/>
          <w:color w:val="000000" w:themeColor="text1"/>
        </w:rPr>
        <w:t>avier Martínez Cruz</w:t>
      </w:r>
      <w:r w:rsidRPr="00D93ED2">
        <w:rPr>
          <w:rFonts w:ascii="Palatino Linotype" w:hAnsi="Palatino Linotype"/>
          <w:color w:val="000000" w:themeColor="text1"/>
        </w:rPr>
        <w:t xml:space="preserve">, a </w:t>
      </w:r>
      <w:r w:rsidRPr="00D93ED2">
        <w:rPr>
          <w:rFonts w:ascii="Palatino Linotype" w:hAnsi="Palatino Linotype" w:cs="Arial"/>
          <w:color w:val="000000" w:themeColor="text1"/>
          <w:lang w:val="es-ES_tradnl"/>
        </w:rPr>
        <w:t>efecto de que decretaran su admisión o desechamiento.</w:t>
      </w:r>
    </w:p>
    <w:p w14:paraId="3B888098" w14:textId="77777777" w:rsidR="00177936" w:rsidRPr="00D93ED2" w:rsidRDefault="00177936" w:rsidP="00177936">
      <w:pPr>
        <w:pStyle w:val="Piedepgina"/>
        <w:spacing w:before="100" w:beforeAutospacing="1" w:after="100" w:afterAutospacing="1" w:line="360" w:lineRule="auto"/>
        <w:jc w:val="both"/>
        <w:rPr>
          <w:rFonts w:ascii="Palatino Linotype" w:hAnsi="Palatino Linotype" w:cs="Arial"/>
          <w:color w:val="000000" w:themeColor="text1"/>
        </w:rPr>
      </w:pPr>
      <w:r w:rsidRPr="00D93ED2">
        <w:rPr>
          <w:rFonts w:ascii="Palatino Linotype" w:hAnsi="Palatino Linotype" w:cs="Arial"/>
          <w:b/>
          <w:color w:val="000000" w:themeColor="text1"/>
          <w:sz w:val="28"/>
        </w:rPr>
        <w:t xml:space="preserve">VI. </w:t>
      </w:r>
      <w:r w:rsidRPr="00D93ED2">
        <w:rPr>
          <w:rFonts w:ascii="Palatino Linotype" w:hAnsi="Palatino Linotype" w:cs="Arial"/>
          <w:color w:val="000000" w:themeColor="text1"/>
        </w:rPr>
        <w:t>De las constancias de los expedientes electrónicos del</w:t>
      </w:r>
      <w:r w:rsidRPr="00D93ED2">
        <w:rPr>
          <w:rFonts w:ascii="Palatino Linotype" w:hAnsi="Palatino Linotype" w:cs="Arial"/>
          <w:b/>
          <w:color w:val="000000" w:themeColor="text1"/>
        </w:rPr>
        <w:t xml:space="preserve"> SAIMEX</w:t>
      </w:r>
      <w:r w:rsidRPr="00D93ED2">
        <w:rPr>
          <w:rFonts w:ascii="Palatino Linotype" w:hAnsi="Palatino Linotype" w:cs="Arial"/>
          <w:color w:val="000000" w:themeColor="text1"/>
        </w:rPr>
        <w:t xml:space="preserve">, se desprende que el </w:t>
      </w:r>
      <w:r w:rsidR="00730420" w:rsidRPr="00D93ED2">
        <w:rPr>
          <w:rFonts w:ascii="Palatino Linotype" w:hAnsi="Palatino Linotype" w:cs="Arial"/>
          <w:color w:val="000000" w:themeColor="text1"/>
        </w:rPr>
        <w:t>dos</w:t>
      </w:r>
      <w:r w:rsidRPr="00D93ED2">
        <w:rPr>
          <w:rFonts w:ascii="Palatino Linotype" w:hAnsi="Palatino Linotype" w:cs="Arial"/>
          <w:color w:val="000000" w:themeColor="text1"/>
        </w:rPr>
        <w:t xml:space="preserve"> de octubre de dos mil veinte,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w:t>
      </w:r>
      <w:r w:rsidRPr="00D93ED2">
        <w:rPr>
          <w:rFonts w:ascii="Palatino Linotype" w:hAnsi="Palatino Linotype" w:cs="Arial"/>
          <w:color w:val="000000" w:themeColor="text1"/>
        </w:rPr>
        <w:lastRenderedPageBreak/>
        <w:t xml:space="preserve">manifestaran lo que a su derecho conviniera, a efecto de presentar pruebas y alegatos; así como para que </w:t>
      </w:r>
      <w:r w:rsidRPr="00D93ED2">
        <w:rPr>
          <w:rFonts w:ascii="Palatino Linotype" w:hAnsi="Palatino Linotype" w:cs="Arial"/>
          <w:b/>
          <w:color w:val="000000" w:themeColor="text1"/>
        </w:rPr>
        <w:t xml:space="preserve">EL SUJETO OBLIGADO </w:t>
      </w:r>
      <w:r w:rsidRPr="00D93ED2">
        <w:rPr>
          <w:rFonts w:ascii="Palatino Linotype" w:hAnsi="Palatino Linotype" w:cs="Arial"/>
          <w:color w:val="000000" w:themeColor="text1"/>
        </w:rPr>
        <w:t>rindiera sus</w:t>
      </w:r>
      <w:r w:rsidRPr="00D93ED2">
        <w:rPr>
          <w:rFonts w:ascii="Palatino Linotype" w:hAnsi="Palatino Linotype" w:cs="Arial"/>
          <w:b/>
          <w:color w:val="000000" w:themeColor="text1"/>
        </w:rPr>
        <w:t xml:space="preserve"> </w:t>
      </w:r>
      <w:r w:rsidRPr="00D93ED2">
        <w:rPr>
          <w:rFonts w:ascii="Palatino Linotype" w:hAnsi="Palatino Linotype" w:cs="Arial"/>
          <w:color w:val="000000" w:themeColor="text1"/>
        </w:rPr>
        <w:t>Informes Justificados respectivamente.</w:t>
      </w:r>
    </w:p>
    <w:p w14:paraId="7EBA2B65" w14:textId="77777777" w:rsidR="00177936" w:rsidRPr="00D93ED2" w:rsidRDefault="00177936" w:rsidP="00177936">
      <w:pPr>
        <w:pStyle w:val="Prrafodelista"/>
        <w:spacing w:before="100" w:beforeAutospacing="1" w:after="100" w:afterAutospacing="1" w:line="360" w:lineRule="auto"/>
        <w:ind w:left="0"/>
        <w:jc w:val="both"/>
        <w:rPr>
          <w:rFonts w:ascii="Palatino Linotype" w:hAnsi="Palatino Linotype" w:cs="Arial"/>
          <w:b/>
          <w:color w:val="000000" w:themeColor="text1"/>
          <w:sz w:val="28"/>
        </w:rPr>
      </w:pPr>
      <w:r w:rsidRPr="00D93ED2">
        <w:rPr>
          <w:rFonts w:ascii="Palatino Linotype" w:hAnsi="Palatino Linotype" w:cs="Arial"/>
          <w:b/>
          <w:color w:val="000000" w:themeColor="text1"/>
          <w:sz w:val="28"/>
        </w:rPr>
        <w:t xml:space="preserve">VII. </w:t>
      </w:r>
      <w:r w:rsidRPr="00D93ED2">
        <w:rPr>
          <w:rFonts w:ascii="Palatino Linotype" w:hAnsi="Palatino Linotype" w:cs="Arial"/>
          <w:color w:val="000000" w:themeColor="text1"/>
          <w:lang w:val="es-ES_tradnl"/>
        </w:rPr>
        <w:t xml:space="preserve">Por economía procesal y </w:t>
      </w:r>
      <w:r w:rsidRPr="00D93ED2">
        <w:rPr>
          <w:rFonts w:ascii="Palatino Linotype" w:hAnsi="Palatino Linotype" w:cs="Arial"/>
          <w:color w:val="000000" w:themeColor="text1"/>
        </w:rPr>
        <w:t xml:space="preserve">con la finalidad de evitar resoluciones contradictorias, en </w:t>
      </w:r>
      <w:r w:rsidRPr="00D93ED2">
        <w:rPr>
          <w:rFonts w:ascii="Palatino Linotype" w:hAnsi="Palatino Linotype"/>
          <w:color w:val="000000" w:themeColor="text1"/>
        </w:rPr>
        <w:t xml:space="preserve">la </w:t>
      </w:r>
      <w:r w:rsidR="00730420" w:rsidRPr="00D93ED2">
        <w:rPr>
          <w:rFonts w:ascii="Palatino Linotype" w:hAnsi="Palatino Linotype"/>
          <w:color w:val="000000" w:themeColor="text1"/>
        </w:rPr>
        <w:t xml:space="preserve">Vigésima Primera </w:t>
      </w:r>
      <w:r w:rsidRPr="00D93ED2">
        <w:rPr>
          <w:rFonts w:ascii="Palatino Linotype" w:hAnsi="Palatino Linotype"/>
          <w:color w:val="000000" w:themeColor="text1"/>
        </w:rPr>
        <w:t xml:space="preserve">Sesión Ordinaria celebrada el </w:t>
      </w:r>
      <w:r w:rsidR="00730420" w:rsidRPr="00D93ED2">
        <w:rPr>
          <w:rFonts w:ascii="Palatino Linotype" w:hAnsi="Palatino Linotype"/>
          <w:color w:val="000000" w:themeColor="text1"/>
        </w:rPr>
        <w:t xml:space="preserve">siete de octubre </w:t>
      </w:r>
      <w:r w:rsidRPr="00D93ED2">
        <w:rPr>
          <w:rFonts w:ascii="Palatino Linotype" w:hAnsi="Palatino Linotype"/>
          <w:color w:val="000000" w:themeColor="text1"/>
        </w:rPr>
        <w:t xml:space="preserve">de dos mil veinte, el Pleno de este Instituto </w:t>
      </w:r>
      <w:r w:rsidRPr="00D93ED2">
        <w:rPr>
          <w:rFonts w:ascii="Palatino Linotype" w:hAnsi="Palatino Linotype" w:cs="Arial"/>
          <w:color w:val="000000" w:themeColor="text1"/>
        </w:rPr>
        <w:t xml:space="preserve">determinó </w:t>
      </w:r>
      <w:r w:rsidRPr="00D93ED2">
        <w:rPr>
          <w:rFonts w:ascii="Palatino Linotype" w:hAnsi="Palatino Linotype"/>
          <w:color w:val="000000" w:themeColor="text1"/>
        </w:rPr>
        <w:t xml:space="preserve">acumular los recursos de revisión </w:t>
      </w:r>
      <w:r w:rsidR="00730420" w:rsidRPr="00D93ED2">
        <w:rPr>
          <w:rFonts w:ascii="Palatino Linotype" w:hAnsi="Palatino Linotype"/>
          <w:b/>
          <w:color w:val="000000" w:themeColor="text1"/>
          <w:spacing w:val="-20"/>
        </w:rPr>
        <w:t>04077/INFOEM/IP/RR/2020, 04078</w:t>
      </w:r>
      <w:r w:rsidRPr="00D93ED2">
        <w:rPr>
          <w:rFonts w:ascii="Palatino Linotype" w:hAnsi="Palatino Linotype"/>
          <w:b/>
          <w:color w:val="000000" w:themeColor="text1"/>
          <w:spacing w:val="-20"/>
        </w:rPr>
        <w:t xml:space="preserve">/INFOEM/IP/RR/2020 </w:t>
      </w:r>
      <w:r w:rsidRPr="00D93ED2">
        <w:rPr>
          <w:rFonts w:ascii="Palatino Linotype" w:hAnsi="Palatino Linotype"/>
          <w:color w:val="000000" w:themeColor="text1"/>
          <w:spacing w:val="-20"/>
        </w:rPr>
        <w:t>y</w:t>
      </w:r>
      <w:r w:rsidR="00730420" w:rsidRPr="00D93ED2">
        <w:rPr>
          <w:rFonts w:ascii="Palatino Linotype" w:hAnsi="Palatino Linotype"/>
          <w:b/>
          <w:color w:val="000000" w:themeColor="text1"/>
          <w:spacing w:val="-20"/>
        </w:rPr>
        <w:t xml:space="preserve"> 04079</w:t>
      </w:r>
      <w:r w:rsidRPr="00D93ED2">
        <w:rPr>
          <w:rFonts w:ascii="Palatino Linotype" w:hAnsi="Palatino Linotype"/>
          <w:b/>
          <w:color w:val="000000" w:themeColor="text1"/>
          <w:spacing w:val="-20"/>
        </w:rPr>
        <w:t>/INFOEM/IP/RR/2020</w:t>
      </w:r>
      <w:r w:rsidRPr="00D93ED2">
        <w:rPr>
          <w:rFonts w:ascii="Palatino Linotype" w:hAnsi="Palatino Linotype"/>
          <w:b/>
          <w:color w:val="000000" w:themeColor="text1"/>
        </w:rPr>
        <w:t xml:space="preserve"> acumulados</w:t>
      </w:r>
      <w:r w:rsidRPr="00D93ED2">
        <w:rPr>
          <w:rFonts w:ascii="Palatino Linotype" w:hAnsi="Palatino Linotype" w:cs="Arial"/>
          <w:color w:val="000000" w:themeColor="text1"/>
        </w:rPr>
        <w:t>,</w:t>
      </w:r>
      <w:r w:rsidRPr="00D93ED2">
        <w:rPr>
          <w:rFonts w:ascii="Palatino Linotype" w:hAnsi="Palatino Linotype"/>
          <w:color w:val="000000" w:themeColor="text1"/>
        </w:rPr>
        <w:t xml:space="preserve"> acordando la elaboración del proyecto de resolución por parte de la Comisionada </w:t>
      </w:r>
      <w:r w:rsidRPr="00D93ED2">
        <w:rPr>
          <w:rFonts w:ascii="Palatino Linotype" w:hAnsi="Palatino Linotype"/>
          <w:b/>
          <w:color w:val="000000" w:themeColor="text1"/>
        </w:rPr>
        <w:t>EVA ABAID YAPUR</w:t>
      </w:r>
      <w:r w:rsidRPr="00D93ED2">
        <w:rPr>
          <w:rFonts w:ascii="Palatino Linotype" w:hAnsi="Palatino Linotype" w:cs="Arial"/>
          <w:color w:val="000000" w:themeColor="text1"/>
        </w:rPr>
        <w:t>.</w:t>
      </w:r>
    </w:p>
    <w:p w14:paraId="471FBC46" w14:textId="77777777" w:rsidR="00730420" w:rsidRPr="00D93ED2" w:rsidRDefault="00177936" w:rsidP="00177936">
      <w:pPr>
        <w:spacing w:before="100" w:beforeAutospacing="1" w:after="100" w:afterAutospacing="1" w:line="360" w:lineRule="auto"/>
        <w:jc w:val="both"/>
        <w:rPr>
          <w:rFonts w:ascii="Palatino Linotype" w:eastAsia="Arial Unicode MS" w:hAnsi="Palatino Linotype" w:cs="Arial"/>
          <w:color w:val="000000" w:themeColor="text1"/>
        </w:rPr>
      </w:pPr>
      <w:r w:rsidRPr="00D93ED2">
        <w:rPr>
          <w:rFonts w:ascii="Palatino Linotype" w:eastAsia="Arial Unicode MS" w:hAnsi="Palatino Linotype" w:cs="Arial"/>
          <w:b/>
          <w:color w:val="000000" w:themeColor="text1"/>
          <w:sz w:val="28"/>
          <w:szCs w:val="28"/>
        </w:rPr>
        <w:t xml:space="preserve">VIII. </w:t>
      </w:r>
      <w:r w:rsidRPr="00D93ED2">
        <w:rPr>
          <w:rFonts w:ascii="Palatino Linotype" w:eastAsia="Arial Unicode MS" w:hAnsi="Palatino Linotype" w:cs="Arial"/>
          <w:color w:val="000000" w:themeColor="text1"/>
        </w:rPr>
        <w:t xml:space="preserve">Conforme a las constancias del </w:t>
      </w:r>
      <w:r w:rsidRPr="00D93ED2">
        <w:rPr>
          <w:rFonts w:ascii="Palatino Linotype" w:eastAsia="Arial Unicode MS" w:hAnsi="Palatino Linotype" w:cs="Arial"/>
          <w:b/>
          <w:color w:val="000000" w:themeColor="text1"/>
        </w:rPr>
        <w:t>SAIMEX</w:t>
      </w:r>
      <w:r w:rsidRPr="00D93ED2">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dentro del término legalmente concedido a</w:t>
      </w:r>
      <w:r w:rsidR="00730420" w:rsidRPr="00D93ED2">
        <w:rPr>
          <w:rFonts w:ascii="Palatino Linotype" w:eastAsia="Arial Unicode MS" w:hAnsi="Palatino Linotype" w:cs="Arial"/>
          <w:color w:val="000000" w:themeColor="text1"/>
        </w:rPr>
        <w:t>l</w:t>
      </w:r>
      <w:r w:rsidRPr="00D93ED2">
        <w:rPr>
          <w:rFonts w:ascii="Palatino Linotype" w:eastAsia="Arial Unicode MS" w:hAnsi="Palatino Linotype" w:cs="Arial"/>
          <w:color w:val="000000" w:themeColor="text1"/>
        </w:rPr>
        <w:t xml:space="preserve"> hoy </w:t>
      </w:r>
      <w:r w:rsidRPr="00D93ED2">
        <w:rPr>
          <w:rFonts w:ascii="Palatino Linotype" w:eastAsia="Arial Unicode MS" w:hAnsi="Palatino Linotype" w:cs="Arial"/>
          <w:b/>
          <w:color w:val="000000" w:themeColor="text1"/>
        </w:rPr>
        <w:t>RECURRENTE</w:t>
      </w:r>
      <w:r w:rsidRPr="00D93ED2">
        <w:rPr>
          <w:rFonts w:ascii="Palatino Linotype" w:eastAsia="Arial Unicode MS" w:hAnsi="Palatino Linotype" w:cs="Arial"/>
          <w:color w:val="000000" w:themeColor="text1"/>
        </w:rPr>
        <w:t>, e</w:t>
      </w:r>
      <w:r w:rsidR="00730420" w:rsidRPr="00D93ED2">
        <w:rPr>
          <w:rFonts w:ascii="Palatino Linotype" w:eastAsia="Arial Unicode MS" w:hAnsi="Palatino Linotype" w:cs="Arial"/>
          <w:color w:val="000000" w:themeColor="text1"/>
        </w:rPr>
        <w:t>ste fue omiso en realizar las manifestaciones que su derecho convinieran; así como, en pronunciarse respecto de los informes justificados que le fueron puestos a su disposición.</w:t>
      </w:r>
    </w:p>
    <w:p w14:paraId="2786A991" w14:textId="77777777" w:rsidR="00177936" w:rsidRPr="00D93ED2" w:rsidRDefault="00177936" w:rsidP="00177936">
      <w:pPr>
        <w:spacing w:before="100" w:beforeAutospacing="1" w:after="100" w:afterAutospacing="1" w:line="360" w:lineRule="auto"/>
        <w:jc w:val="both"/>
        <w:rPr>
          <w:rFonts w:ascii="Palatino Linotype" w:eastAsia="Arial Unicode MS" w:hAnsi="Palatino Linotype" w:cs="Arial"/>
          <w:color w:val="000000" w:themeColor="text1"/>
        </w:rPr>
      </w:pPr>
      <w:r w:rsidRPr="00D93ED2">
        <w:rPr>
          <w:rFonts w:ascii="Palatino Linotype" w:eastAsia="Arial Unicode MS" w:hAnsi="Palatino Linotype" w:cs="Arial"/>
          <w:color w:val="000000" w:themeColor="text1"/>
        </w:rPr>
        <w:t xml:space="preserve">Por su parte, </w:t>
      </w:r>
      <w:r w:rsidRPr="00D93ED2">
        <w:rPr>
          <w:rFonts w:ascii="Palatino Linotype" w:eastAsia="Arial Unicode MS" w:hAnsi="Palatino Linotype" w:cs="Arial"/>
          <w:b/>
          <w:color w:val="000000" w:themeColor="text1"/>
        </w:rPr>
        <w:t>EL SUJETO OBLIGADO</w:t>
      </w:r>
      <w:r w:rsidRPr="00D93ED2">
        <w:rPr>
          <w:rFonts w:ascii="Palatino Linotype" w:eastAsia="Arial Unicode MS" w:hAnsi="Palatino Linotype" w:cs="Arial"/>
          <w:color w:val="000000" w:themeColor="text1"/>
        </w:rPr>
        <w:t xml:space="preserve"> rindió los Informes Justificados respectivos entregando lo siguiente:</w:t>
      </w:r>
    </w:p>
    <w:p w14:paraId="7423D4DF" w14:textId="77777777" w:rsidR="00177936" w:rsidRPr="00D93ED2" w:rsidRDefault="00730420" w:rsidP="00177936">
      <w:pPr>
        <w:spacing w:before="100" w:beforeAutospacing="1" w:after="100" w:afterAutospacing="1" w:line="360" w:lineRule="auto"/>
        <w:jc w:val="both"/>
        <w:rPr>
          <w:rFonts w:ascii="Palatino Linotype" w:eastAsia="Arial Unicode MS" w:hAnsi="Palatino Linotype" w:cs="Arial"/>
          <w:b/>
          <w:color w:val="000000" w:themeColor="text1"/>
        </w:rPr>
      </w:pPr>
      <w:r w:rsidRPr="00D93ED2">
        <w:rPr>
          <w:rFonts w:ascii="Palatino Linotype" w:eastAsia="Arial Unicode MS" w:hAnsi="Palatino Linotype" w:cs="Arial"/>
          <w:b/>
          <w:color w:val="000000" w:themeColor="text1"/>
        </w:rPr>
        <w:t>04077</w:t>
      </w:r>
      <w:r w:rsidR="00177936" w:rsidRPr="00D93ED2">
        <w:rPr>
          <w:rFonts w:ascii="Palatino Linotype" w:eastAsia="Arial Unicode MS" w:hAnsi="Palatino Linotype" w:cs="Arial"/>
          <w:b/>
          <w:color w:val="000000" w:themeColor="text1"/>
        </w:rPr>
        <w:t>/INFOEM/IP/RR/2020</w:t>
      </w:r>
    </w:p>
    <w:p w14:paraId="1DAA6DDE" w14:textId="77777777" w:rsidR="00177936" w:rsidRPr="00D93ED2" w:rsidRDefault="00730420" w:rsidP="00177936">
      <w:pPr>
        <w:spacing w:before="100" w:beforeAutospacing="1" w:after="100" w:afterAutospacing="1" w:line="360" w:lineRule="auto"/>
        <w:jc w:val="center"/>
        <w:rPr>
          <w:rFonts w:ascii="Palatino Linotype" w:eastAsia="Arial Unicode MS" w:hAnsi="Palatino Linotype" w:cs="Arial"/>
          <w:b/>
          <w:color w:val="000000" w:themeColor="text1"/>
        </w:rPr>
      </w:pPr>
      <w:r w:rsidRPr="00D93ED2">
        <w:rPr>
          <w:noProof/>
        </w:rPr>
        <w:lastRenderedPageBreak/>
        <w:drawing>
          <wp:inline distT="0" distB="0" distL="0" distR="0" wp14:anchorId="0996A15E" wp14:editId="72B954EF">
            <wp:extent cx="3339792" cy="171780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722" t="17355" r="25776" b="33697"/>
                    <a:stretch/>
                  </pic:blipFill>
                  <pic:spPr bwMode="auto">
                    <a:xfrm>
                      <a:off x="0" y="0"/>
                      <a:ext cx="3344625" cy="172028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1C05B10" w14:textId="06699330" w:rsidR="001214FA" w:rsidRPr="00D93ED2" w:rsidRDefault="001214FA" w:rsidP="00177936">
      <w:pPr>
        <w:spacing w:before="100" w:beforeAutospacing="1" w:after="100" w:afterAutospacing="1" w:line="360" w:lineRule="auto"/>
        <w:jc w:val="center"/>
        <w:rPr>
          <w:rFonts w:ascii="Palatino Linotype" w:eastAsia="Arial Unicode MS" w:hAnsi="Palatino Linotype" w:cs="Arial"/>
          <w:b/>
          <w:color w:val="000000" w:themeColor="text1"/>
        </w:rPr>
      </w:pPr>
      <w:r w:rsidRPr="00D93ED2">
        <w:rPr>
          <w:noProof/>
        </w:rPr>
        <w:drawing>
          <wp:inline distT="0" distB="0" distL="0" distR="0" wp14:anchorId="1B404B51" wp14:editId="10E0D5BF">
            <wp:extent cx="3970503" cy="320881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604" t="18952" r="24933" b="12824"/>
                    <a:stretch/>
                  </pic:blipFill>
                  <pic:spPr bwMode="auto">
                    <a:xfrm>
                      <a:off x="0" y="0"/>
                      <a:ext cx="3985073" cy="32205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E45A50E" w14:textId="77777777" w:rsidR="00177936" w:rsidRPr="00D93ED2" w:rsidRDefault="00FC3213" w:rsidP="00730420">
      <w:pPr>
        <w:pStyle w:val="Prrafodelista"/>
        <w:numPr>
          <w:ilvl w:val="0"/>
          <w:numId w:val="3"/>
        </w:numPr>
        <w:spacing w:before="100" w:beforeAutospacing="1" w:after="100" w:afterAutospacing="1" w:line="360" w:lineRule="auto"/>
        <w:jc w:val="both"/>
        <w:rPr>
          <w:rFonts w:ascii="Palatino Linotype" w:eastAsia="Arial Unicode MS" w:hAnsi="Palatino Linotype" w:cs="Arial"/>
          <w:color w:val="000000" w:themeColor="text1"/>
        </w:rPr>
      </w:pPr>
      <w:hyperlink r:id="rId13" w:history="1">
        <w:r w:rsidR="00730420" w:rsidRPr="00D93ED2">
          <w:rPr>
            <w:rFonts w:ascii="Palatino Linotype" w:eastAsia="Arial Unicode MS" w:hAnsi="Palatino Linotype"/>
            <w:b/>
            <w:color w:val="000000" w:themeColor="text1"/>
          </w:rPr>
          <w:t>Respuesta 00196.rar</w:t>
        </w:r>
      </w:hyperlink>
      <w:r w:rsidR="00730420" w:rsidRPr="00D93ED2">
        <w:rPr>
          <w:rFonts w:ascii="Palatino Linotype" w:eastAsia="Arial Unicode MS" w:hAnsi="Palatino Linotype" w:cs="Arial"/>
          <w:b/>
          <w:color w:val="000000" w:themeColor="text1"/>
        </w:rPr>
        <w:t xml:space="preserve">: </w:t>
      </w:r>
      <w:r w:rsidR="00730420" w:rsidRPr="00D93ED2">
        <w:rPr>
          <w:rFonts w:ascii="Palatino Linotype" w:eastAsia="Arial Unicode MS" w:hAnsi="Palatino Linotype" w:cs="Arial"/>
          <w:color w:val="000000" w:themeColor="text1"/>
        </w:rPr>
        <w:t>carpeta comprimida que contiene copia simple del Expediente Técnico de la Obra denominada “Ampliación del sistema de agua potable en la comunidad de San Juan de los Jarros; (archivo que si fue puesto a la vista del solicitante).</w:t>
      </w:r>
    </w:p>
    <w:p w14:paraId="40D9E7E5" w14:textId="77777777" w:rsidR="00730420" w:rsidRPr="00D93ED2" w:rsidRDefault="00FC3213" w:rsidP="00730420">
      <w:pPr>
        <w:pStyle w:val="Prrafodelista"/>
        <w:numPr>
          <w:ilvl w:val="0"/>
          <w:numId w:val="3"/>
        </w:numPr>
        <w:spacing w:before="100" w:beforeAutospacing="1" w:after="100" w:afterAutospacing="1" w:line="360" w:lineRule="auto"/>
        <w:jc w:val="both"/>
        <w:rPr>
          <w:rFonts w:ascii="Palatino Linotype" w:eastAsia="Arial Unicode MS" w:hAnsi="Palatino Linotype"/>
          <w:color w:val="000000" w:themeColor="text1"/>
        </w:rPr>
      </w:pPr>
      <w:hyperlink r:id="rId14" w:history="1">
        <w:r w:rsidR="00730420" w:rsidRPr="00D93ED2">
          <w:rPr>
            <w:rFonts w:ascii="Palatino Linotype" w:eastAsia="Arial Unicode MS" w:hAnsi="Palatino Linotype"/>
            <w:b/>
            <w:color w:val="000000" w:themeColor="text1"/>
          </w:rPr>
          <w:t>RECURSO DE REVISIÓN 04077.rar</w:t>
        </w:r>
      </w:hyperlink>
      <w:r w:rsidR="00730420" w:rsidRPr="00D93ED2">
        <w:rPr>
          <w:rFonts w:ascii="Palatino Linotype" w:eastAsia="Arial Unicode MS" w:hAnsi="Palatino Linotype"/>
          <w:b/>
          <w:color w:val="000000" w:themeColor="text1"/>
        </w:rPr>
        <w:t>:</w:t>
      </w:r>
      <w:r w:rsidR="00730420" w:rsidRPr="00D93ED2">
        <w:rPr>
          <w:rFonts w:ascii="Palatino Linotype" w:eastAsia="Arial Unicode MS" w:hAnsi="Palatino Linotype"/>
          <w:color w:val="000000" w:themeColor="text1"/>
        </w:rPr>
        <w:t xml:space="preserve"> carpeta comprimida que contiene dos archivos electrónicos; el primero de ellos corresponde al contrato de obra </w:t>
      </w:r>
      <w:r w:rsidR="00730420" w:rsidRPr="00D93ED2">
        <w:rPr>
          <w:rFonts w:ascii="Palatino Linotype" w:eastAsia="Arial Unicode MS" w:hAnsi="Palatino Linotype"/>
          <w:color w:val="000000" w:themeColor="text1"/>
        </w:rPr>
        <w:lastRenderedPageBreak/>
        <w:t xml:space="preserve">pública número </w:t>
      </w:r>
      <w:r w:rsidR="00730420" w:rsidRPr="00D93ED2">
        <w:rPr>
          <w:rFonts w:ascii="Palatino Linotype" w:eastAsia="Arial Unicode MS" w:hAnsi="Palatino Linotype"/>
          <w:b/>
          <w:color w:val="000000" w:themeColor="text1"/>
        </w:rPr>
        <w:t xml:space="preserve">04-FISMDF-2020-00, </w:t>
      </w:r>
      <w:r w:rsidR="00730420" w:rsidRPr="00D93ED2">
        <w:rPr>
          <w:rFonts w:ascii="Palatino Linotype" w:eastAsia="Arial Unicode MS" w:hAnsi="Palatino Linotype"/>
          <w:color w:val="000000" w:themeColor="text1"/>
        </w:rPr>
        <w:t xml:space="preserve">en el que se testaron diversos datos sin tener certeza de que se tratan o en qué consisten pues </w:t>
      </w:r>
      <w:r w:rsidR="00730420" w:rsidRPr="00D93ED2">
        <w:rPr>
          <w:rFonts w:ascii="Palatino Linotype" w:eastAsia="Arial Unicode MS" w:hAnsi="Palatino Linotype"/>
          <w:b/>
          <w:color w:val="000000" w:themeColor="text1"/>
        </w:rPr>
        <w:t xml:space="preserve">EL SUJETO OBLIGADO </w:t>
      </w:r>
      <w:r w:rsidR="00730420" w:rsidRPr="00D93ED2">
        <w:rPr>
          <w:rFonts w:ascii="Palatino Linotype" w:eastAsia="Arial Unicode MS" w:hAnsi="Palatino Linotype"/>
          <w:color w:val="000000" w:themeColor="text1"/>
        </w:rPr>
        <w:t xml:space="preserve">fue omiso en adjuntar el acuerdo emitido por el comité de trasparencia que valide la versión pública. Mientras que el segundo archivo contiene el expediente </w:t>
      </w:r>
      <w:r w:rsidR="00A374F2" w:rsidRPr="00D93ED2">
        <w:rPr>
          <w:rFonts w:ascii="Palatino Linotype" w:eastAsia="Arial Unicode MS" w:hAnsi="Palatino Linotype"/>
          <w:color w:val="000000" w:themeColor="text1"/>
        </w:rPr>
        <w:t>técnico de la obra que ya es del conocimiento del solicitante; (destacando que dicha carpeta comprimida no fue puesta a la vista del solicitante ante la falta del mencionado acuerdo que le diera sustento a la versión pública del contrato señalado).</w:t>
      </w:r>
    </w:p>
    <w:p w14:paraId="02A225EB" w14:textId="77777777" w:rsidR="00177936" w:rsidRPr="00D93ED2" w:rsidRDefault="00177936" w:rsidP="00177936">
      <w:pPr>
        <w:spacing w:before="100" w:beforeAutospacing="1" w:after="100" w:afterAutospacing="1" w:line="360" w:lineRule="auto"/>
        <w:jc w:val="both"/>
        <w:rPr>
          <w:rFonts w:ascii="Palatino Linotype" w:eastAsia="Arial Unicode MS" w:hAnsi="Palatino Linotype" w:cs="Arial"/>
          <w:b/>
          <w:color w:val="000000" w:themeColor="text1"/>
        </w:rPr>
      </w:pPr>
      <w:r w:rsidRPr="00D93ED2">
        <w:rPr>
          <w:rFonts w:ascii="Palatino Linotype" w:eastAsia="Arial Unicode MS" w:hAnsi="Palatino Linotype" w:cs="Arial"/>
          <w:b/>
          <w:color w:val="000000" w:themeColor="text1"/>
        </w:rPr>
        <w:t>0</w:t>
      </w:r>
      <w:r w:rsidR="00A374F2" w:rsidRPr="00D93ED2">
        <w:rPr>
          <w:rFonts w:ascii="Palatino Linotype" w:eastAsia="Arial Unicode MS" w:hAnsi="Palatino Linotype" w:cs="Arial"/>
          <w:b/>
          <w:color w:val="000000" w:themeColor="text1"/>
        </w:rPr>
        <w:t>4078</w:t>
      </w:r>
      <w:r w:rsidRPr="00D93ED2">
        <w:rPr>
          <w:rFonts w:ascii="Palatino Linotype" w:eastAsia="Arial Unicode MS" w:hAnsi="Palatino Linotype" w:cs="Arial"/>
          <w:b/>
          <w:color w:val="000000" w:themeColor="text1"/>
        </w:rPr>
        <w:t>/INFOEM/IP/RR/2020</w:t>
      </w:r>
    </w:p>
    <w:p w14:paraId="2195672A" w14:textId="77777777" w:rsidR="00177936" w:rsidRPr="00D93ED2" w:rsidRDefault="007108D7" w:rsidP="00177936">
      <w:pPr>
        <w:spacing w:before="100" w:beforeAutospacing="1" w:after="100" w:afterAutospacing="1" w:line="360" w:lineRule="auto"/>
        <w:jc w:val="center"/>
        <w:rPr>
          <w:rFonts w:ascii="Palatino Linotype" w:eastAsia="Arial Unicode MS" w:hAnsi="Palatino Linotype" w:cs="Arial"/>
          <w:b/>
          <w:color w:val="000000" w:themeColor="text1"/>
        </w:rPr>
      </w:pPr>
      <w:r w:rsidRPr="00D93ED2">
        <w:rPr>
          <w:noProof/>
        </w:rPr>
        <w:drawing>
          <wp:inline distT="0" distB="0" distL="0" distR="0" wp14:anchorId="4AFC4118" wp14:editId="4A5A21B1">
            <wp:extent cx="4017900" cy="2019079"/>
            <wp:effectExtent l="0" t="0" r="190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259" t="30191" r="25430" b="21265"/>
                    <a:stretch/>
                  </pic:blipFill>
                  <pic:spPr bwMode="auto">
                    <a:xfrm>
                      <a:off x="0" y="0"/>
                      <a:ext cx="4029506" cy="202491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C74A7A7" w14:textId="5E340DF7" w:rsidR="001214FA" w:rsidRPr="00D93ED2" w:rsidRDefault="001214FA" w:rsidP="00177936">
      <w:pPr>
        <w:spacing w:before="100" w:beforeAutospacing="1" w:after="100" w:afterAutospacing="1" w:line="360" w:lineRule="auto"/>
        <w:jc w:val="center"/>
        <w:rPr>
          <w:rFonts w:ascii="Palatino Linotype" w:eastAsia="Arial Unicode MS" w:hAnsi="Palatino Linotype" w:cs="Arial"/>
          <w:b/>
          <w:color w:val="000000" w:themeColor="text1"/>
        </w:rPr>
      </w:pPr>
      <w:r w:rsidRPr="00D93ED2">
        <w:rPr>
          <w:noProof/>
        </w:rPr>
        <w:lastRenderedPageBreak/>
        <w:drawing>
          <wp:inline distT="0" distB="0" distL="0" distR="0" wp14:anchorId="0E089560" wp14:editId="0D6C2D7B">
            <wp:extent cx="4399084" cy="3674429"/>
            <wp:effectExtent l="0" t="0" r="1905"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314" t="17572" r="22697" b="8161"/>
                    <a:stretch/>
                  </pic:blipFill>
                  <pic:spPr bwMode="auto">
                    <a:xfrm>
                      <a:off x="0" y="0"/>
                      <a:ext cx="4406682" cy="36807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BA371FA" w14:textId="77777777" w:rsidR="007108D7" w:rsidRPr="00D93ED2" w:rsidRDefault="00FC3213" w:rsidP="008C359B">
      <w:pPr>
        <w:pStyle w:val="Prrafodelista"/>
        <w:numPr>
          <w:ilvl w:val="0"/>
          <w:numId w:val="3"/>
        </w:numPr>
        <w:spacing w:before="100" w:beforeAutospacing="1" w:after="100" w:afterAutospacing="1" w:line="360" w:lineRule="auto"/>
        <w:jc w:val="both"/>
        <w:rPr>
          <w:rFonts w:ascii="Palatino Linotype" w:eastAsia="Arial Unicode MS" w:hAnsi="Palatino Linotype" w:cs="Arial"/>
          <w:color w:val="000000" w:themeColor="text1"/>
        </w:rPr>
      </w:pPr>
      <w:hyperlink r:id="rId17" w:history="1">
        <w:r w:rsidR="007108D7" w:rsidRPr="00D93ED2">
          <w:rPr>
            <w:rFonts w:ascii="Palatino Linotype" w:eastAsia="Arial Unicode MS" w:hAnsi="Palatino Linotype" w:cs="Arial"/>
            <w:b/>
            <w:color w:val="000000" w:themeColor="text1"/>
          </w:rPr>
          <w:t>Respuesta 00197.rar</w:t>
        </w:r>
      </w:hyperlink>
      <w:r w:rsidR="007108D7" w:rsidRPr="00D93ED2">
        <w:rPr>
          <w:rFonts w:ascii="Palatino Linotype" w:eastAsia="Arial Unicode MS" w:hAnsi="Palatino Linotype" w:cs="Arial"/>
          <w:b/>
          <w:color w:val="000000" w:themeColor="text1"/>
        </w:rPr>
        <w:t xml:space="preserve">: </w:t>
      </w:r>
      <w:r w:rsidR="008C359B" w:rsidRPr="00D93ED2">
        <w:rPr>
          <w:rFonts w:ascii="Palatino Linotype" w:eastAsia="Arial Unicode MS" w:hAnsi="Palatino Linotype" w:cs="Arial"/>
          <w:color w:val="000000" w:themeColor="text1"/>
        </w:rPr>
        <w:t>carpeta comprimida que contiene copia simple del Expediente Técnico de la Obra denominada “Construcción de pavimentación de concreto hidráulico” en la comunidad de San Lorenzo Tlacotepec; (archivo que si fue puesto a la vista del solicitante).</w:t>
      </w:r>
    </w:p>
    <w:p w14:paraId="48586BBF" w14:textId="77777777" w:rsidR="00177936" w:rsidRPr="00D93ED2" w:rsidRDefault="00FC3213" w:rsidP="00B25EE7">
      <w:pPr>
        <w:pStyle w:val="Prrafodelista"/>
        <w:numPr>
          <w:ilvl w:val="0"/>
          <w:numId w:val="3"/>
        </w:numPr>
        <w:spacing w:before="100" w:beforeAutospacing="1" w:after="100" w:afterAutospacing="1" w:line="360" w:lineRule="auto"/>
        <w:jc w:val="both"/>
        <w:rPr>
          <w:rFonts w:ascii="Palatino Linotype" w:eastAsia="Arial Unicode MS" w:hAnsi="Palatino Linotype"/>
          <w:color w:val="000000" w:themeColor="text1"/>
        </w:rPr>
      </w:pPr>
      <w:hyperlink r:id="rId18" w:history="1">
        <w:r w:rsidR="008C359B" w:rsidRPr="00D93ED2">
          <w:rPr>
            <w:rFonts w:ascii="Palatino Linotype" w:eastAsia="Arial Unicode MS" w:hAnsi="Palatino Linotype"/>
            <w:b/>
            <w:color w:val="000000" w:themeColor="text1"/>
          </w:rPr>
          <w:t>RECURSO DE REVISIÓN 04078.rar</w:t>
        </w:r>
      </w:hyperlink>
      <w:r w:rsidR="008C359B" w:rsidRPr="00D93ED2">
        <w:rPr>
          <w:rFonts w:ascii="Palatino Linotype" w:eastAsia="Arial Unicode MS" w:hAnsi="Palatino Linotype" w:cs="Arial"/>
          <w:b/>
          <w:color w:val="000000" w:themeColor="text1"/>
        </w:rPr>
        <w:t xml:space="preserve">: </w:t>
      </w:r>
      <w:r w:rsidR="00B25EE7" w:rsidRPr="00D93ED2">
        <w:rPr>
          <w:rFonts w:ascii="Palatino Linotype" w:eastAsia="Arial Unicode MS" w:hAnsi="Palatino Linotype"/>
          <w:color w:val="000000" w:themeColor="text1"/>
        </w:rPr>
        <w:t xml:space="preserve">carpeta comprimida que contiene dos archivos electrónicos; el primero de ellos corresponde al contrato de obra pública número </w:t>
      </w:r>
      <w:r w:rsidR="00B25EE7" w:rsidRPr="00D93ED2">
        <w:rPr>
          <w:rFonts w:ascii="Palatino Linotype" w:eastAsia="Arial Unicode MS" w:hAnsi="Palatino Linotype"/>
          <w:b/>
          <w:color w:val="000000" w:themeColor="text1"/>
        </w:rPr>
        <w:t xml:space="preserve">27-FISMDF-2020-00, </w:t>
      </w:r>
      <w:r w:rsidR="00B25EE7" w:rsidRPr="00D93ED2">
        <w:rPr>
          <w:rFonts w:ascii="Palatino Linotype" w:eastAsia="Arial Unicode MS" w:hAnsi="Palatino Linotype"/>
          <w:color w:val="000000" w:themeColor="text1"/>
        </w:rPr>
        <w:t xml:space="preserve">en el que se testaron diversos datos sin tener certeza de que se tratan o en qué consisten pues </w:t>
      </w:r>
      <w:r w:rsidR="00B25EE7" w:rsidRPr="00D93ED2">
        <w:rPr>
          <w:rFonts w:ascii="Palatino Linotype" w:eastAsia="Arial Unicode MS" w:hAnsi="Palatino Linotype"/>
          <w:b/>
          <w:color w:val="000000" w:themeColor="text1"/>
        </w:rPr>
        <w:t xml:space="preserve">EL SUJETO OBLIGADO </w:t>
      </w:r>
      <w:r w:rsidR="00B25EE7" w:rsidRPr="00D93ED2">
        <w:rPr>
          <w:rFonts w:ascii="Palatino Linotype" w:eastAsia="Arial Unicode MS" w:hAnsi="Palatino Linotype"/>
          <w:color w:val="000000" w:themeColor="text1"/>
        </w:rPr>
        <w:t xml:space="preserve">fue omiso en adjuntar el acuerdo emitido por el comité de trasparencia que valide la versión pública. Mientras que el segundo archivo contiene el expediente técnico de la obra que ya es del conocimiento del </w:t>
      </w:r>
      <w:r w:rsidR="00B25EE7" w:rsidRPr="00D93ED2">
        <w:rPr>
          <w:rFonts w:ascii="Palatino Linotype" w:eastAsia="Arial Unicode MS" w:hAnsi="Palatino Linotype"/>
          <w:color w:val="000000" w:themeColor="text1"/>
        </w:rPr>
        <w:lastRenderedPageBreak/>
        <w:t>solicitante; (destacando que dicha carpeta comprimida no fue puesta a la vista del solicitante ante la falta del mencionado acuerdo que le diera sustento a la versión pública del contrato señalado).</w:t>
      </w:r>
    </w:p>
    <w:p w14:paraId="032A55D5" w14:textId="77777777" w:rsidR="00177936" w:rsidRPr="00D93ED2" w:rsidRDefault="00A374F2" w:rsidP="00177936">
      <w:pPr>
        <w:spacing w:before="100" w:beforeAutospacing="1" w:after="100" w:afterAutospacing="1" w:line="360" w:lineRule="auto"/>
        <w:jc w:val="both"/>
        <w:rPr>
          <w:rFonts w:ascii="Palatino Linotype" w:eastAsia="Arial Unicode MS" w:hAnsi="Palatino Linotype" w:cs="Arial"/>
          <w:b/>
          <w:color w:val="000000" w:themeColor="text1"/>
        </w:rPr>
      </w:pPr>
      <w:r w:rsidRPr="00D93ED2">
        <w:rPr>
          <w:rFonts w:ascii="Palatino Linotype" w:eastAsia="Arial Unicode MS" w:hAnsi="Palatino Linotype" w:cs="Arial"/>
          <w:b/>
          <w:color w:val="000000" w:themeColor="text1"/>
        </w:rPr>
        <w:t>04079</w:t>
      </w:r>
      <w:r w:rsidR="00177936" w:rsidRPr="00D93ED2">
        <w:rPr>
          <w:rFonts w:ascii="Palatino Linotype" w:eastAsia="Arial Unicode MS" w:hAnsi="Palatino Linotype" w:cs="Arial"/>
          <w:b/>
          <w:color w:val="000000" w:themeColor="text1"/>
        </w:rPr>
        <w:t>/INFOEM/IP/RR/2020</w:t>
      </w:r>
    </w:p>
    <w:p w14:paraId="0A2B7EE2" w14:textId="77777777" w:rsidR="00177936" w:rsidRPr="00D93ED2" w:rsidRDefault="004748F6" w:rsidP="00177936">
      <w:pPr>
        <w:spacing w:before="100" w:beforeAutospacing="1" w:after="100" w:afterAutospacing="1" w:line="360" w:lineRule="auto"/>
        <w:jc w:val="center"/>
        <w:rPr>
          <w:rFonts w:ascii="Palatino Linotype" w:eastAsia="Arial Unicode MS" w:hAnsi="Palatino Linotype" w:cs="Arial"/>
          <w:b/>
          <w:color w:val="000000" w:themeColor="text1"/>
        </w:rPr>
      </w:pPr>
      <w:r w:rsidRPr="00D93ED2">
        <w:rPr>
          <w:noProof/>
        </w:rPr>
        <w:drawing>
          <wp:inline distT="0" distB="0" distL="0" distR="0" wp14:anchorId="7ECB5352" wp14:editId="594870B1">
            <wp:extent cx="4447792" cy="215650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712" t="43178" r="26064" b="10060"/>
                    <a:stretch/>
                  </pic:blipFill>
                  <pic:spPr bwMode="auto">
                    <a:xfrm>
                      <a:off x="0" y="0"/>
                      <a:ext cx="4453741" cy="215938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1AF67EA" w14:textId="77777777" w:rsidR="00177936" w:rsidRPr="00D93ED2" w:rsidRDefault="00FC3213" w:rsidP="004748F6">
      <w:pPr>
        <w:pStyle w:val="Piedepgina"/>
        <w:numPr>
          <w:ilvl w:val="0"/>
          <w:numId w:val="9"/>
        </w:numPr>
        <w:spacing w:before="100" w:beforeAutospacing="1" w:after="100" w:afterAutospacing="1" w:line="360" w:lineRule="auto"/>
        <w:jc w:val="both"/>
        <w:rPr>
          <w:rFonts w:ascii="Palatino Linotype" w:hAnsi="Palatino Linotype" w:cs="Arial"/>
          <w:b/>
          <w:color w:val="000000" w:themeColor="text1"/>
        </w:rPr>
      </w:pPr>
      <w:hyperlink r:id="rId20" w:history="1">
        <w:r w:rsidR="004748F6" w:rsidRPr="00D93ED2">
          <w:rPr>
            <w:rFonts w:ascii="Palatino Linotype" w:hAnsi="Palatino Linotype"/>
            <w:b/>
            <w:color w:val="000000" w:themeColor="text1"/>
          </w:rPr>
          <w:t>Respuesta 00192.rar</w:t>
        </w:r>
      </w:hyperlink>
      <w:r w:rsidR="004748F6" w:rsidRPr="00D93ED2">
        <w:rPr>
          <w:rFonts w:ascii="Palatino Linotype" w:hAnsi="Palatino Linotype" w:cs="Arial"/>
          <w:b/>
          <w:color w:val="000000" w:themeColor="text1"/>
        </w:rPr>
        <w:t xml:space="preserve">: </w:t>
      </w:r>
      <w:r w:rsidR="004748F6" w:rsidRPr="00D93ED2">
        <w:rPr>
          <w:rFonts w:ascii="Palatino Linotype" w:hAnsi="Palatino Linotype" w:cs="Arial"/>
          <w:color w:val="000000" w:themeColor="text1"/>
        </w:rPr>
        <w:t>Carpeta comprimida que contiene los expedientes técnicos de las obras que a continuación se aprecian:</w:t>
      </w:r>
    </w:p>
    <w:p w14:paraId="0132553E" w14:textId="77777777" w:rsidR="004748F6" w:rsidRPr="00D93ED2" w:rsidRDefault="004748F6" w:rsidP="004748F6">
      <w:pPr>
        <w:pStyle w:val="Piedepgina"/>
        <w:spacing w:before="100" w:beforeAutospacing="1" w:after="100" w:afterAutospacing="1" w:line="360" w:lineRule="auto"/>
        <w:ind w:left="720"/>
        <w:jc w:val="center"/>
        <w:rPr>
          <w:rFonts w:ascii="Palatino Linotype" w:hAnsi="Palatino Linotype" w:cs="Arial"/>
          <w:b/>
          <w:color w:val="000000" w:themeColor="text1"/>
        </w:rPr>
      </w:pPr>
      <w:r w:rsidRPr="00D93ED2">
        <w:rPr>
          <w:noProof/>
          <w:lang w:val="es-MX" w:eastAsia="es-MX"/>
        </w:rPr>
        <w:drawing>
          <wp:inline distT="0" distB="0" distL="0" distR="0" wp14:anchorId="4B18128A" wp14:editId="758C029C">
            <wp:extent cx="3612532" cy="1131108"/>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2" t="17206" r="62213" b="61851"/>
                    <a:stretch/>
                  </pic:blipFill>
                  <pic:spPr bwMode="auto">
                    <a:xfrm>
                      <a:off x="0" y="0"/>
                      <a:ext cx="3662347" cy="114670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2FCDC88" w14:textId="77777777" w:rsidR="004748F6" w:rsidRPr="00D93ED2" w:rsidRDefault="00FC3213" w:rsidP="004748F6">
      <w:pPr>
        <w:pStyle w:val="Prrafodelista"/>
        <w:numPr>
          <w:ilvl w:val="0"/>
          <w:numId w:val="3"/>
        </w:numPr>
        <w:spacing w:before="100" w:beforeAutospacing="1" w:after="100" w:afterAutospacing="1" w:line="360" w:lineRule="auto"/>
        <w:jc w:val="both"/>
        <w:rPr>
          <w:rFonts w:ascii="Palatino Linotype" w:eastAsia="Arial Unicode MS" w:hAnsi="Palatino Linotype"/>
          <w:color w:val="000000" w:themeColor="text1"/>
        </w:rPr>
      </w:pPr>
      <w:hyperlink r:id="rId22" w:history="1">
        <w:r w:rsidR="004748F6" w:rsidRPr="00D93ED2">
          <w:rPr>
            <w:rFonts w:ascii="Palatino Linotype" w:hAnsi="Palatino Linotype"/>
            <w:b/>
            <w:color w:val="000000" w:themeColor="text1"/>
          </w:rPr>
          <w:t>RECURSO DE REVISIÓN 04079.rar</w:t>
        </w:r>
      </w:hyperlink>
      <w:r w:rsidR="004748F6" w:rsidRPr="00D93ED2">
        <w:rPr>
          <w:rFonts w:ascii="Palatino Linotype" w:hAnsi="Palatino Linotype" w:cs="Arial"/>
          <w:b/>
          <w:color w:val="000000" w:themeColor="text1"/>
        </w:rPr>
        <w:t xml:space="preserve">: </w:t>
      </w:r>
      <w:r w:rsidR="004748F6" w:rsidRPr="00D93ED2">
        <w:rPr>
          <w:rFonts w:ascii="Palatino Linotype" w:eastAsia="Arial Unicode MS" w:hAnsi="Palatino Linotype"/>
          <w:color w:val="000000" w:themeColor="text1"/>
        </w:rPr>
        <w:t xml:space="preserve">carpeta comprimida que contiene diversos archivos electrónicos entre los que destacan los contratos de obra pública de las obras arriba listadas, en los que se testaron diversos datos sin tener certeza de que se tratan o en qué consisten pues </w:t>
      </w:r>
      <w:r w:rsidR="004748F6" w:rsidRPr="00D93ED2">
        <w:rPr>
          <w:rFonts w:ascii="Palatino Linotype" w:eastAsia="Arial Unicode MS" w:hAnsi="Palatino Linotype"/>
          <w:b/>
          <w:color w:val="000000" w:themeColor="text1"/>
        </w:rPr>
        <w:t xml:space="preserve">EL SUJETO </w:t>
      </w:r>
      <w:r w:rsidR="004748F6" w:rsidRPr="00D93ED2">
        <w:rPr>
          <w:rFonts w:ascii="Palatino Linotype" w:eastAsia="Arial Unicode MS" w:hAnsi="Palatino Linotype"/>
          <w:b/>
          <w:color w:val="000000" w:themeColor="text1"/>
        </w:rPr>
        <w:lastRenderedPageBreak/>
        <w:t xml:space="preserve">OBLIGADO </w:t>
      </w:r>
      <w:r w:rsidR="004748F6" w:rsidRPr="00D93ED2">
        <w:rPr>
          <w:rFonts w:ascii="Palatino Linotype" w:eastAsia="Arial Unicode MS" w:hAnsi="Palatino Linotype"/>
          <w:color w:val="000000" w:themeColor="text1"/>
        </w:rPr>
        <w:t>fue omiso en adjuntar el acuerdo emitido por el comité de trasparencia que valide la versión pública. Mientras que el resto de ellos contienen los expedientes técnicos de las obras referidas y que ya es del conocimiento del solicitante; (destacando que dicha carpeta comprimida no fue puesta a la vista del solicitante ante la falta del mencionado acuerdo que le diera sustento a la versión pública de los contratos señalados).</w:t>
      </w:r>
    </w:p>
    <w:p w14:paraId="39A4F8F1" w14:textId="77777777" w:rsidR="00177936" w:rsidRPr="00D93ED2" w:rsidRDefault="00177936" w:rsidP="00177936">
      <w:pPr>
        <w:pStyle w:val="Piedepgina"/>
        <w:spacing w:before="100" w:beforeAutospacing="1" w:after="100" w:afterAutospacing="1" w:line="360" w:lineRule="auto"/>
        <w:jc w:val="both"/>
        <w:rPr>
          <w:rFonts w:ascii="Palatino Linotype" w:hAnsi="Palatino Linotype" w:cs="Arial"/>
          <w:color w:val="000000" w:themeColor="text1"/>
        </w:rPr>
      </w:pPr>
      <w:r w:rsidRPr="00D93ED2">
        <w:rPr>
          <w:rFonts w:ascii="Palatino Linotype" w:hAnsi="Palatino Linotype"/>
          <w:b/>
          <w:color w:val="000000" w:themeColor="text1"/>
          <w:sz w:val="28"/>
          <w:szCs w:val="28"/>
        </w:rPr>
        <w:t xml:space="preserve">IX. </w:t>
      </w:r>
      <w:r w:rsidRPr="00D93ED2">
        <w:rPr>
          <w:rFonts w:ascii="Palatino Linotype" w:hAnsi="Palatino Linotype" w:cs="Arial"/>
          <w:color w:val="000000" w:themeColor="text1"/>
        </w:rPr>
        <w:t>Una vez analizado el estado procesal que guarda</w:t>
      </w:r>
      <w:r w:rsidR="00A374F2" w:rsidRPr="00D93ED2">
        <w:rPr>
          <w:rFonts w:ascii="Palatino Linotype" w:hAnsi="Palatino Linotype" w:cs="Arial"/>
          <w:color w:val="000000" w:themeColor="text1"/>
        </w:rPr>
        <w:t xml:space="preserve">ban los expedientes, en fecha veintitrés de octubre </w:t>
      </w:r>
      <w:r w:rsidRPr="00D93ED2">
        <w:rPr>
          <w:rFonts w:ascii="Palatino Linotype" w:hAnsi="Palatino Linotype" w:cs="Arial"/>
          <w:color w:val="000000" w:themeColor="text1"/>
        </w:rPr>
        <w:t xml:space="preserve">de dos mil veinte, la Comisionada </w:t>
      </w:r>
      <w:r w:rsidRPr="00D93ED2">
        <w:rPr>
          <w:rFonts w:ascii="Palatino Linotype" w:hAnsi="Palatino Linotype" w:cs="Arial"/>
          <w:b/>
          <w:color w:val="000000" w:themeColor="text1"/>
        </w:rPr>
        <w:t xml:space="preserve">EVA ABAID YAPUR </w:t>
      </w:r>
      <w:r w:rsidRPr="00D93ED2">
        <w:rPr>
          <w:rFonts w:ascii="Palatino Linotype" w:hAnsi="Palatino Linotype" w:cs="Arial"/>
          <w:color w:val="000000" w:themeColor="text1"/>
        </w:rPr>
        <w:t>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México y Municipios.</w:t>
      </w:r>
    </w:p>
    <w:p w14:paraId="08EF08FC" w14:textId="77777777" w:rsidR="00177936" w:rsidRPr="00D93ED2" w:rsidRDefault="00177936" w:rsidP="00177936">
      <w:pPr>
        <w:pStyle w:val="Prrafodelista"/>
        <w:spacing w:before="240" w:after="240" w:line="360" w:lineRule="auto"/>
        <w:ind w:left="0"/>
        <w:jc w:val="both"/>
        <w:rPr>
          <w:rFonts w:ascii="Palatino Linotype" w:hAnsi="Palatino Linotype"/>
        </w:rPr>
      </w:pPr>
      <w:r w:rsidRPr="00D93ED2">
        <w:rPr>
          <w:rFonts w:ascii="Palatino Linotype" w:hAnsi="Palatino Linotype" w:cs="Arial"/>
          <w:b/>
          <w:color w:val="000000" w:themeColor="text1"/>
          <w:sz w:val="28"/>
          <w:szCs w:val="28"/>
        </w:rPr>
        <w:t>X.</w:t>
      </w:r>
      <w:r w:rsidRPr="00D93ED2">
        <w:rPr>
          <w:rFonts w:ascii="Palatino Linotype" w:hAnsi="Palatino Linotype" w:cs="Arial"/>
          <w:color w:val="000000" w:themeColor="text1"/>
        </w:rPr>
        <w:t xml:space="preserve"> </w:t>
      </w:r>
      <w:r w:rsidRPr="00D93ED2">
        <w:rPr>
          <w:rFonts w:ascii="Palatino Linotype" w:hAnsi="Palatino Linotype"/>
        </w:rPr>
        <w:t xml:space="preserve">En fecha </w:t>
      </w:r>
      <w:r w:rsidR="00A374F2" w:rsidRPr="00D93ED2">
        <w:rPr>
          <w:rFonts w:ascii="Palatino Linotype" w:hAnsi="Palatino Linotype"/>
        </w:rPr>
        <w:t xml:space="preserve">diecisiete de noviembre </w:t>
      </w:r>
      <w:r w:rsidRPr="00D93ED2">
        <w:rPr>
          <w:rFonts w:ascii="Palatino Linotype" w:hAnsi="Palatino Linotype"/>
        </w:rPr>
        <w:t>de dos mil veinte,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14:paraId="55386517" w14:textId="77777777" w:rsidR="00177936" w:rsidRPr="00D93ED2" w:rsidRDefault="00177936" w:rsidP="00177936">
      <w:pPr>
        <w:jc w:val="center"/>
        <w:rPr>
          <w:rFonts w:ascii="Palatino Linotype" w:hAnsi="Palatino Linotype" w:cs="Arial"/>
          <w:b/>
          <w:bCs/>
          <w:color w:val="000000" w:themeColor="text1"/>
          <w:spacing w:val="60"/>
          <w:sz w:val="28"/>
          <w:lang w:val="es-ES_tradnl"/>
        </w:rPr>
      </w:pPr>
      <w:r w:rsidRPr="00D93ED2">
        <w:rPr>
          <w:rFonts w:ascii="Palatino Linotype" w:hAnsi="Palatino Linotype" w:cs="Arial"/>
          <w:b/>
          <w:bCs/>
          <w:color w:val="000000" w:themeColor="text1"/>
          <w:spacing w:val="60"/>
          <w:sz w:val="28"/>
          <w:lang w:val="es-ES_tradnl"/>
        </w:rPr>
        <w:t>CONSIDERANDO</w:t>
      </w:r>
    </w:p>
    <w:p w14:paraId="6F8B1060" w14:textId="77777777" w:rsidR="00177936" w:rsidRPr="00D93ED2" w:rsidRDefault="00177936" w:rsidP="00177936">
      <w:pPr>
        <w:spacing w:before="100" w:beforeAutospacing="1" w:after="100" w:afterAutospacing="1" w:line="360" w:lineRule="auto"/>
        <w:ind w:right="50"/>
        <w:jc w:val="both"/>
        <w:rPr>
          <w:rFonts w:ascii="Palatino Linotype" w:hAnsi="Palatino Linotype" w:cs="Arial"/>
          <w:b/>
          <w:color w:val="000000" w:themeColor="text1"/>
        </w:rPr>
      </w:pPr>
      <w:r w:rsidRPr="00D93ED2">
        <w:rPr>
          <w:rFonts w:ascii="Palatino Linotype" w:hAnsi="Palatino Linotype"/>
          <w:b/>
          <w:color w:val="000000" w:themeColor="text1"/>
          <w:sz w:val="28"/>
          <w:szCs w:val="28"/>
        </w:rPr>
        <w:t>PRIMERO</w:t>
      </w:r>
      <w:r w:rsidRPr="00D93ED2">
        <w:rPr>
          <w:rFonts w:ascii="Palatino Linotype" w:hAnsi="Palatino Linotype"/>
          <w:b/>
          <w:color w:val="000000" w:themeColor="text1"/>
        </w:rPr>
        <w:t>.</w:t>
      </w:r>
      <w:r w:rsidRPr="00D93ED2">
        <w:rPr>
          <w:rFonts w:ascii="Palatino Linotype" w:hAnsi="Palatino Linotype"/>
          <w:color w:val="000000" w:themeColor="text1"/>
        </w:rPr>
        <w:t xml:space="preserve"> </w:t>
      </w:r>
      <w:r w:rsidRPr="00D93ED2">
        <w:rPr>
          <w:rFonts w:ascii="Palatino Linotype" w:hAnsi="Palatino Linotype"/>
          <w:b/>
          <w:color w:val="000000" w:themeColor="text1"/>
        </w:rPr>
        <w:t>Competencia</w:t>
      </w:r>
      <w:r w:rsidRPr="00D93ED2">
        <w:rPr>
          <w:rFonts w:ascii="Palatino Linotype" w:hAnsi="Palatino Linotype"/>
          <w:color w:val="000000" w:themeColor="text1"/>
        </w:rPr>
        <w:t>.</w:t>
      </w:r>
      <w:r w:rsidRPr="00D93ED2">
        <w:rPr>
          <w:rFonts w:ascii="Palatino Linotype" w:hAnsi="Palatino Linotype"/>
          <w:b/>
          <w:color w:val="000000" w:themeColor="text1"/>
        </w:rPr>
        <w:t xml:space="preserve"> </w:t>
      </w:r>
      <w:r w:rsidRPr="00D93ED2">
        <w:rPr>
          <w:rFonts w:ascii="Palatino Linotype" w:hAnsi="Palatino Linotype"/>
          <w:color w:val="000000" w:themeColor="text1"/>
        </w:rPr>
        <w:t xml:space="preserve">Este Instituto de </w:t>
      </w:r>
      <w:r w:rsidRPr="00D93ED2">
        <w:rPr>
          <w:rFonts w:ascii="Palatino Linotype" w:hAnsi="Palatino Linotype" w:cs="Arial"/>
          <w:color w:val="000000" w:themeColor="text1"/>
        </w:rPr>
        <w:t>Transparencia</w:t>
      </w:r>
      <w:r w:rsidRPr="00D93ED2">
        <w:rPr>
          <w:rFonts w:ascii="Palatino Linotype" w:hAnsi="Palatino Linotype"/>
          <w:color w:val="000000" w:themeColor="text1"/>
        </w:rPr>
        <w:t xml:space="preserve">, Acceso a la Información Pública y Protección de Datos Personales del Estado de México y Municipios, es competente para conocer y resolver el presente recurso, conforme a lo dispuesto en </w:t>
      </w:r>
      <w:r w:rsidRPr="00D93ED2">
        <w:rPr>
          <w:rFonts w:ascii="Palatino Linotype" w:hAnsi="Palatino Linotype"/>
          <w:color w:val="000000" w:themeColor="text1"/>
        </w:rPr>
        <w:lastRenderedPageBreak/>
        <w:t xml:space="preserve">los artículos 6, Letra A de la Constitución Política de los Estados Unidos Mexicanos; 5, párrafos vigésimo </w:t>
      </w:r>
      <w:r w:rsidRPr="00D93ED2">
        <w:rPr>
          <w:rFonts w:ascii="Palatino Linotype" w:hAnsi="Palatino Linotype" w:cs="Arial"/>
          <w:color w:val="000000" w:themeColor="text1"/>
        </w:rPr>
        <w:t>segundo,</w:t>
      </w:r>
      <w:r w:rsidRPr="00D93ED2">
        <w:rPr>
          <w:rFonts w:ascii="Palatino Linotype" w:hAnsi="Palatino Linotype"/>
          <w:color w:val="000000" w:themeColor="text1"/>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D93ED2">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 toda vez que se trata de recursos de revisión interpuestos en términos de la Ley de la materia.</w:t>
      </w:r>
    </w:p>
    <w:p w14:paraId="450017BA" w14:textId="77777777" w:rsidR="00177936" w:rsidRPr="00D93ED2" w:rsidRDefault="00177936" w:rsidP="00177936">
      <w:pPr>
        <w:spacing w:before="100" w:beforeAutospacing="1" w:after="100" w:afterAutospacing="1" w:line="360" w:lineRule="auto"/>
        <w:jc w:val="both"/>
        <w:rPr>
          <w:rFonts w:ascii="Palatino Linotype" w:hAnsi="Palatino Linotype" w:cs="Arial"/>
          <w:b/>
          <w:bCs/>
          <w:color w:val="000000" w:themeColor="text1"/>
        </w:rPr>
      </w:pPr>
      <w:r w:rsidRPr="00D93ED2">
        <w:rPr>
          <w:rFonts w:ascii="Palatino Linotype" w:hAnsi="Palatino Linotype" w:cs="Arial"/>
          <w:b/>
          <w:color w:val="000000" w:themeColor="text1"/>
          <w:sz w:val="28"/>
        </w:rPr>
        <w:t>SEGUNDO</w:t>
      </w:r>
      <w:r w:rsidRPr="00D93ED2">
        <w:rPr>
          <w:rFonts w:ascii="Palatino Linotype" w:hAnsi="Palatino Linotype" w:cs="Arial"/>
          <w:b/>
          <w:color w:val="000000" w:themeColor="text1"/>
        </w:rPr>
        <w:t xml:space="preserve">. Interés. </w:t>
      </w:r>
      <w:r w:rsidRPr="00D93ED2">
        <w:rPr>
          <w:rFonts w:ascii="Palatino Linotype" w:hAnsi="Palatino Linotype" w:cs="Arial"/>
          <w:color w:val="000000" w:themeColor="text1"/>
        </w:rPr>
        <w:t xml:space="preserve">Los recursos de revisión fueron interpuestos por parte legítima, en atención a que fueron presentados por </w:t>
      </w:r>
      <w:r w:rsidR="00A374F2" w:rsidRPr="00D93ED2">
        <w:rPr>
          <w:rFonts w:ascii="Palatino Linotype" w:hAnsi="Palatino Linotype" w:cs="Arial"/>
          <w:b/>
          <w:color w:val="000000" w:themeColor="text1"/>
        </w:rPr>
        <w:t>EL</w:t>
      </w:r>
      <w:r w:rsidRPr="00D93ED2">
        <w:rPr>
          <w:rFonts w:ascii="Palatino Linotype" w:hAnsi="Palatino Linotype" w:cs="Arial"/>
          <w:b/>
          <w:color w:val="000000" w:themeColor="text1"/>
        </w:rPr>
        <w:t xml:space="preserve"> RECURRENTE</w:t>
      </w:r>
      <w:r w:rsidRPr="00D93ED2">
        <w:rPr>
          <w:rFonts w:ascii="Palatino Linotype" w:hAnsi="Palatino Linotype" w:cs="Arial"/>
          <w:snapToGrid w:val="0"/>
          <w:color w:val="000000" w:themeColor="text1"/>
        </w:rPr>
        <w:t xml:space="preserve">, quien es la misma persona que formuló las solicitudes de acceso a la información pública </w:t>
      </w:r>
      <w:r w:rsidRPr="00D93ED2">
        <w:rPr>
          <w:rFonts w:ascii="Palatino Linotype" w:hAnsi="Palatino Linotype" w:cs="Arial"/>
          <w:bCs/>
          <w:color w:val="000000" w:themeColor="text1"/>
        </w:rPr>
        <w:t xml:space="preserve">al </w:t>
      </w:r>
      <w:r w:rsidRPr="00D93ED2">
        <w:rPr>
          <w:rFonts w:ascii="Palatino Linotype" w:hAnsi="Palatino Linotype" w:cs="Arial"/>
          <w:b/>
          <w:bCs/>
          <w:color w:val="000000" w:themeColor="text1"/>
        </w:rPr>
        <w:t>SUJETO OBLIGADO.</w:t>
      </w:r>
    </w:p>
    <w:p w14:paraId="2F9B274B" w14:textId="77777777" w:rsidR="00177936" w:rsidRPr="00D93ED2" w:rsidRDefault="00177936" w:rsidP="00177936">
      <w:pPr>
        <w:pStyle w:val="Encabezado"/>
        <w:spacing w:before="100" w:beforeAutospacing="1" w:after="100" w:afterAutospacing="1" w:line="360" w:lineRule="auto"/>
        <w:jc w:val="both"/>
        <w:rPr>
          <w:rFonts w:ascii="Palatino Linotype" w:hAnsi="Palatino Linotype"/>
          <w:color w:val="000000" w:themeColor="text1"/>
        </w:rPr>
      </w:pPr>
      <w:r w:rsidRPr="00D93ED2">
        <w:rPr>
          <w:rFonts w:ascii="Palatino Linotype" w:eastAsia="Times New Roman" w:hAnsi="Palatino Linotype" w:cs="Arial"/>
          <w:b/>
          <w:color w:val="000000" w:themeColor="text1"/>
          <w:sz w:val="28"/>
          <w:szCs w:val="28"/>
          <w:lang w:val="es-ES"/>
        </w:rPr>
        <w:t>TERCERO.</w:t>
      </w:r>
      <w:r w:rsidRPr="00D93ED2">
        <w:rPr>
          <w:rFonts w:ascii="Palatino Linotype" w:hAnsi="Palatino Linotype" w:cs="Arial"/>
          <w:color w:val="000000" w:themeColor="text1"/>
        </w:rPr>
        <w:t xml:space="preserve"> </w:t>
      </w:r>
      <w:r w:rsidRPr="00D93ED2">
        <w:rPr>
          <w:rFonts w:ascii="Palatino Linotype" w:hAnsi="Palatino Linotype" w:cs="Arial"/>
          <w:b/>
          <w:color w:val="000000" w:themeColor="text1"/>
        </w:rPr>
        <w:t>Justificación de la Acumulación de los recursos.</w:t>
      </w:r>
      <w:r w:rsidRPr="00D93ED2">
        <w:rPr>
          <w:rFonts w:ascii="Palatino Linotype" w:hAnsi="Palatino Linotype" w:cs="Arial"/>
          <w:color w:val="000000" w:themeColor="text1"/>
        </w:rPr>
        <w:t xml:space="preserve"> De las constancias que obran en los expedientes acumulados, se advierte que en los recursos de revisión</w:t>
      </w:r>
      <w:r w:rsidRPr="00D93ED2">
        <w:rPr>
          <w:rFonts w:ascii="Palatino Linotype" w:hAnsi="Palatino Linotype" w:cs="Arial"/>
          <w:b/>
          <w:bCs/>
          <w:color w:val="000000" w:themeColor="text1"/>
        </w:rPr>
        <w:t xml:space="preserve">, </w:t>
      </w:r>
      <w:r w:rsidR="00A374F2" w:rsidRPr="00D93ED2">
        <w:rPr>
          <w:rFonts w:ascii="Palatino Linotype" w:hAnsi="Palatino Linotype"/>
          <w:b/>
          <w:color w:val="000000" w:themeColor="text1"/>
          <w:spacing w:val="-20"/>
        </w:rPr>
        <w:t>04077/INFOEM/IP/RR/2020, 04078</w:t>
      </w:r>
      <w:r w:rsidRPr="00D93ED2">
        <w:rPr>
          <w:rFonts w:ascii="Palatino Linotype" w:hAnsi="Palatino Linotype"/>
          <w:b/>
          <w:color w:val="000000" w:themeColor="text1"/>
          <w:spacing w:val="-20"/>
        </w:rPr>
        <w:t xml:space="preserve">/INFOEM/IP/RR/2020 </w:t>
      </w:r>
      <w:r w:rsidRPr="00D93ED2">
        <w:rPr>
          <w:rFonts w:ascii="Palatino Linotype" w:hAnsi="Palatino Linotype"/>
          <w:color w:val="000000" w:themeColor="text1"/>
          <w:spacing w:val="-20"/>
        </w:rPr>
        <w:t>y</w:t>
      </w:r>
      <w:r w:rsidR="00A374F2" w:rsidRPr="00D93ED2">
        <w:rPr>
          <w:rFonts w:ascii="Palatino Linotype" w:hAnsi="Palatino Linotype"/>
          <w:b/>
          <w:color w:val="000000" w:themeColor="text1"/>
          <w:spacing w:val="-20"/>
        </w:rPr>
        <w:t xml:space="preserve"> 04</w:t>
      </w:r>
      <w:r w:rsidRPr="00D93ED2">
        <w:rPr>
          <w:rFonts w:ascii="Palatino Linotype" w:hAnsi="Palatino Linotype"/>
          <w:b/>
          <w:color w:val="000000" w:themeColor="text1"/>
          <w:spacing w:val="-20"/>
        </w:rPr>
        <w:t>0</w:t>
      </w:r>
      <w:r w:rsidR="00A374F2" w:rsidRPr="00D93ED2">
        <w:rPr>
          <w:rFonts w:ascii="Palatino Linotype" w:hAnsi="Palatino Linotype"/>
          <w:b/>
          <w:color w:val="000000" w:themeColor="text1"/>
          <w:spacing w:val="-20"/>
        </w:rPr>
        <w:t>79</w:t>
      </w:r>
      <w:r w:rsidRPr="00D93ED2">
        <w:rPr>
          <w:rFonts w:ascii="Palatino Linotype" w:hAnsi="Palatino Linotype"/>
          <w:b/>
          <w:color w:val="000000" w:themeColor="text1"/>
          <w:spacing w:val="-20"/>
        </w:rPr>
        <w:t>/INFOEM/IP/RR/2020</w:t>
      </w:r>
      <w:r w:rsidRPr="00D93ED2">
        <w:rPr>
          <w:rFonts w:ascii="Palatino Linotype" w:hAnsi="Palatino Linotype"/>
          <w:b/>
          <w:color w:val="000000" w:themeColor="text1"/>
        </w:rPr>
        <w:t xml:space="preserve"> acumulados</w:t>
      </w:r>
      <w:r w:rsidRPr="00D93ED2">
        <w:rPr>
          <w:rFonts w:ascii="Palatino Linotype" w:hAnsi="Palatino Linotype" w:cs="Arial"/>
          <w:color w:val="000000" w:themeColor="text1"/>
        </w:rPr>
        <w:t xml:space="preserve">, fueron presentados por la misma persona respecto de los actos u omisiones del mismo </w:t>
      </w:r>
      <w:r w:rsidRPr="00D93ED2">
        <w:rPr>
          <w:rFonts w:ascii="Palatino Linotype" w:hAnsi="Palatino Linotype" w:cs="Arial"/>
          <w:b/>
          <w:color w:val="000000" w:themeColor="text1"/>
        </w:rPr>
        <w:t>SUJETO OBLIGADO</w:t>
      </w:r>
      <w:r w:rsidRPr="00D93ED2">
        <w:rPr>
          <w:rFonts w:ascii="Palatino Linotype" w:hAnsi="Palatino Linotype" w:cs="Arial"/>
          <w:color w:val="000000" w:themeColor="text1"/>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Pr="00D93ED2">
        <w:rPr>
          <w:rFonts w:ascii="Palatino Linotype" w:hAnsi="Palatino Linotype" w:cs="Arial"/>
          <w:color w:val="000000" w:themeColor="text1"/>
          <w:lang w:val="es-ES"/>
        </w:rPr>
        <w:t xml:space="preserve">Código de Procedimientos Administrativos del Estado de México, de aplicación supletoria en </w:t>
      </w:r>
      <w:r w:rsidRPr="00D93ED2">
        <w:rPr>
          <w:rFonts w:ascii="Palatino Linotype" w:hAnsi="Palatino Linotype" w:cs="Arial"/>
          <w:color w:val="000000" w:themeColor="text1"/>
          <w:lang w:val="es-ES"/>
        </w:rPr>
        <w:lastRenderedPageBreak/>
        <w:t xml:space="preserve">términos del </w:t>
      </w:r>
      <w:r w:rsidRPr="00D93ED2">
        <w:rPr>
          <w:rFonts w:ascii="Palatino Linotype" w:hAnsi="Palatino Linotype" w:cs="Arial"/>
          <w:color w:val="000000" w:themeColor="text1"/>
        </w:rPr>
        <w:t xml:space="preserve">artículo 195 de </w:t>
      </w:r>
      <w:r w:rsidRPr="00D93ED2">
        <w:rPr>
          <w:rFonts w:ascii="Palatino Linotype" w:hAnsi="Palatino Linotype"/>
          <w:color w:val="000000" w:themeColor="text1"/>
        </w:rPr>
        <w:t>la Ley de Transparencia y Acceso a la Información Pública del Estado de México y Municipios en vigor, que a la letra señalan:</w:t>
      </w:r>
    </w:p>
    <w:p w14:paraId="6E3F3139" w14:textId="77777777" w:rsidR="00177936" w:rsidRPr="00D93ED2" w:rsidRDefault="00177936" w:rsidP="00177936">
      <w:pPr>
        <w:tabs>
          <w:tab w:val="left" w:pos="8222"/>
        </w:tabs>
        <w:ind w:left="851" w:right="899"/>
        <w:jc w:val="center"/>
        <w:rPr>
          <w:rFonts w:ascii="Palatino Linotype" w:hAnsi="Palatino Linotype" w:cs="Arial"/>
          <w:b/>
          <w:i/>
          <w:color w:val="000000" w:themeColor="text1"/>
          <w:sz w:val="22"/>
          <w:szCs w:val="22"/>
        </w:rPr>
      </w:pPr>
      <w:r w:rsidRPr="00D93ED2">
        <w:rPr>
          <w:rFonts w:ascii="Palatino Linotype" w:hAnsi="Palatino Linotype" w:cs="Arial"/>
          <w:b/>
          <w:i/>
          <w:color w:val="000000" w:themeColor="text1"/>
          <w:sz w:val="22"/>
          <w:szCs w:val="22"/>
        </w:rPr>
        <w:t>Código de Procedimientos Administrativos del Estado de México</w:t>
      </w:r>
    </w:p>
    <w:p w14:paraId="095054C4" w14:textId="77777777" w:rsidR="00177936" w:rsidRPr="00D93ED2" w:rsidRDefault="00177936" w:rsidP="00177936">
      <w:pPr>
        <w:tabs>
          <w:tab w:val="left" w:pos="8222"/>
        </w:tabs>
        <w:ind w:left="851" w:right="899"/>
        <w:jc w:val="both"/>
        <w:rPr>
          <w:rFonts w:ascii="Palatino Linotype" w:hAnsi="Palatino Linotype" w:cs="Arial"/>
          <w:i/>
          <w:color w:val="000000" w:themeColor="text1"/>
          <w:sz w:val="22"/>
          <w:szCs w:val="22"/>
        </w:rPr>
      </w:pPr>
      <w:r w:rsidRPr="00D93ED2">
        <w:rPr>
          <w:rFonts w:ascii="Palatino Linotype" w:hAnsi="Palatino Linotype" w:cs="Arial"/>
          <w:i/>
          <w:color w:val="000000" w:themeColor="text1"/>
          <w:sz w:val="22"/>
          <w:szCs w:val="22"/>
        </w:rPr>
        <w:t>“</w:t>
      </w:r>
      <w:r w:rsidRPr="00D93ED2">
        <w:rPr>
          <w:rFonts w:ascii="Palatino Linotype" w:hAnsi="Palatino Linotype" w:cs="Arial"/>
          <w:b/>
          <w:i/>
          <w:color w:val="000000" w:themeColor="text1"/>
          <w:sz w:val="22"/>
          <w:szCs w:val="22"/>
        </w:rPr>
        <w:t>Artículo 18</w:t>
      </w:r>
      <w:r w:rsidRPr="00D93ED2">
        <w:rPr>
          <w:rFonts w:ascii="Palatino Linotype" w:hAnsi="Palatino Linotype" w:cs="Arial"/>
          <w:i/>
          <w:color w:val="000000" w:themeColor="text1"/>
          <w:sz w:val="22"/>
          <w:szCs w:val="22"/>
        </w:rPr>
        <w:t xml:space="preserve">.- </w:t>
      </w:r>
      <w:r w:rsidRPr="00D93ED2">
        <w:rPr>
          <w:rFonts w:ascii="Palatino Linotype" w:hAnsi="Palatino Linotype" w:cs="Arial"/>
          <w:b/>
          <w:i/>
          <w:color w:val="000000" w:themeColor="text1"/>
          <w:sz w:val="22"/>
          <w:szCs w:val="22"/>
        </w:rPr>
        <w:t xml:space="preserve">La autoridad administrativa o el Tribunal </w:t>
      </w:r>
      <w:r w:rsidRPr="00D93ED2">
        <w:rPr>
          <w:rFonts w:ascii="Palatino Linotype" w:hAnsi="Palatino Linotype" w:cs="Arial"/>
          <w:b/>
          <w:i/>
          <w:color w:val="000000" w:themeColor="text1"/>
          <w:sz w:val="22"/>
          <w:szCs w:val="22"/>
          <w:u w:val="single"/>
        </w:rPr>
        <w:t>acordarán la acumulación de los expedientes</w:t>
      </w:r>
      <w:r w:rsidRPr="00D93ED2">
        <w:rPr>
          <w:rFonts w:ascii="Palatino Linotype" w:hAnsi="Palatino Linotype" w:cs="Arial"/>
          <w:b/>
          <w:i/>
          <w:color w:val="000000" w:themeColor="text1"/>
          <w:sz w:val="22"/>
          <w:szCs w:val="22"/>
        </w:rPr>
        <w:t xml:space="preserve"> del procedimiento y proceso administrativo que ante ellos se sigan, de oficio</w:t>
      </w:r>
      <w:r w:rsidRPr="00D93ED2">
        <w:rPr>
          <w:rFonts w:ascii="Palatino Linotype" w:hAnsi="Palatino Linotype" w:cs="Arial"/>
          <w:i/>
          <w:color w:val="000000" w:themeColor="text1"/>
          <w:sz w:val="22"/>
          <w:szCs w:val="22"/>
        </w:rPr>
        <w:t xml:space="preserve"> o a petición de parte, </w:t>
      </w:r>
      <w:r w:rsidRPr="00D93ED2">
        <w:rPr>
          <w:rFonts w:ascii="Palatino Linotype" w:hAnsi="Palatino Linotype" w:cs="Arial"/>
          <w:b/>
          <w:i/>
          <w:color w:val="000000" w:themeColor="text1"/>
          <w:sz w:val="22"/>
          <w:szCs w:val="22"/>
          <w:u w:val="single"/>
        </w:rPr>
        <w:t>cuando las partes</w:t>
      </w:r>
      <w:r w:rsidRPr="00D93ED2">
        <w:rPr>
          <w:rFonts w:ascii="Palatino Linotype" w:hAnsi="Palatino Linotype" w:cs="Arial"/>
          <w:i/>
          <w:color w:val="000000" w:themeColor="text1"/>
          <w:sz w:val="22"/>
          <w:szCs w:val="22"/>
        </w:rPr>
        <w:t xml:space="preserve"> o los actos administrativos </w:t>
      </w:r>
      <w:r w:rsidRPr="00D93ED2">
        <w:rPr>
          <w:rFonts w:ascii="Palatino Linotype" w:hAnsi="Palatino Linotype" w:cs="Arial"/>
          <w:b/>
          <w:i/>
          <w:color w:val="000000" w:themeColor="text1"/>
          <w:sz w:val="22"/>
          <w:szCs w:val="22"/>
          <w:u w:val="single"/>
        </w:rPr>
        <w:t>sean iguales</w:t>
      </w:r>
      <w:r w:rsidRPr="00D93ED2">
        <w:rPr>
          <w:rFonts w:ascii="Palatino Linotype" w:hAnsi="Palatino Linotype" w:cs="Arial"/>
          <w:i/>
          <w:color w:val="000000" w:themeColor="text1"/>
          <w:sz w:val="22"/>
          <w:szCs w:val="22"/>
        </w:rPr>
        <w:t xml:space="preserve">, se trate de actos conexos o </w:t>
      </w:r>
      <w:r w:rsidRPr="00D93ED2">
        <w:rPr>
          <w:rFonts w:ascii="Palatino Linotype" w:hAnsi="Palatino Linotype" w:cs="Arial"/>
          <w:b/>
          <w:i/>
          <w:color w:val="000000" w:themeColor="text1"/>
          <w:sz w:val="22"/>
          <w:szCs w:val="22"/>
          <w:u w:val="single"/>
        </w:rPr>
        <w:t>resulte conveniente el trámite unificado de los asuntos, para evitar la emisión de resoluciones contradictorias</w:t>
      </w:r>
      <w:r w:rsidRPr="00D93ED2">
        <w:rPr>
          <w:rFonts w:ascii="Palatino Linotype" w:hAnsi="Palatino Linotype" w:cs="Arial"/>
          <w:i/>
          <w:color w:val="000000" w:themeColor="text1"/>
          <w:sz w:val="22"/>
          <w:szCs w:val="22"/>
        </w:rPr>
        <w:t>. La misma regla se aplicará, en lo conducente, para la separación de los expedientes.”</w:t>
      </w:r>
    </w:p>
    <w:p w14:paraId="69D09CD2" w14:textId="77777777" w:rsidR="00177936" w:rsidRPr="00D93ED2" w:rsidRDefault="00177936" w:rsidP="00177936">
      <w:pPr>
        <w:tabs>
          <w:tab w:val="left" w:pos="8222"/>
        </w:tabs>
        <w:ind w:left="851" w:right="899"/>
        <w:jc w:val="center"/>
        <w:rPr>
          <w:rFonts w:ascii="Palatino Linotype" w:hAnsi="Palatino Linotype" w:cs="Arial"/>
          <w:b/>
          <w:i/>
          <w:color w:val="000000" w:themeColor="text1"/>
          <w:sz w:val="22"/>
          <w:szCs w:val="22"/>
        </w:rPr>
      </w:pPr>
      <w:r w:rsidRPr="00D93ED2">
        <w:rPr>
          <w:rFonts w:ascii="Palatino Linotype" w:hAnsi="Palatino Linotype" w:cs="Arial"/>
          <w:b/>
          <w:i/>
          <w:color w:val="000000" w:themeColor="text1"/>
          <w:sz w:val="22"/>
          <w:szCs w:val="22"/>
        </w:rPr>
        <w:t xml:space="preserve">Ley de Transparencia y Acceso a la Información Pública del Estado de México y Municipios </w:t>
      </w:r>
    </w:p>
    <w:p w14:paraId="031D1848" w14:textId="77777777" w:rsidR="00177936" w:rsidRPr="00D93ED2" w:rsidRDefault="00177936" w:rsidP="00177936">
      <w:pPr>
        <w:tabs>
          <w:tab w:val="left" w:pos="8222"/>
        </w:tabs>
        <w:ind w:left="851" w:right="899"/>
        <w:jc w:val="both"/>
        <w:rPr>
          <w:rFonts w:ascii="Palatino Linotype" w:hAnsi="Palatino Linotype" w:cs="Arial"/>
          <w:i/>
          <w:color w:val="000000" w:themeColor="text1"/>
          <w:sz w:val="22"/>
          <w:szCs w:val="22"/>
        </w:rPr>
      </w:pPr>
      <w:r w:rsidRPr="00D93ED2">
        <w:rPr>
          <w:rFonts w:ascii="Palatino Linotype" w:hAnsi="Palatino Linotype" w:cs="Arial"/>
          <w:i/>
          <w:color w:val="000000" w:themeColor="text1"/>
          <w:sz w:val="22"/>
          <w:szCs w:val="22"/>
        </w:rPr>
        <w:t>“</w:t>
      </w:r>
      <w:r w:rsidRPr="00D93ED2">
        <w:rPr>
          <w:rFonts w:ascii="Palatino Linotype" w:hAnsi="Palatino Linotype" w:cs="Arial"/>
          <w:b/>
          <w:i/>
          <w:color w:val="000000" w:themeColor="text1"/>
          <w:sz w:val="22"/>
          <w:szCs w:val="22"/>
        </w:rPr>
        <w:t xml:space="preserve">Artículo 195. </w:t>
      </w:r>
      <w:r w:rsidRPr="00D93ED2">
        <w:rPr>
          <w:rFonts w:ascii="Palatino Linotype" w:hAnsi="Palatino Linotype" w:cs="Arial"/>
          <w:i/>
          <w:color w:val="000000" w:themeColor="text1"/>
          <w:sz w:val="22"/>
          <w:szCs w:val="22"/>
        </w:rPr>
        <w:t>En la tramitación del recurso de revisión se aplicarán supletoriamente las disposiciones contenidas en el Código de Procedimientos Administrativos del Estado de México.”</w:t>
      </w:r>
    </w:p>
    <w:p w14:paraId="0E393C87" w14:textId="77777777" w:rsidR="00177936" w:rsidRPr="00D93ED2" w:rsidRDefault="00177936" w:rsidP="00177936">
      <w:pPr>
        <w:tabs>
          <w:tab w:val="left" w:pos="8222"/>
        </w:tabs>
        <w:ind w:left="851" w:right="899"/>
        <w:jc w:val="both"/>
        <w:rPr>
          <w:rFonts w:ascii="Palatino Linotype" w:hAnsi="Palatino Linotype" w:cs="Arial"/>
          <w:color w:val="000000" w:themeColor="text1"/>
          <w:sz w:val="22"/>
          <w:szCs w:val="22"/>
        </w:rPr>
      </w:pPr>
      <w:r w:rsidRPr="00D93ED2">
        <w:rPr>
          <w:rFonts w:ascii="Palatino Linotype" w:hAnsi="Palatino Linotype" w:cs="Arial"/>
          <w:color w:val="000000" w:themeColor="text1"/>
          <w:sz w:val="22"/>
          <w:szCs w:val="22"/>
        </w:rPr>
        <w:t>(Énfasis añadido)</w:t>
      </w:r>
    </w:p>
    <w:p w14:paraId="44D3CDA1" w14:textId="77777777" w:rsidR="00177936" w:rsidRPr="00D93ED2" w:rsidRDefault="00177936" w:rsidP="00177936">
      <w:pPr>
        <w:pStyle w:val="Encabezado"/>
        <w:spacing w:before="100" w:beforeAutospacing="1" w:after="100" w:afterAutospacing="1" w:line="360" w:lineRule="auto"/>
        <w:jc w:val="both"/>
        <w:rPr>
          <w:rFonts w:ascii="Palatino Linotype" w:hAnsi="Palatino Linotype" w:cs="Arial"/>
          <w:color w:val="000000" w:themeColor="text1"/>
        </w:rPr>
      </w:pPr>
      <w:r w:rsidRPr="00D93ED2">
        <w:rPr>
          <w:rFonts w:ascii="Palatino Linotype" w:hAnsi="Palatino Linotype" w:cs="Arial"/>
          <w:color w:val="000000" w:themeColor="text1"/>
        </w:rPr>
        <w:t>De lo dispuesto en la normativa anterior, dicha acumulación procede cuando:</w:t>
      </w:r>
    </w:p>
    <w:p w14:paraId="0C846804" w14:textId="77777777" w:rsidR="00177936" w:rsidRPr="00D93ED2" w:rsidRDefault="00177936" w:rsidP="00177936">
      <w:pPr>
        <w:pStyle w:val="Encabezado"/>
        <w:numPr>
          <w:ilvl w:val="0"/>
          <w:numId w:val="1"/>
        </w:numPr>
        <w:spacing w:line="360" w:lineRule="auto"/>
        <w:jc w:val="both"/>
        <w:rPr>
          <w:rFonts w:ascii="Palatino Linotype" w:hAnsi="Palatino Linotype" w:cs="Arial"/>
          <w:color w:val="000000" w:themeColor="text1"/>
        </w:rPr>
      </w:pPr>
      <w:r w:rsidRPr="00D93ED2">
        <w:rPr>
          <w:rFonts w:ascii="Palatino Linotype" w:hAnsi="Palatino Linotype" w:cs="Arial"/>
          <w:color w:val="000000" w:themeColor="text1"/>
        </w:rPr>
        <w:t>El solicitante y la información referida sean las mismas;</w:t>
      </w:r>
    </w:p>
    <w:p w14:paraId="4E9722B7" w14:textId="77777777" w:rsidR="00177936" w:rsidRPr="00D93ED2" w:rsidRDefault="00177936" w:rsidP="00177936">
      <w:pPr>
        <w:pStyle w:val="Encabezado"/>
        <w:numPr>
          <w:ilvl w:val="0"/>
          <w:numId w:val="1"/>
        </w:numPr>
        <w:spacing w:line="360" w:lineRule="auto"/>
        <w:jc w:val="both"/>
        <w:rPr>
          <w:rFonts w:ascii="Palatino Linotype" w:hAnsi="Palatino Linotype" w:cs="Arial"/>
          <w:color w:val="000000" w:themeColor="text1"/>
        </w:rPr>
      </w:pPr>
      <w:r w:rsidRPr="00D93ED2">
        <w:rPr>
          <w:rFonts w:ascii="Palatino Linotype" w:hAnsi="Palatino Linotype" w:cs="Arial"/>
          <w:color w:val="000000" w:themeColor="text1"/>
        </w:rPr>
        <w:t>Las partes o los actos impugnados sean iguales;</w:t>
      </w:r>
    </w:p>
    <w:p w14:paraId="171BA857" w14:textId="77777777" w:rsidR="00177936" w:rsidRPr="00D93ED2" w:rsidRDefault="00177936" w:rsidP="00177936">
      <w:pPr>
        <w:pStyle w:val="Encabezado"/>
        <w:numPr>
          <w:ilvl w:val="0"/>
          <w:numId w:val="1"/>
        </w:numPr>
        <w:spacing w:line="360" w:lineRule="auto"/>
        <w:jc w:val="both"/>
        <w:rPr>
          <w:rFonts w:ascii="Palatino Linotype" w:hAnsi="Palatino Linotype" w:cs="Arial"/>
          <w:color w:val="000000" w:themeColor="text1"/>
        </w:rPr>
      </w:pPr>
      <w:r w:rsidRPr="00D93ED2">
        <w:rPr>
          <w:rFonts w:ascii="Palatino Linotype" w:hAnsi="Palatino Linotype" w:cs="Arial"/>
          <w:b/>
          <w:color w:val="000000" w:themeColor="text1"/>
          <w:u w:val="single"/>
        </w:rPr>
        <w:t>Cuando se trate del mismo solicitante, el mismo Sujeto Obligado</w:t>
      </w:r>
      <w:r w:rsidRPr="00D93ED2">
        <w:rPr>
          <w:rFonts w:ascii="Palatino Linotype" w:hAnsi="Palatino Linotype" w:cs="Arial"/>
          <w:color w:val="000000" w:themeColor="text1"/>
        </w:rPr>
        <w:t>, y</w:t>
      </w:r>
    </w:p>
    <w:p w14:paraId="1B15CDA0" w14:textId="77777777" w:rsidR="00177936" w:rsidRPr="00D93ED2" w:rsidRDefault="00177936" w:rsidP="00177936">
      <w:pPr>
        <w:pStyle w:val="Encabezado"/>
        <w:numPr>
          <w:ilvl w:val="0"/>
          <w:numId w:val="1"/>
        </w:numPr>
        <w:spacing w:line="360" w:lineRule="auto"/>
        <w:ind w:left="357" w:hanging="357"/>
        <w:jc w:val="both"/>
        <w:rPr>
          <w:rFonts w:ascii="Palatino Linotype" w:hAnsi="Palatino Linotype" w:cs="Arial"/>
          <w:b/>
          <w:color w:val="000000" w:themeColor="text1"/>
          <w:u w:val="single"/>
        </w:rPr>
      </w:pPr>
      <w:r w:rsidRPr="00D93ED2">
        <w:rPr>
          <w:rFonts w:ascii="Palatino Linotype" w:hAnsi="Palatino Linotype" w:cs="Arial"/>
          <w:b/>
          <w:color w:val="000000" w:themeColor="text1"/>
          <w:u w:val="single"/>
        </w:rPr>
        <w:t>Aun tratándose de solicitudes diversas, resulte conveniente la resolución unificada de los asuntos</w:t>
      </w:r>
      <w:r w:rsidRPr="00D93ED2">
        <w:rPr>
          <w:rFonts w:ascii="Palatino Linotype" w:hAnsi="Palatino Linotype" w:cs="Arial"/>
          <w:b/>
          <w:i/>
          <w:color w:val="000000" w:themeColor="text1"/>
          <w:u w:val="single"/>
        </w:rPr>
        <w:t>.</w:t>
      </w:r>
    </w:p>
    <w:p w14:paraId="2E7E398F" w14:textId="77777777" w:rsidR="00177936" w:rsidRPr="00D93ED2" w:rsidRDefault="00177936" w:rsidP="00177936">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r w:rsidRPr="00D93ED2">
        <w:rPr>
          <w:rFonts w:ascii="Palatino Linotype" w:hAnsi="Palatino Linotype" w:cs="Arial"/>
          <w:color w:val="000000" w:themeColor="text1"/>
        </w:rPr>
        <w:t>De esta suerte, tal y como se mencionó anteriormente, los recursos de revisión que nos o</w:t>
      </w:r>
      <w:r w:rsidR="00A374F2" w:rsidRPr="00D93ED2">
        <w:rPr>
          <w:rFonts w:ascii="Palatino Linotype" w:hAnsi="Palatino Linotype" w:cs="Arial"/>
          <w:color w:val="000000" w:themeColor="text1"/>
        </w:rPr>
        <w:t>cupan fueron interpuestos por el</w:t>
      </w:r>
      <w:r w:rsidRPr="00D93ED2">
        <w:rPr>
          <w:rFonts w:ascii="Palatino Linotype" w:hAnsi="Palatino Linotype" w:cs="Arial"/>
          <w:color w:val="000000" w:themeColor="text1"/>
        </w:rPr>
        <w:t xml:space="preserve"> misma </w:t>
      </w:r>
      <w:r w:rsidRPr="00D93ED2">
        <w:rPr>
          <w:rFonts w:ascii="Palatino Linotype" w:hAnsi="Palatino Linotype" w:cs="Arial"/>
          <w:b/>
          <w:color w:val="000000" w:themeColor="text1"/>
        </w:rPr>
        <w:t>RECURRENTE</w:t>
      </w:r>
      <w:r w:rsidRPr="00D93ED2">
        <w:rPr>
          <w:rFonts w:ascii="Palatino Linotype" w:hAnsi="Palatino Linotype" w:cs="Arial"/>
          <w:color w:val="000000" w:themeColor="text1"/>
        </w:rPr>
        <w:t xml:space="preserve"> ante el mismo </w:t>
      </w:r>
      <w:r w:rsidRPr="00D93ED2">
        <w:rPr>
          <w:rFonts w:ascii="Palatino Linotype" w:hAnsi="Palatino Linotype" w:cs="Arial"/>
          <w:b/>
          <w:color w:val="000000" w:themeColor="text1"/>
        </w:rPr>
        <w:t>UJETO OBLIGADO</w:t>
      </w:r>
      <w:r w:rsidRPr="00D93ED2">
        <w:rPr>
          <w:rFonts w:ascii="Palatino Linotype" w:hAnsi="Palatino Linotype" w:cs="Arial"/>
          <w:color w:val="000000" w:themeColor="text1"/>
        </w:rPr>
        <w:t>, por lo que, resulta conveniente la resolución conjunta por economía procesal y con el fin de no emitir resoluciones contradictorias entre sí, en caso de resolverlos en forma separada por Ponentes diferentes.</w:t>
      </w:r>
    </w:p>
    <w:p w14:paraId="3B72F2E6" w14:textId="77777777" w:rsidR="00177936" w:rsidRPr="00D93ED2" w:rsidRDefault="00177936" w:rsidP="00177936">
      <w:pPr>
        <w:pStyle w:val="Prrafodelista"/>
        <w:autoSpaceDE w:val="0"/>
        <w:autoSpaceDN w:val="0"/>
        <w:adjustRightInd w:val="0"/>
        <w:spacing w:before="100" w:beforeAutospacing="1" w:after="100" w:afterAutospacing="1" w:line="360" w:lineRule="auto"/>
        <w:ind w:left="0" w:right="49"/>
        <w:jc w:val="both"/>
        <w:rPr>
          <w:rFonts w:ascii="Palatino Linotype" w:hAnsi="Palatino Linotype" w:cs="Arial"/>
          <w:color w:val="000000" w:themeColor="text1"/>
        </w:rPr>
      </w:pPr>
      <w:r w:rsidRPr="00D93ED2">
        <w:rPr>
          <w:rFonts w:ascii="Palatino Linotype" w:hAnsi="Palatino Linotype"/>
          <w:b/>
          <w:color w:val="000000" w:themeColor="text1"/>
          <w:sz w:val="28"/>
        </w:rPr>
        <w:lastRenderedPageBreak/>
        <w:t xml:space="preserve">CUARTO. </w:t>
      </w:r>
      <w:r w:rsidRPr="00D93ED2">
        <w:rPr>
          <w:rFonts w:ascii="Palatino Linotype" w:hAnsi="Palatino Linotype" w:cs="Arial"/>
          <w:b/>
          <w:color w:val="000000" w:themeColor="text1"/>
        </w:rPr>
        <w:t xml:space="preserve">Oportunidad. </w:t>
      </w:r>
      <w:r w:rsidRPr="00D93ED2">
        <w:rPr>
          <w:rFonts w:ascii="Palatino Linotype" w:hAnsi="Palatino Linotype" w:cs="Arial"/>
          <w:color w:val="000000" w:themeColor="text1"/>
        </w:rPr>
        <w:t xml:space="preserve">Los recursos de revisión fueron interpuestos dentro del plazo de quince días hábiles contados a partir del día siguiente al en que </w:t>
      </w:r>
      <w:r w:rsidR="00A374F2" w:rsidRPr="00D93ED2">
        <w:rPr>
          <w:rFonts w:ascii="Palatino Linotype" w:hAnsi="Palatino Linotype" w:cs="Arial"/>
          <w:b/>
          <w:color w:val="000000" w:themeColor="text1"/>
        </w:rPr>
        <w:t>EL</w:t>
      </w:r>
      <w:r w:rsidRPr="00D93ED2">
        <w:rPr>
          <w:rFonts w:ascii="Palatino Linotype" w:hAnsi="Palatino Linotype" w:cs="Arial"/>
          <w:b/>
          <w:color w:val="000000" w:themeColor="text1"/>
        </w:rPr>
        <w:t xml:space="preserve"> RECURRENTE </w:t>
      </w:r>
      <w:r w:rsidRPr="00D93ED2">
        <w:rPr>
          <w:rFonts w:ascii="Palatino Linotype" w:hAnsi="Palatino Linotype" w:cs="Arial"/>
          <w:color w:val="000000" w:themeColor="text1"/>
        </w:rPr>
        <w:t xml:space="preserve">tuvo conocimiento de las respuestas impugnadas, tal y como lo prevé el artículo 178 de la Ley de Transparencia y Acceso a la Información Pública del Estado de México y Municipios, que establece: </w:t>
      </w:r>
    </w:p>
    <w:p w14:paraId="43DD3420" w14:textId="77777777" w:rsidR="00177936" w:rsidRPr="00D93ED2" w:rsidRDefault="00177936" w:rsidP="00177936">
      <w:pPr>
        <w:tabs>
          <w:tab w:val="left" w:pos="8222"/>
        </w:tabs>
        <w:ind w:left="851" w:right="992"/>
        <w:jc w:val="both"/>
        <w:rPr>
          <w:rFonts w:ascii="Palatino Linotype" w:hAnsi="Palatino Linotype" w:cs="Arial"/>
          <w:i/>
          <w:color w:val="000000" w:themeColor="text1"/>
          <w:sz w:val="22"/>
          <w:szCs w:val="22"/>
        </w:rPr>
      </w:pPr>
      <w:r w:rsidRPr="00D93ED2">
        <w:rPr>
          <w:rFonts w:ascii="Palatino Linotype" w:hAnsi="Palatino Linotype" w:cs="Arial"/>
          <w:b/>
          <w:i/>
          <w:color w:val="000000" w:themeColor="text1"/>
          <w:sz w:val="22"/>
          <w:szCs w:val="22"/>
        </w:rPr>
        <w:t>“Artículo 178.</w:t>
      </w:r>
      <w:r w:rsidRPr="00D93ED2">
        <w:rPr>
          <w:rFonts w:ascii="Palatino Linotype" w:hAnsi="Palatino Linotype" w:cs="Arial"/>
          <w:i/>
          <w:color w:val="000000" w:themeColor="text1"/>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8258FE9" w14:textId="77777777" w:rsidR="00177936" w:rsidRPr="00D93ED2" w:rsidRDefault="00177936" w:rsidP="00177936">
      <w:pPr>
        <w:tabs>
          <w:tab w:val="left" w:pos="8222"/>
        </w:tabs>
        <w:ind w:left="851" w:right="992"/>
        <w:jc w:val="both"/>
        <w:rPr>
          <w:rFonts w:ascii="Palatino Linotype" w:hAnsi="Palatino Linotype" w:cs="Arial"/>
          <w:i/>
          <w:color w:val="000000" w:themeColor="text1"/>
          <w:sz w:val="22"/>
          <w:szCs w:val="22"/>
        </w:rPr>
      </w:pPr>
      <w:r w:rsidRPr="00D93ED2">
        <w:rPr>
          <w:rFonts w:ascii="Palatino Linotype" w:hAnsi="Palatino Linotype" w:cs="Arial"/>
          <w:i/>
          <w:color w:val="000000" w:themeColor="text1"/>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40EA0C7" w14:textId="77777777" w:rsidR="00177936" w:rsidRPr="00D93ED2" w:rsidRDefault="00177936" w:rsidP="00177936">
      <w:pPr>
        <w:tabs>
          <w:tab w:val="left" w:pos="8222"/>
        </w:tabs>
        <w:ind w:left="851" w:right="992"/>
        <w:jc w:val="both"/>
        <w:rPr>
          <w:rFonts w:ascii="Palatino Linotype" w:hAnsi="Palatino Linotype" w:cs="Arial"/>
          <w:i/>
          <w:color w:val="000000" w:themeColor="text1"/>
          <w:sz w:val="22"/>
          <w:szCs w:val="22"/>
        </w:rPr>
      </w:pPr>
      <w:r w:rsidRPr="00D93ED2">
        <w:rPr>
          <w:rFonts w:ascii="Palatino Linotype" w:hAnsi="Palatino Linotype" w:cs="Arial"/>
          <w:i/>
          <w:color w:val="000000" w:themeColor="text1"/>
          <w:sz w:val="22"/>
          <w:szCs w:val="22"/>
        </w:rPr>
        <w:t>En el caso de que se interponga ante la Unidad de Transparencia, ésta deberá remitir el recurso de revisión al Instituto a más tardar al día siguiente de haberlo recibido.</w:t>
      </w:r>
      <w:r w:rsidRPr="00D93ED2">
        <w:rPr>
          <w:rFonts w:ascii="Palatino Linotype" w:hAnsi="Palatino Linotype" w:cs="Arial"/>
          <w:b/>
          <w:i/>
          <w:color w:val="000000" w:themeColor="text1"/>
          <w:sz w:val="22"/>
          <w:szCs w:val="22"/>
        </w:rPr>
        <w:t>”</w:t>
      </w:r>
    </w:p>
    <w:p w14:paraId="703AE8E7" w14:textId="77777777" w:rsidR="00177936" w:rsidRPr="00D93ED2" w:rsidRDefault="00177936" w:rsidP="00177936">
      <w:pPr>
        <w:spacing w:before="100" w:beforeAutospacing="1" w:after="100" w:afterAutospacing="1" w:line="360" w:lineRule="auto"/>
        <w:jc w:val="both"/>
        <w:rPr>
          <w:rFonts w:ascii="Palatino Linotype" w:hAnsi="Palatino Linotype" w:cs="Arial"/>
          <w:color w:val="000000" w:themeColor="text1"/>
        </w:rPr>
      </w:pPr>
      <w:r w:rsidRPr="00D93ED2">
        <w:rPr>
          <w:rFonts w:ascii="Palatino Linotype" w:hAnsi="Palatino Linotype" w:cs="Arial"/>
          <w:color w:val="000000" w:themeColor="text1"/>
        </w:rPr>
        <w:t xml:space="preserve">En efecto, se actualiza la hipótesis prevista en el precepto legal antes transcrito, en atención a que las respuestas impugnadas </w:t>
      </w:r>
      <w:r w:rsidRPr="00D93ED2">
        <w:rPr>
          <w:rFonts w:ascii="Palatino Linotype" w:hAnsi="Palatino Linotype" w:cs="Arial"/>
          <w:bCs/>
          <w:color w:val="000000" w:themeColor="text1"/>
        </w:rPr>
        <w:t xml:space="preserve">fueron notificadas </w:t>
      </w:r>
      <w:r w:rsidRPr="00D93ED2">
        <w:rPr>
          <w:rFonts w:ascii="Palatino Linotype" w:hAnsi="Palatino Linotype" w:cs="Arial"/>
          <w:color w:val="000000" w:themeColor="text1"/>
        </w:rPr>
        <w:t>a</w:t>
      </w:r>
      <w:r w:rsidR="00A374F2" w:rsidRPr="00D93ED2">
        <w:rPr>
          <w:rFonts w:ascii="Palatino Linotype" w:hAnsi="Palatino Linotype" w:cs="Arial"/>
          <w:color w:val="000000" w:themeColor="text1"/>
        </w:rPr>
        <w:t xml:space="preserve">l </w:t>
      </w:r>
      <w:r w:rsidRPr="00D93ED2">
        <w:rPr>
          <w:rFonts w:ascii="Palatino Linotype" w:hAnsi="Palatino Linotype" w:cs="Arial"/>
          <w:color w:val="000000" w:themeColor="text1"/>
        </w:rPr>
        <w:t xml:space="preserve">hoy </w:t>
      </w:r>
      <w:r w:rsidRPr="00D93ED2">
        <w:rPr>
          <w:rFonts w:ascii="Palatino Linotype" w:hAnsi="Palatino Linotype" w:cs="Arial"/>
          <w:b/>
          <w:color w:val="000000" w:themeColor="text1"/>
        </w:rPr>
        <w:t>RECURRENTE</w:t>
      </w:r>
      <w:r w:rsidRPr="00D93ED2">
        <w:rPr>
          <w:rFonts w:ascii="Palatino Linotype" w:hAnsi="Palatino Linotype" w:cs="Arial"/>
          <w:bCs/>
          <w:color w:val="000000" w:themeColor="text1"/>
        </w:rPr>
        <w:t xml:space="preserve"> el </w:t>
      </w:r>
      <w:r w:rsidRPr="00D93ED2">
        <w:rPr>
          <w:rFonts w:ascii="Palatino Linotype" w:hAnsi="Palatino Linotype"/>
          <w:b/>
          <w:color w:val="000000" w:themeColor="text1"/>
        </w:rPr>
        <w:t>veinti</w:t>
      </w:r>
      <w:r w:rsidR="00A374F2" w:rsidRPr="00D93ED2">
        <w:rPr>
          <w:rFonts w:ascii="Palatino Linotype" w:hAnsi="Palatino Linotype"/>
          <w:b/>
          <w:color w:val="000000" w:themeColor="text1"/>
        </w:rPr>
        <w:t xml:space="preserve">trés de septiembre </w:t>
      </w:r>
      <w:r w:rsidRPr="00D93ED2">
        <w:rPr>
          <w:rFonts w:ascii="Palatino Linotype" w:hAnsi="Palatino Linotype"/>
          <w:b/>
          <w:color w:val="000000" w:themeColor="text1"/>
        </w:rPr>
        <w:t xml:space="preserve">de dos mil veinte, </w:t>
      </w:r>
      <w:r w:rsidRPr="00D93ED2">
        <w:rPr>
          <w:rFonts w:ascii="Palatino Linotype" w:hAnsi="Palatino Linotype" w:cs="Arial"/>
          <w:bCs/>
          <w:color w:val="000000" w:themeColor="text1"/>
        </w:rPr>
        <w:t>por lo que, el plazo</w:t>
      </w:r>
      <w:r w:rsidRPr="00D93ED2">
        <w:rPr>
          <w:rFonts w:ascii="Palatino Linotype" w:hAnsi="Palatino Linotype" w:cs="Arial"/>
          <w:b/>
          <w:bCs/>
          <w:color w:val="000000" w:themeColor="text1"/>
        </w:rPr>
        <w:t xml:space="preserve"> </w:t>
      </w:r>
      <w:r w:rsidRPr="00D93ED2">
        <w:rPr>
          <w:rFonts w:ascii="Palatino Linotype" w:hAnsi="Palatino Linotype" w:cs="Arial"/>
          <w:bCs/>
          <w:color w:val="000000" w:themeColor="text1"/>
        </w:rPr>
        <w:t xml:space="preserve">para presentar el recurso de revisión transcurrió del </w:t>
      </w:r>
      <w:r w:rsidR="00A374F2" w:rsidRPr="00D93ED2">
        <w:rPr>
          <w:rFonts w:ascii="Palatino Linotype" w:hAnsi="Palatino Linotype" w:cs="Arial"/>
          <w:b/>
          <w:bCs/>
          <w:color w:val="000000" w:themeColor="text1"/>
        </w:rPr>
        <w:t xml:space="preserve">veinticuatro de </w:t>
      </w:r>
      <w:r w:rsidRPr="00D93ED2">
        <w:rPr>
          <w:rFonts w:ascii="Palatino Linotype" w:hAnsi="Palatino Linotype" w:cs="Arial"/>
          <w:b/>
          <w:bCs/>
          <w:color w:val="000000" w:themeColor="text1"/>
        </w:rPr>
        <w:t xml:space="preserve">septiembre </w:t>
      </w:r>
      <w:r w:rsidR="00A374F2" w:rsidRPr="00D93ED2">
        <w:rPr>
          <w:rFonts w:ascii="Palatino Linotype" w:hAnsi="Palatino Linotype" w:cs="Arial"/>
          <w:b/>
          <w:bCs/>
          <w:color w:val="000000" w:themeColor="text1"/>
        </w:rPr>
        <w:t>al catorce de octubre d</w:t>
      </w:r>
      <w:r w:rsidRPr="00D93ED2">
        <w:rPr>
          <w:rFonts w:ascii="Palatino Linotype" w:hAnsi="Palatino Linotype" w:cs="Arial"/>
          <w:b/>
          <w:bCs/>
          <w:color w:val="000000" w:themeColor="text1"/>
        </w:rPr>
        <w:t xml:space="preserve">el presente año; </w:t>
      </w:r>
      <w:r w:rsidRPr="00D93ED2">
        <w:rPr>
          <w:rFonts w:ascii="Palatino Linotype" w:hAnsi="Palatino Linotype" w:cs="Arial"/>
          <w:color w:val="000000" w:themeColor="text1"/>
        </w:rPr>
        <w:t>sin contemplar en el cómputo los días veinti</w:t>
      </w:r>
      <w:r w:rsidR="00A374F2" w:rsidRPr="00D93ED2">
        <w:rPr>
          <w:rFonts w:ascii="Palatino Linotype" w:hAnsi="Palatino Linotype" w:cs="Arial"/>
          <w:color w:val="000000" w:themeColor="text1"/>
        </w:rPr>
        <w:t xml:space="preserve">séis y veintisiete de septiembre, tres, cuatro, diez y once de octubre </w:t>
      </w:r>
      <w:r w:rsidRPr="00D93ED2">
        <w:rPr>
          <w:rFonts w:ascii="Palatino Linotype" w:hAnsi="Palatino Linotype" w:cs="Arial"/>
          <w:color w:val="000000" w:themeColor="text1"/>
        </w:rPr>
        <w:t xml:space="preserve">de dos mil veinte, por corresponder a sábados y domingos, considerados como días inhábiles, en términos del artículo 3, fracción X de la Ley de Transparencia y Acceso a la Información Pública del Estado de México y Municipios; así como, </w:t>
      </w:r>
      <w:r w:rsidRPr="00D93ED2">
        <w:rPr>
          <w:rFonts w:ascii="Palatino Linotype" w:hAnsi="Palatino Linotype"/>
          <w:color w:val="000000" w:themeColor="text1"/>
        </w:rPr>
        <w:t xml:space="preserve">en términos del </w:t>
      </w:r>
      <w:r w:rsidRPr="00D93ED2">
        <w:rPr>
          <w:rFonts w:ascii="Palatino Linotype" w:hAnsi="Palatino Linotype" w:cs="Arial"/>
          <w:color w:val="000000" w:themeColor="text1"/>
        </w:rPr>
        <w:t xml:space="preserve">Calendario Oficial en Materia de Transparencia, Acceso a la Información Pública y Protección de Datos Personales del </w:t>
      </w:r>
      <w:r w:rsidRPr="00D93ED2">
        <w:rPr>
          <w:rFonts w:ascii="Palatino Linotype" w:hAnsi="Palatino Linotype" w:cs="Arial"/>
          <w:color w:val="000000" w:themeColor="text1"/>
        </w:rPr>
        <w:lastRenderedPageBreak/>
        <w:t>Estado de México y Municipios, publicado en el Periódico Oficial “Gaceta del Gobierno”, el diecinueve de diciembre de dos mil diecinueve.</w:t>
      </w:r>
    </w:p>
    <w:p w14:paraId="1F05D471" w14:textId="77777777" w:rsidR="00177936" w:rsidRPr="00D93ED2" w:rsidRDefault="00177936" w:rsidP="00177936">
      <w:pPr>
        <w:spacing w:before="100" w:beforeAutospacing="1" w:after="100" w:afterAutospacing="1" w:line="360" w:lineRule="auto"/>
        <w:jc w:val="both"/>
        <w:rPr>
          <w:rFonts w:ascii="Palatino Linotype" w:eastAsiaTheme="minorEastAsia" w:hAnsi="Palatino Linotype" w:cs="Arial"/>
          <w:color w:val="000000" w:themeColor="text1"/>
          <w:lang w:val="es-ES_tradnl"/>
        </w:rPr>
      </w:pPr>
      <w:r w:rsidRPr="00D93ED2">
        <w:rPr>
          <w:rFonts w:ascii="Palatino Linotype" w:eastAsiaTheme="minorEastAsia" w:hAnsi="Palatino Linotype" w:cs="Arial"/>
          <w:color w:val="000000" w:themeColor="text1"/>
          <w:lang w:val="es-ES_tradnl"/>
        </w:rPr>
        <w:t>En ese tenor, si los recursos de revisión que nos ocupan, se interpusieron el</w:t>
      </w:r>
      <w:r w:rsidR="00A374F2" w:rsidRPr="00D93ED2">
        <w:rPr>
          <w:rFonts w:ascii="Palatino Linotype" w:eastAsiaTheme="minorEastAsia" w:hAnsi="Palatino Linotype" w:cs="Arial"/>
          <w:b/>
          <w:color w:val="000000" w:themeColor="text1"/>
          <w:lang w:val="es-ES_tradnl"/>
        </w:rPr>
        <w:t xml:space="preserve"> veintiocho </w:t>
      </w:r>
      <w:r w:rsidRPr="00D93ED2">
        <w:rPr>
          <w:rFonts w:ascii="Palatino Linotype" w:eastAsiaTheme="minorEastAsia" w:hAnsi="Palatino Linotype" w:cs="Arial"/>
          <w:b/>
          <w:color w:val="000000" w:themeColor="text1"/>
          <w:lang w:val="es-ES_tradnl"/>
        </w:rPr>
        <w:t>de septiembre de dos mil veinte,</w:t>
      </w:r>
      <w:r w:rsidRPr="00D93ED2">
        <w:rPr>
          <w:rFonts w:ascii="Palatino Linotype" w:eastAsiaTheme="minorEastAsia" w:hAnsi="Palatino Linotype" w:cs="Arial"/>
          <w:color w:val="000000" w:themeColor="text1"/>
          <w:lang w:val="es-ES_tradnl"/>
        </w:rPr>
        <w:t xml:space="preserve"> éstos se encuentra dentro de los márgenes temporales previstos en el citado precepto legal y, por tanto, se consideran oportunos.</w:t>
      </w:r>
    </w:p>
    <w:p w14:paraId="3DB3A388" w14:textId="77777777" w:rsidR="00A374F2" w:rsidRPr="00D93ED2" w:rsidRDefault="00177936" w:rsidP="00A374F2">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lang w:val="es-ES"/>
        </w:rPr>
      </w:pPr>
      <w:r w:rsidRPr="00D93ED2">
        <w:rPr>
          <w:rFonts w:ascii="Palatino Linotype" w:hAnsi="Palatino Linotype"/>
          <w:b/>
          <w:color w:val="000000" w:themeColor="text1"/>
          <w:sz w:val="28"/>
          <w:szCs w:val="20"/>
          <w:lang w:val="es-ES_tradnl"/>
        </w:rPr>
        <w:t xml:space="preserve">QUINTO. </w:t>
      </w:r>
      <w:r w:rsidRPr="00D93ED2">
        <w:rPr>
          <w:rFonts w:ascii="Palatino Linotype" w:hAnsi="Palatino Linotype"/>
          <w:b/>
          <w:color w:val="000000" w:themeColor="text1"/>
        </w:rPr>
        <w:t xml:space="preserve">Procedibilidad. </w:t>
      </w:r>
      <w:r w:rsidR="00A374F2" w:rsidRPr="00D93ED2">
        <w:rPr>
          <w:rFonts w:ascii="Palatino Linotype" w:hAnsi="Palatino Linotype" w:cs="Arial"/>
          <w:lang w:val="es-ES"/>
        </w:rPr>
        <w:t xml:space="preserve">Se considera importante abordar el análisis de los requisitos de procedibilidad del Recurso de Revisión; así, tenemos que el artículo 180 de la </w:t>
      </w:r>
      <w:r w:rsidR="00A374F2" w:rsidRPr="00D93ED2">
        <w:rPr>
          <w:rFonts w:ascii="Palatino Linotype" w:hAnsi="Palatino Linotype" w:cs="Arial"/>
          <w:lang w:val="es-ES" w:eastAsia="es-MX"/>
        </w:rPr>
        <w:t xml:space="preserve">Ley de Transparencia y Acceso a la Información Pública del Estado de México y Municipios, </w:t>
      </w:r>
      <w:r w:rsidR="00A374F2" w:rsidRPr="00D93ED2">
        <w:rPr>
          <w:rFonts w:ascii="Palatino Linotype" w:hAnsi="Palatino Linotype" w:cs="Arial"/>
          <w:lang w:val="es-ES"/>
        </w:rPr>
        <w:t>establece lo siguiente:</w:t>
      </w:r>
    </w:p>
    <w:p w14:paraId="2F955FE4" w14:textId="77777777" w:rsidR="00A374F2" w:rsidRPr="00D93ED2" w:rsidRDefault="00A374F2" w:rsidP="00A374F2">
      <w:pPr>
        <w:ind w:left="851" w:right="992"/>
        <w:jc w:val="both"/>
        <w:rPr>
          <w:rFonts w:ascii="Palatino Linotype" w:hAnsi="Palatino Linotype"/>
          <w:b/>
          <w:i/>
          <w:sz w:val="22"/>
          <w:szCs w:val="22"/>
          <w:lang w:val="es-ES"/>
        </w:rPr>
      </w:pPr>
      <w:r w:rsidRPr="00D93ED2">
        <w:rPr>
          <w:rFonts w:ascii="Palatino Linotype" w:hAnsi="Palatino Linotype"/>
          <w:b/>
          <w:i/>
          <w:sz w:val="22"/>
          <w:szCs w:val="22"/>
          <w:lang w:val="es-ES"/>
        </w:rPr>
        <w:t xml:space="preserve">“Artículo 180. </w:t>
      </w:r>
      <w:r w:rsidRPr="00D93ED2">
        <w:rPr>
          <w:rFonts w:ascii="Palatino Linotype" w:hAnsi="Palatino Linotype"/>
          <w:i/>
          <w:sz w:val="22"/>
          <w:szCs w:val="22"/>
          <w:lang w:val="es-ES"/>
        </w:rPr>
        <w:t xml:space="preserve">El </w:t>
      </w:r>
      <w:r w:rsidRPr="00D93ED2">
        <w:rPr>
          <w:rFonts w:ascii="Palatino Linotype" w:hAnsi="Palatino Linotype" w:cs="Arial"/>
          <w:i/>
          <w:sz w:val="22"/>
          <w:szCs w:val="22"/>
          <w:lang w:val="es-ES"/>
        </w:rPr>
        <w:t>recurso</w:t>
      </w:r>
      <w:r w:rsidRPr="00D93ED2">
        <w:rPr>
          <w:rFonts w:ascii="Palatino Linotype" w:hAnsi="Palatino Linotype"/>
          <w:i/>
          <w:sz w:val="22"/>
          <w:szCs w:val="22"/>
          <w:lang w:val="es-ES"/>
        </w:rPr>
        <w:t xml:space="preserve"> </w:t>
      </w:r>
      <w:r w:rsidRPr="00D93ED2">
        <w:rPr>
          <w:rFonts w:ascii="Palatino Linotype" w:hAnsi="Palatino Linotype" w:cs="Arial"/>
          <w:i/>
          <w:color w:val="222222"/>
          <w:sz w:val="22"/>
          <w:szCs w:val="22"/>
          <w:lang w:val="es-ES"/>
        </w:rPr>
        <w:t>de</w:t>
      </w:r>
      <w:r w:rsidRPr="00D93ED2">
        <w:rPr>
          <w:rFonts w:ascii="Palatino Linotype" w:hAnsi="Palatino Linotype"/>
          <w:i/>
          <w:sz w:val="22"/>
          <w:szCs w:val="22"/>
          <w:lang w:val="es-ES"/>
        </w:rPr>
        <w:t xml:space="preserve"> revisión contendrá:</w:t>
      </w:r>
      <w:r w:rsidRPr="00D93ED2">
        <w:rPr>
          <w:rFonts w:ascii="Palatino Linotype" w:hAnsi="Palatino Linotype"/>
          <w:b/>
          <w:i/>
          <w:sz w:val="22"/>
          <w:szCs w:val="22"/>
          <w:lang w:val="es-ES"/>
        </w:rPr>
        <w:t xml:space="preserve"> </w:t>
      </w:r>
    </w:p>
    <w:p w14:paraId="108C6C3F" w14:textId="77777777" w:rsidR="00A374F2" w:rsidRPr="00D93ED2" w:rsidRDefault="00A374F2" w:rsidP="00A374F2">
      <w:pPr>
        <w:ind w:left="851" w:right="992"/>
        <w:jc w:val="both"/>
        <w:rPr>
          <w:rFonts w:ascii="Palatino Linotype" w:hAnsi="Palatino Linotype"/>
          <w:b/>
          <w:i/>
          <w:sz w:val="22"/>
          <w:szCs w:val="22"/>
          <w:lang w:val="es-ES"/>
        </w:rPr>
      </w:pPr>
      <w:r w:rsidRPr="00D93ED2">
        <w:rPr>
          <w:rFonts w:ascii="Palatino Linotype" w:hAnsi="Palatino Linotype"/>
          <w:b/>
          <w:i/>
          <w:sz w:val="22"/>
          <w:szCs w:val="22"/>
          <w:lang w:val="es-ES"/>
        </w:rPr>
        <w:t xml:space="preserve">I. </w:t>
      </w:r>
      <w:r w:rsidRPr="00D93ED2">
        <w:rPr>
          <w:rFonts w:ascii="Palatino Linotype" w:hAnsi="Palatino Linotype"/>
          <w:i/>
          <w:sz w:val="22"/>
          <w:szCs w:val="22"/>
          <w:lang w:val="es-ES"/>
        </w:rPr>
        <w:t xml:space="preserve">El sujeto obligado ante </w:t>
      </w:r>
      <w:r w:rsidRPr="00D93ED2">
        <w:rPr>
          <w:rFonts w:ascii="Palatino Linotype" w:hAnsi="Palatino Linotype" w:cs="Arial"/>
          <w:i/>
          <w:sz w:val="22"/>
          <w:szCs w:val="22"/>
          <w:lang w:val="es-ES"/>
        </w:rPr>
        <w:t>la</w:t>
      </w:r>
      <w:r w:rsidRPr="00D93ED2">
        <w:rPr>
          <w:rFonts w:ascii="Palatino Linotype" w:hAnsi="Palatino Linotype"/>
          <w:i/>
          <w:sz w:val="22"/>
          <w:szCs w:val="22"/>
          <w:lang w:val="es-ES"/>
        </w:rPr>
        <w:t xml:space="preserve"> cual </w:t>
      </w:r>
      <w:r w:rsidRPr="00D93ED2">
        <w:rPr>
          <w:rFonts w:ascii="Palatino Linotype" w:hAnsi="Palatino Linotype" w:cs="Arial"/>
          <w:i/>
          <w:color w:val="222222"/>
          <w:sz w:val="22"/>
          <w:szCs w:val="22"/>
          <w:lang w:val="es-ES"/>
        </w:rPr>
        <w:t>se</w:t>
      </w:r>
      <w:r w:rsidRPr="00D93ED2">
        <w:rPr>
          <w:rFonts w:ascii="Palatino Linotype" w:hAnsi="Palatino Linotype"/>
          <w:i/>
          <w:sz w:val="22"/>
          <w:szCs w:val="22"/>
          <w:lang w:val="es-ES"/>
        </w:rPr>
        <w:t xml:space="preserve"> presentó la solicitud;</w:t>
      </w:r>
      <w:r w:rsidRPr="00D93ED2">
        <w:rPr>
          <w:rFonts w:ascii="Palatino Linotype" w:hAnsi="Palatino Linotype"/>
          <w:b/>
          <w:i/>
          <w:sz w:val="22"/>
          <w:szCs w:val="22"/>
          <w:lang w:val="es-ES"/>
        </w:rPr>
        <w:t xml:space="preserve"> </w:t>
      </w:r>
    </w:p>
    <w:p w14:paraId="76216C20" w14:textId="77777777" w:rsidR="00A374F2" w:rsidRPr="00D93ED2" w:rsidRDefault="00A374F2" w:rsidP="00A374F2">
      <w:pPr>
        <w:ind w:left="851" w:right="992"/>
        <w:jc w:val="both"/>
        <w:rPr>
          <w:rFonts w:ascii="Palatino Linotype" w:hAnsi="Palatino Linotype"/>
          <w:b/>
          <w:i/>
          <w:sz w:val="22"/>
          <w:szCs w:val="22"/>
          <w:lang w:val="es-ES"/>
        </w:rPr>
      </w:pPr>
      <w:r w:rsidRPr="00D93ED2">
        <w:rPr>
          <w:rFonts w:ascii="Palatino Linotype" w:hAnsi="Palatino Linotype"/>
          <w:b/>
          <w:i/>
          <w:sz w:val="22"/>
          <w:szCs w:val="22"/>
          <w:lang w:val="es-ES"/>
        </w:rPr>
        <w:t xml:space="preserve">II. </w:t>
      </w:r>
      <w:r w:rsidRPr="00D93ED2">
        <w:rPr>
          <w:rFonts w:ascii="Palatino Linotype" w:hAnsi="Palatino Linotype"/>
          <w:b/>
          <w:i/>
          <w:sz w:val="22"/>
          <w:szCs w:val="22"/>
          <w:u w:val="single"/>
          <w:lang w:val="es-ES"/>
        </w:rPr>
        <w:t xml:space="preserve">El nombre del solicitante </w:t>
      </w:r>
      <w:r w:rsidRPr="00D93ED2">
        <w:rPr>
          <w:rFonts w:ascii="Palatino Linotype" w:hAnsi="Palatino Linotype" w:cs="Arial"/>
          <w:b/>
          <w:i/>
          <w:color w:val="222222"/>
          <w:sz w:val="22"/>
          <w:szCs w:val="22"/>
          <w:u w:val="single"/>
          <w:lang w:val="es-ES"/>
        </w:rPr>
        <w:t>que</w:t>
      </w:r>
      <w:r w:rsidRPr="00D93ED2">
        <w:rPr>
          <w:rFonts w:ascii="Palatino Linotype" w:hAnsi="Palatino Linotype"/>
          <w:b/>
          <w:i/>
          <w:sz w:val="22"/>
          <w:szCs w:val="22"/>
          <w:u w:val="single"/>
          <w:lang w:val="es-ES"/>
        </w:rPr>
        <w:t xml:space="preserve"> recurre </w:t>
      </w:r>
      <w:r w:rsidRPr="00D93ED2">
        <w:rPr>
          <w:rFonts w:ascii="Palatino Linotype" w:hAnsi="Palatino Linotype"/>
          <w:i/>
          <w:sz w:val="22"/>
          <w:szCs w:val="22"/>
          <w:lang w:val="es-ES"/>
        </w:rPr>
        <w:t>o de su representante y, en su caso, del tercero interesado, así como la dirección o medio que señale para recibir notificaciones;</w:t>
      </w:r>
      <w:r w:rsidRPr="00D93ED2">
        <w:rPr>
          <w:rFonts w:ascii="Palatino Linotype" w:hAnsi="Palatino Linotype"/>
          <w:b/>
          <w:i/>
          <w:sz w:val="22"/>
          <w:szCs w:val="22"/>
          <w:lang w:val="es-ES"/>
        </w:rPr>
        <w:t xml:space="preserve"> </w:t>
      </w:r>
    </w:p>
    <w:p w14:paraId="7B3DED26" w14:textId="77777777" w:rsidR="00A374F2" w:rsidRPr="00D93ED2" w:rsidRDefault="00A374F2" w:rsidP="00A374F2">
      <w:pPr>
        <w:ind w:left="851" w:right="992"/>
        <w:jc w:val="both"/>
        <w:rPr>
          <w:rFonts w:ascii="Palatino Linotype" w:hAnsi="Palatino Linotype"/>
          <w:b/>
          <w:i/>
          <w:sz w:val="22"/>
          <w:szCs w:val="22"/>
          <w:lang w:val="es-ES"/>
        </w:rPr>
      </w:pPr>
      <w:r w:rsidRPr="00D93ED2">
        <w:rPr>
          <w:rFonts w:ascii="Palatino Linotype" w:hAnsi="Palatino Linotype"/>
          <w:b/>
          <w:i/>
          <w:sz w:val="22"/>
          <w:szCs w:val="22"/>
          <w:lang w:val="es-ES"/>
        </w:rPr>
        <w:t xml:space="preserve">III. </w:t>
      </w:r>
      <w:r w:rsidRPr="00D93ED2">
        <w:rPr>
          <w:rFonts w:ascii="Palatino Linotype" w:hAnsi="Palatino Linotype"/>
          <w:i/>
          <w:sz w:val="22"/>
          <w:szCs w:val="22"/>
          <w:lang w:val="es-ES"/>
        </w:rPr>
        <w:t xml:space="preserve">El número de folio de </w:t>
      </w:r>
      <w:r w:rsidRPr="00D93ED2">
        <w:rPr>
          <w:rFonts w:ascii="Palatino Linotype" w:hAnsi="Palatino Linotype" w:cs="Arial"/>
          <w:i/>
          <w:color w:val="222222"/>
          <w:sz w:val="22"/>
          <w:szCs w:val="22"/>
          <w:lang w:val="es-ES"/>
        </w:rPr>
        <w:t>respuesta</w:t>
      </w:r>
      <w:r w:rsidRPr="00D93ED2">
        <w:rPr>
          <w:rFonts w:ascii="Palatino Linotype" w:hAnsi="Palatino Linotype"/>
          <w:i/>
          <w:sz w:val="22"/>
          <w:szCs w:val="22"/>
          <w:lang w:val="es-ES"/>
        </w:rPr>
        <w:t xml:space="preserve"> de la solicitud de acceso; </w:t>
      </w:r>
    </w:p>
    <w:p w14:paraId="11BFCFCE" w14:textId="77777777" w:rsidR="00A374F2" w:rsidRPr="00D93ED2" w:rsidRDefault="00A374F2" w:rsidP="00A374F2">
      <w:pPr>
        <w:ind w:left="851" w:right="992"/>
        <w:jc w:val="both"/>
        <w:rPr>
          <w:rFonts w:ascii="Palatino Linotype" w:hAnsi="Palatino Linotype"/>
          <w:b/>
          <w:i/>
          <w:sz w:val="22"/>
          <w:szCs w:val="22"/>
          <w:lang w:val="es-ES"/>
        </w:rPr>
      </w:pPr>
      <w:r w:rsidRPr="00D93ED2">
        <w:rPr>
          <w:rFonts w:ascii="Palatino Linotype" w:hAnsi="Palatino Linotype"/>
          <w:b/>
          <w:i/>
          <w:sz w:val="22"/>
          <w:szCs w:val="22"/>
          <w:lang w:val="es-ES"/>
        </w:rPr>
        <w:t xml:space="preserve">IV. </w:t>
      </w:r>
      <w:r w:rsidRPr="00D93ED2">
        <w:rPr>
          <w:rFonts w:ascii="Palatino Linotype" w:hAnsi="Palatino Linotype"/>
          <w:i/>
          <w:sz w:val="22"/>
          <w:szCs w:val="22"/>
          <w:lang w:val="es-ES"/>
        </w:rPr>
        <w:t xml:space="preserve">La fecha en que fue </w:t>
      </w:r>
      <w:r w:rsidRPr="00D93ED2">
        <w:rPr>
          <w:rFonts w:ascii="Palatino Linotype" w:hAnsi="Palatino Linotype" w:cs="Arial"/>
          <w:i/>
          <w:color w:val="222222"/>
          <w:sz w:val="22"/>
          <w:szCs w:val="22"/>
          <w:lang w:val="es-ES"/>
        </w:rPr>
        <w:t>notificada</w:t>
      </w:r>
      <w:r w:rsidRPr="00D93ED2">
        <w:rPr>
          <w:rFonts w:ascii="Palatino Linotype" w:hAnsi="Palatino Linotype"/>
          <w:i/>
          <w:sz w:val="22"/>
          <w:szCs w:val="22"/>
          <w:lang w:val="es-ES"/>
        </w:rPr>
        <w:t xml:space="preserve"> la respuesta al solicitante o tuvo conocimiento del acto reclamado, o de presentación de la solicitud, en caso de falta de respuesta;</w:t>
      </w:r>
      <w:r w:rsidRPr="00D93ED2">
        <w:rPr>
          <w:rFonts w:ascii="Palatino Linotype" w:hAnsi="Palatino Linotype"/>
          <w:b/>
          <w:i/>
          <w:sz w:val="22"/>
          <w:szCs w:val="22"/>
          <w:lang w:val="es-ES"/>
        </w:rPr>
        <w:t xml:space="preserve"> </w:t>
      </w:r>
    </w:p>
    <w:p w14:paraId="0693D533" w14:textId="77777777" w:rsidR="00A374F2" w:rsidRPr="00D93ED2" w:rsidRDefault="00A374F2" w:rsidP="00A374F2">
      <w:pPr>
        <w:ind w:left="851" w:right="992"/>
        <w:jc w:val="both"/>
        <w:rPr>
          <w:rFonts w:ascii="Palatino Linotype" w:hAnsi="Palatino Linotype"/>
          <w:b/>
          <w:i/>
          <w:sz w:val="22"/>
          <w:szCs w:val="22"/>
          <w:lang w:val="es-ES"/>
        </w:rPr>
      </w:pPr>
      <w:r w:rsidRPr="00D93ED2">
        <w:rPr>
          <w:rFonts w:ascii="Palatino Linotype" w:hAnsi="Palatino Linotype"/>
          <w:b/>
          <w:i/>
          <w:sz w:val="22"/>
          <w:szCs w:val="22"/>
          <w:lang w:val="es-ES"/>
        </w:rPr>
        <w:t xml:space="preserve">V. </w:t>
      </w:r>
      <w:r w:rsidRPr="00D93ED2">
        <w:rPr>
          <w:rFonts w:ascii="Palatino Linotype" w:hAnsi="Palatino Linotype"/>
          <w:i/>
          <w:sz w:val="22"/>
          <w:szCs w:val="22"/>
          <w:lang w:val="es-ES"/>
        </w:rPr>
        <w:t xml:space="preserve">El acto que se </w:t>
      </w:r>
      <w:r w:rsidRPr="00D93ED2">
        <w:rPr>
          <w:rFonts w:ascii="Palatino Linotype" w:hAnsi="Palatino Linotype" w:cs="Arial"/>
          <w:i/>
          <w:color w:val="222222"/>
          <w:sz w:val="22"/>
          <w:szCs w:val="22"/>
          <w:lang w:val="es-ES"/>
        </w:rPr>
        <w:t>recurre</w:t>
      </w:r>
      <w:r w:rsidRPr="00D93ED2">
        <w:rPr>
          <w:rFonts w:ascii="Palatino Linotype" w:hAnsi="Palatino Linotype"/>
          <w:i/>
          <w:sz w:val="22"/>
          <w:szCs w:val="22"/>
          <w:lang w:val="es-ES"/>
        </w:rPr>
        <w:t>;</w:t>
      </w:r>
      <w:r w:rsidRPr="00D93ED2">
        <w:rPr>
          <w:rFonts w:ascii="Palatino Linotype" w:hAnsi="Palatino Linotype"/>
          <w:b/>
          <w:i/>
          <w:sz w:val="22"/>
          <w:szCs w:val="22"/>
          <w:lang w:val="es-ES"/>
        </w:rPr>
        <w:t xml:space="preserve"> </w:t>
      </w:r>
    </w:p>
    <w:p w14:paraId="7066C451" w14:textId="77777777" w:rsidR="00A374F2" w:rsidRPr="00D93ED2" w:rsidRDefault="00A374F2" w:rsidP="00A374F2">
      <w:pPr>
        <w:ind w:left="851" w:right="992"/>
        <w:jc w:val="both"/>
        <w:rPr>
          <w:rFonts w:ascii="Palatino Linotype" w:hAnsi="Palatino Linotype"/>
          <w:b/>
          <w:i/>
          <w:sz w:val="22"/>
          <w:szCs w:val="22"/>
          <w:lang w:val="es-ES"/>
        </w:rPr>
      </w:pPr>
      <w:r w:rsidRPr="00D93ED2">
        <w:rPr>
          <w:rFonts w:ascii="Palatino Linotype" w:hAnsi="Palatino Linotype"/>
          <w:b/>
          <w:i/>
          <w:sz w:val="22"/>
          <w:szCs w:val="22"/>
          <w:lang w:val="es-ES"/>
        </w:rPr>
        <w:t xml:space="preserve">VI. </w:t>
      </w:r>
      <w:r w:rsidRPr="00D93ED2">
        <w:rPr>
          <w:rFonts w:ascii="Palatino Linotype" w:hAnsi="Palatino Linotype"/>
          <w:i/>
          <w:sz w:val="22"/>
          <w:szCs w:val="22"/>
          <w:lang w:val="es-ES"/>
        </w:rPr>
        <w:t xml:space="preserve">Las razones o </w:t>
      </w:r>
      <w:r w:rsidRPr="00D93ED2">
        <w:rPr>
          <w:rFonts w:ascii="Palatino Linotype" w:hAnsi="Palatino Linotype" w:cs="Arial"/>
          <w:i/>
          <w:color w:val="222222"/>
          <w:sz w:val="22"/>
          <w:szCs w:val="22"/>
          <w:lang w:val="es-ES"/>
        </w:rPr>
        <w:t>motivos</w:t>
      </w:r>
      <w:r w:rsidRPr="00D93ED2">
        <w:rPr>
          <w:rFonts w:ascii="Palatino Linotype" w:hAnsi="Palatino Linotype"/>
          <w:i/>
          <w:sz w:val="22"/>
          <w:szCs w:val="22"/>
          <w:lang w:val="es-ES"/>
        </w:rPr>
        <w:t xml:space="preserve"> de inconformidad;</w:t>
      </w:r>
      <w:r w:rsidRPr="00D93ED2">
        <w:rPr>
          <w:rFonts w:ascii="Palatino Linotype" w:hAnsi="Palatino Linotype"/>
          <w:b/>
          <w:i/>
          <w:sz w:val="22"/>
          <w:szCs w:val="22"/>
          <w:lang w:val="es-ES"/>
        </w:rPr>
        <w:t xml:space="preserve"> </w:t>
      </w:r>
    </w:p>
    <w:p w14:paraId="31863982" w14:textId="77777777" w:rsidR="00A374F2" w:rsidRPr="00D93ED2" w:rsidRDefault="00A374F2" w:rsidP="00A374F2">
      <w:pPr>
        <w:ind w:left="851" w:right="992"/>
        <w:jc w:val="both"/>
        <w:rPr>
          <w:rFonts w:ascii="Palatino Linotype" w:hAnsi="Palatino Linotype"/>
          <w:b/>
          <w:i/>
          <w:sz w:val="22"/>
          <w:szCs w:val="22"/>
          <w:lang w:val="es-ES"/>
        </w:rPr>
      </w:pPr>
      <w:r w:rsidRPr="00D93ED2">
        <w:rPr>
          <w:rFonts w:ascii="Palatino Linotype" w:hAnsi="Palatino Linotype"/>
          <w:b/>
          <w:i/>
          <w:sz w:val="22"/>
          <w:szCs w:val="22"/>
          <w:lang w:val="es-ES"/>
        </w:rPr>
        <w:t xml:space="preserve">VII. </w:t>
      </w:r>
      <w:r w:rsidRPr="00D93ED2">
        <w:rPr>
          <w:rFonts w:ascii="Palatino Linotype" w:hAnsi="Palatino Linotype"/>
          <w:i/>
          <w:sz w:val="22"/>
          <w:szCs w:val="22"/>
          <w:lang w:val="es-ES"/>
        </w:rPr>
        <w:t>La copia de la respuesta que se impugna y, en su caso, de la notificación correspondiente, en el caso de respuesta de la solicitud; y</w:t>
      </w:r>
      <w:r w:rsidRPr="00D93ED2">
        <w:rPr>
          <w:rFonts w:ascii="Palatino Linotype" w:hAnsi="Palatino Linotype"/>
          <w:b/>
          <w:i/>
          <w:sz w:val="22"/>
          <w:szCs w:val="22"/>
          <w:lang w:val="es-ES"/>
        </w:rPr>
        <w:t xml:space="preserve"> </w:t>
      </w:r>
    </w:p>
    <w:p w14:paraId="0559013A" w14:textId="77777777" w:rsidR="00A374F2" w:rsidRPr="00D93ED2" w:rsidRDefault="00A374F2" w:rsidP="00A374F2">
      <w:pPr>
        <w:ind w:left="851" w:right="992"/>
        <w:jc w:val="both"/>
        <w:rPr>
          <w:rFonts w:ascii="Palatino Linotype" w:hAnsi="Palatino Linotype"/>
          <w:i/>
          <w:sz w:val="22"/>
          <w:szCs w:val="22"/>
          <w:lang w:val="es-ES"/>
        </w:rPr>
      </w:pPr>
      <w:r w:rsidRPr="00D93ED2">
        <w:rPr>
          <w:rFonts w:ascii="Palatino Linotype" w:hAnsi="Palatino Linotype"/>
          <w:b/>
          <w:i/>
          <w:sz w:val="22"/>
          <w:szCs w:val="22"/>
          <w:lang w:val="es-ES"/>
        </w:rPr>
        <w:t xml:space="preserve">VIII. </w:t>
      </w:r>
      <w:r w:rsidRPr="00D93ED2">
        <w:rPr>
          <w:rFonts w:ascii="Palatino Linotype" w:hAnsi="Palatino Linotype"/>
          <w:i/>
          <w:sz w:val="22"/>
          <w:szCs w:val="22"/>
          <w:lang w:val="es-ES"/>
        </w:rPr>
        <w:t>Firma del recurrente, en su caso, cuando se presente por escrito, requisito sin el cual se dará trámite al recurso.</w:t>
      </w:r>
    </w:p>
    <w:p w14:paraId="4290CF1C" w14:textId="77777777" w:rsidR="00A374F2" w:rsidRPr="00D93ED2" w:rsidRDefault="00A374F2" w:rsidP="00A374F2">
      <w:pPr>
        <w:ind w:left="851" w:right="992"/>
        <w:jc w:val="both"/>
        <w:rPr>
          <w:rFonts w:ascii="Palatino Linotype" w:hAnsi="Palatino Linotype"/>
          <w:i/>
          <w:sz w:val="22"/>
          <w:szCs w:val="22"/>
          <w:lang w:val="es-ES"/>
        </w:rPr>
      </w:pPr>
      <w:r w:rsidRPr="00D93ED2">
        <w:rPr>
          <w:rFonts w:ascii="Palatino Linotype" w:hAnsi="Palatino Linotype"/>
          <w:i/>
          <w:sz w:val="22"/>
          <w:szCs w:val="22"/>
          <w:lang w:val="es-ES"/>
        </w:rPr>
        <w:t xml:space="preserve">Adicionalmente, se podrán anexar las pruebas y demás elementos que considere procedentes someter a juicio del Instituto. </w:t>
      </w:r>
    </w:p>
    <w:p w14:paraId="4866321F" w14:textId="77777777" w:rsidR="00A374F2" w:rsidRPr="00D93ED2" w:rsidRDefault="00A374F2" w:rsidP="00A374F2">
      <w:pPr>
        <w:ind w:left="851" w:right="992"/>
        <w:jc w:val="both"/>
        <w:rPr>
          <w:rFonts w:ascii="Palatino Linotype" w:hAnsi="Palatino Linotype"/>
          <w:i/>
          <w:sz w:val="22"/>
          <w:szCs w:val="22"/>
          <w:lang w:val="es-ES"/>
        </w:rPr>
      </w:pPr>
      <w:r w:rsidRPr="00D93ED2">
        <w:rPr>
          <w:rFonts w:ascii="Palatino Linotype" w:hAnsi="Palatino Linotype"/>
          <w:i/>
          <w:sz w:val="22"/>
          <w:szCs w:val="22"/>
          <w:lang w:val="es-ES"/>
        </w:rPr>
        <w:t xml:space="preserve">En ningún caso será necesario que el particular ratifique el recurso de revisión interpuesto. </w:t>
      </w:r>
    </w:p>
    <w:p w14:paraId="139DBE02" w14:textId="77777777" w:rsidR="00A374F2" w:rsidRPr="00D93ED2" w:rsidRDefault="00A374F2" w:rsidP="00A374F2">
      <w:pPr>
        <w:ind w:left="851" w:right="992"/>
        <w:jc w:val="both"/>
        <w:rPr>
          <w:rFonts w:ascii="Palatino Linotype" w:hAnsi="Palatino Linotype"/>
          <w:b/>
          <w:i/>
          <w:sz w:val="22"/>
          <w:szCs w:val="22"/>
          <w:lang w:val="es-ES"/>
        </w:rPr>
      </w:pPr>
      <w:r w:rsidRPr="00D93ED2">
        <w:rPr>
          <w:rFonts w:ascii="Palatino Linotype" w:hAnsi="Palatino Linotype"/>
          <w:b/>
          <w:i/>
          <w:sz w:val="22"/>
          <w:szCs w:val="22"/>
          <w:u w:val="single"/>
          <w:lang w:val="es-ES"/>
        </w:rPr>
        <w:lastRenderedPageBreak/>
        <w:t xml:space="preserve">En caso de </w:t>
      </w:r>
      <w:r w:rsidRPr="00D93ED2">
        <w:rPr>
          <w:rFonts w:ascii="Palatino Linotype" w:hAnsi="Palatino Linotype" w:cs="Arial"/>
          <w:b/>
          <w:i/>
          <w:color w:val="222222"/>
          <w:sz w:val="22"/>
          <w:szCs w:val="22"/>
          <w:u w:val="single"/>
          <w:lang w:val="es-ES"/>
        </w:rPr>
        <w:t>que</w:t>
      </w:r>
      <w:r w:rsidRPr="00D93ED2">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D93ED2">
        <w:rPr>
          <w:rFonts w:ascii="Palatino Linotype" w:hAnsi="Palatino Linotype"/>
          <w:i/>
          <w:sz w:val="22"/>
          <w:szCs w:val="22"/>
          <w:lang w:val="es-ES"/>
        </w:rPr>
        <w:t>, IV, VII y VIII.</w:t>
      </w:r>
      <w:r w:rsidRPr="00D93ED2">
        <w:rPr>
          <w:rFonts w:ascii="Palatino Linotype" w:hAnsi="Palatino Linotype"/>
          <w:b/>
          <w:i/>
          <w:sz w:val="22"/>
          <w:szCs w:val="22"/>
          <w:lang w:val="es-ES"/>
        </w:rPr>
        <w:t>”</w:t>
      </w:r>
    </w:p>
    <w:p w14:paraId="258F180A" w14:textId="77777777" w:rsidR="00A374F2" w:rsidRPr="00D93ED2" w:rsidRDefault="00A374F2" w:rsidP="00A374F2">
      <w:pPr>
        <w:spacing w:before="240" w:after="240" w:line="360" w:lineRule="auto"/>
        <w:jc w:val="both"/>
        <w:rPr>
          <w:rFonts w:ascii="Palatino Linotype" w:hAnsi="Palatino Linotype"/>
          <w:lang w:val="es-ES"/>
        </w:rPr>
      </w:pPr>
      <w:r w:rsidRPr="00D93ED2">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D93ED2">
        <w:rPr>
          <w:rFonts w:ascii="Palatino Linotype" w:hAnsi="Palatino Linotype"/>
          <w:b/>
          <w:lang w:val="es-ES"/>
        </w:rPr>
        <w:t>SAIMEX</w:t>
      </w:r>
      <w:r w:rsidRPr="00D93ED2">
        <w:rPr>
          <w:rFonts w:ascii="Palatino Linotype" w:hAnsi="Palatino Linotype"/>
          <w:lang w:val="es-ES"/>
        </w:rPr>
        <w:t xml:space="preserve"> se desprende que la parte solicitante y ahora </w:t>
      </w:r>
      <w:r w:rsidRPr="00D93ED2">
        <w:rPr>
          <w:rFonts w:ascii="Palatino Linotype" w:hAnsi="Palatino Linotype"/>
          <w:b/>
          <w:lang w:val="es-ES"/>
        </w:rPr>
        <w:t>RECURRENTE</w:t>
      </w:r>
      <w:r w:rsidRPr="00D93ED2">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14:paraId="7D99EBC8" w14:textId="77777777" w:rsidR="00A374F2" w:rsidRPr="00D93ED2" w:rsidRDefault="00A374F2" w:rsidP="00A374F2">
      <w:pPr>
        <w:autoSpaceDE w:val="0"/>
        <w:autoSpaceDN w:val="0"/>
        <w:adjustRightInd w:val="0"/>
        <w:spacing w:before="240" w:after="240" w:line="360" w:lineRule="auto"/>
        <w:ind w:right="-91"/>
        <w:jc w:val="both"/>
        <w:rPr>
          <w:rFonts w:ascii="Palatino Linotype" w:hAnsi="Palatino Linotype" w:cs="Arial"/>
          <w:color w:val="000000"/>
          <w:lang w:val="es-ES"/>
        </w:rPr>
      </w:pPr>
      <w:r w:rsidRPr="00D93ED2">
        <w:rPr>
          <w:rFonts w:ascii="Palatino Linotype" w:hAnsi="Palatino Linotype"/>
          <w:lang w:val="es-ES"/>
        </w:rPr>
        <w:t xml:space="preserve">Empero, debe destacarse que el artículo 15 de </w:t>
      </w:r>
      <w:r w:rsidRPr="00D93ED2">
        <w:rPr>
          <w:rFonts w:ascii="Palatino Linotype" w:hAnsi="Palatino Linotype" w:cs="Arial"/>
          <w:lang w:val="es-ES"/>
        </w:rPr>
        <w:t xml:space="preserve">Ley de Transparencia y Acceso a la Información Pública del Estado de México y Municipios </w:t>
      </w:r>
      <w:r w:rsidRPr="00D93ED2">
        <w:rPr>
          <w:rFonts w:ascii="Palatino Linotype" w:hAnsi="Palatino Linotype" w:cs="Arial"/>
          <w:iCs/>
          <w:lang w:val="es-ES"/>
        </w:rPr>
        <w:t xml:space="preserve">prevé que </w:t>
      </w:r>
      <w:r w:rsidRPr="00D93ED2">
        <w:rPr>
          <w:rFonts w:ascii="Palatino Linotype" w:hAnsi="Palatino Linotype"/>
          <w:lang w:val="es-ES"/>
        </w:rPr>
        <w:t xml:space="preserve">toda persona tendrá acceso a la información </w:t>
      </w:r>
      <w:r w:rsidRPr="00D93ED2">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D93ED2">
        <w:rPr>
          <w:rFonts w:ascii="Palatino Linotype" w:hAnsi="Palatino Linotype" w:cs="Arial"/>
          <w:i/>
          <w:color w:val="000000"/>
          <w:lang w:val="es-ES"/>
        </w:rPr>
        <w:t>sine qua non</w:t>
      </w:r>
      <w:r w:rsidRPr="00D93ED2">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14F741AF" w14:textId="77777777" w:rsidR="00A374F2" w:rsidRPr="00D93ED2" w:rsidRDefault="00A374F2" w:rsidP="00A374F2">
      <w:pPr>
        <w:spacing w:before="240" w:after="240" w:line="360" w:lineRule="auto"/>
        <w:jc w:val="both"/>
        <w:rPr>
          <w:rFonts w:ascii="Palatino Linotype" w:hAnsi="Palatino Linotype"/>
          <w:lang w:val="es-ES"/>
        </w:rPr>
      </w:pPr>
      <w:r w:rsidRPr="00D93ED2">
        <w:rPr>
          <w:rFonts w:ascii="Palatino Linotype" w:hAnsi="Palatino Linotype"/>
          <w:lang w:val="es-ES"/>
        </w:rPr>
        <w:t xml:space="preserve">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w:t>
      </w:r>
      <w:r w:rsidRPr="00D93ED2">
        <w:rPr>
          <w:rFonts w:ascii="Palatino Linotype" w:hAnsi="Palatino Linotype"/>
          <w:lang w:val="es-ES"/>
        </w:rPr>
        <w:lastRenderedPageBreak/>
        <w:t>justificar su utilización, tendrá acceso gratuito a la información pública; preceptos cuyo texto y sentido literal es el siguiente:</w:t>
      </w:r>
    </w:p>
    <w:p w14:paraId="6C9F8AF2" w14:textId="77777777" w:rsidR="00A374F2" w:rsidRPr="00D93ED2" w:rsidRDefault="00A374F2" w:rsidP="00A374F2">
      <w:pPr>
        <w:ind w:left="851" w:right="992"/>
        <w:jc w:val="center"/>
        <w:rPr>
          <w:rFonts w:ascii="Palatino Linotype" w:hAnsi="Palatino Linotype" w:cs="Arial"/>
          <w:b/>
          <w:i/>
          <w:sz w:val="22"/>
          <w:szCs w:val="22"/>
          <w:lang w:val="es-ES"/>
        </w:rPr>
      </w:pPr>
      <w:r w:rsidRPr="00D93ED2">
        <w:rPr>
          <w:rFonts w:ascii="Palatino Linotype" w:hAnsi="Palatino Linotype" w:cs="Arial"/>
          <w:b/>
          <w:i/>
          <w:sz w:val="22"/>
          <w:szCs w:val="22"/>
          <w:lang w:val="es-ES"/>
        </w:rPr>
        <w:t>Constitución Política de los Estados Unidos Mexicanos</w:t>
      </w:r>
    </w:p>
    <w:p w14:paraId="3FA264D8" w14:textId="77777777" w:rsidR="00A374F2" w:rsidRPr="00D93ED2" w:rsidRDefault="00A374F2" w:rsidP="00A374F2">
      <w:pPr>
        <w:ind w:left="851" w:right="992"/>
        <w:jc w:val="both"/>
        <w:rPr>
          <w:rFonts w:ascii="Palatino Linotype" w:hAnsi="Palatino Linotype" w:cs="Arial"/>
          <w:i/>
          <w:sz w:val="22"/>
          <w:szCs w:val="22"/>
          <w:lang w:val="es-ES"/>
        </w:rPr>
      </w:pPr>
      <w:r w:rsidRPr="00D93ED2">
        <w:rPr>
          <w:rFonts w:ascii="Palatino Linotype" w:hAnsi="Palatino Linotype" w:cs="Arial"/>
          <w:b/>
          <w:i/>
          <w:sz w:val="22"/>
          <w:szCs w:val="22"/>
          <w:lang w:val="es-ES"/>
        </w:rPr>
        <w:t>“Artículo 6o.</w:t>
      </w:r>
      <w:r w:rsidRPr="00D93ED2">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D93ED2">
        <w:rPr>
          <w:rFonts w:ascii="Palatino Linotype" w:hAnsi="Palatino Linotype" w:cs="Arial"/>
          <w:b/>
          <w:i/>
          <w:sz w:val="22"/>
          <w:szCs w:val="22"/>
          <w:lang w:val="es-ES"/>
        </w:rPr>
        <w:t>El derecho a la información será garantizado por el Estado.</w:t>
      </w:r>
      <w:r w:rsidRPr="00D93ED2">
        <w:rPr>
          <w:rFonts w:ascii="Palatino Linotype" w:hAnsi="Palatino Linotype" w:cs="Arial"/>
          <w:i/>
          <w:sz w:val="22"/>
          <w:szCs w:val="22"/>
          <w:lang w:val="es-ES"/>
        </w:rPr>
        <w:t xml:space="preserve"> </w:t>
      </w:r>
    </w:p>
    <w:p w14:paraId="540380EB" w14:textId="77777777" w:rsidR="00A374F2" w:rsidRPr="00D93ED2" w:rsidRDefault="00A374F2" w:rsidP="00A374F2">
      <w:pPr>
        <w:ind w:left="851" w:right="992"/>
        <w:jc w:val="both"/>
        <w:rPr>
          <w:rFonts w:ascii="Palatino Linotype" w:hAnsi="Palatino Linotype" w:cs="Arial"/>
          <w:i/>
          <w:sz w:val="22"/>
          <w:szCs w:val="22"/>
          <w:lang w:val="es-ES"/>
        </w:rPr>
      </w:pPr>
      <w:r w:rsidRPr="00D93ED2">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14:paraId="25759808" w14:textId="77777777" w:rsidR="00A374F2" w:rsidRPr="00D93ED2" w:rsidRDefault="00A374F2" w:rsidP="00A374F2">
      <w:pPr>
        <w:ind w:left="851" w:right="992"/>
        <w:jc w:val="both"/>
        <w:rPr>
          <w:rFonts w:ascii="Palatino Linotype" w:hAnsi="Palatino Linotype" w:cs="Arial"/>
          <w:i/>
          <w:sz w:val="22"/>
          <w:szCs w:val="22"/>
          <w:lang w:val="es-ES"/>
        </w:rPr>
      </w:pPr>
      <w:r w:rsidRPr="00D93ED2">
        <w:rPr>
          <w:rFonts w:ascii="Palatino Linotype" w:hAnsi="Palatino Linotype" w:cs="Arial"/>
          <w:i/>
          <w:sz w:val="22"/>
          <w:szCs w:val="22"/>
          <w:lang w:val="es-ES"/>
        </w:rPr>
        <w:t>Para efectos de lo dispuesto en el presente artículo se observará lo siguiente:</w:t>
      </w:r>
    </w:p>
    <w:p w14:paraId="2B562A86" w14:textId="77777777" w:rsidR="00A374F2" w:rsidRPr="00D93ED2" w:rsidRDefault="00A374F2" w:rsidP="00A374F2">
      <w:pPr>
        <w:ind w:left="851" w:right="992"/>
        <w:jc w:val="both"/>
        <w:rPr>
          <w:rFonts w:ascii="Palatino Linotype" w:hAnsi="Palatino Linotype" w:cs="Arial"/>
          <w:i/>
          <w:sz w:val="22"/>
          <w:szCs w:val="22"/>
          <w:lang w:val="es-ES"/>
        </w:rPr>
      </w:pPr>
      <w:r w:rsidRPr="00D93ED2">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14:paraId="23AA1253" w14:textId="77777777" w:rsidR="00A374F2" w:rsidRPr="00D93ED2" w:rsidRDefault="00A374F2" w:rsidP="00A374F2">
      <w:pPr>
        <w:ind w:left="851" w:right="992"/>
        <w:jc w:val="both"/>
        <w:rPr>
          <w:rFonts w:ascii="Palatino Linotype" w:hAnsi="Palatino Linotype" w:cs="Arial"/>
          <w:i/>
          <w:sz w:val="22"/>
          <w:szCs w:val="22"/>
          <w:u w:val="single"/>
          <w:lang w:val="es-ES"/>
        </w:rPr>
      </w:pPr>
      <w:r w:rsidRPr="00D93ED2">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E8DC41B" w14:textId="77777777" w:rsidR="00A374F2" w:rsidRPr="00D93ED2" w:rsidRDefault="00A374F2" w:rsidP="00A374F2">
      <w:pPr>
        <w:ind w:left="851" w:right="992"/>
        <w:jc w:val="both"/>
        <w:rPr>
          <w:rFonts w:ascii="Palatino Linotype" w:hAnsi="Palatino Linotype" w:cs="Arial"/>
          <w:i/>
          <w:sz w:val="22"/>
          <w:szCs w:val="22"/>
          <w:lang w:val="es-ES"/>
        </w:rPr>
      </w:pPr>
      <w:r w:rsidRPr="00D93ED2">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14:paraId="2FA9245D" w14:textId="77777777" w:rsidR="00A374F2" w:rsidRPr="00D93ED2" w:rsidRDefault="00A374F2" w:rsidP="00A374F2">
      <w:pPr>
        <w:ind w:left="851" w:right="992"/>
        <w:jc w:val="both"/>
        <w:rPr>
          <w:rFonts w:ascii="Palatino Linotype" w:hAnsi="Palatino Linotype" w:cs="Arial"/>
          <w:i/>
          <w:sz w:val="22"/>
          <w:szCs w:val="22"/>
          <w:u w:val="single"/>
          <w:lang w:val="es-ES"/>
        </w:rPr>
      </w:pPr>
      <w:r w:rsidRPr="00D93ED2">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14:paraId="06E4D47D" w14:textId="77777777" w:rsidR="00A374F2" w:rsidRPr="00D93ED2" w:rsidRDefault="00A374F2" w:rsidP="00A374F2">
      <w:pPr>
        <w:ind w:left="851" w:right="992"/>
        <w:jc w:val="both"/>
        <w:rPr>
          <w:rFonts w:ascii="Palatino Linotype" w:hAnsi="Palatino Linotype" w:cs="Arial"/>
          <w:i/>
          <w:sz w:val="22"/>
          <w:szCs w:val="22"/>
          <w:lang w:val="es-ES"/>
        </w:rPr>
      </w:pPr>
      <w:r w:rsidRPr="00D93ED2">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13B86494" w14:textId="77777777" w:rsidR="00A374F2" w:rsidRPr="00D93ED2" w:rsidRDefault="00A374F2" w:rsidP="00A374F2">
      <w:pPr>
        <w:ind w:left="851" w:right="992"/>
        <w:jc w:val="both"/>
        <w:rPr>
          <w:rFonts w:ascii="Palatino Linotype" w:hAnsi="Palatino Linotype" w:cs="Arial"/>
          <w:i/>
          <w:sz w:val="22"/>
          <w:szCs w:val="22"/>
          <w:u w:val="single"/>
          <w:lang w:val="es-ES"/>
        </w:rPr>
      </w:pPr>
      <w:r w:rsidRPr="00D93ED2">
        <w:rPr>
          <w:rFonts w:ascii="Palatino Linotype" w:hAnsi="Palatino Linotype" w:cs="Arial"/>
          <w:i/>
          <w:sz w:val="22"/>
          <w:szCs w:val="22"/>
          <w:u w:val="single"/>
          <w:lang w:val="es-ES"/>
        </w:rPr>
        <w:t xml:space="preserve">V. Los sujetos obligados deberán preservar sus documentos en archivos administrativos actualizados y publicarán, a través de los medios electrónicos disponibles, la información completa y actualizada sobre el ejercicio de los recursos </w:t>
      </w:r>
      <w:r w:rsidRPr="00D93ED2">
        <w:rPr>
          <w:rFonts w:ascii="Palatino Linotype" w:hAnsi="Palatino Linotype" w:cs="Arial"/>
          <w:i/>
          <w:sz w:val="22"/>
          <w:szCs w:val="22"/>
          <w:u w:val="single"/>
          <w:lang w:val="es-ES"/>
        </w:rPr>
        <w:lastRenderedPageBreak/>
        <w:t>públicos y los indicadores que permitan rendir cuenta del cumplimiento de sus objetivos y de los resultados obtenidos.</w:t>
      </w:r>
    </w:p>
    <w:p w14:paraId="23F738D7" w14:textId="77777777" w:rsidR="00A374F2" w:rsidRPr="00D93ED2" w:rsidRDefault="00A374F2" w:rsidP="00A374F2">
      <w:pPr>
        <w:ind w:left="851" w:right="992"/>
        <w:jc w:val="both"/>
        <w:rPr>
          <w:rFonts w:ascii="Palatino Linotype" w:hAnsi="Palatino Linotype" w:cs="Arial"/>
          <w:i/>
          <w:sz w:val="22"/>
          <w:szCs w:val="22"/>
          <w:u w:val="single"/>
          <w:lang w:val="es-ES"/>
        </w:rPr>
      </w:pPr>
      <w:r w:rsidRPr="00D93ED2">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14:paraId="5E4C56FC" w14:textId="77777777" w:rsidR="00A374F2" w:rsidRPr="00D93ED2" w:rsidRDefault="00A374F2" w:rsidP="00A374F2">
      <w:pPr>
        <w:ind w:left="851" w:right="992"/>
        <w:jc w:val="both"/>
        <w:rPr>
          <w:rFonts w:ascii="Palatino Linotype" w:hAnsi="Palatino Linotype" w:cs="Arial"/>
          <w:i/>
          <w:sz w:val="22"/>
          <w:szCs w:val="22"/>
          <w:lang w:val="es-ES"/>
        </w:rPr>
      </w:pPr>
      <w:r w:rsidRPr="00D93ED2">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31B1FB4E" w14:textId="77777777" w:rsidR="00A374F2" w:rsidRPr="00D93ED2" w:rsidRDefault="00A374F2" w:rsidP="00A374F2">
      <w:pPr>
        <w:ind w:left="851" w:right="992"/>
        <w:jc w:val="both"/>
        <w:rPr>
          <w:rFonts w:ascii="Palatino Linotype" w:hAnsi="Palatino Linotype" w:cs="Arial"/>
          <w:i/>
          <w:sz w:val="22"/>
          <w:szCs w:val="22"/>
          <w:lang w:val="es-ES"/>
        </w:rPr>
      </w:pPr>
      <w:r w:rsidRPr="00D93ED2">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1402BF8C" w14:textId="77777777" w:rsidR="00A374F2" w:rsidRPr="00D93ED2" w:rsidRDefault="00A374F2" w:rsidP="00A374F2">
      <w:pPr>
        <w:ind w:left="851" w:right="992"/>
        <w:jc w:val="both"/>
        <w:rPr>
          <w:rFonts w:ascii="Palatino Linotype" w:hAnsi="Palatino Linotype" w:cs="Arial"/>
          <w:i/>
          <w:sz w:val="22"/>
          <w:szCs w:val="22"/>
          <w:lang w:val="es-ES"/>
        </w:rPr>
      </w:pPr>
      <w:r w:rsidRPr="00D93ED2">
        <w:rPr>
          <w:rFonts w:ascii="Palatino Linotype" w:hAnsi="Palatino Linotype" w:cs="Arial"/>
          <w:i/>
          <w:sz w:val="22"/>
          <w:szCs w:val="22"/>
          <w:lang w:val="es-ES"/>
        </w:rPr>
        <w:t>…</w:t>
      </w:r>
    </w:p>
    <w:p w14:paraId="487B1A07" w14:textId="77777777" w:rsidR="00A374F2" w:rsidRPr="00D93ED2" w:rsidRDefault="00A374F2" w:rsidP="00A374F2">
      <w:pPr>
        <w:ind w:left="851" w:right="992"/>
        <w:jc w:val="both"/>
        <w:rPr>
          <w:rFonts w:ascii="Palatino Linotype" w:hAnsi="Palatino Linotype" w:cs="Arial"/>
          <w:i/>
          <w:color w:val="000000"/>
          <w:sz w:val="22"/>
          <w:szCs w:val="22"/>
          <w:lang w:val="es-ES"/>
        </w:rPr>
      </w:pPr>
      <w:r w:rsidRPr="00D93ED2">
        <w:rPr>
          <w:rFonts w:ascii="Palatino Linotype" w:hAnsi="Palatino Linotype" w:cs="Arial"/>
          <w:i/>
          <w:sz w:val="22"/>
          <w:szCs w:val="22"/>
          <w:u w:val="single"/>
          <w:lang w:val="es-ES"/>
        </w:rPr>
        <w:t>La ley establecerá aquella información que se considere reservada o confidencial.</w:t>
      </w:r>
      <w:r w:rsidRPr="00D93ED2">
        <w:rPr>
          <w:rFonts w:ascii="Palatino Linotype" w:hAnsi="Palatino Linotype" w:cs="Arial"/>
          <w:b/>
          <w:i/>
          <w:sz w:val="22"/>
          <w:szCs w:val="22"/>
          <w:lang w:val="es-ES"/>
        </w:rPr>
        <w:t>”</w:t>
      </w:r>
      <w:r w:rsidRPr="00D93ED2">
        <w:rPr>
          <w:rFonts w:ascii="Palatino Linotype" w:hAnsi="Palatino Linotype" w:cs="Arial"/>
          <w:i/>
          <w:color w:val="000000"/>
          <w:sz w:val="22"/>
          <w:szCs w:val="22"/>
          <w:lang w:val="es-ES"/>
        </w:rPr>
        <w:t xml:space="preserve"> </w:t>
      </w:r>
    </w:p>
    <w:p w14:paraId="35A252EA" w14:textId="77777777" w:rsidR="00A374F2" w:rsidRPr="00D93ED2" w:rsidRDefault="00A374F2" w:rsidP="00A374F2">
      <w:pPr>
        <w:ind w:left="851" w:right="992"/>
        <w:jc w:val="center"/>
        <w:rPr>
          <w:rFonts w:ascii="Palatino Linotype" w:hAnsi="Palatino Linotype" w:cs="Arial"/>
          <w:b/>
          <w:i/>
          <w:sz w:val="22"/>
          <w:szCs w:val="22"/>
          <w:lang w:val="es-ES"/>
        </w:rPr>
      </w:pPr>
      <w:r w:rsidRPr="00D93ED2">
        <w:rPr>
          <w:rFonts w:ascii="Palatino Linotype" w:hAnsi="Palatino Linotype" w:cs="Arial"/>
          <w:b/>
          <w:i/>
          <w:sz w:val="22"/>
          <w:szCs w:val="22"/>
          <w:lang w:val="es-ES"/>
        </w:rPr>
        <w:t>Constitución Política del Estado Libre y Soberano de México</w:t>
      </w:r>
    </w:p>
    <w:p w14:paraId="2F53A2B7" w14:textId="77777777" w:rsidR="00A374F2" w:rsidRPr="00D93ED2" w:rsidRDefault="00A374F2" w:rsidP="00A374F2">
      <w:pPr>
        <w:ind w:left="851" w:right="992"/>
        <w:jc w:val="both"/>
        <w:rPr>
          <w:rFonts w:ascii="Palatino Linotype" w:hAnsi="Palatino Linotype" w:cs="Arial"/>
          <w:b/>
          <w:i/>
          <w:sz w:val="22"/>
          <w:szCs w:val="22"/>
          <w:lang w:val="es-ES"/>
        </w:rPr>
      </w:pPr>
      <w:r w:rsidRPr="00D93ED2">
        <w:rPr>
          <w:rFonts w:ascii="Palatino Linotype" w:hAnsi="Palatino Linotype" w:cs="Arial"/>
          <w:b/>
          <w:i/>
          <w:sz w:val="22"/>
          <w:szCs w:val="22"/>
          <w:lang w:val="es-ES"/>
        </w:rPr>
        <w:t xml:space="preserve">“Artículo 5. … </w:t>
      </w:r>
    </w:p>
    <w:p w14:paraId="369619CD" w14:textId="77777777" w:rsidR="00A374F2" w:rsidRPr="00D93ED2" w:rsidRDefault="00A374F2" w:rsidP="00A374F2">
      <w:pPr>
        <w:ind w:left="851" w:right="992"/>
        <w:jc w:val="both"/>
        <w:rPr>
          <w:rFonts w:ascii="Palatino Linotype" w:hAnsi="Palatino Linotype"/>
          <w:i/>
          <w:sz w:val="22"/>
          <w:szCs w:val="22"/>
          <w:lang w:val="es-ES"/>
        </w:rPr>
      </w:pPr>
      <w:r w:rsidRPr="00D93ED2">
        <w:rPr>
          <w:rFonts w:ascii="Palatino Linotype" w:hAnsi="Palatino Linotype"/>
          <w:b/>
          <w:i/>
          <w:sz w:val="22"/>
          <w:szCs w:val="22"/>
          <w:lang w:val="es-ES"/>
        </w:rPr>
        <w:t>El derecho a la información será garantizado por el Estado</w:t>
      </w:r>
      <w:r w:rsidRPr="00D93ED2">
        <w:rPr>
          <w:rFonts w:ascii="Palatino Linotype" w:hAnsi="Palatino Linotype"/>
          <w:i/>
          <w:sz w:val="22"/>
          <w:szCs w:val="22"/>
          <w:lang w:val="es-ES"/>
        </w:rPr>
        <w:t xml:space="preserve">. La ley establecerá las previsiones que permitan asegurar la protección, el respeto y la difusión de este derecho. </w:t>
      </w:r>
    </w:p>
    <w:p w14:paraId="3768A6B7" w14:textId="77777777" w:rsidR="00A374F2" w:rsidRPr="00D93ED2" w:rsidRDefault="00A374F2" w:rsidP="00A374F2">
      <w:pPr>
        <w:ind w:left="851" w:right="992"/>
        <w:jc w:val="both"/>
        <w:rPr>
          <w:rFonts w:ascii="Palatino Linotype" w:hAnsi="Palatino Linotype"/>
          <w:i/>
          <w:sz w:val="22"/>
          <w:szCs w:val="22"/>
          <w:lang w:val="es-ES"/>
        </w:rPr>
      </w:pPr>
      <w:r w:rsidRPr="00D93ED2">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44D07AC5" w14:textId="77777777" w:rsidR="00A374F2" w:rsidRPr="00D93ED2" w:rsidRDefault="00A374F2" w:rsidP="00A374F2">
      <w:pPr>
        <w:ind w:left="851" w:right="992"/>
        <w:jc w:val="both"/>
        <w:rPr>
          <w:rFonts w:ascii="Palatino Linotype" w:hAnsi="Palatino Linotype"/>
          <w:i/>
          <w:sz w:val="22"/>
          <w:szCs w:val="22"/>
          <w:lang w:val="es-ES"/>
        </w:rPr>
      </w:pPr>
      <w:r w:rsidRPr="00D93ED2">
        <w:rPr>
          <w:rFonts w:ascii="Palatino Linotype" w:hAnsi="Palatino Linotype"/>
          <w:i/>
          <w:sz w:val="22"/>
          <w:szCs w:val="22"/>
          <w:lang w:val="es-ES"/>
        </w:rPr>
        <w:t>Este derecho se regirá por los principios y bases siguientes:</w:t>
      </w:r>
    </w:p>
    <w:p w14:paraId="0D02AB91" w14:textId="77777777" w:rsidR="00A374F2" w:rsidRPr="00D93ED2" w:rsidRDefault="00A374F2" w:rsidP="00A374F2">
      <w:pPr>
        <w:ind w:left="851" w:right="992"/>
        <w:jc w:val="both"/>
        <w:rPr>
          <w:rFonts w:ascii="Palatino Linotype" w:hAnsi="Palatino Linotype"/>
          <w:i/>
          <w:sz w:val="22"/>
          <w:szCs w:val="22"/>
          <w:lang w:val="es-ES"/>
        </w:rPr>
      </w:pPr>
      <w:r w:rsidRPr="00D93ED2">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D93ED2">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A7C7E8B" w14:textId="77777777" w:rsidR="00A374F2" w:rsidRPr="00D93ED2" w:rsidRDefault="00A374F2" w:rsidP="00A374F2">
      <w:pPr>
        <w:ind w:left="851" w:right="992"/>
        <w:jc w:val="both"/>
        <w:rPr>
          <w:rFonts w:ascii="Palatino Linotype" w:hAnsi="Palatino Linotype"/>
          <w:i/>
          <w:sz w:val="22"/>
          <w:szCs w:val="22"/>
          <w:lang w:val="es-ES"/>
        </w:rPr>
      </w:pPr>
      <w:r w:rsidRPr="00D93ED2">
        <w:rPr>
          <w:rFonts w:ascii="Palatino Linotype" w:hAnsi="Palatino Linotype"/>
          <w:i/>
          <w:sz w:val="22"/>
          <w:szCs w:val="22"/>
          <w:lang w:val="es-ES"/>
        </w:rPr>
        <w:lastRenderedPageBreak/>
        <w:t>II. La información referente a la intimidad de la vida privada y la imagen de las personas será protegida a través de un marco jurídico rígido de tratamiento y manejo de datos personales, con las excepciones que establezca la ley reglamentaria.</w:t>
      </w:r>
    </w:p>
    <w:p w14:paraId="550F5C0F" w14:textId="77777777" w:rsidR="00A374F2" w:rsidRPr="00D93ED2" w:rsidRDefault="00A374F2" w:rsidP="00A374F2">
      <w:pPr>
        <w:ind w:left="851" w:right="992"/>
        <w:jc w:val="both"/>
        <w:rPr>
          <w:rFonts w:ascii="Palatino Linotype" w:hAnsi="Palatino Linotype"/>
          <w:b/>
          <w:i/>
          <w:sz w:val="22"/>
          <w:szCs w:val="22"/>
          <w:lang w:val="es-ES"/>
        </w:rPr>
      </w:pPr>
      <w:r w:rsidRPr="00D93ED2">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14:paraId="494B82D1" w14:textId="77777777" w:rsidR="00A374F2" w:rsidRPr="00D93ED2" w:rsidRDefault="00A374F2" w:rsidP="00A374F2">
      <w:pPr>
        <w:ind w:left="851" w:right="992"/>
        <w:jc w:val="both"/>
        <w:rPr>
          <w:rFonts w:ascii="Palatino Linotype" w:hAnsi="Palatino Linotype"/>
          <w:i/>
          <w:sz w:val="22"/>
          <w:szCs w:val="22"/>
          <w:lang w:val="es-ES"/>
        </w:rPr>
      </w:pPr>
      <w:r w:rsidRPr="00D93ED2">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14:paraId="70E65DD2" w14:textId="77777777" w:rsidR="00A374F2" w:rsidRPr="00D93ED2" w:rsidRDefault="00A374F2" w:rsidP="00A374F2">
      <w:pPr>
        <w:ind w:left="851" w:right="992"/>
        <w:jc w:val="both"/>
        <w:rPr>
          <w:rFonts w:ascii="Palatino Linotype" w:hAnsi="Palatino Linotype"/>
          <w:i/>
          <w:sz w:val="22"/>
          <w:szCs w:val="22"/>
          <w:lang w:val="es-ES"/>
        </w:rPr>
      </w:pPr>
      <w:r w:rsidRPr="00D93ED2">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50AA2F95" w14:textId="77777777" w:rsidR="00A374F2" w:rsidRPr="00D93ED2" w:rsidRDefault="00A374F2" w:rsidP="00A374F2">
      <w:pPr>
        <w:ind w:left="851" w:right="992"/>
        <w:jc w:val="both"/>
        <w:rPr>
          <w:rFonts w:ascii="Palatino Linotype" w:hAnsi="Palatino Linotype"/>
          <w:i/>
          <w:sz w:val="22"/>
          <w:szCs w:val="22"/>
          <w:lang w:val="es-ES"/>
        </w:rPr>
      </w:pPr>
      <w:r w:rsidRPr="00D93ED2">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2BF04F5B" w14:textId="77777777" w:rsidR="00A374F2" w:rsidRPr="00D93ED2" w:rsidRDefault="00A374F2" w:rsidP="00A374F2">
      <w:pPr>
        <w:ind w:left="851" w:right="992"/>
        <w:jc w:val="both"/>
        <w:rPr>
          <w:rFonts w:ascii="Palatino Linotype" w:hAnsi="Palatino Linotype" w:cs="Arial"/>
          <w:i/>
          <w:sz w:val="22"/>
          <w:szCs w:val="22"/>
          <w:lang w:val="es-ES"/>
        </w:rPr>
      </w:pPr>
      <w:r w:rsidRPr="00D93ED2">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D93ED2">
        <w:rPr>
          <w:rFonts w:ascii="Palatino Linotype" w:hAnsi="Palatino Linotype"/>
          <w:b/>
          <w:i/>
          <w:sz w:val="22"/>
          <w:szCs w:val="22"/>
          <w:lang w:val="es-ES"/>
        </w:rPr>
        <w:t>”</w:t>
      </w:r>
    </w:p>
    <w:p w14:paraId="3D2122EF" w14:textId="77777777" w:rsidR="00A374F2" w:rsidRPr="00D93ED2" w:rsidRDefault="00A374F2" w:rsidP="00A374F2">
      <w:pPr>
        <w:ind w:left="851" w:right="992"/>
        <w:jc w:val="both"/>
        <w:rPr>
          <w:rFonts w:ascii="Palatino Linotype" w:hAnsi="Palatino Linotype"/>
          <w:sz w:val="22"/>
          <w:szCs w:val="22"/>
          <w:lang w:val="es-ES"/>
        </w:rPr>
      </w:pPr>
      <w:r w:rsidRPr="00D93ED2">
        <w:rPr>
          <w:rFonts w:ascii="Palatino Linotype" w:hAnsi="Palatino Linotype"/>
          <w:sz w:val="22"/>
          <w:szCs w:val="22"/>
          <w:lang w:val="es-ES"/>
        </w:rPr>
        <w:t>(Énfasis añadido)</w:t>
      </w:r>
    </w:p>
    <w:p w14:paraId="3B46129A" w14:textId="77777777" w:rsidR="00A374F2" w:rsidRPr="00D93ED2" w:rsidRDefault="00A374F2" w:rsidP="00A374F2">
      <w:pPr>
        <w:spacing w:before="240" w:after="240" w:line="360" w:lineRule="auto"/>
        <w:jc w:val="both"/>
        <w:rPr>
          <w:rFonts w:ascii="Palatino Linotype" w:hAnsi="Palatino Linotype"/>
          <w:lang w:val="es-ES"/>
        </w:rPr>
      </w:pPr>
      <w:r w:rsidRPr="00D93ED2">
        <w:rPr>
          <w:rFonts w:ascii="Palatino Linotype" w:hAnsi="Palatino Linotype"/>
          <w:lang w:val="es-ES"/>
        </w:rPr>
        <w:t>Por otra parte, del contenido del artículo 1 de la Constitución Política de los Estados Unidos Mexicanos, se destaca lo siguiente:</w:t>
      </w:r>
    </w:p>
    <w:p w14:paraId="0A446761" w14:textId="77777777" w:rsidR="00A374F2" w:rsidRPr="00D93ED2" w:rsidRDefault="00A374F2" w:rsidP="00A374F2">
      <w:pPr>
        <w:ind w:left="851" w:right="992"/>
        <w:jc w:val="both"/>
        <w:rPr>
          <w:rFonts w:ascii="Palatino Linotype" w:hAnsi="Palatino Linotype" w:cs="Arial"/>
          <w:i/>
          <w:sz w:val="22"/>
          <w:szCs w:val="22"/>
          <w:lang w:val="es-ES"/>
        </w:rPr>
      </w:pPr>
      <w:r w:rsidRPr="00D93ED2">
        <w:rPr>
          <w:rFonts w:ascii="Palatino Linotype" w:hAnsi="Palatino Linotype" w:cs="Arial"/>
          <w:b/>
          <w:i/>
          <w:sz w:val="22"/>
          <w:szCs w:val="22"/>
          <w:lang w:val="es-ES"/>
        </w:rPr>
        <w:t>“Artículo 1o</w:t>
      </w:r>
      <w:r w:rsidRPr="00D93ED2">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D3EA803" w14:textId="77777777" w:rsidR="00A374F2" w:rsidRPr="00D93ED2" w:rsidRDefault="00A374F2" w:rsidP="00A374F2">
      <w:pPr>
        <w:ind w:left="851" w:right="992"/>
        <w:jc w:val="both"/>
        <w:rPr>
          <w:rFonts w:ascii="Palatino Linotype" w:hAnsi="Palatino Linotype" w:cs="Arial"/>
          <w:b/>
          <w:i/>
          <w:sz w:val="22"/>
          <w:szCs w:val="22"/>
          <w:lang w:val="es-ES"/>
        </w:rPr>
      </w:pPr>
      <w:r w:rsidRPr="00D93ED2">
        <w:rPr>
          <w:rFonts w:ascii="Palatino Linotype" w:hAnsi="Palatino Linotype" w:cs="Arial"/>
          <w:b/>
          <w:i/>
          <w:sz w:val="22"/>
          <w:szCs w:val="22"/>
          <w:u w:val="single"/>
          <w:lang w:val="es-ES"/>
        </w:rPr>
        <w:t>Las normas relativas a los derechos humanos se interpretarán</w:t>
      </w:r>
      <w:r w:rsidRPr="00D93ED2">
        <w:rPr>
          <w:rFonts w:ascii="Palatino Linotype" w:hAnsi="Palatino Linotype" w:cs="Arial"/>
          <w:i/>
          <w:sz w:val="22"/>
          <w:szCs w:val="22"/>
          <w:lang w:val="es-ES"/>
        </w:rPr>
        <w:t xml:space="preserve"> de conformidad con esta Constitución y con los tratados internacionales de la </w:t>
      </w:r>
      <w:r w:rsidRPr="00D93ED2">
        <w:rPr>
          <w:rFonts w:ascii="Palatino Linotype" w:hAnsi="Palatino Linotype" w:cs="Arial"/>
          <w:b/>
          <w:i/>
          <w:sz w:val="22"/>
          <w:szCs w:val="22"/>
          <w:lang w:val="es-ES"/>
        </w:rPr>
        <w:t xml:space="preserve">materia </w:t>
      </w:r>
      <w:r w:rsidRPr="00D93ED2">
        <w:rPr>
          <w:rFonts w:ascii="Palatino Linotype" w:hAnsi="Palatino Linotype" w:cs="Arial"/>
          <w:b/>
          <w:i/>
          <w:sz w:val="22"/>
          <w:szCs w:val="22"/>
          <w:u w:val="single"/>
          <w:lang w:val="es-ES"/>
        </w:rPr>
        <w:t>favoreciendo en todo tiempo a las personas la protección más amplia</w:t>
      </w:r>
      <w:r w:rsidRPr="00D93ED2">
        <w:rPr>
          <w:rFonts w:ascii="Palatino Linotype" w:hAnsi="Palatino Linotype" w:cs="Arial"/>
          <w:b/>
          <w:i/>
          <w:sz w:val="22"/>
          <w:szCs w:val="22"/>
          <w:lang w:val="es-ES"/>
        </w:rPr>
        <w:t>.</w:t>
      </w:r>
    </w:p>
    <w:p w14:paraId="67C068A2" w14:textId="77777777" w:rsidR="00A374F2" w:rsidRPr="00D93ED2" w:rsidRDefault="00A374F2" w:rsidP="00A374F2">
      <w:pPr>
        <w:ind w:left="851" w:right="992"/>
        <w:jc w:val="both"/>
        <w:rPr>
          <w:rFonts w:ascii="Palatino Linotype" w:hAnsi="Palatino Linotype" w:cs="Arial"/>
          <w:i/>
          <w:sz w:val="22"/>
          <w:szCs w:val="22"/>
          <w:lang w:val="es-ES"/>
        </w:rPr>
      </w:pPr>
      <w:r w:rsidRPr="00D93ED2">
        <w:rPr>
          <w:rFonts w:ascii="Palatino Linotype" w:hAnsi="Palatino Linotype" w:cs="Arial"/>
          <w:b/>
          <w:i/>
          <w:sz w:val="22"/>
          <w:szCs w:val="22"/>
          <w:u w:val="single"/>
          <w:lang w:val="es-ES"/>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D93ED2">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D93ED2">
        <w:rPr>
          <w:rFonts w:ascii="Palatino Linotype" w:hAnsi="Palatino Linotype" w:cs="Arial"/>
          <w:b/>
          <w:i/>
          <w:sz w:val="22"/>
          <w:szCs w:val="22"/>
          <w:lang w:val="es-ES"/>
        </w:rPr>
        <w:t>”</w:t>
      </w:r>
    </w:p>
    <w:p w14:paraId="5B7AFE45" w14:textId="77777777" w:rsidR="00A374F2" w:rsidRPr="00D93ED2" w:rsidRDefault="00A374F2" w:rsidP="00A374F2">
      <w:pPr>
        <w:ind w:left="851" w:right="992"/>
        <w:jc w:val="both"/>
        <w:rPr>
          <w:rFonts w:ascii="Palatino Linotype" w:hAnsi="Palatino Linotype"/>
          <w:sz w:val="22"/>
          <w:szCs w:val="22"/>
          <w:lang w:val="es-ES"/>
        </w:rPr>
      </w:pPr>
      <w:r w:rsidRPr="00D93ED2">
        <w:rPr>
          <w:rFonts w:ascii="Palatino Linotype" w:hAnsi="Palatino Linotype"/>
          <w:sz w:val="22"/>
          <w:szCs w:val="22"/>
          <w:lang w:val="es-ES"/>
        </w:rPr>
        <w:t>(Énfasis añadido)</w:t>
      </w:r>
    </w:p>
    <w:p w14:paraId="18797ABB" w14:textId="77777777" w:rsidR="00A374F2" w:rsidRPr="00D93ED2" w:rsidRDefault="00A374F2" w:rsidP="00A374F2">
      <w:pPr>
        <w:spacing w:before="240" w:after="240" w:line="360" w:lineRule="auto"/>
        <w:jc w:val="both"/>
        <w:rPr>
          <w:rFonts w:ascii="Palatino Linotype" w:hAnsi="Palatino Linotype"/>
          <w:lang w:val="es-ES"/>
        </w:rPr>
      </w:pPr>
      <w:r w:rsidRPr="00D93ED2">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7660D5C" w14:textId="77777777" w:rsidR="00A374F2" w:rsidRPr="00D93ED2" w:rsidRDefault="00A374F2" w:rsidP="00A374F2">
      <w:pPr>
        <w:spacing w:before="240" w:after="240" w:line="360" w:lineRule="auto"/>
        <w:jc w:val="both"/>
        <w:rPr>
          <w:rFonts w:ascii="Palatino Linotype" w:hAnsi="Palatino Linotype"/>
          <w:lang w:val="es-ES"/>
        </w:rPr>
      </w:pPr>
      <w:r w:rsidRPr="00D93ED2">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14:paraId="711B4974" w14:textId="77777777" w:rsidR="00A374F2" w:rsidRPr="00D93ED2" w:rsidRDefault="00A374F2" w:rsidP="00A374F2">
      <w:pPr>
        <w:ind w:left="851" w:right="992"/>
        <w:jc w:val="both"/>
        <w:rPr>
          <w:rFonts w:ascii="Palatino Linotype" w:hAnsi="Palatino Linotype" w:cs="Arial"/>
          <w:i/>
          <w:sz w:val="22"/>
          <w:szCs w:val="22"/>
          <w:lang w:val="es-ES"/>
        </w:rPr>
      </w:pPr>
      <w:r w:rsidRPr="00D93ED2">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D93ED2">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w:t>
      </w:r>
      <w:r w:rsidRPr="00D93ED2">
        <w:rPr>
          <w:rFonts w:ascii="Palatino Linotype" w:hAnsi="Palatino Linotype" w:cs="Arial"/>
          <w:i/>
          <w:sz w:val="22"/>
          <w:szCs w:val="22"/>
          <w:lang w:val="es-ES"/>
        </w:rPr>
        <w:lastRenderedPageBreak/>
        <w:t>de que, en su caso, se haya cubierto el pago de reproducción y envío de la información, mediante la exhibición del recibo correspondiente.”</w:t>
      </w:r>
    </w:p>
    <w:p w14:paraId="3EDDC879" w14:textId="77777777" w:rsidR="00A374F2" w:rsidRPr="00D93ED2" w:rsidRDefault="00A374F2" w:rsidP="00A374F2">
      <w:pPr>
        <w:spacing w:before="240" w:after="240" w:line="360" w:lineRule="auto"/>
        <w:jc w:val="both"/>
        <w:rPr>
          <w:rFonts w:ascii="Palatino Linotype" w:hAnsi="Palatino Linotype"/>
          <w:lang w:val="es-ES"/>
        </w:rPr>
      </w:pPr>
      <w:r w:rsidRPr="00D93ED2">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D93ED2">
        <w:rPr>
          <w:rFonts w:ascii="Palatino Linotype" w:hAnsi="Palatino Linotype"/>
          <w:b/>
          <w:lang w:val="es-ES"/>
        </w:rPr>
        <w:t>RECURRENTE,</w:t>
      </w:r>
      <w:r w:rsidRPr="00D93ED2">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14:paraId="5D60A1FF" w14:textId="77777777" w:rsidR="00A374F2" w:rsidRPr="00D93ED2" w:rsidRDefault="00A374F2" w:rsidP="00A374F2">
      <w:pPr>
        <w:spacing w:before="240" w:after="240" w:line="360" w:lineRule="auto"/>
        <w:jc w:val="both"/>
        <w:rPr>
          <w:rFonts w:ascii="Palatino Linotype" w:hAnsi="Palatino Linotype"/>
          <w:lang w:val="es-ES"/>
        </w:rPr>
      </w:pPr>
      <w:r w:rsidRPr="00D93ED2">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5F339DE2" w14:textId="77777777" w:rsidR="00A374F2" w:rsidRPr="00D93ED2" w:rsidRDefault="00A374F2" w:rsidP="00A374F2">
      <w:pPr>
        <w:spacing w:before="240" w:after="240" w:line="360" w:lineRule="auto"/>
        <w:jc w:val="both"/>
        <w:rPr>
          <w:rFonts w:ascii="Palatino Linotype" w:hAnsi="Palatino Linotype"/>
          <w:lang w:val="es-ES"/>
        </w:rPr>
      </w:pPr>
      <w:r w:rsidRPr="00D93ED2">
        <w:rPr>
          <w:rFonts w:ascii="Palatino Linotype" w:hAnsi="Palatino Linotype"/>
          <w:lang w:val="es-ES"/>
        </w:rPr>
        <w:t>En consecuencia, dado lo expuesto y fundado con anterioridad, se estima que el requisito relativo al nombre del</w:t>
      </w:r>
      <w:r w:rsidRPr="00D93ED2">
        <w:rPr>
          <w:rFonts w:ascii="Palatino Linotype" w:hAnsi="Palatino Linotype"/>
          <w:b/>
          <w:lang w:val="es-ES"/>
        </w:rPr>
        <w:t xml:space="preserve"> RECURRENTE</w:t>
      </w:r>
      <w:r w:rsidRPr="00D93ED2">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w:t>
      </w:r>
      <w:r w:rsidRPr="00D93ED2">
        <w:rPr>
          <w:rFonts w:ascii="Palatino Linotype" w:hAnsi="Palatino Linotype"/>
          <w:lang w:val="es-ES"/>
        </w:rPr>
        <w:lastRenderedPageBreak/>
        <w:t xml:space="preserve">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D93ED2">
        <w:rPr>
          <w:rFonts w:ascii="Palatino Linotype" w:hAnsi="Palatino Linotype"/>
          <w:b/>
          <w:lang w:val="es-ES"/>
        </w:rPr>
        <w:t>EL RECURRENTE</w:t>
      </w:r>
      <w:r w:rsidRPr="00D93ED2">
        <w:rPr>
          <w:rFonts w:ascii="Palatino Linotype" w:hAnsi="Palatino Linotype"/>
          <w:lang w:val="es-ES"/>
        </w:rPr>
        <w:t>, es la misma persona que realizó la solicitud de acceso a la información pública que ahora se impugna.</w:t>
      </w:r>
    </w:p>
    <w:p w14:paraId="5A3CD6AB" w14:textId="77777777" w:rsidR="00A374F2" w:rsidRPr="00D93ED2" w:rsidRDefault="00A374F2" w:rsidP="00A374F2">
      <w:pPr>
        <w:spacing w:before="240" w:after="240" w:line="360" w:lineRule="auto"/>
        <w:jc w:val="both"/>
        <w:rPr>
          <w:rFonts w:ascii="Palatino Linotype" w:hAnsi="Palatino Linotype"/>
          <w:lang w:val="es-ES"/>
        </w:rPr>
      </w:pPr>
      <w:r w:rsidRPr="00D93ED2">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D93ED2">
        <w:rPr>
          <w:rFonts w:ascii="Palatino Linotype" w:hAnsi="Palatino Linotype"/>
          <w:b/>
          <w:lang w:val="es-ES"/>
        </w:rPr>
        <w:t>RECURRENTE</w:t>
      </w:r>
      <w:r w:rsidRPr="00D93ED2">
        <w:rPr>
          <w:rFonts w:ascii="Palatino Linotype" w:hAnsi="Palatino Linotype"/>
          <w:lang w:val="es-ES"/>
        </w:rPr>
        <w:t xml:space="preserve">; por lo que, en el presente caso, al haber sido presentado el recurso de revisión vía </w:t>
      </w:r>
      <w:r w:rsidRPr="00D93ED2">
        <w:rPr>
          <w:rFonts w:ascii="Palatino Linotype" w:hAnsi="Palatino Linotype"/>
          <w:b/>
          <w:lang w:val="es-ES"/>
        </w:rPr>
        <w:t>SAIMEX</w:t>
      </w:r>
      <w:r w:rsidRPr="00D93ED2">
        <w:rPr>
          <w:rFonts w:ascii="Palatino Linotype" w:hAnsi="Palatino Linotype"/>
          <w:lang w:val="es-ES"/>
        </w:rPr>
        <w:t>, dicho requisito resulta innecesario.</w:t>
      </w:r>
    </w:p>
    <w:p w14:paraId="76A6CFBC" w14:textId="77777777" w:rsidR="00095AC2" w:rsidRPr="00D93ED2" w:rsidRDefault="00177936" w:rsidP="00A374F2">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rPr>
      </w:pPr>
      <w:r w:rsidRPr="00D93ED2">
        <w:rPr>
          <w:rFonts w:ascii="Palatino Linotype" w:hAnsi="Palatino Linotype" w:cs="Arial"/>
          <w:b/>
          <w:color w:val="000000" w:themeColor="text1"/>
          <w:sz w:val="28"/>
          <w:szCs w:val="28"/>
        </w:rPr>
        <w:t>SEXTO</w:t>
      </w:r>
      <w:r w:rsidRPr="00D93ED2">
        <w:rPr>
          <w:rFonts w:ascii="Palatino Linotype" w:hAnsi="Palatino Linotype" w:cs="Arial"/>
          <w:b/>
          <w:color w:val="000000" w:themeColor="text1"/>
        </w:rPr>
        <w:t>. Estudio y resolución del asunto.</w:t>
      </w:r>
      <w:r w:rsidRPr="00D93ED2">
        <w:rPr>
          <w:rFonts w:ascii="Palatino Linotype" w:hAnsi="Palatino Linotype" w:cs="Arial"/>
          <w:color w:val="000000" w:themeColor="text1"/>
        </w:rPr>
        <w:t xml:space="preserve"> </w:t>
      </w:r>
      <w:r w:rsidRPr="00D93ED2">
        <w:rPr>
          <w:rFonts w:ascii="Palatino Linotype" w:hAnsi="Palatino Linotype" w:cs="Arial"/>
        </w:rPr>
        <w:t xml:space="preserve">Es así que, una vez determinada la vía sobre la que versará el presente asunto, y previa revisión de los expedientes </w:t>
      </w:r>
      <w:r w:rsidRPr="00D93ED2">
        <w:rPr>
          <w:rFonts w:ascii="Palatino Linotype" w:hAnsi="Palatino Linotype"/>
        </w:rPr>
        <w:t>electrónicos</w:t>
      </w:r>
      <w:r w:rsidRPr="00D93ED2">
        <w:rPr>
          <w:rFonts w:ascii="Palatino Linotype" w:hAnsi="Palatino Linotype" w:cs="Arial"/>
        </w:rPr>
        <w:t xml:space="preserve"> formados en el</w:t>
      </w:r>
      <w:r w:rsidRPr="00D93ED2">
        <w:rPr>
          <w:rFonts w:ascii="Palatino Linotype" w:hAnsi="Palatino Linotype" w:cs="Arial"/>
          <w:b/>
        </w:rPr>
        <w:t xml:space="preserve"> SAIMEX</w:t>
      </w:r>
      <w:r w:rsidRPr="00D93ED2">
        <w:rPr>
          <w:rFonts w:ascii="Palatino Linotype" w:hAnsi="Palatino Linotype" w:cs="Arial"/>
        </w:rPr>
        <w:t xml:space="preserve"> por motivo de las solicitudes de información y de los recursos a que dan origen</w:t>
      </w:r>
      <w:r w:rsidR="00095AC2" w:rsidRPr="00D93ED2">
        <w:rPr>
          <w:rFonts w:ascii="Palatino Linotype" w:hAnsi="Palatino Linotype" w:cs="Arial"/>
        </w:rPr>
        <w:t>.</w:t>
      </w:r>
    </w:p>
    <w:p w14:paraId="03BD722A" w14:textId="4B963BAA" w:rsidR="00177936" w:rsidRPr="00D93ED2" w:rsidRDefault="00095AC2" w:rsidP="00177936">
      <w:pPr>
        <w:pStyle w:val="Prrafodelista"/>
        <w:spacing w:before="100" w:beforeAutospacing="1" w:after="100" w:afterAutospacing="1" w:line="360" w:lineRule="auto"/>
        <w:ind w:left="0"/>
        <w:jc w:val="both"/>
        <w:rPr>
          <w:rFonts w:ascii="Palatino Linotype" w:eastAsia="Arial Unicode MS" w:hAnsi="Palatino Linotype" w:cs="Arial"/>
        </w:rPr>
      </w:pPr>
      <w:r w:rsidRPr="00D93ED2">
        <w:rPr>
          <w:rFonts w:ascii="Palatino Linotype" w:eastAsia="Arial Unicode MS" w:hAnsi="Palatino Linotype" w:cs="Arial"/>
        </w:rPr>
        <w:t>R</w:t>
      </w:r>
      <w:r w:rsidR="00177936" w:rsidRPr="00D93ED2">
        <w:rPr>
          <w:rFonts w:ascii="Palatino Linotype" w:eastAsia="Arial Unicode MS" w:hAnsi="Palatino Linotype" w:cs="Arial"/>
        </w:rPr>
        <w:t xml:space="preserve">azón por la cual, del análisis minucioso a la totalidad de las constancias que integran los expedientes electrónicos del </w:t>
      </w:r>
      <w:r w:rsidR="00177936" w:rsidRPr="00D93ED2">
        <w:rPr>
          <w:rFonts w:ascii="Palatino Linotype" w:eastAsia="Arial Unicode MS" w:hAnsi="Palatino Linotype" w:cs="Arial"/>
          <w:b/>
        </w:rPr>
        <w:t>SAIMEX</w:t>
      </w:r>
      <w:r w:rsidR="00A42373" w:rsidRPr="00D93ED2">
        <w:rPr>
          <w:rFonts w:ascii="Palatino Linotype" w:eastAsia="Arial Unicode MS" w:hAnsi="Palatino Linotype" w:cs="Arial"/>
        </w:rPr>
        <w:t>, es necesario recordar que el</w:t>
      </w:r>
      <w:r w:rsidR="00177936" w:rsidRPr="00D93ED2">
        <w:rPr>
          <w:rFonts w:ascii="Palatino Linotype" w:eastAsia="Arial Unicode MS" w:hAnsi="Palatino Linotype" w:cs="Arial"/>
        </w:rPr>
        <w:t xml:space="preserve"> particular solicitó al </w:t>
      </w:r>
      <w:r w:rsidR="00177936" w:rsidRPr="00D93ED2">
        <w:rPr>
          <w:rFonts w:ascii="Palatino Linotype" w:eastAsia="Arial Unicode MS" w:hAnsi="Palatino Linotype" w:cs="Arial"/>
          <w:b/>
        </w:rPr>
        <w:t>SUJETO</w:t>
      </w:r>
      <w:r w:rsidR="00177936" w:rsidRPr="00D93ED2">
        <w:rPr>
          <w:rFonts w:ascii="Palatino Linotype" w:eastAsia="Arial Unicode MS" w:hAnsi="Palatino Linotype" w:cs="Arial"/>
        </w:rPr>
        <w:t xml:space="preserve"> </w:t>
      </w:r>
      <w:r w:rsidR="00177936" w:rsidRPr="00D93ED2">
        <w:rPr>
          <w:rFonts w:ascii="Palatino Linotype" w:eastAsia="Arial Unicode MS" w:hAnsi="Palatino Linotype" w:cs="Arial"/>
          <w:b/>
        </w:rPr>
        <w:t>OBLIGADO</w:t>
      </w:r>
      <w:r w:rsidR="00177936" w:rsidRPr="00D93ED2">
        <w:rPr>
          <w:rFonts w:ascii="Palatino Linotype" w:eastAsia="Arial Unicode MS" w:hAnsi="Palatino Linotype" w:cs="Arial"/>
        </w:rPr>
        <w:t xml:space="preserve"> la información que a continuación se desagrega:</w:t>
      </w:r>
    </w:p>
    <w:p w14:paraId="15D15495" w14:textId="77777777" w:rsidR="00A42373" w:rsidRPr="00D93ED2" w:rsidRDefault="00A42373" w:rsidP="00940E11">
      <w:pPr>
        <w:pStyle w:val="Prrafodelista"/>
        <w:numPr>
          <w:ilvl w:val="0"/>
          <w:numId w:val="10"/>
        </w:numPr>
        <w:spacing w:before="100" w:beforeAutospacing="1" w:after="100" w:afterAutospacing="1" w:line="360" w:lineRule="auto"/>
        <w:jc w:val="both"/>
        <w:rPr>
          <w:rFonts w:ascii="Palatino Linotype" w:eastAsia="Arial Unicode MS" w:hAnsi="Palatino Linotype" w:cs="Arial"/>
        </w:rPr>
      </w:pPr>
      <w:r w:rsidRPr="00D93ED2">
        <w:rPr>
          <w:rFonts w:ascii="Palatino Linotype" w:eastAsia="Arial Unicode MS" w:hAnsi="Palatino Linotype" w:cs="Arial"/>
        </w:rPr>
        <w:t xml:space="preserve">Información sobre la obra denominada “Ampliación del Sistema de agua potable” en San Juan de los Jarros (inversión, constructora que la realizó, </w:t>
      </w:r>
      <w:r w:rsidRPr="00D93ED2">
        <w:rPr>
          <w:rFonts w:ascii="Palatino Linotype" w:eastAsia="Arial Unicode MS" w:hAnsi="Palatino Linotype" w:cs="Arial"/>
        </w:rPr>
        <w:lastRenderedPageBreak/>
        <w:t>número de beneficiarios, fecha de inicio y termino de obra, plazo de ejecución,</w:t>
      </w:r>
      <w:r w:rsidR="00B22C97" w:rsidRPr="00D93ED2">
        <w:rPr>
          <w:rFonts w:ascii="Palatino Linotype" w:eastAsia="Arial Unicode MS" w:hAnsi="Palatino Linotype" w:cs="Arial"/>
        </w:rPr>
        <w:t xml:space="preserve"> </w:t>
      </w:r>
      <w:r w:rsidRPr="00D93ED2">
        <w:rPr>
          <w:rFonts w:ascii="Palatino Linotype" w:eastAsia="Arial Unicode MS" w:hAnsi="Palatino Linotype" w:cs="Arial"/>
        </w:rPr>
        <w:t>plano del proyecto y origen de recurso).</w:t>
      </w:r>
    </w:p>
    <w:p w14:paraId="1AA688C3" w14:textId="77777777" w:rsidR="00A42373" w:rsidRPr="00D93ED2" w:rsidRDefault="00A42373" w:rsidP="00A42373">
      <w:pPr>
        <w:pStyle w:val="Prrafodelista"/>
        <w:numPr>
          <w:ilvl w:val="0"/>
          <w:numId w:val="10"/>
        </w:numPr>
        <w:spacing w:before="100" w:beforeAutospacing="1" w:after="100" w:afterAutospacing="1" w:line="360" w:lineRule="auto"/>
        <w:jc w:val="both"/>
        <w:rPr>
          <w:rFonts w:ascii="Palatino Linotype" w:eastAsia="Arial Unicode MS" w:hAnsi="Palatino Linotype" w:cs="Arial"/>
        </w:rPr>
      </w:pPr>
      <w:r w:rsidRPr="00D93ED2">
        <w:rPr>
          <w:rFonts w:ascii="Palatino Linotype" w:eastAsia="Arial Unicode MS" w:hAnsi="Palatino Linotype" w:cs="Arial"/>
        </w:rPr>
        <w:t>Información sobre la obra denominada “Pavimentación en la Calle del Estudiante” en San Lorenzo Tlacotepec (inversión, constructora que la realiza, número de beneficiarios, fecha de inicio y termino de obra, plazo de ejecución, plano del proyecto y origen de recurso).</w:t>
      </w:r>
    </w:p>
    <w:p w14:paraId="01D94FE6" w14:textId="77777777" w:rsidR="00A42373" w:rsidRPr="00D93ED2" w:rsidRDefault="00A42373" w:rsidP="00A42373">
      <w:pPr>
        <w:pStyle w:val="Prrafodelista"/>
        <w:numPr>
          <w:ilvl w:val="0"/>
          <w:numId w:val="10"/>
        </w:numPr>
        <w:spacing w:before="100" w:beforeAutospacing="1" w:after="100" w:afterAutospacing="1" w:line="360" w:lineRule="auto"/>
        <w:jc w:val="both"/>
        <w:rPr>
          <w:rFonts w:ascii="Palatino Linotype" w:eastAsia="Arial Unicode MS" w:hAnsi="Palatino Linotype" w:cs="Arial"/>
        </w:rPr>
      </w:pPr>
      <w:r w:rsidRPr="00D93ED2">
        <w:rPr>
          <w:rFonts w:ascii="Palatino Linotype" w:eastAsia="Arial Unicode MS" w:hAnsi="Palatino Linotype" w:cs="Arial"/>
        </w:rPr>
        <w:t>Expedientes técnicos y contratos de obras autorizadas con recursos provenientes del Fondo Estatal de Fortalecimiento Municipal (FEFOM) 2020.</w:t>
      </w:r>
    </w:p>
    <w:p w14:paraId="08DAE0BB" w14:textId="77777777" w:rsidR="00A96626" w:rsidRPr="00D93ED2" w:rsidRDefault="00177936" w:rsidP="00177936">
      <w:pPr>
        <w:spacing w:before="100" w:beforeAutospacing="1" w:after="100" w:afterAutospacing="1" w:line="360" w:lineRule="auto"/>
        <w:jc w:val="both"/>
        <w:rPr>
          <w:rFonts w:ascii="Palatino Linotype" w:eastAsia="Arial Unicode MS" w:hAnsi="Palatino Linotype" w:cs="Arial"/>
        </w:rPr>
      </w:pPr>
      <w:r w:rsidRPr="00D93ED2">
        <w:rPr>
          <w:rFonts w:ascii="Palatino Linotype" w:eastAsia="Arial Unicode MS" w:hAnsi="Palatino Linotype" w:cs="Arial"/>
        </w:rPr>
        <w:t xml:space="preserve">Atento a tales requerimientos </w:t>
      </w:r>
      <w:r w:rsidR="00A96626" w:rsidRPr="00D93ED2">
        <w:rPr>
          <w:rFonts w:ascii="Palatino Linotype" w:eastAsia="Arial Unicode MS" w:hAnsi="Palatino Linotype" w:cs="Arial"/>
        </w:rPr>
        <w:t xml:space="preserve">en sus respuestas </w:t>
      </w:r>
      <w:r w:rsidR="00A96626" w:rsidRPr="00D93ED2">
        <w:rPr>
          <w:rFonts w:ascii="Palatino Linotype" w:eastAsia="Arial Unicode MS" w:hAnsi="Palatino Linotype" w:cs="Arial"/>
          <w:b/>
        </w:rPr>
        <w:t xml:space="preserve">EL SUJETOOBLIGADO </w:t>
      </w:r>
      <w:r w:rsidR="00A96626" w:rsidRPr="00D93ED2">
        <w:rPr>
          <w:rFonts w:ascii="Palatino Linotype" w:eastAsia="Arial Unicode MS" w:hAnsi="Palatino Linotype" w:cs="Arial"/>
        </w:rPr>
        <w:t>indicó lo siguiente:</w:t>
      </w:r>
    </w:p>
    <w:p w14:paraId="4FEC25ED" w14:textId="77777777" w:rsidR="00A96626" w:rsidRPr="00D93ED2" w:rsidRDefault="00A96626" w:rsidP="00B22C97">
      <w:pPr>
        <w:pStyle w:val="Prrafodelista"/>
        <w:numPr>
          <w:ilvl w:val="0"/>
          <w:numId w:val="12"/>
        </w:numPr>
        <w:spacing w:before="100" w:beforeAutospacing="1" w:after="100" w:afterAutospacing="1" w:line="360" w:lineRule="auto"/>
        <w:ind w:left="1077" w:hanging="357"/>
        <w:jc w:val="both"/>
        <w:rPr>
          <w:rFonts w:ascii="Palatino Linotype" w:eastAsia="Arial Unicode MS" w:hAnsi="Palatino Linotype" w:cs="Arial"/>
        </w:rPr>
      </w:pPr>
      <w:r w:rsidRPr="00D93ED2">
        <w:rPr>
          <w:rFonts w:ascii="Palatino Linotype" w:eastAsia="Arial Unicode MS" w:hAnsi="Palatino Linotype" w:cs="Arial"/>
        </w:rPr>
        <w:t>El Director de Obras Públicas informó que en relación a la obra referida se encontraba en proceso con un monto de inversión aprobado por la cantidad de $2, 810, 277.44, de la cual se beneficiaran 1250 habitantes y tendría un lapso de ejecución de dos meses, debiendo terminarse el 17 de noviembre de 2020, adjuntando también los planos correspondientes a la obra.</w:t>
      </w:r>
    </w:p>
    <w:p w14:paraId="3177C437" w14:textId="77777777" w:rsidR="00A96626" w:rsidRPr="00D93ED2" w:rsidRDefault="00A96626" w:rsidP="00B22C97">
      <w:pPr>
        <w:pStyle w:val="Prrafodelista"/>
        <w:numPr>
          <w:ilvl w:val="0"/>
          <w:numId w:val="12"/>
        </w:numPr>
        <w:spacing w:before="100" w:beforeAutospacing="1" w:after="100" w:afterAutospacing="1" w:line="360" w:lineRule="auto"/>
        <w:ind w:left="1077" w:hanging="357"/>
        <w:jc w:val="both"/>
        <w:rPr>
          <w:rFonts w:ascii="Palatino Linotype" w:eastAsia="Arial Unicode MS" w:hAnsi="Palatino Linotype" w:cs="Arial"/>
        </w:rPr>
      </w:pPr>
      <w:r w:rsidRPr="00D93ED2">
        <w:rPr>
          <w:rFonts w:ascii="Palatino Linotype" w:eastAsia="Arial Unicode MS" w:hAnsi="Palatino Linotype" w:cs="Arial"/>
        </w:rPr>
        <w:t>El Director de Obras Públicas informó que la obra se encontraba en proceso con un monto de inversión aprobado por la cantidad de $3, 450, 000.00, de la cual se beneficiaran 275 habitantes y tendrá un lapso de ejecución de 3 meses, se decir debiendo terminarse el 16 de diciembre de 2020, adjuntando el plano correspondiente a la obra.</w:t>
      </w:r>
    </w:p>
    <w:p w14:paraId="5AAF3557" w14:textId="77777777" w:rsidR="00A96626" w:rsidRPr="00D93ED2" w:rsidRDefault="00E87210" w:rsidP="00B22C97">
      <w:pPr>
        <w:pStyle w:val="Prrafodelista"/>
        <w:numPr>
          <w:ilvl w:val="0"/>
          <w:numId w:val="12"/>
        </w:numPr>
        <w:spacing w:before="100" w:beforeAutospacing="1" w:after="100" w:afterAutospacing="1" w:line="360" w:lineRule="auto"/>
        <w:ind w:left="1077" w:hanging="357"/>
        <w:jc w:val="both"/>
        <w:rPr>
          <w:rFonts w:ascii="Palatino Linotype" w:eastAsia="Arial Unicode MS" w:hAnsi="Palatino Linotype" w:cs="Arial"/>
        </w:rPr>
      </w:pPr>
      <w:r w:rsidRPr="00D93ED2">
        <w:rPr>
          <w:rFonts w:ascii="Palatino Linotype" w:eastAsia="Arial Unicode MS" w:hAnsi="Palatino Linotype" w:cs="Arial"/>
        </w:rPr>
        <w:t>El Director de Obras Públicas informó que los procesos de contratación de las obras realizadas con recursos del FEFOM se encontraban en proceso.</w:t>
      </w:r>
    </w:p>
    <w:p w14:paraId="0E9E2FC3" w14:textId="4B9F3F89" w:rsidR="00E87210" w:rsidRPr="00D93ED2" w:rsidRDefault="00E87210" w:rsidP="00177936">
      <w:pPr>
        <w:pStyle w:val="Prrafodelista"/>
        <w:spacing w:before="100" w:beforeAutospacing="1" w:after="100" w:afterAutospacing="1" w:line="360" w:lineRule="auto"/>
        <w:ind w:left="0"/>
        <w:jc w:val="both"/>
        <w:rPr>
          <w:rFonts w:ascii="Palatino Linotype" w:eastAsia="Arial Unicode MS" w:hAnsi="Palatino Linotype" w:cs="Arial"/>
        </w:rPr>
      </w:pPr>
      <w:r w:rsidRPr="00D93ED2">
        <w:rPr>
          <w:rFonts w:ascii="Palatino Linotype" w:eastAsia="Arial Unicode MS" w:hAnsi="Palatino Linotype" w:cs="Arial"/>
        </w:rPr>
        <w:lastRenderedPageBreak/>
        <w:t xml:space="preserve">Inconforme con las respuestas proporcionadas el particular </w:t>
      </w:r>
      <w:r w:rsidR="00D93ED2" w:rsidRPr="00D93ED2">
        <w:rPr>
          <w:rFonts w:ascii="Palatino Linotype" w:eastAsia="Arial Unicode MS" w:hAnsi="Palatino Linotype" w:cs="Arial"/>
        </w:rPr>
        <w:t xml:space="preserve">requirió que se le entregara de manera </w:t>
      </w:r>
      <w:r w:rsidRPr="00D93ED2">
        <w:rPr>
          <w:rFonts w:ascii="Palatino Linotype" w:eastAsia="Arial Unicode MS" w:hAnsi="Palatino Linotype" w:cs="Arial"/>
        </w:rPr>
        <w:t>completa la información solicitada.</w:t>
      </w:r>
    </w:p>
    <w:p w14:paraId="659B078E" w14:textId="77777777" w:rsidR="00E87210" w:rsidRPr="00D93ED2" w:rsidRDefault="00E87210" w:rsidP="00177936">
      <w:pPr>
        <w:pStyle w:val="Prrafodelista"/>
        <w:spacing w:before="100" w:beforeAutospacing="1" w:after="100" w:afterAutospacing="1" w:line="360" w:lineRule="auto"/>
        <w:ind w:left="0"/>
        <w:jc w:val="both"/>
        <w:rPr>
          <w:rFonts w:ascii="Palatino Linotype" w:eastAsia="Arial Unicode MS" w:hAnsi="Palatino Linotype" w:cs="Arial"/>
        </w:rPr>
      </w:pPr>
      <w:r w:rsidRPr="00D93ED2">
        <w:rPr>
          <w:rFonts w:ascii="Palatino Linotype" w:eastAsia="Arial Unicode MS" w:hAnsi="Palatino Linotype" w:cs="Arial"/>
        </w:rPr>
        <w:t xml:space="preserve">En ese tenor, </w:t>
      </w:r>
      <w:r w:rsidR="00177936" w:rsidRPr="00D93ED2">
        <w:rPr>
          <w:rFonts w:ascii="Palatino Linotype" w:eastAsia="Arial Unicode MS" w:hAnsi="Palatino Linotype" w:cs="Arial"/>
          <w:b/>
        </w:rPr>
        <w:t xml:space="preserve">EL SUJETO OBLIGADO </w:t>
      </w:r>
      <w:r w:rsidR="00177936" w:rsidRPr="00D93ED2">
        <w:rPr>
          <w:rFonts w:ascii="Palatino Linotype" w:eastAsia="Arial Unicode MS" w:hAnsi="Palatino Linotype" w:cs="Arial"/>
        </w:rPr>
        <w:t>rindió los Informes</w:t>
      </w:r>
      <w:r w:rsidRPr="00D93ED2">
        <w:rPr>
          <w:rFonts w:ascii="Palatino Linotype" w:eastAsia="Arial Unicode MS" w:hAnsi="Palatino Linotype" w:cs="Arial"/>
        </w:rPr>
        <w:t xml:space="preserve"> Justificados correspondientes, mismos que fueron descritos en el Resultando VIII de la presente resolución y que serán analizados más adelante.</w:t>
      </w:r>
    </w:p>
    <w:p w14:paraId="46CDA128" w14:textId="1D10FD62" w:rsidR="00682D4F" w:rsidRPr="00D93ED2" w:rsidRDefault="00177936" w:rsidP="00682D4F">
      <w:pPr>
        <w:spacing w:line="360" w:lineRule="auto"/>
        <w:jc w:val="both"/>
        <w:rPr>
          <w:rFonts w:ascii="Palatino Linotype" w:hAnsi="Palatino Linotype" w:cs="Arial"/>
        </w:rPr>
      </w:pPr>
      <w:r w:rsidRPr="00D93ED2">
        <w:rPr>
          <w:rFonts w:ascii="Palatino Linotype" w:hAnsi="Palatino Linotype" w:cs="Arial"/>
        </w:rPr>
        <w:t xml:space="preserve">Establecido lo anterior, esta Ponencia Resolutora advierte que </w:t>
      </w:r>
      <w:r w:rsidR="00A01123" w:rsidRPr="00D93ED2">
        <w:rPr>
          <w:rFonts w:ascii="Palatino Linotype" w:hAnsi="Palatino Linotype" w:cs="Arial"/>
        </w:rPr>
        <w:t xml:space="preserve">para un mejor estudio de los recursos de revisión objeto del presente estudio resulta conveniente analizar </w:t>
      </w:r>
      <w:r w:rsidR="00682D4F" w:rsidRPr="00D93ED2">
        <w:rPr>
          <w:rFonts w:ascii="Palatino Linotype" w:hAnsi="Palatino Linotype" w:cs="Arial"/>
        </w:rPr>
        <w:t xml:space="preserve">en primer término los identificados con los numerales </w:t>
      </w:r>
      <w:r w:rsidR="00682D4F" w:rsidRPr="00D93ED2">
        <w:rPr>
          <w:rFonts w:ascii="Palatino Linotype" w:hAnsi="Palatino Linotype" w:cs="Arial"/>
          <w:b/>
        </w:rPr>
        <w:t xml:space="preserve">04077/INFOEM/IP/RR/2020 </w:t>
      </w:r>
      <w:r w:rsidR="00682D4F" w:rsidRPr="00D93ED2">
        <w:rPr>
          <w:rFonts w:ascii="Palatino Linotype" w:hAnsi="Palatino Linotype" w:cs="Arial"/>
        </w:rPr>
        <w:t xml:space="preserve">y </w:t>
      </w:r>
      <w:r w:rsidR="00682D4F" w:rsidRPr="00D93ED2">
        <w:rPr>
          <w:rFonts w:ascii="Palatino Linotype" w:hAnsi="Palatino Linotype" w:cs="Arial"/>
          <w:b/>
        </w:rPr>
        <w:t xml:space="preserve">04078/INFOEM/IP/RR/2020, </w:t>
      </w:r>
      <w:r w:rsidR="00682D4F" w:rsidRPr="00D93ED2">
        <w:rPr>
          <w:rFonts w:ascii="Palatino Linotype" w:hAnsi="Palatino Linotype" w:cs="Arial"/>
        </w:rPr>
        <w:t xml:space="preserve">bajo ese tenor, es importante destacar </w:t>
      </w:r>
      <w:r w:rsidR="00682D4F" w:rsidRPr="00D93ED2">
        <w:rPr>
          <w:rFonts w:ascii="Palatino Linotype" w:eastAsia="Arial Unicode MS" w:hAnsi="Palatino Linotype" w:cs="Arial"/>
        </w:rPr>
        <w:t xml:space="preserve">que en el presente caso se actualiza la causal de sobreseimiento prevista en la fracción III del artículo 192 de la Ley de Transparencia y Acceso a la Información Pública del Estado de México y Municipios, que a la letra dice: </w:t>
      </w:r>
    </w:p>
    <w:p w14:paraId="59AC5BAA" w14:textId="77777777" w:rsidR="00682D4F" w:rsidRPr="00D93ED2" w:rsidRDefault="00682D4F" w:rsidP="00682D4F">
      <w:pPr>
        <w:tabs>
          <w:tab w:val="left" w:pos="851"/>
        </w:tabs>
        <w:ind w:left="851" w:right="901"/>
        <w:jc w:val="both"/>
        <w:rPr>
          <w:rFonts w:ascii="Palatino Linotype" w:hAnsi="Palatino Linotype" w:cs="Arial"/>
          <w:i/>
          <w:sz w:val="22"/>
          <w:szCs w:val="22"/>
        </w:rPr>
      </w:pPr>
      <w:r w:rsidRPr="00D93ED2">
        <w:rPr>
          <w:rFonts w:ascii="Palatino Linotype" w:hAnsi="Palatino Linotype" w:cs="Arial"/>
          <w:i/>
          <w:sz w:val="22"/>
          <w:szCs w:val="22"/>
        </w:rPr>
        <w:t>“</w:t>
      </w:r>
      <w:r w:rsidRPr="00D93ED2">
        <w:rPr>
          <w:rFonts w:ascii="Palatino Linotype" w:hAnsi="Palatino Linotype" w:cs="Arial"/>
          <w:b/>
          <w:i/>
          <w:sz w:val="22"/>
          <w:szCs w:val="22"/>
        </w:rPr>
        <w:t xml:space="preserve">Artículo 192. </w:t>
      </w:r>
      <w:r w:rsidRPr="00D93ED2">
        <w:rPr>
          <w:rFonts w:ascii="Palatino Linotype" w:hAnsi="Palatino Linotype" w:cs="Arial"/>
          <w:i/>
          <w:sz w:val="22"/>
          <w:szCs w:val="22"/>
        </w:rPr>
        <w:t>El recurso será sobreseído, en todo o en parte, cuando una vez admitido, se actualicen alguno de los siguientes supuestos:</w:t>
      </w:r>
    </w:p>
    <w:p w14:paraId="44456452" w14:textId="77777777" w:rsidR="00682D4F" w:rsidRPr="00D93ED2" w:rsidRDefault="00682D4F" w:rsidP="00682D4F">
      <w:pPr>
        <w:ind w:left="851" w:right="901"/>
        <w:jc w:val="both"/>
        <w:rPr>
          <w:rFonts w:ascii="Palatino Linotype" w:hAnsi="Palatino Linotype" w:cs="Arial"/>
          <w:i/>
          <w:sz w:val="22"/>
          <w:szCs w:val="22"/>
        </w:rPr>
      </w:pPr>
      <w:r w:rsidRPr="00D93ED2">
        <w:rPr>
          <w:rFonts w:ascii="Palatino Linotype" w:hAnsi="Palatino Linotype" w:cs="Arial"/>
          <w:i/>
          <w:sz w:val="22"/>
          <w:szCs w:val="22"/>
        </w:rPr>
        <w:t>(…)</w:t>
      </w:r>
    </w:p>
    <w:p w14:paraId="35267648" w14:textId="77777777" w:rsidR="00682D4F" w:rsidRPr="00D93ED2" w:rsidRDefault="00682D4F" w:rsidP="00682D4F">
      <w:pPr>
        <w:tabs>
          <w:tab w:val="left" w:pos="851"/>
        </w:tabs>
        <w:ind w:left="851" w:right="901"/>
        <w:jc w:val="both"/>
        <w:rPr>
          <w:rFonts w:ascii="Palatino Linotype" w:hAnsi="Palatino Linotype" w:cs="Arial"/>
          <w:b/>
          <w:i/>
          <w:sz w:val="22"/>
          <w:szCs w:val="22"/>
        </w:rPr>
      </w:pPr>
      <w:r w:rsidRPr="00D93ED2">
        <w:rPr>
          <w:rFonts w:ascii="Palatino Linotype" w:hAnsi="Palatino Linotype" w:cs="Arial"/>
          <w:b/>
          <w:i/>
          <w:sz w:val="22"/>
          <w:szCs w:val="22"/>
        </w:rPr>
        <w:t>III. El sujeto obligado responsable del acto lo modifique o revoque de tal manera que el recurso de revisión quede sin materia;</w:t>
      </w:r>
    </w:p>
    <w:p w14:paraId="1F946F7E" w14:textId="77777777" w:rsidR="00682D4F" w:rsidRPr="00D93ED2" w:rsidRDefault="00682D4F" w:rsidP="00682D4F">
      <w:pPr>
        <w:tabs>
          <w:tab w:val="left" w:pos="851"/>
        </w:tabs>
        <w:ind w:left="851" w:right="901"/>
        <w:jc w:val="both"/>
        <w:rPr>
          <w:rFonts w:ascii="Palatino Linotype" w:hAnsi="Palatino Linotype" w:cs="Arial"/>
          <w:i/>
          <w:sz w:val="22"/>
          <w:szCs w:val="22"/>
        </w:rPr>
      </w:pPr>
      <w:r w:rsidRPr="00D93ED2">
        <w:rPr>
          <w:rFonts w:ascii="Palatino Linotype" w:hAnsi="Palatino Linotype" w:cs="Arial"/>
          <w:i/>
          <w:sz w:val="22"/>
          <w:szCs w:val="22"/>
        </w:rPr>
        <w:t xml:space="preserve">(Énfasis añadido)” </w:t>
      </w:r>
    </w:p>
    <w:p w14:paraId="1C85E541" w14:textId="77777777" w:rsidR="00682D4F" w:rsidRPr="00D93ED2" w:rsidRDefault="00682D4F" w:rsidP="00682D4F">
      <w:pPr>
        <w:spacing w:before="100" w:beforeAutospacing="1" w:after="100" w:afterAutospacing="1" w:line="360" w:lineRule="auto"/>
        <w:jc w:val="both"/>
        <w:rPr>
          <w:rFonts w:ascii="Palatino Linotype" w:hAnsi="Palatino Linotype" w:cs="Arial"/>
        </w:rPr>
      </w:pPr>
      <w:r w:rsidRPr="00D93ED2">
        <w:rPr>
          <w:rFonts w:ascii="Palatino Linotype" w:hAnsi="Palatino Linotype" w:cs="Arial"/>
        </w:rPr>
        <w:t xml:space="preserve">Luego, conforme a la transcripción que antecede, resulta conveniente desglosar los elementos de la disposición enunciada, de manera tal que el sobreseimiento del recurso de revisión se determina cuando </w:t>
      </w:r>
      <w:r w:rsidRPr="00D93ED2">
        <w:rPr>
          <w:rFonts w:ascii="Palatino Linotype" w:hAnsi="Palatino Linotype" w:cs="Arial"/>
          <w:b/>
        </w:rPr>
        <w:t>EL SUJETO OBLIGADO</w:t>
      </w:r>
      <w:r w:rsidRPr="00D93ED2">
        <w:rPr>
          <w:rFonts w:ascii="Palatino Linotype" w:hAnsi="Palatino Linotype" w:cs="Arial"/>
        </w:rPr>
        <w:t xml:space="preserve"> modifique o revoque el acto impugnado, quedando éste sin efecto o materia.</w:t>
      </w:r>
    </w:p>
    <w:p w14:paraId="57B8B618" w14:textId="77777777" w:rsidR="00682D4F" w:rsidRPr="00D93ED2" w:rsidRDefault="00682D4F" w:rsidP="00682D4F">
      <w:pPr>
        <w:spacing w:line="360" w:lineRule="auto"/>
        <w:jc w:val="both"/>
        <w:rPr>
          <w:rFonts w:ascii="Palatino Linotype" w:hAnsi="Palatino Linotype" w:cs="Arial"/>
        </w:rPr>
      </w:pPr>
      <w:r w:rsidRPr="00D93ED2">
        <w:rPr>
          <w:rFonts w:ascii="Palatino Linotype" w:hAnsi="Palatino Linotype" w:cs="Arial"/>
        </w:rPr>
        <w:t xml:space="preserve">1.- El sujeto obligado responsable, </w:t>
      </w:r>
    </w:p>
    <w:p w14:paraId="642E9B7F" w14:textId="77777777" w:rsidR="00682D4F" w:rsidRPr="00D93ED2" w:rsidRDefault="00682D4F" w:rsidP="00682D4F">
      <w:pPr>
        <w:spacing w:line="360" w:lineRule="auto"/>
        <w:jc w:val="both"/>
        <w:rPr>
          <w:rFonts w:ascii="Palatino Linotype" w:hAnsi="Palatino Linotype" w:cs="Arial"/>
        </w:rPr>
      </w:pPr>
      <w:r w:rsidRPr="00D93ED2">
        <w:rPr>
          <w:rFonts w:ascii="Palatino Linotype" w:hAnsi="Palatino Linotype" w:cs="Arial"/>
        </w:rPr>
        <w:t xml:space="preserve">2.- Acto, </w:t>
      </w:r>
    </w:p>
    <w:p w14:paraId="6B103CBD" w14:textId="77777777" w:rsidR="00682D4F" w:rsidRPr="00D93ED2" w:rsidRDefault="00682D4F" w:rsidP="00682D4F">
      <w:pPr>
        <w:spacing w:line="360" w:lineRule="auto"/>
        <w:jc w:val="both"/>
        <w:rPr>
          <w:rFonts w:ascii="Palatino Linotype" w:hAnsi="Palatino Linotype" w:cs="Arial"/>
        </w:rPr>
      </w:pPr>
      <w:r w:rsidRPr="00D93ED2">
        <w:rPr>
          <w:rFonts w:ascii="Palatino Linotype" w:hAnsi="Palatino Linotype" w:cs="Arial"/>
        </w:rPr>
        <w:lastRenderedPageBreak/>
        <w:t>3.- Que se modifique o revoque, y</w:t>
      </w:r>
    </w:p>
    <w:p w14:paraId="68F70430" w14:textId="77777777" w:rsidR="00682D4F" w:rsidRPr="00D93ED2" w:rsidRDefault="00682D4F" w:rsidP="00682D4F">
      <w:pPr>
        <w:spacing w:line="360" w:lineRule="auto"/>
        <w:jc w:val="both"/>
        <w:rPr>
          <w:rFonts w:ascii="Palatino Linotype" w:hAnsi="Palatino Linotype" w:cs="Arial"/>
        </w:rPr>
      </w:pPr>
      <w:r w:rsidRPr="00D93ED2">
        <w:rPr>
          <w:rFonts w:ascii="Palatino Linotype" w:hAnsi="Palatino Linotype" w:cs="Arial"/>
        </w:rPr>
        <w:t>4.- De tal manera que el medio de impugnación quede sin efecto o materia.</w:t>
      </w:r>
    </w:p>
    <w:p w14:paraId="67688412" w14:textId="27D3EA69" w:rsidR="00682D4F" w:rsidRPr="00D93ED2" w:rsidRDefault="00682D4F" w:rsidP="00682D4F">
      <w:pPr>
        <w:spacing w:before="100" w:beforeAutospacing="1" w:after="100" w:afterAutospacing="1" w:line="360" w:lineRule="auto"/>
        <w:jc w:val="both"/>
        <w:rPr>
          <w:rFonts w:ascii="Palatino Linotype" w:hAnsi="Palatino Linotype"/>
          <w:b/>
          <w:sz w:val="28"/>
          <w:szCs w:val="20"/>
          <w:lang w:val="es-ES_tradnl"/>
        </w:rPr>
      </w:pPr>
      <w:r w:rsidRPr="00D93ED2">
        <w:rPr>
          <w:rFonts w:ascii="Palatino Linotype" w:hAnsi="Palatino Linotype" w:cs="Arial"/>
        </w:rPr>
        <w:t xml:space="preserve">El primer elemento normativo, se actualiza ya que </w:t>
      </w:r>
      <w:r w:rsidRPr="00D93ED2">
        <w:rPr>
          <w:rFonts w:ascii="Palatino Linotype" w:hAnsi="Palatino Linotype" w:cs="Arial"/>
          <w:b/>
        </w:rPr>
        <w:t>EL SUJETO OBLIGADO</w:t>
      </w:r>
      <w:r w:rsidRPr="00D93ED2">
        <w:rPr>
          <w:rFonts w:ascii="Palatino Linotype" w:hAnsi="Palatino Linotype" w:cs="Arial"/>
        </w:rPr>
        <w:t xml:space="preserve"> responsable, es el Ayuntamiento de Atlacomulco. </w:t>
      </w:r>
    </w:p>
    <w:p w14:paraId="2F9F9030" w14:textId="77777777" w:rsidR="00682D4F" w:rsidRPr="00D93ED2" w:rsidRDefault="00682D4F" w:rsidP="00682D4F">
      <w:pPr>
        <w:spacing w:before="100" w:beforeAutospacing="1" w:after="100" w:afterAutospacing="1" w:line="360" w:lineRule="auto"/>
        <w:jc w:val="both"/>
        <w:rPr>
          <w:rFonts w:ascii="Palatino Linotype" w:hAnsi="Palatino Linotype" w:cs="Arial"/>
        </w:rPr>
      </w:pPr>
      <w:r w:rsidRPr="00D93ED2">
        <w:rPr>
          <w:rFonts w:ascii="Palatino Linotype" w:hAnsi="Palatino Linotype" w:cs="Arial"/>
        </w:rPr>
        <w:t xml:space="preserve">El segundo elemento normativo, es la existencia de un acto, en el caso en concreto que nos ocupa se actualiza con la existencia de la respuesta del </w:t>
      </w:r>
      <w:r w:rsidRPr="00D93ED2">
        <w:rPr>
          <w:rFonts w:ascii="Palatino Linotype" w:hAnsi="Palatino Linotype" w:cs="Arial"/>
          <w:b/>
        </w:rPr>
        <w:t>SUJETO OBLIGADO</w:t>
      </w:r>
      <w:r w:rsidRPr="00D93ED2">
        <w:rPr>
          <w:rFonts w:ascii="Palatino Linotype" w:hAnsi="Palatino Linotype" w:cs="Arial"/>
        </w:rPr>
        <w:t>.</w:t>
      </w:r>
    </w:p>
    <w:p w14:paraId="176B5FA0" w14:textId="77777777" w:rsidR="00682D4F" w:rsidRPr="00D93ED2" w:rsidRDefault="00682D4F" w:rsidP="00682D4F">
      <w:pPr>
        <w:spacing w:before="100" w:beforeAutospacing="1" w:after="100" w:afterAutospacing="1" w:line="360" w:lineRule="auto"/>
        <w:jc w:val="both"/>
        <w:rPr>
          <w:rFonts w:ascii="Palatino Linotype" w:hAnsi="Palatino Linotype" w:cs="Arial"/>
        </w:rPr>
      </w:pPr>
      <w:r w:rsidRPr="00D93ED2">
        <w:rPr>
          <w:rFonts w:ascii="Palatino Linotype" w:hAnsi="Palatino Linotype" w:cs="Arial"/>
        </w:rPr>
        <w:t xml:space="preserve">Cabe destacar que, de la respuesta otorgada por </w:t>
      </w:r>
      <w:r w:rsidRPr="00D93ED2">
        <w:rPr>
          <w:rFonts w:ascii="Palatino Linotype" w:hAnsi="Palatino Linotype" w:cs="Arial"/>
          <w:b/>
        </w:rPr>
        <w:t>EL SUJETO OBLIGADO</w:t>
      </w:r>
      <w:r w:rsidRPr="00D93ED2">
        <w:rPr>
          <w:rFonts w:ascii="Palatino Linotype" w:hAnsi="Palatino Linotype" w:cs="Arial"/>
        </w:rPr>
        <w:t xml:space="preserve">, se desprende el precepto normativo en estudio, el cual se considera como “acto”, esto es así, pues las respuestas emitidas por los Sujetos Obligados son consideradas, (en el contexto que la propia Ley establece), como “actos”, sin los cuales no existiría certeza de la de información pública, porque precisamente la evidencia notoria y específica del actuar del </w:t>
      </w:r>
      <w:r w:rsidRPr="00D93ED2">
        <w:rPr>
          <w:rFonts w:ascii="Palatino Linotype" w:hAnsi="Palatino Linotype" w:cs="Arial"/>
          <w:b/>
        </w:rPr>
        <w:t>SUJETO OBLIGADO</w:t>
      </w:r>
      <w:r w:rsidRPr="00D93ED2">
        <w:rPr>
          <w:rFonts w:ascii="Palatino Linotype" w:hAnsi="Palatino Linotype" w:cs="Arial"/>
        </w:rPr>
        <w:t xml:space="preserve"> se observa a través de sus actos que necesariamente ejecuta y ejerce al realizar sus atribuciones legalmente conferidas, ello con relación al artículo 143 de la Constitución Política del Estado Libre y Soberano de México, pues las autoridades sólo están facultadas para realizar lo que expresamente les faculta la Ley; así como, otros ordenamientos jurídicos. </w:t>
      </w:r>
    </w:p>
    <w:p w14:paraId="0D403CF8" w14:textId="77777777" w:rsidR="00682D4F" w:rsidRPr="00D93ED2" w:rsidRDefault="00682D4F" w:rsidP="00682D4F">
      <w:pPr>
        <w:spacing w:before="100" w:beforeAutospacing="1" w:after="100" w:afterAutospacing="1" w:line="360" w:lineRule="auto"/>
        <w:jc w:val="both"/>
        <w:rPr>
          <w:rFonts w:ascii="Palatino Linotype" w:hAnsi="Palatino Linotype" w:cs="Arial"/>
        </w:rPr>
      </w:pPr>
      <w:r w:rsidRPr="00D93ED2">
        <w:rPr>
          <w:rFonts w:ascii="Palatino Linotype" w:hAnsi="Palatino Linotype" w:cs="Arial"/>
        </w:rPr>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14:paraId="746FA047" w14:textId="77777777" w:rsidR="00682D4F" w:rsidRPr="00D93ED2" w:rsidRDefault="00682D4F" w:rsidP="00682D4F">
      <w:pPr>
        <w:tabs>
          <w:tab w:val="left" w:pos="851"/>
        </w:tabs>
        <w:ind w:left="851" w:right="901"/>
        <w:jc w:val="both"/>
        <w:rPr>
          <w:rFonts w:ascii="Palatino Linotype" w:hAnsi="Palatino Linotype" w:cs="Arial"/>
          <w:i/>
          <w:sz w:val="22"/>
          <w:szCs w:val="22"/>
        </w:rPr>
      </w:pPr>
      <w:r w:rsidRPr="00D93ED2">
        <w:rPr>
          <w:rFonts w:ascii="Palatino Linotype" w:hAnsi="Palatino Linotype" w:cs="Arial"/>
          <w:b/>
          <w:i/>
          <w:sz w:val="22"/>
          <w:szCs w:val="22"/>
        </w:rPr>
        <w:lastRenderedPageBreak/>
        <w:t>“Artículo 53</w:t>
      </w:r>
      <w:r w:rsidRPr="00D93ED2">
        <w:rPr>
          <w:rFonts w:ascii="Palatino Linotype" w:hAnsi="Palatino Linotype" w:cs="Arial"/>
          <w:i/>
          <w:sz w:val="22"/>
          <w:szCs w:val="22"/>
        </w:rPr>
        <w:t xml:space="preserve">. Las Unidades de Transparencia tendrán las siguientes funciones: </w:t>
      </w:r>
    </w:p>
    <w:p w14:paraId="7964A7BF" w14:textId="77777777" w:rsidR="00682D4F" w:rsidRPr="00D93ED2" w:rsidRDefault="00682D4F" w:rsidP="00682D4F">
      <w:pPr>
        <w:tabs>
          <w:tab w:val="left" w:pos="851"/>
        </w:tabs>
        <w:ind w:left="851" w:right="901"/>
        <w:jc w:val="both"/>
        <w:rPr>
          <w:rFonts w:ascii="Palatino Linotype" w:hAnsi="Palatino Linotype" w:cs="Arial"/>
          <w:i/>
          <w:sz w:val="22"/>
          <w:szCs w:val="22"/>
        </w:rPr>
      </w:pPr>
      <w:r w:rsidRPr="00D93ED2">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25843037" w14:textId="77777777" w:rsidR="00682D4F" w:rsidRPr="00D93ED2" w:rsidRDefault="00682D4F" w:rsidP="00682D4F">
      <w:pPr>
        <w:tabs>
          <w:tab w:val="left" w:pos="851"/>
        </w:tabs>
        <w:ind w:left="851" w:right="901"/>
        <w:jc w:val="both"/>
        <w:rPr>
          <w:rFonts w:ascii="Palatino Linotype" w:hAnsi="Palatino Linotype" w:cs="Arial"/>
          <w:i/>
          <w:sz w:val="22"/>
          <w:szCs w:val="22"/>
        </w:rPr>
      </w:pPr>
      <w:r w:rsidRPr="00D93ED2">
        <w:rPr>
          <w:rFonts w:ascii="Palatino Linotype" w:hAnsi="Palatino Linotype" w:cs="Arial"/>
          <w:i/>
          <w:sz w:val="22"/>
          <w:szCs w:val="22"/>
        </w:rPr>
        <w:t xml:space="preserve">II. Recibir, tramitar y dar respuesta a las solicitudes de acceso a la información; </w:t>
      </w:r>
    </w:p>
    <w:p w14:paraId="5B3A8220" w14:textId="77777777" w:rsidR="00682D4F" w:rsidRPr="00D93ED2" w:rsidRDefault="00682D4F" w:rsidP="00682D4F">
      <w:pPr>
        <w:tabs>
          <w:tab w:val="left" w:pos="851"/>
        </w:tabs>
        <w:ind w:left="851" w:right="901"/>
        <w:jc w:val="both"/>
        <w:rPr>
          <w:rFonts w:ascii="Palatino Linotype" w:hAnsi="Palatino Linotype" w:cs="Arial"/>
          <w:i/>
          <w:sz w:val="22"/>
          <w:szCs w:val="22"/>
        </w:rPr>
      </w:pPr>
      <w:r w:rsidRPr="00D93ED2">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14:paraId="6E9EDECA" w14:textId="77777777" w:rsidR="00682D4F" w:rsidRPr="00D93ED2" w:rsidRDefault="00682D4F" w:rsidP="00682D4F">
      <w:pPr>
        <w:tabs>
          <w:tab w:val="left" w:pos="851"/>
        </w:tabs>
        <w:ind w:left="851" w:right="901"/>
        <w:jc w:val="both"/>
        <w:rPr>
          <w:rFonts w:ascii="Palatino Linotype" w:hAnsi="Palatino Linotype" w:cs="Arial"/>
          <w:i/>
          <w:sz w:val="22"/>
          <w:szCs w:val="22"/>
        </w:rPr>
      </w:pPr>
      <w:r w:rsidRPr="00D93ED2">
        <w:rPr>
          <w:rFonts w:ascii="Palatino Linotype" w:hAnsi="Palatino Linotype" w:cs="Arial"/>
          <w:i/>
          <w:sz w:val="22"/>
          <w:szCs w:val="22"/>
        </w:rPr>
        <w:t xml:space="preserve">IV. Realizar, con efectividad, los trámites internos necesarios para la atención de las solicitudes de acceso a la información; </w:t>
      </w:r>
    </w:p>
    <w:p w14:paraId="5FD5CB11" w14:textId="77777777" w:rsidR="00682D4F" w:rsidRPr="00D93ED2" w:rsidRDefault="00682D4F" w:rsidP="00682D4F">
      <w:pPr>
        <w:tabs>
          <w:tab w:val="left" w:pos="851"/>
        </w:tabs>
        <w:ind w:left="851" w:right="901"/>
        <w:jc w:val="both"/>
        <w:rPr>
          <w:rFonts w:ascii="Palatino Linotype" w:hAnsi="Palatino Linotype" w:cs="Arial"/>
          <w:i/>
          <w:sz w:val="22"/>
          <w:szCs w:val="22"/>
        </w:rPr>
      </w:pPr>
      <w:r w:rsidRPr="00D93ED2">
        <w:rPr>
          <w:rFonts w:ascii="Palatino Linotype" w:hAnsi="Palatino Linotype" w:cs="Arial"/>
          <w:i/>
          <w:sz w:val="22"/>
          <w:szCs w:val="22"/>
        </w:rPr>
        <w:t xml:space="preserve">V. Entregar, en su caso, a los particulares la información solicitada; </w:t>
      </w:r>
    </w:p>
    <w:p w14:paraId="27DC235E" w14:textId="77777777" w:rsidR="00682D4F" w:rsidRPr="00D93ED2" w:rsidRDefault="00682D4F" w:rsidP="00682D4F">
      <w:pPr>
        <w:tabs>
          <w:tab w:val="left" w:pos="851"/>
        </w:tabs>
        <w:ind w:left="851" w:right="901"/>
        <w:jc w:val="both"/>
        <w:rPr>
          <w:rFonts w:ascii="Palatino Linotype" w:hAnsi="Palatino Linotype" w:cs="Arial"/>
          <w:i/>
          <w:sz w:val="22"/>
          <w:szCs w:val="22"/>
        </w:rPr>
      </w:pPr>
      <w:r w:rsidRPr="00D93ED2">
        <w:rPr>
          <w:rFonts w:ascii="Palatino Linotype" w:hAnsi="Palatino Linotype" w:cs="Arial"/>
          <w:i/>
          <w:sz w:val="22"/>
          <w:szCs w:val="22"/>
        </w:rPr>
        <w:t xml:space="preserve">VI. Efectuar las notificaciones a los solicitantes; </w:t>
      </w:r>
    </w:p>
    <w:p w14:paraId="43459EF8" w14:textId="77777777" w:rsidR="00682D4F" w:rsidRPr="00D93ED2" w:rsidRDefault="00682D4F" w:rsidP="00682D4F">
      <w:pPr>
        <w:tabs>
          <w:tab w:val="left" w:pos="851"/>
        </w:tabs>
        <w:ind w:left="851" w:right="901"/>
        <w:jc w:val="both"/>
        <w:rPr>
          <w:rFonts w:ascii="Palatino Linotype" w:hAnsi="Palatino Linotype" w:cs="Arial"/>
          <w:i/>
          <w:sz w:val="22"/>
          <w:szCs w:val="22"/>
        </w:rPr>
      </w:pPr>
      <w:r w:rsidRPr="00D93ED2">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14:paraId="60F0776B" w14:textId="77777777" w:rsidR="00682D4F" w:rsidRPr="00D93ED2" w:rsidRDefault="00682D4F" w:rsidP="00682D4F">
      <w:pPr>
        <w:tabs>
          <w:tab w:val="left" w:pos="851"/>
        </w:tabs>
        <w:ind w:left="851" w:right="901"/>
        <w:jc w:val="both"/>
        <w:rPr>
          <w:rFonts w:ascii="Palatino Linotype" w:hAnsi="Palatino Linotype" w:cs="Arial"/>
          <w:i/>
          <w:sz w:val="22"/>
          <w:szCs w:val="22"/>
        </w:rPr>
      </w:pPr>
      <w:r w:rsidRPr="00D93ED2">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14:paraId="04223039" w14:textId="77777777" w:rsidR="00682D4F" w:rsidRPr="00D93ED2" w:rsidRDefault="00682D4F" w:rsidP="00682D4F">
      <w:pPr>
        <w:tabs>
          <w:tab w:val="left" w:pos="851"/>
        </w:tabs>
        <w:ind w:left="851" w:right="901"/>
        <w:jc w:val="both"/>
        <w:rPr>
          <w:rFonts w:ascii="Palatino Linotype" w:hAnsi="Palatino Linotype" w:cs="Arial"/>
          <w:i/>
          <w:sz w:val="22"/>
          <w:szCs w:val="22"/>
        </w:rPr>
      </w:pPr>
      <w:r w:rsidRPr="00D93ED2">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2EA0A0D9" w14:textId="77777777" w:rsidR="00682D4F" w:rsidRPr="00D93ED2" w:rsidRDefault="00682D4F" w:rsidP="00682D4F">
      <w:pPr>
        <w:tabs>
          <w:tab w:val="left" w:pos="851"/>
        </w:tabs>
        <w:ind w:left="851" w:right="901"/>
        <w:jc w:val="both"/>
        <w:rPr>
          <w:rFonts w:ascii="Palatino Linotype" w:hAnsi="Palatino Linotype" w:cs="Arial"/>
          <w:i/>
          <w:sz w:val="22"/>
          <w:szCs w:val="22"/>
        </w:rPr>
      </w:pPr>
      <w:r w:rsidRPr="00D93ED2">
        <w:rPr>
          <w:rFonts w:ascii="Palatino Linotype" w:hAnsi="Palatino Linotype" w:cs="Arial"/>
          <w:i/>
          <w:sz w:val="22"/>
          <w:szCs w:val="22"/>
        </w:rPr>
        <w:t xml:space="preserve">X. Presentar ante el Comité, el proyecto de clasificación de información; </w:t>
      </w:r>
    </w:p>
    <w:p w14:paraId="634769C4" w14:textId="77777777" w:rsidR="00682D4F" w:rsidRPr="00D93ED2" w:rsidRDefault="00682D4F" w:rsidP="00682D4F">
      <w:pPr>
        <w:tabs>
          <w:tab w:val="left" w:pos="851"/>
        </w:tabs>
        <w:ind w:left="851" w:right="901"/>
        <w:jc w:val="both"/>
        <w:rPr>
          <w:rFonts w:ascii="Palatino Linotype" w:hAnsi="Palatino Linotype" w:cs="Arial"/>
          <w:i/>
          <w:sz w:val="22"/>
          <w:szCs w:val="22"/>
        </w:rPr>
      </w:pPr>
      <w:r w:rsidRPr="00D93ED2">
        <w:rPr>
          <w:rFonts w:ascii="Palatino Linotype" w:hAnsi="Palatino Linotype" w:cs="Arial"/>
          <w:i/>
          <w:sz w:val="22"/>
          <w:szCs w:val="22"/>
        </w:rPr>
        <w:t xml:space="preserve">XI. Promover e implementar políticas de transparencia proactiva procurando su accesibilidad; </w:t>
      </w:r>
    </w:p>
    <w:p w14:paraId="45B1623D" w14:textId="77777777" w:rsidR="00682D4F" w:rsidRPr="00D93ED2" w:rsidRDefault="00682D4F" w:rsidP="00682D4F">
      <w:pPr>
        <w:tabs>
          <w:tab w:val="left" w:pos="851"/>
        </w:tabs>
        <w:ind w:left="851" w:right="901"/>
        <w:jc w:val="both"/>
        <w:rPr>
          <w:rFonts w:ascii="Palatino Linotype" w:hAnsi="Palatino Linotype" w:cs="Arial"/>
          <w:i/>
          <w:sz w:val="22"/>
          <w:szCs w:val="22"/>
        </w:rPr>
      </w:pPr>
      <w:r w:rsidRPr="00D93ED2">
        <w:rPr>
          <w:rFonts w:ascii="Palatino Linotype" w:hAnsi="Palatino Linotype" w:cs="Arial"/>
          <w:i/>
          <w:sz w:val="22"/>
          <w:szCs w:val="22"/>
        </w:rPr>
        <w:t xml:space="preserve">XII. Fomentar la transparencia y accesibilidad al interior del sujeto obligado; </w:t>
      </w:r>
    </w:p>
    <w:p w14:paraId="4112966D" w14:textId="77777777" w:rsidR="00682D4F" w:rsidRPr="00D93ED2" w:rsidRDefault="00682D4F" w:rsidP="00682D4F">
      <w:pPr>
        <w:tabs>
          <w:tab w:val="left" w:pos="851"/>
        </w:tabs>
        <w:ind w:left="851" w:right="901"/>
        <w:jc w:val="both"/>
        <w:rPr>
          <w:rFonts w:ascii="Palatino Linotype" w:hAnsi="Palatino Linotype" w:cs="Arial"/>
          <w:i/>
          <w:sz w:val="22"/>
          <w:szCs w:val="22"/>
        </w:rPr>
      </w:pPr>
      <w:r w:rsidRPr="00D93ED2">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14:paraId="0121AC64" w14:textId="77777777" w:rsidR="00682D4F" w:rsidRPr="00D93ED2" w:rsidRDefault="00682D4F" w:rsidP="00682D4F">
      <w:pPr>
        <w:tabs>
          <w:tab w:val="left" w:pos="851"/>
        </w:tabs>
        <w:ind w:left="851" w:right="901"/>
        <w:jc w:val="both"/>
        <w:rPr>
          <w:rFonts w:ascii="Palatino Linotype" w:hAnsi="Palatino Linotype" w:cs="Arial"/>
          <w:i/>
          <w:sz w:val="22"/>
          <w:szCs w:val="22"/>
        </w:rPr>
      </w:pPr>
      <w:r w:rsidRPr="00D93ED2">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D93ED2">
        <w:rPr>
          <w:rFonts w:ascii="Palatino Linotype" w:hAnsi="Palatino Linotype" w:cs="Arial"/>
          <w:b/>
          <w:i/>
          <w:sz w:val="22"/>
          <w:szCs w:val="22"/>
        </w:rPr>
        <w:t>”</w:t>
      </w:r>
    </w:p>
    <w:p w14:paraId="03DF352D" w14:textId="77777777" w:rsidR="00682D4F" w:rsidRPr="00D93ED2" w:rsidRDefault="00682D4F" w:rsidP="00682D4F">
      <w:pPr>
        <w:spacing w:before="100" w:beforeAutospacing="1" w:after="100" w:afterAutospacing="1" w:line="360" w:lineRule="auto"/>
        <w:jc w:val="both"/>
        <w:rPr>
          <w:rFonts w:ascii="Palatino Linotype" w:hAnsi="Palatino Linotype" w:cs="Arial"/>
        </w:rPr>
      </w:pPr>
      <w:r w:rsidRPr="00D93ED2">
        <w:rPr>
          <w:rFonts w:ascii="Palatino Linotype" w:hAnsi="Palatino Linotype" w:cs="Arial"/>
        </w:rPr>
        <w:t xml:space="preserve">Es decir, la impugnación del </w:t>
      </w:r>
      <w:r w:rsidRPr="00D93ED2">
        <w:rPr>
          <w:rFonts w:ascii="Palatino Linotype" w:hAnsi="Palatino Linotype" w:cs="Arial"/>
          <w:b/>
        </w:rPr>
        <w:t>RECURRENTE</w:t>
      </w:r>
      <w:r w:rsidRPr="00D93ED2">
        <w:rPr>
          <w:rFonts w:ascii="Palatino Linotype" w:hAnsi="Palatino Linotype" w:cs="Arial"/>
        </w:rPr>
        <w:t xml:space="preserve"> debe ser sobre la emisión de un “Acto” contenido en la misma Ley o la omisión de éste, lo que en el presente caso se actualiza con la respuesta dada por </w:t>
      </w:r>
      <w:r w:rsidRPr="00D93ED2">
        <w:rPr>
          <w:rFonts w:ascii="Palatino Linotype" w:hAnsi="Palatino Linotype" w:cs="Arial"/>
          <w:b/>
        </w:rPr>
        <w:t>EL SUJETO OBLIGADO</w:t>
      </w:r>
      <w:r w:rsidRPr="00D93ED2">
        <w:rPr>
          <w:rFonts w:ascii="Palatino Linotype" w:hAnsi="Palatino Linotype" w:cs="Arial"/>
        </w:rPr>
        <w:t>.</w:t>
      </w:r>
    </w:p>
    <w:p w14:paraId="25079F58" w14:textId="77777777" w:rsidR="00682D4F" w:rsidRPr="00D93ED2" w:rsidRDefault="00682D4F" w:rsidP="00682D4F">
      <w:pPr>
        <w:spacing w:before="100" w:beforeAutospacing="1" w:after="100" w:afterAutospacing="1" w:line="360" w:lineRule="auto"/>
        <w:jc w:val="both"/>
        <w:rPr>
          <w:rFonts w:ascii="Palatino Linotype" w:hAnsi="Palatino Linotype" w:cs="Arial"/>
        </w:rPr>
      </w:pPr>
      <w:r w:rsidRPr="00D93ED2">
        <w:rPr>
          <w:rFonts w:ascii="Palatino Linotype" w:hAnsi="Palatino Linotype" w:cs="Arial"/>
        </w:rPr>
        <w:lastRenderedPageBreak/>
        <w:t xml:space="preserve">Ahora bien, por cuanto hace al tercer elemento normativo, es en esencia una condicional, consistente en que la dependencia o entidad responsable del acto o resolución impugnada </w:t>
      </w:r>
      <w:r w:rsidRPr="00D93ED2">
        <w:rPr>
          <w:rFonts w:ascii="Palatino Linotype" w:hAnsi="Palatino Linotype" w:cs="Arial"/>
          <w:b/>
        </w:rPr>
        <w:t>la modifique o revoque</w:t>
      </w:r>
      <w:r w:rsidRPr="00D93ED2">
        <w:rPr>
          <w:rFonts w:ascii="Palatino Linotype" w:hAnsi="Palatino Linotype" w:cs="Arial"/>
        </w:rPr>
        <w:t xml:space="preserve">; en cuanto hace a la </w:t>
      </w:r>
      <w:r w:rsidRPr="00D93ED2">
        <w:rPr>
          <w:rFonts w:ascii="Palatino Linotype" w:hAnsi="Palatino Linotype" w:cs="Arial"/>
          <w:b/>
        </w:rPr>
        <w:t>modificación</w:t>
      </w:r>
      <w:r w:rsidRPr="00D93ED2">
        <w:rPr>
          <w:rFonts w:ascii="Palatino Linotype" w:hAnsi="Palatino Linotype" w:cs="Arial"/>
        </w:rPr>
        <w:t xml:space="preserve">, ocurre cuando quien emitió su respuesta (acto o resolución), con posterioridad cambia la información proporcionada en un principio, cuyos resultados no dejan sin efectos la respuesta dada, sino que tiene por objeto </w:t>
      </w:r>
      <w:r w:rsidRPr="00D93ED2">
        <w:rPr>
          <w:rFonts w:ascii="Palatino Linotype" w:hAnsi="Palatino Linotype" w:cs="Arial"/>
          <w:b/>
        </w:rPr>
        <w:t>añadir</w:t>
      </w:r>
      <w:r w:rsidRPr="00D93ED2">
        <w:rPr>
          <w:rFonts w:ascii="Palatino Linotype" w:hAnsi="Palatino Linotype" w:cs="Arial"/>
        </w:rPr>
        <w:t xml:space="preserve">, </w:t>
      </w:r>
      <w:r w:rsidRPr="00D93ED2">
        <w:rPr>
          <w:rFonts w:ascii="Palatino Linotype" w:hAnsi="Palatino Linotype" w:cs="Arial"/>
          <w:b/>
        </w:rPr>
        <w:t>suprimir</w:t>
      </w:r>
      <w:r w:rsidRPr="00D93ED2">
        <w:rPr>
          <w:rFonts w:ascii="Palatino Linotype" w:hAnsi="Palatino Linotype" w:cs="Arial"/>
        </w:rPr>
        <w:t xml:space="preserve">, o </w:t>
      </w:r>
      <w:r w:rsidRPr="00D93ED2">
        <w:rPr>
          <w:rFonts w:ascii="Palatino Linotype" w:hAnsi="Palatino Linotype" w:cs="Arial"/>
          <w:b/>
        </w:rPr>
        <w:t>sustituir</w:t>
      </w:r>
      <w:r w:rsidRPr="00D93ED2">
        <w:rPr>
          <w:rFonts w:ascii="Palatino Linotype" w:hAnsi="Palatino Linotype" w:cs="Arial"/>
        </w:rPr>
        <w:t xml:space="preserve"> datos, lo cual puede ser de forma parcial.</w:t>
      </w:r>
    </w:p>
    <w:p w14:paraId="3078C772" w14:textId="77777777" w:rsidR="00682D4F" w:rsidRPr="00D93ED2" w:rsidRDefault="00682D4F" w:rsidP="00682D4F">
      <w:pPr>
        <w:spacing w:before="100" w:beforeAutospacing="1" w:after="100" w:afterAutospacing="1" w:line="360" w:lineRule="auto"/>
        <w:jc w:val="both"/>
        <w:rPr>
          <w:rFonts w:ascii="Palatino Linotype" w:hAnsi="Palatino Linotype" w:cs="Arial"/>
        </w:rPr>
      </w:pPr>
      <w:r w:rsidRPr="00D93ED2">
        <w:rPr>
          <w:rFonts w:ascii="Palatino Linotype" w:hAnsi="Palatino Linotype" w:cs="Arial"/>
        </w:rPr>
        <w:t>Por cuanto hace a la revocación, a diferencia de la modificación, ocurre cuando la dependencia o entidad responsable (</w:t>
      </w:r>
      <w:r w:rsidRPr="00D93ED2">
        <w:rPr>
          <w:rFonts w:ascii="Palatino Linotype" w:hAnsi="Palatino Linotype" w:cs="Arial"/>
          <w:b/>
        </w:rPr>
        <w:t>SUJETO OBLIGADO</w:t>
      </w:r>
      <w:r w:rsidRPr="00D93ED2">
        <w:rPr>
          <w:rFonts w:ascii="Palatino Linotype" w:hAnsi="Palatino Linotype" w:cs="Arial"/>
        </w:rPr>
        <w:t>), del acto o resolución impugnada, suprime, elimina o cancela la totalidad de su respuesta y emite otra en su lugar dejando sin efecto lo que en un principio respondió.</w:t>
      </w:r>
    </w:p>
    <w:p w14:paraId="24883E1D" w14:textId="77777777" w:rsidR="00682D4F" w:rsidRPr="00D93ED2" w:rsidRDefault="00682D4F" w:rsidP="00682D4F">
      <w:pPr>
        <w:spacing w:before="100" w:beforeAutospacing="1" w:after="100" w:afterAutospacing="1" w:line="360" w:lineRule="auto"/>
        <w:jc w:val="both"/>
        <w:rPr>
          <w:rFonts w:ascii="Palatino Linotype" w:hAnsi="Palatino Linotype" w:cs="Arial"/>
        </w:rPr>
      </w:pPr>
      <w:r w:rsidRPr="00D93ED2">
        <w:rPr>
          <w:rFonts w:ascii="Palatino Linotype" w:hAnsi="Palatino Linotype" w:cs="Arial"/>
        </w:rPr>
        <w:t>En ese tenor, un acto impugnado queda sin efectos, cuando aun existiendo jurídicamente (esto es, que no se ha modificado, ni revocado) ya no genera ninguna consecuencia legal.</w:t>
      </w:r>
    </w:p>
    <w:p w14:paraId="19C3AAA1" w14:textId="77777777" w:rsidR="00682D4F" w:rsidRPr="00D93ED2" w:rsidRDefault="00682D4F" w:rsidP="00682D4F">
      <w:pPr>
        <w:spacing w:before="100" w:beforeAutospacing="1" w:after="100" w:afterAutospacing="1" w:line="360" w:lineRule="auto"/>
        <w:jc w:val="both"/>
        <w:rPr>
          <w:rFonts w:ascii="Palatino Linotype" w:hAnsi="Palatino Linotype" w:cs="Arial"/>
        </w:rPr>
      </w:pPr>
      <w:r w:rsidRPr="00D93ED2">
        <w:rPr>
          <w:rFonts w:ascii="Palatino Linotype" w:hAnsi="Palatino Linotype" w:cs="Arial"/>
        </w:rPr>
        <w:t xml:space="preserve">En tanto que, un acto impugnado queda sin materia, cuando ha sido satisfecha la pretensión de lo pedido o exigido por la parte </w:t>
      </w:r>
      <w:r w:rsidRPr="00D93ED2">
        <w:rPr>
          <w:rFonts w:ascii="Palatino Linotype" w:hAnsi="Palatino Linotype" w:cs="Arial"/>
          <w:b/>
          <w:color w:val="000000"/>
        </w:rPr>
        <w:t>RECURRENTE</w:t>
      </w:r>
      <w:r w:rsidRPr="00D93ED2">
        <w:rPr>
          <w:rFonts w:ascii="Palatino Linotype" w:hAnsi="Palatino Linotype" w:cs="Arial"/>
          <w:b/>
        </w:rPr>
        <w:t xml:space="preserve"> </w:t>
      </w:r>
      <w:r w:rsidRPr="00D93ED2">
        <w:rPr>
          <w:rFonts w:ascii="Palatino Linotype" w:hAnsi="Palatino Linotype" w:cs="Arial"/>
        </w:rPr>
        <w:t xml:space="preserve">de manera que </w:t>
      </w:r>
      <w:r w:rsidRPr="00D93ED2">
        <w:rPr>
          <w:rFonts w:ascii="Palatino Linotype" w:hAnsi="Palatino Linotype" w:cs="Arial"/>
          <w:b/>
        </w:rPr>
        <w:t xml:space="preserve">EL SUJETO OBLIGADO </w:t>
      </w:r>
      <w:r w:rsidRPr="00D93ED2">
        <w:rPr>
          <w:rFonts w:ascii="Palatino Linotype" w:hAnsi="Palatino Linotype" w:cs="Arial"/>
        </w:rPr>
        <w:t xml:space="preserve">entrega una respuesta que </w:t>
      </w:r>
      <w:r w:rsidRPr="00D93ED2">
        <w:rPr>
          <w:rFonts w:ascii="Palatino Linotype" w:hAnsi="Palatino Linotype" w:cs="Arial"/>
          <w:b/>
        </w:rPr>
        <w:t>aunque sea posterior</w:t>
      </w:r>
      <w:r w:rsidRPr="00D93ED2">
        <w:rPr>
          <w:rFonts w:ascii="Palatino Linotype" w:hAnsi="Palatino Linotype" w:cs="Arial"/>
        </w:rPr>
        <w:t xml:space="preserve"> a los términos previstos en la ley, mediante ésta concede la información solicitada.  </w:t>
      </w:r>
    </w:p>
    <w:p w14:paraId="02759448" w14:textId="77777777" w:rsidR="00682D4F" w:rsidRPr="00D93ED2" w:rsidRDefault="00682D4F" w:rsidP="00682D4F">
      <w:pPr>
        <w:spacing w:before="100" w:beforeAutospacing="1" w:after="100" w:afterAutospacing="1" w:line="360" w:lineRule="auto"/>
        <w:jc w:val="both"/>
        <w:rPr>
          <w:rFonts w:ascii="Palatino Linotype" w:hAnsi="Palatino Linotype" w:cs="Arial"/>
        </w:rPr>
      </w:pPr>
      <w:r w:rsidRPr="00D93ED2">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D93ED2">
        <w:rPr>
          <w:rFonts w:ascii="Palatino Linotype" w:hAnsi="Palatino Linotype" w:cs="Arial"/>
          <w:b/>
        </w:rPr>
        <w:t>EL SUJETO OBLIGADO</w:t>
      </w:r>
      <w:r w:rsidRPr="00D93ED2">
        <w:rPr>
          <w:rFonts w:ascii="Palatino Linotype" w:hAnsi="Palatino Linotype" w:cs="Arial"/>
        </w:rPr>
        <w:t xml:space="preserve"> mediante un acto posterior a su respuesta, </w:t>
      </w:r>
      <w:r w:rsidRPr="00D93ED2">
        <w:rPr>
          <w:rFonts w:ascii="Palatino Linotype" w:hAnsi="Palatino Linotype" w:cs="Arial"/>
        </w:rPr>
        <w:lastRenderedPageBreak/>
        <w:t xml:space="preserve">como lo fue con el Informe Justificado, remitió información con lo cual, dejó sin materia el presente recurso. </w:t>
      </w:r>
    </w:p>
    <w:p w14:paraId="1236DD15" w14:textId="77777777" w:rsidR="00682D4F" w:rsidRPr="00D93ED2" w:rsidRDefault="00682D4F" w:rsidP="00682D4F">
      <w:pPr>
        <w:autoSpaceDE w:val="0"/>
        <w:autoSpaceDN w:val="0"/>
        <w:adjustRightInd w:val="0"/>
        <w:spacing w:before="100" w:beforeAutospacing="1" w:after="100" w:afterAutospacing="1" w:line="360" w:lineRule="auto"/>
        <w:ind w:right="49"/>
        <w:jc w:val="both"/>
        <w:rPr>
          <w:rFonts w:ascii="Palatino Linotype" w:hAnsi="Palatino Linotype"/>
        </w:rPr>
      </w:pPr>
      <w:r w:rsidRPr="00D93ED2">
        <w:rPr>
          <w:rFonts w:ascii="Palatino Linotype" w:hAnsi="Palatino Linotype" w:cs="Arial"/>
        </w:rPr>
        <w:t xml:space="preserve">Atento a ello, </w:t>
      </w:r>
      <w:r w:rsidRPr="00D93ED2">
        <w:rPr>
          <w:rFonts w:ascii="Palatino Linotype" w:hAnsi="Palatino Linotype" w:cs="Arial"/>
          <w:color w:val="000000" w:themeColor="text1"/>
        </w:rPr>
        <w:t xml:space="preserve">es conveniente recordar que el particular </w:t>
      </w:r>
      <w:r w:rsidRPr="00D93ED2">
        <w:rPr>
          <w:rFonts w:ascii="Palatino Linotype" w:hAnsi="Palatino Linotype"/>
        </w:rPr>
        <w:t xml:space="preserve">mediante el ejercicio derecho de acceso de la información requirió al </w:t>
      </w:r>
      <w:r w:rsidRPr="00D93ED2">
        <w:rPr>
          <w:rFonts w:ascii="Palatino Linotype" w:hAnsi="Palatino Linotype"/>
          <w:b/>
        </w:rPr>
        <w:t xml:space="preserve">SUJETO OBLIGADO </w:t>
      </w:r>
      <w:r w:rsidRPr="00D93ED2">
        <w:rPr>
          <w:rFonts w:ascii="Palatino Linotype" w:hAnsi="Palatino Linotype"/>
        </w:rPr>
        <w:t>respecto de las obras públicas denominadas “Ampliación del Sistema de Agua Potable en la comunidad de San Juan de los Jarros” y “Pavimentación de la calle del Estudiante en la comunidad de San Lorenzo Tlacotepec”, la información que a continuación se desglosa:</w:t>
      </w:r>
    </w:p>
    <w:p w14:paraId="76B18AF2" w14:textId="77777777" w:rsidR="00682D4F" w:rsidRPr="00D93ED2" w:rsidRDefault="00682D4F" w:rsidP="00682D4F">
      <w:pPr>
        <w:pStyle w:val="Prrafodelista"/>
        <w:numPr>
          <w:ilvl w:val="0"/>
          <w:numId w:val="13"/>
        </w:numPr>
        <w:autoSpaceDE w:val="0"/>
        <w:autoSpaceDN w:val="0"/>
        <w:adjustRightInd w:val="0"/>
        <w:spacing w:before="100" w:beforeAutospacing="1" w:after="100" w:afterAutospacing="1" w:line="360" w:lineRule="auto"/>
        <w:ind w:right="49"/>
        <w:jc w:val="both"/>
        <w:rPr>
          <w:rFonts w:ascii="Palatino Linotype" w:hAnsi="Palatino Linotype"/>
        </w:rPr>
      </w:pPr>
      <w:r w:rsidRPr="00D93ED2">
        <w:rPr>
          <w:rFonts w:ascii="Palatino Linotype" w:hAnsi="Palatino Linotype"/>
        </w:rPr>
        <w:t>Monto de inversión</w:t>
      </w:r>
    </w:p>
    <w:p w14:paraId="690BD4C0" w14:textId="77777777" w:rsidR="00892DF3" w:rsidRPr="00D93ED2" w:rsidRDefault="00892DF3" w:rsidP="00682D4F">
      <w:pPr>
        <w:pStyle w:val="Prrafodelista"/>
        <w:numPr>
          <w:ilvl w:val="0"/>
          <w:numId w:val="13"/>
        </w:numPr>
        <w:autoSpaceDE w:val="0"/>
        <w:autoSpaceDN w:val="0"/>
        <w:adjustRightInd w:val="0"/>
        <w:spacing w:before="100" w:beforeAutospacing="1" w:after="100" w:afterAutospacing="1" w:line="360" w:lineRule="auto"/>
        <w:ind w:right="49"/>
        <w:jc w:val="both"/>
        <w:rPr>
          <w:rFonts w:ascii="Palatino Linotype" w:hAnsi="Palatino Linotype"/>
        </w:rPr>
      </w:pPr>
      <w:r w:rsidRPr="00D93ED2">
        <w:rPr>
          <w:rFonts w:ascii="Palatino Linotype" w:hAnsi="Palatino Linotype"/>
        </w:rPr>
        <w:t>Nombre de la constructora</w:t>
      </w:r>
    </w:p>
    <w:p w14:paraId="08F06596" w14:textId="77777777" w:rsidR="00892DF3" w:rsidRPr="00D93ED2" w:rsidRDefault="00892DF3" w:rsidP="00682D4F">
      <w:pPr>
        <w:pStyle w:val="Prrafodelista"/>
        <w:numPr>
          <w:ilvl w:val="0"/>
          <w:numId w:val="13"/>
        </w:numPr>
        <w:autoSpaceDE w:val="0"/>
        <w:autoSpaceDN w:val="0"/>
        <w:adjustRightInd w:val="0"/>
        <w:spacing w:before="100" w:beforeAutospacing="1" w:after="100" w:afterAutospacing="1" w:line="360" w:lineRule="auto"/>
        <w:ind w:right="49"/>
        <w:jc w:val="both"/>
        <w:rPr>
          <w:rFonts w:ascii="Palatino Linotype" w:hAnsi="Palatino Linotype"/>
        </w:rPr>
      </w:pPr>
      <w:r w:rsidRPr="00D93ED2">
        <w:rPr>
          <w:rFonts w:ascii="Palatino Linotype" w:hAnsi="Palatino Linotype"/>
        </w:rPr>
        <w:t>Número de Beneficiarios</w:t>
      </w:r>
    </w:p>
    <w:p w14:paraId="0C0E49B7" w14:textId="77777777" w:rsidR="00892DF3" w:rsidRPr="00D93ED2" w:rsidRDefault="00892DF3" w:rsidP="00682D4F">
      <w:pPr>
        <w:pStyle w:val="Prrafodelista"/>
        <w:numPr>
          <w:ilvl w:val="0"/>
          <w:numId w:val="13"/>
        </w:numPr>
        <w:autoSpaceDE w:val="0"/>
        <w:autoSpaceDN w:val="0"/>
        <w:adjustRightInd w:val="0"/>
        <w:spacing w:before="100" w:beforeAutospacing="1" w:after="100" w:afterAutospacing="1" w:line="360" w:lineRule="auto"/>
        <w:ind w:right="49"/>
        <w:jc w:val="both"/>
        <w:rPr>
          <w:rFonts w:ascii="Palatino Linotype" w:hAnsi="Palatino Linotype"/>
        </w:rPr>
      </w:pPr>
      <w:r w:rsidRPr="00D93ED2">
        <w:rPr>
          <w:rFonts w:ascii="Palatino Linotype" w:hAnsi="Palatino Linotype"/>
        </w:rPr>
        <w:t>Fecha de inicio</w:t>
      </w:r>
    </w:p>
    <w:p w14:paraId="322199CD" w14:textId="77777777" w:rsidR="00892DF3" w:rsidRPr="00D93ED2" w:rsidRDefault="00892DF3" w:rsidP="00682D4F">
      <w:pPr>
        <w:pStyle w:val="Prrafodelista"/>
        <w:numPr>
          <w:ilvl w:val="0"/>
          <w:numId w:val="13"/>
        </w:numPr>
        <w:autoSpaceDE w:val="0"/>
        <w:autoSpaceDN w:val="0"/>
        <w:adjustRightInd w:val="0"/>
        <w:spacing w:before="100" w:beforeAutospacing="1" w:after="100" w:afterAutospacing="1" w:line="360" w:lineRule="auto"/>
        <w:ind w:right="49"/>
        <w:jc w:val="both"/>
        <w:rPr>
          <w:rFonts w:ascii="Palatino Linotype" w:hAnsi="Palatino Linotype"/>
        </w:rPr>
      </w:pPr>
      <w:r w:rsidRPr="00D93ED2">
        <w:rPr>
          <w:rFonts w:ascii="Palatino Linotype" w:hAnsi="Palatino Linotype"/>
        </w:rPr>
        <w:t>Fecha de termino</w:t>
      </w:r>
    </w:p>
    <w:p w14:paraId="3DCDA372" w14:textId="77777777" w:rsidR="00892DF3" w:rsidRPr="00D93ED2" w:rsidRDefault="00892DF3" w:rsidP="00682D4F">
      <w:pPr>
        <w:pStyle w:val="Prrafodelista"/>
        <w:numPr>
          <w:ilvl w:val="0"/>
          <w:numId w:val="13"/>
        </w:numPr>
        <w:autoSpaceDE w:val="0"/>
        <w:autoSpaceDN w:val="0"/>
        <w:adjustRightInd w:val="0"/>
        <w:spacing w:before="100" w:beforeAutospacing="1" w:after="100" w:afterAutospacing="1" w:line="360" w:lineRule="auto"/>
        <w:ind w:right="49"/>
        <w:jc w:val="both"/>
        <w:rPr>
          <w:rFonts w:ascii="Palatino Linotype" w:hAnsi="Palatino Linotype"/>
        </w:rPr>
      </w:pPr>
      <w:r w:rsidRPr="00D93ED2">
        <w:rPr>
          <w:rFonts w:ascii="Palatino Linotype" w:hAnsi="Palatino Linotype"/>
        </w:rPr>
        <w:t>Plazo de ejecución de la obra</w:t>
      </w:r>
    </w:p>
    <w:p w14:paraId="5D6A0432" w14:textId="77777777" w:rsidR="00892DF3" w:rsidRPr="00D93ED2" w:rsidRDefault="00892DF3" w:rsidP="00682D4F">
      <w:pPr>
        <w:pStyle w:val="Prrafodelista"/>
        <w:numPr>
          <w:ilvl w:val="0"/>
          <w:numId w:val="13"/>
        </w:numPr>
        <w:autoSpaceDE w:val="0"/>
        <w:autoSpaceDN w:val="0"/>
        <w:adjustRightInd w:val="0"/>
        <w:spacing w:before="100" w:beforeAutospacing="1" w:after="100" w:afterAutospacing="1" w:line="360" w:lineRule="auto"/>
        <w:ind w:right="49"/>
        <w:jc w:val="both"/>
        <w:rPr>
          <w:rFonts w:ascii="Palatino Linotype" w:hAnsi="Palatino Linotype"/>
        </w:rPr>
      </w:pPr>
      <w:r w:rsidRPr="00D93ED2">
        <w:rPr>
          <w:rFonts w:ascii="Palatino Linotype" w:hAnsi="Palatino Linotype"/>
        </w:rPr>
        <w:t>Plano del proyecto</w:t>
      </w:r>
    </w:p>
    <w:p w14:paraId="108C8A36" w14:textId="77777777" w:rsidR="00892DF3" w:rsidRPr="00D93ED2" w:rsidRDefault="00892DF3" w:rsidP="00682D4F">
      <w:pPr>
        <w:pStyle w:val="Prrafodelista"/>
        <w:numPr>
          <w:ilvl w:val="0"/>
          <w:numId w:val="13"/>
        </w:numPr>
        <w:autoSpaceDE w:val="0"/>
        <w:autoSpaceDN w:val="0"/>
        <w:adjustRightInd w:val="0"/>
        <w:spacing w:before="100" w:beforeAutospacing="1" w:after="100" w:afterAutospacing="1" w:line="360" w:lineRule="auto"/>
        <w:ind w:right="49"/>
        <w:jc w:val="both"/>
        <w:rPr>
          <w:rFonts w:ascii="Palatino Linotype" w:hAnsi="Palatino Linotype"/>
        </w:rPr>
      </w:pPr>
      <w:r w:rsidRPr="00D93ED2">
        <w:rPr>
          <w:rFonts w:ascii="Palatino Linotype" w:hAnsi="Palatino Linotype"/>
        </w:rPr>
        <w:t>Origen del recurso</w:t>
      </w:r>
    </w:p>
    <w:p w14:paraId="74A13D4B" w14:textId="1B24DC4D" w:rsidR="00892DF3" w:rsidRPr="00D93ED2" w:rsidRDefault="00682D4F" w:rsidP="00682D4F">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D93ED2">
        <w:rPr>
          <w:rFonts w:ascii="Palatino Linotype" w:hAnsi="Palatino Linotype" w:cs="Arial"/>
        </w:rPr>
        <w:t>Al respecto,</w:t>
      </w:r>
      <w:r w:rsidRPr="00D93ED2">
        <w:rPr>
          <w:rFonts w:ascii="Palatino Linotype" w:hAnsi="Palatino Linotype" w:cs="Arial"/>
          <w:b/>
        </w:rPr>
        <w:t xml:space="preserve"> EL SUJETO OBLIGADO, </w:t>
      </w:r>
      <w:r w:rsidRPr="00D93ED2">
        <w:rPr>
          <w:rFonts w:ascii="Palatino Linotype" w:hAnsi="Palatino Linotype" w:cs="Arial"/>
        </w:rPr>
        <w:t xml:space="preserve">a través de su respuesta </w:t>
      </w:r>
      <w:r w:rsidR="00892DF3" w:rsidRPr="00D93ED2">
        <w:rPr>
          <w:rFonts w:ascii="Palatino Linotype" w:hAnsi="Palatino Linotype" w:cs="Arial"/>
        </w:rPr>
        <w:t>le informó al solicitante lo siguiente:</w:t>
      </w:r>
    </w:p>
    <w:tbl>
      <w:tblPr>
        <w:tblStyle w:val="Tablaconcuadrcula"/>
        <w:tblW w:w="0" w:type="auto"/>
        <w:tblLook w:val="04A0" w:firstRow="1" w:lastRow="0" w:firstColumn="1" w:lastColumn="0" w:noHBand="0" w:noVBand="1"/>
      </w:tblPr>
      <w:tblGrid>
        <w:gridCol w:w="716"/>
        <w:gridCol w:w="3248"/>
        <w:gridCol w:w="2869"/>
        <w:gridCol w:w="2278"/>
      </w:tblGrid>
      <w:tr w:rsidR="00892DF3" w:rsidRPr="00D93ED2" w14:paraId="447C1A49" w14:textId="77777777" w:rsidTr="00892DF3">
        <w:tc>
          <w:tcPr>
            <w:tcW w:w="716" w:type="dxa"/>
            <w:shd w:val="clear" w:color="auto" w:fill="000000" w:themeFill="text1"/>
            <w:vAlign w:val="center"/>
          </w:tcPr>
          <w:p w14:paraId="12B93552" w14:textId="3E271F11" w:rsidR="00892DF3" w:rsidRPr="00D93ED2" w:rsidRDefault="00892DF3" w:rsidP="00892DF3">
            <w:pPr>
              <w:pStyle w:val="Prrafodelista"/>
              <w:widowControl w:val="0"/>
              <w:tabs>
                <w:tab w:val="left" w:pos="1701"/>
                <w:tab w:val="left" w:pos="1843"/>
              </w:tabs>
              <w:autoSpaceDE w:val="0"/>
              <w:autoSpaceDN w:val="0"/>
              <w:adjustRightInd w:val="0"/>
              <w:ind w:left="0"/>
              <w:jc w:val="center"/>
              <w:rPr>
                <w:rFonts w:ascii="Palatino Linotype" w:hAnsi="Palatino Linotype" w:cs="Arial"/>
                <w:b/>
                <w:color w:val="FFFFFF" w:themeColor="background1"/>
                <w:sz w:val="18"/>
                <w:szCs w:val="18"/>
              </w:rPr>
            </w:pPr>
            <w:r w:rsidRPr="00D93ED2">
              <w:rPr>
                <w:rFonts w:ascii="Palatino Linotype" w:hAnsi="Palatino Linotype" w:cs="Arial"/>
                <w:b/>
                <w:color w:val="FFFFFF" w:themeColor="background1"/>
                <w:sz w:val="18"/>
                <w:szCs w:val="18"/>
              </w:rPr>
              <w:t>Inciso</w:t>
            </w:r>
          </w:p>
        </w:tc>
        <w:tc>
          <w:tcPr>
            <w:tcW w:w="3248" w:type="dxa"/>
            <w:shd w:val="clear" w:color="auto" w:fill="000000" w:themeFill="text1"/>
            <w:vAlign w:val="center"/>
          </w:tcPr>
          <w:p w14:paraId="663F52B8" w14:textId="3AD0510C" w:rsidR="00892DF3" w:rsidRPr="00D93ED2" w:rsidRDefault="00892DF3" w:rsidP="00892DF3">
            <w:pPr>
              <w:pStyle w:val="Prrafodelista"/>
              <w:widowControl w:val="0"/>
              <w:tabs>
                <w:tab w:val="left" w:pos="1701"/>
                <w:tab w:val="left" w:pos="1843"/>
              </w:tabs>
              <w:autoSpaceDE w:val="0"/>
              <w:autoSpaceDN w:val="0"/>
              <w:adjustRightInd w:val="0"/>
              <w:ind w:left="0"/>
              <w:jc w:val="center"/>
              <w:rPr>
                <w:rFonts w:ascii="Palatino Linotype" w:hAnsi="Palatino Linotype" w:cs="Arial"/>
                <w:b/>
                <w:color w:val="FFFFFF" w:themeColor="background1"/>
                <w:sz w:val="18"/>
                <w:szCs w:val="18"/>
              </w:rPr>
            </w:pPr>
            <w:r w:rsidRPr="00D93ED2">
              <w:rPr>
                <w:rFonts w:ascii="Palatino Linotype" w:hAnsi="Palatino Linotype" w:cs="Arial"/>
                <w:b/>
                <w:color w:val="FFFFFF" w:themeColor="background1"/>
                <w:sz w:val="18"/>
                <w:szCs w:val="18"/>
              </w:rPr>
              <w:t>Ampliación del Sistema de Agua Potable</w:t>
            </w:r>
          </w:p>
        </w:tc>
        <w:tc>
          <w:tcPr>
            <w:tcW w:w="2869" w:type="dxa"/>
            <w:shd w:val="clear" w:color="auto" w:fill="000000" w:themeFill="text1"/>
            <w:vAlign w:val="center"/>
          </w:tcPr>
          <w:p w14:paraId="26554512" w14:textId="076624F4" w:rsidR="00892DF3" w:rsidRPr="00D93ED2" w:rsidRDefault="00892DF3" w:rsidP="00892DF3">
            <w:pPr>
              <w:pStyle w:val="Prrafodelista"/>
              <w:widowControl w:val="0"/>
              <w:tabs>
                <w:tab w:val="left" w:pos="1701"/>
                <w:tab w:val="left" w:pos="1843"/>
              </w:tabs>
              <w:autoSpaceDE w:val="0"/>
              <w:autoSpaceDN w:val="0"/>
              <w:adjustRightInd w:val="0"/>
              <w:ind w:left="0"/>
              <w:jc w:val="center"/>
              <w:rPr>
                <w:rFonts w:ascii="Palatino Linotype" w:hAnsi="Palatino Linotype" w:cs="Arial"/>
                <w:b/>
                <w:color w:val="FFFFFF" w:themeColor="background1"/>
                <w:sz w:val="18"/>
                <w:szCs w:val="18"/>
              </w:rPr>
            </w:pPr>
            <w:r w:rsidRPr="00D93ED2">
              <w:rPr>
                <w:rFonts w:ascii="Palatino Linotype" w:hAnsi="Palatino Linotype" w:cs="Arial"/>
                <w:b/>
                <w:color w:val="FFFFFF" w:themeColor="background1"/>
                <w:sz w:val="18"/>
                <w:szCs w:val="18"/>
              </w:rPr>
              <w:t>Pavimentación de calle del Estudiante</w:t>
            </w:r>
          </w:p>
        </w:tc>
        <w:tc>
          <w:tcPr>
            <w:tcW w:w="2278" w:type="dxa"/>
            <w:shd w:val="clear" w:color="auto" w:fill="000000" w:themeFill="text1"/>
            <w:vAlign w:val="center"/>
          </w:tcPr>
          <w:p w14:paraId="3047906B" w14:textId="5E105C83" w:rsidR="00892DF3" w:rsidRPr="00D93ED2" w:rsidRDefault="00D93ED2" w:rsidP="00892DF3">
            <w:pPr>
              <w:pStyle w:val="Prrafodelista"/>
              <w:widowControl w:val="0"/>
              <w:tabs>
                <w:tab w:val="left" w:pos="1701"/>
                <w:tab w:val="left" w:pos="1843"/>
              </w:tabs>
              <w:autoSpaceDE w:val="0"/>
              <w:autoSpaceDN w:val="0"/>
              <w:adjustRightInd w:val="0"/>
              <w:ind w:left="0"/>
              <w:jc w:val="center"/>
              <w:rPr>
                <w:rFonts w:ascii="Palatino Linotype" w:hAnsi="Palatino Linotype" w:cs="Arial"/>
                <w:b/>
                <w:color w:val="FFFFFF" w:themeColor="background1"/>
                <w:sz w:val="18"/>
                <w:szCs w:val="18"/>
              </w:rPr>
            </w:pPr>
            <w:r w:rsidRPr="00D93ED2">
              <w:rPr>
                <w:rFonts w:ascii="Palatino Linotype" w:hAnsi="Palatino Linotype" w:cs="Arial"/>
                <w:b/>
                <w:color w:val="FFFFFF" w:themeColor="background1"/>
                <w:sz w:val="18"/>
                <w:szCs w:val="18"/>
              </w:rPr>
              <w:t>Colma</w:t>
            </w:r>
          </w:p>
        </w:tc>
      </w:tr>
      <w:tr w:rsidR="00892DF3" w:rsidRPr="00D93ED2" w14:paraId="750F5BFF" w14:textId="77777777" w:rsidTr="00892DF3">
        <w:tc>
          <w:tcPr>
            <w:tcW w:w="716" w:type="dxa"/>
            <w:shd w:val="clear" w:color="auto" w:fill="000000" w:themeFill="text1"/>
            <w:vAlign w:val="center"/>
          </w:tcPr>
          <w:p w14:paraId="68092BF2" w14:textId="15F14E48" w:rsidR="00892DF3" w:rsidRPr="00D93ED2" w:rsidRDefault="00892DF3" w:rsidP="00892DF3">
            <w:pPr>
              <w:pStyle w:val="Prrafodelista"/>
              <w:widowControl w:val="0"/>
              <w:tabs>
                <w:tab w:val="left" w:pos="1701"/>
                <w:tab w:val="left" w:pos="1843"/>
              </w:tabs>
              <w:autoSpaceDE w:val="0"/>
              <w:autoSpaceDN w:val="0"/>
              <w:adjustRightInd w:val="0"/>
              <w:ind w:left="0"/>
              <w:jc w:val="center"/>
              <w:rPr>
                <w:rFonts w:ascii="Palatino Linotype" w:hAnsi="Palatino Linotype" w:cs="Arial"/>
                <w:b/>
                <w:color w:val="FFFFFF" w:themeColor="background1"/>
                <w:sz w:val="18"/>
                <w:szCs w:val="18"/>
              </w:rPr>
            </w:pPr>
            <w:r w:rsidRPr="00D93ED2">
              <w:rPr>
                <w:rFonts w:ascii="Palatino Linotype" w:hAnsi="Palatino Linotype" w:cs="Arial"/>
                <w:b/>
                <w:color w:val="FFFFFF" w:themeColor="background1"/>
                <w:sz w:val="18"/>
                <w:szCs w:val="18"/>
              </w:rPr>
              <w:t>a</w:t>
            </w:r>
          </w:p>
        </w:tc>
        <w:tc>
          <w:tcPr>
            <w:tcW w:w="3248" w:type="dxa"/>
            <w:vAlign w:val="center"/>
          </w:tcPr>
          <w:p w14:paraId="42E7E36B" w14:textId="5EF75206" w:rsidR="00892DF3" w:rsidRPr="00D93ED2" w:rsidRDefault="00892DF3" w:rsidP="00892DF3">
            <w:pPr>
              <w:pStyle w:val="Prrafodelista"/>
              <w:widowControl w:val="0"/>
              <w:tabs>
                <w:tab w:val="left" w:pos="1701"/>
                <w:tab w:val="left" w:pos="1843"/>
              </w:tabs>
              <w:autoSpaceDE w:val="0"/>
              <w:autoSpaceDN w:val="0"/>
              <w:adjustRightInd w:val="0"/>
              <w:ind w:left="0"/>
              <w:jc w:val="center"/>
              <w:rPr>
                <w:rFonts w:ascii="Palatino Linotype" w:hAnsi="Palatino Linotype" w:cs="Arial"/>
                <w:sz w:val="18"/>
                <w:szCs w:val="18"/>
              </w:rPr>
            </w:pPr>
            <w:r w:rsidRPr="00D93ED2">
              <w:rPr>
                <w:rFonts w:ascii="Palatino Linotype" w:hAnsi="Palatino Linotype" w:cs="Arial"/>
                <w:sz w:val="18"/>
                <w:szCs w:val="18"/>
              </w:rPr>
              <w:t>$2,810,277.44</w:t>
            </w:r>
          </w:p>
        </w:tc>
        <w:tc>
          <w:tcPr>
            <w:tcW w:w="2869" w:type="dxa"/>
            <w:vAlign w:val="center"/>
          </w:tcPr>
          <w:p w14:paraId="550C470D" w14:textId="51129BA0" w:rsidR="00892DF3" w:rsidRPr="00D93ED2" w:rsidRDefault="00892DF3" w:rsidP="00892DF3">
            <w:pPr>
              <w:pStyle w:val="Prrafodelista"/>
              <w:widowControl w:val="0"/>
              <w:tabs>
                <w:tab w:val="left" w:pos="1701"/>
                <w:tab w:val="left" w:pos="1843"/>
              </w:tabs>
              <w:autoSpaceDE w:val="0"/>
              <w:autoSpaceDN w:val="0"/>
              <w:adjustRightInd w:val="0"/>
              <w:ind w:left="0"/>
              <w:jc w:val="center"/>
              <w:rPr>
                <w:rFonts w:ascii="Palatino Linotype" w:hAnsi="Palatino Linotype" w:cs="Arial"/>
                <w:sz w:val="18"/>
                <w:szCs w:val="18"/>
              </w:rPr>
            </w:pPr>
            <w:r w:rsidRPr="00D93ED2">
              <w:rPr>
                <w:rFonts w:ascii="Palatino Linotype" w:hAnsi="Palatino Linotype" w:cs="Arial"/>
                <w:sz w:val="18"/>
                <w:szCs w:val="18"/>
              </w:rPr>
              <w:t>$3,450,000.00</w:t>
            </w:r>
          </w:p>
        </w:tc>
        <w:tc>
          <w:tcPr>
            <w:tcW w:w="2278" w:type="dxa"/>
            <w:vAlign w:val="center"/>
          </w:tcPr>
          <w:p w14:paraId="530EACFE" w14:textId="51E93519" w:rsidR="00892DF3" w:rsidRPr="00D93ED2" w:rsidRDefault="00892DF3" w:rsidP="00892DF3">
            <w:pPr>
              <w:pStyle w:val="Prrafodelista"/>
              <w:widowControl w:val="0"/>
              <w:tabs>
                <w:tab w:val="left" w:pos="1701"/>
                <w:tab w:val="left" w:pos="1843"/>
              </w:tabs>
              <w:autoSpaceDE w:val="0"/>
              <w:autoSpaceDN w:val="0"/>
              <w:adjustRightInd w:val="0"/>
              <w:ind w:left="0"/>
              <w:jc w:val="center"/>
              <w:rPr>
                <w:rFonts w:ascii="Palatino Linotype" w:hAnsi="Palatino Linotype" w:cs="Arial"/>
                <w:sz w:val="18"/>
                <w:szCs w:val="18"/>
              </w:rPr>
            </w:pPr>
            <w:r w:rsidRPr="00D93ED2">
              <w:rPr>
                <w:rFonts w:ascii="Palatino Linotype" w:hAnsi="Palatino Linotype" w:cs="Arial"/>
                <w:sz w:val="18"/>
                <w:szCs w:val="18"/>
              </w:rPr>
              <w:t>Si</w:t>
            </w:r>
          </w:p>
        </w:tc>
      </w:tr>
      <w:tr w:rsidR="00892DF3" w:rsidRPr="00D93ED2" w14:paraId="25AFD1C3" w14:textId="77777777" w:rsidTr="00892DF3">
        <w:tc>
          <w:tcPr>
            <w:tcW w:w="716" w:type="dxa"/>
            <w:shd w:val="clear" w:color="auto" w:fill="000000" w:themeFill="text1"/>
            <w:vAlign w:val="center"/>
          </w:tcPr>
          <w:p w14:paraId="694929AA" w14:textId="21CA99A4" w:rsidR="00892DF3" w:rsidRPr="00D93ED2" w:rsidRDefault="00892DF3" w:rsidP="00892DF3">
            <w:pPr>
              <w:pStyle w:val="Prrafodelista"/>
              <w:widowControl w:val="0"/>
              <w:tabs>
                <w:tab w:val="left" w:pos="1701"/>
                <w:tab w:val="left" w:pos="1843"/>
              </w:tabs>
              <w:autoSpaceDE w:val="0"/>
              <w:autoSpaceDN w:val="0"/>
              <w:adjustRightInd w:val="0"/>
              <w:ind w:left="0"/>
              <w:jc w:val="center"/>
              <w:rPr>
                <w:rFonts w:ascii="Palatino Linotype" w:hAnsi="Palatino Linotype" w:cs="Arial"/>
                <w:b/>
                <w:color w:val="FFFFFF" w:themeColor="background1"/>
                <w:sz w:val="18"/>
                <w:szCs w:val="18"/>
              </w:rPr>
            </w:pPr>
            <w:r w:rsidRPr="00D93ED2">
              <w:rPr>
                <w:rFonts w:ascii="Palatino Linotype" w:hAnsi="Palatino Linotype" w:cs="Arial"/>
                <w:b/>
                <w:color w:val="FFFFFF" w:themeColor="background1"/>
                <w:sz w:val="18"/>
                <w:szCs w:val="18"/>
              </w:rPr>
              <w:t>b</w:t>
            </w:r>
          </w:p>
        </w:tc>
        <w:tc>
          <w:tcPr>
            <w:tcW w:w="3248" w:type="dxa"/>
            <w:vAlign w:val="center"/>
          </w:tcPr>
          <w:p w14:paraId="36D04B7B" w14:textId="6C8A7558" w:rsidR="00892DF3" w:rsidRPr="00D93ED2" w:rsidRDefault="00892DF3" w:rsidP="00892DF3">
            <w:pPr>
              <w:pStyle w:val="Prrafodelista"/>
              <w:widowControl w:val="0"/>
              <w:tabs>
                <w:tab w:val="left" w:pos="1701"/>
                <w:tab w:val="left" w:pos="1843"/>
              </w:tabs>
              <w:autoSpaceDE w:val="0"/>
              <w:autoSpaceDN w:val="0"/>
              <w:adjustRightInd w:val="0"/>
              <w:ind w:left="0"/>
              <w:jc w:val="center"/>
              <w:rPr>
                <w:rFonts w:ascii="Palatino Linotype" w:hAnsi="Palatino Linotype" w:cs="Arial"/>
                <w:b/>
                <w:sz w:val="18"/>
                <w:szCs w:val="18"/>
              </w:rPr>
            </w:pPr>
            <w:r w:rsidRPr="00D93ED2">
              <w:rPr>
                <w:rFonts w:ascii="Palatino Linotype" w:hAnsi="Palatino Linotype" w:cs="Arial"/>
                <w:b/>
                <w:sz w:val="18"/>
                <w:szCs w:val="18"/>
              </w:rPr>
              <w:t>No se pronunció</w:t>
            </w:r>
          </w:p>
        </w:tc>
        <w:tc>
          <w:tcPr>
            <w:tcW w:w="2869" w:type="dxa"/>
            <w:vAlign w:val="center"/>
          </w:tcPr>
          <w:p w14:paraId="6FEC76A9" w14:textId="69C9A7B5" w:rsidR="00892DF3" w:rsidRPr="00D93ED2" w:rsidRDefault="00892DF3" w:rsidP="00892DF3">
            <w:pPr>
              <w:pStyle w:val="Prrafodelista"/>
              <w:widowControl w:val="0"/>
              <w:tabs>
                <w:tab w:val="left" w:pos="1701"/>
                <w:tab w:val="left" w:pos="1843"/>
              </w:tabs>
              <w:autoSpaceDE w:val="0"/>
              <w:autoSpaceDN w:val="0"/>
              <w:adjustRightInd w:val="0"/>
              <w:ind w:left="0"/>
              <w:jc w:val="center"/>
              <w:rPr>
                <w:rFonts w:ascii="Palatino Linotype" w:hAnsi="Palatino Linotype" w:cs="Arial"/>
                <w:b/>
                <w:sz w:val="18"/>
                <w:szCs w:val="18"/>
              </w:rPr>
            </w:pPr>
            <w:r w:rsidRPr="00D93ED2">
              <w:rPr>
                <w:rFonts w:ascii="Palatino Linotype" w:hAnsi="Palatino Linotype" w:cs="Arial"/>
                <w:b/>
                <w:sz w:val="18"/>
                <w:szCs w:val="18"/>
              </w:rPr>
              <w:t>No se pronunció</w:t>
            </w:r>
          </w:p>
        </w:tc>
        <w:tc>
          <w:tcPr>
            <w:tcW w:w="2278" w:type="dxa"/>
            <w:vAlign w:val="center"/>
          </w:tcPr>
          <w:p w14:paraId="5D912E73" w14:textId="7833B79F" w:rsidR="00892DF3" w:rsidRPr="00D93ED2" w:rsidRDefault="00892DF3" w:rsidP="00892DF3">
            <w:pPr>
              <w:pStyle w:val="Prrafodelista"/>
              <w:widowControl w:val="0"/>
              <w:tabs>
                <w:tab w:val="left" w:pos="1701"/>
                <w:tab w:val="left" w:pos="1843"/>
              </w:tabs>
              <w:autoSpaceDE w:val="0"/>
              <w:autoSpaceDN w:val="0"/>
              <w:adjustRightInd w:val="0"/>
              <w:ind w:left="0"/>
              <w:jc w:val="center"/>
              <w:rPr>
                <w:rFonts w:ascii="Palatino Linotype" w:hAnsi="Palatino Linotype" w:cs="Arial"/>
                <w:b/>
                <w:sz w:val="18"/>
                <w:szCs w:val="18"/>
              </w:rPr>
            </w:pPr>
            <w:r w:rsidRPr="00D93ED2">
              <w:rPr>
                <w:rFonts w:ascii="Palatino Linotype" w:hAnsi="Palatino Linotype" w:cs="Arial"/>
                <w:b/>
                <w:sz w:val="18"/>
                <w:szCs w:val="18"/>
              </w:rPr>
              <w:t>No</w:t>
            </w:r>
          </w:p>
        </w:tc>
      </w:tr>
      <w:tr w:rsidR="00892DF3" w:rsidRPr="00D93ED2" w14:paraId="0EC8EC9C" w14:textId="77777777" w:rsidTr="00892DF3">
        <w:tc>
          <w:tcPr>
            <w:tcW w:w="716" w:type="dxa"/>
            <w:shd w:val="clear" w:color="auto" w:fill="000000" w:themeFill="text1"/>
            <w:vAlign w:val="center"/>
          </w:tcPr>
          <w:p w14:paraId="650EF377" w14:textId="46E7E02F" w:rsidR="00892DF3" w:rsidRPr="00D93ED2" w:rsidRDefault="00892DF3" w:rsidP="00892DF3">
            <w:pPr>
              <w:pStyle w:val="Prrafodelista"/>
              <w:widowControl w:val="0"/>
              <w:tabs>
                <w:tab w:val="left" w:pos="1701"/>
                <w:tab w:val="left" w:pos="1843"/>
              </w:tabs>
              <w:autoSpaceDE w:val="0"/>
              <w:autoSpaceDN w:val="0"/>
              <w:adjustRightInd w:val="0"/>
              <w:ind w:left="0"/>
              <w:jc w:val="center"/>
              <w:rPr>
                <w:rFonts w:ascii="Palatino Linotype" w:hAnsi="Palatino Linotype" w:cs="Arial"/>
                <w:b/>
                <w:color w:val="FFFFFF" w:themeColor="background1"/>
                <w:sz w:val="18"/>
                <w:szCs w:val="18"/>
              </w:rPr>
            </w:pPr>
            <w:r w:rsidRPr="00D93ED2">
              <w:rPr>
                <w:rFonts w:ascii="Palatino Linotype" w:hAnsi="Palatino Linotype" w:cs="Arial"/>
                <w:b/>
                <w:color w:val="FFFFFF" w:themeColor="background1"/>
                <w:sz w:val="18"/>
                <w:szCs w:val="18"/>
              </w:rPr>
              <w:t>c</w:t>
            </w:r>
          </w:p>
        </w:tc>
        <w:tc>
          <w:tcPr>
            <w:tcW w:w="3248" w:type="dxa"/>
            <w:vAlign w:val="center"/>
          </w:tcPr>
          <w:p w14:paraId="099EFCF7" w14:textId="73184C0A" w:rsidR="00892DF3" w:rsidRPr="00D93ED2" w:rsidRDefault="00892DF3" w:rsidP="00892DF3">
            <w:pPr>
              <w:pStyle w:val="Prrafodelista"/>
              <w:widowControl w:val="0"/>
              <w:tabs>
                <w:tab w:val="left" w:pos="1701"/>
                <w:tab w:val="left" w:pos="1843"/>
              </w:tabs>
              <w:autoSpaceDE w:val="0"/>
              <w:autoSpaceDN w:val="0"/>
              <w:adjustRightInd w:val="0"/>
              <w:ind w:left="0"/>
              <w:jc w:val="center"/>
              <w:rPr>
                <w:rFonts w:ascii="Palatino Linotype" w:hAnsi="Palatino Linotype" w:cs="Arial"/>
                <w:sz w:val="18"/>
                <w:szCs w:val="18"/>
              </w:rPr>
            </w:pPr>
            <w:r w:rsidRPr="00D93ED2">
              <w:rPr>
                <w:rFonts w:ascii="Palatino Linotype" w:hAnsi="Palatino Linotype" w:cs="Arial"/>
                <w:sz w:val="18"/>
                <w:szCs w:val="18"/>
              </w:rPr>
              <w:t>1250 habitantes</w:t>
            </w:r>
          </w:p>
        </w:tc>
        <w:tc>
          <w:tcPr>
            <w:tcW w:w="2869" w:type="dxa"/>
            <w:vAlign w:val="center"/>
          </w:tcPr>
          <w:p w14:paraId="335B5650" w14:textId="37C279B4" w:rsidR="00892DF3" w:rsidRPr="00D93ED2" w:rsidRDefault="002A16C5" w:rsidP="00892DF3">
            <w:pPr>
              <w:pStyle w:val="Prrafodelista"/>
              <w:widowControl w:val="0"/>
              <w:tabs>
                <w:tab w:val="left" w:pos="1701"/>
                <w:tab w:val="left" w:pos="1843"/>
              </w:tabs>
              <w:autoSpaceDE w:val="0"/>
              <w:autoSpaceDN w:val="0"/>
              <w:adjustRightInd w:val="0"/>
              <w:ind w:left="0"/>
              <w:jc w:val="center"/>
              <w:rPr>
                <w:rFonts w:ascii="Palatino Linotype" w:hAnsi="Palatino Linotype" w:cs="Arial"/>
                <w:sz w:val="18"/>
                <w:szCs w:val="18"/>
              </w:rPr>
            </w:pPr>
            <w:r w:rsidRPr="00D93ED2">
              <w:rPr>
                <w:rFonts w:ascii="Palatino Linotype" w:hAnsi="Palatino Linotype" w:cs="Arial"/>
                <w:sz w:val="18"/>
                <w:szCs w:val="18"/>
              </w:rPr>
              <w:t>275 habitantes</w:t>
            </w:r>
          </w:p>
        </w:tc>
        <w:tc>
          <w:tcPr>
            <w:tcW w:w="2278" w:type="dxa"/>
            <w:vAlign w:val="center"/>
          </w:tcPr>
          <w:p w14:paraId="520B18F2" w14:textId="3AC3CB27" w:rsidR="00892DF3" w:rsidRPr="00D93ED2" w:rsidRDefault="002A16C5" w:rsidP="00892DF3">
            <w:pPr>
              <w:pStyle w:val="Prrafodelista"/>
              <w:widowControl w:val="0"/>
              <w:tabs>
                <w:tab w:val="left" w:pos="1701"/>
                <w:tab w:val="left" w:pos="1843"/>
              </w:tabs>
              <w:autoSpaceDE w:val="0"/>
              <w:autoSpaceDN w:val="0"/>
              <w:adjustRightInd w:val="0"/>
              <w:ind w:left="0"/>
              <w:jc w:val="center"/>
              <w:rPr>
                <w:rFonts w:ascii="Palatino Linotype" w:hAnsi="Palatino Linotype" w:cs="Arial"/>
                <w:sz w:val="18"/>
                <w:szCs w:val="18"/>
              </w:rPr>
            </w:pPr>
            <w:r w:rsidRPr="00D93ED2">
              <w:rPr>
                <w:rFonts w:ascii="Palatino Linotype" w:hAnsi="Palatino Linotype" w:cs="Arial"/>
                <w:sz w:val="18"/>
                <w:szCs w:val="18"/>
              </w:rPr>
              <w:t>Si</w:t>
            </w:r>
          </w:p>
        </w:tc>
      </w:tr>
      <w:tr w:rsidR="00892DF3" w:rsidRPr="00D93ED2" w14:paraId="16474B26" w14:textId="77777777" w:rsidTr="00892DF3">
        <w:tc>
          <w:tcPr>
            <w:tcW w:w="716" w:type="dxa"/>
            <w:shd w:val="clear" w:color="auto" w:fill="000000" w:themeFill="text1"/>
            <w:vAlign w:val="center"/>
          </w:tcPr>
          <w:p w14:paraId="4D29D757" w14:textId="5FB6AD70" w:rsidR="00892DF3" w:rsidRPr="00D93ED2" w:rsidRDefault="00892DF3" w:rsidP="00892DF3">
            <w:pPr>
              <w:pStyle w:val="Prrafodelista"/>
              <w:widowControl w:val="0"/>
              <w:tabs>
                <w:tab w:val="left" w:pos="1701"/>
                <w:tab w:val="left" w:pos="1843"/>
              </w:tabs>
              <w:autoSpaceDE w:val="0"/>
              <w:autoSpaceDN w:val="0"/>
              <w:adjustRightInd w:val="0"/>
              <w:ind w:left="0"/>
              <w:jc w:val="center"/>
              <w:rPr>
                <w:rFonts w:ascii="Palatino Linotype" w:hAnsi="Palatino Linotype" w:cs="Arial"/>
                <w:b/>
                <w:color w:val="FFFFFF" w:themeColor="background1"/>
                <w:sz w:val="18"/>
                <w:szCs w:val="18"/>
              </w:rPr>
            </w:pPr>
            <w:r w:rsidRPr="00D93ED2">
              <w:rPr>
                <w:rFonts w:ascii="Palatino Linotype" w:hAnsi="Palatino Linotype" w:cs="Arial"/>
                <w:b/>
                <w:color w:val="FFFFFF" w:themeColor="background1"/>
                <w:sz w:val="18"/>
                <w:szCs w:val="18"/>
              </w:rPr>
              <w:t>d</w:t>
            </w:r>
          </w:p>
        </w:tc>
        <w:tc>
          <w:tcPr>
            <w:tcW w:w="3248" w:type="dxa"/>
            <w:vAlign w:val="center"/>
          </w:tcPr>
          <w:p w14:paraId="5937070F" w14:textId="5C1F73EF" w:rsidR="00892DF3" w:rsidRPr="00D93ED2" w:rsidRDefault="002A16C5" w:rsidP="00892DF3">
            <w:pPr>
              <w:pStyle w:val="Prrafodelista"/>
              <w:widowControl w:val="0"/>
              <w:tabs>
                <w:tab w:val="left" w:pos="1701"/>
                <w:tab w:val="left" w:pos="1843"/>
              </w:tabs>
              <w:autoSpaceDE w:val="0"/>
              <w:autoSpaceDN w:val="0"/>
              <w:adjustRightInd w:val="0"/>
              <w:ind w:left="0"/>
              <w:jc w:val="center"/>
              <w:rPr>
                <w:rFonts w:ascii="Palatino Linotype" w:hAnsi="Palatino Linotype" w:cs="Arial"/>
                <w:b/>
                <w:sz w:val="18"/>
                <w:szCs w:val="18"/>
              </w:rPr>
            </w:pPr>
            <w:r w:rsidRPr="00D93ED2">
              <w:rPr>
                <w:rFonts w:ascii="Palatino Linotype" w:hAnsi="Palatino Linotype" w:cs="Arial"/>
                <w:b/>
                <w:sz w:val="18"/>
                <w:szCs w:val="18"/>
              </w:rPr>
              <w:t>No se pronunció</w:t>
            </w:r>
          </w:p>
        </w:tc>
        <w:tc>
          <w:tcPr>
            <w:tcW w:w="2869" w:type="dxa"/>
            <w:vAlign w:val="center"/>
          </w:tcPr>
          <w:p w14:paraId="2F16BE37" w14:textId="3DAF74A9" w:rsidR="00892DF3" w:rsidRPr="00D93ED2" w:rsidRDefault="002A16C5" w:rsidP="00892DF3">
            <w:pPr>
              <w:pStyle w:val="Prrafodelista"/>
              <w:widowControl w:val="0"/>
              <w:tabs>
                <w:tab w:val="left" w:pos="1701"/>
                <w:tab w:val="left" w:pos="1843"/>
              </w:tabs>
              <w:autoSpaceDE w:val="0"/>
              <w:autoSpaceDN w:val="0"/>
              <w:adjustRightInd w:val="0"/>
              <w:ind w:left="0"/>
              <w:jc w:val="center"/>
              <w:rPr>
                <w:rFonts w:ascii="Palatino Linotype" w:hAnsi="Palatino Linotype" w:cs="Arial"/>
                <w:b/>
                <w:sz w:val="18"/>
                <w:szCs w:val="18"/>
              </w:rPr>
            </w:pPr>
            <w:r w:rsidRPr="00D93ED2">
              <w:rPr>
                <w:rFonts w:ascii="Palatino Linotype" w:hAnsi="Palatino Linotype" w:cs="Arial"/>
                <w:b/>
                <w:sz w:val="18"/>
                <w:szCs w:val="18"/>
              </w:rPr>
              <w:t>No se pronunció</w:t>
            </w:r>
          </w:p>
        </w:tc>
        <w:tc>
          <w:tcPr>
            <w:tcW w:w="2278" w:type="dxa"/>
            <w:vAlign w:val="center"/>
          </w:tcPr>
          <w:p w14:paraId="168C0FD0" w14:textId="0F1B5343" w:rsidR="00892DF3" w:rsidRPr="00D93ED2" w:rsidRDefault="002A16C5" w:rsidP="00892DF3">
            <w:pPr>
              <w:pStyle w:val="Prrafodelista"/>
              <w:widowControl w:val="0"/>
              <w:tabs>
                <w:tab w:val="left" w:pos="1701"/>
                <w:tab w:val="left" w:pos="1843"/>
              </w:tabs>
              <w:autoSpaceDE w:val="0"/>
              <w:autoSpaceDN w:val="0"/>
              <w:adjustRightInd w:val="0"/>
              <w:ind w:left="0"/>
              <w:jc w:val="center"/>
              <w:rPr>
                <w:rFonts w:ascii="Palatino Linotype" w:hAnsi="Palatino Linotype" w:cs="Arial"/>
                <w:b/>
                <w:sz w:val="18"/>
                <w:szCs w:val="18"/>
              </w:rPr>
            </w:pPr>
            <w:r w:rsidRPr="00D93ED2">
              <w:rPr>
                <w:rFonts w:ascii="Palatino Linotype" w:hAnsi="Palatino Linotype" w:cs="Arial"/>
                <w:b/>
                <w:sz w:val="18"/>
                <w:szCs w:val="18"/>
              </w:rPr>
              <w:t>No</w:t>
            </w:r>
          </w:p>
        </w:tc>
      </w:tr>
      <w:tr w:rsidR="00892DF3" w:rsidRPr="00D93ED2" w14:paraId="25AE34DF" w14:textId="77777777" w:rsidTr="00892DF3">
        <w:tc>
          <w:tcPr>
            <w:tcW w:w="716" w:type="dxa"/>
            <w:shd w:val="clear" w:color="auto" w:fill="000000" w:themeFill="text1"/>
            <w:vAlign w:val="center"/>
          </w:tcPr>
          <w:p w14:paraId="481AA734" w14:textId="773C407B" w:rsidR="00892DF3" w:rsidRPr="00D93ED2" w:rsidRDefault="00892DF3" w:rsidP="00892DF3">
            <w:pPr>
              <w:pStyle w:val="Prrafodelista"/>
              <w:widowControl w:val="0"/>
              <w:tabs>
                <w:tab w:val="left" w:pos="1701"/>
                <w:tab w:val="left" w:pos="1843"/>
              </w:tabs>
              <w:autoSpaceDE w:val="0"/>
              <w:autoSpaceDN w:val="0"/>
              <w:adjustRightInd w:val="0"/>
              <w:ind w:left="0"/>
              <w:jc w:val="center"/>
              <w:rPr>
                <w:rFonts w:ascii="Palatino Linotype" w:hAnsi="Palatino Linotype" w:cs="Arial"/>
                <w:b/>
                <w:color w:val="FFFFFF" w:themeColor="background1"/>
                <w:sz w:val="18"/>
                <w:szCs w:val="18"/>
              </w:rPr>
            </w:pPr>
            <w:r w:rsidRPr="00D93ED2">
              <w:rPr>
                <w:rFonts w:ascii="Palatino Linotype" w:hAnsi="Palatino Linotype" w:cs="Arial"/>
                <w:b/>
                <w:color w:val="FFFFFF" w:themeColor="background1"/>
                <w:sz w:val="18"/>
                <w:szCs w:val="18"/>
              </w:rPr>
              <w:lastRenderedPageBreak/>
              <w:t>e</w:t>
            </w:r>
          </w:p>
        </w:tc>
        <w:tc>
          <w:tcPr>
            <w:tcW w:w="3248" w:type="dxa"/>
            <w:vAlign w:val="center"/>
          </w:tcPr>
          <w:p w14:paraId="418D4AC9" w14:textId="7EDF4806" w:rsidR="00892DF3" w:rsidRPr="00D93ED2" w:rsidRDefault="002A16C5" w:rsidP="00892DF3">
            <w:pPr>
              <w:pStyle w:val="Prrafodelista"/>
              <w:widowControl w:val="0"/>
              <w:tabs>
                <w:tab w:val="left" w:pos="1701"/>
                <w:tab w:val="left" w:pos="1843"/>
              </w:tabs>
              <w:autoSpaceDE w:val="0"/>
              <w:autoSpaceDN w:val="0"/>
              <w:adjustRightInd w:val="0"/>
              <w:ind w:left="0"/>
              <w:jc w:val="center"/>
              <w:rPr>
                <w:rFonts w:ascii="Palatino Linotype" w:hAnsi="Palatino Linotype" w:cs="Arial"/>
                <w:sz w:val="18"/>
                <w:szCs w:val="18"/>
              </w:rPr>
            </w:pPr>
            <w:r w:rsidRPr="00D93ED2">
              <w:rPr>
                <w:rFonts w:ascii="Palatino Linotype" w:hAnsi="Palatino Linotype" w:cs="Arial"/>
                <w:sz w:val="18"/>
                <w:szCs w:val="18"/>
              </w:rPr>
              <w:t>17/Noviembre/2020</w:t>
            </w:r>
          </w:p>
        </w:tc>
        <w:tc>
          <w:tcPr>
            <w:tcW w:w="2869" w:type="dxa"/>
            <w:vAlign w:val="center"/>
          </w:tcPr>
          <w:p w14:paraId="647AD324" w14:textId="3EFDF39D" w:rsidR="00892DF3" w:rsidRPr="00D93ED2" w:rsidRDefault="002A16C5" w:rsidP="00892DF3">
            <w:pPr>
              <w:pStyle w:val="Prrafodelista"/>
              <w:widowControl w:val="0"/>
              <w:tabs>
                <w:tab w:val="left" w:pos="1701"/>
                <w:tab w:val="left" w:pos="1843"/>
              </w:tabs>
              <w:autoSpaceDE w:val="0"/>
              <w:autoSpaceDN w:val="0"/>
              <w:adjustRightInd w:val="0"/>
              <w:ind w:left="0"/>
              <w:jc w:val="center"/>
              <w:rPr>
                <w:rFonts w:ascii="Palatino Linotype" w:hAnsi="Palatino Linotype" w:cs="Arial"/>
                <w:sz w:val="18"/>
                <w:szCs w:val="18"/>
              </w:rPr>
            </w:pPr>
            <w:r w:rsidRPr="00D93ED2">
              <w:rPr>
                <w:rFonts w:ascii="Palatino Linotype" w:hAnsi="Palatino Linotype" w:cs="Arial"/>
                <w:sz w:val="18"/>
                <w:szCs w:val="18"/>
              </w:rPr>
              <w:t>16/Diciembre/2020</w:t>
            </w:r>
          </w:p>
        </w:tc>
        <w:tc>
          <w:tcPr>
            <w:tcW w:w="2278" w:type="dxa"/>
            <w:vAlign w:val="center"/>
          </w:tcPr>
          <w:p w14:paraId="5702E8EA" w14:textId="29E69841" w:rsidR="00892DF3" w:rsidRPr="00D93ED2" w:rsidRDefault="002A16C5" w:rsidP="00892DF3">
            <w:pPr>
              <w:pStyle w:val="Prrafodelista"/>
              <w:widowControl w:val="0"/>
              <w:tabs>
                <w:tab w:val="left" w:pos="1701"/>
                <w:tab w:val="left" w:pos="1843"/>
              </w:tabs>
              <w:autoSpaceDE w:val="0"/>
              <w:autoSpaceDN w:val="0"/>
              <w:adjustRightInd w:val="0"/>
              <w:ind w:left="0"/>
              <w:jc w:val="center"/>
              <w:rPr>
                <w:rFonts w:ascii="Palatino Linotype" w:hAnsi="Palatino Linotype" w:cs="Arial"/>
                <w:sz w:val="18"/>
                <w:szCs w:val="18"/>
              </w:rPr>
            </w:pPr>
            <w:r w:rsidRPr="00D93ED2">
              <w:rPr>
                <w:rFonts w:ascii="Palatino Linotype" w:hAnsi="Palatino Linotype" w:cs="Arial"/>
                <w:sz w:val="18"/>
                <w:szCs w:val="18"/>
              </w:rPr>
              <w:t>Si</w:t>
            </w:r>
          </w:p>
        </w:tc>
      </w:tr>
      <w:tr w:rsidR="00892DF3" w:rsidRPr="00D93ED2" w14:paraId="783F725F" w14:textId="77777777" w:rsidTr="00892DF3">
        <w:tc>
          <w:tcPr>
            <w:tcW w:w="716" w:type="dxa"/>
            <w:shd w:val="clear" w:color="auto" w:fill="000000" w:themeFill="text1"/>
            <w:vAlign w:val="center"/>
          </w:tcPr>
          <w:p w14:paraId="272F1D04" w14:textId="5D82A6CB" w:rsidR="00892DF3" w:rsidRPr="00D93ED2" w:rsidRDefault="00892DF3" w:rsidP="00892DF3">
            <w:pPr>
              <w:pStyle w:val="Prrafodelista"/>
              <w:widowControl w:val="0"/>
              <w:tabs>
                <w:tab w:val="left" w:pos="1701"/>
                <w:tab w:val="left" w:pos="1843"/>
              </w:tabs>
              <w:autoSpaceDE w:val="0"/>
              <w:autoSpaceDN w:val="0"/>
              <w:adjustRightInd w:val="0"/>
              <w:ind w:left="0"/>
              <w:jc w:val="center"/>
              <w:rPr>
                <w:rFonts w:ascii="Palatino Linotype" w:hAnsi="Palatino Linotype" w:cs="Arial"/>
                <w:b/>
                <w:color w:val="FFFFFF" w:themeColor="background1"/>
                <w:sz w:val="18"/>
                <w:szCs w:val="18"/>
              </w:rPr>
            </w:pPr>
            <w:r w:rsidRPr="00D93ED2">
              <w:rPr>
                <w:rFonts w:ascii="Palatino Linotype" w:hAnsi="Palatino Linotype" w:cs="Arial"/>
                <w:b/>
                <w:color w:val="FFFFFF" w:themeColor="background1"/>
                <w:sz w:val="18"/>
                <w:szCs w:val="18"/>
              </w:rPr>
              <w:t>f</w:t>
            </w:r>
          </w:p>
        </w:tc>
        <w:tc>
          <w:tcPr>
            <w:tcW w:w="3248" w:type="dxa"/>
            <w:vAlign w:val="center"/>
          </w:tcPr>
          <w:p w14:paraId="5578D94D" w14:textId="0E6BB7B4" w:rsidR="00892DF3" w:rsidRPr="00D93ED2" w:rsidRDefault="002A16C5" w:rsidP="00892DF3">
            <w:pPr>
              <w:pStyle w:val="Prrafodelista"/>
              <w:widowControl w:val="0"/>
              <w:tabs>
                <w:tab w:val="left" w:pos="1701"/>
                <w:tab w:val="left" w:pos="1843"/>
              </w:tabs>
              <w:autoSpaceDE w:val="0"/>
              <w:autoSpaceDN w:val="0"/>
              <w:adjustRightInd w:val="0"/>
              <w:ind w:left="0"/>
              <w:jc w:val="center"/>
              <w:rPr>
                <w:rFonts w:ascii="Palatino Linotype" w:hAnsi="Palatino Linotype" w:cs="Arial"/>
                <w:sz w:val="18"/>
                <w:szCs w:val="18"/>
              </w:rPr>
            </w:pPr>
            <w:r w:rsidRPr="00D93ED2">
              <w:rPr>
                <w:rFonts w:ascii="Palatino Linotype" w:hAnsi="Palatino Linotype" w:cs="Arial"/>
                <w:sz w:val="18"/>
                <w:szCs w:val="18"/>
              </w:rPr>
              <w:t>2 meses</w:t>
            </w:r>
          </w:p>
        </w:tc>
        <w:tc>
          <w:tcPr>
            <w:tcW w:w="2869" w:type="dxa"/>
            <w:vAlign w:val="center"/>
          </w:tcPr>
          <w:p w14:paraId="18353751" w14:textId="2F779897" w:rsidR="00892DF3" w:rsidRPr="00D93ED2" w:rsidRDefault="002A16C5" w:rsidP="00892DF3">
            <w:pPr>
              <w:pStyle w:val="Prrafodelista"/>
              <w:widowControl w:val="0"/>
              <w:tabs>
                <w:tab w:val="left" w:pos="1701"/>
                <w:tab w:val="left" w:pos="1843"/>
              </w:tabs>
              <w:autoSpaceDE w:val="0"/>
              <w:autoSpaceDN w:val="0"/>
              <w:adjustRightInd w:val="0"/>
              <w:ind w:left="0"/>
              <w:jc w:val="center"/>
              <w:rPr>
                <w:rFonts w:ascii="Palatino Linotype" w:hAnsi="Palatino Linotype" w:cs="Arial"/>
                <w:sz w:val="18"/>
                <w:szCs w:val="18"/>
              </w:rPr>
            </w:pPr>
            <w:r w:rsidRPr="00D93ED2">
              <w:rPr>
                <w:rFonts w:ascii="Palatino Linotype" w:hAnsi="Palatino Linotype" w:cs="Arial"/>
                <w:sz w:val="18"/>
                <w:szCs w:val="18"/>
              </w:rPr>
              <w:t>3 meses</w:t>
            </w:r>
          </w:p>
        </w:tc>
        <w:tc>
          <w:tcPr>
            <w:tcW w:w="2278" w:type="dxa"/>
            <w:vAlign w:val="center"/>
          </w:tcPr>
          <w:p w14:paraId="4C97D7D2" w14:textId="1A25A86F" w:rsidR="00892DF3" w:rsidRPr="00D93ED2" w:rsidRDefault="002A16C5" w:rsidP="00892DF3">
            <w:pPr>
              <w:pStyle w:val="Prrafodelista"/>
              <w:widowControl w:val="0"/>
              <w:tabs>
                <w:tab w:val="left" w:pos="1701"/>
                <w:tab w:val="left" w:pos="1843"/>
              </w:tabs>
              <w:autoSpaceDE w:val="0"/>
              <w:autoSpaceDN w:val="0"/>
              <w:adjustRightInd w:val="0"/>
              <w:ind w:left="0"/>
              <w:jc w:val="center"/>
              <w:rPr>
                <w:rFonts w:ascii="Palatino Linotype" w:hAnsi="Palatino Linotype" w:cs="Arial"/>
                <w:sz w:val="18"/>
                <w:szCs w:val="18"/>
              </w:rPr>
            </w:pPr>
            <w:r w:rsidRPr="00D93ED2">
              <w:rPr>
                <w:rFonts w:ascii="Palatino Linotype" w:hAnsi="Palatino Linotype" w:cs="Arial"/>
                <w:sz w:val="18"/>
                <w:szCs w:val="18"/>
              </w:rPr>
              <w:t>Si</w:t>
            </w:r>
          </w:p>
        </w:tc>
      </w:tr>
      <w:tr w:rsidR="00892DF3" w:rsidRPr="00D93ED2" w14:paraId="1D9C8402" w14:textId="77777777" w:rsidTr="00892DF3">
        <w:tc>
          <w:tcPr>
            <w:tcW w:w="716" w:type="dxa"/>
            <w:shd w:val="clear" w:color="auto" w:fill="000000" w:themeFill="text1"/>
            <w:vAlign w:val="center"/>
          </w:tcPr>
          <w:p w14:paraId="3513939C" w14:textId="5F6089C1" w:rsidR="00892DF3" w:rsidRPr="00D93ED2" w:rsidRDefault="00892DF3" w:rsidP="00892DF3">
            <w:pPr>
              <w:pStyle w:val="Prrafodelista"/>
              <w:widowControl w:val="0"/>
              <w:tabs>
                <w:tab w:val="left" w:pos="1701"/>
                <w:tab w:val="left" w:pos="1843"/>
              </w:tabs>
              <w:autoSpaceDE w:val="0"/>
              <w:autoSpaceDN w:val="0"/>
              <w:adjustRightInd w:val="0"/>
              <w:ind w:left="0"/>
              <w:jc w:val="center"/>
              <w:rPr>
                <w:rFonts w:ascii="Palatino Linotype" w:hAnsi="Palatino Linotype" w:cs="Arial"/>
                <w:b/>
                <w:color w:val="FFFFFF" w:themeColor="background1"/>
                <w:sz w:val="18"/>
                <w:szCs w:val="18"/>
              </w:rPr>
            </w:pPr>
            <w:r w:rsidRPr="00D93ED2">
              <w:rPr>
                <w:rFonts w:ascii="Palatino Linotype" w:hAnsi="Palatino Linotype" w:cs="Arial"/>
                <w:b/>
                <w:color w:val="FFFFFF" w:themeColor="background1"/>
                <w:sz w:val="18"/>
                <w:szCs w:val="18"/>
              </w:rPr>
              <w:t>g</w:t>
            </w:r>
          </w:p>
        </w:tc>
        <w:tc>
          <w:tcPr>
            <w:tcW w:w="3248" w:type="dxa"/>
            <w:vAlign w:val="center"/>
          </w:tcPr>
          <w:p w14:paraId="4B128D21" w14:textId="31BB5A0E" w:rsidR="00892DF3" w:rsidRPr="00D93ED2" w:rsidRDefault="002A16C5" w:rsidP="00892DF3">
            <w:pPr>
              <w:pStyle w:val="Prrafodelista"/>
              <w:widowControl w:val="0"/>
              <w:tabs>
                <w:tab w:val="left" w:pos="1701"/>
                <w:tab w:val="left" w:pos="1843"/>
              </w:tabs>
              <w:autoSpaceDE w:val="0"/>
              <w:autoSpaceDN w:val="0"/>
              <w:adjustRightInd w:val="0"/>
              <w:ind w:left="0"/>
              <w:jc w:val="center"/>
              <w:rPr>
                <w:rFonts w:ascii="Palatino Linotype" w:hAnsi="Palatino Linotype" w:cs="Arial"/>
                <w:sz w:val="18"/>
                <w:szCs w:val="18"/>
              </w:rPr>
            </w:pPr>
            <w:r w:rsidRPr="00D93ED2">
              <w:rPr>
                <w:rFonts w:ascii="Palatino Linotype" w:hAnsi="Palatino Linotype" w:cs="Arial"/>
                <w:sz w:val="18"/>
                <w:szCs w:val="18"/>
              </w:rPr>
              <w:t>Entrego el plano</w:t>
            </w:r>
          </w:p>
        </w:tc>
        <w:tc>
          <w:tcPr>
            <w:tcW w:w="2869" w:type="dxa"/>
            <w:vAlign w:val="center"/>
          </w:tcPr>
          <w:p w14:paraId="21BD1371" w14:textId="7B7A999C" w:rsidR="00892DF3" w:rsidRPr="00D93ED2" w:rsidRDefault="002A16C5" w:rsidP="00892DF3">
            <w:pPr>
              <w:pStyle w:val="Prrafodelista"/>
              <w:widowControl w:val="0"/>
              <w:tabs>
                <w:tab w:val="left" w:pos="1701"/>
                <w:tab w:val="left" w:pos="1843"/>
              </w:tabs>
              <w:autoSpaceDE w:val="0"/>
              <w:autoSpaceDN w:val="0"/>
              <w:adjustRightInd w:val="0"/>
              <w:ind w:left="0"/>
              <w:jc w:val="center"/>
              <w:rPr>
                <w:rFonts w:ascii="Palatino Linotype" w:hAnsi="Palatino Linotype" w:cs="Arial"/>
                <w:sz w:val="18"/>
                <w:szCs w:val="18"/>
              </w:rPr>
            </w:pPr>
            <w:r w:rsidRPr="00D93ED2">
              <w:rPr>
                <w:rFonts w:ascii="Palatino Linotype" w:hAnsi="Palatino Linotype" w:cs="Arial"/>
                <w:sz w:val="18"/>
                <w:szCs w:val="18"/>
              </w:rPr>
              <w:t>Entrego el plano</w:t>
            </w:r>
          </w:p>
        </w:tc>
        <w:tc>
          <w:tcPr>
            <w:tcW w:w="2278" w:type="dxa"/>
            <w:vAlign w:val="center"/>
          </w:tcPr>
          <w:p w14:paraId="6D9F9177" w14:textId="2963DD4D" w:rsidR="00892DF3" w:rsidRPr="00D93ED2" w:rsidRDefault="002A16C5" w:rsidP="00892DF3">
            <w:pPr>
              <w:pStyle w:val="Prrafodelista"/>
              <w:widowControl w:val="0"/>
              <w:tabs>
                <w:tab w:val="left" w:pos="1701"/>
                <w:tab w:val="left" w:pos="1843"/>
              </w:tabs>
              <w:autoSpaceDE w:val="0"/>
              <w:autoSpaceDN w:val="0"/>
              <w:adjustRightInd w:val="0"/>
              <w:ind w:left="0"/>
              <w:jc w:val="center"/>
              <w:rPr>
                <w:rFonts w:ascii="Palatino Linotype" w:hAnsi="Palatino Linotype" w:cs="Arial"/>
                <w:sz w:val="18"/>
                <w:szCs w:val="18"/>
              </w:rPr>
            </w:pPr>
            <w:r w:rsidRPr="00D93ED2">
              <w:rPr>
                <w:rFonts w:ascii="Palatino Linotype" w:hAnsi="Palatino Linotype" w:cs="Arial"/>
                <w:sz w:val="18"/>
                <w:szCs w:val="18"/>
              </w:rPr>
              <w:t>Si</w:t>
            </w:r>
          </w:p>
        </w:tc>
      </w:tr>
      <w:tr w:rsidR="00892DF3" w:rsidRPr="00D93ED2" w14:paraId="3F2FABAC" w14:textId="77777777" w:rsidTr="00892DF3">
        <w:tc>
          <w:tcPr>
            <w:tcW w:w="716" w:type="dxa"/>
            <w:shd w:val="clear" w:color="auto" w:fill="000000" w:themeFill="text1"/>
            <w:vAlign w:val="center"/>
          </w:tcPr>
          <w:p w14:paraId="4456A1EE" w14:textId="22D9B210" w:rsidR="00892DF3" w:rsidRPr="00D93ED2" w:rsidRDefault="00892DF3" w:rsidP="00892DF3">
            <w:pPr>
              <w:pStyle w:val="Prrafodelista"/>
              <w:widowControl w:val="0"/>
              <w:tabs>
                <w:tab w:val="left" w:pos="1701"/>
                <w:tab w:val="left" w:pos="1843"/>
              </w:tabs>
              <w:autoSpaceDE w:val="0"/>
              <w:autoSpaceDN w:val="0"/>
              <w:adjustRightInd w:val="0"/>
              <w:ind w:left="0"/>
              <w:jc w:val="center"/>
              <w:rPr>
                <w:rFonts w:ascii="Palatino Linotype" w:hAnsi="Palatino Linotype" w:cs="Arial"/>
                <w:b/>
                <w:color w:val="FFFFFF" w:themeColor="background1"/>
                <w:sz w:val="18"/>
                <w:szCs w:val="18"/>
              </w:rPr>
            </w:pPr>
            <w:r w:rsidRPr="00D93ED2">
              <w:rPr>
                <w:rFonts w:ascii="Palatino Linotype" w:hAnsi="Palatino Linotype" w:cs="Arial"/>
                <w:b/>
                <w:color w:val="FFFFFF" w:themeColor="background1"/>
                <w:sz w:val="18"/>
                <w:szCs w:val="18"/>
              </w:rPr>
              <w:t>h</w:t>
            </w:r>
          </w:p>
        </w:tc>
        <w:tc>
          <w:tcPr>
            <w:tcW w:w="3248" w:type="dxa"/>
            <w:vAlign w:val="center"/>
          </w:tcPr>
          <w:p w14:paraId="4A8EF024" w14:textId="1957B083" w:rsidR="00892DF3" w:rsidRPr="00D93ED2" w:rsidRDefault="002A16C5" w:rsidP="00892DF3">
            <w:pPr>
              <w:pStyle w:val="Prrafodelista"/>
              <w:widowControl w:val="0"/>
              <w:tabs>
                <w:tab w:val="left" w:pos="1701"/>
                <w:tab w:val="left" w:pos="1843"/>
              </w:tabs>
              <w:autoSpaceDE w:val="0"/>
              <w:autoSpaceDN w:val="0"/>
              <w:adjustRightInd w:val="0"/>
              <w:ind w:left="0"/>
              <w:jc w:val="center"/>
              <w:rPr>
                <w:rFonts w:ascii="Palatino Linotype" w:hAnsi="Palatino Linotype" w:cs="Arial"/>
                <w:b/>
                <w:sz w:val="18"/>
                <w:szCs w:val="18"/>
              </w:rPr>
            </w:pPr>
            <w:r w:rsidRPr="00D93ED2">
              <w:rPr>
                <w:rFonts w:ascii="Palatino Linotype" w:hAnsi="Palatino Linotype" w:cs="Arial"/>
                <w:b/>
                <w:sz w:val="18"/>
                <w:szCs w:val="18"/>
              </w:rPr>
              <w:t>No se pronunció</w:t>
            </w:r>
          </w:p>
        </w:tc>
        <w:tc>
          <w:tcPr>
            <w:tcW w:w="2869" w:type="dxa"/>
            <w:vAlign w:val="center"/>
          </w:tcPr>
          <w:p w14:paraId="689F7642" w14:textId="541B497C" w:rsidR="00892DF3" w:rsidRPr="00D93ED2" w:rsidRDefault="002A16C5" w:rsidP="00892DF3">
            <w:pPr>
              <w:pStyle w:val="Prrafodelista"/>
              <w:widowControl w:val="0"/>
              <w:tabs>
                <w:tab w:val="left" w:pos="1701"/>
                <w:tab w:val="left" w:pos="1843"/>
              </w:tabs>
              <w:autoSpaceDE w:val="0"/>
              <w:autoSpaceDN w:val="0"/>
              <w:adjustRightInd w:val="0"/>
              <w:ind w:left="0"/>
              <w:jc w:val="center"/>
              <w:rPr>
                <w:rFonts w:ascii="Palatino Linotype" w:hAnsi="Palatino Linotype" w:cs="Arial"/>
                <w:b/>
                <w:sz w:val="18"/>
                <w:szCs w:val="18"/>
              </w:rPr>
            </w:pPr>
            <w:r w:rsidRPr="00D93ED2">
              <w:rPr>
                <w:rFonts w:ascii="Palatino Linotype" w:hAnsi="Palatino Linotype" w:cs="Arial"/>
                <w:b/>
                <w:sz w:val="18"/>
                <w:szCs w:val="18"/>
              </w:rPr>
              <w:t>No se pronunció</w:t>
            </w:r>
          </w:p>
        </w:tc>
        <w:tc>
          <w:tcPr>
            <w:tcW w:w="2278" w:type="dxa"/>
            <w:vAlign w:val="center"/>
          </w:tcPr>
          <w:p w14:paraId="4888B25E" w14:textId="35DF0738" w:rsidR="00892DF3" w:rsidRPr="00D93ED2" w:rsidRDefault="002A16C5" w:rsidP="00892DF3">
            <w:pPr>
              <w:pStyle w:val="Prrafodelista"/>
              <w:widowControl w:val="0"/>
              <w:tabs>
                <w:tab w:val="left" w:pos="1701"/>
                <w:tab w:val="left" w:pos="1843"/>
              </w:tabs>
              <w:autoSpaceDE w:val="0"/>
              <w:autoSpaceDN w:val="0"/>
              <w:adjustRightInd w:val="0"/>
              <w:ind w:left="0"/>
              <w:jc w:val="center"/>
              <w:rPr>
                <w:rFonts w:ascii="Palatino Linotype" w:hAnsi="Palatino Linotype" w:cs="Arial"/>
                <w:b/>
                <w:sz w:val="18"/>
                <w:szCs w:val="18"/>
              </w:rPr>
            </w:pPr>
            <w:r w:rsidRPr="00D93ED2">
              <w:rPr>
                <w:rFonts w:ascii="Palatino Linotype" w:hAnsi="Palatino Linotype" w:cs="Arial"/>
                <w:b/>
                <w:sz w:val="18"/>
                <w:szCs w:val="18"/>
              </w:rPr>
              <w:t>No</w:t>
            </w:r>
          </w:p>
        </w:tc>
      </w:tr>
    </w:tbl>
    <w:p w14:paraId="444458E5" w14:textId="3372CD39" w:rsidR="002A16C5" w:rsidRPr="00D93ED2" w:rsidRDefault="00682D4F" w:rsidP="00682D4F">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D93ED2">
        <w:rPr>
          <w:rFonts w:ascii="Palatino Linotype" w:hAnsi="Palatino Linotype" w:cs="Arial"/>
        </w:rPr>
        <w:t xml:space="preserve">Inconforme con dicha respuesta, el hoy </w:t>
      </w:r>
      <w:r w:rsidRPr="00D93ED2">
        <w:rPr>
          <w:rFonts w:ascii="Palatino Linotype" w:hAnsi="Palatino Linotype" w:cs="Arial"/>
          <w:b/>
        </w:rPr>
        <w:t>RECURRENTE</w:t>
      </w:r>
      <w:r w:rsidRPr="00D93ED2">
        <w:rPr>
          <w:rFonts w:ascii="Palatino Linotype" w:hAnsi="Palatino Linotype" w:cs="Arial"/>
        </w:rPr>
        <w:t xml:space="preserve"> interpuso el medio de defensa en análisis, en el cual se dolió medularmente de que no se le hubiera entregado</w:t>
      </w:r>
      <w:r w:rsidR="002A16C5" w:rsidRPr="00D93ED2">
        <w:rPr>
          <w:rFonts w:ascii="Palatino Linotype" w:hAnsi="Palatino Linotype" w:cs="Arial"/>
        </w:rPr>
        <w:t xml:space="preserve"> de manera completa la información solicitada. </w:t>
      </w:r>
    </w:p>
    <w:p w14:paraId="5637E005" w14:textId="33D081E1" w:rsidR="002A16C5" w:rsidRPr="00D93ED2" w:rsidRDefault="00682D4F" w:rsidP="00682D4F">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D93ED2">
        <w:rPr>
          <w:rFonts w:ascii="Palatino Linotype" w:hAnsi="Palatino Linotype" w:cs="Arial"/>
        </w:rPr>
        <w:t xml:space="preserve">En ese tenor, </w:t>
      </w:r>
      <w:r w:rsidRPr="00D93ED2">
        <w:rPr>
          <w:rFonts w:ascii="Palatino Linotype" w:hAnsi="Palatino Linotype" w:cs="Arial"/>
          <w:b/>
        </w:rPr>
        <w:t>EL SUJETO OBLIGADO</w:t>
      </w:r>
      <w:r w:rsidRPr="00D93ED2">
        <w:rPr>
          <w:rFonts w:ascii="Palatino Linotype" w:hAnsi="Palatino Linotype" w:cs="Arial"/>
        </w:rPr>
        <w:t xml:space="preserve"> mediante Informe Justificado </w:t>
      </w:r>
      <w:r w:rsidR="002A16C5" w:rsidRPr="00D93ED2">
        <w:rPr>
          <w:rFonts w:ascii="Palatino Linotype" w:hAnsi="Palatino Linotype" w:cs="Arial"/>
        </w:rPr>
        <w:t xml:space="preserve">en el caso de los recursos de revisión en estudio se pronunció respecto de los requerimientos considerados faltantes por </w:t>
      </w:r>
      <w:r w:rsidR="002A16C5" w:rsidRPr="00D93ED2">
        <w:rPr>
          <w:rFonts w:ascii="Palatino Linotype" w:hAnsi="Palatino Linotype" w:cs="Arial"/>
          <w:b/>
        </w:rPr>
        <w:t xml:space="preserve">EL RECURRENTE </w:t>
      </w:r>
      <w:r w:rsidR="002A16C5" w:rsidRPr="00D93ED2">
        <w:rPr>
          <w:rFonts w:ascii="Palatino Linotype" w:hAnsi="Palatino Linotype" w:cs="Arial"/>
        </w:rPr>
        <w:t>haciendo entrega de lo siguiente:</w:t>
      </w:r>
    </w:p>
    <w:tbl>
      <w:tblPr>
        <w:tblStyle w:val="Tablaconcuadrcula"/>
        <w:tblW w:w="0" w:type="auto"/>
        <w:tblLook w:val="04A0" w:firstRow="1" w:lastRow="0" w:firstColumn="1" w:lastColumn="0" w:noHBand="0" w:noVBand="1"/>
      </w:tblPr>
      <w:tblGrid>
        <w:gridCol w:w="716"/>
        <w:gridCol w:w="3248"/>
        <w:gridCol w:w="2869"/>
        <w:gridCol w:w="2278"/>
      </w:tblGrid>
      <w:tr w:rsidR="002A16C5" w:rsidRPr="00D93ED2" w14:paraId="17C22031" w14:textId="77777777" w:rsidTr="00996840">
        <w:tc>
          <w:tcPr>
            <w:tcW w:w="716" w:type="dxa"/>
            <w:shd w:val="clear" w:color="auto" w:fill="000000" w:themeFill="text1"/>
            <w:vAlign w:val="center"/>
          </w:tcPr>
          <w:p w14:paraId="548467CD" w14:textId="77777777" w:rsidR="002A16C5" w:rsidRPr="00D93ED2" w:rsidRDefault="002A16C5" w:rsidP="00996840">
            <w:pPr>
              <w:pStyle w:val="Prrafodelista"/>
              <w:widowControl w:val="0"/>
              <w:tabs>
                <w:tab w:val="left" w:pos="1701"/>
                <w:tab w:val="left" w:pos="1843"/>
              </w:tabs>
              <w:autoSpaceDE w:val="0"/>
              <w:autoSpaceDN w:val="0"/>
              <w:adjustRightInd w:val="0"/>
              <w:ind w:left="0"/>
              <w:jc w:val="center"/>
              <w:rPr>
                <w:rFonts w:ascii="Palatino Linotype" w:hAnsi="Palatino Linotype" w:cs="Arial"/>
                <w:b/>
                <w:color w:val="FFFFFF" w:themeColor="background1"/>
                <w:sz w:val="18"/>
                <w:szCs w:val="18"/>
              </w:rPr>
            </w:pPr>
            <w:r w:rsidRPr="00D93ED2">
              <w:rPr>
                <w:rFonts w:ascii="Palatino Linotype" w:hAnsi="Palatino Linotype" w:cs="Arial"/>
                <w:b/>
                <w:color w:val="FFFFFF" w:themeColor="background1"/>
                <w:sz w:val="18"/>
                <w:szCs w:val="18"/>
              </w:rPr>
              <w:t>Inciso</w:t>
            </w:r>
          </w:p>
        </w:tc>
        <w:tc>
          <w:tcPr>
            <w:tcW w:w="3248" w:type="dxa"/>
            <w:shd w:val="clear" w:color="auto" w:fill="000000" w:themeFill="text1"/>
            <w:vAlign w:val="center"/>
          </w:tcPr>
          <w:p w14:paraId="768F0FE4" w14:textId="77777777" w:rsidR="002A16C5" w:rsidRPr="00D93ED2" w:rsidRDefault="002A16C5" w:rsidP="00996840">
            <w:pPr>
              <w:pStyle w:val="Prrafodelista"/>
              <w:widowControl w:val="0"/>
              <w:tabs>
                <w:tab w:val="left" w:pos="1701"/>
                <w:tab w:val="left" w:pos="1843"/>
              </w:tabs>
              <w:autoSpaceDE w:val="0"/>
              <w:autoSpaceDN w:val="0"/>
              <w:adjustRightInd w:val="0"/>
              <w:ind w:left="0"/>
              <w:jc w:val="center"/>
              <w:rPr>
                <w:rFonts w:ascii="Palatino Linotype" w:hAnsi="Palatino Linotype" w:cs="Arial"/>
                <w:b/>
                <w:color w:val="FFFFFF" w:themeColor="background1"/>
                <w:sz w:val="18"/>
                <w:szCs w:val="18"/>
              </w:rPr>
            </w:pPr>
            <w:r w:rsidRPr="00D93ED2">
              <w:rPr>
                <w:rFonts w:ascii="Palatino Linotype" w:hAnsi="Palatino Linotype" w:cs="Arial"/>
                <w:b/>
                <w:color w:val="FFFFFF" w:themeColor="background1"/>
                <w:sz w:val="18"/>
                <w:szCs w:val="18"/>
              </w:rPr>
              <w:t>Ampliación del Sistema de Agua Potable</w:t>
            </w:r>
          </w:p>
        </w:tc>
        <w:tc>
          <w:tcPr>
            <w:tcW w:w="2869" w:type="dxa"/>
            <w:shd w:val="clear" w:color="auto" w:fill="000000" w:themeFill="text1"/>
            <w:vAlign w:val="center"/>
          </w:tcPr>
          <w:p w14:paraId="696197A9" w14:textId="77777777" w:rsidR="002A16C5" w:rsidRPr="00D93ED2" w:rsidRDefault="002A16C5" w:rsidP="00996840">
            <w:pPr>
              <w:pStyle w:val="Prrafodelista"/>
              <w:widowControl w:val="0"/>
              <w:tabs>
                <w:tab w:val="left" w:pos="1701"/>
                <w:tab w:val="left" w:pos="1843"/>
              </w:tabs>
              <w:autoSpaceDE w:val="0"/>
              <w:autoSpaceDN w:val="0"/>
              <w:adjustRightInd w:val="0"/>
              <w:ind w:left="0"/>
              <w:jc w:val="center"/>
              <w:rPr>
                <w:rFonts w:ascii="Palatino Linotype" w:hAnsi="Palatino Linotype" w:cs="Arial"/>
                <w:b/>
                <w:color w:val="FFFFFF" w:themeColor="background1"/>
                <w:sz w:val="18"/>
                <w:szCs w:val="18"/>
              </w:rPr>
            </w:pPr>
            <w:r w:rsidRPr="00D93ED2">
              <w:rPr>
                <w:rFonts w:ascii="Palatino Linotype" w:hAnsi="Palatino Linotype" w:cs="Arial"/>
                <w:b/>
                <w:color w:val="FFFFFF" w:themeColor="background1"/>
                <w:sz w:val="18"/>
                <w:szCs w:val="18"/>
              </w:rPr>
              <w:t>Pavimentación de calle del Estudiante</w:t>
            </w:r>
          </w:p>
        </w:tc>
        <w:tc>
          <w:tcPr>
            <w:tcW w:w="2278" w:type="dxa"/>
            <w:shd w:val="clear" w:color="auto" w:fill="000000" w:themeFill="text1"/>
            <w:vAlign w:val="center"/>
          </w:tcPr>
          <w:p w14:paraId="600415B8" w14:textId="77777777" w:rsidR="002A16C5" w:rsidRPr="00D93ED2" w:rsidRDefault="002A16C5" w:rsidP="00996840">
            <w:pPr>
              <w:pStyle w:val="Prrafodelista"/>
              <w:widowControl w:val="0"/>
              <w:tabs>
                <w:tab w:val="left" w:pos="1701"/>
                <w:tab w:val="left" w:pos="1843"/>
              </w:tabs>
              <w:autoSpaceDE w:val="0"/>
              <w:autoSpaceDN w:val="0"/>
              <w:adjustRightInd w:val="0"/>
              <w:ind w:left="0"/>
              <w:jc w:val="center"/>
              <w:rPr>
                <w:rFonts w:ascii="Palatino Linotype" w:hAnsi="Palatino Linotype" w:cs="Arial"/>
                <w:b/>
                <w:color w:val="FFFFFF" w:themeColor="background1"/>
                <w:sz w:val="18"/>
                <w:szCs w:val="18"/>
              </w:rPr>
            </w:pPr>
            <w:r w:rsidRPr="00D93ED2">
              <w:rPr>
                <w:rFonts w:ascii="Palatino Linotype" w:hAnsi="Palatino Linotype" w:cs="Arial"/>
                <w:b/>
                <w:color w:val="FFFFFF" w:themeColor="background1"/>
                <w:sz w:val="18"/>
                <w:szCs w:val="18"/>
              </w:rPr>
              <w:t>Colmo?</w:t>
            </w:r>
          </w:p>
        </w:tc>
      </w:tr>
      <w:tr w:rsidR="002A16C5" w:rsidRPr="00D93ED2" w14:paraId="51E1568A" w14:textId="77777777" w:rsidTr="00996840">
        <w:tc>
          <w:tcPr>
            <w:tcW w:w="716" w:type="dxa"/>
            <w:shd w:val="clear" w:color="auto" w:fill="000000" w:themeFill="text1"/>
            <w:vAlign w:val="center"/>
          </w:tcPr>
          <w:p w14:paraId="79D4F48F" w14:textId="77777777" w:rsidR="002A16C5" w:rsidRPr="00D93ED2" w:rsidRDefault="002A16C5" w:rsidP="00996840">
            <w:pPr>
              <w:pStyle w:val="Prrafodelista"/>
              <w:widowControl w:val="0"/>
              <w:tabs>
                <w:tab w:val="left" w:pos="1701"/>
                <w:tab w:val="left" w:pos="1843"/>
              </w:tabs>
              <w:autoSpaceDE w:val="0"/>
              <w:autoSpaceDN w:val="0"/>
              <w:adjustRightInd w:val="0"/>
              <w:ind w:left="0"/>
              <w:jc w:val="center"/>
              <w:rPr>
                <w:rFonts w:ascii="Palatino Linotype" w:hAnsi="Palatino Linotype" w:cs="Arial"/>
                <w:b/>
                <w:color w:val="FFFFFF" w:themeColor="background1"/>
                <w:sz w:val="18"/>
                <w:szCs w:val="18"/>
              </w:rPr>
            </w:pPr>
            <w:r w:rsidRPr="00D93ED2">
              <w:rPr>
                <w:rFonts w:ascii="Palatino Linotype" w:hAnsi="Palatino Linotype" w:cs="Arial"/>
                <w:b/>
                <w:color w:val="FFFFFF" w:themeColor="background1"/>
                <w:sz w:val="18"/>
                <w:szCs w:val="18"/>
              </w:rPr>
              <w:t>b</w:t>
            </w:r>
          </w:p>
        </w:tc>
        <w:tc>
          <w:tcPr>
            <w:tcW w:w="3248" w:type="dxa"/>
            <w:vAlign w:val="center"/>
          </w:tcPr>
          <w:p w14:paraId="79B705B6" w14:textId="0EFE81EB" w:rsidR="002A16C5" w:rsidRPr="00D93ED2" w:rsidRDefault="001B7EB9" w:rsidP="00996840">
            <w:pPr>
              <w:pStyle w:val="Prrafodelista"/>
              <w:widowControl w:val="0"/>
              <w:tabs>
                <w:tab w:val="left" w:pos="1701"/>
                <w:tab w:val="left" w:pos="1843"/>
              </w:tabs>
              <w:autoSpaceDE w:val="0"/>
              <w:autoSpaceDN w:val="0"/>
              <w:adjustRightInd w:val="0"/>
              <w:ind w:left="0"/>
              <w:jc w:val="center"/>
              <w:rPr>
                <w:rFonts w:ascii="Palatino Linotype" w:hAnsi="Palatino Linotype" w:cs="Arial"/>
                <w:sz w:val="18"/>
                <w:szCs w:val="18"/>
              </w:rPr>
            </w:pPr>
            <w:r w:rsidRPr="00D93ED2">
              <w:rPr>
                <w:rFonts w:ascii="Palatino Linotype" w:hAnsi="Palatino Linotype" w:cs="Arial"/>
                <w:sz w:val="18"/>
                <w:szCs w:val="18"/>
              </w:rPr>
              <w:t xml:space="preserve">Construtrebol del Norte </w:t>
            </w:r>
          </w:p>
        </w:tc>
        <w:tc>
          <w:tcPr>
            <w:tcW w:w="2869" w:type="dxa"/>
            <w:vAlign w:val="center"/>
          </w:tcPr>
          <w:p w14:paraId="7D630961" w14:textId="54CABF3B" w:rsidR="002A16C5" w:rsidRPr="00D93ED2" w:rsidRDefault="001B7EB9" w:rsidP="00996840">
            <w:pPr>
              <w:pStyle w:val="Prrafodelista"/>
              <w:widowControl w:val="0"/>
              <w:tabs>
                <w:tab w:val="left" w:pos="1701"/>
                <w:tab w:val="left" w:pos="1843"/>
              </w:tabs>
              <w:autoSpaceDE w:val="0"/>
              <w:autoSpaceDN w:val="0"/>
              <w:adjustRightInd w:val="0"/>
              <w:ind w:left="0"/>
              <w:jc w:val="center"/>
              <w:rPr>
                <w:rFonts w:ascii="Palatino Linotype" w:hAnsi="Palatino Linotype" w:cs="Arial"/>
                <w:sz w:val="18"/>
                <w:szCs w:val="18"/>
              </w:rPr>
            </w:pPr>
            <w:r w:rsidRPr="00D93ED2">
              <w:rPr>
                <w:rFonts w:ascii="Palatino Linotype" w:hAnsi="Palatino Linotype" w:cs="Arial"/>
                <w:sz w:val="18"/>
                <w:szCs w:val="18"/>
              </w:rPr>
              <w:t>Rumbo de hoy S.A de C.V.</w:t>
            </w:r>
          </w:p>
        </w:tc>
        <w:tc>
          <w:tcPr>
            <w:tcW w:w="2278" w:type="dxa"/>
            <w:vAlign w:val="center"/>
          </w:tcPr>
          <w:p w14:paraId="5B6BCE97" w14:textId="01171061" w:rsidR="002A16C5" w:rsidRPr="00D93ED2" w:rsidRDefault="001B7EB9" w:rsidP="00996840">
            <w:pPr>
              <w:pStyle w:val="Prrafodelista"/>
              <w:widowControl w:val="0"/>
              <w:tabs>
                <w:tab w:val="left" w:pos="1701"/>
                <w:tab w:val="left" w:pos="1843"/>
              </w:tabs>
              <w:autoSpaceDE w:val="0"/>
              <w:autoSpaceDN w:val="0"/>
              <w:adjustRightInd w:val="0"/>
              <w:ind w:left="0"/>
              <w:jc w:val="center"/>
              <w:rPr>
                <w:rFonts w:ascii="Palatino Linotype" w:hAnsi="Palatino Linotype" w:cs="Arial"/>
                <w:sz w:val="18"/>
                <w:szCs w:val="18"/>
              </w:rPr>
            </w:pPr>
            <w:r w:rsidRPr="00D93ED2">
              <w:rPr>
                <w:rFonts w:ascii="Palatino Linotype" w:hAnsi="Palatino Linotype" w:cs="Arial"/>
                <w:sz w:val="18"/>
                <w:szCs w:val="18"/>
              </w:rPr>
              <w:t>Si</w:t>
            </w:r>
          </w:p>
        </w:tc>
      </w:tr>
      <w:tr w:rsidR="002A16C5" w:rsidRPr="00D93ED2" w14:paraId="6CB34489" w14:textId="77777777" w:rsidTr="00996840">
        <w:tc>
          <w:tcPr>
            <w:tcW w:w="716" w:type="dxa"/>
            <w:shd w:val="clear" w:color="auto" w:fill="000000" w:themeFill="text1"/>
            <w:vAlign w:val="center"/>
          </w:tcPr>
          <w:p w14:paraId="013115AE" w14:textId="77777777" w:rsidR="002A16C5" w:rsidRPr="00D93ED2" w:rsidRDefault="002A16C5" w:rsidP="00996840">
            <w:pPr>
              <w:pStyle w:val="Prrafodelista"/>
              <w:widowControl w:val="0"/>
              <w:tabs>
                <w:tab w:val="left" w:pos="1701"/>
                <w:tab w:val="left" w:pos="1843"/>
              </w:tabs>
              <w:autoSpaceDE w:val="0"/>
              <w:autoSpaceDN w:val="0"/>
              <w:adjustRightInd w:val="0"/>
              <w:ind w:left="0"/>
              <w:jc w:val="center"/>
              <w:rPr>
                <w:rFonts w:ascii="Palatino Linotype" w:hAnsi="Palatino Linotype" w:cs="Arial"/>
                <w:b/>
                <w:color w:val="FFFFFF" w:themeColor="background1"/>
                <w:sz w:val="18"/>
                <w:szCs w:val="18"/>
              </w:rPr>
            </w:pPr>
            <w:r w:rsidRPr="00D93ED2">
              <w:rPr>
                <w:rFonts w:ascii="Palatino Linotype" w:hAnsi="Palatino Linotype" w:cs="Arial"/>
                <w:b/>
                <w:color w:val="FFFFFF" w:themeColor="background1"/>
                <w:sz w:val="18"/>
                <w:szCs w:val="18"/>
              </w:rPr>
              <w:t>d</w:t>
            </w:r>
          </w:p>
        </w:tc>
        <w:tc>
          <w:tcPr>
            <w:tcW w:w="3248" w:type="dxa"/>
            <w:vAlign w:val="center"/>
          </w:tcPr>
          <w:p w14:paraId="53196A02" w14:textId="700DA7B9" w:rsidR="002A16C5" w:rsidRPr="00D93ED2" w:rsidRDefault="001B7EB9" w:rsidP="001B7EB9">
            <w:pPr>
              <w:pStyle w:val="Prrafodelista"/>
              <w:widowControl w:val="0"/>
              <w:tabs>
                <w:tab w:val="left" w:pos="1701"/>
                <w:tab w:val="left" w:pos="1843"/>
              </w:tabs>
              <w:autoSpaceDE w:val="0"/>
              <w:autoSpaceDN w:val="0"/>
              <w:adjustRightInd w:val="0"/>
              <w:ind w:left="0"/>
              <w:jc w:val="center"/>
              <w:rPr>
                <w:rFonts w:ascii="Palatino Linotype" w:hAnsi="Palatino Linotype" w:cs="Arial"/>
                <w:sz w:val="18"/>
                <w:szCs w:val="18"/>
              </w:rPr>
            </w:pPr>
            <w:r w:rsidRPr="00D93ED2">
              <w:rPr>
                <w:rFonts w:ascii="Palatino Linotype" w:hAnsi="Palatino Linotype" w:cs="Arial"/>
                <w:sz w:val="18"/>
                <w:szCs w:val="18"/>
              </w:rPr>
              <w:t>17/Septiembre/2020</w:t>
            </w:r>
          </w:p>
        </w:tc>
        <w:tc>
          <w:tcPr>
            <w:tcW w:w="2869" w:type="dxa"/>
            <w:vAlign w:val="center"/>
          </w:tcPr>
          <w:p w14:paraId="1104B89B" w14:textId="56E86A7A" w:rsidR="002A16C5" w:rsidRPr="00D93ED2" w:rsidRDefault="001B7EB9" w:rsidP="00996840">
            <w:pPr>
              <w:pStyle w:val="Prrafodelista"/>
              <w:widowControl w:val="0"/>
              <w:tabs>
                <w:tab w:val="left" w:pos="1701"/>
                <w:tab w:val="left" w:pos="1843"/>
              </w:tabs>
              <w:autoSpaceDE w:val="0"/>
              <w:autoSpaceDN w:val="0"/>
              <w:adjustRightInd w:val="0"/>
              <w:ind w:left="0"/>
              <w:jc w:val="center"/>
              <w:rPr>
                <w:rFonts w:ascii="Palatino Linotype" w:hAnsi="Palatino Linotype" w:cs="Arial"/>
                <w:sz w:val="18"/>
                <w:szCs w:val="18"/>
              </w:rPr>
            </w:pPr>
            <w:r w:rsidRPr="00D93ED2">
              <w:rPr>
                <w:rFonts w:ascii="Palatino Linotype" w:hAnsi="Palatino Linotype" w:cs="Arial"/>
                <w:sz w:val="18"/>
                <w:szCs w:val="18"/>
              </w:rPr>
              <w:t>18/Septiembre/2020</w:t>
            </w:r>
          </w:p>
        </w:tc>
        <w:tc>
          <w:tcPr>
            <w:tcW w:w="2278" w:type="dxa"/>
            <w:vAlign w:val="center"/>
          </w:tcPr>
          <w:p w14:paraId="7D2AC422" w14:textId="2D49B758" w:rsidR="002A16C5" w:rsidRPr="00D93ED2" w:rsidRDefault="001B7EB9" w:rsidP="00996840">
            <w:pPr>
              <w:pStyle w:val="Prrafodelista"/>
              <w:widowControl w:val="0"/>
              <w:tabs>
                <w:tab w:val="left" w:pos="1701"/>
                <w:tab w:val="left" w:pos="1843"/>
              </w:tabs>
              <w:autoSpaceDE w:val="0"/>
              <w:autoSpaceDN w:val="0"/>
              <w:adjustRightInd w:val="0"/>
              <w:ind w:left="0"/>
              <w:jc w:val="center"/>
              <w:rPr>
                <w:rFonts w:ascii="Palatino Linotype" w:hAnsi="Palatino Linotype" w:cs="Arial"/>
                <w:sz w:val="18"/>
                <w:szCs w:val="18"/>
              </w:rPr>
            </w:pPr>
            <w:r w:rsidRPr="00D93ED2">
              <w:rPr>
                <w:rFonts w:ascii="Palatino Linotype" w:hAnsi="Palatino Linotype" w:cs="Arial"/>
                <w:sz w:val="18"/>
                <w:szCs w:val="18"/>
              </w:rPr>
              <w:t>Si</w:t>
            </w:r>
          </w:p>
        </w:tc>
      </w:tr>
      <w:tr w:rsidR="002A16C5" w:rsidRPr="00D93ED2" w14:paraId="6D135B87" w14:textId="77777777" w:rsidTr="00996840">
        <w:tc>
          <w:tcPr>
            <w:tcW w:w="716" w:type="dxa"/>
            <w:shd w:val="clear" w:color="auto" w:fill="000000" w:themeFill="text1"/>
            <w:vAlign w:val="center"/>
          </w:tcPr>
          <w:p w14:paraId="19DF2918" w14:textId="77777777" w:rsidR="002A16C5" w:rsidRPr="00D93ED2" w:rsidRDefault="002A16C5" w:rsidP="00996840">
            <w:pPr>
              <w:pStyle w:val="Prrafodelista"/>
              <w:widowControl w:val="0"/>
              <w:tabs>
                <w:tab w:val="left" w:pos="1701"/>
                <w:tab w:val="left" w:pos="1843"/>
              </w:tabs>
              <w:autoSpaceDE w:val="0"/>
              <w:autoSpaceDN w:val="0"/>
              <w:adjustRightInd w:val="0"/>
              <w:ind w:left="0"/>
              <w:jc w:val="center"/>
              <w:rPr>
                <w:rFonts w:ascii="Palatino Linotype" w:hAnsi="Palatino Linotype" w:cs="Arial"/>
                <w:b/>
                <w:color w:val="FFFFFF" w:themeColor="background1"/>
                <w:sz w:val="18"/>
                <w:szCs w:val="18"/>
              </w:rPr>
            </w:pPr>
            <w:r w:rsidRPr="00D93ED2">
              <w:rPr>
                <w:rFonts w:ascii="Palatino Linotype" w:hAnsi="Palatino Linotype" w:cs="Arial"/>
                <w:b/>
                <w:color w:val="FFFFFF" w:themeColor="background1"/>
                <w:sz w:val="18"/>
                <w:szCs w:val="18"/>
              </w:rPr>
              <w:t>h</w:t>
            </w:r>
          </w:p>
        </w:tc>
        <w:tc>
          <w:tcPr>
            <w:tcW w:w="3248" w:type="dxa"/>
            <w:vAlign w:val="center"/>
          </w:tcPr>
          <w:p w14:paraId="21383ACA" w14:textId="000B6977" w:rsidR="002A16C5" w:rsidRPr="00D93ED2" w:rsidRDefault="001B7EB9" w:rsidP="00996840">
            <w:pPr>
              <w:pStyle w:val="Prrafodelista"/>
              <w:widowControl w:val="0"/>
              <w:tabs>
                <w:tab w:val="left" w:pos="1701"/>
                <w:tab w:val="left" w:pos="1843"/>
              </w:tabs>
              <w:autoSpaceDE w:val="0"/>
              <w:autoSpaceDN w:val="0"/>
              <w:adjustRightInd w:val="0"/>
              <w:ind w:left="0"/>
              <w:jc w:val="center"/>
              <w:rPr>
                <w:rFonts w:ascii="Palatino Linotype" w:hAnsi="Palatino Linotype" w:cs="Arial"/>
                <w:sz w:val="18"/>
                <w:szCs w:val="18"/>
              </w:rPr>
            </w:pPr>
            <w:r w:rsidRPr="00D93ED2">
              <w:rPr>
                <w:rFonts w:ascii="Palatino Linotype" w:hAnsi="Palatino Linotype" w:cs="Arial"/>
                <w:sz w:val="18"/>
                <w:szCs w:val="18"/>
              </w:rPr>
              <w:t>FISMDF</w:t>
            </w:r>
          </w:p>
        </w:tc>
        <w:tc>
          <w:tcPr>
            <w:tcW w:w="2869" w:type="dxa"/>
            <w:vAlign w:val="center"/>
          </w:tcPr>
          <w:p w14:paraId="05340C49" w14:textId="50D99A13" w:rsidR="002A16C5" w:rsidRPr="00D93ED2" w:rsidRDefault="001B7EB9" w:rsidP="00996840">
            <w:pPr>
              <w:pStyle w:val="Prrafodelista"/>
              <w:widowControl w:val="0"/>
              <w:tabs>
                <w:tab w:val="left" w:pos="1701"/>
                <w:tab w:val="left" w:pos="1843"/>
              </w:tabs>
              <w:autoSpaceDE w:val="0"/>
              <w:autoSpaceDN w:val="0"/>
              <w:adjustRightInd w:val="0"/>
              <w:ind w:left="0"/>
              <w:jc w:val="center"/>
              <w:rPr>
                <w:rFonts w:ascii="Palatino Linotype" w:hAnsi="Palatino Linotype" w:cs="Arial"/>
                <w:sz w:val="18"/>
                <w:szCs w:val="18"/>
              </w:rPr>
            </w:pPr>
            <w:r w:rsidRPr="00D93ED2">
              <w:rPr>
                <w:rFonts w:ascii="Palatino Linotype" w:hAnsi="Palatino Linotype" w:cs="Arial"/>
                <w:sz w:val="18"/>
                <w:szCs w:val="18"/>
              </w:rPr>
              <w:t>FISMDF</w:t>
            </w:r>
          </w:p>
        </w:tc>
        <w:tc>
          <w:tcPr>
            <w:tcW w:w="2278" w:type="dxa"/>
            <w:vAlign w:val="center"/>
          </w:tcPr>
          <w:p w14:paraId="38C80923" w14:textId="46F8AC4F" w:rsidR="002A16C5" w:rsidRPr="00D93ED2" w:rsidRDefault="001B7EB9" w:rsidP="00996840">
            <w:pPr>
              <w:pStyle w:val="Prrafodelista"/>
              <w:widowControl w:val="0"/>
              <w:tabs>
                <w:tab w:val="left" w:pos="1701"/>
                <w:tab w:val="left" w:pos="1843"/>
              </w:tabs>
              <w:autoSpaceDE w:val="0"/>
              <w:autoSpaceDN w:val="0"/>
              <w:adjustRightInd w:val="0"/>
              <w:ind w:left="0"/>
              <w:jc w:val="center"/>
              <w:rPr>
                <w:rFonts w:ascii="Palatino Linotype" w:hAnsi="Palatino Linotype" w:cs="Arial"/>
                <w:sz w:val="18"/>
                <w:szCs w:val="18"/>
              </w:rPr>
            </w:pPr>
            <w:r w:rsidRPr="00D93ED2">
              <w:rPr>
                <w:rFonts w:ascii="Palatino Linotype" w:hAnsi="Palatino Linotype" w:cs="Arial"/>
                <w:sz w:val="18"/>
                <w:szCs w:val="18"/>
              </w:rPr>
              <w:t>Si</w:t>
            </w:r>
          </w:p>
        </w:tc>
      </w:tr>
    </w:tbl>
    <w:p w14:paraId="521C2856" w14:textId="1554B2EA" w:rsidR="001B7EB9" w:rsidRPr="00D93ED2" w:rsidRDefault="001B7EB9" w:rsidP="00682D4F">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D93ED2">
        <w:rPr>
          <w:rFonts w:ascii="Palatino Linotype" w:hAnsi="Palatino Linotype" w:cs="Arial"/>
        </w:rPr>
        <w:t>Así, en consideración a que modificó su respuesta es que esta Ponencia Resolutora tuvo a bien hacer del conocimiento del solicitante dichos informes justificados.</w:t>
      </w:r>
    </w:p>
    <w:p w14:paraId="4630A44A" w14:textId="77777777" w:rsidR="00682D4F" w:rsidRPr="00D93ED2" w:rsidRDefault="00682D4F" w:rsidP="00682D4F">
      <w:pPr>
        <w:spacing w:before="100" w:beforeAutospacing="1" w:after="100" w:afterAutospacing="1" w:line="360" w:lineRule="auto"/>
        <w:jc w:val="both"/>
        <w:rPr>
          <w:rFonts w:ascii="Palatino Linotype" w:hAnsi="Palatino Linotype"/>
        </w:rPr>
      </w:pPr>
      <w:r w:rsidRPr="00D93ED2">
        <w:rPr>
          <w:rFonts w:ascii="Palatino Linotype" w:eastAsia="Calibri" w:hAnsi="Palatino Linotype" w:cs="Arial"/>
        </w:rPr>
        <w:t xml:space="preserve">Por ello, este Instituto </w:t>
      </w:r>
      <w:r w:rsidRPr="00D93ED2">
        <w:rPr>
          <w:rFonts w:ascii="Palatino Linotype" w:hAnsi="Palatino Linotype"/>
        </w:rPr>
        <w:t xml:space="preserve">obvia el análisis de la competencia por parte del </w:t>
      </w:r>
      <w:r w:rsidRPr="00D93ED2">
        <w:rPr>
          <w:rFonts w:ascii="Palatino Linotype" w:hAnsi="Palatino Linotype"/>
          <w:b/>
        </w:rPr>
        <w:t>SUJETO OBLIGADO</w:t>
      </w:r>
      <w:r w:rsidRPr="00D93ED2">
        <w:rPr>
          <w:rFonts w:ascii="Palatino Linotype" w:hAnsi="Palatino Linotype"/>
        </w:rPr>
        <w:t xml:space="preserve">, para generar, administrar o poseer la información solicitada, dado que éste ha asumido la misma, en razón de que en su respuesta le hizo entrega a la hoy </w:t>
      </w:r>
      <w:r w:rsidRPr="00D93ED2">
        <w:rPr>
          <w:rFonts w:ascii="Palatino Linotype" w:hAnsi="Palatino Linotype"/>
          <w:b/>
        </w:rPr>
        <w:t xml:space="preserve">RECURRENTE </w:t>
      </w:r>
      <w:r w:rsidRPr="00D93ED2">
        <w:rPr>
          <w:rFonts w:ascii="Palatino Linotype" w:hAnsi="Palatino Linotype"/>
        </w:rPr>
        <w:t>de parte de la información solicitada.</w:t>
      </w:r>
    </w:p>
    <w:p w14:paraId="531B7C41" w14:textId="77777777" w:rsidR="00682D4F" w:rsidRPr="00D93ED2" w:rsidRDefault="00682D4F" w:rsidP="00682D4F">
      <w:pPr>
        <w:spacing w:before="240" w:after="240" w:line="360" w:lineRule="auto"/>
        <w:jc w:val="both"/>
        <w:rPr>
          <w:rFonts w:ascii="Palatino Linotype" w:hAnsi="Palatino Linotype"/>
        </w:rPr>
      </w:pPr>
      <w:r w:rsidRPr="00D93ED2">
        <w:rPr>
          <w:rFonts w:ascii="Palatino Linotype" w:hAnsi="Palatino Linotype"/>
        </w:rPr>
        <w:t xml:space="preserve">En efecto, el hecho de que </w:t>
      </w:r>
      <w:r w:rsidRPr="00D93ED2">
        <w:rPr>
          <w:rFonts w:ascii="Palatino Linotype" w:hAnsi="Palatino Linotype"/>
          <w:b/>
        </w:rPr>
        <w:t>EL SUJETO OBLIGADO</w:t>
      </w:r>
      <w:r w:rsidRPr="00D93ED2">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w:t>
      </w:r>
      <w:r w:rsidRPr="00D93ED2">
        <w:rPr>
          <w:rFonts w:ascii="Palatino Linotype" w:hAnsi="Palatino Linotype"/>
        </w:rPr>
        <w:lastRenderedPageBreak/>
        <w:t xml:space="preserve">jurídico, previsto en el artículo 12 de la Ley de Transparencia y Acceso a la Información Pública del Estado de México y Municipios. </w:t>
      </w:r>
    </w:p>
    <w:p w14:paraId="607AAD7E" w14:textId="77777777" w:rsidR="00682D4F" w:rsidRPr="00D93ED2" w:rsidRDefault="00682D4F" w:rsidP="00682D4F">
      <w:pPr>
        <w:tabs>
          <w:tab w:val="left" w:pos="851"/>
          <w:tab w:val="left" w:pos="8505"/>
        </w:tabs>
        <w:ind w:left="851" w:right="902"/>
        <w:jc w:val="both"/>
        <w:rPr>
          <w:rFonts w:ascii="Palatino Linotype" w:hAnsi="Palatino Linotype" w:cs="Arial"/>
          <w:i/>
          <w:sz w:val="22"/>
          <w:szCs w:val="22"/>
        </w:rPr>
      </w:pPr>
      <w:r w:rsidRPr="00D93ED2">
        <w:rPr>
          <w:rFonts w:ascii="Palatino Linotype" w:hAnsi="Palatino Linotype" w:cs="Arial"/>
          <w:i/>
          <w:sz w:val="22"/>
          <w:szCs w:val="22"/>
        </w:rPr>
        <w:t>“</w:t>
      </w:r>
      <w:r w:rsidRPr="00D93ED2">
        <w:rPr>
          <w:rFonts w:ascii="Palatino Linotype" w:hAnsi="Palatino Linotype" w:cs="Arial"/>
          <w:b/>
          <w:i/>
          <w:sz w:val="22"/>
          <w:szCs w:val="22"/>
        </w:rPr>
        <w:t>Artículo 12.</w:t>
      </w:r>
      <w:r w:rsidRPr="00D93ED2">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5D5E997B" w14:textId="77777777" w:rsidR="00682D4F" w:rsidRPr="00D93ED2" w:rsidRDefault="00682D4F" w:rsidP="00682D4F">
      <w:pPr>
        <w:ind w:left="851" w:right="902"/>
        <w:jc w:val="both"/>
        <w:rPr>
          <w:rFonts w:ascii="Palatino Linotype" w:hAnsi="Palatino Linotype" w:cs="Arial"/>
          <w:i/>
          <w:sz w:val="22"/>
          <w:szCs w:val="22"/>
        </w:rPr>
      </w:pPr>
      <w:r w:rsidRPr="00D93ED2">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132F44E" w14:textId="77777777" w:rsidR="00682D4F" w:rsidRPr="00D93ED2" w:rsidRDefault="00682D4F" w:rsidP="00682D4F">
      <w:pPr>
        <w:spacing w:before="240" w:after="240" w:line="360" w:lineRule="auto"/>
        <w:jc w:val="both"/>
      </w:pPr>
      <w:r w:rsidRPr="00D93ED2">
        <w:rPr>
          <w:rFonts w:ascii="Palatino Linotype" w:hAnsi="Palatino Linotype"/>
        </w:rPr>
        <w:t xml:space="preserve">Así, el estudio de la naturaleza jurídica de la información pública solicitada, tiene por objeto determinar si ésta la genera, posee o administra </w:t>
      </w:r>
      <w:r w:rsidRPr="00D93ED2">
        <w:rPr>
          <w:rFonts w:ascii="Palatino Linotype" w:hAnsi="Palatino Linotype"/>
          <w:b/>
        </w:rPr>
        <w:t>EL SUJETO OBLIGADO</w:t>
      </w:r>
      <w:r w:rsidRPr="00D93ED2">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D93ED2">
        <w:t xml:space="preserve"> </w:t>
      </w:r>
    </w:p>
    <w:p w14:paraId="6AD30809" w14:textId="77777777" w:rsidR="00682D4F" w:rsidRPr="00D93ED2" w:rsidRDefault="00682D4F" w:rsidP="00682D4F">
      <w:pPr>
        <w:spacing w:before="100" w:beforeAutospacing="1" w:after="100" w:afterAutospacing="1" w:line="360" w:lineRule="auto"/>
        <w:jc w:val="both"/>
        <w:rPr>
          <w:rFonts w:ascii="Palatino Linotype" w:eastAsiaTheme="minorEastAsia" w:hAnsi="Palatino Linotype" w:cs="Arial"/>
          <w:lang w:val="es-ES_tradnl"/>
        </w:rPr>
      </w:pPr>
      <w:r w:rsidRPr="00D93ED2">
        <w:rPr>
          <w:rFonts w:ascii="Palatino Linotype" w:hAnsi="Palatino Linotype"/>
        </w:rPr>
        <w:t xml:space="preserve">Así, derivado del análisis a la solicitud de información a lo entregado en respuesta por </w:t>
      </w:r>
      <w:r w:rsidRPr="00D93ED2">
        <w:rPr>
          <w:rFonts w:ascii="Palatino Linotype" w:hAnsi="Palatino Linotype"/>
          <w:b/>
        </w:rPr>
        <w:t>EL SUJETO OBLIGADO</w:t>
      </w:r>
      <w:r w:rsidRPr="00D93ED2">
        <w:rPr>
          <w:rFonts w:ascii="Palatino Linotype" w:hAnsi="Palatino Linotype"/>
        </w:rPr>
        <w:t xml:space="preserve"> a las razones o motivos de inconformidad y posteriormente con la entrega del Informe Justificado,  este Órgano Garante determina que </w:t>
      </w:r>
      <w:r w:rsidRPr="00D93ED2">
        <w:rPr>
          <w:rFonts w:ascii="Palatino Linotype" w:hAnsi="Palatino Linotype"/>
          <w:b/>
        </w:rPr>
        <w:t>EL SUJETO OBLIGADO</w:t>
      </w:r>
      <w:r w:rsidRPr="00D93ED2">
        <w:rPr>
          <w:rFonts w:ascii="Palatino Linotype" w:hAnsi="Palatino Linotype"/>
        </w:rPr>
        <w:t xml:space="preserve"> </w:t>
      </w:r>
      <w:r w:rsidRPr="00D93ED2">
        <w:rPr>
          <w:rFonts w:ascii="Palatino Linotype" w:eastAsiaTheme="minorEastAsia" w:hAnsi="Palatino Linotype" w:cs="Arial"/>
          <w:lang w:val="es-ES_tradnl"/>
        </w:rPr>
        <w:t xml:space="preserve">amplió su respuesta mediante el informe referido, dejando sin materia el presente asunto, al haber entregado a la solicitante la información requerida; por todo lo expuesto, </w:t>
      </w:r>
      <w:r w:rsidRPr="00D93ED2">
        <w:rPr>
          <w:rFonts w:ascii="Palatino Linotype" w:hAnsi="Palatino Linotype" w:cs="Arial"/>
        </w:rPr>
        <w:t xml:space="preserve">el cuarto elemento normativo de la figura legal del sobreseimiento, consistente en: “…de tal manera que el medio de impugnación quede sin materia…”, en el presente caso, se actualiza tal circunstancia, </w:t>
      </w:r>
      <w:r w:rsidRPr="00D93ED2">
        <w:rPr>
          <w:rFonts w:ascii="Palatino Linotype" w:hAnsi="Palatino Linotype" w:cs="Arial"/>
        </w:rPr>
        <w:lastRenderedPageBreak/>
        <w:t>ya que el acto impugnado que dio origen al presente recurso quedó sin materia por las razones anteriormente expuestas.</w:t>
      </w:r>
    </w:p>
    <w:p w14:paraId="3CE827D9" w14:textId="77777777" w:rsidR="00682D4F" w:rsidRPr="00D93ED2" w:rsidRDefault="00682D4F" w:rsidP="00682D4F">
      <w:pPr>
        <w:spacing w:before="100" w:beforeAutospacing="1" w:after="100" w:afterAutospacing="1" w:line="360" w:lineRule="auto"/>
        <w:jc w:val="both"/>
        <w:rPr>
          <w:rFonts w:ascii="Palatino Linotype" w:eastAsiaTheme="minorEastAsia" w:hAnsi="Palatino Linotype" w:cstheme="minorBidi"/>
          <w:lang w:val="es-ES_tradnl"/>
        </w:rPr>
      </w:pPr>
      <w:r w:rsidRPr="00D93ED2">
        <w:rPr>
          <w:rFonts w:ascii="Palatino Linotype" w:eastAsiaTheme="minorEastAsia" w:hAnsi="Palatino Linotype" w:cstheme="minorBidi"/>
          <w:lang w:val="es-ES_tradnl"/>
        </w:rPr>
        <w:t xml:space="preserve">Asimismo, no se omite comentar que al haber existido un pronunciamiento por parte del </w:t>
      </w:r>
      <w:r w:rsidRPr="00D93ED2">
        <w:rPr>
          <w:rFonts w:ascii="Palatino Linotype" w:eastAsiaTheme="minorEastAsia" w:hAnsi="Palatino Linotype" w:cstheme="minorBidi"/>
          <w:b/>
          <w:lang w:val="es-ES_tradnl"/>
        </w:rPr>
        <w:t>SUJETO OBLIGADO</w:t>
      </w:r>
      <w:r w:rsidRPr="00D93ED2">
        <w:rPr>
          <w:rFonts w:ascii="Palatino Linotype" w:eastAsiaTheme="minorEastAsia" w:hAnsi="Palatino Linotype" w:cstheme="minorBidi"/>
          <w:lang w:val="es-ES_tradnl"/>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14:paraId="314D7CEF" w14:textId="77777777" w:rsidR="00682D4F" w:rsidRPr="00D93ED2" w:rsidRDefault="00682D4F" w:rsidP="00682D4F">
      <w:pPr>
        <w:spacing w:before="100" w:beforeAutospacing="1" w:after="100" w:afterAutospacing="1" w:line="360" w:lineRule="auto"/>
        <w:jc w:val="both"/>
        <w:rPr>
          <w:rFonts w:ascii="Palatino Linotype" w:eastAsiaTheme="minorEastAsia" w:hAnsi="Palatino Linotype" w:cs="Arial"/>
          <w:lang w:val="es-ES_tradnl"/>
        </w:rPr>
      </w:pPr>
      <w:r w:rsidRPr="00D93ED2">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04BEB325" w14:textId="77777777" w:rsidR="00682D4F" w:rsidRPr="00D93ED2" w:rsidRDefault="00682D4F" w:rsidP="00682D4F">
      <w:pPr>
        <w:ind w:left="851" w:right="1041"/>
        <w:jc w:val="both"/>
        <w:rPr>
          <w:rFonts w:ascii="Palatino Linotype" w:eastAsiaTheme="minorEastAsia" w:hAnsi="Palatino Linotype" w:cs="Arial"/>
          <w:i/>
          <w:sz w:val="22"/>
          <w:szCs w:val="20"/>
          <w:lang w:val="es-ES_tradnl"/>
        </w:rPr>
      </w:pPr>
      <w:r w:rsidRPr="00D93ED2">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D93ED2">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w:t>
      </w:r>
      <w:r w:rsidRPr="00D93ED2">
        <w:rPr>
          <w:rFonts w:ascii="Palatino Linotype" w:eastAsiaTheme="minorEastAsia" w:hAnsi="Palatino Linotype" w:cs="Arial"/>
          <w:i/>
          <w:sz w:val="22"/>
          <w:szCs w:val="20"/>
          <w:lang w:val="es-ES_tradnl"/>
        </w:rPr>
        <w:lastRenderedPageBreak/>
        <w:t xml:space="preserve">Economía - María Marván Laborde 0837/10 Administración Portuaria Integral de Veracruz, S.A. de C.V. – María Marván Laborde </w:t>
      </w:r>
    </w:p>
    <w:p w14:paraId="22EB4F83" w14:textId="77777777" w:rsidR="00682D4F" w:rsidRPr="00D93ED2" w:rsidRDefault="00682D4F" w:rsidP="00682D4F">
      <w:pPr>
        <w:ind w:left="851" w:right="1041"/>
        <w:jc w:val="both"/>
        <w:rPr>
          <w:rFonts w:ascii="Palatino Linotype" w:eastAsiaTheme="minorEastAsia" w:hAnsi="Palatino Linotype" w:cs="Arial"/>
          <w:b/>
          <w:i/>
          <w:sz w:val="22"/>
          <w:szCs w:val="20"/>
          <w:lang w:val="es-ES_tradnl"/>
        </w:rPr>
      </w:pPr>
      <w:r w:rsidRPr="00D93ED2">
        <w:rPr>
          <w:rFonts w:ascii="Palatino Linotype" w:eastAsiaTheme="minorEastAsia" w:hAnsi="Palatino Linotype" w:cs="Arial"/>
          <w:i/>
          <w:sz w:val="22"/>
          <w:szCs w:val="20"/>
          <w:lang w:val="es-ES_tradnl"/>
        </w:rPr>
        <w:t>Criterio 31/10</w:t>
      </w:r>
      <w:r w:rsidRPr="00D93ED2">
        <w:rPr>
          <w:rFonts w:ascii="Palatino Linotype" w:eastAsiaTheme="minorEastAsia" w:hAnsi="Palatino Linotype" w:cs="Arial"/>
          <w:b/>
          <w:i/>
          <w:sz w:val="22"/>
          <w:szCs w:val="20"/>
          <w:lang w:val="es-ES_tradnl"/>
        </w:rPr>
        <w:t>”</w:t>
      </w:r>
      <w:r w:rsidRPr="00D93ED2">
        <w:rPr>
          <w:rFonts w:ascii="Palatino Linotype" w:eastAsiaTheme="minorEastAsia" w:hAnsi="Palatino Linotype" w:cs="Arial"/>
          <w:i/>
          <w:sz w:val="22"/>
          <w:szCs w:val="20"/>
          <w:lang w:val="es-ES_tradnl"/>
        </w:rPr>
        <w:t xml:space="preserve"> (sic)</w:t>
      </w:r>
    </w:p>
    <w:p w14:paraId="3856097D" w14:textId="52B1720D" w:rsidR="00682D4F" w:rsidRPr="00D93ED2" w:rsidRDefault="00682D4F" w:rsidP="00682D4F">
      <w:pPr>
        <w:spacing w:before="100" w:beforeAutospacing="1" w:after="100" w:afterAutospacing="1" w:line="360" w:lineRule="auto"/>
        <w:jc w:val="both"/>
        <w:rPr>
          <w:rFonts w:ascii="Palatino Linotype" w:hAnsi="Palatino Linotype" w:cs="Arial"/>
        </w:rPr>
      </w:pPr>
      <w:r w:rsidRPr="00D93ED2">
        <w:rPr>
          <w:rFonts w:ascii="Palatino Linotype" w:hAnsi="Palatino Linotype" w:cs="Arial"/>
        </w:rPr>
        <w:t>Es así que, el medio de impugnación que nos ocupa ha q</w:t>
      </w:r>
      <w:r w:rsidR="00D93ED2" w:rsidRPr="00D93ED2">
        <w:rPr>
          <w:rFonts w:ascii="Palatino Linotype" w:hAnsi="Palatino Linotype" w:cs="Arial"/>
        </w:rPr>
        <w:t>uedado sin materia, dado que el derecho accionado por el ahora</w:t>
      </w:r>
      <w:r w:rsidRPr="00D93ED2">
        <w:rPr>
          <w:rFonts w:ascii="Palatino Linotype" w:hAnsi="Palatino Linotype" w:cs="Arial"/>
        </w:rPr>
        <w:t xml:space="preserve"> </w:t>
      </w:r>
      <w:r w:rsidRPr="00D93ED2">
        <w:rPr>
          <w:rFonts w:ascii="Palatino Linotype" w:hAnsi="Palatino Linotype" w:cs="Arial"/>
          <w:b/>
        </w:rPr>
        <w:t>RECURRENTE</w:t>
      </w:r>
      <w:r w:rsidRPr="00D93ED2">
        <w:rPr>
          <w:rFonts w:ascii="Palatino Linotype" w:hAnsi="Palatino Linotype" w:cs="Arial"/>
        </w:rPr>
        <w:t xml:space="preserve"> fue atendida por </w:t>
      </w:r>
      <w:r w:rsidRPr="00D93ED2">
        <w:rPr>
          <w:rFonts w:ascii="Palatino Linotype" w:hAnsi="Palatino Linotype" w:cs="Arial"/>
          <w:b/>
        </w:rPr>
        <w:t xml:space="preserve">EL SUJETO OBLIGADO </w:t>
      </w:r>
      <w:r w:rsidRPr="00D93ED2">
        <w:rPr>
          <w:rFonts w:ascii="Palatino Linotype" w:hAnsi="Palatino Linotype" w:cs="Arial"/>
        </w:rPr>
        <w:t>pues se dolió de la entr</w:t>
      </w:r>
      <w:r w:rsidR="001B7EB9" w:rsidRPr="00D93ED2">
        <w:rPr>
          <w:rFonts w:ascii="Palatino Linotype" w:hAnsi="Palatino Linotype" w:cs="Arial"/>
        </w:rPr>
        <w:t>ega de la información incompleta;</w:t>
      </w:r>
      <w:r w:rsidRPr="00D93ED2">
        <w:rPr>
          <w:rFonts w:ascii="Palatino Linotype" w:hAnsi="Palatino Linotype" w:cs="Arial"/>
        </w:rPr>
        <w:t xml:space="preserve"> por lo que, mediante Informe Justificado al hacer entrega de l</w:t>
      </w:r>
      <w:r w:rsidR="001B7EB9" w:rsidRPr="00D93ED2">
        <w:rPr>
          <w:rFonts w:ascii="Palatino Linotype" w:hAnsi="Palatino Linotype" w:cs="Arial"/>
        </w:rPr>
        <w:t xml:space="preserve">a considerada faltante, es que </w:t>
      </w:r>
      <w:r w:rsidRPr="00D93ED2">
        <w:rPr>
          <w:rFonts w:ascii="Palatino Linotype" w:hAnsi="Palatino Linotype" w:cs="Arial"/>
        </w:rPr>
        <w:t>en consecuencia el acto que dio origen a</w:t>
      </w:r>
      <w:r w:rsidR="001B7EB9" w:rsidRPr="00D93ED2">
        <w:rPr>
          <w:rFonts w:ascii="Palatino Linotype" w:hAnsi="Palatino Linotype" w:cs="Arial"/>
        </w:rPr>
        <w:t xml:space="preserve"> </w:t>
      </w:r>
      <w:r w:rsidRPr="00D93ED2">
        <w:rPr>
          <w:rFonts w:ascii="Palatino Linotype" w:hAnsi="Palatino Linotype" w:cs="Arial"/>
        </w:rPr>
        <w:t>l</w:t>
      </w:r>
      <w:r w:rsidR="001B7EB9" w:rsidRPr="00D93ED2">
        <w:rPr>
          <w:rFonts w:ascii="Palatino Linotype" w:hAnsi="Palatino Linotype" w:cs="Arial"/>
        </w:rPr>
        <w:t>os</w:t>
      </w:r>
      <w:r w:rsidRPr="00D93ED2">
        <w:rPr>
          <w:rFonts w:ascii="Palatino Linotype" w:hAnsi="Palatino Linotype" w:cs="Arial"/>
        </w:rPr>
        <w:t xml:space="preserve"> recurso</w:t>
      </w:r>
      <w:r w:rsidR="001B7EB9" w:rsidRPr="00D93ED2">
        <w:rPr>
          <w:rFonts w:ascii="Palatino Linotype" w:hAnsi="Palatino Linotype" w:cs="Arial"/>
        </w:rPr>
        <w:t>s</w:t>
      </w:r>
      <w:r w:rsidRPr="00D93ED2">
        <w:rPr>
          <w:rFonts w:ascii="Palatino Linotype" w:hAnsi="Palatino Linotype" w:cs="Arial"/>
        </w:rPr>
        <w:t xml:space="preserve"> de revisión ha sido contravenido dejándolo</w:t>
      </w:r>
      <w:r w:rsidR="001B7EB9" w:rsidRPr="00D93ED2">
        <w:rPr>
          <w:rFonts w:ascii="Palatino Linotype" w:hAnsi="Palatino Linotype" w:cs="Arial"/>
        </w:rPr>
        <w:t>s</w:t>
      </w:r>
      <w:r w:rsidR="00D93ED2" w:rsidRPr="00D93ED2">
        <w:rPr>
          <w:rFonts w:ascii="Palatino Linotype" w:hAnsi="Palatino Linotype" w:cs="Arial"/>
        </w:rPr>
        <w:t xml:space="preserve"> sin materia; y por cuanto hace a que se requerían los contratos correspondientes, se debe precisar que dicha documentación no fue pretendida por el particular de manera primigenia, por lo que dichos requerimientos son inoperantes.</w:t>
      </w:r>
    </w:p>
    <w:p w14:paraId="619A4853" w14:textId="310B3014" w:rsidR="007715C0" w:rsidRPr="00D93ED2" w:rsidRDefault="004B7F34" w:rsidP="007715C0">
      <w:pPr>
        <w:spacing w:before="100" w:beforeAutospacing="1" w:after="100" w:afterAutospacing="1" w:line="360" w:lineRule="auto"/>
        <w:jc w:val="both"/>
        <w:rPr>
          <w:rFonts w:ascii="Palatino Linotype" w:hAnsi="Palatino Linotype" w:cs="Arial"/>
        </w:rPr>
      </w:pPr>
      <w:r w:rsidRPr="00D93ED2">
        <w:rPr>
          <w:rFonts w:ascii="Palatino Linotype" w:hAnsi="Palatino Linotype" w:cs="Arial"/>
        </w:rPr>
        <w:t>Finalmente</w:t>
      </w:r>
      <w:r w:rsidR="007715C0" w:rsidRPr="00D93ED2">
        <w:rPr>
          <w:rFonts w:ascii="Palatino Linotype" w:hAnsi="Palatino Linotype" w:cs="Arial"/>
        </w:rPr>
        <w:t>,</w:t>
      </w:r>
      <w:r w:rsidRPr="00D93ED2">
        <w:rPr>
          <w:rFonts w:ascii="Palatino Linotype" w:hAnsi="Palatino Linotype" w:cs="Arial"/>
        </w:rPr>
        <w:t xml:space="preserve"> por cuanto hace al recurso de revisión identificado con el número </w:t>
      </w:r>
      <w:r w:rsidRPr="00D93ED2">
        <w:rPr>
          <w:rFonts w:ascii="Palatino Linotype" w:hAnsi="Palatino Linotype" w:cs="Arial"/>
          <w:b/>
        </w:rPr>
        <w:t xml:space="preserve">04079/INFOEM/IP/RR/2020 </w:t>
      </w:r>
      <w:r w:rsidR="007715C0" w:rsidRPr="00D93ED2">
        <w:rPr>
          <w:rFonts w:ascii="Palatino Linotype" w:hAnsi="Palatino Linotype" w:cs="Arial"/>
        </w:rPr>
        <w:t>donde le particular solicitó los expedientes técnicos y los contratos de las obras autorizadas con recursos provenientes del Fondo Estatal de Fortalecimiento Municipal (FEFOM) del 2020.</w:t>
      </w:r>
    </w:p>
    <w:p w14:paraId="15403F38" w14:textId="4C399B2D" w:rsidR="007715C0" w:rsidRPr="00D93ED2" w:rsidRDefault="007715C0" w:rsidP="007715C0">
      <w:pPr>
        <w:spacing w:before="100" w:beforeAutospacing="1" w:after="100" w:afterAutospacing="1" w:line="360" w:lineRule="auto"/>
        <w:jc w:val="both"/>
        <w:rPr>
          <w:rFonts w:ascii="Palatino Linotype" w:hAnsi="Palatino Linotype" w:cs="Arial"/>
        </w:rPr>
      </w:pPr>
      <w:r w:rsidRPr="00D93ED2">
        <w:rPr>
          <w:rFonts w:ascii="Palatino Linotype" w:hAnsi="Palatino Linotype" w:cs="Arial"/>
        </w:rPr>
        <w:t xml:space="preserve">En respuesta </w:t>
      </w:r>
      <w:r w:rsidRPr="00D93ED2">
        <w:rPr>
          <w:rFonts w:ascii="Palatino Linotype" w:hAnsi="Palatino Linotype" w:cs="Arial"/>
          <w:b/>
        </w:rPr>
        <w:t xml:space="preserve">EL SUJETO OBLIGADO </w:t>
      </w:r>
      <w:r w:rsidRPr="00D93ED2">
        <w:rPr>
          <w:rFonts w:ascii="Palatino Linotype" w:hAnsi="Palatino Linotype" w:cs="Arial"/>
        </w:rPr>
        <w:t>indicó que dichas obras se encontraban en proceso de contratación.</w:t>
      </w:r>
    </w:p>
    <w:p w14:paraId="5902EB15" w14:textId="6FF6787A" w:rsidR="007715C0" w:rsidRPr="00D93ED2" w:rsidRDefault="007715C0" w:rsidP="007715C0">
      <w:pPr>
        <w:spacing w:before="100" w:beforeAutospacing="1" w:after="100" w:afterAutospacing="1" w:line="360" w:lineRule="auto"/>
        <w:jc w:val="both"/>
        <w:rPr>
          <w:rFonts w:ascii="Palatino Linotype" w:hAnsi="Palatino Linotype" w:cs="Arial"/>
        </w:rPr>
      </w:pPr>
      <w:r w:rsidRPr="00D93ED2">
        <w:rPr>
          <w:rFonts w:ascii="Palatino Linotype" w:hAnsi="Palatino Linotype" w:cs="Arial"/>
        </w:rPr>
        <w:t xml:space="preserve">Inconforme con dicha respuesta; </w:t>
      </w:r>
      <w:r w:rsidRPr="00D93ED2">
        <w:rPr>
          <w:rFonts w:ascii="Palatino Linotype" w:hAnsi="Palatino Linotype" w:cs="Arial"/>
          <w:b/>
        </w:rPr>
        <w:t>EL</w:t>
      </w:r>
      <w:r w:rsidRPr="00D93ED2">
        <w:rPr>
          <w:rFonts w:ascii="Palatino Linotype" w:hAnsi="Palatino Linotype" w:cs="Arial"/>
        </w:rPr>
        <w:t xml:space="preserve"> </w:t>
      </w:r>
      <w:r w:rsidRPr="00D93ED2">
        <w:rPr>
          <w:rFonts w:ascii="Palatino Linotype" w:hAnsi="Palatino Linotype" w:cs="Arial"/>
          <w:b/>
        </w:rPr>
        <w:t>RECURRENTE</w:t>
      </w:r>
      <w:r w:rsidRPr="00D93ED2">
        <w:rPr>
          <w:rFonts w:ascii="Palatino Linotype" w:hAnsi="Palatino Linotype" w:cs="Arial"/>
        </w:rPr>
        <w:t xml:space="preserve"> presentó en medio de impugnación en estudio doliéndose de la </w:t>
      </w:r>
      <w:r w:rsidR="00095AC2" w:rsidRPr="00D93ED2">
        <w:rPr>
          <w:rFonts w:ascii="Palatino Linotype" w:hAnsi="Palatino Linotype" w:cs="Arial"/>
        </w:rPr>
        <w:t>negativa a proporcionar la información solicitada.</w:t>
      </w:r>
    </w:p>
    <w:p w14:paraId="5D78C758" w14:textId="1B7ACEBC" w:rsidR="00095AC2" w:rsidRPr="00D93ED2" w:rsidRDefault="00095AC2" w:rsidP="007715C0">
      <w:pPr>
        <w:spacing w:before="100" w:beforeAutospacing="1" w:after="100" w:afterAutospacing="1" w:line="360" w:lineRule="auto"/>
        <w:jc w:val="both"/>
        <w:rPr>
          <w:rFonts w:ascii="Palatino Linotype" w:hAnsi="Palatino Linotype" w:cs="Arial"/>
        </w:rPr>
      </w:pPr>
      <w:r w:rsidRPr="00D93ED2">
        <w:rPr>
          <w:rFonts w:ascii="Palatino Linotype" w:hAnsi="Palatino Linotype" w:cs="Arial"/>
        </w:rPr>
        <w:t xml:space="preserve">Así, mediante Informe Justificado </w:t>
      </w:r>
      <w:r w:rsidRPr="00D93ED2">
        <w:rPr>
          <w:rFonts w:ascii="Palatino Linotype" w:hAnsi="Palatino Linotype" w:cs="Arial"/>
          <w:b/>
        </w:rPr>
        <w:t xml:space="preserve">EL SUJETO OBLIGADO </w:t>
      </w:r>
      <w:r w:rsidRPr="00D93ED2">
        <w:rPr>
          <w:rFonts w:ascii="Palatino Linotype" w:hAnsi="Palatino Linotype" w:cs="Arial"/>
        </w:rPr>
        <w:t xml:space="preserve">hizo entrega de los expedientes técnicos de cinco obras de las que se puede advertir el recurso económico </w:t>
      </w:r>
      <w:r w:rsidRPr="00D93ED2">
        <w:rPr>
          <w:rFonts w:ascii="Palatino Linotype" w:hAnsi="Palatino Linotype" w:cs="Arial"/>
        </w:rPr>
        <w:lastRenderedPageBreak/>
        <w:t>para llevarlas a cabo es precisamente en FEFOM 2020; asimismo, también se advierte que la fecha de elaboración de dichos documentos corresponde al 25 de agosto y 3 se septiembre del presente año.</w:t>
      </w:r>
    </w:p>
    <w:p w14:paraId="4F3410F1" w14:textId="7C7146F8" w:rsidR="00095AC2" w:rsidRPr="00D93ED2" w:rsidRDefault="00095AC2" w:rsidP="007715C0">
      <w:pPr>
        <w:spacing w:before="100" w:beforeAutospacing="1" w:after="100" w:afterAutospacing="1" w:line="360" w:lineRule="auto"/>
        <w:jc w:val="both"/>
        <w:rPr>
          <w:rFonts w:ascii="Palatino Linotype" w:hAnsi="Palatino Linotype" w:cs="Arial"/>
        </w:rPr>
      </w:pPr>
      <w:r w:rsidRPr="00D93ED2">
        <w:rPr>
          <w:rFonts w:ascii="Palatino Linotype" w:hAnsi="Palatino Linotype" w:cs="Arial"/>
        </w:rPr>
        <w:t xml:space="preserve">Del mismo modo, adjuntó los contratos de dichas obras en los que testó el número de credencial de elector </w:t>
      </w:r>
      <w:r w:rsidR="00013653" w:rsidRPr="00D93ED2">
        <w:rPr>
          <w:rFonts w:ascii="Palatino Linotype" w:hAnsi="Palatino Linotype" w:cs="Arial"/>
        </w:rPr>
        <w:t xml:space="preserve">del representante de las empresas dato considerado personal y que efectivamente debería suprimirse; sin embargo, no adjunta el Acuerdo emitido por el comité de transparencia correspondiente mediante el cual sustente la versión pública de dichos documentos; por otra parte debe decirse que se testó la nacionalidad del representante legal, dato que debe considerarse público y fue testado por </w:t>
      </w:r>
      <w:r w:rsidR="00013653" w:rsidRPr="00D93ED2">
        <w:rPr>
          <w:rFonts w:ascii="Palatino Linotype" w:hAnsi="Palatino Linotype" w:cs="Arial"/>
          <w:b/>
        </w:rPr>
        <w:t>EL SUJETO OBLIGADO</w:t>
      </w:r>
      <w:r w:rsidR="00013653" w:rsidRPr="00D93ED2">
        <w:rPr>
          <w:rFonts w:ascii="Palatino Linotype" w:hAnsi="Palatino Linotype" w:cs="Arial"/>
        </w:rPr>
        <w:t>.</w:t>
      </w:r>
    </w:p>
    <w:p w14:paraId="077DC9E0" w14:textId="56A2FFAD" w:rsidR="00177936" w:rsidRPr="00D93ED2" w:rsidRDefault="00013653" w:rsidP="007715C0">
      <w:pPr>
        <w:spacing w:before="100" w:beforeAutospacing="1" w:after="100" w:afterAutospacing="1" w:line="360" w:lineRule="auto"/>
        <w:jc w:val="both"/>
        <w:rPr>
          <w:rFonts w:ascii="Palatino Linotype" w:hAnsi="Palatino Linotype" w:cs="Arial"/>
        </w:rPr>
      </w:pPr>
      <w:r w:rsidRPr="00D93ED2">
        <w:rPr>
          <w:rFonts w:ascii="Palatino Linotype" w:hAnsi="Palatino Linotype" w:cs="Arial"/>
        </w:rPr>
        <w:t xml:space="preserve">Ante tales manifestaciones, este </w:t>
      </w:r>
      <w:r w:rsidR="007715C0" w:rsidRPr="00D93ED2">
        <w:rPr>
          <w:rFonts w:ascii="Palatino Linotype" w:hAnsi="Palatino Linotype" w:cs="Arial"/>
        </w:rPr>
        <w:t xml:space="preserve">Instituto determina calificar de </w:t>
      </w:r>
      <w:r w:rsidR="007715C0" w:rsidRPr="00D93ED2">
        <w:rPr>
          <w:rFonts w:ascii="Palatino Linotype" w:hAnsi="Palatino Linotype"/>
          <w:b/>
        </w:rPr>
        <w:t>f</w:t>
      </w:r>
      <w:r w:rsidR="00177936" w:rsidRPr="00D93ED2">
        <w:rPr>
          <w:rFonts w:ascii="Palatino Linotype" w:hAnsi="Palatino Linotype"/>
          <w:b/>
        </w:rPr>
        <w:t xml:space="preserve">undadas </w:t>
      </w:r>
      <w:r w:rsidR="00177936" w:rsidRPr="00D93ED2">
        <w:rPr>
          <w:rFonts w:ascii="Palatino Linotype" w:hAnsi="Palatino Linotype" w:cs="Arial"/>
        </w:rPr>
        <w:t xml:space="preserve">las </w:t>
      </w:r>
      <w:r w:rsidR="00177936" w:rsidRPr="00D93ED2">
        <w:rPr>
          <w:rFonts w:ascii="Palatino Linotype" w:hAnsi="Palatino Linotype"/>
        </w:rPr>
        <w:t>razones</w:t>
      </w:r>
      <w:r w:rsidR="00177936" w:rsidRPr="00D93ED2">
        <w:rPr>
          <w:rFonts w:ascii="Palatino Linotype" w:hAnsi="Palatino Linotype" w:cs="Arial"/>
        </w:rPr>
        <w:t xml:space="preserve"> o motivos de </w:t>
      </w:r>
      <w:r w:rsidR="00177936" w:rsidRPr="00D93ED2">
        <w:rPr>
          <w:rFonts w:ascii="Palatino Linotype" w:hAnsi="Palatino Linotype"/>
        </w:rPr>
        <w:t xml:space="preserve">inconformidad expuestas por </w:t>
      </w:r>
      <w:r w:rsidR="00DF07F1" w:rsidRPr="00D93ED2">
        <w:rPr>
          <w:rFonts w:ascii="Palatino Linotype" w:hAnsi="Palatino Linotype" w:cs="Arial"/>
          <w:b/>
        </w:rPr>
        <w:t>EL</w:t>
      </w:r>
      <w:r w:rsidR="00177936" w:rsidRPr="00D93ED2">
        <w:rPr>
          <w:rFonts w:ascii="Palatino Linotype" w:hAnsi="Palatino Linotype" w:cs="Arial"/>
          <w:b/>
        </w:rPr>
        <w:t xml:space="preserve"> RECURRENTE</w:t>
      </w:r>
      <w:r w:rsidR="00177936" w:rsidRPr="00D93ED2">
        <w:rPr>
          <w:rFonts w:ascii="Palatino Linotype" w:hAnsi="Palatino Linotype"/>
        </w:rPr>
        <w:t xml:space="preserve">; en atención a que </w:t>
      </w:r>
      <w:r w:rsidR="00DF07F1" w:rsidRPr="00D93ED2">
        <w:rPr>
          <w:rFonts w:ascii="Palatino Linotype" w:hAnsi="Palatino Linotype"/>
        </w:rPr>
        <w:t xml:space="preserve">efectivamente </w:t>
      </w:r>
      <w:r w:rsidRPr="00D93ED2">
        <w:rPr>
          <w:rFonts w:ascii="Palatino Linotype" w:hAnsi="Palatino Linotype"/>
        </w:rPr>
        <w:t xml:space="preserve">omitió hacer entrega de la </w:t>
      </w:r>
      <w:r w:rsidR="00DF07F1" w:rsidRPr="00D93ED2">
        <w:rPr>
          <w:rFonts w:ascii="Palatino Linotype" w:hAnsi="Palatino Linotype"/>
        </w:rPr>
        <w:t xml:space="preserve">información </w:t>
      </w:r>
      <w:r w:rsidRPr="00D93ED2">
        <w:rPr>
          <w:rFonts w:ascii="Palatino Linotype" w:hAnsi="Palatino Linotype"/>
        </w:rPr>
        <w:t>solicitada</w:t>
      </w:r>
      <w:r w:rsidR="00177936" w:rsidRPr="00D93ED2">
        <w:rPr>
          <w:rFonts w:ascii="Palatino Linotype" w:hAnsi="Palatino Linotype"/>
          <w:color w:val="222222"/>
        </w:rPr>
        <w:t xml:space="preserve">; </w:t>
      </w:r>
      <w:r w:rsidR="00177936" w:rsidRPr="00D93ED2">
        <w:rPr>
          <w:rFonts w:ascii="Palatino Linotype" w:hAnsi="Palatino Linotype"/>
        </w:rPr>
        <w:t xml:space="preserve">por lo que, resulta procedente </w:t>
      </w:r>
      <w:r w:rsidR="00177936" w:rsidRPr="00D93ED2">
        <w:rPr>
          <w:rFonts w:ascii="Palatino Linotype" w:hAnsi="Palatino Linotype"/>
          <w:b/>
        </w:rPr>
        <w:t xml:space="preserve">REVOCAR </w:t>
      </w:r>
      <w:r w:rsidR="00177936" w:rsidRPr="00D93ED2">
        <w:rPr>
          <w:rFonts w:ascii="Palatino Linotype" w:hAnsi="Palatino Linotype"/>
        </w:rPr>
        <w:t xml:space="preserve">la respuesta del </w:t>
      </w:r>
      <w:r w:rsidR="00177936" w:rsidRPr="00D93ED2">
        <w:rPr>
          <w:rFonts w:ascii="Palatino Linotype" w:hAnsi="Palatino Linotype"/>
          <w:b/>
        </w:rPr>
        <w:t xml:space="preserve">SUJETO OBLIGADO </w:t>
      </w:r>
      <w:r w:rsidR="00DF07F1" w:rsidRPr="00D93ED2">
        <w:rPr>
          <w:rFonts w:ascii="Palatino Linotype" w:hAnsi="Palatino Linotype"/>
        </w:rPr>
        <w:t>d</w:t>
      </w:r>
      <w:r w:rsidR="00177936" w:rsidRPr="00D93ED2">
        <w:rPr>
          <w:rFonts w:ascii="Palatino Linotype" w:hAnsi="Palatino Linotype"/>
        </w:rPr>
        <w:t>e conformidad con los argumentos que a continuación se exponen.</w:t>
      </w:r>
    </w:p>
    <w:p w14:paraId="7FB65071" w14:textId="77777777" w:rsidR="00177936" w:rsidRPr="00D93ED2" w:rsidRDefault="00177936" w:rsidP="00177936">
      <w:pPr>
        <w:spacing w:before="100" w:beforeAutospacing="1" w:after="100" w:afterAutospacing="1" w:line="360" w:lineRule="auto"/>
        <w:jc w:val="both"/>
        <w:rPr>
          <w:rFonts w:ascii="Palatino Linotype" w:hAnsi="Palatino Linotype"/>
        </w:rPr>
      </w:pPr>
      <w:r w:rsidRPr="00D93ED2">
        <w:rPr>
          <w:rFonts w:ascii="Palatino Linotype" w:hAnsi="Palatino Linotype" w:cs="Arial"/>
        </w:rPr>
        <w:t xml:space="preserve">Primeramente, </w:t>
      </w:r>
      <w:r w:rsidRPr="00D93ED2">
        <w:rPr>
          <w:rFonts w:ascii="Palatino Linotype" w:eastAsia="Calibri" w:hAnsi="Palatino Linotype" w:cs="Arial"/>
        </w:rPr>
        <w:t xml:space="preserve">este Instituto </w:t>
      </w:r>
      <w:r w:rsidRPr="00D93ED2">
        <w:rPr>
          <w:rFonts w:ascii="Palatino Linotype" w:hAnsi="Palatino Linotype"/>
        </w:rPr>
        <w:t xml:space="preserve">precisa que se obvia el análisis de la competencia por parte del </w:t>
      </w:r>
      <w:r w:rsidRPr="00D93ED2">
        <w:rPr>
          <w:rFonts w:ascii="Palatino Linotype" w:hAnsi="Palatino Linotype"/>
          <w:b/>
        </w:rPr>
        <w:t>SUJETO OBLIGADO</w:t>
      </w:r>
      <w:r w:rsidRPr="00D93ED2">
        <w:rPr>
          <w:rFonts w:ascii="Palatino Linotype" w:hAnsi="Palatino Linotype"/>
        </w:rPr>
        <w:t xml:space="preserve">, para generar, administrar o poseer la información solicitada, dado que éste ha asumido la misma, en razón de que en su respuesta e informe justificado hizo entrega </w:t>
      </w:r>
      <w:r w:rsidR="00DF07F1" w:rsidRPr="00D93ED2">
        <w:rPr>
          <w:rFonts w:ascii="Palatino Linotype" w:hAnsi="Palatino Linotype"/>
        </w:rPr>
        <w:t>de parte de la información solicitada</w:t>
      </w:r>
      <w:r w:rsidRPr="00D93ED2">
        <w:rPr>
          <w:rFonts w:ascii="Palatino Linotype" w:hAnsi="Palatino Linotype"/>
        </w:rPr>
        <w:t xml:space="preserve">. </w:t>
      </w:r>
    </w:p>
    <w:p w14:paraId="1038F67D" w14:textId="77777777" w:rsidR="00177936" w:rsidRPr="00D93ED2" w:rsidRDefault="00177936" w:rsidP="00177936">
      <w:pPr>
        <w:spacing w:before="100" w:beforeAutospacing="1" w:after="100" w:afterAutospacing="1" w:line="360" w:lineRule="auto"/>
        <w:jc w:val="both"/>
        <w:rPr>
          <w:rFonts w:ascii="Palatino Linotype" w:hAnsi="Palatino Linotype"/>
        </w:rPr>
      </w:pPr>
      <w:r w:rsidRPr="00D93ED2">
        <w:rPr>
          <w:rFonts w:ascii="Palatino Linotype" w:hAnsi="Palatino Linotype"/>
        </w:rPr>
        <w:t xml:space="preserve">En efecto, el hecho de que </w:t>
      </w:r>
      <w:r w:rsidRPr="00D93ED2">
        <w:rPr>
          <w:rFonts w:ascii="Palatino Linotype" w:hAnsi="Palatino Linotype"/>
          <w:b/>
        </w:rPr>
        <w:t>EL SUJETO OBLIGADO</w:t>
      </w:r>
      <w:r w:rsidRPr="00D93ED2">
        <w:rPr>
          <w:rFonts w:ascii="Palatino Linotype" w:hAnsi="Palatino Linotype"/>
        </w:rPr>
        <w:t xml:space="preserve"> haya asumido contar con la información pública solicitada, acepta que la genera, posee y administra, en ejercicio </w:t>
      </w:r>
      <w:r w:rsidRPr="00D93ED2">
        <w:rPr>
          <w:rFonts w:ascii="Palatino Linotype" w:hAnsi="Palatino Linotype"/>
        </w:rPr>
        <w:lastRenderedPageBreak/>
        <w:t xml:space="preserve">de sus funciones de derecho público, motivo por el cual se actualiza el supuesto jurídico, previsto en el artículo 12 de la Ley de Transparencia y Acceso a la Información Pública del Estado de México y Municipios. </w:t>
      </w:r>
    </w:p>
    <w:p w14:paraId="7454E190" w14:textId="77777777" w:rsidR="00177936" w:rsidRPr="00D93ED2" w:rsidRDefault="00177936" w:rsidP="00177936">
      <w:pPr>
        <w:tabs>
          <w:tab w:val="left" w:pos="851"/>
          <w:tab w:val="left" w:pos="8505"/>
        </w:tabs>
        <w:ind w:left="851" w:right="902"/>
        <w:jc w:val="both"/>
        <w:rPr>
          <w:rFonts w:ascii="Palatino Linotype" w:hAnsi="Palatino Linotype" w:cs="Arial"/>
          <w:i/>
          <w:sz w:val="22"/>
          <w:szCs w:val="22"/>
        </w:rPr>
      </w:pPr>
      <w:r w:rsidRPr="00D93ED2">
        <w:rPr>
          <w:rFonts w:ascii="Palatino Linotype" w:hAnsi="Palatino Linotype" w:cs="Arial"/>
          <w:i/>
          <w:sz w:val="22"/>
          <w:szCs w:val="22"/>
        </w:rPr>
        <w:t>“</w:t>
      </w:r>
      <w:r w:rsidRPr="00D93ED2">
        <w:rPr>
          <w:rFonts w:ascii="Palatino Linotype" w:hAnsi="Palatino Linotype" w:cs="Arial"/>
          <w:b/>
          <w:i/>
          <w:sz w:val="22"/>
          <w:szCs w:val="22"/>
        </w:rPr>
        <w:t>Artículo 12.</w:t>
      </w:r>
      <w:r w:rsidRPr="00D93ED2">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775E4E71" w14:textId="77777777" w:rsidR="00177936" w:rsidRPr="00D93ED2" w:rsidRDefault="00177936" w:rsidP="00177936">
      <w:pPr>
        <w:ind w:left="851" w:right="902"/>
        <w:jc w:val="both"/>
        <w:rPr>
          <w:rFonts w:ascii="Palatino Linotype" w:hAnsi="Palatino Linotype" w:cs="Arial"/>
          <w:i/>
          <w:sz w:val="22"/>
          <w:szCs w:val="22"/>
        </w:rPr>
      </w:pPr>
      <w:r w:rsidRPr="00D93ED2">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77F42C13" w14:textId="77777777" w:rsidR="00177936" w:rsidRPr="00D93ED2" w:rsidRDefault="00177936" w:rsidP="00177936">
      <w:pPr>
        <w:spacing w:before="240" w:after="240" w:line="360" w:lineRule="auto"/>
        <w:jc w:val="both"/>
      </w:pPr>
      <w:r w:rsidRPr="00D93ED2">
        <w:rPr>
          <w:rFonts w:ascii="Palatino Linotype" w:hAnsi="Palatino Linotype"/>
        </w:rPr>
        <w:t xml:space="preserve">Así, el estudio de la naturaleza jurídica de la información pública solicitada, tiene por objeto determinar si ésta la genera, posee o administra </w:t>
      </w:r>
      <w:r w:rsidRPr="00D93ED2">
        <w:rPr>
          <w:rFonts w:ascii="Palatino Linotype" w:hAnsi="Palatino Linotype"/>
          <w:b/>
        </w:rPr>
        <w:t>EL SUJETO OBLIGADO</w:t>
      </w:r>
      <w:r w:rsidRPr="00D93ED2">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D93ED2">
        <w:t xml:space="preserve"> </w:t>
      </w:r>
    </w:p>
    <w:p w14:paraId="6D4BCBD0" w14:textId="77777777" w:rsidR="00177936" w:rsidRPr="00D93ED2" w:rsidRDefault="00177936" w:rsidP="00177936">
      <w:pPr>
        <w:spacing w:before="100" w:beforeAutospacing="1" w:after="100" w:afterAutospacing="1" w:line="360" w:lineRule="auto"/>
        <w:jc w:val="both"/>
        <w:rPr>
          <w:rFonts w:ascii="Palatino Linotype" w:hAnsi="Palatino Linotype"/>
        </w:rPr>
      </w:pPr>
      <w:r w:rsidRPr="00D93ED2">
        <w:rPr>
          <w:rFonts w:ascii="Palatino Linotype" w:hAnsi="Palatino Linotype"/>
        </w:rPr>
        <w:t xml:space="preserve">Asimismo, no se omite comentar que, al haber existido un pronunciamiento por parte del </w:t>
      </w:r>
      <w:r w:rsidRPr="00D93ED2">
        <w:rPr>
          <w:rFonts w:ascii="Palatino Linotype" w:hAnsi="Palatino Linotype"/>
          <w:b/>
        </w:rPr>
        <w:t>SUJETO OBLIGADO</w:t>
      </w:r>
      <w:r w:rsidRPr="00D93ED2">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0FD6CE98" w14:textId="77777777" w:rsidR="00177936" w:rsidRPr="00D93ED2" w:rsidRDefault="00177936" w:rsidP="00177936">
      <w:pPr>
        <w:spacing w:before="100" w:beforeAutospacing="1" w:after="100" w:afterAutospacing="1" w:line="360" w:lineRule="auto"/>
        <w:jc w:val="both"/>
        <w:rPr>
          <w:rFonts w:ascii="Palatino Linotype" w:hAnsi="Palatino Linotype" w:cs="Arial"/>
        </w:rPr>
      </w:pPr>
      <w:r w:rsidRPr="00D93ED2">
        <w:rPr>
          <w:rFonts w:ascii="Palatino Linotype" w:hAnsi="Palatino Linotype" w:cs="Arial"/>
        </w:rPr>
        <w:lastRenderedPageBreak/>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3EC06394" w14:textId="77777777" w:rsidR="00177936" w:rsidRPr="00D93ED2" w:rsidRDefault="00177936" w:rsidP="00177936">
      <w:pPr>
        <w:ind w:left="709" w:right="760"/>
        <w:jc w:val="both"/>
        <w:rPr>
          <w:rFonts w:ascii="Palatino Linotype" w:hAnsi="Palatino Linotype" w:cs="Arial"/>
          <w:i/>
          <w:sz w:val="22"/>
        </w:rPr>
      </w:pPr>
      <w:r w:rsidRPr="00D93ED2">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D93ED2">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75B8EDBE" w14:textId="77777777" w:rsidR="00177936" w:rsidRPr="00D93ED2" w:rsidRDefault="00177936" w:rsidP="00177936">
      <w:pPr>
        <w:ind w:left="709" w:right="757"/>
        <w:jc w:val="both"/>
        <w:rPr>
          <w:rFonts w:ascii="Palatino Linotype" w:hAnsi="Palatino Linotype" w:cs="Arial"/>
          <w:b/>
          <w:i/>
          <w:sz w:val="22"/>
        </w:rPr>
      </w:pPr>
      <w:r w:rsidRPr="00D93ED2">
        <w:rPr>
          <w:rFonts w:ascii="Palatino Linotype" w:hAnsi="Palatino Linotype" w:cs="Arial"/>
          <w:i/>
          <w:sz w:val="22"/>
        </w:rPr>
        <w:t>Criterio 31/10</w:t>
      </w:r>
      <w:r w:rsidRPr="00D93ED2">
        <w:rPr>
          <w:rFonts w:ascii="Palatino Linotype" w:hAnsi="Palatino Linotype" w:cs="Arial"/>
          <w:b/>
          <w:i/>
          <w:sz w:val="22"/>
        </w:rPr>
        <w:t>”</w:t>
      </w:r>
      <w:r w:rsidRPr="00D93ED2">
        <w:rPr>
          <w:rFonts w:ascii="Palatino Linotype" w:hAnsi="Palatino Linotype" w:cs="Arial"/>
          <w:i/>
          <w:sz w:val="22"/>
        </w:rPr>
        <w:t xml:space="preserve"> (sic)</w:t>
      </w:r>
    </w:p>
    <w:p w14:paraId="52858F14" w14:textId="7D8D4EF4" w:rsidR="000101D7" w:rsidRPr="00D93ED2" w:rsidRDefault="00177936" w:rsidP="00177936">
      <w:pPr>
        <w:spacing w:before="100" w:beforeAutospacing="1" w:after="100" w:afterAutospacing="1" w:line="360" w:lineRule="auto"/>
        <w:jc w:val="both"/>
        <w:rPr>
          <w:rFonts w:ascii="Palatino Linotype" w:hAnsi="Palatino Linotype"/>
        </w:rPr>
      </w:pPr>
      <w:r w:rsidRPr="00D93ED2">
        <w:rPr>
          <w:rFonts w:ascii="Palatino Linotype" w:hAnsi="Palatino Linotype"/>
        </w:rPr>
        <w:t xml:space="preserve">Dicho lo anterior conviene recordar que </w:t>
      </w:r>
      <w:r w:rsidR="00DF07F1" w:rsidRPr="00D93ED2">
        <w:rPr>
          <w:rFonts w:ascii="Palatino Linotype" w:hAnsi="Palatino Linotype"/>
        </w:rPr>
        <w:t xml:space="preserve">el </w:t>
      </w:r>
      <w:r w:rsidRPr="00D93ED2">
        <w:rPr>
          <w:rFonts w:ascii="Palatino Linotype" w:hAnsi="Palatino Linotype"/>
        </w:rPr>
        <w:t>Servidor Públic</w:t>
      </w:r>
      <w:r w:rsidR="00DF07F1" w:rsidRPr="00D93ED2">
        <w:rPr>
          <w:rFonts w:ascii="Palatino Linotype" w:hAnsi="Palatino Linotype"/>
        </w:rPr>
        <w:t>o</w:t>
      </w:r>
      <w:r w:rsidRPr="00D93ED2">
        <w:rPr>
          <w:rFonts w:ascii="Palatino Linotype" w:hAnsi="Palatino Linotype"/>
        </w:rPr>
        <w:t xml:space="preserve"> Habilitad</w:t>
      </w:r>
      <w:r w:rsidR="00DF07F1" w:rsidRPr="00D93ED2">
        <w:rPr>
          <w:rFonts w:ascii="Palatino Linotype" w:hAnsi="Palatino Linotype"/>
        </w:rPr>
        <w:t>o</w:t>
      </w:r>
      <w:r w:rsidRPr="00D93ED2">
        <w:rPr>
          <w:rFonts w:ascii="Palatino Linotype" w:hAnsi="Palatino Linotype"/>
        </w:rPr>
        <w:t xml:space="preserve"> de la Dirección </w:t>
      </w:r>
      <w:r w:rsidR="00DF07F1" w:rsidRPr="00D93ED2">
        <w:rPr>
          <w:rFonts w:ascii="Palatino Linotype" w:hAnsi="Palatino Linotype"/>
        </w:rPr>
        <w:t xml:space="preserve">de Obras Públicas </w:t>
      </w:r>
      <w:r w:rsidR="00B22C97" w:rsidRPr="00D93ED2">
        <w:rPr>
          <w:rFonts w:ascii="Palatino Linotype" w:hAnsi="Palatino Linotype"/>
        </w:rPr>
        <w:t>mediante In</w:t>
      </w:r>
      <w:r w:rsidR="00013653" w:rsidRPr="00D93ED2">
        <w:rPr>
          <w:rFonts w:ascii="Palatino Linotype" w:hAnsi="Palatino Linotype"/>
        </w:rPr>
        <w:t>formes Justificados modificó su</w:t>
      </w:r>
      <w:r w:rsidR="00B22C97" w:rsidRPr="00D93ED2">
        <w:rPr>
          <w:rFonts w:ascii="Palatino Linotype" w:hAnsi="Palatino Linotype"/>
        </w:rPr>
        <w:t xml:space="preserve"> respuesta e hizo entrega de los expedientes técnicos de las obras contratadas con recursos del Fondo Estatal de Fortalecimiento Municipal (FEFOM) en el ejercicio 2020; mismos que en el momento procesal oportuno se hicieron del conocimiento del solicitante; por otra parte, conviene destacar que también hizo entrega de los contratos de obra </w:t>
      </w:r>
      <w:r w:rsidR="00B22C97" w:rsidRPr="00D93ED2">
        <w:rPr>
          <w:rFonts w:ascii="Palatino Linotype" w:hAnsi="Palatino Linotype"/>
        </w:rPr>
        <w:lastRenderedPageBreak/>
        <w:t>pública celebrados con motivo de las obras; sin embargo, en ellos testó datos de los que este Órgano Garante no ti</w:t>
      </w:r>
      <w:r w:rsidR="000101D7" w:rsidRPr="00D93ED2">
        <w:rPr>
          <w:rFonts w:ascii="Palatino Linotype" w:hAnsi="Palatino Linotype"/>
        </w:rPr>
        <w:t xml:space="preserve">ene certeza en que consistieron, aunado a que </w:t>
      </w:r>
      <w:r w:rsidR="000101D7" w:rsidRPr="00D93ED2">
        <w:rPr>
          <w:rFonts w:ascii="Palatino Linotype" w:hAnsi="Palatino Linotype"/>
          <w:b/>
        </w:rPr>
        <w:t xml:space="preserve">EL SUJETO OBLIGADO </w:t>
      </w:r>
      <w:r w:rsidR="000101D7" w:rsidRPr="00D93ED2">
        <w:rPr>
          <w:rFonts w:ascii="Palatino Linotype" w:hAnsi="Palatino Linotype"/>
        </w:rPr>
        <w:t>fue omiso en adjuntar el Acuerdo de clasificación de la información que respecto de la versión pública emitiera el Comité de Transparencia del mismo;</w:t>
      </w:r>
      <w:r w:rsidR="00B22C97" w:rsidRPr="00D93ED2">
        <w:rPr>
          <w:rFonts w:ascii="Palatino Linotype" w:hAnsi="Palatino Linotype"/>
        </w:rPr>
        <w:t xml:space="preserve"> por ello, no fueron puestos a disposici</w:t>
      </w:r>
      <w:r w:rsidR="000101D7" w:rsidRPr="00D93ED2">
        <w:rPr>
          <w:rFonts w:ascii="Palatino Linotype" w:hAnsi="Palatino Linotype"/>
        </w:rPr>
        <w:t>ón del solicitante.</w:t>
      </w:r>
    </w:p>
    <w:p w14:paraId="68CED23F" w14:textId="709258BA" w:rsidR="0038187C" w:rsidRPr="00D93ED2" w:rsidRDefault="0038187C" w:rsidP="0038187C">
      <w:pPr>
        <w:spacing w:line="360" w:lineRule="auto"/>
        <w:jc w:val="both"/>
        <w:rPr>
          <w:rFonts w:ascii="Palatino Linotype" w:hAnsi="Palatino Linotype" w:cs="Arial"/>
        </w:rPr>
      </w:pPr>
      <w:r w:rsidRPr="00D93ED2">
        <w:rPr>
          <w:rFonts w:ascii="Palatino Linotype" w:hAnsi="Palatino Linotype" w:cs="Arial"/>
        </w:rPr>
        <w:t xml:space="preserve">En tal virtud, esta Ponencia Resolutora determina ordenar al </w:t>
      </w:r>
      <w:r w:rsidRPr="00D93ED2">
        <w:rPr>
          <w:rFonts w:ascii="Palatino Linotype" w:hAnsi="Palatino Linotype" w:cs="Arial"/>
          <w:b/>
        </w:rPr>
        <w:t>SUJETO OBLIGADO</w:t>
      </w:r>
      <w:r w:rsidRPr="00D93ED2">
        <w:rPr>
          <w:rFonts w:ascii="Palatino Linotype" w:hAnsi="Palatino Linotype" w:cs="Arial"/>
        </w:rPr>
        <w:t xml:space="preserve"> la entrega al </w:t>
      </w:r>
      <w:r w:rsidRPr="00D93ED2">
        <w:rPr>
          <w:rFonts w:ascii="Palatino Linotype" w:hAnsi="Palatino Linotype" w:cs="Arial"/>
          <w:b/>
        </w:rPr>
        <w:t>RECURRENTE</w:t>
      </w:r>
      <w:r w:rsidRPr="00D93ED2">
        <w:rPr>
          <w:rFonts w:ascii="Palatino Linotype" w:hAnsi="Palatino Linotype" w:cs="Arial"/>
        </w:rPr>
        <w:t xml:space="preserve">, en </w:t>
      </w:r>
      <w:r w:rsidRPr="00D93ED2">
        <w:rPr>
          <w:rFonts w:ascii="Palatino Linotype" w:hAnsi="Palatino Linotype" w:cs="Arial"/>
          <w:b/>
        </w:rPr>
        <w:t>versión pública</w:t>
      </w:r>
      <w:r w:rsidRPr="00D93ED2">
        <w:rPr>
          <w:rFonts w:ascii="Palatino Linotype" w:hAnsi="Palatino Linotype" w:cs="Arial"/>
        </w:rPr>
        <w:t xml:space="preserve">, los contratos de obra pública referidas por el mismo </w:t>
      </w:r>
      <w:r w:rsidR="00013653" w:rsidRPr="00D93ED2">
        <w:rPr>
          <w:rFonts w:ascii="Palatino Linotype" w:hAnsi="Palatino Linotype" w:cs="Arial"/>
        </w:rPr>
        <w:t xml:space="preserve">y entregados en informe justificado </w:t>
      </w:r>
      <w:r w:rsidRPr="00D93ED2">
        <w:rPr>
          <w:rFonts w:ascii="Palatino Linotype" w:hAnsi="Palatino Linotype" w:cs="Arial"/>
        </w:rPr>
        <w:t>que fueron contratadas con recursos del FEFOM en el ejercicio 2020.</w:t>
      </w:r>
    </w:p>
    <w:p w14:paraId="6164AEE0" w14:textId="77777777" w:rsidR="0038187C" w:rsidRPr="00D93ED2" w:rsidRDefault="0038187C" w:rsidP="0038187C">
      <w:pPr>
        <w:spacing w:line="360" w:lineRule="auto"/>
        <w:jc w:val="both"/>
        <w:rPr>
          <w:rFonts w:ascii="Palatino Linotype" w:hAnsi="Palatino Linotype" w:cs="Arial"/>
        </w:rPr>
      </w:pPr>
    </w:p>
    <w:p w14:paraId="6E95A81B" w14:textId="77777777" w:rsidR="0038187C" w:rsidRPr="00D93ED2" w:rsidRDefault="0038187C" w:rsidP="0038187C">
      <w:pPr>
        <w:spacing w:line="360" w:lineRule="auto"/>
        <w:jc w:val="both"/>
        <w:rPr>
          <w:rFonts w:ascii="Palatino Linotype" w:hAnsi="Palatino Linotype" w:cs="Arial"/>
        </w:rPr>
      </w:pPr>
      <w:r w:rsidRPr="00D93ED2">
        <w:rPr>
          <w:rFonts w:ascii="Palatino Linotype" w:hAnsi="Palatino Linotype" w:cs="Arial"/>
        </w:rPr>
        <w:t xml:space="preserve">Por lo anterior, </w:t>
      </w:r>
      <w:r w:rsidRPr="00D93ED2">
        <w:rPr>
          <w:rFonts w:ascii="Palatino Linotype" w:hAnsi="Palatino Linotype" w:cs="Arial"/>
          <w:b/>
        </w:rPr>
        <w:t xml:space="preserve">EL SUJETO OBLIGADO </w:t>
      </w:r>
      <w:r w:rsidRPr="00D93ED2">
        <w:rPr>
          <w:rFonts w:ascii="Palatino Linotype" w:hAnsi="Palatino Linotype"/>
        </w:rPr>
        <w:t xml:space="preserve">debe testar los datos confidenciales, sin pasar por alto que la clasificación respectiva tiene que cumplirse a través de la forma y formalidades que la Ley impone; es decir, mediante Acuerdo debidamente fundado y motivado, en </w:t>
      </w:r>
      <w:r w:rsidRPr="00D93ED2">
        <w:rPr>
          <w:rFonts w:ascii="Palatino Linotype" w:hAnsi="Palatino Linotype"/>
          <w:noProof/>
        </w:rPr>
        <w:t>términos</w:t>
      </w:r>
      <w:r w:rsidRPr="00D93ED2">
        <w:rPr>
          <w:rFonts w:ascii="Palatino Linotype" w:hAnsi="Palatino Linotype"/>
        </w:rPr>
        <w:t xml:space="preserve"> de los artículos</w:t>
      </w:r>
      <w:r w:rsidRPr="00D93ED2">
        <w:rPr>
          <w:rFonts w:ascii="Palatino Linotype" w:hAnsi="Palatino Linotype" w:cs="Arial"/>
        </w:rPr>
        <w:t xml:space="preserve">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E5F00C0" w14:textId="77777777" w:rsidR="0038187C" w:rsidRPr="00D93ED2" w:rsidRDefault="0038187C" w:rsidP="0038187C">
      <w:pPr>
        <w:jc w:val="both"/>
        <w:rPr>
          <w:rFonts w:ascii="Palatino Linotype" w:hAnsi="Palatino Linotype" w:cs="Arial"/>
        </w:rPr>
      </w:pPr>
    </w:p>
    <w:p w14:paraId="1DACCA27" w14:textId="77777777" w:rsidR="0038187C" w:rsidRPr="00D93ED2" w:rsidRDefault="0038187C" w:rsidP="0038187C">
      <w:pPr>
        <w:ind w:left="851" w:right="899"/>
        <w:jc w:val="center"/>
        <w:rPr>
          <w:rFonts w:ascii="Palatino Linotype" w:hAnsi="Palatino Linotype" w:cs="Arial"/>
          <w:b/>
          <w:i/>
          <w:sz w:val="22"/>
        </w:rPr>
      </w:pPr>
      <w:r w:rsidRPr="00D93ED2">
        <w:rPr>
          <w:rFonts w:ascii="Palatino Linotype" w:hAnsi="Palatino Linotype" w:cs="Arial"/>
          <w:b/>
          <w:i/>
          <w:sz w:val="22"/>
        </w:rPr>
        <w:t>Ley de Transparencia y Acceso a la Información Pública del Estado de México y Municipios</w:t>
      </w:r>
    </w:p>
    <w:p w14:paraId="08D3EC26" w14:textId="77777777" w:rsidR="0038187C" w:rsidRPr="00D93ED2" w:rsidRDefault="0038187C" w:rsidP="0038187C">
      <w:pPr>
        <w:autoSpaceDE w:val="0"/>
        <w:autoSpaceDN w:val="0"/>
        <w:adjustRightInd w:val="0"/>
        <w:ind w:left="851" w:right="899"/>
        <w:jc w:val="both"/>
        <w:rPr>
          <w:rFonts w:ascii="Palatino Linotype" w:hAnsi="Palatino Linotype" w:cs="Arial"/>
          <w:i/>
          <w:sz w:val="22"/>
          <w:szCs w:val="22"/>
        </w:rPr>
      </w:pPr>
      <w:r w:rsidRPr="00D93ED2">
        <w:rPr>
          <w:rFonts w:ascii="Palatino Linotype" w:hAnsi="Palatino Linotype" w:cs="Arial"/>
          <w:i/>
          <w:sz w:val="22"/>
          <w:szCs w:val="22"/>
        </w:rPr>
        <w:t>“</w:t>
      </w:r>
      <w:r w:rsidRPr="00D93ED2">
        <w:rPr>
          <w:rFonts w:ascii="Palatino Linotype" w:hAnsi="Palatino Linotype" w:cs="Arial"/>
          <w:b/>
          <w:i/>
          <w:sz w:val="22"/>
          <w:szCs w:val="22"/>
        </w:rPr>
        <w:t xml:space="preserve">Artículo 49. </w:t>
      </w:r>
      <w:r w:rsidRPr="00D93ED2">
        <w:rPr>
          <w:rFonts w:ascii="Palatino Linotype" w:hAnsi="Palatino Linotype" w:cs="Arial"/>
          <w:i/>
          <w:sz w:val="22"/>
          <w:szCs w:val="22"/>
        </w:rPr>
        <w:t xml:space="preserve">Los </w:t>
      </w:r>
      <w:r w:rsidRPr="00D93ED2">
        <w:rPr>
          <w:rFonts w:ascii="Palatino Linotype" w:hAnsi="Palatino Linotype" w:cs="Arial"/>
          <w:i/>
          <w:sz w:val="22"/>
        </w:rPr>
        <w:t>Comités</w:t>
      </w:r>
      <w:r w:rsidRPr="00D93ED2">
        <w:rPr>
          <w:rFonts w:ascii="Palatino Linotype" w:hAnsi="Palatino Linotype" w:cs="Arial"/>
          <w:i/>
          <w:sz w:val="22"/>
          <w:szCs w:val="22"/>
        </w:rPr>
        <w:t xml:space="preserve"> de </w:t>
      </w:r>
      <w:r w:rsidRPr="00D93ED2">
        <w:rPr>
          <w:rFonts w:ascii="Palatino Linotype" w:hAnsi="Palatino Linotype" w:cs="Arial"/>
          <w:i/>
          <w:sz w:val="22"/>
        </w:rPr>
        <w:t>Transparencia</w:t>
      </w:r>
      <w:r w:rsidRPr="00D93ED2">
        <w:rPr>
          <w:rFonts w:ascii="Palatino Linotype" w:hAnsi="Palatino Linotype" w:cs="Arial"/>
          <w:i/>
          <w:sz w:val="22"/>
          <w:szCs w:val="22"/>
        </w:rPr>
        <w:t xml:space="preserve"> </w:t>
      </w:r>
      <w:r w:rsidRPr="00D93ED2">
        <w:rPr>
          <w:rFonts w:ascii="Palatino Linotype" w:hAnsi="Palatino Linotype"/>
          <w:i/>
          <w:sz w:val="22"/>
          <w:szCs w:val="22"/>
        </w:rPr>
        <w:t>tendrán</w:t>
      </w:r>
      <w:r w:rsidRPr="00D93ED2">
        <w:rPr>
          <w:rFonts w:ascii="Palatino Linotype" w:hAnsi="Palatino Linotype" w:cs="Arial"/>
          <w:i/>
          <w:sz w:val="22"/>
          <w:szCs w:val="22"/>
        </w:rPr>
        <w:t xml:space="preserve"> las siguientes atribuciones:</w:t>
      </w:r>
    </w:p>
    <w:p w14:paraId="45172733" w14:textId="77777777" w:rsidR="0038187C" w:rsidRPr="00D93ED2" w:rsidRDefault="0038187C" w:rsidP="0038187C">
      <w:pPr>
        <w:autoSpaceDE w:val="0"/>
        <w:autoSpaceDN w:val="0"/>
        <w:adjustRightInd w:val="0"/>
        <w:ind w:left="851" w:right="899"/>
        <w:jc w:val="both"/>
        <w:rPr>
          <w:rFonts w:ascii="Palatino Linotype" w:hAnsi="Palatino Linotype" w:cs="Arial"/>
          <w:i/>
          <w:sz w:val="22"/>
          <w:szCs w:val="22"/>
        </w:rPr>
      </w:pPr>
      <w:r w:rsidRPr="00D93ED2">
        <w:rPr>
          <w:rFonts w:ascii="Palatino Linotype" w:hAnsi="Palatino Linotype" w:cs="Arial"/>
          <w:b/>
          <w:i/>
          <w:sz w:val="22"/>
          <w:szCs w:val="22"/>
        </w:rPr>
        <w:t>VIII.</w:t>
      </w:r>
      <w:r w:rsidRPr="00D93ED2">
        <w:rPr>
          <w:rFonts w:ascii="Palatino Linotype" w:hAnsi="Palatino Linotype" w:cs="Arial"/>
          <w:i/>
          <w:sz w:val="22"/>
          <w:szCs w:val="22"/>
        </w:rPr>
        <w:t xml:space="preserve"> Aprobar, </w:t>
      </w:r>
      <w:r w:rsidRPr="00D93ED2">
        <w:rPr>
          <w:rFonts w:ascii="Palatino Linotype" w:hAnsi="Palatino Linotype" w:cs="Arial"/>
          <w:i/>
          <w:sz w:val="22"/>
        </w:rPr>
        <w:t>modificar</w:t>
      </w:r>
      <w:r w:rsidRPr="00D93ED2">
        <w:rPr>
          <w:rFonts w:ascii="Palatino Linotype" w:hAnsi="Palatino Linotype" w:cs="Arial"/>
          <w:i/>
          <w:sz w:val="22"/>
          <w:szCs w:val="22"/>
        </w:rPr>
        <w:t xml:space="preserve"> o revocar la clasificación de la información;</w:t>
      </w:r>
    </w:p>
    <w:p w14:paraId="2447AE9D" w14:textId="77777777" w:rsidR="0038187C" w:rsidRPr="00D93ED2" w:rsidRDefault="0038187C" w:rsidP="0038187C">
      <w:pPr>
        <w:autoSpaceDE w:val="0"/>
        <w:autoSpaceDN w:val="0"/>
        <w:adjustRightInd w:val="0"/>
        <w:ind w:left="851" w:right="899"/>
        <w:jc w:val="both"/>
        <w:rPr>
          <w:rFonts w:ascii="Palatino Linotype" w:hAnsi="Palatino Linotype" w:cs="Arial"/>
          <w:i/>
          <w:sz w:val="22"/>
          <w:szCs w:val="22"/>
        </w:rPr>
      </w:pPr>
      <w:r w:rsidRPr="00D93ED2">
        <w:rPr>
          <w:rFonts w:ascii="Palatino Linotype" w:hAnsi="Palatino Linotype" w:cs="Arial"/>
          <w:b/>
          <w:i/>
          <w:sz w:val="22"/>
          <w:szCs w:val="22"/>
        </w:rPr>
        <w:t>Artículo 132.</w:t>
      </w:r>
      <w:r w:rsidRPr="00D93ED2">
        <w:rPr>
          <w:rFonts w:ascii="Palatino Linotype" w:hAnsi="Palatino Linotype" w:cs="Arial"/>
          <w:i/>
          <w:sz w:val="22"/>
          <w:szCs w:val="22"/>
        </w:rPr>
        <w:t xml:space="preserve"> La </w:t>
      </w:r>
      <w:r w:rsidRPr="00D93ED2">
        <w:rPr>
          <w:rFonts w:ascii="Palatino Linotype" w:hAnsi="Palatino Linotype" w:cs="Arial"/>
          <w:i/>
          <w:sz w:val="22"/>
        </w:rPr>
        <w:t>clasificación</w:t>
      </w:r>
      <w:r w:rsidRPr="00D93ED2">
        <w:rPr>
          <w:rFonts w:ascii="Palatino Linotype" w:hAnsi="Palatino Linotype" w:cs="Arial"/>
          <w:i/>
          <w:sz w:val="22"/>
          <w:szCs w:val="22"/>
        </w:rPr>
        <w:t xml:space="preserve"> de la información se llevará a cabo en el momento en que:</w:t>
      </w:r>
    </w:p>
    <w:p w14:paraId="6D0283C4" w14:textId="77777777" w:rsidR="0038187C" w:rsidRPr="00D93ED2" w:rsidRDefault="0038187C" w:rsidP="0038187C">
      <w:pPr>
        <w:autoSpaceDE w:val="0"/>
        <w:autoSpaceDN w:val="0"/>
        <w:adjustRightInd w:val="0"/>
        <w:ind w:left="851" w:right="899"/>
        <w:jc w:val="both"/>
        <w:rPr>
          <w:rFonts w:ascii="Palatino Linotype" w:hAnsi="Palatino Linotype" w:cs="Arial"/>
          <w:i/>
          <w:sz w:val="22"/>
          <w:szCs w:val="22"/>
        </w:rPr>
      </w:pPr>
      <w:r w:rsidRPr="00D93ED2">
        <w:rPr>
          <w:rFonts w:ascii="Palatino Linotype" w:hAnsi="Palatino Linotype" w:cs="Arial"/>
          <w:i/>
          <w:sz w:val="22"/>
          <w:szCs w:val="22"/>
        </w:rPr>
        <w:lastRenderedPageBreak/>
        <w:t>[…]</w:t>
      </w:r>
    </w:p>
    <w:p w14:paraId="1485E207" w14:textId="77777777" w:rsidR="0038187C" w:rsidRPr="00D93ED2" w:rsidRDefault="0038187C" w:rsidP="0038187C">
      <w:pPr>
        <w:autoSpaceDE w:val="0"/>
        <w:autoSpaceDN w:val="0"/>
        <w:adjustRightInd w:val="0"/>
        <w:ind w:left="851" w:right="899"/>
        <w:jc w:val="both"/>
        <w:rPr>
          <w:rFonts w:ascii="Palatino Linotype" w:hAnsi="Palatino Linotype" w:cs="Arial"/>
          <w:i/>
          <w:sz w:val="22"/>
          <w:szCs w:val="22"/>
        </w:rPr>
      </w:pPr>
      <w:r w:rsidRPr="00D93ED2">
        <w:rPr>
          <w:rFonts w:ascii="Palatino Linotype" w:hAnsi="Palatino Linotype" w:cs="Arial"/>
          <w:b/>
          <w:i/>
          <w:sz w:val="22"/>
          <w:szCs w:val="22"/>
        </w:rPr>
        <w:t>II.</w:t>
      </w:r>
      <w:r w:rsidRPr="00D93ED2">
        <w:rPr>
          <w:rFonts w:ascii="Palatino Linotype" w:hAnsi="Palatino Linotype" w:cs="Arial"/>
          <w:i/>
          <w:sz w:val="22"/>
          <w:szCs w:val="22"/>
        </w:rPr>
        <w:t xml:space="preserve"> Se determine </w:t>
      </w:r>
      <w:r w:rsidRPr="00D93ED2">
        <w:rPr>
          <w:rFonts w:ascii="Palatino Linotype" w:hAnsi="Palatino Linotype" w:cs="Arial"/>
          <w:i/>
          <w:sz w:val="22"/>
        </w:rPr>
        <w:t>mediante</w:t>
      </w:r>
      <w:r w:rsidRPr="00D93ED2">
        <w:rPr>
          <w:rFonts w:ascii="Palatino Linotype" w:hAnsi="Palatino Linotype" w:cs="Arial"/>
          <w:i/>
          <w:sz w:val="22"/>
          <w:szCs w:val="22"/>
        </w:rPr>
        <w:t xml:space="preserve"> resolución de autoridad competente; o</w:t>
      </w:r>
    </w:p>
    <w:p w14:paraId="6F3CE8B4" w14:textId="77777777" w:rsidR="0038187C" w:rsidRPr="00D93ED2" w:rsidRDefault="0038187C" w:rsidP="0038187C">
      <w:pPr>
        <w:autoSpaceDE w:val="0"/>
        <w:autoSpaceDN w:val="0"/>
        <w:adjustRightInd w:val="0"/>
        <w:ind w:left="851" w:right="899"/>
        <w:jc w:val="both"/>
        <w:rPr>
          <w:rFonts w:ascii="Palatino Linotype" w:hAnsi="Palatino Linotype" w:cs="Arial"/>
          <w:i/>
          <w:sz w:val="22"/>
          <w:szCs w:val="22"/>
        </w:rPr>
      </w:pPr>
      <w:r w:rsidRPr="00D93ED2">
        <w:rPr>
          <w:rFonts w:ascii="Palatino Linotype" w:hAnsi="Palatino Linotype" w:cs="Arial"/>
          <w:b/>
          <w:i/>
          <w:sz w:val="22"/>
          <w:szCs w:val="22"/>
        </w:rPr>
        <w:t>III</w:t>
      </w:r>
      <w:r w:rsidRPr="00D93ED2">
        <w:rPr>
          <w:rFonts w:ascii="Palatino Linotype" w:hAnsi="Palatino Linotype" w:cs="Arial"/>
          <w:i/>
          <w:sz w:val="22"/>
          <w:szCs w:val="22"/>
        </w:rPr>
        <w:t xml:space="preserve">. Se generen </w:t>
      </w:r>
      <w:r w:rsidRPr="00D93ED2">
        <w:rPr>
          <w:rFonts w:ascii="Palatino Linotype" w:hAnsi="Palatino Linotype" w:cs="Arial"/>
          <w:i/>
          <w:sz w:val="22"/>
        </w:rPr>
        <w:t>versiones</w:t>
      </w:r>
      <w:r w:rsidRPr="00D93ED2">
        <w:rPr>
          <w:rFonts w:ascii="Palatino Linotype" w:hAnsi="Palatino Linotype" w:cs="Arial"/>
          <w:i/>
          <w:sz w:val="22"/>
          <w:szCs w:val="22"/>
        </w:rPr>
        <w:t xml:space="preserve"> públicas para dar cumplimiento a las obligaciones de transparencia previstas en esta Ley.”</w:t>
      </w:r>
    </w:p>
    <w:p w14:paraId="0EB82A25" w14:textId="77777777" w:rsidR="0038187C" w:rsidRPr="00D93ED2" w:rsidRDefault="0038187C" w:rsidP="0038187C">
      <w:pPr>
        <w:ind w:left="851" w:right="899"/>
        <w:jc w:val="center"/>
        <w:rPr>
          <w:rFonts w:ascii="Palatino Linotype" w:hAnsi="Palatino Linotype" w:cs="Arial"/>
          <w:b/>
          <w:i/>
          <w:sz w:val="22"/>
          <w:szCs w:val="22"/>
        </w:rPr>
      </w:pPr>
      <w:r w:rsidRPr="00D93ED2">
        <w:rPr>
          <w:rFonts w:ascii="Palatino Linotype" w:hAnsi="Palatino Linotype" w:cs="Arial"/>
          <w:b/>
          <w:i/>
          <w:sz w:val="22"/>
          <w:szCs w:val="22"/>
        </w:rPr>
        <w:t xml:space="preserve">Lineamientos Generales en materia de Clasificación y Desclasificación de la </w:t>
      </w:r>
      <w:r w:rsidRPr="00D93ED2">
        <w:rPr>
          <w:rFonts w:ascii="Palatino Linotype" w:hAnsi="Palatino Linotype" w:cs="Arial"/>
          <w:b/>
          <w:i/>
          <w:sz w:val="22"/>
        </w:rPr>
        <w:t>Información, así como para la elaboración de Versiones Públicas</w:t>
      </w:r>
    </w:p>
    <w:p w14:paraId="4A357E85" w14:textId="77777777" w:rsidR="0038187C" w:rsidRPr="00D93ED2" w:rsidRDefault="0038187C" w:rsidP="0038187C">
      <w:pPr>
        <w:autoSpaceDE w:val="0"/>
        <w:autoSpaceDN w:val="0"/>
        <w:adjustRightInd w:val="0"/>
        <w:ind w:left="851" w:right="899"/>
        <w:jc w:val="both"/>
        <w:rPr>
          <w:rFonts w:ascii="Palatino Linotype" w:hAnsi="Palatino Linotype" w:cs="Arial"/>
          <w:i/>
          <w:sz w:val="22"/>
          <w:szCs w:val="22"/>
        </w:rPr>
      </w:pPr>
      <w:r w:rsidRPr="00D93ED2">
        <w:rPr>
          <w:rFonts w:ascii="Palatino Linotype" w:hAnsi="Palatino Linotype" w:cs="Arial"/>
          <w:i/>
          <w:sz w:val="22"/>
          <w:szCs w:val="22"/>
        </w:rPr>
        <w:t>“</w:t>
      </w:r>
      <w:r w:rsidRPr="00D93ED2">
        <w:rPr>
          <w:rFonts w:ascii="Palatino Linotype" w:hAnsi="Palatino Linotype" w:cs="Arial"/>
          <w:b/>
          <w:i/>
          <w:sz w:val="22"/>
          <w:szCs w:val="22"/>
        </w:rPr>
        <w:t>Segundo.-</w:t>
      </w:r>
      <w:r w:rsidRPr="00D93ED2">
        <w:rPr>
          <w:rFonts w:ascii="Palatino Linotype" w:hAnsi="Palatino Linotype" w:cs="Arial"/>
          <w:i/>
          <w:sz w:val="22"/>
          <w:szCs w:val="22"/>
        </w:rPr>
        <w:t xml:space="preserve"> Para </w:t>
      </w:r>
      <w:r w:rsidRPr="00D93ED2">
        <w:rPr>
          <w:rFonts w:ascii="Palatino Linotype" w:hAnsi="Palatino Linotype" w:cs="Arial"/>
          <w:i/>
          <w:sz w:val="22"/>
        </w:rPr>
        <w:t>efectos</w:t>
      </w:r>
      <w:r w:rsidRPr="00D93ED2">
        <w:rPr>
          <w:rFonts w:ascii="Palatino Linotype" w:hAnsi="Palatino Linotype" w:cs="Arial"/>
          <w:i/>
          <w:sz w:val="22"/>
          <w:szCs w:val="22"/>
        </w:rPr>
        <w:t xml:space="preserve"> de los </w:t>
      </w:r>
      <w:r w:rsidRPr="00D93ED2">
        <w:rPr>
          <w:rFonts w:ascii="Palatino Linotype" w:hAnsi="Palatino Linotype" w:cs="Arial"/>
          <w:i/>
          <w:sz w:val="22"/>
        </w:rPr>
        <w:t>presentes</w:t>
      </w:r>
      <w:r w:rsidRPr="00D93ED2">
        <w:rPr>
          <w:rFonts w:ascii="Palatino Linotype" w:hAnsi="Palatino Linotype" w:cs="Arial"/>
          <w:i/>
          <w:sz w:val="22"/>
          <w:szCs w:val="22"/>
        </w:rPr>
        <w:t xml:space="preserve"> Lineamientos Generales, se entenderá por:</w:t>
      </w:r>
    </w:p>
    <w:p w14:paraId="01438D2F" w14:textId="77777777" w:rsidR="0038187C" w:rsidRPr="00D93ED2" w:rsidRDefault="0038187C" w:rsidP="0038187C">
      <w:pPr>
        <w:autoSpaceDE w:val="0"/>
        <w:autoSpaceDN w:val="0"/>
        <w:adjustRightInd w:val="0"/>
        <w:ind w:left="851" w:right="899"/>
        <w:jc w:val="both"/>
        <w:rPr>
          <w:rFonts w:ascii="Palatino Linotype" w:hAnsi="Palatino Linotype" w:cs="Arial"/>
          <w:i/>
          <w:sz w:val="22"/>
          <w:szCs w:val="22"/>
        </w:rPr>
      </w:pPr>
      <w:r w:rsidRPr="00D93ED2">
        <w:rPr>
          <w:rFonts w:ascii="Palatino Linotype" w:hAnsi="Palatino Linotype" w:cs="Arial"/>
          <w:b/>
          <w:i/>
          <w:sz w:val="22"/>
          <w:szCs w:val="22"/>
        </w:rPr>
        <w:t>XVIII.</w:t>
      </w:r>
      <w:r w:rsidRPr="00D93ED2">
        <w:rPr>
          <w:rFonts w:ascii="Palatino Linotype" w:hAnsi="Palatino Linotype" w:cs="Arial"/>
          <w:i/>
          <w:sz w:val="22"/>
          <w:szCs w:val="22"/>
        </w:rPr>
        <w:t xml:space="preserve"> </w:t>
      </w:r>
      <w:r w:rsidRPr="00D93ED2">
        <w:rPr>
          <w:rFonts w:ascii="Palatino Linotype" w:hAnsi="Palatino Linotype" w:cs="Arial"/>
          <w:b/>
          <w:i/>
          <w:sz w:val="22"/>
          <w:szCs w:val="22"/>
        </w:rPr>
        <w:t>Versión pública:</w:t>
      </w:r>
      <w:r w:rsidRPr="00D93ED2">
        <w:rPr>
          <w:rFonts w:ascii="Palatino Linotype" w:hAnsi="Palatino Linotype" w:cs="Arial"/>
          <w:i/>
          <w:sz w:val="22"/>
          <w:szCs w:val="22"/>
        </w:rPr>
        <w:t xml:space="preserve"> El </w:t>
      </w:r>
      <w:r w:rsidRPr="00D93ED2">
        <w:rPr>
          <w:rFonts w:ascii="Palatino Linotype" w:hAnsi="Palatino Linotype" w:cs="Arial"/>
          <w:bCs/>
          <w:i/>
          <w:noProof/>
          <w:sz w:val="22"/>
        </w:rPr>
        <w:t>documento</w:t>
      </w:r>
      <w:r w:rsidRPr="00D93ED2">
        <w:rPr>
          <w:rFonts w:ascii="Palatino Linotype" w:hAnsi="Palatino Linotype" w:cs="Arial"/>
          <w:i/>
          <w:sz w:val="22"/>
          <w:szCs w:val="22"/>
        </w:rPr>
        <w:t xml:space="preserve"> a partir del que se otorga acceso a la información, en el que se testan partes o secciones clasificadas, indicando el contenido de éstas de manera genérica, </w:t>
      </w:r>
      <w:r w:rsidRPr="00D93ED2">
        <w:rPr>
          <w:rFonts w:ascii="Palatino Linotype" w:hAnsi="Palatino Linotype" w:cs="Arial"/>
          <w:b/>
          <w:i/>
          <w:sz w:val="22"/>
          <w:szCs w:val="22"/>
          <w:u w:val="single"/>
        </w:rPr>
        <w:t>fundando y motivando la reserva o confidencialidad</w:t>
      </w:r>
      <w:r w:rsidRPr="00D93ED2">
        <w:rPr>
          <w:rFonts w:ascii="Palatino Linotype" w:hAnsi="Palatino Linotype" w:cs="Arial"/>
          <w:i/>
          <w:sz w:val="22"/>
          <w:szCs w:val="22"/>
        </w:rPr>
        <w:t xml:space="preserve">, a través de la resolución que para tal efecto emita el </w:t>
      </w:r>
      <w:r w:rsidRPr="00D93ED2">
        <w:rPr>
          <w:rFonts w:ascii="Palatino Linotype" w:hAnsi="Palatino Linotype" w:cs="Arial"/>
          <w:bCs/>
          <w:i/>
          <w:noProof/>
          <w:sz w:val="22"/>
        </w:rPr>
        <w:t>Comité</w:t>
      </w:r>
      <w:r w:rsidRPr="00D93ED2">
        <w:rPr>
          <w:rFonts w:ascii="Palatino Linotype" w:hAnsi="Palatino Linotype" w:cs="Arial"/>
          <w:i/>
          <w:sz w:val="22"/>
          <w:szCs w:val="22"/>
        </w:rPr>
        <w:t xml:space="preserve"> de Transparencia.</w:t>
      </w:r>
    </w:p>
    <w:p w14:paraId="178C07E3" w14:textId="77777777" w:rsidR="0038187C" w:rsidRPr="00D93ED2" w:rsidRDefault="0038187C" w:rsidP="0038187C">
      <w:pPr>
        <w:autoSpaceDE w:val="0"/>
        <w:autoSpaceDN w:val="0"/>
        <w:adjustRightInd w:val="0"/>
        <w:ind w:left="851" w:right="899"/>
        <w:jc w:val="both"/>
        <w:rPr>
          <w:rFonts w:ascii="Palatino Linotype" w:hAnsi="Palatino Linotype" w:cs="Arial"/>
          <w:i/>
          <w:sz w:val="22"/>
          <w:szCs w:val="22"/>
        </w:rPr>
      </w:pPr>
      <w:r w:rsidRPr="00D93ED2">
        <w:rPr>
          <w:rFonts w:ascii="Palatino Linotype" w:hAnsi="Palatino Linotype" w:cs="Arial"/>
          <w:b/>
          <w:i/>
          <w:sz w:val="22"/>
          <w:szCs w:val="22"/>
        </w:rPr>
        <w:t>Cuarto.</w:t>
      </w:r>
      <w:r w:rsidRPr="00D93ED2">
        <w:rPr>
          <w:rFonts w:ascii="Palatino Linotype" w:hAnsi="Palatino Linotype" w:cs="Arial"/>
          <w:i/>
          <w:sz w:val="22"/>
          <w:szCs w:val="22"/>
        </w:rPr>
        <w:t xml:space="preserve"> Para clasificar la información como reservada o confidencial, de manera total o parcial, el </w:t>
      </w:r>
      <w:r w:rsidRPr="00D93ED2">
        <w:rPr>
          <w:rFonts w:ascii="Palatino Linotype" w:hAnsi="Palatino Linotype" w:cs="Arial"/>
          <w:i/>
          <w:sz w:val="22"/>
        </w:rPr>
        <w:t>titular</w:t>
      </w:r>
      <w:r w:rsidRPr="00D93ED2">
        <w:rPr>
          <w:rFonts w:ascii="Palatino Linotype" w:hAnsi="Palatino Linotype" w:cs="Arial"/>
          <w:i/>
          <w:sz w:val="22"/>
          <w:szCs w:val="22"/>
        </w:rPr>
        <w:t xml:space="preserve"> del </w:t>
      </w:r>
      <w:r w:rsidRPr="00D93ED2">
        <w:rPr>
          <w:rFonts w:ascii="Palatino Linotype" w:hAnsi="Palatino Linotype" w:cs="Arial"/>
          <w:bCs/>
          <w:i/>
          <w:noProof/>
          <w:sz w:val="22"/>
        </w:rPr>
        <w:t>área</w:t>
      </w:r>
      <w:r w:rsidRPr="00D93ED2">
        <w:rPr>
          <w:rFonts w:ascii="Palatino Linotype" w:hAnsi="Palatino Linotype" w:cs="Arial"/>
          <w:i/>
          <w:sz w:val="22"/>
          <w:szCs w:val="22"/>
        </w:rPr>
        <w:t xml:space="preserve"> del sujeto </w:t>
      </w:r>
      <w:r w:rsidRPr="00D93ED2">
        <w:rPr>
          <w:rFonts w:ascii="Palatino Linotype" w:hAnsi="Palatino Linotype" w:cs="Arial"/>
          <w:i/>
          <w:sz w:val="22"/>
        </w:rPr>
        <w:t>obligado</w:t>
      </w:r>
      <w:r w:rsidRPr="00D93ED2">
        <w:rPr>
          <w:rFonts w:ascii="Palatino Linotype" w:hAnsi="Palatino Linotype" w:cs="Arial"/>
          <w:i/>
          <w:sz w:val="22"/>
          <w:szCs w:val="22"/>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21751B3" w14:textId="77777777" w:rsidR="0038187C" w:rsidRPr="00D93ED2" w:rsidRDefault="0038187C" w:rsidP="0038187C">
      <w:pPr>
        <w:autoSpaceDE w:val="0"/>
        <w:autoSpaceDN w:val="0"/>
        <w:adjustRightInd w:val="0"/>
        <w:ind w:left="851" w:right="899"/>
        <w:jc w:val="both"/>
        <w:rPr>
          <w:rFonts w:ascii="Palatino Linotype" w:hAnsi="Palatino Linotype" w:cs="Arial"/>
          <w:i/>
          <w:sz w:val="22"/>
          <w:szCs w:val="22"/>
        </w:rPr>
      </w:pPr>
      <w:r w:rsidRPr="00D93ED2">
        <w:rPr>
          <w:rFonts w:ascii="Palatino Linotype" w:hAnsi="Palatino Linotype" w:cs="Arial"/>
          <w:i/>
          <w:sz w:val="22"/>
          <w:szCs w:val="22"/>
        </w:rPr>
        <w:t xml:space="preserve">Los sujetos obligados deberán aplicar, de manera estricta, las excepciones al derecho de acceso a la </w:t>
      </w:r>
      <w:r w:rsidRPr="00D93ED2">
        <w:rPr>
          <w:rFonts w:ascii="Palatino Linotype" w:hAnsi="Palatino Linotype" w:cs="Arial"/>
          <w:bCs/>
          <w:i/>
          <w:noProof/>
          <w:sz w:val="22"/>
        </w:rPr>
        <w:t>información</w:t>
      </w:r>
      <w:r w:rsidRPr="00D93ED2">
        <w:rPr>
          <w:rFonts w:ascii="Palatino Linotype" w:hAnsi="Palatino Linotype" w:cs="Arial"/>
          <w:i/>
          <w:sz w:val="22"/>
          <w:szCs w:val="22"/>
        </w:rPr>
        <w:t xml:space="preserve"> y sólo </w:t>
      </w:r>
      <w:r w:rsidRPr="00D93ED2">
        <w:rPr>
          <w:rFonts w:ascii="Palatino Linotype" w:hAnsi="Palatino Linotype" w:cs="Arial"/>
          <w:i/>
          <w:sz w:val="22"/>
        </w:rPr>
        <w:t>podrán</w:t>
      </w:r>
      <w:r w:rsidRPr="00D93ED2">
        <w:rPr>
          <w:rFonts w:ascii="Palatino Linotype" w:hAnsi="Palatino Linotype" w:cs="Arial"/>
          <w:i/>
          <w:sz w:val="22"/>
          <w:szCs w:val="22"/>
        </w:rPr>
        <w:t xml:space="preserve"> invocarlas cuando acrediten su procedencia.</w:t>
      </w:r>
    </w:p>
    <w:p w14:paraId="03A63B40" w14:textId="77777777" w:rsidR="0038187C" w:rsidRPr="00D93ED2" w:rsidRDefault="0038187C" w:rsidP="0038187C">
      <w:pPr>
        <w:autoSpaceDE w:val="0"/>
        <w:autoSpaceDN w:val="0"/>
        <w:adjustRightInd w:val="0"/>
        <w:ind w:left="851" w:right="899"/>
        <w:jc w:val="both"/>
        <w:rPr>
          <w:rFonts w:ascii="Palatino Linotype" w:hAnsi="Palatino Linotype" w:cs="Arial"/>
          <w:i/>
          <w:sz w:val="22"/>
          <w:szCs w:val="22"/>
        </w:rPr>
      </w:pPr>
      <w:r w:rsidRPr="00D93ED2">
        <w:rPr>
          <w:rFonts w:ascii="Palatino Linotype" w:hAnsi="Palatino Linotype" w:cs="Arial"/>
          <w:b/>
          <w:i/>
          <w:sz w:val="22"/>
          <w:szCs w:val="22"/>
        </w:rPr>
        <w:t>Quinto.</w:t>
      </w:r>
      <w:r w:rsidRPr="00D93ED2">
        <w:rPr>
          <w:rFonts w:ascii="Palatino Linotype" w:hAnsi="Palatino Linotype" w:cs="Arial"/>
          <w:i/>
          <w:sz w:val="22"/>
          <w:szCs w:val="22"/>
        </w:rPr>
        <w:t xml:space="preserve"> La carga de </w:t>
      </w:r>
      <w:r w:rsidRPr="00D93ED2">
        <w:rPr>
          <w:rFonts w:ascii="Palatino Linotype" w:hAnsi="Palatino Linotype" w:cs="Arial"/>
          <w:i/>
          <w:sz w:val="22"/>
        </w:rPr>
        <w:t>la</w:t>
      </w:r>
      <w:r w:rsidRPr="00D93ED2">
        <w:rPr>
          <w:rFonts w:ascii="Palatino Linotype" w:hAnsi="Palatino Linotype" w:cs="Arial"/>
          <w:i/>
          <w:sz w:val="22"/>
          <w:szCs w:val="22"/>
        </w:rPr>
        <w:t xml:space="preserve"> prueba para justificar toda negativa de acceso a la información, por actualizarse cualquiera de los supuestos de clasificación previstos en la Ley General, la Ley Federal y leyes estatales, </w:t>
      </w:r>
      <w:r w:rsidRPr="00D93ED2">
        <w:rPr>
          <w:rFonts w:ascii="Palatino Linotype" w:hAnsi="Palatino Linotype" w:cs="Arial"/>
          <w:i/>
          <w:sz w:val="22"/>
        </w:rPr>
        <w:t>corresponderá</w:t>
      </w:r>
      <w:r w:rsidRPr="00D93ED2">
        <w:rPr>
          <w:rFonts w:ascii="Palatino Linotype" w:hAnsi="Palatino Linotype" w:cs="Arial"/>
          <w:i/>
          <w:sz w:val="22"/>
          <w:szCs w:val="22"/>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B3BC1D2" w14:textId="77777777" w:rsidR="0038187C" w:rsidRPr="00D93ED2" w:rsidRDefault="0038187C" w:rsidP="0038187C">
      <w:pPr>
        <w:autoSpaceDE w:val="0"/>
        <w:autoSpaceDN w:val="0"/>
        <w:adjustRightInd w:val="0"/>
        <w:ind w:left="851" w:right="899"/>
        <w:jc w:val="both"/>
        <w:rPr>
          <w:rFonts w:ascii="Palatino Linotype" w:hAnsi="Palatino Linotype" w:cs="Arial"/>
          <w:i/>
          <w:sz w:val="22"/>
          <w:szCs w:val="22"/>
        </w:rPr>
      </w:pPr>
      <w:r w:rsidRPr="00D93ED2">
        <w:rPr>
          <w:rFonts w:ascii="Palatino Linotype" w:hAnsi="Palatino Linotype" w:cs="Arial"/>
          <w:b/>
          <w:i/>
          <w:sz w:val="22"/>
          <w:szCs w:val="22"/>
        </w:rPr>
        <w:t>Sexto.</w:t>
      </w:r>
      <w:r w:rsidRPr="00D93ED2">
        <w:rPr>
          <w:rFonts w:ascii="Palatino Linotype" w:hAnsi="Palatino Linotype" w:cs="Arial"/>
          <w:i/>
          <w:sz w:val="22"/>
          <w:szCs w:val="22"/>
        </w:rPr>
        <w:t xml:space="preserve"> Los sujetos obligados no podrán emitir acuerdos de carácter general ni particular que clasifiquen </w:t>
      </w:r>
      <w:r w:rsidRPr="00D93ED2">
        <w:rPr>
          <w:rFonts w:ascii="Palatino Linotype" w:hAnsi="Palatino Linotype" w:cs="Arial"/>
          <w:bCs/>
          <w:i/>
          <w:noProof/>
          <w:sz w:val="22"/>
        </w:rPr>
        <w:t>documentos</w:t>
      </w:r>
      <w:r w:rsidRPr="00D93ED2">
        <w:rPr>
          <w:rFonts w:ascii="Palatino Linotype" w:hAnsi="Palatino Linotype" w:cs="Arial"/>
          <w:i/>
          <w:sz w:val="22"/>
          <w:szCs w:val="22"/>
        </w:rPr>
        <w:t xml:space="preserve"> o expedientes como reservados, ni clasificar documentos antes de que se genere la información o cuando éstos no obren en sus archivos.</w:t>
      </w:r>
    </w:p>
    <w:p w14:paraId="5E875846" w14:textId="77777777" w:rsidR="0038187C" w:rsidRPr="00D93ED2" w:rsidRDefault="0038187C" w:rsidP="0038187C">
      <w:pPr>
        <w:ind w:left="851" w:right="899"/>
        <w:jc w:val="both"/>
        <w:rPr>
          <w:rFonts w:ascii="Palatino Linotype" w:hAnsi="Palatino Linotype" w:cs="Arial"/>
          <w:i/>
          <w:sz w:val="22"/>
          <w:szCs w:val="22"/>
        </w:rPr>
      </w:pPr>
      <w:r w:rsidRPr="00D93ED2">
        <w:rPr>
          <w:rFonts w:ascii="Palatino Linotype" w:hAnsi="Palatino Linotype" w:cs="Arial"/>
          <w:i/>
          <w:sz w:val="22"/>
          <w:szCs w:val="22"/>
        </w:rPr>
        <w:t xml:space="preserve">La clasificación de </w:t>
      </w:r>
      <w:r w:rsidRPr="00D93ED2">
        <w:rPr>
          <w:rFonts w:ascii="Palatino Linotype" w:hAnsi="Palatino Linotype" w:cs="Arial"/>
          <w:i/>
          <w:sz w:val="22"/>
        </w:rPr>
        <w:t>información</w:t>
      </w:r>
      <w:r w:rsidRPr="00D93ED2">
        <w:rPr>
          <w:rFonts w:ascii="Palatino Linotype" w:hAnsi="Palatino Linotype" w:cs="Arial"/>
          <w:i/>
          <w:sz w:val="22"/>
          <w:szCs w:val="22"/>
        </w:rPr>
        <w:t xml:space="preserve"> se realizará conforme a un análisis caso por caso, mediante la aplicación </w:t>
      </w:r>
      <w:r w:rsidRPr="00D93ED2">
        <w:rPr>
          <w:rFonts w:ascii="Palatino Linotype" w:hAnsi="Palatino Linotype" w:cs="Arial"/>
          <w:bCs/>
          <w:i/>
          <w:noProof/>
          <w:sz w:val="22"/>
        </w:rPr>
        <w:t>de</w:t>
      </w:r>
      <w:r w:rsidRPr="00D93ED2">
        <w:rPr>
          <w:rFonts w:ascii="Palatino Linotype" w:hAnsi="Palatino Linotype" w:cs="Arial"/>
          <w:i/>
          <w:sz w:val="22"/>
          <w:szCs w:val="22"/>
        </w:rPr>
        <w:t xml:space="preserve"> la prueba de daño y de interés público.</w:t>
      </w:r>
    </w:p>
    <w:p w14:paraId="09525E1C" w14:textId="77777777" w:rsidR="0038187C" w:rsidRPr="00D93ED2" w:rsidRDefault="0038187C" w:rsidP="0038187C">
      <w:pPr>
        <w:autoSpaceDE w:val="0"/>
        <w:autoSpaceDN w:val="0"/>
        <w:adjustRightInd w:val="0"/>
        <w:ind w:left="851" w:right="899"/>
        <w:jc w:val="both"/>
        <w:rPr>
          <w:rFonts w:ascii="Palatino Linotype" w:hAnsi="Palatino Linotype" w:cs="Arial"/>
          <w:i/>
          <w:sz w:val="22"/>
          <w:szCs w:val="22"/>
        </w:rPr>
      </w:pPr>
      <w:r w:rsidRPr="00D93ED2">
        <w:rPr>
          <w:rFonts w:ascii="Palatino Linotype" w:hAnsi="Palatino Linotype" w:cs="Arial"/>
          <w:b/>
          <w:i/>
          <w:sz w:val="22"/>
          <w:szCs w:val="22"/>
        </w:rPr>
        <w:t>Séptimo.</w:t>
      </w:r>
      <w:r w:rsidRPr="00D93ED2">
        <w:rPr>
          <w:rFonts w:ascii="Palatino Linotype" w:hAnsi="Palatino Linotype" w:cs="Arial"/>
          <w:i/>
          <w:sz w:val="22"/>
          <w:szCs w:val="22"/>
        </w:rPr>
        <w:t xml:space="preserve"> La </w:t>
      </w:r>
      <w:r w:rsidRPr="00D93ED2">
        <w:rPr>
          <w:rFonts w:ascii="Palatino Linotype" w:hAnsi="Palatino Linotype" w:cs="Arial"/>
          <w:i/>
          <w:sz w:val="22"/>
        </w:rPr>
        <w:t>clasificación</w:t>
      </w:r>
      <w:r w:rsidRPr="00D93ED2">
        <w:rPr>
          <w:rFonts w:ascii="Palatino Linotype" w:hAnsi="Palatino Linotype" w:cs="Arial"/>
          <w:i/>
          <w:sz w:val="22"/>
          <w:szCs w:val="22"/>
        </w:rPr>
        <w:t xml:space="preserve"> </w:t>
      </w:r>
      <w:r w:rsidRPr="00D93ED2">
        <w:rPr>
          <w:rFonts w:ascii="Palatino Linotype" w:hAnsi="Palatino Linotype" w:cs="Arial"/>
          <w:bCs/>
          <w:i/>
          <w:noProof/>
          <w:sz w:val="22"/>
        </w:rPr>
        <w:t>de</w:t>
      </w:r>
      <w:r w:rsidRPr="00D93ED2">
        <w:rPr>
          <w:rFonts w:ascii="Palatino Linotype" w:hAnsi="Palatino Linotype" w:cs="Arial"/>
          <w:i/>
          <w:sz w:val="22"/>
          <w:szCs w:val="22"/>
        </w:rPr>
        <w:t xml:space="preserve"> la </w:t>
      </w:r>
      <w:r w:rsidRPr="00D93ED2">
        <w:rPr>
          <w:rFonts w:ascii="Palatino Linotype" w:hAnsi="Palatino Linotype" w:cs="Arial"/>
          <w:i/>
          <w:sz w:val="22"/>
        </w:rPr>
        <w:t>información</w:t>
      </w:r>
      <w:r w:rsidRPr="00D93ED2">
        <w:rPr>
          <w:rFonts w:ascii="Palatino Linotype" w:hAnsi="Palatino Linotype" w:cs="Arial"/>
          <w:i/>
          <w:sz w:val="22"/>
          <w:szCs w:val="22"/>
        </w:rPr>
        <w:t xml:space="preserve"> se llevará a cabo en el momento en que:</w:t>
      </w:r>
    </w:p>
    <w:p w14:paraId="37F10222" w14:textId="77777777" w:rsidR="0038187C" w:rsidRPr="00D93ED2" w:rsidRDefault="0038187C" w:rsidP="0038187C">
      <w:pPr>
        <w:autoSpaceDE w:val="0"/>
        <w:autoSpaceDN w:val="0"/>
        <w:adjustRightInd w:val="0"/>
        <w:ind w:left="851" w:right="899"/>
        <w:jc w:val="both"/>
        <w:rPr>
          <w:rFonts w:ascii="Palatino Linotype" w:hAnsi="Palatino Linotype" w:cs="Arial"/>
          <w:i/>
          <w:sz w:val="22"/>
          <w:szCs w:val="22"/>
        </w:rPr>
      </w:pPr>
      <w:r w:rsidRPr="00D93ED2">
        <w:rPr>
          <w:rFonts w:ascii="Palatino Linotype" w:hAnsi="Palatino Linotype" w:cs="Arial"/>
          <w:b/>
          <w:i/>
          <w:sz w:val="22"/>
          <w:szCs w:val="22"/>
        </w:rPr>
        <w:t>I.</w:t>
      </w:r>
      <w:r w:rsidRPr="00D93ED2">
        <w:rPr>
          <w:rFonts w:ascii="Palatino Linotype" w:hAnsi="Palatino Linotype" w:cs="Arial"/>
          <w:i/>
          <w:sz w:val="22"/>
          <w:szCs w:val="22"/>
        </w:rPr>
        <w:t xml:space="preserve"> Se reciba una </w:t>
      </w:r>
      <w:r w:rsidRPr="00D93ED2">
        <w:rPr>
          <w:rFonts w:ascii="Palatino Linotype" w:hAnsi="Palatino Linotype" w:cs="Arial"/>
          <w:i/>
          <w:sz w:val="22"/>
        </w:rPr>
        <w:t>solicitud</w:t>
      </w:r>
      <w:r w:rsidRPr="00D93ED2">
        <w:rPr>
          <w:rFonts w:ascii="Palatino Linotype" w:hAnsi="Palatino Linotype" w:cs="Arial"/>
          <w:i/>
          <w:sz w:val="22"/>
          <w:szCs w:val="22"/>
        </w:rPr>
        <w:t xml:space="preserve"> de acceso a la información;</w:t>
      </w:r>
    </w:p>
    <w:p w14:paraId="33EBA167" w14:textId="77777777" w:rsidR="0038187C" w:rsidRPr="00D93ED2" w:rsidRDefault="0038187C" w:rsidP="0038187C">
      <w:pPr>
        <w:autoSpaceDE w:val="0"/>
        <w:autoSpaceDN w:val="0"/>
        <w:adjustRightInd w:val="0"/>
        <w:ind w:left="851" w:right="899"/>
        <w:jc w:val="both"/>
        <w:rPr>
          <w:rFonts w:ascii="Palatino Linotype" w:hAnsi="Palatino Linotype" w:cs="Arial"/>
          <w:i/>
          <w:sz w:val="22"/>
          <w:szCs w:val="22"/>
        </w:rPr>
      </w:pPr>
      <w:r w:rsidRPr="00D93ED2">
        <w:rPr>
          <w:rFonts w:ascii="Palatino Linotype" w:hAnsi="Palatino Linotype" w:cs="Arial"/>
          <w:b/>
          <w:i/>
          <w:sz w:val="22"/>
          <w:szCs w:val="22"/>
        </w:rPr>
        <w:t>II.</w:t>
      </w:r>
      <w:r w:rsidRPr="00D93ED2">
        <w:rPr>
          <w:rFonts w:ascii="Palatino Linotype" w:hAnsi="Palatino Linotype" w:cs="Arial"/>
          <w:i/>
          <w:sz w:val="22"/>
          <w:szCs w:val="22"/>
        </w:rPr>
        <w:t xml:space="preserve"> Se determine </w:t>
      </w:r>
      <w:r w:rsidRPr="00D93ED2">
        <w:rPr>
          <w:rFonts w:ascii="Palatino Linotype" w:hAnsi="Palatino Linotype" w:cs="Arial"/>
          <w:bCs/>
          <w:i/>
          <w:noProof/>
          <w:sz w:val="22"/>
        </w:rPr>
        <w:t>mediante</w:t>
      </w:r>
      <w:r w:rsidRPr="00D93ED2">
        <w:rPr>
          <w:rFonts w:ascii="Palatino Linotype" w:hAnsi="Palatino Linotype" w:cs="Arial"/>
          <w:i/>
          <w:sz w:val="22"/>
          <w:szCs w:val="22"/>
        </w:rPr>
        <w:t xml:space="preserve"> resolución de autoridad competente, o</w:t>
      </w:r>
    </w:p>
    <w:p w14:paraId="719BB818" w14:textId="77777777" w:rsidR="0038187C" w:rsidRPr="00D93ED2" w:rsidRDefault="0038187C" w:rsidP="0038187C">
      <w:pPr>
        <w:autoSpaceDE w:val="0"/>
        <w:autoSpaceDN w:val="0"/>
        <w:adjustRightInd w:val="0"/>
        <w:ind w:left="851" w:right="899"/>
        <w:jc w:val="both"/>
        <w:rPr>
          <w:rFonts w:ascii="Palatino Linotype" w:hAnsi="Palatino Linotype" w:cs="Arial"/>
          <w:i/>
          <w:sz w:val="22"/>
          <w:szCs w:val="22"/>
        </w:rPr>
      </w:pPr>
      <w:r w:rsidRPr="00D93ED2">
        <w:rPr>
          <w:rFonts w:ascii="Palatino Linotype" w:hAnsi="Palatino Linotype" w:cs="Arial"/>
          <w:b/>
          <w:i/>
          <w:sz w:val="22"/>
          <w:szCs w:val="22"/>
        </w:rPr>
        <w:lastRenderedPageBreak/>
        <w:t>III.</w:t>
      </w:r>
      <w:r w:rsidRPr="00D93ED2">
        <w:rPr>
          <w:rFonts w:ascii="Palatino Linotype" w:hAnsi="Palatino Linotype" w:cs="Arial"/>
          <w:i/>
          <w:sz w:val="22"/>
          <w:szCs w:val="22"/>
        </w:rPr>
        <w:t xml:space="preserve"> Se generen </w:t>
      </w:r>
      <w:r w:rsidRPr="00D93ED2">
        <w:rPr>
          <w:rFonts w:ascii="Palatino Linotype" w:hAnsi="Palatino Linotype" w:cs="Arial"/>
          <w:bCs/>
          <w:i/>
          <w:noProof/>
          <w:sz w:val="22"/>
        </w:rPr>
        <w:t>versiones</w:t>
      </w:r>
      <w:r w:rsidRPr="00D93ED2">
        <w:rPr>
          <w:rFonts w:ascii="Palatino Linotype" w:hAnsi="Palatino Linotype" w:cs="Arial"/>
          <w:i/>
          <w:sz w:val="22"/>
          <w:szCs w:val="22"/>
        </w:rPr>
        <w:t xml:space="preserve"> públicas para dar cumplimiento a las obligaciones de transparencia </w:t>
      </w:r>
      <w:r w:rsidRPr="00D93ED2">
        <w:rPr>
          <w:rFonts w:ascii="Palatino Linotype" w:hAnsi="Palatino Linotype" w:cs="Arial"/>
          <w:i/>
          <w:sz w:val="22"/>
        </w:rPr>
        <w:t>previstas</w:t>
      </w:r>
      <w:r w:rsidRPr="00D93ED2">
        <w:rPr>
          <w:rFonts w:ascii="Palatino Linotype" w:hAnsi="Palatino Linotype" w:cs="Arial"/>
          <w:i/>
          <w:sz w:val="22"/>
          <w:szCs w:val="22"/>
        </w:rPr>
        <w:t xml:space="preserve"> en la Ley General, la Ley Federal y las correspondientes de las entidades federativas.</w:t>
      </w:r>
    </w:p>
    <w:p w14:paraId="7DF25C16" w14:textId="77777777" w:rsidR="0038187C" w:rsidRPr="00D93ED2" w:rsidRDefault="0038187C" w:rsidP="0038187C">
      <w:pPr>
        <w:autoSpaceDE w:val="0"/>
        <w:autoSpaceDN w:val="0"/>
        <w:adjustRightInd w:val="0"/>
        <w:ind w:left="851" w:right="899"/>
        <w:jc w:val="both"/>
        <w:rPr>
          <w:rFonts w:ascii="Palatino Linotype" w:hAnsi="Palatino Linotype" w:cs="Arial"/>
          <w:i/>
          <w:sz w:val="22"/>
          <w:szCs w:val="22"/>
        </w:rPr>
      </w:pPr>
      <w:r w:rsidRPr="00D93ED2">
        <w:rPr>
          <w:rFonts w:ascii="Palatino Linotype" w:hAnsi="Palatino Linotype" w:cs="Arial"/>
          <w:i/>
          <w:sz w:val="22"/>
          <w:szCs w:val="22"/>
        </w:rPr>
        <w:t xml:space="preserve">Los titulares de las áreas deberán revisar la clasificación al momento de la recepción de una solicitud de </w:t>
      </w:r>
      <w:r w:rsidRPr="00D93ED2">
        <w:rPr>
          <w:rFonts w:ascii="Palatino Linotype" w:hAnsi="Palatino Linotype" w:cs="Arial"/>
          <w:bCs/>
          <w:i/>
          <w:noProof/>
          <w:sz w:val="22"/>
        </w:rPr>
        <w:t>acceso</w:t>
      </w:r>
      <w:r w:rsidRPr="00D93ED2">
        <w:rPr>
          <w:rFonts w:ascii="Palatino Linotype" w:hAnsi="Palatino Linotype" w:cs="Arial"/>
          <w:i/>
          <w:sz w:val="22"/>
          <w:szCs w:val="22"/>
        </w:rPr>
        <w:t xml:space="preserve"> a la información, para verificar si encuadra en una causal de reserva o de confidencialidad.</w:t>
      </w:r>
    </w:p>
    <w:p w14:paraId="55C3C36F" w14:textId="77777777" w:rsidR="0038187C" w:rsidRPr="00D93ED2" w:rsidRDefault="0038187C" w:rsidP="0038187C">
      <w:pPr>
        <w:autoSpaceDE w:val="0"/>
        <w:autoSpaceDN w:val="0"/>
        <w:adjustRightInd w:val="0"/>
        <w:ind w:left="851" w:right="899"/>
        <w:jc w:val="both"/>
        <w:rPr>
          <w:rFonts w:ascii="Palatino Linotype" w:hAnsi="Palatino Linotype" w:cs="Arial"/>
          <w:i/>
          <w:sz w:val="22"/>
          <w:szCs w:val="22"/>
        </w:rPr>
      </w:pPr>
      <w:r w:rsidRPr="00D93ED2">
        <w:rPr>
          <w:rFonts w:ascii="Palatino Linotype" w:hAnsi="Palatino Linotype" w:cs="Arial"/>
          <w:b/>
          <w:i/>
          <w:sz w:val="22"/>
          <w:szCs w:val="22"/>
        </w:rPr>
        <w:t>Octavo.</w:t>
      </w:r>
      <w:r w:rsidRPr="00D93ED2">
        <w:rPr>
          <w:rFonts w:ascii="Palatino Linotype" w:hAnsi="Palatino Linotype" w:cs="Arial"/>
          <w:i/>
          <w:sz w:val="22"/>
          <w:szCs w:val="22"/>
        </w:rPr>
        <w:t xml:space="preserve"> Para fundar la clasificación de la información se debe señalar el artículo, fracción, inciso, </w:t>
      </w:r>
      <w:r w:rsidRPr="00D93ED2">
        <w:rPr>
          <w:rFonts w:ascii="Palatino Linotype" w:hAnsi="Palatino Linotype" w:cs="Arial"/>
          <w:i/>
          <w:sz w:val="22"/>
        </w:rPr>
        <w:t>párrafo</w:t>
      </w:r>
      <w:r w:rsidRPr="00D93ED2">
        <w:rPr>
          <w:rFonts w:ascii="Palatino Linotype" w:hAnsi="Palatino Linotype" w:cs="Arial"/>
          <w:i/>
          <w:sz w:val="22"/>
          <w:szCs w:val="22"/>
        </w:rPr>
        <w:t xml:space="preserve"> o numeral de la ley o tratado internacional suscrito por el Estado mexicano que </w:t>
      </w:r>
      <w:r w:rsidRPr="00D93ED2">
        <w:rPr>
          <w:rFonts w:ascii="Palatino Linotype" w:hAnsi="Palatino Linotype" w:cs="Arial"/>
          <w:bCs/>
          <w:i/>
          <w:noProof/>
          <w:sz w:val="22"/>
        </w:rPr>
        <w:t>expresamente</w:t>
      </w:r>
      <w:r w:rsidRPr="00D93ED2">
        <w:rPr>
          <w:rFonts w:ascii="Palatino Linotype" w:hAnsi="Palatino Linotype" w:cs="Arial"/>
          <w:i/>
          <w:sz w:val="22"/>
          <w:szCs w:val="22"/>
        </w:rPr>
        <w:t xml:space="preserve"> le otorga el carácter de reservada o confidencial.</w:t>
      </w:r>
    </w:p>
    <w:p w14:paraId="522D5483" w14:textId="77777777" w:rsidR="0038187C" w:rsidRPr="00D93ED2" w:rsidRDefault="0038187C" w:rsidP="0038187C">
      <w:pPr>
        <w:autoSpaceDE w:val="0"/>
        <w:autoSpaceDN w:val="0"/>
        <w:adjustRightInd w:val="0"/>
        <w:ind w:left="851" w:right="899"/>
        <w:jc w:val="both"/>
        <w:rPr>
          <w:rFonts w:ascii="Palatino Linotype" w:hAnsi="Palatino Linotype" w:cs="Arial"/>
          <w:bCs/>
          <w:i/>
          <w:noProof/>
          <w:sz w:val="22"/>
        </w:rPr>
      </w:pPr>
      <w:r w:rsidRPr="00D93ED2">
        <w:rPr>
          <w:rFonts w:ascii="Palatino Linotype" w:hAnsi="Palatino Linotype" w:cs="Arial"/>
          <w:i/>
          <w:sz w:val="22"/>
          <w:szCs w:val="22"/>
        </w:rPr>
        <w:t xml:space="preserve">Para </w:t>
      </w:r>
      <w:r w:rsidRPr="00D93ED2">
        <w:rPr>
          <w:rFonts w:ascii="Palatino Linotype" w:hAnsi="Palatino Linotype" w:cs="Arial"/>
          <w:bCs/>
          <w:i/>
          <w:noProof/>
          <w:sz w:val="22"/>
        </w:rPr>
        <w:t xml:space="preserve">motivar la clasificación se deberán señalar las razones o circunstancias especiales que lo </w:t>
      </w:r>
      <w:r w:rsidRPr="00D93ED2">
        <w:rPr>
          <w:rFonts w:ascii="Palatino Linotype" w:hAnsi="Palatino Linotype" w:cs="Arial"/>
          <w:i/>
          <w:sz w:val="22"/>
          <w:szCs w:val="22"/>
        </w:rPr>
        <w:t>llevaron</w:t>
      </w:r>
      <w:r w:rsidRPr="00D93ED2">
        <w:rPr>
          <w:rFonts w:ascii="Palatino Linotype" w:hAnsi="Palatino Linotype" w:cs="Arial"/>
          <w:bCs/>
          <w:i/>
          <w:noProof/>
          <w:sz w:val="22"/>
        </w:rPr>
        <w:t xml:space="preserve"> a concluir que el caso particular se ajusta al supuesto previsto por la norma legal invocada como fundamento.</w:t>
      </w:r>
    </w:p>
    <w:p w14:paraId="3010019A" w14:textId="77777777" w:rsidR="0038187C" w:rsidRPr="00D93ED2" w:rsidRDefault="0038187C" w:rsidP="0038187C">
      <w:pPr>
        <w:autoSpaceDE w:val="0"/>
        <w:autoSpaceDN w:val="0"/>
        <w:adjustRightInd w:val="0"/>
        <w:ind w:left="851" w:right="899"/>
        <w:jc w:val="both"/>
        <w:rPr>
          <w:rFonts w:ascii="Palatino Linotype" w:hAnsi="Palatino Linotype" w:cs="Arial"/>
          <w:bCs/>
          <w:i/>
          <w:noProof/>
          <w:sz w:val="22"/>
        </w:rPr>
      </w:pPr>
      <w:r w:rsidRPr="00D93ED2">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D93ED2">
        <w:rPr>
          <w:rFonts w:ascii="Palatino Linotype" w:hAnsi="Palatino Linotype" w:cs="Arial"/>
          <w:i/>
          <w:sz w:val="22"/>
          <w:szCs w:val="22"/>
        </w:rPr>
        <w:t>de</w:t>
      </w:r>
      <w:r w:rsidRPr="00D93ED2">
        <w:rPr>
          <w:rFonts w:ascii="Palatino Linotype" w:hAnsi="Palatino Linotype" w:cs="Arial"/>
          <w:bCs/>
          <w:i/>
          <w:noProof/>
          <w:sz w:val="22"/>
        </w:rPr>
        <w:t xml:space="preserve"> </w:t>
      </w:r>
      <w:r w:rsidRPr="00D93ED2">
        <w:rPr>
          <w:rFonts w:ascii="Palatino Linotype" w:hAnsi="Palatino Linotype" w:cs="Arial"/>
          <w:i/>
          <w:sz w:val="22"/>
          <w:szCs w:val="22"/>
        </w:rPr>
        <w:t>reserva</w:t>
      </w:r>
      <w:r w:rsidRPr="00D93ED2">
        <w:rPr>
          <w:rFonts w:ascii="Palatino Linotype" w:hAnsi="Palatino Linotype" w:cs="Arial"/>
          <w:bCs/>
          <w:i/>
          <w:noProof/>
          <w:sz w:val="22"/>
        </w:rPr>
        <w:t>.</w:t>
      </w:r>
    </w:p>
    <w:p w14:paraId="711A4CE1" w14:textId="77777777" w:rsidR="0038187C" w:rsidRPr="00D93ED2" w:rsidRDefault="0038187C" w:rsidP="0038187C">
      <w:pPr>
        <w:autoSpaceDE w:val="0"/>
        <w:autoSpaceDN w:val="0"/>
        <w:adjustRightInd w:val="0"/>
        <w:ind w:left="851" w:right="899"/>
        <w:jc w:val="both"/>
        <w:rPr>
          <w:rFonts w:ascii="Palatino Linotype" w:hAnsi="Palatino Linotype" w:cs="Arial"/>
          <w:bCs/>
          <w:i/>
          <w:noProof/>
          <w:sz w:val="22"/>
        </w:rPr>
      </w:pPr>
      <w:r w:rsidRPr="00D93ED2">
        <w:rPr>
          <w:rFonts w:ascii="Palatino Linotype" w:hAnsi="Palatino Linotype" w:cs="Arial"/>
          <w:i/>
          <w:sz w:val="22"/>
          <w:szCs w:val="22"/>
        </w:rPr>
        <w:t>Tratándose</w:t>
      </w:r>
      <w:r w:rsidRPr="00D93ED2">
        <w:rPr>
          <w:rFonts w:ascii="Palatino Linotype" w:hAnsi="Palatino Linotype" w:cs="Arial"/>
          <w:bCs/>
          <w:i/>
          <w:noProof/>
          <w:sz w:val="22"/>
        </w:rPr>
        <w:t xml:space="preserve"> de información clasificada como confidencial respecto de la cual se haya </w:t>
      </w:r>
      <w:r w:rsidRPr="00D93ED2">
        <w:rPr>
          <w:rFonts w:ascii="Palatino Linotype" w:hAnsi="Palatino Linotype" w:cs="Arial"/>
          <w:i/>
          <w:sz w:val="22"/>
        </w:rPr>
        <w:t>determinado</w:t>
      </w:r>
      <w:r w:rsidRPr="00D93ED2">
        <w:rPr>
          <w:rFonts w:ascii="Palatino Linotype" w:hAnsi="Palatino Linotype" w:cs="Arial"/>
          <w:bCs/>
          <w:i/>
          <w:noProof/>
          <w:sz w:val="22"/>
        </w:rPr>
        <w:t xml:space="preserve"> </w:t>
      </w:r>
      <w:r w:rsidRPr="00D93ED2">
        <w:rPr>
          <w:rFonts w:ascii="Palatino Linotype" w:hAnsi="Palatino Linotype" w:cs="Arial"/>
          <w:i/>
          <w:sz w:val="22"/>
          <w:szCs w:val="22"/>
        </w:rPr>
        <w:t>su</w:t>
      </w:r>
      <w:r w:rsidRPr="00D93ED2">
        <w:rPr>
          <w:rFonts w:ascii="Palatino Linotype" w:hAnsi="Palatino Linotype" w:cs="Arial"/>
          <w:bCs/>
          <w:i/>
          <w:noProof/>
          <w:sz w:val="22"/>
        </w:rPr>
        <w:t xml:space="preserve"> conservación permanente por tener valor histórico, ésta conservará tal carácter de </w:t>
      </w:r>
      <w:r w:rsidRPr="00D93ED2">
        <w:rPr>
          <w:rFonts w:ascii="Palatino Linotype" w:hAnsi="Palatino Linotype" w:cs="Arial"/>
          <w:i/>
          <w:sz w:val="22"/>
          <w:szCs w:val="22"/>
        </w:rPr>
        <w:t>conformidad</w:t>
      </w:r>
      <w:r w:rsidRPr="00D93ED2">
        <w:rPr>
          <w:rFonts w:ascii="Palatino Linotype" w:hAnsi="Palatino Linotype" w:cs="Arial"/>
          <w:bCs/>
          <w:i/>
          <w:noProof/>
          <w:sz w:val="22"/>
        </w:rPr>
        <w:t xml:space="preserve"> con la normativa aplicable en materia de archivos.</w:t>
      </w:r>
    </w:p>
    <w:p w14:paraId="19044F13" w14:textId="77777777" w:rsidR="0038187C" w:rsidRPr="00D93ED2" w:rsidRDefault="0038187C" w:rsidP="0038187C">
      <w:pPr>
        <w:autoSpaceDE w:val="0"/>
        <w:autoSpaceDN w:val="0"/>
        <w:adjustRightInd w:val="0"/>
        <w:ind w:left="851" w:right="899"/>
        <w:jc w:val="both"/>
        <w:rPr>
          <w:rFonts w:ascii="Palatino Linotype" w:hAnsi="Palatino Linotype" w:cs="Arial"/>
          <w:i/>
          <w:sz w:val="22"/>
          <w:szCs w:val="22"/>
        </w:rPr>
      </w:pPr>
      <w:r w:rsidRPr="00D93ED2">
        <w:rPr>
          <w:rFonts w:ascii="Palatino Linotype" w:hAnsi="Palatino Linotype" w:cs="Arial"/>
          <w:bCs/>
          <w:i/>
          <w:noProof/>
          <w:sz w:val="22"/>
        </w:rPr>
        <w:t>Los documentos contenidos</w:t>
      </w:r>
      <w:r w:rsidRPr="00D93ED2">
        <w:rPr>
          <w:rFonts w:ascii="Palatino Linotype" w:hAnsi="Palatino Linotype" w:cs="Arial"/>
          <w:i/>
          <w:sz w:val="22"/>
          <w:szCs w:val="22"/>
        </w:rPr>
        <w:t xml:space="preserve"> en los archivos históricos y los identificados como históricos confidenciales no </w:t>
      </w:r>
      <w:r w:rsidRPr="00D93ED2">
        <w:rPr>
          <w:rFonts w:ascii="Palatino Linotype" w:hAnsi="Palatino Linotype" w:cs="Arial"/>
          <w:i/>
          <w:sz w:val="22"/>
        </w:rPr>
        <w:t>serán</w:t>
      </w:r>
      <w:r w:rsidRPr="00D93ED2">
        <w:rPr>
          <w:rFonts w:ascii="Palatino Linotype" w:hAnsi="Palatino Linotype" w:cs="Arial"/>
          <w:i/>
          <w:sz w:val="22"/>
          <w:szCs w:val="22"/>
        </w:rPr>
        <w:t xml:space="preserve"> susceptibles de clasificación como reservados.</w:t>
      </w:r>
    </w:p>
    <w:p w14:paraId="555A3EC7" w14:textId="77777777" w:rsidR="0038187C" w:rsidRPr="00D93ED2" w:rsidRDefault="0038187C" w:rsidP="0038187C">
      <w:pPr>
        <w:autoSpaceDE w:val="0"/>
        <w:autoSpaceDN w:val="0"/>
        <w:adjustRightInd w:val="0"/>
        <w:ind w:left="851" w:right="899"/>
        <w:jc w:val="both"/>
        <w:rPr>
          <w:rFonts w:ascii="Palatino Linotype" w:hAnsi="Palatino Linotype" w:cs="Arial"/>
          <w:i/>
          <w:sz w:val="22"/>
          <w:szCs w:val="22"/>
        </w:rPr>
      </w:pPr>
      <w:r w:rsidRPr="00D93ED2">
        <w:rPr>
          <w:rFonts w:ascii="Palatino Linotype" w:hAnsi="Palatino Linotype" w:cs="Arial"/>
          <w:b/>
          <w:i/>
          <w:sz w:val="22"/>
          <w:szCs w:val="22"/>
        </w:rPr>
        <w:t>Noveno.</w:t>
      </w:r>
      <w:r w:rsidRPr="00D93ED2">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2273EF3" w14:textId="77777777" w:rsidR="0038187C" w:rsidRPr="00D93ED2" w:rsidRDefault="0038187C" w:rsidP="0038187C">
      <w:pPr>
        <w:autoSpaceDE w:val="0"/>
        <w:autoSpaceDN w:val="0"/>
        <w:adjustRightInd w:val="0"/>
        <w:ind w:left="851" w:right="899"/>
        <w:jc w:val="both"/>
        <w:rPr>
          <w:rFonts w:ascii="Palatino Linotype" w:hAnsi="Palatino Linotype" w:cs="Arial"/>
          <w:i/>
          <w:sz w:val="22"/>
          <w:szCs w:val="22"/>
        </w:rPr>
      </w:pPr>
      <w:r w:rsidRPr="00D93ED2">
        <w:rPr>
          <w:rFonts w:ascii="Palatino Linotype" w:hAnsi="Palatino Linotype" w:cs="Arial"/>
          <w:b/>
          <w:i/>
          <w:sz w:val="22"/>
          <w:szCs w:val="22"/>
        </w:rPr>
        <w:t>Décimo.</w:t>
      </w:r>
      <w:r w:rsidRPr="00D93ED2">
        <w:rPr>
          <w:rFonts w:ascii="Palatino Linotype" w:hAnsi="Palatino Linotype" w:cs="Arial"/>
          <w:i/>
          <w:sz w:val="22"/>
          <w:szCs w:val="22"/>
        </w:rPr>
        <w:t xml:space="preserve"> Los titulares de las áreas, deberán tener conocimiento y llevar un registro del personal que, por la </w:t>
      </w:r>
      <w:r w:rsidRPr="00D93ED2">
        <w:rPr>
          <w:rFonts w:ascii="Palatino Linotype" w:hAnsi="Palatino Linotype" w:cs="Arial"/>
          <w:i/>
          <w:sz w:val="22"/>
        </w:rPr>
        <w:t>naturaleza</w:t>
      </w:r>
      <w:r w:rsidRPr="00D93ED2">
        <w:rPr>
          <w:rFonts w:ascii="Palatino Linotype" w:hAnsi="Palatino Linotype" w:cs="Arial"/>
          <w:i/>
          <w:sz w:val="22"/>
          <w:szCs w:val="22"/>
        </w:rPr>
        <w:t xml:space="preserve"> de sus atribuciones, tenga acceso a los </w:t>
      </w:r>
      <w:r w:rsidRPr="00D93ED2">
        <w:rPr>
          <w:rFonts w:ascii="Palatino Linotype" w:hAnsi="Palatino Linotype" w:cs="Arial"/>
          <w:i/>
          <w:sz w:val="22"/>
        </w:rPr>
        <w:t>documentos</w:t>
      </w:r>
      <w:r w:rsidRPr="00D93ED2">
        <w:rPr>
          <w:rFonts w:ascii="Palatino Linotype" w:hAnsi="Palatino Linotype" w:cs="Arial"/>
          <w:i/>
          <w:sz w:val="22"/>
          <w:szCs w:val="22"/>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6A69DE9" w14:textId="77777777" w:rsidR="0038187C" w:rsidRPr="00D93ED2" w:rsidRDefault="0038187C" w:rsidP="0038187C">
      <w:pPr>
        <w:autoSpaceDE w:val="0"/>
        <w:autoSpaceDN w:val="0"/>
        <w:adjustRightInd w:val="0"/>
        <w:ind w:left="851" w:right="899"/>
        <w:jc w:val="both"/>
        <w:rPr>
          <w:rFonts w:ascii="Palatino Linotype" w:hAnsi="Palatino Linotype" w:cs="Arial"/>
          <w:i/>
          <w:sz w:val="22"/>
          <w:szCs w:val="22"/>
        </w:rPr>
      </w:pPr>
      <w:r w:rsidRPr="00D93ED2">
        <w:rPr>
          <w:rFonts w:ascii="Palatino Linotype" w:hAnsi="Palatino Linotype" w:cs="Arial"/>
          <w:i/>
          <w:sz w:val="22"/>
          <w:szCs w:val="22"/>
        </w:rPr>
        <w:t xml:space="preserve">En ausencia de los titulares de las áreas, la información será clasificada o desclasificada por la persona que lo supla, en términos de la normativa </w:t>
      </w:r>
      <w:r w:rsidRPr="00D93ED2">
        <w:rPr>
          <w:rFonts w:ascii="Palatino Linotype" w:hAnsi="Palatino Linotype" w:cs="Arial"/>
          <w:i/>
          <w:sz w:val="22"/>
        </w:rPr>
        <w:t>que</w:t>
      </w:r>
      <w:r w:rsidRPr="00D93ED2">
        <w:rPr>
          <w:rFonts w:ascii="Palatino Linotype" w:hAnsi="Palatino Linotype" w:cs="Arial"/>
          <w:i/>
          <w:sz w:val="22"/>
          <w:szCs w:val="22"/>
        </w:rPr>
        <w:t xml:space="preserve"> rija la actuación del sujeto obligado.</w:t>
      </w:r>
    </w:p>
    <w:p w14:paraId="3104BEE0" w14:textId="77777777" w:rsidR="0038187C" w:rsidRPr="00D93ED2" w:rsidRDefault="0038187C" w:rsidP="0038187C">
      <w:pPr>
        <w:autoSpaceDE w:val="0"/>
        <w:autoSpaceDN w:val="0"/>
        <w:adjustRightInd w:val="0"/>
        <w:ind w:left="851" w:right="899"/>
        <w:jc w:val="both"/>
        <w:rPr>
          <w:rFonts w:ascii="Palatino Linotype" w:hAnsi="Palatino Linotype" w:cs="Arial"/>
          <w:i/>
          <w:sz w:val="22"/>
          <w:szCs w:val="22"/>
        </w:rPr>
      </w:pPr>
      <w:r w:rsidRPr="00D93ED2">
        <w:rPr>
          <w:rFonts w:ascii="Palatino Linotype" w:hAnsi="Palatino Linotype" w:cs="Arial"/>
          <w:b/>
          <w:i/>
          <w:sz w:val="22"/>
          <w:szCs w:val="22"/>
        </w:rPr>
        <w:t>Décimo primero.</w:t>
      </w:r>
      <w:r w:rsidRPr="00D93ED2">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E1B6FF1" w14:textId="77777777" w:rsidR="0038187C" w:rsidRPr="00D93ED2" w:rsidRDefault="0038187C" w:rsidP="0038187C">
      <w:pPr>
        <w:autoSpaceDE w:val="0"/>
        <w:autoSpaceDN w:val="0"/>
        <w:adjustRightInd w:val="0"/>
        <w:ind w:left="851" w:right="899"/>
        <w:jc w:val="both"/>
        <w:rPr>
          <w:rFonts w:ascii="Palatino Linotype" w:hAnsi="Palatino Linotype" w:cs="Arial"/>
          <w:i/>
          <w:sz w:val="22"/>
          <w:szCs w:val="22"/>
        </w:rPr>
      </w:pPr>
      <w:r w:rsidRPr="00D93ED2">
        <w:rPr>
          <w:rFonts w:ascii="Palatino Linotype" w:hAnsi="Palatino Linotype" w:cs="Arial"/>
          <w:i/>
          <w:sz w:val="22"/>
          <w:szCs w:val="22"/>
        </w:rPr>
        <w:t>[…]</w:t>
      </w:r>
    </w:p>
    <w:p w14:paraId="1DA23EDA" w14:textId="77777777" w:rsidR="0038187C" w:rsidRPr="00D93ED2" w:rsidRDefault="0038187C" w:rsidP="0038187C">
      <w:pPr>
        <w:ind w:left="851" w:right="899"/>
        <w:jc w:val="center"/>
        <w:rPr>
          <w:rFonts w:ascii="Palatino Linotype" w:hAnsi="Palatino Linotype" w:cs="Arial"/>
          <w:b/>
          <w:i/>
          <w:sz w:val="22"/>
          <w:szCs w:val="22"/>
        </w:rPr>
      </w:pPr>
      <w:r w:rsidRPr="00D93ED2">
        <w:rPr>
          <w:rFonts w:ascii="Palatino Linotype" w:hAnsi="Palatino Linotype" w:cs="Arial"/>
          <w:b/>
          <w:i/>
          <w:sz w:val="22"/>
          <w:szCs w:val="22"/>
        </w:rPr>
        <w:lastRenderedPageBreak/>
        <w:t>CAPÍTULO VIII</w:t>
      </w:r>
    </w:p>
    <w:p w14:paraId="745203EA" w14:textId="77777777" w:rsidR="0038187C" w:rsidRPr="00D93ED2" w:rsidRDefault="0038187C" w:rsidP="0038187C">
      <w:pPr>
        <w:ind w:left="851" w:right="899"/>
        <w:jc w:val="center"/>
        <w:rPr>
          <w:rFonts w:ascii="Palatino Linotype" w:hAnsi="Palatino Linotype" w:cs="Arial"/>
          <w:b/>
          <w:i/>
          <w:sz w:val="22"/>
          <w:szCs w:val="22"/>
        </w:rPr>
      </w:pPr>
      <w:r w:rsidRPr="00D93ED2">
        <w:rPr>
          <w:rFonts w:ascii="Palatino Linotype" w:hAnsi="Palatino Linotype" w:cs="Arial"/>
          <w:b/>
          <w:i/>
          <w:sz w:val="22"/>
          <w:szCs w:val="22"/>
        </w:rPr>
        <w:t>DE LA LEYENDA DE CLASIFICACIÓN</w:t>
      </w:r>
    </w:p>
    <w:p w14:paraId="096D163B" w14:textId="77777777" w:rsidR="0038187C" w:rsidRPr="00D93ED2" w:rsidRDefault="0038187C" w:rsidP="0038187C">
      <w:pPr>
        <w:autoSpaceDE w:val="0"/>
        <w:autoSpaceDN w:val="0"/>
        <w:adjustRightInd w:val="0"/>
        <w:ind w:left="851" w:right="899"/>
        <w:jc w:val="both"/>
        <w:rPr>
          <w:rFonts w:ascii="Palatino Linotype" w:hAnsi="Palatino Linotype" w:cs="Arial"/>
          <w:i/>
          <w:sz w:val="22"/>
          <w:szCs w:val="22"/>
        </w:rPr>
      </w:pPr>
      <w:r w:rsidRPr="00D93ED2">
        <w:rPr>
          <w:rFonts w:ascii="Palatino Linotype" w:hAnsi="Palatino Linotype" w:cs="Arial"/>
          <w:b/>
          <w:i/>
          <w:sz w:val="22"/>
          <w:szCs w:val="22"/>
        </w:rPr>
        <w:t xml:space="preserve">Quincuagésimo. </w:t>
      </w:r>
      <w:r w:rsidRPr="00D93ED2">
        <w:rPr>
          <w:rFonts w:ascii="Palatino Linotype" w:hAnsi="Palatino Linotype" w:cs="Arial"/>
          <w:b/>
          <w:i/>
          <w:sz w:val="22"/>
          <w:szCs w:val="22"/>
          <w:u w:val="single"/>
        </w:rPr>
        <w:t>Los titulares de las áreas de los sujetos obligados podrán utilizar los formatos contenidos en el presente Capítulo como modelo</w:t>
      </w:r>
      <w:r w:rsidRPr="00D93ED2">
        <w:rPr>
          <w:rFonts w:ascii="Palatino Linotype" w:hAnsi="Palatino Linotype" w:cs="Arial"/>
          <w:i/>
          <w:sz w:val="22"/>
          <w:szCs w:val="22"/>
        </w:rPr>
        <w:t xml:space="preserve"> para señalar la clasificación de documentos o expedientes, sin perjuicio de que establezcan los propios.</w:t>
      </w:r>
    </w:p>
    <w:p w14:paraId="38FA9067" w14:textId="77777777" w:rsidR="0038187C" w:rsidRPr="00D93ED2" w:rsidRDefault="0038187C" w:rsidP="0038187C">
      <w:pPr>
        <w:autoSpaceDE w:val="0"/>
        <w:autoSpaceDN w:val="0"/>
        <w:adjustRightInd w:val="0"/>
        <w:ind w:left="851" w:right="899"/>
        <w:jc w:val="both"/>
        <w:rPr>
          <w:rFonts w:ascii="Palatino Linotype" w:hAnsi="Palatino Linotype" w:cs="Arial"/>
          <w:i/>
          <w:sz w:val="22"/>
          <w:szCs w:val="22"/>
        </w:rPr>
      </w:pPr>
      <w:r w:rsidRPr="00D93ED2">
        <w:rPr>
          <w:rFonts w:ascii="Palatino Linotype" w:hAnsi="Palatino Linotype" w:cs="Arial"/>
          <w:i/>
          <w:sz w:val="22"/>
          <w:szCs w:val="22"/>
        </w:rPr>
        <w:t>[…]</w:t>
      </w:r>
    </w:p>
    <w:p w14:paraId="7F829761" w14:textId="77777777" w:rsidR="0038187C" w:rsidRPr="00D93ED2" w:rsidRDefault="0038187C" w:rsidP="0038187C">
      <w:pPr>
        <w:autoSpaceDE w:val="0"/>
        <w:autoSpaceDN w:val="0"/>
        <w:adjustRightInd w:val="0"/>
        <w:ind w:left="851" w:right="899"/>
        <w:jc w:val="both"/>
        <w:rPr>
          <w:rFonts w:ascii="Palatino Linotype" w:hAnsi="Palatino Linotype" w:cs="Arial"/>
          <w:i/>
          <w:sz w:val="22"/>
          <w:szCs w:val="22"/>
        </w:rPr>
      </w:pPr>
      <w:r w:rsidRPr="00D93ED2">
        <w:rPr>
          <w:rFonts w:ascii="Palatino Linotype" w:hAnsi="Palatino Linotype" w:cs="Arial"/>
          <w:b/>
          <w:i/>
          <w:sz w:val="22"/>
          <w:szCs w:val="22"/>
        </w:rPr>
        <w:t xml:space="preserve">Quincuagésimo tercero. </w:t>
      </w:r>
      <w:r w:rsidRPr="00D93ED2">
        <w:rPr>
          <w:rFonts w:ascii="Palatino Linotype" w:hAnsi="Palatino Linotype" w:cs="Arial"/>
          <w:b/>
          <w:i/>
          <w:sz w:val="22"/>
          <w:szCs w:val="22"/>
          <w:u w:val="single"/>
        </w:rPr>
        <w:t>El formato para señalar la clasificación parcial de un documento</w:t>
      </w:r>
      <w:r w:rsidRPr="00D93ED2">
        <w:rPr>
          <w:rFonts w:ascii="Palatino Linotype" w:hAnsi="Palatino Linotype" w:cs="Arial"/>
          <w:i/>
          <w:sz w:val="22"/>
          <w:szCs w:val="22"/>
        </w:rPr>
        <w:t>, es el siguiente:</w:t>
      </w:r>
    </w:p>
    <w:p w14:paraId="4FF66DE2" w14:textId="77777777" w:rsidR="0038187C" w:rsidRPr="00D93ED2" w:rsidRDefault="0038187C" w:rsidP="0038187C">
      <w:pPr>
        <w:autoSpaceDE w:val="0"/>
        <w:autoSpaceDN w:val="0"/>
        <w:adjustRightInd w:val="0"/>
        <w:ind w:left="851" w:right="899"/>
        <w:jc w:val="both"/>
        <w:rPr>
          <w:rFonts w:ascii="Palatino Linotype" w:hAnsi="Palatino Linotype" w:cs="Arial"/>
          <w:i/>
          <w:sz w:val="22"/>
          <w:szCs w:val="22"/>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
        <w:gridCol w:w="2415"/>
        <w:gridCol w:w="3875"/>
      </w:tblGrid>
      <w:tr w:rsidR="0038187C" w:rsidRPr="00D93ED2" w14:paraId="2FFC16B9" w14:textId="77777777" w:rsidTr="00940E11">
        <w:trPr>
          <w:tblHeader/>
        </w:trPr>
        <w:tc>
          <w:tcPr>
            <w:tcW w:w="1081" w:type="dxa"/>
            <w:tcBorders>
              <w:top w:val="nil"/>
              <w:left w:val="nil"/>
              <w:bottom w:val="single" w:sz="4" w:space="0" w:color="auto"/>
              <w:right w:val="single" w:sz="4" w:space="0" w:color="auto"/>
            </w:tcBorders>
            <w:shd w:val="clear" w:color="auto" w:fill="auto"/>
          </w:tcPr>
          <w:p w14:paraId="3BE24481" w14:textId="77777777" w:rsidR="0038187C" w:rsidRPr="00D93ED2" w:rsidRDefault="0038187C" w:rsidP="00940E11">
            <w:pPr>
              <w:jc w:val="both"/>
              <w:rPr>
                <w:rFonts w:ascii="Palatino Linotype" w:hAnsi="Palatino Linotype" w:cs="Arial"/>
                <w:i/>
                <w:sz w:val="22"/>
                <w:szCs w:val="22"/>
              </w:rPr>
            </w:pPr>
          </w:p>
        </w:tc>
        <w:tc>
          <w:tcPr>
            <w:tcW w:w="2415" w:type="dxa"/>
            <w:tcBorders>
              <w:top w:val="single" w:sz="4" w:space="0" w:color="auto"/>
              <w:left w:val="single" w:sz="4" w:space="0" w:color="auto"/>
              <w:bottom w:val="single" w:sz="4" w:space="0" w:color="auto"/>
              <w:right w:val="single" w:sz="4" w:space="0" w:color="auto"/>
            </w:tcBorders>
            <w:shd w:val="clear" w:color="auto" w:fill="auto"/>
          </w:tcPr>
          <w:p w14:paraId="726AD4B0" w14:textId="77777777" w:rsidR="0038187C" w:rsidRPr="00D93ED2" w:rsidRDefault="0038187C" w:rsidP="00940E11">
            <w:pPr>
              <w:jc w:val="center"/>
              <w:rPr>
                <w:rFonts w:ascii="Palatino Linotype" w:hAnsi="Palatino Linotype"/>
                <w:b/>
                <w:i/>
                <w:sz w:val="22"/>
                <w:szCs w:val="22"/>
              </w:rPr>
            </w:pPr>
            <w:r w:rsidRPr="00D93ED2">
              <w:rPr>
                <w:rFonts w:ascii="Palatino Linotype" w:hAnsi="Palatino Linotype"/>
                <w:b/>
                <w:i/>
                <w:sz w:val="22"/>
                <w:szCs w:val="22"/>
              </w:rPr>
              <w:t>Concepto</w:t>
            </w:r>
          </w:p>
        </w:tc>
        <w:tc>
          <w:tcPr>
            <w:tcW w:w="3875" w:type="dxa"/>
            <w:tcBorders>
              <w:top w:val="single" w:sz="4" w:space="0" w:color="auto"/>
              <w:left w:val="single" w:sz="4" w:space="0" w:color="auto"/>
              <w:bottom w:val="single" w:sz="4" w:space="0" w:color="auto"/>
              <w:right w:val="single" w:sz="4" w:space="0" w:color="auto"/>
            </w:tcBorders>
            <w:shd w:val="clear" w:color="auto" w:fill="auto"/>
          </w:tcPr>
          <w:p w14:paraId="076E5D40" w14:textId="77777777" w:rsidR="0038187C" w:rsidRPr="00D93ED2" w:rsidRDefault="0038187C" w:rsidP="00940E11">
            <w:pPr>
              <w:jc w:val="center"/>
              <w:rPr>
                <w:rFonts w:ascii="Palatino Linotype" w:hAnsi="Palatino Linotype"/>
                <w:b/>
                <w:i/>
                <w:sz w:val="22"/>
                <w:szCs w:val="22"/>
              </w:rPr>
            </w:pPr>
            <w:r w:rsidRPr="00D93ED2">
              <w:rPr>
                <w:rFonts w:ascii="Palatino Linotype" w:hAnsi="Palatino Linotype"/>
                <w:b/>
                <w:i/>
                <w:sz w:val="22"/>
                <w:szCs w:val="22"/>
              </w:rPr>
              <w:t>Dónde:</w:t>
            </w:r>
          </w:p>
        </w:tc>
      </w:tr>
      <w:tr w:rsidR="0038187C" w:rsidRPr="00D93ED2" w14:paraId="0674C62F" w14:textId="77777777" w:rsidTr="00940E11">
        <w:tc>
          <w:tcPr>
            <w:tcW w:w="1081" w:type="dxa"/>
            <w:vMerge w:val="restart"/>
            <w:tcBorders>
              <w:top w:val="single" w:sz="4" w:space="0" w:color="auto"/>
            </w:tcBorders>
            <w:shd w:val="clear" w:color="auto" w:fill="auto"/>
            <w:vAlign w:val="center"/>
          </w:tcPr>
          <w:p w14:paraId="75009311" w14:textId="77777777" w:rsidR="0038187C" w:rsidRPr="00D93ED2" w:rsidRDefault="0038187C" w:rsidP="00940E11">
            <w:pPr>
              <w:jc w:val="center"/>
              <w:rPr>
                <w:rFonts w:ascii="Palatino Linotype" w:hAnsi="Palatino Linotype" w:cs="Arial"/>
                <w:b/>
                <w:i/>
                <w:sz w:val="22"/>
                <w:szCs w:val="22"/>
              </w:rPr>
            </w:pPr>
            <w:r w:rsidRPr="00D93ED2">
              <w:rPr>
                <w:rFonts w:ascii="Palatino Linotype" w:hAnsi="Palatino Linotype" w:cs="Arial"/>
                <w:b/>
                <w:i/>
                <w:sz w:val="22"/>
                <w:szCs w:val="22"/>
              </w:rPr>
              <w:t>Sello oficial o logotipo del sujeto obligado</w:t>
            </w:r>
          </w:p>
        </w:tc>
        <w:tc>
          <w:tcPr>
            <w:tcW w:w="2415" w:type="dxa"/>
            <w:tcBorders>
              <w:top w:val="single" w:sz="4" w:space="0" w:color="auto"/>
            </w:tcBorders>
            <w:shd w:val="clear" w:color="auto" w:fill="auto"/>
          </w:tcPr>
          <w:p w14:paraId="3216E78A" w14:textId="77777777" w:rsidR="0038187C" w:rsidRPr="00D93ED2" w:rsidRDefault="0038187C" w:rsidP="00940E11">
            <w:pPr>
              <w:jc w:val="center"/>
              <w:rPr>
                <w:rFonts w:ascii="Palatino Linotype" w:hAnsi="Palatino Linotype" w:cs="Arial"/>
                <w:i/>
                <w:sz w:val="22"/>
                <w:szCs w:val="22"/>
              </w:rPr>
            </w:pPr>
            <w:r w:rsidRPr="00D93ED2">
              <w:rPr>
                <w:rFonts w:ascii="Palatino Linotype" w:hAnsi="Palatino Linotype" w:cs="Arial"/>
                <w:i/>
                <w:sz w:val="22"/>
                <w:szCs w:val="22"/>
              </w:rPr>
              <w:t>Fecha de clasificación</w:t>
            </w:r>
          </w:p>
        </w:tc>
        <w:tc>
          <w:tcPr>
            <w:tcW w:w="3875" w:type="dxa"/>
            <w:tcBorders>
              <w:top w:val="single" w:sz="4" w:space="0" w:color="auto"/>
            </w:tcBorders>
            <w:shd w:val="clear" w:color="auto" w:fill="auto"/>
          </w:tcPr>
          <w:p w14:paraId="33BD766B" w14:textId="77777777" w:rsidR="0038187C" w:rsidRPr="00D93ED2" w:rsidRDefault="0038187C" w:rsidP="00940E11">
            <w:pPr>
              <w:jc w:val="both"/>
              <w:rPr>
                <w:rFonts w:ascii="Palatino Linotype" w:hAnsi="Palatino Linotype" w:cs="Arial"/>
                <w:i/>
                <w:sz w:val="22"/>
                <w:szCs w:val="22"/>
              </w:rPr>
            </w:pPr>
            <w:r w:rsidRPr="00D93ED2">
              <w:rPr>
                <w:rFonts w:ascii="Palatino Linotype" w:hAnsi="Palatino Linotype" w:cs="Arial"/>
                <w:i/>
                <w:sz w:val="22"/>
                <w:szCs w:val="22"/>
              </w:rPr>
              <w:t>Se anotará la fecha en la que el Comité de Transparencia confirmó la clasificación del documento, en su caso.</w:t>
            </w:r>
          </w:p>
        </w:tc>
      </w:tr>
      <w:tr w:rsidR="0038187C" w:rsidRPr="00D93ED2" w14:paraId="44CC4738" w14:textId="77777777" w:rsidTr="00940E11">
        <w:tc>
          <w:tcPr>
            <w:tcW w:w="1081" w:type="dxa"/>
            <w:vMerge/>
            <w:shd w:val="clear" w:color="auto" w:fill="auto"/>
          </w:tcPr>
          <w:p w14:paraId="48E3AE59" w14:textId="77777777" w:rsidR="0038187C" w:rsidRPr="00D93ED2" w:rsidRDefault="0038187C" w:rsidP="00940E11">
            <w:pPr>
              <w:jc w:val="both"/>
              <w:rPr>
                <w:rFonts w:ascii="Palatino Linotype" w:hAnsi="Palatino Linotype" w:cs="Arial"/>
                <w:i/>
                <w:sz w:val="22"/>
                <w:szCs w:val="22"/>
              </w:rPr>
            </w:pPr>
          </w:p>
        </w:tc>
        <w:tc>
          <w:tcPr>
            <w:tcW w:w="2415" w:type="dxa"/>
            <w:shd w:val="clear" w:color="auto" w:fill="auto"/>
          </w:tcPr>
          <w:p w14:paraId="61A46BCA" w14:textId="77777777" w:rsidR="0038187C" w:rsidRPr="00D93ED2" w:rsidRDefault="0038187C" w:rsidP="00940E11">
            <w:pPr>
              <w:jc w:val="center"/>
              <w:rPr>
                <w:rFonts w:ascii="Palatino Linotype" w:hAnsi="Palatino Linotype" w:cs="Arial"/>
                <w:i/>
                <w:sz w:val="22"/>
                <w:szCs w:val="22"/>
              </w:rPr>
            </w:pPr>
            <w:r w:rsidRPr="00D93ED2">
              <w:rPr>
                <w:rFonts w:ascii="Palatino Linotype" w:hAnsi="Palatino Linotype" w:cs="Arial"/>
                <w:i/>
                <w:sz w:val="22"/>
                <w:szCs w:val="22"/>
              </w:rPr>
              <w:t>Área</w:t>
            </w:r>
          </w:p>
        </w:tc>
        <w:tc>
          <w:tcPr>
            <w:tcW w:w="3875" w:type="dxa"/>
            <w:shd w:val="clear" w:color="auto" w:fill="auto"/>
          </w:tcPr>
          <w:p w14:paraId="7BC80DF4" w14:textId="77777777" w:rsidR="0038187C" w:rsidRPr="00D93ED2" w:rsidRDefault="0038187C" w:rsidP="00940E11">
            <w:pPr>
              <w:jc w:val="both"/>
              <w:rPr>
                <w:rFonts w:ascii="Palatino Linotype" w:hAnsi="Palatino Linotype" w:cs="Arial"/>
                <w:i/>
                <w:sz w:val="22"/>
                <w:szCs w:val="22"/>
              </w:rPr>
            </w:pPr>
            <w:r w:rsidRPr="00D93ED2">
              <w:rPr>
                <w:rFonts w:ascii="Palatino Linotype" w:hAnsi="Palatino Linotype" w:cs="Arial"/>
                <w:i/>
                <w:sz w:val="22"/>
                <w:szCs w:val="22"/>
              </w:rPr>
              <w:t>Se señalará el nombre del área del cual es titular quien clasifica.</w:t>
            </w:r>
          </w:p>
        </w:tc>
      </w:tr>
      <w:tr w:rsidR="0038187C" w:rsidRPr="00D93ED2" w14:paraId="7BDACDDD" w14:textId="77777777" w:rsidTr="00940E11">
        <w:tc>
          <w:tcPr>
            <w:tcW w:w="1081" w:type="dxa"/>
            <w:vMerge/>
            <w:shd w:val="clear" w:color="auto" w:fill="auto"/>
          </w:tcPr>
          <w:p w14:paraId="6BD519AA" w14:textId="77777777" w:rsidR="0038187C" w:rsidRPr="00D93ED2" w:rsidRDefault="0038187C" w:rsidP="00940E11">
            <w:pPr>
              <w:jc w:val="both"/>
              <w:rPr>
                <w:rFonts w:ascii="Palatino Linotype" w:hAnsi="Palatino Linotype" w:cs="Arial"/>
                <w:i/>
                <w:sz w:val="22"/>
                <w:szCs w:val="22"/>
              </w:rPr>
            </w:pPr>
          </w:p>
        </w:tc>
        <w:tc>
          <w:tcPr>
            <w:tcW w:w="2415" w:type="dxa"/>
            <w:shd w:val="clear" w:color="auto" w:fill="auto"/>
          </w:tcPr>
          <w:p w14:paraId="6946854B" w14:textId="77777777" w:rsidR="0038187C" w:rsidRPr="00D93ED2" w:rsidRDefault="0038187C" w:rsidP="00940E11">
            <w:pPr>
              <w:jc w:val="center"/>
              <w:rPr>
                <w:rFonts w:ascii="Palatino Linotype" w:hAnsi="Palatino Linotype" w:cs="Arial"/>
                <w:i/>
                <w:sz w:val="22"/>
                <w:szCs w:val="22"/>
              </w:rPr>
            </w:pPr>
            <w:r w:rsidRPr="00D93ED2">
              <w:rPr>
                <w:rFonts w:ascii="Palatino Linotype" w:hAnsi="Palatino Linotype" w:cs="Arial"/>
                <w:i/>
                <w:sz w:val="22"/>
                <w:szCs w:val="22"/>
              </w:rPr>
              <w:t>Información reservada</w:t>
            </w:r>
          </w:p>
        </w:tc>
        <w:tc>
          <w:tcPr>
            <w:tcW w:w="3875" w:type="dxa"/>
            <w:shd w:val="clear" w:color="auto" w:fill="auto"/>
          </w:tcPr>
          <w:p w14:paraId="517475DF" w14:textId="77777777" w:rsidR="0038187C" w:rsidRPr="00D93ED2" w:rsidRDefault="0038187C" w:rsidP="00940E11">
            <w:pPr>
              <w:jc w:val="both"/>
              <w:rPr>
                <w:rFonts w:ascii="Palatino Linotype" w:hAnsi="Palatino Linotype" w:cs="Arial"/>
                <w:i/>
                <w:sz w:val="22"/>
                <w:szCs w:val="22"/>
              </w:rPr>
            </w:pPr>
            <w:r w:rsidRPr="00D93ED2">
              <w:rPr>
                <w:rFonts w:ascii="Palatino Linotype" w:hAnsi="Palatino Linotype" w:cs="Arial"/>
                <w:i/>
                <w:sz w:val="22"/>
                <w:szCs w:val="2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38187C" w:rsidRPr="00D93ED2" w14:paraId="0F4AFA0D" w14:textId="77777777" w:rsidTr="00940E11">
        <w:tc>
          <w:tcPr>
            <w:tcW w:w="1081" w:type="dxa"/>
            <w:vMerge/>
            <w:shd w:val="clear" w:color="auto" w:fill="auto"/>
          </w:tcPr>
          <w:p w14:paraId="1418A008" w14:textId="77777777" w:rsidR="0038187C" w:rsidRPr="00D93ED2" w:rsidRDefault="0038187C" w:rsidP="00940E11">
            <w:pPr>
              <w:jc w:val="both"/>
              <w:rPr>
                <w:rFonts w:ascii="Palatino Linotype" w:hAnsi="Palatino Linotype" w:cs="Arial"/>
                <w:i/>
                <w:sz w:val="22"/>
                <w:szCs w:val="22"/>
              </w:rPr>
            </w:pPr>
          </w:p>
        </w:tc>
        <w:tc>
          <w:tcPr>
            <w:tcW w:w="2415" w:type="dxa"/>
            <w:shd w:val="clear" w:color="auto" w:fill="auto"/>
          </w:tcPr>
          <w:p w14:paraId="0FC0196B" w14:textId="77777777" w:rsidR="0038187C" w:rsidRPr="00D93ED2" w:rsidRDefault="0038187C" w:rsidP="00940E11">
            <w:pPr>
              <w:jc w:val="center"/>
              <w:rPr>
                <w:rFonts w:ascii="Palatino Linotype" w:hAnsi="Palatino Linotype" w:cs="Arial"/>
                <w:i/>
                <w:sz w:val="22"/>
                <w:szCs w:val="22"/>
              </w:rPr>
            </w:pPr>
            <w:r w:rsidRPr="00D93ED2">
              <w:rPr>
                <w:rFonts w:ascii="Palatino Linotype" w:hAnsi="Palatino Linotype" w:cs="Arial"/>
                <w:i/>
                <w:sz w:val="22"/>
                <w:szCs w:val="22"/>
              </w:rPr>
              <w:t>Periodo de reserva</w:t>
            </w:r>
          </w:p>
        </w:tc>
        <w:tc>
          <w:tcPr>
            <w:tcW w:w="3875" w:type="dxa"/>
            <w:shd w:val="clear" w:color="auto" w:fill="auto"/>
          </w:tcPr>
          <w:p w14:paraId="579BCE6C" w14:textId="77777777" w:rsidR="0038187C" w:rsidRPr="00D93ED2" w:rsidRDefault="0038187C" w:rsidP="00940E11">
            <w:pPr>
              <w:jc w:val="both"/>
              <w:rPr>
                <w:rFonts w:ascii="Palatino Linotype" w:hAnsi="Palatino Linotype" w:cs="Arial"/>
                <w:i/>
                <w:sz w:val="22"/>
                <w:szCs w:val="22"/>
              </w:rPr>
            </w:pPr>
            <w:r w:rsidRPr="00D93ED2">
              <w:rPr>
                <w:rFonts w:ascii="Palatino Linotype" w:hAnsi="Palatino Linotype" w:cs="Arial"/>
                <w:i/>
                <w:sz w:val="22"/>
                <w:szCs w:val="22"/>
              </w:rPr>
              <w:t>Se anotará el número de años o meses por los que se mantendrá el documento o las partes del mismo como reservado.</w:t>
            </w:r>
          </w:p>
        </w:tc>
      </w:tr>
      <w:tr w:rsidR="0038187C" w:rsidRPr="00D93ED2" w14:paraId="4243EF0C" w14:textId="77777777" w:rsidTr="00940E11">
        <w:tc>
          <w:tcPr>
            <w:tcW w:w="1081" w:type="dxa"/>
            <w:vMerge/>
            <w:shd w:val="clear" w:color="auto" w:fill="auto"/>
          </w:tcPr>
          <w:p w14:paraId="4A677F04" w14:textId="77777777" w:rsidR="0038187C" w:rsidRPr="00D93ED2" w:rsidRDefault="0038187C" w:rsidP="00940E11">
            <w:pPr>
              <w:jc w:val="both"/>
              <w:rPr>
                <w:rFonts w:ascii="Palatino Linotype" w:hAnsi="Palatino Linotype" w:cs="Arial"/>
                <w:i/>
                <w:sz w:val="22"/>
                <w:szCs w:val="22"/>
              </w:rPr>
            </w:pPr>
          </w:p>
        </w:tc>
        <w:tc>
          <w:tcPr>
            <w:tcW w:w="2415" w:type="dxa"/>
            <w:shd w:val="clear" w:color="auto" w:fill="auto"/>
          </w:tcPr>
          <w:p w14:paraId="7F80A26D" w14:textId="77777777" w:rsidR="0038187C" w:rsidRPr="00D93ED2" w:rsidRDefault="0038187C" w:rsidP="00940E11">
            <w:pPr>
              <w:jc w:val="center"/>
              <w:rPr>
                <w:rFonts w:ascii="Palatino Linotype" w:hAnsi="Palatino Linotype" w:cs="Arial"/>
                <w:i/>
                <w:sz w:val="22"/>
                <w:szCs w:val="22"/>
              </w:rPr>
            </w:pPr>
            <w:r w:rsidRPr="00D93ED2">
              <w:rPr>
                <w:rFonts w:ascii="Palatino Linotype" w:hAnsi="Palatino Linotype" w:cs="Arial"/>
                <w:i/>
                <w:sz w:val="22"/>
                <w:szCs w:val="22"/>
              </w:rPr>
              <w:t>Fundamento legal</w:t>
            </w:r>
          </w:p>
        </w:tc>
        <w:tc>
          <w:tcPr>
            <w:tcW w:w="3875" w:type="dxa"/>
            <w:shd w:val="clear" w:color="auto" w:fill="auto"/>
          </w:tcPr>
          <w:p w14:paraId="04E437F9" w14:textId="77777777" w:rsidR="0038187C" w:rsidRPr="00D93ED2" w:rsidRDefault="0038187C" w:rsidP="00940E11">
            <w:pPr>
              <w:jc w:val="both"/>
              <w:rPr>
                <w:rFonts w:ascii="Palatino Linotype" w:hAnsi="Palatino Linotype" w:cs="Arial"/>
                <w:i/>
                <w:sz w:val="22"/>
                <w:szCs w:val="22"/>
              </w:rPr>
            </w:pPr>
            <w:r w:rsidRPr="00D93ED2">
              <w:rPr>
                <w:rFonts w:ascii="Palatino Linotype" w:hAnsi="Palatino Linotype" w:cs="Arial"/>
                <w:i/>
                <w:sz w:val="22"/>
                <w:szCs w:val="22"/>
              </w:rPr>
              <w:t>Se señalará el nombre del ordenamiento, el o los artículos, fracción(es), párrafo(s) con base en los cuales se sustente la reserva.</w:t>
            </w:r>
          </w:p>
        </w:tc>
      </w:tr>
      <w:tr w:rsidR="0038187C" w:rsidRPr="00D93ED2" w14:paraId="55973E97" w14:textId="77777777" w:rsidTr="00940E11">
        <w:tc>
          <w:tcPr>
            <w:tcW w:w="1081" w:type="dxa"/>
            <w:vMerge/>
            <w:shd w:val="clear" w:color="auto" w:fill="auto"/>
          </w:tcPr>
          <w:p w14:paraId="433683EA" w14:textId="77777777" w:rsidR="0038187C" w:rsidRPr="00D93ED2" w:rsidRDefault="0038187C" w:rsidP="00940E11">
            <w:pPr>
              <w:jc w:val="both"/>
              <w:rPr>
                <w:rFonts w:ascii="Palatino Linotype" w:hAnsi="Palatino Linotype" w:cs="Arial"/>
                <w:i/>
                <w:sz w:val="22"/>
                <w:szCs w:val="22"/>
              </w:rPr>
            </w:pPr>
          </w:p>
        </w:tc>
        <w:tc>
          <w:tcPr>
            <w:tcW w:w="2415" w:type="dxa"/>
            <w:shd w:val="clear" w:color="auto" w:fill="auto"/>
          </w:tcPr>
          <w:p w14:paraId="1D6F78B5" w14:textId="77777777" w:rsidR="0038187C" w:rsidRPr="00D93ED2" w:rsidRDefault="0038187C" w:rsidP="00940E11">
            <w:pPr>
              <w:jc w:val="center"/>
              <w:rPr>
                <w:rFonts w:ascii="Palatino Linotype" w:hAnsi="Palatino Linotype" w:cs="Arial"/>
                <w:i/>
                <w:sz w:val="22"/>
                <w:szCs w:val="22"/>
              </w:rPr>
            </w:pPr>
            <w:r w:rsidRPr="00D93ED2">
              <w:rPr>
                <w:rFonts w:ascii="Palatino Linotype" w:hAnsi="Palatino Linotype" w:cs="Arial"/>
                <w:i/>
                <w:sz w:val="22"/>
                <w:szCs w:val="22"/>
              </w:rPr>
              <w:t>Ampliación del periodo de reserva</w:t>
            </w:r>
          </w:p>
        </w:tc>
        <w:tc>
          <w:tcPr>
            <w:tcW w:w="3875" w:type="dxa"/>
            <w:shd w:val="clear" w:color="auto" w:fill="auto"/>
          </w:tcPr>
          <w:p w14:paraId="58768348" w14:textId="77777777" w:rsidR="0038187C" w:rsidRPr="00D93ED2" w:rsidRDefault="0038187C" w:rsidP="00940E11">
            <w:pPr>
              <w:jc w:val="both"/>
              <w:rPr>
                <w:rFonts w:ascii="Palatino Linotype" w:hAnsi="Palatino Linotype" w:cs="Arial"/>
                <w:i/>
                <w:sz w:val="22"/>
                <w:szCs w:val="22"/>
              </w:rPr>
            </w:pPr>
            <w:r w:rsidRPr="00D93ED2">
              <w:rPr>
                <w:rFonts w:ascii="Palatino Linotype" w:hAnsi="Palatino Linotype" w:cs="Arial"/>
                <w:i/>
                <w:sz w:val="22"/>
                <w:szCs w:val="22"/>
              </w:rPr>
              <w:t>En caso de haber solicitado la ampliación del periodo de reserva originalmente establecido, se deberá anotar el número de años o meses por los que se amplía la reserva.</w:t>
            </w:r>
          </w:p>
        </w:tc>
      </w:tr>
      <w:tr w:rsidR="0038187C" w:rsidRPr="00D93ED2" w14:paraId="5F107397" w14:textId="77777777" w:rsidTr="00940E11">
        <w:tc>
          <w:tcPr>
            <w:tcW w:w="1081" w:type="dxa"/>
            <w:vMerge/>
            <w:shd w:val="clear" w:color="auto" w:fill="auto"/>
          </w:tcPr>
          <w:p w14:paraId="2649141A" w14:textId="77777777" w:rsidR="0038187C" w:rsidRPr="00D93ED2" w:rsidRDefault="0038187C" w:rsidP="00940E11">
            <w:pPr>
              <w:jc w:val="both"/>
              <w:rPr>
                <w:rFonts w:ascii="Palatino Linotype" w:hAnsi="Palatino Linotype" w:cs="Arial"/>
                <w:i/>
                <w:sz w:val="22"/>
                <w:szCs w:val="22"/>
              </w:rPr>
            </w:pPr>
          </w:p>
        </w:tc>
        <w:tc>
          <w:tcPr>
            <w:tcW w:w="2415" w:type="dxa"/>
            <w:shd w:val="clear" w:color="auto" w:fill="auto"/>
          </w:tcPr>
          <w:p w14:paraId="5C94FCD7" w14:textId="77777777" w:rsidR="0038187C" w:rsidRPr="00D93ED2" w:rsidRDefault="0038187C" w:rsidP="00940E11">
            <w:pPr>
              <w:jc w:val="center"/>
              <w:rPr>
                <w:rFonts w:ascii="Palatino Linotype" w:hAnsi="Palatino Linotype" w:cs="Arial"/>
                <w:i/>
                <w:sz w:val="22"/>
                <w:szCs w:val="22"/>
              </w:rPr>
            </w:pPr>
            <w:r w:rsidRPr="00D93ED2">
              <w:rPr>
                <w:rFonts w:ascii="Palatino Linotype" w:hAnsi="Palatino Linotype" w:cs="Arial"/>
                <w:i/>
                <w:sz w:val="22"/>
                <w:szCs w:val="22"/>
              </w:rPr>
              <w:t>Confidencial</w:t>
            </w:r>
          </w:p>
        </w:tc>
        <w:tc>
          <w:tcPr>
            <w:tcW w:w="3875" w:type="dxa"/>
            <w:shd w:val="clear" w:color="auto" w:fill="auto"/>
          </w:tcPr>
          <w:p w14:paraId="5AB4A450" w14:textId="77777777" w:rsidR="0038187C" w:rsidRPr="00D93ED2" w:rsidRDefault="0038187C" w:rsidP="00940E11">
            <w:pPr>
              <w:jc w:val="both"/>
              <w:rPr>
                <w:rFonts w:ascii="Palatino Linotype" w:hAnsi="Palatino Linotype" w:cs="Arial"/>
                <w:i/>
                <w:sz w:val="22"/>
                <w:szCs w:val="22"/>
              </w:rPr>
            </w:pPr>
            <w:r w:rsidRPr="00D93ED2">
              <w:rPr>
                <w:rFonts w:ascii="Palatino Linotype" w:hAnsi="Palatino Linotype" w:cs="Arial"/>
                <w:i/>
                <w:sz w:val="22"/>
                <w:szCs w:val="22"/>
              </w:rPr>
              <w:t xml:space="preserve">Se indicarán, en su caso, las partes o páginas del documento que se clasifica como confidencial. Si el documento fuera </w:t>
            </w:r>
            <w:r w:rsidRPr="00D93ED2">
              <w:rPr>
                <w:rFonts w:ascii="Palatino Linotype" w:hAnsi="Palatino Linotype" w:cs="Arial"/>
                <w:i/>
                <w:sz w:val="22"/>
                <w:szCs w:val="22"/>
              </w:rPr>
              <w:lastRenderedPageBreak/>
              <w:t>confidencial en su totalidad, se anotarán todas las páginas que lo conforman. Si el documento no contiene información confidencial, se tachará este apartado.</w:t>
            </w:r>
          </w:p>
        </w:tc>
      </w:tr>
      <w:tr w:rsidR="0038187C" w:rsidRPr="00D93ED2" w14:paraId="51001D17" w14:textId="77777777" w:rsidTr="00940E11">
        <w:tc>
          <w:tcPr>
            <w:tcW w:w="1081" w:type="dxa"/>
            <w:vMerge/>
            <w:shd w:val="clear" w:color="auto" w:fill="auto"/>
          </w:tcPr>
          <w:p w14:paraId="152F6297" w14:textId="77777777" w:rsidR="0038187C" w:rsidRPr="00D93ED2" w:rsidRDefault="0038187C" w:rsidP="00940E11">
            <w:pPr>
              <w:jc w:val="both"/>
              <w:rPr>
                <w:rFonts w:ascii="Palatino Linotype" w:hAnsi="Palatino Linotype" w:cs="Arial"/>
                <w:i/>
                <w:sz w:val="22"/>
                <w:szCs w:val="22"/>
              </w:rPr>
            </w:pPr>
          </w:p>
        </w:tc>
        <w:tc>
          <w:tcPr>
            <w:tcW w:w="2415" w:type="dxa"/>
            <w:shd w:val="clear" w:color="auto" w:fill="auto"/>
          </w:tcPr>
          <w:p w14:paraId="55E60290" w14:textId="77777777" w:rsidR="0038187C" w:rsidRPr="00D93ED2" w:rsidRDefault="0038187C" w:rsidP="00940E11">
            <w:pPr>
              <w:jc w:val="center"/>
              <w:rPr>
                <w:rFonts w:ascii="Palatino Linotype" w:hAnsi="Palatino Linotype" w:cs="Arial"/>
                <w:i/>
                <w:sz w:val="22"/>
                <w:szCs w:val="22"/>
              </w:rPr>
            </w:pPr>
            <w:r w:rsidRPr="00D93ED2">
              <w:rPr>
                <w:rFonts w:ascii="Palatino Linotype" w:hAnsi="Palatino Linotype" w:cs="Arial"/>
                <w:i/>
                <w:sz w:val="22"/>
                <w:szCs w:val="22"/>
              </w:rPr>
              <w:t>Fundamento legal</w:t>
            </w:r>
          </w:p>
        </w:tc>
        <w:tc>
          <w:tcPr>
            <w:tcW w:w="3875" w:type="dxa"/>
            <w:shd w:val="clear" w:color="auto" w:fill="auto"/>
          </w:tcPr>
          <w:p w14:paraId="73FD21A1" w14:textId="77777777" w:rsidR="0038187C" w:rsidRPr="00D93ED2" w:rsidRDefault="0038187C" w:rsidP="00940E11">
            <w:pPr>
              <w:jc w:val="both"/>
              <w:rPr>
                <w:rFonts w:ascii="Palatino Linotype" w:hAnsi="Palatino Linotype" w:cs="Arial"/>
                <w:i/>
                <w:sz w:val="22"/>
                <w:szCs w:val="22"/>
              </w:rPr>
            </w:pPr>
            <w:r w:rsidRPr="00D93ED2">
              <w:rPr>
                <w:rFonts w:ascii="Palatino Linotype" w:hAnsi="Palatino Linotype" w:cs="Arial"/>
                <w:i/>
                <w:sz w:val="22"/>
                <w:szCs w:val="22"/>
              </w:rPr>
              <w:t>Se señalará el nombre del ordenamiento, el o los artículos, fracción(es), párrafo(s) con base en los cuales se sustente la confidencialidad.</w:t>
            </w:r>
          </w:p>
        </w:tc>
      </w:tr>
      <w:tr w:rsidR="0038187C" w:rsidRPr="00D93ED2" w14:paraId="42445874" w14:textId="77777777" w:rsidTr="00940E11">
        <w:tc>
          <w:tcPr>
            <w:tcW w:w="1081" w:type="dxa"/>
            <w:vMerge/>
            <w:shd w:val="clear" w:color="auto" w:fill="auto"/>
          </w:tcPr>
          <w:p w14:paraId="0C68E216" w14:textId="77777777" w:rsidR="0038187C" w:rsidRPr="00D93ED2" w:rsidRDefault="0038187C" w:rsidP="00940E11">
            <w:pPr>
              <w:jc w:val="both"/>
              <w:rPr>
                <w:rFonts w:ascii="Palatino Linotype" w:hAnsi="Palatino Linotype" w:cs="Arial"/>
                <w:i/>
                <w:sz w:val="22"/>
                <w:szCs w:val="22"/>
              </w:rPr>
            </w:pPr>
          </w:p>
        </w:tc>
        <w:tc>
          <w:tcPr>
            <w:tcW w:w="2415" w:type="dxa"/>
            <w:shd w:val="clear" w:color="auto" w:fill="auto"/>
          </w:tcPr>
          <w:p w14:paraId="2EB61A98" w14:textId="77777777" w:rsidR="0038187C" w:rsidRPr="00D93ED2" w:rsidRDefault="0038187C" w:rsidP="00940E11">
            <w:pPr>
              <w:jc w:val="center"/>
              <w:rPr>
                <w:rFonts w:ascii="Palatino Linotype" w:hAnsi="Palatino Linotype" w:cs="Arial"/>
                <w:i/>
                <w:sz w:val="22"/>
                <w:szCs w:val="22"/>
              </w:rPr>
            </w:pPr>
            <w:r w:rsidRPr="00D93ED2">
              <w:rPr>
                <w:rFonts w:ascii="Palatino Linotype" w:hAnsi="Palatino Linotype" w:cs="Arial"/>
                <w:i/>
                <w:sz w:val="22"/>
                <w:szCs w:val="22"/>
              </w:rPr>
              <w:t>Rúbrica del titular del área</w:t>
            </w:r>
          </w:p>
        </w:tc>
        <w:tc>
          <w:tcPr>
            <w:tcW w:w="3875" w:type="dxa"/>
            <w:shd w:val="clear" w:color="auto" w:fill="auto"/>
          </w:tcPr>
          <w:p w14:paraId="1B270054" w14:textId="77777777" w:rsidR="0038187C" w:rsidRPr="00D93ED2" w:rsidRDefault="0038187C" w:rsidP="00940E11">
            <w:pPr>
              <w:jc w:val="both"/>
              <w:rPr>
                <w:rFonts w:ascii="Palatino Linotype" w:hAnsi="Palatino Linotype" w:cs="Arial"/>
                <w:i/>
                <w:sz w:val="22"/>
                <w:szCs w:val="22"/>
              </w:rPr>
            </w:pPr>
            <w:r w:rsidRPr="00D93ED2">
              <w:rPr>
                <w:rFonts w:ascii="Palatino Linotype" w:hAnsi="Palatino Linotype" w:cs="Arial"/>
                <w:i/>
                <w:sz w:val="22"/>
                <w:szCs w:val="22"/>
              </w:rPr>
              <w:t>Rúbrica autógrafa de quien clasifica.</w:t>
            </w:r>
          </w:p>
        </w:tc>
      </w:tr>
      <w:tr w:rsidR="0038187C" w:rsidRPr="00D93ED2" w14:paraId="41DC4748" w14:textId="77777777" w:rsidTr="00940E11">
        <w:tc>
          <w:tcPr>
            <w:tcW w:w="1081" w:type="dxa"/>
            <w:vMerge/>
            <w:shd w:val="clear" w:color="auto" w:fill="auto"/>
          </w:tcPr>
          <w:p w14:paraId="53022DFC" w14:textId="77777777" w:rsidR="0038187C" w:rsidRPr="00D93ED2" w:rsidRDefault="0038187C" w:rsidP="00940E11">
            <w:pPr>
              <w:jc w:val="both"/>
              <w:rPr>
                <w:rFonts w:ascii="Palatino Linotype" w:hAnsi="Palatino Linotype" w:cs="Arial"/>
                <w:i/>
                <w:sz w:val="22"/>
                <w:szCs w:val="22"/>
              </w:rPr>
            </w:pPr>
          </w:p>
        </w:tc>
        <w:tc>
          <w:tcPr>
            <w:tcW w:w="2415" w:type="dxa"/>
            <w:shd w:val="clear" w:color="auto" w:fill="auto"/>
          </w:tcPr>
          <w:p w14:paraId="15AB0034" w14:textId="77777777" w:rsidR="0038187C" w:rsidRPr="00D93ED2" w:rsidRDefault="0038187C" w:rsidP="00940E11">
            <w:pPr>
              <w:jc w:val="center"/>
              <w:rPr>
                <w:rFonts w:ascii="Palatino Linotype" w:hAnsi="Palatino Linotype" w:cs="Arial"/>
                <w:i/>
                <w:sz w:val="22"/>
                <w:szCs w:val="22"/>
              </w:rPr>
            </w:pPr>
            <w:r w:rsidRPr="00D93ED2">
              <w:rPr>
                <w:rFonts w:ascii="Palatino Linotype" w:hAnsi="Palatino Linotype" w:cs="Arial"/>
                <w:i/>
                <w:sz w:val="22"/>
                <w:szCs w:val="22"/>
              </w:rPr>
              <w:t>Fecha de desclasificación</w:t>
            </w:r>
          </w:p>
        </w:tc>
        <w:tc>
          <w:tcPr>
            <w:tcW w:w="3875" w:type="dxa"/>
            <w:shd w:val="clear" w:color="auto" w:fill="auto"/>
          </w:tcPr>
          <w:p w14:paraId="5C3394B2" w14:textId="77777777" w:rsidR="0038187C" w:rsidRPr="00D93ED2" w:rsidRDefault="0038187C" w:rsidP="00940E11">
            <w:pPr>
              <w:jc w:val="both"/>
              <w:rPr>
                <w:rFonts w:ascii="Palatino Linotype" w:hAnsi="Palatino Linotype" w:cs="Arial"/>
                <w:i/>
                <w:sz w:val="22"/>
                <w:szCs w:val="22"/>
              </w:rPr>
            </w:pPr>
            <w:r w:rsidRPr="00D93ED2">
              <w:rPr>
                <w:rFonts w:ascii="Palatino Linotype" w:hAnsi="Palatino Linotype" w:cs="Arial"/>
                <w:i/>
                <w:sz w:val="22"/>
                <w:szCs w:val="22"/>
              </w:rPr>
              <w:t>Se anotará la fecha en que se desclasifica el documento.</w:t>
            </w:r>
          </w:p>
        </w:tc>
      </w:tr>
      <w:tr w:rsidR="0038187C" w:rsidRPr="00D93ED2" w14:paraId="12C2DC27" w14:textId="77777777" w:rsidTr="00940E11">
        <w:tc>
          <w:tcPr>
            <w:tcW w:w="1081" w:type="dxa"/>
            <w:vMerge/>
            <w:shd w:val="clear" w:color="auto" w:fill="auto"/>
          </w:tcPr>
          <w:p w14:paraId="3AA76E19" w14:textId="77777777" w:rsidR="0038187C" w:rsidRPr="00D93ED2" w:rsidRDefault="0038187C" w:rsidP="00940E11">
            <w:pPr>
              <w:jc w:val="both"/>
              <w:rPr>
                <w:rFonts w:ascii="Palatino Linotype" w:hAnsi="Palatino Linotype" w:cs="Arial"/>
                <w:i/>
                <w:sz w:val="22"/>
                <w:szCs w:val="22"/>
              </w:rPr>
            </w:pPr>
          </w:p>
        </w:tc>
        <w:tc>
          <w:tcPr>
            <w:tcW w:w="2415" w:type="dxa"/>
            <w:shd w:val="clear" w:color="auto" w:fill="auto"/>
          </w:tcPr>
          <w:p w14:paraId="44377FDC" w14:textId="77777777" w:rsidR="0038187C" w:rsidRPr="00D93ED2" w:rsidRDefault="0038187C" w:rsidP="00940E11">
            <w:pPr>
              <w:jc w:val="center"/>
              <w:rPr>
                <w:rFonts w:ascii="Palatino Linotype" w:hAnsi="Palatino Linotype" w:cs="Arial"/>
                <w:i/>
                <w:sz w:val="22"/>
                <w:szCs w:val="22"/>
              </w:rPr>
            </w:pPr>
            <w:r w:rsidRPr="00D93ED2">
              <w:rPr>
                <w:rFonts w:ascii="Palatino Linotype" w:hAnsi="Palatino Linotype" w:cs="Arial"/>
                <w:i/>
                <w:sz w:val="22"/>
                <w:szCs w:val="22"/>
              </w:rPr>
              <w:t>Rúbrica y cargo del servidor público</w:t>
            </w:r>
          </w:p>
        </w:tc>
        <w:tc>
          <w:tcPr>
            <w:tcW w:w="3875" w:type="dxa"/>
            <w:shd w:val="clear" w:color="auto" w:fill="auto"/>
            <w:vAlign w:val="center"/>
          </w:tcPr>
          <w:p w14:paraId="2030FF67" w14:textId="77777777" w:rsidR="0038187C" w:rsidRPr="00D93ED2" w:rsidRDefault="0038187C" w:rsidP="00940E11">
            <w:pPr>
              <w:rPr>
                <w:rFonts w:ascii="Palatino Linotype" w:hAnsi="Palatino Linotype" w:cs="Arial"/>
                <w:i/>
                <w:sz w:val="22"/>
                <w:szCs w:val="22"/>
              </w:rPr>
            </w:pPr>
            <w:r w:rsidRPr="00D93ED2">
              <w:rPr>
                <w:rFonts w:ascii="Palatino Linotype" w:hAnsi="Palatino Linotype" w:cs="Arial"/>
                <w:i/>
                <w:sz w:val="22"/>
                <w:szCs w:val="22"/>
              </w:rPr>
              <w:t>Rúbrica autógrafa de quien desclasifica.</w:t>
            </w:r>
          </w:p>
        </w:tc>
      </w:tr>
    </w:tbl>
    <w:p w14:paraId="58846D74" w14:textId="77777777" w:rsidR="0038187C" w:rsidRPr="00D93ED2" w:rsidRDefault="0038187C" w:rsidP="0038187C">
      <w:pPr>
        <w:ind w:left="851" w:right="709"/>
        <w:jc w:val="both"/>
        <w:rPr>
          <w:rFonts w:ascii="Palatino Linotype" w:hAnsi="Palatino Linotype" w:cs="Arial"/>
          <w:i/>
          <w:sz w:val="22"/>
          <w:szCs w:val="22"/>
        </w:rPr>
      </w:pPr>
      <w:r w:rsidRPr="00D93ED2">
        <w:rPr>
          <w:rFonts w:ascii="Palatino Linotype" w:hAnsi="Palatino Linotype" w:cs="Arial"/>
          <w:i/>
          <w:sz w:val="22"/>
          <w:szCs w:val="22"/>
        </w:rPr>
        <w:t>…”</w:t>
      </w:r>
    </w:p>
    <w:p w14:paraId="6B67D833" w14:textId="77777777" w:rsidR="0038187C" w:rsidRPr="00D93ED2" w:rsidRDefault="0038187C" w:rsidP="0038187C">
      <w:pPr>
        <w:ind w:left="851" w:right="709"/>
        <w:jc w:val="both"/>
        <w:rPr>
          <w:rFonts w:ascii="Palatino Linotype" w:hAnsi="Palatino Linotype" w:cs="Arial"/>
          <w:sz w:val="22"/>
          <w:szCs w:val="22"/>
        </w:rPr>
      </w:pPr>
      <w:r w:rsidRPr="00D93ED2">
        <w:rPr>
          <w:rFonts w:ascii="Palatino Linotype" w:hAnsi="Palatino Linotype" w:cs="Arial"/>
          <w:sz w:val="22"/>
          <w:szCs w:val="22"/>
        </w:rPr>
        <w:t>(Énfasis Añadido)</w:t>
      </w:r>
    </w:p>
    <w:p w14:paraId="3962CD82" w14:textId="77777777" w:rsidR="00013653" w:rsidRPr="00D93ED2" w:rsidRDefault="00013653" w:rsidP="0038187C">
      <w:pPr>
        <w:spacing w:line="360" w:lineRule="auto"/>
        <w:jc w:val="both"/>
        <w:rPr>
          <w:rFonts w:ascii="Palatino Linotype" w:eastAsia="Arial Unicode MS" w:hAnsi="Palatino Linotype" w:cs="Arial"/>
        </w:rPr>
      </w:pPr>
    </w:p>
    <w:p w14:paraId="09DE0D4C" w14:textId="77777777" w:rsidR="0038187C" w:rsidRPr="00D93ED2" w:rsidRDefault="0038187C" w:rsidP="0038187C">
      <w:pPr>
        <w:spacing w:line="360" w:lineRule="auto"/>
        <w:jc w:val="both"/>
        <w:rPr>
          <w:rFonts w:ascii="Palatino Linotype" w:hAnsi="Palatino Linotype" w:cs="Arial"/>
        </w:rPr>
      </w:pPr>
      <w:r w:rsidRPr="00D93ED2">
        <w:rPr>
          <w:rFonts w:ascii="Palatino Linotype" w:eastAsia="Arial Unicode MS" w:hAnsi="Palatino Linotype" w:cs="Arial"/>
        </w:rPr>
        <w:t>Por tanto, dicho Acuerdo debe</w:t>
      </w:r>
      <w:r w:rsidRPr="00D93ED2">
        <w:rPr>
          <w:rFonts w:ascii="Palatino Linotype" w:hAnsi="Palatino Linotype" w:cs="Arial"/>
        </w:rPr>
        <w:t xml:space="preserve"> exponer de manera clara porque se encuadra en los supuestos de clasificación de la información, de conformidad con en el artículo 135 de la Ley de Transparencia y Acceso a la Información del Estado de México y Municipios en relación con el Numeral Octavo de los Lineamientos Generales en Materia de Clasificación y Desclasificación de la información, así como para la elaboración de Versiones Públicas, los cuales para mayor referencia en la parte que nos interesa, señalan:</w:t>
      </w:r>
    </w:p>
    <w:p w14:paraId="26B0DE53" w14:textId="77777777" w:rsidR="0038187C" w:rsidRPr="00D93ED2" w:rsidRDefault="0038187C" w:rsidP="0038187C">
      <w:pPr>
        <w:jc w:val="both"/>
        <w:rPr>
          <w:rFonts w:ascii="Palatino Linotype" w:hAnsi="Palatino Linotype" w:cs="Arial"/>
        </w:rPr>
      </w:pPr>
    </w:p>
    <w:p w14:paraId="6A4DD517" w14:textId="77777777" w:rsidR="0038187C" w:rsidRPr="00D93ED2" w:rsidRDefault="0038187C" w:rsidP="0038187C">
      <w:pPr>
        <w:widowControl w:val="0"/>
        <w:autoSpaceDE w:val="0"/>
        <w:autoSpaceDN w:val="0"/>
        <w:adjustRightInd w:val="0"/>
        <w:ind w:left="851" w:right="899"/>
        <w:jc w:val="both"/>
        <w:rPr>
          <w:rFonts w:ascii="Palatino Linotype" w:hAnsi="Palatino Linotype" w:cs="Arial"/>
          <w:i/>
          <w:sz w:val="22"/>
        </w:rPr>
      </w:pPr>
      <w:r w:rsidRPr="00D93ED2">
        <w:rPr>
          <w:rFonts w:ascii="Palatino Linotype" w:hAnsi="Palatino Linotype" w:cs="Arial"/>
          <w:i/>
          <w:sz w:val="22"/>
        </w:rPr>
        <w:t>“</w:t>
      </w:r>
      <w:r w:rsidRPr="00D93ED2">
        <w:rPr>
          <w:rFonts w:ascii="Palatino Linotype" w:hAnsi="Palatino Linotype" w:cs="Arial"/>
          <w:b/>
          <w:i/>
          <w:sz w:val="22"/>
        </w:rPr>
        <w:t>Artículo 135</w:t>
      </w:r>
      <w:r w:rsidRPr="00D93ED2">
        <w:rPr>
          <w:rFonts w:ascii="Palatino Linotype" w:hAnsi="Palatino Linotype" w:cs="Arial"/>
          <w:i/>
          <w:sz w:val="22"/>
        </w:rPr>
        <w:t>. Los lineamientos generales que se emitan al respecto en materia de clasificación de la información reservada y confidencial y, para la elaboración de versiones públicas, serán de observancia obligatoria para los sujetos obligados. …”</w:t>
      </w:r>
    </w:p>
    <w:p w14:paraId="46F4C360" w14:textId="77777777" w:rsidR="0038187C" w:rsidRPr="00D93ED2" w:rsidRDefault="0038187C" w:rsidP="0038187C">
      <w:pPr>
        <w:widowControl w:val="0"/>
        <w:autoSpaceDE w:val="0"/>
        <w:autoSpaceDN w:val="0"/>
        <w:adjustRightInd w:val="0"/>
        <w:ind w:left="851" w:right="899"/>
        <w:jc w:val="both"/>
        <w:rPr>
          <w:rFonts w:ascii="Palatino Linotype" w:hAnsi="Palatino Linotype" w:cs="Arial"/>
          <w:i/>
          <w:sz w:val="22"/>
        </w:rPr>
      </w:pPr>
    </w:p>
    <w:p w14:paraId="36F8028E" w14:textId="77777777" w:rsidR="0038187C" w:rsidRPr="00D93ED2" w:rsidRDefault="0038187C" w:rsidP="0038187C">
      <w:pPr>
        <w:spacing w:line="360" w:lineRule="auto"/>
        <w:jc w:val="both"/>
        <w:rPr>
          <w:rFonts w:ascii="Palatino Linotype" w:eastAsia="Arial Unicode MS" w:hAnsi="Palatino Linotype" w:cs="Arial"/>
          <w:lang w:val="es-ES"/>
        </w:rPr>
      </w:pPr>
      <w:r w:rsidRPr="00D93ED2">
        <w:rPr>
          <w:rFonts w:ascii="Palatino Linotype" w:eastAsia="Arial Unicode MS" w:hAnsi="Palatino Linotype" w:cs="Arial"/>
          <w:lang w:val="es-ES"/>
        </w:rPr>
        <w:t xml:space="preserve">Concluyendo entonces que, toda la información relativa a una persona física que le pueda hacer identificada o identificable constituye un dato personal en términos del </w:t>
      </w:r>
      <w:r w:rsidRPr="00D93ED2">
        <w:rPr>
          <w:rFonts w:ascii="Palatino Linotype" w:eastAsia="Arial Unicode MS" w:hAnsi="Palatino Linotype" w:cs="Arial"/>
          <w:lang w:val="es-ES"/>
        </w:rPr>
        <w:lastRenderedPageBreak/>
        <w:t xml:space="preserve">artículo 4, </w:t>
      </w:r>
      <w:r w:rsidRPr="00D93ED2">
        <w:rPr>
          <w:rFonts w:ascii="Palatino Linotype" w:hAnsi="Palatino Linotype" w:cs="Arial"/>
        </w:rPr>
        <w:t>fracción</w:t>
      </w:r>
      <w:r w:rsidRPr="00D93ED2">
        <w:rPr>
          <w:rFonts w:ascii="Palatino Linotype" w:eastAsia="Arial Unicode MS" w:hAnsi="Palatino Linotype" w:cs="Arial"/>
          <w:lang w:val="es-ES"/>
        </w:rPr>
        <w:t xml:space="preserve"> XI, de la Ley de Protección de Datos Personales en Posesión de Sujetos Obligados del Estado de México y Municipios; por consiguiente, se trata de información confidencial, que debe ser protegida por </w:t>
      </w:r>
      <w:r w:rsidRPr="00D93ED2">
        <w:rPr>
          <w:rFonts w:ascii="Palatino Linotype" w:eastAsia="Arial Unicode MS" w:hAnsi="Palatino Linotype" w:cs="Arial"/>
          <w:b/>
        </w:rPr>
        <w:t>EL SUJETO OBLIGADO</w:t>
      </w:r>
      <w:r w:rsidRPr="00D93ED2">
        <w:rPr>
          <w:rFonts w:ascii="Palatino Linotype" w:eastAsia="Arial Unicode MS" w:hAnsi="Palatino Linotype" w:cs="Arial"/>
          <w:lang w:val="es-ES"/>
        </w:rPr>
        <w:t xml:space="preserve">, en ese contexto, todo dato personal susceptible de clasificación debe ser protegido. </w:t>
      </w:r>
    </w:p>
    <w:p w14:paraId="6386E2C4" w14:textId="77777777" w:rsidR="0038187C" w:rsidRPr="00D93ED2" w:rsidRDefault="0038187C" w:rsidP="0038187C">
      <w:pPr>
        <w:spacing w:line="360" w:lineRule="auto"/>
        <w:jc w:val="both"/>
        <w:rPr>
          <w:rFonts w:ascii="Palatino Linotype" w:eastAsia="Arial Unicode MS" w:hAnsi="Palatino Linotype" w:cs="Arial"/>
          <w:lang w:val="es-ES"/>
        </w:rPr>
      </w:pPr>
    </w:p>
    <w:p w14:paraId="48B66998" w14:textId="77777777" w:rsidR="0038187C" w:rsidRPr="00D93ED2" w:rsidRDefault="0038187C" w:rsidP="0038187C">
      <w:pPr>
        <w:spacing w:line="360" w:lineRule="auto"/>
        <w:jc w:val="both"/>
        <w:rPr>
          <w:rFonts w:ascii="Palatino Linotype" w:hAnsi="Palatino Linotype" w:cs="Arial"/>
          <w:lang w:val="es-ES"/>
        </w:rPr>
      </w:pPr>
      <w:r w:rsidRPr="00D93ED2">
        <w:rPr>
          <w:rFonts w:ascii="Palatino Linotype" w:hAnsi="Palatino Linotype" w:cs="Arial"/>
          <w:lang w:val="es-ES"/>
        </w:rPr>
        <w:t xml:space="preserve">Robustece lo anterior, </w:t>
      </w:r>
      <w:r w:rsidRPr="00D93ED2">
        <w:rPr>
          <w:rFonts w:ascii="Palatino Linotype" w:eastAsia="Arial Unicode MS" w:hAnsi="Palatino Linotype" w:cs="Arial"/>
        </w:rPr>
        <w:t>la Tesis Aislada con número de registro 169167, de la Novena Época, sustentada por la Segunda Sala de la Suprema Corte de Justicia de la Nación, visible en la página 549, Tomo XXVIII, de julio de 2008, del Semanario Judicial de la Federación y su Gaceta,</w:t>
      </w:r>
      <w:r w:rsidRPr="00D93ED2">
        <w:rPr>
          <w:rFonts w:ascii="Palatino Linotype" w:hAnsi="Palatino Linotype" w:cs="Arial"/>
          <w:lang w:val="es-ES"/>
        </w:rPr>
        <w:t xml:space="preserve"> de rubro y texto siguientes:</w:t>
      </w:r>
    </w:p>
    <w:p w14:paraId="18FDD7BE" w14:textId="77777777" w:rsidR="0038187C" w:rsidRPr="00D93ED2" w:rsidRDefault="0038187C" w:rsidP="0038187C">
      <w:pPr>
        <w:jc w:val="both"/>
        <w:rPr>
          <w:rFonts w:ascii="Palatino Linotype" w:hAnsi="Palatino Linotype" w:cs="Arial"/>
          <w:lang w:val="es-ES"/>
        </w:rPr>
      </w:pPr>
    </w:p>
    <w:p w14:paraId="5D4A6099" w14:textId="77777777" w:rsidR="0038187C" w:rsidRPr="00D93ED2" w:rsidRDefault="0038187C" w:rsidP="0038187C">
      <w:pPr>
        <w:tabs>
          <w:tab w:val="left" w:pos="8222"/>
        </w:tabs>
        <w:ind w:left="851" w:right="899"/>
        <w:jc w:val="both"/>
        <w:rPr>
          <w:rFonts w:ascii="Palatino Linotype" w:hAnsi="Palatino Linotype" w:cs="Arial"/>
          <w:b/>
          <w:i/>
          <w:sz w:val="22"/>
        </w:rPr>
      </w:pPr>
      <w:r w:rsidRPr="00D93ED2">
        <w:rPr>
          <w:rFonts w:ascii="Palatino Linotype" w:hAnsi="Palatino Linotype" w:cs="Arial"/>
          <w:i/>
          <w:sz w:val="22"/>
        </w:rPr>
        <w:t>"</w:t>
      </w:r>
      <w:r w:rsidRPr="00D93ED2">
        <w:rPr>
          <w:rFonts w:ascii="Palatino Linotype" w:hAnsi="Palatino Linotype" w:cs="Arial"/>
          <w:b/>
          <w:i/>
          <w:sz w:val="22"/>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D93ED2">
        <w:rPr>
          <w:rFonts w:ascii="Palatino Linotype" w:hAnsi="Palatino Linotype" w:cs="Arial"/>
          <w:i/>
          <w:sz w:val="22"/>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r w:rsidRPr="00D93ED2">
        <w:rPr>
          <w:rFonts w:ascii="Palatino Linotype" w:hAnsi="Palatino Linotype" w:cs="Arial"/>
          <w:b/>
          <w:i/>
          <w:sz w:val="22"/>
        </w:rPr>
        <w:t>"</w:t>
      </w:r>
    </w:p>
    <w:p w14:paraId="0968BFDA" w14:textId="77777777" w:rsidR="0038187C" w:rsidRPr="00D93ED2" w:rsidRDefault="0038187C" w:rsidP="0038187C">
      <w:pPr>
        <w:tabs>
          <w:tab w:val="left" w:pos="8222"/>
        </w:tabs>
        <w:ind w:left="851" w:right="899"/>
        <w:jc w:val="both"/>
        <w:rPr>
          <w:rFonts w:ascii="Palatino Linotype" w:hAnsi="Palatino Linotype" w:cs="Arial"/>
          <w:b/>
          <w:i/>
          <w:sz w:val="22"/>
        </w:rPr>
      </w:pPr>
    </w:p>
    <w:p w14:paraId="1294C1C0" w14:textId="77777777" w:rsidR="0038187C" w:rsidRPr="00D93ED2" w:rsidRDefault="0038187C" w:rsidP="0038187C">
      <w:pPr>
        <w:spacing w:line="360" w:lineRule="auto"/>
        <w:jc w:val="both"/>
        <w:rPr>
          <w:rFonts w:ascii="Palatino Linotype" w:hAnsi="Palatino Linotype" w:cs="Arial"/>
        </w:rPr>
      </w:pPr>
      <w:r w:rsidRPr="00D93ED2">
        <w:rPr>
          <w:rFonts w:ascii="Palatino Linotype" w:hAnsi="Palatino Linotype" w:cs="Arial"/>
        </w:rPr>
        <w:lastRenderedPageBreak/>
        <w:t>Por lo tanto,</w:t>
      </w:r>
      <w:r w:rsidRPr="00D93ED2">
        <w:rPr>
          <w:rFonts w:ascii="Palatino Linotype" w:hAnsi="Palatino Linotype"/>
        </w:rPr>
        <w:t xml:space="preserve"> es importante referir que </w:t>
      </w:r>
      <w:r w:rsidRPr="00D93ED2">
        <w:rPr>
          <w:rFonts w:ascii="Palatino Linotype" w:hAnsi="Palatino Linotype"/>
          <w:b/>
        </w:rPr>
        <w:t>EL SUJETO OBLIGADO</w:t>
      </w:r>
      <w:r w:rsidRPr="00D93ED2">
        <w:rPr>
          <w:rFonts w:ascii="Palatino Linotype" w:hAnsi="Palatino Linotype"/>
        </w:rPr>
        <w:t xml:space="preserve"> deberá seguir el procedimiento legal </w:t>
      </w:r>
      <w:r w:rsidRPr="00D93ED2">
        <w:rPr>
          <w:rFonts w:ascii="Palatino Linotype" w:hAnsi="Palatino Linotype" w:cs="Arial"/>
          <w:lang w:val="es-ES"/>
        </w:rPr>
        <w:t>establecido</w:t>
      </w:r>
      <w:r w:rsidRPr="00D93ED2">
        <w:rPr>
          <w:rFonts w:ascii="Palatino Linotype" w:hAnsi="Palatino Linotype"/>
        </w:rPr>
        <w:t xml:space="preserve"> para su clasificación, esto es, que su Comité de</w:t>
      </w:r>
      <w:r w:rsidRPr="00D93ED2">
        <w:rPr>
          <w:rFonts w:ascii="Palatino Linotype" w:hAnsi="Palatino Linotype" w:cs="Arial"/>
        </w:rPr>
        <w:t xml:space="preserve"> Transparencia emita un Acuerdo de Clasificación que cumpla con las formalidades previstas, antes citadas</w:t>
      </w:r>
      <w:r w:rsidRPr="00D93ED2">
        <w:rPr>
          <w:rFonts w:ascii="Palatino Linotype" w:hAnsi="Palatino Linotype" w:cs="Arial"/>
          <w:b/>
        </w:rPr>
        <w:t xml:space="preserve"> </w:t>
      </w:r>
      <w:r w:rsidRPr="00D93ED2">
        <w:rPr>
          <w:rFonts w:ascii="Palatino Linotype" w:hAnsi="Palatino Linotype" w:cs="Arial"/>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FD99506" w14:textId="7ACE2262" w:rsidR="00177936" w:rsidRPr="00D93ED2" w:rsidRDefault="00177936" w:rsidP="00177936">
      <w:pPr>
        <w:tabs>
          <w:tab w:val="left" w:pos="5553"/>
        </w:tabs>
        <w:spacing w:before="100" w:beforeAutospacing="1" w:after="100" w:afterAutospacing="1" w:line="360" w:lineRule="auto"/>
        <w:jc w:val="both"/>
        <w:rPr>
          <w:rFonts w:ascii="Palatino Linotype" w:eastAsia="Calibri" w:hAnsi="Palatino Linotype" w:cs="Arial"/>
        </w:rPr>
      </w:pPr>
      <w:r w:rsidRPr="00D93ED2">
        <w:rPr>
          <w:rFonts w:ascii="Palatino Linotype" w:eastAsia="Calibri" w:hAnsi="Palatino Linotype" w:cs="Arial"/>
        </w:rPr>
        <w:t xml:space="preserve">En mérito de lo expuesto, esta Autoridad estima que las razones o motivos de inconformidad hechos valer por </w:t>
      </w:r>
      <w:r w:rsidR="00940E11" w:rsidRPr="00D93ED2">
        <w:rPr>
          <w:rFonts w:ascii="Palatino Linotype" w:eastAsia="Calibri" w:hAnsi="Palatino Linotype" w:cs="Arial"/>
          <w:b/>
        </w:rPr>
        <w:t>EL</w:t>
      </w:r>
      <w:r w:rsidRPr="00D93ED2">
        <w:rPr>
          <w:rFonts w:ascii="Palatino Linotype" w:eastAsia="Calibri" w:hAnsi="Palatino Linotype" w:cs="Arial"/>
          <w:b/>
        </w:rPr>
        <w:t xml:space="preserve"> RECURRENTE</w:t>
      </w:r>
      <w:r w:rsidRPr="00D93ED2">
        <w:rPr>
          <w:rFonts w:ascii="Palatino Linotype" w:eastAsia="Calibri" w:hAnsi="Palatino Linotype" w:cs="Arial"/>
        </w:rPr>
        <w:t xml:space="preserve"> devienen </w:t>
      </w:r>
      <w:r w:rsidRPr="00D93ED2">
        <w:rPr>
          <w:rFonts w:ascii="Palatino Linotype" w:eastAsia="Calibri" w:hAnsi="Palatino Linotype" w:cs="Arial"/>
          <w:b/>
        </w:rPr>
        <w:t>fundados</w:t>
      </w:r>
      <w:r w:rsidRPr="00D93ED2">
        <w:rPr>
          <w:rFonts w:ascii="Palatino Linotype" w:eastAsia="Calibri" w:hAnsi="Palatino Linotype" w:cs="Arial"/>
        </w:rPr>
        <w:t xml:space="preserve">; por lo que, lo procedente es </w:t>
      </w:r>
      <w:r w:rsidRPr="00D93ED2">
        <w:rPr>
          <w:rFonts w:ascii="Palatino Linotype" w:eastAsia="Calibri" w:hAnsi="Palatino Linotype" w:cs="Arial"/>
          <w:b/>
        </w:rPr>
        <w:t xml:space="preserve">Revocar </w:t>
      </w:r>
      <w:r w:rsidRPr="00D93ED2">
        <w:rPr>
          <w:rFonts w:ascii="Palatino Linotype" w:eastAsia="Calibri" w:hAnsi="Palatino Linotype" w:cs="Arial"/>
        </w:rPr>
        <w:t>la</w:t>
      </w:r>
      <w:r w:rsidRPr="00D93ED2">
        <w:rPr>
          <w:rFonts w:ascii="Palatino Linotype" w:hAnsi="Palatino Linotype"/>
        </w:rPr>
        <w:t xml:space="preserve"> respuesta del </w:t>
      </w:r>
      <w:r w:rsidRPr="00D93ED2">
        <w:rPr>
          <w:rFonts w:ascii="Palatino Linotype" w:hAnsi="Palatino Linotype"/>
          <w:b/>
        </w:rPr>
        <w:t xml:space="preserve">SUJETO OBLIGADO </w:t>
      </w:r>
      <w:r w:rsidR="00013653" w:rsidRPr="00D93ED2">
        <w:rPr>
          <w:rFonts w:ascii="Palatino Linotype" w:hAnsi="Palatino Linotype"/>
          <w:color w:val="000000" w:themeColor="text1"/>
        </w:rPr>
        <w:t xml:space="preserve">otorgada en el recurso de revisión </w:t>
      </w:r>
      <w:r w:rsidR="00013653" w:rsidRPr="00D93ED2">
        <w:rPr>
          <w:rFonts w:ascii="Palatino Linotype" w:hAnsi="Palatino Linotype"/>
          <w:b/>
          <w:color w:val="000000" w:themeColor="text1"/>
        </w:rPr>
        <w:t xml:space="preserve">04079/INFOEM/IP/RR/2020 </w:t>
      </w:r>
      <w:r w:rsidR="00013653" w:rsidRPr="00D93ED2">
        <w:rPr>
          <w:rFonts w:ascii="Palatino Linotype" w:hAnsi="Palatino Linotype"/>
          <w:color w:val="000000" w:themeColor="text1"/>
        </w:rPr>
        <w:t>p</w:t>
      </w:r>
      <w:r w:rsidRPr="00D93ED2">
        <w:rPr>
          <w:rFonts w:ascii="Palatino Linotype" w:hAnsi="Palatino Linotype"/>
          <w:color w:val="000000" w:themeColor="text1"/>
        </w:rPr>
        <w:t>ara</w:t>
      </w:r>
      <w:r w:rsidRPr="00D93ED2">
        <w:rPr>
          <w:rFonts w:ascii="Palatino Linotype" w:eastAsia="Calibri" w:hAnsi="Palatino Linotype" w:cs="Arial"/>
        </w:rPr>
        <w:t xml:space="preserve"> ordenar la entrega de la información referida en el presente Considerando.</w:t>
      </w:r>
    </w:p>
    <w:p w14:paraId="093702D1" w14:textId="77777777" w:rsidR="00177936" w:rsidRPr="00D93ED2" w:rsidRDefault="00177936" w:rsidP="00177936">
      <w:pPr>
        <w:widowControl w:val="0"/>
        <w:autoSpaceDE w:val="0"/>
        <w:autoSpaceDN w:val="0"/>
        <w:adjustRightInd w:val="0"/>
        <w:spacing w:before="100" w:beforeAutospacing="1" w:after="100" w:afterAutospacing="1" w:line="360" w:lineRule="auto"/>
        <w:jc w:val="both"/>
        <w:rPr>
          <w:rFonts w:ascii="Palatino Linotype" w:hAnsi="Palatino Linotype"/>
        </w:rPr>
      </w:pPr>
      <w:r w:rsidRPr="00D93ED2">
        <w:rPr>
          <w:rFonts w:ascii="Palatino Linotype" w:eastAsia="Calibri" w:hAnsi="Palatino Linotype" w:cs="Arial"/>
          <w:color w:val="000000" w:themeColor="text1"/>
        </w:rPr>
        <w:t xml:space="preserve">Así, con fundamento en lo prescrito en los artículos 5, párrafos </w:t>
      </w:r>
      <w:r w:rsidRPr="00D93ED2">
        <w:rPr>
          <w:rFonts w:ascii="Palatino Linotype" w:hAnsi="Palatino Linotype"/>
          <w:color w:val="000000" w:themeColor="text1"/>
        </w:rPr>
        <w:t xml:space="preserve">vigésimo </w:t>
      </w:r>
      <w:r w:rsidRPr="00D93ED2">
        <w:rPr>
          <w:rFonts w:ascii="Palatino Linotype" w:hAnsi="Palatino Linotype" w:cs="Arial"/>
          <w:color w:val="000000" w:themeColor="text1"/>
        </w:rPr>
        <w:t>segundo,</w:t>
      </w:r>
      <w:r w:rsidRPr="00D93ED2">
        <w:rPr>
          <w:rFonts w:ascii="Palatino Linotype" w:hAnsi="Palatino Linotype"/>
          <w:color w:val="000000" w:themeColor="text1"/>
        </w:rPr>
        <w:t xml:space="preserve"> vigésimo </w:t>
      </w:r>
      <w:r w:rsidRPr="00D93ED2">
        <w:rPr>
          <w:rFonts w:ascii="Palatino Linotype" w:hAnsi="Palatino Linotype" w:cs="Arial"/>
          <w:color w:val="000000" w:themeColor="text1"/>
        </w:rPr>
        <w:t>tercero</w:t>
      </w:r>
      <w:r w:rsidRPr="00D93ED2">
        <w:rPr>
          <w:rFonts w:ascii="Palatino Linotype" w:hAnsi="Palatino Linotype"/>
          <w:color w:val="000000" w:themeColor="text1"/>
        </w:rPr>
        <w:t xml:space="preserve"> y vigésimo cuarto, fracciones IV y V </w:t>
      </w:r>
      <w:r w:rsidRPr="00D93ED2">
        <w:rPr>
          <w:rFonts w:ascii="Palatino Linotype" w:eastAsia="Calibri" w:hAnsi="Palatino Linotype" w:cs="Arial"/>
          <w:color w:val="000000" w:themeColor="text1"/>
        </w:rPr>
        <w:t xml:space="preserve">de la Constitución Política del Estado Libre y Soberano de México; </w:t>
      </w:r>
      <w:r w:rsidRPr="00D93ED2">
        <w:rPr>
          <w:rFonts w:ascii="Palatino Linotype" w:hAnsi="Palatino Linotype" w:cs="Arial"/>
          <w:color w:val="000000" w:themeColor="text1"/>
        </w:rPr>
        <w:t>2, fracción II, 9, 29, 36, fracciones I y II, 176, 178, 179, 181, 185, fracción I, 186 y 188</w:t>
      </w:r>
      <w:r w:rsidRPr="00D93ED2">
        <w:rPr>
          <w:rFonts w:ascii="Palatino Linotype" w:eastAsia="Calibri" w:hAnsi="Palatino Linotype" w:cs="Arial"/>
          <w:color w:val="000000" w:themeColor="text1"/>
        </w:rPr>
        <w:t xml:space="preserve"> de la Ley de Transparencia y Acceso a la Información Pública del Estado de México y Municipios, este Pleno:</w:t>
      </w:r>
    </w:p>
    <w:p w14:paraId="1E73B451" w14:textId="77777777" w:rsidR="00177936" w:rsidRPr="00D93ED2" w:rsidRDefault="00177936" w:rsidP="00177936">
      <w:pPr>
        <w:jc w:val="both"/>
        <w:rPr>
          <w:rFonts w:ascii="Palatino Linotype" w:eastAsia="Calibri" w:hAnsi="Palatino Linotype" w:cs="Arial"/>
          <w:color w:val="000000" w:themeColor="text1"/>
        </w:rPr>
      </w:pPr>
    </w:p>
    <w:p w14:paraId="57D9373B" w14:textId="77777777" w:rsidR="00177936" w:rsidRPr="00D93ED2" w:rsidRDefault="00177936" w:rsidP="00177936">
      <w:pPr>
        <w:jc w:val="center"/>
        <w:rPr>
          <w:rFonts w:ascii="Palatino Linotype" w:eastAsia="Calibri" w:hAnsi="Palatino Linotype" w:cs="Arial"/>
          <w:b/>
          <w:color w:val="000000" w:themeColor="text1"/>
          <w:spacing w:val="30"/>
          <w:sz w:val="28"/>
        </w:rPr>
      </w:pPr>
      <w:r w:rsidRPr="00D93ED2">
        <w:rPr>
          <w:rFonts w:ascii="Palatino Linotype" w:eastAsia="Calibri" w:hAnsi="Palatino Linotype" w:cs="Arial"/>
          <w:b/>
          <w:color w:val="000000" w:themeColor="text1"/>
          <w:spacing w:val="30"/>
          <w:sz w:val="28"/>
        </w:rPr>
        <w:t>RESUELVE</w:t>
      </w:r>
    </w:p>
    <w:p w14:paraId="4328A7ED" w14:textId="77777777" w:rsidR="00177936" w:rsidRPr="00D93ED2" w:rsidRDefault="00177936" w:rsidP="00177936">
      <w:pPr>
        <w:autoSpaceDE w:val="0"/>
        <w:autoSpaceDN w:val="0"/>
        <w:adjustRightInd w:val="0"/>
        <w:ind w:right="-91"/>
        <w:contextualSpacing/>
        <w:jc w:val="both"/>
        <w:rPr>
          <w:rFonts w:ascii="Palatino Linotype" w:hAnsi="Palatino Linotype"/>
          <w:color w:val="000000" w:themeColor="text1"/>
          <w:lang w:eastAsia="en-US"/>
        </w:rPr>
      </w:pPr>
    </w:p>
    <w:p w14:paraId="2A82BF61" w14:textId="49C29FD1" w:rsidR="001B7EB9" w:rsidRPr="00D93ED2" w:rsidRDefault="00177936" w:rsidP="001B7EB9">
      <w:pPr>
        <w:spacing w:line="360" w:lineRule="auto"/>
        <w:jc w:val="both"/>
        <w:rPr>
          <w:rFonts w:ascii="Palatino Linotype" w:hAnsi="Palatino Linotype" w:cs="Arial"/>
          <w:b/>
          <w:color w:val="000000" w:themeColor="text1"/>
          <w:sz w:val="14"/>
        </w:rPr>
      </w:pPr>
      <w:r w:rsidRPr="00D93ED2">
        <w:rPr>
          <w:rFonts w:ascii="Palatino Linotype" w:hAnsi="Palatino Linotype" w:cs="Arial"/>
          <w:b/>
          <w:color w:val="000000" w:themeColor="text1"/>
          <w:sz w:val="28"/>
        </w:rPr>
        <w:t>PRIMERO</w:t>
      </w:r>
      <w:r w:rsidR="001B7EB9" w:rsidRPr="00D93ED2">
        <w:rPr>
          <w:rFonts w:ascii="Palatino Linotype" w:hAnsi="Palatino Linotype" w:cs="Arial"/>
          <w:b/>
          <w:color w:val="000000" w:themeColor="text1"/>
          <w:sz w:val="28"/>
        </w:rPr>
        <w:t>.</w:t>
      </w:r>
      <w:r w:rsidRPr="00D93ED2">
        <w:rPr>
          <w:rFonts w:ascii="Palatino Linotype" w:hAnsi="Palatino Linotype" w:cs="Arial"/>
          <w:color w:val="000000" w:themeColor="text1"/>
        </w:rPr>
        <w:t xml:space="preserve"> </w:t>
      </w:r>
      <w:r w:rsidR="001B7EB9" w:rsidRPr="00D93ED2">
        <w:rPr>
          <w:rFonts w:ascii="Palatino Linotype" w:hAnsi="Palatino Linotype" w:cs="Arial"/>
        </w:rPr>
        <w:t xml:space="preserve">Se </w:t>
      </w:r>
      <w:r w:rsidR="001B7EB9" w:rsidRPr="00D93ED2">
        <w:rPr>
          <w:rFonts w:ascii="Palatino Linotype" w:hAnsi="Palatino Linotype" w:cs="Arial"/>
          <w:b/>
        </w:rPr>
        <w:t>SOBRESEEN</w:t>
      </w:r>
      <w:r w:rsidR="001B7EB9" w:rsidRPr="00D93ED2">
        <w:rPr>
          <w:rFonts w:ascii="Palatino Linotype" w:hAnsi="Palatino Linotype" w:cs="Arial"/>
        </w:rPr>
        <w:t xml:space="preserve"> los recursos de revisión números 04077/INFOEM/IP/RR/2020 y 04078/INFOEM/IP/RR/2020, </w:t>
      </w:r>
      <w:r w:rsidR="001B7EB9" w:rsidRPr="00D93ED2">
        <w:rPr>
          <w:rFonts w:ascii="Palatino Linotype" w:hAnsi="Palatino Linotype" w:cs="Arial"/>
          <w:b/>
        </w:rPr>
        <w:t>porque al modificar las respuestas los recursos de revisión quedaron sin materia</w:t>
      </w:r>
      <w:r w:rsidR="001B7EB9" w:rsidRPr="00D93ED2">
        <w:rPr>
          <w:rFonts w:ascii="Palatino Linotype" w:hAnsi="Palatino Linotype" w:cs="Arial"/>
        </w:rPr>
        <w:t xml:space="preserve"> en términos del Considerando </w:t>
      </w:r>
      <w:r w:rsidR="001B7EB9" w:rsidRPr="00D93ED2">
        <w:rPr>
          <w:rFonts w:ascii="Palatino Linotype" w:hAnsi="Palatino Linotype" w:cs="Arial"/>
          <w:b/>
        </w:rPr>
        <w:t>SEXTO</w:t>
      </w:r>
      <w:r w:rsidR="001B7EB9" w:rsidRPr="00D93ED2">
        <w:rPr>
          <w:rFonts w:ascii="Palatino Linotype" w:hAnsi="Palatino Linotype" w:cs="Arial"/>
        </w:rPr>
        <w:t xml:space="preserve"> de la presente resolución.</w:t>
      </w:r>
    </w:p>
    <w:p w14:paraId="0239802E" w14:textId="1843DD80" w:rsidR="00177936" w:rsidRPr="00D93ED2" w:rsidRDefault="00177936" w:rsidP="00177936">
      <w:pPr>
        <w:spacing w:before="100" w:beforeAutospacing="1" w:after="100" w:afterAutospacing="1" w:line="360" w:lineRule="auto"/>
        <w:jc w:val="both"/>
        <w:rPr>
          <w:rFonts w:ascii="Palatino Linotype" w:hAnsi="Palatino Linotype"/>
          <w:color w:val="000000" w:themeColor="text1"/>
        </w:rPr>
      </w:pPr>
      <w:r w:rsidRPr="00D93ED2">
        <w:rPr>
          <w:rFonts w:ascii="Palatino Linotype" w:hAnsi="Palatino Linotype" w:cs="Arial"/>
          <w:b/>
          <w:color w:val="000000" w:themeColor="text1"/>
          <w:sz w:val="28"/>
        </w:rPr>
        <w:t>SEGUNDO</w:t>
      </w:r>
      <w:r w:rsidRPr="00D93ED2">
        <w:rPr>
          <w:rFonts w:ascii="Palatino Linotype" w:hAnsi="Palatino Linotype" w:cs="Arial"/>
          <w:color w:val="000000" w:themeColor="text1"/>
        </w:rPr>
        <w:t xml:space="preserve">. </w:t>
      </w:r>
      <w:r w:rsidR="00013653" w:rsidRPr="00D93ED2">
        <w:rPr>
          <w:rFonts w:ascii="Palatino Linotype" w:eastAsia="Calibri" w:hAnsi="Palatino Linotype" w:cs="Arial"/>
        </w:rPr>
        <w:t>Resultan</w:t>
      </w:r>
      <w:r w:rsidR="00013653" w:rsidRPr="00D93ED2">
        <w:rPr>
          <w:rFonts w:ascii="Palatino Linotype" w:eastAsia="Calibri" w:hAnsi="Palatino Linotype" w:cs="Arial"/>
          <w:b/>
        </w:rPr>
        <w:t xml:space="preserve"> fundadas</w:t>
      </w:r>
      <w:r w:rsidR="00013653" w:rsidRPr="00D93ED2">
        <w:rPr>
          <w:rFonts w:ascii="Palatino Linotype" w:eastAsia="Calibri" w:hAnsi="Palatino Linotype" w:cs="Arial"/>
        </w:rPr>
        <w:t xml:space="preserve"> las razones o motivos de inconformidad planteadas por </w:t>
      </w:r>
      <w:r w:rsidR="00013653" w:rsidRPr="00D93ED2">
        <w:rPr>
          <w:rFonts w:ascii="Palatino Linotype" w:eastAsia="Calibri" w:hAnsi="Palatino Linotype" w:cs="Arial"/>
          <w:b/>
        </w:rPr>
        <w:t>EL RECURRENTE</w:t>
      </w:r>
      <w:r w:rsidR="00013653" w:rsidRPr="00D93ED2">
        <w:rPr>
          <w:rFonts w:ascii="Palatino Linotype" w:eastAsia="Calibri" w:hAnsi="Palatino Linotype" w:cs="Arial"/>
        </w:rPr>
        <w:t>, en</w:t>
      </w:r>
      <w:r w:rsidR="006C5784" w:rsidRPr="00D93ED2">
        <w:rPr>
          <w:rFonts w:ascii="Palatino Linotype" w:eastAsia="Calibri" w:hAnsi="Palatino Linotype" w:cs="Arial"/>
        </w:rPr>
        <w:t xml:space="preserve"> el recurso de revisión </w:t>
      </w:r>
      <w:r w:rsidR="006C5784" w:rsidRPr="00D93ED2">
        <w:rPr>
          <w:rFonts w:ascii="Palatino Linotype" w:hAnsi="Palatino Linotype" w:cs="Arial"/>
          <w:b/>
        </w:rPr>
        <w:t xml:space="preserve">04079/INFOEM/IP/RR/2020, </w:t>
      </w:r>
      <w:r w:rsidR="006C5784" w:rsidRPr="00D93ED2">
        <w:rPr>
          <w:rFonts w:ascii="Palatino Linotype" w:hAnsi="Palatino Linotype" w:cs="Arial"/>
        </w:rPr>
        <w:t xml:space="preserve">en </w:t>
      </w:r>
      <w:r w:rsidR="00013653" w:rsidRPr="00D93ED2">
        <w:rPr>
          <w:rFonts w:ascii="Palatino Linotype" w:eastAsia="Calibri" w:hAnsi="Palatino Linotype" w:cs="Arial"/>
        </w:rPr>
        <w:t xml:space="preserve">términos del Considerando </w:t>
      </w:r>
      <w:r w:rsidR="006C5784" w:rsidRPr="00D93ED2">
        <w:rPr>
          <w:rFonts w:ascii="Palatino Linotype" w:eastAsia="Calibri" w:hAnsi="Palatino Linotype" w:cs="Arial"/>
          <w:b/>
        </w:rPr>
        <w:t>SEX</w:t>
      </w:r>
      <w:r w:rsidR="00013653" w:rsidRPr="00D93ED2">
        <w:rPr>
          <w:rFonts w:ascii="Palatino Linotype" w:eastAsia="Calibri" w:hAnsi="Palatino Linotype" w:cs="Arial"/>
          <w:b/>
        </w:rPr>
        <w:t>TO</w:t>
      </w:r>
      <w:r w:rsidR="006C5784" w:rsidRPr="00D93ED2">
        <w:rPr>
          <w:rFonts w:ascii="Palatino Linotype" w:eastAsia="Calibri" w:hAnsi="Palatino Linotype" w:cs="Arial"/>
        </w:rPr>
        <w:t xml:space="preserve"> de la presente resolución; por lo que, se </w:t>
      </w:r>
      <w:r w:rsidRPr="00D93ED2">
        <w:rPr>
          <w:rFonts w:ascii="Palatino Linotype" w:hAnsi="Palatino Linotype"/>
          <w:b/>
          <w:color w:val="000000" w:themeColor="text1"/>
        </w:rPr>
        <w:t xml:space="preserve">REVOCA </w:t>
      </w:r>
      <w:r w:rsidRPr="00D93ED2">
        <w:rPr>
          <w:rFonts w:ascii="Palatino Linotype" w:hAnsi="Palatino Linotype"/>
        </w:rPr>
        <w:t xml:space="preserve">la respuesta del </w:t>
      </w:r>
      <w:r w:rsidRPr="00D93ED2">
        <w:rPr>
          <w:rFonts w:ascii="Palatino Linotype" w:hAnsi="Palatino Linotype"/>
          <w:b/>
        </w:rPr>
        <w:t xml:space="preserve">SUJETO OBLIGADO </w:t>
      </w:r>
      <w:r w:rsidRPr="00D93ED2">
        <w:rPr>
          <w:rFonts w:ascii="Palatino Linotype" w:hAnsi="Palatino Linotype" w:cs="Arial"/>
          <w:color w:val="000000" w:themeColor="text1"/>
        </w:rPr>
        <w:t>y, se ordena haga entrega a</w:t>
      </w:r>
      <w:r w:rsidR="00940E11" w:rsidRPr="00D93ED2">
        <w:rPr>
          <w:rFonts w:ascii="Palatino Linotype" w:hAnsi="Palatino Linotype" w:cs="Arial"/>
          <w:color w:val="000000" w:themeColor="text1"/>
        </w:rPr>
        <w:t>l</w:t>
      </w:r>
      <w:r w:rsidRPr="00D93ED2">
        <w:rPr>
          <w:rFonts w:ascii="Palatino Linotype" w:hAnsi="Palatino Linotype" w:cs="Arial"/>
          <w:color w:val="000000" w:themeColor="text1"/>
        </w:rPr>
        <w:t xml:space="preserve"> </w:t>
      </w:r>
      <w:r w:rsidRPr="00D93ED2">
        <w:rPr>
          <w:rFonts w:ascii="Palatino Linotype" w:hAnsi="Palatino Linotype" w:cs="Arial"/>
          <w:b/>
          <w:color w:val="000000" w:themeColor="text1"/>
        </w:rPr>
        <w:t>RECURRENTE</w:t>
      </w:r>
      <w:r w:rsidRPr="00D93ED2">
        <w:rPr>
          <w:rFonts w:ascii="Palatino Linotype" w:hAnsi="Palatino Linotype" w:cs="Arial"/>
          <w:color w:val="000000" w:themeColor="text1"/>
        </w:rPr>
        <w:t xml:space="preserve">, vía </w:t>
      </w:r>
      <w:r w:rsidRPr="00D93ED2">
        <w:rPr>
          <w:rFonts w:ascii="Palatino Linotype" w:hAnsi="Palatino Linotype" w:cs="Arial"/>
          <w:b/>
          <w:color w:val="000000" w:themeColor="text1"/>
        </w:rPr>
        <w:t xml:space="preserve">SAIMEX, </w:t>
      </w:r>
      <w:r w:rsidRPr="00D93ED2">
        <w:rPr>
          <w:rFonts w:ascii="Palatino Linotype" w:hAnsi="Palatino Linotype" w:cs="Arial"/>
          <w:color w:val="000000" w:themeColor="text1"/>
        </w:rPr>
        <w:t>en</w:t>
      </w:r>
      <w:r w:rsidRPr="00D93ED2">
        <w:rPr>
          <w:rFonts w:ascii="Palatino Linotype" w:hAnsi="Palatino Linotype" w:cs="Arial"/>
        </w:rPr>
        <w:t xml:space="preserve"> </w:t>
      </w:r>
      <w:r w:rsidR="00940E11" w:rsidRPr="00D93ED2">
        <w:rPr>
          <w:rFonts w:ascii="Palatino Linotype" w:hAnsi="Palatino Linotype" w:cs="Arial"/>
          <w:b/>
        </w:rPr>
        <w:t>versión pública</w:t>
      </w:r>
      <w:r w:rsidRPr="00D93ED2">
        <w:rPr>
          <w:rFonts w:ascii="Palatino Linotype" w:hAnsi="Palatino Linotype" w:cs="Arial"/>
        </w:rPr>
        <w:t xml:space="preserve"> </w:t>
      </w:r>
      <w:r w:rsidRPr="00D93ED2">
        <w:rPr>
          <w:rFonts w:ascii="Palatino Linotype" w:hAnsi="Palatino Linotype" w:cs="Arial"/>
          <w:color w:val="000000" w:themeColor="text1"/>
        </w:rPr>
        <w:t>de</w:t>
      </w:r>
      <w:r w:rsidRPr="00D93ED2">
        <w:rPr>
          <w:rFonts w:ascii="Palatino Linotype" w:hAnsi="Palatino Linotype" w:cs="Arial"/>
          <w:b/>
          <w:color w:val="000000" w:themeColor="text1"/>
        </w:rPr>
        <w:t xml:space="preserve"> </w:t>
      </w:r>
      <w:r w:rsidRPr="00D93ED2">
        <w:rPr>
          <w:rFonts w:ascii="Palatino Linotype" w:hAnsi="Palatino Linotype" w:cs="Arial"/>
          <w:color w:val="000000" w:themeColor="text1"/>
        </w:rPr>
        <w:t>lo siguiente</w:t>
      </w:r>
      <w:r w:rsidRPr="00D93ED2">
        <w:rPr>
          <w:rFonts w:ascii="Palatino Linotype" w:hAnsi="Palatino Linotype"/>
          <w:color w:val="000000" w:themeColor="text1"/>
          <w:shd w:val="clear" w:color="auto" w:fill="FFFFFF"/>
        </w:rPr>
        <w:t>:</w:t>
      </w:r>
    </w:p>
    <w:p w14:paraId="5EEFC83D" w14:textId="7BAD4A10" w:rsidR="00940E11" w:rsidRPr="00D93ED2" w:rsidRDefault="00177936" w:rsidP="006C5784">
      <w:pPr>
        <w:ind w:left="851" w:right="899"/>
        <w:jc w:val="both"/>
        <w:rPr>
          <w:rFonts w:ascii="Palatino Linotype" w:hAnsi="Palatino Linotype" w:cs="Arial"/>
          <w:i/>
          <w:color w:val="000000" w:themeColor="text1"/>
          <w:sz w:val="22"/>
          <w:szCs w:val="22"/>
        </w:rPr>
      </w:pPr>
      <w:r w:rsidRPr="00D93ED2">
        <w:rPr>
          <w:rFonts w:ascii="Palatino Linotype" w:hAnsi="Palatino Linotype" w:cs="Arial"/>
          <w:i/>
          <w:color w:val="000000" w:themeColor="text1"/>
          <w:sz w:val="22"/>
          <w:szCs w:val="22"/>
        </w:rPr>
        <w:t>“</w:t>
      </w:r>
      <w:r w:rsidR="00940E11" w:rsidRPr="00D93ED2">
        <w:rPr>
          <w:rFonts w:ascii="Palatino Linotype" w:hAnsi="Palatino Linotype" w:cs="Arial"/>
          <w:i/>
          <w:color w:val="000000" w:themeColor="text1"/>
          <w:sz w:val="22"/>
          <w:szCs w:val="22"/>
        </w:rPr>
        <w:t>Los contratos de obra pública autorizados con recursos provenientes del Fondo Estatal de Fortaleci</w:t>
      </w:r>
      <w:r w:rsidR="00D93ED2" w:rsidRPr="00D93ED2">
        <w:rPr>
          <w:rFonts w:ascii="Palatino Linotype" w:hAnsi="Palatino Linotype" w:cs="Arial"/>
          <w:i/>
          <w:color w:val="000000" w:themeColor="text1"/>
          <w:sz w:val="22"/>
          <w:szCs w:val="22"/>
        </w:rPr>
        <w:t>miento Municipal (FEFOM) 2020</w:t>
      </w:r>
      <w:r w:rsidR="00940E11" w:rsidRPr="00D93ED2">
        <w:rPr>
          <w:rFonts w:ascii="Palatino Linotype" w:hAnsi="Palatino Linotype" w:cs="Arial"/>
          <w:i/>
          <w:color w:val="000000" w:themeColor="text1"/>
          <w:sz w:val="22"/>
          <w:szCs w:val="22"/>
        </w:rPr>
        <w:t>, entregados en Informe Justificado.</w:t>
      </w:r>
    </w:p>
    <w:p w14:paraId="3FC83996" w14:textId="77777777" w:rsidR="006C5784" w:rsidRPr="00D93ED2" w:rsidRDefault="006C5784" w:rsidP="006C5784">
      <w:pPr>
        <w:ind w:left="851" w:right="899"/>
        <w:jc w:val="both"/>
        <w:rPr>
          <w:rFonts w:ascii="Palatino Linotype" w:hAnsi="Palatino Linotype" w:cs="Arial"/>
          <w:i/>
          <w:color w:val="000000" w:themeColor="text1"/>
          <w:sz w:val="22"/>
          <w:szCs w:val="22"/>
        </w:rPr>
      </w:pPr>
    </w:p>
    <w:p w14:paraId="2FE1AA6C" w14:textId="77777777" w:rsidR="00177936" w:rsidRPr="00D93ED2" w:rsidRDefault="00940E11" w:rsidP="006C5784">
      <w:pPr>
        <w:ind w:left="851" w:right="899"/>
        <w:jc w:val="both"/>
        <w:rPr>
          <w:rFonts w:ascii="Palatino Linotype" w:hAnsi="Palatino Linotype" w:cs="Arial"/>
          <w:i/>
          <w:color w:val="000000" w:themeColor="text1"/>
          <w:sz w:val="22"/>
          <w:szCs w:val="22"/>
        </w:rPr>
      </w:pPr>
      <w:r w:rsidRPr="00D93ED2">
        <w:rPr>
          <w:rFonts w:ascii="Palatino Linotype" w:hAnsi="Palatino Linotype" w:cs="Arial"/>
          <w:i/>
          <w:color w:val="000000" w:themeColor="text1"/>
          <w:sz w:val="22"/>
          <w:szCs w:val="22"/>
        </w:rPr>
        <w:t xml:space="preserve">Debiendo notificar al </w:t>
      </w:r>
      <w:r w:rsidRPr="00D93ED2">
        <w:rPr>
          <w:rFonts w:ascii="Palatino Linotype" w:hAnsi="Palatino Linotype" w:cs="Arial"/>
          <w:b/>
          <w:i/>
          <w:color w:val="000000" w:themeColor="text1"/>
          <w:sz w:val="22"/>
          <w:szCs w:val="22"/>
        </w:rPr>
        <w:t>RECURRENTE</w:t>
      </w:r>
      <w:r w:rsidRPr="00D93ED2">
        <w:rPr>
          <w:rFonts w:ascii="Palatino Linotype" w:hAnsi="Palatino Linotype" w:cs="Arial"/>
          <w:i/>
          <w:color w:val="000000" w:themeColor="text1"/>
          <w:sz w:val="22"/>
          <w:szCs w:val="22"/>
        </w:rPr>
        <w:t xml:space="preserve"> el Acuerdo de Clasificación de la información que emita en su caso el Comité de Transparencia con motivo de la versión pública</w:t>
      </w:r>
      <w:r w:rsidR="00177936" w:rsidRPr="00D93ED2">
        <w:rPr>
          <w:rFonts w:ascii="Palatino Linotype" w:hAnsi="Palatino Linotype" w:cs="Arial"/>
          <w:i/>
          <w:color w:val="000000" w:themeColor="text1"/>
          <w:sz w:val="22"/>
          <w:szCs w:val="22"/>
        </w:rPr>
        <w:t>.”</w:t>
      </w:r>
    </w:p>
    <w:p w14:paraId="7F53B80A" w14:textId="77777777" w:rsidR="00177936" w:rsidRPr="00D93ED2" w:rsidRDefault="00177936" w:rsidP="00177936">
      <w:pPr>
        <w:spacing w:before="100" w:beforeAutospacing="1" w:after="100" w:afterAutospacing="1" w:line="360" w:lineRule="auto"/>
        <w:jc w:val="both"/>
        <w:rPr>
          <w:rFonts w:ascii="Palatino Linotype" w:eastAsia="Calibri" w:hAnsi="Palatino Linotype" w:cs="Arial"/>
          <w:color w:val="000000" w:themeColor="text1"/>
        </w:rPr>
      </w:pPr>
      <w:r w:rsidRPr="00D93ED2">
        <w:rPr>
          <w:rFonts w:ascii="Palatino Linotype" w:hAnsi="Palatino Linotype" w:cs="Arial"/>
          <w:b/>
          <w:color w:val="000000" w:themeColor="text1"/>
          <w:sz w:val="28"/>
          <w:szCs w:val="28"/>
        </w:rPr>
        <w:t>TERCERO</w:t>
      </w:r>
      <w:r w:rsidRPr="00D93ED2">
        <w:rPr>
          <w:rFonts w:ascii="Palatino Linotype" w:hAnsi="Palatino Linotype" w:cs="Arial"/>
          <w:b/>
          <w:color w:val="000000" w:themeColor="text1"/>
        </w:rPr>
        <w:t xml:space="preserve">. </w:t>
      </w:r>
      <w:r w:rsidRPr="00D93ED2">
        <w:rPr>
          <w:rFonts w:ascii="Palatino Linotype" w:hAnsi="Palatino Linotype"/>
          <w:b/>
          <w:bCs/>
          <w:color w:val="000000" w:themeColor="text1"/>
        </w:rPr>
        <w:t>Notifíquese</w:t>
      </w:r>
      <w:r w:rsidRPr="00D93ED2">
        <w:rPr>
          <w:rFonts w:ascii="Palatino Linotype" w:hAnsi="Palatino Linotype"/>
          <w:color w:val="000000" w:themeColor="text1"/>
        </w:rPr>
        <w:t> </w:t>
      </w:r>
      <w:r w:rsidRPr="00D93ED2">
        <w:rPr>
          <w:rFonts w:ascii="Palatino Linotype" w:eastAsia="Calibri" w:hAnsi="Palatino Linotype" w:cs="Arial"/>
          <w:color w:val="000000" w:themeColor="text1"/>
        </w:rPr>
        <w:t>al Titular de la Unidad de Transparencia del </w:t>
      </w:r>
      <w:r w:rsidRPr="00D93ED2">
        <w:rPr>
          <w:rFonts w:ascii="Palatino Linotype" w:eastAsia="Calibri" w:hAnsi="Palatino Linotype" w:cs="Arial"/>
          <w:b/>
          <w:color w:val="000000" w:themeColor="text1"/>
        </w:rPr>
        <w:t>SUJETO OBLIGADO</w:t>
      </w:r>
      <w:r w:rsidRPr="00D93ED2">
        <w:rPr>
          <w:rFonts w:ascii="Palatino Linotype" w:eastAsia="Calibri" w:hAnsi="Palatino Linotype" w:cs="Arial"/>
          <w:color w:val="000000" w:themeColor="text1"/>
        </w:rPr>
        <w:t xml:space="preserve">, para que conforme a los artículos 186, último párrafo y 189, párrafo segundo de la Ley de Transparencia y Acceso a la Información Pública del Estado de México y Municipios, de cumplimiento a lo ordenado en los recursos de revisión, </w:t>
      </w:r>
      <w:r w:rsidRPr="00D93ED2">
        <w:rPr>
          <w:rFonts w:ascii="Palatino Linotype" w:eastAsia="Calibri" w:hAnsi="Palatino Linotype" w:cs="Arial"/>
          <w:color w:val="000000" w:themeColor="text1"/>
        </w:rPr>
        <w:lastRenderedPageBreak/>
        <w:t>dentro del plazo de diez días hábiles, debiendo informar a este Instituto en un plazo de tres días hábiles siguientes sobre el cumplimiento dado a la presente resolución.</w:t>
      </w:r>
    </w:p>
    <w:p w14:paraId="49C84A6C" w14:textId="77777777" w:rsidR="00177936" w:rsidRPr="00D93ED2" w:rsidRDefault="00177936" w:rsidP="00177936">
      <w:pPr>
        <w:spacing w:before="100" w:beforeAutospacing="1" w:after="100" w:afterAutospacing="1" w:line="360" w:lineRule="auto"/>
        <w:ind w:right="49"/>
        <w:jc w:val="both"/>
        <w:rPr>
          <w:rFonts w:ascii="Palatino Linotype" w:eastAsia="Calibri" w:hAnsi="Palatino Linotype" w:cs="Arial"/>
          <w:color w:val="000000" w:themeColor="text1"/>
        </w:rPr>
      </w:pPr>
      <w:r w:rsidRPr="00D93ED2">
        <w:rPr>
          <w:rFonts w:ascii="Palatino Linotype" w:hAnsi="Palatino Linotype" w:cs="Arial"/>
          <w:b/>
          <w:bCs/>
          <w:color w:val="000000" w:themeColor="text1"/>
          <w:sz w:val="28"/>
        </w:rPr>
        <w:t xml:space="preserve">CUARTO. </w:t>
      </w:r>
      <w:r w:rsidRPr="00D93ED2">
        <w:rPr>
          <w:rFonts w:ascii="Palatino Linotype" w:eastAsia="Calibri" w:hAnsi="Palatino Linotype" w:cs="Arial"/>
          <w:color w:val="000000" w:themeColor="text1"/>
        </w:rPr>
        <w:t xml:space="preserve">Con fundamento en el artículo 198 de la Ley de Transparencia y Acceso a la Información Pública del Estado de México y Municipios, se apercibe al </w:t>
      </w:r>
      <w:r w:rsidRPr="00D93ED2">
        <w:rPr>
          <w:rFonts w:ascii="Palatino Linotype" w:eastAsia="Calibri" w:hAnsi="Palatino Linotype" w:cs="Arial"/>
          <w:b/>
          <w:color w:val="000000" w:themeColor="text1"/>
        </w:rPr>
        <w:t>SUJETO</w:t>
      </w:r>
      <w:r w:rsidRPr="00D93ED2">
        <w:rPr>
          <w:rFonts w:ascii="Palatino Linotype" w:eastAsia="Calibri" w:hAnsi="Palatino Linotype" w:cs="Arial"/>
          <w:color w:val="000000" w:themeColor="text1"/>
        </w:rPr>
        <w:t xml:space="preserve"> </w:t>
      </w:r>
      <w:r w:rsidRPr="00D93ED2">
        <w:rPr>
          <w:rFonts w:ascii="Palatino Linotype" w:eastAsia="Calibri" w:hAnsi="Palatino Linotype" w:cs="Arial"/>
          <w:b/>
          <w:color w:val="000000" w:themeColor="text1"/>
        </w:rPr>
        <w:t>OBLIGADO</w:t>
      </w:r>
      <w:r w:rsidRPr="00D93ED2">
        <w:rPr>
          <w:rFonts w:ascii="Palatino Linotype" w:eastAsia="Calibri" w:hAnsi="Palatino Linotype" w:cs="Arial"/>
          <w:color w:val="000000" w:themeColor="text1"/>
        </w:rPr>
        <w:t xml:space="preserve"> que, en caso de negarse a cumplir la presente resolución o hacerlo de manera parcial se actuará de conformidad con lo previsto en los artículos 213, 214, 216 y 217 de dicha Ley.</w:t>
      </w:r>
    </w:p>
    <w:p w14:paraId="23DBF591" w14:textId="77777777" w:rsidR="00177936" w:rsidRPr="00D93ED2" w:rsidRDefault="00177936" w:rsidP="00177936">
      <w:pPr>
        <w:spacing w:before="100" w:beforeAutospacing="1" w:after="100" w:afterAutospacing="1" w:line="360" w:lineRule="auto"/>
        <w:ind w:right="49"/>
        <w:jc w:val="both"/>
        <w:rPr>
          <w:rFonts w:ascii="Palatino Linotype" w:hAnsi="Palatino Linotype"/>
          <w:b/>
          <w:color w:val="000000" w:themeColor="text1"/>
          <w:szCs w:val="17"/>
          <w:lang w:eastAsia="es-ES_tradnl"/>
        </w:rPr>
      </w:pPr>
      <w:r w:rsidRPr="00D93ED2">
        <w:rPr>
          <w:rFonts w:ascii="Palatino Linotype" w:hAnsi="Palatino Linotype" w:cs="Arial"/>
          <w:b/>
          <w:bCs/>
          <w:color w:val="000000" w:themeColor="text1"/>
          <w:sz w:val="28"/>
        </w:rPr>
        <w:t>QUINTO.</w:t>
      </w:r>
      <w:r w:rsidRPr="00D93ED2">
        <w:rPr>
          <w:rFonts w:ascii="Palatino Linotype" w:hAnsi="Palatino Linotype"/>
          <w:color w:val="000000" w:themeColor="text1"/>
          <w:szCs w:val="17"/>
          <w:lang w:eastAsia="es-ES_tradnl"/>
        </w:rPr>
        <w:t xml:space="preserve"> </w:t>
      </w:r>
      <w:r w:rsidRPr="00D93ED2">
        <w:rPr>
          <w:rFonts w:ascii="Palatino Linotype" w:hAnsi="Palatino Linotype"/>
          <w:b/>
          <w:color w:val="000000" w:themeColor="text1"/>
          <w:szCs w:val="17"/>
          <w:lang w:eastAsia="es-ES_tradnl"/>
        </w:rPr>
        <w:t>Notifíquese</w:t>
      </w:r>
      <w:r w:rsidRPr="00D93ED2">
        <w:rPr>
          <w:rFonts w:ascii="Palatino Linotype" w:hAnsi="Palatino Linotype"/>
          <w:color w:val="000000" w:themeColor="text1"/>
          <w:szCs w:val="17"/>
          <w:lang w:eastAsia="es-ES_tradnl"/>
        </w:rPr>
        <w:t xml:space="preserve"> a</w:t>
      </w:r>
      <w:r w:rsidR="00940E11" w:rsidRPr="00D93ED2">
        <w:rPr>
          <w:rFonts w:ascii="Palatino Linotype" w:hAnsi="Palatino Linotype"/>
          <w:color w:val="000000" w:themeColor="text1"/>
          <w:szCs w:val="17"/>
          <w:lang w:eastAsia="es-ES_tradnl"/>
        </w:rPr>
        <w:t xml:space="preserve">l </w:t>
      </w:r>
      <w:r w:rsidRPr="00D93ED2">
        <w:rPr>
          <w:rFonts w:ascii="Palatino Linotype" w:hAnsi="Palatino Linotype"/>
          <w:b/>
          <w:color w:val="000000" w:themeColor="text1"/>
          <w:szCs w:val="17"/>
          <w:lang w:eastAsia="es-ES_tradnl"/>
        </w:rPr>
        <w:t>RECURRENTE</w:t>
      </w:r>
      <w:r w:rsidRPr="00D93ED2">
        <w:rPr>
          <w:rFonts w:ascii="Palatino Linotype" w:hAnsi="Palatino Linotype"/>
          <w:color w:val="000000" w:themeColor="text1"/>
          <w:szCs w:val="17"/>
          <w:lang w:eastAsia="es-ES_tradnl"/>
        </w:rPr>
        <w:t xml:space="preserve"> la presente resolución</w:t>
      </w:r>
      <w:r w:rsidRPr="00D93ED2">
        <w:rPr>
          <w:rFonts w:ascii="Palatino Linotype" w:hAnsi="Palatino Linotype" w:cs="Arial"/>
          <w:color w:val="000000" w:themeColor="text1"/>
        </w:rPr>
        <w:t>.</w:t>
      </w:r>
    </w:p>
    <w:p w14:paraId="48687778" w14:textId="77777777" w:rsidR="00177936" w:rsidRPr="00455D5C" w:rsidRDefault="00177936" w:rsidP="00177936">
      <w:pPr>
        <w:spacing w:before="100" w:beforeAutospacing="1" w:after="100" w:afterAutospacing="1" w:line="360" w:lineRule="auto"/>
        <w:ind w:right="49"/>
        <w:jc w:val="both"/>
        <w:rPr>
          <w:rFonts w:ascii="Palatino Linotype" w:hAnsi="Palatino Linotype"/>
          <w:color w:val="000000" w:themeColor="text1"/>
          <w:szCs w:val="17"/>
          <w:lang w:eastAsia="es-ES_tradnl"/>
        </w:rPr>
      </w:pPr>
      <w:r w:rsidRPr="00D93ED2">
        <w:rPr>
          <w:rFonts w:ascii="Palatino Linotype" w:hAnsi="Palatino Linotype" w:cs="Arial"/>
          <w:b/>
          <w:bCs/>
          <w:color w:val="000000" w:themeColor="text1"/>
          <w:sz w:val="28"/>
        </w:rPr>
        <w:t>SEXTO.</w:t>
      </w:r>
      <w:r w:rsidRPr="00D93ED2">
        <w:rPr>
          <w:rFonts w:ascii="Palatino Linotype" w:hAnsi="Palatino Linotype"/>
          <w:color w:val="000000" w:themeColor="text1"/>
          <w:szCs w:val="17"/>
          <w:lang w:eastAsia="es-ES_tradnl"/>
        </w:rPr>
        <w:t xml:space="preserve"> </w:t>
      </w:r>
      <w:r w:rsidRPr="00D93ED2">
        <w:rPr>
          <w:rFonts w:ascii="Palatino Linotype" w:hAnsi="Palatino Linotype"/>
          <w:b/>
          <w:color w:val="000000" w:themeColor="text1"/>
          <w:szCs w:val="17"/>
          <w:lang w:eastAsia="es-ES_tradnl"/>
        </w:rPr>
        <w:t>Hágase del conocimiento</w:t>
      </w:r>
      <w:r w:rsidRPr="00D93ED2">
        <w:rPr>
          <w:rFonts w:ascii="Palatino Linotype" w:hAnsi="Palatino Linotype"/>
          <w:color w:val="000000" w:themeColor="text1"/>
          <w:szCs w:val="17"/>
          <w:lang w:eastAsia="es-ES_tradnl"/>
        </w:rPr>
        <w:t xml:space="preserve"> a</w:t>
      </w:r>
      <w:r w:rsidR="00940E11" w:rsidRPr="00D93ED2">
        <w:rPr>
          <w:rFonts w:ascii="Palatino Linotype" w:hAnsi="Palatino Linotype"/>
          <w:color w:val="000000" w:themeColor="text1"/>
          <w:szCs w:val="17"/>
          <w:lang w:eastAsia="es-ES_tradnl"/>
        </w:rPr>
        <w:t xml:space="preserve">l </w:t>
      </w:r>
      <w:r w:rsidRPr="00D93ED2">
        <w:rPr>
          <w:rFonts w:ascii="Palatino Linotype" w:hAnsi="Palatino Linotype"/>
          <w:b/>
          <w:color w:val="000000" w:themeColor="text1"/>
          <w:szCs w:val="17"/>
          <w:lang w:eastAsia="es-ES_tradnl"/>
        </w:rPr>
        <w:t>RECURRENTE</w:t>
      </w:r>
      <w:r w:rsidRPr="00D93ED2">
        <w:rPr>
          <w:rFonts w:ascii="Palatino Linotype" w:hAnsi="Palatino Linotype"/>
          <w:color w:val="000000" w:themeColor="text1"/>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6ABC0E7B" w14:textId="60E4A436" w:rsidR="00177936" w:rsidRPr="00455D5C" w:rsidRDefault="00177936" w:rsidP="00177936">
      <w:pPr>
        <w:tabs>
          <w:tab w:val="left" w:pos="709"/>
        </w:tabs>
        <w:spacing w:line="360" w:lineRule="auto"/>
        <w:ind w:right="51"/>
        <w:jc w:val="both"/>
        <w:rPr>
          <w:rFonts w:ascii="Palatino Linotype" w:hAnsi="Palatino Linotype" w:cs="Arial"/>
          <w:color w:val="000000" w:themeColor="text1"/>
        </w:rPr>
      </w:pPr>
      <w:r w:rsidRPr="00455D5C">
        <w:rPr>
          <w:rFonts w:ascii="Palatino Linotype" w:hAnsi="Palatino Linotype" w:cs="Arial"/>
          <w:color w:val="000000" w:themeColor="text1"/>
        </w:rPr>
        <w:t>ASÍ LO RESUELVE, POR</w:t>
      </w:r>
      <w:r w:rsidR="00CE46C3">
        <w:rPr>
          <w:rFonts w:ascii="Palatino Linotype" w:hAnsi="Palatino Linotype" w:cs="Arial"/>
          <w:color w:val="000000" w:themeColor="text1"/>
        </w:rPr>
        <w:t xml:space="preserve"> UNANIMIDAD</w:t>
      </w:r>
      <w:r w:rsidRPr="00455D5C">
        <w:rPr>
          <w:rFonts w:ascii="Palatino Linotype" w:hAnsi="Palatino Linotype" w:cs="Arial"/>
          <w:color w:val="000000" w:themeColor="text1"/>
        </w:rPr>
        <w:t xml:space="preserve"> DE VOTOS EL PLENO DEL</w:t>
      </w:r>
      <w:r w:rsidRPr="00455D5C">
        <w:rPr>
          <w:rFonts w:ascii="Palatino Linotype" w:eastAsia="Arial Unicode MS" w:hAnsi="Palatino Linotype" w:cs="Arial"/>
          <w:color w:val="000000" w:themeColor="text1"/>
        </w:rPr>
        <w:t xml:space="preserve"> INSTITUTO DE </w:t>
      </w:r>
      <w:r w:rsidRPr="00455D5C">
        <w:rPr>
          <w:rFonts w:ascii="Palatino Linotype" w:hAnsi="Palatino Linotype"/>
          <w:color w:val="000000" w:themeColor="text1"/>
          <w:lang w:eastAsia="en-US"/>
        </w:rPr>
        <w:t>TRANSPARENCIA</w:t>
      </w:r>
      <w:r w:rsidRPr="00455D5C">
        <w:rPr>
          <w:rFonts w:ascii="Palatino Linotype" w:eastAsia="Arial Unicode MS" w:hAnsi="Palatino Linotype" w:cs="Arial"/>
          <w:color w:val="000000" w:themeColor="text1"/>
        </w:rPr>
        <w:t>, ACCESO A LA INFORMACIÓN PÚBLICA Y PROTECCIÓN DE DATOS PERSONALES DEL ESTADO DE MÉXICO Y MUNICIPIOS</w:t>
      </w:r>
      <w:r w:rsidRPr="00455D5C">
        <w:rPr>
          <w:rFonts w:ascii="Palatino Linotype" w:hAnsi="Palatino Linotype" w:cs="Arial"/>
          <w:color w:val="000000" w:themeColor="text1"/>
        </w:rPr>
        <w:t>, CONFORMADO POR LOS COMISIONADOS ZULEMA MARTÍNEZ SÁNCHEZ; EVA ABAID YAPUR; JOSÉ GUADALUPE LUNA HERNÁNDEZ</w:t>
      </w:r>
      <w:r w:rsidR="00CE46C3">
        <w:rPr>
          <w:rFonts w:ascii="Palatino Linotype" w:hAnsi="Palatino Linotype" w:cs="Arial"/>
          <w:color w:val="000000" w:themeColor="text1"/>
        </w:rPr>
        <w:t xml:space="preserve"> EMITIENDO VOTO PARTICULAR EN EL RECURSO DE REVISIÓN </w:t>
      </w:r>
      <w:r w:rsidR="00CE46C3" w:rsidRPr="00CE46C3">
        <w:rPr>
          <w:rFonts w:ascii="Palatino Linotype" w:hAnsi="Palatino Linotype"/>
          <w:color w:val="000000" w:themeColor="text1"/>
          <w:spacing w:val="-20"/>
        </w:rPr>
        <w:t xml:space="preserve">04079/INFOEM/IP/RR/2020 </w:t>
      </w:r>
      <w:r w:rsidRPr="00CE46C3">
        <w:rPr>
          <w:rFonts w:ascii="Palatino Linotype" w:hAnsi="Palatino Linotype" w:cs="Arial"/>
          <w:color w:val="000000" w:themeColor="text1"/>
        </w:rPr>
        <w:t>,</w:t>
      </w:r>
      <w:r w:rsidRPr="00455D5C">
        <w:rPr>
          <w:rFonts w:ascii="Palatino Linotype" w:hAnsi="Palatino Linotype" w:cs="Arial"/>
          <w:color w:val="000000" w:themeColor="text1"/>
        </w:rPr>
        <w:t xml:space="preserve"> JAVIER MARTÍNEZ CRUZ Y LUIS GUSTAVO PARRA NORIEGA; </w:t>
      </w:r>
      <w:r w:rsidRPr="00455D5C">
        <w:rPr>
          <w:rFonts w:ascii="Palatino Linotype" w:hAnsi="Palatino Linotype" w:cs="Arial"/>
          <w:color w:val="000000" w:themeColor="text1"/>
          <w:shd w:val="clear" w:color="auto" w:fill="FFFFFF" w:themeFill="background1"/>
        </w:rPr>
        <w:t xml:space="preserve">EN LA </w:t>
      </w:r>
      <w:r w:rsidRPr="00CE46C3">
        <w:rPr>
          <w:rFonts w:ascii="Palatino Linotype" w:hAnsi="Palatino Linotype" w:cs="Arial"/>
          <w:color w:val="000000" w:themeColor="text1"/>
        </w:rPr>
        <w:t xml:space="preserve">VIGÉSIMA </w:t>
      </w:r>
      <w:r w:rsidR="00AD19C8" w:rsidRPr="00CE46C3">
        <w:rPr>
          <w:rFonts w:ascii="Palatino Linotype" w:hAnsi="Palatino Linotype" w:cs="Arial"/>
          <w:color w:val="000000" w:themeColor="text1"/>
        </w:rPr>
        <w:t>NOVENA</w:t>
      </w:r>
      <w:r w:rsidRPr="00CE46C3">
        <w:rPr>
          <w:rFonts w:ascii="Palatino Linotype" w:hAnsi="Palatino Linotype" w:cs="Arial"/>
          <w:color w:val="000000" w:themeColor="text1"/>
        </w:rPr>
        <w:t xml:space="preserve"> SESIÓN ORDINARIA CELEBRADA EL </w:t>
      </w:r>
      <w:r w:rsidRPr="00CE46C3">
        <w:rPr>
          <w:rFonts w:ascii="Palatino Linotype" w:hAnsi="Palatino Linotype" w:cs="Arial"/>
          <w:color w:val="000000" w:themeColor="text1"/>
        </w:rPr>
        <w:lastRenderedPageBreak/>
        <w:t>D</w:t>
      </w:r>
      <w:r w:rsidR="00AD19C8" w:rsidRPr="00CE46C3">
        <w:rPr>
          <w:rFonts w:ascii="Palatino Linotype" w:hAnsi="Palatino Linotype" w:cs="Arial"/>
          <w:color w:val="000000" w:themeColor="text1"/>
        </w:rPr>
        <w:t xml:space="preserve">OS DE DICIEMBRE </w:t>
      </w:r>
      <w:r w:rsidRPr="00CE46C3">
        <w:rPr>
          <w:rFonts w:ascii="Palatino Linotype" w:hAnsi="Palatino Linotype" w:cs="Arial"/>
          <w:color w:val="000000" w:themeColor="text1"/>
        </w:rPr>
        <w:t xml:space="preserve">DE DOS MIL VEINTE, ANTE EL SECRETARIO TÉCNICO DEL PLENO, </w:t>
      </w:r>
      <w:r w:rsidRPr="00CE46C3">
        <w:rPr>
          <w:rFonts w:ascii="Palatino Linotype" w:eastAsia="Arial Unicode MS" w:hAnsi="Palatino Linotype" w:cs="Arial"/>
          <w:color w:val="000000" w:themeColor="text1"/>
        </w:rPr>
        <w:t>ALEXIS</w:t>
      </w:r>
      <w:r w:rsidRPr="00CE46C3">
        <w:rPr>
          <w:rFonts w:ascii="Palatino Linotype" w:hAnsi="Palatino Linotype" w:cs="Arial"/>
          <w:color w:val="000000" w:themeColor="text1"/>
        </w:rPr>
        <w:t xml:space="preserve"> TAPIA RAMÍREZ</w:t>
      </w:r>
      <w:r w:rsidRPr="00455D5C">
        <w:rPr>
          <w:rFonts w:ascii="Palatino Linotype" w:hAnsi="Palatino Linotype" w:cs="Arial"/>
          <w:color w:val="000000" w:themeColor="text1"/>
        </w:rPr>
        <w:t>.</w:t>
      </w:r>
    </w:p>
    <w:tbl>
      <w:tblPr>
        <w:tblW w:w="10368" w:type="dxa"/>
        <w:jc w:val="center"/>
        <w:tblLayout w:type="fixed"/>
        <w:tblLook w:val="04A0" w:firstRow="1" w:lastRow="0" w:firstColumn="1" w:lastColumn="0" w:noHBand="0" w:noVBand="1"/>
      </w:tblPr>
      <w:tblGrid>
        <w:gridCol w:w="10368"/>
      </w:tblGrid>
      <w:tr w:rsidR="00177936" w:rsidRPr="00455D5C" w14:paraId="5FC4A113" w14:textId="77777777" w:rsidTr="004748F6">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177936" w:rsidRPr="00455D5C" w14:paraId="4997E433" w14:textId="77777777" w:rsidTr="004748F6">
              <w:trPr>
                <w:jc w:val="center"/>
              </w:trPr>
              <w:tc>
                <w:tcPr>
                  <w:tcW w:w="10365" w:type="dxa"/>
                  <w:gridSpan w:val="2"/>
                  <w:shd w:val="clear" w:color="auto" w:fill="auto"/>
                </w:tcPr>
                <w:p w14:paraId="4B84875C" w14:textId="77777777" w:rsidR="00177936" w:rsidRPr="00455D5C" w:rsidRDefault="00177936" w:rsidP="004748F6">
                  <w:pPr>
                    <w:jc w:val="center"/>
                    <w:rPr>
                      <w:rFonts w:ascii="Palatino Linotype" w:hAnsi="Palatino Linotype" w:cs="Arial"/>
                      <w:b/>
                      <w:color w:val="000000" w:themeColor="text1"/>
                    </w:rPr>
                  </w:pPr>
                </w:p>
                <w:p w14:paraId="3E7C93D8" w14:textId="77777777" w:rsidR="00CE46C3" w:rsidRDefault="00CE46C3" w:rsidP="004748F6">
                  <w:pPr>
                    <w:jc w:val="center"/>
                    <w:rPr>
                      <w:rFonts w:ascii="Palatino Linotype" w:hAnsi="Palatino Linotype" w:cs="Arial"/>
                      <w:b/>
                      <w:color w:val="000000" w:themeColor="text1"/>
                    </w:rPr>
                  </w:pPr>
                </w:p>
                <w:p w14:paraId="4C409258" w14:textId="77777777" w:rsidR="00CE46C3" w:rsidRDefault="00CE46C3" w:rsidP="004748F6">
                  <w:pPr>
                    <w:jc w:val="center"/>
                    <w:rPr>
                      <w:rFonts w:ascii="Palatino Linotype" w:hAnsi="Palatino Linotype" w:cs="Arial"/>
                      <w:b/>
                      <w:color w:val="000000" w:themeColor="text1"/>
                    </w:rPr>
                  </w:pPr>
                </w:p>
                <w:p w14:paraId="643B21BE" w14:textId="77777777" w:rsidR="00CE46C3" w:rsidRDefault="00CE46C3" w:rsidP="004748F6">
                  <w:pPr>
                    <w:jc w:val="center"/>
                    <w:rPr>
                      <w:rFonts w:ascii="Palatino Linotype" w:hAnsi="Palatino Linotype" w:cs="Arial"/>
                      <w:b/>
                      <w:color w:val="000000" w:themeColor="text1"/>
                    </w:rPr>
                  </w:pPr>
                </w:p>
                <w:p w14:paraId="3649A5DF" w14:textId="77777777" w:rsidR="00177936" w:rsidRPr="00455D5C" w:rsidRDefault="00177936" w:rsidP="004748F6">
                  <w:pPr>
                    <w:jc w:val="center"/>
                    <w:rPr>
                      <w:rFonts w:ascii="Palatino Linotype" w:hAnsi="Palatino Linotype" w:cs="Arial"/>
                      <w:b/>
                      <w:color w:val="000000" w:themeColor="text1"/>
                    </w:rPr>
                  </w:pPr>
                  <w:r w:rsidRPr="00455D5C">
                    <w:rPr>
                      <w:rFonts w:ascii="Palatino Linotype" w:hAnsi="Palatino Linotype" w:cs="Arial"/>
                      <w:b/>
                      <w:color w:val="000000" w:themeColor="text1"/>
                    </w:rPr>
                    <w:t>Zulema Martínez Sánchez</w:t>
                  </w:r>
                </w:p>
                <w:p w14:paraId="426D207F" w14:textId="77777777" w:rsidR="00177936" w:rsidRPr="00455D5C" w:rsidRDefault="00177936" w:rsidP="004748F6">
                  <w:pPr>
                    <w:jc w:val="center"/>
                    <w:rPr>
                      <w:rFonts w:ascii="Palatino Linotype" w:hAnsi="Palatino Linotype" w:cs="Arial"/>
                      <w:b/>
                      <w:color w:val="000000" w:themeColor="text1"/>
                    </w:rPr>
                  </w:pPr>
                  <w:r w:rsidRPr="00455D5C">
                    <w:rPr>
                      <w:rFonts w:ascii="Palatino Linotype" w:hAnsi="Palatino Linotype" w:cs="Arial"/>
                      <w:color w:val="000000" w:themeColor="text1"/>
                    </w:rPr>
                    <w:t>Comisionada Presidenta</w:t>
                  </w:r>
                </w:p>
                <w:p w14:paraId="6F8482B9" w14:textId="25CFC6B1" w:rsidR="00177936" w:rsidRPr="00455D5C" w:rsidRDefault="0099066C" w:rsidP="004748F6">
                  <w:pPr>
                    <w:jc w:val="center"/>
                    <w:rPr>
                      <w:rFonts w:ascii="Palatino Linotype" w:hAnsi="Palatino Linotype" w:cs="Arial"/>
                      <w:b/>
                      <w:color w:val="000000" w:themeColor="text1"/>
                    </w:rPr>
                  </w:pPr>
                  <w:r w:rsidRPr="0099066C">
                    <w:rPr>
                      <w:rFonts w:ascii="Palatino Linotype" w:hAnsi="Palatino Linotype" w:cs="Arial"/>
                      <w:b/>
                      <w:color w:val="FFFFFF" w:themeColor="background1"/>
                    </w:rPr>
                    <w:t>(RÚBRICA)</w:t>
                  </w:r>
                  <w:r w:rsidR="00177936" w:rsidRPr="00455D5C">
                    <w:rPr>
                      <w:rFonts w:ascii="Palatino Linotype" w:hAnsi="Palatino Linotype" w:cs="Arial"/>
                      <w:b/>
                      <w:color w:val="000000" w:themeColor="text1"/>
                    </w:rPr>
                    <w:t xml:space="preserve"> </w:t>
                  </w:r>
                </w:p>
              </w:tc>
            </w:tr>
            <w:tr w:rsidR="00177936" w:rsidRPr="00455D5C" w14:paraId="4BCE6270" w14:textId="77777777" w:rsidTr="004748F6">
              <w:trPr>
                <w:jc w:val="center"/>
              </w:trPr>
              <w:tc>
                <w:tcPr>
                  <w:tcW w:w="5182" w:type="dxa"/>
                  <w:shd w:val="clear" w:color="auto" w:fill="auto"/>
                </w:tcPr>
                <w:p w14:paraId="631A4F11" w14:textId="77777777" w:rsidR="00177936" w:rsidRPr="00455D5C" w:rsidRDefault="00177936" w:rsidP="004748F6">
                  <w:pPr>
                    <w:jc w:val="center"/>
                    <w:rPr>
                      <w:rFonts w:ascii="Palatino Linotype" w:hAnsi="Palatino Linotype" w:cs="Arial"/>
                      <w:b/>
                      <w:color w:val="000000" w:themeColor="text1"/>
                    </w:rPr>
                  </w:pPr>
                </w:p>
                <w:p w14:paraId="7F56140B" w14:textId="77777777" w:rsidR="006C5784" w:rsidRDefault="006C5784" w:rsidP="004748F6">
                  <w:pPr>
                    <w:jc w:val="center"/>
                    <w:rPr>
                      <w:rFonts w:ascii="Palatino Linotype" w:hAnsi="Palatino Linotype" w:cs="Arial"/>
                      <w:b/>
                      <w:color w:val="000000" w:themeColor="text1"/>
                    </w:rPr>
                  </w:pPr>
                </w:p>
                <w:p w14:paraId="244BE10F" w14:textId="77777777" w:rsidR="006C5784" w:rsidRDefault="006C5784" w:rsidP="004748F6">
                  <w:pPr>
                    <w:jc w:val="center"/>
                    <w:rPr>
                      <w:rFonts w:ascii="Palatino Linotype" w:hAnsi="Palatino Linotype" w:cs="Arial"/>
                      <w:b/>
                      <w:color w:val="000000" w:themeColor="text1"/>
                    </w:rPr>
                  </w:pPr>
                </w:p>
                <w:p w14:paraId="5688074A" w14:textId="77777777" w:rsidR="006C5784" w:rsidRDefault="006C5784" w:rsidP="00CE46C3">
                  <w:pPr>
                    <w:rPr>
                      <w:rFonts w:ascii="Palatino Linotype" w:hAnsi="Palatino Linotype" w:cs="Arial"/>
                      <w:b/>
                      <w:color w:val="000000" w:themeColor="text1"/>
                    </w:rPr>
                  </w:pPr>
                </w:p>
                <w:p w14:paraId="03583784" w14:textId="77777777" w:rsidR="00177936" w:rsidRPr="00455D5C" w:rsidRDefault="00177936" w:rsidP="004748F6">
                  <w:pPr>
                    <w:jc w:val="center"/>
                    <w:rPr>
                      <w:rFonts w:ascii="Palatino Linotype" w:hAnsi="Palatino Linotype" w:cs="Arial"/>
                      <w:b/>
                      <w:color w:val="000000" w:themeColor="text1"/>
                    </w:rPr>
                  </w:pPr>
                  <w:r w:rsidRPr="00455D5C">
                    <w:rPr>
                      <w:rFonts w:ascii="Palatino Linotype" w:hAnsi="Palatino Linotype" w:cs="Arial"/>
                      <w:b/>
                      <w:color w:val="000000" w:themeColor="text1"/>
                    </w:rPr>
                    <w:t>Eva Abaid Yapur</w:t>
                  </w:r>
                </w:p>
                <w:p w14:paraId="6A566B7D" w14:textId="77777777" w:rsidR="00177936" w:rsidRPr="00455D5C" w:rsidRDefault="00177936" w:rsidP="004748F6">
                  <w:pPr>
                    <w:jc w:val="center"/>
                    <w:rPr>
                      <w:rFonts w:ascii="Palatino Linotype" w:hAnsi="Palatino Linotype" w:cs="Arial"/>
                      <w:color w:val="000000" w:themeColor="text1"/>
                    </w:rPr>
                  </w:pPr>
                  <w:r w:rsidRPr="00455D5C">
                    <w:rPr>
                      <w:rFonts w:ascii="Palatino Linotype" w:hAnsi="Palatino Linotype" w:cs="Arial"/>
                      <w:color w:val="000000" w:themeColor="text1"/>
                    </w:rPr>
                    <w:t>Comisionada</w:t>
                  </w:r>
                </w:p>
                <w:p w14:paraId="10667E85" w14:textId="1E91DC88" w:rsidR="00177936" w:rsidRPr="00455D5C" w:rsidRDefault="0099066C" w:rsidP="004748F6">
                  <w:pPr>
                    <w:jc w:val="center"/>
                    <w:rPr>
                      <w:rFonts w:ascii="Palatino Linotype" w:hAnsi="Palatino Linotype" w:cs="Arial"/>
                      <w:b/>
                      <w:color w:val="000000" w:themeColor="text1"/>
                    </w:rPr>
                  </w:pPr>
                  <w:r w:rsidRPr="0099066C">
                    <w:rPr>
                      <w:rFonts w:ascii="Palatino Linotype" w:hAnsi="Palatino Linotype" w:cs="Arial"/>
                      <w:b/>
                      <w:color w:val="FFFFFF" w:themeColor="background1"/>
                    </w:rPr>
                    <w:t>(RÚBRICA)</w:t>
                  </w:r>
                </w:p>
              </w:tc>
              <w:tc>
                <w:tcPr>
                  <w:tcW w:w="5183" w:type="dxa"/>
                  <w:shd w:val="clear" w:color="auto" w:fill="auto"/>
                </w:tcPr>
                <w:p w14:paraId="47105B34" w14:textId="77777777" w:rsidR="00177936" w:rsidRPr="00455D5C" w:rsidRDefault="00177936" w:rsidP="004748F6">
                  <w:pPr>
                    <w:jc w:val="center"/>
                    <w:rPr>
                      <w:rFonts w:ascii="Palatino Linotype" w:hAnsi="Palatino Linotype" w:cs="Arial"/>
                      <w:b/>
                      <w:color w:val="000000" w:themeColor="text1"/>
                    </w:rPr>
                  </w:pPr>
                </w:p>
                <w:p w14:paraId="0ED87F21" w14:textId="77777777" w:rsidR="006C5784" w:rsidRDefault="006C5784" w:rsidP="004748F6">
                  <w:pPr>
                    <w:jc w:val="center"/>
                    <w:rPr>
                      <w:rFonts w:ascii="Palatino Linotype" w:hAnsi="Palatino Linotype" w:cs="Arial"/>
                      <w:b/>
                      <w:color w:val="000000" w:themeColor="text1"/>
                    </w:rPr>
                  </w:pPr>
                </w:p>
                <w:p w14:paraId="2291D7C0" w14:textId="77777777" w:rsidR="006C5784" w:rsidRDefault="006C5784" w:rsidP="004748F6">
                  <w:pPr>
                    <w:jc w:val="center"/>
                    <w:rPr>
                      <w:rFonts w:ascii="Palatino Linotype" w:hAnsi="Palatino Linotype" w:cs="Arial"/>
                      <w:b/>
                      <w:color w:val="000000" w:themeColor="text1"/>
                    </w:rPr>
                  </w:pPr>
                </w:p>
                <w:p w14:paraId="150A6D14" w14:textId="77777777" w:rsidR="006C5784" w:rsidRDefault="006C5784" w:rsidP="00CE46C3">
                  <w:pPr>
                    <w:rPr>
                      <w:rFonts w:ascii="Palatino Linotype" w:hAnsi="Palatino Linotype" w:cs="Arial"/>
                      <w:b/>
                      <w:color w:val="000000" w:themeColor="text1"/>
                    </w:rPr>
                  </w:pPr>
                </w:p>
                <w:p w14:paraId="5987BE25" w14:textId="77777777" w:rsidR="00177936" w:rsidRPr="00455D5C" w:rsidRDefault="00177936" w:rsidP="004748F6">
                  <w:pPr>
                    <w:jc w:val="center"/>
                    <w:rPr>
                      <w:rFonts w:ascii="Palatino Linotype" w:hAnsi="Palatino Linotype" w:cs="Arial"/>
                      <w:b/>
                      <w:color w:val="000000" w:themeColor="text1"/>
                    </w:rPr>
                  </w:pPr>
                  <w:r w:rsidRPr="00455D5C">
                    <w:rPr>
                      <w:rFonts w:ascii="Palatino Linotype" w:hAnsi="Palatino Linotype" w:cs="Arial"/>
                      <w:b/>
                      <w:color w:val="000000" w:themeColor="text1"/>
                    </w:rPr>
                    <w:t>José Guadalupe Luna Hernández</w:t>
                  </w:r>
                </w:p>
                <w:p w14:paraId="47966CA1" w14:textId="77777777" w:rsidR="00177936" w:rsidRPr="00455D5C" w:rsidRDefault="00177936" w:rsidP="004748F6">
                  <w:pPr>
                    <w:jc w:val="center"/>
                    <w:rPr>
                      <w:rFonts w:ascii="Palatino Linotype" w:hAnsi="Palatino Linotype" w:cs="Arial"/>
                      <w:color w:val="000000" w:themeColor="text1"/>
                    </w:rPr>
                  </w:pPr>
                  <w:r w:rsidRPr="00455D5C">
                    <w:rPr>
                      <w:rFonts w:ascii="Palatino Linotype" w:hAnsi="Palatino Linotype" w:cs="Arial"/>
                      <w:color w:val="000000" w:themeColor="text1"/>
                    </w:rPr>
                    <w:t>Comisionado</w:t>
                  </w:r>
                </w:p>
                <w:p w14:paraId="70D2387F" w14:textId="33A6A991" w:rsidR="00177936" w:rsidRPr="00455D5C" w:rsidRDefault="0099066C" w:rsidP="004748F6">
                  <w:pPr>
                    <w:jc w:val="center"/>
                    <w:rPr>
                      <w:rFonts w:ascii="Palatino Linotype" w:hAnsi="Palatino Linotype" w:cs="Arial"/>
                      <w:b/>
                      <w:color w:val="000000" w:themeColor="text1"/>
                    </w:rPr>
                  </w:pPr>
                  <w:r w:rsidRPr="0099066C">
                    <w:rPr>
                      <w:rFonts w:ascii="Palatino Linotype" w:hAnsi="Palatino Linotype" w:cs="Arial"/>
                      <w:b/>
                      <w:color w:val="FFFFFF" w:themeColor="background1"/>
                    </w:rPr>
                    <w:t>(RÚBRICA)</w:t>
                  </w:r>
                </w:p>
              </w:tc>
            </w:tr>
            <w:tr w:rsidR="00177936" w:rsidRPr="00455D5C" w14:paraId="555D02D0" w14:textId="77777777" w:rsidTr="004748F6">
              <w:trPr>
                <w:jc w:val="center"/>
              </w:trPr>
              <w:tc>
                <w:tcPr>
                  <w:tcW w:w="5182" w:type="dxa"/>
                  <w:shd w:val="clear" w:color="auto" w:fill="auto"/>
                </w:tcPr>
                <w:p w14:paraId="47A337BB" w14:textId="77777777" w:rsidR="00177936" w:rsidRDefault="00177936" w:rsidP="004748F6">
                  <w:pPr>
                    <w:jc w:val="center"/>
                    <w:rPr>
                      <w:rFonts w:ascii="Palatino Linotype" w:hAnsi="Palatino Linotype" w:cs="Arial"/>
                      <w:b/>
                      <w:color w:val="000000" w:themeColor="text1"/>
                    </w:rPr>
                  </w:pPr>
                </w:p>
                <w:p w14:paraId="3B8C7820" w14:textId="77777777" w:rsidR="006C5784" w:rsidRDefault="006C5784" w:rsidP="004748F6">
                  <w:pPr>
                    <w:jc w:val="center"/>
                    <w:rPr>
                      <w:rFonts w:ascii="Palatino Linotype" w:hAnsi="Palatino Linotype" w:cs="Arial"/>
                      <w:b/>
                      <w:color w:val="000000" w:themeColor="text1"/>
                    </w:rPr>
                  </w:pPr>
                </w:p>
                <w:p w14:paraId="16E94017" w14:textId="77777777" w:rsidR="006C5784" w:rsidRDefault="006C5784" w:rsidP="004748F6">
                  <w:pPr>
                    <w:jc w:val="center"/>
                    <w:rPr>
                      <w:rFonts w:ascii="Palatino Linotype" w:hAnsi="Palatino Linotype" w:cs="Arial"/>
                      <w:b/>
                      <w:color w:val="000000" w:themeColor="text1"/>
                    </w:rPr>
                  </w:pPr>
                </w:p>
                <w:p w14:paraId="5B9DE0FE" w14:textId="77777777" w:rsidR="00177936" w:rsidRPr="00455D5C" w:rsidRDefault="00177936" w:rsidP="00CE46C3">
                  <w:pPr>
                    <w:rPr>
                      <w:rFonts w:ascii="Palatino Linotype" w:hAnsi="Palatino Linotype" w:cs="Arial"/>
                      <w:b/>
                      <w:color w:val="000000" w:themeColor="text1"/>
                    </w:rPr>
                  </w:pPr>
                </w:p>
                <w:p w14:paraId="52CD44DE" w14:textId="77777777" w:rsidR="00177936" w:rsidRPr="00455D5C" w:rsidRDefault="00177936" w:rsidP="004748F6">
                  <w:pPr>
                    <w:ind w:left="708" w:hanging="708"/>
                    <w:jc w:val="center"/>
                    <w:rPr>
                      <w:rFonts w:ascii="Palatino Linotype" w:hAnsi="Palatino Linotype" w:cs="Arial"/>
                      <w:b/>
                      <w:color w:val="000000" w:themeColor="text1"/>
                    </w:rPr>
                  </w:pPr>
                  <w:r w:rsidRPr="00455D5C">
                    <w:rPr>
                      <w:rFonts w:ascii="Palatino Linotype" w:hAnsi="Palatino Linotype" w:cs="Arial"/>
                      <w:b/>
                      <w:color w:val="000000" w:themeColor="text1"/>
                    </w:rPr>
                    <w:t>Javier Martínez Cruz</w:t>
                  </w:r>
                </w:p>
                <w:p w14:paraId="27D7D543" w14:textId="77777777" w:rsidR="00177936" w:rsidRPr="00455D5C" w:rsidRDefault="00177936" w:rsidP="004748F6">
                  <w:pPr>
                    <w:jc w:val="center"/>
                    <w:rPr>
                      <w:rFonts w:ascii="Palatino Linotype" w:hAnsi="Palatino Linotype" w:cs="Arial"/>
                      <w:color w:val="000000" w:themeColor="text1"/>
                    </w:rPr>
                  </w:pPr>
                  <w:r w:rsidRPr="00455D5C">
                    <w:rPr>
                      <w:rFonts w:ascii="Palatino Linotype" w:hAnsi="Palatino Linotype" w:cs="Arial"/>
                      <w:color w:val="000000" w:themeColor="text1"/>
                    </w:rPr>
                    <w:t>Comisionado</w:t>
                  </w:r>
                </w:p>
                <w:p w14:paraId="1E1D324D" w14:textId="4750D9BF" w:rsidR="00177936" w:rsidRPr="00455D5C" w:rsidRDefault="0099066C" w:rsidP="004748F6">
                  <w:pPr>
                    <w:jc w:val="center"/>
                    <w:rPr>
                      <w:rFonts w:ascii="Palatino Linotype" w:hAnsi="Palatino Linotype" w:cs="Arial"/>
                      <w:color w:val="000000" w:themeColor="text1"/>
                    </w:rPr>
                  </w:pPr>
                  <w:r w:rsidRPr="0099066C">
                    <w:rPr>
                      <w:rFonts w:ascii="Palatino Linotype" w:hAnsi="Palatino Linotype" w:cs="Arial"/>
                      <w:b/>
                      <w:color w:val="FFFFFF" w:themeColor="background1"/>
                    </w:rPr>
                    <w:t>(RÚBRICA)</w:t>
                  </w:r>
                </w:p>
              </w:tc>
              <w:tc>
                <w:tcPr>
                  <w:tcW w:w="5183" w:type="dxa"/>
                  <w:shd w:val="clear" w:color="auto" w:fill="auto"/>
                </w:tcPr>
                <w:p w14:paraId="611F67F9" w14:textId="77777777" w:rsidR="00177936" w:rsidRPr="00455D5C" w:rsidRDefault="00177936" w:rsidP="004748F6">
                  <w:pPr>
                    <w:jc w:val="center"/>
                    <w:rPr>
                      <w:rFonts w:ascii="Palatino Linotype" w:hAnsi="Palatino Linotype" w:cs="Arial"/>
                      <w:b/>
                      <w:color w:val="000000" w:themeColor="text1"/>
                    </w:rPr>
                  </w:pPr>
                </w:p>
                <w:p w14:paraId="0CE4978C" w14:textId="77777777" w:rsidR="00177936" w:rsidRDefault="00177936" w:rsidP="004748F6">
                  <w:pPr>
                    <w:jc w:val="center"/>
                    <w:rPr>
                      <w:rFonts w:ascii="Palatino Linotype" w:hAnsi="Palatino Linotype" w:cs="Arial"/>
                      <w:b/>
                      <w:color w:val="000000" w:themeColor="text1"/>
                    </w:rPr>
                  </w:pPr>
                </w:p>
                <w:p w14:paraId="47C0247B" w14:textId="77777777" w:rsidR="006C5784" w:rsidRDefault="006C5784" w:rsidP="004748F6">
                  <w:pPr>
                    <w:jc w:val="center"/>
                    <w:rPr>
                      <w:rFonts w:ascii="Palatino Linotype" w:hAnsi="Palatino Linotype" w:cs="Arial"/>
                      <w:b/>
                      <w:color w:val="000000" w:themeColor="text1"/>
                    </w:rPr>
                  </w:pPr>
                </w:p>
                <w:p w14:paraId="26D7CFC4" w14:textId="77777777" w:rsidR="006C5784" w:rsidRPr="00455D5C" w:rsidRDefault="006C5784" w:rsidP="00CE46C3">
                  <w:pPr>
                    <w:rPr>
                      <w:rFonts w:ascii="Palatino Linotype" w:hAnsi="Palatino Linotype" w:cs="Arial"/>
                      <w:b/>
                      <w:color w:val="000000" w:themeColor="text1"/>
                    </w:rPr>
                  </w:pPr>
                </w:p>
                <w:p w14:paraId="38969267" w14:textId="77777777" w:rsidR="00177936" w:rsidRPr="00455D5C" w:rsidRDefault="00177936" w:rsidP="004748F6">
                  <w:pPr>
                    <w:jc w:val="center"/>
                    <w:rPr>
                      <w:rFonts w:ascii="Palatino Linotype" w:hAnsi="Palatino Linotype" w:cs="Arial"/>
                      <w:b/>
                      <w:color w:val="000000" w:themeColor="text1"/>
                    </w:rPr>
                  </w:pPr>
                  <w:r w:rsidRPr="00455D5C">
                    <w:rPr>
                      <w:rFonts w:ascii="Palatino Linotype" w:hAnsi="Palatino Linotype" w:cs="Arial"/>
                      <w:b/>
                      <w:color w:val="000000" w:themeColor="text1"/>
                    </w:rPr>
                    <w:t>Luis Gustavo Parra Noriega</w:t>
                  </w:r>
                </w:p>
                <w:p w14:paraId="037B4A45" w14:textId="77777777" w:rsidR="00177936" w:rsidRPr="00455D5C" w:rsidRDefault="00177936" w:rsidP="004748F6">
                  <w:pPr>
                    <w:jc w:val="center"/>
                    <w:rPr>
                      <w:rFonts w:ascii="Palatino Linotype" w:hAnsi="Palatino Linotype" w:cs="Arial"/>
                      <w:color w:val="000000" w:themeColor="text1"/>
                    </w:rPr>
                  </w:pPr>
                  <w:r w:rsidRPr="00455D5C">
                    <w:rPr>
                      <w:rFonts w:ascii="Palatino Linotype" w:hAnsi="Palatino Linotype" w:cs="Arial"/>
                      <w:color w:val="000000" w:themeColor="text1"/>
                    </w:rPr>
                    <w:t>Comisionado</w:t>
                  </w:r>
                </w:p>
                <w:p w14:paraId="2BDCEC2B" w14:textId="381949BE" w:rsidR="00177936" w:rsidRPr="00455D5C" w:rsidRDefault="0099066C" w:rsidP="004748F6">
                  <w:pPr>
                    <w:jc w:val="center"/>
                    <w:rPr>
                      <w:rFonts w:ascii="Palatino Linotype" w:hAnsi="Palatino Linotype" w:cs="Arial"/>
                      <w:b/>
                      <w:color w:val="000000" w:themeColor="text1"/>
                    </w:rPr>
                  </w:pPr>
                  <w:r w:rsidRPr="0099066C">
                    <w:rPr>
                      <w:rFonts w:ascii="Palatino Linotype" w:hAnsi="Palatino Linotype" w:cs="Arial"/>
                      <w:b/>
                      <w:color w:val="FFFFFF" w:themeColor="background1"/>
                    </w:rPr>
                    <w:t>(RÚBRICA)</w:t>
                  </w:r>
                </w:p>
              </w:tc>
            </w:tr>
            <w:tr w:rsidR="00177936" w:rsidRPr="00455D5C" w14:paraId="348C6965" w14:textId="77777777" w:rsidTr="004748F6">
              <w:trPr>
                <w:jc w:val="center"/>
              </w:trPr>
              <w:tc>
                <w:tcPr>
                  <w:tcW w:w="10365" w:type="dxa"/>
                  <w:gridSpan w:val="2"/>
                  <w:shd w:val="clear" w:color="auto" w:fill="auto"/>
                </w:tcPr>
                <w:p w14:paraId="6C41D38E" w14:textId="77777777" w:rsidR="00177936" w:rsidRDefault="00177936" w:rsidP="004748F6">
                  <w:pPr>
                    <w:jc w:val="center"/>
                    <w:rPr>
                      <w:rFonts w:ascii="Palatino Linotype" w:hAnsi="Palatino Linotype" w:cs="Arial"/>
                      <w:b/>
                      <w:color w:val="000000" w:themeColor="text1"/>
                    </w:rPr>
                  </w:pPr>
                </w:p>
                <w:p w14:paraId="404A65E6" w14:textId="77777777" w:rsidR="006C5784" w:rsidRDefault="006C5784" w:rsidP="004748F6">
                  <w:pPr>
                    <w:jc w:val="center"/>
                    <w:rPr>
                      <w:rFonts w:ascii="Palatino Linotype" w:hAnsi="Palatino Linotype" w:cs="Arial"/>
                      <w:b/>
                      <w:color w:val="000000" w:themeColor="text1"/>
                    </w:rPr>
                  </w:pPr>
                </w:p>
                <w:p w14:paraId="42AE957A" w14:textId="77777777" w:rsidR="006C5784" w:rsidRDefault="006C5784" w:rsidP="00CE46C3">
                  <w:pPr>
                    <w:rPr>
                      <w:rFonts w:ascii="Palatino Linotype" w:hAnsi="Palatino Linotype" w:cs="Arial"/>
                      <w:b/>
                      <w:color w:val="000000" w:themeColor="text1"/>
                    </w:rPr>
                  </w:pPr>
                </w:p>
                <w:p w14:paraId="3EA93F31" w14:textId="77777777" w:rsidR="006C5784" w:rsidRDefault="006C5784" w:rsidP="004748F6">
                  <w:pPr>
                    <w:jc w:val="center"/>
                    <w:rPr>
                      <w:rFonts w:ascii="Palatino Linotype" w:hAnsi="Palatino Linotype" w:cs="Arial"/>
                      <w:b/>
                      <w:color w:val="000000" w:themeColor="text1"/>
                    </w:rPr>
                  </w:pPr>
                </w:p>
                <w:p w14:paraId="345DE14D" w14:textId="77777777" w:rsidR="00177936" w:rsidRPr="00455D5C" w:rsidRDefault="00177936" w:rsidP="004748F6">
                  <w:pPr>
                    <w:jc w:val="center"/>
                    <w:rPr>
                      <w:rFonts w:ascii="Palatino Linotype" w:hAnsi="Palatino Linotype" w:cs="Arial"/>
                      <w:b/>
                      <w:color w:val="000000" w:themeColor="text1"/>
                    </w:rPr>
                  </w:pPr>
                  <w:r w:rsidRPr="00455D5C">
                    <w:rPr>
                      <w:rFonts w:ascii="Palatino Linotype" w:hAnsi="Palatino Linotype" w:cs="Arial"/>
                      <w:b/>
                      <w:color w:val="000000" w:themeColor="text1"/>
                    </w:rPr>
                    <w:t>Alexis Tapia Ramírez</w:t>
                  </w:r>
                </w:p>
                <w:p w14:paraId="10992469" w14:textId="77777777" w:rsidR="00177936" w:rsidRPr="00455D5C" w:rsidRDefault="00177936" w:rsidP="004748F6">
                  <w:pPr>
                    <w:jc w:val="center"/>
                    <w:rPr>
                      <w:rFonts w:ascii="Palatino Linotype" w:hAnsi="Palatino Linotype" w:cs="Arial"/>
                      <w:color w:val="000000" w:themeColor="text1"/>
                    </w:rPr>
                  </w:pPr>
                  <w:r w:rsidRPr="00455D5C">
                    <w:rPr>
                      <w:rFonts w:ascii="Palatino Linotype" w:hAnsi="Palatino Linotype" w:cs="Arial"/>
                      <w:color w:val="000000" w:themeColor="text1"/>
                    </w:rPr>
                    <w:t>Secretario Técnico del Pleno</w:t>
                  </w:r>
                </w:p>
                <w:p w14:paraId="5E169706" w14:textId="46646A41" w:rsidR="00177936" w:rsidRPr="00455D5C" w:rsidRDefault="0099066C" w:rsidP="004748F6">
                  <w:pPr>
                    <w:jc w:val="center"/>
                    <w:rPr>
                      <w:rFonts w:ascii="Palatino Linotype" w:hAnsi="Palatino Linotype" w:cs="Arial"/>
                      <w:color w:val="000000" w:themeColor="text1"/>
                    </w:rPr>
                  </w:pPr>
                  <w:r w:rsidRPr="0099066C">
                    <w:rPr>
                      <w:rFonts w:ascii="Palatino Linotype" w:hAnsi="Palatino Linotype" w:cs="Arial"/>
                      <w:b/>
                      <w:color w:val="FFFFFF" w:themeColor="background1"/>
                    </w:rPr>
                    <w:t>(RÚBRICA)</w:t>
                  </w:r>
                  <w:r w:rsidR="00177936" w:rsidRPr="00455D5C">
                    <w:rPr>
                      <w:rFonts w:ascii="Palatino Linotype" w:hAnsi="Palatino Linotype" w:cs="Arial"/>
                      <w:color w:val="000000" w:themeColor="text1"/>
                    </w:rPr>
                    <w:t xml:space="preserve"> </w:t>
                  </w:r>
                </w:p>
                <w:p w14:paraId="23ACBAF1" w14:textId="77777777" w:rsidR="00177936" w:rsidRPr="00455D5C" w:rsidRDefault="00177936" w:rsidP="004748F6">
                  <w:pPr>
                    <w:jc w:val="center"/>
                    <w:rPr>
                      <w:rFonts w:ascii="Palatino Linotype" w:hAnsi="Palatino Linotype" w:cs="Arial"/>
                      <w:color w:val="000000" w:themeColor="text1"/>
                    </w:rPr>
                  </w:pPr>
                </w:p>
              </w:tc>
            </w:tr>
          </w:tbl>
          <w:p w14:paraId="09B42A3A" w14:textId="77777777" w:rsidR="00177936" w:rsidRPr="00455D5C" w:rsidRDefault="00177936" w:rsidP="004748F6">
            <w:pPr>
              <w:jc w:val="both"/>
              <w:rPr>
                <w:rFonts w:ascii="Palatino Linotype" w:hAnsi="Palatino Linotype" w:cs="Arial"/>
                <w:color w:val="000000" w:themeColor="text1"/>
              </w:rPr>
            </w:pPr>
          </w:p>
        </w:tc>
      </w:tr>
    </w:tbl>
    <w:p w14:paraId="3BC2FD88" w14:textId="77777777" w:rsidR="00177936" w:rsidRDefault="00177936" w:rsidP="00177936">
      <w:pPr>
        <w:jc w:val="both"/>
        <w:rPr>
          <w:rFonts w:ascii="Palatino Linotype" w:hAnsi="Palatino Linotype" w:cs="Arial"/>
          <w:color w:val="000000" w:themeColor="text1"/>
          <w:sz w:val="20"/>
        </w:rPr>
      </w:pPr>
    </w:p>
    <w:p w14:paraId="4285310F" w14:textId="77777777" w:rsidR="00177936" w:rsidRPr="00455D5C" w:rsidRDefault="00177936" w:rsidP="00177936">
      <w:pPr>
        <w:jc w:val="both"/>
        <w:rPr>
          <w:rFonts w:ascii="Palatino Linotype" w:hAnsi="Palatino Linotype" w:cs="Arial"/>
          <w:color w:val="000000" w:themeColor="text1"/>
          <w:sz w:val="20"/>
        </w:rPr>
      </w:pPr>
      <w:r w:rsidRPr="00455D5C">
        <w:rPr>
          <w:rFonts w:ascii="Palatino Linotype" w:hAnsi="Palatino Linotype" w:cs="Arial"/>
          <w:color w:val="000000" w:themeColor="text1"/>
          <w:sz w:val="20"/>
        </w:rPr>
        <w:t xml:space="preserve">Esta hoja </w:t>
      </w:r>
      <w:r>
        <w:rPr>
          <w:rFonts w:ascii="Palatino Linotype" w:hAnsi="Palatino Linotype" w:cs="Arial"/>
          <w:color w:val="000000" w:themeColor="text1"/>
          <w:sz w:val="20"/>
        </w:rPr>
        <w:t>corresponde a la resolución de d</w:t>
      </w:r>
      <w:r w:rsidR="00AD19C8">
        <w:rPr>
          <w:rFonts w:ascii="Palatino Linotype" w:hAnsi="Palatino Linotype" w:cs="Arial"/>
          <w:color w:val="000000" w:themeColor="text1"/>
          <w:sz w:val="20"/>
        </w:rPr>
        <w:t xml:space="preserve">os de diciembre </w:t>
      </w:r>
      <w:r>
        <w:rPr>
          <w:rFonts w:ascii="Palatino Linotype" w:hAnsi="Palatino Linotype" w:cs="Arial"/>
          <w:color w:val="000000" w:themeColor="text1"/>
          <w:sz w:val="20"/>
        </w:rPr>
        <w:t xml:space="preserve">de </w:t>
      </w:r>
      <w:r w:rsidRPr="00455D5C">
        <w:rPr>
          <w:rFonts w:ascii="Palatino Linotype" w:hAnsi="Palatino Linotype" w:cs="Arial"/>
          <w:color w:val="000000" w:themeColor="text1"/>
          <w:sz w:val="20"/>
        </w:rPr>
        <w:t xml:space="preserve">dos mil veinte, emitida en </w:t>
      </w:r>
      <w:r>
        <w:rPr>
          <w:rFonts w:ascii="Palatino Linotype" w:hAnsi="Palatino Linotype" w:cs="Arial"/>
          <w:color w:val="000000" w:themeColor="text1"/>
          <w:sz w:val="20"/>
        </w:rPr>
        <w:t>el</w:t>
      </w:r>
      <w:r w:rsidR="00AD19C8">
        <w:rPr>
          <w:rFonts w:ascii="Palatino Linotype" w:hAnsi="Palatino Linotype" w:cs="Arial"/>
          <w:color w:val="000000" w:themeColor="text1"/>
          <w:sz w:val="20"/>
        </w:rPr>
        <w:t xml:space="preserve"> recurso de revisión número 04077</w:t>
      </w:r>
      <w:r w:rsidRPr="00455D5C">
        <w:rPr>
          <w:rFonts w:ascii="Palatino Linotype" w:hAnsi="Palatino Linotype" w:cs="Arial"/>
          <w:color w:val="000000" w:themeColor="text1"/>
          <w:sz w:val="20"/>
        </w:rPr>
        <w:t>/INFOEM/IP/RR/2020 y acumulado</w:t>
      </w:r>
      <w:r>
        <w:rPr>
          <w:rFonts w:ascii="Palatino Linotype" w:hAnsi="Palatino Linotype" w:cs="Arial"/>
          <w:color w:val="000000" w:themeColor="text1"/>
          <w:sz w:val="20"/>
        </w:rPr>
        <w:t>s</w:t>
      </w:r>
      <w:r w:rsidRPr="00455D5C">
        <w:rPr>
          <w:rFonts w:ascii="Palatino Linotype" w:hAnsi="Palatino Linotype" w:cs="Arial"/>
          <w:color w:val="000000" w:themeColor="text1"/>
          <w:sz w:val="20"/>
        </w:rPr>
        <w:t>.</w:t>
      </w:r>
    </w:p>
    <w:p w14:paraId="0AB7E073" w14:textId="77777777" w:rsidR="00567E79" w:rsidRDefault="00177936" w:rsidP="00177936">
      <w:pPr>
        <w:jc w:val="both"/>
      </w:pPr>
      <w:r>
        <w:rPr>
          <w:rFonts w:ascii="Palatino Linotype" w:hAnsi="Palatino Linotype" w:cs="Arial"/>
          <w:color w:val="000000" w:themeColor="text1"/>
          <w:sz w:val="20"/>
        </w:rPr>
        <w:t>YSM/AMV</w:t>
      </w:r>
    </w:p>
    <w:sectPr w:rsidR="00567E79" w:rsidSect="004748F6">
      <w:headerReference w:type="even" r:id="rId23"/>
      <w:headerReference w:type="default" r:id="rId24"/>
      <w:footerReference w:type="default" r:id="rId25"/>
      <w:headerReference w:type="first" r:id="rId26"/>
      <w:footerReference w:type="first" r:id="rId2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B10F5E" w14:textId="77777777" w:rsidR="00FC3213" w:rsidRDefault="00FC3213" w:rsidP="00177936">
      <w:r>
        <w:separator/>
      </w:r>
    </w:p>
  </w:endnote>
  <w:endnote w:type="continuationSeparator" w:id="0">
    <w:p w14:paraId="7417D1E7" w14:textId="77777777" w:rsidR="00FC3213" w:rsidRDefault="00FC3213" w:rsidP="00177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0D299" w14:textId="77777777" w:rsidR="00892DF3" w:rsidRPr="0010196A" w:rsidRDefault="00892DF3" w:rsidP="004748F6">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9066C">
      <w:rPr>
        <w:rFonts w:ascii="Palatino Linotype" w:hAnsi="Palatino Linotype" w:cs="Arial"/>
        <w:bCs/>
        <w:noProof/>
        <w:sz w:val="22"/>
        <w:szCs w:val="22"/>
      </w:rPr>
      <w:t>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9066C">
      <w:rPr>
        <w:rFonts w:ascii="Palatino Linotype" w:hAnsi="Palatino Linotype" w:cs="Arial"/>
        <w:bCs/>
        <w:noProof/>
        <w:sz w:val="22"/>
        <w:szCs w:val="22"/>
      </w:rPr>
      <w:t>44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E9BAF" w14:textId="77777777" w:rsidR="00892DF3" w:rsidRPr="0010196A" w:rsidRDefault="00892DF3" w:rsidP="004748F6">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9066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9066C">
      <w:rPr>
        <w:rFonts w:ascii="Palatino Linotype" w:hAnsi="Palatino Linotype" w:cs="Arial"/>
        <w:bCs/>
        <w:noProof/>
        <w:sz w:val="22"/>
        <w:szCs w:val="22"/>
      </w:rPr>
      <w:t>44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C357" w14:textId="77777777" w:rsidR="00FC3213" w:rsidRDefault="00FC3213" w:rsidP="00177936">
      <w:r>
        <w:separator/>
      </w:r>
    </w:p>
  </w:footnote>
  <w:footnote w:type="continuationSeparator" w:id="0">
    <w:p w14:paraId="036E7800" w14:textId="77777777" w:rsidR="00FC3213" w:rsidRDefault="00FC3213" w:rsidP="001779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D0E75" w14:textId="77777777" w:rsidR="00892DF3" w:rsidRDefault="00FC3213">
    <w:pPr>
      <w:pStyle w:val="Encabezado"/>
    </w:pPr>
    <w:r>
      <w:rPr>
        <w:noProof/>
        <w:lang w:val="es-MX" w:eastAsia="es-MX"/>
      </w:rPr>
      <w:pict w14:anchorId="08A4FA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8330C" w14:textId="77777777" w:rsidR="00892DF3" w:rsidRPr="0010196A" w:rsidRDefault="00FC3213" w:rsidP="004748F6">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C28FF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261"/>
      <w:gridCol w:w="2551"/>
      <w:gridCol w:w="3544"/>
    </w:tblGrid>
    <w:tr w:rsidR="00892DF3" w:rsidRPr="008F2CCC" w14:paraId="59AB52B3" w14:textId="77777777" w:rsidTr="00177936">
      <w:tc>
        <w:tcPr>
          <w:tcW w:w="3261" w:type="dxa"/>
          <w:vMerge w:val="restart"/>
        </w:tcPr>
        <w:p w14:paraId="5FCB1A64" w14:textId="77777777" w:rsidR="00892DF3" w:rsidRPr="008F2CCC" w:rsidRDefault="00892DF3" w:rsidP="004748F6">
          <w:pPr>
            <w:rPr>
              <w:rFonts w:ascii="Palatino Linotype" w:hAnsi="Palatino Linotype"/>
              <w:b/>
              <w:sz w:val="22"/>
              <w:szCs w:val="22"/>
              <w:lang w:val="es-ES_tradnl"/>
            </w:rPr>
          </w:pPr>
          <w:r>
            <w:rPr>
              <w:rFonts w:ascii="Palatino Linotype" w:hAnsi="Palatino Linotype"/>
              <w:noProof/>
              <w:sz w:val="28"/>
              <w:szCs w:val="28"/>
            </w:rPr>
            <w:drawing>
              <wp:inline distT="0" distB="0" distL="0" distR="0" wp14:anchorId="0BEAE04D" wp14:editId="4CABA89D">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0DC04FAA" w14:textId="77777777" w:rsidR="00892DF3" w:rsidRPr="00664658" w:rsidRDefault="00892DF3" w:rsidP="004748F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vAlign w:val="center"/>
        </w:tcPr>
        <w:p w14:paraId="25BCDE5D" w14:textId="77777777" w:rsidR="00892DF3" w:rsidRPr="00664658" w:rsidRDefault="00892DF3" w:rsidP="00177936">
          <w:pPr>
            <w:jc w:val="both"/>
            <w:rPr>
              <w:rFonts w:ascii="Palatino Linotype" w:hAnsi="Palatino Linotype"/>
              <w:b/>
              <w:sz w:val="22"/>
              <w:szCs w:val="22"/>
              <w:lang w:val="es-ES_tradnl"/>
            </w:rPr>
          </w:pPr>
          <w:r>
            <w:rPr>
              <w:rFonts w:ascii="Palatino Linotype" w:hAnsi="Palatino Linotype"/>
              <w:b/>
              <w:sz w:val="22"/>
              <w:szCs w:val="22"/>
              <w:lang w:val="es-ES_tradnl"/>
            </w:rPr>
            <w:t>04077</w:t>
          </w:r>
          <w:r w:rsidRPr="005A5E02">
            <w:rPr>
              <w:rFonts w:ascii="Palatino Linotype" w:hAnsi="Palatino Linotype"/>
              <w:b/>
              <w:sz w:val="22"/>
              <w:szCs w:val="22"/>
              <w:lang w:val="es-ES_tradnl"/>
            </w:rPr>
            <w:t>/INFOEM/IP/RR/20</w:t>
          </w:r>
          <w:r>
            <w:rPr>
              <w:rFonts w:ascii="Palatino Linotype" w:hAnsi="Palatino Linotype"/>
              <w:b/>
              <w:sz w:val="22"/>
              <w:szCs w:val="22"/>
              <w:lang w:val="es-ES_tradnl"/>
            </w:rPr>
            <w:t>20 y acumulados</w:t>
          </w:r>
        </w:p>
      </w:tc>
    </w:tr>
    <w:tr w:rsidR="00892DF3" w:rsidRPr="008F2CCC" w14:paraId="14AF140B" w14:textId="77777777" w:rsidTr="00177936">
      <w:tc>
        <w:tcPr>
          <w:tcW w:w="3261" w:type="dxa"/>
          <w:vMerge/>
        </w:tcPr>
        <w:p w14:paraId="1C9090B8" w14:textId="77777777" w:rsidR="00892DF3" w:rsidRPr="008F2CCC" w:rsidRDefault="00892DF3" w:rsidP="004748F6">
          <w:pPr>
            <w:rPr>
              <w:rFonts w:ascii="Palatino Linotype" w:hAnsi="Palatino Linotype"/>
              <w:b/>
              <w:sz w:val="22"/>
              <w:szCs w:val="22"/>
              <w:lang w:val="es-ES_tradnl"/>
            </w:rPr>
          </w:pPr>
        </w:p>
      </w:tc>
      <w:tc>
        <w:tcPr>
          <w:tcW w:w="2551" w:type="dxa"/>
          <w:shd w:val="clear" w:color="auto" w:fill="auto"/>
        </w:tcPr>
        <w:p w14:paraId="710CA7B3" w14:textId="77777777" w:rsidR="00892DF3" w:rsidRPr="00664658" w:rsidRDefault="00892DF3" w:rsidP="004748F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vAlign w:val="center"/>
        </w:tcPr>
        <w:p w14:paraId="0D8A7B76" w14:textId="77777777" w:rsidR="00892DF3" w:rsidRPr="00D41D47" w:rsidRDefault="00892DF3" w:rsidP="00177936">
          <w:pPr>
            <w:ind w:right="212"/>
            <w:jc w:val="both"/>
            <w:rPr>
              <w:rFonts w:ascii="Palatino Linotype" w:hAnsi="Palatino Linotype"/>
              <w:b/>
              <w:sz w:val="22"/>
              <w:szCs w:val="22"/>
              <w:lang w:val="es-ES_tradnl"/>
            </w:rPr>
          </w:pPr>
          <w:r w:rsidRPr="00560451">
            <w:rPr>
              <w:rFonts w:ascii="Palatino Linotype" w:hAnsi="Palatino Linotype"/>
              <w:b/>
              <w:sz w:val="22"/>
              <w:szCs w:val="22"/>
              <w:lang w:val="es-ES_tradnl"/>
            </w:rPr>
            <w:t xml:space="preserve">Ayuntamiento de </w:t>
          </w:r>
          <w:r>
            <w:rPr>
              <w:rFonts w:ascii="Palatino Linotype" w:hAnsi="Palatino Linotype"/>
              <w:b/>
              <w:sz w:val="22"/>
              <w:szCs w:val="22"/>
              <w:lang w:val="es-ES_tradnl"/>
            </w:rPr>
            <w:t>Atlacomulco</w:t>
          </w:r>
        </w:p>
      </w:tc>
    </w:tr>
    <w:tr w:rsidR="00892DF3" w:rsidRPr="008F2CCC" w14:paraId="78DA28D3" w14:textId="77777777" w:rsidTr="00177936">
      <w:trPr>
        <w:trHeight w:val="228"/>
      </w:trPr>
      <w:tc>
        <w:tcPr>
          <w:tcW w:w="3261" w:type="dxa"/>
          <w:vMerge/>
        </w:tcPr>
        <w:p w14:paraId="1BA0A9FD" w14:textId="77777777" w:rsidR="00892DF3" w:rsidRPr="008F2CCC" w:rsidRDefault="00892DF3" w:rsidP="004748F6">
          <w:pPr>
            <w:rPr>
              <w:rFonts w:ascii="Palatino Linotype" w:hAnsi="Palatino Linotype"/>
              <w:b/>
              <w:sz w:val="22"/>
              <w:szCs w:val="22"/>
              <w:lang w:val="es-ES_tradnl"/>
            </w:rPr>
          </w:pPr>
        </w:p>
      </w:tc>
      <w:tc>
        <w:tcPr>
          <w:tcW w:w="2551" w:type="dxa"/>
          <w:shd w:val="clear" w:color="auto" w:fill="auto"/>
        </w:tcPr>
        <w:p w14:paraId="7DA60707" w14:textId="77777777" w:rsidR="00892DF3" w:rsidRPr="00664658" w:rsidRDefault="00892DF3" w:rsidP="004748F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14:paraId="6568999E" w14:textId="77777777" w:rsidR="00892DF3" w:rsidRPr="00664658" w:rsidRDefault="00892DF3" w:rsidP="004748F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645D0C1A" w14:textId="77777777" w:rsidR="00892DF3" w:rsidRPr="0010196A" w:rsidRDefault="00892DF3" w:rsidP="004748F6">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F6E2B" w14:textId="77777777" w:rsidR="00892DF3" w:rsidRPr="0010196A" w:rsidRDefault="00FC3213">
    <w:pPr>
      <w:rPr>
        <w:rFonts w:ascii="Palatino Linotype" w:hAnsi="Palatino Linotype"/>
        <w:sz w:val="28"/>
        <w:szCs w:val="28"/>
      </w:rPr>
    </w:pPr>
    <w:r>
      <w:rPr>
        <w:rFonts w:ascii="Palatino Linotype" w:hAnsi="Palatino Linotype"/>
        <w:noProof/>
        <w:sz w:val="28"/>
        <w:szCs w:val="28"/>
      </w:rPr>
      <w:pict w14:anchorId="707063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0;margin-top:0;width:540pt;height:10in;z-index:-251657728;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678"/>
      <w:gridCol w:w="2552"/>
      <w:gridCol w:w="3260"/>
    </w:tblGrid>
    <w:tr w:rsidR="00892DF3" w:rsidRPr="008F2CCC" w14:paraId="491EE02D" w14:textId="77777777" w:rsidTr="00177936">
      <w:tc>
        <w:tcPr>
          <w:tcW w:w="4678" w:type="dxa"/>
          <w:vMerge w:val="restart"/>
          <w:shd w:val="clear" w:color="auto" w:fill="auto"/>
        </w:tcPr>
        <w:p w14:paraId="4AA222E4" w14:textId="77777777" w:rsidR="00892DF3" w:rsidRPr="008F2CCC" w:rsidRDefault="00892DF3" w:rsidP="004748F6">
          <w:pPr>
            <w:ind w:left="1168"/>
            <w:rPr>
              <w:rFonts w:ascii="Palatino Linotype" w:hAnsi="Palatino Linotype"/>
              <w:b/>
              <w:sz w:val="22"/>
              <w:szCs w:val="22"/>
              <w:lang w:val="es-ES_tradnl"/>
            </w:rPr>
          </w:pPr>
          <w:r>
            <w:rPr>
              <w:rFonts w:ascii="Palatino Linotype" w:hAnsi="Palatino Linotype"/>
              <w:noProof/>
              <w:sz w:val="28"/>
              <w:szCs w:val="28"/>
            </w:rPr>
            <w:drawing>
              <wp:inline distT="0" distB="0" distL="0" distR="0" wp14:anchorId="2299B4E1" wp14:editId="7DBCD534">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4921524E" w14:textId="77777777" w:rsidR="00892DF3" w:rsidRPr="008F2CCC" w:rsidRDefault="00892DF3" w:rsidP="004748F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14:paraId="1E5F4D22" w14:textId="77777777" w:rsidR="00892DF3" w:rsidRPr="008F2CCC" w:rsidRDefault="00892DF3" w:rsidP="004748F6">
          <w:pPr>
            <w:jc w:val="both"/>
            <w:rPr>
              <w:rFonts w:ascii="Palatino Linotype" w:hAnsi="Palatino Linotype"/>
              <w:b/>
              <w:sz w:val="22"/>
              <w:szCs w:val="22"/>
              <w:lang w:val="es-ES_tradnl"/>
            </w:rPr>
          </w:pPr>
          <w:r>
            <w:rPr>
              <w:rFonts w:ascii="Palatino Linotype" w:hAnsi="Palatino Linotype"/>
              <w:b/>
              <w:sz w:val="22"/>
              <w:szCs w:val="22"/>
              <w:lang w:val="es-ES_tradnl"/>
            </w:rPr>
            <w:t>04077</w:t>
          </w:r>
          <w:r w:rsidRPr="005A5E02">
            <w:rPr>
              <w:rFonts w:ascii="Palatino Linotype" w:hAnsi="Palatino Linotype"/>
              <w:b/>
              <w:sz w:val="22"/>
              <w:szCs w:val="22"/>
              <w:lang w:val="es-ES_tradnl"/>
            </w:rPr>
            <w:t>/INFOEM/IP/RR/20</w:t>
          </w:r>
          <w:r>
            <w:rPr>
              <w:rFonts w:ascii="Palatino Linotype" w:hAnsi="Palatino Linotype"/>
              <w:b/>
              <w:sz w:val="22"/>
              <w:szCs w:val="22"/>
              <w:lang w:val="es-ES_tradnl"/>
            </w:rPr>
            <w:t>20 y acumulados</w:t>
          </w:r>
        </w:p>
      </w:tc>
    </w:tr>
    <w:tr w:rsidR="00892DF3" w:rsidRPr="008F2CCC" w14:paraId="0B775D77" w14:textId="77777777" w:rsidTr="00177936">
      <w:tc>
        <w:tcPr>
          <w:tcW w:w="4678" w:type="dxa"/>
          <w:vMerge/>
          <w:shd w:val="clear" w:color="auto" w:fill="auto"/>
        </w:tcPr>
        <w:p w14:paraId="408AFB7C" w14:textId="77777777" w:rsidR="00892DF3" w:rsidRPr="008F2CCC" w:rsidRDefault="00892DF3" w:rsidP="004748F6">
          <w:pPr>
            <w:rPr>
              <w:rFonts w:ascii="Palatino Linotype" w:hAnsi="Palatino Linotype"/>
              <w:b/>
              <w:sz w:val="22"/>
              <w:szCs w:val="22"/>
              <w:lang w:val="es-ES_tradnl"/>
            </w:rPr>
          </w:pPr>
        </w:p>
      </w:tc>
      <w:tc>
        <w:tcPr>
          <w:tcW w:w="2552" w:type="dxa"/>
          <w:shd w:val="clear" w:color="auto" w:fill="auto"/>
        </w:tcPr>
        <w:p w14:paraId="2EDE956C" w14:textId="77777777" w:rsidR="00892DF3" w:rsidRPr="008F2CCC" w:rsidRDefault="00892DF3" w:rsidP="004748F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14:paraId="2C170DC1" w14:textId="77777777" w:rsidR="00892DF3" w:rsidRPr="008F2CCC" w:rsidRDefault="00892DF3" w:rsidP="004748F6">
          <w:pPr>
            <w:jc w:val="both"/>
            <w:rPr>
              <w:rFonts w:ascii="Palatino Linotype" w:hAnsi="Palatino Linotype"/>
              <w:b/>
              <w:sz w:val="22"/>
              <w:szCs w:val="22"/>
              <w:lang w:val="es-ES_tradnl"/>
            </w:rPr>
          </w:pPr>
        </w:p>
      </w:tc>
    </w:tr>
    <w:tr w:rsidR="00892DF3" w:rsidRPr="008F2CCC" w14:paraId="36A4D1C7" w14:textId="77777777" w:rsidTr="00177936">
      <w:trPr>
        <w:trHeight w:val="228"/>
      </w:trPr>
      <w:tc>
        <w:tcPr>
          <w:tcW w:w="4678" w:type="dxa"/>
          <w:vMerge/>
          <w:shd w:val="clear" w:color="auto" w:fill="auto"/>
        </w:tcPr>
        <w:p w14:paraId="7D49421E" w14:textId="77777777" w:rsidR="00892DF3" w:rsidRPr="008F2CCC" w:rsidRDefault="00892DF3" w:rsidP="004748F6">
          <w:pPr>
            <w:rPr>
              <w:rFonts w:ascii="Palatino Linotype" w:hAnsi="Palatino Linotype"/>
              <w:b/>
              <w:sz w:val="22"/>
              <w:szCs w:val="22"/>
              <w:lang w:val="es-ES_tradnl"/>
            </w:rPr>
          </w:pPr>
        </w:p>
      </w:tc>
      <w:tc>
        <w:tcPr>
          <w:tcW w:w="2552" w:type="dxa"/>
          <w:shd w:val="clear" w:color="auto" w:fill="auto"/>
        </w:tcPr>
        <w:p w14:paraId="7E7A7952" w14:textId="77777777" w:rsidR="00892DF3" w:rsidRPr="008F2CCC" w:rsidRDefault="00892DF3" w:rsidP="004748F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14:paraId="3B8D4BE1" w14:textId="77777777" w:rsidR="00892DF3" w:rsidRPr="00DC41C8" w:rsidRDefault="00892DF3" w:rsidP="00177936">
          <w:pPr>
            <w:tabs>
              <w:tab w:val="left" w:pos="3152"/>
            </w:tabs>
            <w:ind w:right="-250"/>
            <w:jc w:val="both"/>
            <w:rPr>
              <w:rFonts w:ascii="Palatino Linotype" w:hAnsi="Palatino Linotype"/>
              <w:b/>
              <w:sz w:val="22"/>
              <w:szCs w:val="22"/>
            </w:rPr>
          </w:pPr>
          <w:r w:rsidRPr="00560451">
            <w:rPr>
              <w:rFonts w:ascii="Palatino Linotype" w:hAnsi="Palatino Linotype"/>
              <w:b/>
              <w:sz w:val="22"/>
              <w:szCs w:val="22"/>
              <w:lang w:val="es-ES_tradnl"/>
            </w:rPr>
            <w:t xml:space="preserve">Ayuntamiento de </w:t>
          </w:r>
          <w:r>
            <w:rPr>
              <w:rFonts w:ascii="Palatino Linotype" w:hAnsi="Palatino Linotype"/>
              <w:b/>
              <w:sz w:val="22"/>
              <w:szCs w:val="22"/>
              <w:lang w:val="es-ES_tradnl"/>
            </w:rPr>
            <w:t>Atlacomulco</w:t>
          </w:r>
        </w:p>
      </w:tc>
    </w:tr>
    <w:tr w:rsidR="00892DF3" w:rsidRPr="008F2CCC" w14:paraId="335E794D" w14:textId="77777777" w:rsidTr="00177936">
      <w:tc>
        <w:tcPr>
          <w:tcW w:w="4678" w:type="dxa"/>
          <w:vMerge/>
          <w:shd w:val="clear" w:color="auto" w:fill="auto"/>
        </w:tcPr>
        <w:p w14:paraId="6C108D5E" w14:textId="77777777" w:rsidR="00892DF3" w:rsidRPr="008F2CCC" w:rsidRDefault="00892DF3" w:rsidP="004748F6">
          <w:pPr>
            <w:rPr>
              <w:rFonts w:ascii="Palatino Linotype" w:hAnsi="Palatino Linotype"/>
              <w:b/>
              <w:sz w:val="22"/>
              <w:szCs w:val="22"/>
              <w:lang w:val="es-ES_tradnl"/>
            </w:rPr>
          </w:pPr>
        </w:p>
      </w:tc>
      <w:tc>
        <w:tcPr>
          <w:tcW w:w="2552" w:type="dxa"/>
          <w:shd w:val="clear" w:color="auto" w:fill="auto"/>
        </w:tcPr>
        <w:p w14:paraId="520C3354" w14:textId="77777777" w:rsidR="00892DF3" w:rsidRPr="008F2CCC" w:rsidRDefault="00892DF3" w:rsidP="004748F6">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14:paraId="3919F1D0" w14:textId="77777777" w:rsidR="00892DF3" w:rsidRPr="008F2CCC" w:rsidRDefault="00892DF3" w:rsidP="004748F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4A60566A" w14:textId="77777777" w:rsidR="00892DF3" w:rsidRPr="0010196A" w:rsidRDefault="00892DF3" w:rsidP="004748F6">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335407"/>
    <w:multiLevelType w:val="hybridMultilevel"/>
    <w:tmpl w:val="C17A02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221F2A8A"/>
    <w:multiLevelType w:val="hybridMultilevel"/>
    <w:tmpl w:val="239A21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23B2BC4"/>
    <w:multiLevelType w:val="hybridMultilevel"/>
    <w:tmpl w:val="6B0C41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3C1E0E62"/>
    <w:multiLevelType w:val="hybridMultilevel"/>
    <w:tmpl w:val="21B2EA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CE6547F"/>
    <w:multiLevelType w:val="hybridMultilevel"/>
    <w:tmpl w:val="CEC847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D050BB4"/>
    <w:multiLevelType w:val="hybridMultilevel"/>
    <w:tmpl w:val="7A8231C8"/>
    <w:lvl w:ilvl="0" w:tplc="CDE2E5F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566067DC"/>
    <w:multiLevelType w:val="hybridMultilevel"/>
    <w:tmpl w:val="7FB4B2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7593D8A"/>
    <w:multiLevelType w:val="hybridMultilevel"/>
    <w:tmpl w:val="2CEE22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EB62C69"/>
    <w:multiLevelType w:val="hybridMultilevel"/>
    <w:tmpl w:val="D9B8E6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0457DCE"/>
    <w:multiLevelType w:val="hybridMultilevel"/>
    <w:tmpl w:val="143EF0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3BE3839"/>
    <w:multiLevelType w:val="hybridMultilevel"/>
    <w:tmpl w:val="D20CC0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21A0CB5"/>
    <w:multiLevelType w:val="hybridMultilevel"/>
    <w:tmpl w:val="21B2EA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1"/>
  </w:num>
  <w:num w:numId="3">
    <w:abstractNumId w:val="12"/>
  </w:num>
  <w:num w:numId="4">
    <w:abstractNumId w:val="8"/>
  </w:num>
  <w:num w:numId="5">
    <w:abstractNumId w:val="2"/>
  </w:num>
  <w:num w:numId="6">
    <w:abstractNumId w:val="4"/>
  </w:num>
  <w:num w:numId="7">
    <w:abstractNumId w:val="3"/>
  </w:num>
  <w:num w:numId="8">
    <w:abstractNumId w:val="0"/>
  </w:num>
  <w:num w:numId="9">
    <w:abstractNumId w:val="10"/>
  </w:num>
  <w:num w:numId="10">
    <w:abstractNumId w:val="9"/>
  </w:num>
  <w:num w:numId="11">
    <w:abstractNumId w:val="6"/>
  </w:num>
  <w:num w:numId="12">
    <w:abstractNumId w:val="7"/>
  </w:num>
  <w:num w:numId="13">
    <w:abstractNumId w:val="1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936"/>
    <w:rsid w:val="000101D7"/>
    <w:rsid w:val="00013653"/>
    <w:rsid w:val="00095AC2"/>
    <w:rsid w:val="001214FA"/>
    <w:rsid w:val="00177936"/>
    <w:rsid w:val="001B7EB9"/>
    <w:rsid w:val="001D0A8F"/>
    <w:rsid w:val="002A16C5"/>
    <w:rsid w:val="0038187C"/>
    <w:rsid w:val="003E55C4"/>
    <w:rsid w:val="004748F6"/>
    <w:rsid w:val="00475569"/>
    <w:rsid w:val="004945B5"/>
    <w:rsid w:val="004B7F34"/>
    <w:rsid w:val="004E1423"/>
    <w:rsid w:val="00567E79"/>
    <w:rsid w:val="00682D4F"/>
    <w:rsid w:val="006C5784"/>
    <w:rsid w:val="007108D7"/>
    <w:rsid w:val="00730420"/>
    <w:rsid w:val="007715C0"/>
    <w:rsid w:val="00892DF3"/>
    <w:rsid w:val="008C359B"/>
    <w:rsid w:val="00933EF8"/>
    <w:rsid w:val="00940E11"/>
    <w:rsid w:val="00960C9E"/>
    <w:rsid w:val="0099066C"/>
    <w:rsid w:val="00A01123"/>
    <w:rsid w:val="00A374F2"/>
    <w:rsid w:val="00A42373"/>
    <w:rsid w:val="00A96626"/>
    <w:rsid w:val="00AD19C8"/>
    <w:rsid w:val="00B22C97"/>
    <w:rsid w:val="00B25EE7"/>
    <w:rsid w:val="00B33FA2"/>
    <w:rsid w:val="00CE3299"/>
    <w:rsid w:val="00CE46C3"/>
    <w:rsid w:val="00D841DF"/>
    <w:rsid w:val="00D93ED2"/>
    <w:rsid w:val="00DF07F1"/>
    <w:rsid w:val="00DF175E"/>
    <w:rsid w:val="00E87210"/>
    <w:rsid w:val="00F24B51"/>
    <w:rsid w:val="00F35E6A"/>
    <w:rsid w:val="00F623C9"/>
    <w:rsid w:val="00FC3213"/>
    <w:rsid w:val="00FD18D4"/>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8C46A6A"/>
  <w15:docId w15:val="{335F6552-4868-45DE-9C47-ED08346C6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7936"/>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177936"/>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rsid w:val="00177936"/>
    <w:rPr>
      <w:rFonts w:eastAsiaTheme="minorEastAsia"/>
      <w:sz w:val="24"/>
      <w:szCs w:val="24"/>
      <w:lang w:val="es-ES_tradnl" w:eastAsia="es-ES"/>
    </w:rPr>
  </w:style>
  <w:style w:type="paragraph" w:styleId="Piedepgina">
    <w:name w:val="footer"/>
    <w:basedOn w:val="Normal"/>
    <w:link w:val="PiedepginaCar"/>
    <w:uiPriority w:val="99"/>
    <w:unhideWhenUsed/>
    <w:rsid w:val="00177936"/>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177936"/>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177936"/>
    <w:pPr>
      <w:ind w:left="708"/>
    </w:pPr>
    <w:rPr>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177936"/>
    <w:rPr>
      <w:rFonts w:ascii="Times New Roman" w:eastAsia="Times New Roman" w:hAnsi="Times New Roman" w:cs="Times New Roman"/>
      <w:sz w:val="24"/>
      <w:szCs w:val="24"/>
      <w:lang w:eastAsia="es-ES"/>
    </w:rPr>
  </w:style>
  <w:style w:type="table" w:styleId="Tablaconcuadrcula">
    <w:name w:val="Table Grid"/>
    <w:basedOn w:val="Tablanormal"/>
    <w:uiPriority w:val="39"/>
    <w:rsid w:val="00177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5212863947045306324gmail-msonormal">
    <w:name w:val="m_5212863947045306324gmail-msonormal"/>
    <w:basedOn w:val="Normal"/>
    <w:rsid w:val="00177936"/>
    <w:pPr>
      <w:spacing w:before="100" w:beforeAutospacing="1" w:after="100" w:afterAutospacing="1"/>
    </w:pPr>
  </w:style>
  <w:style w:type="character" w:styleId="Hipervnculo">
    <w:name w:val="Hyperlink"/>
    <w:basedOn w:val="Fuentedeprrafopredeter"/>
    <w:uiPriority w:val="99"/>
    <w:semiHidden/>
    <w:unhideWhenUsed/>
    <w:rsid w:val="00730420"/>
    <w:rPr>
      <w:color w:val="0000FF"/>
      <w:u w:val="single"/>
    </w:rPr>
  </w:style>
  <w:style w:type="character" w:styleId="Refdecomentario">
    <w:name w:val="annotation reference"/>
    <w:basedOn w:val="Fuentedeprrafopredeter"/>
    <w:uiPriority w:val="99"/>
    <w:semiHidden/>
    <w:unhideWhenUsed/>
    <w:rsid w:val="00F24B51"/>
    <w:rPr>
      <w:sz w:val="16"/>
      <w:szCs w:val="16"/>
    </w:rPr>
  </w:style>
  <w:style w:type="paragraph" w:styleId="Textocomentario">
    <w:name w:val="annotation text"/>
    <w:basedOn w:val="Normal"/>
    <w:link w:val="TextocomentarioCar"/>
    <w:uiPriority w:val="99"/>
    <w:semiHidden/>
    <w:unhideWhenUsed/>
    <w:rsid w:val="00F24B51"/>
    <w:rPr>
      <w:sz w:val="20"/>
      <w:szCs w:val="20"/>
    </w:rPr>
  </w:style>
  <w:style w:type="character" w:customStyle="1" w:styleId="TextocomentarioCar">
    <w:name w:val="Texto comentario Car"/>
    <w:basedOn w:val="Fuentedeprrafopredeter"/>
    <w:link w:val="Textocomentario"/>
    <w:uiPriority w:val="99"/>
    <w:semiHidden/>
    <w:rsid w:val="00F24B51"/>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F24B51"/>
    <w:rPr>
      <w:b/>
      <w:bCs/>
    </w:rPr>
  </w:style>
  <w:style w:type="character" w:customStyle="1" w:styleId="AsuntodelcomentarioCar">
    <w:name w:val="Asunto del comentario Car"/>
    <w:basedOn w:val="TextocomentarioCar"/>
    <w:link w:val="Asuntodelcomentario"/>
    <w:uiPriority w:val="99"/>
    <w:semiHidden/>
    <w:rsid w:val="00F24B51"/>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iPriority w:val="99"/>
    <w:semiHidden/>
    <w:unhideWhenUsed/>
    <w:rsid w:val="00F24B5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B51"/>
    <w:rPr>
      <w:rFonts w:ascii="Segoe UI" w:eastAsia="Times New Roman" w:hAnsi="Segoe UI" w:cs="Segoe UI"/>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124775">
      <w:bodyDiv w:val="1"/>
      <w:marLeft w:val="0"/>
      <w:marRight w:val="0"/>
      <w:marTop w:val="0"/>
      <w:marBottom w:val="0"/>
      <w:divBdr>
        <w:top w:val="none" w:sz="0" w:space="0" w:color="auto"/>
        <w:left w:val="none" w:sz="0" w:space="0" w:color="auto"/>
        <w:bottom w:val="none" w:sz="0" w:space="0" w:color="auto"/>
        <w:right w:val="none" w:sz="0" w:space="0" w:color="auto"/>
      </w:divBdr>
    </w:div>
    <w:div w:id="568004944">
      <w:bodyDiv w:val="1"/>
      <w:marLeft w:val="0"/>
      <w:marRight w:val="0"/>
      <w:marTop w:val="0"/>
      <w:marBottom w:val="0"/>
      <w:divBdr>
        <w:top w:val="none" w:sz="0" w:space="0" w:color="auto"/>
        <w:left w:val="none" w:sz="0" w:space="0" w:color="auto"/>
        <w:bottom w:val="none" w:sz="0" w:space="0" w:color="auto"/>
        <w:right w:val="none" w:sz="0" w:space="0" w:color="auto"/>
      </w:divBdr>
    </w:div>
    <w:div w:id="1009137032">
      <w:bodyDiv w:val="1"/>
      <w:marLeft w:val="0"/>
      <w:marRight w:val="0"/>
      <w:marTop w:val="0"/>
      <w:marBottom w:val="0"/>
      <w:divBdr>
        <w:top w:val="none" w:sz="0" w:space="0" w:color="auto"/>
        <w:left w:val="none" w:sz="0" w:space="0" w:color="auto"/>
        <w:bottom w:val="none" w:sz="0" w:space="0" w:color="auto"/>
        <w:right w:val="none" w:sz="0" w:space="0" w:color="auto"/>
      </w:divBdr>
    </w:div>
    <w:div w:id="1153373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991753.page" TargetMode="External"/><Relationship Id="rId18" Type="http://schemas.openxmlformats.org/officeDocument/2006/relationships/hyperlink" Target="https://www.saimex.org.mx/saimex/solicitud/downloadAttach/997706.page"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saimex.org.mx/saimex/solicitud/downloadAttach/991752.page"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saimex.org.mx/saimex/solicitud/downloadAttach/991751.pag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imex.org.mx/saimex/solicitud/downloadAttach/997705.page" TargetMode="External"/><Relationship Id="rId22" Type="http://schemas.openxmlformats.org/officeDocument/2006/relationships/hyperlink" Target="https://www.saimex.org.mx/saimex/solicitud/downloadAttach/997707.page"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A16262-6F5C-4F68-8557-43CB89BEE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11432</Words>
  <Characters>62877</Characters>
  <Application>Microsoft Office Word</Application>
  <DocSecurity>0</DocSecurity>
  <Lines>523</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PONENCIA EAY</cp:lastModifiedBy>
  <cp:revision>5</cp:revision>
  <dcterms:created xsi:type="dcterms:W3CDTF">2020-11-27T19:06:00Z</dcterms:created>
  <dcterms:modified xsi:type="dcterms:W3CDTF">2020-12-07T17:34:00Z</dcterms:modified>
</cp:coreProperties>
</file>