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0F3F" w14:textId="77777777" w:rsidR="005C4B6E" w:rsidRPr="000657E1" w:rsidRDefault="005C4B6E" w:rsidP="005C4B6E">
      <w:pPr>
        <w:spacing w:before="240" w:after="240" w:line="360" w:lineRule="auto"/>
        <w:jc w:val="center"/>
        <w:rPr>
          <w:rFonts w:ascii="Palatino Linotype" w:hAnsi="Palatino Linotype"/>
          <w:b/>
        </w:rPr>
      </w:pPr>
      <w:r w:rsidRPr="000657E1">
        <w:rPr>
          <w:rFonts w:ascii="Palatino Linotype" w:hAnsi="Palatino Linotype"/>
          <w:b/>
        </w:rPr>
        <w:t>Sinopsis</w:t>
      </w:r>
    </w:p>
    <w:p w14:paraId="6C12854D" w14:textId="1CAE2B8C" w:rsidR="005C4B6E" w:rsidRPr="000657E1" w:rsidRDefault="005C4B6E" w:rsidP="005C4B6E">
      <w:pPr>
        <w:spacing w:before="240" w:after="240" w:line="360" w:lineRule="auto"/>
        <w:jc w:val="both"/>
        <w:rPr>
          <w:rFonts w:ascii="Palatino Linotype" w:hAnsi="Palatino Linotype" w:cs="Arial"/>
          <w:sz w:val="24"/>
          <w:szCs w:val="24"/>
        </w:rPr>
      </w:pPr>
      <w:r w:rsidRPr="000657E1">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1D90DBA1" wp14:editId="59465E51">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3F486"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" strokecolor="#5b9bd5 [3204]" strokeweight="1pt">
                <v:stroke joinstyle="miter"/>
                <w10:wrap anchorx="margin"/>
              </v:line>
            </w:pict>
          </mc:Fallback>
        </mc:AlternateContent>
      </w:r>
      <w:r w:rsidRPr="000657E1">
        <w:rPr>
          <w:rFonts w:ascii="Palatino Linotype" w:hAnsi="Palatino Linotype" w:cs="Arial"/>
          <w:sz w:val="24"/>
          <w:szCs w:val="24"/>
        </w:rPr>
        <w:t xml:space="preserve">En razón de que los requerimientos formulados el </w:t>
      </w:r>
      <w:r w:rsidRPr="000657E1">
        <w:rPr>
          <w:rFonts w:ascii="Palatino Linotype" w:hAnsi="Palatino Linotype" w:cs="Arial"/>
          <w:b/>
          <w:sz w:val="24"/>
          <w:szCs w:val="24"/>
        </w:rPr>
        <w:t xml:space="preserve">RECURRENTE </w:t>
      </w:r>
      <w:r w:rsidRPr="000657E1">
        <w:rPr>
          <w:rFonts w:ascii="Palatino Linotype" w:hAnsi="Palatino Linotype" w:cs="Arial"/>
          <w:sz w:val="24"/>
          <w:szCs w:val="24"/>
        </w:rPr>
        <w:t xml:space="preserve">fueron atendidos por el </w:t>
      </w:r>
      <w:r w:rsidRPr="000657E1">
        <w:rPr>
          <w:rFonts w:ascii="Palatino Linotype" w:hAnsi="Palatino Linotype" w:cs="Arial"/>
          <w:b/>
          <w:sz w:val="24"/>
          <w:szCs w:val="24"/>
        </w:rPr>
        <w:t xml:space="preserve">SUJETO OBLIGADO, </w:t>
      </w:r>
      <w:r w:rsidRPr="000657E1">
        <w:rPr>
          <w:rFonts w:ascii="Palatino Linotype" w:hAnsi="Palatino Linotype" w:cs="Arial"/>
          <w:sz w:val="24"/>
          <w:szCs w:val="24"/>
        </w:rPr>
        <w:t>este Órgano Garante determina infundados</w:t>
      </w:r>
      <w:r w:rsidRPr="000657E1">
        <w:rPr>
          <w:rFonts w:ascii="Palatino Linotype" w:hAnsi="Palatino Linotype" w:cs="Arial"/>
          <w:b/>
          <w:sz w:val="24"/>
          <w:szCs w:val="24"/>
        </w:rPr>
        <w:t xml:space="preserve"> </w:t>
      </w:r>
      <w:r w:rsidRPr="000657E1">
        <w:rPr>
          <w:rFonts w:ascii="Palatino Linotype" w:hAnsi="Palatino Linotype" w:cs="Arial"/>
          <w:sz w:val="24"/>
          <w:szCs w:val="24"/>
        </w:rPr>
        <w:t xml:space="preserve">los motivos o razones de inconformidad esgrimidos por el </w:t>
      </w:r>
      <w:r w:rsidR="000657E1" w:rsidRPr="000657E1">
        <w:rPr>
          <w:rFonts w:ascii="Palatino Linotype" w:hAnsi="Palatino Linotype" w:cs="Arial"/>
          <w:b/>
          <w:sz w:val="24"/>
          <w:szCs w:val="24"/>
        </w:rPr>
        <w:t>RECURRENTE</w:t>
      </w:r>
      <w:r w:rsidRPr="000657E1">
        <w:rPr>
          <w:rFonts w:ascii="Palatino Linotype" w:hAnsi="Palatino Linotype" w:cs="Arial"/>
          <w:b/>
          <w:sz w:val="24"/>
          <w:szCs w:val="24"/>
        </w:rPr>
        <w:t xml:space="preserve"> </w:t>
      </w:r>
      <w:r w:rsidRPr="000657E1">
        <w:rPr>
          <w:rFonts w:ascii="Palatino Linotype" w:hAnsi="Palatino Linotype" w:cs="Arial"/>
          <w:sz w:val="24"/>
          <w:szCs w:val="24"/>
        </w:rPr>
        <w:t xml:space="preserve">y lo procedente es </w:t>
      </w:r>
      <w:r w:rsidRPr="000657E1">
        <w:rPr>
          <w:rFonts w:ascii="Palatino Linotype" w:hAnsi="Palatino Linotype" w:cs="Arial"/>
          <w:b/>
          <w:sz w:val="24"/>
          <w:szCs w:val="24"/>
        </w:rPr>
        <w:t xml:space="preserve">CONFIRMAR, </w:t>
      </w:r>
      <w:r w:rsidRPr="000657E1">
        <w:rPr>
          <w:rFonts w:ascii="Palatino Linotype" w:hAnsi="Palatino Linotype" w:cs="Arial"/>
          <w:sz w:val="24"/>
          <w:szCs w:val="24"/>
        </w:rPr>
        <w:t xml:space="preserve">la respuesta emitida por el </w:t>
      </w:r>
      <w:r w:rsidRPr="000657E1">
        <w:rPr>
          <w:rFonts w:ascii="Palatino Linotype" w:hAnsi="Palatino Linotype" w:cs="Arial"/>
          <w:b/>
          <w:sz w:val="24"/>
          <w:szCs w:val="24"/>
        </w:rPr>
        <w:t xml:space="preserve">SUJETO OBLIGADO </w:t>
      </w:r>
      <w:r w:rsidRPr="000657E1">
        <w:rPr>
          <w:rFonts w:ascii="Palatino Linotype" w:hAnsi="Palatino Linotype" w:cs="Arial"/>
          <w:sz w:val="24"/>
          <w:szCs w:val="24"/>
        </w:rPr>
        <w:t xml:space="preserve">a la solicitud de información. </w:t>
      </w:r>
    </w:p>
    <w:p w14:paraId="23C4719C" w14:textId="10DEB600" w:rsidR="00560E94" w:rsidRPr="000657E1" w:rsidRDefault="00560E94" w:rsidP="00560E94">
      <w:pPr>
        <w:spacing w:line="360" w:lineRule="auto"/>
        <w:jc w:val="both"/>
        <w:rPr>
          <w:rFonts w:ascii="Palatino Linotype" w:eastAsia="Calibri" w:hAnsi="Palatino Linotype" w:cs="Times New Roman"/>
          <w:sz w:val="24"/>
          <w:szCs w:val="24"/>
        </w:rPr>
      </w:pPr>
    </w:p>
    <w:p w14:paraId="4AF8C856" w14:textId="048FAA33" w:rsidR="005C4B6E" w:rsidRPr="000657E1" w:rsidRDefault="005C4B6E" w:rsidP="00560E94">
      <w:pPr>
        <w:spacing w:line="360" w:lineRule="auto"/>
        <w:jc w:val="both"/>
        <w:rPr>
          <w:rFonts w:ascii="Palatino Linotype" w:eastAsia="Calibri" w:hAnsi="Palatino Linotype" w:cs="Times New Roman"/>
          <w:sz w:val="24"/>
          <w:szCs w:val="24"/>
        </w:rPr>
      </w:pPr>
    </w:p>
    <w:p w14:paraId="16810EB1" w14:textId="7DC04115" w:rsidR="005C4B6E" w:rsidRPr="000657E1" w:rsidRDefault="005C4B6E" w:rsidP="00560E94">
      <w:pPr>
        <w:spacing w:line="360" w:lineRule="auto"/>
        <w:jc w:val="both"/>
        <w:rPr>
          <w:rFonts w:ascii="Palatino Linotype" w:eastAsia="Calibri" w:hAnsi="Palatino Linotype" w:cs="Times New Roman"/>
          <w:sz w:val="24"/>
          <w:szCs w:val="24"/>
        </w:rPr>
      </w:pPr>
    </w:p>
    <w:p w14:paraId="538DCF58" w14:textId="5C4051F7" w:rsidR="005C4B6E" w:rsidRPr="000657E1" w:rsidRDefault="005C4B6E" w:rsidP="00560E94">
      <w:pPr>
        <w:spacing w:line="360" w:lineRule="auto"/>
        <w:jc w:val="both"/>
        <w:rPr>
          <w:rFonts w:ascii="Palatino Linotype" w:eastAsia="Calibri" w:hAnsi="Palatino Linotype" w:cs="Times New Roman"/>
          <w:sz w:val="24"/>
          <w:szCs w:val="24"/>
        </w:rPr>
      </w:pPr>
    </w:p>
    <w:p w14:paraId="2A95689E" w14:textId="1F7B4BB5" w:rsidR="005C4B6E" w:rsidRPr="000657E1" w:rsidRDefault="005C4B6E" w:rsidP="00560E94">
      <w:pPr>
        <w:spacing w:line="360" w:lineRule="auto"/>
        <w:jc w:val="both"/>
        <w:rPr>
          <w:rFonts w:ascii="Palatino Linotype" w:eastAsia="Calibri" w:hAnsi="Palatino Linotype" w:cs="Times New Roman"/>
          <w:sz w:val="24"/>
          <w:szCs w:val="24"/>
        </w:rPr>
      </w:pPr>
    </w:p>
    <w:p w14:paraId="58142689" w14:textId="1334C61D" w:rsidR="005C4B6E" w:rsidRPr="000657E1" w:rsidRDefault="005C4B6E" w:rsidP="00560E94">
      <w:pPr>
        <w:spacing w:line="360" w:lineRule="auto"/>
        <w:jc w:val="both"/>
        <w:rPr>
          <w:rFonts w:ascii="Palatino Linotype" w:eastAsia="Calibri" w:hAnsi="Palatino Linotype" w:cs="Times New Roman"/>
          <w:sz w:val="24"/>
          <w:szCs w:val="24"/>
        </w:rPr>
      </w:pPr>
    </w:p>
    <w:p w14:paraId="6AA10E64" w14:textId="0F011267" w:rsidR="005C4B6E" w:rsidRPr="000657E1" w:rsidRDefault="005C4B6E" w:rsidP="00560E94">
      <w:pPr>
        <w:spacing w:line="360" w:lineRule="auto"/>
        <w:jc w:val="both"/>
        <w:rPr>
          <w:rFonts w:ascii="Palatino Linotype" w:eastAsia="Calibri" w:hAnsi="Palatino Linotype" w:cs="Times New Roman"/>
          <w:sz w:val="24"/>
          <w:szCs w:val="24"/>
        </w:rPr>
      </w:pPr>
    </w:p>
    <w:p w14:paraId="372BA63A" w14:textId="5245E556" w:rsidR="005C4B6E" w:rsidRPr="000657E1" w:rsidRDefault="005C4B6E" w:rsidP="00560E94">
      <w:pPr>
        <w:spacing w:line="360" w:lineRule="auto"/>
        <w:jc w:val="both"/>
        <w:rPr>
          <w:rFonts w:ascii="Palatino Linotype" w:eastAsia="Calibri" w:hAnsi="Palatino Linotype" w:cs="Times New Roman"/>
          <w:sz w:val="24"/>
          <w:szCs w:val="24"/>
        </w:rPr>
      </w:pPr>
    </w:p>
    <w:p w14:paraId="5E7BFA11" w14:textId="77777777" w:rsidR="005C4B6E" w:rsidRPr="000657E1" w:rsidRDefault="005C4B6E" w:rsidP="00560E94">
      <w:pPr>
        <w:spacing w:line="360" w:lineRule="auto"/>
        <w:jc w:val="both"/>
        <w:rPr>
          <w:rFonts w:ascii="Palatino Linotype" w:eastAsia="Calibri" w:hAnsi="Palatino Linotype" w:cs="Times New Roman"/>
          <w:sz w:val="24"/>
          <w:szCs w:val="24"/>
        </w:rPr>
      </w:pPr>
    </w:p>
    <w:p w14:paraId="39724525" w14:textId="77777777" w:rsidR="00560E94" w:rsidRPr="000657E1" w:rsidRDefault="00560E94" w:rsidP="00693407">
      <w:pPr>
        <w:spacing w:line="360" w:lineRule="auto"/>
        <w:ind w:right="48"/>
        <w:contextualSpacing/>
        <w:jc w:val="both"/>
        <w:rPr>
          <w:rFonts w:ascii="Palatino Linotype" w:eastAsia="Times New Roman" w:hAnsi="Palatino Linotype"/>
        </w:rPr>
      </w:pPr>
    </w:p>
    <w:p w14:paraId="6A6265D3" w14:textId="72805E71" w:rsidR="00E347CD" w:rsidRPr="000657E1" w:rsidRDefault="00E347CD" w:rsidP="00E347CD">
      <w:pPr>
        <w:spacing w:before="240" w:after="240" w:line="360" w:lineRule="auto"/>
        <w:jc w:val="both"/>
        <w:rPr>
          <w:rFonts w:ascii="Palatino Linotype" w:hAnsi="Palatino Linotype" w:cs="Arial"/>
          <w:sz w:val="24"/>
          <w:szCs w:val="24"/>
        </w:rPr>
      </w:pPr>
    </w:p>
    <w:p w14:paraId="2557DFD3" w14:textId="0F9E9320" w:rsidR="00E113EC" w:rsidRPr="000657E1"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657E1">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657E1"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73BFB8A0" w14:textId="38E7FE78" w:rsidR="007E609A" w:rsidRPr="000657E1" w:rsidRDefault="00E113EC">
          <w:pPr>
            <w:pStyle w:val="TDC1"/>
            <w:tabs>
              <w:tab w:val="right" w:leader="dot" w:pos="8779"/>
            </w:tabs>
            <w:rPr>
              <w:rFonts w:eastAsiaTheme="minorEastAsia"/>
              <w:noProof/>
              <w:lang w:eastAsia="es-MX"/>
            </w:rPr>
          </w:pPr>
          <w:r w:rsidRPr="000657E1">
            <w:rPr>
              <w:rFonts w:ascii="Palatino Linotype" w:eastAsiaTheme="minorEastAsia" w:hAnsi="Palatino Linotype"/>
              <w:b/>
              <w:szCs w:val="24"/>
              <w:lang w:val="es-ES_tradnl" w:eastAsia="es-ES"/>
            </w:rPr>
            <w:fldChar w:fldCharType="begin"/>
          </w:r>
          <w:r w:rsidRPr="000657E1">
            <w:rPr>
              <w:rFonts w:ascii="Palatino Linotype" w:eastAsiaTheme="minorEastAsia" w:hAnsi="Palatino Linotype"/>
              <w:b/>
              <w:szCs w:val="24"/>
              <w:lang w:val="es-ES_tradnl" w:eastAsia="es-ES"/>
            </w:rPr>
            <w:instrText xml:space="preserve"> TOC \o "1-3" \h \z \u </w:instrText>
          </w:r>
          <w:r w:rsidRPr="000657E1">
            <w:rPr>
              <w:rFonts w:ascii="Palatino Linotype" w:eastAsiaTheme="minorEastAsia" w:hAnsi="Palatino Linotype"/>
              <w:b/>
              <w:szCs w:val="24"/>
              <w:lang w:val="es-ES_tradnl" w:eastAsia="es-ES"/>
            </w:rPr>
            <w:fldChar w:fldCharType="separate"/>
          </w:r>
          <w:hyperlink w:anchor="_Toc63376562" w:history="1">
            <w:r w:rsidR="007E609A" w:rsidRPr="000657E1">
              <w:rPr>
                <w:rStyle w:val="Hipervnculo"/>
                <w:rFonts w:ascii="Palatino Linotype" w:eastAsiaTheme="majorEastAsia" w:hAnsi="Palatino Linotype" w:cstheme="majorBidi"/>
                <w:b/>
                <w:noProof/>
              </w:rPr>
              <w:t>A N T E C E D E N T E S</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_Toc63376562 \h </w:instrText>
            </w:r>
            <w:r w:rsidR="007E609A" w:rsidRPr="000657E1">
              <w:rPr>
                <w:noProof/>
                <w:webHidden/>
              </w:rPr>
            </w:r>
            <w:r w:rsidR="007E609A" w:rsidRPr="000657E1">
              <w:rPr>
                <w:noProof/>
                <w:webHidden/>
              </w:rPr>
              <w:fldChar w:fldCharType="separate"/>
            </w:r>
            <w:r w:rsidR="007E609A" w:rsidRPr="000657E1">
              <w:rPr>
                <w:noProof/>
                <w:webHidden/>
              </w:rPr>
              <w:t>3</w:t>
            </w:r>
            <w:r w:rsidR="007E609A" w:rsidRPr="000657E1">
              <w:rPr>
                <w:noProof/>
                <w:webHidden/>
              </w:rPr>
              <w:fldChar w:fldCharType="end"/>
            </w:r>
          </w:hyperlink>
        </w:p>
        <w:p w14:paraId="1D1ADA0C" w14:textId="7E59517A" w:rsidR="007E609A" w:rsidRPr="000657E1" w:rsidRDefault="003D01DA">
          <w:pPr>
            <w:pStyle w:val="TDC1"/>
            <w:tabs>
              <w:tab w:val="right" w:leader="dot" w:pos="8779"/>
            </w:tabs>
            <w:rPr>
              <w:rFonts w:eastAsiaTheme="minorEastAsia"/>
              <w:noProof/>
              <w:lang w:eastAsia="es-MX"/>
            </w:rPr>
          </w:pPr>
          <w:hyperlink w:anchor="_Toc63376563" w:history="1">
            <w:r w:rsidR="007E609A" w:rsidRPr="000657E1">
              <w:rPr>
                <w:rStyle w:val="Hipervnculo"/>
                <w:rFonts w:ascii="Palatino Linotype" w:eastAsiaTheme="majorEastAsia" w:hAnsi="Palatino Linotype" w:cstheme="majorBidi"/>
                <w:b/>
                <w:noProof/>
              </w:rPr>
              <w:t>C O N S I D E R A N D O</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_Toc63376563 \h </w:instrText>
            </w:r>
            <w:r w:rsidR="007E609A" w:rsidRPr="000657E1">
              <w:rPr>
                <w:noProof/>
                <w:webHidden/>
              </w:rPr>
            </w:r>
            <w:r w:rsidR="007E609A" w:rsidRPr="000657E1">
              <w:rPr>
                <w:noProof/>
                <w:webHidden/>
              </w:rPr>
              <w:fldChar w:fldCharType="separate"/>
            </w:r>
            <w:r w:rsidR="007E609A" w:rsidRPr="000657E1">
              <w:rPr>
                <w:noProof/>
                <w:webHidden/>
              </w:rPr>
              <w:t>8</w:t>
            </w:r>
            <w:r w:rsidR="007E609A" w:rsidRPr="000657E1">
              <w:rPr>
                <w:noProof/>
                <w:webHidden/>
              </w:rPr>
              <w:fldChar w:fldCharType="end"/>
            </w:r>
          </w:hyperlink>
        </w:p>
        <w:p w14:paraId="2A2BC505" w14:textId="2E386622" w:rsidR="007E609A" w:rsidRPr="000657E1" w:rsidRDefault="003D01DA" w:rsidP="007E609A">
          <w:pPr>
            <w:pStyle w:val="TDC2"/>
            <w:tabs>
              <w:tab w:val="right" w:leader="dot" w:pos="8779"/>
            </w:tabs>
            <w:ind w:left="0"/>
            <w:rPr>
              <w:rFonts w:eastAsiaTheme="minorEastAsia"/>
              <w:noProof/>
              <w:lang w:eastAsia="es-MX"/>
            </w:rPr>
          </w:pPr>
          <w:hyperlink w:anchor="_Toc63376564" w:history="1">
            <w:r w:rsidR="007E609A" w:rsidRPr="000657E1">
              <w:rPr>
                <w:rStyle w:val="Hipervnculo"/>
                <w:rFonts w:ascii="Palatino Linotype" w:eastAsiaTheme="majorEastAsia" w:hAnsi="Palatino Linotype" w:cstheme="majorBidi"/>
                <w:b/>
                <w:noProof/>
              </w:rPr>
              <w:t>PRIMERO. De la competencia</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_Toc63376564 \h </w:instrText>
            </w:r>
            <w:r w:rsidR="007E609A" w:rsidRPr="000657E1">
              <w:rPr>
                <w:noProof/>
                <w:webHidden/>
              </w:rPr>
            </w:r>
            <w:r w:rsidR="007E609A" w:rsidRPr="000657E1">
              <w:rPr>
                <w:noProof/>
                <w:webHidden/>
              </w:rPr>
              <w:fldChar w:fldCharType="separate"/>
            </w:r>
            <w:r w:rsidR="007E609A" w:rsidRPr="000657E1">
              <w:rPr>
                <w:noProof/>
                <w:webHidden/>
              </w:rPr>
              <w:t>8</w:t>
            </w:r>
            <w:r w:rsidR="007E609A" w:rsidRPr="000657E1">
              <w:rPr>
                <w:noProof/>
                <w:webHidden/>
              </w:rPr>
              <w:fldChar w:fldCharType="end"/>
            </w:r>
          </w:hyperlink>
        </w:p>
        <w:p w14:paraId="6C320F4E" w14:textId="22A80323" w:rsidR="007E609A" w:rsidRPr="000657E1" w:rsidRDefault="003D01DA" w:rsidP="007E609A">
          <w:pPr>
            <w:pStyle w:val="TDC2"/>
            <w:tabs>
              <w:tab w:val="right" w:leader="dot" w:pos="8779"/>
            </w:tabs>
            <w:ind w:left="0"/>
            <w:rPr>
              <w:rFonts w:eastAsiaTheme="minorEastAsia"/>
              <w:noProof/>
              <w:lang w:eastAsia="es-MX"/>
            </w:rPr>
          </w:pPr>
          <w:hyperlink w:anchor="_Toc63376565" w:history="1">
            <w:r w:rsidR="007E609A" w:rsidRPr="000657E1">
              <w:rPr>
                <w:rStyle w:val="Hipervnculo"/>
                <w:rFonts w:ascii="Palatino Linotype" w:eastAsiaTheme="majorEastAsia" w:hAnsi="Palatino Linotype" w:cstheme="majorBidi"/>
                <w:b/>
                <w:noProof/>
              </w:rPr>
              <w:t>SEGUNDO. De la oportunidad y procedencia.</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_Toc63376565 \h </w:instrText>
            </w:r>
            <w:r w:rsidR="007E609A" w:rsidRPr="000657E1">
              <w:rPr>
                <w:noProof/>
                <w:webHidden/>
              </w:rPr>
            </w:r>
            <w:r w:rsidR="007E609A" w:rsidRPr="000657E1">
              <w:rPr>
                <w:noProof/>
                <w:webHidden/>
              </w:rPr>
              <w:fldChar w:fldCharType="separate"/>
            </w:r>
            <w:r w:rsidR="007E609A" w:rsidRPr="000657E1">
              <w:rPr>
                <w:noProof/>
                <w:webHidden/>
              </w:rPr>
              <w:t>8</w:t>
            </w:r>
            <w:r w:rsidR="007E609A" w:rsidRPr="000657E1">
              <w:rPr>
                <w:noProof/>
                <w:webHidden/>
              </w:rPr>
              <w:fldChar w:fldCharType="end"/>
            </w:r>
          </w:hyperlink>
        </w:p>
        <w:p w14:paraId="57820FE8" w14:textId="1BD0DE7F" w:rsidR="007E609A" w:rsidRPr="000657E1" w:rsidRDefault="003D01DA">
          <w:pPr>
            <w:pStyle w:val="TDC1"/>
            <w:tabs>
              <w:tab w:val="right" w:leader="dot" w:pos="8779"/>
            </w:tabs>
            <w:rPr>
              <w:rFonts w:eastAsiaTheme="minorEastAsia"/>
              <w:noProof/>
              <w:lang w:eastAsia="es-MX"/>
            </w:rPr>
          </w:pPr>
          <w:hyperlink w:anchor="_Toc63376566" w:history="1">
            <w:r w:rsidR="007E609A" w:rsidRPr="000657E1">
              <w:rPr>
                <w:rStyle w:val="Hipervnculo"/>
                <w:rFonts w:ascii="Palatino Linotype" w:eastAsia="MS Mincho" w:hAnsi="Palatino Linotype" w:cstheme="majorBidi"/>
                <w:b/>
                <w:noProof/>
                <w:lang w:val="es-ES_tradnl" w:eastAsia="es-ES"/>
              </w:rPr>
              <w:t>TERCERO. Cuestiones de previo y especial pronunciamiento</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_Toc63376566 \h </w:instrText>
            </w:r>
            <w:r w:rsidR="007E609A" w:rsidRPr="000657E1">
              <w:rPr>
                <w:noProof/>
                <w:webHidden/>
              </w:rPr>
            </w:r>
            <w:r w:rsidR="007E609A" w:rsidRPr="000657E1">
              <w:rPr>
                <w:noProof/>
                <w:webHidden/>
              </w:rPr>
              <w:fldChar w:fldCharType="separate"/>
            </w:r>
            <w:r w:rsidR="007E609A" w:rsidRPr="000657E1">
              <w:rPr>
                <w:noProof/>
                <w:webHidden/>
              </w:rPr>
              <w:t>9</w:t>
            </w:r>
            <w:r w:rsidR="007E609A" w:rsidRPr="000657E1">
              <w:rPr>
                <w:noProof/>
                <w:webHidden/>
              </w:rPr>
              <w:fldChar w:fldCharType="end"/>
            </w:r>
          </w:hyperlink>
        </w:p>
        <w:p w14:paraId="33A918C4" w14:textId="5917ECC8" w:rsidR="007E609A" w:rsidRPr="000657E1" w:rsidRDefault="003D01DA">
          <w:pPr>
            <w:pStyle w:val="TDC1"/>
            <w:tabs>
              <w:tab w:val="right" w:leader="dot" w:pos="8779"/>
            </w:tabs>
            <w:rPr>
              <w:rFonts w:eastAsiaTheme="minorEastAsia"/>
              <w:noProof/>
              <w:lang w:eastAsia="es-MX"/>
            </w:rPr>
          </w:pPr>
          <w:hyperlink w:anchor="_Toc63376567" w:history="1">
            <w:r w:rsidR="007E609A" w:rsidRPr="000657E1">
              <w:rPr>
                <w:rStyle w:val="Hipervnculo"/>
                <w:rFonts w:ascii="Palatino Linotype" w:eastAsia="MS Mincho" w:hAnsi="Palatino Linotype" w:cstheme="majorBidi"/>
                <w:b/>
                <w:noProof/>
                <w:lang w:val="es-ES_tradnl" w:eastAsia="es-ES"/>
              </w:rPr>
              <w:t>CUARTO: Del planteamiento de la Litis.</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_Toc63376567 \h </w:instrText>
            </w:r>
            <w:r w:rsidR="007E609A" w:rsidRPr="000657E1">
              <w:rPr>
                <w:noProof/>
                <w:webHidden/>
              </w:rPr>
            </w:r>
            <w:r w:rsidR="007E609A" w:rsidRPr="000657E1">
              <w:rPr>
                <w:noProof/>
                <w:webHidden/>
              </w:rPr>
              <w:fldChar w:fldCharType="separate"/>
            </w:r>
            <w:r w:rsidR="007E609A" w:rsidRPr="000657E1">
              <w:rPr>
                <w:noProof/>
                <w:webHidden/>
              </w:rPr>
              <w:t>15</w:t>
            </w:r>
            <w:r w:rsidR="007E609A" w:rsidRPr="000657E1">
              <w:rPr>
                <w:noProof/>
                <w:webHidden/>
              </w:rPr>
              <w:fldChar w:fldCharType="end"/>
            </w:r>
          </w:hyperlink>
        </w:p>
        <w:p w14:paraId="7927D6BD" w14:textId="092E69A9" w:rsidR="007E609A" w:rsidRPr="000657E1" w:rsidRDefault="003D01DA" w:rsidP="007E609A">
          <w:pPr>
            <w:pStyle w:val="TDC2"/>
            <w:tabs>
              <w:tab w:val="right" w:leader="dot" w:pos="8779"/>
            </w:tabs>
            <w:ind w:left="0"/>
            <w:rPr>
              <w:rFonts w:eastAsiaTheme="minorEastAsia"/>
              <w:noProof/>
              <w:lang w:eastAsia="es-MX"/>
            </w:rPr>
          </w:pPr>
          <w:hyperlink w:anchor="_Toc63376568" w:history="1">
            <w:r w:rsidR="007E609A" w:rsidRPr="000657E1">
              <w:rPr>
                <w:rStyle w:val="Hipervnculo"/>
                <w:rFonts w:ascii="Palatino Linotype" w:eastAsia="Calibri" w:hAnsi="Palatino Linotype" w:cs="Times New Roman"/>
                <w:b/>
                <w:bCs/>
                <w:noProof/>
                <w:lang w:val="es-ES"/>
              </w:rPr>
              <w:t xml:space="preserve">QUINTO. </w:t>
            </w:r>
            <w:r w:rsidR="007E609A" w:rsidRPr="000657E1">
              <w:rPr>
                <w:rStyle w:val="Hipervnculo"/>
                <w:rFonts w:ascii="Palatino Linotype" w:eastAsia="MS Gothic" w:hAnsi="Palatino Linotype" w:cs="Times New Roman"/>
                <w:b/>
                <w:noProof/>
              </w:rPr>
              <w:t>Del estudio y resolución del asunto.</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_Toc63376568 \h </w:instrText>
            </w:r>
            <w:r w:rsidR="007E609A" w:rsidRPr="000657E1">
              <w:rPr>
                <w:noProof/>
                <w:webHidden/>
              </w:rPr>
            </w:r>
            <w:r w:rsidR="007E609A" w:rsidRPr="000657E1">
              <w:rPr>
                <w:noProof/>
                <w:webHidden/>
              </w:rPr>
              <w:fldChar w:fldCharType="separate"/>
            </w:r>
            <w:r w:rsidR="007E609A" w:rsidRPr="000657E1">
              <w:rPr>
                <w:noProof/>
                <w:webHidden/>
              </w:rPr>
              <w:t>16</w:t>
            </w:r>
            <w:r w:rsidR="007E609A" w:rsidRPr="000657E1">
              <w:rPr>
                <w:noProof/>
                <w:webHidden/>
              </w:rPr>
              <w:fldChar w:fldCharType="end"/>
            </w:r>
          </w:hyperlink>
        </w:p>
        <w:p w14:paraId="08661211" w14:textId="6E8FA7E5" w:rsidR="007E609A" w:rsidRPr="000657E1" w:rsidRDefault="003D01DA">
          <w:pPr>
            <w:pStyle w:val="TDC1"/>
            <w:tabs>
              <w:tab w:val="right" w:leader="dot" w:pos="8779"/>
            </w:tabs>
            <w:rPr>
              <w:rFonts w:eastAsiaTheme="minorEastAsia"/>
              <w:noProof/>
              <w:lang w:eastAsia="es-MX"/>
            </w:rPr>
          </w:pPr>
          <w:hyperlink w:anchor="_Toc63376569" w:history="1">
            <w:r w:rsidR="007E609A" w:rsidRPr="000657E1">
              <w:rPr>
                <w:rStyle w:val="Hipervnculo"/>
                <w:rFonts w:ascii="Palatino Linotype" w:eastAsia="Calibri" w:hAnsi="Palatino Linotype"/>
                <w:b/>
                <w:noProof/>
                <w:lang w:val="es-ES" w:eastAsia="es-ES"/>
              </w:rPr>
              <w:t>R E S O L U T I V O S</w:t>
            </w:r>
            <w:r w:rsidR="007E609A" w:rsidRPr="000657E1">
              <w:rPr>
                <w:noProof/>
                <w:webHidden/>
              </w:rPr>
              <w:tab/>
            </w:r>
            <w:r w:rsidR="007E609A" w:rsidRPr="000657E1">
              <w:rPr>
                <w:noProof/>
                <w:webHidden/>
              </w:rPr>
              <w:fldChar w:fldCharType="begin"/>
            </w:r>
            <w:r w:rsidR="007E609A" w:rsidRPr="000657E1">
              <w:rPr>
                <w:noProof/>
                <w:webHidden/>
              </w:rPr>
              <w:instrText xml:space="preserve"> PAGEREF _Toc63376569 \h </w:instrText>
            </w:r>
            <w:r w:rsidR="007E609A" w:rsidRPr="000657E1">
              <w:rPr>
                <w:noProof/>
                <w:webHidden/>
              </w:rPr>
            </w:r>
            <w:r w:rsidR="007E609A" w:rsidRPr="000657E1">
              <w:rPr>
                <w:noProof/>
                <w:webHidden/>
              </w:rPr>
              <w:fldChar w:fldCharType="separate"/>
            </w:r>
            <w:r w:rsidR="007E609A" w:rsidRPr="000657E1">
              <w:rPr>
                <w:noProof/>
                <w:webHidden/>
              </w:rPr>
              <w:t>27</w:t>
            </w:r>
            <w:r w:rsidR="007E609A" w:rsidRPr="000657E1">
              <w:rPr>
                <w:noProof/>
                <w:webHidden/>
              </w:rPr>
              <w:fldChar w:fldCharType="end"/>
            </w:r>
          </w:hyperlink>
        </w:p>
        <w:p w14:paraId="1FE563D1" w14:textId="39C91F3A" w:rsidR="00E113EC" w:rsidRPr="000657E1" w:rsidRDefault="00E113EC" w:rsidP="00927869">
          <w:pPr>
            <w:spacing w:after="0" w:line="480" w:lineRule="auto"/>
            <w:ind w:right="-142"/>
            <w:rPr>
              <w:rFonts w:eastAsiaTheme="minorEastAsia"/>
              <w:bCs/>
              <w:sz w:val="24"/>
              <w:szCs w:val="24"/>
              <w:lang w:val="es-ES" w:eastAsia="es-ES"/>
            </w:rPr>
          </w:pPr>
          <w:r w:rsidRPr="000657E1">
            <w:rPr>
              <w:rFonts w:ascii="Palatino Linotype" w:eastAsiaTheme="minorEastAsia" w:hAnsi="Palatino Linotype"/>
              <w:b/>
              <w:bCs/>
              <w:szCs w:val="24"/>
              <w:lang w:val="es-ES" w:eastAsia="es-ES"/>
            </w:rPr>
            <w:fldChar w:fldCharType="end"/>
          </w:r>
        </w:p>
      </w:sdtContent>
    </w:sdt>
    <w:p w14:paraId="7B8E147A" w14:textId="4F5972EF" w:rsidR="007E7818" w:rsidRPr="000657E1"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0657E1"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55531384" w:rsidR="00AE7407" w:rsidRPr="000657E1"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6F209C6C" w14:textId="51D3052B" w:rsidR="00613E55" w:rsidRPr="000657E1"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277A31E4" w14:textId="46C1B57D" w:rsidR="00613E55" w:rsidRPr="000657E1"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05C5BF2" w14:textId="300AAB25" w:rsidR="00613E55"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5ABE9446" w14:textId="77777777" w:rsidR="000657E1" w:rsidRDefault="000657E1" w:rsidP="0008753C">
      <w:pPr>
        <w:spacing w:before="240" w:after="240" w:line="360" w:lineRule="auto"/>
        <w:jc w:val="both"/>
        <w:rPr>
          <w:rFonts w:ascii="Palatino Linotype" w:eastAsiaTheme="minorEastAsia" w:hAnsi="Palatino Linotype"/>
          <w:sz w:val="24"/>
          <w:szCs w:val="24"/>
          <w:lang w:val="es-ES_tradnl" w:eastAsia="es-ES"/>
        </w:rPr>
      </w:pPr>
    </w:p>
    <w:p w14:paraId="5C4B1A5E" w14:textId="77777777" w:rsidR="000657E1" w:rsidRPr="000657E1" w:rsidRDefault="000657E1" w:rsidP="0008753C">
      <w:pPr>
        <w:spacing w:before="240" w:after="240" w:line="360" w:lineRule="auto"/>
        <w:jc w:val="both"/>
        <w:rPr>
          <w:rFonts w:ascii="Palatino Linotype" w:eastAsiaTheme="minorEastAsia" w:hAnsi="Palatino Linotype"/>
          <w:sz w:val="24"/>
          <w:szCs w:val="24"/>
          <w:lang w:val="es-ES_tradnl" w:eastAsia="es-ES"/>
        </w:rPr>
      </w:pPr>
    </w:p>
    <w:p w14:paraId="2454803D" w14:textId="77777777" w:rsidR="00613E55" w:rsidRPr="000657E1"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61BFE5A" w14:textId="76BE16E5" w:rsidR="00E113EC" w:rsidRPr="000657E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0657E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0657E1">
        <w:rPr>
          <w:rFonts w:ascii="Palatino Linotype" w:eastAsiaTheme="minorEastAsia" w:hAnsi="Palatino Linotype"/>
          <w:sz w:val="24"/>
          <w:szCs w:val="24"/>
          <w:lang w:val="es-ES_tradnl" w:eastAsia="es-ES"/>
        </w:rPr>
        <w:t xml:space="preserve">éxico; de </w:t>
      </w:r>
      <w:r w:rsidR="00F15090" w:rsidRPr="000657E1">
        <w:rPr>
          <w:rFonts w:ascii="Palatino Linotype" w:eastAsiaTheme="minorEastAsia" w:hAnsi="Palatino Linotype"/>
          <w:sz w:val="24"/>
          <w:szCs w:val="24"/>
          <w:lang w:val="es-ES_tradnl" w:eastAsia="es-ES"/>
        </w:rPr>
        <w:t>diez</w:t>
      </w:r>
      <w:r w:rsidR="007E7818" w:rsidRPr="000657E1">
        <w:rPr>
          <w:rFonts w:ascii="Palatino Linotype" w:eastAsiaTheme="minorEastAsia" w:hAnsi="Palatino Linotype"/>
          <w:sz w:val="24"/>
          <w:szCs w:val="24"/>
          <w:lang w:val="es-ES_tradnl" w:eastAsia="es-ES"/>
        </w:rPr>
        <w:t xml:space="preserve"> (</w:t>
      </w:r>
      <w:r w:rsidR="00F15090" w:rsidRPr="000657E1">
        <w:rPr>
          <w:rFonts w:ascii="Palatino Linotype" w:eastAsiaTheme="minorEastAsia" w:hAnsi="Palatino Linotype"/>
          <w:sz w:val="24"/>
          <w:szCs w:val="24"/>
          <w:lang w:val="es-ES_tradnl" w:eastAsia="es-ES"/>
        </w:rPr>
        <w:t>10</w:t>
      </w:r>
      <w:r w:rsidR="007E7818" w:rsidRPr="000657E1">
        <w:rPr>
          <w:rFonts w:ascii="Palatino Linotype" w:eastAsiaTheme="minorEastAsia" w:hAnsi="Palatino Linotype"/>
          <w:sz w:val="24"/>
          <w:szCs w:val="24"/>
          <w:lang w:val="es-ES_tradnl" w:eastAsia="es-ES"/>
        </w:rPr>
        <w:t xml:space="preserve">) de </w:t>
      </w:r>
      <w:r w:rsidR="00F15090" w:rsidRPr="000657E1">
        <w:rPr>
          <w:rFonts w:ascii="Palatino Linotype" w:eastAsiaTheme="minorEastAsia" w:hAnsi="Palatino Linotype"/>
          <w:sz w:val="24"/>
          <w:szCs w:val="24"/>
          <w:lang w:val="es-ES_tradnl" w:eastAsia="es-ES"/>
        </w:rPr>
        <w:t xml:space="preserve">febrero </w:t>
      </w:r>
      <w:r w:rsidR="00DA44C3" w:rsidRPr="000657E1">
        <w:rPr>
          <w:rFonts w:ascii="Palatino Linotype" w:eastAsiaTheme="minorEastAsia" w:hAnsi="Palatino Linotype"/>
          <w:sz w:val="24"/>
          <w:szCs w:val="24"/>
          <w:lang w:val="es-ES_tradnl" w:eastAsia="es-ES"/>
        </w:rPr>
        <w:t>de dos mil veint</w:t>
      </w:r>
      <w:r w:rsidR="00F15090" w:rsidRPr="000657E1">
        <w:rPr>
          <w:rFonts w:ascii="Palatino Linotype" w:eastAsiaTheme="minorEastAsia" w:hAnsi="Palatino Linotype"/>
          <w:sz w:val="24"/>
          <w:szCs w:val="24"/>
          <w:lang w:val="es-ES_tradnl" w:eastAsia="es-ES"/>
        </w:rPr>
        <w:t>iuno</w:t>
      </w:r>
      <w:r w:rsidR="00DA44C3" w:rsidRPr="000657E1">
        <w:rPr>
          <w:rFonts w:ascii="Palatino Linotype" w:eastAsiaTheme="minorEastAsia" w:hAnsi="Palatino Linotype"/>
          <w:sz w:val="24"/>
          <w:szCs w:val="24"/>
          <w:lang w:val="es-ES_tradnl" w:eastAsia="es-ES"/>
        </w:rPr>
        <w:t>.</w:t>
      </w:r>
    </w:p>
    <w:p w14:paraId="4AF97040" w14:textId="71D0DBB9" w:rsidR="00E113EC" w:rsidRPr="000657E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0657E1">
        <w:rPr>
          <w:rFonts w:ascii="Palatino Linotype" w:eastAsiaTheme="minorEastAsia" w:hAnsi="Palatino Linotype"/>
          <w:b/>
          <w:sz w:val="24"/>
          <w:szCs w:val="24"/>
          <w:lang w:val="es-ES_tradnl" w:eastAsia="es-ES"/>
        </w:rPr>
        <w:t>VISTO</w:t>
      </w:r>
      <w:r w:rsidRPr="000657E1">
        <w:rPr>
          <w:rFonts w:ascii="Palatino Linotype" w:eastAsiaTheme="minorEastAsia" w:hAnsi="Palatino Linotype"/>
          <w:sz w:val="24"/>
          <w:szCs w:val="24"/>
          <w:lang w:val="es-ES_tradnl" w:eastAsia="es-ES"/>
        </w:rPr>
        <w:t xml:space="preserve"> el expediente electrónico </w:t>
      </w:r>
      <w:r w:rsidR="00D31725" w:rsidRPr="000657E1">
        <w:rPr>
          <w:rFonts w:ascii="Palatino Linotype" w:eastAsiaTheme="minorEastAsia" w:hAnsi="Palatino Linotype"/>
          <w:sz w:val="24"/>
          <w:szCs w:val="24"/>
          <w:lang w:val="es-ES_tradnl" w:eastAsia="es-ES"/>
        </w:rPr>
        <w:t>integrado</w:t>
      </w:r>
      <w:r w:rsidRPr="000657E1">
        <w:rPr>
          <w:rFonts w:ascii="Palatino Linotype" w:eastAsiaTheme="minorEastAsia" w:hAnsi="Palatino Linotype"/>
          <w:sz w:val="24"/>
          <w:szCs w:val="24"/>
          <w:lang w:val="es-ES_tradnl" w:eastAsia="es-ES"/>
        </w:rPr>
        <w:t xml:space="preserve"> con motivo del recurso de revisión </w:t>
      </w:r>
      <w:r w:rsidR="00EE5082" w:rsidRPr="000657E1">
        <w:rPr>
          <w:rFonts w:ascii="Palatino Linotype" w:eastAsiaTheme="minorEastAsia" w:hAnsi="Palatino Linotype" w:cs="Arial"/>
          <w:b/>
          <w:bCs/>
          <w:sz w:val="24"/>
          <w:szCs w:val="24"/>
          <w:lang w:val="es-ES_tradnl" w:eastAsia="es-ES"/>
        </w:rPr>
        <w:t>0</w:t>
      </w:r>
      <w:r w:rsidR="00F15090" w:rsidRPr="000657E1">
        <w:rPr>
          <w:rFonts w:ascii="Palatino Linotype" w:eastAsiaTheme="minorEastAsia" w:hAnsi="Palatino Linotype" w:cs="Arial"/>
          <w:b/>
          <w:bCs/>
          <w:sz w:val="24"/>
          <w:szCs w:val="24"/>
          <w:lang w:val="es-ES_tradnl" w:eastAsia="es-ES"/>
        </w:rPr>
        <w:t>6103</w:t>
      </w:r>
      <w:r w:rsidR="00542CE7" w:rsidRPr="000657E1">
        <w:rPr>
          <w:rFonts w:ascii="Palatino Linotype" w:eastAsiaTheme="minorEastAsia" w:hAnsi="Palatino Linotype" w:cs="Arial"/>
          <w:b/>
          <w:bCs/>
          <w:sz w:val="24"/>
          <w:szCs w:val="24"/>
          <w:lang w:val="es-ES_tradnl" w:eastAsia="es-ES"/>
        </w:rPr>
        <w:t>/INFOEM/IP/RR/2020</w:t>
      </w:r>
      <w:r w:rsidRPr="000657E1">
        <w:rPr>
          <w:rFonts w:ascii="Palatino Linotype" w:eastAsiaTheme="minorEastAsia" w:hAnsi="Palatino Linotype" w:cs="Arial"/>
          <w:b/>
          <w:bCs/>
          <w:sz w:val="24"/>
          <w:szCs w:val="24"/>
          <w:lang w:val="es-ES_tradnl" w:eastAsia="es-ES"/>
        </w:rPr>
        <w:t xml:space="preserve">, </w:t>
      </w:r>
      <w:r w:rsidR="00746EF3" w:rsidRPr="000657E1">
        <w:rPr>
          <w:rFonts w:ascii="Palatino Linotype" w:eastAsiaTheme="minorEastAsia" w:hAnsi="Palatino Linotype"/>
          <w:sz w:val="24"/>
          <w:szCs w:val="24"/>
          <w:lang w:val="es-ES_tradnl" w:eastAsia="es-ES"/>
        </w:rPr>
        <w:t xml:space="preserve">promovido </w:t>
      </w:r>
      <w:r w:rsidR="00CF7E2E" w:rsidRPr="00CF7E2E">
        <w:rPr>
          <w:rFonts w:ascii="Palatino Linotype" w:eastAsia="MS Mincho" w:hAnsi="Palatino Linotype" w:cs="Times New Roman"/>
          <w:b/>
          <w:sz w:val="24"/>
          <w:szCs w:val="24"/>
          <w:highlight w:val="black"/>
          <w:lang w:val="es-ES_tradnl" w:eastAsia="es-ES"/>
        </w:rPr>
        <w:t>------------------------------------------------------------------</w:t>
      </w:r>
      <w:r w:rsidR="003562F4" w:rsidRPr="000657E1">
        <w:rPr>
          <w:rFonts w:ascii="Palatino Linotype" w:hAnsi="Palatino Linotype"/>
          <w:bCs/>
          <w:sz w:val="24"/>
          <w:szCs w:val="24"/>
        </w:rPr>
        <w:t xml:space="preserve"> quien </w:t>
      </w:r>
      <w:r w:rsidR="003562F4" w:rsidRPr="000657E1">
        <w:rPr>
          <w:rFonts w:ascii="Palatino Linotype" w:eastAsiaTheme="minorEastAsia" w:hAnsi="Palatino Linotype"/>
          <w:sz w:val="24"/>
          <w:szCs w:val="24"/>
          <w:lang w:val="es-ES_tradnl" w:eastAsia="es-ES"/>
        </w:rPr>
        <w:t>en lo sucesivo será</w:t>
      </w:r>
      <w:r w:rsidR="008B5EEA" w:rsidRPr="000657E1">
        <w:rPr>
          <w:rFonts w:ascii="Palatino Linotype" w:eastAsiaTheme="minorEastAsia" w:hAnsi="Palatino Linotype"/>
          <w:sz w:val="24"/>
          <w:szCs w:val="24"/>
          <w:lang w:val="es-ES_tradnl" w:eastAsia="es-ES"/>
        </w:rPr>
        <w:t xml:space="preserve"> identificado</w:t>
      </w:r>
      <w:r w:rsidR="00965F4B" w:rsidRPr="000657E1">
        <w:rPr>
          <w:rFonts w:ascii="Palatino Linotype" w:eastAsiaTheme="minorEastAsia" w:hAnsi="Palatino Linotype"/>
          <w:b/>
          <w:sz w:val="24"/>
          <w:szCs w:val="24"/>
          <w:lang w:val="es-ES_tradnl" w:eastAsia="es-ES"/>
        </w:rPr>
        <w:t xml:space="preserve"> </w:t>
      </w:r>
      <w:r w:rsidR="00965F4B" w:rsidRPr="000657E1">
        <w:rPr>
          <w:rFonts w:ascii="Palatino Linotype" w:eastAsiaTheme="minorEastAsia" w:hAnsi="Palatino Linotype" w:cs="Arial"/>
          <w:sz w:val="24"/>
          <w:szCs w:val="24"/>
          <w:lang w:val="es-ES_tradnl" w:eastAsia="es-ES"/>
        </w:rPr>
        <w:t xml:space="preserve">en su calidad de </w:t>
      </w:r>
      <w:r w:rsidR="00965F4B" w:rsidRPr="000657E1">
        <w:rPr>
          <w:rFonts w:ascii="Palatino Linotype" w:eastAsiaTheme="minorEastAsia" w:hAnsi="Palatino Linotype" w:cs="Arial"/>
          <w:b/>
          <w:sz w:val="24"/>
          <w:szCs w:val="24"/>
          <w:lang w:val="es-ES_tradnl" w:eastAsia="es-ES"/>
        </w:rPr>
        <w:t>RECURRENTE</w:t>
      </w:r>
      <w:r w:rsidR="009073E1" w:rsidRPr="000657E1">
        <w:rPr>
          <w:rFonts w:ascii="Palatino Linotype" w:eastAsiaTheme="minorEastAsia" w:hAnsi="Palatino Linotype" w:cs="Arial"/>
          <w:sz w:val="24"/>
          <w:szCs w:val="24"/>
          <w:lang w:val="es-ES_tradnl" w:eastAsia="es-ES"/>
        </w:rPr>
        <w:t xml:space="preserve">, en contra de la </w:t>
      </w:r>
      <w:r w:rsidRPr="000657E1">
        <w:rPr>
          <w:rFonts w:ascii="Palatino Linotype" w:eastAsiaTheme="minorEastAsia" w:hAnsi="Palatino Linotype" w:cs="Arial"/>
          <w:sz w:val="24"/>
          <w:szCs w:val="24"/>
          <w:lang w:val="es-ES_tradnl" w:eastAsia="es-ES"/>
        </w:rPr>
        <w:t xml:space="preserve">respuesta del </w:t>
      </w:r>
      <w:r w:rsidR="00F15090" w:rsidRPr="000657E1">
        <w:rPr>
          <w:rFonts w:ascii="Palatino Linotype" w:eastAsiaTheme="minorEastAsia" w:hAnsi="Palatino Linotype" w:cs="Arial"/>
          <w:b/>
          <w:sz w:val="24"/>
          <w:szCs w:val="24"/>
          <w:lang w:val="es-ES_tradnl" w:eastAsia="es-ES"/>
        </w:rPr>
        <w:t>Instituto de Seguridad Social del Estado de México y Municipios</w:t>
      </w:r>
      <w:r w:rsidR="009073E1" w:rsidRPr="000657E1">
        <w:rPr>
          <w:rFonts w:ascii="Palatino Linotype" w:eastAsiaTheme="minorEastAsia" w:hAnsi="Palatino Linotype" w:cs="Arial"/>
          <w:b/>
          <w:sz w:val="24"/>
          <w:szCs w:val="24"/>
          <w:lang w:val="es-ES_tradnl" w:eastAsia="es-ES"/>
        </w:rPr>
        <w:t>,</w:t>
      </w:r>
      <w:r w:rsidRPr="000657E1">
        <w:rPr>
          <w:rFonts w:ascii="Palatino Linotype" w:eastAsiaTheme="minorEastAsia" w:hAnsi="Palatino Linotype" w:cs="Arial"/>
          <w:b/>
          <w:sz w:val="24"/>
          <w:szCs w:val="24"/>
          <w:lang w:val="es-ES_tradnl" w:eastAsia="es-ES"/>
        </w:rPr>
        <w:t xml:space="preserve"> </w:t>
      </w:r>
      <w:r w:rsidRPr="000657E1">
        <w:rPr>
          <w:rFonts w:ascii="Palatino Linotype" w:eastAsiaTheme="minorEastAsia" w:hAnsi="Palatino Linotype"/>
          <w:sz w:val="24"/>
          <w:szCs w:val="24"/>
          <w:lang w:val="es-ES_tradnl" w:eastAsia="es-ES"/>
        </w:rPr>
        <w:t>en lo sucesivo el</w:t>
      </w:r>
      <w:r w:rsidR="00D31725" w:rsidRPr="000657E1">
        <w:rPr>
          <w:rFonts w:ascii="Palatino Linotype" w:eastAsiaTheme="minorEastAsia" w:hAnsi="Palatino Linotype"/>
          <w:b/>
          <w:sz w:val="24"/>
          <w:szCs w:val="24"/>
          <w:lang w:val="es-ES_tradnl" w:eastAsia="es-ES"/>
        </w:rPr>
        <w:t xml:space="preserve"> SUJETO OBLIGADO;</w:t>
      </w:r>
      <w:r w:rsidRPr="000657E1">
        <w:rPr>
          <w:rFonts w:ascii="Palatino Linotype" w:eastAsiaTheme="minorEastAsia" w:hAnsi="Palatino Linotype"/>
          <w:b/>
          <w:sz w:val="24"/>
          <w:szCs w:val="24"/>
          <w:lang w:val="es-ES_tradnl" w:eastAsia="es-ES"/>
        </w:rPr>
        <w:t xml:space="preserve"> </w:t>
      </w:r>
      <w:r w:rsidRPr="000657E1">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0657E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63376562"/>
      <w:r w:rsidRPr="000657E1">
        <w:rPr>
          <w:rFonts w:ascii="Palatino Linotype" w:eastAsiaTheme="majorEastAsia" w:hAnsi="Palatino Linotype" w:cstheme="majorBidi"/>
          <w:b/>
          <w:sz w:val="24"/>
          <w:szCs w:val="32"/>
        </w:rPr>
        <w:t>A N T E C E D E N T E S</w:t>
      </w:r>
      <w:bookmarkEnd w:id="0"/>
    </w:p>
    <w:p w14:paraId="5AD5E8B4" w14:textId="77777777" w:rsidR="00746EF3" w:rsidRPr="000657E1"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58687D0B" w:rsidR="00E113EC" w:rsidRPr="000657E1" w:rsidRDefault="00F15090"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657E1">
        <w:rPr>
          <w:rFonts w:ascii="Palatino Linotype" w:eastAsia="Calibri" w:hAnsi="Palatino Linotype" w:cs="Arial"/>
          <w:sz w:val="24"/>
          <w:szCs w:val="24"/>
          <w:lang w:val="es-ES" w:eastAsia="es-ES"/>
        </w:rPr>
        <w:t>El nueve</w:t>
      </w:r>
      <w:r w:rsidR="00E347CD" w:rsidRPr="000657E1">
        <w:rPr>
          <w:rFonts w:ascii="Palatino Linotype" w:eastAsia="Calibri" w:hAnsi="Palatino Linotype" w:cs="Arial"/>
          <w:sz w:val="24"/>
          <w:szCs w:val="24"/>
          <w:lang w:val="es-ES" w:eastAsia="es-ES"/>
        </w:rPr>
        <w:t xml:space="preserve"> </w:t>
      </w:r>
      <w:r w:rsidR="00E9434A" w:rsidRPr="000657E1">
        <w:rPr>
          <w:rFonts w:ascii="Palatino Linotype" w:eastAsia="Calibri" w:hAnsi="Palatino Linotype" w:cs="Arial"/>
          <w:sz w:val="24"/>
          <w:szCs w:val="24"/>
          <w:lang w:val="es-ES" w:eastAsia="es-ES"/>
        </w:rPr>
        <w:t>(</w:t>
      </w:r>
      <w:r w:rsidRPr="000657E1">
        <w:rPr>
          <w:rFonts w:ascii="Palatino Linotype" w:eastAsia="Calibri" w:hAnsi="Palatino Linotype" w:cs="Arial"/>
          <w:sz w:val="24"/>
          <w:szCs w:val="24"/>
          <w:lang w:val="es-ES" w:eastAsia="es-ES"/>
        </w:rPr>
        <w:t>09</w:t>
      </w:r>
      <w:r w:rsidR="00F46A05" w:rsidRPr="000657E1">
        <w:rPr>
          <w:rFonts w:ascii="Palatino Linotype" w:eastAsia="Calibri" w:hAnsi="Palatino Linotype" w:cs="Arial"/>
          <w:sz w:val="24"/>
          <w:szCs w:val="24"/>
          <w:lang w:val="es-ES" w:eastAsia="es-ES"/>
        </w:rPr>
        <w:t>) de</w:t>
      </w:r>
      <w:r w:rsidR="00E347CD" w:rsidRPr="000657E1">
        <w:rPr>
          <w:rFonts w:ascii="Palatino Linotype" w:eastAsia="Calibri" w:hAnsi="Palatino Linotype" w:cs="Arial"/>
          <w:sz w:val="24"/>
          <w:szCs w:val="24"/>
          <w:lang w:val="es-ES" w:eastAsia="es-ES"/>
        </w:rPr>
        <w:t xml:space="preserve"> </w:t>
      </w:r>
      <w:r w:rsidRPr="000657E1">
        <w:rPr>
          <w:rFonts w:ascii="Palatino Linotype" w:eastAsia="Calibri" w:hAnsi="Palatino Linotype" w:cs="Arial"/>
          <w:sz w:val="24"/>
          <w:szCs w:val="24"/>
          <w:lang w:val="es-ES" w:eastAsia="es-ES"/>
        </w:rPr>
        <w:t>noviembre</w:t>
      </w:r>
      <w:r w:rsidR="00E113EC" w:rsidRPr="000657E1">
        <w:rPr>
          <w:rFonts w:ascii="Palatino Linotype" w:eastAsia="Calibri" w:hAnsi="Palatino Linotype" w:cs="Arial"/>
          <w:b/>
          <w:sz w:val="24"/>
          <w:szCs w:val="24"/>
          <w:lang w:val="es-ES" w:eastAsia="es-ES"/>
        </w:rPr>
        <w:t xml:space="preserve"> </w:t>
      </w:r>
      <w:r w:rsidR="00E9434A" w:rsidRPr="000657E1">
        <w:rPr>
          <w:rFonts w:ascii="Palatino Linotype" w:eastAsia="Calibri" w:hAnsi="Palatino Linotype" w:cs="Arial"/>
          <w:sz w:val="24"/>
          <w:szCs w:val="24"/>
          <w:lang w:val="es-ES" w:eastAsia="es-ES"/>
        </w:rPr>
        <w:t>de dos mil veinte</w:t>
      </w:r>
      <w:r w:rsidR="00E113EC" w:rsidRPr="000657E1">
        <w:rPr>
          <w:rFonts w:ascii="Palatino Linotype" w:eastAsia="Calibri" w:hAnsi="Palatino Linotype" w:cs="Arial"/>
          <w:sz w:val="24"/>
          <w:szCs w:val="24"/>
          <w:lang w:val="es-ES" w:eastAsia="es-ES"/>
        </w:rPr>
        <w:t>,</w:t>
      </w:r>
      <w:r w:rsidR="00E113EC" w:rsidRPr="000657E1">
        <w:rPr>
          <w:rFonts w:ascii="Palatino Linotype" w:eastAsia="Calibri" w:hAnsi="Palatino Linotype" w:cs="Times New Roman"/>
          <w:sz w:val="24"/>
          <w:szCs w:val="24"/>
          <w:lang w:val="es-ES" w:eastAsia="es-ES"/>
        </w:rPr>
        <w:t xml:space="preserve"> se</w:t>
      </w:r>
      <w:r w:rsidR="00E113EC" w:rsidRPr="000657E1">
        <w:rPr>
          <w:rFonts w:ascii="Palatino Linotype" w:eastAsiaTheme="minorEastAsia" w:hAnsi="Palatino Linotype"/>
          <w:b/>
          <w:sz w:val="24"/>
          <w:lang w:val="es-ES_tradnl" w:eastAsia="es-ES"/>
        </w:rPr>
        <w:t xml:space="preserve"> </w:t>
      </w:r>
      <w:r w:rsidR="00E113EC" w:rsidRPr="000657E1">
        <w:rPr>
          <w:rFonts w:ascii="Palatino Linotype" w:eastAsiaTheme="minorEastAsia" w:hAnsi="Palatino Linotype"/>
          <w:sz w:val="24"/>
          <w:lang w:val="es-ES_tradnl" w:eastAsia="es-ES"/>
        </w:rPr>
        <w:t xml:space="preserve">presentó </w:t>
      </w:r>
      <w:r w:rsidR="00E113EC" w:rsidRPr="000657E1">
        <w:rPr>
          <w:rFonts w:ascii="Palatino Linotype" w:eastAsia="Calibri" w:hAnsi="Palatino Linotype" w:cs="Arial"/>
          <w:sz w:val="24"/>
          <w:szCs w:val="24"/>
          <w:lang w:val="es-ES" w:eastAsia="es-ES"/>
        </w:rPr>
        <w:t xml:space="preserve">ante el </w:t>
      </w:r>
      <w:r w:rsidR="00E113EC" w:rsidRPr="000657E1">
        <w:rPr>
          <w:rFonts w:ascii="Palatino Linotype" w:eastAsia="Calibri" w:hAnsi="Palatino Linotype" w:cs="Arial"/>
          <w:b/>
          <w:sz w:val="24"/>
          <w:szCs w:val="24"/>
          <w:lang w:val="es-ES" w:eastAsia="es-ES"/>
        </w:rPr>
        <w:t>SUJETO OBLIGADO,</w:t>
      </w:r>
      <w:r w:rsidR="00E113EC" w:rsidRPr="000657E1">
        <w:rPr>
          <w:rFonts w:ascii="Palatino Linotype" w:eastAsia="Calibri" w:hAnsi="Palatino Linotype" w:cs="Arial"/>
          <w:sz w:val="24"/>
          <w:szCs w:val="24"/>
          <w:lang w:val="es-ES_tradnl" w:eastAsia="es-ES"/>
        </w:rPr>
        <w:t xml:space="preserve"> vía </w:t>
      </w:r>
      <w:r w:rsidR="00E113EC" w:rsidRPr="000657E1">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0657E1">
        <w:rPr>
          <w:rFonts w:ascii="Palatino Linotype" w:eastAsia="Times New Roman" w:hAnsi="Palatino Linotype" w:cs="Arial"/>
          <w:b/>
          <w:sz w:val="24"/>
          <w:szCs w:val="24"/>
          <w:lang w:val="es-ES" w:eastAsia="es-ES"/>
        </w:rPr>
        <w:t>00</w:t>
      </w:r>
      <w:r w:rsidRPr="000657E1">
        <w:rPr>
          <w:rFonts w:ascii="Palatino Linotype" w:eastAsia="Times New Roman" w:hAnsi="Palatino Linotype" w:cs="Arial"/>
          <w:b/>
          <w:sz w:val="24"/>
          <w:szCs w:val="24"/>
          <w:lang w:val="es-ES" w:eastAsia="es-ES"/>
        </w:rPr>
        <w:t>791</w:t>
      </w:r>
      <w:r w:rsidR="009640E7" w:rsidRPr="000657E1">
        <w:rPr>
          <w:rFonts w:ascii="Palatino Linotype" w:eastAsia="Times New Roman" w:hAnsi="Palatino Linotype" w:cs="Arial"/>
          <w:b/>
          <w:sz w:val="24"/>
          <w:szCs w:val="24"/>
          <w:lang w:val="es-ES" w:eastAsia="es-ES"/>
        </w:rPr>
        <w:t>/</w:t>
      </w:r>
      <w:r w:rsidRPr="000657E1">
        <w:rPr>
          <w:rFonts w:ascii="Palatino Linotype" w:eastAsia="Times New Roman" w:hAnsi="Palatino Linotype" w:cs="Arial"/>
          <w:b/>
          <w:sz w:val="24"/>
          <w:szCs w:val="24"/>
          <w:lang w:val="es-ES" w:eastAsia="es-ES"/>
        </w:rPr>
        <w:t>ISSEMYM</w:t>
      </w:r>
      <w:r w:rsidR="00E113EC" w:rsidRPr="000657E1">
        <w:rPr>
          <w:rFonts w:ascii="Palatino Linotype" w:eastAsia="Times New Roman" w:hAnsi="Palatino Linotype" w:cs="Arial"/>
          <w:b/>
          <w:sz w:val="24"/>
          <w:szCs w:val="24"/>
          <w:lang w:val="es-ES" w:eastAsia="es-ES"/>
        </w:rPr>
        <w:t>/IP/</w:t>
      </w:r>
      <w:r w:rsidR="005969F4" w:rsidRPr="000657E1">
        <w:rPr>
          <w:rFonts w:ascii="Palatino Linotype" w:eastAsia="Times New Roman" w:hAnsi="Palatino Linotype" w:cs="Arial"/>
          <w:b/>
          <w:sz w:val="24"/>
          <w:szCs w:val="24"/>
          <w:lang w:val="es-ES" w:eastAsia="es-ES"/>
        </w:rPr>
        <w:t>20</w:t>
      </w:r>
      <w:r w:rsidR="00E9434A" w:rsidRPr="000657E1">
        <w:rPr>
          <w:rFonts w:ascii="Palatino Linotype" w:eastAsia="Times New Roman" w:hAnsi="Palatino Linotype" w:cs="Arial"/>
          <w:b/>
          <w:sz w:val="24"/>
          <w:szCs w:val="24"/>
          <w:lang w:val="es-ES" w:eastAsia="es-ES"/>
        </w:rPr>
        <w:t>20</w:t>
      </w:r>
      <w:r w:rsidR="005969F4" w:rsidRPr="000657E1">
        <w:rPr>
          <w:rFonts w:ascii="Palatino Linotype" w:eastAsia="Times New Roman" w:hAnsi="Palatino Linotype" w:cs="Arial"/>
          <w:b/>
          <w:sz w:val="24"/>
          <w:szCs w:val="24"/>
          <w:lang w:val="es-ES" w:eastAsia="es-ES"/>
        </w:rPr>
        <w:t xml:space="preserve">, </w:t>
      </w:r>
      <w:r w:rsidR="005969F4" w:rsidRPr="000657E1">
        <w:rPr>
          <w:rFonts w:ascii="Palatino Linotype" w:eastAsia="Calibri" w:hAnsi="Palatino Linotype" w:cs="Arial"/>
          <w:sz w:val="24"/>
          <w:szCs w:val="24"/>
          <w:lang w:val="es-ES" w:eastAsia="es-ES"/>
        </w:rPr>
        <w:t>mediante</w:t>
      </w:r>
      <w:r w:rsidR="00E113EC" w:rsidRPr="000657E1">
        <w:rPr>
          <w:rFonts w:ascii="Palatino Linotype" w:eastAsia="Calibri" w:hAnsi="Palatino Linotype" w:cs="Arial"/>
          <w:sz w:val="24"/>
          <w:szCs w:val="24"/>
          <w:lang w:val="es-ES" w:eastAsia="es-ES"/>
        </w:rPr>
        <w:t xml:space="preserve"> la cual se requirió lo siguiente:</w:t>
      </w:r>
    </w:p>
    <w:p w14:paraId="7376A95C" w14:textId="77777777" w:rsidR="0008753C" w:rsidRPr="000657E1"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16DB3A53" w:rsidR="00E113EC" w:rsidRPr="000657E1"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0657E1">
        <w:rPr>
          <w:rFonts w:ascii="Palatino Linotype" w:eastAsia="Calibri" w:hAnsi="Palatino Linotype" w:cs="Arial"/>
          <w:i/>
          <w:szCs w:val="24"/>
          <w:lang w:val="es-ES" w:eastAsia="es-ES"/>
        </w:rPr>
        <w:t>“</w:t>
      </w:r>
      <w:r w:rsidR="00F15090" w:rsidRPr="000657E1">
        <w:rPr>
          <w:rFonts w:ascii="Palatino Linotype" w:eastAsia="Calibri" w:hAnsi="Palatino Linotype" w:cs="Arial"/>
          <w:i/>
          <w:szCs w:val="24"/>
          <w:lang w:val="es-ES" w:eastAsia="es-ES"/>
        </w:rPr>
        <w:t xml:space="preserve">En apego a mi derecho solicito mi alta y baja de </w:t>
      </w:r>
      <w:proofErr w:type="spellStart"/>
      <w:r w:rsidR="00F15090" w:rsidRPr="000657E1">
        <w:rPr>
          <w:rFonts w:ascii="Palatino Linotype" w:eastAsia="Calibri" w:hAnsi="Palatino Linotype" w:cs="Arial"/>
          <w:i/>
          <w:szCs w:val="24"/>
          <w:lang w:val="es-ES" w:eastAsia="es-ES"/>
        </w:rPr>
        <w:t>issemym</w:t>
      </w:r>
      <w:proofErr w:type="spellEnd"/>
      <w:r w:rsidR="00F15090" w:rsidRPr="000657E1">
        <w:rPr>
          <w:rFonts w:ascii="Palatino Linotype" w:eastAsia="Calibri" w:hAnsi="Palatino Linotype" w:cs="Arial"/>
          <w:i/>
          <w:szCs w:val="24"/>
          <w:lang w:val="es-ES" w:eastAsia="es-ES"/>
        </w:rPr>
        <w:t xml:space="preserve"> con numero </w:t>
      </w:r>
      <w:r w:rsidR="00CF7E2E" w:rsidRPr="00CF7E2E">
        <w:rPr>
          <w:rFonts w:ascii="Palatino Linotype" w:eastAsia="Calibri" w:hAnsi="Palatino Linotype" w:cs="Arial"/>
          <w:i/>
          <w:szCs w:val="24"/>
          <w:highlight w:val="black"/>
          <w:lang w:val="es-ES" w:eastAsia="es-ES"/>
        </w:rPr>
        <w:t>--------------</w:t>
      </w:r>
      <w:r w:rsidR="00F15090" w:rsidRPr="000657E1">
        <w:rPr>
          <w:rFonts w:ascii="Palatino Linotype" w:eastAsia="Calibri" w:hAnsi="Palatino Linotype" w:cs="Arial"/>
          <w:i/>
          <w:szCs w:val="24"/>
          <w:lang w:val="es-ES" w:eastAsia="es-ES"/>
        </w:rPr>
        <w:t xml:space="preserve"> de </w:t>
      </w:r>
      <w:proofErr w:type="spellStart"/>
      <w:r w:rsidR="00F15090" w:rsidRPr="000657E1">
        <w:rPr>
          <w:rFonts w:ascii="Palatino Linotype" w:eastAsia="Calibri" w:hAnsi="Palatino Linotype" w:cs="Arial"/>
          <w:i/>
          <w:szCs w:val="24"/>
          <w:lang w:val="es-ES" w:eastAsia="es-ES"/>
        </w:rPr>
        <w:t>afiliacion</w:t>
      </w:r>
      <w:proofErr w:type="spellEnd"/>
      <w:r w:rsidR="00F15090" w:rsidRPr="000657E1">
        <w:rPr>
          <w:rFonts w:ascii="Palatino Linotype" w:eastAsia="Calibri" w:hAnsi="Palatino Linotype" w:cs="Arial"/>
          <w:i/>
          <w:szCs w:val="24"/>
          <w:lang w:val="es-ES" w:eastAsia="es-ES"/>
        </w:rPr>
        <w:t xml:space="preserve"> </w:t>
      </w:r>
      <w:proofErr w:type="spellStart"/>
      <w:r w:rsidR="00F15090" w:rsidRPr="000657E1">
        <w:rPr>
          <w:rFonts w:ascii="Palatino Linotype" w:eastAsia="Calibri" w:hAnsi="Palatino Linotype" w:cs="Arial"/>
          <w:i/>
          <w:szCs w:val="24"/>
          <w:lang w:val="es-ES" w:eastAsia="es-ES"/>
        </w:rPr>
        <w:t>asi</w:t>
      </w:r>
      <w:proofErr w:type="spellEnd"/>
      <w:r w:rsidR="00F15090" w:rsidRPr="000657E1">
        <w:rPr>
          <w:rFonts w:ascii="Palatino Linotype" w:eastAsia="Calibri" w:hAnsi="Palatino Linotype" w:cs="Arial"/>
          <w:i/>
          <w:szCs w:val="24"/>
          <w:lang w:val="es-ES" w:eastAsia="es-ES"/>
        </w:rPr>
        <w:t xml:space="preserve"> como los movimientos que ha sufrido durante ese </w:t>
      </w:r>
      <w:proofErr w:type="spellStart"/>
      <w:r w:rsidR="00F15090" w:rsidRPr="000657E1">
        <w:rPr>
          <w:rFonts w:ascii="Palatino Linotype" w:eastAsia="Calibri" w:hAnsi="Palatino Linotype" w:cs="Arial"/>
          <w:i/>
          <w:szCs w:val="24"/>
          <w:lang w:val="es-ES" w:eastAsia="es-ES"/>
        </w:rPr>
        <w:t>perido</w:t>
      </w:r>
      <w:proofErr w:type="spellEnd"/>
      <w:r w:rsidR="008B5EEA" w:rsidRPr="000657E1">
        <w:rPr>
          <w:rFonts w:ascii="Palatino Linotype" w:eastAsia="Calibri" w:hAnsi="Palatino Linotype" w:cs="Arial"/>
          <w:i/>
          <w:szCs w:val="24"/>
          <w:lang w:val="es-ES" w:eastAsia="es-ES"/>
        </w:rPr>
        <w:t>.</w:t>
      </w:r>
      <w:r w:rsidRPr="000657E1">
        <w:rPr>
          <w:rFonts w:ascii="Palatino Linotype" w:eastAsia="Calibri" w:hAnsi="Palatino Linotype" w:cs="Arial"/>
          <w:i/>
          <w:szCs w:val="24"/>
          <w:lang w:val="es-ES" w:eastAsia="es-ES"/>
        </w:rPr>
        <w:t>” (Sic)</w:t>
      </w:r>
    </w:p>
    <w:p w14:paraId="4E493E84" w14:textId="13D95842" w:rsidR="009D0086" w:rsidRPr="000657E1"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0657E1">
        <w:rPr>
          <w:rFonts w:ascii="Palatino Linotype" w:hAnsi="Palatino Linotype" w:cs="Arial"/>
          <w:sz w:val="24"/>
        </w:rPr>
        <w:t xml:space="preserve">Se hace constar que </w:t>
      </w:r>
      <w:r w:rsidRPr="000657E1">
        <w:rPr>
          <w:rFonts w:ascii="Palatino Linotype" w:eastAsia="Times New Roman" w:hAnsi="Palatino Linotype" w:cs="Arial"/>
          <w:sz w:val="24"/>
          <w:lang w:val="es-ES"/>
        </w:rPr>
        <w:t>se señaló como modalida</w:t>
      </w:r>
      <w:r w:rsidR="00D31725" w:rsidRPr="000657E1">
        <w:rPr>
          <w:rFonts w:ascii="Palatino Linotype" w:eastAsia="Times New Roman" w:hAnsi="Palatino Linotype" w:cs="Arial"/>
          <w:sz w:val="24"/>
          <w:lang w:val="es-ES"/>
        </w:rPr>
        <w:t xml:space="preserve">d de entrega de la información el </w:t>
      </w:r>
      <w:r w:rsidRPr="000657E1">
        <w:rPr>
          <w:rFonts w:ascii="Palatino Linotype" w:eastAsia="Times New Roman" w:hAnsi="Palatino Linotype" w:cs="Arial"/>
          <w:sz w:val="24"/>
          <w:lang w:val="es-ES"/>
        </w:rPr>
        <w:t xml:space="preserve">Sistema de Acceso a la Información Mexiquense </w:t>
      </w:r>
      <w:r w:rsidRPr="000657E1">
        <w:rPr>
          <w:rFonts w:ascii="Palatino Linotype" w:eastAsia="Times New Roman" w:hAnsi="Palatino Linotype" w:cs="Arial"/>
          <w:b/>
          <w:sz w:val="24"/>
          <w:lang w:val="es-ES"/>
        </w:rPr>
        <w:t>(SAIMEX).</w:t>
      </w:r>
    </w:p>
    <w:p w14:paraId="2B622736" w14:textId="78796302" w:rsidR="00055669" w:rsidRPr="000657E1" w:rsidRDefault="00F15090" w:rsidP="00E347CD">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sz w:val="24"/>
          <w:lang w:eastAsia="es-ES"/>
        </w:rPr>
        <w:lastRenderedPageBreak/>
        <w:t>El uno</w:t>
      </w:r>
      <w:r w:rsidR="00746EF3" w:rsidRPr="000657E1">
        <w:rPr>
          <w:rFonts w:ascii="Palatino Linotype" w:eastAsiaTheme="minorEastAsia" w:hAnsi="Palatino Linotype" w:cs="Arial"/>
          <w:sz w:val="24"/>
          <w:lang w:eastAsia="es-ES"/>
        </w:rPr>
        <w:t xml:space="preserve"> (</w:t>
      </w:r>
      <w:r w:rsidRPr="000657E1">
        <w:rPr>
          <w:rFonts w:ascii="Palatino Linotype" w:eastAsiaTheme="minorEastAsia" w:hAnsi="Palatino Linotype" w:cs="Arial"/>
          <w:sz w:val="24"/>
          <w:lang w:eastAsia="es-ES"/>
        </w:rPr>
        <w:t>01</w:t>
      </w:r>
      <w:r w:rsidR="00746EF3" w:rsidRPr="000657E1">
        <w:rPr>
          <w:rFonts w:ascii="Palatino Linotype" w:eastAsiaTheme="minorEastAsia" w:hAnsi="Palatino Linotype" w:cs="Arial"/>
          <w:sz w:val="24"/>
          <w:lang w:eastAsia="es-ES"/>
        </w:rPr>
        <w:t xml:space="preserve">) de </w:t>
      </w:r>
      <w:r w:rsidRPr="000657E1">
        <w:rPr>
          <w:rFonts w:ascii="Palatino Linotype" w:eastAsiaTheme="minorEastAsia" w:hAnsi="Palatino Linotype" w:cs="Arial"/>
          <w:sz w:val="24"/>
          <w:lang w:eastAsia="es-ES"/>
        </w:rPr>
        <w:t>diciembre</w:t>
      </w:r>
      <w:r w:rsidR="00746EF3" w:rsidRPr="000657E1">
        <w:rPr>
          <w:rFonts w:ascii="Palatino Linotype" w:eastAsiaTheme="minorEastAsia" w:hAnsi="Palatino Linotype" w:cs="Arial"/>
          <w:sz w:val="24"/>
          <w:lang w:eastAsia="es-ES"/>
        </w:rPr>
        <w:t xml:space="preserve"> de dos mil veinte el </w:t>
      </w:r>
      <w:r w:rsidR="00746EF3" w:rsidRPr="000657E1">
        <w:rPr>
          <w:rFonts w:ascii="Palatino Linotype" w:eastAsiaTheme="minorEastAsia" w:hAnsi="Palatino Linotype" w:cs="Arial"/>
          <w:b/>
          <w:sz w:val="24"/>
          <w:lang w:eastAsia="es-ES"/>
        </w:rPr>
        <w:t xml:space="preserve">SUJETO OBLIGADO </w:t>
      </w:r>
      <w:r w:rsidR="00055669" w:rsidRPr="000657E1">
        <w:rPr>
          <w:rFonts w:ascii="Palatino Linotype" w:hAnsi="Palatino Linotype"/>
          <w:color w:val="000000"/>
          <w:sz w:val="24"/>
        </w:rPr>
        <w:t>respondió</w:t>
      </w:r>
      <w:r w:rsidR="009640E7" w:rsidRPr="000657E1">
        <w:rPr>
          <w:rFonts w:ascii="Palatino Linotype" w:hAnsi="Palatino Linotype"/>
          <w:color w:val="000000"/>
          <w:sz w:val="24"/>
        </w:rPr>
        <w:t xml:space="preserve"> a la solicitud de inf</w:t>
      </w:r>
      <w:r w:rsidR="00C16FDA" w:rsidRPr="000657E1">
        <w:rPr>
          <w:rFonts w:ascii="Palatino Linotype" w:hAnsi="Palatino Linotype"/>
          <w:color w:val="000000"/>
          <w:sz w:val="24"/>
        </w:rPr>
        <w:t>ormación</w:t>
      </w:r>
      <w:r w:rsidR="00055669" w:rsidRPr="000657E1">
        <w:rPr>
          <w:rFonts w:ascii="Palatino Linotype" w:hAnsi="Palatino Linotype"/>
          <w:color w:val="000000"/>
          <w:sz w:val="24"/>
        </w:rPr>
        <w:t xml:space="preserve"> en los siguientes términos</w:t>
      </w:r>
      <w:r w:rsidR="002F3E2A" w:rsidRPr="000657E1">
        <w:rPr>
          <w:rFonts w:ascii="Palatino Linotype" w:hAnsi="Palatino Linotype"/>
          <w:color w:val="000000"/>
          <w:sz w:val="24"/>
        </w:rPr>
        <w:t>:</w:t>
      </w:r>
    </w:p>
    <w:p w14:paraId="2DA9AF35" w14:textId="41804607" w:rsidR="00055669" w:rsidRPr="000657E1"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52600A03" w14:textId="2D2A6133" w:rsidR="00A43AB5" w:rsidRPr="000657E1" w:rsidRDefault="00E347CD" w:rsidP="00A43AB5">
      <w:pPr>
        <w:spacing w:before="240" w:after="240" w:line="360" w:lineRule="auto"/>
        <w:ind w:left="851" w:right="567"/>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t>“</w:t>
      </w:r>
      <w:r w:rsidR="00A43AB5" w:rsidRPr="000657E1">
        <w:rPr>
          <w:rFonts w:ascii="Palatino Linotype" w:eastAsiaTheme="minorEastAsia" w:hAnsi="Palatino Linotype" w:cs="Arial"/>
          <w:i/>
          <w:sz w:val="24"/>
          <w:lang w:eastAsia="es-ES"/>
        </w:rPr>
        <w:t>…</w:t>
      </w:r>
      <w:r w:rsidR="00F15090" w:rsidRPr="000657E1">
        <w:rPr>
          <w:rFonts w:ascii="Palatino Linotype" w:eastAsiaTheme="minorEastAsia" w:hAnsi="Palatino Linotype" w:cs="Arial"/>
          <w:i/>
          <w:sz w:val="24"/>
          <w:lang w:eastAsia="es-ES"/>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00F15090" w:rsidRPr="000657E1">
        <w:rPr>
          <w:rFonts w:ascii="Palatino Linotype" w:eastAsiaTheme="minorEastAsia" w:hAnsi="Palatino Linotype" w:cs="Arial"/>
          <w:i/>
          <w:sz w:val="24"/>
          <w:lang w:eastAsia="es-ES"/>
        </w:rPr>
        <w:t>horas.Es</w:t>
      </w:r>
      <w:proofErr w:type="spellEnd"/>
      <w:r w:rsidR="00F15090" w:rsidRPr="000657E1">
        <w:rPr>
          <w:rFonts w:ascii="Palatino Linotype" w:eastAsiaTheme="minorEastAsia" w:hAnsi="Palatino Linotype" w:cs="Arial"/>
          <w:i/>
          <w:sz w:val="24"/>
          <w:lang w:eastAsia="es-ES"/>
        </w:rPr>
        <w:t xml:space="preserve"> indispensable que al presentarse lo realice con cubrebocas y pluma o bolígrafo personal, como medidas de seguridad sanitaria</w:t>
      </w:r>
      <w:r w:rsidR="00A43AB5" w:rsidRPr="000657E1">
        <w:rPr>
          <w:rFonts w:ascii="Palatino Linotype" w:eastAsiaTheme="minorEastAsia" w:hAnsi="Palatino Linotype" w:cs="Arial"/>
          <w:i/>
          <w:sz w:val="24"/>
          <w:lang w:eastAsia="es-ES"/>
        </w:rPr>
        <w:t>.</w:t>
      </w:r>
      <w:r w:rsidR="00055669" w:rsidRPr="000657E1">
        <w:rPr>
          <w:rFonts w:ascii="Palatino Linotype" w:eastAsiaTheme="minorEastAsia" w:hAnsi="Palatino Linotype" w:cs="Arial"/>
          <w:i/>
          <w:sz w:val="24"/>
          <w:lang w:eastAsia="es-ES"/>
        </w:rPr>
        <w:t>” (Sic)</w:t>
      </w:r>
    </w:p>
    <w:p w14:paraId="4DDFBD77" w14:textId="77777777" w:rsidR="00F15090" w:rsidRPr="000657E1" w:rsidRDefault="00F15090" w:rsidP="00A43AB5">
      <w:pPr>
        <w:spacing w:before="240" w:after="240" w:line="360" w:lineRule="auto"/>
        <w:ind w:left="851" w:right="567"/>
        <w:contextualSpacing/>
        <w:jc w:val="both"/>
        <w:rPr>
          <w:rFonts w:ascii="Palatino Linotype" w:eastAsiaTheme="minorEastAsia" w:hAnsi="Palatino Linotype" w:cs="Arial"/>
          <w:i/>
          <w:sz w:val="24"/>
          <w:lang w:eastAsia="es-ES"/>
        </w:rPr>
      </w:pPr>
    </w:p>
    <w:p w14:paraId="76189A04" w14:textId="4818F0A4" w:rsidR="00A43AB5" w:rsidRPr="000657E1" w:rsidRDefault="00A43AB5"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sz w:val="24"/>
          <w:lang w:eastAsia="es-ES"/>
        </w:rPr>
        <w:t>Manifestación a la que adjuntó el archivo “</w:t>
      </w:r>
      <w:r w:rsidR="00F15090" w:rsidRPr="000657E1">
        <w:rPr>
          <w:rFonts w:ascii="Palatino Linotype" w:eastAsiaTheme="minorEastAsia" w:hAnsi="Palatino Linotype" w:cs="Arial"/>
          <w:b/>
          <w:i/>
          <w:sz w:val="24"/>
          <w:lang w:eastAsia="es-ES"/>
        </w:rPr>
        <w:t xml:space="preserve">791.IP.PDF” </w:t>
      </w:r>
      <w:r w:rsidR="00F15090" w:rsidRPr="000657E1">
        <w:rPr>
          <w:rFonts w:ascii="Palatino Linotype" w:eastAsiaTheme="minorEastAsia" w:hAnsi="Palatino Linotype" w:cs="Arial"/>
          <w:sz w:val="24"/>
          <w:lang w:eastAsia="es-ES"/>
        </w:rPr>
        <w:t xml:space="preserve">consistente en el oficio número 203F 80000-UT-1257/2020 de fecha veintisiete (27) de noviembre de dos mil veinte, suscrito y signado por el responsable y titular de la Unidad de Transparencia </w:t>
      </w:r>
      <w:r w:rsidR="007C2308" w:rsidRPr="000657E1">
        <w:rPr>
          <w:rFonts w:ascii="Palatino Linotype" w:eastAsiaTheme="minorEastAsia" w:hAnsi="Palatino Linotype" w:cs="Arial"/>
          <w:sz w:val="24"/>
          <w:lang w:eastAsia="es-ES"/>
        </w:rPr>
        <w:t xml:space="preserve">que en su parte sustantiva refiere que: </w:t>
      </w:r>
      <w:r w:rsidR="007C2308" w:rsidRPr="000657E1">
        <w:rPr>
          <w:rFonts w:ascii="Palatino Linotype" w:eastAsiaTheme="minorEastAsia" w:hAnsi="Palatino Linotype" w:cs="Arial"/>
          <w:i/>
          <w:sz w:val="24"/>
          <w:lang w:eastAsia="es-ES"/>
        </w:rPr>
        <w:t xml:space="preserve">“con base en lo establecido en el Manual de Procedimientos para la Afiliación y Credencialización de los Derechohabientes del ISSEMyM, publicado en la “Gaceta de Gobierno” de fecha 17 de enero de 2014, el Servidor Público designado por cada Institución Pública (Usuario Autorizado), es el responsable de generar y entregar con oportunidad a los Servidores Públicos adscritos a la Institución, los Avisos de Movimiento para su Afiliación y Credencialización ante este Instituto. </w:t>
      </w:r>
    </w:p>
    <w:p w14:paraId="7FD48E21" w14:textId="216E0572" w:rsidR="007C2308" w:rsidRPr="000657E1" w:rsidRDefault="007C2308"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lastRenderedPageBreak/>
        <w:t xml:space="preserve">No obstante, bajo el principio de máxima publicidad... se informa que en el periodo del 9 de noviembre </w:t>
      </w:r>
      <w:r w:rsidR="007917B8" w:rsidRPr="000657E1">
        <w:rPr>
          <w:rFonts w:ascii="Palatino Linotype" w:eastAsiaTheme="minorEastAsia" w:hAnsi="Palatino Linotype" w:cs="Arial"/>
          <w:i/>
          <w:sz w:val="24"/>
          <w:lang w:eastAsia="es-ES"/>
        </w:rPr>
        <w:t xml:space="preserve">de 2019 al 9 de noviembre de 2020, se localizó el Aviso de Movimiento de Baja…de fecha 15 de octubre del año en curso del H.A. de Tenancingo, el cual consta de una hoja, que se encuentra </w:t>
      </w:r>
      <w:proofErr w:type="spellStart"/>
      <w:r w:rsidR="007917B8" w:rsidRPr="000657E1">
        <w:rPr>
          <w:rFonts w:ascii="Palatino Linotype" w:eastAsiaTheme="minorEastAsia" w:hAnsi="Palatino Linotype" w:cs="Arial"/>
          <w:i/>
          <w:sz w:val="24"/>
          <w:lang w:eastAsia="es-ES"/>
        </w:rPr>
        <w:t>regsitrado</w:t>
      </w:r>
      <w:proofErr w:type="spellEnd"/>
      <w:r w:rsidR="007917B8" w:rsidRPr="000657E1">
        <w:rPr>
          <w:rFonts w:ascii="Palatino Linotype" w:eastAsiaTheme="minorEastAsia" w:hAnsi="Palatino Linotype" w:cs="Arial"/>
          <w:i/>
          <w:sz w:val="24"/>
          <w:lang w:eastAsia="es-ES"/>
        </w:rPr>
        <w:t xml:space="preserve"> en el Sistema de Afiliación y Vigencia de Derechos.</w:t>
      </w:r>
    </w:p>
    <w:p w14:paraId="14D3BCCF" w14:textId="61FC9B68" w:rsidR="007917B8" w:rsidRPr="000657E1" w:rsidRDefault="007917B8"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t>…</w:t>
      </w:r>
    </w:p>
    <w:p w14:paraId="32E2E270" w14:textId="54EADB3F" w:rsidR="007917B8" w:rsidRPr="000657E1" w:rsidRDefault="007917B8"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t xml:space="preserve">Finalmente se informa que en el mismo periodo de búsqueda no existe algún aviso de Movimiento solicitado por alguna Institución Pública afiliada a este Instituto. </w:t>
      </w:r>
    </w:p>
    <w:p w14:paraId="63B88B8A" w14:textId="35C6D91A" w:rsidR="007917B8" w:rsidRPr="000657E1" w:rsidRDefault="007917B8"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t>Considerando que requirió como modalidad de entrega a través de “SAIMEX”, se informa al particular que la información consta de una hoja, y que por motivos de seguridad al tratarse de datos sensibles no es posible entregar la información por dicha modalidad.</w:t>
      </w:r>
    </w:p>
    <w:p w14:paraId="288396FC" w14:textId="21AC0C5D" w:rsidR="007917B8" w:rsidRPr="000657E1" w:rsidRDefault="007917B8" w:rsidP="00A43AB5">
      <w:pPr>
        <w:spacing w:before="240" w:after="240" w:line="360" w:lineRule="auto"/>
        <w:ind w:left="284" w:right="142"/>
        <w:contextualSpacing/>
        <w:jc w:val="both"/>
        <w:rPr>
          <w:rFonts w:ascii="Palatino Linotype" w:eastAsiaTheme="minorEastAsia" w:hAnsi="Palatino Linotype" w:cs="Arial"/>
          <w:i/>
          <w:sz w:val="24"/>
          <w:lang w:eastAsia="es-ES"/>
        </w:rPr>
      </w:pPr>
      <w:r w:rsidRPr="000657E1">
        <w:rPr>
          <w:rFonts w:ascii="Palatino Linotype" w:eastAsiaTheme="minorEastAsia" w:hAnsi="Palatino Linotype" w:cs="Arial"/>
          <w:i/>
          <w:sz w:val="24"/>
          <w:lang w:eastAsia="es-ES"/>
        </w:rPr>
        <w:t xml:space="preserve">…en este sentido, es necesario que se presente con una identificación oficial con la cual acredite su personalidad y representación de los datos personales solicitados, ante el Módulo de Transparencia de este organismo auxiliar, ubicado en Avenida Miguel Hidalgo Poniente número 600, planta baja, Colonia La Merced, C.P. 50080, Toluca, Estado de México, en días hábiles de lunes a viernes de 9:00 a 15:00 horas, asimismo, se hace de su conocimiento que el presente oficio de respuesta podrá consultarlo a través del </w:t>
      </w:r>
      <w:r w:rsidR="002C5F24" w:rsidRPr="000657E1">
        <w:rPr>
          <w:rFonts w:ascii="Palatino Linotype" w:eastAsiaTheme="minorEastAsia" w:hAnsi="Palatino Linotype" w:cs="Arial"/>
          <w:i/>
          <w:sz w:val="24"/>
          <w:lang w:eastAsia="es-ES"/>
        </w:rPr>
        <w:t>SAIMEX...”</w:t>
      </w:r>
    </w:p>
    <w:p w14:paraId="3A515464" w14:textId="3F502451" w:rsidR="00472478" w:rsidRPr="000657E1"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0657E1">
        <w:rPr>
          <w:rFonts w:ascii="Palatino Linotype" w:eastAsia="Times New Roman" w:hAnsi="Palatino Linotype" w:cs="Arial"/>
          <w:sz w:val="24"/>
          <w:lang w:val="es-ES"/>
        </w:rPr>
        <w:t xml:space="preserve">El </w:t>
      </w:r>
      <w:r w:rsidR="002C5F24" w:rsidRPr="000657E1">
        <w:rPr>
          <w:rFonts w:ascii="Palatino Linotype" w:eastAsia="Times New Roman" w:hAnsi="Palatino Linotype" w:cs="Arial"/>
          <w:sz w:val="24"/>
          <w:lang w:val="es-ES"/>
        </w:rPr>
        <w:t>diez</w:t>
      </w:r>
      <w:r w:rsidRPr="000657E1">
        <w:rPr>
          <w:rFonts w:ascii="Palatino Linotype" w:eastAsia="Times New Roman" w:hAnsi="Palatino Linotype" w:cs="Arial"/>
          <w:sz w:val="24"/>
          <w:lang w:val="es-ES"/>
        </w:rPr>
        <w:t xml:space="preserve"> </w:t>
      </w:r>
      <w:r w:rsidR="00C16FDA" w:rsidRPr="000657E1">
        <w:rPr>
          <w:rFonts w:ascii="Palatino Linotype" w:eastAsia="Times New Roman" w:hAnsi="Palatino Linotype" w:cs="Arial"/>
          <w:sz w:val="24"/>
          <w:lang w:val="es-ES"/>
        </w:rPr>
        <w:t>(</w:t>
      </w:r>
      <w:r w:rsidR="008854A0" w:rsidRPr="000657E1">
        <w:rPr>
          <w:rFonts w:ascii="Palatino Linotype" w:eastAsia="Times New Roman" w:hAnsi="Palatino Linotype" w:cs="Arial"/>
          <w:sz w:val="24"/>
          <w:lang w:val="es-ES"/>
        </w:rPr>
        <w:t>1</w:t>
      </w:r>
      <w:r w:rsidR="002C5F24" w:rsidRPr="000657E1">
        <w:rPr>
          <w:rFonts w:ascii="Palatino Linotype" w:eastAsia="Times New Roman" w:hAnsi="Palatino Linotype" w:cs="Arial"/>
          <w:sz w:val="24"/>
          <w:lang w:val="es-ES"/>
        </w:rPr>
        <w:t>0</w:t>
      </w:r>
      <w:r w:rsidR="00DE4BA1" w:rsidRPr="000657E1">
        <w:rPr>
          <w:rFonts w:ascii="Palatino Linotype" w:eastAsia="Times New Roman" w:hAnsi="Palatino Linotype" w:cs="Arial"/>
          <w:sz w:val="24"/>
          <w:lang w:val="es-ES"/>
        </w:rPr>
        <w:t xml:space="preserve">) de </w:t>
      </w:r>
      <w:r w:rsidR="002C5F24" w:rsidRPr="000657E1">
        <w:rPr>
          <w:rFonts w:ascii="Palatino Linotype" w:eastAsia="Times New Roman" w:hAnsi="Palatino Linotype" w:cs="Arial"/>
          <w:sz w:val="24"/>
          <w:lang w:val="es-ES"/>
        </w:rPr>
        <w:t>dicie</w:t>
      </w:r>
      <w:r w:rsidR="008854A0" w:rsidRPr="000657E1">
        <w:rPr>
          <w:rFonts w:ascii="Palatino Linotype" w:eastAsia="Times New Roman" w:hAnsi="Palatino Linotype" w:cs="Arial"/>
          <w:sz w:val="24"/>
          <w:lang w:val="es-ES"/>
        </w:rPr>
        <w:t>mbre</w:t>
      </w:r>
      <w:r w:rsidR="00DE4BA1" w:rsidRPr="000657E1">
        <w:rPr>
          <w:rFonts w:ascii="Palatino Linotype" w:eastAsia="Times New Roman" w:hAnsi="Palatino Linotype" w:cs="Arial"/>
          <w:sz w:val="24"/>
          <w:lang w:val="es-ES"/>
        </w:rPr>
        <w:t xml:space="preserve"> de dos mil </w:t>
      </w:r>
      <w:r w:rsidR="006F7D6C" w:rsidRPr="000657E1">
        <w:rPr>
          <w:rFonts w:ascii="Palatino Linotype" w:eastAsia="Times New Roman" w:hAnsi="Palatino Linotype" w:cs="Arial"/>
          <w:sz w:val="24"/>
          <w:lang w:val="es-ES"/>
        </w:rPr>
        <w:t>veinte</w:t>
      </w:r>
      <w:r w:rsidR="00DE4BA1" w:rsidRPr="000657E1">
        <w:rPr>
          <w:rFonts w:ascii="Palatino Linotype" w:eastAsia="Times New Roman" w:hAnsi="Palatino Linotype" w:cs="Arial"/>
          <w:sz w:val="24"/>
          <w:lang w:val="es-ES"/>
        </w:rPr>
        <w:t>, el particular interpuso el recurso de revisión</w:t>
      </w:r>
      <w:r w:rsidR="00907EEC" w:rsidRPr="000657E1">
        <w:rPr>
          <w:rFonts w:ascii="Palatino Linotype" w:eastAsia="Times New Roman" w:hAnsi="Palatino Linotype" w:cs="Arial"/>
          <w:sz w:val="24"/>
          <w:lang w:val="es-ES"/>
        </w:rPr>
        <w:t xml:space="preserve"> registrado con el número de expediente</w:t>
      </w:r>
      <w:r w:rsidR="00DE4BA1" w:rsidRPr="000657E1">
        <w:rPr>
          <w:rFonts w:ascii="Palatino Linotype" w:eastAsia="Times New Roman" w:hAnsi="Palatino Linotype" w:cs="Arial"/>
          <w:sz w:val="24"/>
          <w:lang w:val="es-ES"/>
        </w:rPr>
        <w:t xml:space="preserve"> </w:t>
      </w:r>
      <w:r w:rsidR="008C33F2" w:rsidRPr="000657E1">
        <w:rPr>
          <w:rFonts w:ascii="Palatino Linotype" w:eastAsia="Calibri" w:hAnsi="Palatino Linotype" w:cs="Arial"/>
          <w:b/>
          <w:sz w:val="24"/>
          <w:lang w:val="es-ES"/>
        </w:rPr>
        <w:t>0</w:t>
      </w:r>
      <w:r w:rsidR="002C5F24" w:rsidRPr="000657E1">
        <w:rPr>
          <w:rFonts w:ascii="Palatino Linotype" w:eastAsia="Calibri" w:hAnsi="Palatino Linotype" w:cs="Arial"/>
          <w:b/>
          <w:sz w:val="24"/>
          <w:lang w:val="es-ES"/>
        </w:rPr>
        <w:t>6103</w:t>
      </w:r>
      <w:r w:rsidR="006F7D6C" w:rsidRPr="000657E1">
        <w:rPr>
          <w:rFonts w:ascii="Palatino Linotype" w:eastAsia="Calibri" w:hAnsi="Palatino Linotype" w:cs="Arial"/>
          <w:b/>
          <w:sz w:val="24"/>
          <w:lang w:val="es-ES"/>
        </w:rPr>
        <w:t>/INFOEM/IP/RR/2020</w:t>
      </w:r>
      <w:r w:rsidR="00DE4BA1" w:rsidRPr="000657E1">
        <w:rPr>
          <w:rFonts w:ascii="Palatino Linotype" w:eastAsia="Calibri" w:hAnsi="Palatino Linotype" w:cs="Arial"/>
          <w:b/>
          <w:sz w:val="24"/>
          <w:lang w:val="es-ES"/>
        </w:rPr>
        <w:t>;</w:t>
      </w:r>
      <w:r w:rsidR="00DE4BA1" w:rsidRPr="000657E1">
        <w:rPr>
          <w:rFonts w:ascii="Palatino Linotype" w:eastAsia="Times New Roman" w:hAnsi="Palatino Linotype" w:cs="Arial"/>
          <w:sz w:val="24"/>
          <w:lang w:val="es-ES"/>
        </w:rPr>
        <w:t xml:space="preserve"> impugnación en la que refirió lo siguiente:</w:t>
      </w:r>
    </w:p>
    <w:p w14:paraId="6C672A91" w14:textId="77777777" w:rsidR="00835E2B" w:rsidRPr="000657E1"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0542E449" w:rsidR="007A47EB" w:rsidRPr="000657E1" w:rsidRDefault="00472478" w:rsidP="002C5F24">
      <w:pPr>
        <w:pStyle w:val="Prrafodelista"/>
        <w:numPr>
          <w:ilvl w:val="0"/>
          <w:numId w:val="20"/>
        </w:numPr>
        <w:spacing w:after="0" w:line="360" w:lineRule="auto"/>
        <w:jc w:val="both"/>
        <w:rPr>
          <w:rFonts w:ascii="Palatino Linotype" w:eastAsia="Times New Roman" w:hAnsi="Palatino Linotype" w:cs="Arial"/>
          <w:i/>
          <w:lang w:val="es-ES"/>
        </w:rPr>
      </w:pPr>
      <w:r w:rsidRPr="000657E1">
        <w:rPr>
          <w:rFonts w:ascii="Palatino Linotype" w:eastAsia="Times New Roman" w:hAnsi="Palatino Linotype" w:cs="Arial"/>
          <w:b/>
          <w:lang w:val="es-ES"/>
        </w:rPr>
        <w:lastRenderedPageBreak/>
        <w:t xml:space="preserve">  </w:t>
      </w:r>
      <w:r w:rsidR="00DE4BA1" w:rsidRPr="000657E1">
        <w:rPr>
          <w:rFonts w:ascii="Palatino Linotype" w:eastAsia="Times New Roman" w:hAnsi="Palatino Linotype" w:cs="Arial"/>
          <w:b/>
          <w:lang w:val="es-ES"/>
        </w:rPr>
        <w:t>Acto impugnado:</w:t>
      </w:r>
      <w:r w:rsidR="00DE4BA1" w:rsidRPr="000657E1">
        <w:rPr>
          <w:rFonts w:ascii="Palatino Linotype" w:eastAsia="Times New Roman" w:hAnsi="Palatino Linotype" w:cs="Arial"/>
          <w:lang w:val="es-ES"/>
        </w:rPr>
        <w:t xml:space="preserve"> </w:t>
      </w:r>
      <w:r w:rsidR="00DE4BA1" w:rsidRPr="000657E1">
        <w:rPr>
          <w:rFonts w:ascii="Palatino Linotype" w:eastAsia="Times New Roman" w:hAnsi="Palatino Linotype" w:cs="Arial"/>
          <w:i/>
          <w:lang w:val="es-ES"/>
        </w:rPr>
        <w:t>“</w:t>
      </w:r>
      <w:r w:rsidR="002C5F24" w:rsidRPr="000657E1">
        <w:rPr>
          <w:rFonts w:ascii="Palatino Linotype" w:hAnsi="Palatino Linotype"/>
          <w:i/>
          <w:color w:val="000000"/>
        </w:rPr>
        <w:t>Se entrega baja con fecha anterior a la fecha de la solicitud, incluso a la fecha de respuesta que fue 1 de diciembre de 2020. La fecha de emisión de la baja dice 4 de noviembre de 2020</w:t>
      </w:r>
      <w:r w:rsidR="009C28AF" w:rsidRPr="000657E1">
        <w:rPr>
          <w:rFonts w:ascii="Palatino Linotype" w:hAnsi="Palatino Linotype"/>
          <w:i/>
          <w:color w:val="000000"/>
        </w:rPr>
        <w:t>.</w:t>
      </w:r>
      <w:r w:rsidR="00895528" w:rsidRPr="000657E1">
        <w:rPr>
          <w:rFonts w:ascii="Palatino Linotype" w:hAnsi="Palatino Linotype"/>
          <w:i/>
          <w:color w:val="000000"/>
        </w:rPr>
        <w:t>”</w:t>
      </w:r>
      <w:r w:rsidR="00DE4BA1" w:rsidRPr="000657E1">
        <w:rPr>
          <w:rFonts w:ascii="Palatino Linotype" w:eastAsia="Times New Roman" w:hAnsi="Palatino Linotype" w:cs="Arial"/>
          <w:i/>
          <w:lang w:val="es-ES"/>
        </w:rPr>
        <w:t xml:space="preserve"> (Sic)</w:t>
      </w:r>
    </w:p>
    <w:p w14:paraId="49FC37A3" w14:textId="6B4AFA29" w:rsidR="00E113EC" w:rsidRPr="000657E1" w:rsidRDefault="00472478" w:rsidP="002C5F24">
      <w:pPr>
        <w:pStyle w:val="Prrafodelista"/>
        <w:numPr>
          <w:ilvl w:val="0"/>
          <w:numId w:val="20"/>
        </w:numPr>
        <w:spacing w:after="0" w:line="360" w:lineRule="auto"/>
        <w:jc w:val="both"/>
        <w:rPr>
          <w:rFonts w:ascii="Palatino Linotype" w:eastAsia="Times New Roman" w:hAnsi="Palatino Linotype" w:cs="Arial"/>
          <w:i/>
          <w:lang w:val="es-ES"/>
        </w:rPr>
      </w:pPr>
      <w:r w:rsidRPr="000657E1">
        <w:rPr>
          <w:rFonts w:ascii="Palatino Linotype" w:eastAsia="Times New Roman" w:hAnsi="Palatino Linotype" w:cs="Arial"/>
          <w:b/>
          <w:lang w:val="es-ES"/>
        </w:rPr>
        <w:t xml:space="preserve">  </w:t>
      </w:r>
      <w:r w:rsidR="00DE4BA1" w:rsidRPr="000657E1">
        <w:rPr>
          <w:rFonts w:ascii="Palatino Linotype" w:eastAsia="Times New Roman" w:hAnsi="Palatino Linotype" w:cs="Arial"/>
          <w:b/>
          <w:lang w:val="es-ES"/>
        </w:rPr>
        <w:t>Razones o motivos de inconformidad:</w:t>
      </w:r>
      <w:r w:rsidR="00DE4BA1" w:rsidRPr="000657E1">
        <w:rPr>
          <w:rFonts w:ascii="Palatino Linotype" w:eastAsia="Times New Roman" w:hAnsi="Palatino Linotype" w:cs="Arial"/>
          <w:lang w:val="es-ES"/>
        </w:rPr>
        <w:t xml:space="preserve"> </w:t>
      </w:r>
      <w:r w:rsidR="00C32AE9" w:rsidRPr="000657E1">
        <w:rPr>
          <w:rFonts w:ascii="Palatino Linotype" w:eastAsia="Times New Roman" w:hAnsi="Palatino Linotype" w:cs="Arial"/>
          <w:lang w:val="es-ES"/>
        </w:rPr>
        <w:t>“</w:t>
      </w:r>
      <w:r w:rsidR="002C5F24" w:rsidRPr="000657E1">
        <w:rPr>
          <w:rFonts w:ascii="Palatino Linotype" w:eastAsia="Times New Roman" w:hAnsi="Palatino Linotype" w:cs="Arial"/>
          <w:i/>
        </w:rPr>
        <w:t>Solicito la actualización de la fecha de emisión de la baja, ya que la fecha que plasma el documento es con fecha anterior a incluso la misma fecha de solicitud y por obvias razones con fecha anterior a la fecha de respuesta. Solicito la emisión de la baja contenga la fecha de cuando menos la fecha de solicitud o en su defecto la fecha de la respuesta</w:t>
      </w:r>
      <w:r w:rsidR="007A47EB" w:rsidRPr="000657E1">
        <w:rPr>
          <w:rFonts w:ascii="Palatino Linotype" w:eastAsia="Times New Roman" w:hAnsi="Palatino Linotype" w:cs="Arial"/>
          <w:i/>
        </w:rPr>
        <w:t>.</w:t>
      </w:r>
      <w:r w:rsidR="00307972" w:rsidRPr="000657E1">
        <w:rPr>
          <w:rFonts w:ascii="Palatino Linotype" w:eastAsia="Times New Roman" w:hAnsi="Palatino Linotype" w:cs="Arial"/>
          <w:i/>
        </w:rPr>
        <w:t>"</w:t>
      </w:r>
      <w:r w:rsidR="00DE4BA1" w:rsidRPr="000657E1">
        <w:rPr>
          <w:rFonts w:ascii="Palatino Linotype" w:eastAsia="Times New Roman" w:hAnsi="Palatino Linotype" w:cs="Arial"/>
          <w:i/>
          <w:lang w:val="es-ES"/>
        </w:rPr>
        <w:t xml:space="preserve"> (Sic)</w:t>
      </w:r>
    </w:p>
    <w:bookmarkEnd w:id="1"/>
    <w:bookmarkEnd w:id="2"/>
    <w:bookmarkEnd w:id="3"/>
    <w:p w14:paraId="6BEF517D" w14:textId="5C9F372C" w:rsidR="00E113EC" w:rsidRPr="000657E1"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657E1">
        <w:rPr>
          <w:rFonts w:ascii="Palatino Linotype" w:eastAsia="Times New Roman" w:hAnsi="Palatino Linotype" w:cs="Arial"/>
          <w:sz w:val="24"/>
          <w:szCs w:val="24"/>
          <w:lang w:val="es-ES" w:eastAsia="es-ES"/>
        </w:rPr>
        <w:t xml:space="preserve">Con </w:t>
      </w:r>
      <w:r w:rsidR="00E113EC" w:rsidRPr="000657E1">
        <w:rPr>
          <w:rFonts w:ascii="Palatino Linotype" w:eastAsiaTheme="minorEastAsia" w:hAnsi="Palatino Linotype" w:cs="Arial"/>
          <w:bCs/>
          <w:sz w:val="24"/>
          <w:szCs w:val="24"/>
          <w:lang w:val="es-ES_tradnl" w:eastAsia="es-ES"/>
        </w:rPr>
        <w:t xml:space="preserve">fundamento en lo dispuesto por el </w:t>
      </w:r>
      <w:r w:rsidR="00E113EC" w:rsidRPr="000657E1">
        <w:rPr>
          <w:rFonts w:ascii="Palatino Linotype" w:eastAsia="Calibri" w:hAnsi="Palatino Linotype" w:cs="Arial"/>
          <w:sz w:val="24"/>
          <w:szCs w:val="24"/>
          <w:lang w:val="es-ES" w:eastAsia="es-ES"/>
        </w:rPr>
        <w:t xml:space="preserve">artículo 185 fracción I de la </w:t>
      </w:r>
      <w:r w:rsidR="00E113EC" w:rsidRPr="000657E1">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0657E1">
        <w:rPr>
          <w:rFonts w:ascii="Palatino Linotype" w:eastAsia="Times New Roman" w:hAnsi="Palatino Linotype" w:cs="Arial"/>
          <w:sz w:val="24"/>
          <w:szCs w:val="24"/>
          <w:lang w:val="es-ES" w:eastAsia="es-ES"/>
        </w:rPr>
        <w:t xml:space="preserve">se turnó al </w:t>
      </w:r>
      <w:r w:rsidR="00E113EC" w:rsidRPr="000657E1">
        <w:rPr>
          <w:rFonts w:ascii="Palatino Linotype" w:eastAsia="Times New Roman" w:hAnsi="Palatino Linotype" w:cs="Arial"/>
          <w:b/>
          <w:sz w:val="24"/>
          <w:szCs w:val="24"/>
          <w:lang w:val="es-ES" w:eastAsia="es-ES"/>
        </w:rPr>
        <w:t xml:space="preserve">Comisionado José Guadalupe Luna Hernández, </w:t>
      </w:r>
      <w:r w:rsidR="00D1544B" w:rsidRPr="000657E1">
        <w:rPr>
          <w:rFonts w:ascii="Palatino Linotype" w:eastAsia="Times New Roman" w:hAnsi="Palatino Linotype" w:cs="Arial"/>
          <w:sz w:val="24"/>
          <w:szCs w:val="24"/>
          <w:lang w:val="es-ES" w:eastAsia="es-ES"/>
        </w:rPr>
        <w:t>para proceder a su análisis.</w:t>
      </w:r>
    </w:p>
    <w:p w14:paraId="57160A1E" w14:textId="77777777" w:rsidR="00E113EC" w:rsidRPr="000657E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6D5EDC2" w:rsidR="00E113EC" w:rsidRPr="000657E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657E1">
        <w:rPr>
          <w:rFonts w:ascii="Palatino Linotype" w:eastAsia="Calibri" w:hAnsi="Palatino Linotype" w:cs="Arial"/>
          <w:sz w:val="24"/>
          <w:szCs w:val="24"/>
          <w:lang w:val="es-ES" w:eastAsia="es-ES"/>
        </w:rPr>
        <w:t>El Comisionado Ponente</w:t>
      </w:r>
      <w:r w:rsidR="00D1544B" w:rsidRPr="000657E1">
        <w:rPr>
          <w:rFonts w:ascii="Palatino Linotype" w:eastAsia="Calibri" w:hAnsi="Palatino Linotype" w:cs="Arial"/>
          <w:sz w:val="24"/>
          <w:szCs w:val="24"/>
          <w:lang w:val="es-ES" w:eastAsia="es-ES"/>
        </w:rPr>
        <w:t>,</w:t>
      </w:r>
      <w:r w:rsidRPr="000657E1">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0657E1">
        <w:rPr>
          <w:rFonts w:ascii="Palatino Linotype" w:eastAsia="Calibri" w:hAnsi="Palatino Linotype" w:cs="Arial"/>
          <w:sz w:val="24"/>
          <w:szCs w:val="24"/>
          <w:lang w:val="es-ES" w:eastAsia="es-ES"/>
        </w:rPr>
        <w:t xml:space="preserve">uerdo </w:t>
      </w:r>
      <w:r w:rsidR="008854A0" w:rsidRPr="000657E1">
        <w:rPr>
          <w:rFonts w:ascii="Palatino Linotype" w:eastAsia="Calibri" w:hAnsi="Palatino Linotype" w:cs="Arial"/>
          <w:sz w:val="24"/>
          <w:szCs w:val="24"/>
          <w:lang w:val="es-ES" w:eastAsia="es-ES"/>
        </w:rPr>
        <w:t xml:space="preserve">de admisión de fecha </w:t>
      </w:r>
      <w:r w:rsidR="002C5F24" w:rsidRPr="000657E1">
        <w:rPr>
          <w:rFonts w:ascii="Palatino Linotype" w:eastAsia="Calibri" w:hAnsi="Palatino Linotype" w:cs="Arial"/>
          <w:sz w:val="24"/>
          <w:szCs w:val="24"/>
          <w:lang w:val="es-ES" w:eastAsia="es-ES"/>
        </w:rPr>
        <w:t xml:space="preserve">dieciséis </w:t>
      </w:r>
      <w:r w:rsidR="00835E2B" w:rsidRPr="000657E1">
        <w:rPr>
          <w:rFonts w:ascii="Palatino Linotype" w:eastAsia="Calibri" w:hAnsi="Palatino Linotype" w:cs="Arial"/>
          <w:sz w:val="24"/>
          <w:szCs w:val="24"/>
          <w:lang w:val="es-ES" w:eastAsia="es-ES"/>
        </w:rPr>
        <w:t>(</w:t>
      </w:r>
      <w:r w:rsidR="008854A0" w:rsidRPr="000657E1">
        <w:rPr>
          <w:rFonts w:ascii="Palatino Linotype" w:eastAsia="Calibri" w:hAnsi="Palatino Linotype" w:cs="Arial"/>
          <w:sz w:val="24"/>
          <w:szCs w:val="24"/>
          <w:lang w:val="es-ES" w:eastAsia="es-ES"/>
        </w:rPr>
        <w:t>1</w:t>
      </w:r>
      <w:r w:rsidR="002C5F24" w:rsidRPr="000657E1">
        <w:rPr>
          <w:rFonts w:ascii="Palatino Linotype" w:eastAsia="Calibri" w:hAnsi="Palatino Linotype" w:cs="Arial"/>
          <w:sz w:val="24"/>
          <w:szCs w:val="24"/>
          <w:lang w:val="es-ES" w:eastAsia="es-ES"/>
        </w:rPr>
        <w:t>6</w:t>
      </w:r>
      <w:r w:rsidRPr="000657E1">
        <w:rPr>
          <w:rFonts w:ascii="Palatino Linotype" w:eastAsia="Calibri" w:hAnsi="Palatino Linotype" w:cs="Arial"/>
          <w:sz w:val="24"/>
          <w:szCs w:val="24"/>
          <w:lang w:val="es-ES" w:eastAsia="es-ES"/>
        </w:rPr>
        <w:t xml:space="preserve">) de </w:t>
      </w:r>
      <w:r w:rsidR="002C5F24" w:rsidRPr="000657E1">
        <w:rPr>
          <w:rFonts w:ascii="Palatino Linotype" w:eastAsia="Calibri" w:hAnsi="Palatino Linotype" w:cs="Arial"/>
          <w:sz w:val="24"/>
          <w:szCs w:val="24"/>
          <w:lang w:val="es-ES" w:eastAsia="es-ES"/>
        </w:rPr>
        <w:t>dicie</w:t>
      </w:r>
      <w:r w:rsidR="008854A0" w:rsidRPr="000657E1">
        <w:rPr>
          <w:rFonts w:ascii="Palatino Linotype" w:eastAsia="Calibri" w:hAnsi="Palatino Linotype" w:cs="Arial"/>
          <w:sz w:val="24"/>
          <w:szCs w:val="24"/>
          <w:lang w:val="es-ES" w:eastAsia="es-ES"/>
        </w:rPr>
        <w:t>mbre</w:t>
      </w:r>
      <w:r w:rsidR="007A47EB" w:rsidRPr="000657E1">
        <w:rPr>
          <w:rFonts w:ascii="Palatino Linotype" w:eastAsia="Calibri" w:hAnsi="Palatino Linotype" w:cs="Arial"/>
          <w:b/>
          <w:sz w:val="24"/>
          <w:szCs w:val="24"/>
          <w:lang w:val="es-ES" w:eastAsia="es-ES"/>
        </w:rPr>
        <w:t xml:space="preserve"> </w:t>
      </w:r>
      <w:r w:rsidR="00835E2B" w:rsidRPr="000657E1">
        <w:rPr>
          <w:rFonts w:ascii="Palatino Linotype" w:eastAsia="Calibri" w:hAnsi="Palatino Linotype" w:cs="Arial"/>
          <w:sz w:val="24"/>
          <w:szCs w:val="24"/>
          <w:lang w:val="es-ES" w:eastAsia="es-ES"/>
        </w:rPr>
        <w:t>de dos mil veinte</w:t>
      </w:r>
      <w:r w:rsidRPr="000657E1">
        <w:rPr>
          <w:rFonts w:ascii="Palatino Linotype" w:eastAsia="Calibri" w:hAnsi="Palatino Linotype" w:cs="Arial"/>
          <w:sz w:val="24"/>
          <w:szCs w:val="24"/>
          <w:lang w:val="es-ES" w:eastAsia="es-ES"/>
        </w:rPr>
        <w:t xml:space="preserve">, puso a disposición de las </w:t>
      </w:r>
      <w:r w:rsidR="00D1544B" w:rsidRPr="000657E1">
        <w:rPr>
          <w:rFonts w:ascii="Palatino Linotype" w:eastAsia="Calibri" w:hAnsi="Palatino Linotype" w:cs="Arial"/>
          <w:sz w:val="24"/>
          <w:szCs w:val="24"/>
          <w:lang w:val="es-ES" w:eastAsia="es-ES"/>
        </w:rPr>
        <w:t xml:space="preserve">partes el expediente electrónico vía SAIMEX para </w:t>
      </w:r>
      <w:r w:rsidRPr="000657E1">
        <w:rPr>
          <w:rFonts w:ascii="Palatino Linotype" w:eastAsia="Calibri" w:hAnsi="Palatino Linotype" w:cs="Arial"/>
          <w:sz w:val="24"/>
          <w:szCs w:val="24"/>
          <w:lang w:val="es-ES" w:eastAsia="es-ES"/>
        </w:rPr>
        <w:t>que en un plazo máximo de siete días manifesta</w:t>
      </w:r>
      <w:r w:rsidR="00D1544B" w:rsidRPr="000657E1">
        <w:rPr>
          <w:rFonts w:ascii="Palatino Linotype" w:eastAsia="Calibri" w:hAnsi="Palatino Linotype" w:cs="Arial"/>
          <w:sz w:val="24"/>
          <w:szCs w:val="24"/>
          <w:lang w:val="es-ES" w:eastAsia="es-ES"/>
        </w:rPr>
        <w:t>ran lo que conforme a su derecho convinieran, ofreciendo</w:t>
      </w:r>
      <w:r w:rsidRPr="000657E1">
        <w:rPr>
          <w:rFonts w:ascii="Palatino Linotype" w:eastAsia="Calibri" w:hAnsi="Palatino Linotype" w:cs="Arial"/>
          <w:sz w:val="24"/>
          <w:szCs w:val="24"/>
          <w:lang w:val="es-ES" w:eastAsia="es-ES"/>
        </w:rPr>
        <w:t xml:space="preserve"> pruebas y alegatos según corresponda al caso concreto, para que el </w:t>
      </w:r>
      <w:r w:rsidRPr="000657E1">
        <w:rPr>
          <w:rFonts w:ascii="Palatino Linotype" w:eastAsia="Calibri" w:hAnsi="Palatino Linotype" w:cs="Arial"/>
          <w:b/>
          <w:sz w:val="24"/>
          <w:szCs w:val="24"/>
          <w:lang w:val="es-ES" w:eastAsia="es-ES"/>
        </w:rPr>
        <w:t>SUJETO OBLIGADO</w:t>
      </w:r>
      <w:r w:rsidR="00D1544B" w:rsidRPr="000657E1">
        <w:rPr>
          <w:rFonts w:ascii="Palatino Linotype" w:eastAsia="Calibri" w:hAnsi="Palatino Linotype" w:cs="Arial"/>
          <w:sz w:val="24"/>
          <w:szCs w:val="24"/>
          <w:lang w:val="es-ES" w:eastAsia="es-ES"/>
        </w:rPr>
        <w:t xml:space="preserve"> presentara</w:t>
      </w:r>
      <w:r w:rsidRPr="000657E1">
        <w:rPr>
          <w:rFonts w:ascii="Palatino Linotype" w:eastAsia="Calibri" w:hAnsi="Palatino Linotype" w:cs="Arial"/>
          <w:sz w:val="24"/>
          <w:szCs w:val="24"/>
          <w:lang w:val="es-ES" w:eastAsia="es-ES"/>
        </w:rPr>
        <w:t xml:space="preserve"> el Informe Justificado procedente</w:t>
      </w:r>
      <w:r w:rsidR="00DF2CBA" w:rsidRPr="000657E1">
        <w:rPr>
          <w:rFonts w:ascii="Palatino Linotype" w:eastAsia="Calibri" w:hAnsi="Palatino Linotype" w:cs="Arial"/>
          <w:sz w:val="24"/>
          <w:szCs w:val="24"/>
          <w:lang w:val="es-ES" w:eastAsia="es-ES"/>
        </w:rPr>
        <w:t>.</w:t>
      </w:r>
    </w:p>
    <w:p w14:paraId="2A19FAC1" w14:textId="048D435E" w:rsidR="008854A0" w:rsidRPr="000657E1" w:rsidRDefault="008854A0" w:rsidP="004B2561">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0657E1">
        <w:rPr>
          <w:rFonts w:ascii="Palatino Linotype" w:eastAsia="Calibri" w:hAnsi="Palatino Linotype" w:cs="Arial"/>
          <w:sz w:val="24"/>
          <w:lang w:val="es-ES"/>
        </w:rPr>
        <w:t xml:space="preserve">El </w:t>
      </w:r>
      <w:r w:rsidR="002C5F24" w:rsidRPr="000657E1">
        <w:rPr>
          <w:rFonts w:ascii="Palatino Linotype" w:eastAsia="Calibri" w:hAnsi="Palatino Linotype" w:cs="Arial"/>
          <w:sz w:val="24"/>
          <w:lang w:val="es-ES"/>
        </w:rPr>
        <w:t xml:space="preserve">dieciocho (18) de enero de dos mil </w:t>
      </w:r>
      <w:r w:rsidR="00011BC3">
        <w:rPr>
          <w:rFonts w:ascii="Palatino Linotype" w:eastAsia="Calibri" w:hAnsi="Palatino Linotype" w:cs="Arial"/>
          <w:sz w:val="24"/>
          <w:lang w:val="es-ES"/>
        </w:rPr>
        <w:t>veintiuno</w:t>
      </w:r>
      <w:r w:rsidR="002C5F24" w:rsidRPr="000657E1">
        <w:rPr>
          <w:rFonts w:ascii="Palatino Linotype" w:eastAsia="Calibri" w:hAnsi="Palatino Linotype" w:cs="Arial"/>
          <w:sz w:val="24"/>
          <w:lang w:val="es-ES"/>
        </w:rPr>
        <w:t xml:space="preserve"> el </w:t>
      </w:r>
      <w:r w:rsidR="002C5F24" w:rsidRPr="000657E1">
        <w:rPr>
          <w:rFonts w:ascii="Palatino Linotype" w:eastAsia="Calibri" w:hAnsi="Palatino Linotype" w:cs="Arial"/>
          <w:b/>
          <w:sz w:val="24"/>
          <w:lang w:val="es-ES"/>
        </w:rPr>
        <w:t xml:space="preserve">SUJETO OBLIGADO </w:t>
      </w:r>
      <w:r w:rsidRPr="000657E1">
        <w:rPr>
          <w:rFonts w:ascii="Palatino Linotype" w:eastAsia="Calibri" w:hAnsi="Palatino Linotype" w:cs="Arial"/>
          <w:sz w:val="24"/>
          <w:lang w:val="es-ES"/>
        </w:rPr>
        <w:t xml:space="preserve">rindió </w:t>
      </w:r>
      <w:r w:rsidR="002C5F24" w:rsidRPr="000657E1">
        <w:rPr>
          <w:rFonts w:ascii="Palatino Linotype" w:eastAsia="Calibri" w:hAnsi="Palatino Linotype" w:cs="Arial"/>
          <w:sz w:val="24"/>
          <w:lang w:val="es-ES"/>
        </w:rPr>
        <w:t xml:space="preserve">el </w:t>
      </w:r>
      <w:r w:rsidRPr="000657E1">
        <w:rPr>
          <w:rFonts w:ascii="Palatino Linotype" w:eastAsia="Calibri" w:hAnsi="Palatino Linotype" w:cs="Arial"/>
          <w:sz w:val="24"/>
          <w:lang w:val="es-ES"/>
        </w:rPr>
        <w:t xml:space="preserve">informe justificado </w:t>
      </w:r>
      <w:r w:rsidR="002C5F24" w:rsidRPr="000657E1">
        <w:rPr>
          <w:rFonts w:ascii="Palatino Linotype" w:eastAsia="Calibri" w:hAnsi="Palatino Linotype" w:cs="Arial"/>
          <w:sz w:val="24"/>
          <w:lang w:val="es-ES"/>
        </w:rPr>
        <w:t xml:space="preserve">consistente en el archivo </w:t>
      </w:r>
      <w:r w:rsidR="002C5F24" w:rsidRPr="000657E1">
        <w:rPr>
          <w:rFonts w:ascii="Palatino Linotype" w:eastAsia="Calibri" w:hAnsi="Palatino Linotype" w:cs="Arial"/>
          <w:b/>
          <w:i/>
          <w:sz w:val="24"/>
          <w:lang w:val="es-ES"/>
        </w:rPr>
        <w:t xml:space="preserve">791.IP.PDF </w:t>
      </w:r>
      <w:r w:rsidR="002C5F24" w:rsidRPr="000657E1">
        <w:rPr>
          <w:rFonts w:ascii="Palatino Linotype" w:eastAsia="Calibri" w:hAnsi="Palatino Linotype" w:cs="Arial"/>
          <w:sz w:val="24"/>
          <w:lang w:val="es-ES"/>
        </w:rPr>
        <w:t xml:space="preserve">en el que se observa el oficio 207C0401210001S-UT-1373/2020 de fecha dieciocho de diciembre </w:t>
      </w:r>
      <w:r w:rsidR="002C5F24" w:rsidRPr="000657E1">
        <w:rPr>
          <w:rFonts w:ascii="Palatino Linotype" w:eastAsia="Calibri" w:hAnsi="Palatino Linotype" w:cs="Arial"/>
          <w:sz w:val="24"/>
          <w:lang w:val="es-ES"/>
        </w:rPr>
        <w:lastRenderedPageBreak/>
        <w:t xml:space="preserve">de dos mil veinte, mediante el cual el responsable y titular de la Unidad de Transparencia, que en términos generales ratifica la respuesta inicial y manifiesta que: </w:t>
      </w:r>
      <w:r w:rsidR="002C5F24" w:rsidRPr="000657E1">
        <w:rPr>
          <w:rFonts w:ascii="Palatino Linotype" w:eastAsia="Calibri" w:hAnsi="Palatino Linotype" w:cs="Arial"/>
          <w:i/>
          <w:sz w:val="24"/>
          <w:lang w:val="es-ES"/>
        </w:rPr>
        <w:t>“las fechas de alta o baja de los Avisos de Movimiento, son independientes a la fecha de emisión del respectivo Aviso de Movimiento, ya que la fecha de emisión, únicamente representa la fecha en la que se imprime el correspondiente Aviso de M</w:t>
      </w:r>
      <w:r w:rsidR="004B2561" w:rsidRPr="000657E1">
        <w:rPr>
          <w:rFonts w:ascii="Palatino Linotype" w:eastAsia="Calibri" w:hAnsi="Palatino Linotype" w:cs="Arial"/>
          <w:i/>
          <w:sz w:val="24"/>
          <w:lang w:val="es-ES"/>
        </w:rPr>
        <w:t>ovimiento…”</w:t>
      </w:r>
      <w:r w:rsidR="002C5F24" w:rsidRPr="000657E1">
        <w:rPr>
          <w:rFonts w:ascii="Palatino Linotype" w:eastAsia="Calibri" w:hAnsi="Palatino Linotype" w:cs="Arial"/>
          <w:sz w:val="24"/>
          <w:lang w:val="es-ES"/>
        </w:rPr>
        <w:t xml:space="preserve"> </w:t>
      </w:r>
      <w:r w:rsidR="004B2561" w:rsidRPr="000657E1">
        <w:rPr>
          <w:rFonts w:ascii="Palatino Linotype" w:eastAsia="Calibri" w:hAnsi="Palatino Linotype" w:cs="Arial"/>
          <w:sz w:val="24"/>
          <w:lang w:val="es-ES"/>
        </w:rPr>
        <w:t xml:space="preserve"> Documento que no se notificó al </w:t>
      </w:r>
      <w:r w:rsidR="004B2561" w:rsidRPr="000657E1">
        <w:rPr>
          <w:rFonts w:ascii="Palatino Linotype" w:eastAsia="Calibri" w:hAnsi="Palatino Linotype" w:cs="Arial"/>
          <w:b/>
          <w:sz w:val="24"/>
          <w:lang w:val="es-ES"/>
        </w:rPr>
        <w:t xml:space="preserve">RECURRENTE </w:t>
      </w:r>
      <w:r w:rsidR="004B2561" w:rsidRPr="000657E1">
        <w:rPr>
          <w:rFonts w:ascii="Palatino Linotype" w:eastAsia="Calibri" w:hAnsi="Palatino Linotype" w:cs="Arial"/>
          <w:sz w:val="24"/>
          <w:lang w:val="es-ES"/>
        </w:rPr>
        <w:t xml:space="preserve">por no encontrarse en el supuesto establecido en la fracción III del artículo 185 de la </w:t>
      </w:r>
      <w:r w:rsidR="004B2561" w:rsidRPr="000657E1">
        <w:rPr>
          <w:rFonts w:ascii="Palatino Linotype" w:eastAsia="Calibri" w:hAnsi="Palatino Linotype" w:cs="Arial"/>
          <w:b/>
          <w:sz w:val="24"/>
          <w:szCs w:val="24"/>
          <w:lang w:val="es-ES" w:eastAsia="es-ES"/>
        </w:rPr>
        <w:t xml:space="preserve">Ley de Transparencia y Acceso a la Información Pública del Estado de México y Municipios, </w:t>
      </w:r>
      <w:r w:rsidR="004B2561" w:rsidRPr="000657E1">
        <w:rPr>
          <w:rFonts w:ascii="Palatino Linotype" w:eastAsia="Calibri" w:hAnsi="Palatino Linotype" w:cs="Arial"/>
          <w:sz w:val="24"/>
          <w:szCs w:val="24"/>
          <w:lang w:val="es-ES" w:eastAsia="es-ES"/>
        </w:rPr>
        <w:t xml:space="preserve">no </w:t>
      </w:r>
      <w:r w:rsidR="00632657" w:rsidRPr="000657E1">
        <w:rPr>
          <w:rFonts w:ascii="Palatino Linotype" w:eastAsia="Calibri" w:hAnsi="Palatino Linotype" w:cs="Arial"/>
          <w:sz w:val="24"/>
          <w:szCs w:val="24"/>
          <w:lang w:val="es-ES" w:eastAsia="es-ES"/>
        </w:rPr>
        <w:t>obstante,</w:t>
      </w:r>
      <w:r w:rsidR="004B2561" w:rsidRPr="000657E1">
        <w:rPr>
          <w:rFonts w:ascii="Palatino Linotype" w:eastAsia="Calibri" w:hAnsi="Palatino Linotype" w:cs="Arial"/>
          <w:sz w:val="24"/>
          <w:szCs w:val="24"/>
          <w:lang w:val="es-ES" w:eastAsia="es-ES"/>
        </w:rPr>
        <w:t xml:space="preserve"> para que no exista opacidad respecto del contenido del mismo, será puesto a la vista del particular al momento de notificar la presente resolución. </w:t>
      </w:r>
    </w:p>
    <w:p w14:paraId="72BEEC73" w14:textId="77777777" w:rsidR="002C5F24" w:rsidRPr="000657E1" w:rsidRDefault="002C5F24" w:rsidP="002C5F24">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14:paraId="3BE0B5D9" w14:textId="6E6EE1D5" w:rsidR="008854A0" w:rsidRPr="000657E1" w:rsidRDefault="008854A0" w:rsidP="008854A0">
      <w:pPr>
        <w:pStyle w:val="Prrafodelista"/>
        <w:numPr>
          <w:ilvl w:val="0"/>
          <w:numId w:val="2"/>
        </w:numPr>
        <w:spacing w:before="240" w:after="240" w:line="360" w:lineRule="auto"/>
        <w:ind w:left="0" w:firstLine="0"/>
        <w:jc w:val="both"/>
        <w:rPr>
          <w:rFonts w:ascii="Palatino Linotype" w:hAnsi="Palatino Linotype"/>
          <w:b/>
        </w:rPr>
      </w:pPr>
      <w:r w:rsidRPr="000657E1">
        <w:rPr>
          <w:rFonts w:ascii="Palatino Linotype" w:eastAsia="MS Mincho" w:hAnsi="Palatino Linotype" w:cs="Times New Roman"/>
          <w:sz w:val="24"/>
          <w:szCs w:val="24"/>
          <w:lang w:val="es-ES_tradnl" w:eastAsia="es-ES"/>
        </w:rPr>
        <w:t xml:space="preserve">El </w:t>
      </w:r>
      <w:r w:rsidRPr="000657E1">
        <w:rPr>
          <w:rFonts w:ascii="Palatino Linotype" w:hAnsi="Palatino Linotype"/>
          <w:sz w:val="24"/>
          <w:szCs w:val="24"/>
        </w:rPr>
        <w:t xml:space="preserve">Comisionado Ponente decretó el cierre de instrucción mediante acuerdo de fecha </w:t>
      </w:r>
      <w:r w:rsidR="004B2561" w:rsidRPr="000657E1">
        <w:rPr>
          <w:rFonts w:ascii="Palatino Linotype" w:hAnsi="Palatino Linotype"/>
          <w:sz w:val="24"/>
          <w:szCs w:val="24"/>
        </w:rPr>
        <w:t>veintisiete</w:t>
      </w:r>
      <w:r w:rsidRPr="000657E1">
        <w:rPr>
          <w:rFonts w:ascii="Palatino Linotype" w:hAnsi="Palatino Linotype"/>
          <w:sz w:val="24"/>
          <w:szCs w:val="24"/>
        </w:rPr>
        <w:t xml:space="preserve"> (2</w:t>
      </w:r>
      <w:r w:rsidR="004B2561" w:rsidRPr="000657E1">
        <w:rPr>
          <w:rFonts w:ascii="Palatino Linotype" w:hAnsi="Palatino Linotype"/>
          <w:sz w:val="24"/>
          <w:szCs w:val="24"/>
        </w:rPr>
        <w:t>7</w:t>
      </w:r>
      <w:r w:rsidRPr="000657E1">
        <w:rPr>
          <w:rFonts w:ascii="Palatino Linotype" w:hAnsi="Palatino Linotype"/>
          <w:sz w:val="24"/>
          <w:szCs w:val="24"/>
        </w:rPr>
        <w:t xml:space="preserve">) de </w:t>
      </w:r>
      <w:r w:rsidR="004B2561" w:rsidRPr="000657E1">
        <w:rPr>
          <w:rFonts w:ascii="Palatino Linotype" w:hAnsi="Palatino Linotype"/>
          <w:sz w:val="24"/>
          <w:szCs w:val="24"/>
        </w:rPr>
        <w:t>enero</w:t>
      </w:r>
      <w:r w:rsidRPr="000657E1">
        <w:rPr>
          <w:rFonts w:ascii="Palatino Linotype" w:hAnsi="Palatino Linotype"/>
          <w:b/>
          <w:sz w:val="24"/>
          <w:szCs w:val="24"/>
        </w:rPr>
        <w:t xml:space="preserve"> </w:t>
      </w:r>
      <w:r w:rsidRPr="000657E1">
        <w:rPr>
          <w:rFonts w:ascii="Palatino Linotype" w:hAnsi="Palatino Linotype"/>
          <w:sz w:val="24"/>
          <w:szCs w:val="24"/>
        </w:rPr>
        <w:t xml:space="preserve">de dos mil </w:t>
      </w:r>
      <w:r w:rsidR="00011BC3">
        <w:rPr>
          <w:rFonts w:ascii="Palatino Linotype" w:hAnsi="Palatino Linotype"/>
          <w:sz w:val="24"/>
          <w:szCs w:val="24"/>
        </w:rPr>
        <w:t>veintiuno</w:t>
      </w:r>
      <w:r w:rsidRPr="000657E1">
        <w:rPr>
          <w:rFonts w:ascii="Palatino Linotype" w:hAnsi="Palatino Linotype"/>
          <w:sz w:val="24"/>
          <w:szCs w:val="24"/>
        </w:rPr>
        <w:t>; por lo que se</w:t>
      </w:r>
      <w:r w:rsidRPr="000657E1">
        <w:rPr>
          <w:rFonts w:ascii="Palatino Linotype" w:hAnsi="Palatino Linotype" w:cs="Arial"/>
          <w:sz w:val="24"/>
          <w:szCs w:val="24"/>
        </w:rPr>
        <w:t xml:space="preserve"> ordenó turnar el expediente a resolución y no habiendo más que hacer constar, y - - - - - - - - - - - - - - </w:t>
      </w:r>
    </w:p>
    <w:p w14:paraId="639139C0" w14:textId="77777777" w:rsidR="008854A0" w:rsidRPr="000657E1" w:rsidRDefault="008854A0" w:rsidP="008854A0">
      <w:pPr>
        <w:pStyle w:val="Prrafodelista"/>
        <w:rPr>
          <w:rFonts w:ascii="Palatino Linotype" w:hAnsi="Palatino Linotype"/>
          <w:b/>
        </w:rPr>
      </w:pPr>
    </w:p>
    <w:p w14:paraId="32EDF85C" w14:textId="77777777" w:rsidR="008854A0" w:rsidRPr="000657E1" w:rsidRDefault="008854A0" w:rsidP="008854A0">
      <w:pPr>
        <w:pStyle w:val="Prrafodelista"/>
        <w:spacing w:before="240" w:after="240" w:line="360" w:lineRule="auto"/>
        <w:ind w:left="0"/>
        <w:jc w:val="both"/>
        <w:rPr>
          <w:rFonts w:ascii="Palatino Linotype" w:hAnsi="Palatino Linotype"/>
          <w:b/>
        </w:rPr>
      </w:pPr>
    </w:p>
    <w:p w14:paraId="031A4BD9" w14:textId="77777777" w:rsidR="00E113EC" w:rsidRPr="000657E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63376563"/>
      <w:r w:rsidRPr="000657E1">
        <w:rPr>
          <w:rFonts w:ascii="Palatino Linotype" w:eastAsiaTheme="majorEastAsia" w:hAnsi="Palatino Linotype" w:cstheme="majorBidi"/>
          <w:b/>
          <w:sz w:val="24"/>
          <w:szCs w:val="24"/>
        </w:rPr>
        <w:t>C O N S I D E R A N D O</w:t>
      </w:r>
      <w:bookmarkEnd w:id="4"/>
      <w:r w:rsidRPr="000657E1">
        <w:rPr>
          <w:rFonts w:ascii="Palatino Linotype" w:eastAsiaTheme="majorEastAsia" w:hAnsi="Palatino Linotype" w:cstheme="majorBidi"/>
          <w:b/>
          <w:sz w:val="24"/>
          <w:szCs w:val="24"/>
        </w:rPr>
        <w:t xml:space="preserve"> </w:t>
      </w:r>
    </w:p>
    <w:p w14:paraId="22DC78BC" w14:textId="77777777" w:rsidR="00E113EC" w:rsidRPr="000657E1" w:rsidRDefault="00E113EC" w:rsidP="0008753C">
      <w:pPr>
        <w:spacing w:after="0" w:line="360" w:lineRule="auto"/>
        <w:ind w:right="-142"/>
        <w:rPr>
          <w:rFonts w:eastAsiaTheme="minorEastAsia"/>
          <w:sz w:val="24"/>
          <w:szCs w:val="24"/>
        </w:rPr>
      </w:pPr>
    </w:p>
    <w:p w14:paraId="7F1080EA" w14:textId="77777777" w:rsidR="00E113EC" w:rsidRPr="000657E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63376564"/>
      <w:r w:rsidRPr="000657E1">
        <w:rPr>
          <w:rFonts w:ascii="Palatino Linotype" w:eastAsiaTheme="majorEastAsia" w:hAnsi="Palatino Linotype" w:cstheme="majorBidi"/>
          <w:b/>
          <w:sz w:val="24"/>
          <w:szCs w:val="26"/>
        </w:rPr>
        <w:t>PRIMERO. De la competencia</w:t>
      </w:r>
      <w:bookmarkEnd w:id="5"/>
    </w:p>
    <w:p w14:paraId="372E7FD4" w14:textId="77777777" w:rsidR="00E113EC" w:rsidRPr="000657E1" w:rsidRDefault="00E113EC" w:rsidP="0008753C">
      <w:pPr>
        <w:spacing w:after="0" w:line="360" w:lineRule="auto"/>
        <w:ind w:right="-142"/>
        <w:rPr>
          <w:rFonts w:eastAsiaTheme="minorEastAsia"/>
          <w:sz w:val="24"/>
          <w:szCs w:val="24"/>
        </w:rPr>
      </w:pPr>
    </w:p>
    <w:p w14:paraId="0DEAB45F" w14:textId="5B3DB196" w:rsidR="00E113EC" w:rsidRPr="000657E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0657E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0657E1">
        <w:rPr>
          <w:rFonts w:ascii="Palatino Linotype" w:eastAsia="Calibri" w:hAnsi="Palatino Linotype" w:cs="Times New Roman"/>
          <w:b/>
          <w:sz w:val="24"/>
          <w:szCs w:val="24"/>
          <w:lang w:val="es-ES" w:eastAsia="es-ES"/>
        </w:rPr>
        <w:t>Constitución Política de los Estados Unidos Mexicanos</w:t>
      </w:r>
      <w:r w:rsidRPr="000657E1">
        <w:rPr>
          <w:rFonts w:ascii="Palatino Linotype" w:eastAsia="Calibri" w:hAnsi="Palatino Linotype" w:cs="Times New Roman"/>
          <w:sz w:val="24"/>
          <w:szCs w:val="24"/>
          <w:lang w:val="es-ES" w:eastAsia="es-ES"/>
        </w:rPr>
        <w:t xml:space="preserve">; 5, párrafos </w:t>
      </w:r>
      <w:r w:rsidR="004B2561" w:rsidRPr="000657E1">
        <w:rPr>
          <w:rFonts w:ascii="Palatino Linotype" w:eastAsiaTheme="minorEastAsia" w:hAnsi="Palatino Linotype" w:cs="Arial"/>
          <w:bCs/>
          <w:sz w:val="24"/>
          <w:szCs w:val="24"/>
          <w:lang w:val="es-ES" w:eastAsia="es-ES"/>
        </w:rPr>
        <w:t>vigésimo noveno, trigésimo y trigésimo primero</w:t>
      </w:r>
      <w:r w:rsidRPr="000657E1">
        <w:rPr>
          <w:rFonts w:ascii="Palatino Linotype" w:eastAsiaTheme="minorEastAsia" w:hAnsi="Palatino Linotype" w:cs="Arial"/>
          <w:bCs/>
          <w:sz w:val="24"/>
          <w:szCs w:val="24"/>
          <w:lang w:val="es-ES" w:eastAsia="es-ES"/>
        </w:rPr>
        <w:t xml:space="preserve"> </w:t>
      </w:r>
      <w:r w:rsidRPr="000657E1">
        <w:rPr>
          <w:rFonts w:ascii="Palatino Linotype" w:eastAsia="Calibri" w:hAnsi="Palatino Linotype" w:cs="Times New Roman"/>
          <w:sz w:val="24"/>
          <w:szCs w:val="24"/>
          <w:lang w:val="es-ES" w:eastAsia="es-ES"/>
        </w:rPr>
        <w:t xml:space="preserve">fracciones IV y V de la </w:t>
      </w:r>
      <w:r w:rsidRPr="000657E1">
        <w:rPr>
          <w:rFonts w:ascii="Palatino Linotype" w:eastAsia="Calibri" w:hAnsi="Palatino Linotype" w:cs="Times New Roman"/>
          <w:b/>
          <w:sz w:val="24"/>
          <w:szCs w:val="24"/>
          <w:lang w:val="es-ES" w:eastAsia="es-ES"/>
        </w:rPr>
        <w:t>Constitución Política del Estado Libre y Soberano de México</w:t>
      </w:r>
      <w:r w:rsidRPr="000657E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657E1">
        <w:rPr>
          <w:rFonts w:ascii="Palatino Linotype" w:eastAsia="Calibri" w:hAnsi="Palatino Linotype" w:cs="Arial"/>
          <w:sz w:val="24"/>
          <w:szCs w:val="24"/>
          <w:lang w:val="es-ES" w:eastAsia="es-ES"/>
        </w:rPr>
        <w:t xml:space="preserve">de la </w:t>
      </w:r>
      <w:r w:rsidRPr="000657E1">
        <w:rPr>
          <w:rFonts w:ascii="Palatino Linotype" w:eastAsia="Calibri" w:hAnsi="Palatino Linotype" w:cs="Arial"/>
          <w:b/>
          <w:sz w:val="24"/>
          <w:szCs w:val="24"/>
          <w:lang w:val="es-ES" w:eastAsia="es-ES"/>
        </w:rPr>
        <w:t>Ley de Transparencia y Acceso a la Información Pública del Estado de México y Municipios</w:t>
      </w:r>
      <w:r w:rsidRPr="000657E1">
        <w:rPr>
          <w:rFonts w:ascii="Palatino Linotype" w:eastAsia="Calibri" w:hAnsi="Palatino Linotype" w:cs="Arial"/>
          <w:sz w:val="24"/>
          <w:szCs w:val="24"/>
          <w:lang w:val="es-ES" w:eastAsia="es-ES"/>
        </w:rPr>
        <w:t xml:space="preserve">; y </w:t>
      </w:r>
      <w:r w:rsidR="00D61913" w:rsidRPr="000657E1">
        <w:rPr>
          <w:rFonts w:ascii="Palatino Linotype" w:eastAsia="Calibri" w:hAnsi="Palatino Linotype" w:cs="Arial"/>
          <w:sz w:val="24"/>
          <w:szCs w:val="24"/>
          <w:lang w:val="es-ES" w:eastAsia="es-ES"/>
        </w:rPr>
        <w:t xml:space="preserve">10, </w:t>
      </w:r>
      <w:r w:rsidRPr="000657E1">
        <w:rPr>
          <w:rFonts w:ascii="Palatino Linotype" w:eastAsia="Calibri" w:hAnsi="Palatino Linotype" w:cs="Arial"/>
          <w:sz w:val="24"/>
          <w:szCs w:val="24"/>
          <w:lang w:val="es-ES" w:eastAsia="es-ES"/>
        </w:rPr>
        <w:t xml:space="preserve">7, 9 fracciones I y XXIV, y 11 del </w:t>
      </w:r>
      <w:r w:rsidRPr="000657E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657E1">
        <w:rPr>
          <w:rFonts w:ascii="Palatino Linotype" w:eastAsiaTheme="minorEastAsia" w:hAnsi="Palatino Linotype"/>
          <w:sz w:val="24"/>
          <w:szCs w:val="24"/>
          <w:lang w:val="es-ES_tradnl" w:eastAsia="es-ES"/>
        </w:rPr>
        <w:t>.</w:t>
      </w:r>
    </w:p>
    <w:p w14:paraId="5FBE6EDB" w14:textId="77777777" w:rsidR="001E0D87" w:rsidRPr="000657E1"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FA3C7A6" w:rsidR="00E113EC" w:rsidRPr="000657E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63376565"/>
      <w:r w:rsidRPr="000657E1">
        <w:rPr>
          <w:rFonts w:ascii="Palatino Linotype" w:eastAsiaTheme="majorEastAsia" w:hAnsi="Palatino Linotype" w:cstheme="majorBidi"/>
          <w:b/>
          <w:sz w:val="24"/>
          <w:szCs w:val="26"/>
        </w:rPr>
        <w:t>SEGUNDO. De la oportunidad y procedencia.</w:t>
      </w:r>
      <w:bookmarkEnd w:id="6"/>
    </w:p>
    <w:p w14:paraId="192ED963" w14:textId="77777777" w:rsidR="008854A0" w:rsidRPr="000657E1" w:rsidRDefault="008854A0"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64EC0FE" w14:textId="3D2AF518" w:rsidR="00C94C46" w:rsidRPr="000657E1"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0657E1">
        <w:rPr>
          <w:rFonts w:ascii="Palatino Linotype" w:eastAsia="Calibri" w:hAnsi="Palatino Linotype" w:cs="Arial"/>
          <w:sz w:val="24"/>
          <w:szCs w:val="24"/>
        </w:rPr>
        <w:t xml:space="preserve">El medio de impugnación fue presentado a través del </w:t>
      </w:r>
      <w:r w:rsidRPr="000657E1">
        <w:rPr>
          <w:rFonts w:ascii="Palatino Linotype" w:eastAsia="Calibri" w:hAnsi="Palatino Linotype" w:cs="Arial"/>
          <w:b/>
          <w:sz w:val="24"/>
          <w:szCs w:val="24"/>
        </w:rPr>
        <w:t>SAIMEX,</w:t>
      </w:r>
      <w:r w:rsidRPr="000657E1">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0657E1">
        <w:rPr>
          <w:rFonts w:ascii="Palatino Linotype" w:eastAsia="Calibri" w:hAnsi="Palatino Linotype" w:cs="Arial"/>
          <w:sz w:val="24"/>
          <w:szCs w:val="24"/>
        </w:rPr>
        <w:t>siendo así</w:t>
      </w:r>
      <w:r w:rsidRPr="000657E1">
        <w:rPr>
          <w:rFonts w:ascii="Palatino Linotype" w:eastAsia="Calibri" w:hAnsi="Palatino Linotype" w:cs="Arial"/>
          <w:sz w:val="24"/>
          <w:szCs w:val="24"/>
        </w:rPr>
        <w:t xml:space="preserve"> que el </w:t>
      </w:r>
      <w:r w:rsidRPr="000657E1">
        <w:rPr>
          <w:rFonts w:ascii="Palatino Linotype" w:eastAsia="Calibri" w:hAnsi="Palatino Linotype" w:cs="Arial"/>
          <w:b/>
          <w:sz w:val="24"/>
          <w:szCs w:val="24"/>
        </w:rPr>
        <w:t>SUJETO OBLIGADO</w:t>
      </w:r>
      <w:r w:rsidR="005069B0" w:rsidRPr="000657E1">
        <w:rPr>
          <w:rFonts w:ascii="Palatino Linotype" w:eastAsia="Calibri" w:hAnsi="Palatino Linotype" w:cs="Arial"/>
          <w:sz w:val="24"/>
          <w:szCs w:val="24"/>
        </w:rPr>
        <w:t xml:space="preserve"> respondió</w:t>
      </w:r>
      <w:r w:rsidR="00063434" w:rsidRPr="000657E1">
        <w:rPr>
          <w:rFonts w:ascii="Palatino Linotype" w:eastAsia="Calibri" w:hAnsi="Palatino Linotype" w:cs="Arial"/>
          <w:sz w:val="24"/>
          <w:szCs w:val="24"/>
        </w:rPr>
        <w:t xml:space="preserve"> el</w:t>
      </w:r>
      <w:r w:rsidR="004B2561" w:rsidRPr="000657E1">
        <w:rPr>
          <w:rFonts w:ascii="Palatino Linotype" w:eastAsia="Calibri" w:hAnsi="Palatino Linotype" w:cs="Arial"/>
          <w:sz w:val="24"/>
          <w:szCs w:val="24"/>
        </w:rPr>
        <w:t xml:space="preserve"> uno</w:t>
      </w:r>
      <w:r w:rsidR="00ED38F7" w:rsidRPr="000657E1">
        <w:rPr>
          <w:rFonts w:ascii="Palatino Linotype" w:eastAsia="Calibri" w:hAnsi="Palatino Linotype" w:cs="Arial"/>
          <w:sz w:val="24"/>
          <w:szCs w:val="24"/>
        </w:rPr>
        <w:t xml:space="preserve"> (</w:t>
      </w:r>
      <w:r w:rsidR="004B2561" w:rsidRPr="000657E1">
        <w:rPr>
          <w:rFonts w:ascii="Palatino Linotype" w:eastAsia="Calibri" w:hAnsi="Palatino Linotype" w:cs="Arial"/>
          <w:sz w:val="24"/>
          <w:szCs w:val="24"/>
        </w:rPr>
        <w:t>01</w:t>
      </w:r>
      <w:r w:rsidR="002A20B3" w:rsidRPr="000657E1">
        <w:rPr>
          <w:rFonts w:ascii="Palatino Linotype" w:eastAsia="Calibri" w:hAnsi="Palatino Linotype" w:cs="Arial"/>
          <w:sz w:val="24"/>
          <w:szCs w:val="24"/>
        </w:rPr>
        <w:t xml:space="preserve">) de </w:t>
      </w:r>
      <w:r w:rsidR="004B2561" w:rsidRPr="000657E1">
        <w:rPr>
          <w:rFonts w:ascii="Palatino Linotype" w:eastAsia="Calibri" w:hAnsi="Palatino Linotype" w:cs="Arial"/>
          <w:sz w:val="24"/>
          <w:szCs w:val="24"/>
        </w:rPr>
        <w:t>diciembre</w:t>
      </w:r>
      <w:r w:rsidRPr="000657E1">
        <w:rPr>
          <w:rFonts w:ascii="Palatino Linotype" w:eastAsia="Calibri" w:hAnsi="Palatino Linotype" w:cs="Arial"/>
          <w:b/>
          <w:sz w:val="24"/>
          <w:szCs w:val="24"/>
        </w:rPr>
        <w:t xml:space="preserve"> </w:t>
      </w:r>
      <w:r w:rsidRPr="000657E1">
        <w:rPr>
          <w:rFonts w:ascii="Palatino Linotype" w:eastAsia="Calibri" w:hAnsi="Palatino Linotype" w:cs="Arial"/>
          <w:sz w:val="24"/>
          <w:szCs w:val="24"/>
        </w:rPr>
        <w:t xml:space="preserve">dos mil </w:t>
      </w:r>
      <w:r w:rsidR="005069B0" w:rsidRPr="000657E1">
        <w:rPr>
          <w:rFonts w:ascii="Palatino Linotype" w:eastAsia="Calibri" w:hAnsi="Palatino Linotype" w:cs="Arial"/>
          <w:sz w:val="24"/>
          <w:szCs w:val="24"/>
        </w:rPr>
        <w:t>veinte</w:t>
      </w:r>
      <w:r w:rsidRPr="000657E1">
        <w:rPr>
          <w:rFonts w:ascii="Palatino Linotype" w:eastAsia="Calibri" w:hAnsi="Palatino Linotype" w:cs="Arial"/>
          <w:sz w:val="24"/>
          <w:szCs w:val="24"/>
        </w:rPr>
        <w:t xml:space="preserve">, </w:t>
      </w:r>
      <w:r w:rsidRPr="000657E1">
        <w:rPr>
          <w:rFonts w:ascii="Palatino Linotype" w:hAnsi="Palatino Linotype" w:cs="Arial"/>
          <w:sz w:val="24"/>
          <w:szCs w:val="24"/>
        </w:rPr>
        <w:t xml:space="preserve">de tal forma que el plazo para interponer el recurso transcurrió del </w:t>
      </w:r>
      <w:r w:rsidR="004B2561" w:rsidRPr="000657E1">
        <w:rPr>
          <w:rFonts w:ascii="Palatino Linotype" w:hAnsi="Palatino Linotype" w:cs="Arial"/>
          <w:sz w:val="24"/>
          <w:szCs w:val="24"/>
        </w:rPr>
        <w:t>dos</w:t>
      </w:r>
      <w:r w:rsidRPr="000657E1">
        <w:rPr>
          <w:rFonts w:ascii="Palatino Linotype" w:hAnsi="Palatino Linotype" w:cs="Arial"/>
          <w:sz w:val="24"/>
          <w:szCs w:val="24"/>
        </w:rPr>
        <w:t xml:space="preserve"> </w:t>
      </w:r>
      <w:r w:rsidR="00321B51" w:rsidRPr="000657E1">
        <w:rPr>
          <w:rFonts w:ascii="Palatino Linotype" w:hAnsi="Palatino Linotype" w:cs="Arial"/>
          <w:sz w:val="24"/>
          <w:szCs w:val="24"/>
        </w:rPr>
        <w:t>(</w:t>
      </w:r>
      <w:r w:rsidR="004B2561" w:rsidRPr="000657E1">
        <w:rPr>
          <w:rFonts w:ascii="Palatino Linotype" w:hAnsi="Palatino Linotype" w:cs="Arial"/>
          <w:sz w:val="24"/>
          <w:szCs w:val="24"/>
        </w:rPr>
        <w:t>02</w:t>
      </w:r>
      <w:r w:rsidR="001B4E32" w:rsidRPr="000657E1">
        <w:rPr>
          <w:rFonts w:ascii="Palatino Linotype" w:hAnsi="Palatino Linotype" w:cs="Arial"/>
          <w:sz w:val="24"/>
          <w:szCs w:val="24"/>
        </w:rPr>
        <w:t>)</w:t>
      </w:r>
      <w:r w:rsidR="006F5E9F" w:rsidRPr="000657E1">
        <w:rPr>
          <w:rFonts w:ascii="Palatino Linotype" w:hAnsi="Palatino Linotype" w:cs="Arial"/>
          <w:b/>
          <w:sz w:val="24"/>
          <w:szCs w:val="24"/>
        </w:rPr>
        <w:t xml:space="preserve"> </w:t>
      </w:r>
      <w:r w:rsidR="00C94C46" w:rsidRPr="000657E1">
        <w:rPr>
          <w:rFonts w:ascii="Palatino Linotype" w:hAnsi="Palatino Linotype" w:cs="Arial"/>
          <w:b/>
          <w:sz w:val="24"/>
          <w:szCs w:val="24"/>
        </w:rPr>
        <w:t xml:space="preserve"> </w:t>
      </w:r>
      <w:r w:rsidR="00C94C46" w:rsidRPr="000657E1">
        <w:rPr>
          <w:rFonts w:ascii="Palatino Linotype" w:hAnsi="Palatino Linotype" w:cs="Arial"/>
          <w:sz w:val="24"/>
          <w:szCs w:val="24"/>
        </w:rPr>
        <w:t xml:space="preserve">de </w:t>
      </w:r>
      <w:r w:rsidR="004B2561" w:rsidRPr="000657E1">
        <w:rPr>
          <w:rFonts w:ascii="Palatino Linotype" w:hAnsi="Palatino Linotype" w:cs="Arial"/>
          <w:sz w:val="24"/>
          <w:szCs w:val="24"/>
        </w:rPr>
        <w:t>diciembre</w:t>
      </w:r>
      <w:r w:rsidR="00C94C46" w:rsidRPr="000657E1">
        <w:rPr>
          <w:rFonts w:ascii="Palatino Linotype" w:hAnsi="Palatino Linotype" w:cs="Arial"/>
          <w:sz w:val="24"/>
          <w:szCs w:val="24"/>
        </w:rPr>
        <w:t xml:space="preserve"> </w:t>
      </w:r>
      <w:r w:rsidR="006F5E9F" w:rsidRPr="000657E1">
        <w:rPr>
          <w:rFonts w:ascii="Palatino Linotype" w:hAnsi="Palatino Linotype" w:cs="Arial"/>
          <w:sz w:val="24"/>
          <w:szCs w:val="24"/>
        </w:rPr>
        <w:t>al</w:t>
      </w:r>
      <w:r w:rsidR="00E6237D" w:rsidRPr="000657E1">
        <w:rPr>
          <w:rFonts w:ascii="Palatino Linotype" w:hAnsi="Palatino Linotype" w:cs="Arial"/>
          <w:sz w:val="24"/>
          <w:szCs w:val="24"/>
        </w:rPr>
        <w:t xml:space="preserve"> </w:t>
      </w:r>
      <w:r w:rsidR="004B2561" w:rsidRPr="000657E1">
        <w:rPr>
          <w:rFonts w:ascii="Palatino Linotype" w:hAnsi="Palatino Linotype" w:cs="Arial"/>
          <w:sz w:val="24"/>
          <w:szCs w:val="24"/>
        </w:rPr>
        <w:t>diecinueve</w:t>
      </w:r>
      <w:r w:rsidR="006F5E9F" w:rsidRPr="000657E1">
        <w:rPr>
          <w:rFonts w:ascii="Palatino Linotype" w:hAnsi="Palatino Linotype" w:cs="Arial"/>
          <w:sz w:val="24"/>
          <w:szCs w:val="24"/>
        </w:rPr>
        <w:t xml:space="preserve"> (</w:t>
      </w:r>
      <w:r w:rsidR="004B2561" w:rsidRPr="000657E1">
        <w:rPr>
          <w:rFonts w:ascii="Palatino Linotype" w:hAnsi="Palatino Linotype" w:cs="Arial"/>
          <w:sz w:val="24"/>
          <w:szCs w:val="24"/>
        </w:rPr>
        <w:t>19</w:t>
      </w:r>
      <w:r w:rsidR="006F5E9F" w:rsidRPr="000657E1">
        <w:rPr>
          <w:rFonts w:ascii="Palatino Linotype" w:hAnsi="Palatino Linotype" w:cs="Arial"/>
          <w:sz w:val="24"/>
          <w:szCs w:val="24"/>
        </w:rPr>
        <w:t xml:space="preserve">) </w:t>
      </w:r>
      <w:r w:rsidR="001B4E32" w:rsidRPr="000657E1">
        <w:rPr>
          <w:rFonts w:ascii="Palatino Linotype" w:hAnsi="Palatino Linotype" w:cs="Arial"/>
          <w:sz w:val="24"/>
          <w:szCs w:val="24"/>
        </w:rPr>
        <w:t xml:space="preserve">de </w:t>
      </w:r>
      <w:r w:rsidR="004B2561" w:rsidRPr="000657E1">
        <w:rPr>
          <w:rFonts w:ascii="Palatino Linotype" w:hAnsi="Palatino Linotype" w:cs="Arial"/>
          <w:sz w:val="24"/>
          <w:szCs w:val="24"/>
        </w:rPr>
        <w:t>enero</w:t>
      </w:r>
      <w:r w:rsidR="001B4E32" w:rsidRPr="000657E1">
        <w:rPr>
          <w:rFonts w:ascii="Palatino Linotype" w:hAnsi="Palatino Linotype" w:cs="Arial"/>
          <w:b/>
          <w:sz w:val="24"/>
          <w:szCs w:val="24"/>
        </w:rPr>
        <w:t xml:space="preserve"> </w:t>
      </w:r>
      <w:r w:rsidR="001B4E32" w:rsidRPr="000657E1">
        <w:rPr>
          <w:rFonts w:ascii="Palatino Linotype" w:hAnsi="Palatino Linotype" w:cs="Arial"/>
          <w:sz w:val="24"/>
          <w:szCs w:val="24"/>
        </w:rPr>
        <w:t xml:space="preserve">de dos mil </w:t>
      </w:r>
      <w:r w:rsidR="004B2561" w:rsidRPr="000657E1">
        <w:rPr>
          <w:rFonts w:ascii="Palatino Linotype" w:hAnsi="Palatino Linotype" w:cs="Arial"/>
          <w:sz w:val="24"/>
          <w:szCs w:val="24"/>
        </w:rPr>
        <w:t>veintiuno</w:t>
      </w:r>
      <w:r w:rsidRPr="000657E1">
        <w:rPr>
          <w:rFonts w:ascii="Palatino Linotype" w:hAnsi="Palatino Linotype" w:cs="Arial"/>
          <w:sz w:val="24"/>
          <w:szCs w:val="24"/>
        </w:rPr>
        <w:t xml:space="preserve">; en consecuencia, presentó su inconformidad el </w:t>
      </w:r>
      <w:r w:rsidR="004B2561" w:rsidRPr="000657E1">
        <w:rPr>
          <w:rFonts w:ascii="Palatino Linotype" w:hAnsi="Palatino Linotype" w:cs="Arial"/>
          <w:sz w:val="24"/>
          <w:szCs w:val="24"/>
        </w:rPr>
        <w:t>diez</w:t>
      </w:r>
      <w:r w:rsidR="00C94C46" w:rsidRPr="000657E1">
        <w:rPr>
          <w:rFonts w:ascii="Palatino Linotype" w:hAnsi="Palatino Linotype" w:cs="Arial"/>
          <w:sz w:val="24"/>
          <w:szCs w:val="24"/>
        </w:rPr>
        <w:t xml:space="preserve"> </w:t>
      </w:r>
      <w:r w:rsidR="006F5E9F" w:rsidRPr="000657E1">
        <w:rPr>
          <w:rFonts w:ascii="Palatino Linotype" w:hAnsi="Palatino Linotype" w:cs="Arial"/>
          <w:sz w:val="24"/>
          <w:szCs w:val="24"/>
        </w:rPr>
        <w:t>(</w:t>
      </w:r>
      <w:r w:rsidR="00395231" w:rsidRPr="000657E1">
        <w:rPr>
          <w:rFonts w:ascii="Palatino Linotype" w:hAnsi="Palatino Linotype" w:cs="Arial"/>
          <w:sz w:val="24"/>
          <w:szCs w:val="24"/>
        </w:rPr>
        <w:t>1</w:t>
      </w:r>
      <w:r w:rsidR="004B2561" w:rsidRPr="000657E1">
        <w:rPr>
          <w:rFonts w:ascii="Palatino Linotype" w:hAnsi="Palatino Linotype" w:cs="Arial"/>
          <w:sz w:val="24"/>
          <w:szCs w:val="24"/>
        </w:rPr>
        <w:t>0</w:t>
      </w:r>
      <w:r w:rsidR="005069B0" w:rsidRPr="000657E1">
        <w:rPr>
          <w:rFonts w:ascii="Palatino Linotype" w:hAnsi="Palatino Linotype" w:cs="Arial"/>
          <w:sz w:val="24"/>
          <w:szCs w:val="24"/>
        </w:rPr>
        <w:t>)</w:t>
      </w:r>
      <w:r w:rsidR="00043FE7" w:rsidRPr="000657E1">
        <w:rPr>
          <w:rFonts w:ascii="Palatino Linotype" w:hAnsi="Palatino Linotype" w:cs="Arial"/>
          <w:b/>
          <w:sz w:val="24"/>
          <w:szCs w:val="24"/>
        </w:rPr>
        <w:t xml:space="preserve"> </w:t>
      </w:r>
      <w:r w:rsidR="002271A7" w:rsidRPr="000657E1">
        <w:rPr>
          <w:rFonts w:ascii="Palatino Linotype" w:hAnsi="Palatino Linotype" w:cs="Arial"/>
          <w:bCs/>
          <w:sz w:val="24"/>
          <w:szCs w:val="24"/>
        </w:rPr>
        <w:t xml:space="preserve">de </w:t>
      </w:r>
      <w:r w:rsidR="004B2561" w:rsidRPr="000657E1">
        <w:rPr>
          <w:rFonts w:ascii="Palatino Linotype" w:hAnsi="Palatino Linotype" w:cs="Arial"/>
          <w:bCs/>
          <w:sz w:val="24"/>
          <w:szCs w:val="24"/>
        </w:rPr>
        <w:t>diciem</w:t>
      </w:r>
      <w:r w:rsidR="00395231" w:rsidRPr="000657E1">
        <w:rPr>
          <w:rFonts w:ascii="Palatino Linotype" w:hAnsi="Palatino Linotype" w:cs="Arial"/>
          <w:bCs/>
          <w:sz w:val="24"/>
          <w:szCs w:val="24"/>
        </w:rPr>
        <w:t>bre</w:t>
      </w:r>
      <w:r w:rsidR="005069B0" w:rsidRPr="000657E1">
        <w:rPr>
          <w:rFonts w:ascii="Palatino Linotype" w:hAnsi="Palatino Linotype" w:cs="Arial"/>
          <w:sz w:val="24"/>
          <w:szCs w:val="24"/>
        </w:rPr>
        <w:t xml:space="preserve"> </w:t>
      </w:r>
      <w:r w:rsidR="001B4E32" w:rsidRPr="000657E1">
        <w:rPr>
          <w:rFonts w:ascii="Palatino Linotype" w:hAnsi="Palatino Linotype" w:cs="Arial"/>
          <w:sz w:val="24"/>
          <w:szCs w:val="24"/>
        </w:rPr>
        <w:t>de dos mil veinte</w:t>
      </w:r>
      <w:r w:rsidR="006605BA" w:rsidRPr="000657E1">
        <w:rPr>
          <w:rFonts w:ascii="Palatino Linotype" w:hAnsi="Palatino Linotype" w:cs="Arial"/>
          <w:sz w:val="24"/>
          <w:szCs w:val="24"/>
        </w:rPr>
        <w:t>,</w:t>
      </w:r>
      <w:r w:rsidRPr="000657E1">
        <w:rPr>
          <w:rFonts w:ascii="Palatino Linotype" w:hAnsi="Palatino Linotype" w:cs="Arial"/>
          <w:sz w:val="24"/>
          <w:szCs w:val="24"/>
        </w:rPr>
        <w:t xml:space="preserve"> </w:t>
      </w:r>
      <w:r w:rsidR="00395231" w:rsidRPr="000657E1">
        <w:rPr>
          <w:rFonts w:ascii="Palatino Linotype" w:hAnsi="Palatino Linotype" w:cs="Arial"/>
          <w:sz w:val="24"/>
          <w:szCs w:val="24"/>
        </w:rPr>
        <w:t>por lo que el</w:t>
      </w:r>
      <w:r w:rsidR="00E6237D" w:rsidRPr="000657E1">
        <w:rPr>
          <w:rFonts w:ascii="Palatino Linotype" w:hAnsi="Palatino Linotype" w:cs="Arial"/>
          <w:sz w:val="24"/>
          <w:szCs w:val="24"/>
        </w:rPr>
        <w:t xml:space="preserve"> medio de impugnación se encuentran dentro del lapso legalmente establecido para tal efecto. </w:t>
      </w:r>
    </w:p>
    <w:p w14:paraId="664E9F78" w14:textId="77777777" w:rsidR="00C94C46" w:rsidRPr="000657E1"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64CBB65C" w14:textId="141A7320" w:rsidR="00285C17" w:rsidRPr="000657E1"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0657E1">
        <w:rPr>
          <w:rFonts w:ascii="Palatino Linotype" w:eastAsia="Calibri" w:hAnsi="Palatino Linotype" w:cs="Arial"/>
          <w:sz w:val="24"/>
          <w:szCs w:val="24"/>
          <w:lang w:val="es-ES_tradnl" w:eastAsia="es-ES"/>
        </w:rPr>
        <w:t xml:space="preserve">En ese orden de ideas, </w:t>
      </w:r>
      <w:r w:rsidR="00944476" w:rsidRPr="000657E1">
        <w:rPr>
          <w:rFonts w:ascii="Palatino Linotype" w:eastAsia="Calibri" w:hAnsi="Palatino Linotype" w:cs="Arial"/>
          <w:sz w:val="24"/>
          <w:szCs w:val="24"/>
          <w:lang w:val="es-ES_tradnl" w:eastAsia="es-ES"/>
        </w:rPr>
        <w:t>el escrito</w:t>
      </w:r>
      <w:r w:rsidRPr="000657E1">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w:t>
      </w:r>
      <w:r w:rsidRPr="000657E1">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5EC70C47" w14:textId="1D7445FC" w:rsidR="008D4001" w:rsidRPr="000657E1"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7" w:name="_Toc63376566"/>
      <w:r w:rsidRPr="000657E1">
        <w:rPr>
          <w:rFonts w:ascii="Palatino Linotype" w:eastAsia="MS Mincho" w:hAnsi="Palatino Linotype" w:cstheme="majorBidi"/>
          <w:b/>
          <w:sz w:val="24"/>
          <w:szCs w:val="24"/>
          <w:lang w:val="es-ES_tradnl" w:eastAsia="es-ES"/>
        </w:rPr>
        <w:t>TERCERO</w:t>
      </w:r>
      <w:r w:rsidR="006605BA" w:rsidRPr="000657E1">
        <w:rPr>
          <w:rFonts w:ascii="Palatino Linotype" w:eastAsia="MS Mincho" w:hAnsi="Palatino Linotype" w:cstheme="majorBidi"/>
          <w:b/>
          <w:sz w:val="24"/>
          <w:szCs w:val="24"/>
          <w:lang w:val="es-ES_tradnl" w:eastAsia="es-ES"/>
        </w:rPr>
        <w:t xml:space="preserve">. </w:t>
      </w:r>
      <w:r w:rsidR="004B2561" w:rsidRPr="000657E1">
        <w:rPr>
          <w:rFonts w:ascii="Palatino Linotype" w:eastAsia="MS Mincho" w:hAnsi="Palatino Linotype" w:cstheme="majorBidi"/>
          <w:b/>
          <w:sz w:val="24"/>
          <w:szCs w:val="24"/>
          <w:lang w:val="es-ES_tradnl" w:eastAsia="es-ES"/>
        </w:rPr>
        <w:t>Cuestiones de</w:t>
      </w:r>
      <w:r w:rsidR="006605BA" w:rsidRPr="000657E1">
        <w:rPr>
          <w:rFonts w:ascii="Palatino Linotype" w:eastAsia="MS Mincho" w:hAnsi="Palatino Linotype" w:cstheme="majorBidi"/>
          <w:b/>
          <w:sz w:val="24"/>
          <w:szCs w:val="24"/>
          <w:lang w:val="es-ES_tradnl" w:eastAsia="es-ES"/>
        </w:rPr>
        <w:t xml:space="preserve"> </w:t>
      </w:r>
      <w:r w:rsidR="004B2561" w:rsidRPr="000657E1">
        <w:rPr>
          <w:rFonts w:ascii="Palatino Linotype" w:eastAsia="MS Mincho" w:hAnsi="Palatino Linotype" w:cstheme="majorBidi"/>
          <w:b/>
          <w:sz w:val="24"/>
          <w:szCs w:val="24"/>
          <w:lang w:val="es-ES_tradnl" w:eastAsia="es-ES"/>
        </w:rPr>
        <w:t>previo y especial pronunciamiento</w:t>
      </w:r>
      <w:bookmarkEnd w:id="17"/>
    </w:p>
    <w:p w14:paraId="045CBFC6"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Desde que </w:t>
      </w:r>
      <w:r w:rsidRPr="000657E1">
        <w:rPr>
          <w:rFonts w:ascii="Palatino Linotype" w:eastAsia="Calibri" w:hAnsi="Palatino Linotype" w:cs="Arial"/>
          <w:sz w:val="24"/>
          <w:szCs w:val="24"/>
          <w:lang w:val="es-ES" w:eastAsia="es-ES"/>
        </w:rPr>
        <w:t xml:space="preserve">inició, a finales de dos mil diecinueve, la crisis generada por el virus </w:t>
      </w:r>
      <w:r w:rsidRPr="000657E1">
        <w:rPr>
          <w:rFonts w:ascii="Palatino Linotype" w:eastAsia="Calibri" w:hAnsi="Palatino Linotype" w:cs="Arial"/>
          <w:b/>
          <w:sz w:val="24"/>
          <w:szCs w:val="24"/>
          <w:lang w:val="es-ES" w:eastAsia="es-ES"/>
        </w:rPr>
        <w:t>SARS-Cov-2 - COVID-19</w:t>
      </w:r>
      <w:r w:rsidRPr="000657E1">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535B55D"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287BB7F5"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Las </w:t>
      </w:r>
      <w:r w:rsidRPr="000657E1">
        <w:rPr>
          <w:rFonts w:ascii="Palatino Linotype" w:eastAsia="Calibri" w:hAnsi="Palatino Linotype" w:cs="Arial"/>
          <w:sz w:val="24"/>
          <w:szCs w:val="24"/>
          <w:lang w:val="es-ES" w:eastAsia="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4CFF8E"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7DF4C459"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Por </w:t>
      </w:r>
      <w:r w:rsidRPr="000657E1">
        <w:rPr>
          <w:rFonts w:ascii="Palatino Linotype" w:hAnsi="Palatino Linotype"/>
          <w:sz w:val="24"/>
          <w:szCs w:val="24"/>
          <w:lang w:val="es-ES"/>
        </w:rPr>
        <w:t xml:space="preserve">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0657E1">
        <w:rPr>
          <w:rFonts w:ascii="Palatino Linotype" w:hAnsi="Palatino Linotype"/>
          <w:sz w:val="24"/>
          <w:szCs w:val="24"/>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21D7B66"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3013D5A4"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Luego, </w:t>
      </w:r>
      <w:r w:rsidRPr="000657E1">
        <w:rPr>
          <w:rFonts w:ascii="Palatino Linotype" w:hAnsi="Palatino Linotype"/>
          <w:sz w:val="24"/>
          <w:szCs w:val="24"/>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3F7C967"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53F61935"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Sin </w:t>
      </w:r>
      <w:r w:rsidRPr="000657E1">
        <w:rPr>
          <w:rFonts w:ascii="Palatino Linotype" w:hAnsi="Palatino Linotype"/>
          <w:sz w:val="24"/>
          <w:szCs w:val="24"/>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0657E1">
        <w:rPr>
          <w:rFonts w:ascii="Palatino Linotype"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331E737"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4C7FDE1B"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El </w:t>
      </w:r>
      <w:r w:rsidRPr="000657E1">
        <w:rPr>
          <w:rFonts w:ascii="Palatino Linotype" w:hAnsi="Palatino Linotype"/>
          <w:sz w:val="24"/>
          <w:szCs w:val="24"/>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60788354"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0A531F56"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eastAsia="Calibri" w:hAnsi="Palatino Linotype" w:cs="Arial"/>
          <w:sz w:val="24"/>
          <w:szCs w:val="24"/>
          <w:lang w:val="es-ES_tradnl" w:eastAsia="es-ES"/>
        </w:rPr>
        <w:t xml:space="preserve">El </w:t>
      </w:r>
      <w:r w:rsidRPr="000657E1">
        <w:rPr>
          <w:rFonts w:ascii="Palatino Linotype" w:hAnsi="Palatino Linotype"/>
          <w:sz w:val="24"/>
          <w:szCs w:val="24"/>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w:t>
      </w:r>
      <w:r w:rsidRPr="000657E1">
        <w:rPr>
          <w:rFonts w:ascii="Palatino Linotype" w:hAnsi="Palatino Linotype"/>
          <w:sz w:val="24"/>
          <w:szCs w:val="24"/>
          <w:lang w:val="es-ES"/>
        </w:rPr>
        <w:lastRenderedPageBreak/>
        <w:t>(SARCOEM).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1E5D659"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595CDF56"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AF0B943"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60002311"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0657E1">
        <w:rPr>
          <w:rFonts w:ascii="Palatino Linotype" w:hAnsi="Palatino Linotype"/>
          <w:sz w:val="24"/>
          <w:szCs w:val="24"/>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04E3A51"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541FE18F"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hAnsi="Palatino Linotype"/>
          <w:sz w:val="24"/>
          <w:szCs w:val="24"/>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661D0443" w14:textId="77777777" w:rsidR="008D4001" w:rsidRPr="000657E1" w:rsidRDefault="008D4001" w:rsidP="008D4001">
      <w:pPr>
        <w:spacing w:after="0" w:line="360" w:lineRule="auto"/>
        <w:ind w:right="49"/>
        <w:contextualSpacing/>
        <w:jc w:val="both"/>
        <w:rPr>
          <w:rFonts w:ascii="Palatino Linotype" w:eastAsiaTheme="minorEastAsia" w:hAnsi="Palatino Linotype"/>
          <w:sz w:val="24"/>
          <w:szCs w:val="24"/>
          <w:lang w:val="es-ES_tradnl" w:eastAsia="es-ES"/>
        </w:rPr>
      </w:pPr>
    </w:p>
    <w:p w14:paraId="02397A5A" w14:textId="77777777" w:rsidR="008D4001" w:rsidRPr="000657E1" w:rsidRDefault="008D4001" w:rsidP="008D400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57E1">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el dos mil veinte y en lo que va del dos mil </w:t>
      </w:r>
      <w:r w:rsidRPr="000657E1">
        <w:rPr>
          <w:rFonts w:ascii="Palatino Linotype" w:hAnsi="Palatino Linotype"/>
          <w:sz w:val="24"/>
          <w:szCs w:val="24"/>
          <w:lang w:val="es-ES"/>
        </w:rPr>
        <w:lastRenderedPageBreak/>
        <w:t>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22B39E2" w14:textId="6AF8E6B9" w:rsidR="006605BA" w:rsidRPr="000657E1" w:rsidRDefault="004B2561"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63376567"/>
      <w:r w:rsidRPr="000657E1">
        <w:rPr>
          <w:rFonts w:ascii="Palatino Linotype" w:eastAsia="MS Mincho" w:hAnsi="Palatino Linotype" w:cstheme="majorBidi"/>
          <w:b/>
          <w:sz w:val="24"/>
          <w:szCs w:val="24"/>
          <w:lang w:val="es-ES_tradnl" w:eastAsia="es-ES"/>
        </w:rPr>
        <w:t xml:space="preserve">CUARTO: Del </w:t>
      </w:r>
      <w:r w:rsidR="006605BA" w:rsidRPr="000657E1">
        <w:rPr>
          <w:rFonts w:ascii="Palatino Linotype" w:eastAsia="MS Mincho" w:hAnsi="Palatino Linotype" w:cstheme="majorBidi"/>
          <w:b/>
          <w:sz w:val="24"/>
          <w:szCs w:val="24"/>
          <w:lang w:val="es-ES_tradnl" w:eastAsia="es-ES"/>
        </w:rPr>
        <w:t>planteamiento de la Litis.</w:t>
      </w:r>
      <w:bookmarkEnd w:id="7"/>
      <w:bookmarkEnd w:id="8"/>
      <w:bookmarkEnd w:id="18"/>
    </w:p>
    <w:p w14:paraId="6464135F" w14:textId="77777777" w:rsidR="00504AC4" w:rsidRPr="000657E1" w:rsidRDefault="00504AC4" w:rsidP="00504AC4">
      <w:pPr>
        <w:spacing w:after="0" w:line="360" w:lineRule="auto"/>
        <w:contextualSpacing/>
        <w:jc w:val="both"/>
        <w:rPr>
          <w:rFonts w:ascii="Palatino Linotype" w:hAnsi="Palatino Linotype" w:cs="Arial"/>
          <w:sz w:val="24"/>
          <w:szCs w:val="24"/>
          <w:lang w:val="es-ES_tradnl"/>
        </w:rPr>
      </w:pPr>
    </w:p>
    <w:p w14:paraId="3084D321" w14:textId="501E56FF" w:rsidR="001870D4" w:rsidRPr="000657E1" w:rsidRDefault="006605BA"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657E1">
        <w:rPr>
          <w:rFonts w:ascii="Palatino Linotype" w:eastAsia="MS Mincho" w:hAnsi="Palatino Linotype" w:cs="Arial"/>
          <w:sz w:val="24"/>
          <w:szCs w:val="24"/>
          <w:lang w:val="es-ES_tradnl" w:eastAsia="es-ES"/>
        </w:rPr>
        <w:t xml:space="preserve">En respuesta a la solicitud de información, </w:t>
      </w:r>
      <w:r w:rsidR="00DD056A" w:rsidRPr="000657E1">
        <w:rPr>
          <w:rFonts w:ascii="Palatino Linotype" w:eastAsia="MS Mincho" w:hAnsi="Palatino Linotype" w:cs="Arial"/>
          <w:sz w:val="24"/>
          <w:szCs w:val="24"/>
          <w:lang w:val="es-ES_tradnl" w:eastAsia="es-ES"/>
        </w:rPr>
        <w:t xml:space="preserve">el </w:t>
      </w:r>
      <w:r w:rsidR="00285C17" w:rsidRPr="000657E1">
        <w:rPr>
          <w:rFonts w:ascii="Palatino Linotype" w:eastAsia="MS Mincho" w:hAnsi="Palatino Linotype" w:cs="Arial"/>
          <w:b/>
          <w:bCs/>
          <w:sz w:val="24"/>
          <w:szCs w:val="24"/>
          <w:lang w:val="es-ES_tradnl" w:eastAsia="es-ES"/>
        </w:rPr>
        <w:t xml:space="preserve">SUJETO OBLIGADO </w:t>
      </w:r>
      <w:r w:rsidR="000C6439" w:rsidRPr="000657E1">
        <w:rPr>
          <w:rFonts w:ascii="Palatino Linotype" w:eastAsia="MS Mincho" w:hAnsi="Palatino Linotype" w:cs="Arial"/>
          <w:bCs/>
          <w:sz w:val="24"/>
          <w:szCs w:val="24"/>
          <w:lang w:val="es-ES_tradnl" w:eastAsia="es-ES"/>
        </w:rPr>
        <w:t xml:space="preserve">informó al particular que la documentación solicitada consta de hoja y que por motivos de seguridad al tratarse de datos personales era necesario que se presentará con una identificación oficial con la cual acreditará su personalidad, en la Unidad de Transparencia. </w:t>
      </w:r>
    </w:p>
    <w:p w14:paraId="595ABCD9" w14:textId="77777777" w:rsidR="00285C17" w:rsidRPr="000657E1" w:rsidRDefault="00285C17" w:rsidP="00285C17">
      <w:pPr>
        <w:spacing w:after="0" w:line="360" w:lineRule="auto"/>
        <w:contextualSpacing/>
        <w:jc w:val="both"/>
        <w:rPr>
          <w:rFonts w:ascii="Palatino Linotype" w:hAnsi="Palatino Linotype" w:cs="Arial"/>
          <w:sz w:val="24"/>
          <w:szCs w:val="24"/>
          <w:lang w:val="es-ES_tradnl"/>
        </w:rPr>
      </w:pPr>
    </w:p>
    <w:p w14:paraId="595F9741" w14:textId="463AD8E7" w:rsidR="006605BA" w:rsidRPr="000657E1"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657E1">
        <w:rPr>
          <w:rFonts w:ascii="Palatino Linotype" w:hAnsi="Palatino Linotype" w:cs="Arial"/>
          <w:sz w:val="24"/>
          <w:szCs w:val="24"/>
          <w:lang w:val="es-ES_tradnl"/>
        </w:rPr>
        <w:t>Derivado de la respuesta, e</w:t>
      </w:r>
      <w:r w:rsidRPr="000657E1">
        <w:rPr>
          <w:rFonts w:ascii="Palatino Linotype" w:eastAsia="MS Mincho" w:hAnsi="Palatino Linotype" w:cs="Arial"/>
          <w:sz w:val="24"/>
          <w:szCs w:val="24"/>
          <w:lang w:val="es-ES_tradnl" w:eastAsia="es-ES"/>
        </w:rPr>
        <w:t xml:space="preserve">l </w:t>
      </w:r>
      <w:r w:rsidR="000D6FB2" w:rsidRPr="000657E1">
        <w:rPr>
          <w:rFonts w:ascii="Palatino Linotype" w:eastAsia="MS Mincho" w:hAnsi="Palatino Linotype" w:cs="Arial"/>
          <w:b/>
          <w:sz w:val="24"/>
          <w:szCs w:val="24"/>
          <w:lang w:val="es-ES_tradnl" w:eastAsia="es-ES"/>
        </w:rPr>
        <w:t>RECURRENTE</w:t>
      </w:r>
      <w:r w:rsidRPr="000657E1">
        <w:rPr>
          <w:rFonts w:ascii="Palatino Linotype" w:eastAsia="MS Mincho" w:hAnsi="Palatino Linotype" w:cs="Arial"/>
          <w:sz w:val="24"/>
          <w:szCs w:val="24"/>
          <w:lang w:val="es-ES_tradnl" w:eastAsia="es-ES"/>
        </w:rPr>
        <w:t xml:space="preserve"> presentó su recurso de revisión </w:t>
      </w:r>
      <w:r w:rsidR="000D6FB2" w:rsidRPr="000657E1">
        <w:rPr>
          <w:rFonts w:ascii="Palatino Linotype" w:eastAsia="MS Mincho" w:hAnsi="Palatino Linotype" w:cs="Arial"/>
          <w:sz w:val="24"/>
          <w:szCs w:val="24"/>
          <w:lang w:val="es-ES_tradnl" w:eastAsia="es-ES"/>
        </w:rPr>
        <w:t xml:space="preserve">en el que manifestó </w:t>
      </w:r>
      <w:r w:rsidR="009E7D1A" w:rsidRPr="000657E1">
        <w:rPr>
          <w:rFonts w:ascii="Palatino Linotype" w:eastAsia="MS Mincho" w:hAnsi="Palatino Linotype" w:cs="Arial"/>
          <w:sz w:val="24"/>
          <w:szCs w:val="24"/>
          <w:lang w:val="es-ES_tradnl" w:eastAsia="es-ES"/>
        </w:rPr>
        <w:t xml:space="preserve">como inconformidad </w:t>
      </w:r>
      <w:r w:rsidR="00632657" w:rsidRPr="000657E1">
        <w:rPr>
          <w:rFonts w:ascii="Palatino Linotype" w:eastAsia="MS Mincho" w:hAnsi="Palatino Linotype" w:cs="Arial"/>
          <w:sz w:val="24"/>
          <w:szCs w:val="24"/>
          <w:lang w:val="es-ES_tradnl" w:eastAsia="es-ES"/>
        </w:rPr>
        <w:t xml:space="preserve">que se entrega baja con fecha anterior a la fecha de la solicitud, por lo que solicita la actualización de la fecha de emisión de baja. </w:t>
      </w:r>
    </w:p>
    <w:p w14:paraId="568DC892" w14:textId="77777777" w:rsidR="00927869" w:rsidRPr="000657E1" w:rsidRDefault="00927869" w:rsidP="00927869">
      <w:pPr>
        <w:pStyle w:val="Prrafodelista"/>
        <w:rPr>
          <w:rFonts w:ascii="Palatino Linotype" w:hAnsi="Palatino Linotype" w:cs="Arial"/>
          <w:sz w:val="24"/>
          <w:szCs w:val="24"/>
          <w:lang w:val="es-ES_tradnl"/>
        </w:rPr>
      </w:pPr>
    </w:p>
    <w:p w14:paraId="46A1B23B" w14:textId="12629884" w:rsidR="009E7D1A" w:rsidRPr="000657E1"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657E1">
        <w:rPr>
          <w:rFonts w:ascii="Palatino Linotype" w:hAnsi="Palatino Linotype" w:cs="Arial"/>
          <w:sz w:val="24"/>
          <w:szCs w:val="24"/>
          <w:lang w:val="es-ES_tradnl"/>
        </w:rPr>
        <w:lastRenderedPageBreak/>
        <w:t xml:space="preserve">En consecuencia, la Litis del presente asunto, corresponde en resolver si el </w:t>
      </w:r>
      <w:r w:rsidRPr="000657E1">
        <w:rPr>
          <w:rFonts w:ascii="Palatino Linotype" w:hAnsi="Palatino Linotype" w:cs="Arial"/>
          <w:b/>
          <w:sz w:val="24"/>
          <w:szCs w:val="24"/>
          <w:lang w:val="es-ES_tradnl"/>
        </w:rPr>
        <w:t xml:space="preserve">SUJETO OBLIGADO </w:t>
      </w:r>
      <w:r w:rsidRPr="000657E1">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9E7D1A" w:rsidRPr="000657E1">
        <w:rPr>
          <w:rFonts w:ascii="Palatino Linotype" w:hAnsi="Palatino Linotype" w:cs="Arial"/>
          <w:sz w:val="24"/>
          <w:szCs w:val="24"/>
          <w:lang w:val="es-ES_tradnl"/>
        </w:rPr>
        <w:t xml:space="preserve">es </w:t>
      </w:r>
      <w:r w:rsidR="00632657" w:rsidRPr="000657E1">
        <w:rPr>
          <w:rFonts w:ascii="Palatino Linotype" w:hAnsi="Palatino Linotype" w:cs="Arial"/>
          <w:sz w:val="24"/>
          <w:szCs w:val="24"/>
          <w:lang w:val="es-ES_tradnl"/>
        </w:rPr>
        <w:t>congruente.</w:t>
      </w:r>
      <w:r w:rsidR="009E7D1A" w:rsidRPr="000657E1">
        <w:rPr>
          <w:rFonts w:ascii="Palatino Linotype" w:hAnsi="Palatino Linotype" w:cs="Arial"/>
          <w:sz w:val="24"/>
          <w:szCs w:val="24"/>
          <w:lang w:val="es-ES_tradnl"/>
        </w:rPr>
        <w:t xml:space="preserve"> </w:t>
      </w:r>
    </w:p>
    <w:p w14:paraId="12C6F4CE" w14:textId="185FB44C" w:rsidR="009E7D1A" w:rsidRPr="000657E1" w:rsidRDefault="009E7D1A" w:rsidP="009E7D1A">
      <w:pPr>
        <w:spacing w:after="0" w:line="360" w:lineRule="auto"/>
        <w:contextualSpacing/>
        <w:jc w:val="both"/>
        <w:rPr>
          <w:rFonts w:ascii="Palatino Linotype" w:hAnsi="Palatino Linotype" w:cs="Arial"/>
          <w:sz w:val="24"/>
          <w:szCs w:val="24"/>
          <w:lang w:val="es-ES_tradnl"/>
        </w:rPr>
      </w:pPr>
    </w:p>
    <w:p w14:paraId="7C0ACD65" w14:textId="4497173B" w:rsidR="006605BA" w:rsidRPr="000657E1"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657E1">
        <w:rPr>
          <w:rFonts w:ascii="Palatino Linotype" w:eastAsia="MS Mincho" w:hAnsi="Palatino Linotype" w:cs="Arial"/>
          <w:sz w:val="24"/>
          <w:szCs w:val="24"/>
          <w:lang w:val="es-ES_tradnl" w:eastAsia="es-ES"/>
        </w:rPr>
        <w:t xml:space="preserve">Asimismo, determinar si se actualizan las causales de procedencia previstas en las </w:t>
      </w:r>
      <w:r w:rsidR="009E7D1A" w:rsidRPr="000657E1">
        <w:rPr>
          <w:rFonts w:ascii="Palatino Linotype" w:eastAsia="MS Mincho" w:hAnsi="Palatino Linotype" w:cs="Times New Roman"/>
          <w:b/>
          <w:sz w:val="24"/>
          <w:szCs w:val="24"/>
          <w:lang w:val="es-ES_tradnl" w:eastAsia="es-ES"/>
        </w:rPr>
        <w:t xml:space="preserve">fracciones I, </w:t>
      </w:r>
      <w:r w:rsidR="0012290F" w:rsidRPr="000657E1">
        <w:rPr>
          <w:rFonts w:ascii="Palatino Linotype" w:eastAsia="MS Mincho" w:hAnsi="Palatino Linotype" w:cs="Times New Roman"/>
          <w:b/>
          <w:sz w:val="24"/>
          <w:szCs w:val="24"/>
          <w:lang w:val="es-ES_tradnl" w:eastAsia="es-ES"/>
        </w:rPr>
        <w:t>V</w:t>
      </w:r>
      <w:r w:rsidR="00632657" w:rsidRPr="000657E1">
        <w:rPr>
          <w:rFonts w:ascii="Palatino Linotype" w:eastAsia="MS Mincho" w:hAnsi="Palatino Linotype" w:cs="Times New Roman"/>
          <w:b/>
          <w:sz w:val="24"/>
          <w:szCs w:val="24"/>
          <w:lang w:val="es-ES_tradnl" w:eastAsia="es-ES"/>
        </w:rPr>
        <w:t>I</w:t>
      </w:r>
      <w:r w:rsidRPr="000657E1">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0657E1">
        <w:rPr>
          <w:rFonts w:ascii="Palatino Linotype" w:eastAsia="MS Mincho" w:hAnsi="Palatino Linotype" w:cs="Times New Roman"/>
          <w:sz w:val="24"/>
          <w:szCs w:val="24"/>
          <w:lang w:val="es-ES_tradnl" w:eastAsia="es-ES"/>
        </w:rPr>
        <w:t>, que establecen la negativa a la información solicit</w:t>
      </w:r>
      <w:r w:rsidR="000D6FB2" w:rsidRPr="000657E1">
        <w:rPr>
          <w:rFonts w:ascii="Palatino Linotype" w:eastAsia="MS Mincho" w:hAnsi="Palatino Linotype" w:cs="Times New Roman"/>
          <w:sz w:val="24"/>
          <w:szCs w:val="24"/>
          <w:lang w:val="es-ES_tradnl" w:eastAsia="es-ES"/>
        </w:rPr>
        <w:t xml:space="preserve">ada y la </w:t>
      </w:r>
      <w:r w:rsidR="00632657" w:rsidRPr="000657E1">
        <w:rPr>
          <w:rFonts w:ascii="Palatino Linotype" w:eastAsia="MS Mincho" w:hAnsi="Palatino Linotype" w:cs="Times New Roman"/>
          <w:sz w:val="24"/>
          <w:szCs w:val="24"/>
          <w:lang w:val="es-ES_tradnl" w:eastAsia="es-ES"/>
        </w:rPr>
        <w:t>entrega de información que no corresponde con lo solicitado</w:t>
      </w:r>
      <w:r w:rsidR="0012290F" w:rsidRPr="000657E1">
        <w:rPr>
          <w:rFonts w:ascii="Palatino Linotype" w:eastAsia="MS Mincho" w:hAnsi="Palatino Linotype" w:cs="Times New Roman"/>
          <w:sz w:val="24"/>
          <w:szCs w:val="24"/>
          <w:lang w:val="es-ES_tradnl" w:eastAsia="es-ES"/>
        </w:rPr>
        <w:t xml:space="preserve">; </w:t>
      </w:r>
      <w:r w:rsidR="0012290F" w:rsidRPr="000657E1">
        <w:rPr>
          <w:rFonts w:ascii="Palatino Linotype" w:eastAsia="MS Mincho" w:hAnsi="Palatino Linotype" w:cs="Arial"/>
          <w:sz w:val="24"/>
          <w:szCs w:val="24"/>
        </w:rPr>
        <w:t xml:space="preserve">contextos de los cuales se dolió LA </w:t>
      </w:r>
      <w:r w:rsidR="0012290F" w:rsidRPr="000657E1">
        <w:rPr>
          <w:rFonts w:ascii="Palatino Linotype" w:eastAsia="MS Mincho" w:hAnsi="Palatino Linotype" w:cs="Arial"/>
          <w:b/>
          <w:sz w:val="24"/>
          <w:szCs w:val="24"/>
        </w:rPr>
        <w:t>RECURRENTE</w:t>
      </w:r>
      <w:r w:rsidR="0012290F" w:rsidRPr="000657E1">
        <w:rPr>
          <w:rFonts w:ascii="Palatino Linotype" w:eastAsia="MS Mincho" w:hAnsi="Palatino Linotype" w:cs="Arial"/>
          <w:sz w:val="24"/>
          <w:szCs w:val="24"/>
        </w:rPr>
        <w:t xml:space="preserve"> al momento de interponer su inconformidad.</w:t>
      </w:r>
    </w:p>
    <w:p w14:paraId="61A3B92F" w14:textId="77777777" w:rsidR="001870D4" w:rsidRPr="000657E1"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C0A25D4" w:rsidR="00A9278D" w:rsidRPr="000657E1" w:rsidRDefault="007E609A"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63376568"/>
      <w:r w:rsidRPr="000657E1">
        <w:rPr>
          <w:rFonts w:ascii="Palatino Linotype" w:eastAsia="Calibri" w:hAnsi="Palatino Linotype" w:cs="Times New Roman"/>
          <w:b/>
          <w:bCs/>
          <w:sz w:val="24"/>
          <w:szCs w:val="24"/>
          <w:lang w:val="es-ES"/>
        </w:rPr>
        <w:t>QUINTO</w:t>
      </w:r>
      <w:r w:rsidR="00A9278D" w:rsidRPr="000657E1">
        <w:rPr>
          <w:rFonts w:ascii="Palatino Linotype" w:eastAsia="Calibri" w:hAnsi="Palatino Linotype" w:cs="Times New Roman"/>
          <w:b/>
          <w:bCs/>
          <w:sz w:val="24"/>
          <w:szCs w:val="24"/>
          <w:lang w:val="es-ES"/>
        </w:rPr>
        <w:t xml:space="preserve">. </w:t>
      </w:r>
      <w:r w:rsidR="00A9278D" w:rsidRPr="000657E1">
        <w:rPr>
          <w:rFonts w:ascii="Palatino Linotype" w:eastAsia="MS Gothic" w:hAnsi="Palatino Linotype" w:cs="Times New Roman"/>
          <w:b/>
          <w:sz w:val="24"/>
          <w:szCs w:val="24"/>
        </w:rPr>
        <w:t>Del estudio y resolución del asunto</w:t>
      </w:r>
      <w:bookmarkEnd w:id="19"/>
      <w:r w:rsidR="00A9278D" w:rsidRPr="000657E1">
        <w:rPr>
          <w:rFonts w:ascii="Palatino Linotype" w:eastAsia="MS Gothic" w:hAnsi="Palatino Linotype" w:cs="Times New Roman"/>
          <w:b/>
          <w:sz w:val="24"/>
          <w:szCs w:val="24"/>
        </w:rPr>
        <w:t>.</w:t>
      </w:r>
      <w:bookmarkEnd w:id="20"/>
      <w:bookmarkEnd w:id="21"/>
      <w:bookmarkEnd w:id="22"/>
      <w:bookmarkEnd w:id="23"/>
      <w:r w:rsidR="00A9278D" w:rsidRPr="000657E1">
        <w:rPr>
          <w:rFonts w:ascii="Palatino Linotype" w:eastAsia="MS Gothic" w:hAnsi="Palatino Linotype" w:cs="Times New Roman"/>
          <w:b/>
          <w:sz w:val="24"/>
          <w:szCs w:val="24"/>
        </w:rPr>
        <w:t xml:space="preserve"> </w:t>
      </w:r>
    </w:p>
    <w:p w14:paraId="7B6B2D0A" w14:textId="77777777" w:rsidR="00A9278D" w:rsidRPr="000657E1" w:rsidRDefault="00A9278D" w:rsidP="00A9278D">
      <w:pPr>
        <w:keepNext/>
        <w:keepLines/>
        <w:spacing w:before="40"/>
        <w:outlineLvl w:val="1"/>
        <w:rPr>
          <w:rFonts w:ascii="Palatino Linotype" w:eastAsia="MS Gothic" w:hAnsi="Palatino Linotype" w:cs="Times New Roman"/>
          <w:b/>
          <w:sz w:val="24"/>
          <w:szCs w:val="24"/>
        </w:rPr>
      </w:pPr>
    </w:p>
    <w:p w14:paraId="38BC318E" w14:textId="76F516AB" w:rsidR="00BD3DBA" w:rsidRPr="000657E1" w:rsidRDefault="00A9278D" w:rsidP="00BD3DB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0657E1">
        <w:rPr>
          <w:rFonts w:ascii="Palatino Linotype" w:hAnsi="Palatino Linotype" w:cs="Arial"/>
          <w:sz w:val="24"/>
          <w:szCs w:val="24"/>
        </w:rPr>
        <w:t>Derivado del planteamiento de la Litis, se procede a analiz</w:t>
      </w:r>
      <w:r w:rsidR="00A32D4E" w:rsidRPr="000657E1">
        <w:rPr>
          <w:rFonts w:ascii="Palatino Linotype" w:hAnsi="Palatino Linotype" w:cs="Arial"/>
          <w:sz w:val="24"/>
          <w:szCs w:val="24"/>
        </w:rPr>
        <w:t xml:space="preserve">ar el contenido íntegro de las </w:t>
      </w:r>
      <w:r w:rsidRPr="000657E1">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0657E1">
        <w:rPr>
          <w:rFonts w:ascii="Palatino Linotype" w:eastAsia="Calibri" w:hAnsi="Palatino Linotype" w:cs="Arial"/>
          <w:sz w:val="24"/>
          <w:szCs w:val="24"/>
          <w:lang w:val="es-ES"/>
        </w:rPr>
        <w:t>Ley de Transparencia y Acceso a la Información Pública del Estado de México y Municipios</w:t>
      </w:r>
      <w:r w:rsidRPr="000657E1">
        <w:rPr>
          <w:rFonts w:ascii="Palatino Linotype" w:eastAsia="Times New Roman" w:hAnsi="Palatino Linotype" w:cs="Arial"/>
          <w:sz w:val="24"/>
          <w:szCs w:val="24"/>
          <w:lang w:val="es-ES" w:eastAsia="es-MX"/>
        </w:rPr>
        <w:t>.</w:t>
      </w:r>
    </w:p>
    <w:p w14:paraId="33738F30" w14:textId="77777777" w:rsidR="00395231" w:rsidRPr="000657E1" w:rsidRDefault="00395231" w:rsidP="00395231">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7928F70A" w14:textId="78DCE810" w:rsidR="00502674" w:rsidRPr="000657E1" w:rsidRDefault="00502674" w:rsidP="00502674">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0657E1">
        <w:rPr>
          <w:rFonts w:ascii="Palatino Linotype" w:eastAsia="MS Mincho" w:hAnsi="Palatino Linotype" w:cs="Times New Roman"/>
          <w:sz w:val="24"/>
          <w:szCs w:val="24"/>
        </w:rPr>
        <w:lastRenderedPageBreak/>
        <w:t>En este entendido</w:t>
      </w:r>
      <w:r w:rsidRPr="000657E1">
        <w:rPr>
          <w:rFonts w:ascii="Palatino Linotype" w:eastAsia="MS Mincho" w:hAnsi="Palatino Linotype" w:cs="Arial"/>
          <w:sz w:val="24"/>
          <w:szCs w:val="24"/>
        </w:rPr>
        <w:t xml:space="preserve">, se procede analizar, si al atender la solicitud de acceso a la información, se satisfizo la garantía primaria del derecho según lo dispuesto por el artículo 150 de la Ley de Transparencia y Acceso a la  Información Pública del Estado de México y si </w:t>
      </w:r>
      <w:r w:rsidRPr="000657E1">
        <w:rPr>
          <w:rFonts w:ascii="Palatino Linotype" w:eastAsia="MS Mincho" w:hAnsi="Palatino Linotype" w:cs="Arial"/>
          <w:b/>
          <w:sz w:val="24"/>
          <w:szCs w:val="24"/>
        </w:rPr>
        <w:t>EL SUJETO OBLIGADO</w:t>
      </w:r>
      <w:r w:rsidRPr="000657E1">
        <w:rPr>
          <w:rFonts w:ascii="Palatino Linotype" w:eastAsia="MS Mincho" w:hAnsi="Palatino Linotype" w:cs="Arial"/>
          <w:sz w:val="24"/>
          <w:szCs w:val="24"/>
        </w:rPr>
        <w:t xml:space="preserve"> cumplió con su deber de respetar y garantizar el derecho, entregando toda la información solicitada</w:t>
      </w:r>
      <w:r w:rsidRPr="000657E1">
        <w:rPr>
          <w:rFonts w:ascii="Palatino Linotype" w:eastAsia="MS Mincho" w:hAnsi="Palatino Linotype" w:cstheme="majorBidi"/>
          <w:sz w:val="24"/>
          <w:szCs w:val="24"/>
        </w:rPr>
        <w:t xml:space="preserve">, es así que para valorar lo anterior, se analizará cada uno de los requerimientos realizados por el </w:t>
      </w:r>
      <w:r w:rsidRPr="000657E1">
        <w:rPr>
          <w:rFonts w:ascii="Palatino Linotype" w:eastAsia="MS Mincho" w:hAnsi="Palatino Linotype" w:cstheme="majorBidi"/>
          <w:b/>
          <w:sz w:val="24"/>
          <w:szCs w:val="24"/>
        </w:rPr>
        <w:t xml:space="preserve">RECURRENTE. </w:t>
      </w:r>
    </w:p>
    <w:p w14:paraId="26D9BE8E" w14:textId="77777777" w:rsidR="00502674" w:rsidRPr="000657E1" w:rsidRDefault="00502674" w:rsidP="00502674">
      <w:pPr>
        <w:spacing w:after="0" w:line="360" w:lineRule="auto"/>
        <w:ind w:right="34"/>
        <w:contextualSpacing/>
        <w:jc w:val="both"/>
        <w:rPr>
          <w:rFonts w:ascii="Palatino Linotype" w:eastAsia="MS Mincho" w:hAnsi="Palatino Linotype" w:cs="Arial"/>
          <w:sz w:val="24"/>
          <w:szCs w:val="24"/>
        </w:rPr>
      </w:pPr>
    </w:p>
    <w:p w14:paraId="55B3F717" w14:textId="38FAF9E9" w:rsidR="00395231" w:rsidRPr="000657E1" w:rsidRDefault="00395231"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0657E1">
        <w:rPr>
          <w:rFonts w:ascii="Palatino Linotype" w:eastAsia="MS Mincho" w:hAnsi="Palatino Linotype" w:cs="Arial"/>
          <w:sz w:val="24"/>
          <w:szCs w:val="24"/>
        </w:rPr>
        <w:t xml:space="preserve">En primer lugar, es de referir que el </w:t>
      </w:r>
      <w:r w:rsidR="00502674" w:rsidRPr="000657E1">
        <w:rPr>
          <w:rFonts w:ascii="Palatino Linotype" w:eastAsia="MS Mincho" w:hAnsi="Palatino Linotype" w:cs="Arial"/>
          <w:sz w:val="24"/>
          <w:szCs w:val="24"/>
        </w:rPr>
        <w:t>entonces solicitante</w:t>
      </w:r>
      <w:r w:rsidRPr="000657E1">
        <w:rPr>
          <w:rFonts w:ascii="Palatino Linotype" w:eastAsia="MS Mincho" w:hAnsi="Palatino Linotype" w:cs="Arial"/>
          <w:sz w:val="24"/>
          <w:szCs w:val="24"/>
        </w:rPr>
        <w:t xml:space="preserve"> formuló la solicitud de información, requiriendo lo siguiente. </w:t>
      </w:r>
    </w:p>
    <w:p w14:paraId="46F132B7" w14:textId="77777777" w:rsidR="00502674" w:rsidRPr="000657E1" w:rsidRDefault="00502674" w:rsidP="00502674">
      <w:pPr>
        <w:pStyle w:val="Prrafodelista"/>
        <w:rPr>
          <w:rFonts w:ascii="Palatino Linotype" w:eastAsia="MS Mincho" w:hAnsi="Palatino Linotype" w:cs="Arial"/>
          <w:sz w:val="24"/>
          <w:szCs w:val="24"/>
        </w:rPr>
      </w:pPr>
    </w:p>
    <w:p w14:paraId="65081292" w14:textId="02FC3A28" w:rsidR="00395231" w:rsidRPr="000657E1" w:rsidRDefault="00502674" w:rsidP="00502674">
      <w:pPr>
        <w:pStyle w:val="Prrafodelista"/>
        <w:numPr>
          <w:ilvl w:val="0"/>
          <w:numId w:val="41"/>
        </w:numPr>
        <w:rPr>
          <w:rFonts w:ascii="Palatino Linotype" w:eastAsia="MS Mincho" w:hAnsi="Palatino Linotype" w:cs="Arial"/>
          <w:sz w:val="24"/>
          <w:szCs w:val="24"/>
        </w:rPr>
      </w:pPr>
      <w:r w:rsidRPr="000657E1">
        <w:rPr>
          <w:rFonts w:ascii="Palatino Linotype" w:eastAsia="MS Mincho" w:hAnsi="Palatino Linotype" w:cs="Arial"/>
          <w:sz w:val="24"/>
          <w:szCs w:val="24"/>
        </w:rPr>
        <w:t xml:space="preserve">Alta y baja de ISSEMyM, así como los movimientos que ha sufrido en ese periodo. </w:t>
      </w:r>
    </w:p>
    <w:p w14:paraId="214FB912" w14:textId="77777777" w:rsidR="00502674" w:rsidRPr="000657E1" w:rsidRDefault="00502674" w:rsidP="00502674">
      <w:pPr>
        <w:pStyle w:val="Prrafodelista"/>
        <w:ind w:left="1500"/>
        <w:rPr>
          <w:rFonts w:ascii="Palatino Linotype" w:eastAsia="MS Mincho" w:hAnsi="Palatino Linotype" w:cs="Arial"/>
          <w:sz w:val="24"/>
          <w:szCs w:val="24"/>
        </w:rPr>
      </w:pPr>
    </w:p>
    <w:p w14:paraId="65399FCB" w14:textId="6F840B8D" w:rsidR="00613E55" w:rsidRPr="000657E1" w:rsidRDefault="00502674" w:rsidP="00613E55">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657E1">
        <w:rPr>
          <w:rFonts w:ascii="Palatino Linotype" w:hAnsi="Palatino Linotype" w:cs="Arial"/>
          <w:sz w:val="24"/>
          <w:szCs w:val="24"/>
        </w:rPr>
        <w:t>Es importante referir</w:t>
      </w:r>
      <w:r w:rsidR="00613E55" w:rsidRPr="000657E1">
        <w:rPr>
          <w:rFonts w:ascii="Palatino Linotype" w:hAnsi="Palatino Linotype" w:cs="Arial"/>
          <w:sz w:val="24"/>
          <w:szCs w:val="24"/>
        </w:rPr>
        <w:t xml:space="preserve">, que el Titular de la Unidad de Transparencia realizó el requerimiento correspondiente al Servidos Púbico Habilitado, en observancia a  lo dispuesto por el artículo 162 de la </w:t>
      </w:r>
      <w:r w:rsidR="00613E55" w:rsidRPr="000657E1">
        <w:rPr>
          <w:rFonts w:ascii="Palatino Linotype" w:hAnsi="Palatino Linotype" w:cs="Arial"/>
          <w:b/>
          <w:sz w:val="24"/>
          <w:szCs w:val="24"/>
        </w:rPr>
        <w:t xml:space="preserve">Ley de Transparencia y Acceso a la Información Pública del Estado de México y Municipios </w:t>
      </w:r>
      <w:r w:rsidR="00613E55" w:rsidRPr="000657E1">
        <w:rPr>
          <w:rFonts w:ascii="Palatino Linotype" w:hAnsi="Palatino Linotype" w:cs="Arial"/>
          <w:sz w:val="24"/>
          <w:szCs w:val="24"/>
        </w:rPr>
        <w:t xml:space="preserve">que la letra dice: </w:t>
      </w:r>
    </w:p>
    <w:p w14:paraId="6EB40CC7" w14:textId="77777777" w:rsidR="00613E55" w:rsidRPr="000657E1" w:rsidRDefault="00613E55" w:rsidP="00613E55">
      <w:pPr>
        <w:pStyle w:val="Prrafodelista"/>
        <w:rPr>
          <w:rFonts w:ascii="Palatino Linotype" w:hAnsi="Palatino Linotype" w:cs="Arial"/>
          <w:sz w:val="24"/>
          <w:szCs w:val="24"/>
        </w:rPr>
      </w:pPr>
    </w:p>
    <w:p w14:paraId="0C5B2CED" w14:textId="77777777" w:rsidR="00613E55" w:rsidRPr="000657E1" w:rsidRDefault="00613E55" w:rsidP="00613E55">
      <w:pPr>
        <w:pStyle w:val="Prrafodelista"/>
        <w:tabs>
          <w:tab w:val="left" w:pos="851"/>
        </w:tabs>
        <w:spacing w:line="360" w:lineRule="auto"/>
        <w:ind w:left="851" w:right="616"/>
        <w:jc w:val="both"/>
        <w:rPr>
          <w:rFonts w:ascii="Palatino Linotype" w:hAnsi="Palatino Linotype" w:cs="Arial"/>
          <w:i/>
        </w:rPr>
      </w:pPr>
      <w:r w:rsidRPr="000657E1">
        <w:rPr>
          <w:rFonts w:ascii="Palatino Linotype" w:hAnsi="Palatino Linotype" w:cs="Arial"/>
          <w:i/>
          <w:sz w:val="24"/>
          <w:szCs w:val="24"/>
        </w:rPr>
        <w:t>“</w:t>
      </w:r>
      <w:r w:rsidRPr="000657E1">
        <w:rPr>
          <w:rFonts w:ascii="Palatino Linotype" w:hAnsi="Palatino Linotype" w:cs="Arial"/>
          <w:b/>
          <w:i/>
        </w:rPr>
        <w:t>Artículo 162.</w:t>
      </w:r>
      <w:r w:rsidRPr="000657E1">
        <w:rPr>
          <w:rFonts w:ascii="Palatino Linotype" w:hAnsi="Palatino Linotype" w:cs="Arial"/>
          <w:i/>
        </w:rPr>
        <w:t xml:space="preserve"> Las unidades de transparencia deberán garantizar </w:t>
      </w:r>
      <w:r w:rsidRPr="000657E1">
        <w:rPr>
          <w:rFonts w:ascii="Palatino Linotype" w:hAnsi="Palatino Linotype" w:cs="Arial"/>
          <w:b/>
          <w:i/>
          <w:u w:val="single"/>
        </w:rPr>
        <w:t>que las solicitudes se turnen a todas las Áreas competentes</w:t>
      </w:r>
      <w:r w:rsidRPr="000657E1">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20D732AD" w14:textId="77777777" w:rsidR="00613E55" w:rsidRPr="000657E1" w:rsidRDefault="00613E55" w:rsidP="00613E55">
      <w:pPr>
        <w:pStyle w:val="Prrafodelista"/>
        <w:rPr>
          <w:rFonts w:ascii="Palatino Linotype" w:hAnsi="Palatino Linotype" w:cs="Arial"/>
          <w:sz w:val="24"/>
          <w:szCs w:val="24"/>
        </w:rPr>
      </w:pPr>
    </w:p>
    <w:p w14:paraId="7ABFE19F" w14:textId="2507DB64" w:rsidR="00613E55" w:rsidRPr="000657E1" w:rsidRDefault="00613E55" w:rsidP="00613E55">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657E1">
        <w:rPr>
          <w:rFonts w:ascii="Palatino Linotype" w:hAnsi="Palatino Linotype" w:cs="Arial"/>
          <w:sz w:val="24"/>
          <w:szCs w:val="24"/>
        </w:rPr>
        <w:lastRenderedPageBreak/>
        <w:t xml:space="preserve">Es así que de acuerdo a las constancias en el expediente electrónico del Sistema de Acceso a la Información Mexiquense (SAIMEX), se advierte que en fecha </w:t>
      </w:r>
      <w:r w:rsidR="00502674" w:rsidRPr="000657E1">
        <w:rPr>
          <w:rFonts w:ascii="Palatino Linotype" w:hAnsi="Palatino Linotype" w:cs="Arial"/>
          <w:sz w:val="24"/>
          <w:szCs w:val="24"/>
        </w:rPr>
        <w:t>nueve</w:t>
      </w:r>
      <w:r w:rsidRPr="000657E1">
        <w:rPr>
          <w:rFonts w:ascii="Palatino Linotype" w:hAnsi="Palatino Linotype" w:cs="Arial"/>
          <w:sz w:val="24"/>
          <w:szCs w:val="24"/>
        </w:rPr>
        <w:t xml:space="preserve"> (</w:t>
      </w:r>
      <w:r w:rsidR="00502674" w:rsidRPr="000657E1">
        <w:rPr>
          <w:rFonts w:ascii="Palatino Linotype" w:hAnsi="Palatino Linotype" w:cs="Arial"/>
          <w:sz w:val="24"/>
          <w:szCs w:val="24"/>
        </w:rPr>
        <w:t>09</w:t>
      </w:r>
      <w:r w:rsidRPr="000657E1">
        <w:rPr>
          <w:rFonts w:ascii="Palatino Linotype" w:hAnsi="Palatino Linotype" w:cs="Arial"/>
          <w:sz w:val="24"/>
          <w:szCs w:val="24"/>
        </w:rPr>
        <w:t xml:space="preserve">) de </w:t>
      </w:r>
      <w:r w:rsidR="00502674" w:rsidRPr="000657E1">
        <w:rPr>
          <w:rFonts w:ascii="Palatino Linotype" w:hAnsi="Palatino Linotype" w:cs="Arial"/>
          <w:sz w:val="24"/>
          <w:szCs w:val="24"/>
        </w:rPr>
        <w:t>noviembre</w:t>
      </w:r>
      <w:r w:rsidRPr="000657E1">
        <w:rPr>
          <w:rFonts w:ascii="Palatino Linotype" w:hAnsi="Palatino Linotype" w:cs="Arial"/>
          <w:sz w:val="24"/>
          <w:szCs w:val="24"/>
        </w:rPr>
        <w:t xml:space="preserve"> de dos mil veinte, el Titular de la Unidad de Transparencia turnó la solicitud de información, tal como se observa en la imagen que se inserta.  </w:t>
      </w:r>
    </w:p>
    <w:p w14:paraId="05957CC6" w14:textId="5DDCB0F1" w:rsidR="00613E55" w:rsidRPr="000657E1" w:rsidRDefault="00613E55" w:rsidP="00613E55">
      <w:pPr>
        <w:spacing w:after="0" w:line="360" w:lineRule="auto"/>
        <w:ind w:right="34"/>
        <w:contextualSpacing/>
        <w:jc w:val="both"/>
        <w:rPr>
          <w:rFonts w:ascii="Palatino Linotype" w:eastAsia="MS Mincho" w:hAnsi="Palatino Linotype" w:cs="Arial"/>
          <w:sz w:val="24"/>
          <w:szCs w:val="24"/>
        </w:rPr>
      </w:pPr>
    </w:p>
    <w:p w14:paraId="767D00DD" w14:textId="3B9BFA89" w:rsidR="00613E55" w:rsidRPr="000657E1" w:rsidRDefault="00502674" w:rsidP="00613E55">
      <w:pPr>
        <w:spacing w:after="0" w:line="360" w:lineRule="auto"/>
        <w:ind w:right="34"/>
        <w:contextualSpacing/>
        <w:jc w:val="both"/>
        <w:rPr>
          <w:rFonts w:ascii="Palatino Linotype" w:eastAsia="MS Mincho" w:hAnsi="Palatino Linotype" w:cs="Arial"/>
          <w:sz w:val="24"/>
          <w:szCs w:val="24"/>
        </w:rPr>
      </w:pPr>
      <w:r w:rsidRPr="000657E1">
        <w:rPr>
          <w:rFonts w:ascii="Palatino Linotype" w:eastAsia="MS Mincho" w:hAnsi="Palatino Linotype" w:cs="Arial"/>
          <w:noProof/>
          <w:sz w:val="24"/>
          <w:szCs w:val="24"/>
          <w:lang w:eastAsia="es-MX"/>
        </w:rPr>
        <w:drawing>
          <wp:inline distT="0" distB="0" distL="0" distR="0" wp14:anchorId="69E7351B" wp14:editId="2BDBA1CA">
            <wp:extent cx="5581015" cy="178117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781175"/>
                    </a:xfrm>
                    <a:prstGeom prst="rect">
                      <a:avLst/>
                    </a:prstGeom>
                  </pic:spPr>
                </pic:pic>
              </a:graphicData>
            </a:graphic>
          </wp:inline>
        </w:drawing>
      </w:r>
    </w:p>
    <w:p w14:paraId="42327840" w14:textId="3367125F" w:rsidR="00613E55" w:rsidRPr="000657E1" w:rsidRDefault="00613E55" w:rsidP="006B1071">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657E1">
        <w:rPr>
          <w:rFonts w:ascii="Palatino Linotype" w:hAnsi="Palatino Linotype" w:cs="Arial"/>
          <w:sz w:val="24"/>
          <w:szCs w:val="24"/>
        </w:rPr>
        <w:t xml:space="preserve">En la imagen inserta se puede verificar que la solicitud de información fue remitida al Servidor Público Habilitado, con el cargo de </w:t>
      </w:r>
      <w:r w:rsidR="00502674" w:rsidRPr="000657E1">
        <w:rPr>
          <w:rFonts w:ascii="Palatino Linotype" w:hAnsi="Palatino Linotype" w:cs="Arial"/>
          <w:sz w:val="24"/>
          <w:szCs w:val="24"/>
        </w:rPr>
        <w:t>Coordinador de Prestaciones y Seguridad Social</w:t>
      </w:r>
      <w:r w:rsidRPr="000657E1">
        <w:rPr>
          <w:rFonts w:ascii="Palatino Linotype" w:hAnsi="Palatino Linotype" w:cs="Arial"/>
          <w:sz w:val="24"/>
          <w:szCs w:val="24"/>
        </w:rPr>
        <w:t xml:space="preserve">, </w:t>
      </w:r>
      <w:r w:rsidR="00502674" w:rsidRPr="000657E1">
        <w:rPr>
          <w:rFonts w:ascii="Palatino Linotype" w:hAnsi="Palatino Linotype" w:cs="Arial"/>
          <w:sz w:val="24"/>
          <w:szCs w:val="24"/>
        </w:rPr>
        <w:t xml:space="preserve">tal como se observa en el directorio </w:t>
      </w:r>
      <w:r w:rsidR="003C09B5" w:rsidRPr="000657E1">
        <w:rPr>
          <w:rFonts w:ascii="Palatino Linotype" w:hAnsi="Palatino Linotype" w:cs="Arial"/>
          <w:sz w:val="24"/>
          <w:szCs w:val="24"/>
        </w:rPr>
        <w:t>publicado</w:t>
      </w:r>
      <w:r w:rsidR="00502674" w:rsidRPr="000657E1">
        <w:rPr>
          <w:rFonts w:ascii="Palatino Linotype" w:hAnsi="Palatino Linotype" w:cs="Arial"/>
          <w:sz w:val="24"/>
          <w:szCs w:val="24"/>
        </w:rPr>
        <w:t xml:space="preserve"> en el Portal de Información Pública de Oficio (IPOMEX)</w:t>
      </w:r>
      <w:r w:rsidR="003C09B5" w:rsidRPr="000657E1">
        <w:rPr>
          <w:rFonts w:ascii="Palatino Linotype" w:hAnsi="Palatino Linotype" w:cs="Arial"/>
          <w:sz w:val="24"/>
          <w:szCs w:val="24"/>
        </w:rPr>
        <w:t xml:space="preserve">. </w:t>
      </w:r>
    </w:p>
    <w:p w14:paraId="183BD720" w14:textId="05A0A6FE" w:rsidR="00613E55" w:rsidRPr="000657E1" w:rsidRDefault="00613E55" w:rsidP="00613E55">
      <w:pPr>
        <w:spacing w:after="0" w:line="360" w:lineRule="auto"/>
        <w:ind w:right="34"/>
        <w:contextualSpacing/>
        <w:jc w:val="both"/>
        <w:rPr>
          <w:rFonts w:ascii="Palatino Linotype" w:eastAsia="MS Mincho" w:hAnsi="Palatino Linotype" w:cs="Arial"/>
          <w:sz w:val="24"/>
          <w:szCs w:val="24"/>
        </w:rPr>
      </w:pPr>
    </w:p>
    <w:p w14:paraId="7F331FC2" w14:textId="194D39CD" w:rsidR="003C09B5" w:rsidRPr="000657E1" w:rsidRDefault="003C09B5" w:rsidP="00613E55">
      <w:pPr>
        <w:spacing w:after="0" w:line="360" w:lineRule="auto"/>
        <w:ind w:right="34"/>
        <w:contextualSpacing/>
        <w:jc w:val="both"/>
        <w:rPr>
          <w:rFonts w:ascii="Palatino Linotype" w:eastAsia="MS Mincho" w:hAnsi="Palatino Linotype" w:cs="Arial"/>
          <w:sz w:val="24"/>
          <w:szCs w:val="24"/>
        </w:rPr>
      </w:pPr>
      <w:r w:rsidRPr="000657E1">
        <w:rPr>
          <w:rFonts w:ascii="Palatino Linotype" w:eastAsia="MS Mincho" w:hAnsi="Palatino Linotype" w:cs="Arial"/>
          <w:noProof/>
          <w:sz w:val="24"/>
          <w:szCs w:val="24"/>
          <w:lang w:eastAsia="es-MX"/>
        </w:rPr>
        <w:lastRenderedPageBreak/>
        <w:drawing>
          <wp:inline distT="0" distB="0" distL="0" distR="0" wp14:anchorId="42AF2778" wp14:editId="504EB22A">
            <wp:extent cx="5581015" cy="23241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324100"/>
                    </a:xfrm>
                    <a:prstGeom prst="rect">
                      <a:avLst/>
                    </a:prstGeom>
                  </pic:spPr>
                </pic:pic>
              </a:graphicData>
            </a:graphic>
          </wp:inline>
        </w:drawing>
      </w:r>
    </w:p>
    <w:p w14:paraId="7BFA77A0" w14:textId="1830F3EE" w:rsidR="003C09B5" w:rsidRPr="000657E1" w:rsidRDefault="003C09B5" w:rsidP="00B861E3">
      <w:pPr>
        <w:pStyle w:val="Prrafodelista"/>
        <w:numPr>
          <w:ilvl w:val="0"/>
          <w:numId w:val="2"/>
        </w:numPr>
        <w:tabs>
          <w:tab w:val="left" w:pos="426"/>
        </w:tabs>
        <w:spacing w:after="0" w:line="360" w:lineRule="auto"/>
        <w:ind w:left="0" w:firstLine="0"/>
        <w:jc w:val="both"/>
        <w:rPr>
          <w:rFonts w:ascii="Palatino Linotype" w:eastAsia="MS Mincho" w:hAnsi="Palatino Linotype" w:cs="Arial"/>
          <w:i/>
        </w:rPr>
      </w:pPr>
      <w:r w:rsidRPr="000657E1">
        <w:rPr>
          <w:rFonts w:ascii="Palatino Linotype" w:eastAsia="MS Mincho" w:hAnsi="Palatino Linotype" w:cs="Arial"/>
          <w:sz w:val="24"/>
          <w:szCs w:val="24"/>
        </w:rPr>
        <w:t>En este orden de ideas, el Servidor Público Habilitado respondió: “</w:t>
      </w:r>
      <w:r w:rsidRPr="000657E1">
        <w:rPr>
          <w:rFonts w:ascii="Palatino Linotype" w:eastAsia="MS Mincho" w:hAnsi="Palatino Linotype" w:cs="Arial"/>
          <w:i/>
        </w:rPr>
        <w:t>S</w:t>
      </w:r>
      <w:r w:rsidRPr="000657E1">
        <w:rPr>
          <w:rFonts w:ascii="Palatino Linotype" w:hAnsi="Palatino Linotype" w:cs="Arial"/>
          <w:bCs/>
          <w:i/>
          <w:color w:val="333333"/>
        </w:rPr>
        <w:t xml:space="preserve">e informa a la Unidad de Transparencia que una vez realizada la búsqueda de la información solicitada en los archivos del Instituto de Seguridad Social del Estado de México y Municipios, que con base en lo establecido en el Manual de Procedimientos para la Afiliación y Credencialización de los Derechohabientes del ISSEMyM, publicado en la “Gaceta de Gobierno” de fecha 17 de enero de 2014, el Servidor Público designado por cada Institución Pública (Usuario Autorizado), es el responsable de generar y entregar con oportunidad a los Servidores Públicos adscritos a la Institución, los Avisos de Movimiento para su Afiliación y Credencialización ante este Instituto. No obstante, bajo el principio de máxima publicidad previsto en la Ley de Transparencia y Acceso a la Información del Estado de México y Municipios, así como el criterio 3/ 19 del Instituto Nacional de Transparencia, Acceso a la Información y Protección de Datos Personales, que estipula que cuando no se indique en la solicitud de información el periodo de esta, se debe buscar la información en el año inmediato anterior, a partir de la fecha en que se presentó la solicitud. Así, se informa que, en el periodo del 9 de noviembre de 2019 al 9 de noviembre de 2020, se localizó el Aviso de Movimiento de Baja a nombre de la C. </w:t>
      </w:r>
      <w:r w:rsidR="00CF7E2E" w:rsidRPr="00CF7E2E">
        <w:rPr>
          <w:rFonts w:ascii="Palatino Linotype" w:hAnsi="Palatino Linotype" w:cs="Arial"/>
          <w:bCs/>
          <w:i/>
          <w:color w:val="333333"/>
          <w:highlight w:val="black"/>
        </w:rPr>
        <w:t>---------------------------------------</w:t>
      </w:r>
      <w:r w:rsidRPr="000657E1">
        <w:rPr>
          <w:rFonts w:ascii="Palatino Linotype" w:hAnsi="Palatino Linotype" w:cs="Arial"/>
          <w:bCs/>
          <w:i/>
          <w:color w:val="333333"/>
        </w:rPr>
        <w:t xml:space="preserve"> de fecha 15 de octubre del año en curso del H.A. de Tenancingo, el cual consta de una hoja, que se encuentra registrado en el Sistema de Afiliación y Vigencia de Derechos. Asimismo, no se omite mencionar que la fecha señalada es la que en su </w:t>
      </w:r>
      <w:r w:rsidRPr="000657E1">
        <w:rPr>
          <w:rFonts w:ascii="Palatino Linotype" w:hAnsi="Palatino Linotype" w:cs="Arial"/>
          <w:bCs/>
          <w:i/>
          <w:color w:val="333333"/>
        </w:rPr>
        <w:lastRenderedPageBreak/>
        <w:t>momento la Institución Pública solicito ante este Instituto, sin embargo; esta información no acredita que se encuentre el respectivo entero de las contribuciones de Seguridad Social. Finalmente, se informa que en el mismo periodo de búsqueda no existe algún Aviso de Movimiento solicitado por alguna Institución Pública afiliada a este Instituto,…” (Sic)</w:t>
      </w:r>
    </w:p>
    <w:p w14:paraId="19E7E663" w14:textId="77777777" w:rsidR="003C09B5" w:rsidRPr="000657E1" w:rsidRDefault="003C09B5" w:rsidP="003C09B5">
      <w:pPr>
        <w:tabs>
          <w:tab w:val="left" w:pos="426"/>
        </w:tabs>
        <w:spacing w:after="0" w:line="360" w:lineRule="auto"/>
        <w:jc w:val="both"/>
        <w:rPr>
          <w:rFonts w:ascii="Palatino Linotype" w:eastAsia="MS Mincho" w:hAnsi="Palatino Linotype" w:cs="Arial"/>
          <w:i/>
        </w:rPr>
      </w:pPr>
    </w:p>
    <w:p w14:paraId="1DC38954" w14:textId="77777777" w:rsidR="003C09B5" w:rsidRPr="000657E1" w:rsidRDefault="003C09B5" w:rsidP="003C09B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b/>
          <w:bCs/>
          <w:color w:val="222222"/>
          <w:sz w:val="28"/>
          <w:szCs w:val="28"/>
        </w:rPr>
      </w:pPr>
      <w:r w:rsidRPr="000657E1">
        <w:rPr>
          <w:rFonts w:ascii="Palatino Linotype" w:eastAsia="MS Mincho" w:hAnsi="Palatino Linotype" w:cs="Arial"/>
        </w:rPr>
        <w:t xml:space="preserve">En este entendido, es de referir que </w:t>
      </w:r>
      <w:r w:rsidRPr="000657E1">
        <w:rPr>
          <w:rFonts w:ascii="Palatino Linotype" w:eastAsia="Calibri" w:hAnsi="Palatino Linotype" w:cs="Arial"/>
        </w:rPr>
        <w:t>La Ley del Trabajo de los Servidores Públicos del Estado de México y Municipios, en su artículo 86 fracción II establece lo siguiente:</w:t>
      </w:r>
    </w:p>
    <w:p w14:paraId="71782205" w14:textId="77777777" w:rsidR="003C09B5" w:rsidRPr="000657E1" w:rsidRDefault="003C09B5" w:rsidP="003C09B5">
      <w:pPr>
        <w:pStyle w:val="Prrafodelista"/>
        <w:rPr>
          <w:rFonts w:ascii="Palatino Linotype" w:eastAsia="Calibri" w:hAnsi="Palatino Linotype" w:cs="Arial"/>
        </w:rPr>
      </w:pPr>
    </w:p>
    <w:p w14:paraId="28BE1719" w14:textId="77777777" w:rsidR="003C09B5" w:rsidRPr="000657E1" w:rsidRDefault="003C09B5" w:rsidP="003C09B5">
      <w:pPr>
        <w:pStyle w:val="Prrafodelista"/>
        <w:spacing w:line="360" w:lineRule="auto"/>
        <w:ind w:left="567" w:right="567"/>
        <w:jc w:val="both"/>
        <w:rPr>
          <w:rFonts w:ascii="Palatino Linotype" w:hAnsi="Palatino Linotype"/>
          <w:i/>
        </w:rPr>
      </w:pPr>
      <w:r w:rsidRPr="000657E1">
        <w:rPr>
          <w:rFonts w:ascii="Palatino Linotype" w:hAnsi="Palatino Linotype"/>
          <w:i/>
        </w:rPr>
        <w:t>ARTÍCULO 86. Los servidores públicos tendrán los siguientes derechos:</w:t>
      </w:r>
    </w:p>
    <w:p w14:paraId="1F88E889" w14:textId="77777777" w:rsidR="003C09B5" w:rsidRPr="000657E1" w:rsidRDefault="003C09B5" w:rsidP="003C09B5">
      <w:pPr>
        <w:pStyle w:val="Prrafodelista"/>
        <w:spacing w:line="360" w:lineRule="auto"/>
        <w:ind w:left="567" w:right="567"/>
        <w:jc w:val="both"/>
        <w:rPr>
          <w:rFonts w:ascii="Palatino Linotype" w:hAnsi="Palatino Linotype"/>
          <w:i/>
        </w:rPr>
      </w:pPr>
      <w:r w:rsidRPr="000657E1">
        <w:rPr>
          <w:rFonts w:ascii="Palatino Linotype" w:hAnsi="Palatino Linotype"/>
          <w:i/>
        </w:rPr>
        <w:t>…</w:t>
      </w:r>
    </w:p>
    <w:p w14:paraId="624D8A10" w14:textId="77777777" w:rsidR="003C09B5" w:rsidRPr="000657E1" w:rsidRDefault="003C09B5" w:rsidP="003C09B5">
      <w:pPr>
        <w:pStyle w:val="Prrafodelista"/>
        <w:spacing w:line="360" w:lineRule="auto"/>
        <w:ind w:left="567" w:right="567"/>
        <w:jc w:val="both"/>
        <w:rPr>
          <w:rFonts w:ascii="Palatino Linotype" w:eastAsia="Calibri" w:hAnsi="Palatino Linotype" w:cs="Arial"/>
          <w:i/>
        </w:rPr>
      </w:pPr>
      <w:r w:rsidRPr="000657E1">
        <w:rPr>
          <w:rFonts w:ascii="Palatino Linotype" w:hAnsi="Palatino Linotype"/>
          <w:i/>
        </w:rPr>
        <w:t>II. Gozar de los beneficios de la seguridad social en la forma y términos establecidos por la Ley de Seguridad Social para los Servidores Públicos del Estado y Municipios;</w:t>
      </w:r>
    </w:p>
    <w:p w14:paraId="53B66DCA" w14:textId="77777777" w:rsidR="003C09B5" w:rsidRPr="000657E1" w:rsidRDefault="003C09B5" w:rsidP="003C09B5">
      <w:pPr>
        <w:pStyle w:val="Prrafodelista"/>
        <w:spacing w:line="360" w:lineRule="auto"/>
        <w:ind w:left="0"/>
        <w:jc w:val="both"/>
        <w:rPr>
          <w:rFonts w:ascii="Palatino Linotype" w:eastAsia="Calibri" w:hAnsi="Palatino Linotype" w:cs="Arial"/>
        </w:rPr>
      </w:pPr>
    </w:p>
    <w:p w14:paraId="189EC064" w14:textId="77777777" w:rsidR="003C09B5" w:rsidRPr="000657E1" w:rsidRDefault="003C09B5" w:rsidP="003C09B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657E1">
        <w:rPr>
          <w:rFonts w:ascii="Palatino Linotype" w:eastAsia="Calibri" w:hAnsi="Palatino Linotype" w:cs="Arial"/>
          <w:sz w:val="24"/>
          <w:szCs w:val="24"/>
        </w:rPr>
        <w:t xml:space="preserve">Al ingresar al servicio público, uno de los derechos que obtienes es la seguridad social, en este caso, ante el Instituto de Seguridad Social del Estado de México y sus Municipios. </w:t>
      </w:r>
    </w:p>
    <w:p w14:paraId="1D478649" w14:textId="77777777" w:rsidR="003C09B5" w:rsidRPr="000657E1" w:rsidRDefault="003C09B5" w:rsidP="003C09B5">
      <w:pPr>
        <w:pStyle w:val="Prrafodelista"/>
        <w:spacing w:line="360" w:lineRule="auto"/>
        <w:ind w:left="0"/>
        <w:jc w:val="both"/>
        <w:rPr>
          <w:rFonts w:ascii="Palatino Linotype" w:eastAsia="Calibri" w:hAnsi="Palatino Linotype" w:cs="Arial"/>
        </w:rPr>
      </w:pPr>
    </w:p>
    <w:p w14:paraId="5BF75CB5" w14:textId="77777777" w:rsidR="003C09B5" w:rsidRPr="000657E1" w:rsidRDefault="003C09B5" w:rsidP="003C09B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657E1">
        <w:rPr>
          <w:rFonts w:ascii="Palatino Linotype" w:eastAsia="Calibri" w:hAnsi="Palatino Linotype" w:cs="Arial"/>
          <w:sz w:val="24"/>
          <w:szCs w:val="24"/>
        </w:rPr>
        <w:t xml:space="preserve">La </w:t>
      </w:r>
      <w:r w:rsidRPr="000657E1">
        <w:rPr>
          <w:rFonts w:ascii="Palatino Linotype" w:eastAsia="Calibri" w:hAnsi="Palatino Linotype" w:cs="Arial"/>
          <w:b/>
          <w:sz w:val="24"/>
          <w:szCs w:val="24"/>
        </w:rPr>
        <w:t>Ley de Seguridad Social para los Servidores Públicos del Estado de México y Municipios</w:t>
      </w:r>
      <w:r w:rsidRPr="000657E1">
        <w:rPr>
          <w:rFonts w:ascii="Palatino Linotype" w:eastAsia="Calibri" w:hAnsi="Palatino Linotype" w:cs="Arial"/>
          <w:sz w:val="24"/>
          <w:szCs w:val="24"/>
        </w:rPr>
        <w:t xml:space="preserve"> establece en su artículo 6 lo siguiente:</w:t>
      </w:r>
    </w:p>
    <w:p w14:paraId="3BAC82D1" w14:textId="77777777" w:rsidR="003C09B5" w:rsidRPr="000657E1" w:rsidRDefault="003C09B5" w:rsidP="003C09B5">
      <w:pPr>
        <w:pStyle w:val="Prrafodelista"/>
        <w:spacing w:line="360" w:lineRule="auto"/>
        <w:ind w:left="0"/>
        <w:jc w:val="both"/>
        <w:rPr>
          <w:rFonts w:ascii="Palatino Linotype" w:eastAsia="Calibri" w:hAnsi="Palatino Linotype" w:cs="Arial"/>
        </w:rPr>
      </w:pPr>
    </w:p>
    <w:p w14:paraId="64235774" w14:textId="77777777" w:rsidR="003C09B5" w:rsidRPr="000657E1" w:rsidRDefault="003C09B5" w:rsidP="003C09B5">
      <w:pPr>
        <w:pStyle w:val="Prrafodelista"/>
        <w:spacing w:line="360" w:lineRule="auto"/>
        <w:ind w:left="567" w:right="567"/>
        <w:jc w:val="both"/>
        <w:rPr>
          <w:rFonts w:ascii="Palatino Linotype" w:hAnsi="Palatino Linotype"/>
          <w:i/>
        </w:rPr>
      </w:pPr>
      <w:r w:rsidRPr="000657E1">
        <w:rPr>
          <w:rFonts w:ascii="Palatino Linotype" w:hAnsi="Palatino Linotype"/>
          <w:i/>
        </w:rPr>
        <w:t xml:space="preserve">ARTÍCULO 6.- Los derechos que otorga la presente ley a los servidores públicos se generan a partir de su ingreso al servicio independientemente de la fecha en que el Instituto reciba las cuotas y aportaciones establecidas. </w:t>
      </w:r>
    </w:p>
    <w:p w14:paraId="3ADEDA94" w14:textId="77777777" w:rsidR="003C09B5" w:rsidRPr="000657E1" w:rsidRDefault="003C09B5" w:rsidP="003C09B5">
      <w:pPr>
        <w:pStyle w:val="Prrafodelista"/>
        <w:spacing w:line="360" w:lineRule="auto"/>
        <w:ind w:left="567" w:right="567"/>
        <w:jc w:val="both"/>
        <w:rPr>
          <w:rFonts w:ascii="Palatino Linotype" w:hAnsi="Palatino Linotype"/>
          <w:i/>
        </w:rPr>
      </w:pPr>
    </w:p>
    <w:p w14:paraId="127426A7" w14:textId="77777777" w:rsidR="003C09B5" w:rsidRPr="000657E1" w:rsidRDefault="003C09B5" w:rsidP="003C09B5">
      <w:pPr>
        <w:pStyle w:val="Prrafodelista"/>
        <w:spacing w:line="360" w:lineRule="auto"/>
        <w:ind w:left="567" w:right="567"/>
        <w:jc w:val="both"/>
        <w:rPr>
          <w:rFonts w:ascii="Palatino Linotype" w:eastAsia="Calibri" w:hAnsi="Palatino Linotype" w:cs="Arial"/>
          <w:i/>
        </w:rPr>
      </w:pPr>
      <w:r w:rsidRPr="000657E1">
        <w:rPr>
          <w:rFonts w:ascii="Palatino Linotype" w:hAnsi="Palatino Linotype"/>
          <w:i/>
        </w:rPr>
        <w:t xml:space="preserve">Las instituciones públicas deberán remitir al Instituto, en un plazo no mayor de 10 días hábiles a partir del ingreso al servicio del servidor público, </w:t>
      </w:r>
      <w:r w:rsidRPr="000657E1">
        <w:rPr>
          <w:rFonts w:ascii="Palatino Linotype" w:hAnsi="Palatino Linotype"/>
          <w:b/>
          <w:bCs/>
          <w:i/>
        </w:rPr>
        <w:t>los datos necesarios para su registro y control.</w:t>
      </w:r>
    </w:p>
    <w:p w14:paraId="27AB903D" w14:textId="77777777" w:rsidR="003C09B5" w:rsidRPr="000657E1" w:rsidRDefault="003C09B5" w:rsidP="003C09B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657E1">
        <w:rPr>
          <w:rFonts w:ascii="Palatino Linotype" w:eastAsia="Calibri" w:hAnsi="Palatino Linotype" w:cs="Arial"/>
          <w:sz w:val="24"/>
          <w:szCs w:val="24"/>
        </w:rPr>
        <w:t xml:space="preserve">Es así que, corresponde a las </w:t>
      </w:r>
      <w:r w:rsidRPr="000657E1">
        <w:rPr>
          <w:rFonts w:ascii="Palatino Linotype" w:eastAsia="Calibri" w:hAnsi="Palatino Linotype" w:cs="Arial"/>
          <w:b/>
          <w:sz w:val="24"/>
          <w:szCs w:val="24"/>
        </w:rPr>
        <w:t>Instituciones Públicas</w:t>
      </w:r>
      <w:r w:rsidRPr="000657E1">
        <w:rPr>
          <w:rFonts w:ascii="Palatino Linotype" w:eastAsia="Calibri" w:hAnsi="Palatino Linotype" w:cs="Arial"/>
          <w:sz w:val="24"/>
          <w:szCs w:val="24"/>
        </w:rPr>
        <w:t xml:space="preserve"> remitir al ISSEMyM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14:paraId="7BC93053" w14:textId="77777777" w:rsidR="003C09B5" w:rsidRPr="000657E1" w:rsidRDefault="003C09B5" w:rsidP="003C09B5">
      <w:pPr>
        <w:spacing w:line="360" w:lineRule="auto"/>
        <w:jc w:val="both"/>
        <w:rPr>
          <w:rFonts w:ascii="Palatino Linotype" w:eastAsia="Calibri" w:hAnsi="Palatino Linotype" w:cs="Arial"/>
        </w:rPr>
      </w:pPr>
    </w:p>
    <w:p w14:paraId="704FDAE2" w14:textId="77777777" w:rsidR="003C09B5" w:rsidRPr="000657E1" w:rsidRDefault="003C09B5" w:rsidP="003C09B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657E1">
        <w:rPr>
          <w:rFonts w:ascii="Palatino Linotype" w:eastAsia="Calibri" w:hAnsi="Palatino Linotype" w:cs="Arial"/>
          <w:sz w:val="24"/>
          <w:szCs w:val="24"/>
        </w:rPr>
        <w:t>Ahora bien, el Manual de Procedimientos para la Afiliación y Credencialización de los Derecho Habientes del ISSEMYM</w:t>
      </w:r>
      <w:r w:rsidRPr="000657E1">
        <w:rPr>
          <w:rStyle w:val="Refdenotaalpie"/>
          <w:rFonts w:ascii="Palatino Linotype" w:eastAsia="Calibri" w:hAnsi="Palatino Linotype" w:cs="Arial"/>
          <w:sz w:val="24"/>
          <w:szCs w:val="24"/>
        </w:rPr>
        <w:footnoteReference w:id="1"/>
      </w:r>
      <w:r w:rsidRPr="000657E1">
        <w:rPr>
          <w:rFonts w:ascii="Palatino Linotype" w:eastAsia="Calibri" w:hAnsi="Palatino Linotype" w:cs="Arial"/>
          <w:sz w:val="24"/>
          <w:szCs w:val="24"/>
        </w:rPr>
        <w:t xml:space="preserve"> hace referencia a que, en las Instituciones Públicas será designado un </w:t>
      </w:r>
      <w:r w:rsidRPr="000657E1">
        <w:rPr>
          <w:rFonts w:ascii="Palatino Linotype" w:eastAsia="Calibri" w:hAnsi="Palatino Linotype" w:cs="Arial"/>
          <w:b/>
          <w:bCs/>
          <w:sz w:val="24"/>
          <w:szCs w:val="24"/>
        </w:rPr>
        <w:t xml:space="preserve">Usuario Autorizado </w:t>
      </w:r>
      <w:r w:rsidRPr="000657E1">
        <w:rPr>
          <w:rFonts w:ascii="Palatino Linotype" w:eastAsia="Calibri" w:hAnsi="Palatino Linotype" w:cs="Arial"/>
          <w:sz w:val="24"/>
          <w:szCs w:val="24"/>
        </w:rPr>
        <w:t xml:space="preserve">(persona designada por la Institución Pública ante el ISSEMYM para la operación y manejo de la Plataforma Prisma) </w:t>
      </w:r>
      <w:r w:rsidRPr="000657E1">
        <w:rPr>
          <w:rFonts w:ascii="Palatino Linotype" w:eastAsia="Calibri" w:hAnsi="Palatino Linotype" w:cs="Arial"/>
          <w:b/>
          <w:bCs/>
          <w:sz w:val="24"/>
          <w:szCs w:val="24"/>
        </w:rPr>
        <w:t>que será el encargado de realizar las</w:t>
      </w:r>
      <w:r w:rsidRPr="000657E1">
        <w:rPr>
          <w:rFonts w:ascii="Palatino Linotype" w:eastAsia="Calibri" w:hAnsi="Palatino Linotype" w:cs="Arial"/>
          <w:sz w:val="24"/>
          <w:szCs w:val="24"/>
        </w:rPr>
        <w:t xml:space="preserve"> altas, </w:t>
      </w:r>
      <w:r w:rsidRPr="000657E1">
        <w:rPr>
          <w:rFonts w:ascii="Palatino Linotype" w:eastAsia="Calibri" w:hAnsi="Palatino Linotype" w:cs="Arial"/>
          <w:b/>
          <w:bCs/>
          <w:sz w:val="24"/>
          <w:szCs w:val="24"/>
        </w:rPr>
        <w:t>bajas</w:t>
      </w:r>
      <w:r w:rsidRPr="000657E1">
        <w:rPr>
          <w:rFonts w:ascii="Palatino Linotype" w:eastAsia="Calibri" w:hAnsi="Palatino Linotype" w:cs="Arial"/>
          <w:sz w:val="24"/>
          <w:szCs w:val="24"/>
        </w:rPr>
        <w:t xml:space="preserve">, cambios y/o modificaciones </w:t>
      </w:r>
      <w:r w:rsidRPr="000657E1">
        <w:rPr>
          <w:rFonts w:ascii="Palatino Linotype" w:eastAsia="Calibri" w:hAnsi="Palatino Linotype" w:cs="Arial"/>
          <w:b/>
          <w:bCs/>
          <w:sz w:val="24"/>
          <w:szCs w:val="24"/>
        </w:rPr>
        <w:t>de los registros de las Instituciones Públicas en la Plataforma PRISMA</w:t>
      </w:r>
      <w:r w:rsidRPr="000657E1">
        <w:rPr>
          <w:rFonts w:ascii="Palatino Linotype" w:eastAsia="Calibri" w:hAnsi="Palatino Linotype" w:cs="Arial"/>
          <w:sz w:val="24"/>
          <w:szCs w:val="24"/>
        </w:rPr>
        <w:t xml:space="preserve"> y, ésta última es la Plataforma de Recaudación e Información de Seguridad Social ISSEMYM.}</w:t>
      </w:r>
    </w:p>
    <w:p w14:paraId="428CFE52" w14:textId="77777777" w:rsidR="003C09B5" w:rsidRPr="000657E1" w:rsidRDefault="003C09B5" w:rsidP="003C09B5">
      <w:pPr>
        <w:pStyle w:val="Prrafodelista"/>
        <w:rPr>
          <w:rFonts w:ascii="Palatino Linotype" w:eastAsia="Calibri" w:hAnsi="Palatino Linotype" w:cs="Arial"/>
        </w:rPr>
      </w:pPr>
    </w:p>
    <w:p w14:paraId="3605711F" w14:textId="77777777" w:rsidR="003C09B5" w:rsidRPr="000657E1" w:rsidRDefault="003C09B5" w:rsidP="003C09B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0657E1">
        <w:rPr>
          <w:rFonts w:ascii="Palatino Linotype" w:eastAsia="Calibri" w:hAnsi="Palatino Linotype" w:cs="Arial"/>
          <w:sz w:val="24"/>
          <w:szCs w:val="24"/>
        </w:rPr>
        <w:t xml:space="preserve">El Manual de referencia establece que, la Institución Pública, a través del </w:t>
      </w:r>
      <w:r w:rsidRPr="000657E1">
        <w:rPr>
          <w:rFonts w:ascii="Palatino Linotype" w:eastAsia="Calibri" w:hAnsi="Palatino Linotype" w:cs="Arial"/>
          <w:sz w:val="24"/>
          <w:szCs w:val="24"/>
          <w:u w:val="single"/>
        </w:rPr>
        <w:t>Usuario Autorizado</w:t>
      </w:r>
      <w:r w:rsidRPr="000657E1">
        <w:rPr>
          <w:rFonts w:ascii="Palatino Linotype" w:eastAsia="Calibri" w:hAnsi="Palatino Linotype" w:cs="Arial"/>
          <w:sz w:val="24"/>
          <w:szCs w:val="24"/>
        </w:rPr>
        <w:t xml:space="preserve">, ingresará, por lo menos una vez a la quincena a la Plataforma </w:t>
      </w:r>
      <w:r w:rsidRPr="000657E1">
        <w:rPr>
          <w:rFonts w:ascii="Palatino Linotype" w:eastAsia="Calibri" w:hAnsi="Palatino Linotype" w:cs="Arial"/>
          <w:sz w:val="24"/>
          <w:szCs w:val="24"/>
        </w:rPr>
        <w:lastRenderedPageBreak/>
        <w:t>PRISMA para realizar las actualizaciones correspondientes, de lo contrario, la Plataforma bloqueará automáticamente su clave de usuario otorgada.</w:t>
      </w:r>
    </w:p>
    <w:p w14:paraId="42A6C2AA" w14:textId="028100F8" w:rsidR="004326F5" w:rsidRPr="000657E1" w:rsidRDefault="003C09B5" w:rsidP="004B7A52">
      <w:pPr>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0657E1">
        <w:rPr>
          <w:rFonts w:ascii="Palatino Linotype" w:eastAsia="Calibri" w:hAnsi="Palatino Linotype" w:cs="Arial"/>
          <w:sz w:val="24"/>
          <w:szCs w:val="24"/>
        </w:rPr>
        <w:t xml:space="preserve">Es así que, al ser el Usuario Autorizado quien lleve el manejo y control de la Plataforma PRIMA-ISSEMYM, </w:t>
      </w:r>
      <w:r w:rsidRPr="000657E1">
        <w:rPr>
          <w:rFonts w:ascii="Palatino Linotype" w:eastAsia="Calibri" w:hAnsi="Palatino Linotype" w:cs="Arial"/>
          <w:b/>
          <w:bCs/>
          <w:sz w:val="24"/>
          <w:szCs w:val="24"/>
        </w:rPr>
        <w:t>es quien debe solicitar la baja de servidores públicos al Instituto de Seguridad Social del Estado de México y Municipios</w:t>
      </w:r>
      <w:r w:rsidRPr="000657E1">
        <w:rPr>
          <w:rFonts w:ascii="Palatino Linotype" w:eastAsia="Calibri" w:hAnsi="Palatino Linotype" w:cs="Arial"/>
          <w:sz w:val="24"/>
          <w:szCs w:val="24"/>
        </w:rPr>
        <w:t xml:space="preserve">, en ese contexto, </w:t>
      </w:r>
      <w:r w:rsidR="00CD31AF" w:rsidRPr="000657E1">
        <w:rPr>
          <w:rFonts w:ascii="Palatino Linotype" w:eastAsia="Calibri" w:hAnsi="Palatino Linotype" w:cs="Arial"/>
          <w:sz w:val="24"/>
          <w:szCs w:val="24"/>
        </w:rPr>
        <w:t xml:space="preserve">derivado de la búsqueda realizada por el </w:t>
      </w:r>
      <w:r w:rsidR="00CD31AF" w:rsidRPr="000657E1">
        <w:rPr>
          <w:rFonts w:ascii="Palatino Linotype" w:eastAsia="Calibri" w:hAnsi="Palatino Linotype" w:cs="Arial"/>
          <w:b/>
          <w:sz w:val="24"/>
          <w:szCs w:val="24"/>
        </w:rPr>
        <w:t xml:space="preserve">SUJETO OBLIGADO </w:t>
      </w:r>
      <w:r w:rsidRPr="000657E1">
        <w:rPr>
          <w:rFonts w:ascii="Palatino Linotype" w:eastAsia="Calibri" w:hAnsi="Palatino Linotype" w:cs="Arial"/>
          <w:sz w:val="24"/>
          <w:szCs w:val="24"/>
        </w:rPr>
        <w:t xml:space="preserve">el Ayuntamiento de </w:t>
      </w:r>
      <w:r w:rsidR="004326F5" w:rsidRPr="000657E1">
        <w:rPr>
          <w:rFonts w:ascii="Palatino Linotype" w:eastAsia="Calibri" w:hAnsi="Palatino Linotype" w:cs="Arial"/>
          <w:sz w:val="24"/>
          <w:szCs w:val="24"/>
        </w:rPr>
        <w:t>Tenancingo</w:t>
      </w:r>
      <w:r w:rsidR="00CD31AF" w:rsidRPr="000657E1">
        <w:rPr>
          <w:rFonts w:ascii="Palatino Linotype" w:eastAsia="Calibri" w:hAnsi="Palatino Linotype" w:cs="Arial"/>
          <w:sz w:val="24"/>
          <w:szCs w:val="24"/>
        </w:rPr>
        <w:t xml:space="preserve">, debería contar con los documentos solicitados. </w:t>
      </w:r>
    </w:p>
    <w:p w14:paraId="2A0ECA04" w14:textId="77777777" w:rsidR="00CD31AF" w:rsidRPr="000657E1" w:rsidRDefault="00CD31AF" w:rsidP="00CD31AF">
      <w:pPr>
        <w:tabs>
          <w:tab w:val="left" w:pos="426"/>
        </w:tabs>
        <w:spacing w:after="0" w:line="360" w:lineRule="auto"/>
        <w:jc w:val="both"/>
        <w:rPr>
          <w:rFonts w:ascii="Palatino Linotype" w:eastAsia="MS Mincho" w:hAnsi="Palatino Linotype" w:cs="Arial"/>
          <w:sz w:val="24"/>
          <w:szCs w:val="24"/>
        </w:rPr>
      </w:pPr>
    </w:p>
    <w:p w14:paraId="3B6DDBE7" w14:textId="3061E822" w:rsidR="003C09B5" w:rsidRPr="000657E1" w:rsidRDefault="00CD31AF" w:rsidP="00B861E3">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0657E1">
        <w:rPr>
          <w:rFonts w:ascii="Palatino Linotype" w:eastAsia="MS Mincho" w:hAnsi="Palatino Linotype" w:cs="Arial"/>
          <w:sz w:val="24"/>
          <w:szCs w:val="24"/>
        </w:rPr>
        <w:t xml:space="preserve">Es de reconocer que el </w:t>
      </w:r>
      <w:r w:rsidRPr="000657E1">
        <w:rPr>
          <w:rFonts w:ascii="Palatino Linotype" w:eastAsia="MS Mincho" w:hAnsi="Palatino Linotype" w:cs="Arial"/>
          <w:b/>
          <w:sz w:val="24"/>
          <w:szCs w:val="24"/>
        </w:rPr>
        <w:t xml:space="preserve">SUJETO OBLIGADO </w:t>
      </w:r>
      <w:r w:rsidRPr="000657E1">
        <w:rPr>
          <w:rFonts w:ascii="Palatino Linotype" w:eastAsia="MS Mincho" w:hAnsi="Palatino Linotype" w:cs="Arial"/>
          <w:sz w:val="24"/>
          <w:szCs w:val="24"/>
        </w:rPr>
        <w:t>en observancia al principio de máxima publicidad manifestó que se localizó el aviso de movimiento de baja de la servidora pública solicitante</w:t>
      </w:r>
      <w:r w:rsidR="006C003F" w:rsidRPr="000657E1">
        <w:rPr>
          <w:rFonts w:ascii="Palatino Linotype" w:eastAsia="MS Mincho" w:hAnsi="Palatino Linotype" w:cs="Arial"/>
          <w:sz w:val="24"/>
          <w:szCs w:val="24"/>
        </w:rPr>
        <w:t xml:space="preserve">, por lo que el Titular de la Unidad de Transparencia en respuesta a la solicitud de información señaló que la información solicitada se vincula con datos personales sensibles por lo que era necesario que la solicitante que se presentara con una identificación oficial con la que acreditara su personalidad o representación de los datos personales solicitados. </w:t>
      </w:r>
    </w:p>
    <w:p w14:paraId="3CDB7654" w14:textId="77777777" w:rsidR="007C38C3" w:rsidRPr="000657E1" w:rsidRDefault="007C38C3" w:rsidP="007C38C3">
      <w:pPr>
        <w:pStyle w:val="Prrafodelista"/>
        <w:rPr>
          <w:rFonts w:ascii="Palatino Linotype" w:eastAsia="MS Mincho" w:hAnsi="Palatino Linotype" w:cs="Arial"/>
          <w:sz w:val="24"/>
          <w:szCs w:val="24"/>
        </w:rPr>
      </w:pPr>
    </w:p>
    <w:p w14:paraId="371327D6" w14:textId="3800C487" w:rsidR="007C38C3" w:rsidRPr="000657E1" w:rsidRDefault="007C38C3" w:rsidP="00B861E3">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0657E1">
        <w:rPr>
          <w:rFonts w:ascii="Palatino Linotype" w:eastAsia="MS Mincho" w:hAnsi="Palatino Linotype" w:cs="Arial"/>
          <w:sz w:val="24"/>
          <w:szCs w:val="24"/>
        </w:rPr>
        <w:t xml:space="preserve">Ahora bien, es de señalar que el </w:t>
      </w:r>
      <w:r w:rsidRPr="000657E1">
        <w:rPr>
          <w:rFonts w:ascii="Palatino Linotype" w:eastAsia="MS Mincho" w:hAnsi="Palatino Linotype" w:cs="Arial"/>
          <w:b/>
          <w:sz w:val="24"/>
          <w:szCs w:val="24"/>
        </w:rPr>
        <w:t xml:space="preserve">RECURRENTE </w:t>
      </w:r>
      <w:r w:rsidRPr="000657E1">
        <w:rPr>
          <w:rFonts w:ascii="Palatino Linotype" w:eastAsia="MS Mincho" w:hAnsi="Palatino Linotype" w:cs="Arial"/>
          <w:sz w:val="24"/>
          <w:szCs w:val="24"/>
        </w:rPr>
        <w:t xml:space="preserve">al momento de interponer el recurso de revisión manifestó como acto impugnado que se le entregó la baja con fecha anterior a la fecha de la solicitud, incluso a la fecha de respuesta y que la fecha de emisión es de cuatro (04) de noviembre; manifestación de la que se advierte que acudió ante el </w:t>
      </w:r>
      <w:r w:rsidRPr="000657E1">
        <w:rPr>
          <w:rFonts w:ascii="Palatino Linotype" w:eastAsia="MS Mincho" w:hAnsi="Palatino Linotype" w:cs="Arial"/>
          <w:b/>
          <w:sz w:val="24"/>
          <w:szCs w:val="24"/>
        </w:rPr>
        <w:t xml:space="preserve">SUJETO OBLIGADO </w:t>
      </w:r>
      <w:r w:rsidRPr="000657E1">
        <w:rPr>
          <w:rFonts w:ascii="Palatino Linotype" w:eastAsia="MS Mincho" w:hAnsi="Palatino Linotype" w:cs="Arial"/>
          <w:sz w:val="24"/>
          <w:szCs w:val="24"/>
        </w:rPr>
        <w:t xml:space="preserve">por la documentación requerida. </w:t>
      </w:r>
    </w:p>
    <w:p w14:paraId="0FD0CB7C" w14:textId="77777777" w:rsidR="007C38C3" w:rsidRPr="000657E1" w:rsidRDefault="007C38C3" w:rsidP="007C38C3">
      <w:pPr>
        <w:pStyle w:val="Prrafodelista"/>
        <w:rPr>
          <w:rFonts w:ascii="Palatino Linotype" w:eastAsia="MS Mincho" w:hAnsi="Palatino Linotype" w:cs="Arial"/>
          <w:sz w:val="24"/>
          <w:szCs w:val="24"/>
        </w:rPr>
      </w:pPr>
    </w:p>
    <w:p w14:paraId="10803C39" w14:textId="6515543A" w:rsidR="007C38C3" w:rsidRPr="000657E1" w:rsidRDefault="007C38C3" w:rsidP="00B861E3">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0657E1">
        <w:rPr>
          <w:rFonts w:ascii="Palatino Linotype" w:eastAsia="MS Mincho" w:hAnsi="Palatino Linotype" w:cs="Arial"/>
          <w:sz w:val="24"/>
          <w:szCs w:val="24"/>
        </w:rPr>
        <w:t xml:space="preserve">Una vez interpuesto el recurso de revisión que ahora se resuelve, el </w:t>
      </w:r>
      <w:r w:rsidRPr="000657E1">
        <w:rPr>
          <w:rFonts w:ascii="Palatino Linotype" w:eastAsia="MS Mincho" w:hAnsi="Palatino Linotype" w:cs="Arial"/>
          <w:b/>
          <w:sz w:val="24"/>
          <w:szCs w:val="24"/>
        </w:rPr>
        <w:t xml:space="preserve">SUJETO OBLIGADO </w:t>
      </w:r>
      <w:r w:rsidRPr="000657E1">
        <w:rPr>
          <w:rFonts w:ascii="Palatino Linotype" w:eastAsia="MS Mincho" w:hAnsi="Palatino Linotype" w:cs="Arial"/>
          <w:sz w:val="24"/>
          <w:szCs w:val="24"/>
        </w:rPr>
        <w:t xml:space="preserve">mediante informe justificado manifestó que las fechas de los Avisos </w:t>
      </w:r>
      <w:r w:rsidRPr="000657E1">
        <w:rPr>
          <w:rFonts w:ascii="Palatino Linotype" w:eastAsia="MS Mincho" w:hAnsi="Palatino Linotype" w:cs="Arial"/>
          <w:sz w:val="24"/>
          <w:szCs w:val="24"/>
        </w:rPr>
        <w:lastRenderedPageBreak/>
        <w:t xml:space="preserve">de movimiento de alta y baja de los servidores públicos que se encuentran registrados en el ISSEMyM, son las que reportan las instituciones públicas en los sistemas establecidos para ello, por lo que es Unidad Administrativa no está obligada, ni tiene la atribución para proporcionar un Aviso de Movimiento con la fecha que requiere el solicitante. </w:t>
      </w:r>
    </w:p>
    <w:p w14:paraId="34E2D858" w14:textId="77777777" w:rsidR="006C003F" w:rsidRPr="000657E1" w:rsidRDefault="006C003F" w:rsidP="006C003F">
      <w:pPr>
        <w:pStyle w:val="Prrafodelista"/>
        <w:tabs>
          <w:tab w:val="left" w:pos="426"/>
        </w:tabs>
        <w:spacing w:after="0" w:line="360" w:lineRule="auto"/>
        <w:ind w:left="0"/>
        <w:jc w:val="both"/>
        <w:rPr>
          <w:rFonts w:ascii="Palatino Linotype" w:eastAsia="MS Mincho" w:hAnsi="Palatino Linotype" w:cs="Arial"/>
          <w:sz w:val="24"/>
          <w:szCs w:val="24"/>
        </w:rPr>
      </w:pPr>
    </w:p>
    <w:p w14:paraId="322DD901" w14:textId="77777777" w:rsidR="008A61DF" w:rsidRPr="000657E1" w:rsidRDefault="008A61DF" w:rsidP="008A61DF">
      <w:pPr>
        <w:pStyle w:val="Prrafodelista"/>
        <w:numPr>
          <w:ilvl w:val="0"/>
          <w:numId w:val="2"/>
        </w:numPr>
        <w:spacing w:before="240" w:after="240" w:line="360" w:lineRule="auto"/>
        <w:ind w:left="0" w:firstLine="0"/>
        <w:jc w:val="both"/>
        <w:rPr>
          <w:rFonts w:ascii="Palatino Linotype" w:hAnsi="Palatino Linotype" w:cs="Arial"/>
          <w:sz w:val="24"/>
          <w:szCs w:val="24"/>
        </w:rPr>
      </w:pPr>
      <w:r w:rsidRPr="000657E1">
        <w:rPr>
          <w:rFonts w:ascii="Palatino Linotype" w:eastAsia="Times New Roman" w:hAnsi="Palatino Linotype" w:cs="Times New Roman"/>
          <w:bCs/>
          <w:sz w:val="24"/>
          <w:szCs w:val="24"/>
          <w:lang w:eastAsia="es-MX"/>
        </w:rPr>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3EAC253" w14:textId="77777777" w:rsidR="008A61DF" w:rsidRPr="000657E1" w:rsidRDefault="008A61DF" w:rsidP="008A61DF">
      <w:pPr>
        <w:pStyle w:val="Prrafodelista"/>
        <w:spacing w:before="240" w:after="240" w:line="360" w:lineRule="auto"/>
        <w:ind w:left="0"/>
        <w:jc w:val="both"/>
        <w:rPr>
          <w:rFonts w:ascii="Palatino Linotype" w:hAnsi="Palatino Linotype" w:cs="Arial"/>
          <w:sz w:val="24"/>
          <w:szCs w:val="24"/>
        </w:rPr>
      </w:pPr>
    </w:p>
    <w:p w14:paraId="03385A2C" w14:textId="5575F217" w:rsidR="001B4818" w:rsidRPr="000657E1" w:rsidRDefault="001B4818" w:rsidP="001B4818">
      <w:pPr>
        <w:pStyle w:val="Prrafodelista"/>
        <w:numPr>
          <w:ilvl w:val="0"/>
          <w:numId w:val="2"/>
        </w:numPr>
        <w:spacing w:before="240" w:after="240" w:line="360" w:lineRule="auto"/>
        <w:ind w:left="0" w:firstLine="0"/>
        <w:jc w:val="both"/>
        <w:rPr>
          <w:rFonts w:ascii="Palatino Linotype" w:eastAsia="Calibri" w:hAnsi="Palatino Linotype" w:cs="Arial"/>
          <w:sz w:val="24"/>
          <w:szCs w:val="24"/>
        </w:rPr>
      </w:pPr>
      <w:r w:rsidRPr="000657E1">
        <w:rPr>
          <w:rFonts w:ascii="Palatino Linotype" w:eastAsia="Times New Roman" w:hAnsi="Palatino Linotype" w:cs="Arial"/>
          <w:bCs/>
          <w:sz w:val="24"/>
          <w:szCs w:val="24"/>
          <w:lang w:eastAsia="es-MX"/>
        </w:rPr>
        <w:t>Debemos tomar en cuenta lo dispuesto por el artículo</w:t>
      </w:r>
      <w:r w:rsidRPr="000657E1">
        <w:rPr>
          <w:rFonts w:ascii="Palatino Linotype" w:eastAsia="Times New Roman" w:hAnsi="Palatino Linotype" w:cs="Arial"/>
          <w:color w:val="000000"/>
          <w:sz w:val="24"/>
          <w:szCs w:val="24"/>
        </w:rPr>
        <w:t xml:space="preserve"> 12, de la </w:t>
      </w:r>
      <w:r w:rsidRPr="000657E1">
        <w:rPr>
          <w:rFonts w:ascii="Palatino Linotype" w:eastAsia="Times New Roman" w:hAnsi="Palatino Linotype" w:cs="Arial"/>
          <w:b/>
          <w:color w:val="000000"/>
          <w:sz w:val="24"/>
          <w:szCs w:val="24"/>
        </w:rPr>
        <w:t>Ley de Transparencia y Acceso a la Información Pública del Estado de México y Municipios</w:t>
      </w:r>
      <w:r w:rsidRPr="000657E1">
        <w:rPr>
          <w:rFonts w:ascii="Palatino Linotype" w:eastAsia="Times New Roman" w:hAnsi="Palatino Linotype" w:cs="Arial"/>
          <w:color w:val="000000"/>
          <w:sz w:val="24"/>
          <w:szCs w:val="24"/>
        </w:rPr>
        <w:t>, el cual establece lo siguiente:</w:t>
      </w:r>
    </w:p>
    <w:p w14:paraId="2E1D852E" w14:textId="77777777" w:rsidR="001B4818" w:rsidRPr="000657E1" w:rsidRDefault="001B4818" w:rsidP="001B4818">
      <w:pPr>
        <w:autoSpaceDE w:val="0"/>
        <w:autoSpaceDN w:val="0"/>
        <w:adjustRightInd w:val="0"/>
        <w:spacing w:line="360" w:lineRule="auto"/>
        <w:ind w:left="567" w:right="567"/>
        <w:jc w:val="both"/>
        <w:rPr>
          <w:rFonts w:ascii="Palatino Linotype" w:hAnsi="Palatino Linotype" w:cs="Bookman Old Style"/>
          <w:i/>
          <w:szCs w:val="20"/>
        </w:rPr>
      </w:pPr>
      <w:r w:rsidRPr="000657E1">
        <w:rPr>
          <w:rFonts w:ascii="Palatino Linotype" w:hAnsi="Palatino Linotype" w:cs="Bookman Old Style,Bold"/>
          <w:b/>
          <w:bCs/>
          <w:i/>
          <w:szCs w:val="20"/>
        </w:rPr>
        <w:t xml:space="preserve">Artículo 12. </w:t>
      </w:r>
      <w:r w:rsidRPr="000657E1">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3D8B12C6" w14:textId="77777777" w:rsidR="001B4818" w:rsidRPr="000657E1" w:rsidRDefault="001B4818" w:rsidP="001B4818">
      <w:pPr>
        <w:autoSpaceDE w:val="0"/>
        <w:autoSpaceDN w:val="0"/>
        <w:adjustRightInd w:val="0"/>
        <w:spacing w:line="360" w:lineRule="auto"/>
        <w:ind w:left="567" w:right="567"/>
        <w:jc w:val="both"/>
        <w:rPr>
          <w:rFonts w:ascii="Palatino Linotype" w:hAnsi="Palatino Linotype" w:cs="Bookman Old Style"/>
          <w:i/>
          <w:szCs w:val="20"/>
        </w:rPr>
      </w:pPr>
    </w:p>
    <w:p w14:paraId="2F943A0D" w14:textId="1B5C0056" w:rsidR="001B4818" w:rsidRPr="000657E1" w:rsidRDefault="001B4818" w:rsidP="001B4818">
      <w:pPr>
        <w:autoSpaceDE w:val="0"/>
        <w:autoSpaceDN w:val="0"/>
        <w:adjustRightInd w:val="0"/>
        <w:spacing w:line="360" w:lineRule="auto"/>
        <w:ind w:left="567" w:right="567"/>
        <w:jc w:val="both"/>
        <w:rPr>
          <w:rFonts w:ascii="Palatino Linotype" w:eastAsia="Times New Roman" w:hAnsi="Palatino Linotype" w:cs="Arial"/>
          <w:bCs/>
          <w:sz w:val="24"/>
          <w:szCs w:val="24"/>
          <w:lang w:eastAsia="es-MX"/>
        </w:rPr>
      </w:pPr>
      <w:r w:rsidRPr="000657E1">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0657E1">
        <w:rPr>
          <w:rFonts w:ascii="Palatino Linotype" w:hAnsi="Palatino Linotype" w:cs="Bookman Old Style"/>
          <w:b/>
          <w:i/>
          <w:szCs w:val="20"/>
        </w:rPr>
        <w:t xml:space="preserve">La obligación de proporcionar información no comprende el procesamiento de la misma, ni el </w:t>
      </w:r>
      <w:r w:rsidRPr="000657E1">
        <w:rPr>
          <w:rFonts w:ascii="Palatino Linotype" w:hAnsi="Palatino Linotype" w:cs="Bookman Old Style"/>
          <w:b/>
          <w:i/>
          <w:szCs w:val="20"/>
        </w:rPr>
        <w:lastRenderedPageBreak/>
        <w:t>presentarla conforme al interés del solicitante; no estarán obligados a generarla, resumirla, efectuar cálculos o practicar investigaciones</w:t>
      </w:r>
    </w:p>
    <w:p w14:paraId="07B0B272" w14:textId="77777777" w:rsidR="001B4818" w:rsidRPr="000657E1" w:rsidRDefault="001B4818" w:rsidP="001B4818">
      <w:pPr>
        <w:pStyle w:val="Prrafodelista"/>
        <w:rPr>
          <w:rFonts w:ascii="Palatino Linotype" w:eastAsia="Times New Roman" w:hAnsi="Palatino Linotype" w:cs="Arial"/>
          <w:bCs/>
          <w:sz w:val="24"/>
          <w:szCs w:val="24"/>
          <w:lang w:eastAsia="es-MX"/>
        </w:rPr>
      </w:pPr>
    </w:p>
    <w:p w14:paraId="78DE04D8" w14:textId="77777777" w:rsidR="001B4818" w:rsidRPr="000657E1" w:rsidRDefault="001B4818" w:rsidP="001B4818">
      <w:pPr>
        <w:pStyle w:val="Prrafodelista"/>
        <w:numPr>
          <w:ilvl w:val="0"/>
          <w:numId w:val="2"/>
        </w:numPr>
        <w:spacing w:before="240" w:after="240" w:line="360" w:lineRule="auto"/>
        <w:ind w:left="0" w:firstLine="0"/>
        <w:jc w:val="both"/>
        <w:rPr>
          <w:rFonts w:ascii="Palatino Linotype" w:hAnsi="Palatino Linotype"/>
          <w:sz w:val="24"/>
          <w:szCs w:val="24"/>
          <w:lang w:val="es-ES"/>
        </w:rPr>
      </w:pPr>
      <w:r w:rsidRPr="000657E1">
        <w:rPr>
          <w:rFonts w:ascii="Palatino Linotype" w:eastAsia="Times New Roman" w:hAnsi="Palatino Linotype" w:cs="Arial"/>
          <w:bCs/>
          <w:sz w:val="24"/>
          <w:szCs w:val="24"/>
          <w:lang w:eastAsia="es-MX"/>
        </w:rPr>
        <w:t xml:space="preserve">En este entendido </w:t>
      </w:r>
      <w:r w:rsidRPr="000657E1">
        <w:rPr>
          <w:rFonts w:ascii="Palatino Linotype" w:hAnsi="Palatino Linotype"/>
          <w:sz w:val="24"/>
          <w:szCs w:val="24"/>
          <w:lang w:val="es-ES"/>
        </w:rPr>
        <w:t xml:space="preserve">los Sujetos Obligados sólo </w:t>
      </w:r>
      <w:r w:rsidRPr="000657E1">
        <w:rPr>
          <w:rFonts w:ascii="Palatino Linotype" w:hAnsi="Palatino Linotype"/>
          <w:b/>
          <w:bCs/>
          <w:sz w:val="24"/>
          <w:szCs w:val="24"/>
          <w:lang w:val="es-ES"/>
        </w:rPr>
        <w:t>proporcionarán la información que obre en sus archivos</w:t>
      </w:r>
      <w:r w:rsidRPr="000657E1">
        <w:rPr>
          <w:rFonts w:ascii="Palatino Linotype" w:hAnsi="Palatino Linotype"/>
          <w:sz w:val="24"/>
          <w:szCs w:val="24"/>
          <w:lang w:val="es-ES"/>
        </w:rPr>
        <w:t xml:space="preserve"> y</w:t>
      </w:r>
      <w:r w:rsidRPr="000657E1">
        <w:rPr>
          <w:rFonts w:ascii="Palatino Linotype" w:hAnsi="Palatino Linotype"/>
          <w:b/>
          <w:bCs/>
          <w:sz w:val="24"/>
          <w:szCs w:val="24"/>
          <w:lang w:val="es-ES"/>
        </w:rPr>
        <w:t>, en el estado en que este se encuentre.</w:t>
      </w:r>
      <w:r w:rsidRPr="000657E1">
        <w:rPr>
          <w:rFonts w:ascii="Palatino Linotype" w:hAnsi="Palatino Linotype"/>
          <w:sz w:val="24"/>
          <w:szCs w:val="24"/>
          <w:lang w:val="es-ES"/>
        </w:rPr>
        <w:t xml:space="preserve"> La obligación de transparencia no comprende el procesamiento de la información, ni proporcionarla conforme a los intereses de los particulares, es decir, no existe la obligación de la elaboración de documentos “ad hoc”, sirve de sustento </w:t>
      </w:r>
      <w:r w:rsidRPr="000657E1">
        <w:rPr>
          <w:rFonts w:ascii="Palatino Linotype" w:eastAsia="MS Gothic" w:hAnsi="Palatino Linotype" w:cs="Times New Roman"/>
          <w:sz w:val="24"/>
          <w:szCs w:val="24"/>
        </w:rPr>
        <w:t xml:space="preserve">el Criterio 09-10, emitido por el Pleno del entonces IFAI que a la letra dice: </w:t>
      </w:r>
    </w:p>
    <w:p w14:paraId="786CCB1A" w14:textId="77777777" w:rsidR="001B4818" w:rsidRPr="000657E1" w:rsidRDefault="001B4818" w:rsidP="001B4818">
      <w:pPr>
        <w:spacing w:line="360" w:lineRule="auto"/>
        <w:ind w:left="567" w:right="616"/>
        <w:jc w:val="both"/>
        <w:rPr>
          <w:rFonts w:ascii="Palatino Linotype" w:hAnsi="Palatino Linotype" w:cs="Arial"/>
          <w:i/>
        </w:rPr>
      </w:pPr>
      <w:r w:rsidRPr="000657E1">
        <w:rPr>
          <w:rFonts w:ascii="Palatino Linotype" w:hAnsi="Palatino Linotype" w:cs="Arial"/>
          <w:b/>
          <w:i/>
        </w:rPr>
        <w:t>Las dependencias y entidades no están obligadas a generar documentos ad hoc para responder una solicitud de acceso a la información.</w:t>
      </w:r>
      <w:r w:rsidRPr="000657E1">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0B88F5F" w14:textId="77777777" w:rsidR="001B4818" w:rsidRPr="000657E1" w:rsidRDefault="001B4818" w:rsidP="001B4818">
      <w:pPr>
        <w:spacing w:line="360" w:lineRule="auto"/>
        <w:ind w:right="616"/>
        <w:jc w:val="both"/>
        <w:rPr>
          <w:rFonts w:ascii="Palatino Linotype" w:hAnsi="Palatino Linotype" w:cs="Arial"/>
          <w:i/>
          <w:sz w:val="10"/>
          <w:szCs w:val="10"/>
        </w:rPr>
      </w:pPr>
    </w:p>
    <w:p w14:paraId="4360EAC8" w14:textId="77777777" w:rsidR="001B4818" w:rsidRPr="000657E1" w:rsidRDefault="001B4818" w:rsidP="001B4818">
      <w:pPr>
        <w:spacing w:line="360" w:lineRule="auto"/>
        <w:ind w:left="567" w:right="616"/>
        <w:jc w:val="both"/>
        <w:rPr>
          <w:rFonts w:ascii="Palatino Linotype" w:hAnsi="Palatino Linotype" w:cs="Arial"/>
          <w:i/>
        </w:rPr>
      </w:pPr>
      <w:r w:rsidRPr="000657E1">
        <w:rPr>
          <w:rFonts w:ascii="Palatino Linotype" w:hAnsi="Palatino Linotype" w:cs="Arial"/>
          <w:i/>
        </w:rPr>
        <w:t xml:space="preserve">Expedientes: 0438/08 Pemex Exploración y Producción – Alonso Lujambio Irazábal 1751/09 Laboratorios de Biológicos y Reactivos de México S.A. de C.V. – María </w:t>
      </w:r>
      <w:proofErr w:type="spellStart"/>
      <w:r w:rsidRPr="000657E1">
        <w:rPr>
          <w:rFonts w:ascii="Palatino Linotype" w:hAnsi="Palatino Linotype" w:cs="Arial"/>
          <w:i/>
        </w:rPr>
        <w:t>Marván</w:t>
      </w:r>
      <w:proofErr w:type="spellEnd"/>
      <w:r w:rsidRPr="000657E1">
        <w:rPr>
          <w:rFonts w:ascii="Palatino Linotype" w:hAnsi="Palatino Linotype" w:cs="Arial"/>
          <w:i/>
        </w:rPr>
        <w:t xml:space="preserve"> Laborde, 2868/09 Consejo Nacional de Ciencia y Tecnología – Jacqueline </w:t>
      </w:r>
      <w:proofErr w:type="spellStart"/>
      <w:r w:rsidRPr="000657E1">
        <w:rPr>
          <w:rFonts w:ascii="Palatino Linotype" w:hAnsi="Palatino Linotype" w:cs="Arial"/>
          <w:i/>
        </w:rPr>
        <w:t>Peschard</w:t>
      </w:r>
      <w:proofErr w:type="spellEnd"/>
      <w:r w:rsidRPr="000657E1">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0657E1">
        <w:rPr>
          <w:rFonts w:ascii="Palatino Linotype" w:hAnsi="Palatino Linotype" w:cs="Arial"/>
          <w:i/>
        </w:rPr>
        <w:t>Peschard</w:t>
      </w:r>
      <w:proofErr w:type="spellEnd"/>
      <w:r w:rsidRPr="000657E1">
        <w:rPr>
          <w:rFonts w:ascii="Palatino Linotype" w:hAnsi="Palatino Linotype" w:cs="Arial"/>
          <w:i/>
        </w:rPr>
        <w:t xml:space="preserve"> Mariscal</w:t>
      </w:r>
    </w:p>
    <w:p w14:paraId="781BC821" w14:textId="77777777" w:rsidR="001B4818" w:rsidRPr="000657E1" w:rsidRDefault="001B4818" w:rsidP="001B4818">
      <w:pPr>
        <w:pStyle w:val="Prrafodelista"/>
        <w:spacing w:line="360" w:lineRule="auto"/>
        <w:ind w:left="0" w:right="49"/>
        <w:jc w:val="both"/>
        <w:rPr>
          <w:rFonts w:ascii="Palatino Linotype" w:eastAsia="MS Gothic" w:hAnsi="Palatino Linotype" w:cs="Times New Roman"/>
          <w:szCs w:val="26"/>
        </w:rPr>
      </w:pPr>
    </w:p>
    <w:p w14:paraId="01C5503B" w14:textId="681E1044" w:rsidR="001B4818" w:rsidRPr="000657E1" w:rsidRDefault="001B4818" w:rsidP="001B4818">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0657E1">
        <w:rPr>
          <w:rFonts w:ascii="Palatino Linotype" w:eastAsia="MS Gothic" w:hAnsi="Palatino Linotype" w:cs="Times New Roman"/>
          <w:sz w:val="24"/>
          <w:szCs w:val="24"/>
        </w:rPr>
        <w:t xml:space="preserve">Dado a que el criterio en mención establece que las autoridades no están obligadas a generar documentos “ad hoc” para atender las solicitudes de acceso a la información, por lo que deberán proporcionar la información solicitada, en el estado en que esta se encuentre en sus archivos, tal como sucedió en el presente asunto. </w:t>
      </w:r>
    </w:p>
    <w:p w14:paraId="582D4569" w14:textId="77777777" w:rsidR="001B4818" w:rsidRPr="000657E1" w:rsidRDefault="001B4818" w:rsidP="001B4818">
      <w:pPr>
        <w:pStyle w:val="Prrafodelista"/>
        <w:rPr>
          <w:rFonts w:ascii="Palatino Linotype" w:eastAsia="Times New Roman" w:hAnsi="Palatino Linotype" w:cs="Arial"/>
          <w:bCs/>
          <w:sz w:val="24"/>
          <w:szCs w:val="24"/>
          <w:lang w:eastAsia="es-MX"/>
        </w:rPr>
      </w:pPr>
    </w:p>
    <w:p w14:paraId="5F5C96B9" w14:textId="77777777" w:rsidR="001B4818" w:rsidRPr="000657E1" w:rsidRDefault="001B4818" w:rsidP="001B4818">
      <w:pPr>
        <w:pStyle w:val="Prrafodelista"/>
        <w:numPr>
          <w:ilvl w:val="0"/>
          <w:numId w:val="2"/>
        </w:numPr>
        <w:spacing w:before="240" w:after="360" w:line="360" w:lineRule="auto"/>
        <w:ind w:left="0" w:right="49" w:firstLine="0"/>
        <w:jc w:val="both"/>
        <w:rPr>
          <w:rFonts w:ascii="Palatino Linotype" w:hAnsi="Palatino Linotype" w:cs="Arial"/>
          <w:sz w:val="24"/>
          <w:szCs w:val="24"/>
        </w:rPr>
      </w:pPr>
      <w:r w:rsidRPr="000657E1">
        <w:rPr>
          <w:rFonts w:ascii="Palatino Linotype" w:eastAsia="Times New Roman" w:hAnsi="Palatino Linotype" w:cs="Times New Roman"/>
          <w:bCs/>
          <w:sz w:val="24"/>
          <w:szCs w:val="24"/>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E0F165D" w14:textId="77777777" w:rsidR="001B4818" w:rsidRPr="000657E1" w:rsidRDefault="001B4818" w:rsidP="001B4818">
      <w:pPr>
        <w:pStyle w:val="Prrafodelista"/>
        <w:spacing w:before="240" w:after="240" w:line="360" w:lineRule="auto"/>
        <w:ind w:left="0"/>
        <w:jc w:val="both"/>
        <w:rPr>
          <w:rFonts w:ascii="Palatino Linotype" w:hAnsi="Palatino Linotype" w:cs="Arial"/>
        </w:rPr>
      </w:pPr>
    </w:p>
    <w:p w14:paraId="23D9E1DA" w14:textId="77777777" w:rsidR="001B4818" w:rsidRPr="000657E1" w:rsidRDefault="001B4818" w:rsidP="001B4818">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0657E1">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71191A41" w14:textId="77777777" w:rsidR="008A61DF" w:rsidRPr="000657E1" w:rsidRDefault="008A61DF" w:rsidP="008A61DF">
      <w:pPr>
        <w:spacing w:before="240" w:after="360" w:line="360" w:lineRule="auto"/>
        <w:ind w:left="851" w:right="616"/>
        <w:jc w:val="both"/>
        <w:rPr>
          <w:rFonts w:ascii="Palatino Linotype" w:eastAsia="Times New Roman" w:hAnsi="Palatino Linotype" w:cs="Arial"/>
          <w:bCs/>
          <w:sz w:val="24"/>
          <w:szCs w:val="24"/>
          <w:lang w:eastAsia="es-MX"/>
        </w:rPr>
      </w:pPr>
      <w:r w:rsidRPr="000657E1">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w:t>
      </w:r>
      <w:r w:rsidRPr="000657E1">
        <w:rPr>
          <w:rFonts w:ascii="Palatino Linotype" w:eastAsia="Times New Roman" w:hAnsi="Palatino Linotype" w:cs="Arial"/>
          <w:bCs/>
          <w:i/>
          <w:iCs/>
          <w:sz w:val="24"/>
          <w:szCs w:val="24"/>
          <w:lang w:eastAsia="es-MX"/>
        </w:rPr>
        <w:lastRenderedPageBreak/>
        <w:t>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0F8508" w14:textId="3AFC3F4F" w:rsidR="000B18E7" w:rsidRPr="000657E1" w:rsidRDefault="000B18E7"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657E1">
        <w:rPr>
          <w:rFonts w:ascii="Palatino Linotype" w:eastAsia="Times New Roman" w:hAnsi="Palatino Linotype" w:cs="Arial"/>
          <w:sz w:val="24"/>
          <w:szCs w:val="24"/>
          <w:lang w:val="es-ES"/>
        </w:rPr>
        <w:t xml:space="preserve">Por lo anteriormente expuesto, resultan infundadas las razones o motivos de </w:t>
      </w:r>
      <w:r w:rsidRPr="000657E1">
        <w:rPr>
          <w:rFonts w:ascii="Palatino Linotype" w:hAnsi="Palatino Linotype" w:cs="Arial"/>
          <w:sz w:val="24"/>
          <w:szCs w:val="24"/>
        </w:rPr>
        <w:t>inconformidad hechos valer por el</w:t>
      </w:r>
      <w:r w:rsidRPr="000657E1">
        <w:rPr>
          <w:rFonts w:ascii="Palatino Linotype" w:hAnsi="Palatino Linotype"/>
          <w:sz w:val="24"/>
          <w:szCs w:val="24"/>
        </w:rPr>
        <w:t xml:space="preserve"> </w:t>
      </w:r>
      <w:r w:rsidRPr="000657E1">
        <w:rPr>
          <w:rFonts w:ascii="Palatino Linotype" w:hAnsi="Palatino Linotype"/>
          <w:b/>
          <w:sz w:val="24"/>
          <w:szCs w:val="24"/>
        </w:rPr>
        <w:t>RECURRENTE</w:t>
      </w:r>
      <w:r w:rsidRPr="000657E1">
        <w:rPr>
          <w:rFonts w:ascii="Palatino Linotype" w:hAnsi="Palatino Linotype" w:cs="Arial"/>
          <w:sz w:val="24"/>
          <w:szCs w:val="24"/>
        </w:rPr>
        <w:t>, toda vez que</w:t>
      </w:r>
      <w:r w:rsidRPr="000657E1">
        <w:rPr>
          <w:rFonts w:ascii="Palatino Linotype" w:eastAsia="Times New Roman" w:hAnsi="Palatino Linotype" w:cs="Times New Roman"/>
          <w:sz w:val="24"/>
          <w:szCs w:val="24"/>
        </w:rPr>
        <w:t xml:space="preserve"> no se actualizan la hipótesis de procedencia</w:t>
      </w:r>
      <w:r w:rsidRPr="000657E1">
        <w:rPr>
          <w:rFonts w:ascii="Palatino Linotype" w:eastAsia="Times New Roman" w:hAnsi="Palatino Linotype" w:cs="Times New Roman"/>
          <w:b/>
          <w:sz w:val="24"/>
          <w:szCs w:val="24"/>
        </w:rPr>
        <w:t xml:space="preserve"> </w:t>
      </w:r>
      <w:r w:rsidRPr="000657E1">
        <w:rPr>
          <w:rFonts w:ascii="Palatino Linotype" w:eastAsia="Times New Roman" w:hAnsi="Palatino Linotype" w:cs="Arial"/>
          <w:color w:val="222222"/>
          <w:sz w:val="24"/>
          <w:szCs w:val="24"/>
          <w:lang w:eastAsia="es-MX"/>
        </w:rPr>
        <w:t xml:space="preserve">contenida en </w:t>
      </w:r>
      <w:r w:rsidRPr="000657E1">
        <w:rPr>
          <w:rFonts w:ascii="Palatino Linotype" w:eastAsia="Times New Roman" w:hAnsi="Palatino Linotype" w:cs="Arial"/>
          <w:color w:val="222222"/>
          <w:sz w:val="24"/>
          <w:szCs w:val="24"/>
          <w:lang w:val="es-ES" w:eastAsia="es-MX"/>
        </w:rPr>
        <w:t>el artículo 179 fracciones I y V</w:t>
      </w:r>
      <w:r w:rsidR="001B4818" w:rsidRPr="000657E1">
        <w:rPr>
          <w:rFonts w:ascii="Palatino Linotype" w:eastAsia="Times New Roman" w:hAnsi="Palatino Linotype" w:cs="Arial"/>
          <w:color w:val="222222"/>
          <w:sz w:val="24"/>
          <w:szCs w:val="24"/>
          <w:lang w:val="es-ES" w:eastAsia="es-MX"/>
        </w:rPr>
        <w:t>I</w:t>
      </w:r>
      <w:r w:rsidRPr="000657E1">
        <w:rPr>
          <w:rFonts w:ascii="Palatino Linotype" w:eastAsia="Times New Roman" w:hAnsi="Palatino Linotype" w:cs="Arial"/>
          <w:color w:val="222222"/>
          <w:sz w:val="24"/>
          <w:szCs w:val="24"/>
          <w:lang w:val="es-ES" w:eastAsia="es-MX"/>
        </w:rPr>
        <w:t xml:space="preserve"> de la </w:t>
      </w:r>
      <w:r w:rsidRPr="000657E1">
        <w:rPr>
          <w:rFonts w:ascii="Palatino Linotype" w:eastAsia="Calibri" w:hAnsi="Palatino Linotype" w:cs="Arial"/>
          <w:b/>
          <w:sz w:val="24"/>
          <w:szCs w:val="24"/>
          <w:lang w:val="es-ES"/>
        </w:rPr>
        <w:t>Ley de Transparencia y Acceso a la Información Pública del Estado de México y Municipios</w:t>
      </w:r>
      <w:r w:rsidRPr="000657E1">
        <w:rPr>
          <w:rFonts w:ascii="Palatino Linotype" w:eastAsia="Times New Roman" w:hAnsi="Palatino Linotype" w:cs="Arial"/>
          <w:color w:val="222222"/>
          <w:sz w:val="24"/>
          <w:szCs w:val="24"/>
          <w:lang w:val="es-ES" w:eastAsia="es-MX"/>
        </w:rPr>
        <w:t>, por lo que este Órgano Garante emite los siguientes</w:t>
      </w:r>
      <w:r w:rsidRPr="000657E1">
        <w:rPr>
          <w:rFonts w:ascii="Palatino Linotype" w:eastAsia="MS Mincho" w:hAnsi="Palatino Linotype" w:cs="Arial"/>
          <w:color w:val="000000" w:themeColor="text1"/>
          <w:sz w:val="24"/>
          <w:szCs w:val="24"/>
        </w:rPr>
        <w:t xml:space="preserve">: </w:t>
      </w:r>
    </w:p>
    <w:p w14:paraId="47D72C4D" w14:textId="1F05078E" w:rsidR="00070E04" w:rsidRDefault="00070E04"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83F794A" w14:textId="77777777" w:rsidR="000657E1" w:rsidRDefault="000657E1"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61CF05D" w14:textId="77777777" w:rsidR="000657E1" w:rsidRDefault="000657E1"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F3DE983" w14:textId="77777777" w:rsidR="000657E1" w:rsidRDefault="000657E1"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730C022" w14:textId="77777777" w:rsidR="000657E1" w:rsidRPr="000657E1" w:rsidRDefault="000657E1"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0657E1" w:rsidRDefault="00A9278D" w:rsidP="00A9278D">
      <w:pPr>
        <w:pStyle w:val="Ttulo1"/>
        <w:jc w:val="center"/>
        <w:rPr>
          <w:rFonts w:ascii="Palatino Linotype" w:eastAsia="Calibri" w:hAnsi="Palatino Linotype"/>
          <w:b/>
          <w:color w:val="000000" w:themeColor="text1"/>
          <w:sz w:val="24"/>
          <w:szCs w:val="24"/>
          <w:lang w:val="es-ES" w:eastAsia="es-ES"/>
        </w:rPr>
      </w:pPr>
      <w:bookmarkStart w:id="24" w:name="_Toc504500693"/>
      <w:bookmarkStart w:id="25" w:name="_Toc534742545"/>
      <w:bookmarkStart w:id="26" w:name="_Toc26955338"/>
      <w:bookmarkStart w:id="27" w:name="_Toc63376569"/>
      <w:r w:rsidRPr="000657E1">
        <w:rPr>
          <w:rFonts w:ascii="Palatino Linotype" w:eastAsia="Calibri" w:hAnsi="Palatino Linotype"/>
          <w:b/>
          <w:color w:val="000000" w:themeColor="text1"/>
          <w:sz w:val="24"/>
          <w:szCs w:val="24"/>
          <w:lang w:val="es-ES" w:eastAsia="es-ES"/>
        </w:rPr>
        <w:lastRenderedPageBreak/>
        <w:t>R E S O L U T I V O S</w:t>
      </w:r>
      <w:bookmarkEnd w:id="24"/>
      <w:bookmarkEnd w:id="25"/>
      <w:bookmarkEnd w:id="26"/>
      <w:bookmarkEnd w:id="27"/>
      <w:r w:rsidRPr="000657E1">
        <w:rPr>
          <w:rFonts w:ascii="Palatino Linotype" w:eastAsia="Calibri" w:hAnsi="Palatino Linotype"/>
          <w:b/>
          <w:color w:val="000000" w:themeColor="text1"/>
          <w:sz w:val="24"/>
          <w:szCs w:val="24"/>
          <w:lang w:val="es-ES" w:eastAsia="es-ES"/>
        </w:rPr>
        <w:t xml:space="preserve"> </w:t>
      </w:r>
    </w:p>
    <w:p w14:paraId="17C84028" w14:textId="563621C7" w:rsidR="000B18E7" w:rsidRPr="000657E1" w:rsidRDefault="000B18E7" w:rsidP="000B18E7">
      <w:pPr>
        <w:spacing w:before="240" w:after="360" w:line="360" w:lineRule="auto"/>
        <w:jc w:val="both"/>
        <w:rPr>
          <w:rFonts w:ascii="Palatino Linotype" w:eastAsia="Calibri" w:hAnsi="Palatino Linotype" w:cs="Arial"/>
          <w:sz w:val="24"/>
          <w:szCs w:val="24"/>
          <w:lang w:val="es-ES"/>
        </w:rPr>
      </w:pPr>
      <w:bookmarkStart w:id="28" w:name="_Toc455991148"/>
      <w:bookmarkStart w:id="29" w:name="_Toc452722829"/>
      <w:bookmarkStart w:id="30" w:name="_Toc454373811"/>
      <w:bookmarkStart w:id="31" w:name="_Toc476675991"/>
      <w:r w:rsidRPr="000657E1">
        <w:rPr>
          <w:rFonts w:ascii="Palatino Linotype" w:eastAsia="MS Mincho" w:hAnsi="Palatino Linotype" w:cs="Times New Roman"/>
          <w:b/>
          <w:color w:val="000000"/>
          <w:sz w:val="24"/>
          <w:szCs w:val="24"/>
        </w:rPr>
        <w:t>PRIMERO.</w:t>
      </w:r>
      <w:r w:rsidRPr="000657E1">
        <w:rPr>
          <w:rFonts w:ascii="Palatino Linotype" w:eastAsia="MS Gothic" w:hAnsi="Palatino Linotype" w:cs="Times New Roman"/>
          <w:b/>
          <w:color w:val="000000"/>
          <w:sz w:val="24"/>
          <w:szCs w:val="24"/>
        </w:rPr>
        <w:t xml:space="preserve"> </w:t>
      </w:r>
      <w:bookmarkEnd w:id="28"/>
      <w:r w:rsidRPr="000657E1">
        <w:rPr>
          <w:rFonts w:ascii="Palatino Linotype" w:eastAsia="Times New Roman" w:hAnsi="Palatino Linotype" w:cs="Arial"/>
          <w:sz w:val="24"/>
          <w:szCs w:val="24"/>
          <w:lang w:val="es-ES"/>
        </w:rPr>
        <w:t xml:space="preserve">Resultan infundadas las razones y motivos de inconformidad hechos valer </w:t>
      </w:r>
      <w:r w:rsidRPr="000657E1">
        <w:rPr>
          <w:rFonts w:ascii="Palatino Linotype" w:eastAsia="Calibri" w:hAnsi="Palatino Linotype" w:cs="Arial"/>
          <w:sz w:val="24"/>
          <w:szCs w:val="24"/>
          <w:lang w:val="es-ES"/>
        </w:rPr>
        <w:t xml:space="preserve">en el recurso de revisión </w:t>
      </w:r>
      <w:r w:rsidRPr="000657E1">
        <w:rPr>
          <w:rFonts w:ascii="Palatino Linotype" w:eastAsia="Calibri" w:hAnsi="Palatino Linotype" w:cs="Arial"/>
          <w:b/>
          <w:sz w:val="24"/>
          <w:szCs w:val="24"/>
          <w:lang w:val="es-ES"/>
        </w:rPr>
        <w:t>0</w:t>
      </w:r>
      <w:r w:rsidR="001B4818" w:rsidRPr="000657E1">
        <w:rPr>
          <w:rFonts w:ascii="Palatino Linotype" w:eastAsia="Calibri" w:hAnsi="Palatino Linotype" w:cs="Arial"/>
          <w:b/>
          <w:sz w:val="24"/>
          <w:szCs w:val="24"/>
          <w:lang w:val="es-ES"/>
        </w:rPr>
        <w:t>6103</w:t>
      </w:r>
      <w:r w:rsidRPr="000657E1">
        <w:rPr>
          <w:rFonts w:ascii="Palatino Linotype" w:eastAsia="Calibri" w:hAnsi="Palatino Linotype" w:cs="Arial"/>
          <w:b/>
          <w:bCs/>
          <w:sz w:val="24"/>
          <w:szCs w:val="24"/>
        </w:rPr>
        <w:t>/INFOEM/IP/RR/2020</w:t>
      </w:r>
      <w:r w:rsidRPr="000657E1">
        <w:rPr>
          <w:rFonts w:ascii="Palatino Linotype" w:eastAsia="Calibri" w:hAnsi="Palatino Linotype" w:cs="Arial"/>
          <w:sz w:val="24"/>
          <w:szCs w:val="24"/>
          <w:lang w:val="es-ES"/>
        </w:rPr>
        <w:t xml:space="preserve"> </w:t>
      </w:r>
      <w:r w:rsidRPr="000657E1">
        <w:rPr>
          <w:rFonts w:ascii="Palatino Linotype" w:eastAsia="Times New Roman" w:hAnsi="Palatino Linotype" w:cs="Times New Roman"/>
          <w:sz w:val="24"/>
          <w:szCs w:val="24"/>
        </w:rPr>
        <w:t xml:space="preserve">en términos del considerando </w:t>
      </w:r>
      <w:r w:rsidR="007E609A" w:rsidRPr="000657E1">
        <w:rPr>
          <w:rFonts w:ascii="Palatino Linotype" w:eastAsia="Times New Roman" w:hAnsi="Palatino Linotype" w:cs="Times New Roman"/>
          <w:b/>
          <w:sz w:val="24"/>
          <w:szCs w:val="24"/>
        </w:rPr>
        <w:t>QUINTO</w:t>
      </w:r>
      <w:r w:rsidRPr="000657E1">
        <w:rPr>
          <w:rFonts w:ascii="Palatino Linotype" w:eastAsia="Times New Roman" w:hAnsi="Palatino Linotype" w:cs="Times New Roman"/>
          <w:b/>
          <w:sz w:val="24"/>
          <w:szCs w:val="24"/>
        </w:rPr>
        <w:t xml:space="preserve"> </w:t>
      </w:r>
      <w:r w:rsidRPr="000657E1">
        <w:rPr>
          <w:rFonts w:ascii="Palatino Linotype" w:eastAsia="Times New Roman" w:hAnsi="Palatino Linotype" w:cs="Times New Roman"/>
          <w:sz w:val="24"/>
          <w:szCs w:val="24"/>
        </w:rPr>
        <w:t>de la presente resolución.</w:t>
      </w:r>
    </w:p>
    <w:p w14:paraId="7851EA49" w14:textId="6D252027" w:rsidR="000B18E7" w:rsidRPr="000657E1" w:rsidRDefault="000B18E7" w:rsidP="000B18E7">
      <w:pPr>
        <w:spacing w:before="240" w:after="240" w:line="360" w:lineRule="auto"/>
        <w:jc w:val="both"/>
        <w:rPr>
          <w:rFonts w:ascii="Palatino Linotype" w:eastAsia="Calibri" w:hAnsi="Palatino Linotype" w:cs="Arial"/>
          <w:b/>
          <w:sz w:val="24"/>
          <w:szCs w:val="24"/>
          <w:lang w:val="es-ES"/>
        </w:rPr>
      </w:pPr>
      <w:r w:rsidRPr="000657E1">
        <w:rPr>
          <w:rFonts w:ascii="Palatino Linotype" w:eastAsia="Calibri" w:hAnsi="Palatino Linotype" w:cs="Arial"/>
          <w:b/>
          <w:bCs/>
          <w:sz w:val="24"/>
          <w:szCs w:val="24"/>
          <w:lang w:val="es-ES"/>
        </w:rPr>
        <w:t xml:space="preserve">SEGUNDO. </w:t>
      </w:r>
      <w:r w:rsidRPr="000657E1">
        <w:rPr>
          <w:rFonts w:ascii="Palatino Linotype" w:eastAsia="Calibri" w:hAnsi="Palatino Linotype" w:cs="Arial"/>
          <w:sz w:val="24"/>
          <w:szCs w:val="24"/>
          <w:lang w:val="es-ES"/>
        </w:rPr>
        <w:t xml:space="preserve">Se </w:t>
      </w:r>
      <w:r w:rsidRPr="000657E1">
        <w:rPr>
          <w:rFonts w:ascii="Palatino Linotype" w:eastAsia="Calibri" w:hAnsi="Palatino Linotype" w:cs="Arial"/>
          <w:b/>
          <w:sz w:val="24"/>
          <w:szCs w:val="24"/>
          <w:lang w:val="es-ES"/>
        </w:rPr>
        <w:t xml:space="preserve">CONFIRMA </w:t>
      </w:r>
      <w:r w:rsidRPr="000657E1">
        <w:rPr>
          <w:rFonts w:ascii="Palatino Linotype" w:eastAsia="Calibri" w:hAnsi="Palatino Linotype" w:cs="Arial"/>
          <w:sz w:val="24"/>
          <w:szCs w:val="24"/>
          <w:lang w:val="es-ES"/>
        </w:rPr>
        <w:t xml:space="preserve">la respuesta emitida por el </w:t>
      </w:r>
      <w:r w:rsidR="007E609A" w:rsidRPr="000657E1">
        <w:rPr>
          <w:rFonts w:ascii="Palatino Linotype" w:hAnsi="Palatino Linotype"/>
          <w:b/>
          <w:sz w:val="24"/>
          <w:szCs w:val="24"/>
        </w:rPr>
        <w:t>Instituto de Seguridad Social del Estado de México y Municipios</w:t>
      </w:r>
      <w:r w:rsidR="007E609A" w:rsidRPr="000657E1">
        <w:rPr>
          <w:rFonts w:ascii="Palatino Linotype" w:eastAsia="Calibri" w:hAnsi="Palatino Linotype" w:cs="Arial"/>
          <w:sz w:val="24"/>
          <w:szCs w:val="24"/>
          <w:lang w:val="es-ES"/>
        </w:rPr>
        <w:t xml:space="preserve"> </w:t>
      </w:r>
      <w:r w:rsidRPr="000657E1">
        <w:rPr>
          <w:rFonts w:ascii="Palatino Linotype" w:eastAsia="Calibri" w:hAnsi="Palatino Linotype" w:cs="Arial"/>
          <w:sz w:val="24"/>
          <w:szCs w:val="24"/>
          <w:lang w:val="es-ES"/>
        </w:rPr>
        <w:t xml:space="preserve">a la solicitud </w:t>
      </w:r>
      <w:r w:rsidRPr="000657E1">
        <w:rPr>
          <w:rFonts w:ascii="Palatino Linotype" w:eastAsia="Calibri" w:hAnsi="Palatino Linotype" w:cs="Arial"/>
          <w:b/>
          <w:sz w:val="24"/>
          <w:szCs w:val="24"/>
          <w:lang w:val="es-ES"/>
        </w:rPr>
        <w:t>00</w:t>
      </w:r>
      <w:r w:rsidR="007E609A" w:rsidRPr="000657E1">
        <w:rPr>
          <w:rFonts w:ascii="Palatino Linotype" w:eastAsia="Calibri" w:hAnsi="Palatino Linotype" w:cs="Arial"/>
          <w:b/>
          <w:sz w:val="24"/>
          <w:szCs w:val="24"/>
          <w:lang w:val="es-ES"/>
        </w:rPr>
        <w:t>791</w:t>
      </w:r>
      <w:r w:rsidRPr="000657E1">
        <w:rPr>
          <w:rFonts w:ascii="Palatino Linotype" w:eastAsia="Calibri" w:hAnsi="Palatino Linotype" w:cs="Arial"/>
          <w:b/>
          <w:sz w:val="24"/>
          <w:szCs w:val="24"/>
          <w:lang w:val="es-ES"/>
        </w:rPr>
        <w:t>/</w:t>
      </w:r>
      <w:r w:rsidR="007E609A" w:rsidRPr="000657E1">
        <w:rPr>
          <w:rFonts w:ascii="Palatino Linotype" w:eastAsia="Calibri" w:hAnsi="Palatino Linotype" w:cs="Arial"/>
          <w:b/>
          <w:sz w:val="24"/>
          <w:szCs w:val="24"/>
          <w:lang w:val="es-ES"/>
        </w:rPr>
        <w:t>ISSEMYM</w:t>
      </w:r>
      <w:r w:rsidRPr="000657E1">
        <w:rPr>
          <w:rFonts w:ascii="Palatino Linotype" w:eastAsia="Calibri" w:hAnsi="Palatino Linotype" w:cs="Arial"/>
          <w:b/>
          <w:sz w:val="24"/>
          <w:szCs w:val="24"/>
          <w:lang w:val="es-ES"/>
        </w:rPr>
        <w:t>/IP/2020.</w:t>
      </w:r>
    </w:p>
    <w:p w14:paraId="7995F5B7" w14:textId="77777777" w:rsidR="000B18E7" w:rsidRPr="000657E1" w:rsidRDefault="000B18E7" w:rsidP="000B18E7">
      <w:pPr>
        <w:tabs>
          <w:tab w:val="left" w:pos="8080"/>
        </w:tabs>
        <w:spacing w:before="240" w:line="360" w:lineRule="auto"/>
        <w:ind w:right="49"/>
        <w:jc w:val="both"/>
        <w:rPr>
          <w:rFonts w:ascii="Palatino Linotype" w:hAnsi="Palatino Linotype" w:cs="Arial"/>
          <w:sz w:val="24"/>
          <w:szCs w:val="24"/>
        </w:rPr>
      </w:pPr>
      <w:r w:rsidRPr="000657E1">
        <w:rPr>
          <w:rFonts w:ascii="Palatino Linotype" w:hAnsi="Palatino Linotype" w:cs="Arial"/>
          <w:b/>
          <w:sz w:val="24"/>
          <w:szCs w:val="24"/>
        </w:rPr>
        <w:t xml:space="preserve">TERCERO. REMÍTASE, </w:t>
      </w:r>
      <w:r w:rsidRPr="000657E1">
        <w:rPr>
          <w:rFonts w:ascii="Palatino Linotype" w:hAnsi="Palatino Linotype" w:cs="Arial"/>
          <w:sz w:val="24"/>
          <w:szCs w:val="24"/>
        </w:rPr>
        <w:t xml:space="preserve">vía Sistema de Acceso a la Información Mexiquense (SAIMEX), la presente resolución al Titular de la Unidad de Transparencia del </w:t>
      </w:r>
      <w:r w:rsidRPr="000657E1">
        <w:rPr>
          <w:rFonts w:ascii="Palatino Linotype" w:hAnsi="Palatino Linotype" w:cs="Arial"/>
          <w:b/>
          <w:sz w:val="24"/>
          <w:szCs w:val="24"/>
        </w:rPr>
        <w:t>SUJETO OBLIGADO</w:t>
      </w:r>
      <w:r w:rsidRPr="000657E1">
        <w:rPr>
          <w:rFonts w:ascii="Palatino Linotype" w:hAnsi="Palatino Linotype" w:cs="Arial"/>
          <w:sz w:val="24"/>
          <w:szCs w:val="24"/>
        </w:rPr>
        <w:t>.</w:t>
      </w:r>
    </w:p>
    <w:p w14:paraId="09006FC9" w14:textId="2B10AD2A" w:rsidR="000B18E7" w:rsidRPr="000657E1" w:rsidRDefault="000B18E7" w:rsidP="000B18E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0657E1">
        <w:rPr>
          <w:rFonts w:ascii="Palatino Linotype" w:eastAsia="MS Mincho" w:hAnsi="Palatino Linotype" w:cs="Times New Roman"/>
          <w:b/>
          <w:color w:val="000000"/>
          <w:sz w:val="24"/>
          <w:szCs w:val="24"/>
        </w:rPr>
        <w:t xml:space="preserve">CUARTO. </w:t>
      </w:r>
      <w:r w:rsidRPr="000657E1">
        <w:rPr>
          <w:rFonts w:ascii="Palatino Linotype" w:eastAsia="MS Gothic" w:hAnsi="Palatino Linotype" w:cs="Times New Roman"/>
          <w:sz w:val="24"/>
          <w:szCs w:val="24"/>
        </w:rPr>
        <w:t xml:space="preserve">Notifíquese a </w:t>
      </w:r>
      <w:r w:rsidR="00CF7E2E" w:rsidRPr="00CF7E2E">
        <w:rPr>
          <w:rFonts w:ascii="Palatino Linotype" w:eastAsia="MS Gothic" w:hAnsi="Palatino Linotype" w:cs="Times New Roman"/>
          <w:b/>
          <w:sz w:val="24"/>
          <w:szCs w:val="24"/>
          <w:highlight w:val="black"/>
        </w:rPr>
        <w:t>----------------------------------------------------</w:t>
      </w:r>
      <w:r w:rsidR="007E609A" w:rsidRPr="000657E1">
        <w:rPr>
          <w:rFonts w:ascii="Palatino Linotype" w:eastAsia="MS Gothic" w:hAnsi="Palatino Linotype" w:cs="Times New Roman"/>
          <w:b/>
          <w:sz w:val="24"/>
          <w:szCs w:val="24"/>
        </w:rPr>
        <w:t xml:space="preserve"> </w:t>
      </w:r>
      <w:r w:rsidRPr="000657E1">
        <w:rPr>
          <w:rFonts w:ascii="Palatino Linotype" w:eastAsia="MS Gothic" w:hAnsi="Palatino Linotype" w:cs="Times New Roman"/>
          <w:sz w:val="24"/>
          <w:szCs w:val="24"/>
        </w:rPr>
        <w:t>la presente</w:t>
      </w:r>
      <w:r w:rsidR="007E609A" w:rsidRPr="000657E1">
        <w:rPr>
          <w:rFonts w:ascii="Palatino Linotype" w:eastAsia="Times New Roman" w:hAnsi="Palatino Linotype" w:cs="Times New Roman"/>
          <w:color w:val="222222"/>
          <w:sz w:val="24"/>
          <w:szCs w:val="24"/>
          <w:lang w:val="es-ES" w:eastAsia="es-MX"/>
        </w:rPr>
        <w:t xml:space="preserve"> resolución y el informe justificado</w:t>
      </w:r>
    </w:p>
    <w:p w14:paraId="70CD20B2" w14:textId="45C5A827" w:rsidR="000B18E7" w:rsidRPr="000657E1" w:rsidRDefault="000B18E7" w:rsidP="000B18E7">
      <w:pPr>
        <w:spacing w:line="360" w:lineRule="auto"/>
        <w:jc w:val="both"/>
        <w:rPr>
          <w:rFonts w:ascii="Palatino Linotype" w:eastAsia="MS Mincho" w:hAnsi="Palatino Linotype" w:cs="Times New Roman"/>
          <w:color w:val="000000"/>
          <w:sz w:val="24"/>
          <w:szCs w:val="24"/>
        </w:rPr>
      </w:pPr>
      <w:r w:rsidRPr="000657E1">
        <w:rPr>
          <w:rFonts w:ascii="Palatino Linotype" w:eastAsia="MS Mincho" w:hAnsi="Palatino Linotype" w:cs="Times New Roman"/>
          <w:b/>
          <w:color w:val="000000"/>
          <w:sz w:val="24"/>
          <w:szCs w:val="24"/>
        </w:rPr>
        <w:t>QUINTO.</w:t>
      </w:r>
      <w:r w:rsidRPr="000657E1">
        <w:rPr>
          <w:rFonts w:ascii="Palatino Linotype" w:eastAsia="MS Mincho" w:hAnsi="Palatino Linotype" w:cs="Times New Roman"/>
          <w:color w:val="000000"/>
          <w:sz w:val="24"/>
          <w:szCs w:val="24"/>
        </w:rPr>
        <w:t xml:space="preserve"> Se hace del conocimiento de </w:t>
      </w:r>
      <w:r w:rsidR="00CF7E2E" w:rsidRPr="00CF7E2E">
        <w:rPr>
          <w:rFonts w:ascii="Palatino Linotype" w:eastAsia="MS Gothic" w:hAnsi="Palatino Linotype" w:cs="Times New Roman"/>
          <w:b/>
          <w:sz w:val="24"/>
          <w:szCs w:val="24"/>
          <w:highlight w:val="black"/>
        </w:rPr>
        <w:t>-----------------------------------------------------------------------</w:t>
      </w:r>
      <w:r w:rsidR="007E609A" w:rsidRPr="000657E1">
        <w:rPr>
          <w:rFonts w:ascii="Palatino Linotype" w:eastAsia="MS Gothic" w:hAnsi="Palatino Linotype" w:cs="Times New Roman"/>
          <w:b/>
          <w:sz w:val="24"/>
          <w:szCs w:val="24"/>
        </w:rPr>
        <w:t xml:space="preserve"> </w:t>
      </w:r>
      <w:r w:rsidRPr="000657E1">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29"/>
    <w:bookmarkEnd w:id="30"/>
    <w:bookmarkEnd w:id="31"/>
    <w:p w14:paraId="0D33A3D4" w14:textId="513EC384" w:rsidR="00B12C54"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0657E1">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0657E1" w:rsidRPr="000657E1">
        <w:rPr>
          <w:rFonts w:ascii="Palatino Linotype" w:eastAsiaTheme="minorEastAsia" w:hAnsi="Palatino Linotype"/>
          <w:sz w:val="24"/>
          <w:szCs w:val="24"/>
          <w:lang w:val="es-ES_tradnl" w:eastAsia="es-ES"/>
        </w:rPr>
        <w:lastRenderedPageBreak/>
        <w:t>MARTÍNEZ</w:t>
      </w:r>
      <w:r w:rsidRPr="000657E1">
        <w:rPr>
          <w:rFonts w:ascii="Palatino Linotype" w:eastAsiaTheme="minorEastAsia" w:hAnsi="Palatino Linotype"/>
          <w:sz w:val="24"/>
          <w:szCs w:val="24"/>
          <w:lang w:val="es-ES_tradnl" w:eastAsia="es-ES"/>
        </w:rPr>
        <w:t xml:space="preserve"> </w:t>
      </w:r>
      <w:r w:rsidR="000657E1" w:rsidRPr="000657E1">
        <w:rPr>
          <w:rFonts w:ascii="Palatino Linotype" w:eastAsiaTheme="minorEastAsia" w:hAnsi="Palatino Linotype"/>
          <w:sz w:val="24"/>
          <w:szCs w:val="24"/>
          <w:lang w:val="es-ES_tradnl" w:eastAsia="es-ES"/>
        </w:rPr>
        <w:t>SÁNCHEZ</w:t>
      </w:r>
      <w:r w:rsidRPr="000657E1">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7E609A" w:rsidRPr="000657E1">
        <w:rPr>
          <w:rFonts w:ascii="Palatino Linotype" w:eastAsiaTheme="minorEastAsia" w:hAnsi="Palatino Linotype"/>
          <w:sz w:val="24"/>
          <w:szCs w:val="24"/>
          <w:lang w:val="es-ES_tradnl" w:eastAsia="es-ES"/>
        </w:rPr>
        <w:t>CUARTA</w:t>
      </w:r>
      <w:r w:rsidR="000657E1">
        <w:rPr>
          <w:rFonts w:ascii="Palatino Linotype" w:eastAsiaTheme="minorEastAsia" w:hAnsi="Palatino Linotype"/>
          <w:sz w:val="24"/>
          <w:szCs w:val="24"/>
          <w:lang w:val="es-ES_tradnl" w:eastAsia="es-ES"/>
        </w:rPr>
        <w:t xml:space="preserve"> </w:t>
      </w:r>
      <w:r w:rsidRPr="000657E1">
        <w:rPr>
          <w:rFonts w:ascii="Palatino Linotype" w:eastAsiaTheme="minorEastAsia" w:hAnsi="Palatino Linotype"/>
          <w:sz w:val="24"/>
          <w:szCs w:val="24"/>
          <w:lang w:val="es-ES_tradnl" w:eastAsia="es-ES"/>
        </w:rPr>
        <w:t>SESIÓN ORDINARIA CELEBRADA EL</w:t>
      </w:r>
      <w:r w:rsidR="00046361" w:rsidRPr="000657E1">
        <w:rPr>
          <w:rFonts w:ascii="Palatino Linotype" w:eastAsiaTheme="minorEastAsia" w:hAnsi="Palatino Linotype"/>
          <w:sz w:val="24"/>
          <w:szCs w:val="24"/>
          <w:lang w:val="es-ES_tradnl" w:eastAsia="es-ES"/>
        </w:rPr>
        <w:t xml:space="preserve"> </w:t>
      </w:r>
      <w:r w:rsidR="007E609A" w:rsidRPr="000657E1">
        <w:rPr>
          <w:rFonts w:ascii="Palatino Linotype" w:eastAsiaTheme="minorEastAsia" w:hAnsi="Palatino Linotype"/>
          <w:sz w:val="24"/>
          <w:szCs w:val="24"/>
          <w:lang w:val="es-ES_tradnl" w:eastAsia="es-ES"/>
        </w:rPr>
        <w:t>DIEZ</w:t>
      </w:r>
      <w:r w:rsidR="00927869" w:rsidRPr="000657E1">
        <w:rPr>
          <w:rFonts w:ascii="Palatino Linotype" w:eastAsiaTheme="minorEastAsia" w:hAnsi="Palatino Linotype"/>
          <w:sz w:val="24"/>
          <w:szCs w:val="24"/>
          <w:lang w:val="es-ES_tradnl" w:eastAsia="es-ES"/>
        </w:rPr>
        <w:t xml:space="preserve"> </w:t>
      </w:r>
      <w:r w:rsidR="00046361" w:rsidRPr="000657E1">
        <w:rPr>
          <w:rFonts w:ascii="Palatino Linotype" w:eastAsiaTheme="minorEastAsia" w:hAnsi="Palatino Linotype"/>
          <w:sz w:val="24"/>
          <w:szCs w:val="24"/>
          <w:lang w:val="es-ES_tradnl" w:eastAsia="es-ES"/>
        </w:rPr>
        <w:t xml:space="preserve">DE </w:t>
      </w:r>
      <w:r w:rsidR="007E609A" w:rsidRPr="000657E1">
        <w:rPr>
          <w:rFonts w:ascii="Palatino Linotype" w:eastAsiaTheme="minorEastAsia" w:hAnsi="Palatino Linotype"/>
          <w:sz w:val="24"/>
          <w:szCs w:val="24"/>
          <w:lang w:val="es-ES_tradnl" w:eastAsia="es-ES"/>
        </w:rPr>
        <w:t>FEBRERO</w:t>
      </w:r>
      <w:r w:rsidRPr="000657E1">
        <w:rPr>
          <w:rFonts w:ascii="Palatino Linotype" w:eastAsiaTheme="minorEastAsia" w:hAnsi="Palatino Linotype"/>
          <w:sz w:val="24"/>
          <w:szCs w:val="24"/>
          <w:lang w:val="es-ES_tradnl" w:eastAsia="es-ES"/>
        </w:rPr>
        <w:t xml:space="preserve"> DE DOS MIL </w:t>
      </w:r>
      <w:r w:rsidR="00046361" w:rsidRPr="000657E1">
        <w:rPr>
          <w:rFonts w:ascii="Palatino Linotype" w:eastAsiaTheme="minorEastAsia" w:hAnsi="Palatino Linotype"/>
          <w:sz w:val="24"/>
          <w:szCs w:val="24"/>
          <w:lang w:val="es-ES_tradnl" w:eastAsia="es-ES"/>
        </w:rPr>
        <w:t>VEINT</w:t>
      </w:r>
      <w:r w:rsidR="007E609A" w:rsidRPr="000657E1">
        <w:rPr>
          <w:rFonts w:ascii="Palatino Linotype" w:eastAsiaTheme="minorEastAsia" w:hAnsi="Palatino Linotype"/>
          <w:sz w:val="24"/>
          <w:szCs w:val="24"/>
          <w:lang w:val="es-ES_tradnl" w:eastAsia="es-ES"/>
        </w:rPr>
        <w:t>IUNO</w:t>
      </w:r>
      <w:r w:rsidRPr="000657E1">
        <w:rPr>
          <w:rFonts w:ascii="Palatino Linotype" w:eastAsiaTheme="minorEastAsia" w:hAnsi="Palatino Linotype"/>
          <w:sz w:val="24"/>
          <w:szCs w:val="24"/>
          <w:lang w:val="es-ES_tradnl" w:eastAsia="es-ES"/>
        </w:rPr>
        <w:t>, ANTE EL SECRETARIO TÉCNICO DEL PLENO ALEXIS TAPIA RAMÍREZ.</w:t>
      </w:r>
      <w:r w:rsidRPr="000657E1">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66"/>
      </w:tblGrid>
      <w:tr w:rsidR="00B12C54" w:rsidRPr="000657E1" w14:paraId="3A4CBA4B" w14:textId="77777777" w:rsidTr="000657E1">
        <w:trPr>
          <w:trHeight w:val="881"/>
        </w:trPr>
        <w:tc>
          <w:tcPr>
            <w:tcW w:w="8531" w:type="dxa"/>
            <w:gridSpan w:val="2"/>
            <w:vAlign w:val="center"/>
          </w:tcPr>
          <w:p w14:paraId="19C47D5F" w14:textId="3DB29C10" w:rsidR="00B12C54" w:rsidRPr="000657E1" w:rsidRDefault="00B12C54" w:rsidP="000657E1">
            <w:pPr>
              <w:ind w:right="51"/>
              <w:jc w:val="center"/>
              <w:rPr>
                <w:rFonts w:ascii="Palatino Linotype" w:eastAsiaTheme="minorEastAsia" w:hAnsi="Palatino Linotype" w:cs="Times New Roman"/>
                <w:b/>
              </w:rPr>
            </w:pPr>
            <w:r w:rsidRPr="000657E1">
              <w:rPr>
                <w:rFonts w:ascii="Palatino Linotype" w:eastAsiaTheme="minorEastAsia" w:hAnsi="Palatino Linotype" w:cs="Times New Roman"/>
                <w:b/>
              </w:rPr>
              <w:t>Zulema Martínez Sánchez</w:t>
            </w:r>
          </w:p>
          <w:p w14:paraId="220A66DA"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Comisionada Presidenta</w:t>
            </w:r>
          </w:p>
          <w:p w14:paraId="04187BA9"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r>
      <w:tr w:rsidR="00B12C54" w:rsidRPr="000657E1" w14:paraId="7B6B50CF" w14:textId="77777777" w:rsidTr="000657E1">
        <w:trPr>
          <w:trHeight w:val="1052"/>
        </w:trPr>
        <w:tc>
          <w:tcPr>
            <w:tcW w:w="4265" w:type="dxa"/>
            <w:vAlign w:val="center"/>
          </w:tcPr>
          <w:p w14:paraId="05267CEC" w14:textId="530FD280" w:rsidR="00B12C54" w:rsidRPr="000657E1" w:rsidRDefault="00B12C54" w:rsidP="000657E1">
            <w:pPr>
              <w:ind w:right="51"/>
              <w:jc w:val="center"/>
              <w:rPr>
                <w:rFonts w:ascii="Palatino Linotype" w:eastAsiaTheme="minorEastAsia" w:hAnsi="Palatino Linotype" w:cs="Times New Roman"/>
                <w:b/>
              </w:rPr>
            </w:pPr>
          </w:p>
          <w:p w14:paraId="210B4F0B" w14:textId="09B1F22C" w:rsidR="008A61DF" w:rsidRDefault="008A61DF" w:rsidP="000657E1">
            <w:pPr>
              <w:ind w:right="51"/>
              <w:jc w:val="center"/>
              <w:rPr>
                <w:rFonts w:ascii="Palatino Linotype" w:eastAsiaTheme="minorEastAsia" w:hAnsi="Palatino Linotype" w:cs="Times New Roman"/>
                <w:b/>
              </w:rPr>
            </w:pPr>
          </w:p>
          <w:p w14:paraId="2EAFD817" w14:textId="77777777" w:rsidR="000657E1" w:rsidRPr="000657E1" w:rsidRDefault="000657E1" w:rsidP="000657E1">
            <w:pPr>
              <w:ind w:right="51"/>
              <w:jc w:val="center"/>
              <w:rPr>
                <w:rFonts w:ascii="Palatino Linotype" w:eastAsiaTheme="minorEastAsia" w:hAnsi="Palatino Linotype" w:cs="Times New Roman"/>
                <w:b/>
              </w:rPr>
            </w:pPr>
          </w:p>
          <w:p w14:paraId="30932587" w14:textId="77777777" w:rsidR="00B12C54" w:rsidRPr="000657E1" w:rsidRDefault="00B12C54" w:rsidP="000657E1">
            <w:pPr>
              <w:ind w:right="51"/>
              <w:jc w:val="center"/>
              <w:rPr>
                <w:rFonts w:ascii="Palatino Linotype" w:eastAsiaTheme="minorEastAsia" w:hAnsi="Palatino Linotype" w:cs="Times New Roman"/>
                <w:b/>
              </w:rPr>
            </w:pPr>
            <w:bookmarkStart w:id="32" w:name="_GoBack"/>
            <w:bookmarkEnd w:id="32"/>
            <w:r w:rsidRPr="000657E1">
              <w:rPr>
                <w:rFonts w:ascii="Palatino Linotype" w:eastAsiaTheme="minorEastAsia" w:hAnsi="Palatino Linotype" w:cs="Times New Roman"/>
                <w:b/>
              </w:rPr>
              <w:t xml:space="preserve">Eva </w:t>
            </w:r>
            <w:proofErr w:type="spellStart"/>
            <w:r w:rsidRPr="000657E1">
              <w:rPr>
                <w:rFonts w:ascii="Palatino Linotype" w:eastAsiaTheme="minorEastAsia" w:hAnsi="Palatino Linotype" w:cs="Times New Roman"/>
                <w:b/>
              </w:rPr>
              <w:t>Abaid</w:t>
            </w:r>
            <w:proofErr w:type="spellEnd"/>
            <w:r w:rsidRPr="000657E1">
              <w:rPr>
                <w:rFonts w:ascii="Palatino Linotype" w:eastAsiaTheme="minorEastAsia" w:hAnsi="Palatino Linotype" w:cs="Times New Roman"/>
                <w:b/>
              </w:rPr>
              <w:t xml:space="preserve"> Yapur</w:t>
            </w:r>
          </w:p>
          <w:p w14:paraId="181383F0"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Comisionada</w:t>
            </w:r>
          </w:p>
          <w:p w14:paraId="3FB94423"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c>
          <w:tcPr>
            <w:tcW w:w="4266" w:type="dxa"/>
            <w:vAlign w:val="center"/>
          </w:tcPr>
          <w:p w14:paraId="2AAD43BE" w14:textId="35317E52" w:rsidR="00B12C54" w:rsidRPr="000657E1" w:rsidRDefault="00B12C54" w:rsidP="000657E1">
            <w:pPr>
              <w:ind w:right="51"/>
              <w:rPr>
                <w:rFonts w:ascii="Palatino Linotype" w:eastAsiaTheme="minorEastAsia" w:hAnsi="Palatino Linotype" w:cs="Times New Roman"/>
                <w:b/>
              </w:rPr>
            </w:pPr>
          </w:p>
          <w:p w14:paraId="12E39EC9" w14:textId="77777777" w:rsidR="008A61DF" w:rsidRDefault="008A61DF" w:rsidP="000657E1">
            <w:pPr>
              <w:ind w:right="51"/>
              <w:rPr>
                <w:rFonts w:ascii="Palatino Linotype" w:eastAsiaTheme="minorEastAsia" w:hAnsi="Palatino Linotype" w:cs="Times New Roman"/>
                <w:b/>
              </w:rPr>
            </w:pPr>
          </w:p>
          <w:p w14:paraId="2B01B031" w14:textId="77777777" w:rsidR="000657E1" w:rsidRPr="000657E1" w:rsidRDefault="000657E1" w:rsidP="000657E1">
            <w:pPr>
              <w:ind w:right="51"/>
              <w:rPr>
                <w:rFonts w:ascii="Palatino Linotype" w:eastAsiaTheme="minorEastAsia" w:hAnsi="Palatino Linotype" w:cs="Times New Roman"/>
                <w:b/>
              </w:rPr>
            </w:pPr>
          </w:p>
          <w:p w14:paraId="04FA13AB" w14:textId="77777777" w:rsidR="00B12C54" w:rsidRPr="000657E1" w:rsidRDefault="00B12C54" w:rsidP="000657E1">
            <w:pPr>
              <w:ind w:right="51"/>
              <w:jc w:val="center"/>
              <w:rPr>
                <w:rFonts w:ascii="Palatino Linotype" w:eastAsiaTheme="minorEastAsia" w:hAnsi="Palatino Linotype" w:cs="Times New Roman"/>
                <w:b/>
              </w:rPr>
            </w:pPr>
            <w:r w:rsidRPr="000657E1">
              <w:rPr>
                <w:rFonts w:ascii="Palatino Linotype" w:eastAsiaTheme="minorEastAsia" w:hAnsi="Palatino Linotype" w:cs="Times New Roman"/>
                <w:b/>
              </w:rPr>
              <w:t>José Guadalupe Luna Hernández</w:t>
            </w:r>
          </w:p>
          <w:p w14:paraId="08D1374E"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Comisionado</w:t>
            </w:r>
          </w:p>
          <w:p w14:paraId="5D4356F1"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r>
      <w:tr w:rsidR="00B12C54" w:rsidRPr="000657E1" w14:paraId="31C483E9" w14:textId="77777777" w:rsidTr="000657E1">
        <w:trPr>
          <w:trHeight w:val="1094"/>
        </w:trPr>
        <w:tc>
          <w:tcPr>
            <w:tcW w:w="4265" w:type="dxa"/>
            <w:vAlign w:val="center"/>
          </w:tcPr>
          <w:p w14:paraId="59CE75CA" w14:textId="67AAA850" w:rsidR="00560E94" w:rsidRPr="000657E1" w:rsidRDefault="00560E94" w:rsidP="000657E1">
            <w:pPr>
              <w:ind w:right="51"/>
              <w:jc w:val="center"/>
              <w:rPr>
                <w:rFonts w:ascii="Palatino Linotype" w:eastAsiaTheme="minorEastAsia" w:hAnsi="Palatino Linotype" w:cs="Times New Roman"/>
                <w:b/>
              </w:rPr>
            </w:pPr>
          </w:p>
          <w:p w14:paraId="1907E2A7" w14:textId="6AA5CF00" w:rsidR="008A61DF" w:rsidRPr="000657E1" w:rsidRDefault="008A61DF" w:rsidP="000657E1">
            <w:pPr>
              <w:ind w:right="51"/>
              <w:jc w:val="center"/>
              <w:rPr>
                <w:rFonts w:ascii="Palatino Linotype" w:eastAsiaTheme="minorEastAsia" w:hAnsi="Palatino Linotype" w:cs="Times New Roman"/>
                <w:b/>
              </w:rPr>
            </w:pPr>
          </w:p>
          <w:p w14:paraId="74341498" w14:textId="77777777" w:rsidR="008A61DF" w:rsidRPr="000657E1" w:rsidRDefault="008A61DF" w:rsidP="000657E1">
            <w:pPr>
              <w:ind w:right="51"/>
              <w:jc w:val="center"/>
              <w:rPr>
                <w:rFonts w:ascii="Palatino Linotype" w:eastAsiaTheme="minorEastAsia" w:hAnsi="Palatino Linotype" w:cs="Times New Roman"/>
                <w:b/>
              </w:rPr>
            </w:pPr>
          </w:p>
          <w:p w14:paraId="3DCA0A64" w14:textId="0CA864AA" w:rsidR="00B12C54" w:rsidRPr="000657E1" w:rsidRDefault="00B12C54" w:rsidP="000657E1">
            <w:pPr>
              <w:ind w:right="51"/>
              <w:jc w:val="center"/>
              <w:rPr>
                <w:rFonts w:ascii="Palatino Linotype" w:eastAsiaTheme="minorEastAsia" w:hAnsi="Palatino Linotype" w:cs="Times New Roman"/>
                <w:b/>
              </w:rPr>
            </w:pPr>
            <w:r w:rsidRPr="000657E1">
              <w:rPr>
                <w:rFonts w:ascii="Palatino Linotype" w:eastAsiaTheme="minorEastAsia" w:hAnsi="Palatino Linotype" w:cs="Times New Roman"/>
                <w:b/>
              </w:rPr>
              <w:t>Javier Martínez Cruz</w:t>
            </w:r>
          </w:p>
          <w:p w14:paraId="0AFD7A58"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Comisionado</w:t>
            </w:r>
          </w:p>
          <w:p w14:paraId="394B378B"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c>
          <w:tcPr>
            <w:tcW w:w="4266" w:type="dxa"/>
            <w:vAlign w:val="center"/>
          </w:tcPr>
          <w:p w14:paraId="02184253" w14:textId="77777777" w:rsidR="00B12C54" w:rsidRPr="000657E1" w:rsidRDefault="00B12C54" w:rsidP="000657E1">
            <w:pPr>
              <w:ind w:right="51"/>
              <w:rPr>
                <w:rFonts w:ascii="Palatino Linotype" w:eastAsiaTheme="minorEastAsia" w:hAnsi="Palatino Linotype" w:cs="Times New Roman"/>
                <w:b/>
              </w:rPr>
            </w:pPr>
          </w:p>
          <w:p w14:paraId="60590477" w14:textId="5662F52D" w:rsidR="00927869" w:rsidRDefault="00927869" w:rsidP="000657E1">
            <w:pPr>
              <w:ind w:right="51"/>
              <w:jc w:val="center"/>
              <w:rPr>
                <w:rFonts w:ascii="Palatino Linotype" w:eastAsiaTheme="minorEastAsia" w:hAnsi="Palatino Linotype" w:cs="Times New Roman"/>
                <w:b/>
              </w:rPr>
            </w:pPr>
          </w:p>
          <w:p w14:paraId="7AD11D5E" w14:textId="77777777" w:rsidR="000657E1" w:rsidRPr="000657E1" w:rsidRDefault="000657E1" w:rsidP="000657E1">
            <w:pPr>
              <w:ind w:right="51"/>
              <w:jc w:val="center"/>
              <w:rPr>
                <w:rFonts w:ascii="Palatino Linotype" w:eastAsiaTheme="minorEastAsia" w:hAnsi="Palatino Linotype" w:cs="Times New Roman"/>
                <w:b/>
              </w:rPr>
            </w:pPr>
          </w:p>
          <w:p w14:paraId="2D64A780" w14:textId="3EF6B4A9" w:rsidR="008A61DF" w:rsidRPr="000657E1" w:rsidRDefault="008A61DF" w:rsidP="000657E1">
            <w:pPr>
              <w:ind w:right="51"/>
              <w:jc w:val="center"/>
              <w:rPr>
                <w:rFonts w:ascii="Palatino Linotype" w:eastAsiaTheme="minorEastAsia" w:hAnsi="Palatino Linotype" w:cs="Times New Roman"/>
                <w:b/>
              </w:rPr>
            </w:pPr>
          </w:p>
          <w:p w14:paraId="7A135D19" w14:textId="77777777" w:rsidR="00B12C54" w:rsidRPr="000657E1" w:rsidRDefault="00B12C54" w:rsidP="000657E1">
            <w:pPr>
              <w:ind w:right="51"/>
              <w:jc w:val="center"/>
              <w:rPr>
                <w:rFonts w:ascii="Palatino Linotype" w:eastAsiaTheme="minorEastAsia" w:hAnsi="Palatino Linotype" w:cs="Times New Roman"/>
                <w:b/>
              </w:rPr>
            </w:pPr>
            <w:r w:rsidRPr="000657E1">
              <w:rPr>
                <w:rFonts w:ascii="Palatino Linotype" w:eastAsiaTheme="minorEastAsia" w:hAnsi="Palatino Linotype" w:cs="Times New Roman"/>
                <w:b/>
              </w:rPr>
              <w:t>Luis Gustavo Parra Noriega</w:t>
            </w:r>
          </w:p>
          <w:p w14:paraId="53E78FED"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Comisionado</w:t>
            </w:r>
          </w:p>
          <w:p w14:paraId="75895D12"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r>
      <w:tr w:rsidR="00B12C54" w:rsidRPr="000657E1" w14:paraId="3E710B97" w14:textId="77777777" w:rsidTr="000657E1">
        <w:trPr>
          <w:trHeight w:val="952"/>
        </w:trPr>
        <w:tc>
          <w:tcPr>
            <w:tcW w:w="8531" w:type="dxa"/>
            <w:gridSpan w:val="2"/>
            <w:vAlign w:val="center"/>
          </w:tcPr>
          <w:p w14:paraId="0F93612F" w14:textId="76F3854B" w:rsidR="00927869" w:rsidRPr="000657E1" w:rsidRDefault="00927869" w:rsidP="000657E1">
            <w:pPr>
              <w:ind w:right="51"/>
              <w:rPr>
                <w:rFonts w:ascii="Palatino Linotype" w:eastAsiaTheme="minorEastAsia" w:hAnsi="Palatino Linotype" w:cs="Times New Roman"/>
                <w:b/>
              </w:rPr>
            </w:pPr>
          </w:p>
          <w:p w14:paraId="77C23E39" w14:textId="77777777" w:rsidR="008A61DF" w:rsidRPr="000657E1" w:rsidRDefault="008A61DF" w:rsidP="000657E1">
            <w:pPr>
              <w:ind w:right="51"/>
              <w:jc w:val="center"/>
              <w:rPr>
                <w:rFonts w:ascii="Palatino Linotype" w:eastAsiaTheme="minorEastAsia" w:hAnsi="Palatino Linotype" w:cs="Times New Roman"/>
                <w:b/>
              </w:rPr>
            </w:pPr>
          </w:p>
          <w:p w14:paraId="67D36893" w14:textId="77777777" w:rsidR="00B12C54" w:rsidRPr="000657E1" w:rsidRDefault="00B12C54" w:rsidP="000657E1">
            <w:pPr>
              <w:ind w:right="51"/>
              <w:jc w:val="center"/>
              <w:rPr>
                <w:rFonts w:ascii="Palatino Linotype" w:eastAsiaTheme="minorEastAsia" w:hAnsi="Palatino Linotype" w:cs="Times New Roman"/>
                <w:b/>
              </w:rPr>
            </w:pPr>
            <w:r w:rsidRPr="000657E1">
              <w:rPr>
                <w:rFonts w:ascii="Palatino Linotype" w:eastAsiaTheme="minorEastAsia" w:hAnsi="Palatino Linotype" w:cs="Times New Roman"/>
                <w:b/>
              </w:rPr>
              <w:t>Alexis Tapia Ramírez</w:t>
            </w:r>
          </w:p>
          <w:p w14:paraId="345FB887" w14:textId="77777777" w:rsidR="00B12C54" w:rsidRPr="000657E1" w:rsidRDefault="00B12C54"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Secretario Técnico del Pleno</w:t>
            </w:r>
          </w:p>
          <w:p w14:paraId="1F2DE32E" w14:textId="3C1297A6" w:rsidR="00927869" w:rsidRPr="000657E1" w:rsidRDefault="00046361" w:rsidP="000657E1">
            <w:pPr>
              <w:ind w:right="51"/>
              <w:jc w:val="center"/>
              <w:rPr>
                <w:rFonts w:ascii="Palatino Linotype" w:eastAsiaTheme="minorEastAsia" w:hAnsi="Palatino Linotype" w:cs="Times New Roman"/>
              </w:rPr>
            </w:pPr>
            <w:r w:rsidRPr="000657E1">
              <w:rPr>
                <w:rFonts w:ascii="Palatino Linotype" w:eastAsiaTheme="minorEastAsia" w:hAnsi="Palatino Linotype" w:cs="Times New Roman"/>
              </w:rPr>
              <w:t>(Rúbrica)</w:t>
            </w:r>
          </w:p>
        </w:tc>
      </w:tr>
    </w:tbl>
    <w:p w14:paraId="2A466343" w14:textId="77BB8BDA" w:rsidR="00B12C54" w:rsidRPr="00046361" w:rsidRDefault="00B12C54" w:rsidP="00046361">
      <w:pPr>
        <w:spacing w:before="240" w:after="240" w:line="360" w:lineRule="auto"/>
        <w:ind w:right="49"/>
        <w:jc w:val="both"/>
      </w:pPr>
      <w:r w:rsidRPr="000657E1">
        <w:rPr>
          <w:rFonts w:ascii="Palatino Linotype" w:eastAsia="Times New Roman" w:hAnsi="Palatino Linotype" w:cs="Arial"/>
          <w:lang w:val="es-ES_tradnl" w:eastAsia="es-ES"/>
        </w:rPr>
        <w:t xml:space="preserve">Esta hoja corresponde a la resolución de fecha </w:t>
      </w:r>
      <w:r w:rsidR="007E609A" w:rsidRPr="000657E1">
        <w:rPr>
          <w:rFonts w:ascii="Palatino Linotype" w:eastAsia="Times New Roman" w:hAnsi="Palatino Linotype" w:cs="Arial"/>
          <w:lang w:val="es-ES_tradnl" w:eastAsia="es-ES"/>
        </w:rPr>
        <w:t>diez</w:t>
      </w:r>
      <w:r w:rsidR="00C914B7" w:rsidRPr="000657E1">
        <w:rPr>
          <w:rFonts w:ascii="Palatino Linotype" w:eastAsia="Times New Roman" w:hAnsi="Palatino Linotype" w:cs="Arial"/>
          <w:lang w:val="es-ES_tradnl" w:eastAsia="es-ES"/>
        </w:rPr>
        <w:t xml:space="preserve"> (</w:t>
      </w:r>
      <w:r w:rsidR="007E609A" w:rsidRPr="000657E1">
        <w:rPr>
          <w:rFonts w:ascii="Palatino Linotype" w:eastAsia="Times New Roman" w:hAnsi="Palatino Linotype" w:cs="Arial"/>
          <w:lang w:val="es-ES_tradnl" w:eastAsia="es-ES"/>
        </w:rPr>
        <w:t>10</w:t>
      </w:r>
      <w:r w:rsidRPr="000657E1">
        <w:rPr>
          <w:rFonts w:ascii="Palatino Linotype" w:eastAsia="Times New Roman" w:hAnsi="Palatino Linotype" w:cs="Arial"/>
          <w:lang w:val="es-ES_tradnl" w:eastAsia="es-ES"/>
        </w:rPr>
        <w:t>) de</w:t>
      </w:r>
      <w:r w:rsidR="00C914B7" w:rsidRPr="000657E1">
        <w:rPr>
          <w:rFonts w:ascii="Palatino Linotype" w:eastAsia="Times New Roman" w:hAnsi="Palatino Linotype" w:cs="Arial"/>
          <w:lang w:val="es-ES_tradnl" w:eastAsia="es-ES"/>
        </w:rPr>
        <w:t xml:space="preserve"> </w:t>
      </w:r>
      <w:r w:rsidR="007E609A" w:rsidRPr="000657E1">
        <w:rPr>
          <w:rFonts w:ascii="Palatino Linotype" w:eastAsia="Times New Roman" w:hAnsi="Palatino Linotype" w:cs="Arial"/>
          <w:lang w:val="es-ES_tradnl" w:eastAsia="es-ES"/>
        </w:rPr>
        <w:t>febrero</w:t>
      </w:r>
      <w:r w:rsidRPr="000657E1">
        <w:rPr>
          <w:rFonts w:ascii="Palatino Linotype" w:eastAsia="Times New Roman" w:hAnsi="Palatino Linotype" w:cs="Arial"/>
          <w:lang w:val="es-ES_tradnl" w:eastAsia="es-ES"/>
        </w:rPr>
        <w:t xml:space="preserve"> de dos mil </w:t>
      </w:r>
      <w:r w:rsidR="005969F4" w:rsidRPr="000657E1">
        <w:rPr>
          <w:rFonts w:ascii="Palatino Linotype" w:eastAsia="Times New Roman" w:hAnsi="Palatino Linotype" w:cs="Arial"/>
          <w:lang w:val="es-ES_tradnl" w:eastAsia="es-ES"/>
        </w:rPr>
        <w:t>veint</w:t>
      </w:r>
      <w:r w:rsidR="007E609A" w:rsidRPr="000657E1">
        <w:rPr>
          <w:rFonts w:ascii="Palatino Linotype" w:eastAsia="Times New Roman" w:hAnsi="Palatino Linotype" w:cs="Arial"/>
          <w:lang w:val="es-ES_tradnl" w:eastAsia="es-ES"/>
        </w:rPr>
        <w:t>iuno</w:t>
      </w:r>
      <w:r w:rsidRPr="000657E1">
        <w:rPr>
          <w:rFonts w:ascii="Palatino Linotype" w:eastAsia="Times New Roman" w:hAnsi="Palatino Linotype" w:cs="Arial"/>
          <w:lang w:val="es-ES_tradnl" w:eastAsia="es-ES"/>
        </w:rPr>
        <w:t xml:space="preserve">, emitida en el recurso de revisión </w:t>
      </w:r>
      <w:r w:rsidR="003D72B0" w:rsidRPr="000657E1">
        <w:rPr>
          <w:rFonts w:ascii="Palatino Linotype" w:eastAsia="Times New Roman" w:hAnsi="Palatino Linotype" w:cs="Arial"/>
          <w:b/>
          <w:lang w:val="es-ES_tradnl" w:eastAsia="es-ES"/>
        </w:rPr>
        <w:t>0</w:t>
      </w:r>
      <w:r w:rsidR="007E609A" w:rsidRPr="000657E1">
        <w:rPr>
          <w:rFonts w:ascii="Palatino Linotype" w:eastAsia="Times New Roman" w:hAnsi="Palatino Linotype" w:cs="Arial"/>
          <w:b/>
          <w:lang w:val="es-ES_tradnl" w:eastAsia="es-ES"/>
        </w:rPr>
        <w:t>6103</w:t>
      </w:r>
      <w:r w:rsidR="008A61DF" w:rsidRPr="000657E1">
        <w:rPr>
          <w:rFonts w:ascii="Palatino Linotype" w:eastAsia="Times New Roman" w:hAnsi="Palatino Linotype" w:cs="Arial"/>
          <w:b/>
          <w:lang w:val="es-ES_tradnl" w:eastAsia="es-ES"/>
        </w:rPr>
        <w:t>/</w:t>
      </w:r>
      <w:r w:rsidRPr="000657E1">
        <w:rPr>
          <w:rFonts w:ascii="Palatino Linotype" w:eastAsia="Times New Roman" w:hAnsi="Palatino Linotype" w:cs="Arial"/>
          <w:b/>
          <w:lang w:val="es-ES_tradnl" w:eastAsia="es-ES"/>
        </w:rPr>
        <w:t>INFOEM/IP</w:t>
      </w:r>
      <w:r w:rsidR="005969F4" w:rsidRPr="000657E1">
        <w:rPr>
          <w:rFonts w:ascii="Palatino Linotype" w:eastAsia="Times New Roman" w:hAnsi="Palatino Linotype" w:cs="Arial"/>
          <w:b/>
          <w:lang w:val="es-ES_tradnl" w:eastAsia="es-ES"/>
        </w:rPr>
        <w:t>/RR/2020</w:t>
      </w:r>
      <w:r w:rsidR="003D72B0" w:rsidRPr="000657E1">
        <w:rPr>
          <w:rFonts w:ascii="Palatino Linotype" w:eastAsia="Times New Roman" w:hAnsi="Palatino Linotype" w:cs="Arial"/>
          <w:b/>
          <w:lang w:val="es-ES_tradnl" w:eastAsia="es-ES"/>
        </w:rPr>
        <w:t>.</w:t>
      </w:r>
      <w:bookmarkEnd w:id="9"/>
      <w:bookmarkEnd w:id="10"/>
      <w:bookmarkEnd w:id="11"/>
      <w:bookmarkEnd w:id="12"/>
      <w:bookmarkEnd w:id="13"/>
      <w:bookmarkEnd w:id="14"/>
      <w:bookmarkEnd w:id="15"/>
      <w:bookmarkEnd w:id="16"/>
    </w:p>
    <w:sectPr w:rsidR="00B12C54" w:rsidRPr="00046361" w:rsidSect="000657E1">
      <w:headerReference w:type="even" r:id="rId10"/>
      <w:headerReference w:type="default" r:id="rId11"/>
      <w:footerReference w:type="default" r:id="rId12"/>
      <w:headerReference w:type="first" r:id="rId13"/>
      <w:footerReference w:type="first" r:id="rId14"/>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3D82" w14:textId="77777777" w:rsidR="00177B65" w:rsidRDefault="00177B65" w:rsidP="00E113EC">
      <w:pPr>
        <w:spacing w:after="0" w:line="240" w:lineRule="auto"/>
      </w:pPr>
      <w:r>
        <w:separator/>
      </w:r>
    </w:p>
  </w:endnote>
  <w:endnote w:type="continuationSeparator" w:id="0">
    <w:p w14:paraId="4FCD8308" w14:textId="77777777" w:rsidR="00177B65" w:rsidRDefault="00177B65"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8268411" w:rsidR="008854A0" w:rsidRPr="00883450" w:rsidRDefault="008854A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11BC3">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11BC3">
              <w:rPr>
                <w:rFonts w:ascii="Palatino Linotype" w:hAnsi="Palatino Linotype"/>
                <w:b/>
                <w:bCs/>
                <w:noProof/>
                <w:szCs w:val="20"/>
              </w:rPr>
              <w:t>27</w:t>
            </w:r>
            <w:r w:rsidRPr="00883450">
              <w:rPr>
                <w:rFonts w:ascii="Palatino Linotype" w:hAnsi="Palatino Linotype"/>
                <w:b/>
                <w:bCs/>
                <w:szCs w:val="20"/>
              </w:rPr>
              <w:fldChar w:fldCharType="end"/>
            </w:r>
          </w:p>
        </w:sdtContent>
      </w:sdt>
    </w:sdtContent>
  </w:sdt>
  <w:p w14:paraId="07765639" w14:textId="77777777" w:rsidR="008854A0" w:rsidRDefault="008854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46C6F" w14:textId="1157C0A8" w:rsidR="008854A0" w:rsidRPr="00883450" w:rsidRDefault="008854A0"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11BC3" w:rsidRPr="00011BC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11BC3" w:rsidRPr="00011BC3">
      <w:rPr>
        <w:rFonts w:ascii="Palatino Linotype" w:hAnsi="Palatino Linotype"/>
        <w:noProof/>
        <w:lang w:val="es-ES"/>
      </w:rPr>
      <w:t>27</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22BF" w14:textId="77777777" w:rsidR="00177B65" w:rsidRDefault="00177B65" w:rsidP="00E113EC">
      <w:pPr>
        <w:spacing w:after="0" w:line="240" w:lineRule="auto"/>
      </w:pPr>
      <w:r>
        <w:separator/>
      </w:r>
    </w:p>
  </w:footnote>
  <w:footnote w:type="continuationSeparator" w:id="0">
    <w:p w14:paraId="4FABC73A" w14:textId="77777777" w:rsidR="00177B65" w:rsidRDefault="00177B65" w:rsidP="00E113EC">
      <w:pPr>
        <w:spacing w:after="0" w:line="240" w:lineRule="auto"/>
      </w:pPr>
      <w:r>
        <w:continuationSeparator/>
      </w:r>
    </w:p>
  </w:footnote>
  <w:footnote w:id="1">
    <w:p w14:paraId="04506806" w14:textId="77777777" w:rsidR="003C09B5" w:rsidRPr="00452D47" w:rsidRDefault="003C09B5" w:rsidP="003C09B5">
      <w:pPr>
        <w:pStyle w:val="Textonotapie"/>
      </w:pPr>
      <w:r>
        <w:rPr>
          <w:rStyle w:val="Refdenotaalpie"/>
        </w:rPr>
        <w:footnoteRef/>
      </w:r>
      <w:r>
        <w:t xml:space="preserve"> </w:t>
      </w:r>
      <w:hyperlink r:id="rId1" w:history="1">
        <w:r>
          <w:rPr>
            <w:rStyle w:val="Hipervnculo"/>
          </w:rPr>
          <w:t>http://www.issemym.gob.mx/sites/www.issemym.gob.mx/files/MANUAL%20DE%20PROCEDIMIENTOS%20PARA%20LA%20AFILIACION%20Y%20CREDENCIALIZACION.PDF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538" w14:textId="25C1631E" w:rsidR="000657E1" w:rsidRDefault="003D01DA">
    <w:pPr>
      <w:pStyle w:val="Encabezado"/>
    </w:pPr>
    <w:r>
      <w:rPr>
        <w:noProof/>
        <w:lang w:eastAsia="es-MX"/>
      </w:rPr>
      <w:pict w14:anchorId="07042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E611" w14:textId="469FCEF1" w:rsidR="008854A0" w:rsidRDefault="003D01DA">
    <w:pPr>
      <w:pStyle w:val="Encabezado"/>
    </w:pPr>
    <w:r>
      <w:rPr>
        <w:noProof/>
        <w:lang w:eastAsia="es-MX"/>
      </w:rPr>
      <w:pict w14:anchorId="7BD2D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29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8854A0" w:rsidRDefault="008854A0">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8854A0" w:rsidRPr="00EF13C1" w14:paraId="2D33F594" w14:textId="77777777" w:rsidTr="00746EF3">
      <w:trPr>
        <w:gridAfter w:val="1"/>
        <w:wAfter w:w="420" w:type="dxa"/>
        <w:trHeight w:val="138"/>
      </w:trPr>
      <w:tc>
        <w:tcPr>
          <w:tcW w:w="2551" w:type="dxa"/>
          <w:vAlign w:val="center"/>
        </w:tcPr>
        <w:p w14:paraId="75BC2A06" w14:textId="77777777" w:rsidR="008854A0" w:rsidRPr="00EF13C1" w:rsidRDefault="008854A0"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455BC942" w:rsidR="008854A0" w:rsidRPr="00EF13C1" w:rsidRDefault="00F15090" w:rsidP="003562F4">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06103</w:t>
          </w:r>
          <w:r w:rsidR="008854A0">
            <w:rPr>
              <w:rFonts w:ascii="Palatino Linotype" w:hAnsi="Palatino Linotype" w:cs="Arial"/>
              <w:b/>
              <w:bCs/>
              <w:sz w:val="22"/>
              <w:szCs w:val="22"/>
              <w:lang w:eastAsia="es-MX"/>
            </w:rPr>
            <w:t>/INFOEM/IP/RR/2020</w:t>
          </w:r>
        </w:p>
      </w:tc>
    </w:tr>
    <w:tr w:rsidR="008854A0" w:rsidRPr="00EF13C1" w14:paraId="5E164CB6" w14:textId="77777777" w:rsidTr="00746EF3">
      <w:trPr>
        <w:trHeight w:val="321"/>
      </w:trPr>
      <w:tc>
        <w:tcPr>
          <w:tcW w:w="2551" w:type="dxa"/>
          <w:vAlign w:val="center"/>
        </w:tcPr>
        <w:p w14:paraId="3D610515" w14:textId="77777777" w:rsidR="008854A0" w:rsidRPr="00A61802" w:rsidRDefault="008854A0"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40E0E0B8" w:rsidR="008854A0" w:rsidRPr="00A61802" w:rsidRDefault="00F15090"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de Seguridad Social del Estado de México y Municipios</w:t>
          </w:r>
        </w:p>
      </w:tc>
    </w:tr>
    <w:tr w:rsidR="008854A0" w:rsidRPr="00EF13C1" w14:paraId="5C1677E6" w14:textId="77777777" w:rsidTr="00746EF3">
      <w:trPr>
        <w:gridAfter w:val="1"/>
        <w:wAfter w:w="420" w:type="dxa"/>
        <w:trHeight w:val="321"/>
      </w:trPr>
      <w:tc>
        <w:tcPr>
          <w:tcW w:w="2551" w:type="dxa"/>
          <w:vAlign w:val="center"/>
        </w:tcPr>
        <w:p w14:paraId="1889C51A" w14:textId="77777777" w:rsidR="008854A0" w:rsidRPr="00EF13C1" w:rsidRDefault="008854A0"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8854A0" w:rsidRPr="00EF13C1" w:rsidRDefault="008854A0"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8854A0" w:rsidRDefault="008854A0"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9E35" w14:textId="5DCD754A" w:rsidR="008854A0" w:rsidRDefault="003D01DA" w:rsidP="0008753C">
    <w:pPr>
      <w:pStyle w:val="Encabezado"/>
      <w:tabs>
        <w:tab w:val="left" w:pos="3103"/>
      </w:tabs>
    </w:pPr>
    <w:r>
      <w:rPr>
        <w:noProof/>
        <w:lang w:eastAsia="es-MX"/>
      </w:rPr>
      <w:pict w14:anchorId="2E199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2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854A0">
      <w:tab/>
    </w:r>
    <w:r w:rsidR="008854A0">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8854A0" w:rsidRPr="00EF13C1" w14:paraId="64D9CFC0" w14:textId="77777777" w:rsidTr="00746EF3">
      <w:trPr>
        <w:trHeight w:val="138"/>
      </w:trPr>
      <w:tc>
        <w:tcPr>
          <w:tcW w:w="2552" w:type="dxa"/>
          <w:vAlign w:val="center"/>
        </w:tcPr>
        <w:p w14:paraId="3E369B4E" w14:textId="77777777" w:rsidR="008854A0" w:rsidRPr="00EF13C1" w:rsidRDefault="008854A0"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0D68B3C9" w:rsidR="008854A0" w:rsidRPr="00EF13C1" w:rsidRDefault="00F15090"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06103</w:t>
          </w:r>
          <w:r w:rsidR="008854A0">
            <w:rPr>
              <w:rFonts w:ascii="Palatino Linotype" w:hAnsi="Palatino Linotype" w:cs="Arial"/>
              <w:b/>
              <w:bCs/>
              <w:sz w:val="22"/>
              <w:szCs w:val="22"/>
              <w:lang w:eastAsia="es-MX"/>
            </w:rPr>
            <w:t>/INFOEM/IP/RR/2020</w:t>
          </w:r>
        </w:p>
      </w:tc>
    </w:tr>
    <w:tr w:rsidR="008854A0" w:rsidRPr="00EF13C1" w14:paraId="66DE6236" w14:textId="77777777" w:rsidTr="00746EF3">
      <w:trPr>
        <w:trHeight w:val="138"/>
      </w:trPr>
      <w:tc>
        <w:tcPr>
          <w:tcW w:w="2552" w:type="dxa"/>
          <w:vAlign w:val="center"/>
        </w:tcPr>
        <w:p w14:paraId="44532DAF" w14:textId="7C6A9A4A" w:rsidR="008854A0" w:rsidRPr="00EF13C1" w:rsidRDefault="008854A0"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2D017E70" w:rsidR="008854A0" w:rsidRPr="008B5EEA" w:rsidRDefault="00CF7E2E" w:rsidP="008425E5">
          <w:pPr>
            <w:pStyle w:val="Encabezado"/>
            <w:tabs>
              <w:tab w:val="clear" w:pos="4419"/>
              <w:tab w:val="center" w:pos="3328"/>
            </w:tabs>
            <w:jc w:val="both"/>
            <w:rPr>
              <w:rFonts w:ascii="Palatino Linotype" w:hAnsi="Palatino Linotype" w:cs="Arial"/>
              <w:b/>
              <w:bCs/>
              <w:sz w:val="22"/>
              <w:szCs w:val="22"/>
              <w:lang w:eastAsia="es-MX"/>
            </w:rPr>
          </w:pPr>
          <w:r w:rsidRPr="00CF7E2E">
            <w:rPr>
              <w:rFonts w:ascii="Palatino Linotype" w:hAnsi="Palatino Linotype" w:cs="Arial"/>
              <w:b/>
              <w:bCs/>
              <w:sz w:val="22"/>
              <w:szCs w:val="22"/>
              <w:highlight w:val="black"/>
              <w:lang w:eastAsia="es-MX"/>
            </w:rPr>
            <w:t>---------------------------------------------------------</w:t>
          </w:r>
        </w:p>
      </w:tc>
    </w:tr>
    <w:tr w:rsidR="008854A0" w:rsidRPr="00EF13C1" w14:paraId="1950E3D0" w14:textId="77777777" w:rsidTr="00746EF3">
      <w:trPr>
        <w:trHeight w:val="321"/>
      </w:trPr>
      <w:tc>
        <w:tcPr>
          <w:tcW w:w="2552" w:type="dxa"/>
          <w:vAlign w:val="center"/>
        </w:tcPr>
        <w:p w14:paraId="1303F549" w14:textId="77777777" w:rsidR="008854A0" w:rsidRPr="00A61802" w:rsidRDefault="008854A0"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024FDF0E" w:rsidR="008854A0" w:rsidRPr="00A61802" w:rsidRDefault="00F15090"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Instituto de Seguridad Social del Estado de México y Municipios</w:t>
          </w:r>
        </w:p>
      </w:tc>
    </w:tr>
    <w:tr w:rsidR="008854A0" w:rsidRPr="00EF13C1" w14:paraId="3121D07B" w14:textId="77777777" w:rsidTr="00746EF3">
      <w:trPr>
        <w:trHeight w:val="321"/>
      </w:trPr>
      <w:tc>
        <w:tcPr>
          <w:tcW w:w="2552" w:type="dxa"/>
          <w:vAlign w:val="center"/>
        </w:tcPr>
        <w:p w14:paraId="4F405E6E" w14:textId="77777777" w:rsidR="008854A0" w:rsidRPr="00EF13C1" w:rsidRDefault="008854A0"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8854A0" w:rsidRPr="00EF13C1" w:rsidRDefault="008854A0"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8854A0" w:rsidRDefault="008854A0"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8E4"/>
    <w:multiLevelType w:val="hybridMultilevel"/>
    <w:tmpl w:val="3936512A"/>
    <w:lvl w:ilvl="0" w:tplc="46905AA0">
      <w:start w:val="1"/>
      <w:numFmt w:val="lowerLetter"/>
      <w:lvlText w:val="%1&gt;"/>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74D7"/>
    <w:multiLevelType w:val="hybridMultilevel"/>
    <w:tmpl w:val="6A4418A0"/>
    <w:lvl w:ilvl="0" w:tplc="1BD8A97C">
      <w:start w:val="1"/>
      <w:numFmt w:val="lowerLetter"/>
      <w:lvlText w:val="%1)"/>
      <w:lvlJc w:val="left"/>
      <w:pPr>
        <w:ind w:left="1500" w:hanging="36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560124D"/>
    <w:multiLevelType w:val="hybridMultilevel"/>
    <w:tmpl w:val="18467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9A26005"/>
    <w:multiLevelType w:val="hybridMultilevel"/>
    <w:tmpl w:val="45D8F9B2"/>
    <w:lvl w:ilvl="0" w:tplc="A990A4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0D5644"/>
    <w:multiLevelType w:val="hybridMultilevel"/>
    <w:tmpl w:val="C40A25DA"/>
    <w:lvl w:ilvl="0" w:tplc="A41EC4C2">
      <w:start w:val="2"/>
      <w:numFmt w:val="upperRoman"/>
      <w:lvlText w:val="%1."/>
      <w:lvlJc w:val="left"/>
      <w:pPr>
        <w:ind w:left="5180" w:hanging="360"/>
      </w:pPr>
      <w:rPr>
        <w:rFonts w:hint="default"/>
        <w:b/>
        <w:i w:val="0"/>
      </w:rPr>
    </w:lvl>
    <w:lvl w:ilvl="1" w:tplc="080A0019" w:tentative="1">
      <w:start w:val="1"/>
      <w:numFmt w:val="lowerLetter"/>
      <w:lvlText w:val="%2."/>
      <w:lvlJc w:val="left"/>
      <w:pPr>
        <w:ind w:left="3195" w:hanging="360"/>
      </w:pPr>
    </w:lvl>
    <w:lvl w:ilvl="2" w:tplc="080A001B" w:tentative="1">
      <w:start w:val="1"/>
      <w:numFmt w:val="lowerRoman"/>
      <w:lvlText w:val="%3."/>
      <w:lvlJc w:val="right"/>
      <w:pPr>
        <w:ind w:left="3915" w:hanging="180"/>
      </w:pPr>
    </w:lvl>
    <w:lvl w:ilvl="3" w:tplc="080A000F" w:tentative="1">
      <w:start w:val="1"/>
      <w:numFmt w:val="decimal"/>
      <w:lvlText w:val="%4."/>
      <w:lvlJc w:val="left"/>
      <w:pPr>
        <w:ind w:left="4635" w:hanging="360"/>
      </w:pPr>
    </w:lvl>
    <w:lvl w:ilvl="4" w:tplc="080A0019" w:tentative="1">
      <w:start w:val="1"/>
      <w:numFmt w:val="lowerLetter"/>
      <w:lvlText w:val="%5."/>
      <w:lvlJc w:val="left"/>
      <w:pPr>
        <w:ind w:left="5355" w:hanging="360"/>
      </w:pPr>
    </w:lvl>
    <w:lvl w:ilvl="5" w:tplc="080A001B" w:tentative="1">
      <w:start w:val="1"/>
      <w:numFmt w:val="lowerRoman"/>
      <w:lvlText w:val="%6."/>
      <w:lvlJc w:val="right"/>
      <w:pPr>
        <w:ind w:left="6075" w:hanging="180"/>
      </w:pPr>
    </w:lvl>
    <w:lvl w:ilvl="6" w:tplc="080A000F" w:tentative="1">
      <w:start w:val="1"/>
      <w:numFmt w:val="decimal"/>
      <w:lvlText w:val="%7."/>
      <w:lvlJc w:val="left"/>
      <w:pPr>
        <w:ind w:left="6795" w:hanging="360"/>
      </w:pPr>
    </w:lvl>
    <w:lvl w:ilvl="7" w:tplc="080A0019" w:tentative="1">
      <w:start w:val="1"/>
      <w:numFmt w:val="lowerLetter"/>
      <w:lvlText w:val="%8."/>
      <w:lvlJc w:val="left"/>
      <w:pPr>
        <w:ind w:left="7515" w:hanging="360"/>
      </w:pPr>
    </w:lvl>
    <w:lvl w:ilvl="8" w:tplc="080A001B" w:tentative="1">
      <w:start w:val="1"/>
      <w:numFmt w:val="lowerRoman"/>
      <w:lvlText w:val="%9."/>
      <w:lvlJc w:val="right"/>
      <w:pPr>
        <w:ind w:left="8235" w:hanging="180"/>
      </w:pPr>
    </w:lvl>
  </w:abstractNum>
  <w:abstractNum w:abstractNumId="21"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7"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15"/>
  </w:num>
  <w:num w:numId="3">
    <w:abstractNumId w:val="18"/>
  </w:num>
  <w:num w:numId="4">
    <w:abstractNumId w:val="35"/>
  </w:num>
  <w:num w:numId="5">
    <w:abstractNumId w:val="22"/>
  </w:num>
  <w:num w:numId="6">
    <w:abstractNumId w:val="4"/>
  </w:num>
  <w:num w:numId="7">
    <w:abstractNumId w:val="19"/>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25"/>
  </w:num>
  <w:num w:numId="13">
    <w:abstractNumId w:val="13"/>
  </w:num>
  <w:num w:numId="14">
    <w:abstractNumId w:val="1"/>
  </w:num>
  <w:num w:numId="15">
    <w:abstractNumId w:val="36"/>
  </w:num>
  <w:num w:numId="16">
    <w:abstractNumId w:val="26"/>
  </w:num>
  <w:num w:numId="17">
    <w:abstractNumId w:val="16"/>
  </w:num>
  <w:num w:numId="18">
    <w:abstractNumId w:val="33"/>
  </w:num>
  <w:num w:numId="19">
    <w:abstractNumId w:val="17"/>
  </w:num>
  <w:num w:numId="20">
    <w:abstractNumId w:val="3"/>
  </w:num>
  <w:num w:numId="21">
    <w:abstractNumId w:val="38"/>
  </w:num>
  <w:num w:numId="22">
    <w:abstractNumId w:val="24"/>
  </w:num>
  <w:num w:numId="23">
    <w:abstractNumId w:val="9"/>
  </w:num>
  <w:num w:numId="24">
    <w:abstractNumId w:val="29"/>
  </w:num>
  <w:num w:numId="25">
    <w:abstractNumId w:val="28"/>
  </w:num>
  <w:num w:numId="26">
    <w:abstractNumId w:val="30"/>
  </w:num>
  <w:num w:numId="27">
    <w:abstractNumId w:val="3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7"/>
  </w:num>
  <w:num w:numId="31">
    <w:abstractNumId w:val="37"/>
  </w:num>
  <w:num w:numId="32">
    <w:abstractNumId w:val="14"/>
  </w:num>
  <w:num w:numId="33">
    <w:abstractNumId w:val="7"/>
  </w:num>
  <w:num w:numId="34">
    <w:abstractNumId w:val="21"/>
  </w:num>
  <w:num w:numId="35">
    <w:abstractNumId w:val="20"/>
  </w:num>
  <w:num w:numId="36">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0"/>
  </w:num>
  <w:num w:numId="39">
    <w:abstractNumId w:val="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1BC3"/>
    <w:rsid w:val="00013A04"/>
    <w:rsid w:val="00021FCD"/>
    <w:rsid w:val="00043FE7"/>
    <w:rsid w:val="00046361"/>
    <w:rsid w:val="00054E8A"/>
    <w:rsid w:val="00055669"/>
    <w:rsid w:val="00060FF3"/>
    <w:rsid w:val="00061913"/>
    <w:rsid w:val="00063434"/>
    <w:rsid w:val="000657E1"/>
    <w:rsid w:val="00070E04"/>
    <w:rsid w:val="000732C9"/>
    <w:rsid w:val="0008753C"/>
    <w:rsid w:val="0009361F"/>
    <w:rsid w:val="00097AFF"/>
    <w:rsid w:val="000A2268"/>
    <w:rsid w:val="000A24CA"/>
    <w:rsid w:val="000A3DA5"/>
    <w:rsid w:val="000B18E7"/>
    <w:rsid w:val="000B66F6"/>
    <w:rsid w:val="000C5323"/>
    <w:rsid w:val="000C6439"/>
    <w:rsid w:val="000D2A5D"/>
    <w:rsid w:val="000D580E"/>
    <w:rsid w:val="000D6FB2"/>
    <w:rsid w:val="000E0969"/>
    <w:rsid w:val="000E3B73"/>
    <w:rsid w:val="00100898"/>
    <w:rsid w:val="0010760D"/>
    <w:rsid w:val="00113325"/>
    <w:rsid w:val="001164AB"/>
    <w:rsid w:val="00120F87"/>
    <w:rsid w:val="0012231C"/>
    <w:rsid w:val="0012290F"/>
    <w:rsid w:val="0012473D"/>
    <w:rsid w:val="00145635"/>
    <w:rsid w:val="0015457B"/>
    <w:rsid w:val="00156D16"/>
    <w:rsid w:val="00176607"/>
    <w:rsid w:val="00177B65"/>
    <w:rsid w:val="001870D4"/>
    <w:rsid w:val="00196A22"/>
    <w:rsid w:val="001A0055"/>
    <w:rsid w:val="001A1C56"/>
    <w:rsid w:val="001A6BF6"/>
    <w:rsid w:val="001B4818"/>
    <w:rsid w:val="001B4E32"/>
    <w:rsid w:val="001C5165"/>
    <w:rsid w:val="001C6A9E"/>
    <w:rsid w:val="001D61F7"/>
    <w:rsid w:val="001E0D87"/>
    <w:rsid w:val="001F0725"/>
    <w:rsid w:val="00220177"/>
    <w:rsid w:val="002271A7"/>
    <w:rsid w:val="002445FA"/>
    <w:rsid w:val="0024677C"/>
    <w:rsid w:val="00253AB5"/>
    <w:rsid w:val="00253DB4"/>
    <w:rsid w:val="00257108"/>
    <w:rsid w:val="00283D94"/>
    <w:rsid w:val="00285C17"/>
    <w:rsid w:val="002927B4"/>
    <w:rsid w:val="002A20B3"/>
    <w:rsid w:val="002A2108"/>
    <w:rsid w:val="002A5275"/>
    <w:rsid w:val="002B1A79"/>
    <w:rsid w:val="002B20B1"/>
    <w:rsid w:val="002C5058"/>
    <w:rsid w:val="002C5F24"/>
    <w:rsid w:val="002C70BC"/>
    <w:rsid w:val="002D025A"/>
    <w:rsid w:val="002D1609"/>
    <w:rsid w:val="002E1FAB"/>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5231"/>
    <w:rsid w:val="00396FF1"/>
    <w:rsid w:val="003A6134"/>
    <w:rsid w:val="003B350F"/>
    <w:rsid w:val="003C09B5"/>
    <w:rsid w:val="003D01DA"/>
    <w:rsid w:val="003D72B0"/>
    <w:rsid w:val="003D784F"/>
    <w:rsid w:val="003E7B16"/>
    <w:rsid w:val="003F0983"/>
    <w:rsid w:val="00400E9D"/>
    <w:rsid w:val="004020A9"/>
    <w:rsid w:val="00416AB3"/>
    <w:rsid w:val="00420997"/>
    <w:rsid w:val="004269C3"/>
    <w:rsid w:val="004326F5"/>
    <w:rsid w:val="004620FD"/>
    <w:rsid w:val="004627CA"/>
    <w:rsid w:val="00472171"/>
    <w:rsid w:val="00472478"/>
    <w:rsid w:val="00474D39"/>
    <w:rsid w:val="00487D73"/>
    <w:rsid w:val="00495F08"/>
    <w:rsid w:val="00496E83"/>
    <w:rsid w:val="004A3AE1"/>
    <w:rsid w:val="004B2561"/>
    <w:rsid w:val="004C400B"/>
    <w:rsid w:val="004D14CC"/>
    <w:rsid w:val="004D338F"/>
    <w:rsid w:val="004E7EB5"/>
    <w:rsid w:val="004F18E8"/>
    <w:rsid w:val="00502674"/>
    <w:rsid w:val="00504AC4"/>
    <w:rsid w:val="00505288"/>
    <w:rsid w:val="005069B0"/>
    <w:rsid w:val="005144FC"/>
    <w:rsid w:val="005265EB"/>
    <w:rsid w:val="00536C51"/>
    <w:rsid w:val="00537643"/>
    <w:rsid w:val="00541663"/>
    <w:rsid w:val="00542CE7"/>
    <w:rsid w:val="00546E1A"/>
    <w:rsid w:val="00547A19"/>
    <w:rsid w:val="00551C68"/>
    <w:rsid w:val="00554277"/>
    <w:rsid w:val="00560E94"/>
    <w:rsid w:val="005617D9"/>
    <w:rsid w:val="00562094"/>
    <w:rsid w:val="00593002"/>
    <w:rsid w:val="005969F4"/>
    <w:rsid w:val="005A57AF"/>
    <w:rsid w:val="005C4B6E"/>
    <w:rsid w:val="005C7651"/>
    <w:rsid w:val="005D1230"/>
    <w:rsid w:val="005D4918"/>
    <w:rsid w:val="005D733D"/>
    <w:rsid w:val="005E155F"/>
    <w:rsid w:val="005E48C9"/>
    <w:rsid w:val="005F7A0F"/>
    <w:rsid w:val="00612BD6"/>
    <w:rsid w:val="00613E55"/>
    <w:rsid w:val="00623C38"/>
    <w:rsid w:val="0063058C"/>
    <w:rsid w:val="00632657"/>
    <w:rsid w:val="0064458A"/>
    <w:rsid w:val="00647FBC"/>
    <w:rsid w:val="00651668"/>
    <w:rsid w:val="00656AAD"/>
    <w:rsid w:val="00657B33"/>
    <w:rsid w:val="006605BA"/>
    <w:rsid w:val="0067008E"/>
    <w:rsid w:val="00674D29"/>
    <w:rsid w:val="00676788"/>
    <w:rsid w:val="00687B35"/>
    <w:rsid w:val="00693407"/>
    <w:rsid w:val="006A137A"/>
    <w:rsid w:val="006A1CC7"/>
    <w:rsid w:val="006A3769"/>
    <w:rsid w:val="006B2872"/>
    <w:rsid w:val="006C003F"/>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6EF3"/>
    <w:rsid w:val="00746F3C"/>
    <w:rsid w:val="007504A4"/>
    <w:rsid w:val="0076030B"/>
    <w:rsid w:val="0076070F"/>
    <w:rsid w:val="0076474D"/>
    <w:rsid w:val="007775DB"/>
    <w:rsid w:val="00785862"/>
    <w:rsid w:val="007917B8"/>
    <w:rsid w:val="00791FDA"/>
    <w:rsid w:val="007950F2"/>
    <w:rsid w:val="007A47EB"/>
    <w:rsid w:val="007A6573"/>
    <w:rsid w:val="007B705C"/>
    <w:rsid w:val="007C2308"/>
    <w:rsid w:val="007C38C3"/>
    <w:rsid w:val="007C602E"/>
    <w:rsid w:val="007D1365"/>
    <w:rsid w:val="007D4F80"/>
    <w:rsid w:val="007E609A"/>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7CCC"/>
    <w:rsid w:val="008809BC"/>
    <w:rsid w:val="008854A0"/>
    <w:rsid w:val="00895528"/>
    <w:rsid w:val="008A40DC"/>
    <w:rsid w:val="008A61DF"/>
    <w:rsid w:val="008B5EEA"/>
    <w:rsid w:val="008C06FB"/>
    <w:rsid w:val="008C33F2"/>
    <w:rsid w:val="008D070B"/>
    <w:rsid w:val="008D4001"/>
    <w:rsid w:val="008D4ACF"/>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60D"/>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32D4E"/>
    <w:rsid w:val="00A41CA5"/>
    <w:rsid w:val="00A43AB5"/>
    <w:rsid w:val="00A44619"/>
    <w:rsid w:val="00A53E54"/>
    <w:rsid w:val="00A61802"/>
    <w:rsid w:val="00A7336A"/>
    <w:rsid w:val="00A73A55"/>
    <w:rsid w:val="00A752AF"/>
    <w:rsid w:val="00A76861"/>
    <w:rsid w:val="00A835BD"/>
    <w:rsid w:val="00A9072F"/>
    <w:rsid w:val="00A9278D"/>
    <w:rsid w:val="00AA1D26"/>
    <w:rsid w:val="00AA380C"/>
    <w:rsid w:val="00AB1B12"/>
    <w:rsid w:val="00AC7345"/>
    <w:rsid w:val="00AD0A82"/>
    <w:rsid w:val="00AE0D03"/>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530C4"/>
    <w:rsid w:val="00B6145E"/>
    <w:rsid w:val="00B61B3D"/>
    <w:rsid w:val="00B6376A"/>
    <w:rsid w:val="00B861E3"/>
    <w:rsid w:val="00B907A1"/>
    <w:rsid w:val="00B93085"/>
    <w:rsid w:val="00BB09F8"/>
    <w:rsid w:val="00BB2314"/>
    <w:rsid w:val="00BB3390"/>
    <w:rsid w:val="00BC7A73"/>
    <w:rsid w:val="00BD3DBA"/>
    <w:rsid w:val="00BE12EB"/>
    <w:rsid w:val="00BE375C"/>
    <w:rsid w:val="00BF60EF"/>
    <w:rsid w:val="00C067A2"/>
    <w:rsid w:val="00C15C95"/>
    <w:rsid w:val="00C16FDA"/>
    <w:rsid w:val="00C30D84"/>
    <w:rsid w:val="00C32AE9"/>
    <w:rsid w:val="00C358F3"/>
    <w:rsid w:val="00C40C11"/>
    <w:rsid w:val="00C460CA"/>
    <w:rsid w:val="00C531C8"/>
    <w:rsid w:val="00C61D9F"/>
    <w:rsid w:val="00C63D59"/>
    <w:rsid w:val="00C73CED"/>
    <w:rsid w:val="00C73FF1"/>
    <w:rsid w:val="00C75187"/>
    <w:rsid w:val="00C75985"/>
    <w:rsid w:val="00C75A5F"/>
    <w:rsid w:val="00C80C59"/>
    <w:rsid w:val="00C914B7"/>
    <w:rsid w:val="00C94C46"/>
    <w:rsid w:val="00C9538C"/>
    <w:rsid w:val="00CA6964"/>
    <w:rsid w:val="00CB08D7"/>
    <w:rsid w:val="00CB6C30"/>
    <w:rsid w:val="00CD03B7"/>
    <w:rsid w:val="00CD31AF"/>
    <w:rsid w:val="00CD5740"/>
    <w:rsid w:val="00CE6011"/>
    <w:rsid w:val="00CF069A"/>
    <w:rsid w:val="00CF19BA"/>
    <w:rsid w:val="00CF45A6"/>
    <w:rsid w:val="00CF6D13"/>
    <w:rsid w:val="00CF7E2E"/>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3DD3"/>
    <w:rsid w:val="00D613FF"/>
    <w:rsid w:val="00D61913"/>
    <w:rsid w:val="00D62ACF"/>
    <w:rsid w:val="00D654B5"/>
    <w:rsid w:val="00D745B8"/>
    <w:rsid w:val="00D85AC9"/>
    <w:rsid w:val="00D87D30"/>
    <w:rsid w:val="00D9700A"/>
    <w:rsid w:val="00DA44C3"/>
    <w:rsid w:val="00DB655B"/>
    <w:rsid w:val="00DC558D"/>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B6C"/>
    <w:rsid w:val="00E338BF"/>
    <w:rsid w:val="00E33EAA"/>
    <w:rsid w:val="00E347C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4F5B"/>
    <w:rsid w:val="00ED38F7"/>
    <w:rsid w:val="00EE5082"/>
    <w:rsid w:val="00EF7C5F"/>
    <w:rsid w:val="00F15090"/>
    <w:rsid w:val="00F15DAB"/>
    <w:rsid w:val="00F20E36"/>
    <w:rsid w:val="00F234BF"/>
    <w:rsid w:val="00F254CE"/>
    <w:rsid w:val="00F307A6"/>
    <w:rsid w:val="00F40031"/>
    <w:rsid w:val="00F455A3"/>
    <w:rsid w:val="00F46A05"/>
    <w:rsid w:val="00F4754F"/>
    <w:rsid w:val="00F52D0A"/>
    <w:rsid w:val="00F55AE1"/>
    <w:rsid w:val="00F57D0B"/>
    <w:rsid w:val="00F61EF4"/>
    <w:rsid w:val="00F723CE"/>
    <w:rsid w:val="00F7282E"/>
    <w:rsid w:val="00F80315"/>
    <w:rsid w:val="00F82244"/>
    <w:rsid w:val="00FA6E30"/>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 w:type="paragraph" w:customStyle="1" w:styleId="m-698976158124685028gmail-msolistparagraph">
    <w:name w:val="m_-698976158124685028gmail-msolistparagraph"/>
    <w:basedOn w:val="Normal"/>
    <w:rsid w:val="003C09B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ssemym.gob.mx/sites/www.issemym.gob.mx/files/MANUAL%20DE%20PROCEDIMIENTOS%20PARA%20LA%20AFILIACION%20Y%20CREDENCIAL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52A7D4-7565-479F-AE70-FB9A21CA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5501</Words>
  <Characters>30256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6</cp:revision>
  <cp:lastPrinted>2020-02-10T19:24:00Z</cp:lastPrinted>
  <dcterms:created xsi:type="dcterms:W3CDTF">2021-02-05T19:14:00Z</dcterms:created>
  <dcterms:modified xsi:type="dcterms:W3CDTF">2021-03-18T00:54:00Z</dcterms:modified>
</cp:coreProperties>
</file>