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C9" w:rsidRPr="00102F10" w:rsidRDefault="00554DF4" w:rsidP="00554DF4">
      <w:pPr>
        <w:spacing w:line="360" w:lineRule="auto"/>
        <w:rPr>
          <w:rFonts w:ascii="Palatino Linotype" w:eastAsia="Times New Roman" w:hAnsi="Palatino Linotype" w:cs="Times New Roman"/>
          <w:b/>
        </w:rPr>
      </w:pPr>
      <w:r w:rsidRPr="00102F10">
        <w:rPr>
          <w:rFonts w:ascii="Palatino Linotype" w:eastAsia="Times New Roman" w:hAnsi="Palatino Linotype" w:cs="Times New Roman"/>
          <w:b/>
        </w:rPr>
        <w:t xml:space="preserve">LÍNEAS ARGUMENTATIVAS </w:t>
      </w:r>
      <w:r w:rsidR="00A86534" w:rsidRPr="00102F10">
        <w:rPr>
          <w:rFonts w:ascii="Palatino Linotype" w:eastAsia="Times New Roman" w:hAnsi="Palatino Linotype" w:cs="Times New Roman"/>
          <w:b/>
        </w:rPr>
        <w:t xml:space="preserve"> </w:t>
      </w:r>
    </w:p>
    <w:p w:rsidR="001A4BC9" w:rsidRPr="00102F10" w:rsidRDefault="001A4BC9" w:rsidP="00554DF4">
      <w:pPr>
        <w:spacing w:line="360" w:lineRule="auto"/>
        <w:rPr>
          <w:rFonts w:ascii="Palatino Linotype" w:eastAsia="Times New Roman" w:hAnsi="Palatino Linotype" w:cs="Times New Roman"/>
          <w:b/>
        </w:rPr>
      </w:pPr>
    </w:p>
    <w:p w:rsidR="003C4F30" w:rsidRPr="00102F10" w:rsidRDefault="00B55D4A" w:rsidP="003C4F30">
      <w:pPr>
        <w:spacing w:line="360" w:lineRule="auto"/>
        <w:jc w:val="both"/>
        <w:rPr>
          <w:rFonts w:ascii="Palatino Linotype" w:hAnsi="Palatino Linotype"/>
          <w:b/>
        </w:rPr>
      </w:pPr>
      <w:bookmarkStart w:id="0" w:name="_Toc512340965"/>
      <w:bookmarkStart w:id="1" w:name="_Toc527041797"/>
      <w:r w:rsidRPr="00102F10">
        <w:rPr>
          <w:rFonts w:ascii="Palatino Linotype" w:hAnsi="Palatino Linotype"/>
          <w:b/>
        </w:rPr>
        <w:t xml:space="preserve">INFORME JUSTIFICADO, FALTA DE. </w:t>
      </w:r>
      <w:r w:rsidRPr="00102F10">
        <w:rPr>
          <w:rFonts w:ascii="Palatino Linotype" w:eastAsia="MS Mincho" w:hAnsi="Palatino Linotype" w:cs="Times New Roman"/>
        </w:rPr>
        <w:t>La falta de informe justificado no impide que este Órgano Garante conozca y resuelva el recurso de revisión, solo propicia que el SUJETO OBLIGADO pierda la oportunidad de justificar su respuesta y manifestar lo que a su derecho convenga.</w:t>
      </w:r>
      <w:r w:rsidR="003C4F30" w:rsidRPr="00102F10">
        <w:rPr>
          <w:rFonts w:ascii="Palatino Linotype" w:hAnsi="Palatino Linotype"/>
          <w:b/>
        </w:rPr>
        <w:t xml:space="preserve"> </w:t>
      </w:r>
    </w:p>
    <w:p w:rsidR="003C4F30" w:rsidRPr="00102F10" w:rsidRDefault="003C4F30" w:rsidP="003C4F30">
      <w:pPr>
        <w:spacing w:line="360" w:lineRule="auto"/>
        <w:jc w:val="both"/>
        <w:rPr>
          <w:rFonts w:ascii="Palatino Linotype" w:hAnsi="Palatino Linotype"/>
          <w:b/>
        </w:rPr>
      </w:pPr>
    </w:p>
    <w:p w:rsidR="003C4F30" w:rsidRPr="00102F10" w:rsidRDefault="003C4F30" w:rsidP="003C4F30">
      <w:pPr>
        <w:spacing w:line="360" w:lineRule="auto"/>
        <w:jc w:val="both"/>
        <w:rPr>
          <w:rFonts w:ascii="Palatino Linotype" w:eastAsia="MS Mincho" w:hAnsi="Palatino Linotype" w:cs="Arial"/>
        </w:rPr>
      </w:pPr>
      <w:r w:rsidRPr="00102F10">
        <w:rPr>
          <w:rFonts w:ascii="Palatino Linotype" w:hAnsi="Palatino Linotype"/>
          <w:b/>
        </w:rPr>
        <w:t>LA ANTICIPACIÓN NO ES CAUSA DE EXTEMPORANEIDAD.</w:t>
      </w:r>
      <w:r w:rsidRPr="00102F10">
        <w:rPr>
          <w:rFonts w:ascii="Palatino Linotype" w:eastAsia="MS Mincho" w:hAnsi="Palatino Linotype" w:cs="Arial"/>
          <w:sz w:val="22"/>
        </w:rPr>
        <w:t xml:space="preserve"> </w:t>
      </w:r>
      <w:r w:rsidRPr="00102F10">
        <w:rPr>
          <w:rFonts w:ascii="Palatino Linotype" w:eastAsia="MS Mincho" w:hAnsi="Palatino Linotype" w:cs="Arial"/>
        </w:rPr>
        <w:t xml:space="preserve">La interposición del recursos de revisión antes de que inicie el plazo para su presentación no es determinante para declararlo extemporáneo, siempre y cuando ello ocurra de manera posterior a que se ha notificado la respuesta del sujeto obligado. </w:t>
      </w:r>
    </w:p>
    <w:bookmarkEnd w:id="0"/>
    <w:bookmarkEnd w:id="1"/>
    <w:p w:rsidR="00554DF4" w:rsidRPr="00102F10" w:rsidRDefault="00554DF4" w:rsidP="001A4BC9">
      <w:pPr>
        <w:spacing w:line="360" w:lineRule="auto"/>
        <w:rPr>
          <w:rFonts w:ascii="Palatino Linotype" w:eastAsia="MS Mincho" w:hAnsi="Palatino Linotype" w:cs="Times New Roman"/>
        </w:rPr>
      </w:pPr>
      <w:r w:rsidRPr="00102F10">
        <w:rPr>
          <w:rFonts w:ascii="Palatino Linotype" w:eastAsia="MS Mincho" w:hAnsi="Palatino Linotype" w:cs="Times New Roman"/>
          <w:b/>
        </w:rPr>
        <w:t xml:space="preserve">DERECHO DE ACCESO A LA INFORMACIÓN PÚBLICA. </w:t>
      </w:r>
      <w:r w:rsidRPr="00102F10">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sidRPr="00102F10">
        <w:rPr>
          <w:rFonts w:ascii="Palatino Linotype" w:eastAsia="MS Mincho" w:hAnsi="Palatino Linotype" w:cs="Times New Roman"/>
        </w:rPr>
        <w:t>.</w:t>
      </w:r>
    </w:p>
    <w:p w:rsidR="00601E82" w:rsidRPr="00102F10" w:rsidRDefault="00601E82" w:rsidP="00601E82">
      <w:pPr>
        <w:spacing w:before="240" w:after="240" w:line="360" w:lineRule="auto"/>
        <w:jc w:val="both"/>
        <w:rPr>
          <w:rFonts w:ascii="Palatino Linotype" w:hAnsi="Palatino Linotype"/>
          <w:b/>
        </w:rPr>
      </w:pPr>
      <w:r w:rsidRPr="00102F10">
        <w:rPr>
          <w:rFonts w:ascii="Palatino Linotype" w:eastAsia="MS Mincho" w:hAnsi="Palatino Linotype" w:cs="Times New Roman"/>
          <w:b/>
        </w:rPr>
        <w:t xml:space="preserve">RESPUESTAS IMPRECISAS O INCOMPLETAS, DEBER DE REPARACIÓN. </w:t>
      </w:r>
      <w:r w:rsidRPr="00102F10">
        <w:rPr>
          <w:rFonts w:ascii="Palatino Linotype" w:eastAsia="MS Mincho" w:hAnsi="Palatino Linotype" w:cs="Times New Roman"/>
          <w:lang w:eastAsia="es-MX"/>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601E82" w:rsidRPr="00102F10" w:rsidRDefault="00601E82" w:rsidP="001A4BC9">
      <w:pPr>
        <w:spacing w:line="360" w:lineRule="auto"/>
        <w:rPr>
          <w:rFonts w:ascii="Palatino Linotype" w:eastAsia="MS Mincho" w:hAnsi="Palatino Linotype" w:cs="Times New Roman"/>
          <w:b/>
        </w:rPr>
      </w:pPr>
    </w:p>
    <w:p w:rsidR="00601E82" w:rsidRPr="00102F10" w:rsidRDefault="00601E82" w:rsidP="001A4BC9">
      <w:pPr>
        <w:spacing w:line="360" w:lineRule="auto"/>
        <w:rPr>
          <w:rFonts w:ascii="Palatino Linotype" w:eastAsia="MS Mincho" w:hAnsi="Palatino Linotype" w:cs="Times New Roman"/>
          <w:b/>
        </w:rPr>
      </w:pPr>
    </w:p>
    <w:p w:rsidR="00601E82" w:rsidRPr="00102F10" w:rsidRDefault="00601E82" w:rsidP="001A4BC9">
      <w:pPr>
        <w:spacing w:line="360" w:lineRule="auto"/>
        <w:rPr>
          <w:rFonts w:ascii="Palatino Linotype" w:eastAsia="MS Mincho" w:hAnsi="Palatino Linotype" w:cs="Times New Roman"/>
          <w:b/>
        </w:rPr>
      </w:pPr>
    </w:p>
    <w:p w:rsidR="00554DF4" w:rsidRPr="00102F10" w:rsidRDefault="00554DF4" w:rsidP="00554DF4">
      <w:pPr>
        <w:spacing w:before="240" w:after="240" w:line="360" w:lineRule="auto"/>
        <w:jc w:val="center"/>
        <w:rPr>
          <w:rFonts w:ascii="Palatino Linotype" w:hAnsi="Palatino Linotype"/>
        </w:rPr>
      </w:pPr>
      <w:r w:rsidRPr="00102F10">
        <w:rPr>
          <w:rFonts w:ascii="Palatino Linotype" w:hAnsi="Palatino Linotype"/>
          <w:b/>
        </w:rPr>
        <w:lastRenderedPageBreak/>
        <w:t>Índice</w:t>
      </w:r>
      <w:r w:rsidRPr="00102F10">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Pr="00102F10" w:rsidRDefault="00554DF4" w:rsidP="00554DF4">
          <w:pPr>
            <w:pStyle w:val="TtulodeTDC"/>
            <w:spacing w:line="480" w:lineRule="auto"/>
          </w:pPr>
        </w:p>
        <w:p w:rsidR="00EF0D8F" w:rsidRPr="00102F10" w:rsidRDefault="00554DF4">
          <w:pPr>
            <w:pStyle w:val="TDC1"/>
            <w:tabs>
              <w:tab w:val="right" w:leader="dot" w:pos="8779"/>
            </w:tabs>
            <w:rPr>
              <w:noProof/>
              <w:sz w:val="22"/>
              <w:szCs w:val="22"/>
              <w:lang w:val="es-MX" w:eastAsia="es-MX"/>
            </w:rPr>
          </w:pPr>
          <w:r w:rsidRPr="00102F10">
            <w:rPr>
              <w:rFonts w:ascii="Palatino Linotype" w:hAnsi="Palatino Linotype"/>
              <w:b/>
            </w:rPr>
            <w:fldChar w:fldCharType="begin"/>
          </w:r>
          <w:r w:rsidRPr="00102F10">
            <w:rPr>
              <w:rFonts w:ascii="Palatino Linotype" w:hAnsi="Palatino Linotype"/>
              <w:b/>
            </w:rPr>
            <w:instrText xml:space="preserve"> TOC \o "1-3" \h \z \u </w:instrText>
          </w:r>
          <w:r w:rsidRPr="00102F10">
            <w:rPr>
              <w:rFonts w:ascii="Palatino Linotype" w:hAnsi="Palatino Linotype"/>
              <w:b/>
            </w:rPr>
            <w:fldChar w:fldCharType="separate"/>
          </w:r>
          <w:hyperlink w:anchor="_Toc36117954" w:history="1">
            <w:r w:rsidR="00EF0D8F" w:rsidRPr="00102F10">
              <w:rPr>
                <w:rStyle w:val="Hipervnculo"/>
                <w:noProof/>
              </w:rPr>
              <w:t>ANTECEDENTES</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_Toc36117954 \h </w:instrText>
            </w:r>
            <w:r w:rsidR="00EF0D8F" w:rsidRPr="00102F10">
              <w:rPr>
                <w:noProof/>
                <w:webHidden/>
              </w:rPr>
            </w:r>
            <w:r w:rsidR="00EF0D8F" w:rsidRPr="00102F10">
              <w:rPr>
                <w:noProof/>
                <w:webHidden/>
              </w:rPr>
              <w:fldChar w:fldCharType="separate"/>
            </w:r>
            <w:r w:rsidR="00EF0D8F" w:rsidRPr="00102F10">
              <w:rPr>
                <w:noProof/>
                <w:webHidden/>
              </w:rPr>
              <w:t>3</w:t>
            </w:r>
            <w:r w:rsidR="00EF0D8F" w:rsidRPr="00102F10">
              <w:rPr>
                <w:noProof/>
                <w:webHidden/>
              </w:rPr>
              <w:fldChar w:fldCharType="end"/>
            </w:r>
          </w:hyperlink>
        </w:p>
        <w:p w:rsidR="00EF0D8F" w:rsidRPr="00102F10" w:rsidRDefault="003D2F9D">
          <w:pPr>
            <w:pStyle w:val="TDC1"/>
            <w:tabs>
              <w:tab w:val="right" w:leader="dot" w:pos="8779"/>
            </w:tabs>
            <w:rPr>
              <w:noProof/>
              <w:sz w:val="22"/>
              <w:szCs w:val="22"/>
              <w:lang w:val="es-MX" w:eastAsia="es-MX"/>
            </w:rPr>
          </w:pPr>
          <w:hyperlink w:anchor="_Toc36117955" w:history="1">
            <w:r w:rsidR="00EF0D8F" w:rsidRPr="00102F10">
              <w:rPr>
                <w:rStyle w:val="Hipervnculo"/>
                <w:noProof/>
              </w:rPr>
              <w:t>CONSIDERANDO</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_Toc36117955 \h </w:instrText>
            </w:r>
            <w:r w:rsidR="00EF0D8F" w:rsidRPr="00102F10">
              <w:rPr>
                <w:noProof/>
                <w:webHidden/>
              </w:rPr>
            </w:r>
            <w:r w:rsidR="00EF0D8F" w:rsidRPr="00102F10">
              <w:rPr>
                <w:noProof/>
                <w:webHidden/>
              </w:rPr>
              <w:fldChar w:fldCharType="separate"/>
            </w:r>
            <w:r w:rsidR="00EF0D8F" w:rsidRPr="00102F10">
              <w:rPr>
                <w:noProof/>
                <w:webHidden/>
              </w:rPr>
              <w:t>7</w:t>
            </w:r>
            <w:r w:rsidR="00EF0D8F" w:rsidRPr="00102F10">
              <w:rPr>
                <w:noProof/>
                <w:webHidden/>
              </w:rPr>
              <w:fldChar w:fldCharType="end"/>
            </w:r>
          </w:hyperlink>
        </w:p>
        <w:p w:rsidR="00EF0D8F" w:rsidRPr="00102F10" w:rsidRDefault="003D2F9D">
          <w:pPr>
            <w:pStyle w:val="TDC2"/>
            <w:rPr>
              <w:noProof/>
              <w:sz w:val="22"/>
              <w:szCs w:val="22"/>
              <w:lang w:val="es-MX" w:eastAsia="es-MX"/>
            </w:rPr>
          </w:pPr>
          <w:hyperlink w:anchor="_Toc36117956" w:history="1">
            <w:r w:rsidR="00EF0D8F" w:rsidRPr="00102F10">
              <w:rPr>
                <w:rStyle w:val="Hipervnculo"/>
                <w:rFonts w:ascii="Palatino Linotype" w:hAnsi="Palatino Linotype"/>
                <w:b/>
                <w:noProof/>
              </w:rPr>
              <w:t>PRIMERO. De la competencia</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_Toc36117956 \h </w:instrText>
            </w:r>
            <w:r w:rsidR="00EF0D8F" w:rsidRPr="00102F10">
              <w:rPr>
                <w:noProof/>
                <w:webHidden/>
              </w:rPr>
            </w:r>
            <w:r w:rsidR="00EF0D8F" w:rsidRPr="00102F10">
              <w:rPr>
                <w:noProof/>
                <w:webHidden/>
              </w:rPr>
              <w:fldChar w:fldCharType="separate"/>
            </w:r>
            <w:r w:rsidR="00EF0D8F" w:rsidRPr="00102F10">
              <w:rPr>
                <w:noProof/>
                <w:webHidden/>
              </w:rPr>
              <w:t>7</w:t>
            </w:r>
            <w:r w:rsidR="00EF0D8F" w:rsidRPr="00102F10">
              <w:rPr>
                <w:noProof/>
                <w:webHidden/>
              </w:rPr>
              <w:fldChar w:fldCharType="end"/>
            </w:r>
          </w:hyperlink>
        </w:p>
        <w:p w:rsidR="00EF0D8F" w:rsidRPr="00102F10" w:rsidRDefault="003D2F9D">
          <w:pPr>
            <w:pStyle w:val="TDC2"/>
            <w:rPr>
              <w:noProof/>
              <w:sz w:val="22"/>
              <w:szCs w:val="22"/>
              <w:lang w:val="es-MX" w:eastAsia="es-MX"/>
            </w:rPr>
          </w:pPr>
          <w:hyperlink w:anchor="_Toc36117957" w:history="1">
            <w:r w:rsidR="00EF0D8F" w:rsidRPr="00102F10">
              <w:rPr>
                <w:rStyle w:val="Hipervnculo"/>
                <w:rFonts w:ascii="Palatino Linotype" w:hAnsi="Palatino Linotype"/>
                <w:b/>
                <w:noProof/>
              </w:rPr>
              <w:t>SEGUNDO. De la oportunidad y procedencia.</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_Toc36117957 \h </w:instrText>
            </w:r>
            <w:r w:rsidR="00EF0D8F" w:rsidRPr="00102F10">
              <w:rPr>
                <w:noProof/>
                <w:webHidden/>
              </w:rPr>
            </w:r>
            <w:r w:rsidR="00EF0D8F" w:rsidRPr="00102F10">
              <w:rPr>
                <w:noProof/>
                <w:webHidden/>
              </w:rPr>
              <w:fldChar w:fldCharType="separate"/>
            </w:r>
            <w:r w:rsidR="00EF0D8F" w:rsidRPr="00102F10">
              <w:rPr>
                <w:noProof/>
                <w:webHidden/>
              </w:rPr>
              <w:t>8</w:t>
            </w:r>
            <w:r w:rsidR="00EF0D8F" w:rsidRPr="00102F10">
              <w:rPr>
                <w:noProof/>
                <w:webHidden/>
              </w:rPr>
              <w:fldChar w:fldCharType="end"/>
            </w:r>
          </w:hyperlink>
        </w:p>
        <w:p w:rsidR="00EF0D8F" w:rsidRPr="00102F10" w:rsidRDefault="003D2F9D">
          <w:pPr>
            <w:pStyle w:val="TDC2"/>
            <w:rPr>
              <w:noProof/>
              <w:sz w:val="22"/>
              <w:szCs w:val="22"/>
              <w:lang w:val="es-MX" w:eastAsia="es-MX"/>
            </w:rPr>
          </w:pPr>
          <w:hyperlink w:anchor="_Toc36117958" w:history="1">
            <w:r w:rsidR="00EF0D8F" w:rsidRPr="00102F10">
              <w:rPr>
                <w:rStyle w:val="Hipervnculo"/>
                <w:rFonts w:ascii="Palatino Linotype" w:hAnsi="Palatino Linotype"/>
                <w:b/>
                <w:noProof/>
              </w:rPr>
              <w:t>TERCERO. Planteamiento de la Litis.</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_Toc36117958 \h </w:instrText>
            </w:r>
            <w:r w:rsidR="00EF0D8F" w:rsidRPr="00102F10">
              <w:rPr>
                <w:noProof/>
                <w:webHidden/>
              </w:rPr>
            </w:r>
            <w:r w:rsidR="00EF0D8F" w:rsidRPr="00102F10">
              <w:rPr>
                <w:noProof/>
                <w:webHidden/>
              </w:rPr>
              <w:fldChar w:fldCharType="separate"/>
            </w:r>
            <w:r w:rsidR="00EF0D8F" w:rsidRPr="00102F10">
              <w:rPr>
                <w:noProof/>
                <w:webHidden/>
              </w:rPr>
              <w:t>10</w:t>
            </w:r>
            <w:r w:rsidR="00EF0D8F" w:rsidRPr="00102F10">
              <w:rPr>
                <w:noProof/>
                <w:webHidden/>
              </w:rPr>
              <w:fldChar w:fldCharType="end"/>
            </w:r>
          </w:hyperlink>
        </w:p>
        <w:p w:rsidR="00EF0D8F" w:rsidRPr="00102F10" w:rsidRDefault="003D2F9D">
          <w:pPr>
            <w:pStyle w:val="TDC2"/>
            <w:rPr>
              <w:noProof/>
              <w:sz w:val="22"/>
              <w:szCs w:val="22"/>
              <w:lang w:val="es-MX" w:eastAsia="es-MX"/>
            </w:rPr>
          </w:pPr>
          <w:hyperlink w:anchor="_Toc36117959" w:history="1">
            <w:r w:rsidR="00EF0D8F" w:rsidRPr="00102F10">
              <w:rPr>
                <w:rStyle w:val="Hipervnculo"/>
                <w:rFonts w:ascii="Palatino Linotype" w:hAnsi="Palatino Linotype"/>
                <w:b/>
                <w:noProof/>
              </w:rPr>
              <w:t>CUARTO. Análisis y resolución del asunto.</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_Toc36117959 \h </w:instrText>
            </w:r>
            <w:r w:rsidR="00EF0D8F" w:rsidRPr="00102F10">
              <w:rPr>
                <w:noProof/>
                <w:webHidden/>
              </w:rPr>
            </w:r>
            <w:r w:rsidR="00EF0D8F" w:rsidRPr="00102F10">
              <w:rPr>
                <w:noProof/>
                <w:webHidden/>
              </w:rPr>
              <w:fldChar w:fldCharType="separate"/>
            </w:r>
            <w:r w:rsidR="00EF0D8F" w:rsidRPr="00102F10">
              <w:rPr>
                <w:noProof/>
                <w:webHidden/>
              </w:rPr>
              <w:t>10</w:t>
            </w:r>
            <w:r w:rsidR="00EF0D8F" w:rsidRPr="00102F10">
              <w:rPr>
                <w:noProof/>
                <w:webHidden/>
              </w:rPr>
              <w:fldChar w:fldCharType="end"/>
            </w:r>
          </w:hyperlink>
        </w:p>
        <w:p w:rsidR="00EF0D8F" w:rsidRPr="00102F10" w:rsidRDefault="003D2F9D">
          <w:pPr>
            <w:pStyle w:val="TDC2"/>
            <w:rPr>
              <w:noProof/>
              <w:sz w:val="22"/>
              <w:szCs w:val="22"/>
              <w:lang w:val="es-MX" w:eastAsia="es-MX"/>
            </w:rPr>
          </w:pPr>
          <w:hyperlink w:anchor="_Toc36117960" w:history="1">
            <w:r w:rsidR="00EF0D8F" w:rsidRPr="00102F10">
              <w:rPr>
                <w:rStyle w:val="Hipervnculo"/>
                <w:rFonts w:ascii="Palatino Linotype" w:hAnsi="Palatino Linotype"/>
                <w:b/>
                <w:noProof/>
              </w:rPr>
              <w:t>A.</w:t>
            </w:r>
            <w:r w:rsidR="00EF0D8F" w:rsidRPr="00102F10">
              <w:rPr>
                <w:noProof/>
                <w:sz w:val="22"/>
                <w:szCs w:val="22"/>
                <w:lang w:val="es-MX" w:eastAsia="es-MX"/>
              </w:rPr>
              <w:tab/>
            </w:r>
            <w:r w:rsidR="00EF0D8F" w:rsidRPr="00102F10">
              <w:rPr>
                <w:rStyle w:val="Hipervnculo"/>
                <w:rFonts w:ascii="Palatino Linotype" w:hAnsi="Palatino Linotype"/>
                <w:b/>
                <w:noProof/>
              </w:rPr>
              <w:t>El derecho de acceso a la información.</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_Toc36117960 \h </w:instrText>
            </w:r>
            <w:r w:rsidR="00EF0D8F" w:rsidRPr="00102F10">
              <w:rPr>
                <w:noProof/>
                <w:webHidden/>
              </w:rPr>
            </w:r>
            <w:r w:rsidR="00EF0D8F" w:rsidRPr="00102F10">
              <w:rPr>
                <w:noProof/>
                <w:webHidden/>
              </w:rPr>
              <w:fldChar w:fldCharType="separate"/>
            </w:r>
            <w:r w:rsidR="00EF0D8F" w:rsidRPr="00102F10">
              <w:rPr>
                <w:noProof/>
                <w:webHidden/>
              </w:rPr>
              <w:t>10</w:t>
            </w:r>
            <w:r w:rsidR="00EF0D8F" w:rsidRPr="00102F10">
              <w:rPr>
                <w:noProof/>
                <w:webHidden/>
              </w:rPr>
              <w:fldChar w:fldCharType="end"/>
            </w:r>
          </w:hyperlink>
        </w:p>
        <w:p w:rsidR="00EF0D8F" w:rsidRPr="00102F10" w:rsidRDefault="003D2F9D">
          <w:pPr>
            <w:pStyle w:val="TDC2"/>
            <w:rPr>
              <w:noProof/>
              <w:sz w:val="22"/>
              <w:szCs w:val="22"/>
              <w:lang w:val="es-MX" w:eastAsia="es-MX"/>
            </w:rPr>
          </w:pPr>
          <w:hyperlink w:anchor="_Toc36117961" w:history="1">
            <w:r w:rsidR="00EF0D8F" w:rsidRPr="00102F10">
              <w:rPr>
                <w:rStyle w:val="Hipervnculo"/>
                <w:rFonts w:ascii="Palatino Linotype" w:hAnsi="Palatino Linotype"/>
                <w:b/>
                <w:noProof/>
              </w:rPr>
              <w:t>B.</w:t>
            </w:r>
            <w:r w:rsidR="00EF0D8F" w:rsidRPr="00102F10">
              <w:rPr>
                <w:noProof/>
                <w:sz w:val="22"/>
                <w:szCs w:val="22"/>
                <w:lang w:val="es-MX" w:eastAsia="es-MX"/>
              </w:rPr>
              <w:tab/>
            </w:r>
            <w:r w:rsidR="00EF0D8F" w:rsidRPr="00102F10">
              <w:rPr>
                <w:rStyle w:val="Hipervnculo"/>
                <w:rFonts w:ascii="Palatino Linotype" w:hAnsi="Palatino Linotype"/>
                <w:b/>
                <w:noProof/>
              </w:rPr>
              <w:t>Fuente Obligacional.</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_Toc36117961 \h </w:instrText>
            </w:r>
            <w:r w:rsidR="00EF0D8F" w:rsidRPr="00102F10">
              <w:rPr>
                <w:noProof/>
                <w:webHidden/>
              </w:rPr>
            </w:r>
            <w:r w:rsidR="00EF0D8F" w:rsidRPr="00102F10">
              <w:rPr>
                <w:noProof/>
                <w:webHidden/>
              </w:rPr>
              <w:fldChar w:fldCharType="separate"/>
            </w:r>
            <w:r w:rsidR="00EF0D8F" w:rsidRPr="00102F10">
              <w:rPr>
                <w:noProof/>
                <w:webHidden/>
              </w:rPr>
              <w:t>17</w:t>
            </w:r>
            <w:r w:rsidR="00EF0D8F" w:rsidRPr="00102F10">
              <w:rPr>
                <w:noProof/>
                <w:webHidden/>
              </w:rPr>
              <w:fldChar w:fldCharType="end"/>
            </w:r>
          </w:hyperlink>
        </w:p>
        <w:p w:rsidR="00EF0D8F" w:rsidRPr="00102F10" w:rsidRDefault="003D2F9D">
          <w:pPr>
            <w:pStyle w:val="TDC3"/>
            <w:tabs>
              <w:tab w:val="left" w:pos="880"/>
              <w:tab w:val="right" w:leader="dot" w:pos="8779"/>
            </w:tabs>
            <w:rPr>
              <w:noProof/>
              <w:sz w:val="22"/>
              <w:szCs w:val="22"/>
              <w:lang w:val="es-MX" w:eastAsia="es-MX"/>
            </w:rPr>
          </w:pPr>
          <w:hyperlink w:anchor="_Toc36117962" w:history="1">
            <w:r w:rsidR="00EF0D8F" w:rsidRPr="00102F10">
              <w:rPr>
                <w:rStyle w:val="Hipervnculo"/>
                <w:rFonts w:ascii="Palatino Linotype" w:hAnsi="Palatino Linotype"/>
                <w:b/>
                <w:noProof/>
              </w:rPr>
              <w:t>I.</w:t>
            </w:r>
            <w:r w:rsidR="00EF0D8F" w:rsidRPr="00102F10">
              <w:rPr>
                <w:noProof/>
                <w:sz w:val="22"/>
                <w:szCs w:val="22"/>
                <w:lang w:val="es-MX" w:eastAsia="es-MX"/>
              </w:rPr>
              <w:tab/>
            </w:r>
            <w:r w:rsidR="00EF0D8F" w:rsidRPr="00102F10">
              <w:rPr>
                <w:rStyle w:val="Hipervnculo"/>
                <w:rFonts w:ascii="Palatino Linotype" w:hAnsi="Palatino Linotype"/>
                <w:b/>
                <w:noProof/>
              </w:rPr>
              <w:t>De la obligación de transparencia.</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_Toc36117962 \h </w:instrText>
            </w:r>
            <w:r w:rsidR="00EF0D8F" w:rsidRPr="00102F10">
              <w:rPr>
                <w:noProof/>
                <w:webHidden/>
              </w:rPr>
            </w:r>
            <w:r w:rsidR="00EF0D8F" w:rsidRPr="00102F10">
              <w:rPr>
                <w:noProof/>
                <w:webHidden/>
              </w:rPr>
              <w:fldChar w:fldCharType="separate"/>
            </w:r>
            <w:r w:rsidR="00EF0D8F" w:rsidRPr="00102F10">
              <w:rPr>
                <w:noProof/>
                <w:webHidden/>
              </w:rPr>
              <w:t>17</w:t>
            </w:r>
            <w:r w:rsidR="00EF0D8F" w:rsidRPr="00102F10">
              <w:rPr>
                <w:noProof/>
                <w:webHidden/>
              </w:rPr>
              <w:fldChar w:fldCharType="end"/>
            </w:r>
          </w:hyperlink>
        </w:p>
        <w:p w:rsidR="00EF0D8F" w:rsidRPr="00102F10" w:rsidRDefault="003D2F9D">
          <w:pPr>
            <w:pStyle w:val="TDC2"/>
            <w:rPr>
              <w:noProof/>
              <w:sz w:val="22"/>
              <w:szCs w:val="22"/>
              <w:lang w:val="es-MX" w:eastAsia="es-MX"/>
            </w:rPr>
          </w:pPr>
          <w:hyperlink w:anchor="_Toc36117963" w:history="1">
            <w:r w:rsidR="00EF0D8F" w:rsidRPr="00102F10">
              <w:rPr>
                <w:rStyle w:val="Hipervnculo"/>
                <w:rFonts w:ascii="Palatino Linotype" w:hAnsi="Palatino Linotype"/>
                <w:b/>
                <w:noProof/>
              </w:rPr>
              <w:t>C.</w:t>
            </w:r>
            <w:r w:rsidR="00EF0D8F" w:rsidRPr="00102F10">
              <w:rPr>
                <w:noProof/>
                <w:sz w:val="22"/>
                <w:szCs w:val="22"/>
                <w:lang w:val="es-MX" w:eastAsia="es-MX"/>
              </w:rPr>
              <w:tab/>
            </w:r>
            <w:r w:rsidR="00EF0D8F" w:rsidRPr="00102F10">
              <w:rPr>
                <w:rStyle w:val="Hipervnculo"/>
                <w:rFonts w:ascii="Palatino Linotype" w:hAnsi="Palatino Linotype"/>
                <w:b/>
                <w:noProof/>
              </w:rPr>
              <w:t>De la respuesta del Sujeto Obligado.</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_Toc36117963 \h </w:instrText>
            </w:r>
            <w:r w:rsidR="00EF0D8F" w:rsidRPr="00102F10">
              <w:rPr>
                <w:noProof/>
                <w:webHidden/>
              </w:rPr>
            </w:r>
            <w:r w:rsidR="00EF0D8F" w:rsidRPr="00102F10">
              <w:rPr>
                <w:noProof/>
                <w:webHidden/>
              </w:rPr>
              <w:fldChar w:fldCharType="separate"/>
            </w:r>
            <w:r w:rsidR="00EF0D8F" w:rsidRPr="00102F10">
              <w:rPr>
                <w:noProof/>
                <w:webHidden/>
              </w:rPr>
              <w:t>23</w:t>
            </w:r>
            <w:r w:rsidR="00EF0D8F" w:rsidRPr="00102F10">
              <w:rPr>
                <w:noProof/>
                <w:webHidden/>
              </w:rPr>
              <w:fldChar w:fldCharType="end"/>
            </w:r>
          </w:hyperlink>
        </w:p>
        <w:p w:rsidR="00EF0D8F" w:rsidRPr="00102F10" w:rsidRDefault="003D2F9D">
          <w:pPr>
            <w:pStyle w:val="TDC1"/>
            <w:tabs>
              <w:tab w:val="right" w:leader="dot" w:pos="8779"/>
            </w:tabs>
            <w:rPr>
              <w:noProof/>
              <w:sz w:val="22"/>
              <w:szCs w:val="22"/>
              <w:lang w:val="es-MX" w:eastAsia="es-MX"/>
            </w:rPr>
          </w:pPr>
          <w:hyperlink w:anchor="_Toc36117964" w:history="1">
            <w:r w:rsidR="00EF0D8F" w:rsidRPr="00102F10">
              <w:rPr>
                <w:rStyle w:val="Hipervnculo"/>
                <w:rFonts w:ascii="Palatino Linotype" w:eastAsia="Times New Roman" w:hAnsi="Palatino Linotype" w:cstheme="majorBidi"/>
                <w:b/>
                <w:bCs/>
                <w:noProof/>
              </w:rPr>
              <w:t>R E S O L U T I V O S</w:t>
            </w:r>
            <w:r w:rsidR="00EF0D8F" w:rsidRPr="00102F10">
              <w:rPr>
                <w:noProof/>
                <w:webHidden/>
              </w:rPr>
              <w:tab/>
            </w:r>
            <w:r w:rsidR="00EF0D8F" w:rsidRPr="00102F10">
              <w:rPr>
                <w:noProof/>
                <w:webHidden/>
              </w:rPr>
              <w:fldChar w:fldCharType="begin"/>
            </w:r>
            <w:r w:rsidR="00EF0D8F" w:rsidRPr="00102F10">
              <w:rPr>
                <w:noProof/>
                <w:webHidden/>
              </w:rPr>
              <w:instrText xml:space="preserve"> PAGEREF _Toc36117964 \h </w:instrText>
            </w:r>
            <w:r w:rsidR="00EF0D8F" w:rsidRPr="00102F10">
              <w:rPr>
                <w:noProof/>
                <w:webHidden/>
              </w:rPr>
            </w:r>
            <w:r w:rsidR="00EF0D8F" w:rsidRPr="00102F10">
              <w:rPr>
                <w:noProof/>
                <w:webHidden/>
              </w:rPr>
              <w:fldChar w:fldCharType="separate"/>
            </w:r>
            <w:r w:rsidR="00EF0D8F" w:rsidRPr="00102F10">
              <w:rPr>
                <w:noProof/>
                <w:webHidden/>
              </w:rPr>
              <w:t>26</w:t>
            </w:r>
            <w:r w:rsidR="00EF0D8F" w:rsidRPr="00102F10">
              <w:rPr>
                <w:noProof/>
                <w:webHidden/>
              </w:rPr>
              <w:fldChar w:fldCharType="end"/>
            </w:r>
          </w:hyperlink>
        </w:p>
        <w:p w:rsidR="00554DF4" w:rsidRPr="00102F10" w:rsidRDefault="00554DF4" w:rsidP="00554DF4">
          <w:pPr>
            <w:spacing w:line="480" w:lineRule="auto"/>
          </w:pPr>
          <w:r w:rsidRPr="00102F10">
            <w:rPr>
              <w:rFonts w:ascii="Palatino Linotype" w:hAnsi="Palatino Linotype"/>
              <w:b/>
              <w:bCs/>
              <w:lang w:val="es-ES"/>
            </w:rPr>
            <w:fldChar w:fldCharType="end"/>
          </w:r>
        </w:p>
      </w:sdtContent>
    </w:sdt>
    <w:p w:rsidR="00554DF4" w:rsidRPr="00102F10" w:rsidRDefault="00554DF4" w:rsidP="00554DF4">
      <w:pPr>
        <w:spacing w:before="240" w:after="240" w:line="360" w:lineRule="auto"/>
        <w:jc w:val="both"/>
        <w:rPr>
          <w:rFonts w:ascii="Palatino Linotype" w:hAnsi="Palatino Linotype"/>
        </w:rPr>
      </w:pPr>
    </w:p>
    <w:p w:rsidR="00554DF4" w:rsidRPr="00102F10" w:rsidRDefault="00554DF4" w:rsidP="00554DF4">
      <w:pPr>
        <w:spacing w:before="240" w:after="240" w:line="360" w:lineRule="auto"/>
        <w:jc w:val="both"/>
        <w:rPr>
          <w:rFonts w:ascii="Palatino Linotype" w:hAnsi="Palatino Linotype"/>
        </w:rPr>
      </w:pPr>
    </w:p>
    <w:p w:rsidR="009D4B58" w:rsidRPr="00102F10" w:rsidRDefault="009D4B58" w:rsidP="00554DF4">
      <w:pPr>
        <w:spacing w:before="240" w:after="240" w:line="360" w:lineRule="auto"/>
        <w:jc w:val="both"/>
        <w:rPr>
          <w:rFonts w:ascii="Palatino Linotype" w:hAnsi="Palatino Linotype"/>
        </w:rPr>
      </w:pPr>
    </w:p>
    <w:p w:rsidR="00EF0D8F" w:rsidRPr="00102F10" w:rsidRDefault="00EF0D8F" w:rsidP="00554DF4">
      <w:pPr>
        <w:spacing w:before="240" w:after="240" w:line="360" w:lineRule="auto"/>
        <w:jc w:val="both"/>
        <w:rPr>
          <w:rFonts w:ascii="Palatino Linotype" w:hAnsi="Palatino Linotype"/>
        </w:rPr>
      </w:pPr>
    </w:p>
    <w:p w:rsidR="00883837" w:rsidRPr="00102F10" w:rsidRDefault="00883837" w:rsidP="00554DF4">
      <w:pPr>
        <w:spacing w:before="240" w:after="240" w:line="360" w:lineRule="auto"/>
        <w:jc w:val="both"/>
        <w:rPr>
          <w:rFonts w:ascii="Palatino Linotype" w:hAnsi="Palatino Linotype"/>
        </w:rPr>
      </w:pPr>
    </w:p>
    <w:p w:rsidR="001F02A3" w:rsidRPr="00102F10" w:rsidRDefault="001F02A3" w:rsidP="00554DF4">
      <w:pPr>
        <w:spacing w:before="240" w:after="240" w:line="360" w:lineRule="auto"/>
        <w:jc w:val="both"/>
        <w:rPr>
          <w:rFonts w:ascii="Palatino Linotype" w:hAnsi="Palatino Linotype"/>
        </w:rPr>
      </w:pPr>
    </w:p>
    <w:p w:rsidR="001F02A3" w:rsidRPr="00102F10" w:rsidRDefault="001F02A3" w:rsidP="00554DF4">
      <w:pPr>
        <w:spacing w:before="240" w:after="240" w:line="360" w:lineRule="auto"/>
        <w:jc w:val="both"/>
        <w:rPr>
          <w:rFonts w:ascii="Palatino Linotype" w:hAnsi="Palatino Linotype"/>
        </w:rPr>
      </w:pPr>
    </w:p>
    <w:p w:rsidR="00554DF4" w:rsidRPr="00102F10" w:rsidRDefault="00554DF4" w:rsidP="00554DF4">
      <w:pPr>
        <w:spacing w:before="240" w:after="240" w:line="360" w:lineRule="auto"/>
        <w:jc w:val="both"/>
        <w:rPr>
          <w:rFonts w:ascii="Palatino Linotype" w:hAnsi="Palatino Linotype"/>
        </w:rPr>
      </w:pPr>
      <w:r w:rsidRPr="00102F10">
        <w:rPr>
          <w:rFonts w:ascii="Palatino Linotype" w:hAnsi="Palatino Linotype"/>
        </w:rPr>
        <w:lastRenderedPageBreak/>
        <w:t>Resolución del Pleno del Instituto de Transparencia, Acceso a la Información Pública y Protección de Datos Personales del Estado de México y Municipios, con domicilio en Metepec, Estado de México; de fecha</w:t>
      </w:r>
      <w:r w:rsidR="00102F10">
        <w:rPr>
          <w:rFonts w:ascii="Palatino Linotype" w:hAnsi="Palatino Linotype"/>
        </w:rPr>
        <w:t xml:space="preserve"> </w:t>
      </w:r>
      <w:r w:rsidR="00102F10">
        <w:rPr>
          <w:rFonts w:ascii="Palatino Linotype" w:eastAsia="MS Mincho" w:hAnsi="Palatino Linotype" w:cs="Times New Roman"/>
        </w:rPr>
        <w:t>cinco (05) de agosto de dos mil veinte.</w:t>
      </w:r>
    </w:p>
    <w:p w:rsidR="00554DF4" w:rsidRPr="00102F10" w:rsidRDefault="00554DF4" w:rsidP="00554DF4">
      <w:pPr>
        <w:spacing w:before="240" w:after="360" w:line="360" w:lineRule="auto"/>
        <w:jc w:val="both"/>
        <w:rPr>
          <w:rFonts w:ascii="Palatino Linotype" w:hAnsi="Palatino Linotype"/>
        </w:rPr>
      </w:pPr>
      <w:r w:rsidRPr="00102F10">
        <w:rPr>
          <w:rFonts w:ascii="Palatino Linotype" w:hAnsi="Palatino Linotype"/>
          <w:b/>
        </w:rPr>
        <w:t>VISTO el</w:t>
      </w:r>
      <w:r w:rsidRPr="00102F10">
        <w:rPr>
          <w:rFonts w:ascii="Palatino Linotype" w:hAnsi="Palatino Linotype"/>
        </w:rPr>
        <w:t xml:space="preserve"> expediente electrónico formado con motivo del recurso de revisión </w:t>
      </w:r>
      <w:r w:rsidR="00601E82" w:rsidRPr="00102F10">
        <w:rPr>
          <w:rFonts w:ascii="Palatino Linotype" w:hAnsi="Palatino Linotype" w:cs="Arial"/>
          <w:b/>
          <w:bCs/>
          <w:szCs w:val="22"/>
          <w:lang w:eastAsia="es-MX"/>
        </w:rPr>
        <w:t>00803/INFOEM/IP/RR/2020</w:t>
      </w:r>
      <w:r w:rsidRPr="00102F10">
        <w:rPr>
          <w:rFonts w:ascii="Palatino Linotype" w:hAnsi="Palatino Linotype" w:cs="Arial"/>
          <w:b/>
          <w:bCs/>
        </w:rPr>
        <w:t xml:space="preserve">, </w:t>
      </w:r>
      <w:r w:rsidRPr="00102F10">
        <w:rPr>
          <w:rFonts w:ascii="Palatino Linotype" w:hAnsi="Palatino Linotype"/>
        </w:rPr>
        <w:t xml:space="preserve">promovido por </w:t>
      </w:r>
      <w:r w:rsidR="00BB3747" w:rsidRPr="00BB3747">
        <w:rPr>
          <w:rFonts w:ascii="Palatino Linotype" w:hAnsi="Palatino Linotype"/>
          <w:b/>
          <w:szCs w:val="22"/>
          <w:highlight w:val="black"/>
        </w:rPr>
        <w:t>--------------------------</w:t>
      </w:r>
      <w:r w:rsidR="00A109E3" w:rsidRPr="00102F10">
        <w:rPr>
          <w:rFonts w:ascii="Palatino Linotype" w:hAnsi="Palatino Linotype"/>
          <w:sz w:val="32"/>
        </w:rPr>
        <w:t xml:space="preserve"> </w:t>
      </w:r>
      <w:r w:rsidRPr="00102F10">
        <w:rPr>
          <w:rFonts w:ascii="Palatino Linotype" w:hAnsi="Palatino Linotype"/>
        </w:rPr>
        <w:t xml:space="preserve">en su calidad de </w:t>
      </w:r>
      <w:r w:rsidRPr="00102F10">
        <w:rPr>
          <w:rFonts w:ascii="Palatino Linotype" w:hAnsi="Palatino Linotype"/>
          <w:b/>
        </w:rPr>
        <w:t>RECURRENTE</w:t>
      </w:r>
      <w:r w:rsidRPr="00102F10">
        <w:rPr>
          <w:rFonts w:ascii="Palatino Linotype" w:hAnsi="Palatino Linotype" w:cs="Arial"/>
        </w:rPr>
        <w:t xml:space="preserve">, en contra de la respuesta del </w:t>
      </w:r>
      <w:r w:rsidR="00F511AE" w:rsidRPr="00102F10">
        <w:rPr>
          <w:rFonts w:ascii="Palatino Linotype" w:hAnsi="Palatino Linotype" w:cs="Arial"/>
          <w:b/>
        </w:rPr>
        <w:t xml:space="preserve">Ayuntamiento de </w:t>
      </w:r>
      <w:proofErr w:type="spellStart"/>
      <w:r w:rsidR="00F511AE" w:rsidRPr="00102F10">
        <w:rPr>
          <w:rFonts w:ascii="Palatino Linotype" w:hAnsi="Palatino Linotype"/>
          <w:b/>
          <w:bCs/>
          <w:szCs w:val="22"/>
        </w:rPr>
        <w:t>Coyotepec</w:t>
      </w:r>
      <w:proofErr w:type="spellEnd"/>
      <w:r w:rsidRPr="00102F10">
        <w:rPr>
          <w:rFonts w:ascii="Palatino Linotype" w:hAnsi="Palatino Linotype" w:cs="Arial"/>
        </w:rPr>
        <w:t>,</w:t>
      </w:r>
      <w:r w:rsidRPr="00102F10">
        <w:rPr>
          <w:rFonts w:ascii="Palatino Linotype" w:hAnsi="Palatino Linotype"/>
          <w:b/>
        </w:rPr>
        <w:t xml:space="preserve"> </w:t>
      </w:r>
      <w:r w:rsidRPr="00102F10">
        <w:rPr>
          <w:rFonts w:ascii="Palatino Linotype" w:hAnsi="Palatino Linotype"/>
        </w:rPr>
        <w:t>en lo sucesivo el</w:t>
      </w:r>
      <w:r w:rsidRPr="00102F10">
        <w:rPr>
          <w:rFonts w:ascii="Palatino Linotype" w:hAnsi="Palatino Linotype"/>
          <w:b/>
        </w:rPr>
        <w:t xml:space="preserve"> SUJETO OBLIGADO, </w:t>
      </w:r>
      <w:r w:rsidRPr="00102F10">
        <w:rPr>
          <w:rFonts w:ascii="Palatino Linotype" w:hAnsi="Palatino Linotype"/>
        </w:rPr>
        <w:t xml:space="preserve">se procede a dictar la presente resolución, con base en los siguientes: </w:t>
      </w:r>
    </w:p>
    <w:p w:rsidR="00554DF4" w:rsidRPr="00102F10" w:rsidRDefault="00554DF4" w:rsidP="00554DF4">
      <w:pPr>
        <w:pStyle w:val="Ttulo1"/>
        <w:jc w:val="center"/>
      </w:pPr>
      <w:bookmarkStart w:id="2" w:name="_Toc36117954"/>
      <w:r w:rsidRPr="00102F10">
        <w:t>ANTECEDENTES</w:t>
      </w:r>
      <w:bookmarkEnd w:id="2"/>
    </w:p>
    <w:p w:rsidR="00554DF4" w:rsidRPr="00102F10" w:rsidRDefault="00554DF4" w:rsidP="00554DF4">
      <w:pPr>
        <w:rPr>
          <w:lang w:val="es-MX" w:eastAsia="en-US"/>
        </w:rPr>
      </w:pPr>
    </w:p>
    <w:p w:rsidR="00554DF4" w:rsidRPr="00102F1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02F10">
        <w:rPr>
          <w:rFonts w:ascii="Palatino Linotype" w:eastAsia="Calibri" w:hAnsi="Palatino Linotype" w:cs="Arial"/>
          <w:lang w:val="es-ES"/>
        </w:rPr>
        <w:t xml:space="preserve">El día </w:t>
      </w:r>
      <w:r w:rsidR="00A109E3" w:rsidRPr="00102F10">
        <w:rPr>
          <w:rFonts w:ascii="Palatino Linotype" w:eastAsia="Calibri" w:hAnsi="Palatino Linotype" w:cs="Arial"/>
          <w:lang w:val="es-ES"/>
        </w:rPr>
        <w:t>veinti</w:t>
      </w:r>
      <w:r w:rsidR="001D557F" w:rsidRPr="00102F10">
        <w:rPr>
          <w:rFonts w:ascii="Palatino Linotype" w:eastAsia="Calibri" w:hAnsi="Palatino Linotype" w:cs="Arial"/>
          <w:lang w:val="es-ES"/>
        </w:rPr>
        <w:t>dós</w:t>
      </w:r>
      <w:r w:rsidRPr="00102F10">
        <w:rPr>
          <w:rFonts w:ascii="Palatino Linotype" w:eastAsia="Calibri" w:hAnsi="Palatino Linotype" w:cs="Arial"/>
          <w:lang w:val="es-ES"/>
        </w:rPr>
        <w:t xml:space="preserve"> (</w:t>
      </w:r>
      <w:r w:rsidR="001D557F" w:rsidRPr="00102F10">
        <w:rPr>
          <w:rFonts w:ascii="Palatino Linotype" w:eastAsia="Calibri" w:hAnsi="Palatino Linotype" w:cs="Arial"/>
          <w:lang w:val="es-ES"/>
        </w:rPr>
        <w:t>22</w:t>
      </w:r>
      <w:r w:rsidRPr="00102F10">
        <w:rPr>
          <w:rFonts w:ascii="Palatino Linotype" w:eastAsia="Calibri" w:hAnsi="Palatino Linotype" w:cs="Arial"/>
          <w:lang w:val="es-ES"/>
        </w:rPr>
        <w:t xml:space="preserve">) </w:t>
      </w:r>
      <w:r w:rsidRPr="00102F10">
        <w:rPr>
          <w:rFonts w:ascii="Palatino Linotype" w:eastAsia="Calibri" w:hAnsi="Palatino Linotype" w:cs="Times New Roman"/>
          <w:lang w:val="es-ES"/>
        </w:rPr>
        <w:t>de</w:t>
      </w:r>
      <w:r w:rsidR="00DD65E4" w:rsidRPr="00102F10">
        <w:rPr>
          <w:rFonts w:ascii="Palatino Linotype" w:eastAsia="Calibri" w:hAnsi="Palatino Linotype" w:cs="Times New Roman"/>
          <w:lang w:val="es-ES"/>
        </w:rPr>
        <w:t xml:space="preserve"> </w:t>
      </w:r>
      <w:r w:rsidR="002B391E" w:rsidRPr="00102F10">
        <w:rPr>
          <w:rFonts w:ascii="Palatino Linotype" w:eastAsia="Calibri" w:hAnsi="Palatino Linotype" w:cs="Times New Roman"/>
          <w:lang w:val="es-ES"/>
        </w:rPr>
        <w:t>enero</w:t>
      </w:r>
      <w:r w:rsidRPr="00102F10">
        <w:rPr>
          <w:rFonts w:ascii="Palatino Linotype" w:eastAsia="Calibri" w:hAnsi="Palatino Linotype" w:cs="Times New Roman"/>
          <w:lang w:val="es-ES"/>
        </w:rPr>
        <w:t xml:space="preserve"> de dos mil </w:t>
      </w:r>
      <w:r w:rsidR="002B391E" w:rsidRPr="00102F10">
        <w:rPr>
          <w:rFonts w:ascii="Palatino Linotype" w:eastAsia="Calibri" w:hAnsi="Palatino Linotype" w:cs="Times New Roman"/>
          <w:lang w:val="es-ES"/>
        </w:rPr>
        <w:t>veinte</w:t>
      </w:r>
      <w:r w:rsidRPr="00102F10">
        <w:rPr>
          <w:rFonts w:ascii="Palatino Linotype" w:eastAsia="Calibri" w:hAnsi="Palatino Linotype" w:cs="Arial"/>
          <w:lang w:val="es-ES"/>
        </w:rPr>
        <w:t>,</w:t>
      </w:r>
      <w:r w:rsidRPr="00102F10">
        <w:rPr>
          <w:rFonts w:ascii="Palatino Linotype" w:eastAsia="Calibri" w:hAnsi="Palatino Linotype" w:cs="Times New Roman"/>
          <w:lang w:val="es-ES"/>
        </w:rPr>
        <w:t xml:space="preserve"> </w:t>
      </w:r>
      <w:r w:rsidRPr="00102F10">
        <w:rPr>
          <w:rFonts w:ascii="Palatino Linotype" w:eastAsia="Calibri" w:hAnsi="Palatino Linotype" w:cs="Times New Roman"/>
          <w:b/>
          <w:lang w:val="es-ES"/>
        </w:rPr>
        <w:t>EL RECURRENTE</w:t>
      </w:r>
      <w:r w:rsidRPr="00102F10">
        <w:rPr>
          <w:rFonts w:ascii="Palatino Linotype" w:hAnsi="Palatino Linotype"/>
          <w:b/>
        </w:rPr>
        <w:t>,</w:t>
      </w:r>
      <w:r w:rsidRPr="00102F10">
        <w:rPr>
          <w:rFonts w:ascii="Palatino Linotype" w:eastAsia="Calibri" w:hAnsi="Palatino Linotype" w:cs="Arial"/>
          <w:lang w:val="es-ES"/>
        </w:rPr>
        <w:t xml:space="preserve"> ante el </w:t>
      </w:r>
      <w:r w:rsidRPr="00102F10">
        <w:rPr>
          <w:rFonts w:ascii="Palatino Linotype" w:eastAsia="Calibri" w:hAnsi="Palatino Linotype" w:cs="Arial"/>
          <w:b/>
          <w:lang w:val="es-ES"/>
        </w:rPr>
        <w:t>SUJETO OBLIGADO</w:t>
      </w:r>
      <w:r w:rsidRPr="00102F10">
        <w:rPr>
          <w:rFonts w:ascii="Palatino Linotype" w:eastAsia="Calibri" w:hAnsi="Palatino Linotype" w:cs="Arial"/>
        </w:rPr>
        <w:t xml:space="preserve"> vía </w:t>
      </w:r>
      <w:r w:rsidRPr="00102F10">
        <w:rPr>
          <w:rFonts w:ascii="Palatino Linotype" w:eastAsia="Calibri" w:hAnsi="Palatino Linotype" w:cs="Arial"/>
          <w:lang w:val="es-ES"/>
        </w:rPr>
        <w:t>Sistema de Acceso a la Información Mexiquense (</w:t>
      </w:r>
      <w:r w:rsidRPr="00102F10">
        <w:rPr>
          <w:rFonts w:ascii="Palatino Linotype" w:eastAsia="Calibri" w:hAnsi="Palatino Linotype" w:cs="Arial"/>
          <w:b/>
          <w:lang w:val="es-ES"/>
        </w:rPr>
        <w:t>SAIMEX)</w:t>
      </w:r>
      <w:r w:rsidRPr="00102F10">
        <w:rPr>
          <w:rFonts w:ascii="Palatino Linotype" w:eastAsia="Calibri" w:hAnsi="Palatino Linotype" w:cs="Arial"/>
          <w:lang w:val="es-ES"/>
        </w:rPr>
        <w:t xml:space="preserve">, presentó la solicitud de información pública registrada con el número </w:t>
      </w:r>
      <w:r w:rsidR="00373F0F" w:rsidRPr="00102F10">
        <w:rPr>
          <w:rFonts w:ascii="Palatino Linotype" w:eastAsia="Calibri" w:hAnsi="Palatino Linotype" w:cs="Arial"/>
          <w:b/>
          <w:lang w:val="es-ES"/>
        </w:rPr>
        <w:t>00</w:t>
      </w:r>
      <w:r w:rsidR="002B391E" w:rsidRPr="00102F10">
        <w:rPr>
          <w:rFonts w:ascii="Palatino Linotype" w:eastAsia="Calibri" w:hAnsi="Palatino Linotype" w:cs="Arial"/>
          <w:b/>
          <w:lang w:val="es-ES"/>
        </w:rPr>
        <w:t>039</w:t>
      </w:r>
      <w:r w:rsidRPr="00102F10">
        <w:rPr>
          <w:rFonts w:ascii="Palatino Linotype" w:eastAsia="Calibri" w:hAnsi="Palatino Linotype" w:cs="Arial"/>
          <w:b/>
          <w:lang w:val="es-ES"/>
        </w:rPr>
        <w:t>/</w:t>
      </w:r>
      <w:r w:rsidR="002B391E" w:rsidRPr="00102F10">
        <w:rPr>
          <w:rFonts w:ascii="Palatino Linotype" w:eastAsia="Calibri" w:hAnsi="Palatino Linotype" w:cs="Arial"/>
          <w:b/>
          <w:lang w:val="es-ES"/>
        </w:rPr>
        <w:t>COYOTEP</w:t>
      </w:r>
      <w:r w:rsidRPr="00102F10">
        <w:rPr>
          <w:rFonts w:ascii="Palatino Linotype" w:eastAsia="Calibri" w:hAnsi="Palatino Linotype" w:cs="Arial"/>
          <w:b/>
          <w:lang w:val="es-ES"/>
        </w:rPr>
        <w:t>/IP/20</w:t>
      </w:r>
      <w:r w:rsidR="002B391E" w:rsidRPr="00102F10">
        <w:rPr>
          <w:rFonts w:ascii="Palatino Linotype" w:eastAsia="Calibri" w:hAnsi="Palatino Linotype" w:cs="Arial"/>
          <w:b/>
          <w:lang w:val="es-ES"/>
        </w:rPr>
        <w:t>20</w:t>
      </w:r>
      <w:r w:rsidRPr="00102F10">
        <w:rPr>
          <w:rFonts w:ascii="Palatino Linotype" w:hAnsi="Palatino Linotype"/>
          <w:b/>
        </w:rPr>
        <w:t xml:space="preserve">, </w:t>
      </w:r>
      <w:r w:rsidRPr="00102F10">
        <w:rPr>
          <w:rFonts w:ascii="Palatino Linotype" w:eastAsia="Calibri" w:hAnsi="Palatino Linotype" w:cs="Arial"/>
          <w:lang w:val="es-ES"/>
        </w:rPr>
        <w:t>mediante la cual solicitó lo siguiente:</w:t>
      </w:r>
    </w:p>
    <w:p w:rsidR="00554DF4" w:rsidRPr="00102F10" w:rsidRDefault="00554DF4" w:rsidP="00554DF4">
      <w:pPr>
        <w:pStyle w:val="Prrafodelista"/>
        <w:spacing w:line="360" w:lineRule="auto"/>
        <w:ind w:left="0"/>
        <w:jc w:val="both"/>
        <w:rPr>
          <w:rFonts w:ascii="Palatino Linotype" w:eastAsia="Times New Roman" w:hAnsi="Palatino Linotype" w:cs="Arial"/>
          <w:lang w:val="es-ES"/>
        </w:rPr>
      </w:pPr>
    </w:p>
    <w:p w:rsidR="00554DF4" w:rsidRPr="00102F10" w:rsidRDefault="00554DF4" w:rsidP="00C11A40">
      <w:pPr>
        <w:ind w:left="567" w:right="567"/>
        <w:jc w:val="both"/>
        <w:rPr>
          <w:rFonts w:ascii="Palatino Linotype" w:eastAsia="Calibri" w:hAnsi="Palatino Linotype" w:cs="Arial"/>
          <w:i/>
          <w:sz w:val="22"/>
          <w:lang w:val="es-ES"/>
        </w:rPr>
      </w:pPr>
      <w:r w:rsidRPr="00102F10">
        <w:rPr>
          <w:rFonts w:ascii="Palatino Linotype" w:eastAsia="Calibri" w:hAnsi="Palatino Linotype" w:cs="Arial"/>
          <w:i/>
          <w:sz w:val="22"/>
          <w:lang w:val="es-ES"/>
        </w:rPr>
        <w:t>“</w:t>
      </w:r>
      <w:r w:rsidR="002B391E" w:rsidRPr="00102F10">
        <w:rPr>
          <w:rFonts w:ascii="Palatino Linotype" w:eastAsia="Times New Roman" w:hAnsi="Palatino Linotype" w:cs="Times New Roman"/>
          <w:i/>
          <w:sz w:val="22"/>
          <w:szCs w:val="14"/>
          <w:lang w:val="es-MX" w:eastAsia="es-MX"/>
        </w:rPr>
        <w:t xml:space="preserve">solicito los nombres de las autoridades auxiliares de todos los barrios, </w:t>
      </w:r>
      <w:proofErr w:type="spellStart"/>
      <w:r w:rsidR="002B391E" w:rsidRPr="00102F10">
        <w:rPr>
          <w:rFonts w:ascii="Palatino Linotype" w:eastAsia="Times New Roman" w:hAnsi="Palatino Linotype" w:cs="Times New Roman"/>
          <w:i/>
          <w:sz w:val="22"/>
          <w:szCs w:val="14"/>
          <w:lang w:val="es-MX" w:eastAsia="es-MX"/>
        </w:rPr>
        <w:t>asi</w:t>
      </w:r>
      <w:proofErr w:type="spellEnd"/>
      <w:r w:rsidR="002B391E" w:rsidRPr="00102F10">
        <w:rPr>
          <w:rFonts w:ascii="Palatino Linotype" w:eastAsia="Times New Roman" w:hAnsi="Palatino Linotype" w:cs="Times New Roman"/>
          <w:i/>
          <w:sz w:val="22"/>
          <w:szCs w:val="14"/>
          <w:lang w:val="es-MX" w:eastAsia="es-MX"/>
        </w:rPr>
        <w:t xml:space="preserve"> como cuales fueron designados y cuales electos a </w:t>
      </w:r>
      <w:proofErr w:type="spellStart"/>
      <w:r w:rsidR="002B391E" w:rsidRPr="00102F10">
        <w:rPr>
          <w:rFonts w:ascii="Palatino Linotype" w:eastAsia="Times New Roman" w:hAnsi="Palatino Linotype" w:cs="Times New Roman"/>
          <w:i/>
          <w:sz w:val="22"/>
          <w:szCs w:val="14"/>
          <w:lang w:val="es-MX" w:eastAsia="es-MX"/>
        </w:rPr>
        <w:t>traves</w:t>
      </w:r>
      <w:proofErr w:type="spellEnd"/>
      <w:r w:rsidR="002B391E" w:rsidRPr="00102F10">
        <w:rPr>
          <w:rFonts w:ascii="Palatino Linotype" w:eastAsia="Times New Roman" w:hAnsi="Palatino Linotype" w:cs="Times New Roman"/>
          <w:i/>
          <w:sz w:val="22"/>
          <w:szCs w:val="14"/>
          <w:lang w:val="es-MX" w:eastAsia="es-MX"/>
        </w:rPr>
        <w:t xml:space="preserve"> de una </w:t>
      </w:r>
      <w:proofErr w:type="spellStart"/>
      <w:r w:rsidR="002B391E" w:rsidRPr="00102F10">
        <w:rPr>
          <w:rFonts w:ascii="Palatino Linotype" w:eastAsia="Times New Roman" w:hAnsi="Palatino Linotype" w:cs="Times New Roman"/>
          <w:i/>
          <w:sz w:val="22"/>
          <w:szCs w:val="14"/>
          <w:lang w:val="es-MX" w:eastAsia="es-MX"/>
        </w:rPr>
        <w:t>eleccion</w:t>
      </w:r>
      <w:proofErr w:type="spellEnd"/>
      <w:r w:rsidR="002B391E" w:rsidRPr="00102F10">
        <w:rPr>
          <w:rFonts w:ascii="Palatino Linotype" w:eastAsia="Times New Roman" w:hAnsi="Palatino Linotype" w:cs="Times New Roman"/>
          <w:i/>
          <w:sz w:val="22"/>
          <w:szCs w:val="14"/>
          <w:lang w:val="es-MX" w:eastAsia="es-MX"/>
        </w:rPr>
        <w:t xml:space="preserve">, esto en el año 2019 del municipio de </w:t>
      </w:r>
      <w:proofErr w:type="spellStart"/>
      <w:r w:rsidR="002B391E" w:rsidRPr="00102F10">
        <w:rPr>
          <w:rFonts w:ascii="Palatino Linotype" w:eastAsia="Times New Roman" w:hAnsi="Palatino Linotype" w:cs="Times New Roman"/>
          <w:i/>
          <w:sz w:val="22"/>
          <w:szCs w:val="14"/>
          <w:lang w:val="es-MX" w:eastAsia="es-MX"/>
        </w:rPr>
        <w:t>Coyotepec</w:t>
      </w:r>
      <w:proofErr w:type="spellEnd"/>
      <w:r w:rsidR="002B391E" w:rsidRPr="00102F10">
        <w:rPr>
          <w:rFonts w:ascii="Palatino Linotype" w:eastAsia="Times New Roman" w:hAnsi="Palatino Linotype" w:cs="Times New Roman"/>
          <w:i/>
          <w:sz w:val="22"/>
          <w:szCs w:val="14"/>
          <w:lang w:val="es-MX" w:eastAsia="es-MX"/>
        </w:rPr>
        <w:t>.</w:t>
      </w:r>
      <w:r w:rsidRPr="00102F10">
        <w:rPr>
          <w:rFonts w:ascii="Palatino Linotype" w:eastAsia="Calibri" w:hAnsi="Palatino Linotype" w:cs="Arial"/>
          <w:i/>
          <w:sz w:val="22"/>
          <w:lang w:val="es-ES"/>
        </w:rPr>
        <w:t>” (Sic)</w:t>
      </w:r>
    </w:p>
    <w:p w:rsidR="00F76C2F" w:rsidRPr="00102F10" w:rsidRDefault="00F76C2F" w:rsidP="006D6CCC">
      <w:pPr>
        <w:jc w:val="both"/>
        <w:rPr>
          <w:rFonts w:ascii="Palatino Linotype" w:eastAsia="Calibri" w:hAnsi="Palatino Linotype" w:cs="Arial"/>
          <w:i/>
          <w:sz w:val="22"/>
          <w:lang w:val="es-ES"/>
        </w:rPr>
      </w:pPr>
    </w:p>
    <w:p w:rsidR="006D6CCC" w:rsidRPr="00102F10" w:rsidRDefault="006D6CCC" w:rsidP="006D6CCC">
      <w:pPr>
        <w:jc w:val="both"/>
        <w:rPr>
          <w:rFonts w:ascii="Palatino Linotype" w:eastAsia="Calibri" w:hAnsi="Palatino Linotype" w:cs="Arial"/>
          <w:i/>
          <w:sz w:val="22"/>
          <w:lang w:val="es-ES"/>
        </w:rPr>
      </w:pPr>
    </w:p>
    <w:p w:rsidR="00554DF4" w:rsidRPr="00102F10"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02F10">
        <w:rPr>
          <w:rFonts w:ascii="Palatino Linotype" w:eastAsia="Times New Roman" w:hAnsi="Palatino Linotype" w:cs="Arial"/>
          <w:lang w:val="es-ES"/>
        </w:rPr>
        <w:t>Señaló como modalidad de entrega de la información</w:t>
      </w:r>
      <w:r w:rsidRPr="00102F10">
        <w:rPr>
          <w:rFonts w:ascii="Palatino Linotype" w:eastAsia="Times New Roman" w:hAnsi="Palatino Linotype" w:cs="Arial"/>
          <w:b/>
          <w:lang w:val="es-ES"/>
        </w:rPr>
        <w:t>:</w:t>
      </w:r>
      <w:r w:rsidRPr="00102F10">
        <w:rPr>
          <w:rFonts w:ascii="Palatino Linotype" w:eastAsia="Times New Roman" w:hAnsi="Palatino Linotype" w:cs="Arial"/>
          <w:lang w:val="es-ES"/>
        </w:rPr>
        <w:t xml:space="preserve"> a través del </w:t>
      </w:r>
      <w:r w:rsidRPr="00102F10">
        <w:rPr>
          <w:rFonts w:ascii="Palatino Linotype" w:eastAsia="Times New Roman" w:hAnsi="Palatino Linotype" w:cs="Arial"/>
          <w:b/>
          <w:lang w:val="es-ES"/>
        </w:rPr>
        <w:t>SAIMEX.</w:t>
      </w:r>
    </w:p>
    <w:p w:rsidR="00554DF4" w:rsidRPr="00102F10" w:rsidRDefault="00554DF4" w:rsidP="00554DF4">
      <w:pPr>
        <w:pStyle w:val="Prrafodelista"/>
        <w:spacing w:before="240" w:after="240" w:line="360" w:lineRule="auto"/>
        <w:ind w:left="0"/>
        <w:jc w:val="both"/>
        <w:rPr>
          <w:rFonts w:ascii="Palatino Linotype" w:hAnsi="Palatino Linotype"/>
        </w:rPr>
      </w:pPr>
    </w:p>
    <w:p w:rsidR="00554DF4" w:rsidRPr="00102F10" w:rsidRDefault="00554DF4" w:rsidP="007B3254">
      <w:pPr>
        <w:pStyle w:val="Prrafodelista"/>
        <w:numPr>
          <w:ilvl w:val="0"/>
          <w:numId w:val="1"/>
        </w:numPr>
        <w:spacing w:before="240" w:after="240" w:line="360" w:lineRule="auto"/>
        <w:ind w:left="0" w:firstLine="0"/>
        <w:jc w:val="both"/>
        <w:rPr>
          <w:rFonts w:ascii="Palatino Linotype" w:eastAsia="Calibri" w:hAnsi="Palatino Linotype" w:cs="Times New Roman"/>
          <w:lang w:val="es-ES"/>
        </w:rPr>
      </w:pPr>
      <w:r w:rsidRPr="00102F10">
        <w:rPr>
          <w:rFonts w:ascii="Palatino Linotype" w:eastAsia="Calibri" w:hAnsi="Palatino Linotype" w:cs="Times New Roman"/>
          <w:lang w:val="es-ES"/>
        </w:rPr>
        <w:t xml:space="preserve">El día </w:t>
      </w:r>
      <w:r w:rsidR="00DD65E4" w:rsidRPr="00102F10">
        <w:rPr>
          <w:rFonts w:ascii="Palatino Linotype" w:eastAsia="Calibri" w:hAnsi="Palatino Linotype" w:cs="Times New Roman"/>
          <w:lang w:val="es-ES"/>
        </w:rPr>
        <w:t>veinti</w:t>
      </w:r>
      <w:r w:rsidR="002B391E" w:rsidRPr="00102F10">
        <w:rPr>
          <w:rFonts w:ascii="Palatino Linotype" w:eastAsia="Calibri" w:hAnsi="Palatino Linotype" w:cs="Times New Roman"/>
          <w:lang w:val="es-ES"/>
        </w:rPr>
        <w:t>nueve</w:t>
      </w:r>
      <w:r w:rsidR="00DD65E4" w:rsidRPr="00102F10">
        <w:rPr>
          <w:rFonts w:ascii="Palatino Linotype" w:eastAsia="Calibri" w:hAnsi="Palatino Linotype" w:cs="Times New Roman"/>
          <w:lang w:val="es-ES"/>
        </w:rPr>
        <w:t>s</w:t>
      </w:r>
      <w:r w:rsidR="006D6CCC" w:rsidRPr="00102F10">
        <w:rPr>
          <w:rFonts w:ascii="Palatino Linotype" w:eastAsia="Calibri" w:hAnsi="Palatino Linotype" w:cs="Arial"/>
          <w:lang w:val="es-ES"/>
        </w:rPr>
        <w:t xml:space="preserve"> (</w:t>
      </w:r>
      <w:r w:rsidR="00DD65E4" w:rsidRPr="00102F10">
        <w:rPr>
          <w:rFonts w:ascii="Palatino Linotype" w:eastAsia="Calibri" w:hAnsi="Palatino Linotype" w:cs="Arial"/>
          <w:lang w:val="es-ES"/>
        </w:rPr>
        <w:t>2</w:t>
      </w:r>
      <w:r w:rsidR="002B391E" w:rsidRPr="00102F10">
        <w:rPr>
          <w:rFonts w:ascii="Palatino Linotype" w:eastAsia="Calibri" w:hAnsi="Palatino Linotype" w:cs="Arial"/>
          <w:lang w:val="es-ES"/>
        </w:rPr>
        <w:t>9</w:t>
      </w:r>
      <w:r w:rsidR="006D6CCC" w:rsidRPr="00102F10">
        <w:rPr>
          <w:rFonts w:ascii="Palatino Linotype" w:eastAsia="Calibri" w:hAnsi="Palatino Linotype" w:cs="Arial"/>
          <w:lang w:val="es-ES"/>
        </w:rPr>
        <w:t xml:space="preserve">) </w:t>
      </w:r>
      <w:r w:rsidR="006D6CCC" w:rsidRPr="00102F10">
        <w:rPr>
          <w:rFonts w:ascii="Palatino Linotype" w:eastAsia="Calibri" w:hAnsi="Palatino Linotype" w:cs="Times New Roman"/>
          <w:lang w:val="es-ES"/>
        </w:rPr>
        <w:t xml:space="preserve">de </w:t>
      </w:r>
      <w:r w:rsidR="002B391E" w:rsidRPr="00102F10">
        <w:rPr>
          <w:rFonts w:ascii="Palatino Linotype" w:eastAsia="Calibri" w:hAnsi="Palatino Linotype" w:cs="Times New Roman"/>
          <w:lang w:val="es-ES"/>
        </w:rPr>
        <w:t>enero</w:t>
      </w:r>
      <w:r w:rsidR="006D6CCC" w:rsidRPr="00102F10">
        <w:rPr>
          <w:rFonts w:ascii="Palatino Linotype" w:eastAsia="Calibri" w:hAnsi="Palatino Linotype" w:cs="Times New Roman"/>
          <w:lang w:val="es-ES"/>
        </w:rPr>
        <w:t xml:space="preserve"> </w:t>
      </w:r>
      <w:r w:rsidRPr="00102F10">
        <w:rPr>
          <w:rFonts w:ascii="Palatino Linotype" w:eastAsia="Calibri" w:hAnsi="Palatino Linotype" w:cs="Times New Roman"/>
          <w:lang w:val="es-ES"/>
        </w:rPr>
        <w:t xml:space="preserve">de dos mil </w:t>
      </w:r>
      <w:r w:rsidR="002B391E" w:rsidRPr="00102F10">
        <w:rPr>
          <w:rFonts w:ascii="Palatino Linotype" w:eastAsia="Calibri" w:hAnsi="Palatino Linotype" w:cs="Times New Roman"/>
          <w:lang w:val="es-ES"/>
        </w:rPr>
        <w:t>veinte</w:t>
      </w:r>
      <w:r w:rsidRPr="00102F10">
        <w:rPr>
          <w:rFonts w:ascii="Palatino Linotype" w:eastAsia="Calibri" w:hAnsi="Palatino Linotype" w:cs="Times New Roman"/>
          <w:lang w:val="es-ES"/>
        </w:rPr>
        <w:t xml:space="preserve">, el </w:t>
      </w:r>
      <w:r w:rsidRPr="00102F10">
        <w:rPr>
          <w:rFonts w:ascii="Palatino Linotype" w:eastAsia="Calibri" w:hAnsi="Palatino Linotype" w:cs="Arial"/>
          <w:b/>
          <w:lang w:val="es-AR"/>
        </w:rPr>
        <w:t>SUJETO OBLIGADO</w:t>
      </w:r>
      <w:r w:rsidRPr="00102F10">
        <w:rPr>
          <w:rFonts w:ascii="Palatino Linotype" w:eastAsia="Calibri" w:hAnsi="Palatino Linotype" w:cs="Arial"/>
          <w:b/>
          <w:i/>
          <w:lang w:val="es-AR"/>
        </w:rPr>
        <w:t xml:space="preserve"> </w:t>
      </w:r>
      <w:r w:rsidRPr="00102F10">
        <w:rPr>
          <w:rFonts w:ascii="Palatino Linotype" w:eastAsia="Times New Roman" w:hAnsi="Palatino Linotype" w:cs="Arial"/>
          <w:lang w:val="es-ES"/>
        </w:rPr>
        <w:t>dio respuesta a la solicitud de información,</w:t>
      </w:r>
      <w:r w:rsidR="00196809" w:rsidRPr="00102F10">
        <w:rPr>
          <w:rFonts w:ascii="Palatino Linotype" w:eastAsia="Times New Roman" w:hAnsi="Palatino Linotype" w:cs="Arial"/>
          <w:lang w:val="es-ES"/>
        </w:rPr>
        <w:t xml:space="preserve"> adjuntando el documento denominado </w:t>
      </w:r>
      <w:r w:rsidR="002B391E" w:rsidRPr="00102F10">
        <w:rPr>
          <w:rFonts w:ascii="Palatino Linotype" w:eastAsia="Times New Roman" w:hAnsi="Palatino Linotype" w:cs="Arial"/>
          <w:b/>
          <w:lang w:val="es-ES"/>
        </w:rPr>
        <w:t>ALBERTO</w:t>
      </w:r>
      <w:r w:rsidR="00A109E3" w:rsidRPr="00102F10">
        <w:rPr>
          <w:rFonts w:ascii="Palatino Linotype" w:eastAsia="Times New Roman" w:hAnsi="Palatino Linotype" w:cs="Arial"/>
          <w:b/>
          <w:lang w:val="es-ES"/>
        </w:rPr>
        <w:t>.pdf</w:t>
      </w:r>
      <w:r w:rsidR="007B3254" w:rsidRPr="00102F10">
        <w:rPr>
          <w:rFonts w:ascii="Palatino Linotype" w:eastAsia="Calibri" w:hAnsi="Palatino Linotype" w:cs="Times New Roman"/>
          <w:lang w:val="es-ES"/>
        </w:rPr>
        <w:t xml:space="preserve"> y</w:t>
      </w:r>
      <w:r w:rsidRPr="00102F10">
        <w:rPr>
          <w:rFonts w:ascii="Palatino Linotype" w:eastAsia="Times New Roman" w:hAnsi="Palatino Linotype" w:cs="Arial"/>
          <w:lang w:val="es-ES"/>
        </w:rPr>
        <w:t xml:space="preserve"> en los siguientes términos:</w:t>
      </w:r>
    </w:p>
    <w:p w:rsidR="00554DF4" w:rsidRPr="00102F10" w:rsidRDefault="00554DF4" w:rsidP="00554DF4">
      <w:pPr>
        <w:pStyle w:val="Prrafodelista"/>
        <w:rPr>
          <w:rFonts w:ascii="Palatino Linotype" w:eastAsia="Times New Roman" w:hAnsi="Palatino Linotype" w:cs="Arial"/>
          <w:lang w:val="es-ES"/>
        </w:rPr>
      </w:pPr>
    </w:p>
    <w:p w:rsidR="002B391E" w:rsidRPr="00102F10" w:rsidRDefault="00554DF4" w:rsidP="002B391E">
      <w:pPr>
        <w:pStyle w:val="Prrafodelista"/>
        <w:spacing w:before="240" w:after="240" w:line="360" w:lineRule="auto"/>
        <w:ind w:left="567" w:right="567"/>
        <w:jc w:val="both"/>
        <w:rPr>
          <w:rFonts w:ascii="Palatino Linotype" w:hAnsi="Palatino Linotype"/>
          <w:i/>
          <w:color w:val="000000"/>
          <w:sz w:val="22"/>
          <w:szCs w:val="22"/>
        </w:rPr>
      </w:pPr>
      <w:r w:rsidRPr="00102F10">
        <w:rPr>
          <w:rFonts w:ascii="Palatino Linotype" w:eastAsia="Calibri" w:hAnsi="Palatino Linotype" w:cs="Times New Roman"/>
          <w:i/>
          <w:sz w:val="22"/>
          <w:szCs w:val="22"/>
          <w:lang w:val="es-ES"/>
        </w:rPr>
        <w:t>“</w:t>
      </w:r>
      <w:r w:rsidR="002B391E" w:rsidRPr="00102F10">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4DF4" w:rsidRPr="00102F10" w:rsidRDefault="002B391E" w:rsidP="002B391E">
      <w:pPr>
        <w:pStyle w:val="Prrafodelista"/>
        <w:spacing w:before="240" w:after="240" w:line="360" w:lineRule="auto"/>
        <w:ind w:left="567" w:right="567"/>
        <w:jc w:val="both"/>
        <w:rPr>
          <w:rFonts w:ascii="Palatino Linotype" w:hAnsi="Palatino Linotype"/>
          <w:i/>
          <w:color w:val="000000"/>
          <w:sz w:val="22"/>
          <w:szCs w:val="22"/>
        </w:rPr>
      </w:pPr>
      <w:proofErr w:type="gramStart"/>
      <w:r w:rsidRPr="00102F10">
        <w:rPr>
          <w:rFonts w:ascii="Palatino Linotype" w:hAnsi="Palatino Linotype"/>
          <w:i/>
          <w:color w:val="000000"/>
          <w:sz w:val="22"/>
          <w:szCs w:val="22"/>
        </w:rPr>
        <w:t>adjunto</w:t>
      </w:r>
      <w:proofErr w:type="gramEnd"/>
      <w:r w:rsidRPr="00102F10">
        <w:rPr>
          <w:rFonts w:ascii="Palatino Linotype" w:hAnsi="Palatino Linotype"/>
          <w:i/>
          <w:color w:val="000000"/>
          <w:sz w:val="22"/>
          <w:szCs w:val="22"/>
        </w:rPr>
        <w:t xml:space="preserve"> al presente archivo en el que se agrega respuesta de solicitud</w:t>
      </w:r>
      <w:r w:rsidR="00554DF4" w:rsidRPr="00102F10">
        <w:rPr>
          <w:rFonts w:ascii="Palatino Linotype" w:hAnsi="Palatino Linotype"/>
          <w:i/>
          <w:color w:val="000000"/>
          <w:sz w:val="22"/>
          <w:szCs w:val="22"/>
        </w:rPr>
        <w:t>” (sic)</w:t>
      </w:r>
    </w:p>
    <w:p w:rsidR="00196809" w:rsidRPr="00102F10" w:rsidRDefault="00196809" w:rsidP="00196809">
      <w:pPr>
        <w:pStyle w:val="Prrafodelista"/>
        <w:spacing w:before="240" w:after="240" w:line="360" w:lineRule="auto"/>
        <w:ind w:left="567" w:right="567"/>
        <w:jc w:val="both"/>
        <w:rPr>
          <w:rFonts w:ascii="Palatino Linotype" w:hAnsi="Palatino Linotype"/>
          <w:i/>
          <w:color w:val="000000"/>
          <w:sz w:val="22"/>
          <w:szCs w:val="22"/>
        </w:rPr>
      </w:pPr>
    </w:p>
    <w:p w:rsidR="002B391E" w:rsidRPr="00102F10" w:rsidRDefault="002B391E" w:rsidP="00526C35">
      <w:pPr>
        <w:pStyle w:val="Prrafodelista"/>
        <w:numPr>
          <w:ilvl w:val="0"/>
          <w:numId w:val="26"/>
        </w:numPr>
        <w:spacing w:before="240" w:after="240" w:line="360" w:lineRule="auto"/>
        <w:ind w:left="567" w:right="567"/>
        <w:jc w:val="both"/>
        <w:rPr>
          <w:rFonts w:ascii="Palatino Linotype" w:eastAsia="Times New Roman" w:hAnsi="Palatino Linotype" w:cs="Arial"/>
          <w:i/>
          <w:lang w:val="es-ES"/>
        </w:rPr>
      </w:pPr>
      <w:r w:rsidRPr="00102F10">
        <w:rPr>
          <w:rFonts w:ascii="Palatino Linotype" w:eastAsia="Times New Roman" w:hAnsi="Palatino Linotype" w:cs="Arial"/>
          <w:b/>
          <w:lang w:val="es-ES"/>
        </w:rPr>
        <w:t>ALBERTO.pdf</w:t>
      </w:r>
      <w:r w:rsidRPr="00102F10">
        <w:rPr>
          <w:rFonts w:ascii="Palatino Linotype" w:eastAsia="Calibri" w:hAnsi="Palatino Linotype" w:cs="Times New Roman"/>
          <w:lang w:val="es-ES"/>
        </w:rPr>
        <w:t xml:space="preserve">: Suscrito por el Director de Gobierno del Ayuntamiento de </w:t>
      </w:r>
      <w:proofErr w:type="spellStart"/>
      <w:r w:rsidRPr="00102F10">
        <w:rPr>
          <w:rFonts w:ascii="Palatino Linotype" w:eastAsia="Calibri" w:hAnsi="Palatino Linotype" w:cs="Times New Roman"/>
          <w:lang w:val="es-ES"/>
        </w:rPr>
        <w:t>Coyotepec</w:t>
      </w:r>
      <w:proofErr w:type="spellEnd"/>
      <w:r w:rsidRPr="00102F10">
        <w:rPr>
          <w:rFonts w:ascii="Palatino Linotype" w:eastAsia="Calibri" w:hAnsi="Palatino Linotype" w:cs="Times New Roman"/>
          <w:lang w:val="es-ES"/>
        </w:rPr>
        <w:t xml:space="preserve">, mediante el cual se enuncian los integrantes de los </w:t>
      </w:r>
      <w:proofErr w:type="spellStart"/>
      <w:r w:rsidRPr="00102F10">
        <w:rPr>
          <w:rFonts w:ascii="Palatino Linotype" w:eastAsia="Calibri" w:hAnsi="Palatino Linotype" w:cs="Times New Roman"/>
          <w:lang w:val="es-ES"/>
        </w:rPr>
        <w:t>Copacis</w:t>
      </w:r>
      <w:proofErr w:type="spellEnd"/>
      <w:r w:rsidRPr="00102F10">
        <w:rPr>
          <w:rFonts w:ascii="Palatino Linotype" w:eastAsia="Calibri" w:hAnsi="Palatino Linotype" w:cs="Times New Roman"/>
          <w:lang w:val="es-ES"/>
        </w:rPr>
        <w:t xml:space="preserve">, Delegados y Subdelegados del Barrio de </w:t>
      </w:r>
      <w:proofErr w:type="spellStart"/>
      <w:r w:rsidRPr="00102F10">
        <w:rPr>
          <w:rFonts w:ascii="Palatino Linotype" w:eastAsia="Calibri" w:hAnsi="Palatino Linotype" w:cs="Times New Roman"/>
          <w:lang w:val="es-ES"/>
        </w:rPr>
        <w:t>Aco</w:t>
      </w:r>
      <w:r w:rsidR="00414532" w:rsidRPr="00102F10">
        <w:rPr>
          <w:rFonts w:ascii="Palatino Linotype" w:eastAsia="Calibri" w:hAnsi="Palatino Linotype" w:cs="Times New Roman"/>
          <w:lang w:val="es-ES"/>
        </w:rPr>
        <w:t>calco</w:t>
      </w:r>
      <w:proofErr w:type="spellEnd"/>
      <w:r w:rsidR="00414532" w:rsidRPr="00102F10">
        <w:rPr>
          <w:rFonts w:ascii="Palatino Linotype" w:eastAsia="Calibri" w:hAnsi="Palatino Linotype" w:cs="Times New Roman"/>
          <w:lang w:val="es-ES"/>
        </w:rPr>
        <w:t xml:space="preserve">, Barrio de </w:t>
      </w:r>
      <w:proofErr w:type="spellStart"/>
      <w:r w:rsidR="00414532" w:rsidRPr="00102F10">
        <w:rPr>
          <w:rFonts w:ascii="Palatino Linotype" w:eastAsia="Calibri" w:hAnsi="Palatino Linotype" w:cs="Times New Roman"/>
          <w:lang w:val="es-ES"/>
        </w:rPr>
        <w:t>Caltenco</w:t>
      </w:r>
      <w:proofErr w:type="spellEnd"/>
      <w:r w:rsidR="00414532" w:rsidRPr="00102F10">
        <w:rPr>
          <w:rFonts w:ascii="Palatino Linotype" w:eastAsia="Calibri" w:hAnsi="Palatino Linotype" w:cs="Times New Roman"/>
          <w:lang w:val="es-ES"/>
        </w:rPr>
        <w:t xml:space="preserve">, Barrio de </w:t>
      </w:r>
      <w:proofErr w:type="spellStart"/>
      <w:r w:rsidR="00414532" w:rsidRPr="00102F10">
        <w:rPr>
          <w:rFonts w:ascii="Palatino Linotype" w:eastAsia="Calibri" w:hAnsi="Palatino Linotype" w:cs="Times New Roman"/>
          <w:lang w:val="es-ES"/>
        </w:rPr>
        <w:t>Chautonco</w:t>
      </w:r>
      <w:proofErr w:type="spellEnd"/>
      <w:r w:rsidR="00414532" w:rsidRPr="00102F10">
        <w:rPr>
          <w:rFonts w:ascii="Palatino Linotype" w:eastAsia="Calibri" w:hAnsi="Palatino Linotype" w:cs="Times New Roman"/>
          <w:lang w:val="es-ES"/>
        </w:rPr>
        <w:t xml:space="preserve">, Barrio de </w:t>
      </w:r>
      <w:proofErr w:type="spellStart"/>
      <w:r w:rsidR="00414532" w:rsidRPr="00102F10">
        <w:rPr>
          <w:rFonts w:ascii="Palatino Linotype" w:eastAsia="Calibri" w:hAnsi="Palatino Linotype" w:cs="Times New Roman"/>
          <w:lang w:val="es-ES"/>
        </w:rPr>
        <w:t>Cimapan</w:t>
      </w:r>
      <w:proofErr w:type="spellEnd"/>
      <w:r w:rsidR="00414532" w:rsidRPr="00102F10">
        <w:rPr>
          <w:rFonts w:ascii="Palatino Linotype" w:eastAsia="Calibri" w:hAnsi="Palatino Linotype" w:cs="Times New Roman"/>
          <w:lang w:val="es-ES"/>
        </w:rPr>
        <w:t xml:space="preserve">, Barrio </w:t>
      </w:r>
      <w:proofErr w:type="spellStart"/>
      <w:r w:rsidR="00414532" w:rsidRPr="00102F10">
        <w:rPr>
          <w:rFonts w:ascii="Palatino Linotype" w:eastAsia="Calibri" w:hAnsi="Palatino Linotype" w:cs="Times New Roman"/>
          <w:lang w:val="es-ES"/>
        </w:rPr>
        <w:t>Ixtapalcalco</w:t>
      </w:r>
      <w:proofErr w:type="spellEnd"/>
      <w:r w:rsidR="00414532" w:rsidRPr="00102F10">
        <w:rPr>
          <w:rFonts w:ascii="Palatino Linotype" w:eastAsia="Calibri" w:hAnsi="Palatino Linotype" w:cs="Times New Roman"/>
          <w:lang w:val="es-ES"/>
        </w:rPr>
        <w:t xml:space="preserve">, Barrio la Cabecera, Barrio la Planada, Barrio Pueblo Nuevo, Barrio Reyes, Barrio San Francisco, Barrio Santa </w:t>
      </w:r>
      <w:proofErr w:type="spellStart"/>
      <w:r w:rsidR="00414532" w:rsidRPr="00102F10">
        <w:rPr>
          <w:rFonts w:ascii="Palatino Linotype" w:eastAsia="Calibri" w:hAnsi="Palatino Linotype" w:cs="Times New Roman"/>
          <w:lang w:val="es-ES"/>
        </w:rPr>
        <w:t>Barbara</w:t>
      </w:r>
      <w:proofErr w:type="spellEnd"/>
      <w:r w:rsidR="00414532" w:rsidRPr="00102F10">
        <w:rPr>
          <w:rFonts w:ascii="Palatino Linotype" w:eastAsia="Calibri" w:hAnsi="Palatino Linotype" w:cs="Times New Roman"/>
          <w:lang w:val="es-ES"/>
        </w:rPr>
        <w:t xml:space="preserve">, Barrio Santiago y Barrio San Juan, manifestando también que, el único barrio </w:t>
      </w:r>
      <w:r w:rsidR="001C2401" w:rsidRPr="00102F10">
        <w:rPr>
          <w:rFonts w:ascii="Palatino Linotype" w:eastAsia="Calibri" w:hAnsi="Palatino Linotype" w:cs="Times New Roman"/>
          <w:lang w:val="es-ES"/>
        </w:rPr>
        <w:t>que fue elegido a través de una elección lo fue el barrio de san juan quedando ganadora la planilla dos, ya que el resto de los barrios únicamente hubo una planilla.</w:t>
      </w:r>
    </w:p>
    <w:p w:rsidR="002B391E" w:rsidRPr="00102F10" w:rsidRDefault="002B391E" w:rsidP="001C2401">
      <w:pPr>
        <w:pStyle w:val="Prrafodelista"/>
        <w:spacing w:before="240" w:after="240" w:line="360" w:lineRule="auto"/>
        <w:ind w:left="567" w:right="567"/>
        <w:jc w:val="both"/>
        <w:rPr>
          <w:rFonts w:ascii="Palatino Linotype" w:eastAsia="Times New Roman" w:hAnsi="Palatino Linotype" w:cs="Arial"/>
          <w:i/>
          <w:lang w:val="es-ES"/>
        </w:rPr>
      </w:pPr>
    </w:p>
    <w:p w:rsidR="00554DF4" w:rsidRPr="00102F10" w:rsidRDefault="00554DF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02F10">
        <w:rPr>
          <w:rFonts w:ascii="Palatino Linotype" w:eastAsia="Calibri" w:hAnsi="Palatino Linotype" w:cs="Arial"/>
          <w:lang w:val="es-AR"/>
        </w:rPr>
        <w:t>El día</w:t>
      </w:r>
      <w:r w:rsidR="007B3254" w:rsidRPr="00102F10">
        <w:rPr>
          <w:rFonts w:ascii="Palatino Linotype" w:eastAsia="Calibri" w:hAnsi="Palatino Linotype" w:cs="Arial"/>
          <w:lang w:val="es-AR"/>
        </w:rPr>
        <w:t xml:space="preserve"> </w:t>
      </w:r>
      <w:r w:rsidR="001C2401" w:rsidRPr="00102F10">
        <w:rPr>
          <w:rFonts w:ascii="Palatino Linotype" w:eastAsia="Calibri" w:hAnsi="Palatino Linotype" w:cs="Arial"/>
          <w:lang w:val="es-AR"/>
        </w:rPr>
        <w:t>veintinueve</w:t>
      </w:r>
      <w:r w:rsidRPr="00102F10">
        <w:rPr>
          <w:rFonts w:ascii="Palatino Linotype" w:eastAsia="Calibri" w:hAnsi="Palatino Linotype" w:cs="Arial"/>
          <w:lang w:val="es-AR"/>
        </w:rPr>
        <w:t xml:space="preserve"> (</w:t>
      </w:r>
      <w:r w:rsidR="001C2401" w:rsidRPr="00102F10">
        <w:rPr>
          <w:rFonts w:ascii="Palatino Linotype" w:eastAsia="Calibri" w:hAnsi="Palatino Linotype" w:cs="Arial"/>
          <w:lang w:val="es-AR"/>
        </w:rPr>
        <w:t>29</w:t>
      </w:r>
      <w:r w:rsidRPr="00102F10">
        <w:rPr>
          <w:rFonts w:ascii="Palatino Linotype" w:eastAsia="Calibri" w:hAnsi="Palatino Linotype" w:cs="Arial"/>
          <w:lang w:val="es-AR"/>
        </w:rPr>
        <w:t xml:space="preserve">) de </w:t>
      </w:r>
      <w:r w:rsidR="001C2401" w:rsidRPr="00102F10">
        <w:rPr>
          <w:rFonts w:ascii="Palatino Linotype" w:eastAsia="Calibri" w:hAnsi="Palatino Linotype" w:cs="Arial"/>
          <w:lang w:val="es-AR"/>
        </w:rPr>
        <w:t>enero</w:t>
      </w:r>
      <w:r w:rsidRPr="00102F10">
        <w:rPr>
          <w:rFonts w:ascii="Palatino Linotype" w:eastAsia="Calibri" w:hAnsi="Palatino Linotype" w:cs="Arial"/>
          <w:lang w:val="es-AR"/>
        </w:rPr>
        <w:t xml:space="preserve"> de</w:t>
      </w:r>
      <w:r w:rsidRPr="00102F10">
        <w:rPr>
          <w:rFonts w:ascii="Palatino Linotype" w:eastAsia="Times New Roman" w:hAnsi="Palatino Linotype" w:cs="Arial"/>
          <w:lang w:val="es-ES"/>
        </w:rPr>
        <w:t xml:space="preserve"> dos mil</w:t>
      </w:r>
      <w:r w:rsidR="001C2401" w:rsidRPr="00102F10">
        <w:rPr>
          <w:rFonts w:ascii="Palatino Linotype" w:eastAsia="Times New Roman" w:hAnsi="Palatino Linotype" w:cs="Arial"/>
          <w:lang w:val="es-ES"/>
        </w:rPr>
        <w:t xml:space="preserve"> veinte</w:t>
      </w:r>
      <w:r w:rsidRPr="00102F10">
        <w:rPr>
          <w:rFonts w:ascii="Palatino Linotype" w:eastAsia="Times New Roman" w:hAnsi="Palatino Linotype" w:cs="Arial"/>
          <w:lang w:val="es-ES"/>
        </w:rPr>
        <w:t xml:space="preserve">, </w:t>
      </w:r>
      <w:r w:rsidRPr="00102F10">
        <w:rPr>
          <w:rFonts w:ascii="Palatino Linotype" w:hAnsi="Palatino Linotype"/>
          <w:b/>
        </w:rPr>
        <w:t>EL RECURRENTE</w:t>
      </w:r>
      <w:r w:rsidRPr="00102F10">
        <w:rPr>
          <w:rFonts w:ascii="Palatino Linotype" w:eastAsia="Times New Roman" w:hAnsi="Palatino Linotype" w:cs="Arial"/>
          <w:lang w:val="es-ES"/>
        </w:rPr>
        <w:t xml:space="preserve"> interpuso el recurso de revis</w:t>
      </w:r>
      <w:r w:rsidR="007B3254" w:rsidRPr="00102F10">
        <w:rPr>
          <w:rFonts w:ascii="Palatino Linotype" w:eastAsia="Times New Roman" w:hAnsi="Palatino Linotype" w:cs="Arial"/>
          <w:lang w:val="es-ES"/>
        </w:rPr>
        <w:t xml:space="preserve">ión, en contra de la respuesta </w:t>
      </w:r>
      <w:r w:rsidR="001C401F" w:rsidRPr="00102F10">
        <w:rPr>
          <w:rFonts w:ascii="Palatino Linotype" w:eastAsia="Times New Roman" w:hAnsi="Palatino Linotype" w:cs="Arial"/>
          <w:lang w:val="es-ES"/>
        </w:rPr>
        <w:t>y</w:t>
      </w:r>
      <w:r w:rsidR="001A4BC9" w:rsidRPr="00102F10">
        <w:rPr>
          <w:rFonts w:ascii="Palatino Linotype" w:eastAsia="Times New Roman" w:hAnsi="Palatino Linotype" w:cs="Arial"/>
          <w:lang w:val="es-ES"/>
        </w:rPr>
        <w:t>,</w:t>
      </w:r>
      <w:r w:rsidR="001C401F" w:rsidRPr="00102F10">
        <w:rPr>
          <w:rFonts w:ascii="Palatino Linotype" w:eastAsia="Times New Roman" w:hAnsi="Palatino Linotype" w:cs="Arial"/>
          <w:lang w:val="es-ES"/>
        </w:rPr>
        <w:t xml:space="preserve"> </w:t>
      </w:r>
      <w:r w:rsidRPr="00102F10">
        <w:rPr>
          <w:rFonts w:ascii="Palatino Linotype" w:eastAsia="Times New Roman" w:hAnsi="Palatino Linotype" w:cs="Arial"/>
          <w:lang w:val="es-ES"/>
        </w:rPr>
        <w:t>señal</w:t>
      </w:r>
      <w:r w:rsidR="001C401F" w:rsidRPr="00102F10">
        <w:rPr>
          <w:rFonts w:ascii="Palatino Linotype" w:eastAsia="Times New Roman" w:hAnsi="Palatino Linotype" w:cs="Arial"/>
          <w:lang w:val="es-ES"/>
        </w:rPr>
        <w:t>ó</w:t>
      </w:r>
      <w:r w:rsidRPr="00102F10">
        <w:rPr>
          <w:rFonts w:ascii="Palatino Linotype" w:eastAsia="Times New Roman" w:hAnsi="Palatino Linotype" w:cs="Arial"/>
          <w:lang w:val="es-ES"/>
        </w:rPr>
        <w:t xml:space="preserve"> como:</w:t>
      </w:r>
      <w:bookmarkStart w:id="3" w:name="_Toc472500652"/>
      <w:bookmarkStart w:id="4" w:name="_Toc472427085"/>
      <w:bookmarkStart w:id="5" w:name="_Toc462307683"/>
    </w:p>
    <w:p w:rsidR="00554DF4" w:rsidRPr="00102F10" w:rsidRDefault="00554DF4" w:rsidP="00554DF4">
      <w:pPr>
        <w:pStyle w:val="Prrafodelista"/>
        <w:rPr>
          <w:rFonts w:ascii="Palatino Linotype" w:hAnsi="Palatino Linotype" w:cs="Arial"/>
          <w:i/>
          <w:sz w:val="22"/>
          <w:szCs w:val="22"/>
        </w:rPr>
      </w:pPr>
    </w:p>
    <w:p w:rsidR="00554DF4" w:rsidRPr="00102F10" w:rsidRDefault="00554DF4" w:rsidP="00554DF4">
      <w:pPr>
        <w:pStyle w:val="Prrafodelista"/>
        <w:spacing w:line="360" w:lineRule="auto"/>
        <w:jc w:val="both"/>
        <w:rPr>
          <w:rFonts w:ascii="Palatino Linotype" w:eastAsia="Calibri" w:hAnsi="Palatino Linotype" w:cs="Arial"/>
          <w:szCs w:val="22"/>
          <w:lang w:val="es-ES"/>
        </w:rPr>
      </w:pPr>
      <w:r w:rsidRPr="00102F10">
        <w:rPr>
          <w:rFonts w:ascii="Palatino Linotype" w:hAnsi="Palatino Linotype"/>
          <w:b/>
        </w:rPr>
        <w:t>Acto impugnado:</w:t>
      </w:r>
      <w:r w:rsidRPr="00102F10">
        <w:rPr>
          <w:rStyle w:val="Ttulo2Car"/>
          <w:rFonts w:ascii="Palatino Linotype" w:hAnsi="Palatino Linotype"/>
          <w:b/>
          <w:i/>
          <w:lang w:val="es-ES"/>
        </w:rPr>
        <w:t xml:space="preserve"> </w:t>
      </w:r>
      <w:r w:rsidRPr="00102F10">
        <w:rPr>
          <w:rFonts w:ascii="Palatino Linotype" w:hAnsi="Palatino Linotype"/>
        </w:rPr>
        <w:t>“</w:t>
      </w:r>
      <w:r w:rsidR="001C2401" w:rsidRPr="00102F10">
        <w:rPr>
          <w:rFonts w:ascii="Palatino Linotype" w:hAnsi="Palatino Linotype"/>
          <w:i/>
          <w:sz w:val="22"/>
        </w:rPr>
        <w:t xml:space="preserve">solicitud con folio 00039/COYOTEP/IP/2020, donde solicito los nombres de las autoridades auxiliares de todos los barrios, </w:t>
      </w:r>
      <w:proofErr w:type="spellStart"/>
      <w:r w:rsidR="001C2401" w:rsidRPr="00102F10">
        <w:rPr>
          <w:rFonts w:ascii="Palatino Linotype" w:hAnsi="Palatino Linotype"/>
          <w:i/>
          <w:sz w:val="22"/>
        </w:rPr>
        <w:t>asi</w:t>
      </w:r>
      <w:proofErr w:type="spellEnd"/>
      <w:r w:rsidR="001C2401" w:rsidRPr="00102F10">
        <w:rPr>
          <w:rFonts w:ascii="Palatino Linotype" w:hAnsi="Palatino Linotype"/>
          <w:i/>
          <w:sz w:val="22"/>
        </w:rPr>
        <w:t xml:space="preserve"> como cuales fueron designados y cuales electos a </w:t>
      </w:r>
      <w:proofErr w:type="spellStart"/>
      <w:r w:rsidR="001C2401" w:rsidRPr="00102F10">
        <w:rPr>
          <w:rFonts w:ascii="Palatino Linotype" w:hAnsi="Palatino Linotype"/>
          <w:i/>
          <w:sz w:val="22"/>
        </w:rPr>
        <w:t>traves</w:t>
      </w:r>
      <w:proofErr w:type="spellEnd"/>
      <w:r w:rsidR="001C2401" w:rsidRPr="00102F10">
        <w:rPr>
          <w:rFonts w:ascii="Palatino Linotype" w:hAnsi="Palatino Linotype"/>
          <w:i/>
          <w:sz w:val="22"/>
        </w:rPr>
        <w:t xml:space="preserve"> de una </w:t>
      </w:r>
      <w:proofErr w:type="spellStart"/>
      <w:r w:rsidR="001C2401" w:rsidRPr="00102F10">
        <w:rPr>
          <w:rFonts w:ascii="Palatino Linotype" w:hAnsi="Palatino Linotype"/>
          <w:i/>
          <w:sz w:val="22"/>
        </w:rPr>
        <w:t>eleccion</w:t>
      </w:r>
      <w:proofErr w:type="spellEnd"/>
      <w:r w:rsidR="001C2401" w:rsidRPr="00102F10">
        <w:rPr>
          <w:rFonts w:ascii="Palatino Linotype" w:hAnsi="Palatino Linotype"/>
          <w:i/>
          <w:sz w:val="22"/>
        </w:rPr>
        <w:t xml:space="preserve">, esto en el año 2019 del municipio de </w:t>
      </w:r>
      <w:proofErr w:type="spellStart"/>
      <w:r w:rsidR="001C2401" w:rsidRPr="00102F10">
        <w:rPr>
          <w:rFonts w:ascii="Palatino Linotype" w:hAnsi="Palatino Linotype"/>
          <w:i/>
          <w:sz w:val="22"/>
        </w:rPr>
        <w:t>Coyotepec</w:t>
      </w:r>
      <w:proofErr w:type="spellEnd"/>
      <w:r w:rsidR="001C2401" w:rsidRPr="00102F10">
        <w:rPr>
          <w:rFonts w:ascii="Palatino Linotype" w:hAnsi="Palatino Linotype"/>
          <w:i/>
          <w:sz w:val="22"/>
        </w:rPr>
        <w:t xml:space="preserve">. </w:t>
      </w:r>
      <w:r w:rsidRPr="00102F10">
        <w:rPr>
          <w:rFonts w:ascii="Palatino Linotype" w:hAnsi="Palatino Linotype"/>
        </w:rPr>
        <w:t>"</w:t>
      </w:r>
      <w:r w:rsidRPr="00102F10">
        <w:rPr>
          <w:rFonts w:ascii="Palatino Linotype" w:eastAsia="Calibri" w:hAnsi="Palatino Linotype" w:cs="Arial"/>
          <w:sz w:val="20"/>
          <w:szCs w:val="22"/>
          <w:lang w:val="es-ES"/>
        </w:rPr>
        <w:t xml:space="preserve"> </w:t>
      </w:r>
      <w:r w:rsidRPr="00102F10">
        <w:rPr>
          <w:rFonts w:ascii="Palatino Linotype" w:eastAsia="Calibri" w:hAnsi="Palatino Linotype" w:cs="Arial"/>
          <w:szCs w:val="22"/>
          <w:lang w:val="es-ES"/>
        </w:rPr>
        <w:t>(Sic); Y</w:t>
      </w:r>
    </w:p>
    <w:p w:rsidR="00554DF4" w:rsidRPr="00102F10" w:rsidRDefault="00554DF4" w:rsidP="00554DF4">
      <w:pPr>
        <w:pStyle w:val="Prrafodelista"/>
        <w:spacing w:line="360" w:lineRule="auto"/>
        <w:jc w:val="both"/>
        <w:rPr>
          <w:rFonts w:ascii="Palatino Linotype" w:hAnsi="Palatino Linotype" w:cs="Arial"/>
          <w:sz w:val="22"/>
          <w:szCs w:val="22"/>
        </w:rPr>
      </w:pPr>
      <w:r w:rsidRPr="00102F10">
        <w:rPr>
          <w:rFonts w:ascii="Palatino Linotype" w:hAnsi="Palatino Linotype"/>
          <w:b/>
        </w:rPr>
        <w:t>Razones o Motivos de inconformidad:</w:t>
      </w:r>
      <w:r w:rsidRPr="00102F10">
        <w:rPr>
          <w:rStyle w:val="Ttulo2Car"/>
          <w:rFonts w:ascii="Palatino Linotype" w:hAnsi="Palatino Linotype"/>
          <w:b/>
          <w:lang w:val="es-ES"/>
        </w:rPr>
        <w:t xml:space="preserve"> </w:t>
      </w:r>
      <w:r w:rsidRPr="00102F10">
        <w:rPr>
          <w:rFonts w:ascii="Palatino Linotype" w:hAnsi="Palatino Linotype"/>
          <w:i/>
          <w:szCs w:val="22"/>
        </w:rPr>
        <w:t>“</w:t>
      </w:r>
      <w:r w:rsidR="001C2401" w:rsidRPr="00102F10">
        <w:rPr>
          <w:rFonts w:ascii="Palatino Linotype" w:hAnsi="Palatino Linotype"/>
          <w:i/>
          <w:sz w:val="22"/>
        </w:rPr>
        <w:t xml:space="preserve">en la respuesta del sujeto obligado no se </w:t>
      </w:r>
      <w:proofErr w:type="spellStart"/>
      <w:r w:rsidR="001C2401" w:rsidRPr="00102F10">
        <w:rPr>
          <w:rFonts w:ascii="Palatino Linotype" w:hAnsi="Palatino Linotype"/>
          <w:i/>
          <w:sz w:val="22"/>
        </w:rPr>
        <w:t>proporciono</w:t>
      </w:r>
      <w:proofErr w:type="spellEnd"/>
      <w:r w:rsidR="001C2401" w:rsidRPr="00102F10">
        <w:rPr>
          <w:rFonts w:ascii="Palatino Linotype" w:hAnsi="Palatino Linotype"/>
          <w:i/>
          <w:sz w:val="22"/>
        </w:rPr>
        <w:t xml:space="preserve"> la </w:t>
      </w:r>
      <w:proofErr w:type="spellStart"/>
      <w:r w:rsidR="001C2401" w:rsidRPr="00102F10">
        <w:rPr>
          <w:rFonts w:ascii="Palatino Linotype" w:hAnsi="Palatino Linotype"/>
          <w:i/>
          <w:sz w:val="22"/>
        </w:rPr>
        <w:t>informacion</w:t>
      </w:r>
      <w:proofErr w:type="spellEnd"/>
      <w:r w:rsidR="001C2401" w:rsidRPr="00102F10">
        <w:rPr>
          <w:rFonts w:ascii="Palatino Linotype" w:hAnsi="Palatino Linotype"/>
          <w:i/>
          <w:sz w:val="22"/>
        </w:rPr>
        <w:t xml:space="preserve"> completa ya que en el segundo </w:t>
      </w:r>
      <w:proofErr w:type="spellStart"/>
      <w:r w:rsidR="001C2401" w:rsidRPr="00102F10">
        <w:rPr>
          <w:rFonts w:ascii="Palatino Linotype" w:hAnsi="Palatino Linotype"/>
          <w:i/>
          <w:sz w:val="22"/>
        </w:rPr>
        <w:t>parrafo</w:t>
      </w:r>
      <w:proofErr w:type="spellEnd"/>
      <w:r w:rsidR="001C2401" w:rsidRPr="00102F10">
        <w:rPr>
          <w:rFonts w:ascii="Palatino Linotype" w:hAnsi="Palatino Linotype"/>
          <w:i/>
          <w:sz w:val="22"/>
        </w:rPr>
        <w:t xml:space="preserve"> de la primera hoja de su </w:t>
      </w:r>
      <w:r w:rsidR="001C2401" w:rsidRPr="00102F10">
        <w:rPr>
          <w:rFonts w:ascii="Palatino Linotype" w:hAnsi="Palatino Linotype"/>
          <w:i/>
          <w:sz w:val="22"/>
        </w:rPr>
        <w:lastRenderedPageBreak/>
        <w:t>archivo dice lo siguiente: ..... "</w:t>
      </w:r>
      <w:proofErr w:type="gramStart"/>
      <w:r w:rsidR="001C2401" w:rsidRPr="00102F10">
        <w:rPr>
          <w:rFonts w:ascii="Palatino Linotype" w:hAnsi="Palatino Linotype"/>
          <w:i/>
          <w:sz w:val="22"/>
        </w:rPr>
        <w:t>ya</w:t>
      </w:r>
      <w:proofErr w:type="gramEnd"/>
      <w:r w:rsidR="001C2401" w:rsidRPr="00102F10">
        <w:rPr>
          <w:rFonts w:ascii="Palatino Linotype" w:hAnsi="Palatino Linotype"/>
          <w:i/>
          <w:sz w:val="22"/>
        </w:rPr>
        <w:t xml:space="preserve"> que en el resto de los barrios hubo una planilla registrada, es por". </w:t>
      </w:r>
      <w:proofErr w:type="spellStart"/>
      <w:r w:rsidR="001C2401" w:rsidRPr="00102F10">
        <w:rPr>
          <w:rFonts w:ascii="Palatino Linotype" w:hAnsi="Palatino Linotype"/>
          <w:i/>
          <w:sz w:val="22"/>
        </w:rPr>
        <w:t>Aqui</w:t>
      </w:r>
      <w:proofErr w:type="spellEnd"/>
      <w:r w:rsidR="001C2401" w:rsidRPr="00102F10">
        <w:rPr>
          <w:rFonts w:ascii="Palatino Linotype" w:hAnsi="Palatino Linotype"/>
          <w:i/>
          <w:sz w:val="22"/>
        </w:rPr>
        <w:t xml:space="preserve"> se corta la </w:t>
      </w:r>
      <w:proofErr w:type="spellStart"/>
      <w:r w:rsidR="001C2401" w:rsidRPr="00102F10">
        <w:rPr>
          <w:rFonts w:ascii="Palatino Linotype" w:hAnsi="Palatino Linotype"/>
          <w:i/>
          <w:sz w:val="22"/>
        </w:rPr>
        <w:t>redaccion</w:t>
      </w:r>
      <w:proofErr w:type="spellEnd"/>
      <w:r w:rsidR="001C2401" w:rsidRPr="00102F10">
        <w:rPr>
          <w:rFonts w:ascii="Palatino Linotype" w:hAnsi="Palatino Linotype"/>
          <w:i/>
          <w:sz w:val="22"/>
        </w:rPr>
        <w:t xml:space="preserve"> por lo tanto no queda clara la respuesta.</w:t>
      </w:r>
      <w:r w:rsidRPr="00102F10">
        <w:rPr>
          <w:rFonts w:ascii="Palatino Linotype" w:hAnsi="Palatino Linotype"/>
          <w:i/>
          <w:sz w:val="22"/>
          <w:szCs w:val="22"/>
        </w:rPr>
        <w:t xml:space="preserve">” </w:t>
      </w:r>
      <w:r w:rsidRPr="00102F10">
        <w:rPr>
          <w:rFonts w:ascii="Palatino Linotype" w:hAnsi="Palatino Linotype" w:cs="Arial"/>
          <w:i/>
          <w:sz w:val="22"/>
          <w:szCs w:val="22"/>
        </w:rPr>
        <w:t>(Sic)</w:t>
      </w:r>
      <w:r w:rsidRPr="00102F10">
        <w:rPr>
          <w:rFonts w:ascii="Palatino Linotype" w:hAnsi="Palatino Linotype" w:cs="Arial"/>
          <w:sz w:val="22"/>
          <w:szCs w:val="22"/>
        </w:rPr>
        <w:t xml:space="preserve"> </w:t>
      </w:r>
    </w:p>
    <w:p w:rsidR="00554DF4" w:rsidRPr="00102F10" w:rsidRDefault="00554DF4" w:rsidP="00554DF4">
      <w:pPr>
        <w:pStyle w:val="Prrafodelista"/>
        <w:spacing w:line="360" w:lineRule="auto"/>
        <w:jc w:val="both"/>
        <w:rPr>
          <w:rFonts w:ascii="Palatino Linotype" w:hAnsi="Palatino Linotype" w:cs="Arial"/>
          <w:sz w:val="22"/>
          <w:szCs w:val="22"/>
        </w:rPr>
      </w:pPr>
    </w:p>
    <w:bookmarkEnd w:id="3"/>
    <w:bookmarkEnd w:id="4"/>
    <w:bookmarkEnd w:id="5"/>
    <w:p w:rsidR="00554DF4" w:rsidRPr="00102F10"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02F10">
        <w:rPr>
          <w:rFonts w:ascii="Palatino Linotype" w:eastAsia="Times New Roman" w:hAnsi="Palatino Linotype" w:cs="Arial"/>
          <w:lang w:val="es-ES"/>
        </w:rPr>
        <w:t xml:space="preserve">Se registró el recurso de revisión bajo el número de expediente </w:t>
      </w:r>
      <w:r w:rsidRPr="00102F10">
        <w:rPr>
          <w:rFonts w:ascii="Palatino Linotype" w:hAnsi="Palatino Linotype" w:cs="Arial"/>
          <w:bCs/>
        </w:rPr>
        <w:t xml:space="preserve">al rubro indicado, asimismo con fundamento en lo dispuesto por el </w:t>
      </w:r>
      <w:r w:rsidRPr="00102F10">
        <w:rPr>
          <w:rFonts w:ascii="Palatino Linotype" w:eastAsia="Calibri" w:hAnsi="Palatino Linotype" w:cs="Arial"/>
          <w:lang w:val="es-ES"/>
        </w:rPr>
        <w:t xml:space="preserve">artículo 185 fracción I de la </w:t>
      </w:r>
      <w:r w:rsidRPr="00102F10">
        <w:rPr>
          <w:rFonts w:ascii="Palatino Linotype" w:eastAsia="Calibri" w:hAnsi="Palatino Linotype" w:cs="Arial"/>
          <w:b/>
          <w:lang w:val="es-ES"/>
        </w:rPr>
        <w:t xml:space="preserve">Ley de Transparencia y Acceso a la Información Pública del Estado de México y Municipios </w:t>
      </w:r>
      <w:r w:rsidRPr="00102F10">
        <w:rPr>
          <w:rFonts w:ascii="Palatino Linotype" w:eastAsia="Times New Roman" w:hAnsi="Palatino Linotype" w:cs="Arial"/>
          <w:lang w:val="es-ES"/>
        </w:rPr>
        <w:t xml:space="preserve">se turnó al </w:t>
      </w:r>
      <w:r w:rsidRPr="00102F10">
        <w:rPr>
          <w:rFonts w:ascii="Palatino Linotype" w:eastAsia="Times New Roman" w:hAnsi="Palatino Linotype" w:cs="Arial"/>
          <w:b/>
          <w:lang w:val="es-ES"/>
        </w:rPr>
        <w:t xml:space="preserve">Comisionado José Guadalupe Luna Hernández, </w:t>
      </w:r>
      <w:r w:rsidRPr="00102F10">
        <w:rPr>
          <w:rFonts w:ascii="Palatino Linotype" w:eastAsia="Times New Roman" w:hAnsi="Palatino Linotype" w:cs="Arial"/>
          <w:lang w:val="es-ES"/>
        </w:rPr>
        <w:t xml:space="preserve">con el objeto de </w:t>
      </w:r>
      <w:r w:rsidRPr="00102F10">
        <w:rPr>
          <w:rFonts w:ascii="Palatino Linotype" w:eastAsia="Times New Roman" w:hAnsi="Palatino Linotype" w:cs="Arial"/>
          <w:lang w:val="es-MX"/>
        </w:rPr>
        <w:t xml:space="preserve">su análisis. </w:t>
      </w:r>
    </w:p>
    <w:p w:rsidR="00554DF4" w:rsidRPr="00102F10" w:rsidRDefault="00554DF4" w:rsidP="00554DF4">
      <w:pPr>
        <w:pStyle w:val="Prrafodelista"/>
        <w:spacing w:before="240" w:after="240" w:line="360" w:lineRule="auto"/>
        <w:ind w:left="0"/>
        <w:jc w:val="both"/>
        <w:rPr>
          <w:rFonts w:ascii="Palatino Linotype" w:eastAsia="Calibri" w:hAnsi="Palatino Linotype" w:cs="Arial"/>
          <w:lang w:val="es-AR"/>
        </w:rPr>
      </w:pPr>
    </w:p>
    <w:p w:rsidR="00554DF4" w:rsidRPr="00102F10"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02F10">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1C2401" w:rsidRPr="00102F10">
        <w:rPr>
          <w:rFonts w:ascii="Palatino Linotype" w:eastAsia="Calibri" w:hAnsi="Palatino Linotype" w:cs="Arial"/>
          <w:lang w:val="es-ES"/>
        </w:rPr>
        <w:t>cinco</w:t>
      </w:r>
      <w:r w:rsidRPr="00102F10">
        <w:rPr>
          <w:rFonts w:ascii="Palatino Linotype" w:eastAsia="Calibri" w:hAnsi="Palatino Linotype" w:cs="Arial"/>
          <w:lang w:val="es-ES"/>
        </w:rPr>
        <w:t xml:space="preserve"> (</w:t>
      </w:r>
      <w:r w:rsidR="001C2401" w:rsidRPr="00102F10">
        <w:rPr>
          <w:rFonts w:ascii="Palatino Linotype" w:eastAsia="Calibri" w:hAnsi="Palatino Linotype" w:cs="Arial"/>
          <w:lang w:val="es-ES"/>
        </w:rPr>
        <w:t>5</w:t>
      </w:r>
      <w:r w:rsidRPr="00102F10">
        <w:rPr>
          <w:rFonts w:ascii="Palatino Linotype" w:eastAsia="Calibri" w:hAnsi="Palatino Linotype" w:cs="Arial"/>
          <w:lang w:val="es-ES"/>
        </w:rPr>
        <w:t xml:space="preserve">) de </w:t>
      </w:r>
      <w:r w:rsidR="001C2401" w:rsidRPr="00102F10">
        <w:rPr>
          <w:rFonts w:ascii="Palatino Linotype" w:eastAsia="Calibri" w:hAnsi="Palatino Linotype" w:cs="Arial"/>
          <w:lang w:val="es-ES"/>
        </w:rPr>
        <w:t>febrero</w:t>
      </w:r>
      <w:r w:rsidRPr="00102F10">
        <w:rPr>
          <w:rFonts w:ascii="Palatino Linotype" w:eastAsia="Calibri" w:hAnsi="Palatino Linotype" w:cs="Arial"/>
          <w:lang w:val="es-ES"/>
        </w:rPr>
        <w:t xml:space="preserve"> de dos mil</w:t>
      </w:r>
      <w:r w:rsidR="001C2401" w:rsidRPr="00102F10">
        <w:rPr>
          <w:rFonts w:ascii="Palatino Linotype" w:eastAsia="Calibri" w:hAnsi="Palatino Linotype" w:cs="Arial"/>
          <w:lang w:val="es-ES"/>
        </w:rPr>
        <w:t xml:space="preserve"> veinte</w:t>
      </w:r>
      <w:r w:rsidRPr="00102F10">
        <w:rPr>
          <w:rFonts w:ascii="Palatino Linotype" w:eastAsia="Calibri" w:hAnsi="Palatino Linotype" w:cs="Arial"/>
          <w:lang w:val="es-ES"/>
        </w:rPr>
        <w:t xml:space="preserve">, puso a disposición de las partes el expediente electrónico </w:t>
      </w:r>
      <w:r w:rsidRPr="00102F10">
        <w:rPr>
          <w:rFonts w:ascii="Palatino Linotype" w:eastAsia="Calibri" w:hAnsi="Palatino Linotype" w:cs="Arial"/>
        </w:rPr>
        <w:t xml:space="preserve">vía </w:t>
      </w:r>
      <w:r w:rsidRPr="00102F10">
        <w:rPr>
          <w:rFonts w:ascii="Palatino Linotype" w:eastAsia="Calibri" w:hAnsi="Palatino Linotype" w:cs="Arial"/>
          <w:b/>
          <w:lang w:val="es-ES"/>
        </w:rPr>
        <w:t xml:space="preserve">SAIMEX </w:t>
      </w:r>
      <w:r w:rsidRPr="00102F10">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02F10">
        <w:rPr>
          <w:rFonts w:ascii="Palatino Linotype" w:eastAsia="Calibri" w:hAnsi="Palatino Linotype" w:cs="Arial"/>
          <w:b/>
          <w:lang w:val="es-ES"/>
        </w:rPr>
        <w:t>SUJETO OBLIGADO</w:t>
      </w:r>
      <w:r w:rsidRPr="00102F10">
        <w:rPr>
          <w:rFonts w:ascii="Palatino Linotype" w:eastAsia="Calibri" w:hAnsi="Palatino Linotype" w:cs="Arial"/>
          <w:lang w:val="es-ES"/>
        </w:rPr>
        <w:t xml:space="preserve"> presentara el informe justificado procedente.</w:t>
      </w:r>
    </w:p>
    <w:p w:rsidR="00B55D4A" w:rsidRPr="00102F10" w:rsidRDefault="00B55D4A" w:rsidP="00B55D4A">
      <w:pPr>
        <w:pStyle w:val="Prrafodelista"/>
        <w:rPr>
          <w:rFonts w:ascii="Palatino Linotype" w:hAnsi="Palatino Linotype"/>
          <w:i/>
          <w:color w:val="000000"/>
          <w:sz w:val="22"/>
          <w:szCs w:val="22"/>
        </w:rPr>
      </w:pPr>
    </w:p>
    <w:p w:rsidR="00B55D4A" w:rsidRPr="00102F10" w:rsidRDefault="00B55D4A" w:rsidP="00B55D4A">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1C2401" w:rsidRPr="00102F10" w:rsidRDefault="001C2401" w:rsidP="001C2401">
      <w:pPr>
        <w:pStyle w:val="Prrafodelista"/>
        <w:numPr>
          <w:ilvl w:val="0"/>
          <w:numId w:val="1"/>
        </w:numPr>
        <w:spacing w:line="360" w:lineRule="auto"/>
        <w:ind w:left="0" w:firstLine="0"/>
        <w:jc w:val="both"/>
        <w:rPr>
          <w:rFonts w:ascii="Palatino Linotype" w:eastAsia="Calibri" w:hAnsi="Palatino Linotype" w:cs="Arial"/>
          <w:lang w:val="es-ES"/>
        </w:rPr>
      </w:pPr>
      <w:r w:rsidRPr="00102F10">
        <w:rPr>
          <w:rFonts w:ascii="Palatino Linotype" w:eastAsia="Calibri" w:hAnsi="Palatino Linotype" w:cs="Arial"/>
          <w:lang w:val="es-ES"/>
        </w:rPr>
        <w:t>De las constancias que obran en el expediente electrónico del SAIMEX, se aprecia que, tanto el recurrente como el Sujeto Obligado fueron omisos en presentar manifestación alguna. Se inserta imagen de referencia:</w:t>
      </w:r>
    </w:p>
    <w:p w:rsidR="001C2401" w:rsidRPr="00102F10" w:rsidRDefault="001C2401" w:rsidP="001C2401">
      <w:pPr>
        <w:pStyle w:val="Prrafodelista"/>
        <w:rPr>
          <w:rFonts w:ascii="Palatino Linotype" w:eastAsia="Calibri" w:hAnsi="Palatino Linotype" w:cs="Arial"/>
          <w:lang w:val="es-ES"/>
        </w:rPr>
      </w:pPr>
    </w:p>
    <w:p w:rsidR="001C2401" w:rsidRPr="00102F10" w:rsidRDefault="003C4F30" w:rsidP="001C2401">
      <w:pPr>
        <w:jc w:val="both"/>
        <w:rPr>
          <w:rFonts w:ascii="Times New Roman" w:eastAsia="Times New Roman" w:hAnsi="Times New Roman" w:cs="Times New Roman"/>
          <w:lang w:val="es-MX" w:eastAsia="es-MX"/>
        </w:rPr>
      </w:pPr>
      <w:r w:rsidRPr="00102F10">
        <w:rPr>
          <w:noProof/>
          <w:lang w:val="es-MX" w:eastAsia="es-MX"/>
        </w:rPr>
        <w:drawing>
          <wp:inline distT="0" distB="0" distL="0" distR="0" wp14:anchorId="665EDDDF" wp14:editId="11FBA44F">
            <wp:extent cx="5559427" cy="1269241"/>
            <wp:effectExtent l="0" t="0" r="3175"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125" t="25214" r="26883" b="56526"/>
                    <a:stretch/>
                  </pic:blipFill>
                  <pic:spPr bwMode="auto">
                    <a:xfrm>
                      <a:off x="0" y="0"/>
                      <a:ext cx="5690564" cy="1299180"/>
                    </a:xfrm>
                    <a:prstGeom prst="rect">
                      <a:avLst/>
                    </a:prstGeom>
                    <a:ln>
                      <a:noFill/>
                    </a:ln>
                    <a:extLst>
                      <a:ext uri="{53640926-AAD7-44D8-BBD7-CCE9431645EC}">
                        <a14:shadowObscured xmlns:a14="http://schemas.microsoft.com/office/drawing/2010/main"/>
                      </a:ext>
                    </a:extLst>
                  </pic:spPr>
                </pic:pic>
              </a:graphicData>
            </a:graphic>
          </wp:inline>
        </w:drawing>
      </w:r>
      <w:r w:rsidR="001C2401" w:rsidRPr="00102F10">
        <w:rPr>
          <w:noProof/>
          <w:lang w:val="es-MX" w:eastAsia="es-MX"/>
        </w:rPr>
        <w:t xml:space="preserve"> </w:t>
      </w:r>
    </w:p>
    <w:p w:rsidR="001C2401" w:rsidRPr="00102F10" w:rsidRDefault="001C2401" w:rsidP="001C2401">
      <w:pPr>
        <w:pStyle w:val="Prrafodelista"/>
        <w:spacing w:line="360" w:lineRule="auto"/>
        <w:ind w:left="0"/>
        <w:jc w:val="both"/>
        <w:rPr>
          <w:rFonts w:ascii="Palatino Linotype" w:eastAsia="Calibri" w:hAnsi="Palatino Linotype" w:cs="Arial"/>
          <w:lang w:val="es-ES"/>
        </w:rPr>
      </w:pPr>
    </w:p>
    <w:p w:rsidR="001C2401" w:rsidRPr="00102F10" w:rsidRDefault="001C2401" w:rsidP="001C2401">
      <w:pPr>
        <w:pStyle w:val="Prrafodelista"/>
        <w:numPr>
          <w:ilvl w:val="0"/>
          <w:numId w:val="4"/>
        </w:numPr>
        <w:spacing w:line="360" w:lineRule="auto"/>
        <w:ind w:left="0" w:firstLine="0"/>
        <w:jc w:val="both"/>
        <w:rPr>
          <w:rFonts w:ascii="Palatino Linotype" w:hAnsi="Palatino Linotype" w:cs="Arial"/>
        </w:rPr>
      </w:pPr>
      <w:r w:rsidRPr="00102F10">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1C2401" w:rsidRPr="00102F10" w:rsidRDefault="001C2401" w:rsidP="001C2401">
      <w:pPr>
        <w:pStyle w:val="Prrafodelista"/>
        <w:spacing w:line="360" w:lineRule="auto"/>
        <w:ind w:left="0"/>
        <w:jc w:val="both"/>
        <w:rPr>
          <w:rFonts w:ascii="Palatino Linotype" w:hAnsi="Palatino Linotype" w:cs="Arial"/>
        </w:rPr>
      </w:pPr>
    </w:p>
    <w:p w:rsidR="001C2401" w:rsidRPr="00102F10" w:rsidRDefault="001C2401" w:rsidP="001C2401">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102F10">
        <w:rPr>
          <w:rFonts w:ascii="Palatino Linotype" w:hAnsi="Palatino Linotype" w:cs="Arial"/>
          <w:b/>
          <w:bCs/>
          <w:i/>
          <w:iCs/>
          <w:color w:val="222222"/>
          <w:sz w:val="22"/>
          <w:lang w:val="es-ES_tradnl"/>
        </w:rPr>
        <w:t>QUEJA, RECURSO DE. LA OMISION DE RENDIR EL INFORME RESPECTIVO NO IMPIDE QUE SE RESUELV</w:t>
      </w:r>
      <w:r w:rsidRPr="00102F10">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102F10">
        <w:rPr>
          <w:rFonts w:ascii="Palatino Linotype" w:hAnsi="Palatino Linotype" w:cs="Arial"/>
          <w:i/>
          <w:iCs/>
          <w:color w:val="222222"/>
          <w:lang w:val="es-ES_tradnl"/>
        </w:rPr>
        <w:t xml:space="preserve">  </w:t>
      </w:r>
    </w:p>
    <w:p w:rsidR="001C2401" w:rsidRPr="00102F10" w:rsidRDefault="001C2401" w:rsidP="001C2401">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rsidR="001C2401" w:rsidRPr="00102F10" w:rsidRDefault="001C2401" w:rsidP="001C2401">
      <w:pPr>
        <w:pStyle w:val="Prrafodelista"/>
        <w:numPr>
          <w:ilvl w:val="0"/>
          <w:numId w:val="4"/>
        </w:numPr>
        <w:spacing w:line="360" w:lineRule="auto"/>
        <w:ind w:left="0" w:firstLine="0"/>
        <w:jc w:val="both"/>
        <w:rPr>
          <w:rFonts w:ascii="Palatino Linotype" w:eastAsia="Times New Roman" w:hAnsi="Palatino Linotype" w:cs="Arial"/>
          <w:b/>
          <w:lang w:val="es-ES"/>
        </w:rPr>
      </w:pPr>
      <w:r w:rsidRPr="00102F10">
        <w:rPr>
          <w:rFonts w:ascii="Palatino Linotype" w:hAnsi="Palatino Linotype" w:cs="Arial"/>
          <w:color w:val="222222"/>
        </w:rPr>
        <w:t xml:space="preserve">Por lo cual se reitera, que la falta de informe justificado no impide que este Órgano Garante conozca y resuelva el recurso de revisión, solo propicia que </w:t>
      </w:r>
      <w:r w:rsidRPr="00102F10">
        <w:rPr>
          <w:rFonts w:ascii="Palatino Linotype" w:hAnsi="Palatino Linotype" w:cs="Arial"/>
          <w:color w:val="222222"/>
        </w:rPr>
        <w:lastRenderedPageBreak/>
        <w:t>el </w:t>
      </w:r>
      <w:r w:rsidRPr="00102F10">
        <w:rPr>
          <w:rFonts w:ascii="Palatino Linotype" w:hAnsi="Palatino Linotype" w:cs="Arial"/>
          <w:b/>
          <w:bCs/>
          <w:color w:val="222222"/>
        </w:rPr>
        <w:t>SUJETO OBLIGADO</w:t>
      </w:r>
      <w:r w:rsidRPr="00102F10">
        <w:rPr>
          <w:rFonts w:ascii="Palatino Linotype" w:hAnsi="Palatino Linotype" w:cs="Arial"/>
          <w:color w:val="222222"/>
        </w:rPr>
        <w:t> pierda la oportunidad de justificar su falta de respuesta y manifestar lo que a su derecho convenga.</w:t>
      </w:r>
    </w:p>
    <w:p w:rsidR="00B55D4A" w:rsidRPr="00102F10" w:rsidRDefault="00B55D4A" w:rsidP="00B55D4A">
      <w:pPr>
        <w:pStyle w:val="Prrafodelista"/>
        <w:spacing w:before="240" w:after="240" w:line="360" w:lineRule="auto"/>
        <w:ind w:left="0"/>
        <w:jc w:val="both"/>
        <w:rPr>
          <w:rFonts w:ascii="Palatino Linotype" w:hAnsi="Palatino Linotype"/>
          <w:i/>
          <w:color w:val="000000"/>
          <w:sz w:val="22"/>
          <w:szCs w:val="22"/>
        </w:rPr>
      </w:pPr>
    </w:p>
    <w:p w:rsidR="00554DF4" w:rsidRPr="00102F10" w:rsidRDefault="00443AB4" w:rsidP="00E2678D">
      <w:pPr>
        <w:pStyle w:val="Prrafodelista"/>
        <w:numPr>
          <w:ilvl w:val="0"/>
          <w:numId w:val="1"/>
        </w:numPr>
        <w:spacing w:line="360" w:lineRule="auto"/>
        <w:ind w:left="0" w:firstLine="0"/>
        <w:jc w:val="both"/>
        <w:rPr>
          <w:rFonts w:ascii="Tahoma" w:hAnsi="Tahoma" w:cs="Tahoma"/>
        </w:rPr>
      </w:pPr>
      <w:r w:rsidRPr="00102F10">
        <w:rPr>
          <w:rFonts w:ascii="Palatino Linotype" w:eastAsia="Calibri" w:hAnsi="Palatino Linotype" w:cs="Arial"/>
          <w:lang w:val="es-ES"/>
        </w:rPr>
        <w:t xml:space="preserve">El día </w:t>
      </w:r>
      <w:r w:rsidR="00512189" w:rsidRPr="00102F10">
        <w:rPr>
          <w:rFonts w:ascii="Palatino Linotype" w:eastAsia="Calibri" w:hAnsi="Palatino Linotype" w:cs="Arial"/>
          <w:lang w:val="es-ES"/>
        </w:rPr>
        <w:t>dieciocho</w:t>
      </w:r>
      <w:r w:rsidRPr="00102F10">
        <w:rPr>
          <w:rFonts w:ascii="Palatino Linotype" w:eastAsia="Calibri" w:hAnsi="Palatino Linotype" w:cs="Arial"/>
          <w:lang w:val="es-ES"/>
        </w:rPr>
        <w:t xml:space="preserve"> (</w:t>
      </w:r>
      <w:r w:rsidR="00512189" w:rsidRPr="00102F10">
        <w:rPr>
          <w:rFonts w:ascii="Palatino Linotype" w:eastAsia="Calibri" w:hAnsi="Palatino Linotype" w:cs="Arial"/>
          <w:lang w:val="es-ES"/>
        </w:rPr>
        <w:t>18</w:t>
      </w:r>
      <w:r w:rsidRPr="00102F10">
        <w:rPr>
          <w:rFonts w:ascii="Palatino Linotype" w:eastAsia="Calibri" w:hAnsi="Palatino Linotype" w:cs="Arial"/>
          <w:lang w:val="es-ES"/>
        </w:rPr>
        <w:t xml:space="preserve">) de </w:t>
      </w:r>
      <w:r w:rsidR="00512189" w:rsidRPr="00102F10">
        <w:rPr>
          <w:rFonts w:ascii="Palatino Linotype" w:eastAsia="Calibri" w:hAnsi="Palatino Linotype" w:cs="Arial"/>
          <w:lang w:val="es-ES"/>
        </w:rPr>
        <w:t>febrero de dos mil veinte,</w:t>
      </w:r>
      <w:r w:rsidRPr="00102F10">
        <w:rPr>
          <w:rFonts w:ascii="Palatino Linotype" w:eastAsia="Calibri" w:hAnsi="Palatino Linotype" w:cs="Arial"/>
          <w:lang w:val="es-ES"/>
        </w:rPr>
        <w:t xml:space="preserve"> </w:t>
      </w:r>
      <w:r w:rsidR="00E2678D" w:rsidRPr="00102F10">
        <w:rPr>
          <w:rFonts w:ascii="Palatino Linotype" w:hAnsi="Palatino Linotype" w:cs="Tahoma"/>
        </w:rPr>
        <w:t xml:space="preserve">se </w:t>
      </w:r>
      <w:r w:rsidR="006D6CCC" w:rsidRPr="00102F10">
        <w:rPr>
          <w:rFonts w:ascii="Palatino Linotype" w:eastAsia="Calibri" w:hAnsi="Palatino Linotype" w:cs="Arial"/>
          <w:lang w:val="es-ES"/>
        </w:rPr>
        <w:t>notificó el acuerdo mediante el cual se amplió el plazo para resolver el recurso de revisión por un periodo de quince (15) días hábiles.</w:t>
      </w:r>
      <w:r w:rsidR="001A4BC9" w:rsidRPr="00102F10">
        <w:rPr>
          <w:rFonts w:ascii="Palatino Linotype" w:eastAsia="Calibri" w:hAnsi="Palatino Linotype" w:cs="Arial"/>
          <w:lang w:val="es-ES"/>
        </w:rPr>
        <w:t xml:space="preserve"> Asimismo, e</w:t>
      </w:r>
      <w:r w:rsidR="00554DF4" w:rsidRPr="00102F10">
        <w:rPr>
          <w:rFonts w:ascii="Palatino Linotype" w:hAnsi="Palatino Linotype"/>
        </w:rPr>
        <w:t>l Comisionado Ponente decretó el cierre de instrucción</w:t>
      </w:r>
      <w:r w:rsidR="001A4BC9" w:rsidRPr="00102F10">
        <w:rPr>
          <w:rFonts w:ascii="Palatino Linotype" w:hAnsi="Palatino Linotype" w:cs="Arial"/>
        </w:rPr>
        <w:t xml:space="preserve">, </w:t>
      </w:r>
      <w:r w:rsidR="00554DF4" w:rsidRPr="00102F10">
        <w:rPr>
          <w:rFonts w:ascii="Palatino Linotype" w:hAnsi="Palatino Linotype" w:cs="Arial"/>
          <w:color w:val="000000" w:themeColor="text1"/>
        </w:rPr>
        <w:t xml:space="preserve">por lo que ordenó turnar el expediente para su resolución, misma que ahora se pronuncia; y  - - - - - - - - - - - </w:t>
      </w:r>
      <w:r w:rsidR="00554DF4" w:rsidRPr="00102F10">
        <w:rPr>
          <w:rFonts w:ascii="Palatino Linotype" w:hAnsi="Palatino Linotype" w:cs="Arial"/>
        </w:rPr>
        <w:t xml:space="preserve">- </w:t>
      </w:r>
      <w:r w:rsidR="00A56957" w:rsidRPr="00102F10">
        <w:rPr>
          <w:rFonts w:ascii="Palatino Linotype" w:hAnsi="Palatino Linotype" w:cs="Arial"/>
        </w:rPr>
        <w:t xml:space="preserve">- - </w:t>
      </w:r>
      <w:r w:rsidR="00550DA9" w:rsidRPr="00102F10">
        <w:rPr>
          <w:rFonts w:ascii="Palatino Linotype" w:hAnsi="Palatino Linotype" w:cs="Arial"/>
        </w:rPr>
        <w:t xml:space="preserve">- - - - - - - - - - - - - - - - - - - - - - - </w:t>
      </w:r>
    </w:p>
    <w:p w:rsidR="00554DF4" w:rsidRPr="00102F10" w:rsidRDefault="00554DF4" w:rsidP="00554DF4">
      <w:pPr>
        <w:pStyle w:val="Ttulo1"/>
        <w:jc w:val="center"/>
        <w:rPr>
          <w:b w:val="0"/>
          <w:szCs w:val="24"/>
        </w:rPr>
      </w:pPr>
      <w:bookmarkStart w:id="6" w:name="_Toc36117955"/>
      <w:r w:rsidRPr="00102F10">
        <w:rPr>
          <w:szCs w:val="24"/>
        </w:rPr>
        <w:t>CONSIDERANDO</w:t>
      </w:r>
      <w:bookmarkEnd w:id="6"/>
      <w:r w:rsidRPr="00102F10">
        <w:rPr>
          <w:szCs w:val="24"/>
        </w:rPr>
        <w:t xml:space="preserve"> </w:t>
      </w:r>
    </w:p>
    <w:p w:rsidR="00554DF4" w:rsidRPr="00102F10" w:rsidRDefault="00554DF4" w:rsidP="00554DF4">
      <w:pPr>
        <w:rPr>
          <w:rFonts w:ascii="Palatino Linotype" w:hAnsi="Palatino Linotype"/>
          <w:lang w:val="es-MX" w:eastAsia="en-US"/>
        </w:rPr>
      </w:pPr>
    </w:p>
    <w:p w:rsidR="00554DF4" w:rsidRPr="00102F10" w:rsidRDefault="00554DF4" w:rsidP="00554DF4">
      <w:pPr>
        <w:pStyle w:val="Ttulo2"/>
        <w:rPr>
          <w:rFonts w:ascii="Palatino Linotype" w:hAnsi="Palatino Linotype"/>
          <w:b/>
          <w:bCs/>
          <w:color w:val="auto"/>
          <w:spacing w:val="60"/>
          <w:sz w:val="24"/>
        </w:rPr>
      </w:pPr>
      <w:bookmarkStart w:id="7" w:name="_Toc36117956"/>
      <w:r w:rsidRPr="00102F10">
        <w:rPr>
          <w:rFonts w:ascii="Palatino Linotype" w:hAnsi="Palatino Linotype"/>
          <w:b/>
          <w:color w:val="auto"/>
          <w:sz w:val="24"/>
        </w:rPr>
        <w:t>PRIMERO. De la competencia</w:t>
      </w:r>
      <w:bookmarkEnd w:id="7"/>
    </w:p>
    <w:p w:rsidR="00554DF4" w:rsidRPr="00102F10"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02F1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02F10">
        <w:rPr>
          <w:rFonts w:ascii="Palatino Linotype" w:eastAsia="Calibri" w:hAnsi="Palatino Linotype" w:cs="Times New Roman"/>
          <w:b/>
          <w:lang w:val="es-ES"/>
        </w:rPr>
        <w:t>Constitución Política de los Estados Unidos Mexicanos</w:t>
      </w:r>
      <w:r w:rsidRPr="00102F10">
        <w:rPr>
          <w:rFonts w:ascii="Palatino Linotype" w:eastAsia="Calibri" w:hAnsi="Palatino Linotype" w:cs="Times New Roman"/>
          <w:lang w:val="es-ES"/>
        </w:rPr>
        <w:t xml:space="preserve">; 5, párrafos </w:t>
      </w:r>
      <w:r w:rsidRPr="00102F10">
        <w:rPr>
          <w:rFonts w:ascii="Palatino Linotype" w:hAnsi="Palatino Linotype" w:cs="Arial"/>
          <w:bCs/>
          <w:color w:val="222222"/>
          <w:lang w:val="es-ES"/>
        </w:rPr>
        <w:t xml:space="preserve">vigésimo, vigésimo primero y vigésimo segundo </w:t>
      </w:r>
      <w:r w:rsidRPr="00102F10">
        <w:rPr>
          <w:rFonts w:ascii="Palatino Linotype" w:eastAsia="Calibri" w:hAnsi="Palatino Linotype" w:cs="Times New Roman"/>
          <w:lang w:val="es-ES"/>
        </w:rPr>
        <w:t xml:space="preserve">fracciones IV y V de la </w:t>
      </w:r>
      <w:r w:rsidRPr="00102F10">
        <w:rPr>
          <w:rFonts w:ascii="Palatino Linotype" w:eastAsia="Calibri" w:hAnsi="Palatino Linotype" w:cs="Times New Roman"/>
          <w:b/>
          <w:lang w:val="es-ES"/>
        </w:rPr>
        <w:t>Constitución Política del Estado Libre y Soberano de México</w:t>
      </w:r>
      <w:r w:rsidRPr="00102F10">
        <w:rPr>
          <w:rFonts w:ascii="Palatino Linotype" w:eastAsia="Calibri" w:hAnsi="Palatino Linotype" w:cs="Times New Roman"/>
          <w:lang w:val="es-ES"/>
        </w:rPr>
        <w:t xml:space="preserve">; artículos 1, 2 fracción II, 13, 29, 36 fracciones I y II, 176, 178, 179, 181 párrafo tercero y 185 </w:t>
      </w:r>
      <w:r w:rsidRPr="00102F10">
        <w:rPr>
          <w:rFonts w:ascii="Palatino Linotype" w:eastAsia="Calibri" w:hAnsi="Palatino Linotype" w:cs="Arial"/>
          <w:lang w:val="es-ES"/>
        </w:rPr>
        <w:t xml:space="preserve">de la </w:t>
      </w:r>
      <w:r w:rsidRPr="00102F10">
        <w:rPr>
          <w:rFonts w:ascii="Palatino Linotype" w:eastAsia="Calibri" w:hAnsi="Palatino Linotype" w:cs="Arial"/>
          <w:b/>
          <w:lang w:val="es-ES"/>
        </w:rPr>
        <w:t>Ley de Transparencia y Acceso a la Información Pública del Estado de México y Municipios</w:t>
      </w:r>
      <w:r w:rsidRPr="00102F10">
        <w:rPr>
          <w:rFonts w:ascii="Palatino Linotype" w:eastAsia="Calibri" w:hAnsi="Palatino Linotype" w:cs="Arial"/>
          <w:lang w:val="es-ES"/>
        </w:rPr>
        <w:t xml:space="preserve">; y 7, 9 fracciones I y XXIV, y 11 del </w:t>
      </w:r>
      <w:r w:rsidRPr="00102F1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02F10">
        <w:rPr>
          <w:rFonts w:ascii="Palatino Linotype" w:hAnsi="Palatino Linotype"/>
        </w:rPr>
        <w:t>.</w:t>
      </w:r>
    </w:p>
    <w:p w:rsidR="00554DF4" w:rsidRPr="00102F10" w:rsidRDefault="00554DF4" w:rsidP="00554DF4">
      <w:pPr>
        <w:pStyle w:val="Ttulo2"/>
        <w:rPr>
          <w:rFonts w:ascii="Palatino Linotype" w:hAnsi="Palatino Linotype"/>
          <w:b/>
          <w:color w:val="auto"/>
          <w:sz w:val="24"/>
        </w:rPr>
      </w:pPr>
      <w:bookmarkStart w:id="8" w:name="_Toc36117957"/>
      <w:r w:rsidRPr="00102F10">
        <w:rPr>
          <w:rFonts w:ascii="Palatino Linotype" w:hAnsi="Palatino Linotype"/>
          <w:b/>
          <w:color w:val="auto"/>
          <w:sz w:val="24"/>
        </w:rPr>
        <w:lastRenderedPageBreak/>
        <w:t>SEGUNDO. De la oportunidad y procedencia.</w:t>
      </w:r>
      <w:bookmarkEnd w:id="8"/>
    </w:p>
    <w:p w:rsidR="00554DF4" w:rsidRPr="00102F1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02F10">
        <w:rPr>
          <w:rFonts w:ascii="Palatino Linotype" w:eastAsia="Calibri" w:hAnsi="Palatino Linotype" w:cs="Arial"/>
        </w:rPr>
        <w:t xml:space="preserve">El medio de impugnación fue presentado a través del </w:t>
      </w:r>
      <w:r w:rsidRPr="00102F10">
        <w:rPr>
          <w:rFonts w:ascii="Palatino Linotype" w:eastAsia="Calibri" w:hAnsi="Palatino Linotype" w:cs="Arial"/>
          <w:b/>
        </w:rPr>
        <w:t>SAIMEX,</w:t>
      </w:r>
      <w:r w:rsidRPr="00102F10">
        <w:rPr>
          <w:rFonts w:ascii="Palatino Linotype" w:eastAsia="Calibri" w:hAnsi="Palatino Linotype" w:cs="Arial"/>
        </w:rPr>
        <w:t xml:space="preserve"> en el formato previamente aprobado para tal efecto y dentro del plazo legal de quince días hábiles otorgados; siendo así que el </w:t>
      </w:r>
      <w:r w:rsidRPr="00102F10">
        <w:rPr>
          <w:rFonts w:ascii="Palatino Linotype" w:eastAsia="Calibri" w:hAnsi="Palatino Linotype" w:cs="Arial"/>
          <w:b/>
        </w:rPr>
        <w:t>SUJETO OBLIGADO</w:t>
      </w:r>
      <w:r w:rsidRPr="00102F10">
        <w:rPr>
          <w:rFonts w:ascii="Palatino Linotype" w:eastAsia="Calibri" w:hAnsi="Palatino Linotype" w:cs="Arial"/>
        </w:rPr>
        <w:t xml:space="preserve"> entregó respuesta a la solicitud el día</w:t>
      </w:r>
      <w:r w:rsidR="001A4BC9" w:rsidRPr="00102F10">
        <w:rPr>
          <w:rFonts w:ascii="Palatino Linotype" w:eastAsia="Calibri" w:hAnsi="Palatino Linotype" w:cs="Arial"/>
        </w:rPr>
        <w:t xml:space="preserve"> </w:t>
      </w:r>
      <w:r w:rsidR="003C4F30" w:rsidRPr="00102F10">
        <w:rPr>
          <w:rFonts w:ascii="Palatino Linotype" w:eastAsia="Calibri" w:hAnsi="Palatino Linotype" w:cs="Arial"/>
        </w:rPr>
        <w:t>veintinueve</w:t>
      </w:r>
      <w:r w:rsidRPr="00102F10">
        <w:rPr>
          <w:rFonts w:ascii="Palatino Linotype" w:eastAsia="Calibri" w:hAnsi="Palatino Linotype" w:cs="Arial"/>
        </w:rPr>
        <w:t xml:space="preserve"> (</w:t>
      </w:r>
      <w:r w:rsidR="00512189" w:rsidRPr="00102F10">
        <w:rPr>
          <w:rFonts w:ascii="Palatino Linotype" w:eastAsia="Calibri" w:hAnsi="Palatino Linotype" w:cs="Arial"/>
        </w:rPr>
        <w:t>2</w:t>
      </w:r>
      <w:r w:rsidR="003C4F30" w:rsidRPr="00102F10">
        <w:rPr>
          <w:rFonts w:ascii="Palatino Linotype" w:eastAsia="Calibri" w:hAnsi="Palatino Linotype" w:cs="Arial"/>
        </w:rPr>
        <w:t>9</w:t>
      </w:r>
      <w:r w:rsidRPr="00102F10">
        <w:rPr>
          <w:rFonts w:ascii="Palatino Linotype" w:eastAsia="Calibri" w:hAnsi="Palatino Linotype" w:cs="Arial"/>
        </w:rPr>
        <w:t xml:space="preserve">) de </w:t>
      </w:r>
      <w:r w:rsidR="003C4F30" w:rsidRPr="00102F10">
        <w:rPr>
          <w:rFonts w:ascii="Palatino Linotype" w:eastAsia="Calibri" w:hAnsi="Palatino Linotype" w:cs="Arial"/>
        </w:rPr>
        <w:t xml:space="preserve">enero </w:t>
      </w:r>
      <w:r w:rsidRPr="00102F10">
        <w:rPr>
          <w:rFonts w:ascii="Palatino Linotype" w:eastAsia="Calibri" w:hAnsi="Palatino Linotype" w:cs="Arial"/>
        </w:rPr>
        <w:t xml:space="preserve">de dos mil </w:t>
      </w:r>
      <w:r w:rsidR="003C4F30" w:rsidRPr="00102F10">
        <w:rPr>
          <w:rFonts w:ascii="Palatino Linotype" w:eastAsia="Calibri" w:hAnsi="Palatino Linotype" w:cs="Arial"/>
        </w:rPr>
        <w:t>veinte</w:t>
      </w:r>
      <w:r w:rsidRPr="00102F10">
        <w:rPr>
          <w:rFonts w:ascii="Palatino Linotype" w:eastAsia="Calibri" w:hAnsi="Palatino Linotype" w:cs="Arial"/>
        </w:rPr>
        <w:t xml:space="preserve">, </w:t>
      </w:r>
      <w:r w:rsidRPr="00102F10">
        <w:rPr>
          <w:rFonts w:ascii="Palatino Linotype" w:hAnsi="Palatino Linotype" w:cs="Arial"/>
        </w:rPr>
        <w:t xml:space="preserve">de tal forma que el plazo para interponer el recurso de revisión transcurrió del </w:t>
      </w:r>
      <w:r w:rsidR="003C4F30" w:rsidRPr="00102F10">
        <w:rPr>
          <w:rFonts w:ascii="Palatino Linotype" w:hAnsi="Palatino Linotype" w:cs="Arial"/>
        </w:rPr>
        <w:t>treinta</w:t>
      </w:r>
      <w:r w:rsidR="00AA15CC" w:rsidRPr="00102F10">
        <w:rPr>
          <w:rFonts w:ascii="Palatino Linotype" w:hAnsi="Palatino Linotype" w:cs="Arial"/>
        </w:rPr>
        <w:t xml:space="preserve"> </w:t>
      </w:r>
      <w:r w:rsidRPr="00102F10">
        <w:rPr>
          <w:rFonts w:ascii="Palatino Linotype" w:hAnsi="Palatino Linotype" w:cs="Arial"/>
        </w:rPr>
        <w:t>(</w:t>
      </w:r>
      <w:r w:rsidR="003C4F30" w:rsidRPr="00102F10">
        <w:rPr>
          <w:rFonts w:ascii="Palatino Linotype" w:hAnsi="Palatino Linotype" w:cs="Arial"/>
        </w:rPr>
        <w:t>30</w:t>
      </w:r>
      <w:r w:rsidRPr="00102F10">
        <w:rPr>
          <w:rFonts w:ascii="Palatino Linotype" w:hAnsi="Palatino Linotype" w:cs="Arial"/>
        </w:rPr>
        <w:t xml:space="preserve">) </w:t>
      </w:r>
      <w:r w:rsidR="00E2678D" w:rsidRPr="00102F10">
        <w:rPr>
          <w:rFonts w:ascii="Palatino Linotype" w:hAnsi="Palatino Linotype" w:cs="Arial"/>
        </w:rPr>
        <w:t xml:space="preserve">de </w:t>
      </w:r>
      <w:r w:rsidR="003C4F30" w:rsidRPr="00102F10">
        <w:rPr>
          <w:rFonts w:ascii="Palatino Linotype" w:hAnsi="Palatino Linotype" w:cs="Arial"/>
        </w:rPr>
        <w:t>enero</w:t>
      </w:r>
      <w:r w:rsidR="00E2678D" w:rsidRPr="00102F10">
        <w:rPr>
          <w:rFonts w:ascii="Palatino Linotype" w:hAnsi="Palatino Linotype" w:cs="Arial"/>
        </w:rPr>
        <w:t xml:space="preserve"> al</w:t>
      </w:r>
      <w:r w:rsidR="00A56957" w:rsidRPr="00102F10">
        <w:rPr>
          <w:rFonts w:ascii="Palatino Linotype" w:hAnsi="Palatino Linotype" w:cs="Arial"/>
        </w:rPr>
        <w:t xml:space="preserve"> </w:t>
      </w:r>
      <w:r w:rsidR="003C4F30" w:rsidRPr="00102F10">
        <w:rPr>
          <w:rFonts w:ascii="Palatino Linotype" w:hAnsi="Palatino Linotype" w:cs="Arial"/>
        </w:rPr>
        <w:t>veinte</w:t>
      </w:r>
      <w:r w:rsidR="00A56957" w:rsidRPr="00102F10">
        <w:rPr>
          <w:rFonts w:ascii="Palatino Linotype" w:hAnsi="Palatino Linotype" w:cs="Arial"/>
        </w:rPr>
        <w:t xml:space="preserve"> (</w:t>
      </w:r>
      <w:r w:rsidR="003C4F30" w:rsidRPr="00102F10">
        <w:rPr>
          <w:rFonts w:ascii="Palatino Linotype" w:hAnsi="Palatino Linotype" w:cs="Arial"/>
        </w:rPr>
        <w:t>20</w:t>
      </w:r>
      <w:r w:rsidR="00A56957" w:rsidRPr="00102F10">
        <w:rPr>
          <w:rFonts w:ascii="Palatino Linotype" w:hAnsi="Palatino Linotype" w:cs="Arial"/>
        </w:rPr>
        <w:t xml:space="preserve">) </w:t>
      </w:r>
      <w:r w:rsidR="006B009B" w:rsidRPr="00102F10">
        <w:rPr>
          <w:rFonts w:ascii="Palatino Linotype" w:hAnsi="Palatino Linotype" w:cs="Arial"/>
        </w:rPr>
        <w:t xml:space="preserve">de </w:t>
      </w:r>
      <w:r w:rsidR="003C4F30" w:rsidRPr="00102F10">
        <w:rPr>
          <w:rFonts w:ascii="Palatino Linotype" w:hAnsi="Palatino Linotype" w:cs="Arial"/>
        </w:rPr>
        <w:t>febrero</w:t>
      </w:r>
      <w:r w:rsidR="006B009B" w:rsidRPr="00102F10">
        <w:rPr>
          <w:rFonts w:ascii="Palatino Linotype" w:hAnsi="Palatino Linotype" w:cs="Arial"/>
        </w:rPr>
        <w:t xml:space="preserve"> </w:t>
      </w:r>
      <w:r w:rsidR="003C4F30" w:rsidRPr="00102F10">
        <w:rPr>
          <w:rFonts w:ascii="Palatino Linotype" w:hAnsi="Palatino Linotype" w:cs="Arial"/>
        </w:rPr>
        <w:t xml:space="preserve">de </w:t>
      </w:r>
      <w:r w:rsidR="00A56957" w:rsidRPr="00102F10">
        <w:rPr>
          <w:rFonts w:ascii="Palatino Linotype" w:hAnsi="Palatino Linotype" w:cs="Arial"/>
        </w:rPr>
        <w:t xml:space="preserve">dos </w:t>
      </w:r>
      <w:r w:rsidRPr="00102F10">
        <w:rPr>
          <w:rFonts w:ascii="Palatino Linotype" w:hAnsi="Palatino Linotype" w:cs="Arial"/>
        </w:rPr>
        <w:t xml:space="preserve">mil </w:t>
      </w:r>
      <w:r w:rsidR="003C4F30" w:rsidRPr="00102F10">
        <w:rPr>
          <w:rFonts w:ascii="Palatino Linotype" w:hAnsi="Palatino Linotype" w:cs="Arial"/>
        </w:rPr>
        <w:t>veinte</w:t>
      </w:r>
      <w:r w:rsidRPr="00102F10">
        <w:rPr>
          <w:rFonts w:ascii="Palatino Linotype" w:hAnsi="Palatino Linotype" w:cs="Arial"/>
        </w:rPr>
        <w:t>; en consecuencia, presen</w:t>
      </w:r>
      <w:r w:rsidR="006B009B" w:rsidRPr="00102F10">
        <w:rPr>
          <w:rFonts w:ascii="Palatino Linotype" w:hAnsi="Palatino Linotype" w:cs="Arial"/>
        </w:rPr>
        <w:t xml:space="preserve">tó su inconformidad el día </w:t>
      </w:r>
      <w:r w:rsidR="003C4F30" w:rsidRPr="00102F10">
        <w:rPr>
          <w:rFonts w:ascii="Palatino Linotype" w:hAnsi="Palatino Linotype" w:cs="Arial"/>
        </w:rPr>
        <w:t>veintinueve</w:t>
      </w:r>
      <w:r w:rsidRPr="00102F10">
        <w:rPr>
          <w:rFonts w:ascii="Palatino Linotype" w:eastAsia="Calibri" w:hAnsi="Palatino Linotype" w:cs="Arial"/>
        </w:rPr>
        <w:t xml:space="preserve"> (</w:t>
      </w:r>
      <w:r w:rsidR="003C4F30" w:rsidRPr="00102F10">
        <w:rPr>
          <w:rFonts w:ascii="Palatino Linotype" w:eastAsia="Calibri" w:hAnsi="Palatino Linotype" w:cs="Arial"/>
        </w:rPr>
        <w:t>29</w:t>
      </w:r>
      <w:r w:rsidRPr="00102F10">
        <w:rPr>
          <w:rFonts w:ascii="Palatino Linotype" w:eastAsia="Calibri" w:hAnsi="Palatino Linotype" w:cs="Arial"/>
        </w:rPr>
        <w:t xml:space="preserve">) de </w:t>
      </w:r>
      <w:r w:rsidR="003C4F30" w:rsidRPr="00102F10">
        <w:rPr>
          <w:rFonts w:ascii="Palatino Linotype" w:eastAsia="Calibri" w:hAnsi="Palatino Linotype" w:cs="Arial"/>
        </w:rPr>
        <w:t>enero</w:t>
      </w:r>
      <w:r w:rsidRPr="00102F10">
        <w:rPr>
          <w:rFonts w:ascii="Palatino Linotype" w:eastAsia="Calibri" w:hAnsi="Palatino Linotype" w:cs="Arial"/>
        </w:rPr>
        <w:t xml:space="preserve"> de dos mil</w:t>
      </w:r>
      <w:r w:rsidR="003C4F30" w:rsidRPr="00102F10">
        <w:rPr>
          <w:rFonts w:ascii="Palatino Linotype" w:eastAsia="Calibri" w:hAnsi="Palatino Linotype" w:cs="Arial"/>
        </w:rPr>
        <w:t xml:space="preserve"> veinte</w:t>
      </w:r>
      <w:r w:rsidRPr="00102F10">
        <w:rPr>
          <w:rFonts w:ascii="Palatino Linotype" w:hAnsi="Palatino Linotype" w:cs="Arial"/>
        </w:rPr>
        <w:t xml:space="preserve">, por lo que se encuentra dentro de los márgenes temporales previstos en el artículo 178 de la </w:t>
      </w:r>
      <w:r w:rsidRPr="00102F10">
        <w:rPr>
          <w:rFonts w:ascii="Palatino Linotype" w:hAnsi="Palatino Linotype" w:cs="Arial"/>
          <w:b/>
        </w:rPr>
        <w:t>Ley de Transparencia y Acceso a la Información Pública del Estado de México y Municipios vigente.</w:t>
      </w:r>
    </w:p>
    <w:p w:rsidR="003C4F30" w:rsidRPr="00102F10" w:rsidRDefault="003C4F30" w:rsidP="003C4F30">
      <w:pPr>
        <w:pStyle w:val="Prrafodelista"/>
        <w:spacing w:before="240" w:after="240" w:line="360" w:lineRule="auto"/>
        <w:ind w:left="0" w:right="49"/>
        <w:jc w:val="both"/>
        <w:rPr>
          <w:rFonts w:ascii="Palatino Linotype" w:hAnsi="Palatino Linotype"/>
        </w:rPr>
      </w:pPr>
    </w:p>
    <w:p w:rsidR="003C4F30" w:rsidRPr="00102F10" w:rsidRDefault="003C4F30" w:rsidP="003C4F30">
      <w:pPr>
        <w:pStyle w:val="Prrafodelista"/>
        <w:numPr>
          <w:ilvl w:val="0"/>
          <w:numId w:val="1"/>
        </w:numPr>
        <w:spacing w:before="240" w:after="240" w:line="360" w:lineRule="auto"/>
        <w:ind w:left="0" w:right="49" w:firstLine="0"/>
        <w:jc w:val="both"/>
        <w:rPr>
          <w:rFonts w:ascii="Palatino Linotype" w:eastAsia="Times New Roman" w:hAnsi="Palatino Linotype" w:cs="Arial"/>
          <w:color w:val="000000"/>
        </w:rPr>
      </w:pPr>
      <w:r w:rsidRPr="00102F10">
        <w:rPr>
          <w:rFonts w:ascii="Palatino Linotype" w:hAnsi="Palatino Linotype" w:cs="Arial"/>
        </w:rPr>
        <w:t xml:space="preserve">Con base en lo anterior, es </w:t>
      </w:r>
      <w:r w:rsidRPr="00102F10">
        <w:rPr>
          <w:rFonts w:ascii="Palatino Linotype" w:eastAsia="Times New Roman" w:hAnsi="Palatino Linotype" w:cs="Arial"/>
          <w:color w:val="000000"/>
        </w:rPr>
        <w:t xml:space="preserve">importante hacer mención que, el recurso de revisión se interpuso el mismo día en que se dio respuesta, siendo que la Ley en Materia señala lo siguiente: </w:t>
      </w:r>
    </w:p>
    <w:p w:rsidR="003C4F30" w:rsidRPr="00102F10" w:rsidRDefault="003C4F30" w:rsidP="003C4F30">
      <w:pPr>
        <w:autoSpaceDE w:val="0"/>
        <w:autoSpaceDN w:val="0"/>
        <w:adjustRightInd w:val="0"/>
        <w:spacing w:line="360" w:lineRule="auto"/>
        <w:ind w:left="567" w:right="567"/>
        <w:jc w:val="both"/>
        <w:rPr>
          <w:rFonts w:ascii="Palatino Linotype" w:eastAsiaTheme="minorHAnsi" w:hAnsi="Palatino Linotype" w:cs="Arial"/>
          <w:b/>
          <w:bCs/>
          <w:i/>
          <w:sz w:val="22"/>
          <w:szCs w:val="18"/>
          <w:lang w:val="es-MX" w:eastAsia="en-US"/>
        </w:rPr>
      </w:pPr>
      <w:r w:rsidRPr="00102F10">
        <w:rPr>
          <w:rFonts w:ascii="Palatino Linotype" w:eastAsiaTheme="minorHAnsi" w:hAnsi="Palatino Linotype" w:cs="Arial"/>
          <w:b/>
          <w:bCs/>
          <w:i/>
          <w:sz w:val="22"/>
          <w:szCs w:val="18"/>
          <w:lang w:val="es-MX" w:eastAsia="en-US"/>
        </w:rPr>
        <w:t>Plazo para interponer recurso de revisión</w:t>
      </w:r>
    </w:p>
    <w:p w:rsidR="003C4F30" w:rsidRPr="00102F10" w:rsidRDefault="003C4F30" w:rsidP="003C4F30">
      <w:pPr>
        <w:autoSpaceDE w:val="0"/>
        <w:autoSpaceDN w:val="0"/>
        <w:adjustRightInd w:val="0"/>
        <w:spacing w:line="360" w:lineRule="auto"/>
        <w:ind w:left="567" w:right="567"/>
        <w:jc w:val="both"/>
        <w:rPr>
          <w:rFonts w:ascii="Palatino Linotype" w:hAnsi="Palatino Linotype" w:cs="Bookman Old Style,Bold"/>
          <w:b/>
          <w:bCs/>
          <w:i/>
          <w:sz w:val="28"/>
          <w:szCs w:val="20"/>
          <w:lang w:val="es-ES"/>
        </w:rPr>
      </w:pPr>
      <w:r w:rsidRPr="00102F10">
        <w:rPr>
          <w:rFonts w:ascii="Palatino Linotype" w:eastAsiaTheme="minorHAnsi" w:hAnsi="Palatino Linotype" w:cs="Arial"/>
          <w:b/>
          <w:bCs/>
          <w:i/>
          <w:sz w:val="22"/>
          <w:szCs w:val="18"/>
          <w:lang w:val="es-MX" w:eastAsia="en-US"/>
        </w:rPr>
        <w:t xml:space="preserve">Artículo 128. </w:t>
      </w:r>
      <w:r w:rsidRPr="00102F10">
        <w:rPr>
          <w:rFonts w:ascii="Palatino Linotype" w:eastAsiaTheme="minorHAnsi" w:hAnsi="Palatino Linotype" w:cs="Arial"/>
          <w:i/>
          <w:sz w:val="22"/>
          <w:szCs w:val="18"/>
          <w:lang w:val="es-MX" w:eastAsia="en-US"/>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w:t>
      </w:r>
    </w:p>
    <w:p w:rsidR="003C4F30" w:rsidRPr="00102F10" w:rsidRDefault="003C4F30" w:rsidP="003C4F30">
      <w:pPr>
        <w:autoSpaceDE w:val="0"/>
        <w:autoSpaceDN w:val="0"/>
        <w:adjustRightInd w:val="0"/>
        <w:spacing w:line="360" w:lineRule="auto"/>
        <w:ind w:left="567" w:right="567"/>
        <w:jc w:val="both"/>
        <w:rPr>
          <w:rFonts w:ascii="Palatino Linotype" w:hAnsi="Palatino Linotype" w:cs="Bookman Old Style,Bold"/>
          <w:b/>
          <w:bCs/>
          <w:i/>
          <w:sz w:val="22"/>
          <w:szCs w:val="20"/>
          <w:lang w:val="es-ES"/>
        </w:rPr>
      </w:pPr>
    </w:p>
    <w:p w:rsidR="003C4F30" w:rsidRPr="00102F10" w:rsidRDefault="003C4F30" w:rsidP="003C4F30">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102F10">
        <w:rPr>
          <w:rFonts w:ascii="Palatino Linotype" w:eastAsia="Times New Roman" w:hAnsi="Palatino Linotype" w:cs="Arial"/>
          <w:color w:val="000000"/>
        </w:rPr>
        <w:t xml:space="preserve">La ley en materia prevé que el recurrente podrá interponer el recurso de revisión dentro de los 15 días posteriores a la notificación de la respuesta, mas no limita a que el recurrente pueda interponer su medio de defensa desde el día en </w:t>
      </w:r>
      <w:r w:rsidRPr="00102F10">
        <w:rPr>
          <w:rFonts w:ascii="Palatino Linotype" w:eastAsia="Times New Roman" w:hAnsi="Palatino Linotype" w:cs="Arial"/>
          <w:color w:val="000000"/>
        </w:rPr>
        <w:lastRenderedPageBreak/>
        <w:t xml:space="preserve">que se notificó la respuesta, sirve de apoyo el contenido del </w:t>
      </w:r>
      <w:r w:rsidRPr="00102F10">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3C4F30" w:rsidRPr="00102F10" w:rsidRDefault="003C4F30" w:rsidP="003C4F30">
      <w:pPr>
        <w:spacing w:before="240" w:after="240" w:line="360" w:lineRule="auto"/>
        <w:ind w:left="567" w:right="567"/>
        <w:jc w:val="both"/>
        <w:rPr>
          <w:rFonts w:ascii="Palatino Linotype" w:eastAsia="Times New Roman" w:hAnsi="Palatino Linotype" w:cs="Arial"/>
          <w:sz w:val="22"/>
        </w:rPr>
      </w:pPr>
      <w:r w:rsidRPr="00102F10">
        <w:rPr>
          <w:rFonts w:ascii="Palatino Linotype" w:eastAsia="Times New Roman" w:hAnsi="Palatino Linotype" w:cs="Arial"/>
          <w:b/>
          <w:i/>
          <w:iCs/>
          <w:sz w:val="22"/>
        </w:rPr>
        <w:t>RECURSO DE RECLAMACIÓN. SU INTERPOSICIÓN NO ES EXTEMPORÁNEA SI SE REALIZA ANTES DE QUE INICIE EL PLAZO PARA HACERLO</w:t>
      </w:r>
      <w:r w:rsidRPr="00102F10">
        <w:rPr>
          <w:rFonts w:ascii="Palatino Linotype" w:eastAsia="Times New Roman" w:hAnsi="Palatino Linotype" w:cs="Arial"/>
          <w:i/>
          <w:iCs/>
          <w:sz w:val="22"/>
        </w:rPr>
        <w:t>.</w:t>
      </w:r>
    </w:p>
    <w:p w:rsidR="003C4F30" w:rsidRPr="00102F10" w:rsidRDefault="003C4F30" w:rsidP="003C4F30">
      <w:pPr>
        <w:spacing w:before="240" w:after="240" w:line="360" w:lineRule="auto"/>
        <w:ind w:left="567" w:right="567"/>
        <w:jc w:val="both"/>
        <w:rPr>
          <w:rFonts w:ascii="Palatino Linotype" w:eastAsia="Times New Roman" w:hAnsi="Palatino Linotype" w:cs="Arial"/>
          <w:sz w:val="22"/>
        </w:rPr>
      </w:pPr>
      <w:r w:rsidRPr="00102F10">
        <w:rPr>
          <w:rFonts w:ascii="Palatino Linotype" w:eastAsia="Times New Roman" w:hAnsi="Palatino Linotype" w:cs="Arial"/>
          <w:i/>
          <w:iCs/>
          <w:sz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102F10">
        <w:rPr>
          <w:rFonts w:ascii="Palatino Linotype" w:eastAsia="Times New Roman" w:hAnsi="Palatino Linotype" w:cs="Arial"/>
          <w:b/>
          <w:i/>
          <w:iCs/>
          <w:sz w:val="22"/>
        </w:rPr>
        <w:t>Ahora bien, dicho numeral sólo refiere que el aludido medio de defensa no puede hacerse valer después de tres días, por tanto, no impide que el escrito correspondiente se presente antes de iniciado ese término</w:t>
      </w:r>
      <w:r w:rsidRPr="00102F10">
        <w:rPr>
          <w:rFonts w:ascii="Palatino Linotype" w:eastAsia="Times New Roman" w:hAnsi="Palatino Linotype" w:cs="Arial"/>
          <w:i/>
          <w:iCs/>
          <w:sz w:val="22"/>
        </w:rPr>
        <w:t>.</w:t>
      </w:r>
    </w:p>
    <w:p w:rsidR="003C4F30" w:rsidRPr="00102F10" w:rsidRDefault="003C4F30" w:rsidP="003C4F30">
      <w:pPr>
        <w:spacing w:before="240" w:after="240" w:line="360" w:lineRule="auto"/>
        <w:ind w:left="567" w:right="567"/>
        <w:jc w:val="both"/>
        <w:rPr>
          <w:rFonts w:ascii="Palatino Linotype" w:eastAsia="Times New Roman" w:hAnsi="Palatino Linotype" w:cs="Arial"/>
          <w:i/>
          <w:iCs/>
          <w:sz w:val="22"/>
        </w:rPr>
      </w:pPr>
      <w:r w:rsidRPr="00102F10">
        <w:rPr>
          <w:rFonts w:ascii="Palatino Linotype" w:eastAsia="Times New Roman" w:hAnsi="Palatino Linotype" w:cs="Arial"/>
          <w:i/>
          <w:iCs/>
          <w:sz w:val="22"/>
        </w:rPr>
        <w:t>De ahí que si dicho recurso se interpone antes de que inicie el plazo para hacerlo, su presentación no es extemporánea.</w:t>
      </w:r>
    </w:p>
    <w:p w:rsidR="003C4F30" w:rsidRPr="00102F10" w:rsidRDefault="003C4F30" w:rsidP="003C4F30">
      <w:pPr>
        <w:pStyle w:val="Prrafodelista"/>
        <w:numPr>
          <w:ilvl w:val="0"/>
          <w:numId w:val="1"/>
        </w:numPr>
        <w:spacing w:line="360" w:lineRule="auto"/>
        <w:ind w:left="0" w:right="49" w:firstLine="0"/>
        <w:jc w:val="both"/>
        <w:rPr>
          <w:rFonts w:ascii="Palatino Linotype" w:hAnsi="Palatino Linotype"/>
        </w:rPr>
      </w:pPr>
      <w:r w:rsidRPr="00102F10">
        <w:rPr>
          <w:rFonts w:ascii="Palatino Linotype" w:hAnsi="Palatino Linotype"/>
        </w:rPr>
        <w:t xml:space="preserve">En ese sentido, no existiendo causas de </w:t>
      </w:r>
      <w:proofErr w:type="spellStart"/>
      <w:r w:rsidRPr="00102F10">
        <w:rPr>
          <w:rFonts w:ascii="Palatino Linotype" w:hAnsi="Palatino Linotype"/>
        </w:rPr>
        <w:t>desechamiento</w:t>
      </w:r>
      <w:proofErr w:type="spellEnd"/>
      <w:r w:rsidRPr="00102F10">
        <w:rPr>
          <w:rFonts w:ascii="Palatino Linotype" w:hAnsi="Palatino Linotype"/>
        </w:rPr>
        <w:t xml:space="preserve"> por extemporáneo o anticipado, el recurso de revisión que hoy nos ocupa, es procedente.</w:t>
      </w:r>
    </w:p>
    <w:p w:rsidR="001A4BC9" w:rsidRPr="00102F10" w:rsidRDefault="001A4BC9" w:rsidP="001A4BC9">
      <w:pPr>
        <w:pStyle w:val="Prrafodelista"/>
        <w:spacing w:before="240" w:after="240" w:line="360" w:lineRule="auto"/>
        <w:ind w:left="0" w:right="49"/>
        <w:jc w:val="both"/>
        <w:rPr>
          <w:rFonts w:ascii="Palatino Linotype" w:hAnsi="Palatino Linotype" w:cs="Arial"/>
          <w:b/>
        </w:rPr>
      </w:pPr>
    </w:p>
    <w:p w:rsidR="00554DF4" w:rsidRPr="00102F10"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02F10">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Pr="00102F10" w:rsidRDefault="00554DF4" w:rsidP="00554DF4">
      <w:pPr>
        <w:pStyle w:val="Ttulo2"/>
        <w:rPr>
          <w:rFonts w:ascii="Palatino Linotype" w:hAnsi="Palatino Linotype"/>
          <w:b/>
          <w:color w:val="auto"/>
          <w:sz w:val="24"/>
        </w:rPr>
      </w:pPr>
      <w:bookmarkStart w:id="9" w:name="_Toc36117958"/>
      <w:bookmarkStart w:id="10" w:name="_Toc486525253"/>
      <w:r w:rsidRPr="00102F10">
        <w:rPr>
          <w:rFonts w:ascii="Palatino Linotype" w:hAnsi="Palatino Linotype"/>
          <w:b/>
          <w:color w:val="auto"/>
          <w:sz w:val="24"/>
        </w:rPr>
        <w:lastRenderedPageBreak/>
        <w:t>TERCERO. Planteamiento de la Litis.</w:t>
      </w:r>
      <w:bookmarkEnd w:id="9"/>
    </w:p>
    <w:p w:rsidR="00554DF4" w:rsidRPr="00102F10" w:rsidRDefault="00554DF4" w:rsidP="00554DF4">
      <w:pPr>
        <w:rPr>
          <w:lang w:val="es-MX" w:eastAsia="en-US"/>
        </w:rPr>
      </w:pPr>
    </w:p>
    <w:p w:rsidR="003C4F30" w:rsidRPr="00102F10" w:rsidRDefault="00AA15CC" w:rsidP="003C4F30">
      <w:pPr>
        <w:pStyle w:val="Prrafodelista"/>
        <w:numPr>
          <w:ilvl w:val="0"/>
          <w:numId w:val="1"/>
        </w:numPr>
        <w:spacing w:before="240" w:after="240" w:line="360" w:lineRule="auto"/>
        <w:ind w:left="0" w:firstLine="0"/>
        <w:jc w:val="both"/>
        <w:rPr>
          <w:rFonts w:ascii="Palatino Linotype" w:hAnsi="Palatino Linotype" w:cs="Arial"/>
        </w:rPr>
      </w:pPr>
      <w:r w:rsidRPr="00102F10">
        <w:rPr>
          <w:rFonts w:ascii="Palatino Linotype" w:hAnsi="Palatino Linotype" w:cs="Arial"/>
        </w:rPr>
        <w:t xml:space="preserve">Se solicitó </w:t>
      </w:r>
      <w:r w:rsidR="00BD2091" w:rsidRPr="00102F10">
        <w:rPr>
          <w:rFonts w:ascii="Palatino Linotype" w:hAnsi="Palatino Linotype" w:cs="Arial"/>
        </w:rPr>
        <w:t xml:space="preserve">información relacionada con </w:t>
      </w:r>
      <w:r w:rsidR="003C4F30" w:rsidRPr="00102F10">
        <w:rPr>
          <w:rFonts w:ascii="Palatino Linotype" w:hAnsi="Palatino Linotype" w:cs="Arial"/>
        </w:rPr>
        <w:t xml:space="preserve">las autoridades auxiliares del Ayuntamiento de </w:t>
      </w:r>
      <w:proofErr w:type="spellStart"/>
      <w:r w:rsidR="003C4F30" w:rsidRPr="00102F10">
        <w:rPr>
          <w:rFonts w:ascii="Palatino Linotype" w:hAnsi="Palatino Linotype" w:cs="Arial"/>
        </w:rPr>
        <w:t>Coyotepec</w:t>
      </w:r>
      <w:proofErr w:type="spellEnd"/>
      <w:r w:rsidR="003C4F30" w:rsidRPr="00102F10">
        <w:rPr>
          <w:rFonts w:ascii="Palatino Linotype" w:hAnsi="Palatino Linotype" w:cs="Arial"/>
        </w:rPr>
        <w:t>.</w:t>
      </w:r>
    </w:p>
    <w:p w:rsidR="00AA15CC" w:rsidRPr="00102F10" w:rsidRDefault="00512189" w:rsidP="003C4F30">
      <w:pPr>
        <w:pStyle w:val="Prrafodelista"/>
        <w:spacing w:before="240" w:after="240" w:line="360" w:lineRule="auto"/>
        <w:ind w:left="0"/>
        <w:jc w:val="both"/>
        <w:rPr>
          <w:rFonts w:ascii="Palatino Linotype" w:hAnsi="Palatino Linotype" w:cs="Arial"/>
        </w:rPr>
      </w:pPr>
      <w:r w:rsidRPr="00102F10">
        <w:rPr>
          <w:rFonts w:ascii="Palatino Linotype" w:hAnsi="Palatino Linotype" w:cs="Arial"/>
        </w:rPr>
        <w:t xml:space="preserve"> </w:t>
      </w:r>
    </w:p>
    <w:p w:rsidR="003C4F30" w:rsidRPr="00102F10" w:rsidRDefault="00512189" w:rsidP="003C4F30">
      <w:pPr>
        <w:pStyle w:val="Prrafodelista"/>
        <w:numPr>
          <w:ilvl w:val="0"/>
          <w:numId w:val="1"/>
        </w:numPr>
        <w:spacing w:before="240" w:after="240" w:line="360" w:lineRule="auto"/>
        <w:ind w:left="0" w:firstLine="0"/>
        <w:jc w:val="both"/>
        <w:rPr>
          <w:rFonts w:ascii="Palatino Linotype" w:hAnsi="Palatino Linotype" w:cs="Arial"/>
        </w:rPr>
      </w:pPr>
      <w:r w:rsidRPr="00102F10">
        <w:rPr>
          <w:rFonts w:ascii="Palatino Linotype" w:hAnsi="Palatino Linotype" w:cs="Arial"/>
        </w:rPr>
        <w:t xml:space="preserve">El Sujeto Obligado </w:t>
      </w:r>
      <w:r w:rsidR="003C4F30" w:rsidRPr="00102F10">
        <w:rPr>
          <w:rFonts w:ascii="Palatino Linotype" w:hAnsi="Palatino Linotype" w:cs="Arial"/>
        </w:rPr>
        <w:t>un listado de los COPACIS, Delegados y Subdelegados.</w:t>
      </w:r>
    </w:p>
    <w:p w:rsidR="003C4F30" w:rsidRPr="00102F10" w:rsidRDefault="003C4F30" w:rsidP="003C4F30">
      <w:pPr>
        <w:pStyle w:val="Prrafodelista"/>
        <w:rPr>
          <w:rFonts w:ascii="Palatino Linotype" w:hAnsi="Palatino Linotype" w:cs="Arial"/>
        </w:rPr>
      </w:pPr>
    </w:p>
    <w:p w:rsidR="003C4F30" w:rsidRPr="00102F10" w:rsidRDefault="00512189" w:rsidP="003C4F30">
      <w:pPr>
        <w:pStyle w:val="Prrafodelista"/>
        <w:numPr>
          <w:ilvl w:val="0"/>
          <w:numId w:val="1"/>
        </w:numPr>
        <w:spacing w:before="240" w:after="240" w:line="360" w:lineRule="auto"/>
        <w:ind w:left="0" w:firstLine="0"/>
        <w:jc w:val="both"/>
        <w:rPr>
          <w:rFonts w:ascii="Palatino Linotype" w:hAnsi="Palatino Linotype" w:cs="Arial"/>
        </w:rPr>
      </w:pPr>
      <w:r w:rsidRPr="00102F10">
        <w:rPr>
          <w:rFonts w:ascii="Palatino Linotype" w:hAnsi="Palatino Linotype" w:cs="Arial"/>
        </w:rPr>
        <w:t>El particular</w:t>
      </w:r>
      <w:r w:rsidR="003C4F30" w:rsidRPr="00102F10">
        <w:rPr>
          <w:rFonts w:ascii="Palatino Linotype" w:hAnsi="Palatino Linotype" w:cs="Arial"/>
        </w:rPr>
        <w:t xml:space="preserve"> se inconformó porque el documento que entregó el Sujeto Obligado se encuentra incompleto.</w:t>
      </w:r>
    </w:p>
    <w:p w:rsidR="003C4F30" w:rsidRPr="00102F10" w:rsidRDefault="003C4F30" w:rsidP="003C4F30">
      <w:pPr>
        <w:pStyle w:val="Prrafodelista"/>
        <w:rPr>
          <w:rFonts w:ascii="Palatino Linotype" w:hAnsi="Palatino Linotype" w:cs="Arial"/>
        </w:rPr>
      </w:pPr>
    </w:p>
    <w:p w:rsidR="00554DF4" w:rsidRPr="00102F10" w:rsidRDefault="00554DF4" w:rsidP="00587D80">
      <w:pPr>
        <w:pStyle w:val="Prrafodelista"/>
        <w:numPr>
          <w:ilvl w:val="0"/>
          <w:numId w:val="1"/>
        </w:numPr>
        <w:spacing w:before="240" w:after="240" w:line="360" w:lineRule="auto"/>
        <w:ind w:left="0" w:firstLine="0"/>
        <w:jc w:val="both"/>
        <w:rPr>
          <w:rFonts w:ascii="Palatino Linotype" w:hAnsi="Palatino Linotype" w:cs="Arial"/>
        </w:rPr>
      </w:pPr>
      <w:r w:rsidRPr="00102F10">
        <w:rPr>
          <w:rFonts w:ascii="Palatino Linotype" w:hAnsi="Palatino Linotype" w:cs="Arial"/>
        </w:rPr>
        <w:t xml:space="preserve"> </w:t>
      </w:r>
      <w:r w:rsidRPr="00102F10">
        <w:rPr>
          <w:rFonts w:ascii="Palatino Linotype" w:eastAsia="Times New Roman" w:hAnsi="Palatino Linotype" w:cs="Arial"/>
        </w:rPr>
        <w:t xml:space="preserve">En dichas condiciones, la </w:t>
      </w:r>
      <w:proofErr w:type="spellStart"/>
      <w:r w:rsidRPr="00102F10">
        <w:rPr>
          <w:rFonts w:ascii="Palatino Linotype" w:eastAsia="Times New Roman" w:hAnsi="Palatino Linotype" w:cs="Arial"/>
          <w:i/>
        </w:rPr>
        <w:t>litis</w:t>
      </w:r>
      <w:proofErr w:type="spellEnd"/>
      <w:r w:rsidRPr="00102F10">
        <w:rPr>
          <w:rFonts w:ascii="Palatino Linotype" w:eastAsia="Times New Roman" w:hAnsi="Palatino Linotype" w:cs="Arial"/>
        </w:rPr>
        <w:t xml:space="preserve"> a resolver en este recurso se circunscribe a determinar si </w:t>
      </w:r>
      <w:r w:rsidRPr="00102F10">
        <w:rPr>
          <w:rFonts w:ascii="Palatino Linotype" w:eastAsia="MS Mincho" w:hAnsi="Palatino Linotype" w:cs="Arial"/>
        </w:rPr>
        <w:t xml:space="preserve">se actualiza la causal de procedencia prevista en el artículo 179, fracciones </w:t>
      </w:r>
      <w:r w:rsidR="00A456E5" w:rsidRPr="00102F10">
        <w:rPr>
          <w:rFonts w:ascii="Palatino Linotype" w:eastAsia="MS Mincho" w:hAnsi="Palatino Linotype" w:cs="Arial"/>
          <w:b/>
        </w:rPr>
        <w:t>V</w:t>
      </w:r>
      <w:r w:rsidR="001C6B98" w:rsidRPr="00102F10">
        <w:rPr>
          <w:rFonts w:ascii="Palatino Linotype" w:eastAsia="MS Mincho" w:hAnsi="Palatino Linotype" w:cs="Arial"/>
        </w:rPr>
        <w:t xml:space="preserve"> </w:t>
      </w:r>
      <w:r w:rsidRPr="00102F10">
        <w:rPr>
          <w:rFonts w:ascii="Palatino Linotype" w:eastAsia="MS Mincho" w:hAnsi="Palatino Linotype" w:cs="Arial"/>
        </w:rPr>
        <w:t>de la Ley de Transparencia y Acceso a la Información Pública del Estado de México y Municipios.</w:t>
      </w:r>
    </w:p>
    <w:p w:rsidR="00554DF4" w:rsidRPr="00102F10" w:rsidRDefault="00554DF4" w:rsidP="00554DF4">
      <w:pPr>
        <w:rPr>
          <w:lang w:val="es-MX" w:eastAsia="en-US"/>
        </w:rPr>
      </w:pPr>
    </w:p>
    <w:p w:rsidR="00554DF4" w:rsidRPr="00102F10" w:rsidRDefault="00554DF4" w:rsidP="00554DF4">
      <w:pPr>
        <w:pStyle w:val="Ttulo2"/>
        <w:rPr>
          <w:rFonts w:ascii="Palatino Linotype" w:eastAsia="Times New Roman" w:hAnsi="Palatino Linotype" w:cs="Arial"/>
          <w:color w:val="000000"/>
        </w:rPr>
      </w:pPr>
      <w:bookmarkStart w:id="11" w:name="_Toc36117959"/>
      <w:r w:rsidRPr="00102F10">
        <w:rPr>
          <w:rFonts w:ascii="Palatino Linotype" w:hAnsi="Palatino Linotype"/>
          <w:b/>
          <w:color w:val="auto"/>
          <w:sz w:val="24"/>
        </w:rPr>
        <w:t xml:space="preserve">CUARTO. </w:t>
      </w:r>
      <w:bookmarkEnd w:id="10"/>
      <w:r w:rsidRPr="00102F10">
        <w:rPr>
          <w:rFonts w:ascii="Palatino Linotype" w:hAnsi="Palatino Linotype"/>
          <w:b/>
          <w:color w:val="auto"/>
          <w:sz w:val="24"/>
        </w:rPr>
        <w:t>Análisis y resolución del asunto.</w:t>
      </w:r>
      <w:bookmarkEnd w:id="11"/>
    </w:p>
    <w:p w:rsidR="00554DF4" w:rsidRPr="00102F10" w:rsidRDefault="00554DF4" w:rsidP="00554DF4">
      <w:pPr>
        <w:rPr>
          <w:lang w:val="es-MX" w:eastAsia="en-US"/>
        </w:rPr>
      </w:pPr>
    </w:p>
    <w:p w:rsidR="00554DF4" w:rsidRPr="00102F10" w:rsidRDefault="00554DF4" w:rsidP="00554DF4">
      <w:pPr>
        <w:pStyle w:val="Prrafodelista"/>
        <w:rPr>
          <w:rFonts w:ascii="Palatino Linotype" w:hAnsi="Palatino Linotype" w:cs="Arial"/>
        </w:rPr>
      </w:pPr>
      <w:bookmarkStart w:id="12" w:name="_Toc476675991"/>
      <w:bookmarkStart w:id="13" w:name="_Toc454373811"/>
      <w:bookmarkStart w:id="14" w:name="_Toc452722829"/>
    </w:p>
    <w:p w:rsidR="00554DF4" w:rsidRPr="00102F10" w:rsidRDefault="00554DF4" w:rsidP="00C5169B">
      <w:pPr>
        <w:pStyle w:val="Ttulo2"/>
        <w:numPr>
          <w:ilvl w:val="0"/>
          <w:numId w:val="2"/>
        </w:numPr>
        <w:spacing w:line="256" w:lineRule="auto"/>
        <w:rPr>
          <w:rFonts w:ascii="Palatino Linotype" w:hAnsi="Palatino Linotype"/>
          <w:b/>
          <w:color w:val="auto"/>
          <w:sz w:val="24"/>
        </w:rPr>
      </w:pPr>
      <w:bookmarkStart w:id="15" w:name="_Toc9525984"/>
      <w:bookmarkStart w:id="16" w:name="_Toc36117960"/>
      <w:r w:rsidRPr="00102F10">
        <w:rPr>
          <w:rFonts w:ascii="Palatino Linotype" w:hAnsi="Palatino Linotype"/>
          <w:b/>
          <w:color w:val="auto"/>
          <w:sz w:val="24"/>
        </w:rPr>
        <w:t>El derecho de acceso a la información.</w:t>
      </w:r>
      <w:bookmarkEnd w:id="15"/>
      <w:bookmarkEnd w:id="16"/>
    </w:p>
    <w:p w:rsidR="00554DF4" w:rsidRPr="00102F10" w:rsidRDefault="00554DF4" w:rsidP="00554DF4">
      <w:pPr>
        <w:rPr>
          <w:lang w:val="es-MX" w:eastAsia="en-US"/>
        </w:rPr>
      </w:pPr>
    </w:p>
    <w:p w:rsidR="00554DF4" w:rsidRPr="00102F10" w:rsidRDefault="00554DF4" w:rsidP="00554DF4">
      <w:pPr>
        <w:rPr>
          <w:lang w:val="es-MX" w:eastAsia="en-US"/>
        </w:rPr>
      </w:pPr>
    </w:p>
    <w:p w:rsidR="00554DF4" w:rsidRPr="00102F10" w:rsidRDefault="00554DF4" w:rsidP="00587D80">
      <w:pPr>
        <w:pStyle w:val="Prrafodelista"/>
        <w:numPr>
          <w:ilvl w:val="0"/>
          <w:numId w:val="1"/>
        </w:numPr>
        <w:spacing w:line="360" w:lineRule="auto"/>
        <w:ind w:left="0" w:firstLine="0"/>
        <w:jc w:val="both"/>
        <w:rPr>
          <w:rFonts w:ascii="Palatino Linotype" w:hAnsi="Palatino Linotype"/>
          <w:color w:val="000000"/>
          <w:sz w:val="22"/>
          <w:szCs w:val="22"/>
        </w:rPr>
      </w:pPr>
      <w:r w:rsidRPr="00102F10">
        <w:rPr>
          <w:rFonts w:ascii="Palatino Linotype" w:hAnsi="Palatino Linotype"/>
          <w:color w:val="000000"/>
          <w:sz w:val="22"/>
          <w:szCs w:val="22"/>
        </w:rPr>
        <w:t xml:space="preserve">El Derecho que tutela este Órgano Garante es la </w:t>
      </w:r>
      <w:r w:rsidRPr="00102F10">
        <w:rPr>
          <w:rFonts w:ascii="Palatino Linotype" w:eastAsia="Times New Roman" w:hAnsi="Palatino Linotype" w:cs="Arial"/>
          <w:color w:val="000000" w:themeColor="text1"/>
          <w:lang w:eastAsia="es-MX"/>
        </w:rPr>
        <w:t xml:space="preserve"> </w:t>
      </w:r>
      <w:r w:rsidRPr="00102F10">
        <w:rPr>
          <w:rFonts w:ascii="Palatino Linotype" w:eastAsia="MS Mincho" w:hAnsi="Palatino Linotype" w:cs="Times New Roman"/>
          <w:i/>
        </w:rPr>
        <w:t>igualdad de oportunidades para recibir, buscar e impartir información</w:t>
      </w:r>
      <w:r w:rsidRPr="00102F10">
        <w:rPr>
          <w:rStyle w:val="Refdenotaalpie"/>
          <w:rFonts w:ascii="Palatino Linotype" w:eastAsia="MS Mincho" w:hAnsi="Palatino Linotype" w:cs="Times New Roman"/>
          <w:i/>
        </w:rPr>
        <w:footnoteReference w:id="1"/>
      </w:r>
      <w:r w:rsidRPr="00102F10">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102F10">
        <w:rPr>
          <w:rFonts w:ascii="Palatino Linotype" w:eastAsia="MS Mincho" w:hAnsi="Palatino Linotype" w:cs="Times New Roman"/>
          <w:i/>
        </w:rPr>
        <w:lastRenderedPageBreak/>
        <w:t>federal, estatal y municipal</w:t>
      </w:r>
      <w:r w:rsidRPr="00102F10">
        <w:rPr>
          <w:rStyle w:val="Refdenotaalpie"/>
          <w:rFonts w:ascii="Palatino Linotype" w:eastAsia="MS Mincho" w:hAnsi="Palatino Linotype" w:cs="Times New Roman"/>
        </w:rPr>
        <w:footnoteReference w:id="2"/>
      </w:r>
      <w:r w:rsidRPr="00102F10">
        <w:rPr>
          <w:rFonts w:ascii="Palatino Linotype" w:eastAsia="MS Mincho" w:hAnsi="Palatino Linotype" w:cs="Times New Roman"/>
          <w:i/>
        </w:rPr>
        <w:t xml:space="preserve"> </w:t>
      </w:r>
      <w:r w:rsidRPr="00102F10">
        <w:rPr>
          <w:rFonts w:ascii="Palatino Linotype" w:eastAsia="MS Mincho" w:hAnsi="Palatino Linotype" w:cs="Times New Roman"/>
        </w:rPr>
        <w:t xml:space="preserve">que se constituye como una herramienta fundamental para </w:t>
      </w:r>
      <w:r w:rsidRPr="00102F10">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102F10">
        <w:rPr>
          <w:rStyle w:val="Refdenotaalpie"/>
          <w:rFonts w:ascii="Palatino Linotype" w:eastAsia="MS Mincho" w:hAnsi="Palatino Linotype" w:cs="Times New Roman"/>
          <w:i/>
        </w:rPr>
        <w:footnoteReference w:id="3"/>
      </w:r>
      <w:r w:rsidRPr="00102F10">
        <w:rPr>
          <w:rFonts w:ascii="Palatino Linotype" w:eastAsia="MS Mincho" w:hAnsi="Palatino Linotype" w:cs="Times New Roman"/>
        </w:rPr>
        <w:t>fomentando</w:t>
      </w:r>
      <w:r w:rsidRPr="00102F10">
        <w:rPr>
          <w:rFonts w:ascii="Palatino Linotype" w:eastAsia="MS Mincho" w:hAnsi="Palatino Linotype" w:cs="Times New Roman"/>
          <w:i/>
        </w:rPr>
        <w:t xml:space="preserve"> la transparencia de las actividades estatales y</w:t>
      </w:r>
      <w:r w:rsidRPr="00102F10">
        <w:rPr>
          <w:rFonts w:ascii="Palatino Linotype" w:eastAsia="MS Mincho" w:hAnsi="Palatino Linotype" w:cs="Times New Roman"/>
        </w:rPr>
        <w:t xml:space="preserve"> promoviendo</w:t>
      </w:r>
      <w:r w:rsidRPr="00102F10">
        <w:rPr>
          <w:rFonts w:ascii="Palatino Linotype" w:eastAsia="MS Mincho" w:hAnsi="Palatino Linotype" w:cs="Times New Roman"/>
          <w:i/>
        </w:rPr>
        <w:t xml:space="preserve"> la responsabilidad de los funcionarios sobre su gestión pública</w:t>
      </w:r>
      <w:r w:rsidRPr="00102F10">
        <w:rPr>
          <w:rStyle w:val="Refdenotaalpie"/>
          <w:rFonts w:ascii="Palatino Linotype" w:eastAsia="MS Mincho" w:hAnsi="Palatino Linotype" w:cs="Times New Roman"/>
          <w:i/>
        </w:rPr>
        <w:footnoteReference w:id="4"/>
      </w:r>
      <w:r w:rsidRPr="00102F10">
        <w:rPr>
          <w:rFonts w:ascii="Palatino Linotype" w:eastAsia="MS Mincho" w:hAnsi="Palatino Linotype" w:cs="Times New Roman"/>
          <w:i/>
        </w:rPr>
        <w:t xml:space="preserve"> </w:t>
      </w:r>
      <w:r w:rsidRPr="00102F10">
        <w:rPr>
          <w:rFonts w:ascii="Palatino Linotype" w:eastAsia="MS Mincho" w:hAnsi="Palatino Linotype" w:cs="Times New Roman"/>
        </w:rPr>
        <w:t>que permite</w:t>
      </w:r>
      <w:r w:rsidRPr="00102F10">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102F10">
        <w:rPr>
          <w:rStyle w:val="Refdenotaalpie"/>
          <w:rFonts w:ascii="Palatino Linotype" w:eastAsia="MS Mincho" w:hAnsi="Palatino Linotype" w:cs="Times New Roman"/>
          <w:i/>
        </w:rPr>
        <w:footnoteReference w:id="5"/>
      </w:r>
      <w:r w:rsidRPr="00102F10">
        <w:rPr>
          <w:rFonts w:ascii="Palatino Linotype" w:eastAsia="MS Mincho" w:hAnsi="Palatino Linotype" w:cs="Times New Roman"/>
        </w:rPr>
        <w:t xml:space="preserve"> ” </w:t>
      </w:r>
    </w:p>
    <w:p w:rsidR="00554DF4" w:rsidRPr="00102F10" w:rsidRDefault="00554DF4" w:rsidP="00554DF4">
      <w:pPr>
        <w:pStyle w:val="Prrafodelista"/>
        <w:spacing w:line="360" w:lineRule="auto"/>
        <w:ind w:left="0"/>
        <w:jc w:val="both"/>
        <w:rPr>
          <w:rFonts w:ascii="Palatino Linotype" w:hAnsi="Palatino Linotype"/>
          <w:color w:val="000000"/>
          <w:sz w:val="22"/>
          <w:szCs w:val="22"/>
        </w:rPr>
      </w:pPr>
    </w:p>
    <w:p w:rsidR="00554DF4" w:rsidRPr="00102F10" w:rsidRDefault="00554DF4" w:rsidP="00587D80">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102F10">
        <w:rPr>
          <w:rFonts w:ascii="Palatino Linotype" w:hAnsi="Palatino Linotype" w:cs="Arial"/>
        </w:rPr>
        <w:t xml:space="preserve">Ahora bien para entender los alcances de la información pública se considera importante citar el criterio </w:t>
      </w:r>
      <w:r w:rsidRPr="00102F10">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02F10">
        <w:rPr>
          <w:rFonts w:ascii="Palatino Linotype" w:hAnsi="Palatino Linotype" w:cs="Arial"/>
        </w:rPr>
        <w:t>cuyo rubro y texto dispone:</w:t>
      </w:r>
    </w:p>
    <w:p w:rsidR="00554DF4" w:rsidRPr="00102F10" w:rsidRDefault="00554DF4" w:rsidP="00554DF4">
      <w:pPr>
        <w:pStyle w:val="Prrafodelista"/>
        <w:autoSpaceDE w:val="0"/>
        <w:autoSpaceDN w:val="0"/>
        <w:adjustRightInd w:val="0"/>
        <w:spacing w:line="360" w:lineRule="auto"/>
        <w:ind w:left="0"/>
        <w:jc w:val="both"/>
        <w:rPr>
          <w:rFonts w:ascii="Palatino Linotype" w:hAnsi="Palatino Linotype" w:cs="Arial"/>
          <w:lang w:val="es-MX"/>
        </w:rPr>
      </w:pPr>
    </w:p>
    <w:p w:rsidR="00554DF4" w:rsidRPr="00102F10" w:rsidRDefault="00554DF4" w:rsidP="00554DF4">
      <w:pPr>
        <w:autoSpaceDE w:val="0"/>
        <w:autoSpaceDN w:val="0"/>
        <w:adjustRightInd w:val="0"/>
        <w:spacing w:line="360" w:lineRule="auto"/>
        <w:ind w:left="567" w:right="567"/>
        <w:jc w:val="both"/>
        <w:rPr>
          <w:rFonts w:ascii="Palatino Linotype" w:hAnsi="Palatino Linotype" w:cs="Arial"/>
          <w:b/>
          <w:i/>
          <w:sz w:val="22"/>
          <w:szCs w:val="22"/>
          <w:lang w:val="es-MX" w:eastAsia="es-MX"/>
        </w:rPr>
      </w:pPr>
      <w:r w:rsidRPr="00102F10">
        <w:rPr>
          <w:rFonts w:ascii="Palatino Linotype" w:hAnsi="Palatino Linotype" w:cs="Arial"/>
          <w:b/>
          <w:i/>
          <w:sz w:val="22"/>
          <w:szCs w:val="22"/>
          <w:lang w:val="es-MX" w:eastAsia="es-MX"/>
        </w:rPr>
        <w:t>“CRITERIO 0002-11</w:t>
      </w:r>
    </w:p>
    <w:p w:rsidR="00554DF4" w:rsidRPr="00102F10"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02F10">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sidRPr="00102F10">
        <w:rPr>
          <w:rFonts w:ascii="Palatino Linotype" w:hAnsi="Palatino Linotype" w:cs="Arial"/>
          <w:b/>
          <w:bCs/>
          <w:i/>
          <w:sz w:val="22"/>
          <w:szCs w:val="22"/>
          <w:lang w:val="es-MX" w:eastAsia="es-MX"/>
        </w:rPr>
        <w:t xml:space="preserve">V, XV, Y XVI, </w:t>
      </w:r>
      <w:r w:rsidRPr="00102F10">
        <w:rPr>
          <w:rFonts w:ascii="Palatino Linotype" w:hAnsi="Palatino Linotype" w:cs="Arial"/>
          <w:b/>
          <w:i/>
          <w:sz w:val="22"/>
          <w:szCs w:val="22"/>
          <w:lang w:val="es-MX" w:eastAsia="es-MX"/>
        </w:rPr>
        <w:t>3, 4,11 Y 41.</w:t>
      </w:r>
      <w:r w:rsidRPr="00102F10">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w:t>
      </w:r>
      <w:r w:rsidRPr="00102F10">
        <w:rPr>
          <w:rFonts w:ascii="Palatino Linotype" w:hAnsi="Palatino Linotype" w:cs="Arial"/>
          <w:i/>
          <w:sz w:val="22"/>
          <w:szCs w:val="22"/>
          <w:lang w:val="es-MX" w:eastAsia="es-MX"/>
        </w:rPr>
        <w:lastRenderedPageBreak/>
        <w:t>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Pr="00102F10"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02F10">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Pr="00102F10"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02F10">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Pr="00102F10" w:rsidRDefault="00554DF4" w:rsidP="00554DF4">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102F10">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Pr="00102F10" w:rsidRDefault="00554DF4" w:rsidP="00554DF4">
      <w:pPr>
        <w:spacing w:line="360" w:lineRule="auto"/>
        <w:ind w:left="567" w:right="567"/>
        <w:jc w:val="both"/>
        <w:rPr>
          <w:rFonts w:ascii="Palatino Linotype" w:hAnsi="Palatino Linotype" w:cs="Arial"/>
          <w:i/>
          <w:color w:val="000000" w:themeColor="text1"/>
          <w:sz w:val="22"/>
          <w:szCs w:val="22"/>
        </w:rPr>
      </w:pPr>
      <w:r w:rsidRPr="00102F10">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Pr="00102F10"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102F10" w:rsidRDefault="00554DF4" w:rsidP="00587D80">
      <w:pPr>
        <w:pStyle w:val="Prrafodelista"/>
        <w:numPr>
          <w:ilvl w:val="0"/>
          <w:numId w:val="1"/>
        </w:numPr>
        <w:tabs>
          <w:tab w:val="left" w:pos="851"/>
        </w:tabs>
        <w:spacing w:before="240" w:after="240" w:line="360" w:lineRule="auto"/>
        <w:ind w:left="0" w:right="49" w:firstLine="0"/>
        <w:jc w:val="both"/>
        <w:rPr>
          <w:rFonts w:ascii="Palatino Linotype" w:hAnsi="Palatino Linotype" w:cs="Arial"/>
          <w:sz w:val="28"/>
          <w:lang w:val="es-ES"/>
        </w:rPr>
      </w:pPr>
      <w:r w:rsidRPr="00102F10">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554DF4" w:rsidRPr="00102F10" w:rsidRDefault="00554DF4" w:rsidP="00554DF4">
      <w:pPr>
        <w:autoSpaceDE w:val="0"/>
        <w:autoSpaceDN w:val="0"/>
        <w:adjustRightInd w:val="0"/>
        <w:spacing w:line="360" w:lineRule="auto"/>
        <w:ind w:left="567" w:right="567"/>
        <w:jc w:val="both"/>
        <w:rPr>
          <w:rFonts w:ascii="Palatino Linotype" w:hAnsi="Palatino Linotype"/>
          <w:i/>
          <w:sz w:val="28"/>
          <w:lang w:val="es-ES"/>
        </w:rPr>
      </w:pPr>
      <w:r w:rsidRPr="00102F10">
        <w:rPr>
          <w:rFonts w:ascii="Palatino Linotype" w:eastAsiaTheme="minorHAnsi" w:hAnsi="Palatino Linotype" w:cs="Bookman Old Style,Bold"/>
          <w:b/>
          <w:bCs/>
          <w:i/>
          <w:sz w:val="22"/>
          <w:szCs w:val="20"/>
          <w:lang w:val="es-MX" w:eastAsia="en-US"/>
        </w:rPr>
        <w:t xml:space="preserve">XI. Documento: </w:t>
      </w:r>
      <w:r w:rsidRPr="00102F10">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102F10">
        <w:rPr>
          <w:rFonts w:ascii="Palatino Linotype" w:eastAsiaTheme="minorHAnsi" w:hAnsi="Palatino Linotype" w:cs="Bookman Old Style"/>
          <w:b/>
          <w:i/>
          <w:sz w:val="22"/>
          <w:szCs w:val="20"/>
          <w:lang w:val="es-MX" w:eastAsia="en-US"/>
        </w:rPr>
        <w:t>cualquier otro registro</w:t>
      </w:r>
      <w:r w:rsidRPr="00102F10">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Pr="00102F10"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102F10"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02F10">
        <w:rPr>
          <w:rFonts w:ascii="Palatino Linotype" w:hAnsi="Palatino Linotype"/>
          <w:lang w:val="es-ES"/>
        </w:rPr>
        <w:t xml:space="preserve">Es así que, todos los actos de autoridad que realicen los Sujetos Obligados deben estar documentados y, bajo el más alto estándar de transparencia deberán </w:t>
      </w:r>
      <w:r w:rsidRPr="00102F10">
        <w:rPr>
          <w:rFonts w:ascii="Palatino Linotype" w:hAnsi="Palatino Linotype"/>
          <w:lang w:val="es-ES"/>
        </w:rPr>
        <w:lastRenderedPageBreak/>
        <w:t>poner toda la información que se encuentre en su posesión, a disposición de los particulares que la soliciten.</w:t>
      </w:r>
    </w:p>
    <w:p w:rsidR="00554DF4" w:rsidRPr="00102F10" w:rsidRDefault="00554DF4" w:rsidP="00554DF4">
      <w:pPr>
        <w:pStyle w:val="Prrafodelista"/>
        <w:spacing w:line="360" w:lineRule="auto"/>
        <w:ind w:left="0"/>
        <w:jc w:val="both"/>
        <w:rPr>
          <w:rFonts w:ascii="Palatino Linotype" w:eastAsia="Calibri" w:hAnsi="Palatino Linotype" w:cs="Arial"/>
        </w:rPr>
      </w:pPr>
    </w:p>
    <w:p w:rsidR="00554DF4" w:rsidRPr="00102F10"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102F10">
        <w:rPr>
          <w:rFonts w:ascii="Palatino Linotype" w:eastAsia="Calibri" w:hAnsi="Palatino Linotype" w:cs="Arial"/>
        </w:rPr>
        <w:t>E</w:t>
      </w:r>
      <w:r w:rsidRPr="00102F10">
        <w:rPr>
          <w:rFonts w:ascii="Palatino Linotype" w:eastAsia="MS Mincho" w:hAnsi="Palatino Linotype"/>
        </w:rPr>
        <w:t xml:space="preserve">l acceso a la información es un derecho humano constitucional y convencionalmente reconocido y para tal efecto </w:t>
      </w:r>
      <w:r w:rsidRPr="00102F10">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102F10">
        <w:rPr>
          <w:rFonts w:ascii="Palatino Linotype" w:eastAsia="Calibri" w:hAnsi="Palatino Linotype"/>
          <w:i/>
          <w:lang w:val="es-ES"/>
        </w:rPr>
        <w:t xml:space="preserve">en el ámbito de sus atribuciones, de promover, respetar, proteger y </w:t>
      </w:r>
      <w:r w:rsidRPr="00102F10">
        <w:rPr>
          <w:rFonts w:ascii="Palatino Linotype" w:eastAsia="Calibri" w:hAnsi="Palatino Linotype"/>
          <w:b/>
          <w:i/>
          <w:lang w:val="es-ES"/>
        </w:rPr>
        <w:t>garantizar</w:t>
      </w:r>
      <w:r w:rsidRPr="00102F10">
        <w:rPr>
          <w:rFonts w:ascii="Palatino Linotype" w:eastAsia="Calibri" w:hAnsi="Palatino Linotype"/>
          <w:i/>
          <w:lang w:val="es-ES"/>
        </w:rPr>
        <w:t xml:space="preserve"> los derechos humanos. </w:t>
      </w:r>
      <w:r w:rsidRPr="00102F10">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102F10">
        <w:rPr>
          <w:rFonts w:ascii="Palatino Linotype" w:eastAsia="Calibri" w:hAnsi="Palatino Linotype"/>
          <w:b/>
          <w:i/>
          <w:lang w:val="es-ES"/>
        </w:rPr>
        <w:t xml:space="preserve"> e</w:t>
      </w:r>
      <w:r w:rsidRPr="00102F10">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102F10">
        <w:rPr>
          <w:rStyle w:val="Refdenotaalpie"/>
          <w:rFonts w:ascii="Palatino Linotype" w:hAnsi="Palatino Linotype"/>
          <w:i/>
        </w:rPr>
        <w:footnoteReference w:id="6"/>
      </w:r>
      <w:r w:rsidRPr="00102F10">
        <w:rPr>
          <w:rFonts w:ascii="Palatino Linotype" w:hAnsi="Palatino Linotype"/>
          <w:i/>
        </w:rPr>
        <w:t xml:space="preserve">, </w:t>
      </w:r>
      <w:r w:rsidRPr="00102F10">
        <w:rPr>
          <w:rFonts w:ascii="Palatino Linotype" w:hAnsi="Palatino Linotype"/>
        </w:rPr>
        <w:t>asimismo establece</w:t>
      </w:r>
      <w:r w:rsidRPr="00102F10">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Pr="00102F10" w:rsidRDefault="00554DF4" w:rsidP="00554DF4">
      <w:pPr>
        <w:pStyle w:val="Prrafodelista"/>
        <w:rPr>
          <w:rFonts w:ascii="Palatino Linotype" w:eastAsia="Calibri" w:hAnsi="Palatino Linotype" w:cs="Arial"/>
        </w:rPr>
      </w:pPr>
    </w:p>
    <w:p w:rsidR="00554DF4" w:rsidRPr="00102F10"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102F10">
        <w:rPr>
          <w:rFonts w:ascii="Palatino Linotype" w:hAnsi="Palatino Linotype"/>
          <w:color w:val="000000" w:themeColor="text1"/>
        </w:rPr>
        <w:t xml:space="preserve">Resulta necesario referir que, el </w:t>
      </w:r>
      <w:r w:rsidRPr="00102F10">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102F10">
        <w:rPr>
          <w:rFonts w:ascii="Palatino Linotype" w:eastAsia="Calibri" w:hAnsi="Palatino Linotype" w:cs="Arial"/>
          <w:b/>
        </w:rPr>
        <w:t xml:space="preserve">los Sujetos Obligados deberán documentar todo acto </w:t>
      </w:r>
      <w:r w:rsidRPr="00102F10">
        <w:rPr>
          <w:rFonts w:ascii="Palatino Linotype" w:eastAsia="Calibri" w:hAnsi="Palatino Linotype" w:cs="Arial"/>
          <w:b/>
        </w:rPr>
        <w:lastRenderedPageBreak/>
        <w:t>que se derive del ejercicio de sus facultades, competencias o funciones,</w:t>
      </w:r>
      <w:r w:rsidRPr="00102F10">
        <w:rPr>
          <w:rFonts w:ascii="Palatino Linotype" w:eastAsia="Calibri" w:hAnsi="Palatino Linotype" w:cs="Arial"/>
        </w:rPr>
        <w:t xml:space="preserve"> considerando desde su origen la eventual publicidad y reutilización de la información que generen, posean o administren.</w:t>
      </w:r>
    </w:p>
    <w:p w:rsidR="00554DF4" w:rsidRPr="00102F10" w:rsidRDefault="00554DF4" w:rsidP="00554DF4">
      <w:pPr>
        <w:pStyle w:val="Prrafodelista"/>
        <w:rPr>
          <w:rFonts w:ascii="Palatino Linotype" w:eastAsia="Calibri" w:hAnsi="Palatino Linotype" w:cs="Arial"/>
        </w:rPr>
      </w:pPr>
    </w:p>
    <w:p w:rsidR="00554DF4" w:rsidRPr="00102F10" w:rsidRDefault="00554DF4" w:rsidP="00587D80">
      <w:pPr>
        <w:pStyle w:val="Prrafodelista"/>
        <w:numPr>
          <w:ilvl w:val="0"/>
          <w:numId w:val="1"/>
        </w:numPr>
        <w:spacing w:line="360" w:lineRule="auto"/>
        <w:ind w:left="0" w:firstLine="0"/>
        <w:jc w:val="both"/>
        <w:rPr>
          <w:rFonts w:ascii="Palatino Linotype" w:eastAsia="Calibri" w:hAnsi="Palatino Linotype" w:cs="Arial"/>
        </w:rPr>
      </w:pPr>
      <w:r w:rsidRPr="00102F10">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Pr="00102F10" w:rsidRDefault="00554DF4" w:rsidP="00554DF4">
      <w:pPr>
        <w:pStyle w:val="Prrafodelista"/>
        <w:spacing w:line="360" w:lineRule="auto"/>
        <w:rPr>
          <w:rFonts w:ascii="Palatino Linotype" w:eastAsia="Times New Roman" w:hAnsi="Palatino Linotype" w:cs="Arial"/>
          <w:color w:val="000000"/>
        </w:rPr>
      </w:pPr>
    </w:p>
    <w:p w:rsidR="00554DF4" w:rsidRPr="00102F1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02F10">
        <w:rPr>
          <w:rFonts w:ascii="Palatino Linotype" w:hAnsi="Palatino Linotype" w:cs="Bookman Old Style,Bold"/>
          <w:b/>
          <w:bCs/>
          <w:i/>
          <w:sz w:val="22"/>
          <w:szCs w:val="20"/>
          <w:lang w:val="es-MX"/>
        </w:rPr>
        <w:t xml:space="preserve">Artículo 4. </w:t>
      </w:r>
      <w:r w:rsidRPr="00102F10">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Pr="00102F1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102F1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02F10">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Pr="00102F1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102F1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02F10">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rsidR="00554DF4" w:rsidRPr="00102F10" w:rsidRDefault="00554DF4" w:rsidP="00A456E5">
      <w:pPr>
        <w:autoSpaceDE w:val="0"/>
        <w:autoSpaceDN w:val="0"/>
        <w:adjustRightInd w:val="0"/>
        <w:spacing w:line="360" w:lineRule="auto"/>
        <w:ind w:left="567" w:right="567"/>
        <w:jc w:val="both"/>
        <w:rPr>
          <w:rFonts w:ascii="Palatino Linotype" w:eastAsia="Times New Roman" w:hAnsi="Palatino Linotype" w:cs="Arial"/>
          <w:i/>
          <w:color w:val="000000"/>
          <w:sz w:val="28"/>
        </w:rPr>
      </w:pPr>
    </w:p>
    <w:p w:rsidR="00554DF4" w:rsidRPr="00102F1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102F10">
        <w:rPr>
          <w:rFonts w:ascii="Palatino Linotype" w:hAnsi="Palatino Linotype" w:cs="Bookman Old Style,Bold"/>
          <w:b/>
          <w:bCs/>
          <w:i/>
          <w:sz w:val="22"/>
          <w:szCs w:val="20"/>
          <w:lang w:val="es-MX"/>
        </w:rPr>
        <w:lastRenderedPageBreak/>
        <w:t xml:space="preserve">Artículo 12. </w:t>
      </w:r>
      <w:r w:rsidRPr="00102F10">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Pr="00102F10" w:rsidRDefault="00554DF4" w:rsidP="00A456E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102F10" w:rsidRDefault="00554DF4" w:rsidP="00A456E5">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102F10">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102F10">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rsidR="00554DF4" w:rsidRPr="00102F10" w:rsidRDefault="00554DF4" w:rsidP="00554DF4">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Pr="00102F10"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02F10">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102F10">
        <w:rPr>
          <w:rStyle w:val="Refdenotaalpie"/>
          <w:rFonts w:ascii="Palatino Linotype" w:hAnsi="Palatino Linotype"/>
          <w:lang w:val="es-ES"/>
        </w:rPr>
        <w:footnoteReference w:id="7"/>
      </w:r>
      <w:r w:rsidRPr="00102F10">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102F10" w:rsidRDefault="00554DF4" w:rsidP="00554DF4">
      <w:pPr>
        <w:pStyle w:val="Prrafodelista"/>
        <w:tabs>
          <w:tab w:val="left" w:pos="851"/>
        </w:tabs>
        <w:spacing w:line="360" w:lineRule="auto"/>
        <w:ind w:left="0" w:right="49"/>
        <w:jc w:val="both"/>
        <w:rPr>
          <w:rFonts w:ascii="Palatino Linotype" w:hAnsi="Palatino Linotype"/>
          <w:lang w:val="es-ES"/>
        </w:rPr>
      </w:pPr>
    </w:p>
    <w:p w:rsidR="00554DF4" w:rsidRPr="00102F10"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02F10">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554DF4" w:rsidRPr="00102F10" w:rsidRDefault="00554DF4" w:rsidP="00554DF4">
      <w:pPr>
        <w:pStyle w:val="Prrafodelista"/>
        <w:spacing w:line="360" w:lineRule="auto"/>
        <w:rPr>
          <w:rFonts w:ascii="Palatino Linotype" w:hAnsi="Palatino Linotype"/>
          <w:lang w:val="es-ES"/>
        </w:rPr>
      </w:pPr>
    </w:p>
    <w:p w:rsidR="00554DF4" w:rsidRPr="00102F10" w:rsidRDefault="00554DF4" w:rsidP="00554DF4">
      <w:pPr>
        <w:pStyle w:val="Prrafodelista"/>
        <w:tabs>
          <w:tab w:val="left" w:pos="851"/>
        </w:tabs>
        <w:spacing w:line="360" w:lineRule="auto"/>
        <w:ind w:left="567" w:right="567"/>
        <w:jc w:val="both"/>
        <w:rPr>
          <w:rFonts w:ascii="Palatino Linotype" w:hAnsi="Palatino Linotype"/>
          <w:i/>
          <w:sz w:val="22"/>
        </w:rPr>
      </w:pPr>
      <w:r w:rsidRPr="00102F10">
        <w:rPr>
          <w:rFonts w:ascii="Palatino Linotype" w:hAnsi="Palatino Linotype"/>
          <w:b/>
          <w:i/>
          <w:sz w:val="22"/>
        </w:rPr>
        <w:t>ACCESO A LA INFORMACIÓN. IMPLICACIÓN DEL PRINCIPIO DE MÁXIMA PUBLICIDAD EN EL DERECHO FUNDAMENTAL RELATIVO.</w:t>
      </w:r>
      <w:r w:rsidRPr="00102F10">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Pr="00102F10"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102F10" w:rsidRDefault="00554DF4" w:rsidP="00554DF4">
      <w:pPr>
        <w:pStyle w:val="Prrafodelista"/>
        <w:tabs>
          <w:tab w:val="left" w:pos="851"/>
        </w:tabs>
        <w:spacing w:line="360" w:lineRule="auto"/>
        <w:ind w:left="567" w:right="567"/>
        <w:jc w:val="both"/>
        <w:rPr>
          <w:rFonts w:ascii="Palatino Linotype" w:hAnsi="Palatino Linotype"/>
          <w:i/>
          <w:sz w:val="22"/>
        </w:rPr>
      </w:pPr>
      <w:r w:rsidRPr="00102F10">
        <w:rPr>
          <w:rFonts w:ascii="Palatino Linotype" w:hAnsi="Palatino Linotype"/>
          <w:i/>
          <w:sz w:val="22"/>
        </w:rPr>
        <w:t xml:space="preserve">CUARTO TRIBUNAL COLEGIADO EN MATERIA ADMINISTRATIVA DEL PRIMER CIRCUITO. </w:t>
      </w:r>
    </w:p>
    <w:p w:rsidR="00554DF4" w:rsidRPr="00102F10" w:rsidRDefault="00554DF4" w:rsidP="00554DF4">
      <w:pPr>
        <w:pStyle w:val="Prrafodelista"/>
        <w:tabs>
          <w:tab w:val="left" w:pos="851"/>
        </w:tabs>
        <w:spacing w:line="360" w:lineRule="auto"/>
        <w:ind w:left="567" w:right="567"/>
        <w:jc w:val="both"/>
        <w:rPr>
          <w:rFonts w:ascii="Palatino Linotype" w:hAnsi="Palatino Linotype"/>
          <w:i/>
          <w:sz w:val="22"/>
        </w:rPr>
      </w:pPr>
    </w:p>
    <w:p w:rsidR="00554DF4" w:rsidRPr="00102F10" w:rsidRDefault="00554DF4" w:rsidP="00554DF4">
      <w:pPr>
        <w:pStyle w:val="Prrafodelista"/>
        <w:tabs>
          <w:tab w:val="left" w:pos="851"/>
        </w:tabs>
        <w:spacing w:line="360" w:lineRule="auto"/>
        <w:ind w:left="567" w:right="567"/>
        <w:jc w:val="both"/>
        <w:rPr>
          <w:rFonts w:ascii="Palatino Linotype" w:hAnsi="Palatino Linotype"/>
          <w:i/>
          <w:sz w:val="22"/>
          <w:lang w:val="es-ES"/>
        </w:rPr>
      </w:pPr>
      <w:r w:rsidRPr="00102F10">
        <w:rPr>
          <w:rFonts w:ascii="Palatino Linotype" w:hAnsi="Palatino Linotype"/>
          <w:i/>
          <w:sz w:val="22"/>
        </w:rPr>
        <w:t xml:space="preserve">Amparo en revisión 257/2012. Ruth Corona Muñoz. 6 de diciembre de 2012. Unanimidad de votos. Ponente: Jean Claude </w:t>
      </w:r>
      <w:proofErr w:type="spellStart"/>
      <w:r w:rsidRPr="00102F10">
        <w:rPr>
          <w:rFonts w:ascii="Palatino Linotype" w:hAnsi="Palatino Linotype"/>
          <w:i/>
          <w:sz w:val="22"/>
        </w:rPr>
        <w:t>Tron</w:t>
      </w:r>
      <w:proofErr w:type="spellEnd"/>
      <w:r w:rsidRPr="00102F10">
        <w:rPr>
          <w:rFonts w:ascii="Palatino Linotype" w:hAnsi="Palatino Linotype"/>
          <w:i/>
          <w:sz w:val="22"/>
        </w:rPr>
        <w:t xml:space="preserve"> </w:t>
      </w:r>
      <w:proofErr w:type="spellStart"/>
      <w:r w:rsidRPr="00102F10">
        <w:rPr>
          <w:rFonts w:ascii="Palatino Linotype" w:hAnsi="Palatino Linotype"/>
          <w:i/>
          <w:sz w:val="22"/>
        </w:rPr>
        <w:t>Petit</w:t>
      </w:r>
      <w:proofErr w:type="spellEnd"/>
      <w:r w:rsidRPr="00102F10">
        <w:rPr>
          <w:rFonts w:ascii="Palatino Linotype" w:hAnsi="Palatino Linotype"/>
          <w:i/>
          <w:sz w:val="22"/>
        </w:rPr>
        <w:t>. Secretaria: Mayra Susana Martínez López.</w:t>
      </w:r>
    </w:p>
    <w:p w:rsidR="00554DF4" w:rsidRPr="00102F10" w:rsidRDefault="00554DF4" w:rsidP="00554DF4">
      <w:pPr>
        <w:pStyle w:val="Prrafodelista"/>
        <w:spacing w:line="360" w:lineRule="auto"/>
        <w:rPr>
          <w:rFonts w:ascii="Palatino Linotype" w:hAnsi="Palatino Linotype"/>
          <w:lang w:val="es-ES"/>
        </w:rPr>
      </w:pPr>
    </w:p>
    <w:p w:rsidR="00554DF4" w:rsidRPr="00102F10" w:rsidRDefault="00554DF4" w:rsidP="00587D80">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02F10">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C67BCA" w:rsidRPr="00102F10" w:rsidRDefault="00C67BCA" w:rsidP="001C6B98">
      <w:pPr>
        <w:tabs>
          <w:tab w:val="left" w:pos="851"/>
        </w:tabs>
        <w:spacing w:line="360" w:lineRule="auto"/>
        <w:ind w:right="49"/>
        <w:jc w:val="both"/>
        <w:rPr>
          <w:rFonts w:ascii="Palatino Linotype" w:hAnsi="Palatino Linotype"/>
          <w:lang w:val="es-ES"/>
        </w:rPr>
      </w:pPr>
    </w:p>
    <w:p w:rsidR="001C6B98" w:rsidRPr="00102F10" w:rsidRDefault="001C6B98" w:rsidP="00C5169B">
      <w:pPr>
        <w:pStyle w:val="Ttulo2"/>
        <w:numPr>
          <w:ilvl w:val="0"/>
          <w:numId w:val="2"/>
        </w:numPr>
        <w:spacing w:line="360" w:lineRule="auto"/>
        <w:rPr>
          <w:rFonts w:ascii="Palatino Linotype" w:hAnsi="Palatino Linotype"/>
          <w:b/>
          <w:color w:val="auto"/>
          <w:sz w:val="24"/>
        </w:rPr>
      </w:pPr>
      <w:bookmarkStart w:id="17" w:name="_Toc23418068"/>
      <w:bookmarkStart w:id="18" w:name="_Toc25251825"/>
      <w:bookmarkStart w:id="19" w:name="_Toc29923834"/>
      <w:bookmarkStart w:id="20" w:name="_Toc36117961"/>
      <w:r w:rsidRPr="00102F10">
        <w:rPr>
          <w:rFonts w:ascii="Palatino Linotype" w:hAnsi="Palatino Linotype"/>
          <w:b/>
          <w:color w:val="auto"/>
          <w:sz w:val="24"/>
        </w:rPr>
        <w:t>Fuente Obligacional.</w:t>
      </w:r>
      <w:bookmarkEnd w:id="17"/>
      <w:bookmarkEnd w:id="18"/>
      <w:bookmarkEnd w:id="19"/>
      <w:bookmarkEnd w:id="20"/>
      <w:r w:rsidRPr="00102F10">
        <w:rPr>
          <w:rFonts w:ascii="Palatino Linotype" w:hAnsi="Palatino Linotype"/>
          <w:b/>
          <w:color w:val="auto"/>
          <w:sz w:val="24"/>
        </w:rPr>
        <w:t xml:space="preserve"> </w:t>
      </w:r>
    </w:p>
    <w:p w:rsidR="001C6B98" w:rsidRPr="00102F10" w:rsidRDefault="001C6B98" w:rsidP="001C6B98">
      <w:pPr>
        <w:rPr>
          <w:lang w:val="es-MX" w:eastAsia="en-US"/>
        </w:rPr>
      </w:pPr>
    </w:p>
    <w:p w:rsidR="001C6B98" w:rsidRPr="00102F10" w:rsidRDefault="001C6B98" w:rsidP="00C5169B">
      <w:pPr>
        <w:pStyle w:val="Ttulo3"/>
        <w:numPr>
          <w:ilvl w:val="1"/>
          <w:numId w:val="4"/>
        </w:numPr>
        <w:rPr>
          <w:rFonts w:ascii="Palatino Linotype" w:hAnsi="Palatino Linotype"/>
          <w:b/>
          <w:color w:val="auto"/>
        </w:rPr>
      </w:pPr>
      <w:bookmarkStart w:id="21" w:name="_Toc23418069"/>
      <w:bookmarkStart w:id="22" w:name="_Toc25251826"/>
      <w:bookmarkStart w:id="23" w:name="_Toc29923835"/>
      <w:bookmarkStart w:id="24" w:name="_Toc36117962"/>
      <w:r w:rsidRPr="00102F10">
        <w:rPr>
          <w:rFonts w:ascii="Palatino Linotype" w:hAnsi="Palatino Linotype"/>
          <w:b/>
          <w:color w:val="auto"/>
        </w:rPr>
        <w:t>De la obligación de transparencia.</w:t>
      </w:r>
      <w:bookmarkEnd w:id="21"/>
      <w:bookmarkEnd w:id="22"/>
      <w:bookmarkEnd w:id="23"/>
      <w:bookmarkEnd w:id="24"/>
    </w:p>
    <w:p w:rsidR="001C6B98" w:rsidRPr="00102F10" w:rsidRDefault="001C6B98" w:rsidP="001C6B98"/>
    <w:p w:rsidR="001C6B98" w:rsidRPr="00102F10" w:rsidRDefault="001C6B98" w:rsidP="001C6B98"/>
    <w:p w:rsidR="001C6B98" w:rsidRPr="00102F10" w:rsidRDefault="001C6B98" w:rsidP="00C5169B">
      <w:pPr>
        <w:pStyle w:val="Prrafodelista"/>
        <w:numPr>
          <w:ilvl w:val="0"/>
          <w:numId w:val="4"/>
        </w:numPr>
        <w:tabs>
          <w:tab w:val="left" w:pos="0"/>
        </w:tabs>
        <w:spacing w:line="360" w:lineRule="auto"/>
        <w:ind w:left="0" w:right="49" w:firstLine="0"/>
        <w:jc w:val="both"/>
        <w:rPr>
          <w:rFonts w:ascii="Palatino Linotype" w:hAnsi="Palatino Linotype" w:cs="Arial"/>
          <w:lang w:eastAsia="es-MX"/>
        </w:rPr>
      </w:pPr>
      <w:r w:rsidRPr="00102F10">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1C6B98" w:rsidRPr="00102F10" w:rsidRDefault="001C6B98" w:rsidP="001C6B98">
      <w:pPr>
        <w:spacing w:line="360" w:lineRule="auto"/>
        <w:jc w:val="both"/>
        <w:rPr>
          <w:rFonts w:ascii="Palatino Linotype" w:hAnsi="Palatino Linotype" w:cs="Arial"/>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b/>
          <w:i/>
          <w:sz w:val="22"/>
        </w:rPr>
        <w:t>“Artículo 6o.</w:t>
      </w:r>
      <w:r w:rsidRPr="00102F10">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02F10">
        <w:rPr>
          <w:rFonts w:ascii="Palatino Linotype" w:hAnsi="Palatino Linotype" w:cs="Arial"/>
          <w:b/>
          <w:i/>
          <w:sz w:val="22"/>
        </w:rPr>
        <w:t>El derecho a la información será garantizado por el Estado.</w:t>
      </w:r>
      <w:r w:rsidRPr="00102F10">
        <w:rPr>
          <w:rFonts w:ascii="Palatino Linotype" w:hAnsi="Palatino Linotype" w:cs="Arial"/>
          <w:i/>
          <w:sz w:val="22"/>
        </w:rPr>
        <w:t xml:space="preserve"> </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Para efectos de lo dispuesto en el presente artículo se observará lo siguiente:</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1C6B98" w:rsidRPr="00102F10" w:rsidRDefault="001C6B98" w:rsidP="001C6B98">
      <w:pPr>
        <w:spacing w:line="360" w:lineRule="auto"/>
        <w:ind w:left="567" w:right="567"/>
        <w:jc w:val="both"/>
        <w:rPr>
          <w:rFonts w:ascii="Palatino Linotype" w:hAnsi="Palatino Linotype" w:cs="Arial"/>
          <w:b/>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b/>
          <w:i/>
          <w:sz w:val="22"/>
        </w:rPr>
        <w:t>I. Toda la información en posesión de</w:t>
      </w:r>
      <w:r w:rsidRPr="00102F10">
        <w:rPr>
          <w:rFonts w:ascii="Palatino Linotype" w:hAnsi="Palatino Linotype" w:cs="Arial"/>
          <w:i/>
          <w:sz w:val="22"/>
        </w:rPr>
        <w:t xml:space="preserve"> </w:t>
      </w:r>
      <w:r w:rsidRPr="00102F10">
        <w:rPr>
          <w:rFonts w:ascii="Palatino Linotype" w:hAnsi="Palatino Linotype" w:cs="Arial"/>
          <w:b/>
          <w:i/>
          <w:sz w:val="22"/>
        </w:rPr>
        <w:t>cualquier autoridad</w:t>
      </w:r>
      <w:r w:rsidRPr="00102F10">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102F10">
        <w:rPr>
          <w:rFonts w:ascii="Palatino Linotype" w:hAnsi="Palatino Linotype" w:cs="Arial"/>
          <w:b/>
          <w:i/>
          <w:sz w:val="22"/>
        </w:rPr>
        <w:t>es pública</w:t>
      </w:r>
      <w:r w:rsidRPr="00102F10">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02F10">
        <w:rPr>
          <w:rFonts w:ascii="Palatino Linotype" w:hAnsi="Palatino Linotype" w:cs="Arial"/>
          <w:b/>
          <w:i/>
          <w:sz w:val="22"/>
        </w:rPr>
        <w:t>Los sujetos obligados deberán documentar todo acto que derive del ejercicio de sus facultades, competencias o funciones</w:t>
      </w:r>
      <w:r w:rsidRPr="00102F10">
        <w:rPr>
          <w:rFonts w:ascii="Palatino Linotype" w:hAnsi="Palatino Linotype" w:cs="Arial"/>
          <w:i/>
          <w:sz w:val="22"/>
        </w:rPr>
        <w:t>, la ley determinará los supuestos específicos bajo los cuales procederá la declaración de inexistencia de la información.</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II. La información que se refiere a la vida privada y los datos personales será protegida en los términos y con las excepciones que fijen las leyes.</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lastRenderedPageBreak/>
        <w:t>IV.   Se establecerán mecanismos de acceso a la información y procedimientos de revisión expeditos que se sustanciarán ante los organismos autónomos especializados e imparciales que establece esta Constitución.</w:t>
      </w:r>
    </w:p>
    <w:p w:rsidR="001C6B98" w:rsidRPr="00102F10" w:rsidRDefault="001C6B98" w:rsidP="001C6B98">
      <w:pPr>
        <w:spacing w:line="360" w:lineRule="auto"/>
        <w:ind w:left="567" w:right="567"/>
        <w:jc w:val="both"/>
        <w:rPr>
          <w:rFonts w:ascii="Palatino Linotype" w:hAnsi="Palatino Linotype" w:cs="Arial"/>
          <w:b/>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b/>
          <w:i/>
          <w:sz w:val="22"/>
        </w:rPr>
        <w:t>V. Los sujetos obligados deberán preservar sus documentos en archivos administrativos actualizados y publicarán, a través de los medios electrónicos disponibles</w:t>
      </w:r>
      <w:r w:rsidRPr="00102F10">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VII. La inobservancia a las disposiciones en materia de acceso a la información pública será sancionada en los términos que dispongan las leyes.</w:t>
      </w:r>
    </w:p>
    <w:p w:rsidR="001C6B98" w:rsidRPr="00102F10" w:rsidRDefault="001C6B98" w:rsidP="001C6B98">
      <w:pPr>
        <w:spacing w:line="360" w:lineRule="auto"/>
        <w:ind w:left="567" w:right="567"/>
        <w:jc w:val="both"/>
        <w:rPr>
          <w:rFonts w:ascii="Palatino Linotype" w:hAnsi="Palatino Linotype" w:cs="Arial"/>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w:t>
      </w: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cs="Arial"/>
          <w:i/>
          <w:sz w:val="22"/>
        </w:rPr>
        <w:t>La ley establecerá aquella información que se considere reservada o confidencial.”</w:t>
      </w:r>
    </w:p>
    <w:p w:rsidR="001C6B98" w:rsidRPr="00102F10" w:rsidRDefault="001C6B98" w:rsidP="001C6B98">
      <w:pPr>
        <w:spacing w:line="360" w:lineRule="auto"/>
        <w:ind w:left="567" w:right="567"/>
        <w:jc w:val="both"/>
        <w:rPr>
          <w:rFonts w:ascii="Palatino Linotype" w:hAnsi="Palatino Linotype"/>
          <w:i/>
          <w:sz w:val="22"/>
        </w:rPr>
      </w:pP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i/>
          <w:sz w:val="22"/>
        </w:rPr>
        <w:t>(Énfasis añadido)</w:t>
      </w:r>
    </w:p>
    <w:p w:rsidR="001C6B98" w:rsidRPr="00102F10" w:rsidRDefault="001C6B98" w:rsidP="001C6B98">
      <w:pPr>
        <w:spacing w:line="360" w:lineRule="auto"/>
        <w:ind w:left="709" w:right="757"/>
        <w:jc w:val="both"/>
        <w:rPr>
          <w:rFonts w:ascii="Palatino Linotype" w:hAnsi="Palatino Linotype"/>
        </w:rPr>
      </w:pPr>
    </w:p>
    <w:p w:rsidR="001C6B98" w:rsidRPr="00102F10" w:rsidRDefault="001C6B98" w:rsidP="00C5169B">
      <w:pPr>
        <w:pStyle w:val="Prrafodelista"/>
        <w:numPr>
          <w:ilvl w:val="0"/>
          <w:numId w:val="4"/>
        </w:numPr>
        <w:spacing w:line="360" w:lineRule="auto"/>
        <w:ind w:left="0" w:firstLine="0"/>
        <w:jc w:val="both"/>
        <w:rPr>
          <w:rFonts w:ascii="Palatino Linotype" w:hAnsi="Palatino Linotype" w:cs="Arial"/>
        </w:rPr>
      </w:pPr>
      <w:r w:rsidRPr="00102F10">
        <w:rPr>
          <w:rFonts w:ascii="Palatino Linotype" w:hAnsi="Palatino Linotype" w:cs="Arial"/>
        </w:rPr>
        <w:t>Por su parte, la Constitución Política del Estado Libre y Soberano de México, en su artículo 5°, dispone en su parte conducente, lo siguiente:</w:t>
      </w:r>
    </w:p>
    <w:p w:rsidR="001C6B98" w:rsidRPr="00102F10" w:rsidRDefault="001C6B98" w:rsidP="001C6B98">
      <w:pPr>
        <w:spacing w:line="360" w:lineRule="auto"/>
        <w:ind w:left="709" w:right="757"/>
        <w:jc w:val="both"/>
        <w:rPr>
          <w:rFonts w:ascii="Palatino Linotype" w:hAnsi="Palatino Linotype" w:cs="Arial"/>
        </w:rPr>
      </w:pPr>
    </w:p>
    <w:p w:rsidR="001C6B98" w:rsidRPr="00102F10" w:rsidRDefault="001C6B98" w:rsidP="001C6B98">
      <w:pPr>
        <w:spacing w:line="360" w:lineRule="auto"/>
        <w:ind w:left="567" w:right="567"/>
        <w:jc w:val="both"/>
        <w:rPr>
          <w:rFonts w:ascii="Palatino Linotype" w:hAnsi="Palatino Linotype" w:cs="Arial"/>
          <w:b/>
          <w:i/>
          <w:sz w:val="22"/>
        </w:rPr>
      </w:pPr>
      <w:r w:rsidRPr="00102F10">
        <w:rPr>
          <w:rFonts w:ascii="Palatino Linotype" w:hAnsi="Palatino Linotype" w:cs="Arial"/>
          <w:b/>
          <w:i/>
          <w:sz w:val="22"/>
        </w:rPr>
        <w:t xml:space="preserve">“Artículo 5. … </w:t>
      </w: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b/>
          <w:i/>
          <w:sz w:val="22"/>
        </w:rPr>
        <w:t>El derecho a la información será garantizado por el Estado</w:t>
      </w:r>
      <w:r w:rsidRPr="00102F10">
        <w:rPr>
          <w:rFonts w:ascii="Palatino Linotype" w:hAnsi="Palatino Linotype"/>
          <w:i/>
          <w:sz w:val="22"/>
        </w:rPr>
        <w:t xml:space="preserve">. La ley establecerá las previsiones que permitan asegurar la protección, el respeto y la difusión de este derecho. </w:t>
      </w: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C6B98" w:rsidRPr="00102F10" w:rsidRDefault="001C6B98" w:rsidP="001C6B98">
      <w:pPr>
        <w:spacing w:line="360" w:lineRule="auto"/>
        <w:ind w:left="567" w:right="567"/>
        <w:jc w:val="both"/>
        <w:rPr>
          <w:rFonts w:ascii="Palatino Linotype" w:hAnsi="Palatino Linotype"/>
          <w:i/>
          <w:sz w:val="22"/>
        </w:rPr>
      </w:pP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i/>
          <w:sz w:val="22"/>
        </w:rPr>
        <w:t>Este derecho se regirá por los principios y bases siguientes:</w:t>
      </w:r>
    </w:p>
    <w:p w:rsidR="001C6B98" w:rsidRPr="00102F10" w:rsidRDefault="001C6B98" w:rsidP="001C6B98">
      <w:pPr>
        <w:spacing w:line="360" w:lineRule="auto"/>
        <w:ind w:left="567" w:right="567"/>
        <w:jc w:val="both"/>
        <w:rPr>
          <w:rFonts w:ascii="Palatino Linotype" w:hAnsi="Palatino Linotype"/>
          <w:b/>
          <w:i/>
          <w:sz w:val="22"/>
        </w:rPr>
      </w:pP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b/>
          <w:i/>
          <w:sz w:val="22"/>
        </w:rPr>
        <w:t xml:space="preserve">I. Toda la información en posesión </w:t>
      </w:r>
      <w:r w:rsidRPr="00102F10">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02F10">
        <w:rPr>
          <w:rFonts w:ascii="Palatino Linotype" w:hAnsi="Palatino Linotype"/>
          <w:b/>
          <w:i/>
          <w:sz w:val="22"/>
        </w:rPr>
        <w:t>del gobierno y de la administración pública municipal y sus organismos descentralizados</w:t>
      </w:r>
      <w:r w:rsidRPr="00102F10">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02F10">
        <w:rPr>
          <w:rFonts w:ascii="Palatino Linotype" w:hAnsi="Palatino Linotype"/>
          <w:b/>
          <w:i/>
          <w:sz w:val="22"/>
        </w:rPr>
        <w:t>es pública</w:t>
      </w:r>
      <w:r w:rsidRPr="00102F10">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C6B98" w:rsidRPr="00102F10" w:rsidRDefault="001C6B98" w:rsidP="001C6B98">
      <w:pPr>
        <w:spacing w:line="360" w:lineRule="auto"/>
        <w:ind w:left="567" w:right="567"/>
        <w:jc w:val="both"/>
        <w:rPr>
          <w:rFonts w:ascii="Palatino Linotype" w:hAnsi="Palatino Linotype"/>
          <w:i/>
          <w:sz w:val="22"/>
        </w:rPr>
      </w:pP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1C6B98" w:rsidRPr="00102F10" w:rsidRDefault="001C6B98" w:rsidP="001C6B98">
      <w:pPr>
        <w:spacing w:line="360" w:lineRule="auto"/>
        <w:ind w:left="567" w:right="567"/>
        <w:jc w:val="both"/>
        <w:rPr>
          <w:rFonts w:ascii="Palatino Linotype" w:hAnsi="Palatino Linotype"/>
          <w:i/>
          <w:sz w:val="22"/>
        </w:rPr>
      </w:pP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1C6B98" w:rsidRPr="00102F10" w:rsidRDefault="001C6B98" w:rsidP="001C6B98">
      <w:pPr>
        <w:spacing w:line="360" w:lineRule="auto"/>
        <w:ind w:left="567" w:right="567"/>
        <w:jc w:val="both"/>
        <w:rPr>
          <w:rFonts w:ascii="Palatino Linotype" w:hAnsi="Palatino Linotype"/>
          <w:i/>
          <w:sz w:val="22"/>
        </w:rPr>
      </w:pP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1C6B98" w:rsidRPr="00102F10" w:rsidRDefault="001C6B98" w:rsidP="001C6B98">
      <w:pPr>
        <w:spacing w:line="360" w:lineRule="auto"/>
        <w:ind w:left="567" w:right="567"/>
        <w:jc w:val="both"/>
        <w:rPr>
          <w:rFonts w:ascii="Palatino Linotype" w:hAnsi="Palatino Linotype"/>
          <w:i/>
          <w:sz w:val="22"/>
        </w:rPr>
      </w:pP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1C6B98" w:rsidRPr="00102F10" w:rsidRDefault="001C6B98" w:rsidP="001C6B98">
      <w:pPr>
        <w:spacing w:line="360" w:lineRule="auto"/>
        <w:ind w:left="567" w:right="567"/>
        <w:jc w:val="both"/>
        <w:rPr>
          <w:rFonts w:ascii="Palatino Linotype" w:hAnsi="Palatino Linotype"/>
          <w:b/>
          <w:i/>
          <w:sz w:val="22"/>
        </w:rPr>
      </w:pPr>
    </w:p>
    <w:p w:rsidR="001C6B98" w:rsidRPr="00102F10" w:rsidRDefault="001C6B98" w:rsidP="001C6B98">
      <w:pPr>
        <w:spacing w:line="360" w:lineRule="auto"/>
        <w:ind w:left="567" w:right="567"/>
        <w:jc w:val="both"/>
        <w:rPr>
          <w:rFonts w:ascii="Palatino Linotype" w:hAnsi="Palatino Linotype"/>
          <w:i/>
          <w:sz w:val="22"/>
        </w:rPr>
      </w:pPr>
      <w:r w:rsidRPr="00102F10">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02F10">
        <w:rPr>
          <w:rFonts w:ascii="Palatino Linotype" w:hAnsi="Palatino Linotype"/>
          <w:i/>
          <w:sz w:val="22"/>
        </w:rPr>
        <w:t xml:space="preserve"> y los indicadores que permitan rendir cuenta del cumplimiento de sus objetivos y los resultados obtenidos.</w:t>
      </w:r>
    </w:p>
    <w:p w:rsidR="001C6B98" w:rsidRPr="00102F10" w:rsidRDefault="001C6B98" w:rsidP="001C6B98">
      <w:pPr>
        <w:spacing w:line="360" w:lineRule="auto"/>
        <w:ind w:left="567" w:right="567"/>
        <w:jc w:val="both"/>
        <w:rPr>
          <w:rFonts w:ascii="Palatino Linotype" w:hAnsi="Palatino Linotype"/>
          <w:i/>
          <w:sz w:val="22"/>
        </w:rPr>
      </w:pPr>
    </w:p>
    <w:p w:rsidR="001C6B98" w:rsidRPr="00102F10" w:rsidRDefault="001C6B98" w:rsidP="001C6B98">
      <w:pPr>
        <w:spacing w:line="360" w:lineRule="auto"/>
        <w:ind w:left="567" w:right="567"/>
        <w:jc w:val="both"/>
        <w:rPr>
          <w:rFonts w:ascii="Palatino Linotype" w:hAnsi="Palatino Linotype" w:cs="Arial"/>
          <w:i/>
          <w:sz w:val="22"/>
        </w:rPr>
      </w:pPr>
      <w:r w:rsidRPr="00102F10">
        <w:rPr>
          <w:rFonts w:ascii="Palatino Linotype" w:hAnsi="Palatino Linotype"/>
          <w:i/>
          <w:sz w:val="22"/>
        </w:rPr>
        <w:lastRenderedPageBreak/>
        <w:t>VII. La ley reglamentaria, determinará la manera en que los sujetos obligados deberán hacer pública la información relativa a los recursos públicos que entreguen a personas físicas o jurídicas colectivas.”</w:t>
      </w:r>
    </w:p>
    <w:p w:rsidR="001C6B98" w:rsidRPr="00102F10" w:rsidRDefault="001C6B98" w:rsidP="001C6B98">
      <w:pPr>
        <w:spacing w:line="360" w:lineRule="auto"/>
        <w:ind w:left="567" w:right="567"/>
        <w:jc w:val="both"/>
        <w:rPr>
          <w:rFonts w:ascii="Palatino Linotype" w:hAnsi="Palatino Linotype"/>
          <w:sz w:val="22"/>
        </w:rPr>
      </w:pPr>
    </w:p>
    <w:p w:rsidR="001C6B98" w:rsidRPr="00102F10" w:rsidRDefault="001C6B98" w:rsidP="001C6B98">
      <w:pPr>
        <w:spacing w:line="360" w:lineRule="auto"/>
        <w:ind w:left="567" w:right="567"/>
        <w:jc w:val="both"/>
        <w:rPr>
          <w:rFonts w:ascii="Palatino Linotype" w:hAnsi="Palatino Linotype"/>
          <w:sz w:val="22"/>
        </w:rPr>
      </w:pPr>
      <w:r w:rsidRPr="00102F10">
        <w:rPr>
          <w:rFonts w:ascii="Palatino Linotype" w:hAnsi="Palatino Linotype"/>
          <w:sz w:val="22"/>
        </w:rPr>
        <w:t>(Énfasis añadido)</w:t>
      </w:r>
    </w:p>
    <w:p w:rsidR="001C6B98" w:rsidRPr="00102F10" w:rsidRDefault="001C6B98" w:rsidP="001C6B98">
      <w:pPr>
        <w:spacing w:line="360" w:lineRule="auto"/>
        <w:ind w:left="567" w:right="567"/>
        <w:jc w:val="both"/>
        <w:rPr>
          <w:rFonts w:ascii="Palatino Linotype" w:hAnsi="Palatino Linotype"/>
          <w:sz w:val="22"/>
        </w:rPr>
      </w:pPr>
    </w:p>
    <w:p w:rsidR="001C6B98" w:rsidRPr="00102F10" w:rsidRDefault="001C6B98" w:rsidP="00C5169B">
      <w:pPr>
        <w:pStyle w:val="Prrafodelista"/>
        <w:numPr>
          <w:ilvl w:val="0"/>
          <w:numId w:val="4"/>
        </w:numPr>
        <w:spacing w:line="360" w:lineRule="auto"/>
        <w:ind w:left="0" w:firstLine="0"/>
        <w:jc w:val="both"/>
        <w:rPr>
          <w:rFonts w:ascii="Palatino Linotype" w:hAnsi="Palatino Linotype" w:cs="Arial"/>
        </w:rPr>
      </w:pPr>
      <w:r w:rsidRPr="00102F10">
        <w:rPr>
          <w:rFonts w:ascii="Palatino Linotype" w:hAnsi="Palatino Linotype" w:cs="Arial"/>
        </w:rPr>
        <w:t>Adicional, tenemos que la Ley de Transparencia y Acceso a la Información Pública del Estado de México y Municipios, prevé en su artículo 23 fracción IV, lo siguiente:</w:t>
      </w:r>
    </w:p>
    <w:p w:rsidR="001C6B98" w:rsidRPr="00102F10" w:rsidRDefault="001C6B98" w:rsidP="001C6B98">
      <w:pPr>
        <w:spacing w:line="360" w:lineRule="auto"/>
        <w:jc w:val="both"/>
        <w:rPr>
          <w:rFonts w:ascii="Palatino Linotype" w:hAnsi="Palatino Linotype" w:cs="Arial"/>
        </w:rPr>
      </w:pPr>
    </w:p>
    <w:p w:rsidR="001C6B98" w:rsidRPr="00102F10" w:rsidRDefault="001C6B98" w:rsidP="001C6B98">
      <w:pPr>
        <w:ind w:left="567" w:right="567"/>
        <w:jc w:val="both"/>
        <w:rPr>
          <w:rFonts w:ascii="Palatino Linotype" w:hAnsi="Palatino Linotype" w:cs="Arial"/>
          <w:i/>
          <w:sz w:val="22"/>
        </w:rPr>
      </w:pPr>
      <w:r w:rsidRPr="00102F10">
        <w:rPr>
          <w:rFonts w:ascii="Palatino Linotype" w:hAnsi="Palatino Linotype" w:cs="Arial"/>
          <w:b/>
          <w:i/>
          <w:sz w:val="22"/>
        </w:rPr>
        <w:t xml:space="preserve">“Artículo 23. Son sujetos obligados a transparentar y permitir el acceso a su información y </w:t>
      </w:r>
      <w:r w:rsidRPr="00102F10">
        <w:rPr>
          <w:rFonts w:ascii="Palatino Linotype" w:hAnsi="Palatino Linotype"/>
          <w:b/>
          <w:i/>
          <w:sz w:val="22"/>
        </w:rPr>
        <w:t>proteger</w:t>
      </w:r>
      <w:r w:rsidRPr="00102F10">
        <w:rPr>
          <w:rFonts w:ascii="Palatino Linotype" w:hAnsi="Palatino Linotype" w:cs="Arial"/>
          <w:b/>
          <w:i/>
          <w:sz w:val="22"/>
        </w:rPr>
        <w:t xml:space="preserve"> los datos personales que obren en su poder</w:t>
      </w:r>
      <w:r w:rsidRPr="00102F10">
        <w:rPr>
          <w:rFonts w:ascii="Palatino Linotype" w:hAnsi="Palatino Linotype" w:cs="Arial"/>
          <w:i/>
          <w:sz w:val="22"/>
        </w:rPr>
        <w:t>:</w:t>
      </w:r>
    </w:p>
    <w:p w:rsidR="001C6B98" w:rsidRPr="00102F10" w:rsidRDefault="001C6B98" w:rsidP="001C6B98">
      <w:pPr>
        <w:ind w:left="567" w:right="567"/>
        <w:jc w:val="both"/>
        <w:rPr>
          <w:rFonts w:ascii="Palatino Linotype" w:hAnsi="Palatino Linotype" w:cs="Arial"/>
          <w:i/>
          <w:sz w:val="22"/>
        </w:rPr>
      </w:pPr>
      <w:r w:rsidRPr="00102F10">
        <w:rPr>
          <w:rFonts w:ascii="Palatino Linotype" w:hAnsi="Palatino Linotype" w:cs="Arial"/>
          <w:i/>
          <w:sz w:val="22"/>
        </w:rPr>
        <w:t>…</w:t>
      </w:r>
    </w:p>
    <w:p w:rsidR="001C6B98" w:rsidRPr="00102F10" w:rsidRDefault="001C6B98" w:rsidP="001C6B98">
      <w:pPr>
        <w:ind w:left="567" w:right="567"/>
        <w:jc w:val="both"/>
        <w:rPr>
          <w:rFonts w:ascii="Palatino Linotype" w:hAnsi="Palatino Linotype" w:cs="Arial"/>
          <w:i/>
          <w:sz w:val="22"/>
        </w:rPr>
      </w:pPr>
    </w:p>
    <w:p w:rsidR="001C6B98" w:rsidRPr="00102F10" w:rsidRDefault="001C6B98" w:rsidP="001C6B98">
      <w:pPr>
        <w:ind w:left="567" w:right="567"/>
        <w:jc w:val="both"/>
        <w:rPr>
          <w:rFonts w:ascii="Palatino Linotype" w:hAnsi="Palatino Linotype" w:cs="Arial"/>
          <w:b/>
          <w:i/>
          <w:sz w:val="22"/>
          <w:szCs w:val="22"/>
        </w:rPr>
      </w:pPr>
      <w:r w:rsidRPr="00102F10">
        <w:rPr>
          <w:rFonts w:ascii="Palatino Linotype" w:hAnsi="Palatino Linotype" w:cs="Arial"/>
          <w:b/>
          <w:i/>
          <w:sz w:val="22"/>
          <w:szCs w:val="22"/>
        </w:rPr>
        <w:t xml:space="preserve">IV. </w:t>
      </w:r>
      <w:r w:rsidRPr="00102F10">
        <w:rPr>
          <w:rFonts w:ascii="Palatino Linotype" w:eastAsiaTheme="minorHAnsi" w:hAnsi="Palatino Linotype" w:cs="Bookman Old Style"/>
          <w:i/>
          <w:sz w:val="22"/>
          <w:szCs w:val="22"/>
          <w:lang w:val="es-MX" w:eastAsia="en-US"/>
        </w:rPr>
        <w:t>Los ayuntamientos y las dependencias, organismos, órganos y entidades de la administración municipal;</w:t>
      </w:r>
    </w:p>
    <w:p w:rsidR="001C6B98" w:rsidRPr="00102F10" w:rsidRDefault="001C6B98" w:rsidP="001C6B98">
      <w:pPr>
        <w:ind w:left="567" w:right="567"/>
        <w:jc w:val="both"/>
        <w:rPr>
          <w:rFonts w:ascii="Palatino Linotype" w:hAnsi="Palatino Linotype" w:cs="Arial"/>
          <w:i/>
          <w:sz w:val="22"/>
        </w:rPr>
      </w:pPr>
      <w:r w:rsidRPr="00102F10">
        <w:rPr>
          <w:rFonts w:ascii="Palatino Linotype" w:hAnsi="Palatino Linotype" w:cs="Arial"/>
          <w:i/>
          <w:sz w:val="22"/>
        </w:rPr>
        <w:t>…</w:t>
      </w:r>
    </w:p>
    <w:p w:rsidR="001C6B98" w:rsidRPr="00102F10" w:rsidRDefault="001C6B98" w:rsidP="001C6B98">
      <w:pPr>
        <w:ind w:left="567" w:right="567"/>
        <w:jc w:val="both"/>
        <w:rPr>
          <w:rFonts w:ascii="Palatino Linotype" w:hAnsi="Palatino Linotype"/>
          <w:i/>
          <w:sz w:val="22"/>
        </w:rPr>
      </w:pPr>
    </w:p>
    <w:p w:rsidR="001C6B98" w:rsidRPr="00102F10" w:rsidRDefault="001C6B98" w:rsidP="001C6B98">
      <w:pPr>
        <w:ind w:left="567" w:right="567"/>
        <w:jc w:val="both"/>
        <w:rPr>
          <w:rFonts w:ascii="Palatino Linotype" w:hAnsi="Palatino Linotype"/>
          <w:i/>
          <w:sz w:val="22"/>
        </w:rPr>
      </w:pPr>
      <w:r w:rsidRPr="00102F10">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C6B98" w:rsidRPr="00102F10" w:rsidRDefault="001C6B98" w:rsidP="001C6B98">
      <w:pPr>
        <w:ind w:left="567" w:right="567"/>
        <w:jc w:val="both"/>
        <w:rPr>
          <w:rFonts w:ascii="Palatino Linotype" w:hAnsi="Palatino Linotype" w:cs="Arial"/>
          <w:b/>
          <w:i/>
          <w:sz w:val="22"/>
        </w:rPr>
      </w:pPr>
    </w:p>
    <w:p w:rsidR="001C6B98" w:rsidRPr="00102F10" w:rsidRDefault="001C6B98" w:rsidP="001C6B98">
      <w:pPr>
        <w:ind w:left="567" w:right="567"/>
        <w:jc w:val="both"/>
        <w:rPr>
          <w:rFonts w:ascii="Palatino Linotype" w:hAnsi="Palatino Linotype" w:cs="Arial"/>
          <w:i/>
          <w:sz w:val="22"/>
        </w:rPr>
      </w:pPr>
      <w:r w:rsidRPr="00102F10">
        <w:rPr>
          <w:rFonts w:ascii="Palatino Linotype" w:hAnsi="Palatino Linotype" w:cs="Arial"/>
          <w:b/>
          <w:i/>
          <w:sz w:val="22"/>
        </w:rPr>
        <w:t>Los servidores públicos deberán transparentar sus acciones así como garantizar y respetar el derecho de acceso a la información pública.”</w:t>
      </w:r>
    </w:p>
    <w:p w:rsidR="001C6B98" w:rsidRPr="00102F10" w:rsidRDefault="001C6B98" w:rsidP="001C6B98">
      <w:pPr>
        <w:ind w:left="567" w:right="567"/>
        <w:jc w:val="both"/>
        <w:rPr>
          <w:rFonts w:ascii="Palatino Linotype" w:hAnsi="Palatino Linotype" w:cs="Arial"/>
          <w:sz w:val="22"/>
        </w:rPr>
      </w:pPr>
    </w:p>
    <w:p w:rsidR="001C6B98" w:rsidRPr="00102F10" w:rsidRDefault="001C6B98" w:rsidP="001C6B98">
      <w:pPr>
        <w:ind w:left="567" w:right="567"/>
        <w:jc w:val="both"/>
        <w:rPr>
          <w:rFonts w:ascii="Palatino Linotype" w:hAnsi="Palatino Linotype" w:cs="Arial"/>
          <w:sz w:val="22"/>
        </w:rPr>
      </w:pPr>
      <w:r w:rsidRPr="00102F10">
        <w:rPr>
          <w:rFonts w:ascii="Palatino Linotype" w:hAnsi="Palatino Linotype" w:cs="Arial"/>
          <w:sz w:val="22"/>
        </w:rPr>
        <w:t>(Énfasis añadido)</w:t>
      </w:r>
    </w:p>
    <w:p w:rsidR="001C6B98" w:rsidRPr="00102F10" w:rsidRDefault="001C6B98" w:rsidP="001C6B98">
      <w:pPr>
        <w:spacing w:line="360" w:lineRule="auto"/>
        <w:jc w:val="both"/>
        <w:rPr>
          <w:rFonts w:ascii="Palatino Linotype" w:hAnsi="Palatino Linotype" w:cs="Arial"/>
        </w:rPr>
      </w:pPr>
    </w:p>
    <w:p w:rsidR="001C6B98" w:rsidRPr="00102F10" w:rsidRDefault="001C6B98" w:rsidP="00C5169B">
      <w:pPr>
        <w:pStyle w:val="Prrafodelista"/>
        <w:numPr>
          <w:ilvl w:val="0"/>
          <w:numId w:val="4"/>
        </w:numPr>
        <w:spacing w:line="360" w:lineRule="auto"/>
        <w:ind w:left="0" w:firstLine="0"/>
        <w:jc w:val="both"/>
        <w:rPr>
          <w:rFonts w:ascii="Palatino Linotype" w:hAnsi="Palatino Linotype" w:cs="Arial"/>
        </w:rPr>
      </w:pPr>
      <w:r w:rsidRPr="00102F10">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w:t>
      </w:r>
      <w:r w:rsidRPr="00102F10">
        <w:rPr>
          <w:rFonts w:ascii="Palatino Linotype" w:hAnsi="Palatino Linotype" w:cs="Arial"/>
        </w:rPr>
        <w:lastRenderedPageBreak/>
        <w:t xml:space="preserve">como estatales, de la Ciudad de México, o Municipales, con el fin de que los particulares conozcan toda aquella información que es considerada como pública. </w:t>
      </w:r>
    </w:p>
    <w:p w:rsidR="001C6B98" w:rsidRPr="00102F10" w:rsidRDefault="001C6B98" w:rsidP="001C6B98">
      <w:pPr>
        <w:pStyle w:val="Prrafodelista"/>
        <w:spacing w:line="360" w:lineRule="auto"/>
        <w:ind w:left="0"/>
        <w:jc w:val="both"/>
        <w:rPr>
          <w:rFonts w:ascii="Palatino Linotype" w:hAnsi="Palatino Linotype" w:cs="Arial"/>
        </w:rPr>
      </w:pPr>
    </w:p>
    <w:p w:rsidR="001C6B98" w:rsidRPr="00102F10" w:rsidRDefault="001C6B98" w:rsidP="00C5169B">
      <w:pPr>
        <w:pStyle w:val="Prrafodelista"/>
        <w:numPr>
          <w:ilvl w:val="0"/>
          <w:numId w:val="4"/>
        </w:numPr>
        <w:spacing w:line="360" w:lineRule="auto"/>
        <w:ind w:left="0" w:firstLine="0"/>
        <w:jc w:val="both"/>
        <w:rPr>
          <w:rFonts w:ascii="Palatino Linotype" w:hAnsi="Palatino Linotype" w:cs="Arial"/>
        </w:rPr>
      </w:pPr>
      <w:r w:rsidRPr="00102F10">
        <w:rPr>
          <w:rFonts w:ascii="Palatino Linotype" w:hAnsi="Palatino Linotype" w:cs="Arial"/>
        </w:rPr>
        <w:t>Por lo anterior, es de referir que,</w:t>
      </w:r>
      <w:r w:rsidRPr="00102F10">
        <w:rPr>
          <w:rFonts w:ascii="Palatino Linotype" w:hAnsi="Palatino Linotype" w:cs="Arial"/>
          <w:b/>
        </w:rPr>
        <w:t xml:space="preserve"> el Ayuntamiento de </w:t>
      </w:r>
      <w:proofErr w:type="spellStart"/>
      <w:r w:rsidR="00F511AE" w:rsidRPr="00102F10">
        <w:rPr>
          <w:rFonts w:ascii="Palatino Linotype" w:hAnsi="Palatino Linotype"/>
          <w:b/>
          <w:bCs/>
          <w:szCs w:val="22"/>
        </w:rPr>
        <w:t>Coyotepec</w:t>
      </w:r>
      <w:proofErr w:type="spellEnd"/>
      <w:r w:rsidRPr="00102F10">
        <w:rPr>
          <w:rFonts w:ascii="Palatino Linotype" w:hAnsi="Palatino Linotype" w:cs="Arial"/>
        </w:rPr>
        <w:t>, al ser un Sujeto Obligado comprendido por la Legislación Local en materia de Transparencia, se encuentra obligado a hacer pública toda aquella información que genere, administre o posea.</w:t>
      </w:r>
    </w:p>
    <w:p w:rsidR="00A456E5" w:rsidRPr="00102F10" w:rsidRDefault="00A456E5" w:rsidP="00A456E5">
      <w:pPr>
        <w:pStyle w:val="Prrafodelista"/>
        <w:rPr>
          <w:rFonts w:ascii="Palatino Linotype" w:hAnsi="Palatino Linotype" w:cs="Arial"/>
        </w:rPr>
      </w:pPr>
    </w:p>
    <w:p w:rsidR="00A456E5" w:rsidRPr="00102F10" w:rsidRDefault="00512189" w:rsidP="00A456E5">
      <w:pPr>
        <w:pStyle w:val="Ttulo2"/>
        <w:numPr>
          <w:ilvl w:val="0"/>
          <w:numId w:val="2"/>
        </w:numPr>
        <w:rPr>
          <w:rFonts w:ascii="Palatino Linotype" w:hAnsi="Palatino Linotype"/>
          <w:b/>
          <w:color w:val="auto"/>
          <w:sz w:val="24"/>
        </w:rPr>
      </w:pPr>
      <w:bookmarkStart w:id="25" w:name="_Toc36117963"/>
      <w:r w:rsidRPr="00102F10">
        <w:rPr>
          <w:rFonts w:ascii="Palatino Linotype" w:hAnsi="Palatino Linotype"/>
          <w:b/>
          <w:color w:val="auto"/>
          <w:sz w:val="24"/>
        </w:rPr>
        <w:t>De la</w:t>
      </w:r>
      <w:r w:rsidR="00F511AE" w:rsidRPr="00102F10">
        <w:rPr>
          <w:rFonts w:ascii="Palatino Linotype" w:hAnsi="Palatino Linotype"/>
          <w:b/>
          <w:color w:val="auto"/>
          <w:sz w:val="24"/>
        </w:rPr>
        <w:t xml:space="preserve"> respuesta del Sujeto Obligado</w:t>
      </w:r>
      <w:r w:rsidRPr="00102F10">
        <w:rPr>
          <w:rFonts w:ascii="Palatino Linotype" w:hAnsi="Palatino Linotype"/>
          <w:b/>
          <w:color w:val="auto"/>
          <w:sz w:val="24"/>
        </w:rPr>
        <w:t>.</w:t>
      </w:r>
      <w:bookmarkEnd w:id="25"/>
    </w:p>
    <w:p w:rsidR="00492774" w:rsidRPr="00102F10" w:rsidRDefault="00492774" w:rsidP="00492774">
      <w:pPr>
        <w:pStyle w:val="Prrafodelista"/>
        <w:rPr>
          <w:rFonts w:ascii="Palatino Linotype" w:hAnsi="Palatino Linotype" w:cs="Arial"/>
        </w:rPr>
      </w:pPr>
    </w:p>
    <w:p w:rsidR="00BF3EDD" w:rsidRPr="00102F10" w:rsidRDefault="00DB62DB" w:rsidP="00CB6882">
      <w:pPr>
        <w:pStyle w:val="Prrafodelista"/>
        <w:numPr>
          <w:ilvl w:val="0"/>
          <w:numId w:val="4"/>
        </w:numPr>
        <w:spacing w:line="360" w:lineRule="auto"/>
        <w:ind w:left="0" w:firstLine="0"/>
        <w:jc w:val="both"/>
        <w:rPr>
          <w:rFonts w:ascii="Palatino Linotype" w:hAnsi="Palatino Linotype" w:cs="Arial"/>
        </w:rPr>
      </w:pPr>
      <w:r w:rsidRPr="00102F10">
        <w:rPr>
          <w:rFonts w:ascii="Palatino Linotype" w:hAnsi="Palatino Linotype" w:cs="Arial"/>
        </w:rPr>
        <w:t xml:space="preserve">El Sujeto Obligado, a través del Director de </w:t>
      </w:r>
      <w:r w:rsidR="00F511AE" w:rsidRPr="00102F10">
        <w:rPr>
          <w:rFonts w:ascii="Palatino Linotype" w:hAnsi="Palatino Linotype" w:cs="Arial"/>
        </w:rPr>
        <w:t xml:space="preserve">Gobierno entregó el listado de las autoridades auxiliares de </w:t>
      </w:r>
      <w:r w:rsidR="00BF3EDD" w:rsidRPr="00102F10">
        <w:rPr>
          <w:rFonts w:ascii="Palatino Linotype" w:hAnsi="Palatino Linotype" w:cs="Arial"/>
        </w:rPr>
        <w:t>los siguientes barrios.</w:t>
      </w:r>
    </w:p>
    <w:p w:rsidR="00BF3EDD" w:rsidRPr="00102F10" w:rsidRDefault="00BF3EDD" w:rsidP="00BF3EDD">
      <w:pPr>
        <w:pStyle w:val="Prrafodelista"/>
        <w:spacing w:line="360" w:lineRule="auto"/>
        <w:ind w:left="0"/>
        <w:jc w:val="both"/>
        <w:rPr>
          <w:rFonts w:ascii="Palatino Linotype" w:hAnsi="Palatino Linotype" w:cs="Arial"/>
        </w:rPr>
      </w:pP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 xml:space="preserve">Barrio de </w:t>
      </w:r>
      <w:proofErr w:type="spellStart"/>
      <w:r w:rsidRPr="00102F10">
        <w:rPr>
          <w:rFonts w:ascii="Palatino Linotype" w:eastAsia="Calibri" w:hAnsi="Palatino Linotype" w:cs="Times New Roman"/>
          <w:lang w:val="es-ES"/>
        </w:rPr>
        <w:t>Acocalco</w:t>
      </w:r>
      <w:proofErr w:type="spellEnd"/>
      <w:r w:rsidRPr="00102F10">
        <w:rPr>
          <w:rFonts w:ascii="Palatino Linotype" w:eastAsia="Calibri" w:hAnsi="Palatino Linotype" w:cs="Times New Roman"/>
          <w:lang w:val="es-ES"/>
        </w:rPr>
        <w:t>;</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 xml:space="preserve">Barrio de </w:t>
      </w:r>
      <w:proofErr w:type="spellStart"/>
      <w:r w:rsidRPr="00102F10">
        <w:rPr>
          <w:rFonts w:ascii="Palatino Linotype" w:eastAsia="Calibri" w:hAnsi="Palatino Linotype" w:cs="Times New Roman"/>
          <w:lang w:val="es-ES"/>
        </w:rPr>
        <w:t>Caltenco</w:t>
      </w:r>
      <w:proofErr w:type="spellEnd"/>
      <w:r w:rsidRPr="00102F10">
        <w:rPr>
          <w:rFonts w:ascii="Palatino Linotype" w:eastAsia="Calibri" w:hAnsi="Palatino Linotype" w:cs="Times New Roman"/>
          <w:lang w:val="es-ES"/>
        </w:rPr>
        <w:t>;</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 xml:space="preserve">Barrio de </w:t>
      </w:r>
      <w:proofErr w:type="spellStart"/>
      <w:r w:rsidRPr="00102F10">
        <w:rPr>
          <w:rFonts w:ascii="Palatino Linotype" w:eastAsia="Calibri" w:hAnsi="Palatino Linotype" w:cs="Times New Roman"/>
          <w:lang w:val="es-ES"/>
        </w:rPr>
        <w:t>Chautonco</w:t>
      </w:r>
      <w:proofErr w:type="spellEnd"/>
      <w:r w:rsidRPr="00102F10">
        <w:rPr>
          <w:rFonts w:ascii="Palatino Linotype" w:eastAsia="Calibri" w:hAnsi="Palatino Linotype" w:cs="Times New Roman"/>
          <w:lang w:val="es-ES"/>
        </w:rPr>
        <w:t>;</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 xml:space="preserve">Barrio de </w:t>
      </w:r>
      <w:proofErr w:type="spellStart"/>
      <w:r w:rsidRPr="00102F10">
        <w:rPr>
          <w:rFonts w:ascii="Palatino Linotype" w:eastAsia="Calibri" w:hAnsi="Palatino Linotype" w:cs="Times New Roman"/>
          <w:lang w:val="es-ES"/>
        </w:rPr>
        <w:t>Cimapan</w:t>
      </w:r>
      <w:proofErr w:type="spellEnd"/>
      <w:r w:rsidRPr="00102F10">
        <w:rPr>
          <w:rFonts w:ascii="Palatino Linotype" w:eastAsia="Calibri" w:hAnsi="Palatino Linotype" w:cs="Times New Roman"/>
          <w:lang w:val="es-ES"/>
        </w:rPr>
        <w:t>;</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 xml:space="preserve">Barrio </w:t>
      </w:r>
      <w:proofErr w:type="spellStart"/>
      <w:r w:rsidRPr="00102F10">
        <w:rPr>
          <w:rFonts w:ascii="Palatino Linotype" w:eastAsia="Calibri" w:hAnsi="Palatino Linotype" w:cs="Times New Roman"/>
          <w:lang w:val="es-ES"/>
        </w:rPr>
        <w:t>Ixtapalcalco</w:t>
      </w:r>
      <w:proofErr w:type="spellEnd"/>
      <w:r w:rsidRPr="00102F10">
        <w:rPr>
          <w:rFonts w:ascii="Palatino Linotype" w:eastAsia="Calibri" w:hAnsi="Palatino Linotype" w:cs="Times New Roman"/>
          <w:lang w:val="es-ES"/>
        </w:rPr>
        <w:t>;</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Barrio la Cabecera;</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Barrio la Planada,;</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Barrio Pueblo Nuevo;</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Barrio Reyes;</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Barrio San Francisco;</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 xml:space="preserve">Barrio Santa </w:t>
      </w:r>
      <w:proofErr w:type="spellStart"/>
      <w:r w:rsidRPr="00102F10">
        <w:rPr>
          <w:rFonts w:ascii="Palatino Linotype" w:eastAsia="Calibri" w:hAnsi="Palatino Linotype" w:cs="Times New Roman"/>
          <w:lang w:val="es-ES"/>
        </w:rPr>
        <w:t>Barbara</w:t>
      </w:r>
      <w:proofErr w:type="spellEnd"/>
      <w:r w:rsidRPr="00102F10">
        <w:rPr>
          <w:rFonts w:ascii="Palatino Linotype" w:eastAsia="Calibri" w:hAnsi="Palatino Linotype" w:cs="Times New Roman"/>
          <w:lang w:val="es-ES"/>
        </w:rPr>
        <w:t>;</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r w:rsidRPr="00102F10">
        <w:rPr>
          <w:rFonts w:ascii="Palatino Linotype" w:eastAsia="Calibri" w:hAnsi="Palatino Linotype" w:cs="Times New Roman"/>
          <w:lang w:val="es-ES"/>
        </w:rPr>
        <w:t>Barrio Santiago; y,</w:t>
      </w:r>
    </w:p>
    <w:p w:rsidR="00BF3EDD" w:rsidRPr="00102F10" w:rsidRDefault="00BF3EDD" w:rsidP="00BF3EDD">
      <w:pPr>
        <w:pStyle w:val="Prrafodelista"/>
        <w:numPr>
          <w:ilvl w:val="0"/>
          <w:numId w:val="26"/>
        </w:numPr>
        <w:spacing w:line="360" w:lineRule="auto"/>
        <w:ind w:left="709"/>
        <w:jc w:val="both"/>
        <w:rPr>
          <w:rFonts w:ascii="Palatino Linotype" w:hAnsi="Palatino Linotype" w:cs="Arial"/>
        </w:rPr>
      </w:pPr>
      <w:proofErr w:type="gramStart"/>
      <w:r w:rsidRPr="00102F10">
        <w:rPr>
          <w:rFonts w:ascii="Palatino Linotype" w:eastAsia="Calibri" w:hAnsi="Palatino Linotype" w:cs="Times New Roman"/>
          <w:lang w:val="es-ES"/>
        </w:rPr>
        <w:t>Barrio</w:t>
      </w:r>
      <w:proofErr w:type="gramEnd"/>
      <w:r w:rsidRPr="00102F10">
        <w:rPr>
          <w:rFonts w:ascii="Palatino Linotype" w:eastAsia="Calibri" w:hAnsi="Palatino Linotype" w:cs="Times New Roman"/>
          <w:lang w:val="es-ES"/>
        </w:rPr>
        <w:t xml:space="preserve"> San Juan.</w:t>
      </w:r>
    </w:p>
    <w:p w:rsidR="00BF3EDD" w:rsidRPr="00102F10" w:rsidRDefault="00BF3EDD" w:rsidP="00BF3EDD">
      <w:pPr>
        <w:pStyle w:val="Prrafodelista"/>
        <w:numPr>
          <w:ilvl w:val="0"/>
          <w:numId w:val="4"/>
        </w:numPr>
        <w:tabs>
          <w:tab w:val="left" w:pos="851"/>
        </w:tabs>
        <w:spacing w:before="240" w:after="240" w:line="360" w:lineRule="auto"/>
        <w:ind w:left="0" w:right="49" w:firstLine="0"/>
        <w:jc w:val="both"/>
        <w:rPr>
          <w:rFonts w:ascii="Palatino Linotype" w:hAnsi="Palatino Linotype"/>
          <w:lang w:val="es-MX" w:eastAsia="en-US"/>
        </w:rPr>
      </w:pPr>
      <w:r w:rsidRPr="00102F10">
        <w:rPr>
          <w:rFonts w:ascii="Palatino Linotype" w:eastAsia="MS Gothic" w:hAnsi="Palatino Linotype" w:cs="Times New Roman"/>
          <w:szCs w:val="26"/>
        </w:rPr>
        <w:lastRenderedPageBreak/>
        <w:t>En</w:t>
      </w:r>
      <w:r w:rsidRPr="00102F10">
        <w:rPr>
          <w:rFonts w:ascii="Palatino Linotype" w:hAnsi="Palatino Linotype"/>
          <w:lang w:val="es-ES"/>
        </w:rPr>
        <w:t xml:space="preserve"> ese sentido, </w:t>
      </w:r>
      <w:r w:rsidRPr="00102F10">
        <w:rPr>
          <w:rFonts w:ascii="Palatino Linotype" w:hAnsi="Palatino Linotype"/>
          <w:lang w:val="es-MX" w:eastAsia="en-US"/>
        </w:rPr>
        <w:t xml:space="preserve">es que </w:t>
      </w:r>
      <w:r w:rsidRPr="00102F10">
        <w:rPr>
          <w:rFonts w:ascii="Palatino Linotype" w:hAnsi="Palatino Linotype"/>
          <w:lang w:val="es-ES"/>
        </w:rPr>
        <w:t>debemos</w:t>
      </w:r>
      <w:r w:rsidRPr="00102F10">
        <w:rPr>
          <w:rFonts w:ascii="Palatino Linotype" w:hAnsi="Palatino Linotype"/>
          <w:i/>
          <w:lang w:val="es-ES"/>
        </w:rPr>
        <w:t xml:space="preserve"> </w:t>
      </w:r>
      <w:r w:rsidRPr="00102F10">
        <w:rPr>
          <w:rFonts w:ascii="Palatino Linotype" w:hAnsi="Palatino Linotype" w:cs="Arial"/>
          <w:szCs w:val="20"/>
        </w:rPr>
        <w:t>hacer referencia a l</w:t>
      </w:r>
      <w:r w:rsidRPr="00102F10">
        <w:rPr>
          <w:rFonts w:ascii="Palatino Linotype" w:hAnsi="Palatino Linotype"/>
        </w:rPr>
        <w:t>a presunción de veracidad</w:t>
      </w:r>
      <w:r w:rsidRPr="00102F10">
        <w:rPr>
          <w:rStyle w:val="Refdenotaalpie"/>
          <w:rFonts w:ascii="Palatino Linotype" w:hAnsi="Palatino Linotype"/>
        </w:rPr>
        <w:footnoteReference w:id="8"/>
      </w:r>
      <w:r w:rsidRPr="00102F10">
        <w:rPr>
          <w:rFonts w:ascii="Palatino Linotype" w:hAnsi="Palatino Linotype"/>
        </w:rPr>
        <w:t xml:space="preserve"> supone una declaración </w:t>
      </w:r>
      <w:proofErr w:type="spellStart"/>
      <w:r w:rsidRPr="00102F10">
        <w:rPr>
          <w:rFonts w:ascii="Palatino Linotype" w:hAnsi="Palatino Linotype"/>
          <w:i/>
        </w:rPr>
        <w:t>iurus</w:t>
      </w:r>
      <w:proofErr w:type="spellEnd"/>
      <w:r w:rsidRPr="00102F10">
        <w:rPr>
          <w:rFonts w:ascii="Palatino Linotype" w:hAnsi="Palatino Linotype"/>
          <w:i/>
        </w:rPr>
        <w:t xml:space="preserve"> tantum</w:t>
      </w:r>
      <w:r w:rsidRPr="00102F10">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BF3EDD" w:rsidRPr="00102F10" w:rsidRDefault="00BF3EDD" w:rsidP="00BF3EDD">
      <w:pPr>
        <w:pStyle w:val="Prrafodelista"/>
        <w:rPr>
          <w:rFonts w:ascii="Palatino Linotype" w:hAnsi="Palatino Linotype"/>
        </w:rPr>
      </w:pPr>
    </w:p>
    <w:p w:rsidR="00BF3EDD" w:rsidRPr="00102F10" w:rsidRDefault="00BF3EDD" w:rsidP="00BF3EDD">
      <w:pPr>
        <w:pStyle w:val="Prrafodelista"/>
        <w:numPr>
          <w:ilvl w:val="0"/>
          <w:numId w:val="4"/>
        </w:numPr>
        <w:spacing w:line="360" w:lineRule="auto"/>
        <w:ind w:left="0" w:firstLine="0"/>
        <w:jc w:val="both"/>
        <w:rPr>
          <w:rFonts w:ascii="Palatino Linotype" w:hAnsi="Palatino Linotype"/>
        </w:rPr>
      </w:pPr>
      <w:r w:rsidRPr="00102F10">
        <w:rPr>
          <w:rFonts w:ascii="Palatino Linotype" w:hAnsi="Palatino Linotype"/>
        </w:rPr>
        <w:t>Sirve de apoyo a lo anterior por analogía el criterio 31-10 emitido por el entonces Instituto Federal de Acceso a la Información y Protección de Datos, que a la letra dice:</w:t>
      </w:r>
    </w:p>
    <w:p w:rsidR="00BF3EDD" w:rsidRPr="00102F10" w:rsidRDefault="00BF3EDD" w:rsidP="00BF3EDD">
      <w:pPr>
        <w:pStyle w:val="Prrafodelista"/>
        <w:rPr>
          <w:rFonts w:ascii="Palatino Linotype" w:hAnsi="Palatino Linotype"/>
        </w:rPr>
      </w:pPr>
    </w:p>
    <w:p w:rsidR="00BF3EDD" w:rsidRPr="00102F10" w:rsidRDefault="00BF3EDD" w:rsidP="00BF3EDD">
      <w:pPr>
        <w:autoSpaceDE w:val="0"/>
        <w:autoSpaceDN w:val="0"/>
        <w:adjustRightInd w:val="0"/>
        <w:spacing w:line="360" w:lineRule="auto"/>
        <w:ind w:left="567" w:right="567"/>
        <w:jc w:val="both"/>
        <w:rPr>
          <w:rFonts w:ascii="Palatino Linotype" w:hAnsi="Palatino Linotype"/>
          <w:i/>
          <w:iCs/>
          <w:sz w:val="22"/>
        </w:rPr>
      </w:pPr>
      <w:r w:rsidRPr="00102F10">
        <w:rPr>
          <w:rFonts w:ascii="Palatino Linotype" w:hAnsi="Palatino Linotype"/>
          <w:b/>
          <w:i/>
          <w:iCs/>
          <w:sz w:val="22"/>
        </w:rPr>
        <w:t>El Instituto Federal de Acceso a la Información y Protección de Datos </w:t>
      </w:r>
      <w:r w:rsidRPr="00102F10">
        <w:rPr>
          <w:rFonts w:ascii="Palatino Linotype" w:hAnsi="Palatino Linotype"/>
          <w:b/>
          <w:bCs/>
          <w:i/>
          <w:iCs/>
          <w:sz w:val="22"/>
        </w:rPr>
        <w:t>no cuenta con facultades para pronunciarse respecto de la veracidad de los documentos proporcionados por los sujetos obligados.</w:t>
      </w:r>
      <w:r w:rsidRPr="00102F10">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F3EDD" w:rsidRPr="00102F10" w:rsidRDefault="00BF3EDD" w:rsidP="00BF3EDD">
      <w:pPr>
        <w:pStyle w:val="Prrafodelista"/>
        <w:numPr>
          <w:ilvl w:val="0"/>
          <w:numId w:val="4"/>
        </w:numPr>
        <w:shd w:val="clear" w:color="auto" w:fill="FFFFFF"/>
        <w:spacing w:before="240" w:after="240" w:line="360" w:lineRule="auto"/>
        <w:ind w:left="0" w:firstLine="0"/>
        <w:jc w:val="both"/>
        <w:rPr>
          <w:rFonts w:ascii="Palatino Linotype" w:hAnsi="Palatino Linotype" w:cs="Arial"/>
        </w:rPr>
      </w:pPr>
      <w:r w:rsidRPr="00102F10">
        <w:rPr>
          <w:rFonts w:ascii="Palatino Linotype" w:eastAsia="Times New Roman" w:hAnsi="Palatino Linotype" w:cs="Arial"/>
          <w:color w:val="000000"/>
        </w:rPr>
        <w:lastRenderedPageBreak/>
        <w:t>Este Órgano Garante carece de facultades para dudar de la veracidad sobre la información proporcionada por el Sujeto Obligado, por lo que la información referen</w:t>
      </w:r>
      <w:r w:rsidR="0011055C" w:rsidRPr="00102F10">
        <w:rPr>
          <w:rFonts w:ascii="Palatino Linotype" w:eastAsia="Times New Roman" w:hAnsi="Palatino Linotype" w:cs="Arial"/>
          <w:color w:val="000000"/>
        </w:rPr>
        <w:t xml:space="preserve">te a este punto queda atendida. No obstante, </w:t>
      </w:r>
      <w:r w:rsidR="00960DF6" w:rsidRPr="00102F10">
        <w:rPr>
          <w:rFonts w:ascii="Palatino Linotype" w:eastAsia="Times New Roman" w:hAnsi="Palatino Linotype" w:cs="Arial"/>
          <w:color w:val="000000"/>
        </w:rPr>
        <w:t>Tal y como lo refirió el recurrente, el documento emitido en respuesta se encuentra incompleto, se inserta imagen de referencia</w:t>
      </w:r>
    </w:p>
    <w:p w:rsidR="00960DF6" w:rsidRPr="00102F10" w:rsidRDefault="00960DF6" w:rsidP="00960DF6">
      <w:pPr>
        <w:pStyle w:val="Prrafodelista"/>
        <w:shd w:val="clear" w:color="auto" w:fill="FFFFFF"/>
        <w:spacing w:before="240" w:after="240" w:line="360" w:lineRule="auto"/>
        <w:ind w:left="0"/>
        <w:jc w:val="both"/>
        <w:rPr>
          <w:rFonts w:ascii="Palatino Linotype" w:eastAsia="Times New Roman" w:hAnsi="Palatino Linotype" w:cs="Arial"/>
          <w:color w:val="000000"/>
        </w:rPr>
      </w:pPr>
    </w:p>
    <w:p w:rsidR="00960DF6" w:rsidRPr="00102F10" w:rsidRDefault="00960DF6" w:rsidP="00960DF6">
      <w:pPr>
        <w:pStyle w:val="Prrafodelista"/>
        <w:shd w:val="clear" w:color="auto" w:fill="FFFFFF"/>
        <w:spacing w:before="240" w:after="240" w:line="360" w:lineRule="auto"/>
        <w:ind w:left="0"/>
        <w:jc w:val="both"/>
        <w:rPr>
          <w:rFonts w:ascii="Palatino Linotype" w:hAnsi="Palatino Linotype" w:cs="Arial"/>
        </w:rPr>
      </w:pPr>
      <w:r w:rsidRPr="00102F10">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4047819</wp:posOffset>
                </wp:positionH>
                <wp:positionV relativeFrom="paragraph">
                  <wp:posOffset>635432</wp:posOffset>
                </wp:positionV>
                <wp:extent cx="1199693" cy="14630"/>
                <wp:effectExtent l="0" t="19050" r="38735" b="42545"/>
                <wp:wrapNone/>
                <wp:docPr id="4" name="Conector recto 4"/>
                <wp:cNvGraphicFramePr/>
                <a:graphic xmlns:a="http://schemas.openxmlformats.org/drawingml/2006/main">
                  <a:graphicData uri="http://schemas.microsoft.com/office/word/2010/wordprocessingShape">
                    <wps:wsp>
                      <wps:cNvCnPr/>
                      <wps:spPr>
                        <a:xfrm flipV="1">
                          <a:off x="0" y="0"/>
                          <a:ext cx="1199693" cy="146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BD9C5" id="Conector recto 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18.75pt,50.05pt" to="413.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" strokecolor="red" strokeweight="4.5pt">
                <v:stroke joinstyle="miter"/>
              </v:line>
            </w:pict>
          </mc:Fallback>
        </mc:AlternateContent>
      </w:r>
      <w:r w:rsidRPr="00102F10">
        <w:rPr>
          <w:noProof/>
          <w:lang w:val="es-MX" w:eastAsia="es-MX"/>
        </w:rPr>
        <w:drawing>
          <wp:inline distT="0" distB="0" distL="0" distR="0" wp14:anchorId="67E1A50E" wp14:editId="2FF29753">
            <wp:extent cx="5527343" cy="53731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129" t="20432" r="28594" b="4780"/>
                    <a:stretch/>
                  </pic:blipFill>
                  <pic:spPr bwMode="auto">
                    <a:xfrm>
                      <a:off x="0" y="0"/>
                      <a:ext cx="5543220" cy="5388558"/>
                    </a:xfrm>
                    <a:prstGeom prst="rect">
                      <a:avLst/>
                    </a:prstGeom>
                    <a:ln>
                      <a:noFill/>
                    </a:ln>
                    <a:extLst>
                      <a:ext uri="{53640926-AAD7-44D8-BBD7-CCE9431645EC}">
                        <a14:shadowObscured xmlns:a14="http://schemas.microsoft.com/office/drawing/2010/main"/>
                      </a:ext>
                    </a:extLst>
                  </pic:spPr>
                </pic:pic>
              </a:graphicData>
            </a:graphic>
          </wp:inline>
        </w:drawing>
      </w:r>
    </w:p>
    <w:p w:rsidR="00BF3EDD" w:rsidRPr="00102F10" w:rsidRDefault="00BF3EDD" w:rsidP="00BF3EDD">
      <w:pPr>
        <w:pStyle w:val="Prrafodelista"/>
        <w:shd w:val="clear" w:color="auto" w:fill="FFFFFF"/>
        <w:spacing w:before="240" w:after="240" w:line="360" w:lineRule="auto"/>
        <w:ind w:left="0"/>
        <w:jc w:val="both"/>
        <w:rPr>
          <w:rFonts w:ascii="Palatino Linotype" w:hAnsi="Palatino Linotype" w:cs="Arial"/>
        </w:rPr>
      </w:pPr>
    </w:p>
    <w:p w:rsidR="00960DF6" w:rsidRPr="00102F10" w:rsidRDefault="00960DF6" w:rsidP="00DB62DB">
      <w:pPr>
        <w:pStyle w:val="Prrafodelista"/>
        <w:numPr>
          <w:ilvl w:val="0"/>
          <w:numId w:val="4"/>
        </w:numPr>
        <w:spacing w:line="360" w:lineRule="auto"/>
        <w:ind w:left="0" w:firstLine="0"/>
        <w:jc w:val="both"/>
        <w:rPr>
          <w:rFonts w:ascii="Palatino Linotype" w:hAnsi="Palatino Linotype" w:cs="Arial"/>
        </w:rPr>
      </w:pPr>
      <w:r w:rsidRPr="00102F10">
        <w:rPr>
          <w:rFonts w:ascii="Palatino Linotype" w:hAnsi="Palatino Linotype" w:cs="Arial"/>
        </w:rPr>
        <w:lastRenderedPageBreak/>
        <w:t xml:space="preserve">En efecto, tal y como lo señaló el particular, en el segundo párrafo del encabezado termina en las palabras </w:t>
      </w:r>
      <w:r w:rsidRPr="00102F10">
        <w:rPr>
          <w:rFonts w:ascii="Palatino Linotype" w:hAnsi="Palatino Linotype" w:cs="Arial"/>
          <w:i/>
          <w:sz w:val="22"/>
        </w:rPr>
        <w:t>“… es por”</w:t>
      </w:r>
      <w:r w:rsidRPr="00102F10">
        <w:rPr>
          <w:rFonts w:ascii="Palatino Linotype" w:hAnsi="Palatino Linotype" w:cs="Arial"/>
        </w:rPr>
        <w:t xml:space="preserve">, con esto, tenemos que la respuesta que emitió el Sujeto Obligado es imprecisa e incompleta por lo que no satisface el requerimiento </w:t>
      </w:r>
      <w:r w:rsidR="00143AA5" w:rsidRPr="00102F10">
        <w:rPr>
          <w:rFonts w:ascii="Palatino Linotype" w:hAnsi="Palatino Linotype" w:cs="Arial"/>
        </w:rPr>
        <w:t>que fue formulado</w:t>
      </w:r>
      <w:r w:rsidRPr="00102F10">
        <w:rPr>
          <w:rFonts w:ascii="Palatino Linotype" w:hAnsi="Palatino Linotype" w:cs="Arial"/>
        </w:rPr>
        <w:t xml:space="preserve">, </w:t>
      </w:r>
      <w:r w:rsidR="00143AA5" w:rsidRPr="00102F10">
        <w:rPr>
          <w:rFonts w:ascii="Palatino Linotype" w:hAnsi="Palatino Linotype" w:cs="Arial"/>
        </w:rPr>
        <w:t xml:space="preserve">al no dar total certeza sobre la manifestación que trató de hacer de conocimiento al particular; </w:t>
      </w:r>
      <w:r w:rsidRPr="00102F10">
        <w:rPr>
          <w:rFonts w:ascii="Palatino Linotype" w:hAnsi="Palatino Linotype" w:cs="Arial"/>
        </w:rPr>
        <w:t>en consecuencia, al no dar cabalmente cumplimiento, existe una afectación que debe ser reparada</w:t>
      </w:r>
      <w:r w:rsidR="00143AA5" w:rsidRPr="00102F10">
        <w:rPr>
          <w:rFonts w:ascii="Palatino Linotype" w:hAnsi="Palatino Linotype" w:cs="Arial"/>
        </w:rPr>
        <w:t xml:space="preserve"> mediante el recurso de revisión.</w:t>
      </w:r>
    </w:p>
    <w:p w:rsidR="00143AA5" w:rsidRPr="00102F10" w:rsidRDefault="00143AA5" w:rsidP="00143AA5">
      <w:pPr>
        <w:pStyle w:val="Prrafodelista"/>
        <w:spacing w:line="360" w:lineRule="auto"/>
        <w:ind w:left="0"/>
        <w:jc w:val="both"/>
        <w:rPr>
          <w:rFonts w:ascii="Palatino Linotype" w:hAnsi="Palatino Linotype" w:cs="Arial"/>
        </w:rPr>
      </w:pPr>
    </w:p>
    <w:p w:rsidR="00143AA5" w:rsidRPr="00102F10" w:rsidRDefault="00143AA5" w:rsidP="00DB62DB">
      <w:pPr>
        <w:pStyle w:val="Prrafodelista"/>
        <w:numPr>
          <w:ilvl w:val="0"/>
          <w:numId w:val="4"/>
        </w:numPr>
        <w:spacing w:line="360" w:lineRule="auto"/>
        <w:ind w:left="0" w:firstLine="0"/>
        <w:jc w:val="both"/>
        <w:rPr>
          <w:rFonts w:ascii="Palatino Linotype" w:hAnsi="Palatino Linotype" w:cs="Arial"/>
        </w:rPr>
      </w:pPr>
      <w:r w:rsidRPr="00102F10">
        <w:rPr>
          <w:rFonts w:ascii="Palatino Linotype" w:hAnsi="Palatino Linotype" w:cs="Arial"/>
        </w:rPr>
        <w:t>Es por lo anterior que se ORDENA al Sujeto Obligado entregar el documento remitido en respuesta, esta vez de manera completa.</w:t>
      </w:r>
    </w:p>
    <w:p w:rsidR="00143AA5" w:rsidRPr="00102F10" w:rsidRDefault="00143AA5" w:rsidP="00143AA5">
      <w:pPr>
        <w:pStyle w:val="Prrafodelista"/>
        <w:spacing w:line="360" w:lineRule="auto"/>
        <w:ind w:left="0"/>
        <w:jc w:val="both"/>
        <w:rPr>
          <w:rFonts w:ascii="Palatino Linotype" w:hAnsi="Palatino Linotype" w:cs="Arial"/>
        </w:rPr>
      </w:pPr>
    </w:p>
    <w:p w:rsidR="00554DF4" w:rsidRPr="00102F10" w:rsidRDefault="00102F10" w:rsidP="00587D80">
      <w:pPr>
        <w:pStyle w:val="Prrafodelista"/>
        <w:numPr>
          <w:ilvl w:val="0"/>
          <w:numId w:val="1"/>
        </w:numPr>
        <w:spacing w:before="240" w:after="240" w:line="360" w:lineRule="auto"/>
        <w:ind w:left="0" w:firstLine="0"/>
        <w:jc w:val="both"/>
        <w:rPr>
          <w:rFonts w:ascii="Palatino Linotype" w:hAnsi="Palatino Linotype" w:cs="Arial"/>
        </w:rPr>
      </w:pPr>
      <w:r>
        <w:rPr>
          <w:rFonts w:ascii="Palatino Linotype" w:hAnsi="Palatino Linotype"/>
          <w:noProof/>
          <w:color w:val="000000"/>
          <w:lang w:val="es-MX" w:eastAsia="es-MX"/>
        </w:rPr>
        <mc:AlternateContent>
          <mc:Choice Requires="wps">
            <w:drawing>
              <wp:anchor distT="0" distB="0" distL="114300" distR="114300" simplePos="0" relativeHeight="251660288" behindDoc="0" locked="0" layoutInCell="1" allowOverlap="1">
                <wp:simplePos x="0" y="0"/>
                <wp:positionH relativeFrom="column">
                  <wp:posOffset>110489</wp:posOffset>
                </wp:positionH>
                <wp:positionV relativeFrom="paragraph">
                  <wp:posOffset>664209</wp:posOffset>
                </wp:positionV>
                <wp:extent cx="5324475" cy="36861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324475" cy="3686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690747"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7pt,52.3pt" to="427.95pt,3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" strokecolor="#5b9bd5 [3204]" strokeweight=".5pt">
                <v:stroke joinstyle="miter"/>
              </v:line>
            </w:pict>
          </mc:Fallback>
        </mc:AlternateContent>
      </w:r>
      <w:r w:rsidR="00554DF4" w:rsidRPr="00102F10">
        <w:rPr>
          <w:rFonts w:ascii="Palatino Linotype" w:hAnsi="Palatino Linotype"/>
          <w:color w:val="000000"/>
          <w:lang w:val="es-ES" w:eastAsia="es-MX"/>
        </w:rPr>
        <w:t xml:space="preserve">Por lo anteriormente expuesto y fundado, este </w:t>
      </w:r>
      <w:r w:rsidR="00554DF4" w:rsidRPr="00102F10">
        <w:rPr>
          <w:rFonts w:ascii="Palatino Linotype" w:hAnsi="Palatino Linotype"/>
          <w:b/>
          <w:bCs/>
          <w:color w:val="000000"/>
          <w:lang w:val="es-ES" w:eastAsia="es-MX"/>
        </w:rPr>
        <w:t>ÓRGANO GARANTE</w:t>
      </w:r>
      <w:r w:rsidR="00554DF4" w:rsidRPr="00102F10">
        <w:rPr>
          <w:rFonts w:ascii="Palatino Linotype" w:hAnsi="Palatino Linotype"/>
          <w:color w:val="000000"/>
          <w:lang w:val="es-ES" w:eastAsia="es-MX"/>
        </w:rPr>
        <w:t xml:space="preserve"> emite los siguientes:</w:t>
      </w:r>
    </w:p>
    <w:p w:rsidR="00040D92" w:rsidRPr="00102F10" w:rsidRDefault="00040D92" w:rsidP="00040D92">
      <w:pPr>
        <w:spacing w:before="240" w:after="240" w:line="360" w:lineRule="auto"/>
        <w:jc w:val="both"/>
        <w:rPr>
          <w:rFonts w:ascii="Palatino Linotype" w:hAnsi="Palatino Linotype" w:cs="Arial"/>
        </w:rPr>
      </w:pPr>
    </w:p>
    <w:p w:rsidR="00040D92" w:rsidRPr="00102F10" w:rsidRDefault="00040D92" w:rsidP="00040D92">
      <w:pPr>
        <w:spacing w:before="240" w:after="240" w:line="360" w:lineRule="auto"/>
        <w:jc w:val="both"/>
        <w:rPr>
          <w:rFonts w:ascii="Palatino Linotype" w:hAnsi="Palatino Linotype" w:cs="Arial"/>
        </w:rPr>
      </w:pPr>
    </w:p>
    <w:p w:rsidR="00040D92" w:rsidRPr="00102F10" w:rsidRDefault="00040D92" w:rsidP="00040D92">
      <w:pPr>
        <w:spacing w:before="240" w:after="240" w:line="360" w:lineRule="auto"/>
        <w:jc w:val="both"/>
        <w:rPr>
          <w:rFonts w:ascii="Palatino Linotype" w:hAnsi="Palatino Linotype" w:cs="Arial"/>
        </w:rPr>
      </w:pPr>
    </w:p>
    <w:p w:rsidR="00040D92" w:rsidRPr="00102F10" w:rsidRDefault="00040D92" w:rsidP="00040D92">
      <w:pPr>
        <w:spacing w:before="240" w:after="240" w:line="360" w:lineRule="auto"/>
        <w:jc w:val="both"/>
        <w:rPr>
          <w:rFonts w:ascii="Palatino Linotype" w:hAnsi="Palatino Linotype" w:cs="Arial"/>
        </w:rPr>
      </w:pPr>
    </w:p>
    <w:p w:rsidR="00040D92" w:rsidRPr="00102F10" w:rsidRDefault="00040D92" w:rsidP="00040D92">
      <w:pPr>
        <w:spacing w:before="240" w:after="240" w:line="360" w:lineRule="auto"/>
        <w:jc w:val="both"/>
        <w:rPr>
          <w:rFonts w:ascii="Palatino Linotype" w:hAnsi="Palatino Linotype" w:cs="Arial"/>
        </w:rPr>
      </w:pPr>
    </w:p>
    <w:p w:rsidR="00040D92" w:rsidRPr="00102F10" w:rsidRDefault="00040D92" w:rsidP="00040D92">
      <w:pPr>
        <w:spacing w:before="240" w:after="240" w:line="360" w:lineRule="auto"/>
        <w:jc w:val="both"/>
        <w:rPr>
          <w:rFonts w:ascii="Palatino Linotype" w:hAnsi="Palatino Linotype" w:cs="Arial"/>
        </w:rPr>
      </w:pPr>
    </w:p>
    <w:p w:rsidR="00040D92" w:rsidRPr="00102F10" w:rsidRDefault="00040D92" w:rsidP="00040D92">
      <w:pPr>
        <w:spacing w:before="240" w:after="240" w:line="360" w:lineRule="auto"/>
        <w:jc w:val="both"/>
        <w:rPr>
          <w:rFonts w:ascii="Palatino Linotype" w:hAnsi="Palatino Linotype" w:cs="Arial"/>
        </w:rPr>
      </w:pPr>
    </w:p>
    <w:p w:rsidR="00554DF4" w:rsidRPr="00102F10" w:rsidRDefault="00554DF4" w:rsidP="00554DF4">
      <w:pPr>
        <w:keepNext/>
        <w:keepLines/>
        <w:spacing w:line="360" w:lineRule="auto"/>
        <w:jc w:val="center"/>
        <w:outlineLvl w:val="0"/>
        <w:rPr>
          <w:rFonts w:ascii="Palatino Linotype" w:eastAsia="Times New Roman" w:hAnsi="Palatino Linotype" w:cstheme="majorBidi"/>
          <w:b/>
          <w:bCs/>
        </w:rPr>
      </w:pPr>
      <w:bookmarkStart w:id="26" w:name="_Toc486525261"/>
      <w:bookmarkStart w:id="27" w:name="_Toc445745148"/>
      <w:bookmarkStart w:id="28" w:name="_Toc447699324"/>
      <w:bookmarkStart w:id="29" w:name="_Toc36117964"/>
      <w:r w:rsidRPr="00102F10">
        <w:rPr>
          <w:rFonts w:ascii="Palatino Linotype" w:eastAsia="Times New Roman" w:hAnsi="Palatino Linotype" w:cstheme="majorBidi"/>
          <w:b/>
          <w:bCs/>
        </w:rPr>
        <w:lastRenderedPageBreak/>
        <w:t>R E S O L U T I V O S</w:t>
      </w:r>
      <w:bookmarkEnd w:id="26"/>
      <w:bookmarkEnd w:id="27"/>
      <w:bookmarkEnd w:id="28"/>
      <w:bookmarkEnd w:id="29"/>
    </w:p>
    <w:p w:rsidR="00554DF4" w:rsidRPr="00102F10" w:rsidRDefault="00554DF4" w:rsidP="00554DF4">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rPr>
      </w:pPr>
      <w:bookmarkStart w:id="30" w:name="_Toc460947011"/>
      <w:bookmarkStart w:id="31" w:name="_Toc450120669"/>
      <w:bookmarkEnd w:id="12"/>
      <w:bookmarkEnd w:id="13"/>
      <w:bookmarkEnd w:id="14"/>
      <w:r w:rsidRPr="00102F10">
        <w:rPr>
          <w:rFonts w:ascii="Palatino Linotype" w:eastAsia="Times New Roman" w:hAnsi="Palatino Linotype" w:cs="Arial"/>
          <w:b/>
        </w:rPr>
        <w:t xml:space="preserve">PRIMERO. </w:t>
      </w:r>
      <w:r w:rsidRPr="00102F10">
        <w:rPr>
          <w:rFonts w:ascii="Palatino Linotype" w:hAnsi="Palatino Linotype"/>
        </w:rPr>
        <w:t xml:space="preserve">Resultan </w:t>
      </w:r>
      <w:r w:rsidR="00143AA5" w:rsidRPr="00102F10">
        <w:rPr>
          <w:rFonts w:ascii="Palatino Linotype" w:hAnsi="Palatino Linotype"/>
        </w:rPr>
        <w:t xml:space="preserve">fundadas </w:t>
      </w:r>
      <w:r w:rsidRPr="00102F10">
        <w:rPr>
          <w:rFonts w:ascii="Palatino Linotype" w:hAnsi="Palatino Linotype"/>
        </w:rPr>
        <w:t xml:space="preserve">las razones y motivos de inconformidad hechos valer en el recurso de revisión </w:t>
      </w:r>
      <w:r w:rsidR="00601E82" w:rsidRPr="00102F10">
        <w:rPr>
          <w:rFonts w:ascii="Palatino Linotype" w:hAnsi="Palatino Linotype" w:cs="Arial"/>
          <w:b/>
          <w:bCs/>
          <w:szCs w:val="22"/>
          <w:lang w:eastAsia="es-MX"/>
        </w:rPr>
        <w:t>00803/INFOEM/IP/RR/2020</w:t>
      </w:r>
      <w:r w:rsidRPr="00102F10">
        <w:rPr>
          <w:rFonts w:ascii="Palatino Linotype" w:hAnsi="Palatino Linotype"/>
          <w:b/>
          <w:sz w:val="28"/>
        </w:rPr>
        <w:t xml:space="preserve"> </w:t>
      </w:r>
      <w:r w:rsidRPr="00102F10">
        <w:rPr>
          <w:rFonts w:ascii="Palatino Linotype" w:hAnsi="Palatino Linotype"/>
        </w:rPr>
        <w:t>en términos del considerand</w:t>
      </w:r>
      <w:r w:rsidR="00143AA5" w:rsidRPr="00102F10">
        <w:rPr>
          <w:rFonts w:ascii="Palatino Linotype" w:hAnsi="Palatino Linotype"/>
        </w:rPr>
        <w:t>o</w:t>
      </w:r>
      <w:r w:rsidRPr="00102F10">
        <w:rPr>
          <w:rFonts w:ascii="Palatino Linotype" w:hAnsi="Palatino Linotype"/>
          <w:b/>
        </w:rPr>
        <w:t xml:space="preserve"> CUARTO</w:t>
      </w:r>
      <w:r w:rsidR="00143AA5" w:rsidRPr="00102F10">
        <w:rPr>
          <w:rFonts w:ascii="Palatino Linotype" w:hAnsi="Palatino Linotype"/>
          <w:b/>
        </w:rPr>
        <w:t xml:space="preserve"> </w:t>
      </w:r>
      <w:r w:rsidRPr="00102F10">
        <w:rPr>
          <w:rFonts w:ascii="Palatino Linotype" w:hAnsi="Palatino Linotype"/>
        </w:rPr>
        <w:t>de la presente resolución.</w:t>
      </w:r>
    </w:p>
    <w:p w:rsidR="00554DF4" w:rsidRPr="00102F10" w:rsidRDefault="00554DF4" w:rsidP="00554DF4">
      <w:pPr>
        <w:spacing w:before="240" w:after="360" w:line="360" w:lineRule="auto"/>
        <w:jc w:val="both"/>
        <w:rPr>
          <w:rStyle w:val="Ttulo2Car"/>
          <w:rFonts w:ascii="Palatino Linotype" w:hAnsi="Palatino Linotype"/>
          <w:color w:val="000000" w:themeColor="text1"/>
          <w:sz w:val="24"/>
          <w:szCs w:val="24"/>
        </w:rPr>
      </w:pPr>
      <w:bookmarkStart w:id="32" w:name="_Toc504377974"/>
      <w:bookmarkStart w:id="33" w:name="_Toc499757020"/>
      <w:bookmarkStart w:id="34" w:name="_Toc499756977"/>
      <w:bookmarkStart w:id="35" w:name="_Toc496100166"/>
      <w:bookmarkStart w:id="36" w:name="_Toc496099789"/>
      <w:bookmarkStart w:id="37" w:name="_Toc462228129"/>
      <w:bookmarkStart w:id="38" w:name="_Toc462228049"/>
      <w:bookmarkStart w:id="39" w:name="_Toc461648682"/>
      <w:bookmarkStart w:id="40" w:name="_Toc461648590"/>
      <w:r w:rsidRPr="00102F10">
        <w:rPr>
          <w:rFonts w:ascii="Palatino Linotype" w:eastAsia="Times New Roman" w:hAnsi="Palatino Linotype" w:cs="Arial"/>
          <w:b/>
        </w:rPr>
        <w:t>SEGUNDO.</w:t>
      </w:r>
      <w:bookmarkEnd w:id="32"/>
      <w:bookmarkEnd w:id="33"/>
      <w:bookmarkEnd w:id="34"/>
      <w:bookmarkEnd w:id="35"/>
      <w:bookmarkEnd w:id="36"/>
      <w:bookmarkEnd w:id="37"/>
      <w:bookmarkEnd w:id="38"/>
      <w:bookmarkEnd w:id="39"/>
      <w:bookmarkEnd w:id="40"/>
      <w:r w:rsidRPr="00102F10">
        <w:rPr>
          <w:rStyle w:val="Ttulo2Car"/>
          <w:rFonts w:ascii="Palatino Linotype" w:hAnsi="Palatino Linotype"/>
          <w:b/>
          <w:color w:val="000000" w:themeColor="text1"/>
          <w:sz w:val="24"/>
          <w:szCs w:val="24"/>
        </w:rPr>
        <w:t xml:space="preserve"> Se </w:t>
      </w:r>
      <w:r w:rsidR="00871C22" w:rsidRPr="00102F10">
        <w:rPr>
          <w:rStyle w:val="Ttulo2Car"/>
          <w:rFonts w:ascii="Palatino Linotype" w:hAnsi="Palatino Linotype"/>
          <w:b/>
          <w:color w:val="000000" w:themeColor="text1"/>
          <w:sz w:val="24"/>
          <w:szCs w:val="24"/>
        </w:rPr>
        <w:t xml:space="preserve">MODIFICA </w:t>
      </w:r>
      <w:r w:rsidRPr="00102F10">
        <w:rPr>
          <w:rStyle w:val="Ttulo2Car"/>
          <w:rFonts w:ascii="Palatino Linotype" w:hAnsi="Palatino Linotype"/>
          <w:color w:val="000000" w:themeColor="text1"/>
          <w:sz w:val="24"/>
          <w:szCs w:val="24"/>
        </w:rPr>
        <w:t>la respuesta emitida por el</w:t>
      </w:r>
      <w:r w:rsidRPr="00102F10">
        <w:rPr>
          <w:rStyle w:val="Ttulo2Car"/>
          <w:rFonts w:ascii="Palatino Linotype" w:hAnsi="Palatino Linotype"/>
          <w:b/>
          <w:color w:val="000000" w:themeColor="text1"/>
          <w:sz w:val="24"/>
          <w:szCs w:val="24"/>
        </w:rPr>
        <w:t xml:space="preserve"> </w:t>
      </w:r>
      <w:r w:rsidR="00F511AE" w:rsidRPr="00102F10">
        <w:rPr>
          <w:rFonts w:ascii="Palatino Linotype" w:hAnsi="Palatino Linotype" w:cs="Arial"/>
          <w:b/>
        </w:rPr>
        <w:t xml:space="preserve">Ayuntamiento de </w:t>
      </w:r>
      <w:proofErr w:type="spellStart"/>
      <w:r w:rsidR="00F511AE" w:rsidRPr="00102F10">
        <w:rPr>
          <w:rFonts w:ascii="Palatino Linotype" w:hAnsi="Palatino Linotype"/>
          <w:b/>
          <w:bCs/>
          <w:szCs w:val="22"/>
        </w:rPr>
        <w:t>Coyotepec</w:t>
      </w:r>
      <w:proofErr w:type="spellEnd"/>
      <w:r w:rsidR="00883837" w:rsidRPr="00102F10">
        <w:rPr>
          <w:rStyle w:val="Ttulo2Car"/>
          <w:rFonts w:ascii="Palatino Linotype" w:hAnsi="Palatino Linotype"/>
          <w:color w:val="000000" w:themeColor="text1"/>
          <w:sz w:val="24"/>
          <w:szCs w:val="24"/>
        </w:rPr>
        <w:t xml:space="preserve"> </w:t>
      </w:r>
      <w:r w:rsidRPr="00102F10">
        <w:rPr>
          <w:rStyle w:val="Ttulo2Car"/>
          <w:rFonts w:ascii="Palatino Linotype" w:hAnsi="Palatino Linotype"/>
          <w:color w:val="000000" w:themeColor="text1"/>
          <w:sz w:val="24"/>
          <w:szCs w:val="24"/>
        </w:rPr>
        <w:t>y se</w:t>
      </w:r>
      <w:r w:rsidRPr="00102F10">
        <w:rPr>
          <w:rStyle w:val="Ttulo2Car"/>
          <w:rFonts w:ascii="Palatino Linotype" w:hAnsi="Palatino Linotype"/>
          <w:b/>
          <w:color w:val="000000" w:themeColor="text1"/>
          <w:sz w:val="24"/>
          <w:szCs w:val="24"/>
        </w:rPr>
        <w:t xml:space="preserve"> ORDENA </w:t>
      </w:r>
      <w:r w:rsidR="00827373" w:rsidRPr="00102F10">
        <w:rPr>
          <w:rStyle w:val="Ttulo2Car"/>
          <w:rFonts w:ascii="Palatino Linotype" w:hAnsi="Palatino Linotype"/>
          <w:color w:val="000000" w:themeColor="text1"/>
          <w:sz w:val="24"/>
          <w:szCs w:val="24"/>
        </w:rPr>
        <w:t xml:space="preserve">entregar </w:t>
      </w:r>
      <w:r w:rsidR="00ED430A" w:rsidRPr="00102F10">
        <w:rPr>
          <w:rStyle w:val="Ttulo2Car"/>
          <w:rFonts w:ascii="Palatino Linotype" w:hAnsi="Palatino Linotype"/>
          <w:color w:val="000000" w:themeColor="text1"/>
          <w:sz w:val="24"/>
          <w:szCs w:val="24"/>
        </w:rPr>
        <w:t>vía Sistema de Acceso a la Información Mexiqu</w:t>
      </w:r>
      <w:r w:rsidR="001F02A3" w:rsidRPr="00102F10">
        <w:rPr>
          <w:rStyle w:val="Ttulo2Car"/>
          <w:rFonts w:ascii="Palatino Linotype" w:hAnsi="Palatino Linotype"/>
          <w:color w:val="000000" w:themeColor="text1"/>
          <w:sz w:val="24"/>
          <w:szCs w:val="24"/>
        </w:rPr>
        <w:t>ense (SAIMEX),</w:t>
      </w:r>
      <w:r w:rsidR="00DF3A22" w:rsidRPr="00102F10">
        <w:rPr>
          <w:rStyle w:val="Ttulo2Car"/>
          <w:rFonts w:ascii="Palatino Linotype" w:hAnsi="Palatino Linotype"/>
          <w:color w:val="000000" w:themeColor="text1"/>
          <w:sz w:val="24"/>
          <w:szCs w:val="24"/>
        </w:rPr>
        <w:t xml:space="preserve"> </w:t>
      </w:r>
      <w:r w:rsidRPr="00102F10">
        <w:rPr>
          <w:rStyle w:val="Ttulo2Car"/>
          <w:rFonts w:ascii="Palatino Linotype" w:hAnsi="Palatino Linotype"/>
          <w:color w:val="000000" w:themeColor="text1"/>
          <w:sz w:val="24"/>
          <w:szCs w:val="24"/>
        </w:rPr>
        <w:t>lo siguiente:</w:t>
      </w:r>
    </w:p>
    <w:p w:rsidR="00143AA5" w:rsidRPr="00102F10" w:rsidRDefault="00143AA5" w:rsidP="00871C22">
      <w:pPr>
        <w:pStyle w:val="Prrafodelista"/>
        <w:numPr>
          <w:ilvl w:val="0"/>
          <w:numId w:val="3"/>
        </w:numPr>
        <w:spacing w:line="360" w:lineRule="auto"/>
        <w:jc w:val="both"/>
        <w:rPr>
          <w:rFonts w:ascii="Palatino Linotype" w:hAnsi="Palatino Linotype" w:cs="Arial"/>
          <w:b/>
        </w:rPr>
      </w:pPr>
      <w:bookmarkStart w:id="41" w:name="_Toc29491355"/>
      <w:r w:rsidRPr="00102F10">
        <w:rPr>
          <w:rFonts w:ascii="Palatino Linotype" w:hAnsi="Palatino Linotype" w:cs="Arial"/>
          <w:b/>
        </w:rPr>
        <w:t>Documento remitido en respuesta a la solicitud 00039/COYOTEP/IP/2020, de forma completa.</w:t>
      </w:r>
    </w:p>
    <w:p w:rsidR="00143AA5" w:rsidRPr="00102F10" w:rsidRDefault="00143AA5" w:rsidP="00143AA5">
      <w:pPr>
        <w:pStyle w:val="Prrafodelista"/>
        <w:spacing w:line="360" w:lineRule="auto"/>
        <w:jc w:val="both"/>
        <w:rPr>
          <w:rFonts w:ascii="Palatino Linotype" w:hAnsi="Palatino Linotype" w:cs="Arial"/>
          <w:b/>
        </w:rPr>
      </w:pPr>
    </w:p>
    <w:bookmarkEnd w:id="41"/>
    <w:p w:rsidR="00554DF4" w:rsidRPr="00102F10" w:rsidRDefault="00554DF4" w:rsidP="00554DF4">
      <w:pPr>
        <w:tabs>
          <w:tab w:val="left" w:pos="8080"/>
        </w:tabs>
        <w:spacing w:line="360" w:lineRule="auto"/>
        <w:ind w:right="49"/>
        <w:contextualSpacing/>
        <w:jc w:val="both"/>
        <w:rPr>
          <w:rFonts w:ascii="Palatino Linotype" w:hAnsi="Palatino Linotype"/>
          <w:color w:val="222222"/>
          <w:shd w:val="clear" w:color="auto" w:fill="FFFFFF"/>
        </w:rPr>
      </w:pPr>
      <w:r w:rsidRPr="00102F10">
        <w:rPr>
          <w:rFonts w:ascii="Palatino Linotype" w:eastAsia="Palatino Linotype" w:hAnsi="Palatino Linotype" w:cs="Palatino Linotype"/>
          <w:b/>
        </w:rPr>
        <w:t xml:space="preserve">TERCERO. Notifíquese </w:t>
      </w:r>
      <w:r w:rsidRPr="00102F10">
        <w:rPr>
          <w:rFonts w:ascii="Palatino Linotype" w:eastAsia="Palatino Linotype" w:hAnsi="Palatino Linotype" w:cs="Palatino Linotype"/>
        </w:rPr>
        <w:t xml:space="preserve">al Titular de la Unidad de Transparencia del </w:t>
      </w:r>
      <w:r w:rsidRPr="00102F10">
        <w:rPr>
          <w:rFonts w:ascii="Palatino Linotype" w:eastAsia="Palatino Linotype" w:hAnsi="Palatino Linotype" w:cs="Palatino Linotype"/>
          <w:b/>
        </w:rPr>
        <w:t>SUJETO OBLIGADO</w:t>
      </w:r>
      <w:r w:rsidRPr="00102F1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02F1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54DF4" w:rsidRPr="00102F10" w:rsidRDefault="00554DF4" w:rsidP="00554DF4">
      <w:pPr>
        <w:tabs>
          <w:tab w:val="left" w:pos="8080"/>
        </w:tabs>
        <w:spacing w:line="360" w:lineRule="auto"/>
        <w:ind w:right="49"/>
        <w:contextualSpacing/>
        <w:jc w:val="both"/>
        <w:rPr>
          <w:rFonts w:ascii="Palatino Linotype" w:eastAsia="Palatino Linotype" w:hAnsi="Palatino Linotype" w:cs="Palatino Linotype"/>
          <w:b/>
        </w:rPr>
      </w:pPr>
    </w:p>
    <w:p w:rsidR="00554DF4" w:rsidRPr="00102F10" w:rsidRDefault="00554DF4" w:rsidP="00554DF4">
      <w:pPr>
        <w:spacing w:line="360" w:lineRule="auto"/>
        <w:jc w:val="both"/>
        <w:rPr>
          <w:rFonts w:ascii="Palatino Linotype" w:hAnsi="Palatino Linotype"/>
        </w:rPr>
      </w:pPr>
      <w:bookmarkStart w:id="42" w:name="_Toc460947013"/>
      <w:bookmarkEnd w:id="30"/>
      <w:bookmarkEnd w:id="31"/>
      <w:r w:rsidRPr="00102F10">
        <w:rPr>
          <w:rFonts w:ascii="Palatino Linotype" w:eastAsia="Times New Roman" w:hAnsi="Palatino Linotype" w:cs="Arial"/>
          <w:b/>
        </w:rPr>
        <w:t xml:space="preserve">CUARTO. </w:t>
      </w:r>
      <w:r w:rsidRPr="00102F10">
        <w:rPr>
          <w:rFonts w:ascii="Palatino Linotype" w:eastAsia="Times New Roman" w:hAnsi="Palatino Linotype" w:cs="Times New Roman"/>
          <w:b/>
          <w:bCs/>
          <w:color w:val="222222"/>
          <w:lang w:val="es-ES"/>
        </w:rPr>
        <w:t xml:space="preserve">Notifíquese a </w:t>
      </w:r>
      <w:r w:rsidR="00BB3747" w:rsidRPr="00BB3747">
        <w:rPr>
          <w:rFonts w:ascii="Palatino Linotype" w:hAnsi="Palatino Linotype"/>
          <w:b/>
          <w:szCs w:val="22"/>
          <w:highlight w:val="black"/>
        </w:rPr>
        <w:t>-</w:t>
      </w:r>
      <w:r w:rsidR="00BB3747">
        <w:rPr>
          <w:rFonts w:ascii="Palatino Linotype" w:hAnsi="Palatino Linotype"/>
          <w:b/>
          <w:szCs w:val="22"/>
          <w:highlight w:val="black"/>
        </w:rPr>
        <w:t>--------</w:t>
      </w:r>
      <w:bookmarkStart w:id="43" w:name="_GoBack"/>
      <w:bookmarkEnd w:id="43"/>
      <w:r w:rsidR="00BB3747" w:rsidRPr="00BB3747">
        <w:rPr>
          <w:rFonts w:ascii="Palatino Linotype" w:hAnsi="Palatino Linotype"/>
          <w:b/>
          <w:szCs w:val="22"/>
          <w:highlight w:val="black"/>
        </w:rPr>
        <w:t>-------------------</w:t>
      </w:r>
      <w:r w:rsidR="00871C22" w:rsidRPr="00102F10">
        <w:rPr>
          <w:rFonts w:ascii="Palatino Linotype" w:hAnsi="Palatino Linotype"/>
          <w:sz w:val="32"/>
        </w:rPr>
        <w:t xml:space="preserve"> </w:t>
      </w:r>
      <w:r w:rsidRPr="00102F10">
        <w:rPr>
          <w:rFonts w:ascii="Palatino Linotype" w:hAnsi="Palatino Linotype"/>
        </w:rPr>
        <w:t>la presente resolución</w:t>
      </w:r>
      <w:r w:rsidR="00143AA5" w:rsidRPr="00102F10">
        <w:rPr>
          <w:rFonts w:ascii="Palatino Linotype" w:hAnsi="Palatino Linotype"/>
        </w:rPr>
        <w:t>.</w:t>
      </w:r>
    </w:p>
    <w:p w:rsidR="00554DF4" w:rsidRPr="00102F10" w:rsidRDefault="00554DF4" w:rsidP="00554DF4">
      <w:pPr>
        <w:spacing w:line="360" w:lineRule="auto"/>
        <w:jc w:val="both"/>
        <w:rPr>
          <w:rFonts w:ascii="Palatino Linotype" w:hAnsi="Palatino Linotype"/>
        </w:rPr>
      </w:pPr>
    </w:p>
    <w:bookmarkEnd w:id="42"/>
    <w:p w:rsidR="00554DF4" w:rsidRDefault="00554DF4" w:rsidP="00554DF4">
      <w:pPr>
        <w:spacing w:line="360" w:lineRule="auto"/>
        <w:jc w:val="both"/>
        <w:rPr>
          <w:rFonts w:ascii="Palatino Linotype" w:eastAsia="MS Mincho" w:hAnsi="Palatino Linotype" w:cs="Times New Roman"/>
          <w:lang w:val="es-ES"/>
        </w:rPr>
      </w:pPr>
      <w:r w:rsidRPr="00102F10">
        <w:rPr>
          <w:rFonts w:ascii="Palatino Linotype" w:eastAsia="MS Mincho" w:hAnsi="Palatino Linotype" w:cs="Times New Roman"/>
          <w:b/>
          <w:lang w:val="es-MX"/>
        </w:rPr>
        <w:t>QUINTO.</w:t>
      </w:r>
      <w:r w:rsidRPr="00102F10">
        <w:rPr>
          <w:rFonts w:ascii="Palatino Linotype" w:eastAsia="MS Mincho" w:hAnsi="Palatino Linotype" w:cs="Times New Roman"/>
          <w:lang w:val="es-MX"/>
        </w:rPr>
        <w:t xml:space="preserve"> </w:t>
      </w:r>
      <w:r w:rsidRPr="00102F10">
        <w:rPr>
          <w:rFonts w:ascii="Palatino Linotype" w:eastAsia="MS Mincho" w:hAnsi="Palatino Linotype" w:cs="Times New Roman"/>
          <w:lang w:val="es-ES"/>
        </w:rPr>
        <w:t xml:space="preserve">Se hace del conocimiento del </w:t>
      </w:r>
      <w:r w:rsidR="00BB3747" w:rsidRPr="00BB3747">
        <w:rPr>
          <w:rFonts w:ascii="Palatino Linotype" w:hAnsi="Palatino Linotype"/>
          <w:b/>
          <w:szCs w:val="22"/>
          <w:highlight w:val="black"/>
        </w:rPr>
        <w:t>----------------------------</w:t>
      </w:r>
      <w:r w:rsidR="00871C22" w:rsidRPr="00102F10">
        <w:rPr>
          <w:rFonts w:ascii="Palatino Linotype" w:hAnsi="Palatino Linotype"/>
          <w:sz w:val="32"/>
        </w:rPr>
        <w:t xml:space="preserve"> </w:t>
      </w:r>
      <w:r w:rsidRPr="00102F10">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w:t>
      </w:r>
      <w:r w:rsidRPr="00102F10">
        <w:rPr>
          <w:rFonts w:ascii="Palatino Linotype" w:eastAsia="MS Mincho" w:hAnsi="Palatino Linotype" w:cs="Times New Roman"/>
          <w:lang w:val="es-ES"/>
        </w:rPr>
        <w:lastRenderedPageBreak/>
        <w:t>que la resolución le cause algún perjuicio podrá impugnarla </w:t>
      </w:r>
      <w:r w:rsidRPr="00102F10">
        <w:rPr>
          <w:rFonts w:ascii="Palatino Linotype" w:eastAsia="MS Mincho" w:hAnsi="Palatino Linotype" w:cs="Times New Roman"/>
          <w:bCs/>
          <w:lang w:val="es-ES"/>
        </w:rPr>
        <w:t>vía juicio de amparo</w:t>
      </w:r>
      <w:r w:rsidRPr="00102F10">
        <w:rPr>
          <w:rFonts w:ascii="Palatino Linotype" w:eastAsia="MS Mincho" w:hAnsi="Palatino Linotype" w:cs="Times New Roman"/>
          <w:lang w:val="es-ES"/>
        </w:rPr>
        <w:t> en los términos de las leyes aplicables.</w:t>
      </w:r>
    </w:p>
    <w:p w:rsidR="00102F10" w:rsidRDefault="00102F10" w:rsidP="00554DF4">
      <w:pPr>
        <w:spacing w:line="360" w:lineRule="auto"/>
        <w:jc w:val="both"/>
        <w:rPr>
          <w:rFonts w:ascii="Palatino Linotype" w:eastAsia="MS Mincho" w:hAnsi="Palatino Linotype" w:cs="Times New Roman"/>
          <w:lang w:val="es-ES"/>
        </w:rPr>
      </w:pPr>
    </w:p>
    <w:p w:rsidR="00102F10" w:rsidRDefault="00102F10" w:rsidP="00102F10">
      <w:pPr>
        <w:spacing w:line="360" w:lineRule="auto"/>
        <w:jc w:val="both"/>
        <w:rPr>
          <w:rFonts w:ascii="Palatino Linotype" w:hAnsi="Palatino Linotype"/>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DÉCIMO SEGUNDA SESIÓN ORDINARIA CELEBRADA EL </w:t>
      </w:r>
      <w:r>
        <w:rPr>
          <w:rFonts w:ascii="Palatino Linotype" w:eastAsia="Times New Roman" w:hAnsi="Palatino Linotype" w:cs="Arial"/>
          <w:color w:val="000000"/>
          <w:lang w:eastAsia="es-MX"/>
        </w:rPr>
        <w:t>CINCO DE AGOSTO DE</w:t>
      </w:r>
      <w:r>
        <w:rPr>
          <w:rFonts w:ascii="Palatino Linotype" w:hAnsi="Palatino Linotype" w:cs="Arial"/>
        </w:rPr>
        <w:t xml:space="preserve"> DOS MIL VEINTE, ANTE EL SECRETARIO TÉCNICO DEL PLENO, ALEXIS TAPIA RAMÍREZ.</w:t>
      </w:r>
    </w:p>
    <w:p w:rsidR="00102F10" w:rsidRDefault="00102F10" w:rsidP="00102F10">
      <w:pPr>
        <w:tabs>
          <w:tab w:val="left" w:pos="0"/>
        </w:tabs>
        <w:spacing w:line="360" w:lineRule="auto"/>
        <w:ind w:firstLine="1"/>
        <w:jc w:val="both"/>
        <w:rPr>
          <w:rFonts w:ascii="Palatino Linotype" w:hAnsi="Palatino Linotype"/>
        </w:rPr>
      </w:pPr>
    </w:p>
    <w:tbl>
      <w:tblPr>
        <w:tblW w:w="0" w:type="dxa"/>
        <w:jc w:val="center"/>
        <w:tblLayout w:type="fixed"/>
        <w:tblLook w:val="04A0" w:firstRow="1" w:lastRow="0" w:firstColumn="1" w:lastColumn="0" w:noHBand="0" w:noVBand="1"/>
      </w:tblPr>
      <w:tblGrid>
        <w:gridCol w:w="5184"/>
        <w:gridCol w:w="5184"/>
      </w:tblGrid>
      <w:tr w:rsidR="00102F10" w:rsidTr="00102F10">
        <w:trPr>
          <w:jc w:val="center"/>
        </w:trPr>
        <w:tc>
          <w:tcPr>
            <w:tcW w:w="10368" w:type="dxa"/>
            <w:gridSpan w:val="2"/>
          </w:tcPr>
          <w:p w:rsidR="00102F10" w:rsidRDefault="00102F10"/>
          <w:p w:rsidR="00102F10" w:rsidRDefault="00102F10"/>
          <w:tbl>
            <w:tblPr>
              <w:tblW w:w="0" w:type="dxa"/>
              <w:jc w:val="center"/>
              <w:tblLayout w:type="fixed"/>
              <w:tblLook w:val="04A0" w:firstRow="1" w:lastRow="0" w:firstColumn="1" w:lastColumn="0" w:noHBand="0" w:noVBand="1"/>
            </w:tblPr>
            <w:tblGrid>
              <w:gridCol w:w="5182"/>
              <w:gridCol w:w="5183"/>
            </w:tblGrid>
            <w:tr w:rsidR="00102F10">
              <w:trPr>
                <w:jc w:val="center"/>
              </w:trPr>
              <w:tc>
                <w:tcPr>
                  <w:tcW w:w="10365" w:type="dxa"/>
                  <w:gridSpan w:val="2"/>
                </w:tcPr>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r>
                    <w:rPr>
                      <w:rFonts w:ascii="Palatino Linotype" w:hAnsi="Palatino Linotype" w:cs="Arial"/>
                      <w:b/>
                    </w:rPr>
                    <w:t>Zulema Martínez Sánchez</w:t>
                  </w:r>
                </w:p>
                <w:p w:rsidR="00102F10" w:rsidRDefault="00102F10">
                  <w:pPr>
                    <w:spacing w:line="0" w:lineRule="atLeast"/>
                    <w:jc w:val="center"/>
                    <w:rPr>
                      <w:rFonts w:ascii="Palatino Linotype" w:hAnsi="Palatino Linotype" w:cs="Arial"/>
                      <w:b/>
                    </w:rPr>
                  </w:pPr>
                  <w:r>
                    <w:rPr>
                      <w:rFonts w:ascii="Palatino Linotype" w:hAnsi="Palatino Linotype" w:cs="Arial"/>
                    </w:rPr>
                    <w:t>Comisionada Presidenta</w:t>
                  </w:r>
                </w:p>
                <w:p w:rsidR="00102F10" w:rsidRDefault="00102F10">
                  <w:pPr>
                    <w:spacing w:line="0" w:lineRule="atLeast"/>
                    <w:jc w:val="center"/>
                    <w:rPr>
                      <w:rFonts w:ascii="Palatino Linotype" w:hAnsi="Palatino Linotype" w:cs="Arial"/>
                      <w:b/>
                    </w:rPr>
                  </w:pPr>
                  <w:r>
                    <w:rPr>
                      <w:rFonts w:ascii="Palatino Linotype" w:hAnsi="Palatino Linotype" w:cs="Arial"/>
                      <w:b/>
                    </w:rPr>
                    <w:t xml:space="preserve">(RÚBRICA) </w:t>
                  </w:r>
                </w:p>
              </w:tc>
            </w:tr>
            <w:tr w:rsidR="00102F10">
              <w:trPr>
                <w:jc w:val="center"/>
              </w:trPr>
              <w:tc>
                <w:tcPr>
                  <w:tcW w:w="5182" w:type="dxa"/>
                </w:tcPr>
                <w:p w:rsidR="00102F10" w:rsidRDefault="00102F10">
                  <w:pPr>
                    <w:spacing w:line="0" w:lineRule="atLeast"/>
                    <w:jc w:val="center"/>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102F10" w:rsidRDefault="00102F10">
                  <w:pPr>
                    <w:spacing w:line="0" w:lineRule="atLeast"/>
                    <w:jc w:val="center"/>
                    <w:rPr>
                      <w:rFonts w:ascii="Palatino Linotype" w:hAnsi="Palatino Linotype" w:cs="Arial"/>
                    </w:rPr>
                  </w:pPr>
                  <w:r>
                    <w:rPr>
                      <w:rFonts w:ascii="Palatino Linotype" w:hAnsi="Palatino Linotype" w:cs="Arial"/>
                    </w:rPr>
                    <w:t>Comisionada</w:t>
                  </w:r>
                </w:p>
                <w:p w:rsidR="00102F10" w:rsidRDefault="00102F10">
                  <w:pPr>
                    <w:spacing w:line="0" w:lineRule="atLeast"/>
                    <w:jc w:val="center"/>
                    <w:rPr>
                      <w:rFonts w:ascii="Palatino Linotype" w:hAnsi="Palatino Linotype" w:cs="Arial"/>
                      <w:b/>
                    </w:rPr>
                  </w:pPr>
                  <w:r>
                    <w:rPr>
                      <w:rFonts w:ascii="Palatino Linotype" w:hAnsi="Palatino Linotype" w:cs="Arial"/>
                      <w:b/>
                    </w:rPr>
                    <w:t>(RÚBRICA)</w:t>
                  </w:r>
                </w:p>
              </w:tc>
              <w:tc>
                <w:tcPr>
                  <w:tcW w:w="5183" w:type="dxa"/>
                </w:tcPr>
                <w:p w:rsidR="00102F10" w:rsidRDefault="00102F10">
                  <w:pPr>
                    <w:spacing w:line="0" w:lineRule="atLeast"/>
                    <w:jc w:val="center"/>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r>
                    <w:rPr>
                      <w:rFonts w:ascii="Palatino Linotype" w:hAnsi="Palatino Linotype" w:cs="Arial"/>
                      <w:b/>
                    </w:rPr>
                    <w:t>José Guadalupe Luna Hernández</w:t>
                  </w:r>
                </w:p>
                <w:p w:rsidR="00102F10" w:rsidRDefault="00102F10">
                  <w:pPr>
                    <w:spacing w:line="0" w:lineRule="atLeast"/>
                    <w:jc w:val="center"/>
                    <w:rPr>
                      <w:rFonts w:ascii="Palatino Linotype" w:hAnsi="Palatino Linotype" w:cs="Arial"/>
                    </w:rPr>
                  </w:pPr>
                  <w:r>
                    <w:rPr>
                      <w:rFonts w:ascii="Palatino Linotype" w:hAnsi="Palatino Linotype" w:cs="Arial"/>
                    </w:rPr>
                    <w:t>Comisionado</w:t>
                  </w:r>
                </w:p>
                <w:p w:rsidR="00102F10" w:rsidRDefault="00102F10">
                  <w:pPr>
                    <w:spacing w:line="0" w:lineRule="atLeast"/>
                    <w:jc w:val="center"/>
                    <w:rPr>
                      <w:rFonts w:ascii="Palatino Linotype" w:hAnsi="Palatino Linotype" w:cs="Arial"/>
                      <w:b/>
                    </w:rPr>
                  </w:pPr>
                  <w:r>
                    <w:rPr>
                      <w:rFonts w:ascii="Palatino Linotype" w:hAnsi="Palatino Linotype" w:cs="Arial"/>
                      <w:b/>
                    </w:rPr>
                    <w:t>(RÚBRICA)</w:t>
                  </w:r>
                </w:p>
              </w:tc>
            </w:tr>
            <w:tr w:rsidR="00102F10">
              <w:trPr>
                <w:jc w:val="center"/>
              </w:trPr>
              <w:tc>
                <w:tcPr>
                  <w:tcW w:w="5182" w:type="dxa"/>
                </w:tcPr>
                <w:p w:rsidR="00102F10" w:rsidRDefault="00102F10">
                  <w:pPr>
                    <w:spacing w:line="0" w:lineRule="atLeast"/>
                    <w:jc w:val="center"/>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r>
                    <w:rPr>
                      <w:rFonts w:ascii="Palatino Linotype" w:hAnsi="Palatino Linotype" w:cs="Arial"/>
                      <w:b/>
                    </w:rPr>
                    <w:t>Javier Martínez Cruz</w:t>
                  </w:r>
                </w:p>
                <w:p w:rsidR="00102F10" w:rsidRDefault="00102F10">
                  <w:pPr>
                    <w:spacing w:line="0" w:lineRule="atLeast"/>
                    <w:jc w:val="center"/>
                    <w:rPr>
                      <w:rFonts w:ascii="Palatino Linotype" w:hAnsi="Palatino Linotype" w:cs="Arial"/>
                    </w:rPr>
                  </w:pPr>
                  <w:r>
                    <w:rPr>
                      <w:rFonts w:ascii="Palatino Linotype" w:hAnsi="Palatino Linotype" w:cs="Arial"/>
                    </w:rPr>
                    <w:t>Comisionado</w:t>
                  </w:r>
                </w:p>
                <w:p w:rsidR="00102F10" w:rsidRDefault="00102F10">
                  <w:pPr>
                    <w:spacing w:line="0" w:lineRule="atLeast"/>
                    <w:jc w:val="center"/>
                    <w:rPr>
                      <w:rFonts w:ascii="Palatino Linotype" w:hAnsi="Palatino Linotype" w:cs="Arial"/>
                    </w:rPr>
                  </w:pPr>
                  <w:r>
                    <w:rPr>
                      <w:rFonts w:ascii="Palatino Linotype" w:hAnsi="Palatino Linotype" w:cs="Arial"/>
                      <w:b/>
                    </w:rPr>
                    <w:t>(RÚBRICA)</w:t>
                  </w:r>
                </w:p>
              </w:tc>
              <w:tc>
                <w:tcPr>
                  <w:tcW w:w="5183" w:type="dxa"/>
                </w:tcPr>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r>
                    <w:rPr>
                      <w:rFonts w:ascii="Palatino Linotype" w:hAnsi="Palatino Linotype" w:cs="Arial"/>
                      <w:b/>
                    </w:rPr>
                    <w:t>Luis Gustavo Parra Noriega</w:t>
                  </w:r>
                </w:p>
                <w:p w:rsidR="00102F10" w:rsidRDefault="00102F10">
                  <w:pPr>
                    <w:spacing w:line="0" w:lineRule="atLeast"/>
                    <w:jc w:val="center"/>
                    <w:rPr>
                      <w:rFonts w:ascii="Palatino Linotype" w:hAnsi="Palatino Linotype" w:cs="Arial"/>
                    </w:rPr>
                  </w:pPr>
                  <w:r>
                    <w:rPr>
                      <w:rFonts w:ascii="Palatino Linotype" w:hAnsi="Palatino Linotype" w:cs="Arial"/>
                    </w:rPr>
                    <w:t>Comisionado</w:t>
                  </w:r>
                </w:p>
                <w:p w:rsidR="00102F10" w:rsidRDefault="00102F10">
                  <w:pPr>
                    <w:spacing w:line="0" w:lineRule="atLeast"/>
                    <w:jc w:val="center"/>
                    <w:rPr>
                      <w:rFonts w:ascii="Palatino Linotype" w:hAnsi="Palatino Linotype" w:cs="Arial"/>
                      <w:b/>
                    </w:rPr>
                  </w:pPr>
                  <w:r>
                    <w:rPr>
                      <w:rFonts w:ascii="Palatino Linotype" w:hAnsi="Palatino Linotype" w:cs="Arial"/>
                      <w:b/>
                    </w:rPr>
                    <w:t>(RÚBRICA)</w:t>
                  </w:r>
                </w:p>
              </w:tc>
            </w:tr>
            <w:tr w:rsidR="00102F10">
              <w:trPr>
                <w:jc w:val="center"/>
              </w:trPr>
              <w:tc>
                <w:tcPr>
                  <w:tcW w:w="10365" w:type="dxa"/>
                  <w:gridSpan w:val="2"/>
                </w:tcPr>
                <w:p w:rsidR="00102F10" w:rsidRDefault="00102F10">
                  <w:pPr>
                    <w:tabs>
                      <w:tab w:val="left" w:pos="3720"/>
                    </w:tabs>
                    <w:spacing w:line="0" w:lineRule="atLeast"/>
                    <w:rPr>
                      <w:rFonts w:ascii="Palatino Linotype" w:hAnsi="Palatino Linotype" w:cs="Arial"/>
                      <w:b/>
                    </w:rPr>
                  </w:pPr>
                  <w:r>
                    <w:rPr>
                      <w:rFonts w:ascii="Palatino Linotype" w:hAnsi="Palatino Linotype" w:cs="Arial"/>
                      <w:b/>
                    </w:rPr>
                    <w:lastRenderedPageBreak/>
                    <w:tab/>
                  </w:r>
                </w:p>
                <w:p w:rsidR="00102F10" w:rsidRDefault="00102F10">
                  <w:pPr>
                    <w:spacing w:line="0" w:lineRule="atLeast"/>
                    <w:rPr>
                      <w:rFonts w:ascii="Palatino Linotype" w:hAnsi="Palatino Linotype" w:cs="Arial"/>
                      <w:b/>
                    </w:rPr>
                  </w:pPr>
                </w:p>
                <w:p w:rsidR="00102F10" w:rsidRDefault="00102F10">
                  <w:pPr>
                    <w:spacing w:line="0" w:lineRule="atLeast"/>
                    <w:rPr>
                      <w:rFonts w:ascii="Palatino Linotype" w:hAnsi="Palatino Linotype" w:cs="Arial"/>
                      <w:b/>
                    </w:rPr>
                  </w:pPr>
                </w:p>
                <w:p w:rsidR="00102F10" w:rsidRDefault="00102F10">
                  <w:pPr>
                    <w:spacing w:line="0" w:lineRule="atLeast"/>
                    <w:jc w:val="center"/>
                    <w:rPr>
                      <w:rFonts w:ascii="Palatino Linotype" w:hAnsi="Palatino Linotype" w:cs="Arial"/>
                      <w:b/>
                    </w:rPr>
                  </w:pPr>
                </w:p>
                <w:p w:rsidR="00102F10" w:rsidRDefault="00102F10">
                  <w:pPr>
                    <w:spacing w:line="0" w:lineRule="atLeast"/>
                    <w:jc w:val="center"/>
                    <w:rPr>
                      <w:rFonts w:ascii="Palatino Linotype" w:hAnsi="Palatino Linotype" w:cs="Arial"/>
                      <w:b/>
                    </w:rPr>
                  </w:pPr>
                  <w:r>
                    <w:rPr>
                      <w:rFonts w:ascii="Palatino Linotype" w:hAnsi="Palatino Linotype" w:cs="Arial"/>
                      <w:b/>
                    </w:rPr>
                    <w:t>Alexis Tapia Ramírez</w:t>
                  </w:r>
                </w:p>
                <w:p w:rsidR="00102F10" w:rsidRDefault="00102F10">
                  <w:pPr>
                    <w:spacing w:line="0" w:lineRule="atLeast"/>
                    <w:jc w:val="center"/>
                    <w:rPr>
                      <w:rFonts w:ascii="Palatino Linotype" w:hAnsi="Palatino Linotype" w:cs="Arial"/>
                    </w:rPr>
                  </w:pPr>
                  <w:r>
                    <w:rPr>
                      <w:rFonts w:ascii="Palatino Linotype" w:hAnsi="Palatino Linotype" w:cs="Arial"/>
                    </w:rPr>
                    <w:t>Secretario Técnico del Pleno</w:t>
                  </w:r>
                </w:p>
                <w:p w:rsidR="00102F10" w:rsidRDefault="00102F10">
                  <w:pPr>
                    <w:spacing w:line="0" w:lineRule="atLeast"/>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tc>
            </w:tr>
          </w:tbl>
          <w:p w:rsidR="00102F10" w:rsidRDefault="00102F10">
            <w:pPr>
              <w:jc w:val="both"/>
              <w:rPr>
                <w:rFonts w:ascii="Palatino Linotype" w:hAnsi="Palatino Linotype" w:cs="Arial"/>
                <w:lang w:val="es-ES"/>
              </w:rPr>
            </w:pPr>
          </w:p>
        </w:tc>
      </w:tr>
      <w:tr w:rsidR="00102F10" w:rsidTr="00102F10">
        <w:trPr>
          <w:jc w:val="center"/>
        </w:trPr>
        <w:tc>
          <w:tcPr>
            <w:tcW w:w="5184" w:type="dxa"/>
            <w:hideMark/>
          </w:tcPr>
          <w:p w:rsidR="00102F10" w:rsidRDefault="00102F10">
            <w:pPr>
              <w:rPr>
                <w:rFonts w:ascii="Palatino Linotype" w:hAnsi="Palatino Linotype" w:cs="Arial"/>
                <w:lang w:val="es-ES"/>
              </w:rPr>
            </w:pPr>
          </w:p>
        </w:tc>
        <w:tc>
          <w:tcPr>
            <w:tcW w:w="5184" w:type="dxa"/>
          </w:tcPr>
          <w:p w:rsidR="00102F10" w:rsidRDefault="00102F10">
            <w:pPr>
              <w:jc w:val="center"/>
              <w:rPr>
                <w:rFonts w:ascii="Palatino Linotype" w:hAnsi="Palatino Linotype" w:cs="Arial"/>
                <w:b/>
              </w:rPr>
            </w:pPr>
          </w:p>
        </w:tc>
      </w:tr>
    </w:tbl>
    <w:p w:rsidR="00102F10" w:rsidRDefault="00102F10" w:rsidP="00102F10">
      <w:pPr>
        <w:tabs>
          <w:tab w:val="left" w:pos="567"/>
        </w:tabs>
        <w:spacing w:before="240" w:after="240" w:line="360" w:lineRule="auto"/>
        <w:jc w:val="both"/>
        <w:rPr>
          <w:rFonts w:ascii="Palatino Linotype" w:eastAsia="Times New Roman" w:hAnsi="Palatino Linotype" w:cs="Arial"/>
          <w:color w:val="000000" w:themeColor="text1"/>
          <w:sz w:val="22"/>
          <w:szCs w:val="22"/>
        </w:rPr>
      </w:pPr>
    </w:p>
    <w:p w:rsidR="00102F10" w:rsidRDefault="00102F10" w:rsidP="00102F10">
      <w:pPr>
        <w:tabs>
          <w:tab w:val="left" w:pos="567"/>
        </w:tabs>
        <w:spacing w:before="240" w:after="240" w:line="360" w:lineRule="auto"/>
        <w:jc w:val="both"/>
        <w:rPr>
          <w:rFonts w:ascii="Palatino Linotype" w:hAnsi="Palatino Linotype" w:cs="Arial"/>
          <w:sz w:val="22"/>
          <w:szCs w:val="22"/>
          <w:lang w:val="es-MX"/>
        </w:rPr>
      </w:pPr>
      <w:r>
        <w:rPr>
          <w:rFonts w:ascii="Palatino Linotype" w:eastAsia="Times New Roman" w:hAnsi="Palatino Linotype" w:cs="Arial"/>
          <w:sz w:val="22"/>
          <w:szCs w:val="22"/>
          <w:lang w:val="es-MX"/>
        </w:rPr>
        <w:t xml:space="preserve">Esta hoja corresponde a la resolución de cinco de agosto dos mil  veinte, emitida en el recurso de revisión </w:t>
      </w:r>
      <w:r>
        <w:rPr>
          <w:rFonts w:ascii="Palatino Linotype" w:hAnsi="Palatino Linotype" w:cs="Arial"/>
          <w:b/>
          <w:bCs/>
          <w:sz w:val="22"/>
          <w:szCs w:val="22"/>
          <w:lang w:val="es-MX" w:eastAsia="es-MX"/>
        </w:rPr>
        <w:t>00803/INFOEM/IP/RR/2020.</w:t>
      </w:r>
    </w:p>
    <w:p w:rsidR="00102F10" w:rsidRPr="00102F10" w:rsidRDefault="00102F10" w:rsidP="00554DF4">
      <w:pPr>
        <w:spacing w:line="360" w:lineRule="auto"/>
        <w:jc w:val="both"/>
        <w:rPr>
          <w:rFonts w:ascii="Palatino Linotype" w:eastAsia="MS Mincho" w:hAnsi="Palatino Linotype" w:cs="Times New Roman"/>
          <w:lang w:val="es-ES"/>
        </w:rPr>
      </w:pPr>
    </w:p>
    <w:sectPr w:rsidR="00102F10" w:rsidRPr="00102F10" w:rsidSect="00141DF6">
      <w:headerReference w:type="even" r:id="rId10"/>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7C6" w:rsidRDefault="008227C6" w:rsidP="008B6F5F">
      <w:r>
        <w:separator/>
      </w:r>
    </w:p>
  </w:endnote>
  <w:endnote w:type="continuationSeparator" w:id="0">
    <w:p w:rsidR="008227C6" w:rsidRDefault="008227C6"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C4F30" w:rsidRPr="000A2541" w:rsidRDefault="003C4F30">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3D2F9D">
              <w:rPr>
                <w:rFonts w:ascii="Palatino Linotype" w:hAnsi="Palatino Linotype"/>
                <w:b/>
                <w:bCs/>
                <w:noProof/>
              </w:rPr>
              <w:t>28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3D2F9D">
              <w:rPr>
                <w:rFonts w:ascii="Palatino Linotype" w:hAnsi="Palatino Linotype"/>
                <w:b/>
                <w:bCs/>
                <w:noProof/>
              </w:rPr>
              <w:t>29</w:t>
            </w:r>
            <w:r w:rsidRPr="000A2541">
              <w:rPr>
                <w:rFonts w:ascii="Palatino Linotype" w:hAnsi="Palatino Linotype"/>
                <w:b/>
                <w:bCs/>
              </w:rPr>
              <w:fldChar w:fldCharType="end"/>
            </w:r>
          </w:p>
        </w:sdtContent>
      </w:sdt>
    </w:sdtContent>
  </w:sdt>
  <w:p w:rsidR="003C4F30" w:rsidRDefault="003C4F3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F30" w:rsidRPr="00883450" w:rsidRDefault="003C4F30"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D2F9D" w:rsidRPr="003D2F9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D2F9D" w:rsidRPr="003D2F9D">
      <w:rPr>
        <w:rFonts w:ascii="Palatino Linotype" w:hAnsi="Palatino Linotype"/>
        <w:noProof/>
        <w:sz w:val="22"/>
        <w:szCs w:val="22"/>
        <w:lang w:val="es-ES"/>
      </w:rPr>
      <w:t>29</w:t>
    </w:r>
    <w:r w:rsidRPr="00883450">
      <w:rPr>
        <w:rFonts w:ascii="Palatino Linotype" w:hAnsi="Palatino Linotype"/>
        <w:sz w:val="22"/>
        <w:szCs w:val="22"/>
      </w:rPr>
      <w:fldChar w:fldCharType="end"/>
    </w:r>
  </w:p>
  <w:p w:rsidR="003C4F30" w:rsidRPr="00883450" w:rsidRDefault="003C4F3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7C6" w:rsidRDefault="008227C6" w:rsidP="008B6F5F">
      <w:r>
        <w:separator/>
      </w:r>
    </w:p>
  </w:footnote>
  <w:footnote w:type="continuationSeparator" w:id="0">
    <w:p w:rsidR="008227C6" w:rsidRDefault="008227C6" w:rsidP="008B6F5F">
      <w:r>
        <w:continuationSeparator/>
      </w:r>
    </w:p>
  </w:footnote>
  <w:footnote w:id="1">
    <w:p w:rsidR="003C4F30" w:rsidRDefault="003C4F30" w:rsidP="00554DF4">
      <w:pPr>
        <w:pStyle w:val="Textonotapie"/>
      </w:pPr>
      <w:r>
        <w:rPr>
          <w:rStyle w:val="Refdenotaalpie"/>
        </w:rPr>
        <w:footnoteRef/>
      </w:r>
      <w:r>
        <w:t xml:space="preserve"> Convención Americana sobre Derechos Humanos. Artículo 13.</w:t>
      </w:r>
    </w:p>
  </w:footnote>
  <w:footnote w:id="2">
    <w:p w:rsidR="003C4F30" w:rsidRDefault="003C4F30" w:rsidP="00554DF4">
      <w:pPr>
        <w:pStyle w:val="Textonotapie"/>
      </w:pPr>
      <w:r>
        <w:rPr>
          <w:rStyle w:val="Refdenotaalpie"/>
        </w:rPr>
        <w:footnoteRef/>
      </w:r>
      <w:r>
        <w:t xml:space="preserve"> Constitución Política de los Estados Unidos Mexicanos. Artículo sexto, sección A, Fracción I.</w:t>
      </w:r>
    </w:p>
  </w:footnote>
  <w:footnote w:id="3">
    <w:p w:rsidR="003C4F30" w:rsidRDefault="003C4F30"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C4F30" w:rsidRDefault="003C4F30" w:rsidP="00554DF4">
      <w:pPr>
        <w:pStyle w:val="Textonotapie"/>
      </w:pPr>
      <w:r>
        <w:rPr>
          <w:rStyle w:val="Refdenotaalpie"/>
        </w:rPr>
        <w:footnoteRef/>
      </w:r>
      <w:r>
        <w:t xml:space="preserve"> Ibídem. Párr. 87.</w:t>
      </w:r>
    </w:p>
  </w:footnote>
  <w:footnote w:id="5">
    <w:p w:rsidR="003C4F30" w:rsidRDefault="003C4F30"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3C4F30" w:rsidRDefault="003C4F30" w:rsidP="00554DF4">
      <w:pPr>
        <w:pStyle w:val="Textonotapie"/>
      </w:pPr>
      <w:r>
        <w:rPr>
          <w:rStyle w:val="Refdenotaalpie"/>
        </w:rPr>
        <w:footnoteRef/>
      </w:r>
      <w:r>
        <w:t xml:space="preserve"> Artículo 150. Ley de Transparencia y Acceso a la Información Pública del Estado de México y Municipios.</w:t>
      </w:r>
    </w:p>
    <w:p w:rsidR="003C4F30" w:rsidRDefault="003C4F30" w:rsidP="00554DF4">
      <w:pPr>
        <w:pStyle w:val="Textonotapie"/>
      </w:pPr>
      <w:r>
        <w:t>Artículo 151. Ibídem.</w:t>
      </w:r>
    </w:p>
  </w:footnote>
  <w:footnote w:id="7">
    <w:p w:rsidR="003C4F30" w:rsidRDefault="003C4F30" w:rsidP="00554DF4">
      <w:pPr>
        <w:pStyle w:val="Textonotapie"/>
      </w:pPr>
      <w:r>
        <w:rPr>
          <w:rStyle w:val="Refdenotaalpie"/>
        </w:rPr>
        <w:footnoteRef/>
      </w:r>
      <w:r>
        <w:t xml:space="preserve"> Ley de Transparencia y Acceso a la Información Pública del Estado de México y Municipios. Artículo 9. …</w:t>
      </w:r>
    </w:p>
    <w:p w:rsidR="003C4F30" w:rsidRDefault="003C4F30" w:rsidP="00554DF4">
      <w:pPr>
        <w:pStyle w:val="Textonotapie"/>
      </w:pPr>
      <w:r>
        <w:t>II. Eficacia: Obligación del Instituto para tutelar, de manera efectiva, el derecho de acceso a la información;</w:t>
      </w:r>
    </w:p>
    <w:p w:rsidR="003C4F30" w:rsidRDefault="003C4F30" w:rsidP="00554DF4">
      <w:pPr>
        <w:pStyle w:val="Textonotapie"/>
      </w:pPr>
      <w:r>
        <w:t xml:space="preserve">… </w:t>
      </w:r>
    </w:p>
  </w:footnote>
  <w:footnote w:id="8">
    <w:p w:rsidR="00BF3EDD" w:rsidRPr="00952F10" w:rsidRDefault="00BF3EDD" w:rsidP="00BF3EDD">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BF3EDD" w:rsidRDefault="00BF3EDD" w:rsidP="00BF3EDD">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F10" w:rsidRDefault="003D2F9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880719"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C4F30" w:rsidRPr="00EF13C1" w:rsidTr="00646380">
      <w:trPr>
        <w:trHeight w:val="138"/>
        <w:jc w:val="right"/>
      </w:trPr>
      <w:tc>
        <w:tcPr>
          <w:tcW w:w="2552" w:type="dxa"/>
          <w:vAlign w:val="center"/>
        </w:tcPr>
        <w:p w:rsidR="003C4F30" w:rsidRPr="00EF13C1" w:rsidRDefault="003C4F30"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C4F30" w:rsidRPr="00EF13C1" w:rsidRDefault="003C4F30" w:rsidP="00871C22">
          <w:pPr>
            <w:pStyle w:val="Encabezado"/>
            <w:jc w:val="right"/>
            <w:rPr>
              <w:rFonts w:ascii="Palatino Linotype" w:hAnsi="Palatino Linotype"/>
              <w:b/>
              <w:sz w:val="22"/>
              <w:szCs w:val="22"/>
            </w:rPr>
          </w:pPr>
          <w:r>
            <w:rPr>
              <w:rFonts w:ascii="Palatino Linotype" w:hAnsi="Palatino Linotype" w:cs="Arial"/>
              <w:b/>
              <w:bCs/>
              <w:sz w:val="22"/>
              <w:szCs w:val="22"/>
              <w:lang w:eastAsia="es-MX"/>
            </w:rPr>
            <w:t>00803/INFOEM/IP/RR/2020</w:t>
          </w:r>
        </w:p>
      </w:tc>
    </w:tr>
    <w:tr w:rsidR="003C4F30" w:rsidRPr="00EF13C1" w:rsidTr="00646380">
      <w:trPr>
        <w:trHeight w:val="233"/>
        <w:jc w:val="right"/>
      </w:trPr>
      <w:tc>
        <w:tcPr>
          <w:tcW w:w="2552" w:type="dxa"/>
          <w:vAlign w:val="center"/>
        </w:tcPr>
        <w:p w:rsidR="003C4F30" w:rsidRPr="00EF13C1" w:rsidRDefault="003C4F30" w:rsidP="00646380">
          <w:pPr>
            <w:rPr>
              <w:rFonts w:ascii="Palatino Linotype" w:hAnsi="Palatino Linotype"/>
              <w:b/>
              <w:sz w:val="22"/>
              <w:szCs w:val="22"/>
            </w:rPr>
          </w:pPr>
        </w:p>
      </w:tc>
      <w:tc>
        <w:tcPr>
          <w:tcW w:w="3826" w:type="dxa"/>
          <w:vAlign w:val="center"/>
        </w:tcPr>
        <w:p w:rsidR="003C4F30" w:rsidRPr="00EF13C1" w:rsidRDefault="003C4F30" w:rsidP="00141DF6">
          <w:pPr>
            <w:pStyle w:val="Encabezado"/>
            <w:jc w:val="center"/>
            <w:rPr>
              <w:rFonts w:ascii="Palatino Linotype" w:hAnsi="Palatino Linotype"/>
              <w:b/>
              <w:sz w:val="22"/>
              <w:szCs w:val="22"/>
            </w:rPr>
          </w:pPr>
        </w:p>
      </w:tc>
    </w:tr>
    <w:tr w:rsidR="003C4F30" w:rsidRPr="00EF13C1" w:rsidTr="00646380">
      <w:trPr>
        <w:trHeight w:val="321"/>
        <w:jc w:val="right"/>
      </w:trPr>
      <w:tc>
        <w:tcPr>
          <w:tcW w:w="2552" w:type="dxa"/>
          <w:vAlign w:val="center"/>
        </w:tcPr>
        <w:p w:rsidR="003C4F30" w:rsidRPr="00EF13C1" w:rsidRDefault="003C4F30"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C4F30" w:rsidRPr="00EF13C1" w:rsidRDefault="00F511AE" w:rsidP="00871C22">
          <w:pPr>
            <w:pStyle w:val="Encabezado"/>
            <w:jc w:val="right"/>
            <w:rPr>
              <w:rFonts w:ascii="Palatino Linotype" w:hAnsi="Palatino Linotype"/>
              <w:b/>
              <w:sz w:val="22"/>
              <w:szCs w:val="22"/>
            </w:rPr>
          </w:pPr>
          <w:r w:rsidRPr="00F511AE">
            <w:rPr>
              <w:rFonts w:ascii="Palatino Linotype" w:hAnsi="Palatino Linotype" w:cs="Arial"/>
              <w:b/>
              <w:sz w:val="22"/>
            </w:rPr>
            <w:t xml:space="preserve">Ayuntamiento de </w:t>
          </w:r>
          <w:proofErr w:type="spellStart"/>
          <w:r w:rsidRPr="00F511AE">
            <w:rPr>
              <w:rFonts w:ascii="Palatino Linotype" w:hAnsi="Palatino Linotype"/>
              <w:b/>
              <w:bCs/>
              <w:sz w:val="22"/>
              <w:szCs w:val="22"/>
            </w:rPr>
            <w:t>Coyotepec</w:t>
          </w:r>
          <w:proofErr w:type="spellEnd"/>
        </w:p>
      </w:tc>
    </w:tr>
    <w:tr w:rsidR="003C4F30" w:rsidRPr="00EF13C1" w:rsidTr="00646380">
      <w:trPr>
        <w:trHeight w:val="321"/>
        <w:jc w:val="right"/>
      </w:trPr>
      <w:tc>
        <w:tcPr>
          <w:tcW w:w="2552" w:type="dxa"/>
          <w:vAlign w:val="center"/>
        </w:tcPr>
        <w:p w:rsidR="003C4F30" w:rsidRPr="00EF13C1" w:rsidRDefault="003C4F30"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C4F30" w:rsidRPr="00EF13C1" w:rsidRDefault="003C4F30"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C4F30" w:rsidRDefault="003D2F9D" w:rsidP="0064638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880720" o:spid="_x0000_s2051" type="#_x0000_t75" style="position:absolute;margin-left:-85.15pt;margin-top:-111.75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C4F30" w:rsidRPr="00182113" w:rsidTr="00141DF6">
      <w:trPr>
        <w:trHeight w:val="138"/>
      </w:trPr>
      <w:tc>
        <w:tcPr>
          <w:tcW w:w="2532" w:type="dxa"/>
          <w:vAlign w:val="center"/>
        </w:tcPr>
        <w:p w:rsidR="003C4F30" w:rsidRPr="00EF13C1" w:rsidRDefault="003C4F30"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C4F30" w:rsidRPr="00EF13C1" w:rsidRDefault="003C4F30" w:rsidP="00601E8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00803/INFOEM/IP/RR/2020 </w:t>
          </w:r>
        </w:p>
      </w:tc>
      <w:tc>
        <w:tcPr>
          <w:tcW w:w="2532" w:type="dxa"/>
          <w:vAlign w:val="center"/>
        </w:tcPr>
        <w:p w:rsidR="003C4F30" w:rsidRPr="00182113" w:rsidRDefault="003C4F30" w:rsidP="00141DF6">
          <w:pPr>
            <w:rPr>
              <w:rFonts w:ascii="Palatino Linotype" w:hAnsi="Palatino Linotype"/>
              <w:b/>
              <w:sz w:val="22"/>
              <w:szCs w:val="22"/>
            </w:rPr>
          </w:pPr>
        </w:p>
      </w:tc>
      <w:tc>
        <w:tcPr>
          <w:tcW w:w="236" w:type="dxa"/>
          <w:vAlign w:val="center"/>
        </w:tcPr>
        <w:p w:rsidR="003C4F30" w:rsidRPr="00182113" w:rsidRDefault="003C4F30" w:rsidP="00141DF6">
          <w:pPr>
            <w:pStyle w:val="Encabezado"/>
            <w:jc w:val="center"/>
            <w:rPr>
              <w:rFonts w:ascii="Palatino Linotype" w:hAnsi="Palatino Linotype"/>
              <w:b/>
              <w:sz w:val="22"/>
              <w:szCs w:val="22"/>
            </w:rPr>
          </w:pPr>
        </w:p>
      </w:tc>
      <w:tc>
        <w:tcPr>
          <w:tcW w:w="3261" w:type="dxa"/>
          <w:vAlign w:val="center"/>
        </w:tcPr>
        <w:p w:rsidR="003C4F30" w:rsidRPr="00182113" w:rsidRDefault="003C4F30" w:rsidP="00141DF6">
          <w:pPr>
            <w:pStyle w:val="Encabezado"/>
            <w:rPr>
              <w:rFonts w:ascii="Palatino Linotype" w:hAnsi="Palatino Linotype"/>
              <w:b/>
              <w:sz w:val="22"/>
              <w:szCs w:val="22"/>
            </w:rPr>
          </w:pPr>
        </w:p>
      </w:tc>
    </w:tr>
    <w:tr w:rsidR="003C4F30" w:rsidRPr="00182113" w:rsidTr="00141DF6">
      <w:trPr>
        <w:trHeight w:val="227"/>
      </w:trPr>
      <w:tc>
        <w:tcPr>
          <w:tcW w:w="2532" w:type="dxa"/>
          <w:vAlign w:val="center"/>
        </w:tcPr>
        <w:p w:rsidR="003C4F30" w:rsidRPr="00EF13C1" w:rsidRDefault="003C4F30"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C4F30" w:rsidRPr="00EF13C1" w:rsidRDefault="00BB3747" w:rsidP="00141DF6">
          <w:pPr>
            <w:pStyle w:val="Encabezado"/>
            <w:jc w:val="right"/>
            <w:rPr>
              <w:rFonts w:ascii="Palatino Linotype" w:hAnsi="Palatino Linotype"/>
              <w:b/>
              <w:sz w:val="22"/>
              <w:szCs w:val="22"/>
            </w:rPr>
          </w:pPr>
          <w:r w:rsidRPr="00BB3747">
            <w:rPr>
              <w:rFonts w:ascii="Palatino Linotype" w:hAnsi="Palatino Linotype"/>
              <w:b/>
              <w:sz w:val="22"/>
              <w:szCs w:val="22"/>
              <w:highlight w:val="black"/>
            </w:rPr>
            <w:t>--------------------------------------</w:t>
          </w:r>
        </w:p>
      </w:tc>
      <w:tc>
        <w:tcPr>
          <w:tcW w:w="2532" w:type="dxa"/>
          <w:vAlign w:val="center"/>
        </w:tcPr>
        <w:p w:rsidR="003C4F30" w:rsidRPr="00182113" w:rsidRDefault="003C4F30" w:rsidP="00141DF6">
          <w:pPr>
            <w:rPr>
              <w:rFonts w:ascii="Palatino Linotype" w:hAnsi="Palatino Linotype"/>
              <w:b/>
              <w:sz w:val="22"/>
              <w:szCs w:val="22"/>
            </w:rPr>
          </w:pPr>
        </w:p>
      </w:tc>
      <w:tc>
        <w:tcPr>
          <w:tcW w:w="236" w:type="dxa"/>
          <w:vAlign w:val="center"/>
        </w:tcPr>
        <w:p w:rsidR="003C4F30" w:rsidRPr="00182113" w:rsidRDefault="003C4F30" w:rsidP="00141DF6">
          <w:pPr>
            <w:pStyle w:val="Encabezado"/>
            <w:jc w:val="center"/>
            <w:rPr>
              <w:rFonts w:ascii="Palatino Linotype" w:hAnsi="Palatino Linotype"/>
              <w:b/>
              <w:sz w:val="22"/>
              <w:szCs w:val="22"/>
            </w:rPr>
          </w:pPr>
        </w:p>
      </w:tc>
      <w:tc>
        <w:tcPr>
          <w:tcW w:w="3261" w:type="dxa"/>
          <w:vAlign w:val="center"/>
        </w:tcPr>
        <w:p w:rsidR="003C4F30" w:rsidRPr="00182113" w:rsidRDefault="003C4F30" w:rsidP="00141DF6">
          <w:pPr>
            <w:pStyle w:val="Encabezado"/>
            <w:rPr>
              <w:rFonts w:ascii="Palatino Linotype" w:hAnsi="Palatino Linotype"/>
              <w:b/>
              <w:sz w:val="22"/>
              <w:szCs w:val="22"/>
            </w:rPr>
          </w:pPr>
        </w:p>
      </w:tc>
    </w:tr>
    <w:tr w:rsidR="003C4F30" w:rsidRPr="00182113" w:rsidTr="00141DF6">
      <w:trPr>
        <w:trHeight w:val="232"/>
      </w:trPr>
      <w:tc>
        <w:tcPr>
          <w:tcW w:w="2532" w:type="dxa"/>
          <w:vAlign w:val="center"/>
        </w:tcPr>
        <w:p w:rsidR="003C4F30" w:rsidRPr="00EF13C1" w:rsidRDefault="003C4F30"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C4F30" w:rsidRPr="00EF13C1" w:rsidRDefault="00F511AE" w:rsidP="00A109E3">
          <w:pPr>
            <w:pStyle w:val="Encabezado"/>
            <w:jc w:val="right"/>
            <w:rPr>
              <w:rFonts w:ascii="Palatino Linotype" w:hAnsi="Palatino Linotype"/>
              <w:b/>
              <w:sz w:val="22"/>
              <w:szCs w:val="22"/>
            </w:rPr>
          </w:pPr>
          <w:r w:rsidRPr="00F511AE">
            <w:rPr>
              <w:rFonts w:ascii="Palatino Linotype" w:hAnsi="Palatino Linotype" w:cs="Arial"/>
              <w:b/>
              <w:sz w:val="22"/>
            </w:rPr>
            <w:t xml:space="preserve">Ayuntamiento de </w:t>
          </w:r>
          <w:proofErr w:type="spellStart"/>
          <w:r w:rsidRPr="00F511AE">
            <w:rPr>
              <w:rFonts w:ascii="Palatino Linotype" w:hAnsi="Palatino Linotype"/>
              <w:b/>
              <w:bCs/>
              <w:sz w:val="22"/>
              <w:szCs w:val="22"/>
            </w:rPr>
            <w:t>Coyotepec</w:t>
          </w:r>
          <w:proofErr w:type="spellEnd"/>
        </w:p>
      </w:tc>
      <w:tc>
        <w:tcPr>
          <w:tcW w:w="2532" w:type="dxa"/>
          <w:vAlign w:val="center"/>
        </w:tcPr>
        <w:p w:rsidR="003C4F30" w:rsidRPr="00182113" w:rsidRDefault="003C4F30" w:rsidP="00141DF6">
          <w:pPr>
            <w:rPr>
              <w:rFonts w:ascii="Palatino Linotype" w:hAnsi="Palatino Linotype"/>
              <w:b/>
              <w:sz w:val="22"/>
              <w:szCs w:val="22"/>
            </w:rPr>
          </w:pPr>
        </w:p>
      </w:tc>
      <w:tc>
        <w:tcPr>
          <w:tcW w:w="236" w:type="dxa"/>
          <w:vAlign w:val="center"/>
        </w:tcPr>
        <w:p w:rsidR="003C4F30" w:rsidRPr="00182113" w:rsidRDefault="003C4F30" w:rsidP="00141DF6">
          <w:pPr>
            <w:pStyle w:val="Encabezado"/>
            <w:jc w:val="center"/>
            <w:rPr>
              <w:rFonts w:ascii="Palatino Linotype" w:hAnsi="Palatino Linotype"/>
              <w:b/>
              <w:sz w:val="22"/>
              <w:szCs w:val="22"/>
            </w:rPr>
          </w:pPr>
        </w:p>
      </w:tc>
      <w:tc>
        <w:tcPr>
          <w:tcW w:w="3261" w:type="dxa"/>
          <w:vAlign w:val="center"/>
        </w:tcPr>
        <w:p w:rsidR="003C4F30" w:rsidRPr="00182113" w:rsidRDefault="003C4F30" w:rsidP="00141DF6">
          <w:pPr>
            <w:pStyle w:val="Encabezado"/>
            <w:rPr>
              <w:rFonts w:ascii="Palatino Linotype" w:hAnsi="Palatino Linotype"/>
              <w:b/>
              <w:sz w:val="22"/>
              <w:szCs w:val="22"/>
            </w:rPr>
          </w:pPr>
        </w:p>
      </w:tc>
    </w:tr>
    <w:tr w:rsidR="003C4F30" w:rsidRPr="00182113" w:rsidTr="00141DF6">
      <w:trPr>
        <w:trHeight w:val="320"/>
      </w:trPr>
      <w:tc>
        <w:tcPr>
          <w:tcW w:w="2532" w:type="dxa"/>
          <w:vAlign w:val="center"/>
        </w:tcPr>
        <w:p w:rsidR="003C4F30" w:rsidRPr="00EF13C1" w:rsidRDefault="003C4F30"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C4F30" w:rsidRPr="00EF13C1" w:rsidRDefault="003C4F30"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C4F30" w:rsidRPr="00182113" w:rsidRDefault="003C4F30" w:rsidP="00141DF6">
          <w:pPr>
            <w:rPr>
              <w:rFonts w:ascii="Palatino Linotype" w:hAnsi="Palatino Linotype"/>
              <w:b/>
              <w:sz w:val="22"/>
              <w:szCs w:val="22"/>
            </w:rPr>
          </w:pPr>
        </w:p>
      </w:tc>
      <w:tc>
        <w:tcPr>
          <w:tcW w:w="236" w:type="dxa"/>
          <w:vAlign w:val="center"/>
        </w:tcPr>
        <w:p w:rsidR="003C4F30" w:rsidRPr="00182113" w:rsidRDefault="003C4F30" w:rsidP="00141DF6">
          <w:pPr>
            <w:pStyle w:val="Encabezado"/>
            <w:jc w:val="center"/>
            <w:rPr>
              <w:rFonts w:ascii="Palatino Linotype" w:hAnsi="Palatino Linotype"/>
              <w:b/>
              <w:sz w:val="22"/>
              <w:szCs w:val="22"/>
            </w:rPr>
          </w:pPr>
        </w:p>
      </w:tc>
      <w:tc>
        <w:tcPr>
          <w:tcW w:w="3261" w:type="dxa"/>
          <w:vAlign w:val="center"/>
        </w:tcPr>
        <w:p w:rsidR="003C4F30" w:rsidRPr="00182113" w:rsidRDefault="003C4F30" w:rsidP="00141DF6">
          <w:pPr>
            <w:pStyle w:val="Encabezado"/>
            <w:rPr>
              <w:rFonts w:ascii="Palatino Linotype" w:hAnsi="Palatino Linotype"/>
              <w:b/>
              <w:sz w:val="22"/>
              <w:szCs w:val="22"/>
            </w:rPr>
          </w:pPr>
        </w:p>
      </w:tc>
    </w:tr>
  </w:tbl>
  <w:p w:rsidR="003C4F30" w:rsidRDefault="003D2F9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880718" o:spid="_x0000_s2049" type="#_x0000_t75" style="position:absolute;margin-left:-85.15pt;margin-top:-112.3pt;width:609.4pt;height:793.75pt;z-index:-251658240;mso-position-horizontal-relative:margin;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C4B90"/>
    <w:multiLevelType w:val="hybridMultilevel"/>
    <w:tmpl w:val="1368F106"/>
    <w:lvl w:ilvl="0" w:tplc="2BACE79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40FE6"/>
    <w:multiLevelType w:val="hybridMultilevel"/>
    <w:tmpl w:val="BE98445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233AC1"/>
    <w:multiLevelType w:val="hybridMultilevel"/>
    <w:tmpl w:val="6804F05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330504"/>
    <w:multiLevelType w:val="hybridMultilevel"/>
    <w:tmpl w:val="2CDAF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13"/>
  </w:num>
  <w:num w:numId="10">
    <w:abstractNumId w:val="3"/>
  </w:num>
  <w:num w:numId="11">
    <w:abstractNumId w:val="6"/>
  </w:num>
  <w:num w:numId="12">
    <w:abstractNumId w:val="18"/>
  </w:num>
  <w:num w:numId="13">
    <w:abstractNumId w:val="17"/>
  </w:num>
  <w:num w:numId="14">
    <w:abstractNumId w:val="17"/>
    <w:lvlOverride w:ilvl="0">
      <w:startOverride w:val="2"/>
    </w:lvlOverride>
  </w:num>
  <w:num w:numId="15">
    <w:abstractNumId w:val="17"/>
    <w:lvlOverride w:ilvl="0">
      <w:startOverride w:val="3"/>
    </w:lvlOverride>
  </w:num>
  <w:num w:numId="16">
    <w:abstractNumId w:val="17"/>
    <w:lvlOverride w:ilvl="0">
      <w:startOverride w:val="4"/>
    </w:lvlOverride>
  </w:num>
  <w:num w:numId="17">
    <w:abstractNumId w:val="17"/>
    <w:lvlOverride w:ilvl="0">
      <w:startOverride w:val="5"/>
    </w:lvlOverride>
  </w:num>
  <w:num w:numId="18">
    <w:abstractNumId w:val="14"/>
  </w:num>
  <w:num w:numId="19">
    <w:abstractNumId w:val="12"/>
  </w:num>
  <w:num w:numId="20">
    <w:abstractNumId w:val="9"/>
  </w:num>
  <w:num w:numId="21">
    <w:abstractNumId w:val="16"/>
  </w:num>
  <w:num w:numId="22">
    <w:abstractNumId w:val="5"/>
  </w:num>
  <w:num w:numId="23">
    <w:abstractNumId w:val="2"/>
  </w:num>
  <w:num w:numId="24">
    <w:abstractNumId w:val="4"/>
  </w:num>
  <w:num w:numId="25">
    <w:abstractNumId w:val="19"/>
  </w:num>
  <w:num w:numId="26">
    <w:abstractNumId w:val="10"/>
  </w:num>
  <w:num w:numId="27">
    <w:abstractNumId w:val="20"/>
  </w:num>
  <w:num w:numId="28">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5E5B"/>
    <w:rsid w:val="0000765F"/>
    <w:rsid w:val="0001045F"/>
    <w:rsid w:val="00011298"/>
    <w:rsid w:val="000129FA"/>
    <w:rsid w:val="00013B7E"/>
    <w:rsid w:val="000205C3"/>
    <w:rsid w:val="00020A79"/>
    <w:rsid w:val="000218CD"/>
    <w:rsid w:val="00021CFC"/>
    <w:rsid w:val="00021EFC"/>
    <w:rsid w:val="000274EF"/>
    <w:rsid w:val="00031362"/>
    <w:rsid w:val="00032ED4"/>
    <w:rsid w:val="000343D4"/>
    <w:rsid w:val="0003577B"/>
    <w:rsid w:val="00036E69"/>
    <w:rsid w:val="000404FD"/>
    <w:rsid w:val="00040D92"/>
    <w:rsid w:val="0004269C"/>
    <w:rsid w:val="00045D8E"/>
    <w:rsid w:val="000463AC"/>
    <w:rsid w:val="000471A3"/>
    <w:rsid w:val="000550E9"/>
    <w:rsid w:val="00055C0B"/>
    <w:rsid w:val="00057046"/>
    <w:rsid w:val="00057A9A"/>
    <w:rsid w:val="00061B8C"/>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2F10"/>
    <w:rsid w:val="00103D99"/>
    <w:rsid w:val="00105A38"/>
    <w:rsid w:val="00106334"/>
    <w:rsid w:val="0011051D"/>
    <w:rsid w:val="0011055C"/>
    <w:rsid w:val="00110E2E"/>
    <w:rsid w:val="001168F4"/>
    <w:rsid w:val="00121044"/>
    <w:rsid w:val="00123610"/>
    <w:rsid w:val="001308F8"/>
    <w:rsid w:val="00130B1E"/>
    <w:rsid w:val="001318AF"/>
    <w:rsid w:val="001319DC"/>
    <w:rsid w:val="00132F24"/>
    <w:rsid w:val="00133116"/>
    <w:rsid w:val="001336BF"/>
    <w:rsid w:val="001342EB"/>
    <w:rsid w:val="00140005"/>
    <w:rsid w:val="00141DF6"/>
    <w:rsid w:val="00143AA5"/>
    <w:rsid w:val="00144456"/>
    <w:rsid w:val="0014528A"/>
    <w:rsid w:val="00145959"/>
    <w:rsid w:val="00150242"/>
    <w:rsid w:val="0015151E"/>
    <w:rsid w:val="001515F1"/>
    <w:rsid w:val="001520C4"/>
    <w:rsid w:val="0015267F"/>
    <w:rsid w:val="0015525D"/>
    <w:rsid w:val="00156A90"/>
    <w:rsid w:val="00162483"/>
    <w:rsid w:val="001624FE"/>
    <w:rsid w:val="00163041"/>
    <w:rsid w:val="00163F26"/>
    <w:rsid w:val="00166171"/>
    <w:rsid w:val="00167218"/>
    <w:rsid w:val="001672EA"/>
    <w:rsid w:val="00170DEE"/>
    <w:rsid w:val="001715AF"/>
    <w:rsid w:val="001720F9"/>
    <w:rsid w:val="00173525"/>
    <w:rsid w:val="00182731"/>
    <w:rsid w:val="001846A4"/>
    <w:rsid w:val="001864B6"/>
    <w:rsid w:val="00187676"/>
    <w:rsid w:val="00192EC4"/>
    <w:rsid w:val="00196809"/>
    <w:rsid w:val="0019703D"/>
    <w:rsid w:val="001A160C"/>
    <w:rsid w:val="001A4BC9"/>
    <w:rsid w:val="001A556A"/>
    <w:rsid w:val="001A705C"/>
    <w:rsid w:val="001A7D74"/>
    <w:rsid w:val="001B0E38"/>
    <w:rsid w:val="001B2A18"/>
    <w:rsid w:val="001B3D20"/>
    <w:rsid w:val="001B48A5"/>
    <w:rsid w:val="001B7FCE"/>
    <w:rsid w:val="001C0763"/>
    <w:rsid w:val="001C0F74"/>
    <w:rsid w:val="001C1F82"/>
    <w:rsid w:val="001C2401"/>
    <w:rsid w:val="001C32D4"/>
    <w:rsid w:val="001C401F"/>
    <w:rsid w:val="001C6037"/>
    <w:rsid w:val="001C6B98"/>
    <w:rsid w:val="001C7C47"/>
    <w:rsid w:val="001D557F"/>
    <w:rsid w:val="001D5999"/>
    <w:rsid w:val="001D5D25"/>
    <w:rsid w:val="001D5F4A"/>
    <w:rsid w:val="001D6496"/>
    <w:rsid w:val="001E673C"/>
    <w:rsid w:val="001E69EF"/>
    <w:rsid w:val="001F02A3"/>
    <w:rsid w:val="001F1A61"/>
    <w:rsid w:val="001F27F5"/>
    <w:rsid w:val="001F2B1D"/>
    <w:rsid w:val="001F6878"/>
    <w:rsid w:val="001F7B21"/>
    <w:rsid w:val="00201C80"/>
    <w:rsid w:val="00203DB6"/>
    <w:rsid w:val="00204EE9"/>
    <w:rsid w:val="002065EF"/>
    <w:rsid w:val="0021062B"/>
    <w:rsid w:val="0021398B"/>
    <w:rsid w:val="002146B1"/>
    <w:rsid w:val="00216C93"/>
    <w:rsid w:val="0021749F"/>
    <w:rsid w:val="0022089E"/>
    <w:rsid w:val="002208F8"/>
    <w:rsid w:val="00220C8D"/>
    <w:rsid w:val="0022251B"/>
    <w:rsid w:val="00222845"/>
    <w:rsid w:val="002229DA"/>
    <w:rsid w:val="002248D3"/>
    <w:rsid w:val="00225AEA"/>
    <w:rsid w:val="00226E1C"/>
    <w:rsid w:val="00230ED8"/>
    <w:rsid w:val="00231687"/>
    <w:rsid w:val="00231FF4"/>
    <w:rsid w:val="00237EAE"/>
    <w:rsid w:val="00241128"/>
    <w:rsid w:val="0024503C"/>
    <w:rsid w:val="00245255"/>
    <w:rsid w:val="002456EB"/>
    <w:rsid w:val="002459BD"/>
    <w:rsid w:val="0025652B"/>
    <w:rsid w:val="00256D0A"/>
    <w:rsid w:val="00260E8C"/>
    <w:rsid w:val="00262949"/>
    <w:rsid w:val="002644B7"/>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469E"/>
    <w:rsid w:val="00286C61"/>
    <w:rsid w:val="00294EEE"/>
    <w:rsid w:val="00296E48"/>
    <w:rsid w:val="00296EF2"/>
    <w:rsid w:val="002A0419"/>
    <w:rsid w:val="002A3EC2"/>
    <w:rsid w:val="002A4249"/>
    <w:rsid w:val="002A5BA4"/>
    <w:rsid w:val="002B0356"/>
    <w:rsid w:val="002B391E"/>
    <w:rsid w:val="002B430C"/>
    <w:rsid w:val="002B7A3A"/>
    <w:rsid w:val="002C3265"/>
    <w:rsid w:val="002C32FE"/>
    <w:rsid w:val="002C51AA"/>
    <w:rsid w:val="002D2177"/>
    <w:rsid w:val="002D21B7"/>
    <w:rsid w:val="002D3F81"/>
    <w:rsid w:val="002D7BFD"/>
    <w:rsid w:val="002E01F3"/>
    <w:rsid w:val="002E2041"/>
    <w:rsid w:val="002E4801"/>
    <w:rsid w:val="002F1198"/>
    <w:rsid w:val="002F37F6"/>
    <w:rsid w:val="002F41D4"/>
    <w:rsid w:val="002F42C6"/>
    <w:rsid w:val="002F4E9B"/>
    <w:rsid w:val="003006D4"/>
    <w:rsid w:val="00300AC1"/>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57218"/>
    <w:rsid w:val="00360C39"/>
    <w:rsid w:val="0036237D"/>
    <w:rsid w:val="00362E7E"/>
    <w:rsid w:val="00366760"/>
    <w:rsid w:val="0036737F"/>
    <w:rsid w:val="0036741F"/>
    <w:rsid w:val="00373F0F"/>
    <w:rsid w:val="0038111F"/>
    <w:rsid w:val="00382C85"/>
    <w:rsid w:val="00385622"/>
    <w:rsid w:val="003916EC"/>
    <w:rsid w:val="00392960"/>
    <w:rsid w:val="003950A7"/>
    <w:rsid w:val="003977F2"/>
    <w:rsid w:val="003A1075"/>
    <w:rsid w:val="003A3A45"/>
    <w:rsid w:val="003A75A4"/>
    <w:rsid w:val="003A7F47"/>
    <w:rsid w:val="003B0404"/>
    <w:rsid w:val="003B1C04"/>
    <w:rsid w:val="003B26E6"/>
    <w:rsid w:val="003B31C0"/>
    <w:rsid w:val="003B3BE1"/>
    <w:rsid w:val="003C2170"/>
    <w:rsid w:val="003C233B"/>
    <w:rsid w:val="003C2EEA"/>
    <w:rsid w:val="003C4F30"/>
    <w:rsid w:val="003C53A5"/>
    <w:rsid w:val="003C76B3"/>
    <w:rsid w:val="003C7AB3"/>
    <w:rsid w:val="003D0613"/>
    <w:rsid w:val="003D2F9D"/>
    <w:rsid w:val="003D59AE"/>
    <w:rsid w:val="003D6FEA"/>
    <w:rsid w:val="003E000F"/>
    <w:rsid w:val="003E1028"/>
    <w:rsid w:val="003E10C7"/>
    <w:rsid w:val="003E1ACD"/>
    <w:rsid w:val="003F369B"/>
    <w:rsid w:val="003F4747"/>
    <w:rsid w:val="003F688E"/>
    <w:rsid w:val="003F7AE2"/>
    <w:rsid w:val="003F7E47"/>
    <w:rsid w:val="00400CBE"/>
    <w:rsid w:val="00403590"/>
    <w:rsid w:val="00405905"/>
    <w:rsid w:val="00405F39"/>
    <w:rsid w:val="00413FE7"/>
    <w:rsid w:val="00414532"/>
    <w:rsid w:val="0041566F"/>
    <w:rsid w:val="00415864"/>
    <w:rsid w:val="00420A1F"/>
    <w:rsid w:val="004246CF"/>
    <w:rsid w:val="0042724E"/>
    <w:rsid w:val="004311BF"/>
    <w:rsid w:val="00433978"/>
    <w:rsid w:val="0043492B"/>
    <w:rsid w:val="00443AB4"/>
    <w:rsid w:val="00443C87"/>
    <w:rsid w:val="0044467F"/>
    <w:rsid w:val="00446859"/>
    <w:rsid w:val="00450462"/>
    <w:rsid w:val="00450C1E"/>
    <w:rsid w:val="0045387B"/>
    <w:rsid w:val="00456B4C"/>
    <w:rsid w:val="00457FE4"/>
    <w:rsid w:val="004638E4"/>
    <w:rsid w:val="00465214"/>
    <w:rsid w:val="0046559A"/>
    <w:rsid w:val="00473FB2"/>
    <w:rsid w:val="00474D8F"/>
    <w:rsid w:val="00475B56"/>
    <w:rsid w:val="004817DA"/>
    <w:rsid w:val="00483E81"/>
    <w:rsid w:val="00484F9A"/>
    <w:rsid w:val="00485D79"/>
    <w:rsid w:val="00486B61"/>
    <w:rsid w:val="00490A69"/>
    <w:rsid w:val="004915E2"/>
    <w:rsid w:val="00492774"/>
    <w:rsid w:val="00493DF5"/>
    <w:rsid w:val="00493FD5"/>
    <w:rsid w:val="0049508E"/>
    <w:rsid w:val="00496F1E"/>
    <w:rsid w:val="004A18C9"/>
    <w:rsid w:val="004A2C19"/>
    <w:rsid w:val="004A4715"/>
    <w:rsid w:val="004A52A6"/>
    <w:rsid w:val="004A7BB6"/>
    <w:rsid w:val="004B019D"/>
    <w:rsid w:val="004B40AF"/>
    <w:rsid w:val="004B5E61"/>
    <w:rsid w:val="004C6DD1"/>
    <w:rsid w:val="004C775C"/>
    <w:rsid w:val="004D60FB"/>
    <w:rsid w:val="004D6254"/>
    <w:rsid w:val="004D6310"/>
    <w:rsid w:val="004D65D4"/>
    <w:rsid w:val="004E1E1B"/>
    <w:rsid w:val="004E202B"/>
    <w:rsid w:val="004E2942"/>
    <w:rsid w:val="004E30FA"/>
    <w:rsid w:val="004E46DE"/>
    <w:rsid w:val="004E747E"/>
    <w:rsid w:val="004F2039"/>
    <w:rsid w:val="004F2755"/>
    <w:rsid w:val="004F6C8A"/>
    <w:rsid w:val="004F7B23"/>
    <w:rsid w:val="004F7EE3"/>
    <w:rsid w:val="00500359"/>
    <w:rsid w:val="00500675"/>
    <w:rsid w:val="00500D9A"/>
    <w:rsid w:val="005044D6"/>
    <w:rsid w:val="00504780"/>
    <w:rsid w:val="0050618A"/>
    <w:rsid w:val="00512189"/>
    <w:rsid w:val="00513071"/>
    <w:rsid w:val="00513336"/>
    <w:rsid w:val="0051467E"/>
    <w:rsid w:val="0051509C"/>
    <w:rsid w:val="005200F5"/>
    <w:rsid w:val="0052012D"/>
    <w:rsid w:val="005212A5"/>
    <w:rsid w:val="005234DE"/>
    <w:rsid w:val="00524962"/>
    <w:rsid w:val="00526C35"/>
    <w:rsid w:val="005272BF"/>
    <w:rsid w:val="00530E6E"/>
    <w:rsid w:val="0053423A"/>
    <w:rsid w:val="00534605"/>
    <w:rsid w:val="00541AC9"/>
    <w:rsid w:val="00543B5B"/>
    <w:rsid w:val="00546D26"/>
    <w:rsid w:val="005472AB"/>
    <w:rsid w:val="00550CB1"/>
    <w:rsid w:val="00550DA9"/>
    <w:rsid w:val="0055170E"/>
    <w:rsid w:val="005540A0"/>
    <w:rsid w:val="00554DF4"/>
    <w:rsid w:val="0055717D"/>
    <w:rsid w:val="0056331C"/>
    <w:rsid w:val="00566C07"/>
    <w:rsid w:val="0056738A"/>
    <w:rsid w:val="00570FDC"/>
    <w:rsid w:val="00571A57"/>
    <w:rsid w:val="00580D78"/>
    <w:rsid w:val="00582A53"/>
    <w:rsid w:val="00583AB6"/>
    <w:rsid w:val="005855B3"/>
    <w:rsid w:val="00585CCF"/>
    <w:rsid w:val="00587D80"/>
    <w:rsid w:val="005933EC"/>
    <w:rsid w:val="0059406B"/>
    <w:rsid w:val="005949E1"/>
    <w:rsid w:val="005A1327"/>
    <w:rsid w:val="005B02E5"/>
    <w:rsid w:val="005B0AB7"/>
    <w:rsid w:val="005B34DC"/>
    <w:rsid w:val="005B3C42"/>
    <w:rsid w:val="005B4009"/>
    <w:rsid w:val="005C46E9"/>
    <w:rsid w:val="005C5C3E"/>
    <w:rsid w:val="005C6A6F"/>
    <w:rsid w:val="005D182C"/>
    <w:rsid w:val="005D258B"/>
    <w:rsid w:val="005D31E4"/>
    <w:rsid w:val="005D3BB9"/>
    <w:rsid w:val="005D4B68"/>
    <w:rsid w:val="005E06DC"/>
    <w:rsid w:val="005E10C3"/>
    <w:rsid w:val="005E1D42"/>
    <w:rsid w:val="005E22B0"/>
    <w:rsid w:val="005E2E2B"/>
    <w:rsid w:val="005E3616"/>
    <w:rsid w:val="005E6C51"/>
    <w:rsid w:val="005E6EC8"/>
    <w:rsid w:val="005F53F8"/>
    <w:rsid w:val="005F6D7D"/>
    <w:rsid w:val="00601E82"/>
    <w:rsid w:val="00602483"/>
    <w:rsid w:val="006027FD"/>
    <w:rsid w:val="00604915"/>
    <w:rsid w:val="00605332"/>
    <w:rsid w:val="0060769D"/>
    <w:rsid w:val="0061346B"/>
    <w:rsid w:val="00616EC9"/>
    <w:rsid w:val="00617E6C"/>
    <w:rsid w:val="00617EB5"/>
    <w:rsid w:val="00621D34"/>
    <w:rsid w:val="00622BFB"/>
    <w:rsid w:val="006240BC"/>
    <w:rsid w:val="0062698E"/>
    <w:rsid w:val="0062799B"/>
    <w:rsid w:val="00630DD2"/>
    <w:rsid w:val="00632219"/>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66B58"/>
    <w:rsid w:val="00671EE2"/>
    <w:rsid w:val="006740AD"/>
    <w:rsid w:val="006758D9"/>
    <w:rsid w:val="00684855"/>
    <w:rsid w:val="00685022"/>
    <w:rsid w:val="00685C1F"/>
    <w:rsid w:val="00686CB3"/>
    <w:rsid w:val="00693768"/>
    <w:rsid w:val="00695DD2"/>
    <w:rsid w:val="006A2124"/>
    <w:rsid w:val="006A4E52"/>
    <w:rsid w:val="006A5CB3"/>
    <w:rsid w:val="006A67CD"/>
    <w:rsid w:val="006A6CC5"/>
    <w:rsid w:val="006B0028"/>
    <w:rsid w:val="006B009B"/>
    <w:rsid w:val="006B1786"/>
    <w:rsid w:val="006B1CCF"/>
    <w:rsid w:val="006B22CF"/>
    <w:rsid w:val="006B3D8E"/>
    <w:rsid w:val="006B4C4D"/>
    <w:rsid w:val="006C084A"/>
    <w:rsid w:val="006C1A67"/>
    <w:rsid w:val="006C293F"/>
    <w:rsid w:val="006C37D6"/>
    <w:rsid w:val="006C3D1D"/>
    <w:rsid w:val="006C43CD"/>
    <w:rsid w:val="006D21E4"/>
    <w:rsid w:val="006D6CCC"/>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093F"/>
    <w:rsid w:val="007215DD"/>
    <w:rsid w:val="00721DFC"/>
    <w:rsid w:val="00723ABC"/>
    <w:rsid w:val="00725A86"/>
    <w:rsid w:val="007307EA"/>
    <w:rsid w:val="00731E6E"/>
    <w:rsid w:val="007338EF"/>
    <w:rsid w:val="007401AD"/>
    <w:rsid w:val="00740D89"/>
    <w:rsid w:val="00742C51"/>
    <w:rsid w:val="00745072"/>
    <w:rsid w:val="00746CAC"/>
    <w:rsid w:val="007473A6"/>
    <w:rsid w:val="00747BD2"/>
    <w:rsid w:val="00755CC3"/>
    <w:rsid w:val="00756E1A"/>
    <w:rsid w:val="00757201"/>
    <w:rsid w:val="00757EFE"/>
    <w:rsid w:val="0076044B"/>
    <w:rsid w:val="007604AA"/>
    <w:rsid w:val="00766EB6"/>
    <w:rsid w:val="0077400C"/>
    <w:rsid w:val="007740EB"/>
    <w:rsid w:val="007763D4"/>
    <w:rsid w:val="00781636"/>
    <w:rsid w:val="0078539D"/>
    <w:rsid w:val="00785B79"/>
    <w:rsid w:val="00794037"/>
    <w:rsid w:val="00795D3A"/>
    <w:rsid w:val="00795EA1"/>
    <w:rsid w:val="00796727"/>
    <w:rsid w:val="00796D7E"/>
    <w:rsid w:val="007B3254"/>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37B5"/>
    <w:rsid w:val="007E43F9"/>
    <w:rsid w:val="007E47E3"/>
    <w:rsid w:val="007E4C92"/>
    <w:rsid w:val="007E644F"/>
    <w:rsid w:val="007F175E"/>
    <w:rsid w:val="007F27B2"/>
    <w:rsid w:val="007F5923"/>
    <w:rsid w:val="007F611D"/>
    <w:rsid w:val="007F7B9C"/>
    <w:rsid w:val="007F7C18"/>
    <w:rsid w:val="008004BE"/>
    <w:rsid w:val="00801CB0"/>
    <w:rsid w:val="00805C58"/>
    <w:rsid w:val="008078B6"/>
    <w:rsid w:val="00807FD2"/>
    <w:rsid w:val="0081044D"/>
    <w:rsid w:val="00811F2A"/>
    <w:rsid w:val="00812C54"/>
    <w:rsid w:val="00816BA0"/>
    <w:rsid w:val="00821599"/>
    <w:rsid w:val="008227C6"/>
    <w:rsid w:val="00826715"/>
    <w:rsid w:val="00826DBC"/>
    <w:rsid w:val="00827373"/>
    <w:rsid w:val="00830751"/>
    <w:rsid w:val="00833DF1"/>
    <w:rsid w:val="00835853"/>
    <w:rsid w:val="00837A65"/>
    <w:rsid w:val="00840C2D"/>
    <w:rsid w:val="008427BB"/>
    <w:rsid w:val="00843D41"/>
    <w:rsid w:val="00844254"/>
    <w:rsid w:val="00847AFB"/>
    <w:rsid w:val="008503FC"/>
    <w:rsid w:val="0085232E"/>
    <w:rsid w:val="00852825"/>
    <w:rsid w:val="00854A7E"/>
    <w:rsid w:val="008553BE"/>
    <w:rsid w:val="008555E0"/>
    <w:rsid w:val="00856687"/>
    <w:rsid w:val="00857345"/>
    <w:rsid w:val="00860BA4"/>
    <w:rsid w:val="00863F69"/>
    <w:rsid w:val="00865B1E"/>
    <w:rsid w:val="008706E3"/>
    <w:rsid w:val="00871C22"/>
    <w:rsid w:val="00872FF9"/>
    <w:rsid w:val="00873B93"/>
    <w:rsid w:val="00881FAD"/>
    <w:rsid w:val="00883837"/>
    <w:rsid w:val="00885AF2"/>
    <w:rsid w:val="00886B78"/>
    <w:rsid w:val="00891001"/>
    <w:rsid w:val="00892C42"/>
    <w:rsid w:val="00892DFF"/>
    <w:rsid w:val="00895C56"/>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284F"/>
    <w:rsid w:val="008F6153"/>
    <w:rsid w:val="008F61D4"/>
    <w:rsid w:val="008F7333"/>
    <w:rsid w:val="008F7F5F"/>
    <w:rsid w:val="0090334F"/>
    <w:rsid w:val="00916C74"/>
    <w:rsid w:val="00923DF9"/>
    <w:rsid w:val="00924B1A"/>
    <w:rsid w:val="0092505E"/>
    <w:rsid w:val="0092772E"/>
    <w:rsid w:val="0093365D"/>
    <w:rsid w:val="00933B2F"/>
    <w:rsid w:val="00936B23"/>
    <w:rsid w:val="009400E4"/>
    <w:rsid w:val="00941CA4"/>
    <w:rsid w:val="00941F93"/>
    <w:rsid w:val="00943DBF"/>
    <w:rsid w:val="0094493D"/>
    <w:rsid w:val="009472D4"/>
    <w:rsid w:val="00950645"/>
    <w:rsid w:val="009510E0"/>
    <w:rsid w:val="009541F4"/>
    <w:rsid w:val="0095457D"/>
    <w:rsid w:val="00954B5F"/>
    <w:rsid w:val="00954B82"/>
    <w:rsid w:val="00954FB9"/>
    <w:rsid w:val="009603EC"/>
    <w:rsid w:val="00960DF6"/>
    <w:rsid w:val="00962CAE"/>
    <w:rsid w:val="009660E6"/>
    <w:rsid w:val="00970964"/>
    <w:rsid w:val="00970F94"/>
    <w:rsid w:val="00971105"/>
    <w:rsid w:val="00974D9C"/>
    <w:rsid w:val="00976E5F"/>
    <w:rsid w:val="0097749D"/>
    <w:rsid w:val="00980652"/>
    <w:rsid w:val="009848D4"/>
    <w:rsid w:val="009947E6"/>
    <w:rsid w:val="00996A7E"/>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B58"/>
    <w:rsid w:val="009D4D36"/>
    <w:rsid w:val="009D62BC"/>
    <w:rsid w:val="009E0CF4"/>
    <w:rsid w:val="009E1568"/>
    <w:rsid w:val="009E5696"/>
    <w:rsid w:val="009F144C"/>
    <w:rsid w:val="009F1491"/>
    <w:rsid w:val="009F5288"/>
    <w:rsid w:val="00A02087"/>
    <w:rsid w:val="00A109E3"/>
    <w:rsid w:val="00A1302E"/>
    <w:rsid w:val="00A1731C"/>
    <w:rsid w:val="00A21FB0"/>
    <w:rsid w:val="00A22BE6"/>
    <w:rsid w:val="00A25F73"/>
    <w:rsid w:val="00A30000"/>
    <w:rsid w:val="00A3464C"/>
    <w:rsid w:val="00A349F8"/>
    <w:rsid w:val="00A359E8"/>
    <w:rsid w:val="00A40493"/>
    <w:rsid w:val="00A41C80"/>
    <w:rsid w:val="00A42F27"/>
    <w:rsid w:val="00A456E5"/>
    <w:rsid w:val="00A4679C"/>
    <w:rsid w:val="00A46922"/>
    <w:rsid w:val="00A470A3"/>
    <w:rsid w:val="00A47A67"/>
    <w:rsid w:val="00A500EA"/>
    <w:rsid w:val="00A516EA"/>
    <w:rsid w:val="00A51F07"/>
    <w:rsid w:val="00A53B90"/>
    <w:rsid w:val="00A55663"/>
    <w:rsid w:val="00A56957"/>
    <w:rsid w:val="00A576C5"/>
    <w:rsid w:val="00A57B38"/>
    <w:rsid w:val="00A70D12"/>
    <w:rsid w:val="00A720E7"/>
    <w:rsid w:val="00A82194"/>
    <w:rsid w:val="00A828E4"/>
    <w:rsid w:val="00A848FC"/>
    <w:rsid w:val="00A86534"/>
    <w:rsid w:val="00A86541"/>
    <w:rsid w:val="00A8727A"/>
    <w:rsid w:val="00A9281A"/>
    <w:rsid w:val="00A9421A"/>
    <w:rsid w:val="00A9637C"/>
    <w:rsid w:val="00AA15CC"/>
    <w:rsid w:val="00AA311C"/>
    <w:rsid w:val="00AB0497"/>
    <w:rsid w:val="00AB21D6"/>
    <w:rsid w:val="00AB2713"/>
    <w:rsid w:val="00AB3D5A"/>
    <w:rsid w:val="00AB3E67"/>
    <w:rsid w:val="00AB43B1"/>
    <w:rsid w:val="00AB679F"/>
    <w:rsid w:val="00AB6C1E"/>
    <w:rsid w:val="00AC3C31"/>
    <w:rsid w:val="00AC6FC5"/>
    <w:rsid w:val="00AC7D50"/>
    <w:rsid w:val="00AC7DFC"/>
    <w:rsid w:val="00AD184C"/>
    <w:rsid w:val="00AD2AF6"/>
    <w:rsid w:val="00AD4EB3"/>
    <w:rsid w:val="00AE094B"/>
    <w:rsid w:val="00AE1DD5"/>
    <w:rsid w:val="00AE5ED3"/>
    <w:rsid w:val="00AE6A0C"/>
    <w:rsid w:val="00AF064C"/>
    <w:rsid w:val="00AF0D0E"/>
    <w:rsid w:val="00B01F10"/>
    <w:rsid w:val="00B024CD"/>
    <w:rsid w:val="00B04311"/>
    <w:rsid w:val="00B06DC5"/>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53DF"/>
    <w:rsid w:val="00B36CBB"/>
    <w:rsid w:val="00B37C23"/>
    <w:rsid w:val="00B40212"/>
    <w:rsid w:val="00B40B5C"/>
    <w:rsid w:val="00B50B83"/>
    <w:rsid w:val="00B5288F"/>
    <w:rsid w:val="00B5361E"/>
    <w:rsid w:val="00B55D4A"/>
    <w:rsid w:val="00B55EEC"/>
    <w:rsid w:val="00B61ED9"/>
    <w:rsid w:val="00B62D3A"/>
    <w:rsid w:val="00B62DE1"/>
    <w:rsid w:val="00B64D15"/>
    <w:rsid w:val="00B65F93"/>
    <w:rsid w:val="00B723EB"/>
    <w:rsid w:val="00B74A03"/>
    <w:rsid w:val="00B82B69"/>
    <w:rsid w:val="00B91C15"/>
    <w:rsid w:val="00B91D5C"/>
    <w:rsid w:val="00B9311E"/>
    <w:rsid w:val="00B95C98"/>
    <w:rsid w:val="00B962E1"/>
    <w:rsid w:val="00B97C44"/>
    <w:rsid w:val="00BA1118"/>
    <w:rsid w:val="00BA16B2"/>
    <w:rsid w:val="00BA2730"/>
    <w:rsid w:val="00BA76D6"/>
    <w:rsid w:val="00BB3360"/>
    <w:rsid w:val="00BB3486"/>
    <w:rsid w:val="00BB3747"/>
    <w:rsid w:val="00BB383B"/>
    <w:rsid w:val="00BB4217"/>
    <w:rsid w:val="00BB5E45"/>
    <w:rsid w:val="00BB7073"/>
    <w:rsid w:val="00BB7618"/>
    <w:rsid w:val="00BC0ABE"/>
    <w:rsid w:val="00BC1428"/>
    <w:rsid w:val="00BC259E"/>
    <w:rsid w:val="00BD13E9"/>
    <w:rsid w:val="00BD1E75"/>
    <w:rsid w:val="00BD2091"/>
    <w:rsid w:val="00BD4F16"/>
    <w:rsid w:val="00BD5621"/>
    <w:rsid w:val="00BE0B34"/>
    <w:rsid w:val="00BE1F56"/>
    <w:rsid w:val="00BE3633"/>
    <w:rsid w:val="00BE3B9E"/>
    <w:rsid w:val="00BE7690"/>
    <w:rsid w:val="00BE7859"/>
    <w:rsid w:val="00BF25B1"/>
    <w:rsid w:val="00BF2E59"/>
    <w:rsid w:val="00BF3EDD"/>
    <w:rsid w:val="00BF5406"/>
    <w:rsid w:val="00BF7759"/>
    <w:rsid w:val="00C0044A"/>
    <w:rsid w:val="00C00901"/>
    <w:rsid w:val="00C11558"/>
    <w:rsid w:val="00C11A40"/>
    <w:rsid w:val="00C11D32"/>
    <w:rsid w:val="00C11FEA"/>
    <w:rsid w:val="00C156B2"/>
    <w:rsid w:val="00C22445"/>
    <w:rsid w:val="00C24901"/>
    <w:rsid w:val="00C306D3"/>
    <w:rsid w:val="00C33621"/>
    <w:rsid w:val="00C34038"/>
    <w:rsid w:val="00C353A3"/>
    <w:rsid w:val="00C36247"/>
    <w:rsid w:val="00C366FF"/>
    <w:rsid w:val="00C4140A"/>
    <w:rsid w:val="00C4149D"/>
    <w:rsid w:val="00C41A2E"/>
    <w:rsid w:val="00C4225D"/>
    <w:rsid w:val="00C434DD"/>
    <w:rsid w:val="00C43B58"/>
    <w:rsid w:val="00C44FEF"/>
    <w:rsid w:val="00C45590"/>
    <w:rsid w:val="00C507C8"/>
    <w:rsid w:val="00C509A4"/>
    <w:rsid w:val="00C5169B"/>
    <w:rsid w:val="00C56D7E"/>
    <w:rsid w:val="00C57119"/>
    <w:rsid w:val="00C572EF"/>
    <w:rsid w:val="00C602D0"/>
    <w:rsid w:val="00C61C2B"/>
    <w:rsid w:val="00C61ED6"/>
    <w:rsid w:val="00C63AA8"/>
    <w:rsid w:val="00C67BCA"/>
    <w:rsid w:val="00C67F95"/>
    <w:rsid w:val="00C709B4"/>
    <w:rsid w:val="00C71693"/>
    <w:rsid w:val="00C7267B"/>
    <w:rsid w:val="00C7342E"/>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B6882"/>
    <w:rsid w:val="00CC0101"/>
    <w:rsid w:val="00CC1066"/>
    <w:rsid w:val="00CC4B02"/>
    <w:rsid w:val="00CC5D6A"/>
    <w:rsid w:val="00CD20A6"/>
    <w:rsid w:val="00CD24A7"/>
    <w:rsid w:val="00CD310D"/>
    <w:rsid w:val="00CD5823"/>
    <w:rsid w:val="00CD7977"/>
    <w:rsid w:val="00CD7DB0"/>
    <w:rsid w:val="00CE58D0"/>
    <w:rsid w:val="00CE60E2"/>
    <w:rsid w:val="00CF1B65"/>
    <w:rsid w:val="00CF2A07"/>
    <w:rsid w:val="00CF71EA"/>
    <w:rsid w:val="00CF79AF"/>
    <w:rsid w:val="00D01008"/>
    <w:rsid w:val="00D02A45"/>
    <w:rsid w:val="00D047AC"/>
    <w:rsid w:val="00D077FB"/>
    <w:rsid w:val="00D11B0B"/>
    <w:rsid w:val="00D11E1D"/>
    <w:rsid w:val="00D14D0F"/>
    <w:rsid w:val="00D16D22"/>
    <w:rsid w:val="00D309E7"/>
    <w:rsid w:val="00D31C70"/>
    <w:rsid w:val="00D343BD"/>
    <w:rsid w:val="00D345F4"/>
    <w:rsid w:val="00D35DE2"/>
    <w:rsid w:val="00D41D69"/>
    <w:rsid w:val="00D42221"/>
    <w:rsid w:val="00D57B16"/>
    <w:rsid w:val="00D57D6E"/>
    <w:rsid w:val="00D60131"/>
    <w:rsid w:val="00D6467C"/>
    <w:rsid w:val="00D70F0F"/>
    <w:rsid w:val="00D75159"/>
    <w:rsid w:val="00D7583A"/>
    <w:rsid w:val="00D765E3"/>
    <w:rsid w:val="00D76CEA"/>
    <w:rsid w:val="00D777C0"/>
    <w:rsid w:val="00D81D71"/>
    <w:rsid w:val="00D81DD6"/>
    <w:rsid w:val="00D87A72"/>
    <w:rsid w:val="00D87AF3"/>
    <w:rsid w:val="00D95269"/>
    <w:rsid w:val="00D95FF9"/>
    <w:rsid w:val="00D971A5"/>
    <w:rsid w:val="00DA11B6"/>
    <w:rsid w:val="00DA1A8A"/>
    <w:rsid w:val="00DA1D72"/>
    <w:rsid w:val="00DA2093"/>
    <w:rsid w:val="00DA3B9E"/>
    <w:rsid w:val="00DA3EE3"/>
    <w:rsid w:val="00DA46C8"/>
    <w:rsid w:val="00DA47E8"/>
    <w:rsid w:val="00DA618C"/>
    <w:rsid w:val="00DA717F"/>
    <w:rsid w:val="00DB255D"/>
    <w:rsid w:val="00DB2EC6"/>
    <w:rsid w:val="00DB3637"/>
    <w:rsid w:val="00DB5579"/>
    <w:rsid w:val="00DB60B7"/>
    <w:rsid w:val="00DB62DB"/>
    <w:rsid w:val="00DC18BA"/>
    <w:rsid w:val="00DC4262"/>
    <w:rsid w:val="00DC6BB8"/>
    <w:rsid w:val="00DD0BF3"/>
    <w:rsid w:val="00DD2B67"/>
    <w:rsid w:val="00DD65E4"/>
    <w:rsid w:val="00DD670C"/>
    <w:rsid w:val="00DD764A"/>
    <w:rsid w:val="00DE11CF"/>
    <w:rsid w:val="00DE38E9"/>
    <w:rsid w:val="00DE422B"/>
    <w:rsid w:val="00DF3A22"/>
    <w:rsid w:val="00DF641B"/>
    <w:rsid w:val="00DF7895"/>
    <w:rsid w:val="00DF7CC5"/>
    <w:rsid w:val="00E00CCE"/>
    <w:rsid w:val="00E02044"/>
    <w:rsid w:val="00E12C58"/>
    <w:rsid w:val="00E1317C"/>
    <w:rsid w:val="00E1743B"/>
    <w:rsid w:val="00E174E5"/>
    <w:rsid w:val="00E17F9A"/>
    <w:rsid w:val="00E22A84"/>
    <w:rsid w:val="00E26459"/>
    <w:rsid w:val="00E2678D"/>
    <w:rsid w:val="00E30414"/>
    <w:rsid w:val="00E345A7"/>
    <w:rsid w:val="00E37012"/>
    <w:rsid w:val="00E40062"/>
    <w:rsid w:val="00E40EC3"/>
    <w:rsid w:val="00E435A3"/>
    <w:rsid w:val="00E446ED"/>
    <w:rsid w:val="00E50C09"/>
    <w:rsid w:val="00E5400F"/>
    <w:rsid w:val="00E55AA1"/>
    <w:rsid w:val="00E60440"/>
    <w:rsid w:val="00E60771"/>
    <w:rsid w:val="00E616A4"/>
    <w:rsid w:val="00E6281B"/>
    <w:rsid w:val="00E62F4E"/>
    <w:rsid w:val="00E632D0"/>
    <w:rsid w:val="00E64135"/>
    <w:rsid w:val="00E6579F"/>
    <w:rsid w:val="00E65874"/>
    <w:rsid w:val="00E6663B"/>
    <w:rsid w:val="00E66780"/>
    <w:rsid w:val="00E66B3A"/>
    <w:rsid w:val="00E75115"/>
    <w:rsid w:val="00E81879"/>
    <w:rsid w:val="00E83578"/>
    <w:rsid w:val="00E876CA"/>
    <w:rsid w:val="00E91E3F"/>
    <w:rsid w:val="00E95C7C"/>
    <w:rsid w:val="00EA3F3C"/>
    <w:rsid w:val="00EA4970"/>
    <w:rsid w:val="00EA5687"/>
    <w:rsid w:val="00EA59B6"/>
    <w:rsid w:val="00EA606F"/>
    <w:rsid w:val="00EB1032"/>
    <w:rsid w:val="00EB2644"/>
    <w:rsid w:val="00EB2A7E"/>
    <w:rsid w:val="00EC033D"/>
    <w:rsid w:val="00EC1FDB"/>
    <w:rsid w:val="00EC220C"/>
    <w:rsid w:val="00EC5155"/>
    <w:rsid w:val="00ED0266"/>
    <w:rsid w:val="00ED2E65"/>
    <w:rsid w:val="00ED430A"/>
    <w:rsid w:val="00ED6F3B"/>
    <w:rsid w:val="00ED6F71"/>
    <w:rsid w:val="00ED70A8"/>
    <w:rsid w:val="00EE1693"/>
    <w:rsid w:val="00EE177E"/>
    <w:rsid w:val="00EE7803"/>
    <w:rsid w:val="00EF0D0E"/>
    <w:rsid w:val="00EF0D8F"/>
    <w:rsid w:val="00EF0E1A"/>
    <w:rsid w:val="00EF1ECC"/>
    <w:rsid w:val="00EF292B"/>
    <w:rsid w:val="00EF2BB2"/>
    <w:rsid w:val="00EF2C7E"/>
    <w:rsid w:val="00EF54D1"/>
    <w:rsid w:val="00EF5CFD"/>
    <w:rsid w:val="00F01334"/>
    <w:rsid w:val="00F04E2A"/>
    <w:rsid w:val="00F05C5D"/>
    <w:rsid w:val="00F06B7E"/>
    <w:rsid w:val="00F112C9"/>
    <w:rsid w:val="00F1459F"/>
    <w:rsid w:val="00F151C9"/>
    <w:rsid w:val="00F15D54"/>
    <w:rsid w:val="00F20D88"/>
    <w:rsid w:val="00F21C23"/>
    <w:rsid w:val="00F22076"/>
    <w:rsid w:val="00F31162"/>
    <w:rsid w:val="00F32B25"/>
    <w:rsid w:val="00F34E81"/>
    <w:rsid w:val="00F40A46"/>
    <w:rsid w:val="00F416A5"/>
    <w:rsid w:val="00F4517B"/>
    <w:rsid w:val="00F511AE"/>
    <w:rsid w:val="00F51FCD"/>
    <w:rsid w:val="00F55213"/>
    <w:rsid w:val="00F55EBA"/>
    <w:rsid w:val="00F57F08"/>
    <w:rsid w:val="00F611A7"/>
    <w:rsid w:val="00F66D06"/>
    <w:rsid w:val="00F67AC6"/>
    <w:rsid w:val="00F67B5B"/>
    <w:rsid w:val="00F72E48"/>
    <w:rsid w:val="00F76C2F"/>
    <w:rsid w:val="00F77D9B"/>
    <w:rsid w:val="00F77E6F"/>
    <w:rsid w:val="00F811F5"/>
    <w:rsid w:val="00F816E8"/>
    <w:rsid w:val="00F817E5"/>
    <w:rsid w:val="00F81C22"/>
    <w:rsid w:val="00F843EA"/>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502"/>
    <w:rsid w:val="00FE069D"/>
    <w:rsid w:val="00FE49E8"/>
    <w:rsid w:val="00FE5F88"/>
    <w:rsid w:val="00FE635A"/>
    <w:rsid w:val="00FE7D50"/>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0011170">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0176187">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58370285">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9853210">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286487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F5133-1D25-4872-89DA-BA2F82C0B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5876</Words>
  <Characters>32323</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5</cp:revision>
  <cp:lastPrinted>2019-12-19T01:53:00Z</cp:lastPrinted>
  <dcterms:created xsi:type="dcterms:W3CDTF">2020-03-26T23:24:00Z</dcterms:created>
  <dcterms:modified xsi:type="dcterms:W3CDTF">2020-09-07T21:10:00Z</dcterms:modified>
</cp:coreProperties>
</file>