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4754A54B" w:rsidR="009B6274" w:rsidRPr="007237F3" w:rsidRDefault="00554DF4" w:rsidP="009B6274">
      <w:pPr>
        <w:spacing w:line="360" w:lineRule="auto"/>
        <w:rPr>
          <w:rFonts w:ascii="Palatino Linotype" w:eastAsia="Times New Roman" w:hAnsi="Palatino Linotype" w:cs="Times New Roman"/>
          <w:b/>
        </w:rPr>
      </w:pPr>
      <w:r w:rsidRPr="007237F3">
        <w:rPr>
          <w:rFonts w:ascii="Palatino Linotype" w:eastAsia="Times New Roman" w:hAnsi="Palatino Linotype" w:cs="Times New Roman"/>
          <w:b/>
        </w:rPr>
        <w:t>LÍNEAS ARGUMENTATIVAS</w:t>
      </w:r>
    </w:p>
    <w:p w14:paraId="2B743402" w14:textId="77777777" w:rsidR="00D90BBC" w:rsidRPr="007237F3" w:rsidRDefault="00D90BBC" w:rsidP="00D90BBC">
      <w:pPr>
        <w:spacing w:before="240" w:after="240" w:line="360" w:lineRule="auto"/>
        <w:jc w:val="both"/>
        <w:rPr>
          <w:rFonts w:ascii="Palatino Linotype" w:eastAsia="MS Mincho" w:hAnsi="Palatino Linotype" w:cs="Times New Roman"/>
        </w:rPr>
      </w:pPr>
      <w:r w:rsidRPr="007237F3">
        <w:rPr>
          <w:rFonts w:ascii="Palatino Linotype" w:eastAsia="Calibri" w:hAnsi="Palatino Linotype" w:cs="Times New Roman"/>
          <w:b/>
        </w:rPr>
        <w:t xml:space="preserve">CAMBIO DE MODALIDAD DE ENTREGA DE LA INFORMACIÓN, JUSTIFICACIÓN. </w:t>
      </w:r>
      <w:r w:rsidRPr="007237F3">
        <w:rPr>
          <w:rFonts w:ascii="Palatino Linotype" w:eastAsia="MS Mincho" w:hAnsi="Palatino Linotype" w:cs="Times New Roman"/>
        </w:rPr>
        <w:t xml:space="preserve">La modalidad de entrega y la forma de envío de la información se hará preferentemente como haya señalado el solicitante. Solo en los casos en que esto no sea posible, el </w:t>
      </w:r>
      <w:r w:rsidRPr="007237F3">
        <w:rPr>
          <w:rFonts w:ascii="Palatino Linotype" w:eastAsia="MS Mincho" w:hAnsi="Palatino Linotype" w:cs="Times New Roman"/>
          <w:b/>
        </w:rPr>
        <w:t xml:space="preserve">SUJETO OBLIGADO </w:t>
      </w:r>
      <w:r w:rsidRPr="007237F3">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p>
    <w:p w14:paraId="35F4AF39" w14:textId="6D77B386" w:rsidR="001D1714" w:rsidRPr="007237F3" w:rsidRDefault="009B6274" w:rsidP="009B6274">
      <w:pPr>
        <w:spacing w:before="240" w:after="240" w:line="360" w:lineRule="auto"/>
        <w:jc w:val="both"/>
        <w:rPr>
          <w:rFonts w:ascii="Palatino Linotype" w:eastAsia="Times New Roman" w:hAnsi="Palatino Linotype" w:cs="Times New Roman"/>
          <w:b/>
        </w:rPr>
      </w:pPr>
      <w:r w:rsidRPr="007237F3">
        <w:rPr>
          <w:rFonts w:ascii="Palatino Linotype" w:eastAsia="Calibri" w:hAnsi="Palatino Linotype" w:cs="Arial"/>
          <w:b/>
          <w:szCs w:val="22"/>
          <w:lang w:val="es-ES" w:eastAsia="es-MX"/>
        </w:rPr>
        <w:t>DE LAS FORMALIDADES LEGALES DE LA CLASIFICACIÓN DE LA INFORMACIÓN.</w:t>
      </w:r>
      <w:r w:rsidRPr="007237F3">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7237F3">
        <w:rPr>
          <w:rFonts w:ascii="Palatino Linotype" w:eastAsia="Calibri" w:hAnsi="Palatino Linotype" w:cs="Arial"/>
          <w:bCs/>
          <w:lang w:val="es-MX" w:eastAsia="en-US"/>
        </w:rPr>
        <w:t xml:space="preserve"> VIII,</w:t>
      </w:r>
      <w:r w:rsidRPr="007237F3">
        <w:rPr>
          <w:rFonts w:ascii="Palatino Linotype" w:eastAsia="Calibri" w:hAnsi="Palatino Linotype" w:cs="Arial"/>
          <w:szCs w:val="22"/>
          <w:lang w:val="es-ES" w:eastAsia="es-MX"/>
        </w:rPr>
        <w:t xml:space="preserve"> 122, 135 </w:t>
      </w:r>
      <w:r w:rsidRPr="007237F3">
        <w:rPr>
          <w:rFonts w:ascii="Palatino Linotype" w:hAnsi="Palatino Linotype" w:cs="Arial"/>
        </w:rPr>
        <w:t>143 y 149, así como los establecido en los Lineamientos Generales en Materia de Clasificación</w:t>
      </w:r>
      <w:r w:rsidRPr="007237F3">
        <w:rPr>
          <w:rFonts w:ascii="Palatino Linotype" w:hAnsi="Palatino Linotype"/>
        </w:rPr>
        <w:t xml:space="preserve"> </w:t>
      </w:r>
      <w:r w:rsidRPr="007237F3">
        <w:rPr>
          <w:rFonts w:ascii="Palatino Linotype" w:hAnsi="Palatino Linotype" w:cs="Arial"/>
        </w:rPr>
        <w:t>y Desclasificación de la Información.</w:t>
      </w:r>
    </w:p>
    <w:p w14:paraId="2F3E07FE" w14:textId="77777777" w:rsidR="001D1714" w:rsidRPr="007237F3" w:rsidRDefault="001D1714" w:rsidP="00554DF4">
      <w:pPr>
        <w:spacing w:line="360" w:lineRule="auto"/>
        <w:rPr>
          <w:rFonts w:ascii="Palatino Linotype" w:eastAsia="Times New Roman" w:hAnsi="Palatino Linotype" w:cs="Times New Roman"/>
          <w:b/>
        </w:rPr>
      </w:pPr>
    </w:p>
    <w:p w14:paraId="79C5733C" w14:textId="34EBBC6F" w:rsidR="001D1714" w:rsidRPr="007237F3" w:rsidRDefault="001D1714" w:rsidP="00554DF4">
      <w:pPr>
        <w:spacing w:line="360" w:lineRule="auto"/>
        <w:rPr>
          <w:rFonts w:ascii="Palatino Linotype" w:eastAsia="Times New Roman" w:hAnsi="Palatino Linotype" w:cs="Times New Roman"/>
          <w:b/>
        </w:rPr>
      </w:pPr>
    </w:p>
    <w:p w14:paraId="52A8ACE3" w14:textId="11F5EA9E" w:rsidR="00A87192" w:rsidRPr="007237F3" w:rsidRDefault="00A87192" w:rsidP="00554DF4">
      <w:pPr>
        <w:spacing w:line="360" w:lineRule="auto"/>
        <w:rPr>
          <w:rFonts w:ascii="Palatino Linotype" w:eastAsia="Times New Roman" w:hAnsi="Palatino Linotype" w:cs="Times New Roman"/>
          <w:b/>
        </w:rPr>
      </w:pPr>
    </w:p>
    <w:p w14:paraId="223664AD" w14:textId="1BC0F9F2" w:rsidR="00A87192" w:rsidRPr="007237F3" w:rsidRDefault="00A87192" w:rsidP="00554DF4">
      <w:pPr>
        <w:spacing w:line="360" w:lineRule="auto"/>
        <w:rPr>
          <w:rFonts w:ascii="Palatino Linotype" w:eastAsia="Times New Roman" w:hAnsi="Palatino Linotype" w:cs="Times New Roman"/>
          <w:b/>
        </w:rPr>
      </w:pPr>
    </w:p>
    <w:p w14:paraId="55417C20" w14:textId="4C43AED7" w:rsidR="00A87192" w:rsidRPr="007237F3" w:rsidRDefault="00A87192" w:rsidP="00554DF4">
      <w:pPr>
        <w:spacing w:line="360" w:lineRule="auto"/>
        <w:rPr>
          <w:rFonts w:ascii="Palatino Linotype" w:eastAsia="Times New Roman" w:hAnsi="Palatino Linotype" w:cs="Times New Roman"/>
          <w:b/>
        </w:rPr>
      </w:pPr>
    </w:p>
    <w:p w14:paraId="5B97586D" w14:textId="58284422" w:rsidR="00A87192" w:rsidRPr="007237F3" w:rsidRDefault="00A87192" w:rsidP="00554DF4">
      <w:pPr>
        <w:spacing w:line="360" w:lineRule="auto"/>
        <w:rPr>
          <w:rFonts w:ascii="Palatino Linotype" w:eastAsia="Times New Roman" w:hAnsi="Palatino Linotype" w:cs="Times New Roman"/>
          <w:b/>
        </w:rPr>
      </w:pPr>
    </w:p>
    <w:p w14:paraId="2F58F80A" w14:textId="77777777" w:rsidR="00554DF4" w:rsidRPr="007237F3" w:rsidRDefault="00554DF4" w:rsidP="00554DF4">
      <w:pPr>
        <w:spacing w:before="240" w:after="240" w:line="360" w:lineRule="auto"/>
        <w:jc w:val="center"/>
        <w:rPr>
          <w:rFonts w:ascii="Palatino Linotype" w:hAnsi="Palatino Linotype"/>
        </w:rPr>
      </w:pPr>
      <w:r w:rsidRPr="007237F3">
        <w:rPr>
          <w:rFonts w:ascii="Palatino Linotype" w:hAnsi="Palatino Linotype"/>
          <w:b/>
        </w:rPr>
        <w:lastRenderedPageBreak/>
        <w:t>Índice</w:t>
      </w:r>
      <w:r w:rsidRPr="007237F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7237F3" w:rsidRDefault="00554DF4" w:rsidP="00554DF4">
          <w:pPr>
            <w:pStyle w:val="TtulodeTDC"/>
            <w:spacing w:line="480" w:lineRule="auto"/>
          </w:pPr>
        </w:p>
        <w:p w14:paraId="0686C521" w14:textId="4CF7ECE7" w:rsidR="004730DB" w:rsidRPr="007237F3" w:rsidRDefault="00554DF4">
          <w:pPr>
            <w:pStyle w:val="TDC1"/>
            <w:tabs>
              <w:tab w:val="right" w:leader="dot" w:pos="8779"/>
            </w:tabs>
            <w:rPr>
              <w:noProof/>
              <w:sz w:val="22"/>
              <w:szCs w:val="22"/>
              <w:lang w:val="es-MX" w:eastAsia="es-MX"/>
            </w:rPr>
          </w:pPr>
          <w:r w:rsidRPr="007237F3">
            <w:rPr>
              <w:rFonts w:ascii="Palatino Linotype" w:hAnsi="Palatino Linotype"/>
              <w:b/>
            </w:rPr>
            <w:fldChar w:fldCharType="begin"/>
          </w:r>
          <w:r w:rsidRPr="007237F3">
            <w:rPr>
              <w:rFonts w:ascii="Palatino Linotype" w:hAnsi="Palatino Linotype"/>
              <w:b/>
            </w:rPr>
            <w:instrText xml:space="preserve"> TOC \o "1-3" \h \z \u </w:instrText>
          </w:r>
          <w:r w:rsidRPr="007237F3">
            <w:rPr>
              <w:rFonts w:ascii="Palatino Linotype" w:hAnsi="Palatino Linotype"/>
              <w:b/>
            </w:rPr>
            <w:fldChar w:fldCharType="separate"/>
          </w:r>
          <w:hyperlink w:anchor="_Toc53679295" w:history="1">
            <w:r w:rsidR="004730DB" w:rsidRPr="007237F3">
              <w:rPr>
                <w:rStyle w:val="Hipervnculo"/>
                <w:noProof/>
              </w:rPr>
              <w:t>ANTECEDENTES</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_Toc53679295 \h </w:instrText>
            </w:r>
            <w:r w:rsidR="004730DB" w:rsidRPr="007237F3">
              <w:rPr>
                <w:noProof/>
                <w:webHidden/>
              </w:rPr>
            </w:r>
            <w:r w:rsidR="004730DB" w:rsidRPr="007237F3">
              <w:rPr>
                <w:noProof/>
                <w:webHidden/>
              </w:rPr>
              <w:fldChar w:fldCharType="separate"/>
            </w:r>
            <w:r w:rsidR="004730DB" w:rsidRPr="007237F3">
              <w:rPr>
                <w:noProof/>
                <w:webHidden/>
              </w:rPr>
              <w:t>3</w:t>
            </w:r>
            <w:r w:rsidR="004730DB" w:rsidRPr="007237F3">
              <w:rPr>
                <w:noProof/>
                <w:webHidden/>
              </w:rPr>
              <w:fldChar w:fldCharType="end"/>
            </w:r>
          </w:hyperlink>
        </w:p>
        <w:p w14:paraId="7B45369C" w14:textId="2BF737E3" w:rsidR="004730DB" w:rsidRPr="007237F3" w:rsidRDefault="00BB2446">
          <w:pPr>
            <w:pStyle w:val="TDC1"/>
            <w:tabs>
              <w:tab w:val="right" w:leader="dot" w:pos="8779"/>
            </w:tabs>
            <w:rPr>
              <w:noProof/>
              <w:sz w:val="22"/>
              <w:szCs w:val="22"/>
              <w:lang w:val="es-MX" w:eastAsia="es-MX"/>
            </w:rPr>
          </w:pPr>
          <w:hyperlink w:anchor="_Toc53679296" w:history="1">
            <w:r w:rsidR="004730DB" w:rsidRPr="007237F3">
              <w:rPr>
                <w:rStyle w:val="Hipervnculo"/>
                <w:noProof/>
              </w:rPr>
              <w:t>CONSIDERANDO</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_Toc53679296 \h </w:instrText>
            </w:r>
            <w:r w:rsidR="004730DB" w:rsidRPr="007237F3">
              <w:rPr>
                <w:noProof/>
                <w:webHidden/>
              </w:rPr>
            </w:r>
            <w:r w:rsidR="004730DB" w:rsidRPr="007237F3">
              <w:rPr>
                <w:noProof/>
                <w:webHidden/>
              </w:rPr>
              <w:fldChar w:fldCharType="separate"/>
            </w:r>
            <w:r w:rsidR="004730DB" w:rsidRPr="007237F3">
              <w:rPr>
                <w:noProof/>
                <w:webHidden/>
              </w:rPr>
              <w:t>7</w:t>
            </w:r>
            <w:r w:rsidR="004730DB" w:rsidRPr="007237F3">
              <w:rPr>
                <w:noProof/>
                <w:webHidden/>
              </w:rPr>
              <w:fldChar w:fldCharType="end"/>
            </w:r>
          </w:hyperlink>
        </w:p>
        <w:p w14:paraId="294D04A5" w14:textId="1CDC082E" w:rsidR="004730DB" w:rsidRPr="007237F3" w:rsidRDefault="00BB2446">
          <w:pPr>
            <w:pStyle w:val="TDC2"/>
            <w:rPr>
              <w:noProof/>
              <w:sz w:val="22"/>
              <w:szCs w:val="22"/>
              <w:lang w:val="es-MX" w:eastAsia="es-MX"/>
            </w:rPr>
          </w:pPr>
          <w:hyperlink w:anchor="_Toc53679297" w:history="1">
            <w:r w:rsidR="004730DB" w:rsidRPr="007237F3">
              <w:rPr>
                <w:rStyle w:val="Hipervnculo"/>
                <w:rFonts w:ascii="Palatino Linotype" w:hAnsi="Palatino Linotype"/>
                <w:b/>
                <w:noProof/>
              </w:rPr>
              <w:t>PRIMERO. De la competencia</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_Toc53679297 \h </w:instrText>
            </w:r>
            <w:r w:rsidR="004730DB" w:rsidRPr="007237F3">
              <w:rPr>
                <w:noProof/>
                <w:webHidden/>
              </w:rPr>
            </w:r>
            <w:r w:rsidR="004730DB" w:rsidRPr="007237F3">
              <w:rPr>
                <w:noProof/>
                <w:webHidden/>
              </w:rPr>
              <w:fldChar w:fldCharType="separate"/>
            </w:r>
            <w:r w:rsidR="004730DB" w:rsidRPr="007237F3">
              <w:rPr>
                <w:noProof/>
                <w:webHidden/>
              </w:rPr>
              <w:t>7</w:t>
            </w:r>
            <w:r w:rsidR="004730DB" w:rsidRPr="007237F3">
              <w:rPr>
                <w:noProof/>
                <w:webHidden/>
              </w:rPr>
              <w:fldChar w:fldCharType="end"/>
            </w:r>
          </w:hyperlink>
        </w:p>
        <w:p w14:paraId="0AB7FF18" w14:textId="347FE1B2" w:rsidR="004730DB" w:rsidRPr="007237F3" w:rsidRDefault="00BB2446">
          <w:pPr>
            <w:pStyle w:val="TDC2"/>
            <w:rPr>
              <w:noProof/>
              <w:sz w:val="22"/>
              <w:szCs w:val="22"/>
              <w:lang w:val="es-MX" w:eastAsia="es-MX"/>
            </w:rPr>
          </w:pPr>
          <w:hyperlink w:anchor="_Toc53679298" w:history="1">
            <w:r w:rsidR="004730DB" w:rsidRPr="007237F3">
              <w:rPr>
                <w:rStyle w:val="Hipervnculo"/>
                <w:rFonts w:ascii="Palatino Linotype" w:hAnsi="Palatino Linotype"/>
                <w:b/>
                <w:noProof/>
              </w:rPr>
              <w:t>SEGUNDO. De la oportunidad y procedencia.</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_Toc53679298 \h </w:instrText>
            </w:r>
            <w:r w:rsidR="004730DB" w:rsidRPr="007237F3">
              <w:rPr>
                <w:noProof/>
                <w:webHidden/>
              </w:rPr>
            </w:r>
            <w:r w:rsidR="004730DB" w:rsidRPr="007237F3">
              <w:rPr>
                <w:noProof/>
                <w:webHidden/>
              </w:rPr>
              <w:fldChar w:fldCharType="separate"/>
            </w:r>
            <w:r w:rsidR="004730DB" w:rsidRPr="007237F3">
              <w:rPr>
                <w:noProof/>
                <w:webHidden/>
              </w:rPr>
              <w:t>7</w:t>
            </w:r>
            <w:r w:rsidR="004730DB" w:rsidRPr="007237F3">
              <w:rPr>
                <w:noProof/>
                <w:webHidden/>
              </w:rPr>
              <w:fldChar w:fldCharType="end"/>
            </w:r>
          </w:hyperlink>
        </w:p>
        <w:p w14:paraId="4FC1E454" w14:textId="3F43D7E0" w:rsidR="004730DB" w:rsidRPr="007237F3" w:rsidRDefault="00BB2446">
          <w:pPr>
            <w:pStyle w:val="TDC1"/>
            <w:tabs>
              <w:tab w:val="right" w:leader="dot" w:pos="8779"/>
            </w:tabs>
            <w:rPr>
              <w:noProof/>
              <w:sz w:val="22"/>
              <w:szCs w:val="22"/>
              <w:lang w:val="es-MX" w:eastAsia="es-MX"/>
            </w:rPr>
          </w:pPr>
          <w:hyperlink w:anchor="_Toc53679299" w:history="1">
            <w:r w:rsidR="004730DB" w:rsidRPr="007237F3">
              <w:rPr>
                <w:rStyle w:val="Hipervnculo"/>
                <w:noProof/>
              </w:rPr>
              <w:t>TERCERO. Planteamiento de la Litis.</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_Toc53679299 \h </w:instrText>
            </w:r>
            <w:r w:rsidR="004730DB" w:rsidRPr="007237F3">
              <w:rPr>
                <w:noProof/>
                <w:webHidden/>
              </w:rPr>
            </w:r>
            <w:r w:rsidR="004730DB" w:rsidRPr="007237F3">
              <w:rPr>
                <w:noProof/>
                <w:webHidden/>
              </w:rPr>
              <w:fldChar w:fldCharType="separate"/>
            </w:r>
            <w:r w:rsidR="004730DB" w:rsidRPr="007237F3">
              <w:rPr>
                <w:noProof/>
                <w:webHidden/>
              </w:rPr>
              <w:t>8</w:t>
            </w:r>
            <w:r w:rsidR="004730DB" w:rsidRPr="007237F3">
              <w:rPr>
                <w:noProof/>
                <w:webHidden/>
              </w:rPr>
              <w:fldChar w:fldCharType="end"/>
            </w:r>
          </w:hyperlink>
        </w:p>
        <w:p w14:paraId="5C615596" w14:textId="6514F623" w:rsidR="004730DB" w:rsidRPr="007237F3" w:rsidRDefault="00BB2446">
          <w:pPr>
            <w:pStyle w:val="TDC1"/>
            <w:tabs>
              <w:tab w:val="right" w:leader="dot" w:pos="8779"/>
            </w:tabs>
            <w:rPr>
              <w:noProof/>
              <w:sz w:val="22"/>
              <w:szCs w:val="22"/>
              <w:lang w:val="es-MX" w:eastAsia="es-MX"/>
            </w:rPr>
          </w:pPr>
          <w:hyperlink w:anchor="_Toc53679300" w:history="1">
            <w:r w:rsidR="004730DB" w:rsidRPr="007237F3">
              <w:rPr>
                <w:rStyle w:val="Hipervnculo"/>
                <w:noProof/>
              </w:rPr>
              <w:t>CUARTO. Estudio y resolución del asunto</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_Toc53679300 \h </w:instrText>
            </w:r>
            <w:r w:rsidR="004730DB" w:rsidRPr="007237F3">
              <w:rPr>
                <w:noProof/>
                <w:webHidden/>
              </w:rPr>
            </w:r>
            <w:r w:rsidR="004730DB" w:rsidRPr="007237F3">
              <w:rPr>
                <w:noProof/>
                <w:webHidden/>
              </w:rPr>
              <w:fldChar w:fldCharType="separate"/>
            </w:r>
            <w:r w:rsidR="004730DB" w:rsidRPr="007237F3">
              <w:rPr>
                <w:noProof/>
                <w:webHidden/>
              </w:rPr>
              <w:t>9</w:t>
            </w:r>
            <w:r w:rsidR="004730DB" w:rsidRPr="007237F3">
              <w:rPr>
                <w:noProof/>
                <w:webHidden/>
              </w:rPr>
              <w:fldChar w:fldCharType="end"/>
            </w:r>
          </w:hyperlink>
        </w:p>
        <w:p w14:paraId="1D1D4AFD" w14:textId="7F8300DD" w:rsidR="004730DB" w:rsidRPr="007237F3" w:rsidRDefault="00BB2446">
          <w:pPr>
            <w:pStyle w:val="TDC3"/>
            <w:tabs>
              <w:tab w:val="right" w:leader="dot" w:pos="8779"/>
            </w:tabs>
            <w:rPr>
              <w:noProof/>
              <w:sz w:val="22"/>
              <w:szCs w:val="22"/>
              <w:lang w:val="es-MX" w:eastAsia="es-MX"/>
            </w:rPr>
          </w:pPr>
          <w:hyperlink w:anchor="_Toc53679301" w:history="1">
            <w:r w:rsidR="004730DB" w:rsidRPr="007237F3">
              <w:rPr>
                <w:rStyle w:val="Hipervnculo"/>
                <w:rFonts w:ascii="Palatino Linotype" w:hAnsi="Palatino Linotype"/>
                <w:b/>
                <w:noProof/>
              </w:rPr>
              <w:t>I. De la fuente obligacional</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_Toc53679301 \h </w:instrText>
            </w:r>
            <w:r w:rsidR="004730DB" w:rsidRPr="007237F3">
              <w:rPr>
                <w:noProof/>
                <w:webHidden/>
              </w:rPr>
            </w:r>
            <w:r w:rsidR="004730DB" w:rsidRPr="007237F3">
              <w:rPr>
                <w:noProof/>
                <w:webHidden/>
              </w:rPr>
              <w:fldChar w:fldCharType="separate"/>
            </w:r>
            <w:r w:rsidR="004730DB" w:rsidRPr="007237F3">
              <w:rPr>
                <w:noProof/>
                <w:webHidden/>
              </w:rPr>
              <w:t>9</w:t>
            </w:r>
            <w:r w:rsidR="004730DB" w:rsidRPr="007237F3">
              <w:rPr>
                <w:noProof/>
                <w:webHidden/>
              </w:rPr>
              <w:fldChar w:fldCharType="end"/>
            </w:r>
          </w:hyperlink>
        </w:p>
        <w:p w14:paraId="07D28A2E" w14:textId="5801E2A3" w:rsidR="004730DB" w:rsidRPr="007237F3" w:rsidRDefault="00BB2446">
          <w:pPr>
            <w:pStyle w:val="TDC2"/>
            <w:rPr>
              <w:noProof/>
              <w:sz w:val="22"/>
              <w:szCs w:val="22"/>
              <w:lang w:val="es-MX" w:eastAsia="es-MX"/>
            </w:rPr>
          </w:pPr>
          <w:hyperlink w:anchor="_Toc53679302" w:history="1">
            <w:r w:rsidR="004730DB" w:rsidRPr="007237F3">
              <w:rPr>
                <w:rStyle w:val="Hipervnculo"/>
                <w:rFonts w:ascii="Palatino Linotype" w:hAnsi="Palatino Linotype"/>
                <w:b/>
                <w:bCs/>
                <w:noProof/>
              </w:rPr>
              <w:t>II.</w:t>
            </w:r>
            <w:r w:rsidR="004730DB" w:rsidRPr="007237F3">
              <w:rPr>
                <w:noProof/>
                <w:sz w:val="22"/>
                <w:szCs w:val="22"/>
                <w:lang w:val="es-MX" w:eastAsia="es-MX"/>
              </w:rPr>
              <w:tab/>
            </w:r>
            <w:r w:rsidR="004730DB" w:rsidRPr="007237F3">
              <w:rPr>
                <w:rStyle w:val="Hipervnculo"/>
                <w:rFonts w:ascii="Palatino Linotype" w:hAnsi="Palatino Linotype"/>
                <w:b/>
                <w:bCs/>
                <w:noProof/>
              </w:rPr>
              <w:t>Del cambio de modalidad.</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_Toc53679302 \h </w:instrText>
            </w:r>
            <w:r w:rsidR="004730DB" w:rsidRPr="007237F3">
              <w:rPr>
                <w:noProof/>
                <w:webHidden/>
              </w:rPr>
            </w:r>
            <w:r w:rsidR="004730DB" w:rsidRPr="007237F3">
              <w:rPr>
                <w:noProof/>
                <w:webHidden/>
              </w:rPr>
              <w:fldChar w:fldCharType="separate"/>
            </w:r>
            <w:r w:rsidR="004730DB" w:rsidRPr="007237F3">
              <w:rPr>
                <w:noProof/>
                <w:webHidden/>
              </w:rPr>
              <w:t>9</w:t>
            </w:r>
            <w:r w:rsidR="004730DB" w:rsidRPr="007237F3">
              <w:rPr>
                <w:noProof/>
                <w:webHidden/>
              </w:rPr>
              <w:fldChar w:fldCharType="end"/>
            </w:r>
          </w:hyperlink>
        </w:p>
        <w:p w14:paraId="330BB804" w14:textId="40A96A33" w:rsidR="004730DB" w:rsidRPr="007237F3" w:rsidRDefault="00BB2446">
          <w:pPr>
            <w:pStyle w:val="TDC2"/>
            <w:rPr>
              <w:noProof/>
              <w:sz w:val="22"/>
              <w:szCs w:val="22"/>
              <w:lang w:val="es-MX" w:eastAsia="es-MX"/>
            </w:rPr>
          </w:pPr>
          <w:hyperlink w:anchor="_Toc53679303" w:history="1">
            <w:r w:rsidR="004730DB" w:rsidRPr="007237F3">
              <w:rPr>
                <w:rStyle w:val="Hipervnculo"/>
                <w:rFonts w:ascii="Palatino Linotype" w:hAnsi="Palatino Linotype"/>
                <w:b/>
                <w:noProof/>
              </w:rPr>
              <w:t>QUINTO. De la Versión Pública</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_Toc53679303 \h </w:instrText>
            </w:r>
            <w:r w:rsidR="004730DB" w:rsidRPr="007237F3">
              <w:rPr>
                <w:noProof/>
                <w:webHidden/>
              </w:rPr>
            </w:r>
            <w:r w:rsidR="004730DB" w:rsidRPr="007237F3">
              <w:rPr>
                <w:noProof/>
                <w:webHidden/>
              </w:rPr>
              <w:fldChar w:fldCharType="separate"/>
            </w:r>
            <w:r w:rsidR="004730DB" w:rsidRPr="007237F3">
              <w:rPr>
                <w:noProof/>
                <w:webHidden/>
              </w:rPr>
              <w:t>15</w:t>
            </w:r>
            <w:r w:rsidR="004730DB" w:rsidRPr="007237F3">
              <w:rPr>
                <w:noProof/>
                <w:webHidden/>
              </w:rPr>
              <w:fldChar w:fldCharType="end"/>
            </w:r>
          </w:hyperlink>
        </w:p>
        <w:p w14:paraId="639F38DC" w14:textId="544AD624" w:rsidR="004730DB" w:rsidRPr="007237F3" w:rsidRDefault="00BB2446">
          <w:pPr>
            <w:pStyle w:val="TDC3"/>
            <w:tabs>
              <w:tab w:val="left" w:pos="1100"/>
              <w:tab w:val="right" w:leader="dot" w:pos="8779"/>
            </w:tabs>
            <w:rPr>
              <w:noProof/>
              <w:sz w:val="22"/>
              <w:szCs w:val="22"/>
              <w:lang w:val="es-MX" w:eastAsia="es-MX"/>
            </w:rPr>
          </w:pPr>
          <w:hyperlink w:anchor="_Toc53679304" w:history="1">
            <w:r w:rsidR="004730DB" w:rsidRPr="007237F3">
              <w:rPr>
                <w:rStyle w:val="Hipervnculo"/>
                <w:rFonts w:ascii="Palatino Linotype" w:hAnsi="Palatino Linotype"/>
                <w:b/>
                <w:noProof/>
              </w:rPr>
              <w:t>a.</w:t>
            </w:r>
            <w:r w:rsidR="004730DB" w:rsidRPr="007237F3">
              <w:rPr>
                <w:noProof/>
                <w:sz w:val="22"/>
                <w:szCs w:val="22"/>
                <w:lang w:val="es-MX" w:eastAsia="es-MX"/>
              </w:rPr>
              <w:tab/>
            </w:r>
            <w:r w:rsidR="004730DB" w:rsidRPr="007237F3">
              <w:rPr>
                <w:rStyle w:val="Hipervnculo"/>
                <w:rFonts w:ascii="Palatino Linotype" w:hAnsi="Palatino Linotype"/>
                <w:b/>
                <w:noProof/>
              </w:rPr>
              <w:t>Requisitos previos.</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_Toc53679304 \h </w:instrText>
            </w:r>
            <w:r w:rsidR="004730DB" w:rsidRPr="007237F3">
              <w:rPr>
                <w:noProof/>
                <w:webHidden/>
              </w:rPr>
            </w:r>
            <w:r w:rsidR="004730DB" w:rsidRPr="007237F3">
              <w:rPr>
                <w:noProof/>
                <w:webHidden/>
              </w:rPr>
              <w:fldChar w:fldCharType="separate"/>
            </w:r>
            <w:r w:rsidR="004730DB" w:rsidRPr="007237F3">
              <w:rPr>
                <w:noProof/>
                <w:webHidden/>
              </w:rPr>
              <w:t>16</w:t>
            </w:r>
            <w:r w:rsidR="004730DB" w:rsidRPr="007237F3">
              <w:rPr>
                <w:noProof/>
                <w:webHidden/>
              </w:rPr>
              <w:fldChar w:fldCharType="end"/>
            </w:r>
          </w:hyperlink>
        </w:p>
        <w:p w14:paraId="6E552DBB" w14:textId="14050787" w:rsidR="004730DB" w:rsidRPr="007237F3" w:rsidRDefault="00BB2446">
          <w:pPr>
            <w:pStyle w:val="TDC3"/>
            <w:tabs>
              <w:tab w:val="left" w:pos="1100"/>
              <w:tab w:val="right" w:leader="dot" w:pos="8779"/>
            </w:tabs>
            <w:rPr>
              <w:noProof/>
              <w:sz w:val="22"/>
              <w:szCs w:val="22"/>
              <w:lang w:val="es-MX" w:eastAsia="es-MX"/>
            </w:rPr>
          </w:pPr>
          <w:hyperlink w:anchor="_Toc53679305" w:history="1">
            <w:r w:rsidR="004730DB" w:rsidRPr="007237F3">
              <w:rPr>
                <w:rStyle w:val="Hipervnculo"/>
                <w:rFonts w:ascii="Palatino Linotype" w:hAnsi="Palatino Linotype"/>
                <w:b/>
                <w:noProof/>
              </w:rPr>
              <w:t>b.</w:t>
            </w:r>
            <w:r w:rsidR="004730DB" w:rsidRPr="007237F3">
              <w:rPr>
                <w:noProof/>
                <w:sz w:val="22"/>
                <w:szCs w:val="22"/>
                <w:lang w:val="es-MX" w:eastAsia="es-MX"/>
              </w:rPr>
              <w:tab/>
            </w:r>
            <w:r w:rsidR="004730DB" w:rsidRPr="007237F3">
              <w:rPr>
                <w:rStyle w:val="Hipervnculo"/>
                <w:rFonts w:ascii="Palatino Linotype" w:hAnsi="Palatino Linotype"/>
                <w:b/>
                <w:noProof/>
              </w:rPr>
              <w:t>Supuesto de clasificación.</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_Toc53679305 \h </w:instrText>
            </w:r>
            <w:r w:rsidR="004730DB" w:rsidRPr="007237F3">
              <w:rPr>
                <w:noProof/>
                <w:webHidden/>
              </w:rPr>
            </w:r>
            <w:r w:rsidR="004730DB" w:rsidRPr="007237F3">
              <w:rPr>
                <w:noProof/>
                <w:webHidden/>
              </w:rPr>
              <w:fldChar w:fldCharType="separate"/>
            </w:r>
            <w:r w:rsidR="004730DB" w:rsidRPr="007237F3">
              <w:rPr>
                <w:noProof/>
                <w:webHidden/>
              </w:rPr>
              <w:t>16</w:t>
            </w:r>
            <w:r w:rsidR="004730DB" w:rsidRPr="007237F3">
              <w:rPr>
                <w:noProof/>
                <w:webHidden/>
              </w:rPr>
              <w:fldChar w:fldCharType="end"/>
            </w:r>
          </w:hyperlink>
        </w:p>
        <w:p w14:paraId="54C848A8" w14:textId="05BBA522" w:rsidR="004730DB" w:rsidRPr="007237F3" w:rsidRDefault="00BB2446">
          <w:pPr>
            <w:pStyle w:val="TDC3"/>
            <w:tabs>
              <w:tab w:val="left" w:pos="880"/>
              <w:tab w:val="right" w:leader="dot" w:pos="8779"/>
            </w:tabs>
            <w:rPr>
              <w:noProof/>
              <w:sz w:val="22"/>
              <w:szCs w:val="22"/>
              <w:lang w:val="es-MX" w:eastAsia="es-MX"/>
            </w:rPr>
          </w:pPr>
          <w:hyperlink w:anchor="_Toc53679306" w:history="1">
            <w:r w:rsidR="004730DB" w:rsidRPr="007237F3">
              <w:rPr>
                <w:rStyle w:val="Hipervnculo"/>
                <w:rFonts w:ascii="Palatino Linotype" w:hAnsi="Palatino Linotype"/>
                <w:b/>
                <w:noProof/>
              </w:rPr>
              <w:t>c.</w:t>
            </w:r>
            <w:r w:rsidR="004730DB" w:rsidRPr="007237F3">
              <w:rPr>
                <w:noProof/>
                <w:sz w:val="22"/>
                <w:szCs w:val="22"/>
                <w:lang w:val="es-MX" w:eastAsia="es-MX"/>
              </w:rPr>
              <w:tab/>
            </w:r>
            <w:r w:rsidR="004730DB" w:rsidRPr="007237F3">
              <w:rPr>
                <w:rStyle w:val="Hipervnculo"/>
                <w:rFonts w:ascii="Palatino Linotype" w:hAnsi="Palatino Linotype"/>
                <w:b/>
                <w:noProof/>
              </w:rPr>
              <w:t>La intervención del Comité de Transparencia.</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_Toc53679306 \h </w:instrText>
            </w:r>
            <w:r w:rsidR="004730DB" w:rsidRPr="007237F3">
              <w:rPr>
                <w:noProof/>
                <w:webHidden/>
              </w:rPr>
            </w:r>
            <w:r w:rsidR="004730DB" w:rsidRPr="007237F3">
              <w:rPr>
                <w:noProof/>
                <w:webHidden/>
              </w:rPr>
              <w:fldChar w:fldCharType="separate"/>
            </w:r>
            <w:r w:rsidR="004730DB" w:rsidRPr="007237F3">
              <w:rPr>
                <w:noProof/>
                <w:webHidden/>
              </w:rPr>
              <w:t>19</w:t>
            </w:r>
            <w:r w:rsidR="004730DB" w:rsidRPr="007237F3">
              <w:rPr>
                <w:noProof/>
                <w:webHidden/>
              </w:rPr>
              <w:fldChar w:fldCharType="end"/>
            </w:r>
          </w:hyperlink>
        </w:p>
        <w:p w14:paraId="22983A43" w14:textId="16793A2D" w:rsidR="004730DB" w:rsidRPr="007237F3" w:rsidRDefault="00BB2446">
          <w:pPr>
            <w:pStyle w:val="TDC3"/>
            <w:tabs>
              <w:tab w:val="left" w:pos="880"/>
              <w:tab w:val="right" w:leader="dot" w:pos="8779"/>
            </w:tabs>
            <w:rPr>
              <w:noProof/>
              <w:sz w:val="22"/>
              <w:szCs w:val="22"/>
              <w:lang w:val="es-MX" w:eastAsia="es-MX"/>
            </w:rPr>
          </w:pPr>
          <w:hyperlink w:anchor="_Toc53679307" w:history="1">
            <w:r w:rsidR="004730DB" w:rsidRPr="007237F3">
              <w:rPr>
                <w:rStyle w:val="Hipervnculo"/>
                <w:rFonts w:ascii="Symbol" w:hAnsi="Symbol"/>
                <w:noProof/>
              </w:rPr>
              <w:t></w:t>
            </w:r>
            <w:r w:rsidR="004730DB" w:rsidRPr="007237F3">
              <w:rPr>
                <w:noProof/>
                <w:sz w:val="22"/>
                <w:szCs w:val="22"/>
                <w:lang w:val="es-MX" w:eastAsia="es-MX"/>
              </w:rPr>
              <w:tab/>
            </w:r>
            <w:r w:rsidR="004730DB" w:rsidRPr="007237F3">
              <w:rPr>
                <w:rStyle w:val="Hipervnculo"/>
                <w:rFonts w:ascii="Palatino Linotype" w:hAnsi="Palatino Linotype"/>
                <w:b/>
                <w:noProof/>
              </w:rPr>
              <w:t>Teléfono y correo electrónico</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_Toc53679307 \h </w:instrText>
            </w:r>
            <w:r w:rsidR="004730DB" w:rsidRPr="007237F3">
              <w:rPr>
                <w:noProof/>
                <w:webHidden/>
              </w:rPr>
            </w:r>
            <w:r w:rsidR="004730DB" w:rsidRPr="007237F3">
              <w:rPr>
                <w:noProof/>
                <w:webHidden/>
              </w:rPr>
              <w:fldChar w:fldCharType="separate"/>
            </w:r>
            <w:r w:rsidR="004730DB" w:rsidRPr="007237F3">
              <w:rPr>
                <w:noProof/>
                <w:webHidden/>
              </w:rPr>
              <w:t>29</w:t>
            </w:r>
            <w:r w:rsidR="004730DB" w:rsidRPr="007237F3">
              <w:rPr>
                <w:noProof/>
                <w:webHidden/>
              </w:rPr>
              <w:fldChar w:fldCharType="end"/>
            </w:r>
          </w:hyperlink>
        </w:p>
        <w:p w14:paraId="44FFDF07" w14:textId="1F71D3B4" w:rsidR="004730DB" w:rsidRPr="007237F3" w:rsidRDefault="00BB2446">
          <w:pPr>
            <w:pStyle w:val="TDC1"/>
            <w:tabs>
              <w:tab w:val="right" w:leader="dot" w:pos="8779"/>
            </w:tabs>
            <w:rPr>
              <w:noProof/>
              <w:sz w:val="22"/>
              <w:szCs w:val="22"/>
              <w:lang w:val="es-MX" w:eastAsia="es-MX"/>
            </w:rPr>
          </w:pPr>
          <w:hyperlink w:anchor="_Toc53679308" w:history="1">
            <w:r w:rsidR="004730DB" w:rsidRPr="007237F3">
              <w:rPr>
                <w:rStyle w:val="Hipervnculo"/>
                <w:rFonts w:ascii="Palatino Linotype" w:eastAsia="Times New Roman" w:hAnsi="Palatino Linotype" w:cstheme="majorBidi"/>
                <w:b/>
                <w:bCs/>
                <w:noProof/>
              </w:rPr>
              <w:t>R E S O L U T I V O S</w:t>
            </w:r>
            <w:r w:rsidR="004730DB" w:rsidRPr="007237F3">
              <w:rPr>
                <w:noProof/>
                <w:webHidden/>
              </w:rPr>
              <w:tab/>
            </w:r>
            <w:r w:rsidR="004730DB" w:rsidRPr="007237F3">
              <w:rPr>
                <w:noProof/>
                <w:webHidden/>
              </w:rPr>
              <w:fldChar w:fldCharType="begin"/>
            </w:r>
            <w:r w:rsidR="004730DB" w:rsidRPr="007237F3">
              <w:rPr>
                <w:noProof/>
                <w:webHidden/>
              </w:rPr>
              <w:instrText xml:space="preserve"> PAGEREF _Toc53679308 \h </w:instrText>
            </w:r>
            <w:r w:rsidR="004730DB" w:rsidRPr="007237F3">
              <w:rPr>
                <w:noProof/>
                <w:webHidden/>
              </w:rPr>
            </w:r>
            <w:r w:rsidR="004730DB" w:rsidRPr="007237F3">
              <w:rPr>
                <w:noProof/>
                <w:webHidden/>
              </w:rPr>
              <w:fldChar w:fldCharType="separate"/>
            </w:r>
            <w:r w:rsidR="004730DB" w:rsidRPr="007237F3">
              <w:rPr>
                <w:noProof/>
                <w:webHidden/>
              </w:rPr>
              <w:t>34</w:t>
            </w:r>
            <w:r w:rsidR="004730DB" w:rsidRPr="007237F3">
              <w:rPr>
                <w:noProof/>
                <w:webHidden/>
              </w:rPr>
              <w:fldChar w:fldCharType="end"/>
            </w:r>
          </w:hyperlink>
        </w:p>
        <w:p w14:paraId="44970536" w14:textId="271BDC59" w:rsidR="00554DF4" w:rsidRPr="007237F3" w:rsidRDefault="00554DF4" w:rsidP="00554DF4">
          <w:pPr>
            <w:spacing w:line="480" w:lineRule="auto"/>
          </w:pPr>
          <w:r w:rsidRPr="007237F3">
            <w:rPr>
              <w:rFonts w:ascii="Palatino Linotype" w:hAnsi="Palatino Linotype"/>
              <w:b/>
              <w:bCs/>
              <w:lang w:val="es-ES"/>
            </w:rPr>
            <w:fldChar w:fldCharType="end"/>
          </w:r>
        </w:p>
      </w:sdtContent>
    </w:sdt>
    <w:p w14:paraId="70AFB617" w14:textId="77777777" w:rsidR="009D4B58" w:rsidRPr="007237F3" w:rsidRDefault="009D4B58" w:rsidP="00554DF4">
      <w:pPr>
        <w:spacing w:before="240" w:after="240" w:line="360" w:lineRule="auto"/>
        <w:jc w:val="both"/>
        <w:rPr>
          <w:rFonts w:ascii="Palatino Linotype" w:hAnsi="Palatino Linotype"/>
        </w:rPr>
      </w:pPr>
    </w:p>
    <w:p w14:paraId="1FE98984" w14:textId="77777777" w:rsidR="001D1714" w:rsidRPr="007237F3" w:rsidRDefault="001D1714" w:rsidP="00554DF4">
      <w:pPr>
        <w:spacing w:before="240" w:after="240" w:line="360" w:lineRule="auto"/>
        <w:jc w:val="both"/>
        <w:rPr>
          <w:rFonts w:ascii="Palatino Linotype" w:hAnsi="Palatino Linotype"/>
        </w:rPr>
      </w:pPr>
    </w:p>
    <w:p w14:paraId="5D4D5BDA" w14:textId="6C23C3F6" w:rsidR="001D1714" w:rsidRPr="007237F3" w:rsidRDefault="001D1714" w:rsidP="00554DF4">
      <w:pPr>
        <w:spacing w:before="240" w:after="240" w:line="360" w:lineRule="auto"/>
        <w:jc w:val="both"/>
        <w:rPr>
          <w:rFonts w:ascii="Palatino Linotype" w:hAnsi="Palatino Linotype"/>
        </w:rPr>
      </w:pPr>
    </w:p>
    <w:p w14:paraId="33219361" w14:textId="2A1FB001" w:rsidR="009B6274" w:rsidRPr="007237F3" w:rsidRDefault="009B6274" w:rsidP="00554DF4">
      <w:pPr>
        <w:spacing w:before="240" w:after="240" w:line="360" w:lineRule="auto"/>
        <w:jc w:val="both"/>
        <w:rPr>
          <w:rFonts w:ascii="Palatino Linotype" w:hAnsi="Palatino Linotype"/>
        </w:rPr>
      </w:pPr>
    </w:p>
    <w:p w14:paraId="1CAFDFF2" w14:textId="222F08A1" w:rsidR="009B6274" w:rsidRPr="007237F3" w:rsidRDefault="009B6274" w:rsidP="00554DF4">
      <w:pPr>
        <w:spacing w:before="240" w:after="240" w:line="360" w:lineRule="auto"/>
        <w:jc w:val="both"/>
        <w:rPr>
          <w:rFonts w:ascii="Palatino Linotype" w:hAnsi="Palatino Linotype"/>
        </w:rPr>
      </w:pPr>
    </w:p>
    <w:p w14:paraId="37C5C615" w14:textId="77777777" w:rsidR="009B6274" w:rsidRPr="007237F3" w:rsidRDefault="009B6274" w:rsidP="00554DF4">
      <w:pPr>
        <w:spacing w:before="240" w:after="240" w:line="360" w:lineRule="auto"/>
        <w:jc w:val="both"/>
        <w:rPr>
          <w:rFonts w:ascii="Palatino Linotype" w:hAnsi="Palatino Linotype"/>
        </w:rPr>
      </w:pPr>
    </w:p>
    <w:p w14:paraId="7BC99E4C" w14:textId="4776A1FD" w:rsidR="00554DF4" w:rsidRPr="007237F3" w:rsidRDefault="00554DF4" w:rsidP="00554DF4">
      <w:pPr>
        <w:spacing w:before="240" w:after="240" w:line="360" w:lineRule="auto"/>
        <w:jc w:val="both"/>
        <w:rPr>
          <w:rFonts w:ascii="Palatino Linotype" w:hAnsi="Palatino Linotype"/>
        </w:rPr>
      </w:pPr>
      <w:r w:rsidRPr="007237F3">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CD113E" w:rsidRPr="007237F3">
        <w:rPr>
          <w:rFonts w:ascii="Palatino Linotype" w:hAnsi="Palatino Linotype"/>
        </w:rPr>
        <w:t>veintiuno</w:t>
      </w:r>
      <w:r w:rsidRPr="007237F3">
        <w:rPr>
          <w:rFonts w:ascii="Palatino Linotype" w:hAnsi="Palatino Linotype"/>
        </w:rPr>
        <w:t xml:space="preserve"> (</w:t>
      </w:r>
      <w:r w:rsidR="00CD113E" w:rsidRPr="007237F3">
        <w:rPr>
          <w:rFonts w:ascii="Palatino Linotype" w:hAnsi="Palatino Linotype"/>
        </w:rPr>
        <w:t>21</w:t>
      </w:r>
      <w:r w:rsidRPr="007237F3">
        <w:rPr>
          <w:rFonts w:ascii="Palatino Linotype" w:hAnsi="Palatino Linotype"/>
        </w:rPr>
        <w:t xml:space="preserve">) de </w:t>
      </w:r>
      <w:r w:rsidR="00F517B7" w:rsidRPr="007237F3">
        <w:rPr>
          <w:rFonts w:ascii="Palatino Linotype" w:hAnsi="Palatino Linotype"/>
        </w:rPr>
        <w:t>octubre</w:t>
      </w:r>
      <w:r w:rsidRPr="007237F3">
        <w:rPr>
          <w:rFonts w:ascii="Palatino Linotype" w:hAnsi="Palatino Linotype"/>
        </w:rPr>
        <w:t xml:space="preserve"> de dos mil </w:t>
      </w:r>
      <w:r w:rsidR="00F76C2F" w:rsidRPr="007237F3">
        <w:rPr>
          <w:rFonts w:ascii="Palatino Linotype" w:hAnsi="Palatino Linotype"/>
        </w:rPr>
        <w:t>veinte</w:t>
      </w:r>
      <w:r w:rsidRPr="007237F3">
        <w:rPr>
          <w:rFonts w:ascii="Palatino Linotype" w:hAnsi="Palatino Linotype"/>
        </w:rPr>
        <w:t>.</w:t>
      </w:r>
    </w:p>
    <w:p w14:paraId="00CABD3A" w14:textId="7C14A771" w:rsidR="00554DF4" w:rsidRPr="007237F3" w:rsidRDefault="00554DF4" w:rsidP="00353EB6">
      <w:pPr>
        <w:pStyle w:val="Encabezado"/>
        <w:spacing w:line="360" w:lineRule="auto"/>
        <w:jc w:val="both"/>
        <w:rPr>
          <w:rFonts w:ascii="Palatino Linotype" w:hAnsi="Palatino Linotype"/>
        </w:rPr>
      </w:pPr>
      <w:r w:rsidRPr="007237F3">
        <w:rPr>
          <w:rFonts w:ascii="Palatino Linotype" w:hAnsi="Palatino Linotype"/>
          <w:b/>
        </w:rPr>
        <w:t>VISTO el</w:t>
      </w:r>
      <w:r w:rsidRPr="007237F3">
        <w:rPr>
          <w:rFonts w:ascii="Palatino Linotype" w:hAnsi="Palatino Linotype"/>
        </w:rPr>
        <w:t xml:space="preserve"> expediente electrónico formado con</w:t>
      </w:r>
      <w:r w:rsidR="00353EB6" w:rsidRPr="007237F3">
        <w:rPr>
          <w:rFonts w:ascii="Palatino Linotype" w:hAnsi="Palatino Linotype"/>
        </w:rPr>
        <w:t xml:space="preserve"> motivo del recurso de revisión</w:t>
      </w:r>
      <w:r w:rsidR="00353EB6" w:rsidRPr="007237F3">
        <w:rPr>
          <w:rFonts w:ascii="Palatino Linotype" w:hAnsi="Palatino Linotype"/>
          <w:sz w:val="28"/>
        </w:rPr>
        <w:t xml:space="preserve"> </w:t>
      </w:r>
      <w:r w:rsidR="00CD113E" w:rsidRPr="007237F3">
        <w:rPr>
          <w:rFonts w:ascii="Palatino Linotype" w:hAnsi="Palatino Linotype" w:cs="Arial"/>
          <w:b/>
          <w:bCs/>
          <w:lang w:eastAsia="es-MX"/>
        </w:rPr>
        <w:t>03483/INFOEM/IP/RR/2020</w:t>
      </w:r>
      <w:r w:rsidRPr="007237F3">
        <w:rPr>
          <w:rFonts w:ascii="Palatino Linotype" w:hAnsi="Palatino Linotype" w:cs="Arial"/>
          <w:b/>
          <w:bCs/>
        </w:rPr>
        <w:t xml:space="preserve">, </w:t>
      </w:r>
      <w:r w:rsidR="00953702" w:rsidRPr="007237F3">
        <w:rPr>
          <w:rFonts w:ascii="Palatino Linotype" w:hAnsi="Palatino Linotype"/>
        </w:rPr>
        <w:t xml:space="preserve">promovido por </w:t>
      </w:r>
      <w:r w:rsidR="003E2DD1" w:rsidRPr="003E2DD1">
        <w:rPr>
          <w:rFonts w:ascii="Palatino Linotype" w:hAnsi="Palatino Linotype"/>
          <w:b/>
          <w:sz w:val="22"/>
          <w:szCs w:val="22"/>
          <w:highlight w:val="black"/>
        </w:rPr>
        <w:t>-------------</w:t>
      </w:r>
      <w:r w:rsidR="003E2DD1">
        <w:rPr>
          <w:rFonts w:ascii="Palatino Linotype" w:hAnsi="Palatino Linotype"/>
          <w:b/>
          <w:sz w:val="22"/>
          <w:szCs w:val="22"/>
          <w:highlight w:val="black"/>
        </w:rPr>
        <w:t>-----</w:t>
      </w:r>
      <w:r w:rsidR="003E2DD1" w:rsidRPr="003E2DD1">
        <w:rPr>
          <w:rFonts w:ascii="Palatino Linotype" w:hAnsi="Palatino Linotype"/>
          <w:b/>
          <w:sz w:val="22"/>
          <w:szCs w:val="22"/>
          <w:highlight w:val="black"/>
        </w:rPr>
        <w:t>-------------</w:t>
      </w:r>
      <w:r w:rsidR="00B23C9B" w:rsidRPr="007237F3">
        <w:rPr>
          <w:rFonts w:ascii="Palatino Linotype" w:hAnsi="Palatino Linotype"/>
        </w:rPr>
        <w:t>,</w:t>
      </w:r>
      <w:r w:rsidR="0026533C" w:rsidRPr="007237F3">
        <w:rPr>
          <w:rFonts w:ascii="Palatino Linotype" w:hAnsi="Palatino Linotype"/>
        </w:rPr>
        <w:t xml:space="preserve"> </w:t>
      </w:r>
      <w:r w:rsidRPr="007237F3">
        <w:rPr>
          <w:rFonts w:ascii="Palatino Linotype" w:hAnsi="Palatino Linotype"/>
        </w:rPr>
        <w:t xml:space="preserve">en su calidad de </w:t>
      </w:r>
      <w:r w:rsidRPr="007237F3">
        <w:rPr>
          <w:rFonts w:ascii="Palatino Linotype" w:hAnsi="Palatino Linotype"/>
          <w:b/>
        </w:rPr>
        <w:t>RECURRENTE</w:t>
      </w:r>
      <w:r w:rsidRPr="007237F3">
        <w:rPr>
          <w:rFonts w:ascii="Palatino Linotype" w:hAnsi="Palatino Linotype" w:cs="Arial"/>
        </w:rPr>
        <w:t xml:space="preserve">, en contra de la respuesta del </w:t>
      </w:r>
      <w:r w:rsidR="00F517B7" w:rsidRPr="007237F3">
        <w:rPr>
          <w:rFonts w:ascii="Palatino Linotype" w:hAnsi="Palatino Linotype"/>
          <w:b/>
          <w:bCs/>
        </w:rPr>
        <w:t>Ayuntamiento de Santo Tomás</w:t>
      </w:r>
      <w:r w:rsidRPr="007237F3">
        <w:rPr>
          <w:rFonts w:ascii="Palatino Linotype" w:hAnsi="Palatino Linotype" w:cs="Arial"/>
        </w:rPr>
        <w:t>,</w:t>
      </w:r>
      <w:r w:rsidRPr="007237F3">
        <w:rPr>
          <w:rFonts w:ascii="Palatino Linotype" w:hAnsi="Palatino Linotype"/>
          <w:b/>
        </w:rPr>
        <w:t xml:space="preserve"> </w:t>
      </w:r>
      <w:r w:rsidRPr="007237F3">
        <w:rPr>
          <w:rFonts w:ascii="Palatino Linotype" w:hAnsi="Palatino Linotype"/>
        </w:rPr>
        <w:t>en lo sucesivo el</w:t>
      </w:r>
      <w:r w:rsidRPr="007237F3">
        <w:rPr>
          <w:rFonts w:ascii="Palatino Linotype" w:hAnsi="Palatino Linotype"/>
          <w:b/>
        </w:rPr>
        <w:t xml:space="preserve"> SUJETO OBLIGADO, </w:t>
      </w:r>
      <w:r w:rsidRPr="007237F3">
        <w:rPr>
          <w:rFonts w:ascii="Palatino Linotype" w:hAnsi="Palatino Linotype"/>
        </w:rPr>
        <w:t>se procede a dictar la presente resoluci</w:t>
      </w:r>
      <w:r w:rsidR="007E13CE" w:rsidRPr="007237F3">
        <w:rPr>
          <w:rFonts w:ascii="Palatino Linotype" w:hAnsi="Palatino Linotype"/>
        </w:rPr>
        <w:t>ón, con base en los siguientes:</w:t>
      </w:r>
    </w:p>
    <w:p w14:paraId="70501975" w14:textId="4BED8F65" w:rsidR="004A6F44" w:rsidRPr="007237F3" w:rsidRDefault="004A6F44" w:rsidP="00353EB6">
      <w:pPr>
        <w:pStyle w:val="Encabezado"/>
        <w:spacing w:line="360" w:lineRule="auto"/>
        <w:jc w:val="both"/>
        <w:rPr>
          <w:rFonts w:ascii="Palatino Linotype" w:hAnsi="Palatino Linotype"/>
        </w:rPr>
      </w:pPr>
    </w:p>
    <w:p w14:paraId="7CCA1808" w14:textId="77777777" w:rsidR="00554DF4" w:rsidRPr="007237F3" w:rsidRDefault="00554DF4" w:rsidP="00554DF4">
      <w:pPr>
        <w:pStyle w:val="Ttulo1"/>
        <w:jc w:val="center"/>
      </w:pPr>
      <w:bookmarkStart w:id="0" w:name="_Toc53679295"/>
      <w:r w:rsidRPr="007237F3">
        <w:t>ANTECEDENTES</w:t>
      </w:r>
      <w:bookmarkEnd w:id="0"/>
    </w:p>
    <w:p w14:paraId="7008F36D" w14:textId="77777777" w:rsidR="00554DF4" w:rsidRPr="007237F3" w:rsidRDefault="00554DF4" w:rsidP="00554DF4">
      <w:pPr>
        <w:rPr>
          <w:lang w:val="es-MX" w:eastAsia="en-US"/>
        </w:rPr>
      </w:pPr>
    </w:p>
    <w:p w14:paraId="226F8008" w14:textId="3DFFDA90" w:rsidR="00554DF4" w:rsidRPr="007237F3"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237F3">
        <w:rPr>
          <w:rFonts w:ascii="Palatino Linotype" w:eastAsia="Calibri" w:hAnsi="Palatino Linotype" w:cs="Arial"/>
          <w:lang w:val="es-ES"/>
        </w:rPr>
        <w:t xml:space="preserve">El día </w:t>
      </w:r>
      <w:r w:rsidR="001106D0" w:rsidRPr="007237F3">
        <w:rPr>
          <w:rFonts w:ascii="Palatino Linotype" w:eastAsia="Calibri" w:hAnsi="Palatino Linotype" w:cs="Arial"/>
          <w:lang w:val="es-ES"/>
        </w:rPr>
        <w:t>tres</w:t>
      </w:r>
      <w:r w:rsidR="007438EE" w:rsidRPr="007237F3">
        <w:rPr>
          <w:rFonts w:ascii="Palatino Linotype" w:eastAsia="Calibri" w:hAnsi="Palatino Linotype" w:cs="Arial"/>
          <w:lang w:val="es-ES"/>
        </w:rPr>
        <w:t xml:space="preserve"> </w:t>
      </w:r>
      <w:r w:rsidRPr="007237F3">
        <w:rPr>
          <w:rFonts w:ascii="Palatino Linotype" w:eastAsia="Calibri" w:hAnsi="Palatino Linotype" w:cs="Arial"/>
          <w:lang w:val="es-ES"/>
        </w:rPr>
        <w:t>(</w:t>
      </w:r>
      <w:r w:rsidR="00B12E16" w:rsidRPr="007237F3">
        <w:rPr>
          <w:rFonts w:ascii="Palatino Linotype" w:eastAsia="Calibri" w:hAnsi="Palatino Linotype" w:cs="Arial"/>
          <w:lang w:val="es-ES"/>
        </w:rPr>
        <w:t>3</w:t>
      </w:r>
      <w:r w:rsidRPr="007237F3">
        <w:rPr>
          <w:rFonts w:ascii="Palatino Linotype" w:eastAsia="Calibri" w:hAnsi="Palatino Linotype" w:cs="Arial"/>
          <w:lang w:val="es-ES"/>
        </w:rPr>
        <w:t xml:space="preserve">) </w:t>
      </w:r>
      <w:r w:rsidRPr="007237F3">
        <w:rPr>
          <w:rFonts w:ascii="Palatino Linotype" w:eastAsia="Calibri" w:hAnsi="Palatino Linotype" w:cs="Times New Roman"/>
          <w:lang w:val="es-ES"/>
        </w:rPr>
        <w:t>de</w:t>
      </w:r>
      <w:r w:rsidR="00DD65E4" w:rsidRPr="007237F3">
        <w:rPr>
          <w:rFonts w:ascii="Palatino Linotype" w:eastAsia="Calibri" w:hAnsi="Palatino Linotype" w:cs="Times New Roman"/>
          <w:lang w:val="es-ES"/>
        </w:rPr>
        <w:t xml:space="preserve"> </w:t>
      </w:r>
      <w:r w:rsidR="00F517B7" w:rsidRPr="007237F3">
        <w:rPr>
          <w:rFonts w:ascii="Palatino Linotype" w:eastAsia="Calibri" w:hAnsi="Palatino Linotype" w:cs="Times New Roman"/>
          <w:lang w:val="es-ES"/>
        </w:rPr>
        <w:t>agosto</w:t>
      </w:r>
      <w:r w:rsidRPr="007237F3">
        <w:rPr>
          <w:rFonts w:ascii="Palatino Linotype" w:eastAsia="Calibri" w:hAnsi="Palatino Linotype" w:cs="Times New Roman"/>
          <w:lang w:val="es-ES"/>
        </w:rPr>
        <w:t xml:space="preserve"> de dos mil</w:t>
      </w:r>
      <w:r w:rsidR="001D7A5B" w:rsidRPr="007237F3">
        <w:rPr>
          <w:rFonts w:ascii="Palatino Linotype" w:eastAsia="Calibri" w:hAnsi="Palatino Linotype" w:cs="Times New Roman"/>
          <w:lang w:val="es-ES"/>
        </w:rPr>
        <w:t xml:space="preserve"> veinte</w:t>
      </w:r>
      <w:r w:rsidRPr="007237F3">
        <w:rPr>
          <w:rFonts w:ascii="Palatino Linotype" w:eastAsia="Calibri" w:hAnsi="Palatino Linotype" w:cs="Arial"/>
          <w:lang w:val="es-ES"/>
        </w:rPr>
        <w:t>,</w:t>
      </w:r>
      <w:r w:rsidRPr="007237F3">
        <w:rPr>
          <w:rFonts w:ascii="Palatino Linotype" w:eastAsia="Calibri" w:hAnsi="Palatino Linotype" w:cs="Times New Roman"/>
          <w:lang w:val="es-ES"/>
        </w:rPr>
        <w:t xml:space="preserve"> </w:t>
      </w:r>
      <w:r w:rsidRPr="007237F3">
        <w:rPr>
          <w:rFonts w:ascii="Palatino Linotype" w:eastAsia="Calibri" w:hAnsi="Palatino Linotype" w:cs="Times New Roman"/>
          <w:b/>
          <w:lang w:val="es-ES"/>
        </w:rPr>
        <w:t>EL RECURRENTE</w:t>
      </w:r>
      <w:r w:rsidRPr="007237F3">
        <w:rPr>
          <w:rFonts w:ascii="Palatino Linotype" w:hAnsi="Palatino Linotype"/>
          <w:b/>
        </w:rPr>
        <w:t>,</w:t>
      </w:r>
      <w:r w:rsidRPr="007237F3">
        <w:rPr>
          <w:rFonts w:ascii="Palatino Linotype" w:eastAsia="Calibri" w:hAnsi="Palatino Linotype" w:cs="Arial"/>
          <w:lang w:val="es-ES"/>
        </w:rPr>
        <w:t xml:space="preserve"> ante el </w:t>
      </w:r>
      <w:r w:rsidRPr="007237F3">
        <w:rPr>
          <w:rFonts w:ascii="Palatino Linotype" w:eastAsia="Calibri" w:hAnsi="Palatino Linotype" w:cs="Arial"/>
          <w:b/>
          <w:lang w:val="es-ES"/>
        </w:rPr>
        <w:t>SUJETO OBLIGADO</w:t>
      </w:r>
      <w:r w:rsidRPr="007237F3">
        <w:rPr>
          <w:rFonts w:ascii="Palatino Linotype" w:eastAsia="Calibri" w:hAnsi="Palatino Linotype" w:cs="Arial"/>
        </w:rPr>
        <w:t xml:space="preserve"> vía </w:t>
      </w:r>
      <w:r w:rsidRPr="007237F3">
        <w:rPr>
          <w:rFonts w:ascii="Palatino Linotype" w:eastAsia="Calibri" w:hAnsi="Palatino Linotype" w:cs="Arial"/>
          <w:lang w:val="es-ES"/>
        </w:rPr>
        <w:t>Sistema de Acceso a la Información Mexiquense (</w:t>
      </w:r>
      <w:r w:rsidRPr="007237F3">
        <w:rPr>
          <w:rFonts w:ascii="Palatino Linotype" w:eastAsia="Calibri" w:hAnsi="Palatino Linotype" w:cs="Arial"/>
          <w:b/>
          <w:lang w:val="es-ES"/>
        </w:rPr>
        <w:t>SAIMEX)</w:t>
      </w:r>
      <w:r w:rsidRPr="007237F3">
        <w:rPr>
          <w:rFonts w:ascii="Palatino Linotype" w:eastAsia="Calibri" w:hAnsi="Palatino Linotype" w:cs="Arial"/>
          <w:lang w:val="es-ES"/>
        </w:rPr>
        <w:t xml:space="preserve">, presentó la solicitud de información pública registrada con el número </w:t>
      </w:r>
      <w:r w:rsidR="00B12E16" w:rsidRPr="007237F3">
        <w:rPr>
          <w:rFonts w:ascii="Palatino Linotype" w:eastAsia="Calibri" w:hAnsi="Palatino Linotype" w:cs="Arial"/>
          <w:b/>
          <w:lang w:val="es-ES"/>
        </w:rPr>
        <w:t>00</w:t>
      </w:r>
      <w:r w:rsidR="00F517B7" w:rsidRPr="007237F3">
        <w:rPr>
          <w:rFonts w:ascii="Palatino Linotype" w:eastAsia="Calibri" w:hAnsi="Palatino Linotype" w:cs="Arial"/>
          <w:b/>
          <w:lang w:val="es-ES"/>
        </w:rPr>
        <w:t>28</w:t>
      </w:r>
      <w:r w:rsidR="00843E14" w:rsidRPr="007237F3">
        <w:rPr>
          <w:rFonts w:ascii="Palatino Linotype" w:eastAsia="Calibri" w:hAnsi="Palatino Linotype" w:cs="Arial"/>
          <w:b/>
          <w:lang w:val="es-ES"/>
        </w:rPr>
        <w:t>8</w:t>
      </w:r>
      <w:r w:rsidR="00B12E16" w:rsidRPr="007237F3">
        <w:rPr>
          <w:rFonts w:ascii="Palatino Linotype" w:eastAsia="Calibri" w:hAnsi="Palatino Linotype" w:cs="Arial"/>
          <w:b/>
          <w:lang w:val="es-ES"/>
        </w:rPr>
        <w:t>/</w:t>
      </w:r>
      <w:r w:rsidR="00F517B7" w:rsidRPr="007237F3">
        <w:rPr>
          <w:rFonts w:ascii="Palatino Linotype" w:eastAsia="Calibri" w:hAnsi="Palatino Linotype" w:cs="Arial"/>
          <w:b/>
          <w:lang w:val="es-ES"/>
        </w:rPr>
        <w:t>SANTOTOM</w:t>
      </w:r>
      <w:r w:rsidR="00B12E16" w:rsidRPr="007237F3">
        <w:rPr>
          <w:rFonts w:ascii="Palatino Linotype" w:eastAsia="Calibri" w:hAnsi="Palatino Linotype" w:cs="Arial"/>
          <w:b/>
          <w:lang w:val="es-ES"/>
        </w:rPr>
        <w:t>/IP/2020</w:t>
      </w:r>
      <w:r w:rsidRPr="007237F3">
        <w:rPr>
          <w:rFonts w:ascii="Palatino Linotype" w:hAnsi="Palatino Linotype"/>
          <w:b/>
        </w:rPr>
        <w:t xml:space="preserve"> </w:t>
      </w:r>
      <w:r w:rsidRPr="007237F3">
        <w:rPr>
          <w:rFonts w:ascii="Palatino Linotype" w:eastAsia="Calibri" w:hAnsi="Palatino Linotype" w:cs="Arial"/>
          <w:lang w:val="es-ES"/>
        </w:rPr>
        <w:t>mediante la cual solicitó lo siguiente:</w:t>
      </w:r>
    </w:p>
    <w:p w14:paraId="2A8F67E2" w14:textId="77777777" w:rsidR="00554DF4" w:rsidRPr="007237F3" w:rsidRDefault="00554DF4" w:rsidP="00554DF4">
      <w:pPr>
        <w:pStyle w:val="Prrafodelista"/>
        <w:spacing w:line="360" w:lineRule="auto"/>
        <w:ind w:left="0"/>
        <w:jc w:val="both"/>
        <w:rPr>
          <w:rFonts w:ascii="Palatino Linotype" w:eastAsia="Times New Roman" w:hAnsi="Palatino Linotype" w:cs="Arial"/>
          <w:lang w:val="es-ES"/>
        </w:rPr>
      </w:pPr>
    </w:p>
    <w:p w14:paraId="5A910CB0" w14:textId="2BF505C1" w:rsidR="00554DF4" w:rsidRPr="007237F3" w:rsidRDefault="00554DF4" w:rsidP="00C11A40">
      <w:pPr>
        <w:ind w:left="567" w:right="567"/>
        <w:jc w:val="both"/>
        <w:rPr>
          <w:rFonts w:ascii="Palatino Linotype" w:eastAsia="Calibri" w:hAnsi="Palatino Linotype" w:cs="Arial"/>
          <w:i/>
          <w:sz w:val="22"/>
          <w:lang w:val="es-ES"/>
        </w:rPr>
      </w:pPr>
      <w:r w:rsidRPr="007237F3">
        <w:rPr>
          <w:rFonts w:ascii="Palatino Linotype" w:eastAsia="Calibri" w:hAnsi="Palatino Linotype" w:cs="Arial"/>
          <w:i/>
          <w:sz w:val="22"/>
          <w:lang w:val="es-ES"/>
        </w:rPr>
        <w:t>“</w:t>
      </w:r>
      <w:r w:rsidR="00843E14" w:rsidRPr="007237F3">
        <w:rPr>
          <w:rFonts w:ascii="Palatino Linotype" w:eastAsia="Times New Roman" w:hAnsi="Palatino Linotype" w:cs="Times New Roman"/>
          <w:i/>
          <w:sz w:val="22"/>
          <w:szCs w:val="14"/>
          <w:lang w:val="es-MX" w:eastAsia="es-MX"/>
        </w:rPr>
        <w:t>Por medio de la presente solicito al director de obras publicas del ayuntamiento de Santo Tomas, que en relación a las obras FISM 2019, Construcción de cuartos dormitorio, que personas fueron beneficiados, ubicación en donde se construyeron, monto económico por cada cuarto dormitorio y evidencia fotográfica,</w:t>
      </w:r>
      <w:r w:rsidRPr="007237F3">
        <w:rPr>
          <w:rFonts w:ascii="Palatino Linotype" w:eastAsia="Calibri" w:hAnsi="Palatino Linotype" w:cs="Arial"/>
          <w:i/>
          <w:sz w:val="22"/>
          <w:lang w:val="es-ES"/>
        </w:rPr>
        <w:t>”</w:t>
      </w:r>
      <w:r w:rsidR="006A2EE7" w:rsidRPr="007237F3">
        <w:rPr>
          <w:rFonts w:ascii="Palatino Linotype" w:eastAsia="Calibri" w:hAnsi="Palatino Linotype" w:cs="Arial"/>
          <w:i/>
          <w:sz w:val="22"/>
          <w:lang w:val="es-ES"/>
        </w:rPr>
        <w:t xml:space="preserve"> </w:t>
      </w:r>
      <w:r w:rsidRPr="007237F3">
        <w:rPr>
          <w:rFonts w:ascii="Palatino Linotype" w:eastAsia="Calibri" w:hAnsi="Palatino Linotype" w:cs="Arial"/>
          <w:i/>
          <w:sz w:val="22"/>
          <w:lang w:val="es-ES"/>
        </w:rPr>
        <w:t>(Sic)</w:t>
      </w:r>
    </w:p>
    <w:p w14:paraId="09A08FA3" w14:textId="77777777" w:rsidR="00F76C2F" w:rsidRPr="007237F3" w:rsidRDefault="00F76C2F" w:rsidP="006D6CCC">
      <w:pPr>
        <w:jc w:val="both"/>
        <w:rPr>
          <w:rFonts w:ascii="Palatino Linotype" w:eastAsia="Calibri" w:hAnsi="Palatino Linotype" w:cs="Arial"/>
          <w:i/>
          <w:sz w:val="22"/>
          <w:lang w:val="es-ES"/>
        </w:rPr>
      </w:pPr>
    </w:p>
    <w:p w14:paraId="6FB30F91" w14:textId="77777777" w:rsidR="006D6CCC" w:rsidRPr="007237F3" w:rsidRDefault="006D6CCC" w:rsidP="006D6CCC">
      <w:pPr>
        <w:jc w:val="both"/>
        <w:rPr>
          <w:rFonts w:ascii="Palatino Linotype" w:eastAsia="Calibri" w:hAnsi="Palatino Linotype" w:cs="Arial"/>
          <w:i/>
          <w:sz w:val="22"/>
          <w:lang w:val="es-ES"/>
        </w:rPr>
      </w:pPr>
    </w:p>
    <w:p w14:paraId="43692616" w14:textId="52E73C35" w:rsidR="00554DF4" w:rsidRPr="007237F3"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237F3">
        <w:rPr>
          <w:rFonts w:ascii="Palatino Linotype" w:eastAsia="Times New Roman" w:hAnsi="Palatino Linotype" w:cs="Arial"/>
          <w:lang w:val="es-ES"/>
        </w:rPr>
        <w:t xml:space="preserve">Señaló como modalidad de entrega de la información a través del </w:t>
      </w:r>
      <w:r w:rsidR="000C318C" w:rsidRPr="007237F3">
        <w:rPr>
          <w:rFonts w:ascii="Palatino Linotype" w:eastAsia="Times New Roman" w:hAnsi="Palatino Linotype" w:cs="Arial"/>
          <w:b/>
          <w:lang w:val="es-ES"/>
        </w:rPr>
        <w:t>SA</w:t>
      </w:r>
      <w:r w:rsidR="003B33AA" w:rsidRPr="007237F3">
        <w:rPr>
          <w:rFonts w:ascii="Palatino Linotype" w:eastAsia="Times New Roman" w:hAnsi="Palatino Linotype" w:cs="Arial"/>
          <w:b/>
          <w:lang w:val="es-ES"/>
        </w:rPr>
        <w:t>IMEX</w:t>
      </w:r>
    </w:p>
    <w:p w14:paraId="0B03202C" w14:textId="77777777" w:rsidR="000C318C" w:rsidRPr="007237F3" w:rsidRDefault="000C318C" w:rsidP="000C318C">
      <w:pPr>
        <w:pStyle w:val="Prrafodelista"/>
        <w:spacing w:line="360" w:lineRule="auto"/>
        <w:ind w:left="0"/>
        <w:jc w:val="both"/>
        <w:rPr>
          <w:rFonts w:ascii="Palatino Linotype" w:eastAsia="Times New Roman" w:hAnsi="Palatino Linotype" w:cs="Arial"/>
          <w:lang w:val="es-ES"/>
        </w:rPr>
      </w:pPr>
    </w:p>
    <w:p w14:paraId="33E6EFF0" w14:textId="77777777" w:rsidR="00B12E16" w:rsidRPr="007237F3" w:rsidRDefault="00B12E16" w:rsidP="00B12E16">
      <w:pPr>
        <w:pStyle w:val="Prrafodelista"/>
        <w:spacing w:line="360" w:lineRule="auto"/>
        <w:ind w:left="0"/>
        <w:jc w:val="both"/>
        <w:rPr>
          <w:rFonts w:ascii="Palatino Linotype" w:eastAsia="Times New Roman" w:hAnsi="Palatino Linotype" w:cs="Arial"/>
          <w:lang w:val="es-ES"/>
        </w:rPr>
      </w:pPr>
    </w:p>
    <w:p w14:paraId="46CBBDCC" w14:textId="1AC2AB8C" w:rsidR="00554DF4" w:rsidRPr="007237F3"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7237F3">
        <w:rPr>
          <w:rFonts w:ascii="Palatino Linotype" w:eastAsia="Calibri" w:hAnsi="Palatino Linotype" w:cs="Times New Roman"/>
          <w:lang w:val="es-ES"/>
        </w:rPr>
        <w:lastRenderedPageBreak/>
        <w:t xml:space="preserve">El </w:t>
      </w:r>
      <w:r w:rsidR="001226D8" w:rsidRPr="007237F3">
        <w:rPr>
          <w:rFonts w:ascii="Palatino Linotype" w:eastAsia="Calibri" w:hAnsi="Palatino Linotype" w:cs="Times New Roman"/>
          <w:lang w:val="es-ES"/>
        </w:rPr>
        <w:t>veinti</w:t>
      </w:r>
      <w:r w:rsidR="00843E14" w:rsidRPr="007237F3">
        <w:rPr>
          <w:rFonts w:ascii="Palatino Linotype" w:eastAsia="Calibri" w:hAnsi="Palatino Linotype" w:cs="Times New Roman"/>
          <w:lang w:val="es-ES"/>
        </w:rPr>
        <w:t>cuatro</w:t>
      </w:r>
      <w:r w:rsidR="00B12E16" w:rsidRPr="007237F3">
        <w:rPr>
          <w:rFonts w:ascii="Palatino Linotype" w:eastAsia="Calibri" w:hAnsi="Palatino Linotype" w:cs="Times New Roman"/>
          <w:lang w:val="es-ES"/>
        </w:rPr>
        <w:t xml:space="preserve"> </w:t>
      </w:r>
      <w:r w:rsidR="006D6CCC" w:rsidRPr="007237F3">
        <w:rPr>
          <w:rFonts w:ascii="Palatino Linotype" w:eastAsia="Calibri" w:hAnsi="Palatino Linotype" w:cs="Arial"/>
          <w:lang w:val="es-ES"/>
        </w:rPr>
        <w:t>(</w:t>
      </w:r>
      <w:r w:rsidR="001226D8" w:rsidRPr="007237F3">
        <w:rPr>
          <w:rFonts w:ascii="Palatino Linotype" w:eastAsia="Calibri" w:hAnsi="Palatino Linotype" w:cs="Arial"/>
          <w:lang w:val="es-ES"/>
        </w:rPr>
        <w:t>2</w:t>
      </w:r>
      <w:r w:rsidR="00843E14" w:rsidRPr="007237F3">
        <w:rPr>
          <w:rFonts w:ascii="Palatino Linotype" w:eastAsia="Calibri" w:hAnsi="Palatino Linotype" w:cs="Arial"/>
          <w:lang w:val="es-ES"/>
        </w:rPr>
        <w:t>4</w:t>
      </w:r>
      <w:r w:rsidR="006D6CCC" w:rsidRPr="007237F3">
        <w:rPr>
          <w:rFonts w:ascii="Palatino Linotype" w:eastAsia="Calibri" w:hAnsi="Palatino Linotype" w:cs="Arial"/>
          <w:lang w:val="es-ES"/>
        </w:rPr>
        <w:t xml:space="preserve">) </w:t>
      </w:r>
      <w:r w:rsidR="006D6CCC" w:rsidRPr="007237F3">
        <w:rPr>
          <w:rFonts w:ascii="Palatino Linotype" w:eastAsia="Calibri" w:hAnsi="Palatino Linotype" w:cs="Times New Roman"/>
          <w:lang w:val="es-ES"/>
        </w:rPr>
        <w:t xml:space="preserve">de </w:t>
      </w:r>
      <w:r w:rsidR="00F517B7" w:rsidRPr="007237F3">
        <w:rPr>
          <w:rFonts w:ascii="Palatino Linotype" w:eastAsia="Calibri" w:hAnsi="Palatino Linotype" w:cs="Times New Roman"/>
          <w:lang w:val="es-ES"/>
        </w:rPr>
        <w:t>agosto</w:t>
      </w:r>
      <w:r w:rsidR="007838C0" w:rsidRPr="007237F3">
        <w:rPr>
          <w:rFonts w:ascii="Palatino Linotype" w:eastAsia="Calibri" w:hAnsi="Palatino Linotype" w:cs="Times New Roman"/>
          <w:lang w:val="es-ES"/>
        </w:rPr>
        <w:t xml:space="preserve"> de dos mil veinte</w:t>
      </w:r>
      <w:r w:rsidRPr="007237F3">
        <w:rPr>
          <w:rFonts w:ascii="Palatino Linotype" w:eastAsia="Calibri" w:hAnsi="Palatino Linotype" w:cs="Times New Roman"/>
          <w:lang w:val="es-ES"/>
        </w:rPr>
        <w:t xml:space="preserve">, el </w:t>
      </w:r>
      <w:r w:rsidRPr="007237F3">
        <w:rPr>
          <w:rFonts w:ascii="Palatino Linotype" w:eastAsia="Calibri" w:hAnsi="Palatino Linotype" w:cs="Arial"/>
          <w:b/>
          <w:lang w:val="es-AR"/>
        </w:rPr>
        <w:t>SUJETO OBLIGADO</w:t>
      </w:r>
      <w:r w:rsidRPr="007237F3">
        <w:rPr>
          <w:rFonts w:ascii="Palatino Linotype" w:eastAsia="Calibri" w:hAnsi="Palatino Linotype" w:cs="Arial"/>
          <w:b/>
          <w:i/>
          <w:lang w:val="es-AR"/>
        </w:rPr>
        <w:t xml:space="preserve"> </w:t>
      </w:r>
      <w:r w:rsidRPr="007237F3">
        <w:rPr>
          <w:rFonts w:ascii="Palatino Linotype" w:eastAsia="Times New Roman" w:hAnsi="Palatino Linotype" w:cs="Arial"/>
          <w:lang w:val="es-ES"/>
        </w:rPr>
        <w:t>dio respuest</w:t>
      </w:r>
      <w:r w:rsidR="00CE5D17" w:rsidRPr="007237F3">
        <w:rPr>
          <w:rFonts w:ascii="Palatino Linotype" w:eastAsia="Times New Roman" w:hAnsi="Palatino Linotype" w:cs="Arial"/>
          <w:lang w:val="es-ES"/>
        </w:rPr>
        <w:t>a a la solicitud de información</w:t>
      </w:r>
      <w:r w:rsidR="004900C9" w:rsidRPr="007237F3">
        <w:rPr>
          <w:rFonts w:ascii="Palatino Linotype" w:eastAsia="Times New Roman" w:hAnsi="Palatino Linotype" w:cs="Arial"/>
          <w:lang w:val="es-ES"/>
        </w:rPr>
        <w:t xml:space="preserve">, adjuntando </w:t>
      </w:r>
      <w:r w:rsidR="00F517B7" w:rsidRPr="007237F3">
        <w:rPr>
          <w:rFonts w:ascii="Palatino Linotype" w:eastAsia="Times New Roman" w:hAnsi="Palatino Linotype" w:cs="Arial"/>
          <w:lang w:val="es-ES"/>
        </w:rPr>
        <w:t>el</w:t>
      </w:r>
      <w:r w:rsidR="004900C9" w:rsidRPr="007237F3">
        <w:rPr>
          <w:rFonts w:ascii="Palatino Linotype" w:eastAsia="Times New Roman" w:hAnsi="Palatino Linotype" w:cs="Arial"/>
          <w:lang w:val="es-ES"/>
        </w:rPr>
        <w:t xml:space="preserve"> documento electrónico denominado </w:t>
      </w:r>
      <w:r w:rsidR="00F517B7" w:rsidRPr="007237F3">
        <w:rPr>
          <w:rFonts w:ascii="Palatino Linotype" w:eastAsia="Times New Roman" w:hAnsi="Palatino Linotype" w:cs="Arial"/>
          <w:b/>
          <w:bCs/>
          <w:i/>
          <w:iCs/>
          <w:lang w:val="es-ES"/>
        </w:rPr>
        <w:t>RESPUESTA 0028</w:t>
      </w:r>
      <w:r w:rsidR="00843E14" w:rsidRPr="007237F3">
        <w:rPr>
          <w:rFonts w:ascii="Palatino Linotype" w:eastAsia="Times New Roman" w:hAnsi="Palatino Linotype" w:cs="Arial"/>
          <w:b/>
          <w:bCs/>
          <w:i/>
          <w:iCs/>
          <w:lang w:val="es-ES"/>
        </w:rPr>
        <w:t>8</w:t>
      </w:r>
      <w:r w:rsidR="006E4277" w:rsidRPr="007237F3">
        <w:rPr>
          <w:rFonts w:ascii="Palatino Linotype" w:eastAsia="Times New Roman" w:hAnsi="Palatino Linotype" w:cs="Arial"/>
          <w:b/>
          <w:bCs/>
          <w:i/>
          <w:iCs/>
          <w:lang w:val="es-ES"/>
        </w:rPr>
        <w:t>.pdf</w:t>
      </w:r>
      <w:r w:rsidR="00FB0EDF" w:rsidRPr="007237F3">
        <w:rPr>
          <w:rFonts w:ascii="Palatino Linotype" w:eastAsia="Calibri" w:hAnsi="Palatino Linotype" w:cs="Times New Roman"/>
          <w:b/>
          <w:i/>
          <w:lang w:val="es-ES"/>
        </w:rPr>
        <w:t xml:space="preserve"> </w:t>
      </w:r>
      <w:r w:rsidR="004900C9" w:rsidRPr="007237F3">
        <w:rPr>
          <w:rFonts w:ascii="Palatino Linotype" w:eastAsia="Times New Roman" w:hAnsi="Palatino Linotype" w:cs="Arial"/>
          <w:lang w:val="es-ES"/>
        </w:rPr>
        <w:t>y</w:t>
      </w:r>
      <w:r w:rsidR="005D74E1" w:rsidRPr="007237F3">
        <w:rPr>
          <w:rFonts w:ascii="Palatino Linotype" w:eastAsia="Times New Roman" w:hAnsi="Palatino Linotype" w:cs="Arial"/>
          <w:lang w:val="es-ES"/>
        </w:rPr>
        <w:t>,</w:t>
      </w:r>
      <w:r w:rsidR="00CE5D17" w:rsidRPr="007237F3">
        <w:rPr>
          <w:rFonts w:ascii="Palatino Linotype" w:eastAsia="Times New Roman" w:hAnsi="Palatino Linotype" w:cs="Arial"/>
          <w:lang w:val="es-ES"/>
        </w:rPr>
        <w:t xml:space="preserve"> </w:t>
      </w:r>
      <w:r w:rsidRPr="007237F3">
        <w:rPr>
          <w:rFonts w:ascii="Palatino Linotype" w:eastAsia="Times New Roman" w:hAnsi="Palatino Linotype" w:cs="Arial"/>
          <w:lang w:val="es-ES"/>
        </w:rPr>
        <w:t>en los siguientes términos:</w:t>
      </w:r>
    </w:p>
    <w:p w14:paraId="113D1C38" w14:textId="77777777" w:rsidR="00554DF4" w:rsidRPr="007237F3" w:rsidRDefault="00554DF4" w:rsidP="00554DF4">
      <w:pPr>
        <w:pStyle w:val="Prrafodelista"/>
        <w:rPr>
          <w:rFonts w:ascii="Palatino Linotype" w:eastAsia="Times New Roman" w:hAnsi="Palatino Linotype" w:cs="Arial"/>
          <w:lang w:val="es-ES"/>
        </w:rPr>
      </w:pPr>
    </w:p>
    <w:p w14:paraId="1E05DB65" w14:textId="77777777" w:rsidR="00843E14" w:rsidRPr="007237F3" w:rsidRDefault="00554DF4" w:rsidP="00843E14">
      <w:pPr>
        <w:pStyle w:val="Prrafodelista"/>
        <w:spacing w:before="240" w:after="240" w:line="360" w:lineRule="auto"/>
        <w:ind w:left="567" w:right="567"/>
        <w:jc w:val="both"/>
        <w:rPr>
          <w:rFonts w:ascii="Palatino Linotype" w:hAnsi="Palatino Linotype"/>
          <w:i/>
          <w:color w:val="000000"/>
          <w:sz w:val="22"/>
          <w:szCs w:val="22"/>
        </w:rPr>
      </w:pPr>
      <w:r w:rsidRPr="007237F3">
        <w:rPr>
          <w:rFonts w:ascii="Palatino Linotype" w:eastAsia="Calibri" w:hAnsi="Palatino Linotype" w:cs="Times New Roman"/>
          <w:i/>
          <w:sz w:val="22"/>
          <w:szCs w:val="22"/>
          <w:lang w:val="es-ES"/>
        </w:rPr>
        <w:t>“</w:t>
      </w:r>
      <w:r w:rsidR="00843E14" w:rsidRPr="007237F3">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77889F" w14:textId="61BE7F8A" w:rsidR="00554DF4" w:rsidRPr="007237F3" w:rsidRDefault="00843E14" w:rsidP="00843E14">
      <w:pPr>
        <w:pStyle w:val="Prrafodelista"/>
        <w:spacing w:before="240" w:after="240" w:line="360" w:lineRule="auto"/>
        <w:ind w:left="567" w:right="567"/>
        <w:jc w:val="both"/>
        <w:rPr>
          <w:rFonts w:ascii="Palatino Linotype" w:hAnsi="Palatino Linotype"/>
          <w:i/>
          <w:color w:val="000000"/>
          <w:sz w:val="22"/>
          <w:szCs w:val="22"/>
        </w:rPr>
      </w:pPr>
      <w:r w:rsidRPr="007237F3">
        <w:rPr>
          <w:rFonts w:ascii="Palatino Linotype" w:hAnsi="Palatino Linotype"/>
          <w:i/>
          <w:color w:val="000000"/>
          <w:sz w:val="22"/>
          <w:szCs w:val="22"/>
        </w:rPr>
        <w:t>2020 “Año de Laura Méndez de Cuenca; emblema de la mujer Mexiquense” Santo Tomás, Estado de México 24 de Agosto del 2020 NÚM. DE FOLIO DE SOLICITUD: 00288/SANTOTOM/IP/2020 PETICIONARIO: C. SOLICITANTE DE INFORMACIÓN SUJETO OBLIGADO: AYUNTAMIENTO DE SANTO TOMÁS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se adjunta la respuesta a su solicitud de Información Pública.</w:t>
      </w:r>
      <w:r w:rsidR="00554DF4" w:rsidRPr="007237F3">
        <w:rPr>
          <w:rFonts w:ascii="Palatino Linotype" w:hAnsi="Palatino Linotype"/>
          <w:i/>
          <w:color w:val="000000"/>
          <w:sz w:val="22"/>
          <w:szCs w:val="22"/>
        </w:rPr>
        <w:t>” (sic)</w:t>
      </w:r>
    </w:p>
    <w:p w14:paraId="69C0FBAC" w14:textId="77777777" w:rsidR="004900C9" w:rsidRPr="007237F3"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01E792D8" w14:textId="5CA062FB" w:rsidR="00F517B7" w:rsidRPr="007237F3" w:rsidRDefault="00F517B7"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7237F3">
        <w:rPr>
          <w:rFonts w:ascii="Palatino Linotype" w:eastAsia="Times New Roman" w:hAnsi="Palatino Linotype" w:cs="Arial"/>
          <w:b/>
          <w:bCs/>
          <w:lang w:val="es-ES"/>
        </w:rPr>
        <w:t>RESPUESTA 0028</w:t>
      </w:r>
      <w:r w:rsidR="00843E14" w:rsidRPr="007237F3">
        <w:rPr>
          <w:rFonts w:ascii="Palatino Linotype" w:eastAsia="Times New Roman" w:hAnsi="Palatino Linotype" w:cs="Arial"/>
          <w:b/>
          <w:bCs/>
          <w:lang w:val="es-ES"/>
        </w:rPr>
        <w:t>8</w:t>
      </w:r>
      <w:r w:rsidRPr="007237F3">
        <w:rPr>
          <w:rFonts w:ascii="Palatino Linotype" w:eastAsia="Times New Roman" w:hAnsi="Palatino Linotype" w:cs="Arial"/>
          <w:b/>
          <w:bCs/>
          <w:lang w:val="es-ES"/>
        </w:rPr>
        <w:t>.pdf</w:t>
      </w:r>
      <w:r w:rsidRPr="007237F3">
        <w:rPr>
          <w:rFonts w:ascii="Palatino Linotype" w:eastAsia="Times New Roman" w:hAnsi="Palatino Linotype" w:cs="Arial"/>
          <w:lang w:val="es-ES"/>
        </w:rPr>
        <w:t xml:space="preserve">: Documento suscrito por el Titular de la Unidad de Transparencia mediante el cual refiere </w:t>
      </w:r>
      <w:r w:rsidR="00843E14" w:rsidRPr="007237F3">
        <w:rPr>
          <w:rFonts w:ascii="Palatino Linotype" w:eastAsia="Times New Roman" w:hAnsi="Palatino Linotype" w:cs="Arial"/>
          <w:lang w:val="es-ES"/>
        </w:rPr>
        <w:t>carece actualmente de capacidad técnica y de personal, por lo que la información será proporcionada en consulta directa, debido al gran volumen de información.</w:t>
      </w:r>
    </w:p>
    <w:p w14:paraId="0E44A982" w14:textId="77777777" w:rsidR="00F517B7" w:rsidRPr="007237F3" w:rsidRDefault="00F517B7" w:rsidP="00F517B7">
      <w:pPr>
        <w:pStyle w:val="Prrafodelista"/>
        <w:spacing w:before="240" w:after="240" w:line="360" w:lineRule="auto"/>
        <w:ind w:left="1287" w:right="567"/>
        <w:jc w:val="both"/>
        <w:rPr>
          <w:rFonts w:ascii="Palatino Linotype" w:eastAsia="Times New Roman" w:hAnsi="Palatino Linotype" w:cs="Arial"/>
          <w:b/>
          <w:lang w:val="es-ES"/>
        </w:rPr>
      </w:pPr>
    </w:p>
    <w:p w14:paraId="7F6FAD54" w14:textId="22711114" w:rsidR="00554DF4" w:rsidRPr="007237F3"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237F3">
        <w:rPr>
          <w:rFonts w:ascii="Palatino Linotype" w:eastAsia="Calibri" w:hAnsi="Palatino Linotype" w:cs="Arial"/>
          <w:lang w:val="es-AR"/>
        </w:rPr>
        <w:t>El</w:t>
      </w:r>
      <w:r w:rsidR="007B3254" w:rsidRPr="007237F3">
        <w:rPr>
          <w:rFonts w:ascii="Palatino Linotype" w:eastAsia="Calibri" w:hAnsi="Palatino Linotype" w:cs="Arial"/>
          <w:lang w:val="es-AR"/>
        </w:rPr>
        <w:t xml:space="preserve"> </w:t>
      </w:r>
      <w:r w:rsidR="003E04C4" w:rsidRPr="007237F3">
        <w:rPr>
          <w:rFonts w:ascii="Palatino Linotype" w:eastAsia="Calibri" w:hAnsi="Palatino Linotype" w:cs="Arial"/>
          <w:lang w:val="es-AR"/>
        </w:rPr>
        <w:t>veinti</w:t>
      </w:r>
      <w:r w:rsidR="003B33AA" w:rsidRPr="007237F3">
        <w:rPr>
          <w:rFonts w:ascii="Palatino Linotype" w:eastAsia="Calibri" w:hAnsi="Palatino Linotype" w:cs="Arial"/>
          <w:lang w:val="es-AR"/>
        </w:rPr>
        <w:t>ocho</w:t>
      </w:r>
      <w:r w:rsidR="00CE5D17" w:rsidRPr="007237F3">
        <w:rPr>
          <w:rFonts w:ascii="Palatino Linotype" w:eastAsia="Calibri" w:hAnsi="Palatino Linotype" w:cs="Arial"/>
          <w:lang w:val="es-AR"/>
        </w:rPr>
        <w:t xml:space="preserve"> </w:t>
      </w:r>
      <w:r w:rsidR="00554DF4" w:rsidRPr="007237F3">
        <w:rPr>
          <w:rFonts w:ascii="Palatino Linotype" w:eastAsia="Calibri" w:hAnsi="Palatino Linotype" w:cs="Arial"/>
          <w:lang w:val="es-AR"/>
        </w:rPr>
        <w:t>(</w:t>
      </w:r>
      <w:r w:rsidR="003E04C4" w:rsidRPr="007237F3">
        <w:rPr>
          <w:rFonts w:ascii="Palatino Linotype" w:eastAsia="Calibri" w:hAnsi="Palatino Linotype" w:cs="Arial"/>
          <w:lang w:val="es-AR"/>
        </w:rPr>
        <w:t>2</w:t>
      </w:r>
      <w:r w:rsidR="003B33AA" w:rsidRPr="007237F3">
        <w:rPr>
          <w:rFonts w:ascii="Palatino Linotype" w:eastAsia="Calibri" w:hAnsi="Palatino Linotype" w:cs="Arial"/>
          <w:lang w:val="es-AR"/>
        </w:rPr>
        <w:t>8</w:t>
      </w:r>
      <w:r w:rsidR="001106D0" w:rsidRPr="007237F3">
        <w:rPr>
          <w:rFonts w:ascii="Palatino Linotype" w:eastAsia="Calibri" w:hAnsi="Palatino Linotype" w:cs="Arial"/>
          <w:lang w:val="es-AR"/>
        </w:rPr>
        <w:t>)</w:t>
      </w:r>
      <w:r w:rsidR="00554DF4" w:rsidRPr="007237F3">
        <w:rPr>
          <w:rFonts w:ascii="Palatino Linotype" w:eastAsia="Calibri" w:hAnsi="Palatino Linotype" w:cs="Arial"/>
          <w:lang w:val="es-AR"/>
        </w:rPr>
        <w:t xml:space="preserve"> de </w:t>
      </w:r>
      <w:r w:rsidR="001226D8" w:rsidRPr="007237F3">
        <w:rPr>
          <w:rFonts w:ascii="Palatino Linotype" w:eastAsia="Calibri" w:hAnsi="Palatino Linotype" w:cs="Arial"/>
          <w:lang w:val="es-AR"/>
        </w:rPr>
        <w:t>agosto</w:t>
      </w:r>
      <w:r w:rsidR="00554DF4" w:rsidRPr="007237F3">
        <w:rPr>
          <w:rFonts w:ascii="Palatino Linotype" w:eastAsia="Calibri" w:hAnsi="Palatino Linotype" w:cs="Arial"/>
          <w:lang w:val="es-AR"/>
        </w:rPr>
        <w:t xml:space="preserve"> de</w:t>
      </w:r>
      <w:r w:rsidR="00554DF4" w:rsidRPr="007237F3">
        <w:rPr>
          <w:rFonts w:ascii="Palatino Linotype" w:eastAsia="Times New Roman" w:hAnsi="Palatino Linotype" w:cs="Arial"/>
          <w:lang w:val="es-ES"/>
        </w:rPr>
        <w:t xml:space="preserve"> dos mil </w:t>
      </w:r>
      <w:r w:rsidR="004536FA" w:rsidRPr="007237F3">
        <w:rPr>
          <w:rFonts w:ascii="Palatino Linotype" w:eastAsia="Times New Roman" w:hAnsi="Palatino Linotype" w:cs="Arial"/>
          <w:lang w:val="es-ES"/>
        </w:rPr>
        <w:t>veinte</w:t>
      </w:r>
      <w:r w:rsidR="00554DF4" w:rsidRPr="007237F3">
        <w:rPr>
          <w:rFonts w:ascii="Palatino Linotype" w:eastAsia="Times New Roman" w:hAnsi="Palatino Linotype" w:cs="Arial"/>
          <w:lang w:val="es-ES"/>
        </w:rPr>
        <w:t xml:space="preserve">, </w:t>
      </w:r>
      <w:r w:rsidR="00554DF4" w:rsidRPr="007237F3">
        <w:rPr>
          <w:rFonts w:ascii="Palatino Linotype" w:hAnsi="Palatino Linotype"/>
          <w:b/>
        </w:rPr>
        <w:t>EL RECURRENTE</w:t>
      </w:r>
      <w:r w:rsidR="00554DF4" w:rsidRPr="007237F3">
        <w:rPr>
          <w:rFonts w:ascii="Palatino Linotype" w:eastAsia="Times New Roman" w:hAnsi="Palatino Linotype" w:cs="Arial"/>
          <w:lang w:val="es-ES"/>
        </w:rPr>
        <w:t xml:space="preserve"> interpuso el recurso de revis</w:t>
      </w:r>
      <w:r w:rsidR="007B3254" w:rsidRPr="007237F3">
        <w:rPr>
          <w:rFonts w:ascii="Palatino Linotype" w:eastAsia="Times New Roman" w:hAnsi="Palatino Linotype" w:cs="Arial"/>
          <w:lang w:val="es-ES"/>
        </w:rPr>
        <w:t xml:space="preserve">ión, en contra de la respuesta </w:t>
      </w:r>
      <w:r w:rsidR="001C401F" w:rsidRPr="007237F3">
        <w:rPr>
          <w:rFonts w:ascii="Palatino Linotype" w:eastAsia="Times New Roman" w:hAnsi="Palatino Linotype" w:cs="Arial"/>
          <w:lang w:val="es-ES"/>
        </w:rPr>
        <w:t>y</w:t>
      </w:r>
      <w:r w:rsidR="001A4BC9" w:rsidRPr="007237F3">
        <w:rPr>
          <w:rFonts w:ascii="Palatino Linotype" w:eastAsia="Times New Roman" w:hAnsi="Palatino Linotype" w:cs="Arial"/>
          <w:lang w:val="es-ES"/>
        </w:rPr>
        <w:t>,</w:t>
      </w:r>
      <w:r w:rsidR="001C401F" w:rsidRPr="007237F3">
        <w:rPr>
          <w:rFonts w:ascii="Palatino Linotype" w:eastAsia="Times New Roman" w:hAnsi="Palatino Linotype" w:cs="Arial"/>
          <w:lang w:val="es-ES"/>
        </w:rPr>
        <w:t xml:space="preserve"> </w:t>
      </w:r>
      <w:r w:rsidR="00554DF4" w:rsidRPr="007237F3">
        <w:rPr>
          <w:rFonts w:ascii="Palatino Linotype" w:eastAsia="Times New Roman" w:hAnsi="Palatino Linotype" w:cs="Arial"/>
          <w:lang w:val="es-ES"/>
        </w:rPr>
        <w:t>señal</w:t>
      </w:r>
      <w:r w:rsidR="001C401F" w:rsidRPr="007237F3">
        <w:rPr>
          <w:rFonts w:ascii="Palatino Linotype" w:eastAsia="Times New Roman" w:hAnsi="Palatino Linotype" w:cs="Arial"/>
          <w:lang w:val="es-ES"/>
        </w:rPr>
        <w:t>ó</w:t>
      </w:r>
      <w:r w:rsidR="00554DF4" w:rsidRPr="007237F3">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7237F3" w:rsidRDefault="00554DF4" w:rsidP="00554DF4">
      <w:pPr>
        <w:pStyle w:val="Prrafodelista"/>
        <w:rPr>
          <w:rFonts w:ascii="Palatino Linotype" w:hAnsi="Palatino Linotype" w:cs="Arial"/>
          <w:i/>
          <w:sz w:val="22"/>
          <w:szCs w:val="22"/>
        </w:rPr>
      </w:pPr>
    </w:p>
    <w:p w14:paraId="55112CBA" w14:textId="14771CEF" w:rsidR="003236DE" w:rsidRPr="007237F3" w:rsidRDefault="00554DF4" w:rsidP="003236DE">
      <w:pPr>
        <w:pStyle w:val="Prrafodelista"/>
        <w:spacing w:line="360" w:lineRule="auto"/>
        <w:jc w:val="both"/>
        <w:rPr>
          <w:rFonts w:ascii="Palatino Linotype" w:eastAsia="Calibri" w:hAnsi="Palatino Linotype" w:cs="Arial"/>
          <w:szCs w:val="22"/>
          <w:lang w:val="es-ES"/>
        </w:rPr>
      </w:pPr>
      <w:r w:rsidRPr="007237F3">
        <w:rPr>
          <w:rFonts w:ascii="Palatino Linotype" w:hAnsi="Palatino Linotype"/>
          <w:b/>
        </w:rPr>
        <w:t>Acto impugnado:</w:t>
      </w:r>
      <w:r w:rsidRPr="007237F3">
        <w:rPr>
          <w:rStyle w:val="Ttulo2Car"/>
          <w:rFonts w:ascii="Palatino Linotype" w:hAnsi="Palatino Linotype"/>
          <w:b/>
          <w:i/>
          <w:lang w:val="es-ES"/>
        </w:rPr>
        <w:t xml:space="preserve"> </w:t>
      </w:r>
      <w:r w:rsidRPr="007237F3">
        <w:rPr>
          <w:rFonts w:ascii="Palatino Linotype" w:hAnsi="Palatino Linotype"/>
        </w:rPr>
        <w:t>“</w:t>
      </w:r>
      <w:r w:rsidR="003B33AA" w:rsidRPr="007237F3">
        <w:rPr>
          <w:rFonts w:ascii="Palatino Linotype" w:hAnsi="Palatino Linotype"/>
          <w:i/>
          <w:sz w:val="22"/>
        </w:rPr>
        <w:t>R E S U E L V E PRIMERO: Con fundamento en los preceptos legales antes invocados, se determina que le corresponde a este Ayuntamiento atender la solicitud de información conforme a lo siguiente: Por lo que respecta a: Por medio de la presente solicito al director de obras publicas del ayuntamiento de Santo Tomas, que en relación a las obras FISM 2019, Construcción de cuartos dormitorio, que personas fueron beneficiados, ubicación en donde se construyeron, monto económico por cada cuarto dormitorio y evidencia fotográfica. Respuesta: Se hace entrega de la respuesta proporcionada. Me permito hacer de su conocimiento que esta área carece actualmente de capacidad técnica y de personal, por lo que por única ocasión le solicita mediante consulta directa, dirigirse y presentarse en las oficinas de esta Dirección de Obras Públicas para dar respuesta a su solicitud, misma que se encuentra disponible para su consulta directa, debido al gran volumen de dicha información.</w:t>
      </w:r>
      <w:r w:rsidRPr="007237F3">
        <w:rPr>
          <w:rFonts w:ascii="Palatino Linotype" w:hAnsi="Palatino Linotype"/>
        </w:rPr>
        <w:t>"</w:t>
      </w:r>
      <w:r w:rsidRPr="007237F3">
        <w:rPr>
          <w:rFonts w:ascii="Palatino Linotype" w:eastAsia="Calibri" w:hAnsi="Palatino Linotype" w:cs="Arial"/>
          <w:sz w:val="20"/>
          <w:szCs w:val="22"/>
          <w:lang w:val="es-ES"/>
        </w:rPr>
        <w:t xml:space="preserve"> </w:t>
      </w:r>
      <w:r w:rsidR="003236DE" w:rsidRPr="007237F3">
        <w:rPr>
          <w:rFonts w:ascii="Palatino Linotype" w:eastAsia="Calibri" w:hAnsi="Palatino Linotype" w:cs="Arial"/>
          <w:szCs w:val="22"/>
          <w:lang w:val="es-ES"/>
        </w:rPr>
        <w:t>(Sic); y</w:t>
      </w:r>
    </w:p>
    <w:p w14:paraId="0EEDBB1B" w14:textId="77777777" w:rsidR="003236DE" w:rsidRPr="007237F3" w:rsidRDefault="003236DE" w:rsidP="003236DE">
      <w:pPr>
        <w:pStyle w:val="Prrafodelista"/>
        <w:spacing w:line="360" w:lineRule="auto"/>
        <w:jc w:val="both"/>
        <w:rPr>
          <w:rFonts w:ascii="Palatino Linotype" w:eastAsia="Calibri" w:hAnsi="Palatino Linotype" w:cs="Arial"/>
          <w:szCs w:val="22"/>
          <w:lang w:val="es-ES"/>
        </w:rPr>
      </w:pPr>
    </w:p>
    <w:p w14:paraId="512FC4FD" w14:textId="3017D21C" w:rsidR="00554DF4" w:rsidRPr="007237F3" w:rsidRDefault="00554DF4" w:rsidP="003236DE">
      <w:pPr>
        <w:pStyle w:val="Prrafodelista"/>
        <w:spacing w:line="360" w:lineRule="auto"/>
        <w:jc w:val="both"/>
        <w:rPr>
          <w:rFonts w:ascii="Times New Roman" w:eastAsia="Times New Roman" w:hAnsi="Times New Roman" w:cs="Times New Roman"/>
          <w:lang w:val="es-MX" w:eastAsia="es-MX"/>
        </w:rPr>
      </w:pPr>
      <w:r w:rsidRPr="007237F3">
        <w:rPr>
          <w:rFonts w:ascii="Palatino Linotype" w:hAnsi="Palatino Linotype"/>
          <w:b/>
        </w:rPr>
        <w:t>Razones o Motivos de inconformidad:</w:t>
      </w:r>
      <w:r w:rsidRPr="007237F3">
        <w:rPr>
          <w:rStyle w:val="Ttulo2Car"/>
          <w:rFonts w:ascii="Palatino Linotype" w:hAnsi="Palatino Linotype"/>
          <w:b/>
          <w:lang w:val="es-ES"/>
        </w:rPr>
        <w:t xml:space="preserve"> </w:t>
      </w:r>
      <w:r w:rsidRPr="007237F3">
        <w:rPr>
          <w:rFonts w:ascii="Palatino Linotype" w:hAnsi="Palatino Linotype"/>
          <w:i/>
          <w:szCs w:val="22"/>
        </w:rPr>
        <w:t>“</w:t>
      </w:r>
      <w:r w:rsidR="003B33AA" w:rsidRPr="007237F3">
        <w:rPr>
          <w:rFonts w:ascii="Palatino Linotype" w:eastAsia="Times New Roman" w:hAnsi="Palatino Linotype" w:cs="Times New Roman"/>
          <w:i/>
          <w:sz w:val="22"/>
          <w:szCs w:val="14"/>
          <w:lang w:val="es-MX" w:eastAsia="es-MX"/>
        </w:rPr>
        <w:t>La autoridad municipal, se niega a informar, ya que lo que se le solicita solo es relacion de nombres completos de benefiados, montos economicos, lugares y evidencias</w:t>
      </w:r>
      <w:r w:rsidRPr="007237F3">
        <w:rPr>
          <w:rFonts w:ascii="Palatino Linotype" w:hAnsi="Palatino Linotype"/>
          <w:i/>
          <w:sz w:val="22"/>
          <w:szCs w:val="22"/>
        </w:rPr>
        <w:t xml:space="preserve">” </w:t>
      </w:r>
      <w:r w:rsidRPr="007237F3">
        <w:rPr>
          <w:rFonts w:ascii="Palatino Linotype" w:hAnsi="Palatino Linotype" w:cs="Arial"/>
          <w:i/>
          <w:sz w:val="22"/>
          <w:szCs w:val="22"/>
        </w:rPr>
        <w:t>(Sic)</w:t>
      </w:r>
      <w:r w:rsidRPr="007237F3">
        <w:rPr>
          <w:rFonts w:ascii="Palatino Linotype" w:hAnsi="Palatino Linotype" w:cs="Arial"/>
          <w:sz w:val="22"/>
          <w:szCs w:val="22"/>
        </w:rPr>
        <w:t xml:space="preserve"> </w:t>
      </w:r>
    </w:p>
    <w:p w14:paraId="30A4F102" w14:textId="77777777" w:rsidR="00554DF4" w:rsidRPr="007237F3"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40591BFB" w:rsidR="00554DF4" w:rsidRPr="007237F3"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237F3">
        <w:rPr>
          <w:rFonts w:ascii="Palatino Linotype" w:eastAsia="Times New Roman" w:hAnsi="Palatino Linotype" w:cs="Arial"/>
          <w:lang w:val="es-ES"/>
        </w:rPr>
        <w:t xml:space="preserve">Se registró el recurso de revisión bajo el número de expediente </w:t>
      </w:r>
      <w:r w:rsidRPr="007237F3">
        <w:rPr>
          <w:rFonts w:ascii="Palatino Linotype" w:hAnsi="Palatino Linotype" w:cs="Arial"/>
          <w:bCs/>
        </w:rPr>
        <w:t xml:space="preserve">al rubro indicado, asimismo con fundamento en lo dispuesto por el </w:t>
      </w:r>
      <w:r w:rsidRPr="007237F3">
        <w:rPr>
          <w:rFonts w:ascii="Palatino Linotype" w:eastAsia="Calibri" w:hAnsi="Palatino Linotype" w:cs="Arial"/>
          <w:lang w:val="es-ES"/>
        </w:rPr>
        <w:t xml:space="preserve">artículo 185 fracción I de la </w:t>
      </w:r>
      <w:r w:rsidRPr="007237F3">
        <w:rPr>
          <w:rFonts w:ascii="Palatino Linotype" w:eastAsia="Calibri" w:hAnsi="Palatino Linotype" w:cs="Arial"/>
          <w:b/>
          <w:lang w:val="es-ES"/>
        </w:rPr>
        <w:t xml:space="preserve">Ley de Transparencia y Acceso a la Información Pública del Estado de México y Municipios </w:t>
      </w:r>
      <w:r w:rsidRPr="007237F3">
        <w:rPr>
          <w:rFonts w:ascii="Palatino Linotype" w:eastAsia="Times New Roman" w:hAnsi="Palatino Linotype" w:cs="Arial"/>
          <w:lang w:val="es-ES"/>
        </w:rPr>
        <w:t xml:space="preserve">se turnó al </w:t>
      </w:r>
      <w:r w:rsidRPr="007237F3">
        <w:rPr>
          <w:rFonts w:ascii="Palatino Linotype" w:eastAsia="Times New Roman" w:hAnsi="Palatino Linotype" w:cs="Arial"/>
          <w:b/>
          <w:lang w:val="es-ES"/>
        </w:rPr>
        <w:t xml:space="preserve">Comisionado José Guadalupe Luna Hernández, </w:t>
      </w:r>
      <w:r w:rsidRPr="007237F3">
        <w:rPr>
          <w:rFonts w:ascii="Palatino Linotype" w:eastAsia="Times New Roman" w:hAnsi="Palatino Linotype" w:cs="Arial"/>
          <w:lang w:val="es-ES"/>
        </w:rPr>
        <w:t xml:space="preserve">con el objeto de </w:t>
      </w:r>
      <w:r w:rsidRPr="007237F3">
        <w:rPr>
          <w:rFonts w:ascii="Palatino Linotype" w:eastAsia="Times New Roman" w:hAnsi="Palatino Linotype" w:cs="Arial"/>
          <w:lang w:val="es-MX"/>
        </w:rPr>
        <w:t xml:space="preserve">su análisis. </w:t>
      </w:r>
    </w:p>
    <w:p w14:paraId="35933551" w14:textId="77777777" w:rsidR="00B62C0A" w:rsidRPr="007237F3"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0376A531" w:rsidR="00554DF4" w:rsidRPr="007237F3"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237F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B33AA" w:rsidRPr="007237F3">
        <w:rPr>
          <w:rFonts w:ascii="Palatino Linotype" w:eastAsia="Calibri" w:hAnsi="Palatino Linotype" w:cs="Arial"/>
          <w:lang w:val="es-ES"/>
        </w:rPr>
        <w:t>tres</w:t>
      </w:r>
      <w:r w:rsidRPr="007237F3">
        <w:rPr>
          <w:rFonts w:ascii="Palatino Linotype" w:eastAsia="Calibri" w:hAnsi="Palatino Linotype" w:cs="Arial"/>
          <w:lang w:val="es-ES"/>
        </w:rPr>
        <w:t xml:space="preserve"> (</w:t>
      </w:r>
      <w:r w:rsidR="003B33AA" w:rsidRPr="007237F3">
        <w:rPr>
          <w:rFonts w:ascii="Palatino Linotype" w:eastAsia="Calibri" w:hAnsi="Palatino Linotype" w:cs="Arial"/>
          <w:lang w:val="es-ES"/>
        </w:rPr>
        <w:t>3</w:t>
      </w:r>
      <w:r w:rsidRPr="007237F3">
        <w:rPr>
          <w:rFonts w:ascii="Palatino Linotype" w:eastAsia="Calibri" w:hAnsi="Palatino Linotype" w:cs="Arial"/>
          <w:lang w:val="es-ES"/>
        </w:rPr>
        <w:t xml:space="preserve">) </w:t>
      </w:r>
      <w:r w:rsidRPr="007237F3">
        <w:rPr>
          <w:rFonts w:ascii="Palatino Linotype" w:eastAsia="Calibri" w:hAnsi="Palatino Linotype" w:cs="Arial"/>
          <w:lang w:val="es-ES"/>
        </w:rPr>
        <w:lastRenderedPageBreak/>
        <w:t xml:space="preserve">de </w:t>
      </w:r>
      <w:r w:rsidR="003B33AA" w:rsidRPr="007237F3">
        <w:rPr>
          <w:rFonts w:ascii="Palatino Linotype" w:eastAsia="Calibri" w:hAnsi="Palatino Linotype" w:cs="Arial"/>
          <w:lang w:val="es-ES"/>
        </w:rPr>
        <w:t>septiembre</w:t>
      </w:r>
      <w:r w:rsidRPr="007237F3">
        <w:rPr>
          <w:rFonts w:ascii="Palatino Linotype" w:eastAsia="Calibri" w:hAnsi="Palatino Linotype" w:cs="Arial"/>
          <w:lang w:val="es-ES"/>
        </w:rPr>
        <w:t xml:space="preserve"> de dos mil </w:t>
      </w:r>
      <w:r w:rsidR="006A2EE7" w:rsidRPr="007237F3">
        <w:rPr>
          <w:rFonts w:ascii="Palatino Linotype" w:eastAsia="Calibri" w:hAnsi="Palatino Linotype" w:cs="Arial"/>
          <w:lang w:val="es-ES"/>
        </w:rPr>
        <w:t>veinte</w:t>
      </w:r>
      <w:r w:rsidRPr="007237F3">
        <w:rPr>
          <w:rFonts w:ascii="Palatino Linotype" w:eastAsia="Calibri" w:hAnsi="Palatino Linotype" w:cs="Arial"/>
          <w:lang w:val="es-ES"/>
        </w:rPr>
        <w:t xml:space="preserve">, puso a disposición de las partes el expediente electrónico </w:t>
      </w:r>
      <w:r w:rsidRPr="007237F3">
        <w:rPr>
          <w:rFonts w:ascii="Palatino Linotype" w:eastAsia="Calibri" w:hAnsi="Palatino Linotype" w:cs="Arial"/>
        </w:rPr>
        <w:t xml:space="preserve">vía </w:t>
      </w:r>
      <w:r w:rsidRPr="007237F3">
        <w:rPr>
          <w:rFonts w:ascii="Palatino Linotype" w:eastAsia="Calibri" w:hAnsi="Palatino Linotype" w:cs="Arial"/>
          <w:b/>
          <w:lang w:val="es-ES"/>
        </w:rPr>
        <w:t xml:space="preserve">SAIMEX </w:t>
      </w:r>
      <w:r w:rsidRPr="007237F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237F3">
        <w:rPr>
          <w:rFonts w:ascii="Palatino Linotype" w:eastAsia="Calibri" w:hAnsi="Palatino Linotype" w:cs="Arial"/>
          <w:b/>
          <w:lang w:val="es-ES"/>
        </w:rPr>
        <w:t>SUJETO OBLIGADO</w:t>
      </w:r>
      <w:r w:rsidRPr="007237F3">
        <w:rPr>
          <w:rFonts w:ascii="Palatino Linotype" w:eastAsia="Calibri" w:hAnsi="Palatino Linotype" w:cs="Arial"/>
          <w:lang w:val="es-ES"/>
        </w:rPr>
        <w:t xml:space="preserve"> presentara el informe justificado procedente.</w:t>
      </w:r>
    </w:p>
    <w:p w14:paraId="355FE01A" w14:textId="77777777" w:rsidR="007838C0" w:rsidRPr="007237F3" w:rsidRDefault="007838C0" w:rsidP="007838C0">
      <w:pPr>
        <w:pStyle w:val="Prrafodelista"/>
        <w:rPr>
          <w:rFonts w:ascii="Palatino Linotype" w:hAnsi="Palatino Linotype"/>
          <w:i/>
          <w:color w:val="000000"/>
          <w:sz w:val="22"/>
          <w:szCs w:val="22"/>
        </w:rPr>
      </w:pPr>
    </w:p>
    <w:p w14:paraId="6C7FD435" w14:textId="77777777" w:rsidR="001106D0" w:rsidRPr="007237F3" w:rsidRDefault="001106D0" w:rsidP="001106D0">
      <w:pPr>
        <w:pStyle w:val="Prrafodelista"/>
        <w:spacing w:line="360" w:lineRule="auto"/>
        <w:ind w:left="0"/>
        <w:jc w:val="both"/>
        <w:rPr>
          <w:rFonts w:ascii="Palatino Linotype" w:eastAsia="Calibri" w:hAnsi="Palatino Linotype" w:cs="Arial"/>
          <w:lang w:val="es-ES"/>
        </w:rPr>
      </w:pPr>
    </w:p>
    <w:p w14:paraId="46128857" w14:textId="0D18AE3C" w:rsidR="003B33AA" w:rsidRPr="007237F3" w:rsidRDefault="003B33AA" w:rsidP="00DB779D">
      <w:pPr>
        <w:pStyle w:val="Prrafodelista"/>
        <w:numPr>
          <w:ilvl w:val="0"/>
          <w:numId w:val="1"/>
        </w:numPr>
        <w:spacing w:line="360" w:lineRule="auto"/>
        <w:ind w:left="0" w:firstLine="0"/>
        <w:jc w:val="both"/>
        <w:rPr>
          <w:rFonts w:ascii="Palatino Linotype" w:hAnsi="Palatino Linotype" w:cs="Tahoma"/>
        </w:rPr>
      </w:pPr>
      <w:r w:rsidRPr="007237F3">
        <w:rPr>
          <w:rFonts w:ascii="Palatino Linotype" w:hAnsi="Palatino Linotype" w:cs="Tahoma"/>
        </w:rPr>
        <w:t xml:space="preserve">El siete (7) de septiembre de dos mil veinte, el Sujeto Obligado remitió el documento electrónico denominado </w:t>
      </w:r>
      <w:r w:rsidRPr="007237F3">
        <w:rPr>
          <w:rFonts w:ascii="Palatino Linotype" w:hAnsi="Palatino Linotype" w:cs="Tahoma"/>
          <w:b/>
          <w:bCs/>
          <w:i/>
          <w:iCs/>
        </w:rPr>
        <w:t xml:space="preserve">JUSTIFICACIÓN_00288.pdf, </w:t>
      </w:r>
      <w:r w:rsidRPr="007237F3">
        <w:rPr>
          <w:rFonts w:ascii="Palatino Linotype" w:hAnsi="Palatino Linotype" w:cs="Tahoma"/>
        </w:rPr>
        <w:t>el cual no se puso a la vista del recurrente, no obstante, se describe su contenido medular a continuación:</w:t>
      </w:r>
    </w:p>
    <w:p w14:paraId="76F83CE7" w14:textId="06E0FE0E" w:rsidR="003B33AA" w:rsidRPr="007237F3" w:rsidRDefault="003B33AA" w:rsidP="003B33AA">
      <w:pPr>
        <w:pStyle w:val="Prrafodelista"/>
        <w:spacing w:line="360" w:lineRule="auto"/>
        <w:ind w:left="0"/>
        <w:jc w:val="both"/>
        <w:rPr>
          <w:rFonts w:ascii="Palatino Linotype" w:hAnsi="Palatino Linotype" w:cs="Tahoma"/>
        </w:rPr>
      </w:pPr>
    </w:p>
    <w:p w14:paraId="007F12CA" w14:textId="10F74ACE" w:rsidR="003B33AA" w:rsidRPr="007237F3" w:rsidRDefault="003B33AA" w:rsidP="003B33AA">
      <w:pPr>
        <w:pStyle w:val="Prrafodelista"/>
        <w:numPr>
          <w:ilvl w:val="0"/>
          <w:numId w:val="3"/>
        </w:numPr>
        <w:spacing w:line="360" w:lineRule="auto"/>
        <w:ind w:left="709"/>
        <w:jc w:val="both"/>
        <w:rPr>
          <w:rFonts w:ascii="Palatino Linotype" w:hAnsi="Palatino Linotype" w:cs="Tahoma"/>
        </w:rPr>
      </w:pPr>
      <w:r w:rsidRPr="007237F3">
        <w:rPr>
          <w:rFonts w:ascii="Palatino Linotype" w:hAnsi="Palatino Linotype" w:cs="Tahoma"/>
          <w:b/>
          <w:bCs/>
          <w:i/>
          <w:iCs/>
        </w:rPr>
        <w:t xml:space="preserve">JUSTIFICACIÓN_00288.pdf: </w:t>
      </w:r>
      <w:r w:rsidRPr="007237F3">
        <w:rPr>
          <w:rFonts w:ascii="Palatino Linotype" w:hAnsi="Palatino Linotype" w:cs="Tahoma"/>
        </w:rPr>
        <w:t>Documento suscrito por el Titular de la Unidad de Transparencia</w:t>
      </w:r>
      <w:r w:rsidRPr="007237F3">
        <w:rPr>
          <w:rFonts w:ascii="Palatino Linotype" w:hAnsi="Palatino Linotype" w:cs="Tahoma"/>
          <w:b/>
          <w:bCs/>
          <w:i/>
          <w:iCs/>
        </w:rPr>
        <w:t xml:space="preserve"> </w:t>
      </w:r>
      <w:r w:rsidRPr="007237F3">
        <w:rPr>
          <w:rFonts w:ascii="Palatino Linotype" w:hAnsi="Palatino Linotype" w:cs="Tahoma"/>
        </w:rPr>
        <w:t>mediante el cual refiere que la información se pone a disposición del recurrente en las oficinas del Sujeto Obligado, derivado de que se carece de capacidad técnica y de persona</w:t>
      </w:r>
      <w:r w:rsidR="00EC40F9" w:rsidRPr="007237F3">
        <w:rPr>
          <w:rFonts w:ascii="Palatino Linotype" w:hAnsi="Palatino Linotype" w:cs="Tahoma"/>
        </w:rPr>
        <w:t>l, además de que la información es de gran volumen.</w:t>
      </w:r>
    </w:p>
    <w:p w14:paraId="7E91AD9B" w14:textId="35BE1486" w:rsidR="003B33AA" w:rsidRPr="007237F3" w:rsidRDefault="003B33AA" w:rsidP="003B33AA">
      <w:pPr>
        <w:pStyle w:val="Prrafodelista"/>
        <w:spacing w:line="360" w:lineRule="auto"/>
        <w:ind w:left="0"/>
        <w:jc w:val="both"/>
        <w:rPr>
          <w:rFonts w:ascii="Tahoma" w:hAnsi="Tahoma" w:cs="Tahoma"/>
        </w:rPr>
      </w:pPr>
    </w:p>
    <w:p w14:paraId="0CE80147" w14:textId="3DD63F33" w:rsidR="00EC40F9" w:rsidRPr="007237F3" w:rsidRDefault="00EC40F9" w:rsidP="00DB779D">
      <w:pPr>
        <w:pStyle w:val="Prrafodelista"/>
        <w:numPr>
          <w:ilvl w:val="0"/>
          <w:numId w:val="1"/>
        </w:numPr>
        <w:spacing w:line="360" w:lineRule="auto"/>
        <w:ind w:left="0" w:firstLine="0"/>
        <w:jc w:val="both"/>
        <w:rPr>
          <w:rFonts w:ascii="Tahoma" w:hAnsi="Tahoma" w:cs="Tahoma"/>
        </w:rPr>
      </w:pPr>
      <w:r w:rsidRPr="007237F3">
        <w:rPr>
          <w:rFonts w:ascii="Tahoma" w:hAnsi="Tahoma" w:cs="Tahoma"/>
        </w:rPr>
        <w:t>Por su parte, el Recurrente fue omiso en realizar manifestaciones para expresar lo que a su derecho convenga.</w:t>
      </w:r>
    </w:p>
    <w:p w14:paraId="5F435E38" w14:textId="77777777" w:rsidR="00EC40F9" w:rsidRPr="007237F3" w:rsidRDefault="00EC40F9" w:rsidP="00EC40F9">
      <w:pPr>
        <w:pStyle w:val="Prrafodelista"/>
        <w:spacing w:line="360" w:lineRule="auto"/>
        <w:ind w:left="0"/>
        <w:jc w:val="both"/>
        <w:rPr>
          <w:rFonts w:ascii="Tahoma" w:hAnsi="Tahoma" w:cs="Tahoma"/>
        </w:rPr>
      </w:pPr>
    </w:p>
    <w:p w14:paraId="021B3571" w14:textId="028A7ED7" w:rsidR="00DB779D" w:rsidRPr="007237F3" w:rsidRDefault="00443AB4" w:rsidP="00DB779D">
      <w:pPr>
        <w:pStyle w:val="Prrafodelista"/>
        <w:numPr>
          <w:ilvl w:val="0"/>
          <w:numId w:val="1"/>
        </w:numPr>
        <w:spacing w:line="360" w:lineRule="auto"/>
        <w:ind w:left="0" w:firstLine="0"/>
        <w:jc w:val="both"/>
        <w:rPr>
          <w:rFonts w:ascii="Tahoma" w:hAnsi="Tahoma" w:cs="Tahoma"/>
        </w:rPr>
      </w:pPr>
      <w:r w:rsidRPr="007237F3">
        <w:rPr>
          <w:rFonts w:ascii="Palatino Linotype" w:eastAsia="Calibri" w:hAnsi="Palatino Linotype" w:cs="Arial"/>
          <w:lang w:val="es-ES"/>
        </w:rPr>
        <w:t xml:space="preserve">El día </w:t>
      </w:r>
      <w:r w:rsidR="001106D0" w:rsidRPr="007237F3">
        <w:rPr>
          <w:rFonts w:ascii="Palatino Linotype" w:eastAsia="Calibri" w:hAnsi="Palatino Linotype" w:cs="Arial"/>
          <w:lang w:val="es-ES"/>
        </w:rPr>
        <w:t>veint</w:t>
      </w:r>
      <w:r w:rsidR="00DE1158" w:rsidRPr="007237F3">
        <w:rPr>
          <w:rFonts w:ascii="Palatino Linotype" w:eastAsia="Calibri" w:hAnsi="Palatino Linotype" w:cs="Arial"/>
          <w:lang w:val="es-ES"/>
        </w:rPr>
        <w:t>i</w:t>
      </w:r>
      <w:r w:rsidR="003E04C4" w:rsidRPr="007237F3">
        <w:rPr>
          <w:rFonts w:ascii="Palatino Linotype" w:eastAsia="Calibri" w:hAnsi="Palatino Linotype" w:cs="Arial"/>
          <w:lang w:val="es-ES"/>
        </w:rPr>
        <w:t>uno</w:t>
      </w:r>
      <w:r w:rsidR="004F2918" w:rsidRPr="007237F3">
        <w:rPr>
          <w:rFonts w:ascii="Palatino Linotype" w:eastAsia="Calibri" w:hAnsi="Palatino Linotype" w:cs="Arial"/>
          <w:lang w:val="es-ES"/>
        </w:rPr>
        <w:t xml:space="preserve"> (</w:t>
      </w:r>
      <w:r w:rsidR="001106D0" w:rsidRPr="007237F3">
        <w:rPr>
          <w:rFonts w:ascii="Palatino Linotype" w:eastAsia="Calibri" w:hAnsi="Palatino Linotype" w:cs="Arial"/>
          <w:lang w:val="es-ES"/>
        </w:rPr>
        <w:t>2</w:t>
      </w:r>
      <w:r w:rsidR="003E04C4" w:rsidRPr="007237F3">
        <w:rPr>
          <w:rFonts w:ascii="Palatino Linotype" w:eastAsia="Calibri" w:hAnsi="Palatino Linotype" w:cs="Arial"/>
          <w:lang w:val="es-ES"/>
        </w:rPr>
        <w:t>1</w:t>
      </w:r>
      <w:r w:rsidR="004F2918" w:rsidRPr="007237F3">
        <w:rPr>
          <w:rFonts w:ascii="Palatino Linotype" w:eastAsia="Calibri" w:hAnsi="Palatino Linotype" w:cs="Arial"/>
          <w:lang w:val="es-ES"/>
        </w:rPr>
        <w:t xml:space="preserve">) de </w:t>
      </w:r>
      <w:r w:rsidR="003E04C4" w:rsidRPr="007237F3">
        <w:rPr>
          <w:rFonts w:ascii="Palatino Linotype" w:eastAsia="Calibri" w:hAnsi="Palatino Linotype" w:cs="Arial"/>
          <w:lang w:val="es-ES"/>
        </w:rPr>
        <w:t>septiembre</w:t>
      </w:r>
      <w:r w:rsidR="004F2918" w:rsidRPr="007237F3">
        <w:rPr>
          <w:rFonts w:ascii="Palatino Linotype" w:eastAsia="Calibri" w:hAnsi="Palatino Linotype" w:cs="Arial"/>
          <w:lang w:val="es-ES"/>
        </w:rPr>
        <w:t xml:space="preserve"> </w:t>
      </w:r>
      <w:r w:rsidR="00512189" w:rsidRPr="007237F3">
        <w:rPr>
          <w:rFonts w:ascii="Palatino Linotype" w:eastAsia="Calibri" w:hAnsi="Palatino Linotype" w:cs="Arial"/>
          <w:lang w:val="es-ES"/>
        </w:rPr>
        <w:t>de dos mil veinte,</w:t>
      </w:r>
      <w:r w:rsidRPr="007237F3">
        <w:rPr>
          <w:rFonts w:ascii="Palatino Linotype" w:eastAsia="Calibri" w:hAnsi="Palatino Linotype" w:cs="Arial"/>
          <w:lang w:val="es-ES"/>
        </w:rPr>
        <w:t xml:space="preserve"> </w:t>
      </w:r>
      <w:r w:rsidR="001A4BC9" w:rsidRPr="007237F3">
        <w:rPr>
          <w:rFonts w:ascii="Palatino Linotype" w:eastAsia="Calibri" w:hAnsi="Palatino Linotype" w:cs="Arial"/>
          <w:lang w:val="es-ES"/>
        </w:rPr>
        <w:t>e</w:t>
      </w:r>
      <w:r w:rsidR="00554DF4" w:rsidRPr="007237F3">
        <w:rPr>
          <w:rFonts w:ascii="Palatino Linotype" w:hAnsi="Palatino Linotype"/>
        </w:rPr>
        <w:t>l Comisionado Ponente decretó el cierre de instrucción</w:t>
      </w:r>
      <w:r w:rsidR="00F81283" w:rsidRPr="007237F3">
        <w:rPr>
          <w:rFonts w:ascii="Palatino Linotype" w:hAnsi="Palatino Linotype" w:cs="Arial"/>
        </w:rPr>
        <w:t xml:space="preserve">; en fecha </w:t>
      </w:r>
      <w:r w:rsidR="004730DB" w:rsidRPr="007237F3">
        <w:rPr>
          <w:rFonts w:ascii="Palatino Linotype" w:hAnsi="Palatino Linotype" w:cs="Arial"/>
        </w:rPr>
        <w:t>catorce</w:t>
      </w:r>
      <w:r w:rsidR="00F81283" w:rsidRPr="007237F3">
        <w:rPr>
          <w:rFonts w:ascii="Palatino Linotype" w:hAnsi="Palatino Linotype" w:cs="Arial"/>
        </w:rPr>
        <w:t xml:space="preserve"> (</w:t>
      </w:r>
      <w:r w:rsidR="004730DB" w:rsidRPr="007237F3">
        <w:rPr>
          <w:rFonts w:ascii="Palatino Linotype" w:hAnsi="Palatino Linotype" w:cs="Arial"/>
        </w:rPr>
        <w:t>14</w:t>
      </w:r>
      <w:r w:rsidR="00F81283" w:rsidRPr="007237F3">
        <w:rPr>
          <w:rFonts w:ascii="Palatino Linotype" w:hAnsi="Palatino Linotype" w:cs="Arial"/>
        </w:rPr>
        <w:t xml:space="preserve">) de octubre de dos mil veinte, se notificó el acuerdo de ampliación del plazo para emitir resolución, </w:t>
      </w:r>
      <w:r w:rsidR="00554DF4" w:rsidRPr="007237F3">
        <w:rPr>
          <w:rFonts w:ascii="Palatino Linotype" w:hAnsi="Palatino Linotype" w:cs="Arial"/>
          <w:color w:val="000000" w:themeColor="text1"/>
        </w:rPr>
        <w:t xml:space="preserve">por lo que ordenó turnar el expediente para su resolución, misma que ahora se pronuncia; </w:t>
      </w:r>
      <w:r w:rsidR="00A131BA" w:rsidRPr="007237F3">
        <w:rPr>
          <w:rFonts w:ascii="Palatino Linotype" w:hAnsi="Palatino Linotype" w:cs="Arial"/>
          <w:color w:val="000000" w:themeColor="text1"/>
        </w:rPr>
        <w:t>y -</w:t>
      </w:r>
      <w:r w:rsidR="00554DF4" w:rsidRPr="007237F3">
        <w:rPr>
          <w:rFonts w:ascii="Palatino Linotype" w:hAnsi="Palatino Linotype" w:cs="Arial"/>
          <w:color w:val="000000" w:themeColor="text1"/>
        </w:rPr>
        <w:t xml:space="preserve"> - - - - - - - - - - </w:t>
      </w:r>
      <w:r w:rsidR="00554DF4" w:rsidRPr="007237F3">
        <w:rPr>
          <w:rFonts w:ascii="Palatino Linotype" w:hAnsi="Palatino Linotype" w:cs="Arial"/>
        </w:rPr>
        <w:t xml:space="preserve">- </w:t>
      </w:r>
      <w:r w:rsidR="00A56957" w:rsidRPr="007237F3">
        <w:rPr>
          <w:rFonts w:ascii="Palatino Linotype" w:hAnsi="Palatino Linotype" w:cs="Arial"/>
        </w:rPr>
        <w:t xml:space="preserve">- - </w:t>
      </w:r>
      <w:r w:rsidR="00F81283" w:rsidRPr="007237F3">
        <w:rPr>
          <w:rFonts w:ascii="Palatino Linotype" w:hAnsi="Palatino Linotype" w:cs="Arial"/>
        </w:rPr>
        <w:t>- - - - - - - - - - - - - - - - - - - - - - - - - - - - - - - - - - - - - - - - - - - - - - - -</w:t>
      </w:r>
    </w:p>
    <w:p w14:paraId="68DDE087" w14:textId="77777777" w:rsidR="00554DF4" w:rsidRPr="007237F3" w:rsidRDefault="00554DF4" w:rsidP="00554DF4">
      <w:pPr>
        <w:pStyle w:val="Ttulo1"/>
        <w:jc w:val="center"/>
        <w:rPr>
          <w:b w:val="0"/>
          <w:szCs w:val="24"/>
        </w:rPr>
      </w:pPr>
      <w:bookmarkStart w:id="4" w:name="_Toc53679296"/>
      <w:r w:rsidRPr="007237F3">
        <w:rPr>
          <w:szCs w:val="24"/>
        </w:rPr>
        <w:lastRenderedPageBreak/>
        <w:t>CONSIDERANDO</w:t>
      </w:r>
      <w:bookmarkEnd w:id="4"/>
      <w:r w:rsidRPr="007237F3">
        <w:rPr>
          <w:szCs w:val="24"/>
        </w:rPr>
        <w:t xml:space="preserve"> </w:t>
      </w:r>
    </w:p>
    <w:p w14:paraId="22FB88E4" w14:textId="77777777" w:rsidR="00554DF4" w:rsidRPr="007237F3" w:rsidRDefault="00554DF4" w:rsidP="00554DF4">
      <w:pPr>
        <w:rPr>
          <w:rFonts w:ascii="Palatino Linotype" w:hAnsi="Palatino Linotype"/>
          <w:lang w:val="es-MX" w:eastAsia="en-US"/>
        </w:rPr>
      </w:pPr>
    </w:p>
    <w:p w14:paraId="26BF6840" w14:textId="77777777" w:rsidR="00554DF4" w:rsidRPr="007237F3" w:rsidRDefault="00554DF4" w:rsidP="00554DF4">
      <w:pPr>
        <w:pStyle w:val="Ttulo2"/>
        <w:rPr>
          <w:rFonts w:ascii="Palatino Linotype" w:hAnsi="Palatino Linotype"/>
          <w:b/>
          <w:bCs/>
          <w:color w:val="auto"/>
          <w:spacing w:val="60"/>
          <w:sz w:val="24"/>
        </w:rPr>
      </w:pPr>
      <w:bookmarkStart w:id="5" w:name="_Toc53679297"/>
      <w:r w:rsidRPr="007237F3">
        <w:rPr>
          <w:rFonts w:ascii="Palatino Linotype" w:hAnsi="Palatino Linotype"/>
          <w:b/>
          <w:color w:val="auto"/>
          <w:sz w:val="24"/>
        </w:rPr>
        <w:t>PRIMERO. De la competencia</w:t>
      </w:r>
      <w:bookmarkEnd w:id="5"/>
    </w:p>
    <w:p w14:paraId="180F156D" w14:textId="77777777" w:rsidR="00554DF4" w:rsidRPr="007237F3"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7237F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237F3">
        <w:rPr>
          <w:rFonts w:ascii="Palatino Linotype" w:eastAsia="Calibri" w:hAnsi="Palatino Linotype" w:cs="Times New Roman"/>
          <w:b/>
          <w:lang w:val="es-ES"/>
        </w:rPr>
        <w:t>Constitución Política de los Estados Unidos Mexicanos</w:t>
      </w:r>
      <w:r w:rsidRPr="007237F3">
        <w:rPr>
          <w:rFonts w:ascii="Palatino Linotype" w:eastAsia="Calibri" w:hAnsi="Palatino Linotype" w:cs="Times New Roman"/>
          <w:lang w:val="es-ES"/>
        </w:rPr>
        <w:t xml:space="preserve">; 5, párrafos </w:t>
      </w:r>
      <w:r w:rsidRPr="007237F3">
        <w:rPr>
          <w:rFonts w:ascii="Palatino Linotype" w:hAnsi="Palatino Linotype" w:cs="Arial"/>
          <w:bCs/>
          <w:color w:val="222222"/>
          <w:lang w:val="es-ES"/>
        </w:rPr>
        <w:t xml:space="preserve">vigésimo, vigésimo primero y vigésimo segundo </w:t>
      </w:r>
      <w:r w:rsidRPr="007237F3">
        <w:rPr>
          <w:rFonts w:ascii="Palatino Linotype" w:eastAsia="Calibri" w:hAnsi="Palatino Linotype" w:cs="Times New Roman"/>
          <w:lang w:val="es-ES"/>
        </w:rPr>
        <w:t xml:space="preserve">fracciones IV y V de la </w:t>
      </w:r>
      <w:r w:rsidRPr="007237F3">
        <w:rPr>
          <w:rFonts w:ascii="Palatino Linotype" w:eastAsia="Calibri" w:hAnsi="Palatino Linotype" w:cs="Times New Roman"/>
          <w:b/>
          <w:lang w:val="es-ES"/>
        </w:rPr>
        <w:t>Constitución Política del Estado Libre y Soberano de México</w:t>
      </w:r>
      <w:r w:rsidRPr="007237F3">
        <w:rPr>
          <w:rFonts w:ascii="Palatino Linotype" w:eastAsia="Calibri" w:hAnsi="Palatino Linotype" w:cs="Times New Roman"/>
          <w:lang w:val="es-ES"/>
        </w:rPr>
        <w:t xml:space="preserve">; artículos 1, 2 fracción II, 13, 29, 36 fracciones I y II, 176, 178, 179, 181 párrafo tercero y 185 </w:t>
      </w:r>
      <w:r w:rsidRPr="007237F3">
        <w:rPr>
          <w:rFonts w:ascii="Palatino Linotype" w:eastAsia="Calibri" w:hAnsi="Palatino Linotype" w:cs="Arial"/>
          <w:lang w:val="es-ES"/>
        </w:rPr>
        <w:t xml:space="preserve">de la </w:t>
      </w:r>
      <w:r w:rsidRPr="007237F3">
        <w:rPr>
          <w:rFonts w:ascii="Palatino Linotype" w:eastAsia="Calibri" w:hAnsi="Palatino Linotype" w:cs="Arial"/>
          <w:b/>
          <w:lang w:val="es-ES"/>
        </w:rPr>
        <w:t>Ley de Transparencia y Acceso a la Información Pública del Estado de México y Municipios</w:t>
      </w:r>
      <w:r w:rsidRPr="007237F3">
        <w:rPr>
          <w:rFonts w:ascii="Palatino Linotype" w:eastAsia="Calibri" w:hAnsi="Palatino Linotype" w:cs="Arial"/>
          <w:lang w:val="es-ES"/>
        </w:rPr>
        <w:t xml:space="preserve">; y 7, 9 fracciones I y XXIV, y 11 del </w:t>
      </w:r>
      <w:r w:rsidRPr="007237F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237F3">
        <w:rPr>
          <w:rFonts w:ascii="Palatino Linotype" w:hAnsi="Palatino Linotype"/>
        </w:rPr>
        <w:t>.</w:t>
      </w:r>
    </w:p>
    <w:p w14:paraId="15B5B697" w14:textId="77777777" w:rsidR="00554DF4" w:rsidRPr="007237F3" w:rsidRDefault="00554DF4" w:rsidP="00554DF4">
      <w:pPr>
        <w:pStyle w:val="Ttulo2"/>
        <w:rPr>
          <w:rFonts w:ascii="Palatino Linotype" w:hAnsi="Palatino Linotype"/>
          <w:b/>
          <w:color w:val="auto"/>
          <w:sz w:val="24"/>
        </w:rPr>
      </w:pPr>
      <w:bookmarkStart w:id="6" w:name="_Toc53679298"/>
      <w:r w:rsidRPr="007237F3">
        <w:rPr>
          <w:rFonts w:ascii="Palatino Linotype" w:hAnsi="Palatino Linotype"/>
          <w:b/>
          <w:color w:val="auto"/>
          <w:sz w:val="24"/>
        </w:rPr>
        <w:t>SEGUNDO. De la oportunidad y procedencia.</w:t>
      </w:r>
      <w:bookmarkEnd w:id="6"/>
    </w:p>
    <w:p w14:paraId="772A76F9" w14:textId="21A13E4C" w:rsidR="00554DF4" w:rsidRPr="007237F3"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7237F3">
        <w:rPr>
          <w:rFonts w:ascii="Palatino Linotype" w:eastAsia="Calibri" w:hAnsi="Palatino Linotype" w:cs="Arial"/>
        </w:rPr>
        <w:t xml:space="preserve">El medio de impugnación fue presentado a través del </w:t>
      </w:r>
      <w:r w:rsidRPr="007237F3">
        <w:rPr>
          <w:rFonts w:ascii="Palatino Linotype" w:eastAsia="Calibri" w:hAnsi="Palatino Linotype" w:cs="Arial"/>
          <w:b/>
        </w:rPr>
        <w:t>SAIMEX,</w:t>
      </w:r>
      <w:r w:rsidRPr="007237F3">
        <w:rPr>
          <w:rFonts w:ascii="Palatino Linotype" w:eastAsia="Calibri" w:hAnsi="Palatino Linotype" w:cs="Arial"/>
        </w:rPr>
        <w:t xml:space="preserve"> en el formato previamente aprobado para tal efecto y dentro del plazo legal de quince días hábiles otorgados; siendo así que el </w:t>
      </w:r>
      <w:r w:rsidRPr="007237F3">
        <w:rPr>
          <w:rFonts w:ascii="Palatino Linotype" w:eastAsia="Calibri" w:hAnsi="Palatino Linotype" w:cs="Arial"/>
          <w:b/>
        </w:rPr>
        <w:t>SUJETO OBLIGADO</w:t>
      </w:r>
      <w:r w:rsidRPr="007237F3">
        <w:rPr>
          <w:rFonts w:ascii="Palatino Linotype" w:eastAsia="Calibri" w:hAnsi="Palatino Linotype" w:cs="Arial"/>
        </w:rPr>
        <w:t xml:space="preserve"> entregó</w:t>
      </w:r>
      <w:r w:rsidR="00AF705E" w:rsidRPr="007237F3">
        <w:rPr>
          <w:rFonts w:ascii="Palatino Linotype" w:eastAsia="Calibri" w:hAnsi="Palatino Linotype" w:cs="Arial"/>
        </w:rPr>
        <w:t xml:space="preserve"> respuesta a la solicitud el </w:t>
      </w:r>
      <w:r w:rsidR="00EC40F9" w:rsidRPr="007237F3">
        <w:rPr>
          <w:rFonts w:ascii="Palatino Linotype" w:eastAsia="Calibri" w:hAnsi="Palatino Linotype" w:cs="Arial"/>
        </w:rPr>
        <w:t>veinticuatro</w:t>
      </w:r>
      <w:r w:rsidR="003236DE" w:rsidRPr="007237F3">
        <w:rPr>
          <w:rFonts w:ascii="Palatino Linotype" w:eastAsia="Calibri" w:hAnsi="Palatino Linotype" w:cs="Arial"/>
        </w:rPr>
        <w:t xml:space="preserve"> </w:t>
      </w:r>
      <w:r w:rsidRPr="007237F3">
        <w:rPr>
          <w:rFonts w:ascii="Palatino Linotype" w:eastAsia="Calibri" w:hAnsi="Palatino Linotype" w:cs="Arial"/>
        </w:rPr>
        <w:t>(</w:t>
      </w:r>
      <w:r w:rsidR="00EC40F9" w:rsidRPr="007237F3">
        <w:rPr>
          <w:rFonts w:ascii="Palatino Linotype" w:eastAsia="Calibri" w:hAnsi="Palatino Linotype" w:cs="Arial"/>
        </w:rPr>
        <w:t>24</w:t>
      </w:r>
      <w:r w:rsidR="00135E7D" w:rsidRPr="007237F3">
        <w:rPr>
          <w:rFonts w:ascii="Palatino Linotype" w:eastAsia="Calibri" w:hAnsi="Palatino Linotype" w:cs="Arial"/>
        </w:rPr>
        <w:t>)</w:t>
      </w:r>
      <w:r w:rsidRPr="007237F3">
        <w:rPr>
          <w:rFonts w:ascii="Palatino Linotype" w:eastAsia="Calibri" w:hAnsi="Palatino Linotype" w:cs="Arial"/>
        </w:rPr>
        <w:t xml:space="preserve"> de </w:t>
      </w:r>
      <w:r w:rsidR="00EC40F9" w:rsidRPr="007237F3">
        <w:rPr>
          <w:rFonts w:ascii="Palatino Linotype" w:eastAsia="Calibri" w:hAnsi="Palatino Linotype" w:cs="Arial"/>
        </w:rPr>
        <w:t>agosto</w:t>
      </w:r>
      <w:r w:rsidRPr="007237F3">
        <w:rPr>
          <w:rFonts w:ascii="Palatino Linotype" w:eastAsia="Calibri" w:hAnsi="Palatino Linotype" w:cs="Arial"/>
        </w:rPr>
        <w:t xml:space="preserve"> de dos mil </w:t>
      </w:r>
      <w:r w:rsidR="00A14C74" w:rsidRPr="007237F3">
        <w:rPr>
          <w:rFonts w:ascii="Palatino Linotype" w:eastAsia="Calibri" w:hAnsi="Palatino Linotype" w:cs="Arial"/>
        </w:rPr>
        <w:t>veinte</w:t>
      </w:r>
      <w:r w:rsidRPr="007237F3">
        <w:rPr>
          <w:rFonts w:ascii="Palatino Linotype" w:eastAsia="Calibri" w:hAnsi="Palatino Linotype" w:cs="Arial"/>
        </w:rPr>
        <w:t xml:space="preserve">, </w:t>
      </w:r>
      <w:r w:rsidRPr="007237F3">
        <w:rPr>
          <w:rFonts w:ascii="Palatino Linotype" w:hAnsi="Palatino Linotype" w:cs="Arial"/>
        </w:rPr>
        <w:t>de tal forma que el plazo para interponer el recu</w:t>
      </w:r>
      <w:r w:rsidR="00D928CA" w:rsidRPr="007237F3">
        <w:rPr>
          <w:rFonts w:ascii="Palatino Linotype" w:hAnsi="Palatino Linotype" w:cs="Arial"/>
        </w:rPr>
        <w:t>rso de revisión transcurrió del</w:t>
      </w:r>
      <w:r w:rsidR="00AA15CC" w:rsidRPr="007237F3">
        <w:rPr>
          <w:rFonts w:ascii="Palatino Linotype" w:hAnsi="Palatino Linotype" w:cs="Arial"/>
        </w:rPr>
        <w:t xml:space="preserve"> </w:t>
      </w:r>
      <w:r w:rsidR="00EC40F9" w:rsidRPr="007237F3">
        <w:rPr>
          <w:rFonts w:ascii="Palatino Linotype" w:hAnsi="Palatino Linotype" w:cs="Arial"/>
        </w:rPr>
        <w:t>veinticinco</w:t>
      </w:r>
      <w:r w:rsidR="00C76369" w:rsidRPr="007237F3">
        <w:rPr>
          <w:rFonts w:ascii="Palatino Linotype" w:hAnsi="Palatino Linotype" w:cs="Arial"/>
        </w:rPr>
        <w:t xml:space="preserve"> </w:t>
      </w:r>
      <w:r w:rsidRPr="007237F3">
        <w:rPr>
          <w:rFonts w:ascii="Palatino Linotype" w:hAnsi="Palatino Linotype" w:cs="Arial"/>
        </w:rPr>
        <w:t>(</w:t>
      </w:r>
      <w:r w:rsidR="00EC40F9" w:rsidRPr="007237F3">
        <w:rPr>
          <w:rFonts w:ascii="Palatino Linotype" w:hAnsi="Palatino Linotype" w:cs="Arial"/>
        </w:rPr>
        <w:t>25</w:t>
      </w:r>
      <w:r w:rsidRPr="007237F3">
        <w:rPr>
          <w:rFonts w:ascii="Palatino Linotype" w:hAnsi="Palatino Linotype" w:cs="Arial"/>
        </w:rPr>
        <w:t>)</w:t>
      </w:r>
      <w:r w:rsidR="00DE1158" w:rsidRPr="007237F3">
        <w:rPr>
          <w:rFonts w:ascii="Palatino Linotype" w:hAnsi="Palatino Linotype" w:cs="Arial"/>
        </w:rPr>
        <w:t xml:space="preserve"> </w:t>
      </w:r>
      <w:r w:rsidR="00EC40F9" w:rsidRPr="007237F3">
        <w:rPr>
          <w:rFonts w:ascii="Palatino Linotype" w:hAnsi="Palatino Linotype" w:cs="Arial"/>
        </w:rPr>
        <w:t xml:space="preserve">de agosto al catorce (14) </w:t>
      </w:r>
      <w:r w:rsidR="007B4006" w:rsidRPr="007237F3">
        <w:rPr>
          <w:rFonts w:ascii="Palatino Linotype" w:hAnsi="Palatino Linotype" w:cs="Arial"/>
        </w:rPr>
        <w:t xml:space="preserve">de </w:t>
      </w:r>
      <w:r w:rsidR="00EC40F9" w:rsidRPr="007237F3">
        <w:rPr>
          <w:rFonts w:ascii="Palatino Linotype" w:hAnsi="Palatino Linotype" w:cs="Arial"/>
        </w:rPr>
        <w:t>septiembre</w:t>
      </w:r>
      <w:r w:rsidR="007B4006" w:rsidRPr="007237F3">
        <w:rPr>
          <w:rFonts w:ascii="Palatino Linotype" w:hAnsi="Palatino Linotype" w:cs="Arial"/>
        </w:rPr>
        <w:t xml:space="preserve"> </w:t>
      </w:r>
      <w:r w:rsidR="00D928CA" w:rsidRPr="007237F3">
        <w:rPr>
          <w:rFonts w:ascii="Palatino Linotype" w:hAnsi="Palatino Linotype" w:cs="Arial"/>
        </w:rPr>
        <w:t xml:space="preserve">de </w:t>
      </w:r>
      <w:r w:rsidR="00CE5D17" w:rsidRPr="007237F3">
        <w:rPr>
          <w:rFonts w:ascii="Palatino Linotype" w:hAnsi="Palatino Linotype" w:cs="Arial"/>
        </w:rPr>
        <w:t xml:space="preserve">dos mil </w:t>
      </w:r>
      <w:r w:rsidR="00A14C74" w:rsidRPr="007237F3">
        <w:rPr>
          <w:rFonts w:ascii="Palatino Linotype" w:hAnsi="Palatino Linotype" w:cs="Arial"/>
        </w:rPr>
        <w:t>veinte</w:t>
      </w:r>
      <w:r w:rsidRPr="007237F3">
        <w:rPr>
          <w:rFonts w:ascii="Palatino Linotype" w:hAnsi="Palatino Linotype" w:cs="Arial"/>
        </w:rPr>
        <w:t>; en consecuencia, presen</w:t>
      </w:r>
      <w:r w:rsidR="006B009B" w:rsidRPr="007237F3">
        <w:rPr>
          <w:rFonts w:ascii="Palatino Linotype" w:hAnsi="Palatino Linotype" w:cs="Arial"/>
        </w:rPr>
        <w:t>tó su inconformidad el día</w:t>
      </w:r>
      <w:r w:rsidR="00DB779D" w:rsidRPr="007237F3">
        <w:rPr>
          <w:rFonts w:ascii="Palatino Linotype" w:hAnsi="Palatino Linotype" w:cs="Arial"/>
        </w:rPr>
        <w:t xml:space="preserve"> </w:t>
      </w:r>
      <w:r w:rsidR="007B4006" w:rsidRPr="007237F3">
        <w:rPr>
          <w:rFonts w:ascii="Palatino Linotype" w:hAnsi="Palatino Linotype" w:cs="Arial"/>
        </w:rPr>
        <w:t>veinti</w:t>
      </w:r>
      <w:r w:rsidR="00EC40F9" w:rsidRPr="007237F3">
        <w:rPr>
          <w:rFonts w:ascii="Palatino Linotype" w:hAnsi="Palatino Linotype" w:cs="Arial"/>
        </w:rPr>
        <w:t>ocho</w:t>
      </w:r>
      <w:r w:rsidR="00135E7D" w:rsidRPr="007237F3">
        <w:rPr>
          <w:rFonts w:ascii="Palatino Linotype" w:hAnsi="Palatino Linotype" w:cs="Arial"/>
        </w:rPr>
        <w:t xml:space="preserve"> </w:t>
      </w:r>
      <w:r w:rsidR="00DB779D" w:rsidRPr="007237F3">
        <w:rPr>
          <w:rFonts w:ascii="Palatino Linotype" w:eastAsia="Calibri" w:hAnsi="Palatino Linotype" w:cs="Arial"/>
        </w:rPr>
        <w:t>(</w:t>
      </w:r>
      <w:r w:rsidR="00EC40F9" w:rsidRPr="007237F3">
        <w:rPr>
          <w:rFonts w:ascii="Palatino Linotype" w:eastAsia="Calibri" w:hAnsi="Palatino Linotype" w:cs="Arial"/>
        </w:rPr>
        <w:t>28</w:t>
      </w:r>
      <w:r w:rsidR="00CE5D17" w:rsidRPr="007237F3">
        <w:rPr>
          <w:rFonts w:ascii="Palatino Linotype" w:eastAsia="Calibri" w:hAnsi="Palatino Linotype" w:cs="Arial"/>
        </w:rPr>
        <w:t xml:space="preserve">) de </w:t>
      </w:r>
      <w:r w:rsidR="00DE1158" w:rsidRPr="007237F3">
        <w:rPr>
          <w:rFonts w:ascii="Palatino Linotype" w:eastAsia="Calibri" w:hAnsi="Palatino Linotype" w:cs="Arial"/>
        </w:rPr>
        <w:t>agosto</w:t>
      </w:r>
      <w:r w:rsidR="00CE5D17" w:rsidRPr="007237F3">
        <w:rPr>
          <w:rFonts w:ascii="Palatino Linotype" w:eastAsia="Calibri" w:hAnsi="Palatino Linotype" w:cs="Arial"/>
        </w:rPr>
        <w:t xml:space="preserve"> </w:t>
      </w:r>
      <w:r w:rsidRPr="007237F3">
        <w:rPr>
          <w:rFonts w:ascii="Palatino Linotype" w:eastAsia="Calibri" w:hAnsi="Palatino Linotype" w:cs="Arial"/>
        </w:rPr>
        <w:t xml:space="preserve">de dos mil </w:t>
      </w:r>
      <w:r w:rsidR="00DB779D" w:rsidRPr="007237F3">
        <w:rPr>
          <w:rFonts w:ascii="Palatino Linotype" w:eastAsia="Calibri" w:hAnsi="Palatino Linotype" w:cs="Arial"/>
        </w:rPr>
        <w:t>veinte</w:t>
      </w:r>
      <w:r w:rsidRPr="007237F3">
        <w:rPr>
          <w:rFonts w:ascii="Palatino Linotype" w:hAnsi="Palatino Linotype" w:cs="Arial"/>
        </w:rPr>
        <w:t xml:space="preserve">, por lo que se encuentra dentro de los márgenes temporales previstos en el artículo 178 de la </w:t>
      </w:r>
      <w:r w:rsidRPr="007237F3">
        <w:rPr>
          <w:rFonts w:ascii="Palatino Linotype" w:hAnsi="Palatino Linotype" w:cs="Arial"/>
          <w:b/>
        </w:rPr>
        <w:t>Ley de Transparencia y Acceso a la Información Pública del Estado de México y Municipios vigente.</w:t>
      </w:r>
    </w:p>
    <w:p w14:paraId="2C9BB154" w14:textId="77777777" w:rsidR="00824B47" w:rsidRPr="007237F3" w:rsidRDefault="00824B47" w:rsidP="00824B47">
      <w:pPr>
        <w:pStyle w:val="Prrafodelista"/>
        <w:spacing w:before="240" w:after="240" w:line="360" w:lineRule="auto"/>
        <w:ind w:left="0" w:right="49"/>
        <w:jc w:val="both"/>
        <w:rPr>
          <w:rFonts w:ascii="Palatino Linotype" w:hAnsi="Palatino Linotype"/>
        </w:rPr>
      </w:pPr>
    </w:p>
    <w:p w14:paraId="6809B7D5" w14:textId="77777777" w:rsidR="00554DF4" w:rsidRPr="007237F3"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7237F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7237F3" w:rsidRDefault="00D928CA" w:rsidP="0062596E">
      <w:pPr>
        <w:pStyle w:val="Ttulo1"/>
      </w:pPr>
      <w:bookmarkStart w:id="7" w:name="_Toc53679299"/>
      <w:r w:rsidRPr="007237F3">
        <w:t xml:space="preserve">TERCERO. </w:t>
      </w:r>
      <w:r w:rsidR="00A86EBA" w:rsidRPr="007237F3">
        <w:t>Planteamiento de la Litis.</w:t>
      </w:r>
      <w:bookmarkEnd w:id="7"/>
      <w:r w:rsidR="000F05A0" w:rsidRPr="007237F3">
        <w:t xml:space="preserve"> </w:t>
      </w:r>
    </w:p>
    <w:p w14:paraId="2F286DE6" w14:textId="77777777" w:rsidR="00A86EBA" w:rsidRPr="007237F3" w:rsidRDefault="00A86EBA" w:rsidP="00D928CA">
      <w:pPr>
        <w:pStyle w:val="Prrafodelista"/>
        <w:spacing w:before="240" w:after="240" w:line="360" w:lineRule="auto"/>
        <w:ind w:left="0" w:right="49"/>
        <w:jc w:val="both"/>
        <w:rPr>
          <w:rFonts w:ascii="Palatino Linotype" w:hAnsi="Palatino Linotype"/>
          <w:b/>
        </w:rPr>
      </w:pPr>
    </w:p>
    <w:p w14:paraId="6F70F90E" w14:textId="5557A834" w:rsidR="00D90BBC" w:rsidRPr="007237F3"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7237F3">
        <w:rPr>
          <w:rFonts w:ascii="Palatino Linotype" w:hAnsi="Palatino Linotype"/>
          <w:bCs/>
        </w:rPr>
        <w:t>E</w:t>
      </w:r>
      <w:r w:rsidR="00205B95" w:rsidRPr="007237F3">
        <w:rPr>
          <w:rFonts w:ascii="Palatino Linotype" w:hAnsi="Palatino Linotype"/>
          <w:bCs/>
        </w:rPr>
        <w:t xml:space="preserve">l </w:t>
      </w:r>
      <w:r w:rsidRPr="007237F3">
        <w:rPr>
          <w:rFonts w:ascii="Palatino Linotype" w:hAnsi="Palatino Linotype"/>
          <w:bCs/>
        </w:rPr>
        <w:t>recurrente solicitó</w:t>
      </w:r>
      <w:r w:rsidR="00D90BBC" w:rsidRPr="007237F3">
        <w:rPr>
          <w:rFonts w:ascii="Palatino Linotype" w:hAnsi="Palatino Linotype"/>
          <w:bCs/>
        </w:rPr>
        <w:t>, en relación a l</w:t>
      </w:r>
      <w:r w:rsidR="009E4D0B" w:rsidRPr="007237F3">
        <w:rPr>
          <w:rFonts w:ascii="Palatino Linotype" w:hAnsi="Palatino Linotype"/>
          <w:bCs/>
        </w:rPr>
        <w:t>os cuartos dormitorios construidos del Fondo de Aportaciones para la Infraestructura Social Municipal (</w:t>
      </w:r>
      <w:r w:rsidR="00D90BBC" w:rsidRPr="007237F3">
        <w:rPr>
          <w:rFonts w:ascii="Palatino Linotype" w:hAnsi="Palatino Linotype"/>
          <w:bCs/>
        </w:rPr>
        <w:t>FISM</w:t>
      </w:r>
      <w:r w:rsidR="009E4D0B" w:rsidRPr="007237F3">
        <w:rPr>
          <w:rFonts w:ascii="Palatino Linotype" w:hAnsi="Palatino Linotype"/>
          <w:bCs/>
        </w:rPr>
        <w:t>)</w:t>
      </w:r>
      <w:r w:rsidR="00D90BBC" w:rsidRPr="007237F3">
        <w:rPr>
          <w:rFonts w:ascii="Palatino Linotype" w:hAnsi="Palatino Linotype"/>
          <w:bCs/>
        </w:rPr>
        <w:t xml:space="preserve"> 2019, lo siguiente:</w:t>
      </w:r>
    </w:p>
    <w:p w14:paraId="00517F3D" w14:textId="26373BAB" w:rsidR="00D90BBC" w:rsidRPr="007237F3" w:rsidRDefault="00D90BBC" w:rsidP="00D90BBC">
      <w:pPr>
        <w:pStyle w:val="Prrafodelista"/>
        <w:numPr>
          <w:ilvl w:val="0"/>
          <w:numId w:val="3"/>
        </w:numPr>
        <w:spacing w:before="240" w:after="240" w:line="360" w:lineRule="auto"/>
        <w:ind w:right="49"/>
        <w:jc w:val="both"/>
        <w:rPr>
          <w:rFonts w:ascii="Palatino Linotype" w:hAnsi="Palatino Linotype"/>
          <w:bCs/>
        </w:rPr>
      </w:pPr>
      <w:r w:rsidRPr="007237F3">
        <w:rPr>
          <w:rFonts w:ascii="Palatino Linotype" w:hAnsi="Palatino Linotype"/>
          <w:bCs/>
        </w:rPr>
        <w:t>Beneficiarios;</w:t>
      </w:r>
    </w:p>
    <w:p w14:paraId="2FF8C692" w14:textId="6E8379EC" w:rsidR="00D90BBC" w:rsidRPr="007237F3" w:rsidRDefault="00D90BBC" w:rsidP="00D90BBC">
      <w:pPr>
        <w:pStyle w:val="Prrafodelista"/>
        <w:numPr>
          <w:ilvl w:val="0"/>
          <w:numId w:val="3"/>
        </w:numPr>
        <w:spacing w:before="240" w:after="240" w:line="360" w:lineRule="auto"/>
        <w:ind w:right="49"/>
        <w:jc w:val="both"/>
        <w:rPr>
          <w:rFonts w:ascii="Palatino Linotype" w:hAnsi="Palatino Linotype"/>
          <w:bCs/>
        </w:rPr>
      </w:pPr>
      <w:r w:rsidRPr="007237F3">
        <w:rPr>
          <w:rFonts w:ascii="Palatino Linotype" w:hAnsi="Palatino Linotype"/>
          <w:bCs/>
        </w:rPr>
        <w:t>Ubicación de las construcciones;</w:t>
      </w:r>
    </w:p>
    <w:p w14:paraId="44E938B6" w14:textId="69192F72" w:rsidR="00D90BBC" w:rsidRPr="007237F3" w:rsidRDefault="00D90BBC" w:rsidP="00D90BBC">
      <w:pPr>
        <w:pStyle w:val="Prrafodelista"/>
        <w:numPr>
          <w:ilvl w:val="0"/>
          <w:numId w:val="3"/>
        </w:numPr>
        <w:spacing w:before="240" w:after="240" w:line="360" w:lineRule="auto"/>
        <w:ind w:right="49"/>
        <w:jc w:val="both"/>
        <w:rPr>
          <w:rFonts w:ascii="Palatino Linotype" w:hAnsi="Palatino Linotype"/>
          <w:bCs/>
        </w:rPr>
      </w:pPr>
      <w:r w:rsidRPr="007237F3">
        <w:rPr>
          <w:rFonts w:ascii="Palatino Linotype" w:hAnsi="Palatino Linotype"/>
          <w:bCs/>
        </w:rPr>
        <w:t>Monto económico de cada construcción; y,</w:t>
      </w:r>
    </w:p>
    <w:p w14:paraId="361FCB58" w14:textId="6E2A97F6" w:rsidR="00D90BBC" w:rsidRPr="007237F3" w:rsidRDefault="00D90BBC" w:rsidP="00D90BBC">
      <w:pPr>
        <w:pStyle w:val="Prrafodelista"/>
        <w:numPr>
          <w:ilvl w:val="0"/>
          <w:numId w:val="3"/>
        </w:numPr>
        <w:spacing w:before="240" w:after="240" w:line="360" w:lineRule="auto"/>
        <w:ind w:right="49"/>
        <w:jc w:val="both"/>
        <w:rPr>
          <w:rFonts w:ascii="Palatino Linotype" w:hAnsi="Palatino Linotype"/>
          <w:bCs/>
        </w:rPr>
      </w:pPr>
      <w:r w:rsidRPr="007237F3">
        <w:rPr>
          <w:rFonts w:ascii="Palatino Linotype" w:hAnsi="Palatino Linotype"/>
          <w:bCs/>
        </w:rPr>
        <w:t>Evidencia fotográfica:</w:t>
      </w:r>
    </w:p>
    <w:p w14:paraId="5B7ED3BB" w14:textId="2B8DA2A6" w:rsidR="00D90BBC" w:rsidRPr="007237F3" w:rsidRDefault="00D90BBC" w:rsidP="00D90BBC">
      <w:pPr>
        <w:pStyle w:val="Prrafodelista"/>
        <w:spacing w:before="240" w:after="240" w:line="360" w:lineRule="auto"/>
        <w:ind w:left="0" w:right="49"/>
        <w:jc w:val="both"/>
        <w:rPr>
          <w:rFonts w:ascii="Palatino Linotype" w:hAnsi="Palatino Linotype"/>
          <w:bCs/>
        </w:rPr>
      </w:pPr>
    </w:p>
    <w:p w14:paraId="2BE0999A" w14:textId="1B61C58D" w:rsidR="000F05A0" w:rsidRPr="007237F3" w:rsidRDefault="00D90BBC" w:rsidP="00A86EBA">
      <w:pPr>
        <w:pStyle w:val="Prrafodelista"/>
        <w:numPr>
          <w:ilvl w:val="0"/>
          <w:numId w:val="1"/>
        </w:numPr>
        <w:spacing w:before="240" w:after="240" w:line="360" w:lineRule="auto"/>
        <w:ind w:left="0" w:right="49" w:firstLine="0"/>
        <w:jc w:val="both"/>
        <w:rPr>
          <w:rFonts w:ascii="Palatino Linotype" w:hAnsi="Palatino Linotype"/>
          <w:bCs/>
        </w:rPr>
      </w:pPr>
      <w:r w:rsidRPr="007237F3">
        <w:rPr>
          <w:rFonts w:ascii="Palatino Linotype" w:hAnsi="Palatino Linotype"/>
          <w:bCs/>
        </w:rPr>
        <w:t>El Sujeto Obligado manifestó que entregará la información mediante consulta directa. El recurrente se inconformó por el cambio de modalidad.</w:t>
      </w:r>
    </w:p>
    <w:p w14:paraId="18F20715" w14:textId="77777777" w:rsidR="000F05A0" w:rsidRPr="007237F3" w:rsidRDefault="000F05A0" w:rsidP="000F05A0">
      <w:pPr>
        <w:pStyle w:val="Prrafodelista"/>
        <w:spacing w:before="240" w:after="240" w:line="360" w:lineRule="auto"/>
        <w:ind w:left="0" w:right="49"/>
        <w:jc w:val="both"/>
        <w:rPr>
          <w:rFonts w:ascii="Palatino Linotype" w:hAnsi="Palatino Linotype"/>
          <w:bCs/>
        </w:rPr>
      </w:pPr>
    </w:p>
    <w:p w14:paraId="6F878A56" w14:textId="55C5900F" w:rsidR="00D90BBC" w:rsidRPr="007237F3" w:rsidRDefault="00D90BBC" w:rsidP="00D90BBC">
      <w:pPr>
        <w:pStyle w:val="Prrafodelista"/>
        <w:numPr>
          <w:ilvl w:val="0"/>
          <w:numId w:val="1"/>
        </w:numPr>
        <w:spacing w:before="240" w:after="240" w:line="360" w:lineRule="auto"/>
        <w:ind w:left="0" w:right="49" w:firstLine="0"/>
        <w:jc w:val="both"/>
        <w:rPr>
          <w:rFonts w:ascii="Palatino Linotype" w:hAnsi="Palatino Linotype"/>
        </w:rPr>
      </w:pPr>
      <w:r w:rsidRPr="007237F3">
        <w:rPr>
          <w:rFonts w:ascii="Palatino Linotype" w:hAnsi="Palatino Linotype"/>
        </w:rPr>
        <w:t>Por lo anterior, en el presente recurso de revisión se analizará si se actualiza la causal de procedencia contenida en la fracción I y XIII del artículo 179 de la Ley de Transparencia, Acceso a la Información Pública del Estado de México y Municipios.</w:t>
      </w:r>
    </w:p>
    <w:p w14:paraId="5478225C" w14:textId="77777777" w:rsidR="00D90BBC" w:rsidRPr="007237F3" w:rsidRDefault="00D90BBC" w:rsidP="00D90BBC">
      <w:pPr>
        <w:pStyle w:val="Prrafodelista"/>
        <w:rPr>
          <w:rFonts w:ascii="Palatino Linotype" w:hAnsi="Palatino Linotype"/>
        </w:rPr>
      </w:pPr>
    </w:p>
    <w:p w14:paraId="17348251" w14:textId="155D4E3C" w:rsidR="00D90BBC" w:rsidRPr="007237F3" w:rsidRDefault="00D90BBC" w:rsidP="00D90BBC">
      <w:pPr>
        <w:pStyle w:val="Prrafodelista"/>
        <w:numPr>
          <w:ilvl w:val="0"/>
          <w:numId w:val="1"/>
        </w:numPr>
        <w:spacing w:before="240" w:after="240" w:line="360" w:lineRule="auto"/>
        <w:ind w:left="0" w:right="49" w:firstLine="0"/>
        <w:jc w:val="both"/>
        <w:rPr>
          <w:rFonts w:ascii="Palatino Linotype" w:hAnsi="Palatino Linotype"/>
        </w:rPr>
      </w:pPr>
      <w:r w:rsidRPr="007237F3">
        <w:rPr>
          <w:rFonts w:ascii="Palatino Linotype" w:hAnsi="Palatino Linotype"/>
        </w:rPr>
        <w:lastRenderedPageBreak/>
        <w:t>Se verificará si es procedente el cambio de modalidad propuesto por el Sujeto Obligado.</w:t>
      </w:r>
    </w:p>
    <w:p w14:paraId="23AE4E97" w14:textId="631367A4" w:rsidR="00D928CA" w:rsidRPr="007237F3" w:rsidRDefault="00D928CA" w:rsidP="00D928CA">
      <w:pPr>
        <w:rPr>
          <w:lang w:val="es-MX" w:eastAsia="en-US"/>
        </w:rPr>
      </w:pPr>
    </w:p>
    <w:p w14:paraId="65F8A1D9" w14:textId="77777777" w:rsidR="005552BF" w:rsidRPr="007237F3" w:rsidRDefault="005552BF" w:rsidP="005552BF">
      <w:pPr>
        <w:pStyle w:val="Ttulo1"/>
        <w:spacing w:before="0" w:line="360" w:lineRule="auto"/>
      </w:pPr>
      <w:bookmarkStart w:id="8" w:name="_Toc499201873"/>
      <w:bookmarkStart w:id="9" w:name="_Toc3372324"/>
      <w:bookmarkStart w:id="10" w:name="_Toc4061675"/>
      <w:bookmarkStart w:id="11" w:name="_Toc53679300"/>
      <w:r w:rsidRPr="007237F3">
        <w:t>CUARTO. Estudio y resolución del asunto</w:t>
      </w:r>
      <w:bookmarkEnd w:id="8"/>
      <w:bookmarkEnd w:id="9"/>
      <w:bookmarkEnd w:id="10"/>
      <w:bookmarkEnd w:id="11"/>
    </w:p>
    <w:p w14:paraId="0E65DD3F" w14:textId="77777777" w:rsidR="005552BF" w:rsidRPr="007237F3" w:rsidRDefault="005552BF" w:rsidP="005552BF">
      <w:pPr>
        <w:rPr>
          <w:lang w:val="es-MX" w:eastAsia="en-US"/>
        </w:rPr>
      </w:pPr>
    </w:p>
    <w:p w14:paraId="03B97460" w14:textId="77777777" w:rsidR="00D90BBC" w:rsidRPr="007237F3" w:rsidRDefault="00D90BBC" w:rsidP="00D90BBC">
      <w:pPr>
        <w:pStyle w:val="Ttulo3"/>
        <w:rPr>
          <w:rFonts w:ascii="Palatino Linotype" w:hAnsi="Palatino Linotype"/>
          <w:b/>
          <w:color w:val="auto"/>
        </w:rPr>
      </w:pPr>
      <w:bookmarkStart w:id="12" w:name="_Toc51689807"/>
      <w:bookmarkStart w:id="13" w:name="_Toc53502756"/>
      <w:bookmarkStart w:id="14" w:name="_Toc53679301"/>
      <w:bookmarkStart w:id="15" w:name="_Toc34911390"/>
      <w:r w:rsidRPr="007237F3">
        <w:rPr>
          <w:rFonts w:ascii="Palatino Linotype" w:hAnsi="Palatino Linotype"/>
          <w:b/>
          <w:color w:val="auto"/>
        </w:rPr>
        <w:t>I. De la fuente obligacional</w:t>
      </w:r>
      <w:bookmarkEnd w:id="12"/>
      <w:bookmarkEnd w:id="13"/>
      <w:bookmarkEnd w:id="14"/>
    </w:p>
    <w:p w14:paraId="7CB22F55" w14:textId="77777777" w:rsidR="00D90BBC" w:rsidRPr="007237F3" w:rsidRDefault="00D90BBC" w:rsidP="00D90BBC"/>
    <w:p w14:paraId="5ACED360" w14:textId="13A8F772" w:rsidR="00D90BBC" w:rsidRPr="007237F3" w:rsidRDefault="00D90BBC" w:rsidP="00D90BBC">
      <w:pPr>
        <w:pStyle w:val="Prrafodelista"/>
        <w:numPr>
          <w:ilvl w:val="0"/>
          <w:numId w:val="2"/>
        </w:numPr>
        <w:spacing w:line="360" w:lineRule="auto"/>
        <w:ind w:left="0" w:firstLine="0"/>
        <w:jc w:val="both"/>
        <w:rPr>
          <w:rFonts w:ascii="Palatino Linotype" w:hAnsi="Palatino Linotype"/>
          <w:color w:val="000000"/>
          <w:sz w:val="22"/>
          <w:szCs w:val="22"/>
        </w:rPr>
      </w:pPr>
      <w:r w:rsidRPr="007237F3">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al obras realizadas en el 2019.</w:t>
      </w:r>
    </w:p>
    <w:p w14:paraId="4B9001AF" w14:textId="77777777" w:rsidR="00D90BBC" w:rsidRPr="007237F3" w:rsidRDefault="00D90BBC" w:rsidP="00D90BBC">
      <w:pPr>
        <w:pStyle w:val="Prrafodelista"/>
        <w:spacing w:line="360" w:lineRule="auto"/>
        <w:ind w:left="0"/>
        <w:jc w:val="both"/>
        <w:rPr>
          <w:rFonts w:ascii="Palatino Linotype" w:hAnsi="Palatino Linotype"/>
          <w:color w:val="000000"/>
          <w:sz w:val="22"/>
          <w:szCs w:val="22"/>
        </w:rPr>
      </w:pPr>
    </w:p>
    <w:p w14:paraId="6E9D816B" w14:textId="3C2F2FD9" w:rsidR="00D90BBC" w:rsidRPr="007237F3" w:rsidRDefault="00D90BBC" w:rsidP="00D90BBC">
      <w:pPr>
        <w:pStyle w:val="Prrafodelista"/>
        <w:numPr>
          <w:ilvl w:val="0"/>
          <w:numId w:val="2"/>
        </w:numPr>
        <w:tabs>
          <w:tab w:val="left" w:pos="851"/>
        </w:tabs>
        <w:spacing w:line="360" w:lineRule="auto"/>
        <w:ind w:left="0" w:right="49" w:firstLine="0"/>
        <w:jc w:val="both"/>
      </w:pPr>
      <w:r w:rsidRPr="007237F3">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 ningún momento negó contar con la información, sino por el contrario, manifestó que sería entregada mediante consulta directa.</w:t>
      </w:r>
    </w:p>
    <w:p w14:paraId="2B7AE6D3" w14:textId="77777777" w:rsidR="00D90BBC" w:rsidRPr="007237F3" w:rsidRDefault="00D90BBC" w:rsidP="00D90BBC"/>
    <w:p w14:paraId="24F5F75C" w14:textId="77777777" w:rsidR="00D90BBC" w:rsidRPr="007237F3" w:rsidRDefault="00D90BBC" w:rsidP="00D90BBC">
      <w:pPr>
        <w:pStyle w:val="Ttulo2"/>
        <w:numPr>
          <w:ilvl w:val="0"/>
          <w:numId w:val="15"/>
        </w:numPr>
        <w:spacing w:line="360" w:lineRule="auto"/>
        <w:jc w:val="both"/>
        <w:rPr>
          <w:rFonts w:ascii="Palatino Linotype" w:hAnsi="Palatino Linotype"/>
          <w:b/>
          <w:bCs/>
          <w:color w:val="auto"/>
          <w:sz w:val="24"/>
          <w:szCs w:val="24"/>
        </w:rPr>
      </w:pPr>
      <w:bookmarkStart w:id="16" w:name="_Toc51089566"/>
      <w:bookmarkStart w:id="17" w:name="_Toc51689808"/>
      <w:bookmarkStart w:id="18" w:name="_Toc53502757"/>
      <w:bookmarkStart w:id="19" w:name="_Toc53679302"/>
      <w:bookmarkEnd w:id="15"/>
      <w:r w:rsidRPr="007237F3">
        <w:rPr>
          <w:rFonts w:ascii="Palatino Linotype" w:hAnsi="Palatino Linotype"/>
          <w:b/>
          <w:bCs/>
          <w:color w:val="auto"/>
          <w:sz w:val="24"/>
          <w:szCs w:val="24"/>
        </w:rPr>
        <w:t>Del cambio de modalidad.</w:t>
      </w:r>
      <w:bookmarkEnd w:id="16"/>
      <w:bookmarkEnd w:id="17"/>
      <w:bookmarkEnd w:id="18"/>
      <w:bookmarkEnd w:id="19"/>
    </w:p>
    <w:p w14:paraId="0B1F3B93" w14:textId="77777777" w:rsidR="00D90BBC" w:rsidRPr="007237F3" w:rsidRDefault="00D90BBC" w:rsidP="00D90B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7237F3">
        <w:rPr>
          <w:rFonts w:ascii="Palatino Linotype" w:hAnsi="Palatino Linotype"/>
          <w:lang w:val="es-ES"/>
        </w:rPr>
        <w:t xml:space="preserve">Es importante mencionar que el particular al momento de formular su solicitud de información, manifestó que requiere la información a través del SAIMEX, sin embargo, el Sujeto Obligado refirió que pone a su disposición la </w:t>
      </w:r>
      <w:r w:rsidRPr="007237F3">
        <w:rPr>
          <w:rFonts w:ascii="Palatino Linotype" w:hAnsi="Palatino Linotype"/>
          <w:lang w:val="es-ES"/>
        </w:rPr>
        <w:lastRenderedPageBreak/>
        <w:t>información solicitada mediante consulta directa, para tal efecto deberá acudir a sus oficinas.</w:t>
      </w:r>
    </w:p>
    <w:p w14:paraId="483D1DE4" w14:textId="77777777" w:rsidR="00D90BBC" w:rsidRPr="007237F3" w:rsidRDefault="00D90BBC" w:rsidP="00D90BBC">
      <w:pPr>
        <w:pStyle w:val="Prrafodelista"/>
        <w:tabs>
          <w:tab w:val="left" w:pos="851"/>
        </w:tabs>
        <w:spacing w:before="240" w:after="240" w:line="360" w:lineRule="auto"/>
        <w:ind w:left="0" w:right="49"/>
        <w:jc w:val="both"/>
        <w:rPr>
          <w:rFonts w:ascii="Palatino Linotype" w:hAnsi="Palatino Linotype"/>
          <w:lang w:val="es-ES"/>
        </w:rPr>
      </w:pPr>
      <w:r w:rsidRPr="007237F3">
        <w:rPr>
          <w:rFonts w:ascii="Palatino Linotype" w:hAnsi="Palatino Linotype"/>
          <w:lang w:val="es-ES"/>
        </w:rPr>
        <w:t xml:space="preserve"> </w:t>
      </w:r>
    </w:p>
    <w:p w14:paraId="6BB0831A" w14:textId="77777777" w:rsidR="00D90BBC" w:rsidRPr="007237F3" w:rsidRDefault="00D90BBC" w:rsidP="00D90B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7237F3">
        <w:rPr>
          <w:rFonts w:ascii="Palatino Linotype" w:hAnsi="Palatino Linotype"/>
          <w:lang w:val="es-ES"/>
        </w:rPr>
        <w:t>Cabe mencionar que el Sujeto Obligado para justificar el cambio de modalidad, manifestó lo siguiente:</w:t>
      </w:r>
    </w:p>
    <w:p w14:paraId="6DA25D07" w14:textId="77777777" w:rsidR="00D90BBC" w:rsidRPr="007237F3" w:rsidRDefault="00D90BBC" w:rsidP="00D90BBC">
      <w:pPr>
        <w:pStyle w:val="Prrafodelista"/>
        <w:rPr>
          <w:rFonts w:ascii="Palatino Linotype" w:hAnsi="Palatino Linotype"/>
          <w:lang w:val="es-ES"/>
        </w:rPr>
      </w:pPr>
    </w:p>
    <w:p w14:paraId="08D7B4A1" w14:textId="44A44EB3" w:rsidR="00D90BBC" w:rsidRPr="007237F3" w:rsidRDefault="00D90BBC" w:rsidP="00D90BBC">
      <w:pPr>
        <w:pStyle w:val="Prrafodelista"/>
        <w:tabs>
          <w:tab w:val="left" w:pos="851"/>
        </w:tabs>
        <w:spacing w:before="240" w:after="240" w:line="360" w:lineRule="auto"/>
        <w:ind w:left="567" w:right="567"/>
        <w:jc w:val="both"/>
        <w:rPr>
          <w:rFonts w:ascii="Palatino Linotype" w:hAnsi="Palatino Linotype"/>
          <w:i/>
          <w:color w:val="000000"/>
          <w:sz w:val="22"/>
          <w:szCs w:val="22"/>
        </w:rPr>
      </w:pPr>
      <w:r w:rsidRPr="007237F3">
        <w:rPr>
          <w:rFonts w:ascii="Palatino Linotype" w:hAnsi="Palatino Linotype"/>
          <w:i/>
          <w:color w:val="000000"/>
          <w:sz w:val="22"/>
          <w:szCs w:val="22"/>
        </w:rPr>
        <w:t xml:space="preserve">Me permito hacer de su conocimiento que esta área carece actualmente de capacidad técnica y de personal, por lo que por única ocasión le solicita mediante consulta directa, dirigirse y presentarse en las oficinas de esta Dirección de Obras Públicas para dar respuesta a su solicitud, misma que se encuentra disponible para su consulta directa, debido al gran volumen de dicha información.  </w:t>
      </w:r>
    </w:p>
    <w:p w14:paraId="6E6BF288" w14:textId="77777777" w:rsidR="00D90BBC" w:rsidRPr="007237F3" w:rsidRDefault="00D90BBC" w:rsidP="00D90BBC">
      <w:pPr>
        <w:pStyle w:val="Prrafodelista"/>
        <w:tabs>
          <w:tab w:val="left" w:pos="851"/>
        </w:tabs>
        <w:spacing w:before="240" w:after="240" w:line="360" w:lineRule="auto"/>
        <w:ind w:left="567" w:right="567"/>
        <w:jc w:val="both"/>
        <w:rPr>
          <w:rFonts w:ascii="Palatino Linotype" w:hAnsi="Palatino Linotype"/>
          <w:i/>
          <w:color w:val="000000"/>
          <w:sz w:val="22"/>
          <w:szCs w:val="22"/>
        </w:rPr>
      </w:pPr>
    </w:p>
    <w:p w14:paraId="6F0A6F09" w14:textId="70C813C3" w:rsidR="00D90BBC" w:rsidRPr="007237F3" w:rsidRDefault="00D90BBC" w:rsidP="005B0D91">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7237F3">
        <w:rPr>
          <w:rFonts w:ascii="Palatino Linotype" w:hAnsi="Palatino Linotype"/>
          <w:lang w:val="es-ES"/>
        </w:rPr>
        <w:t>El argumento del Sujeto Obligado se basa en la carencia de capacidad técnica y de personal, así como el volumen de la información.</w:t>
      </w:r>
    </w:p>
    <w:p w14:paraId="46AB06DE" w14:textId="77777777" w:rsidR="00D90BBC" w:rsidRPr="007237F3" w:rsidRDefault="00D90BBC" w:rsidP="00D90BBC">
      <w:pPr>
        <w:pStyle w:val="Prrafodelista"/>
        <w:tabs>
          <w:tab w:val="left" w:pos="851"/>
        </w:tabs>
        <w:spacing w:before="240" w:after="240" w:line="360" w:lineRule="auto"/>
        <w:ind w:left="0" w:right="49"/>
        <w:jc w:val="both"/>
        <w:rPr>
          <w:rFonts w:ascii="Palatino Linotype" w:hAnsi="Palatino Linotype"/>
          <w:lang w:val="es-ES"/>
        </w:rPr>
      </w:pPr>
    </w:p>
    <w:p w14:paraId="7E529098" w14:textId="6FBB9993" w:rsidR="00D90BBC" w:rsidRPr="007237F3" w:rsidRDefault="00D90BBC" w:rsidP="00D90B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7237F3">
        <w:rPr>
          <w:rFonts w:ascii="Palatino Linotype" w:hAnsi="Palatino Linotype"/>
          <w:lang w:val="es-ES"/>
        </w:rPr>
        <w:t xml:space="preserve">Se determina que lo anterior </w:t>
      </w:r>
      <w:r w:rsidRPr="007237F3">
        <w:rPr>
          <w:rFonts w:ascii="Palatino Linotype" w:hAnsi="Palatino Linotype"/>
          <w:b/>
          <w:bCs/>
          <w:lang w:val="es-ES"/>
        </w:rPr>
        <w:t>NO</w:t>
      </w:r>
      <w:r w:rsidRPr="007237F3">
        <w:rPr>
          <w:rFonts w:ascii="Palatino Linotype" w:hAnsi="Palatino Linotype"/>
          <w:lang w:val="es-ES"/>
        </w:rPr>
        <w:t xml:space="preserve"> actualiza lo dispuesto en el artículo 164 de la Ley de Transparencia y Acceso a la Información Pública del Estado de México y Municipios:</w:t>
      </w:r>
    </w:p>
    <w:p w14:paraId="40821FD0" w14:textId="77777777" w:rsidR="00D90BBC" w:rsidRPr="007237F3" w:rsidRDefault="00D90BBC" w:rsidP="00D90BBC">
      <w:pPr>
        <w:pStyle w:val="Prrafodelista"/>
        <w:rPr>
          <w:rFonts w:ascii="Palatino Linotype" w:hAnsi="Palatino Linotype"/>
          <w:lang w:val="es-ES"/>
        </w:rPr>
      </w:pPr>
    </w:p>
    <w:p w14:paraId="5B0B4D7F" w14:textId="77777777" w:rsidR="00D90BBC" w:rsidRPr="007237F3" w:rsidRDefault="00D90BBC" w:rsidP="00D90BBC">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7237F3">
        <w:rPr>
          <w:rFonts w:ascii="Palatino Linotype" w:eastAsiaTheme="minorHAnsi" w:hAnsi="Palatino Linotype" w:cs="Bookman Old Style,Bold"/>
          <w:b/>
          <w:bCs/>
          <w:i/>
          <w:sz w:val="22"/>
          <w:szCs w:val="20"/>
          <w:lang w:val="es-MX" w:eastAsia="en-US"/>
        </w:rPr>
        <w:t xml:space="preserve">Artículo 164. </w:t>
      </w:r>
      <w:r w:rsidRPr="007237F3">
        <w:rPr>
          <w:rFonts w:ascii="Palatino Linotype" w:eastAsiaTheme="minorHAnsi" w:hAnsi="Palatino Linotype" w:cs="Bookman Old Style"/>
          <w:i/>
          <w:sz w:val="22"/>
          <w:szCs w:val="20"/>
          <w:lang w:val="es-MX" w:eastAsia="en-US"/>
        </w:rPr>
        <w:t>El acceso se dará en la modalidad de entrega y, en su caso, de envío elegidos por el solicitante. Cuando la información no pueda entregarse o enviarse en la modalidad solicitada, el sujeto obligado deberá ofrecer otra u otras modalidades de entrega.</w:t>
      </w:r>
    </w:p>
    <w:p w14:paraId="5BA8E04B" w14:textId="77777777" w:rsidR="00D90BBC" w:rsidRPr="007237F3" w:rsidRDefault="00D90BBC" w:rsidP="00D90BBC">
      <w:pPr>
        <w:pStyle w:val="Prrafodelista"/>
        <w:tabs>
          <w:tab w:val="left" w:pos="851"/>
        </w:tabs>
        <w:spacing w:before="240" w:after="240" w:line="360" w:lineRule="auto"/>
        <w:ind w:left="567" w:right="567"/>
        <w:jc w:val="both"/>
        <w:rPr>
          <w:rFonts w:ascii="Palatino Linotype" w:hAnsi="Palatino Linotype"/>
          <w:i/>
          <w:sz w:val="28"/>
          <w:lang w:val="es-ES"/>
        </w:rPr>
      </w:pPr>
      <w:r w:rsidRPr="007237F3">
        <w:rPr>
          <w:rFonts w:ascii="Palatino Linotype" w:eastAsiaTheme="minorHAnsi" w:hAnsi="Palatino Linotype" w:cs="Bookman Old Style"/>
          <w:i/>
          <w:sz w:val="22"/>
          <w:szCs w:val="20"/>
          <w:lang w:val="es-MX" w:eastAsia="en-US"/>
        </w:rPr>
        <w:t>En cualquier caso, se deberá fundar y motivar la necesidad de ofrecer otras modalidades.</w:t>
      </w:r>
    </w:p>
    <w:p w14:paraId="78B1914F" w14:textId="77777777" w:rsidR="00D90BBC" w:rsidRPr="007237F3" w:rsidRDefault="00D90BBC" w:rsidP="00D90BBC">
      <w:pPr>
        <w:pStyle w:val="Prrafodelista"/>
        <w:rPr>
          <w:rFonts w:ascii="Palatino Linotype" w:hAnsi="Palatino Linotype"/>
          <w:lang w:val="es-ES"/>
        </w:rPr>
      </w:pPr>
    </w:p>
    <w:p w14:paraId="4F206B66" w14:textId="77777777" w:rsidR="00D90BBC" w:rsidRPr="007237F3" w:rsidRDefault="00D90BBC" w:rsidP="00D90B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7237F3">
        <w:rPr>
          <w:rFonts w:ascii="Palatino Linotype" w:hAnsi="Palatino Linotype"/>
        </w:rPr>
        <w:lastRenderedPageBreak/>
        <w:t>Sirve de sustento a lo anterior, el Criterio número 8/2013, y 02/2004 del entonces Instituto Federal de Acceso a la Información, cuyo texto y sentido literal es el siguiente:</w:t>
      </w:r>
    </w:p>
    <w:p w14:paraId="29C510E2" w14:textId="77777777" w:rsidR="00D90BBC" w:rsidRPr="007237F3" w:rsidRDefault="00D90BBC" w:rsidP="00D90BBC">
      <w:pPr>
        <w:spacing w:line="360" w:lineRule="auto"/>
        <w:ind w:left="567" w:right="567"/>
        <w:jc w:val="both"/>
        <w:rPr>
          <w:rFonts w:ascii="Palatino Linotype" w:hAnsi="Palatino Linotype"/>
          <w:i/>
          <w:sz w:val="22"/>
          <w:szCs w:val="22"/>
        </w:rPr>
      </w:pPr>
      <w:r w:rsidRPr="007237F3">
        <w:rPr>
          <w:rFonts w:ascii="Palatino Linotype" w:hAnsi="Palatino Linotype"/>
          <w:b/>
          <w:bCs/>
          <w:i/>
          <w:sz w:val="22"/>
          <w:szCs w:val="22"/>
        </w:rPr>
        <w:t xml:space="preserve">Cuando exista impedimento justificado de atender la modalidad de entrega elegida por el solicitante, procede ofrecer </w:t>
      </w:r>
      <w:r w:rsidRPr="007237F3">
        <w:rPr>
          <w:rFonts w:ascii="Palatino Linotype" w:hAnsi="Palatino Linotype" w:cs="Arial"/>
          <w:b/>
          <w:bCs/>
          <w:i/>
          <w:noProof/>
          <w:sz w:val="22"/>
          <w:szCs w:val="22"/>
        </w:rPr>
        <w:t>todas</w:t>
      </w:r>
      <w:r w:rsidRPr="007237F3">
        <w:rPr>
          <w:rFonts w:ascii="Palatino Linotype" w:hAnsi="Palatino Linotype"/>
          <w:b/>
          <w:bCs/>
          <w:i/>
          <w:sz w:val="22"/>
          <w:szCs w:val="22"/>
        </w:rPr>
        <w:t xml:space="preserve"> las demás opciones previstas en la Ley.</w:t>
      </w:r>
      <w:r w:rsidRPr="007237F3">
        <w:rPr>
          <w:rFonts w:ascii="Palatino Linotype" w:hAnsi="Palatino Linotype"/>
          <w:bCs/>
          <w:i/>
          <w:sz w:val="22"/>
          <w:szCs w:val="22"/>
        </w:rPr>
        <w:t xml:space="preserve"> </w:t>
      </w:r>
      <w:r w:rsidRPr="007237F3">
        <w:rPr>
          <w:rFonts w:ascii="Palatino Linotype" w:hAnsi="Palatino Linotype"/>
          <w:i/>
          <w:sz w:val="22"/>
          <w:szCs w:val="22"/>
          <w:u w:val="single"/>
        </w:rPr>
        <w:t xml:space="preserve">De conformidad con lo dispuesto en los artículos 42 y 44 de la </w:t>
      </w:r>
      <w:r w:rsidRPr="007237F3">
        <w:rPr>
          <w:rFonts w:ascii="Palatino Linotype" w:hAnsi="Palatino Linotype"/>
          <w:i/>
          <w:iCs/>
          <w:sz w:val="22"/>
          <w:szCs w:val="22"/>
          <w:u w:val="single"/>
        </w:rPr>
        <w:t>Ley Federal de Transparencia y Acceso a la Información Pública Gubernamental</w:t>
      </w:r>
      <w:r w:rsidRPr="007237F3">
        <w:rPr>
          <w:rFonts w:ascii="Palatino Linotype" w:hAnsi="Palatino Linotype"/>
          <w:i/>
          <w:sz w:val="22"/>
          <w:szCs w:val="22"/>
          <w:u w:val="single"/>
        </w:rPr>
        <w:t>, y 54 de su Reglamento, la entrega de la información debe hacerse, en la medida de lo posible, en la forma solicitada por el interesado</w:t>
      </w:r>
      <w:r w:rsidRPr="007237F3">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7237F3">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237F3">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08256600" w14:textId="77777777" w:rsidR="00D90BBC" w:rsidRPr="007237F3" w:rsidRDefault="00D90BBC" w:rsidP="00D90BBC">
      <w:pPr>
        <w:spacing w:line="360" w:lineRule="auto"/>
        <w:ind w:left="567" w:right="567"/>
        <w:jc w:val="both"/>
        <w:rPr>
          <w:rFonts w:ascii="Palatino Linotype" w:hAnsi="Palatino Linotype"/>
          <w:i/>
          <w:sz w:val="22"/>
          <w:szCs w:val="22"/>
        </w:rPr>
      </w:pPr>
      <w:r w:rsidRPr="007237F3">
        <w:rPr>
          <w:rFonts w:ascii="Palatino Linotype" w:hAnsi="Palatino Linotype"/>
          <w:i/>
          <w:sz w:val="22"/>
          <w:szCs w:val="22"/>
        </w:rPr>
        <w:t xml:space="preserve">Resoluciones </w:t>
      </w:r>
    </w:p>
    <w:p w14:paraId="1DC6D4CF" w14:textId="77777777" w:rsidR="00D90BBC" w:rsidRPr="007237F3" w:rsidRDefault="00D90BBC" w:rsidP="00D90BBC">
      <w:pPr>
        <w:spacing w:line="360" w:lineRule="auto"/>
        <w:ind w:left="567" w:right="567"/>
        <w:jc w:val="both"/>
        <w:rPr>
          <w:rFonts w:ascii="Palatino Linotype" w:hAnsi="Palatino Linotype"/>
          <w:i/>
          <w:sz w:val="22"/>
          <w:szCs w:val="22"/>
        </w:rPr>
      </w:pPr>
      <w:r w:rsidRPr="007237F3">
        <w:rPr>
          <w:rFonts w:ascii="Palatino Linotype" w:hAnsi="Palatino Linotype"/>
          <w:i/>
          <w:sz w:val="22"/>
          <w:szCs w:val="22"/>
        </w:rPr>
        <w:lastRenderedPageBreak/>
        <w:t xml:space="preserve">RDA 2012/12. Interpuesto en contra de la Secretaría de Comunicaciones y Transportes. Comisionada Ponente Jacqueline Peschard Mariscal. </w:t>
      </w:r>
    </w:p>
    <w:p w14:paraId="6FDED5A0" w14:textId="77777777" w:rsidR="00D90BBC" w:rsidRPr="007237F3" w:rsidRDefault="00D90BBC" w:rsidP="00D90BBC">
      <w:pPr>
        <w:spacing w:line="360" w:lineRule="auto"/>
        <w:ind w:left="567" w:right="567"/>
        <w:jc w:val="both"/>
        <w:rPr>
          <w:rFonts w:ascii="Palatino Linotype" w:hAnsi="Palatino Linotype"/>
          <w:i/>
          <w:sz w:val="22"/>
          <w:szCs w:val="22"/>
        </w:rPr>
      </w:pPr>
      <w:r w:rsidRPr="007237F3">
        <w:rPr>
          <w:rFonts w:ascii="Palatino Linotype" w:hAnsi="Palatino Linotype"/>
          <w:i/>
          <w:sz w:val="22"/>
          <w:szCs w:val="22"/>
        </w:rPr>
        <w:t xml:space="preserve">RDA 0973/12. Interpuesto en contra de la Secretaría de Educación Pública. Comisionada Ponente Sigrid Arzt Colunga. </w:t>
      </w:r>
    </w:p>
    <w:p w14:paraId="52B63F74" w14:textId="77777777" w:rsidR="00D90BBC" w:rsidRPr="007237F3" w:rsidRDefault="00D90BBC" w:rsidP="00D90BBC">
      <w:pPr>
        <w:spacing w:line="360" w:lineRule="auto"/>
        <w:ind w:left="567" w:right="567"/>
        <w:jc w:val="both"/>
        <w:rPr>
          <w:rFonts w:ascii="Palatino Linotype" w:hAnsi="Palatino Linotype"/>
          <w:i/>
          <w:sz w:val="22"/>
          <w:szCs w:val="22"/>
        </w:rPr>
      </w:pPr>
      <w:r w:rsidRPr="007237F3">
        <w:rPr>
          <w:rFonts w:ascii="Palatino Linotype" w:hAnsi="Palatino Linotype"/>
          <w:i/>
          <w:sz w:val="22"/>
          <w:szCs w:val="22"/>
        </w:rPr>
        <w:t xml:space="preserve">RDA 0112/12. Interpuesto en contra de Petróleos Mexicanos. Comisionado Ponente Ángel Trinidad Zaldívar. </w:t>
      </w:r>
    </w:p>
    <w:p w14:paraId="34AD275F" w14:textId="77777777" w:rsidR="00D90BBC" w:rsidRPr="007237F3" w:rsidRDefault="00D90BBC" w:rsidP="00D90BBC">
      <w:pPr>
        <w:spacing w:line="360" w:lineRule="auto"/>
        <w:ind w:left="567" w:right="567"/>
        <w:jc w:val="both"/>
        <w:rPr>
          <w:rFonts w:ascii="Palatino Linotype" w:hAnsi="Palatino Linotype"/>
          <w:i/>
          <w:sz w:val="22"/>
          <w:szCs w:val="22"/>
        </w:rPr>
      </w:pPr>
      <w:r w:rsidRPr="007237F3">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71CC465E" w14:textId="77777777" w:rsidR="00D90BBC" w:rsidRPr="007237F3" w:rsidRDefault="00D90BBC" w:rsidP="00D90BBC">
      <w:pPr>
        <w:spacing w:line="360" w:lineRule="auto"/>
        <w:ind w:left="567" w:right="567"/>
        <w:jc w:val="both"/>
        <w:rPr>
          <w:rFonts w:ascii="Palatino Linotype" w:hAnsi="Palatino Linotype"/>
          <w:i/>
          <w:sz w:val="22"/>
          <w:szCs w:val="22"/>
        </w:rPr>
      </w:pPr>
      <w:r w:rsidRPr="007237F3">
        <w:rPr>
          <w:rFonts w:ascii="Palatino Linotype" w:hAnsi="Palatino Linotype"/>
          <w:i/>
          <w:sz w:val="22"/>
          <w:szCs w:val="22"/>
        </w:rPr>
        <w:t>3068/11. Interpuesto en contra de la Presidencia de la República. Comisionada Ponente María Elena Pérez-Jaén Zermeño. “</w:t>
      </w:r>
    </w:p>
    <w:p w14:paraId="44B482B4" w14:textId="77777777" w:rsidR="00D90BBC" w:rsidRPr="007237F3" w:rsidRDefault="00D90BBC" w:rsidP="00D90BBC">
      <w:pPr>
        <w:spacing w:line="360" w:lineRule="auto"/>
        <w:ind w:left="567" w:right="567"/>
        <w:jc w:val="both"/>
        <w:rPr>
          <w:rFonts w:ascii="Palatino Linotype" w:hAnsi="Palatino Linotype"/>
          <w:i/>
          <w:sz w:val="22"/>
          <w:szCs w:val="22"/>
        </w:rPr>
      </w:pPr>
    </w:p>
    <w:p w14:paraId="5C070549" w14:textId="77777777" w:rsidR="00D90BBC" w:rsidRPr="007237F3" w:rsidRDefault="00D90BBC" w:rsidP="00D90BBC">
      <w:pPr>
        <w:spacing w:line="360" w:lineRule="auto"/>
        <w:ind w:left="567" w:right="567"/>
        <w:jc w:val="both"/>
        <w:rPr>
          <w:rFonts w:ascii="Palatino Linotype" w:hAnsi="Palatino Linotype"/>
          <w:i/>
          <w:sz w:val="22"/>
          <w:szCs w:val="22"/>
        </w:rPr>
      </w:pPr>
      <w:r w:rsidRPr="007237F3">
        <w:rPr>
          <w:rFonts w:ascii="Palatino Linotype" w:hAnsi="Palatino Linotype"/>
          <w:b/>
          <w:i/>
          <w:sz w:val="22"/>
          <w:szCs w:val="22"/>
        </w:rPr>
        <w:t>Criterio 02/2004 INFORMACIÓN DISPERSA</w:t>
      </w:r>
      <w:r w:rsidRPr="007237F3">
        <w:rPr>
          <w:rFonts w:ascii="Palatino Linotype" w:hAnsi="Palatino Linotype"/>
          <w:b/>
          <w:sz w:val="22"/>
          <w:szCs w:val="22"/>
        </w:rPr>
        <w:t xml:space="preserve"> </w:t>
      </w:r>
      <w:r w:rsidRPr="007237F3">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7237F3">
        <w:rPr>
          <w:rFonts w:ascii="Palatino Linotype" w:hAnsi="Palatino Linotype"/>
          <w:i/>
          <w:sz w:val="22"/>
          <w:szCs w:val="22"/>
        </w:rPr>
        <w:t xml:space="preserve"> </w:t>
      </w:r>
      <w:r w:rsidRPr="007237F3">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7237F3">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7237F3">
        <w:rPr>
          <w:rFonts w:ascii="Palatino Linotype" w:hAnsi="Palatino Linotype"/>
          <w:i/>
          <w:sz w:val="22"/>
          <w:szCs w:val="22"/>
          <w:u w:val="single"/>
        </w:rPr>
        <w:t xml:space="preserve">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w:t>
      </w:r>
      <w:r w:rsidRPr="007237F3">
        <w:rPr>
          <w:rFonts w:ascii="Palatino Linotype" w:hAnsi="Palatino Linotype"/>
          <w:i/>
          <w:sz w:val="22"/>
          <w:szCs w:val="22"/>
          <w:u w:val="single"/>
        </w:rPr>
        <w:lastRenderedPageBreak/>
        <w:t>el derecho de acceso a la información tiene el alcance de obligar a los órganos del Estado a poner a disposición de los gobernados la información que conforme a lo previsto en el marco jurídico que los regula deben tener bajo su resguardo, c</w:t>
      </w:r>
      <w:r w:rsidRPr="007237F3">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1462AFD1" w14:textId="77777777" w:rsidR="00D90BBC" w:rsidRPr="007237F3" w:rsidRDefault="00D90BBC" w:rsidP="00D90BBC">
      <w:pPr>
        <w:spacing w:line="360" w:lineRule="auto"/>
        <w:ind w:left="567" w:right="567"/>
        <w:jc w:val="both"/>
        <w:rPr>
          <w:rFonts w:ascii="Palatino Linotype" w:hAnsi="Palatino Linotype"/>
          <w:i/>
          <w:sz w:val="22"/>
          <w:szCs w:val="22"/>
        </w:rPr>
      </w:pPr>
      <w:r w:rsidRPr="007237F3">
        <w:rPr>
          <w:rFonts w:ascii="Palatino Linotype" w:hAnsi="Palatino Linotype"/>
          <w:i/>
          <w:sz w:val="22"/>
          <w:szCs w:val="22"/>
        </w:rPr>
        <w:t>(Énfasis añadido)</w:t>
      </w:r>
    </w:p>
    <w:p w14:paraId="00098017" w14:textId="67FE5C62" w:rsidR="00D90BBC" w:rsidRPr="007237F3" w:rsidRDefault="00D90BBC" w:rsidP="00D90B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7237F3">
        <w:rPr>
          <w:rFonts w:ascii="Palatino Linotype" w:hAnsi="Palatino Linotype"/>
          <w:lang w:val="es-ES"/>
        </w:rPr>
        <w:t>Lo anterior, derivado de que, la carencia de capacidad técnica y de personal, no es causa justificada para realizar un cambio de modalidad</w:t>
      </w:r>
      <w:r w:rsidR="00051BC0" w:rsidRPr="007237F3">
        <w:rPr>
          <w:rFonts w:ascii="Palatino Linotype" w:hAnsi="Palatino Linotype"/>
          <w:lang w:val="es-ES"/>
        </w:rPr>
        <w:t>, toda vez que la Ley de Transparencia y Acceso a la Información Pública del Estado de México y Municipios establece lo siguiente:</w:t>
      </w:r>
    </w:p>
    <w:p w14:paraId="242B1C08" w14:textId="24DF1F1F"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245D0D0B" w14:textId="29382766" w:rsidR="00051BC0" w:rsidRPr="007237F3" w:rsidRDefault="00051BC0" w:rsidP="00051BC0">
      <w:pPr>
        <w:pStyle w:val="Prrafodelista"/>
        <w:tabs>
          <w:tab w:val="left" w:pos="851"/>
        </w:tabs>
        <w:spacing w:before="240" w:after="240" w:line="360" w:lineRule="auto"/>
        <w:ind w:left="567" w:right="567"/>
        <w:jc w:val="center"/>
        <w:rPr>
          <w:rFonts w:ascii="Palatino Linotype" w:hAnsi="Palatino Linotype"/>
          <w:b/>
          <w:bCs/>
          <w:i/>
          <w:iCs/>
          <w:sz w:val="22"/>
          <w:szCs w:val="22"/>
        </w:rPr>
      </w:pPr>
      <w:r w:rsidRPr="007237F3">
        <w:rPr>
          <w:rFonts w:ascii="Palatino Linotype" w:hAnsi="Palatino Linotype"/>
          <w:b/>
          <w:bCs/>
          <w:i/>
          <w:iCs/>
          <w:sz w:val="22"/>
          <w:szCs w:val="22"/>
        </w:rPr>
        <w:t>Capítulo III</w:t>
      </w:r>
    </w:p>
    <w:p w14:paraId="0527A721" w14:textId="6A4C33BE" w:rsidR="00051BC0" w:rsidRPr="007237F3" w:rsidRDefault="00051BC0" w:rsidP="00051BC0">
      <w:pPr>
        <w:pStyle w:val="Prrafodelista"/>
        <w:tabs>
          <w:tab w:val="left" w:pos="851"/>
        </w:tabs>
        <w:spacing w:before="240" w:after="240" w:line="360" w:lineRule="auto"/>
        <w:ind w:left="567" w:right="567"/>
        <w:jc w:val="center"/>
        <w:rPr>
          <w:rFonts w:ascii="Palatino Linotype" w:hAnsi="Palatino Linotype"/>
          <w:b/>
          <w:bCs/>
          <w:i/>
          <w:iCs/>
          <w:sz w:val="22"/>
          <w:szCs w:val="22"/>
        </w:rPr>
      </w:pPr>
      <w:r w:rsidRPr="007237F3">
        <w:rPr>
          <w:rFonts w:ascii="Palatino Linotype" w:hAnsi="Palatino Linotype"/>
          <w:b/>
          <w:bCs/>
          <w:i/>
          <w:iCs/>
          <w:sz w:val="22"/>
          <w:szCs w:val="22"/>
        </w:rPr>
        <w:t>De los Sujetos Obligados</w:t>
      </w:r>
    </w:p>
    <w:p w14:paraId="1EB9B54A" w14:textId="3237FB8C"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w:t>
      </w:r>
    </w:p>
    <w:p w14:paraId="28BA0400" w14:textId="11361183"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rPr>
      </w:pPr>
      <w:r w:rsidRPr="007237F3">
        <w:rPr>
          <w:rFonts w:ascii="Palatino Linotype" w:hAnsi="Palatino Linotype"/>
          <w:b/>
          <w:bCs/>
          <w:i/>
          <w:iCs/>
          <w:sz w:val="22"/>
          <w:szCs w:val="22"/>
        </w:rPr>
        <w:t>Artículo 24.</w:t>
      </w:r>
      <w:r w:rsidRPr="007237F3">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624A9A31" w14:textId="3DB63DA4"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w:t>
      </w:r>
    </w:p>
    <w:p w14:paraId="1367990B" w14:textId="49897918"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II. Designar en las unidades de transparencia a los titulares que dependan directamente del titular del sujeto obligado y que preferentemente cuenten con experiencia en la materia;</w:t>
      </w:r>
    </w:p>
    <w:p w14:paraId="39F75CEB" w14:textId="05D282A8"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lastRenderedPageBreak/>
        <w:t>III. Proporcionar capacitación continua y especializada en coordinación con el Instituto, al personal que formen parte de los comités y unidades de transparencia; en temas de transparencia, acceso a la información y rendición de cuentas;</w:t>
      </w:r>
    </w:p>
    <w:p w14:paraId="77EB0D2B" w14:textId="213907F9"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w:t>
      </w:r>
    </w:p>
    <w:p w14:paraId="70BC4A11" w14:textId="23F3A171"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IX. Fomentar el uso de tecnologías de la información para garantizar la transparencia, el derecho de acceso a la información y la accesibilidad a éstos;</w:t>
      </w:r>
    </w:p>
    <w:p w14:paraId="54A8A9B8" w14:textId="086A0001" w:rsidR="00051BC0" w:rsidRPr="007237F3" w:rsidRDefault="00051BC0" w:rsidP="00051BC0">
      <w:pPr>
        <w:pStyle w:val="Prrafodelista"/>
        <w:tabs>
          <w:tab w:val="left" w:pos="851"/>
        </w:tabs>
        <w:spacing w:before="240" w:after="240" w:line="360" w:lineRule="auto"/>
        <w:ind w:left="567" w:right="567"/>
        <w:jc w:val="center"/>
        <w:rPr>
          <w:rFonts w:ascii="Palatino Linotype" w:hAnsi="Palatino Linotype"/>
          <w:b/>
          <w:bCs/>
          <w:i/>
          <w:iCs/>
          <w:sz w:val="22"/>
          <w:szCs w:val="22"/>
        </w:rPr>
      </w:pPr>
      <w:r w:rsidRPr="007237F3">
        <w:rPr>
          <w:rFonts w:ascii="Palatino Linotype" w:hAnsi="Palatino Linotype"/>
          <w:b/>
          <w:bCs/>
          <w:i/>
          <w:iCs/>
          <w:sz w:val="22"/>
          <w:szCs w:val="22"/>
        </w:rPr>
        <w:t>Capítulo III</w:t>
      </w:r>
    </w:p>
    <w:p w14:paraId="05BC30B8" w14:textId="5FF1A736" w:rsidR="00051BC0" w:rsidRPr="007237F3" w:rsidRDefault="00051BC0" w:rsidP="00051BC0">
      <w:pPr>
        <w:pStyle w:val="Prrafodelista"/>
        <w:tabs>
          <w:tab w:val="left" w:pos="851"/>
        </w:tabs>
        <w:spacing w:before="240" w:after="240" w:line="360" w:lineRule="auto"/>
        <w:ind w:left="567" w:right="567"/>
        <w:jc w:val="center"/>
        <w:rPr>
          <w:rFonts w:ascii="Palatino Linotype" w:hAnsi="Palatino Linotype"/>
          <w:b/>
          <w:bCs/>
          <w:i/>
          <w:iCs/>
          <w:sz w:val="22"/>
          <w:szCs w:val="22"/>
        </w:rPr>
      </w:pPr>
      <w:r w:rsidRPr="007237F3">
        <w:rPr>
          <w:rFonts w:ascii="Palatino Linotype" w:hAnsi="Palatino Linotype"/>
          <w:b/>
          <w:bCs/>
          <w:i/>
          <w:iCs/>
          <w:sz w:val="22"/>
          <w:szCs w:val="22"/>
        </w:rPr>
        <w:t>De las Unidades de Transparencia</w:t>
      </w:r>
    </w:p>
    <w:p w14:paraId="309E5880" w14:textId="77777777"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rPr>
      </w:pPr>
    </w:p>
    <w:p w14:paraId="5485388D" w14:textId="1FA5A457"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rPr>
      </w:pPr>
      <w:r w:rsidRPr="007237F3">
        <w:rPr>
          <w:rFonts w:ascii="Palatino Linotype" w:hAnsi="Palatino Linotype"/>
          <w:b/>
          <w:bCs/>
          <w:i/>
          <w:iCs/>
          <w:sz w:val="22"/>
          <w:szCs w:val="22"/>
        </w:rPr>
        <w:t>Artículo 53.</w:t>
      </w:r>
      <w:r w:rsidRPr="007237F3">
        <w:rPr>
          <w:rFonts w:ascii="Palatino Linotype" w:hAnsi="Palatino Linotype"/>
          <w:i/>
          <w:iCs/>
          <w:sz w:val="22"/>
          <w:szCs w:val="22"/>
        </w:rPr>
        <w:t xml:space="preserve"> Las Unidades de Transparencia tendrán las siguientes funciones:</w:t>
      </w:r>
    </w:p>
    <w:p w14:paraId="0338205B" w14:textId="488AEEAA" w:rsidR="00051BC0" w:rsidRPr="007237F3" w:rsidRDefault="00051BC0" w:rsidP="00051BC0">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7237F3">
        <w:rPr>
          <w:rFonts w:ascii="Palatino Linotype" w:hAnsi="Palatino Linotype"/>
          <w:i/>
          <w:iCs/>
          <w:sz w:val="22"/>
          <w:szCs w:val="22"/>
        </w:rPr>
        <w:t>VIII. Proponer a quien preside el Comité de Transparencia, personal habilitado que sea necesario para recibir y dar trámite a las solicitudes de acceso a la información;</w:t>
      </w:r>
    </w:p>
    <w:p w14:paraId="611EA6CF" w14:textId="3779D202" w:rsidR="00D90BBC" w:rsidRPr="007237F3" w:rsidRDefault="00934E2C" w:rsidP="00D90BBC">
      <w:pPr>
        <w:pStyle w:val="Prrafodelista"/>
        <w:tabs>
          <w:tab w:val="left" w:pos="851"/>
        </w:tabs>
        <w:spacing w:before="240" w:after="240" w:line="360" w:lineRule="auto"/>
        <w:ind w:left="0" w:right="49"/>
        <w:jc w:val="both"/>
        <w:rPr>
          <w:rFonts w:ascii="Palatino Linotype" w:hAnsi="Palatino Linotype"/>
          <w:lang w:val="es-ES"/>
        </w:rPr>
      </w:pPr>
      <w:r w:rsidRPr="007237F3">
        <w:rPr>
          <w:rFonts w:ascii="Palatino Linotype" w:hAnsi="Palatino Linotype"/>
          <w:lang w:val="es-ES"/>
        </w:rPr>
        <w:t xml:space="preserve"> </w:t>
      </w:r>
    </w:p>
    <w:p w14:paraId="3A9A4C87" w14:textId="45ECA637" w:rsidR="00D90BBC" w:rsidRPr="007237F3" w:rsidRDefault="00051BC0" w:rsidP="00D90B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7237F3">
        <w:rPr>
          <w:rFonts w:ascii="Palatino Linotype" w:hAnsi="Palatino Linotype"/>
          <w:lang w:val="es-ES"/>
        </w:rPr>
        <w:t>Es así que, los preceptos legales establecen que, las Unidades de Trasparencia tendrán que hacer uso de las tecnologías para la atención de las solicitudes, lo que, claramente se traduce en que deben contar con los bienes muebles e inmuebles necesarios e indispensables para dar correcto trámite a las solicitudes de acceso a la información pública.</w:t>
      </w:r>
      <w:r w:rsidR="00051928" w:rsidRPr="007237F3">
        <w:rPr>
          <w:rFonts w:ascii="Palatino Linotype" w:hAnsi="Palatino Linotype"/>
          <w:lang w:val="es-ES"/>
        </w:rPr>
        <w:t xml:space="preserve"> Por otra parte, la misma normatividad establece que es atribución de las Unidades de Transparencia, proponer al Comité de Transparencia, personal habilitado, tanto para recibir como para dar trámite a las solicitudes, lo que es, de acuerdo a la carga de trabajo con que se cuente, poner a su disposición el personal adecuado para la correcta atención de las solicitudes de información.</w:t>
      </w:r>
    </w:p>
    <w:p w14:paraId="22B16A3E" w14:textId="77777777" w:rsidR="00051928" w:rsidRPr="007237F3" w:rsidRDefault="00051928" w:rsidP="00051928">
      <w:pPr>
        <w:pStyle w:val="Prrafodelista"/>
        <w:tabs>
          <w:tab w:val="left" w:pos="851"/>
        </w:tabs>
        <w:spacing w:before="240" w:after="240" w:line="360" w:lineRule="auto"/>
        <w:ind w:left="0" w:right="49"/>
        <w:jc w:val="both"/>
        <w:rPr>
          <w:rFonts w:ascii="Palatino Linotype" w:hAnsi="Palatino Linotype"/>
          <w:lang w:val="es-ES"/>
        </w:rPr>
      </w:pPr>
    </w:p>
    <w:p w14:paraId="4EB1BF19" w14:textId="77777777" w:rsidR="00051928" w:rsidRPr="007237F3" w:rsidRDefault="00051928" w:rsidP="00D90B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7237F3">
        <w:rPr>
          <w:rFonts w:ascii="Palatino Linotype" w:hAnsi="Palatino Linotype"/>
          <w:lang w:val="es-ES"/>
        </w:rPr>
        <w:t xml:space="preserve">Ahora bien, no pasa desapercibido para este Órgano Garante que el Sujeto Obligado refiere como una imposibilidad de atender la solicitud a través de la </w:t>
      </w:r>
      <w:r w:rsidRPr="007237F3">
        <w:rPr>
          <w:rFonts w:ascii="Palatino Linotype" w:hAnsi="Palatino Linotype"/>
          <w:lang w:val="es-ES"/>
        </w:rPr>
        <w:lastRenderedPageBreak/>
        <w:t>modalidad elegida por el recurrente “el volumen de la información”. Cabe señalar que el Sujeto Obligado, debió acompañar este dicho, con la cantidad de información que integra el requerimiento del particular. La ausencia de la cantidad exacta de información, no brinda certeza sobre la manifestación del Sujeto Obligado, aunado a ello, este Organo Garante no cuenta con elementos necesarios para confirmar el pretendido cambio de modalidad, en razón de que la respuesta del Sujeto Obligado no contiene medios de convicción suficientes para un correcto cambio de modalidad.</w:t>
      </w:r>
    </w:p>
    <w:p w14:paraId="13FD0956" w14:textId="77777777" w:rsidR="00051928" w:rsidRPr="007237F3" w:rsidRDefault="00051928" w:rsidP="00051928">
      <w:pPr>
        <w:pStyle w:val="Prrafodelista"/>
        <w:rPr>
          <w:rFonts w:ascii="Palatino Linotype" w:hAnsi="Palatino Linotype"/>
          <w:lang w:val="es-ES"/>
        </w:rPr>
      </w:pPr>
    </w:p>
    <w:p w14:paraId="016C5A4F" w14:textId="02E9819C" w:rsidR="00051928" w:rsidRPr="007237F3" w:rsidRDefault="00051928" w:rsidP="00D90B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7237F3">
        <w:rPr>
          <w:rFonts w:ascii="Palatino Linotype" w:hAnsi="Palatino Linotype"/>
          <w:lang w:val="es-ES"/>
        </w:rPr>
        <w:t>En consecuencia, se ORDENA al Sujeto Obligado entregar la información solicitada a través del Sistema de Acceso a la Información Mexiquense (SAIMEX). De ser el caso de que la información que se ORDENA entregar contenga datos personales susceptibles de clasificarse como confidenciales, el Sujeto Obligado deberá estar a lo dispuesto en el Considerando que a continuación se enuncia.</w:t>
      </w:r>
      <w:r w:rsidR="00D90BBC" w:rsidRPr="007237F3">
        <w:rPr>
          <w:rFonts w:ascii="Palatino Linotype" w:hAnsi="Palatino Linotype"/>
          <w:lang w:val="es-ES"/>
        </w:rPr>
        <w:t xml:space="preserve"> </w:t>
      </w:r>
    </w:p>
    <w:p w14:paraId="34D13D3A" w14:textId="77777777" w:rsidR="00051928" w:rsidRPr="007237F3" w:rsidRDefault="00051928" w:rsidP="00051928">
      <w:pPr>
        <w:pStyle w:val="Prrafodelista"/>
        <w:rPr>
          <w:rFonts w:ascii="Palatino Linotype" w:hAnsi="Palatino Linotype"/>
          <w:lang w:val="es-ES"/>
        </w:rPr>
      </w:pPr>
    </w:p>
    <w:p w14:paraId="0DCCD4EC" w14:textId="77777777" w:rsidR="00E326D1" w:rsidRPr="007237F3" w:rsidRDefault="00E326D1" w:rsidP="00E326D1">
      <w:pPr>
        <w:pStyle w:val="Prrafodelista"/>
        <w:rPr>
          <w:rFonts w:ascii="Palatino Linotype" w:hAnsi="Palatino Linotype"/>
        </w:rPr>
      </w:pPr>
    </w:p>
    <w:p w14:paraId="5E5AA22A" w14:textId="77777777" w:rsidR="008E5CCD" w:rsidRPr="007237F3" w:rsidRDefault="008E5CCD" w:rsidP="008E5CCD">
      <w:pPr>
        <w:pStyle w:val="Ttulo2"/>
        <w:rPr>
          <w:rFonts w:ascii="Palatino Linotype" w:hAnsi="Palatino Linotype"/>
          <w:b/>
          <w:color w:val="auto"/>
          <w:sz w:val="24"/>
        </w:rPr>
      </w:pPr>
      <w:bookmarkStart w:id="20" w:name="_Toc531859120"/>
      <w:bookmarkStart w:id="21" w:name="_Toc2871952"/>
      <w:bookmarkStart w:id="22" w:name="_Toc4061687"/>
      <w:bookmarkStart w:id="23" w:name="_Toc53679303"/>
      <w:bookmarkStart w:id="24" w:name="_Toc473799824"/>
      <w:bookmarkStart w:id="25" w:name="_Toc487025370"/>
      <w:bookmarkStart w:id="26" w:name="_Toc493790438"/>
      <w:bookmarkStart w:id="27" w:name="_Toc495606558"/>
      <w:bookmarkStart w:id="28" w:name="_Toc497297048"/>
      <w:bookmarkStart w:id="29" w:name="_Toc498503756"/>
      <w:bookmarkStart w:id="30" w:name="_Toc499201876"/>
      <w:bookmarkStart w:id="31" w:name="_Toc524000321"/>
      <w:r w:rsidRPr="007237F3">
        <w:rPr>
          <w:rFonts w:ascii="Palatino Linotype" w:hAnsi="Palatino Linotype"/>
          <w:b/>
          <w:color w:val="auto"/>
          <w:sz w:val="24"/>
        </w:rPr>
        <w:t>QUINTO. De la Versión Pública</w:t>
      </w:r>
      <w:bookmarkEnd w:id="20"/>
      <w:bookmarkEnd w:id="21"/>
      <w:bookmarkEnd w:id="22"/>
      <w:bookmarkEnd w:id="23"/>
      <w:r w:rsidRPr="007237F3">
        <w:rPr>
          <w:rFonts w:ascii="Palatino Linotype" w:hAnsi="Palatino Linotype"/>
          <w:b/>
          <w:color w:val="auto"/>
          <w:sz w:val="24"/>
        </w:rPr>
        <w:t xml:space="preserve"> </w:t>
      </w:r>
    </w:p>
    <w:p w14:paraId="560C06BD" w14:textId="77777777" w:rsidR="008E5CCD" w:rsidRPr="007237F3" w:rsidRDefault="008E5CCD" w:rsidP="008E5CCD">
      <w:pPr>
        <w:rPr>
          <w:lang w:val="es-MX" w:eastAsia="en-US"/>
        </w:rPr>
      </w:pPr>
    </w:p>
    <w:p w14:paraId="39AEE4C6" w14:textId="77777777" w:rsidR="00F621F6" w:rsidRPr="007237F3" w:rsidRDefault="008E5CCD" w:rsidP="00FC72B7">
      <w:pPr>
        <w:pStyle w:val="Prrafodelista"/>
        <w:numPr>
          <w:ilvl w:val="0"/>
          <w:numId w:val="2"/>
        </w:numPr>
        <w:spacing w:before="240" w:after="240" w:line="360" w:lineRule="auto"/>
        <w:ind w:left="0" w:right="49" w:firstLine="0"/>
        <w:jc w:val="both"/>
        <w:rPr>
          <w:rFonts w:ascii="Palatino Linotype" w:hAnsi="Palatino Linotype" w:cs="Bookman Old Style"/>
        </w:rPr>
      </w:pPr>
      <w:r w:rsidRPr="007237F3">
        <w:rPr>
          <w:rFonts w:ascii="Palatino Linotype" w:eastAsia="Calibri" w:hAnsi="Palatino Linotype" w:cs="Arial"/>
          <w:szCs w:val="22"/>
          <w:lang w:val="es-ES" w:eastAsia="es-MX"/>
        </w:rPr>
        <w:t xml:space="preserve">Como ya se ha señalado en el considerando anterior el </w:t>
      </w:r>
      <w:r w:rsidRPr="007237F3">
        <w:rPr>
          <w:rFonts w:ascii="Palatino Linotype" w:eastAsia="Calibri" w:hAnsi="Palatino Linotype" w:cs="Arial"/>
          <w:b/>
          <w:szCs w:val="22"/>
          <w:lang w:val="es-ES" w:eastAsia="es-MX"/>
        </w:rPr>
        <w:t>SUJETO OBLIGADO,</w:t>
      </w:r>
      <w:r w:rsidRPr="007237F3">
        <w:rPr>
          <w:rFonts w:ascii="Palatino Linotype" w:eastAsia="Calibri" w:hAnsi="Palatino Linotype" w:cs="Arial"/>
          <w:szCs w:val="22"/>
          <w:lang w:val="es-ES" w:eastAsia="es-MX"/>
        </w:rPr>
        <w:t xml:space="preserve"> deberá entregar la información señalada en el considerando anterior.</w:t>
      </w:r>
      <w:r w:rsidRPr="007237F3">
        <w:rPr>
          <w:rFonts w:ascii="Palatino Linotype" w:eastAsia="Times New Roman" w:hAnsi="Palatino Linotype" w:cs="Times New Roman"/>
          <w:b/>
          <w:szCs w:val="14"/>
          <w:lang w:val="es-ES"/>
        </w:rPr>
        <w:t xml:space="preserve"> </w:t>
      </w:r>
      <w:r w:rsidRPr="007237F3">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7237F3">
        <w:rPr>
          <w:rFonts w:ascii="Palatino Linotype" w:eastAsia="Times New Roman" w:hAnsi="Palatino Linotype" w:cs="Arial"/>
          <w:color w:val="222222"/>
          <w:szCs w:val="22"/>
          <w:lang w:val="es-ES" w:eastAsia="es-MX"/>
        </w:rPr>
        <w:t xml:space="preserve"> que deje a la vista los datos que ofrezcan la información requerida.</w:t>
      </w:r>
    </w:p>
    <w:p w14:paraId="266B6691" w14:textId="7D36C84B" w:rsidR="008E5CCD" w:rsidRPr="007237F3" w:rsidRDefault="008E5CCD" w:rsidP="00F621F6">
      <w:pPr>
        <w:spacing w:before="240" w:after="240" w:line="360" w:lineRule="auto"/>
        <w:ind w:right="49"/>
        <w:jc w:val="both"/>
        <w:rPr>
          <w:rFonts w:ascii="Palatino Linotype" w:hAnsi="Palatino Linotype" w:cs="Bookman Old Style"/>
        </w:rPr>
      </w:pPr>
      <w:r w:rsidRPr="007237F3">
        <w:rPr>
          <w:rFonts w:ascii="Palatino Linotype" w:eastAsia="Times New Roman" w:hAnsi="Palatino Linotype" w:cs="Arial"/>
          <w:color w:val="222222"/>
          <w:szCs w:val="22"/>
          <w:lang w:val="es-ES" w:eastAsia="es-MX"/>
        </w:rPr>
        <w:t xml:space="preserve"> </w:t>
      </w:r>
    </w:p>
    <w:p w14:paraId="014A7D5B" w14:textId="77777777" w:rsidR="008E5CCD" w:rsidRPr="007237F3" w:rsidRDefault="008E5CCD" w:rsidP="00FC72B7">
      <w:pPr>
        <w:pStyle w:val="Ttulo3"/>
        <w:numPr>
          <w:ilvl w:val="0"/>
          <w:numId w:val="4"/>
        </w:numPr>
        <w:rPr>
          <w:rFonts w:ascii="Palatino Linotype" w:eastAsia="Calibri" w:hAnsi="Palatino Linotype"/>
          <w:b/>
          <w:color w:val="auto"/>
        </w:rPr>
      </w:pPr>
      <w:bookmarkStart w:id="32" w:name="_Toc531859121"/>
      <w:bookmarkStart w:id="33" w:name="_Toc2871953"/>
      <w:bookmarkStart w:id="34" w:name="_Toc4061688"/>
      <w:bookmarkStart w:id="35" w:name="_Toc53679304"/>
      <w:r w:rsidRPr="007237F3">
        <w:rPr>
          <w:rFonts w:ascii="Palatino Linotype" w:hAnsi="Palatino Linotype"/>
          <w:b/>
          <w:color w:val="auto"/>
        </w:rPr>
        <w:lastRenderedPageBreak/>
        <w:t>Requisitos previos.</w:t>
      </w:r>
      <w:bookmarkEnd w:id="32"/>
      <w:bookmarkEnd w:id="33"/>
      <w:bookmarkEnd w:id="34"/>
      <w:bookmarkEnd w:id="35"/>
    </w:p>
    <w:p w14:paraId="21B7B3C6" w14:textId="77777777" w:rsidR="008E5CCD" w:rsidRPr="007237F3"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7237F3"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7237F3"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7237F3" w:rsidRDefault="008E5CCD" w:rsidP="00FC72B7">
      <w:pPr>
        <w:pStyle w:val="Ttulo3"/>
        <w:numPr>
          <w:ilvl w:val="0"/>
          <w:numId w:val="4"/>
        </w:numPr>
        <w:rPr>
          <w:rFonts w:ascii="Palatino Linotype" w:hAnsi="Palatino Linotype"/>
          <w:b/>
          <w:color w:val="auto"/>
        </w:rPr>
      </w:pPr>
      <w:bookmarkStart w:id="36" w:name="_Toc531859122"/>
      <w:bookmarkStart w:id="37" w:name="_Toc2871954"/>
      <w:bookmarkStart w:id="38" w:name="_Toc4061689"/>
      <w:bookmarkStart w:id="39" w:name="_Toc53679305"/>
      <w:r w:rsidRPr="007237F3">
        <w:rPr>
          <w:rFonts w:ascii="Palatino Linotype" w:hAnsi="Palatino Linotype"/>
          <w:b/>
          <w:color w:val="auto"/>
        </w:rPr>
        <w:t>Supuesto de clasificación.</w:t>
      </w:r>
      <w:bookmarkEnd w:id="36"/>
      <w:bookmarkEnd w:id="37"/>
      <w:bookmarkEnd w:id="38"/>
      <w:bookmarkEnd w:id="39"/>
    </w:p>
    <w:p w14:paraId="12E8791C" w14:textId="77777777" w:rsidR="008E5CCD" w:rsidRPr="007237F3" w:rsidRDefault="008E5CCD" w:rsidP="008E5CCD">
      <w:pPr>
        <w:rPr>
          <w:lang w:val="es-MX" w:eastAsia="en-US"/>
        </w:rPr>
      </w:pPr>
    </w:p>
    <w:p w14:paraId="7B7AEFC6"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w:t>
      </w:r>
      <w:r w:rsidRPr="007237F3">
        <w:rPr>
          <w:rFonts w:ascii="Palatino Linotype" w:eastAsia="Calibri" w:hAnsi="Palatino Linotype" w:cs="Arial"/>
          <w:szCs w:val="22"/>
          <w:lang w:val="es-ES" w:eastAsia="es-MX"/>
        </w:rPr>
        <w:lastRenderedPageBreak/>
        <w:t>señalado por los artículos 3 fracciones IX, XX, XXI y XLV; 91, 137 y 143 fracción I de la Ley de Transparencia y Acceso a la Información Pública del Estado de México y Municipios.</w:t>
      </w:r>
    </w:p>
    <w:p w14:paraId="364D7F82" w14:textId="77777777" w:rsidR="008E5CCD" w:rsidRPr="007237F3"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7237F3">
        <w:rPr>
          <w:rFonts w:ascii="Palatino Linotype" w:hAnsi="Palatino Linotype" w:cs="Arial"/>
          <w:b/>
          <w:bCs/>
          <w:i/>
          <w:sz w:val="22"/>
          <w:lang w:val="es-MX"/>
        </w:rPr>
        <w:t xml:space="preserve">Artículo 3. </w:t>
      </w:r>
      <w:r w:rsidRPr="007237F3">
        <w:rPr>
          <w:rFonts w:ascii="Palatino Linotype" w:hAnsi="Palatino Linotype" w:cs="Arial"/>
          <w:i/>
          <w:sz w:val="22"/>
          <w:lang w:val="es-MX"/>
        </w:rPr>
        <w:t>Para los efectos de la presente Ley se entenderá por:</w:t>
      </w:r>
    </w:p>
    <w:p w14:paraId="56216C60"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 xml:space="preserve"> (…)</w:t>
      </w:r>
    </w:p>
    <w:p w14:paraId="5B478A05"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w:t>
      </w:r>
    </w:p>
    <w:p w14:paraId="6A23FC4C"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w:t>
      </w:r>
    </w:p>
    <w:p w14:paraId="32D579D0"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w:t>
      </w:r>
    </w:p>
    <w:p w14:paraId="4C70229C"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w:t>
      </w:r>
    </w:p>
    <w:p w14:paraId="0257FF49"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w:t>
      </w:r>
    </w:p>
    <w:p w14:paraId="02500D98"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8298E66"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7237F3"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237F3">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7237F3"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cs="Arial"/>
        </w:rPr>
        <w:lastRenderedPageBreak/>
        <w:t>Como consecuencia de lo anterior, el sujeto obligado debe identificar claramente el tipo de información y hacer un juicio de subsunción o encaje</w:t>
      </w:r>
      <w:r w:rsidRPr="007237F3">
        <w:rPr>
          <w:rStyle w:val="Refdenotaalpie"/>
          <w:rFonts w:ascii="Palatino Linotype" w:hAnsi="Palatino Linotype" w:cs="Arial"/>
        </w:rPr>
        <w:footnoteReference w:id="1"/>
      </w:r>
      <w:r w:rsidRPr="007237F3">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7237F3" w:rsidRDefault="008E5CCD" w:rsidP="008E5CCD">
      <w:pPr>
        <w:pStyle w:val="Prrafodelista"/>
        <w:rPr>
          <w:rFonts w:ascii="Palatino Linotype" w:eastAsia="Calibri" w:hAnsi="Palatino Linotype" w:cs="Arial"/>
          <w:szCs w:val="22"/>
          <w:lang w:val="es-ES" w:eastAsia="es-MX"/>
        </w:rPr>
      </w:pPr>
    </w:p>
    <w:p w14:paraId="557CE3D0"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7237F3" w:rsidRDefault="008E5CCD" w:rsidP="00FC72B7">
      <w:pPr>
        <w:pStyle w:val="Ttulo3"/>
        <w:numPr>
          <w:ilvl w:val="0"/>
          <w:numId w:val="4"/>
        </w:numPr>
        <w:rPr>
          <w:rFonts w:ascii="Palatino Linotype" w:hAnsi="Palatino Linotype"/>
          <w:b/>
          <w:color w:val="auto"/>
        </w:rPr>
      </w:pPr>
      <w:bookmarkStart w:id="40" w:name="_Toc531859123"/>
      <w:bookmarkStart w:id="41" w:name="_Toc2871955"/>
      <w:bookmarkStart w:id="42" w:name="_Toc4061690"/>
      <w:bookmarkStart w:id="43" w:name="_Toc53679306"/>
      <w:r w:rsidRPr="007237F3">
        <w:rPr>
          <w:rFonts w:ascii="Palatino Linotype" w:hAnsi="Palatino Linotype"/>
          <w:b/>
          <w:color w:val="auto"/>
        </w:rPr>
        <w:t>La intervención del Comité de Transparencia.</w:t>
      </w:r>
      <w:bookmarkEnd w:id="40"/>
      <w:bookmarkEnd w:id="41"/>
      <w:bookmarkEnd w:id="42"/>
      <w:bookmarkEnd w:id="43"/>
    </w:p>
    <w:p w14:paraId="609730F3" w14:textId="77777777" w:rsidR="008E5CCD" w:rsidRPr="007237F3" w:rsidRDefault="008E5CCD" w:rsidP="00FC72B7">
      <w:pPr>
        <w:pStyle w:val="Ttulo4"/>
        <w:numPr>
          <w:ilvl w:val="1"/>
          <w:numId w:val="2"/>
        </w:numPr>
        <w:rPr>
          <w:rFonts w:ascii="Palatino Linotype" w:hAnsi="Palatino Linotype"/>
          <w:b/>
          <w:i w:val="0"/>
          <w:color w:val="auto"/>
        </w:rPr>
      </w:pPr>
      <w:r w:rsidRPr="007237F3">
        <w:rPr>
          <w:rFonts w:ascii="Palatino Linotype" w:hAnsi="Palatino Linotype"/>
          <w:b/>
          <w:i w:val="0"/>
          <w:color w:val="auto"/>
        </w:rPr>
        <w:t>Formalidades para emitir el acuerdo de clasificación.</w:t>
      </w:r>
    </w:p>
    <w:p w14:paraId="233DBC5C" w14:textId="77777777" w:rsidR="008E5CCD" w:rsidRPr="007237F3" w:rsidRDefault="008E5CCD" w:rsidP="008E5CCD">
      <w:pPr>
        <w:spacing w:line="360" w:lineRule="auto"/>
        <w:rPr>
          <w:rFonts w:ascii="Palatino Linotype" w:hAnsi="Palatino Linotype"/>
          <w:lang w:val="es-MX" w:eastAsia="en-US"/>
        </w:rPr>
      </w:pPr>
    </w:p>
    <w:p w14:paraId="126FE659"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cs="Arial"/>
        </w:rPr>
        <w:t xml:space="preserve">El Comité de Transparencia, según lo dispuesto en los artículos 128 y 103 de la Ley Estatal y de la Ley General, respectivamente, y </w:t>
      </w:r>
      <w:r w:rsidRPr="007237F3">
        <w:rPr>
          <w:rFonts w:ascii="Palatino Linotype" w:hAnsi="Palatino Linotype"/>
        </w:rPr>
        <w:t xml:space="preserve">la fracción III del numeral Segundo de los </w:t>
      </w:r>
      <w:r w:rsidRPr="007237F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7237F3">
        <w:rPr>
          <w:rFonts w:ascii="Palatino Linotype" w:hAnsi="Palatino Linotype"/>
        </w:rPr>
        <w:t xml:space="preserve"> </w:t>
      </w:r>
      <w:r w:rsidRPr="007237F3">
        <w:rPr>
          <w:rFonts w:ascii="Palatino Linotype" w:hAnsi="Palatino Linotype" w:cs="Arial"/>
        </w:rPr>
        <w:t xml:space="preserve">cuenta con las facultades para </w:t>
      </w:r>
      <w:r w:rsidRPr="007237F3">
        <w:rPr>
          <w:rFonts w:ascii="Palatino Linotype"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7237F3"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7237F3" w:rsidRDefault="008E5CCD" w:rsidP="008E5CCD">
      <w:pPr>
        <w:pStyle w:val="Prrafodelista"/>
        <w:rPr>
          <w:rFonts w:ascii="Palatino Linotype" w:eastAsia="Calibri" w:hAnsi="Palatino Linotype" w:cs="Arial"/>
          <w:szCs w:val="22"/>
          <w:lang w:val="es-ES" w:eastAsia="es-MX"/>
        </w:rPr>
      </w:pPr>
    </w:p>
    <w:p w14:paraId="74167C7C"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7237F3" w:rsidRDefault="008E5CCD" w:rsidP="008E5CCD"/>
    <w:p w14:paraId="69C6DBA6" w14:textId="77777777" w:rsidR="008E5CCD" w:rsidRPr="007237F3" w:rsidRDefault="008E5CCD" w:rsidP="00FC72B7">
      <w:pPr>
        <w:pStyle w:val="Ttulo4"/>
        <w:numPr>
          <w:ilvl w:val="0"/>
          <w:numId w:val="5"/>
        </w:numPr>
        <w:rPr>
          <w:rFonts w:ascii="Palatino Linotype" w:hAnsi="Palatino Linotype"/>
          <w:b/>
          <w:i w:val="0"/>
          <w:sz w:val="22"/>
        </w:rPr>
      </w:pPr>
      <w:r w:rsidRPr="007237F3">
        <w:rPr>
          <w:rFonts w:ascii="Palatino Linotype" w:hAnsi="Palatino Linotype"/>
          <w:b/>
          <w:i w:val="0"/>
          <w:color w:val="auto"/>
        </w:rPr>
        <w:t>Requisitos de fondo del acuerdo de clasificación</w:t>
      </w:r>
    </w:p>
    <w:p w14:paraId="0CE55F40" w14:textId="77777777" w:rsidR="008E5CCD" w:rsidRPr="007237F3"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7237F3">
        <w:rPr>
          <w:rFonts w:ascii="Palatino Linotype" w:hAnsi="Palatino Linotype" w:cs="Arial"/>
        </w:rPr>
        <w:t>Generales, al</w:t>
      </w:r>
      <w:r w:rsidRPr="007237F3">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7237F3"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hAnsi="Palatino Linotype"/>
        </w:rPr>
        <w:t xml:space="preserve">De lo anterior, se desprende </w:t>
      </w:r>
      <w:r w:rsidR="005E51B0" w:rsidRPr="007237F3">
        <w:rPr>
          <w:rFonts w:ascii="Palatino Linotype" w:hAnsi="Palatino Linotype"/>
        </w:rPr>
        <w:t>que,</w:t>
      </w:r>
      <w:r w:rsidRPr="007237F3">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7237F3" w:rsidRDefault="008E5CCD" w:rsidP="008E5CCD">
      <w:pPr>
        <w:pStyle w:val="Prrafodelista"/>
        <w:rPr>
          <w:rFonts w:ascii="Palatino Linotype" w:eastAsia="Calibri" w:hAnsi="Palatino Linotype" w:cs="Arial"/>
          <w:szCs w:val="22"/>
          <w:lang w:val="es-ES" w:eastAsia="es-MX"/>
        </w:rPr>
      </w:pPr>
    </w:p>
    <w:p w14:paraId="3954F1A9"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7237F3">
        <w:rPr>
          <w:rFonts w:ascii="Palatino Linotype" w:eastAsia="Times New Roman" w:hAnsi="Palatino Linotype" w:cs="Arial"/>
          <w:lang w:eastAsia="es-MX"/>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237F3">
        <w:rPr>
          <w:rStyle w:val="Refdenotaalpie"/>
          <w:rFonts w:ascii="Palatino Linotype" w:eastAsia="Times New Roman" w:hAnsi="Palatino Linotype" w:cs="Arial"/>
          <w:lang w:eastAsia="es-MX"/>
        </w:rPr>
        <w:footnoteReference w:id="2"/>
      </w:r>
    </w:p>
    <w:p w14:paraId="0AC7AA6D" w14:textId="77777777" w:rsidR="008E5CCD" w:rsidRPr="007237F3" w:rsidRDefault="008E5CCD" w:rsidP="008E5CCD">
      <w:pPr>
        <w:pStyle w:val="Prrafodelista"/>
        <w:rPr>
          <w:rFonts w:ascii="Palatino Linotype" w:eastAsia="Calibri" w:hAnsi="Palatino Linotype" w:cs="Arial"/>
          <w:szCs w:val="22"/>
          <w:lang w:val="es-ES" w:eastAsia="es-MX"/>
        </w:rPr>
      </w:pPr>
    </w:p>
    <w:p w14:paraId="28E1DCC2" w14:textId="77777777" w:rsidR="008E5CCD" w:rsidRPr="007237F3"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237F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7237F3" w:rsidRDefault="008E5CCD" w:rsidP="008E5CCD">
      <w:pPr>
        <w:spacing w:line="360" w:lineRule="auto"/>
        <w:ind w:left="567" w:right="567"/>
        <w:contextualSpacing/>
        <w:jc w:val="both"/>
        <w:rPr>
          <w:rFonts w:ascii="Palatino Linotype" w:hAnsi="Palatino Linotype" w:cs="Arial"/>
          <w:i/>
          <w:sz w:val="22"/>
        </w:rPr>
      </w:pPr>
      <w:r w:rsidRPr="007237F3">
        <w:rPr>
          <w:rFonts w:ascii="Palatino Linotype" w:hAnsi="Palatino Linotype" w:cs="Arial"/>
          <w:b/>
          <w:i/>
          <w:sz w:val="22"/>
        </w:rPr>
        <w:t>FUNDAMENTACIÓN Y MOTIVACIÓN.</w:t>
      </w:r>
      <w:r w:rsidRPr="007237F3">
        <w:rPr>
          <w:rFonts w:ascii="Palatino Linotype" w:hAnsi="Palatino Linotype" w:cs="Arial"/>
          <w:i/>
          <w:sz w:val="22"/>
        </w:rPr>
        <w:t xml:space="preserve"> La </w:t>
      </w:r>
      <w:r w:rsidRPr="007237F3">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237F3">
        <w:rPr>
          <w:rFonts w:ascii="Palatino Linotype" w:hAnsi="Palatino Linotype" w:cs="Arial"/>
          <w:i/>
          <w:sz w:val="22"/>
        </w:rPr>
        <w:t>.</w:t>
      </w:r>
    </w:p>
    <w:p w14:paraId="2D20A3FD" w14:textId="77777777" w:rsidR="008E5CCD" w:rsidRPr="007237F3" w:rsidRDefault="008E5CCD" w:rsidP="008E5CCD">
      <w:pPr>
        <w:spacing w:line="360" w:lineRule="auto"/>
        <w:ind w:left="567" w:right="567"/>
        <w:contextualSpacing/>
        <w:jc w:val="both"/>
        <w:rPr>
          <w:rFonts w:ascii="Palatino Linotype" w:hAnsi="Palatino Linotype" w:cs="Arial"/>
          <w:i/>
          <w:sz w:val="22"/>
        </w:rPr>
      </w:pPr>
      <w:r w:rsidRPr="007237F3">
        <w:rPr>
          <w:rFonts w:ascii="Palatino Linotype" w:hAnsi="Palatino Linotype" w:cs="Arial"/>
          <w:i/>
          <w:sz w:val="22"/>
        </w:rPr>
        <w:t>SEGUNDO TRIBUNAL COLEGIADO DEL SEXTO CIRCUITO.</w:t>
      </w:r>
    </w:p>
    <w:p w14:paraId="583FFAE6" w14:textId="77777777" w:rsidR="008E5CCD" w:rsidRPr="007237F3" w:rsidRDefault="008E5CCD" w:rsidP="008E5CCD">
      <w:pPr>
        <w:spacing w:line="360" w:lineRule="auto"/>
        <w:ind w:left="567" w:right="567"/>
        <w:contextualSpacing/>
        <w:jc w:val="both"/>
        <w:rPr>
          <w:rFonts w:ascii="Palatino Linotype" w:hAnsi="Palatino Linotype" w:cs="Arial"/>
          <w:i/>
          <w:sz w:val="22"/>
        </w:rPr>
      </w:pPr>
      <w:r w:rsidRPr="007237F3">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7237F3" w:rsidRDefault="008E5CCD" w:rsidP="008E5CCD">
      <w:pPr>
        <w:spacing w:line="360" w:lineRule="auto"/>
        <w:ind w:left="567" w:right="567"/>
        <w:contextualSpacing/>
        <w:jc w:val="both"/>
        <w:rPr>
          <w:rFonts w:ascii="Palatino Linotype" w:hAnsi="Palatino Linotype" w:cs="Arial"/>
          <w:i/>
          <w:sz w:val="22"/>
        </w:rPr>
      </w:pPr>
      <w:r w:rsidRPr="007237F3">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0DFD0169" w14:textId="77777777" w:rsidR="008E5CCD" w:rsidRPr="007237F3" w:rsidRDefault="008E5CCD" w:rsidP="008E5CCD">
      <w:pPr>
        <w:spacing w:line="360" w:lineRule="auto"/>
        <w:ind w:left="567" w:right="567"/>
        <w:contextualSpacing/>
        <w:jc w:val="both"/>
        <w:rPr>
          <w:rFonts w:ascii="Palatino Linotype" w:hAnsi="Palatino Linotype" w:cs="Arial"/>
          <w:i/>
          <w:sz w:val="22"/>
        </w:rPr>
      </w:pPr>
      <w:r w:rsidRPr="007237F3">
        <w:rPr>
          <w:rFonts w:ascii="Palatino Linotype" w:hAnsi="Palatino Linotype" w:cs="Arial"/>
          <w:i/>
          <w:sz w:val="22"/>
        </w:rPr>
        <w:t>Amparo en revisión 333/88. Adilia Romero. 26 de octubre de 1988. Unanimidad de votos. Ponente: Arnoldo Nájera Virgen. Secretario: Enrique Crispín Campos Ramírez.</w:t>
      </w:r>
    </w:p>
    <w:p w14:paraId="3E2BC1C2" w14:textId="77777777" w:rsidR="008E5CCD" w:rsidRPr="007237F3" w:rsidRDefault="008E5CCD" w:rsidP="008E5CCD">
      <w:pPr>
        <w:spacing w:line="360" w:lineRule="auto"/>
        <w:ind w:left="567" w:right="567"/>
        <w:contextualSpacing/>
        <w:jc w:val="both"/>
        <w:rPr>
          <w:rFonts w:ascii="Palatino Linotype" w:hAnsi="Palatino Linotype" w:cs="Arial"/>
          <w:i/>
          <w:sz w:val="22"/>
        </w:rPr>
      </w:pPr>
      <w:r w:rsidRPr="007237F3">
        <w:rPr>
          <w:rFonts w:ascii="Palatino Linotype" w:hAnsi="Palatino Linotype" w:cs="Arial"/>
          <w:i/>
          <w:sz w:val="22"/>
        </w:rPr>
        <w:lastRenderedPageBreak/>
        <w:t>Amparo en revisión 597/95. Emilio Maurer Bretón. 15 de noviembre de 1995. Unanimidad de votos. Ponente: Clementina Ramírez Moguel Goyzueta. Secretario: Gonzalo Carrera Molina.</w:t>
      </w:r>
    </w:p>
    <w:p w14:paraId="2FB4F430" w14:textId="77777777" w:rsidR="008E5CCD" w:rsidRPr="007237F3" w:rsidRDefault="008E5CCD" w:rsidP="008E5CCD">
      <w:pPr>
        <w:spacing w:line="360" w:lineRule="auto"/>
        <w:ind w:left="567" w:right="567"/>
        <w:contextualSpacing/>
        <w:jc w:val="both"/>
        <w:rPr>
          <w:rFonts w:ascii="Palatino Linotype" w:hAnsi="Palatino Linotype" w:cs="Arial"/>
          <w:i/>
          <w:sz w:val="22"/>
        </w:rPr>
      </w:pPr>
      <w:r w:rsidRPr="007237F3">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4C089E91" w14:textId="77777777" w:rsidR="008E5CCD" w:rsidRPr="007237F3"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7237F3"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7237F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B05901" w14:textId="77777777" w:rsidR="008E5CCD" w:rsidRPr="007237F3"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7237F3"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7237F3">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7237F3"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7237F3"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7237F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7237F3"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2AA5C87E" w:rsidR="008E5CCD" w:rsidRPr="007237F3" w:rsidRDefault="008E5CCD" w:rsidP="00FC72B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7237F3">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7237F3">
        <w:rPr>
          <w:rFonts w:ascii="Palatino Linotype" w:eastAsia="Times New Roman" w:hAnsi="Palatino Linotype" w:cs="Arial"/>
          <w:lang w:eastAsia="es-MX"/>
        </w:rPr>
        <w:lastRenderedPageBreak/>
        <w:t>nómina general, si bien el dato de sus remuneraciones es eminentemente público, no así todos los datos contenidos en dicho documento que son</w:t>
      </w:r>
      <w:r w:rsidRPr="007237F3">
        <w:rPr>
          <w:rFonts w:ascii="Palatino Linotype" w:hAnsi="Palatino Linotype"/>
        </w:rPr>
        <w:t xml:space="preserve"> </w:t>
      </w:r>
      <w:r w:rsidRPr="007237F3">
        <w:rPr>
          <w:rFonts w:ascii="Palatino Linotype" w:eastAsia="Times New Roman" w:hAnsi="Palatino Linotype" w:cs="Arial"/>
          <w:lang w:eastAsia="es-MX"/>
        </w:rPr>
        <w:t>datos personales</w:t>
      </w:r>
      <w:r w:rsidRPr="007237F3">
        <w:rPr>
          <w:rStyle w:val="Refdenotaalpie"/>
          <w:rFonts w:ascii="Palatino Linotype" w:eastAsia="Times New Roman" w:hAnsi="Palatino Linotype" w:cs="Arial"/>
          <w:lang w:eastAsia="es-MX"/>
        </w:rPr>
        <w:footnoteReference w:id="3"/>
      </w:r>
      <w:r w:rsidRPr="007237F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7237F3">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073BB6B" w14:textId="77777777" w:rsidR="00BB64A4" w:rsidRPr="007237F3" w:rsidRDefault="00BB64A4" w:rsidP="00BB64A4">
      <w:pPr>
        <w:pStyle w:val="Prrafodelista"/>
        <w:rPr>
          <w:rFonts w:ascii="Palatino Linotype" w:eastAsia="Times New Roman" w:hAnsi="Palatino Linotype" w:cs="Arial"/>
          <w:lang w:eastAsia="es-MX"/>
        </w:rPr>
      </w:pPr>
    </w:p>
    <w:p w14:paraId="0042F245" w14:textId="74297B84" w:rsidR="008E5CCD" w:rsidRPr="007237F3" w:rsidRDefault="008E5CCD" w:rsidP="00BB64A4">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7237F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14AAF6" w14:textId="77777777" w:rsidR="00816131" w:rsidRPr="007237F3" w:rsidRDefault="00816131" w:rsidP="00816131">
      <w:pPr>
        <w:pStyle w:val="Prrafodelista"/>
        <w:rPr>
          <w:rFonts w:ascii="Palatino Linotype" w:eastAsia="Times New Roman" w:hAnsi="Palatino Linotype" w:cs="Arial"/>
          <w:lang w:eastAsia="es-MX"/>
        </w:rPr>
      </w:pPr>
    </w:p>
    <w:p w14:paraId="76747761" w14:textId="43CBCB4D" w:rsidR="00816131" w:rsidRPr="007237F3" w:rsidRDefault="00816131" w:rsidP="00BB64A4">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7237F3">
        <w:rPr>
          <w:rFonts w:ascii="Palatino Linotype" w:eastAsia="Times New Roman" w:hAnsi="Palatino Linotype" w:cs="Arial"/>
          <w:lang w:eastAsia="es-MX"/>
        </w:rPr>
        <w:t>Entre la información que se ordenó entregar se contiene la siguiente:</w:t>
      </w:r>
    </w:p>
    <w:p w14:paraId="37B50A90" w14:textId="77777777" w:rsidR="00816131" w:rsidRPr="007237F3" w:rsidRDefault="00816131" w:rsidP="00816131">
      <w:pPr>
        <w:pStyle w:val="Prrafodelista"/>
        <w:rPr>
          <w:rFonts w:ascii="Palatino Linotype" w:eastAsia="Times New Roman" w:hAnsi="Palatino Linotype" w:cs="Arial"/>
          <w:b/>
          <w:bCs/>
          <w:lang w:eastAsia="es-MX"/>
        </w:rPr>
      </w:pPr>
    </w:p>
    <w:p w14:paraId="7C432A27" w14:textId="7BFD466C" w:rsidR="00816131" w:rsidRPr="007237F3" w:rsidRDefault="00816131" w:rsidP="00816131">
      <w:pPr>
        <w:pStyle w:val="Prrafodelista"/>
        <w:numPr>
          <w:ilvl w:val="0"/>
          <w:numId w:val="3"/>
        </w:numPr>
        <w:shd w:val="clear" w:color="auto" w:fill="FFFFFF"/>
        <w:spacing w:after="200" w:line="360" w:lineRule="auto"/>
        <w:ind w:left="1134"/>
        <w:jc w:val="both"/>
        <w:rPr>
          <w:rFonts w:ascii="Palatino Linotype" w:eastAsia="Times New Roman" w:hAnsi="Palatino Linotype" w:cs="Arial"/>
          <w:b/>
          <w:bCs/>
          <w:lang w:eastAsia="es-MX"/>
        </w:rPr>
      </w:pPr>
      <w:r w:rsidRPr="007237F3">
        <w:rPr>
          <w:rFonts w:ascii="Palatino Linotype" w:eastAsia="Times New Roman" w:hAnsi="Palatino Linotype" w:cs="Arial"/>
          <w:b/>
          <w:bCs/>
          <w:lang w:eastAsia="es-MX"/>
        </w:rPr>
        <w:t>Clave Única de Registro de Población;</w:t>
      </w:r>
    </w:p>
    <w:p w14:paraId="3E838BAE" w14:textId="57926229" w:rsidR="00816131" w:rsidRPr="007237F3" w:rsidRDefault="00816131" w:rsidP="00816131">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39DE9ECE" w14:textId="77777777" w:rsidR="00816131" w:rsidRPr="007237F3"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7237F3">
        <w:rPr>
          <w:rFonts w:ascii="Palatino Linotype" w:eastAsia="MS Mincho" w:hAnsi="Palatino Linotype" w:cs="Arial"/>
          <w:iCs/>
        </w:rPr>
        <w:t xml:space="preserve">La Clave Única de Registro de Población (CURP) según lo establecido en el Instructivo Normativo para la Asignación de la Clave Única de Registro de </w:t>
      </w:r>
      <w:r w:rsidRPr="007237F3">
        <w:rPr>
          <w:rFonts w:ascii="Palatino Linotype" w:eastAsia="MS Mincho" w:hAnsi="Palatino Linotype" w:cs="Arial"/>
          <w:iCs/>
        </w:rPr>
        <w:lastRenderedPageBreak/>
        <w:t xml:space="preserve">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2C7F1E60" w14:textId="77777777" w:rsidR="00816131" w:rsidRPr="007237F3" w:rsidRDefault="00816131" w:rsidP="00816131">
      <w:pPr>
        <w:tabs>
          <w:tab w:val="left" w:pos="851"/>
        </w:tabs>
        <w:spacing w:line="360" w:lineRule="auto"/>
        <w:ind w:right="49"/>
        <w:contextualSpacing/>
        <w:jc w:val="both"/>
        <w:rPr>
          <w:rFonts w:ascii="Palatino Linotype" w:eastAsia="MS Mincho" w:hAnsi="Palatino Linotype" w:cs="Arial"/>
          <w:iCs/>
        </w:rPr>
      </w:pPr>
      <w:r w:rsidRPr="007237F3">
        <w:rPr>
          <w:noProof/>
          <w:lang w:val="es-MX" w:eastAsia="es-MX"/>
        </w:rPr>
        <w:drawing>
          <wp:inline distT="0" distB="0" distL="0" distR="0" wp14:anchorId="01AEB330" wp14:editId="261CF6B4">
            <wp:extent cx="5305425" cy="4676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23BD250A" w14:textId="77777777" w:rsidR="00816131" w:rsidRPr="007237F3" w:rsidRDefault="00816131" w:rsidP="00816131">
      <w:pPr>
        <w:tabs>
          <w:tab w:val="left" w:pos="851"/>
        </w:tabs>
        <w:spacing w:line="360" w:lineRule="auto"/>
        <w:ind w:right="49"/>
        <w:contextualSpacing/>
        <w:jc w:val="both"/>
        <w:rPr>
          <w:rFonts w:ascii="Palatino Linotype" w:eastAsia="MS Mincho" w:hAnsi="Palatino Linotype" w:cs="Arial"/>
          <w:iCs/>
        </w:rPr>
      </w:pPr>
    </w:p>
    <w:p w14:paraId="2A42B425" w14:textId="77777777" w:rsidR="00816131" w:rsidRPr="007237F3"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7237F3">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5C05BC2B" w14:textId="77777777" w:rsidR="00816131" w:rsidRPr="007237F3" w:rsidRDefault="00816131" w:rsidP="00816131">
      <w:pPr>
        <w:tabs>
          <w:tab w:val="left" w:pos="0"/>
          <w:tab w:val="left" w:pos="426"/>
        </w:tabs>
        <w:spacing w:line="360" w:lineRule="auto"/>
        <w:ind w:right="49"/>
        <w:contextualSpacing/>
        <w:jc w:val="both"/>
        <w:rPr>
          <w:rFonts w:ascii="Palatino Linotype" w:eastAsia="MS Mincho" w:hAnsi="Palatino Linotype" w:cs="Arial"/>
          <w:iCs/>
        </w:rPr>
      </w:pPr>
    </w:p>
    <w:p w14:paraId="63109775" w14:textId="77777777" w:rsidR="00816131" w:rsidRPr="007237F3"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7237F3">
        <w:rPr>
          <w:rFonts w:ascii="Palatino Linotype" w:eastAsia="MS Mincho" w:hAnsi="Palatino Linotype" w:cs="Arial"/>
          <w:iCs/>
        </w:rPr>
        <w:t xml:space="preserve">Entre las características de la CURP, se encuentra: </w:t>
      </w:r>
    </w:p>
    <w:p w14:paraId="0E8F5B8B" w14:textId="77777777" w:rsidR="00816131" w:rsidRPr="007237F3" w:rsidRDefault="00816131" w:rsidP="00816131">
      <w:pPr>
        <w:tabs>
          <w:tab w:val="left" w:pos="0"/>
          <w:tab w:val="left" w:pos="426"/>
        </w:tabs>
        <w:spacing w:line="360" w:lineRule="auto"/>
        <w:ind w:right="49"/>
        <w:contextualSpacing/>
        <w:jc w:val="both"/>
        <w:rPr>
          <w:rFonts w:ascii="Palatino Linotype" w:eastAsia="MS Mincho" w:hAnsi="Palatino Linotype" w:cs="Arial"/>
          <w:iCs/>
        </w:rPr>
      </w:pPr>
    </w:p>
    <w:p w14:paraId="2CB79686" w14:textId="77777777" w:rsidR="00816131" w:rsidRPr="007237F3" w:rsidRDefault="00816131" w:rsidP="00816131">
      <w:pPr>
        <w:tabs>
          <w:tab w:val="left" w:pos="426"/>
          <w:tab w:val="left" w:pos="567"/>
        </w:tabs>
        <w:spacing w:line="360" w:lineRule="auto"/>
        <w:ind w:left="567" w:right="567"/>
        <w:contextualSpacing/>
        <w:jc w:val="both"/>
        <w:rPr>
          <w:rFonts w:ascii="Palatino Linotype" w:eastAsia="MS Mincho" w:hAnsi="Palatino Linotype" w:cs="Arial"/>
          <w:iCs/>
        </w:rPr>
      </w:pPr>
      <w:r w:rsidRPr="007237F3">
        <w:rPr>
          <w:rFonts w:ascii="Palatino Linotype" w:eastAsia="MS Mincho" w:hAnsi="Palatino Linotype" w:cs="Arial"/>
          <w:b/>
          <w:bCs/>
          <w:iCs/>
        </w:rPr>
        <w:t xml:space="preserve">Composición. </w:t>
      </w:r>
      <w:r w:rsidRPr="007237F3">
        <w:rPr>
          <w:rFonts w:ascii="Palatino Linotype" w:eastAsia="MS Mincho" w:hAnsi="Palatino Linotype" w:cs="Arial"/>
          <w:iCs/>
        </w:rPr>
        <w:t>Alfanumérica.</w:t>
      </w:r>
    </w:p>
    <w:p w14:paraId="1A1660E8" w14:textId="77777777" w:rsidR="00816131" w:rsidRPr="007237F3" w:rsidRDefault="00816131" w:rsidP="00816131">
      <w:pPr>
        <w:tabs>
          <w:tab w:val="left" w:pos="426"/>
          <w:tab w:val="left" w:pos="567"/>
        </w:tabs>
        <w:spacing w:line="360" w:lineRule="auto"/>
        <w:ind w:left="567" w:right="567"/>
        <w:contextualSpacing/>
        <w:jc w:val="both"/>
        <w:rPr>
          <w:rFonts w:ascii="Palatino Linotype" w:eastAsia="MS Mincho" w:hAnsi="Palatino Linotype" w:cs="Arial"/>
          <w:iCs/>
        </w:rPr>
      </w:pPr>
      <w:r w:rsidRPr="007237F3">
        <w:rPr>
          <w:rFonts w:ascii="Palatino Linotype" w:eastAsia="MS Mincho" w:hAnsi="Palatino Linotype" w:cs="Arial"/>
          <w:b/>
          <w:bCs/>
          <w:iCs/>
        </w:rPr>
        <w:t xml:space="preserve">Longitud. </w:t>
      </w:r>
      <w:r w:rsidRPr="007237F3">
        <w:rPr>
          <w:rFonts w:ascii="Palatino Linotype" w:eastAsia="MS Mincho" w:hAnsi="Palatino Linotype" w:cs="Arial"/>
          <w:iCs/>
        </w:rPr>
        <w:t xml:space="preserve"> 18 caracteres.</w:t>
      </w:r>
    </w:p>
    <w:p w14:paraId="67907008" w14:textId="77777777" w:rsidR="00816131" w:rsidRPr="007237F3" w:rsidRDefault="00816131" w:rsidP="00816131">
      <w:pPr>
        <w:tabs>
          <w:tab w:val="left" w:pos="426"/>
          <w:tab w:val="left" w:pos="567"/>
        </w:tabs>
        <w:spacing w:line="360" w:lineRule="auto"/>
        <w:ind w:left="567" w:right="567"/>
        <w:contextualSpacing/>
        <w:jc w:val="both"/>
        <w:rPr>
          <w:rFonts w:ascii="Palatino Linotype" w:eastAsia="MS Mincho" w:hAnsi="Palatino Linotype" w:cs="Arial"/>
          <w:iCs/>
        </w:rPr>
      </w:pPr>
      <w:r w:rsidRPr="007237F3">
        <w:rPr>
          <w:rFonts w:ascii="Palatino Linotype" w:eastAsia="MS Mincho" w:hAnsi="Palatino Linotype" w:cs="Arial"/>
          <w:b/>
          <w:bCs/>
          <w:iCs/>
        </w:rPr>
        <w:t xml:space="preserve">Naturaleza. </w:t>
      </w:r>
      <w:r w:rsidRPr="007237F3">
        <w:rPr>
          <w:rFonts w:ascii="Palatino Linotype" w:eastAsia="MS Mincho" w:hAnsi="Palatino Linotype" w:cs="Arial"/>
          <w:iCs/>
        </w:rPr>
        <w:t>Biunívoca.</w:t>
      </w:r>
    </w:p>
    <w:p w14:paraId="2B26D540" w14:textId="77777777" w:rsidR="00816131" w:rsidRPr="007237F3" w:rsidRDefault="00816131" w:rsidP="00816131">
      <w:pPr>
        <w:tabs>
          <w:tab w:val="left" w:pos="426"/>
          <w:tab w:val="left" w:pos="567"/>
        </w:tabs>
        <w:spacing w:line="360" w:lineRule="auto"/>
        <w:ind w:left="567" w:right="567"/>
        <w:contextualSpacing/>
        <w:jc w:val="both"/>
        <w:rPr>
          <w:rFonts w:ascii="Palatino Linotype" w:eastAsia="MS Mincho" w:hAnsi="Palatino Linotype" w:cs="Arial"/>
          <w:iCs/>
        </w:rPr>
      </w:pPr>
      <w:r w:rsidRPr="007237F3">
        <w:rPr>
          <w:rFonts w:ascii="Palatino Linotype" w:eastAsia="MS Mincho" w:hAnsi="Palatino Linotype" w:cs="Arial"/>
          <w:b/>
          <w:bCs/>
          <w:iCs/>
        </w:rPr>
        <w:t xml:space="preserve">Universalidad. </w:t>
      </w:r>
      <w:r w:rsidRPr="007237F3">
        <w:rPr>
          <w:rFonts w:ascii="Palatino Linotype" w:eastAsia="MS Mincho" w:hAnsi="Palatino Linotype" w:cs="Arial"/>
          <w:iCs/>
        </w:rPr>
        <w:t>Se asigna a todas las personas que conforman la población.</w:t>
      </w:r>
    </w:p>
    <w:p w14:paraId="0BCFB2C6" w14:textId="77777777" w:rsidR="00816131" w:rsidRPr="007237F3" w:rsidRDefault="00816131" w:rsidP="00816131">
      <w:pPr>
        <w:tabs>
          <w:tab w:val="left" w:pos="426"/>
          <w:tab w:val="left" w:pos="567"/>
        </w:tabs>
        <w:spacing w:line="360" w:lineRule="auto"/>
        <w:ind w:left="567" w:right="567"/>
        <w:contextualSpacing/>
        <w:jc w:val="both"/>
        <w:rPr>
          <w:rFonts w:ascii="Palatino Linotype" w:eastAsia="MS Mincho" w:hAnsi="Palatino Linotype" w:cs="Arial"/>
          <w:b/>
          <w:bCs/>
          <w:iCs/>
        </w:rPr>
      </w:pPr>
      <w:r w:rsidRPr="007237F3">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3A0A0416" w14:textId="77777777" w:rsidR="00816131" w:rsidRPr="007237F3" w:rsidRDefault="00816131" w:rsidP="00816131">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2D4B95A3" w14:textId="77777777" w:rsidR="00816131" w:rsidRPr="007237F3"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7237F3">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47B8594B" w14:textId="77777777" w:rsidR="00816131" w:rsidRPr="007237F3" w:rsidRDefault="00816131" w:rsidP="00816131">
      <w:pPr>
        <w:tabs>
          <w:tab w:val="left" w:pos="0"/>
          <w:tab w:val="left" w:pos="426"/>
        </w:tabs>
        <w:spacing w:line="360" w:lineRule="auto"/>
        <w:ind w:right="49"/>
        <w:contextualSpacing/>
        <w:jc w:val="both"/>
        <w:rPr>
          <w:rFonts w:ascii="Palatino Linotype" w:eastAsia="MS Mincho" w:hAnsi="Palatino Linotype" w:cs="Arial"/>
          <w:i/>
        </w:rPr>
      </w:pPr>
    </w:p>
    <w:p w14:paraId="06466C3D" w14:textId="77777777" w:rsidR="00816131" w:rsidRPr="007237F3"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7237F3">
        <w:rPr>
          <w:rFonts w:ascii="Palatino Linotype" w:eastAsia="MS Mincho" w:hAnsi="Palatino Linotype" w:cs="Arial"/>
          <w:iCs/>
        </w:rPr>
        <w:t xml:space="preserve">Es entonces que, de lo anterior, se desprende que la Clave Única de Registro de Población es un dato personal confidencial, ya que por sí releva información personal de su titular, y su exposición únicamente vulneraría la esfera privada del </w:t>
      </w:r>
      <w:r w:rsidRPr="007237F3">
        <w:rPr>
          <w:rFonts w:ascii="Palatino Linotype" w:eastAsia="MS Mincho" w:hAnsi="Palatino Linotype" w:cs="Arial"/>
          <w:iCs/>
        </w:rPr>
        <w:lastRenderedPageBreak/>
        <w:t>mismo, aunado a que no guarda relación con el desempeño profesional o laboral de un individuo ni con el ejercicio de recursos públicos.</w:t>
      </w:r>
    </w:p>
    <w:p w14:paraId="56B31968" w14:textId="77777777" w:rsidR="00816131" w:rsidRPr="007237F3" w:rsidRDefault="00816131" w:rsidP="00816131">
      <w:pPr>
        <w:pStyle w:val="Prrafodelista"/>
        <w:tabs>
          <w:tab w:val="left" w:pos="0"/>
          <w:tab w:val="left" w:pos="426"/>
        </w:tabs>
        <w:spacing w:line="360" w:lineRule="auto"/>
        <w:ind w:left="0" w:right="49"/>
        <w:jc w:val="both"/>
        <w:rPr>
          <w:rFonts w:ascii="Palatino Linotype" w:eastAsia="MS Mincho" w:hAnsi="Palatino Linotype" w:cs="Arial"/>
          <w:iCs/>
        </w:rPr>
      </w:pPr>
    </w:p>
    <w:p w14:paraId="2FE27BEE" w14:textId="77777777" w:rsidR="00816131" w:rsidRPr="007237F3" w:rsidRDefault="00816131" w:rsidP="0081613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7237F3">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1EB92870" w14:textId="77777777" w:rsidR="00816131" w:rsidRPr="007237F3" w:rsidRDefault="00816131" w:rsidP="00816131">
      <w:pPr>
        <w:pStyle w:val="Prrafodelista"/>
        <w:spacing w:line="360" w:lineRule="auto"/>
        <w:ind w:left="567" w:right="616"/>
        <w:rPr>
          <w:rFonts w:ascii="Palatino Linotype" w:eastAsia="MS Mincho" w:hAnsi="Palatino Linotype" w:cs="Arial"/>
          <w:i/>
          <w:iCs/>
        </w:rPr>
      </w:pPr>
    </w:p>
    <w:p w14:paraId="40511566" w14:textId="77777777" w:rsidR="00816131" w:rsidRPr="007237F3" w:rsidRDefault="00816131" w:rsidP="00816131">
      <w:pPr>
        <w:shd w:val="clear" w:color="auto" w:fill="FFFFFF" w:themeFill="background1"/>
        <w:spacing w:line="360" w:lineRule="auto"/>
        <w:ind w:left="567" w:right="616"/>
        <w:jc w:val="both"/>
        <w:rPr>
          <w:rFonts w:ascii="Palatino Linotype" w:eastAsia="Calibri" w:hAnsi="Palatino Linotype" w:cs="Tahoma"/>
          <w:bCs/>
          <w:i/>
          <w:iCs/>
        </w:rPr>
      </w:pPr>
      <w:r w:rsidRPr="007237F3">
        <w:rPr>
          <w:rFonts w:ascii="Palatino Linotype" w:eastAsia="Calibri" w:hAnsi="Palatino Linotype" w:cs="Tahoma"/>
          <w:i/>
          <w:iCs/>
        </w:rPr>
        <w:t>“</w:t>
      </w:r>
      <w:r w:rsidRPr="007237F3">
        <w:rPr>
          <w:rFonts w:ascii="Palatino Linotype" w:eastAsia="Calibri" w:hAnsi="Palatino Linotype" w:cs="Tahoma"/>
          <w:b/>
          <w:bCs/>
          <w:i/>
          <w:iCs/>
        </w:rPr>
        <w:t xml:space="preserve">Clave Única de Registro de Población (CURP). </w:t>
      </w:r>
      <w:r w:rsidRPr="007237F3">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605F0963" w14:textId="77777777" w:rsidR="00816131" w:rsidRPr="007237F3" w:rsidRDefault="00816131" w:rsidP="00816131">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4FA86010" w14:textId="71B0A8A1" w:rsidR="00816131" w:rsidRPr="007237F3" w:rsidRDefault="00816131" w:rsidP="00EA67AB">
      <w:pPr>
        <w:pStyle w:val="Prrafodelista"/>
        <w:numPr>
          <w:ilvl w:val="0"/>
          <w:numId w:val="3"/>
        </w:numPr>
        <w:shd w:val="clear" w:color="auto" w:fill="FFFFFF"/>
        <w:spacing w:after="200" w:line="360" w:lineRule="auto"/>
        <w:ind w:left="709"/>
        <w:jc w:val="both"/>
        <w:rPr>
          <w:rFonts w:ascii="Palatino Linotype" w:eastAsia="Times New Roman" w:hAnsi="Palatino Linotype" w:cs="Arial"/>
          <w:b/>
          <w:bCs/>
          <w:lang w:eastAsia="es-MX"/>
        </w:rPr>
      </w:pPr>
      <w:r w:rsidRPr="007237F3">
        <w:rPr>
          <w:rFonts w:ascii="Palatino Linotype" w:eastAsia="Times New Roman" w:hAnsi="Palatino Linotype" w:cs="Arial"/>
          <w:b/>
          <w:bCs/>
          <w:lang w:eastAsia="es-MX"/>
        </w:rPr>
        <w:t>Registro Federal de Contribuyentes;</w:t>
      </w:r>
    </w:p>
    <w:p w14:paraId="214224F3" w14:textId="019034E7" w:rsidR="00816131" w:rsidRPr="007237F3" w:rsidRDefault="00816131" w:rsidP="00816131">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33CE25EA" w14:textId="016A8EAE" w:rsidR="00816131" w:rsidRPr="007237F3" w:rsidRDefault="00EA67AB" w:rsidP="00816131">
      <w:pPr>
        <w:pStyle w:val="Prrafodelista"/>
        <w:numPr>
          <w:ilvl w:val="0"/>
          <w:numId w:val="2"/>
        </w:numPr>
        <w:spacing w:line="360" w:lineRule="auto"/>
        <w:ind w:left="0" w:firstLine="0"/>
        <w:jc w:val="both"/>
        <w:rPr>
          <w:rFonts w:ascii="Palatino Linotype" w:hAnsi="Palatino Linotype" w:cs="Tahoma"/>
          <w:lang w:eastAsia="es-MX"/>
        </w:rPr>
      </w:pPr>
      <w:r w:rsidRPr="007237F3">
        <w:rPr>
          <w:rFonts w:ascii="Palatino Linotype" w:hAnsi="Palatino Linotype" w:cs="Tahoma"/>
          <w:lang w:eastAsia="es-MX"/>
        </w:rPr>
        <w:t>E</w:t>
      </w:r>
      <w:r w:rsidR="00816131" w:rsidRPr="007237F3">
        <w:rPr>
          <w:rFonts w:ascii="Palatino Linotype" w:hAnsi="Palatino Linotype" w:cs="Tahoma"/>
          <w:lang w:eastAsia="es-MX"/>
        </w:rPr>
        <w:t>l Registro Federal de Contribuyentes, es</w:t>
      </w:r>
      <w:r w:rsidRPr="007237F3">
        <w:rPr>
          <w:rFonts w:ascii="Palatino Linotype" w:hAnsi="Palatino Linotype" w:cs="Tahoma"/>
          <w:lang w:eastAsia="es-MX"/>
        </w:rPr>
        <w:t xml:space="preserve"> la </w:t>
      </w:r>
      <w:r w:rsidR="00816131" w:rsidRPr="007237F3">
        <w:rPr>
          <w:rFonts w:ascii="Palatino Linotype" w:hAnsi="Palatino Linotype" w:cs="Tahoma"/>
          <w:lang w:eastAsia="es-MX"/>
        </w:rPr>
        <w:t>inscripción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691475C" w14:textId="77777777" w:rsidR="00816131" w:rsidRPr="007237F3" w:rsidRDefault="00816131" w:rsidP="00816131">
      <w:pPr>
        <w:pStyle w:val="Prrafodelista"/>
        <w:spacing w:line="360" w:lineRule="auto"/>
        <w:ind w:left="0"/>
        <w:jc w:val="both"/>
        <w:rPr>
          <w:rFonts w:ascii="Palatino Linotype" w:hAnsi="Palatino Linotype" w:cs="Tahoma"/>
          <w:lang w:eastAsia="es-MX"/>
        </w:rPr>
      </w:pPr>
    </w:p>
    <w:p w14:paraId="0E6B38E1" w14:textId="77777777" w:rsidR="00816131" w:rsidRPr="007237F3" w:rsidRDefault="00816131" w:rsidP="00816131">
      <w:pPr>
        <w:pStyle w:val="Prrafodelista"/>
        <w:numPr>
          <w:ilvl w:val="0"/>
          <w:numId w:val="2"/>
        </w:numPr>
        <w:spacing w:line="360" w:lineRule="auto"/>
        <w:ind w:left="0" w:firstLine="0"/>
        <w:jc w:val="both"/>
        <w:rPr>
          <w:rFonts w:ascii="Palatino Linotype" w:hAnsi="Palatino Linotype" w:cs="Tahoma"/>
          <w:lang w:eastAsia="es-MX"/>
        </w:rPr>
      </w:pPr>
      <w:r w:rsidRPr="007237F3">
        <w:rPr>
          <w:rFonts w:ascii="Palatino Linotype" w:hAnsi="Palatino Linotype" w:cs="Tahoma"/>
          <w:lang w:eastAsia="es-MX"/>
        </w:rPr>
        <w:t xml:space="preserve">De acuerdo a lo establecido en el artículo en comento, esta clave se compone de trece caracteres alfanuméricos, con datos obtenidos de los apellidos, nombre (s), </w:t>
      </w:r>
      <w:r w:rsidRPr="007237F3">
        <w:rPr>
          <w:rFonts w:ascii="Palatino Linotype" w:hAnsi="Palatino Linotype" w:cs="Tahoma"/>
          <w:lang w:eastAsia="es-MX"/>
        </w:rPr>
        <w:lastRenderedPageBreak/>
        <w:t>fecha de nacimiento del titular, más una homoclave que establece el sistema automático del Servicio de Administración Tributaria.</w:t>
      </w:r>
    </w:p>
    <w:p w14:paraId="4271BE28" w14:textId="77777777" w:rsidR="00816131" w:rsidRPr="007237F3" w:rsidRDefault="00816131" w:rsidP="00816131">
      <w:pPr>
        <w:pStyle w:val="Prrafodelista"/>
        <w:spacing w:line="360" w:lineRule="auto"/>
        <w:rPr>
          <w:rFonts w:ascii="Palatino Linotype" w:hAnsi="Palatino Linotype" w:cs="Tahoma"/>
          <w:lang w:eastAsia="es-MX"/>
        </w:rPr>
      </w:pPr>
    </w:p>
    <w:p w14:paraId="2098DF62" w14:textId="77777777" w:rsidR="00816131" w:rsidRPr="007237F3" w:rsidRDefault="00816131" w:rsidP="00816131">
      <w:pPr>
        <w:pStyle w:val="Prrafodelista"/>
        <w:numPr>
          <w:ilvl w:val="0"/>
          <w:numId w:val="2"/>
        </w:numPr>
        <w:spacing w:line="360" w:lineRule="auto"/>
        <w:ind w:left="0" w:firstLine="0"/>
        <w:jc w:val="both"/>
        <w:rPr>
          <w:rFonts w:ascii="Palatino Linotype" w:hAnsi="Palatino Linotype" w:cs="Tahoma"/>
          <w:lang w:eastAsia="es-MX"/>
        </w:rPr>
      </w:pPr>
      <w:r w:rsidRPr="007237F3">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3BE827A" w14:textId="77777777" w:rsidR="00816131" w:rsidRPr="007237F3" w:rsidRDefault="00816131" w:rsidP="00816131">
      <w:pPr>
        <w:pStyle w:val="Prrafodelista"/>
        <w:spacing w:line="360" w:lineRule="auto"/>
        <w:rPr>
          <w:rFonts w:ascii="Palatino Linotype" w:hAnsi="Palatino Linotype" w:cs="Tahoma"/>
          <w:lang w:eastAsia="es-MX"/>
        </w:rPr>
      </w:pPr>
    </w:p>
    <w:p w14:paraId="5EA04DEC" w14:textId="77777777" w:rsidR="00816131" w:rsidRPr="007237F3" w:rsidRDefault="00816131" w:rsidP="00816131">
      <w:pPr>
        <w:pStyle w:val="Prrafodelista"/>
        <w:numPr>
          <w:ilvl w:val="0"/>
          <w:numId w:val="2"/>
        </w:numPr>
        <w:spacing w:line="360" w:lineRule="auto"/>
        <w:ind w:left="0" w:firstLine="0"/>
        <w:jc w:val="both"/>
        <w:rPr>
          <w:rFonts w:ascii="Palatino Linotype" w:hAnsi="Palatino Linotype" w:cs="Tahoma"/>
          <w:lang w:eastAsia="es-MX"/>
        </w:rPr>
      </w:pPr>
      <w:r w:rsidRPr="007237F3">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46DA3B23" w14:textId="77777777" w:rsidR="00816131" w:rsidRPr="007237F3" w:rsidRDefault="00816131" w:rsidP="00816131">
      <w:pPr>
        <w:pStyle w:val="Prrafodelista"/>
        <w:spacing w:line="360" w:lineRule="auto"/>
        <w:rPr>
          <w:rFonts w:ascii="Palatino Linotype" w:hAnsi="Palatino Linotype" w:cs="Tahoma"/>
          <w:lang w:eastAsia="es-MX"/>
        </w:rPr>
      </w:pPr>
    </w:p>
    <w:p w14:paraId="3D1B96D7" w14:textId="77777777" w:rsidR="00816131" w:rsidRPr="007237F3" w:rsidRDefault="00816131" w:rsidP="00816131">
      <w:pPr>
        <w:pStyle w:val="Prrafodelista"/>
        <w:numPr>
          <w:ilvl w:val="0"/>
          <w:numId w:val="2"/>
        </w:numPr>
        <w:spacing w:line="360" w:lineRule="auto"/>
        <w:ind w:left="0" w:firstLine="0"/>
        <w:jc w:val="both"/>
        <w:rPr>
          <w:rFonts w:ascii="Palatino Linotype" w:hAnsi="Palatino Linotype" w:cs="Tahoma"/>
          <w:lang w:eastAsia="es-MX"/>
        </w:rPr>
      </w:pPr>
      <w:r w:rsidRPr="007237F3">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667689E0" w14:textId="77777777" w:rsidR="00816131" w:rsidRPr="007237F3" w:rsidRDefault="00816131" w:rsidP="00816131">
      <w:pPr>
        <w:spacing w:line="360" w:lineRule="auto"/>
        <w:contextualSpacing/>
        <w:jc w:val="both"/>
        <w:rPr>
          <w:rFonts w:ascii="Palatino Linotype" w:hAnsi="Palatino Linotype" w:cs="Tahoma"/>
          <w:lang w:eastAsia="es-MX"/>
        </w:rPr>
      </w:pPr>
    </w:p>
    <w:p w14:paraId="6C94330F" w14:textId="77777777" w:rsidR="00816131" w:rsidRPr="007237F3" w:rsidRDefault="00816131" w:rsidP="00816131">
      <w:pPr>
        <w:spacing w:line="360" w:lineRule="auto"/>
        <w:ind w:left="567"/>
        <w:jc w:val="both"/>
        <w:rPr>
          <w:rFonts w:ascii="Palatino Linotype" w:hAnsi="Palatino Linotype" w:cs="Tahoma"/>
          <w:b/>
          <w:i/>
          <w:sz w:val="22"/>
          <w:lang w:eastAsia="es-MX"/>
        </w:rPr>
      </w:pPr>
      <w:r w:rsidRPr="007237F3">
        <w:rPr>
          <w:rFonts w:ascii="Palatino Linotype" w:hAnsi="Palatino Linotype"/>
          <w:b/>
          <w:i/>
          <w:sz w:val="22"/>
        </w:rPr>
        <w:t xml:space="preserve">Registro Federal de Contribuyentes (RFC) de personas físicas. </w:t>
      </w:r>
    </w:p>
    <w:p w14:paraId="0C77BABE" w14:textId="77777777" w:rsidR="00816131" w:rsidRPr="007237F3" w:rsidRDefault="00816131" w:rsidP="00816131">
      <w:pPr>
        <w:pStyle w:val="Prrafodelista"/>
        <w:spacing w:line="360" w:lineRule="auto"/>
        <w:ind w:left="567" w:right="567"/>
        <w:jc w:val="both"/>
        <w:rPr>
          <w:rFonts w:ascii="Palatino Linotype" w:hAnsi="Palatino Linotype" w:cs="Tahoma"/>
          <w:i/>
          <w:sz w:val="22"/>
        </w:rPr>
      </w:pPr>
      <w:r w:rsidRPr="007237F3">
        <w:rPr>
          <w:rFonts w:ascii="Palatino Linotype" w:hAnsi="Palatino Linotype" w:cs="Tahoma"/>
          <w:i/>
          <w:sz w:val="22"/>
        </w:rPr>
        <w:t>El RFC es una clave de carácter fiscal, única e irrepetible, que permite identificar al titular, su edad y fecha de nacimiento, por lo que es un dato personal de carácter confidencial.</w:t>
      </w:r>
    </w:p>
    <w:p w14:paraId="6843BAE7" w14:textId="77777777" w:rsidR="00816131" w:rsidRPr="007237F3" w:rsidRDefault="00816131" w:rsidP="00816131">
      <w:pPr>
        <w:pStyle w:val="Prrafodelista"/>
        <w:spacing w:line="360" w:lineRule="auto"/>
        <w:ind w:left="567" w:right="567"/>
        <w:jc w:val="both"/>
        <w:rPr>
          <w:rFonts w:ascii="Palatino Linotype" w:hAnsi="Palatino Linotype" w:cs="Tahoma"/>
        </w:rPr>
      </w:pPr>
    </w:p>
    <w:p w14:paraId="09660C62" w14:textId="02174AD9" w:rsidR="00816131" w:rsidRPr="007237F3" w:rsidRDefault="00816131" w:rsidP="00816131">
      <w:pPr>
        <w:pStyle w:val="Prrafodelista"/>
        <w:numPr>
          <w:ilvl w:val="0"/>
          <w:numId w:val="2"/>
        </w:numPr>
        <w:spacing w:line="360" w:lineRule="auto"/>
        <w:ind w:left="0" w:firstLine="0"/>
        <w:jc w:val="both"/>
        <w:rPr>
          <w:rFonts w:ascii="Palatino Linotype" w:hAnsi="Palatino Linotype" w:cs="Tahoma"/>
          <w:lang w:eastAsia="es-MX"/>
        </w:rPr>
      </w:pPr>
      <w:r w:rsidRPr="007237F3">
        <w:rPr>
          <w:rFonts w:ascii="Palatino Linotype" w:hAnsi="Palatino Linotype" w:cs="Tahoma"/>
          <w:b/>
          <w:lang w:eastAsia="es-MX"/>
        </w:rPr>
        <w:t>De tal suerte, el Registro Federal de Contribuyentes de las personas físicas no guarda relación con la transparencia de los recursos públicos</w:t>
      </w:r>
      <w:r w:rsidRPr="007237F3">
        <w:rPr>
          <w:rFonts w:ascii="Palatino Linotype" w:hAnsi="Palatino Linotype" w:cs="Tahoma"/>
          <w:lang w:eastAsia="es-MX"/>
        </w:rPr>
        <w:t xml:space="preserve">, así como tampoco con el desempeño laboral que pueda tener una persona, por lo que constituye un dato personal confidencial </w:t>
      </w:r>
      <w:r w:rsidRPr="007237F3">
        <w:rPr>
          <w:rFonts w:ascii="Palatino Linotype" w:hAnsi="Palatino Linotype" w:cs="Tahoma"/>
        </w:rPr>
        <w:t>al actualizar el supuesto normativo del artículo 143, fracción I de la Ley de Transparencia y Acceso a la Información Pública del Estado de México y Municipios</w:t>
      </w:r>
      <w:r w:rsidRPr="007237F3">
        <w:rPr>
          <w:rFonts w:ascii="Palatino Linotype" w:hAnsi="Palatino Linotype" w:cs="Tahoma"/>
          <w:lang w:eastAsia="es-MX"/>
        </w:rPr>
        <w:t xml:space="preserve"> y se aprueba su eliminación de las versiones públicas.</w:t>
      </w:r>
    </w:p>
    <w:p w14:paraId="2AF5C4A0" w14:textId="77777777" w:rsidR="00816131" w:rsidRPr="007237F3" w:rsidRDefault="00816131" w:rsidP="00816131">
      <w:pPr>
        <w:pStyle w:val="Prrafodelista"/>
        <w:rPr>
          <w:rFonts w:ascii="Palatino Linotype" w:hAnsi="Palatino Linotype"/>
          <w:b/>
          <w:lang w:val="es-MX" w:eastAsia="en-US"/>
        </w:rPr>
      </w:pPr>
    </w:p>
    <w:p w14:paraId="3184EA5E" w14:textId="77777777" w:rsidR="00816131" w:rsidRPr="007237F3" w:rsidRDefault="00816131" w:rsidP="00EA67AB">
      <w:pPr>
        <w:pStyle w:val="Ttulo3"/>
        <w:numPr>
          <w:ilvl w:val="0"/>
          <w:numId w:val="3"/>
        </w:numPr>
        <w:spacing w:line="259" w:lineRule="auto"/>
        <w:ind w:left="709"/>
        <w:rPr>
          <w:rFonts w:ascii="Palatino Linotype" w:hAnsi="Palatino Linotype"/>
          <w:b/>
          <w:color w:val="auto"/>
        </w:rPr>
      </w:pPr>
      <w:bookmarkStart w:id="44" w:name="_Toc535495383"/>
      <w:bookmarkStart w:id="45" w:name="_Toc19782252"/>
      <w:bookmarkStart w:id="46" w:name="_Toc51330109"/>
      <w:bookmarkStart w:id="47" w:name="_Toc53679307"/>
      <w:r w:rsidRPr="007237F3">
        <w:rPr>
          <w:rFonts w:ascii="Palatino Linotype" w:hAnsi="Palatino Linotype"/>
          <w:b/>
          <w:color w:val="auto"/>
        </w:rPr>
        <w:t>Teléfono y correo electrónico</w:t>
      </w:r>
      <w:bookmarkEnd w:id="44"/>
      <w:bookmarkEnd w:id="45"/>
      <w:bookmarkEnd w:id="46"/>
      <w:bookmarkEnd w:id="47"/>
    </w:p>
    <w:p w14:paraId="531FF37C" w14:textId="77777777" w:rsidR="00816131" w:rsidRPr="007237F3" w:rsidRDefault="00816131" w:rsidP="00816131">
      <w:pPr>
        <w:rPr>
          <w:rFonts w:ascii="Palatino Linotype" w:hAnsi="Palatino Linotype"/>
          <w:b/>
          <w:lang w:val="es-MX" w:eastAsia="en-US"/>
        </w:rPr>
      </w:pPr>
    </w:p>
    <w:p w14:paraId="0BCCC600" w14:textId="72E15C02" w:rsidR="00816131" w:rsidRPr="007237F3" w:rsidRDefault="00816131" w:rsidP="00816131">
      <w:pPr>
        <w:pStyle w:val="Prrafodelista"/>
        <w:numPr>
          <w:ilvl w:val="0"/>
          <w:numId w:val="2"/>
        </w:numPr>
        <w:spacing w:line="360" w:lineRule="auto"/>
        <w:ind w:left="0" w:firstLine="0"/>
        <w:jc w:val="both"/>
        <w:rPr>
          <w:rFonts w:ascii="Palatino Linotype" w:hAnsi="Palatino Linotype"/>
          <w:lang w:val="es-MX" w:eastAsia="en-US"/>
        </w:rPr>
      </w:pPr>
      <w:r w:rsidRPr="007237F3">
        <w:rPr>
          <w:rFonts w:ascii="Palatino Linotype" w:hAnsi="Palatino Linotype"/>
          <w:lang w:val="es-MX" w:eastAsia="en-US"/>
        </w:rPr>
        <w:t>Por lo que se refiere a estos datos personales, este Órgano Garante determina que deben ser clasificados como confidenciales, toda vez que sirven como medios de comunicación</w:t>
      </w:r>
      <w:r w:rsidR="004730DB" w:rsidRPr="007237F3">
        <w:rPr>
          <w:rFonts w:ascii="Palatino Linotype" w:hAnsi="Palatino Linotype"/>
          <w:lang w:val="es-MX" w:eastAsia="en-US"/>
        </w:rPr>
        <w:t>.</w:t>
      </w:r>
    </w:p>
    <w:p w14:paraId="49D49B55" w14:textId="77777777" w:rsidR="00816131" w:rsidRPr="007237F3" w:rsidRDefault="00816131" w:rsidP="00816131">
      <w:pPr>
        <w:pStyle w:val="Prrafodelista"/>
        <w:spacing w:line="360" w:lineRule="auto"/>
        <w:ind w:left="0"/>
        <w:jc w:val="both"/>
        <w:rPr>
          <w:rFonts w:ascii="Palatino Linotype" w:hAnsi="Palatino Linotype"/>
          <w:lang w:val="es-MX" w:eastAsia="en-US"/>
        </w:rPr>
      </w:pPr>
    </w:p>
    <w:p w14:paraId="7C57E198" w14:textId="3759C41C" w:rsidR="00816131" w:rsidRPr="007237F3" w:rsidRDefault="00816131" w:rsidP="00816131">
      <w:pPr>
        <w:pStyle w:val="Prrafodelista"/>
        <w:numPr>
          <w:ilvl w:val="0"/>
          <w:numId w:val="2"/>
        </w:numPr>
        <w:spacing w:line="360" w:lineRule="auto"/>
        <w:ind w:left="0" w:firstLine="0"/>
        <w:jc w:val="both"/>
        <w:rPr>
          <w:rFonts w:ascii="Palatino Linotype" w:hAnsi="Palatino Linotype"/>
          <w:lang w:val="es-MX" w:eastAsia="en-US"/>
        </w:rPr>
      </w:pPr>
      <w:r w:rsidRPr="007237F3">
        <w:rPr>
          <w:rFonts w:ascii="Palatino Linotype" w:hAnsi="Palatino Linotype"/>
          <w:lang w:val="es-MX" w:eastAsia="en-US"/>
        </w:rPr>
        <w:t>El teléfono y correo electrónico no guardan relación con el servicio o giro del establecimiento, por lo que, sobre estos datos personales prevalece su protección ante el acceso público. Fortalece lo anterior, que dichos datos personales no abonan en absoluto a la transparencia y rendición de cuentas, puesto que su divulgación pudiera conllevar a un mal manejo de ellos afectando directamente a la privacidad del titular.</w:t>
      </w:r>
    </w:p>
    <w:p w14:paraId="6B9ACE46" w14:textId="77777777" w:rsidR="00564123" w:rsidRPr="007237F3" w:rsidRDefault="00564123" w:rsidP="00564123">
      <w:pPr>
        <w:pStyle w:val="Prrafodelista"/>
        <w:rPr>
          <w:rFonts w:ascii="Palatino Linotype" w:hAnsi="Palatino Linotype"/>
          <w:lang w:val="es-MX" w:eastAsia="en-US"/>
        </w:rPr>
      </w:pPr>
    </w:p>
    <w:p w14:paraId="09C527F6" w14:textId="7201CD46" w:rsidR="00564123" w:rsidRPr="007237F3" w:rsidRDefault="00564123" w:rsidP="00564123">
      <w:pPr>
        <w:pStyle w:val="Prrafodelista"/>
        <w:numPr>
          <w:ilvl w:val="0"/>
          <w:numId w:val="3"/>
        </w:numPr>
        <w:spacing w:line="360" w:lineRule="auto"/>
        <w:ind w:left="851"/>
        <w:jc w:val="both"/>
        <w:rPr>
          <w:rFonts w:ascii="Palatino Linotype" w:hAnsi="Palatino Linotype"/>
          <w:b/>
          <w:bCs/>
          <w:lang w:val="es-MX" w:eastAsia="en-US"/>
        </w:rPr>
      </w:pPr>
      <w:r w:rsidRPr="007237F3">
        <w:rPr>
          <w:rFonts w:ascii="Palatino Linotype" w:hAnsi="Palatino Linotype"/>
          <w:b/>
          <w:bCs/>
          <w:lang w:val="es-MX" w:eastAsia="en-US"/>
        </w:rPr>
        <w:t>Del padrón de beneficiarios.</w:t>
      </w:r>
    </w:p>
    <w:p w14:paraId="4A2CEDB7" w14:textId="761F6BAF" w:rsidR="00564123" w:rsidRPr="007237F3" w:rsidRDefault="00564123" w:rsidP="00564123">
      <w:pPr>
        <w:spacing w:line="360" w:lineRule="auto"/>
        <w:jc w:val="both"/>
        <w:rPr>
          <w:rFonts w:ascii="Palatino Linotype" w:hAnsi="Palatino Linotype"/>
          <w:b/>
          <w:bCs/>
          <w:lang w:val="es-MX" w:eastAsia="en-US"/>
        </w:rPr>
      </w:pPr>
    </w:p>
    <w:p w14:paraId="0D8DBE72" w14:textId="1367006F" w:rsidR="00564123" w:rsidRPr="007237F3" w:rsidRDefault="00564123" w:rsidP="00564123">
      <w:pPr>
        <w:pStyle w:val="Prrafodelista"/>
        <w:numPr>
          <w:ilvl w:val="0"/>
          <w:numId w:val="2"/>
        </w:numPr>
        <w:spacing w:line="360" w:lineRule="auto"/>
        <w:ind w:left="0" w:right="49" w:firstLine="0"/>
        <w:jc w:val="both"/>
        <w:rPr>
          <w:rFonts w:ascii="Palatino Linotype" w:eastAsia="Calibri" w:hAnsi="Palatino Linotype" w:cs="Arial"/>
        </w:rPr>
      </w:pPr>
      <w:r w:rsidRPr="007237F3">
        <w:rPr>
          <w:rFonts w:ascii="Palatino Linotype" w:eastAsia="Calibri" w:hAnsi="Palatino Linotype" w:cs="Arial"/>
        </w:rPr>
        <w:t>Por lo que corresponde a los beneficiarios, no debemos perder de vista que se refiere a la construcción de cuartos dormitorios.</w:t>
      </w:r>
    </w:p>
    <w:p w14:paraId="11CFC514" w14:textId="77777777" w:rsidR="00564123" w:rsidRPr="007237F3" w:rsidRDefault="00564123" w:rsidP="00564123">
      <w:pPr>
        <w:pStyle w:val="Prrafodelista"/>
        <w:rPr>
          <w:rFonts w:ascii="Palatino Linotype" w:eastAsia="Calibri" w:hAnsi="Palatino Linotype" w:cs="Arial"/>
        </w:rPr>
      </w:pPr>
    </w:p>
    <w:p w14:paraId="34C0CA49" w14:textId="71885DD1" w:rsidR="00564123" w:rsidRPr="007237F3" w:rsidRDefault="00564123" w:rsidP="00564123">
      <w:pPr>
        <w:pStyle w:val="Prrafodelista"/>
        <w:numPr>
          <w:ilvl w:val="0"/>
          <w:numId w:val="2"/>
        </w:numPr>
        <w:spacing w:line="360" w:lineRule="auto"/>
        <w:ind w:left="0" w:firstLine="0"/>
        <w:jc w:val="both"/>
        <w:rPr>
          <w:rFonts w:ascii="Palatino Linotype" w:hAnsi="Palatino Linotype" w:cs="Arial"/>
        </w:rPr>
      </w:pPr>
      <w:r w:rsidRPr="007237F3">
        <w:rPr>
          <w:rFonts w:ascii="Palatino Linotype" w:hAnsi="Palatino Linotype" w:cs="Arial"/>
        </w:rPr>
        <w:t>Atento a ello, debemos partir de que la Ley de Transparencia y Acceso a la Información Pública del Estado de México y Municipios en el artículo 92 fracción XIV inciso f) y p) establece lo siguiente:</w:t>
      </w:r>
    </w:p>
    <w:p w14:paraId="631D258A" w14:textId="77777777" w:rsidR="00564123" w:rsidRPr="007237F3" w:rsidRDefault="00564123" w:rsidP="00564123">
      <w:pPr>
        <w:pStyle w:val="Prrafodelista"/>
        <w:spacing w:line="360" w:lineRule="auto"/>
        <w:ind w:left="567" w:right="567"/>
        <w:jc w:val="both"/>
        <w:rPr>
          <w:rFonts w:ascii="Palatino Linotype" w:hAnsi="Palatino Linotype" w:cs="Arial"/>
          <w:i/>
          <w:iCs/>
          <w:sz w:val="22"/>
          <w:szCs w:val="22"/>
        </w:rPr>
      </w:pPr>
      <w:r w:rsidRPr="007237F3">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3602DC" w14:textId="77777777" w:rsidR="00564123" w:rsidRPr="007237F3" w:rsidRDefault="00564123" w:rsidP="00564123">
      <w:pPr>
        <w:pStyle w:val="Prrafodelista"/>
        <w:spacing w:line="360" w:lineRule="auto"/>
        <w:ind w:left="567" w:right="567"/>
        <w:jc w:val="both"/>
        <w:rPr>
          <w:rFonts w:ascii="Palatino Linotype" w:hAnsi="Palatino Linotype" w:cs="Arial"/>
          <w:i/>
          <w:iCs/>
          <w:sz w:val="22"/>
          <w:szCs w:val="22"/>
        </w:rPr>
      </w:pPr>
      <w:r w:rsidRPr="007237F3">
        <w:rPr>
          <w:rFonts w:ascii="Palatino Linotype" w:hAnsi="Palatino Linotype" w:cs="Arial"/>
          <w:i/>
          <w:iCs/>
          <w:sz w:val="22"/>
          <w:szCs w:val="22"/>
        </w:rPr>
        <w:t>…</w:t>
      </w:r>
    </w:p>
    <w:p w14:paraId="6318A90E" w14:textId="77777777" w:rsidR="00564123" w:rsidRPr="007237F3" w:rsidRDefault="00564123" w:rsidP="00564123">
      <w:pPr>
        <w:pStyle w:val="Prrafodelista"/>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XIV. La información de los programas de subsidios, estímulos y apoyos, en el que se deberá informar respecto de los programas de transferencia, de servicios, de infraestructura social y de subsidio, en los que se deberá contener lo siguiente:</w:t>
      </w:r>
    </w:p>
    <w:p w14:paraId="441A7718" w14:textId="77777777" w:rsidR="00564123" w:rsidRPr="007237F3" w:rsidRDefault="00564123" w:rsidP="00564123">
      <w:pPr>
        <w:pStyle w:val="Prrafodelista"/>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w:t>
      </w:r>
    </w:p>
    <w:p w14:paraId="4657BAF8" w14:textId="77777777" w:rsidR="00564123" w:rsidRPr="007237F3" w:rsidRDefault="00564123" w:rsidP="00564123">
      <w:pPr>
        <w:pStyle w:val="Prrafodelista"/>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f) Población beneficiada estimada;</w:t>
      </w:r>
    </w:p>
    <w:p w14:paraId="2EACA179" w14:textId="77777777" w:rsidR="00564123" w:rsidRPr="007237F3" w:rsidRDefault="00564123" w:rsidP="00564123">
      <w:pPr>
        <w:pStyle w:val="Prrafodelista"/>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w:t>
      </w:r>
    </w:p>
    <w:p w14:paraId="2FBB6F95" w14:textId="77777777" w:rsidR="00564123" w:rsidRPr="007237F3" w:rsidRDefault="00564123" w:rsidP="00564123">
      <w:pPr>
        <w:pStyle w:val="Prrafodelista"/>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44B46BB0" w14:textId="77777777" w:rsidR="00564123" w:rsidRPr="007237F3" w:rsidRDefault="00564123" w:rsidP="00564123">
      <w:pPr>
        <w:spacing w:line="360" w:lineRule="auto"/>
        <w:ind w:right="567"/>
        <w:jc w:val="both"/>
        <w:rPr>
          <w:rFonts w:ascii="Palatino Linotype" w:hAnsi="Palatino Linotype" w:cs="Arial"/>
          <w:i/>
          <w:iCs/>
          <w:sz w:val="22"/>
          <w:szCs w:val="22"/>
        </w:rPr>
      </w:pPr>
    </w:p>
    <w:p w14:paraId="5894207E" w14:textId="77777777" w:rsidR="00564123" w:rsidRPr="007237F3" w:rsidRDefault="00564123" w:rsidP="00564123">
      <w:pPr>
        <w:pStyle w:val="Prrafodelista"/>
        <w:numPr>
          <w:ilvl w:val="0"/>
          <w:numId w:val="2"/>
        </w:numPr>
        <w:spacing w:line="360" w:lineRule="auto"/>
        <w:ind w:left="0" w:firstLine="0"/>
        <w:jc w:val="both"/>
        <w:rPr>
          <w:rFonts w:ascii="Palatino Linotype" w:hAnsi="Palatino Linotype" w:cs="Arial"/>
        </w:rPr>
      </w:pPr>
      <w:r w:rsidRPr="007237F3">
        <w:rPr>
          <w:rFonts w:ascii="Palatino Linotype" w:hAnsi="Palatino Linotype" w:cs="Arial"/>
        </w:rPr>
        <w:t>En materia de transparencia se determina que es pública aquella información relativa a los beneficiarios de programas de apoyo, subsidios, estímulos o apoyos, dicho padrón debe contener información como nombre, monto, recurso, edad y sexo.</w:t>
      </w:r>
    </w:p>
    <w:p w14:paraId="45AF6EA5" w14:textId="77777777" w:rsidR="00564123" w:rsidRPr="007237F3" w:rsidRDefault="00564123" w:rsidP="00564123">
      <w:pPr>
        <w:pStyle w:val="Prrafodelista"/>
        <w:spacing w:line="360" w:lineRule="auto"/>
        <w:ind w:left="0"/>
        <w:jc w:val="both"/>
        <w:rPr>
          <w:rFonts w:ascii="Palatino Linotype" w:hAnsi="Palatino Linotype" w:cs="Arial"/>
        </w:rPr>
      </w:pPr>
    </w:p>
    <w:p w14:paraId="763486DB" w14:textId="77777777" w:rsidR="00564123" w:rsidRPr="007237F3" w:rsidRDefault="00564123" w:rsidP="00564123">
      <w:pPr>
        <w:pStyle w:val="Prrafodelista"/>
        <w:numPr>
          <w:ilvl w:val="0"/>
          <w:numId w:val="2"/>
        </w:numPr>
        <w:spacing w:line="360" w:lineRule="auto"/>
        <w:ind w:left="0" w:firstLine="0"/>
        <w:jc w:val="both"/>
        <w:rPr>
          <w:rFonts w:ascii="Palatino Linotype" w:hAnsi="Palatino Linotype" w:cs="Arial"/>
        </w:rPr>
      </w:pPr>
      <w:r w:rsidRPr="007237F3">
        <w:rPr>
          <w:rFonts w:ascii="Palatino Linotype" w:hAnsi="Palatino Linotype" w:cs="Arial"/>
        </w:rPr>
        <w:lastRenderedPageBreak/>
        <w:t>No obstante, la información pública se encuentra sujeta a un régimen estricto de restricción, y una de sus causas, es el Derecho a la Protección de Datos Personales y, atendiendo la materia elemental de la información solicitada, se determina que encuadra perfectamente en los supuestos de los artículos 3 fracción IX, 143 fracción I, de la Ley de Transparencia y Acceso a la Información Pública del Estado de México y Municipios, así como el artículo 4, fracción XI y XII de la Ley de Protección de Datos Personales en Posesión de los Sujetos Obligados del Estado de México y Municipios, los cuales disponen lo siguiente:</w:t>
      </w:r>
    </w:p>
    <w:p w14:paraId="5826745F" w14:textId="77777777" w:rsidR="00564123" w:rsidRPr="007237F3" w:rsidRDefault="00564123" w:rsidP="00564123">
      <w:pPr>
        <w:pStyle w:val="Prrafodelista"/>
        <w:rPr>
          <w:rFonts w:ascii="Palatino Linotype" w:hAnsi="Palatino Linotype" w:cs="Arial"/>
        </w:rPr>
      </w:pPr>
    </w:p>
    <w:p w14:paraId="564B413E" w14:textId="77777777" w:rsidR="00564123" w:rsidRPr="007237F3" w:rsidRDefault="00564123" w:rsidP="00564123">
      <w:pPr>
        <w:pStyle w:val="Prrafodelista"/>
        <w:numPr>
          <w:ilvl w:val="0"/>
          <w:numId w:val="17"/>
        </w:numPr>
        <w:ind w:left="426" w:hanging="425"/>
        <w:rPr>
          <w:rFonts w:ascii="Palatino Linotype" w:hAnsi="Palatino Linotype" w:cs="Arial"/>
        </w:rPr>
      </w:pPr>
      <w:r w:rsidRPr="007237F3">
        <w:rPr>
          <w:rFonts w:ascii="Palatino Linotype" w:hAnsi="Palatino Linotype" w:cs="Arial"/>
        </w:rPr>
        <w:t>Ley de Transparencia y Acceso a la Información Pública del Estado de México y Municipios</w:t>
      </w:r>
    </w:p>
    <w:p w14:paraId="2012D479" w14:textId="77777777" w:rsidR="00564123" w:rsidRPr="007237F3" w:rsidRDefault="00564123" w:rsidP="00564123">
      <w:pPr>
        <w:pStyle w:val="Prrafodelista"/>
        <w:rPr>
          <w:rFonts w:ascii="Palatino Linotype" w:hAnsi="Palatino Linotype" w:cs="Arial"/>
        </w:rPr>
      </w:pPr>
    </w:p>
    <w:p w14:paraId="0D6DDD7B" w14:textId="77777777" w:rsidR="00564123" w:rsidRPr="007237F3" w:rsidRDefault="00564123" w:rsidP="00564123">
      <w:pPr>
        <w:pStyle w:val="Prrafodelista"/>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Artículo 3. Para los efectos de la presente Ley se entenderá por:</w:t>
      </w:r>
    </w:p>
    <w:p w14:paraId="4AD68203" w14:textId="77777777" w:rsidR="00564123" w:rsidRPr="007237F3" w:rsidRDefault="00564123" w:rsidP="00564123">
      <w:pPr>
        <w:pStyle w:val="Prrafodelista"/>
        <w:spacing w:line="360" w:lineRule="auto"/>
        <w:ind w:left="567" w:right="567"/>
        <w:jc w:val="both"/>
        <w:rPr>
          <w:rFonts w:ascii="Palatino Linotype" w:hAnsi="Palatino Linotype" w:cs="Arial"/>
          <w:i/>
          <w:iCs/>
          <w:sz w:val="22"/>
          <w:szCs w:val="22"/>
        </w:rPr>
      </w:pPr>
      <w:r w:rsidRPr="007237F3">
        <w:rPr>
          <w:rFonts w:ascii="Palatino Linotype" w:hAnsi="Palatino Linotype"/>
          <w:i/>
          <w:iCs/>
          <w:sz w:val="22"/>
          <w:szCs w:val="22"/>
        </w:rPr>
        <w:t>…</w:t>
      </w:r>
    </w:p>
    <w:p w14:paraId="22468E20" w14:textId="77777777" w:rsidR="00564123" w:rsidRPr="007237F3" w:rsidRDefault="00564123" w:rsidP="00564123">
      <w:pPr>
        <w:pStyle w:val="Prrafodelista"/>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IX. Datos personales: La información concerniente a una persona, identificada o identificable según lo dispuesto por la Ley de Protección de Datos Personales del Estado de México;</w:t>
      </w:r>
    </w:p>
    <w:p w14:paraId="07C71DB9" w14:textId="77777777" w:rsidR="00564123" w:rsidRPr="007237F3" w:rsidRDefault="00564123" w:rsidP="00564123">
      <w:pPr>
        <w:pStyle w:val="Prrafodelista"/>
        <w:spacing w:line="360" w:lineRule="auto"/>
        <w:ind w:left="567" w:right="567"/>
        <w:jc w:val="both"/>
        <w:rPr>
          <w:rFonts w:ascii="Palatino Linotype" w:hAnsi="Palatino Linotype"/>
          <w:i/>
          <w:iCs/>
          <w:sz w:val="22"/>
          <w:szCs w:val="22"/>
        </w:rPr>
      </w:pPr>
    </w:p>
    <w:p w14:paraId="7CCBE93E" w14:textId="77777777" w:rsidR="00564123" w:rsidRPr="007237F3" w:rsidRDefault="00564123" w:rsidP="00564123">
      <w:pPr>
        <w:pStyle w:val="Prrafodelista"/>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Artículo 143. Para los efectos de esta Ley se considera información confidencial, la clasificada como tal, de manera permanente, por su naturaleza, cuando:</w:t>
      </w:r>
    </w:p>
    <w:p w14:paraId="35BFE1B7" w14:textId="77777777" w:rsidR="00564123" w:rsidRPr="007237F3" w:rsidRDefault="00564123" w:rsidP="00564123">
      <w:pPr>
        <w:pStyle w:val="Prrafodelista"/>
        <w:spacing w:line="360" w:lineRule="auto"/>
        <w:ind w:left="567" w:right="567"/>
        <w:jc w:val="both"/>
        <w:rPr>
          <w:rFonts w:ascii="Palatino Linotype" w:hAnsi="Palatino Linotype"/>
          <w:i/>
          <w:iCs/>
          <w:sz w:val="22"/>
          <w:szCs w:val="22"/>
        </w:rPr>
      </w:pPr>
    </w:p>
    <w:p w14:paraId="1D42FC6E" w14:textId="77777777" w:rsidR="00564123" w:rsidRPr="007237F3" w:rsidRDefault="00564123" w:rsidP="00564123">
      <w:pPr>
        <w:pStyle w:val="Prrafodelista"/>
        <w:numPr>
          <w:ilvl w:val="1"/>
          <w:numId w:val="2"/>
        </w:numPr>
        <w:spacing w:line="360" w:lineRule="auto"/>
        <w:ind w:left="851" w:right="567" w:hanging="382"/>
        <w:jc w:val="both"/>
        <w:rPr>
          <w:rFonts w:ascii="Palatino Linotype" w:hAnsi="Palatino Linotype"/>
          <w:i/>
          <w:iCs/>
          <w:sz w:val="22"/>
          <w:szCs w:val="22"/>
        </w:rPr>
      </w:pPr>
      <w:r w:rsidRPr="007237F3">
        <w:rPr>
          <w:rFonts w:ascii="Palatino Linotype" w:hAnsi="Palatino Linotype"/>
          <w:i/>
          <w:iCs/>
          <w:sz w:val="22"/>
          <w:szCs w:val="22"/>
        </w:rPr>
        <w:t>Se refiera a la información privada y los datos personales concernientes a una persona física o jurídico colectiva identificada o identificable;</w:t>
      </w:r>
    </w:p>
    <w:p w14:paraId="2DDABE5C" w14:textId="77777777" w:rsidR="00564123" w:rsidRPr="007237F3" w:rsidRDefault="00564123" w:rsidP="00564123">
      <w:pPr>
        <w:pStyle w:val="Prrafodelista"/>
        <w:spacing w:line="360" w:lineRule="auto"/>
        <w:ind w:left="851" w:right="567"/>
        <w:jc w:val="both"/>
        <w:rPr>
          <w:rFonts w:ascii="Palatino Linotype" w:hAnsi="Palatino Linotype"/>
          <w:i/>
          <w:iCs/>
          <w:sz w:val="22"/>
          <w:szCs w:val="22"/>
        </w:rPr>
      </w:pPr>
    </w:p>
    <w:p w14:paraId="3BC5A451" w14:textId="77777777" w:rsidR="00564123" w:rsidRPr="007237F3" w:rsidRDefault="00564123" w:rsidP="00564123">
      <w:pPr>
        <w:pStyle w:val="Prrafodelista"/>
        <w:numPr>
          <w:ilvl w:val="0"/>
          <w:numId w:val="17"/>
        </w:numPr>
        <w:spacing w:line="360" w:lineRule="auto"/>
        <w:ind w:left="567" w:right="567"/>
        <w:jc w:val="both"/>
        <w:rPr>
          <w:rFonts w:ascii="Palatino Linotype" w:hAnsi="Palatino Linotype" w:cs="Arial"/>
          <w:i/>
          <w:iCs/>
          <w:sz w:val="22"/>
          <w:szCs w:val="22"/>
        </w:rPr>
      </w:pPr>
      <w:r w:rsidRPr="007237F3">
        <w:rPr>
          <w:rFonts w:ascii="Palatino Linotype" w:hAnsi="Palatino Linotype" w:cs="Arial"/>
        </w:rPr>
        <w:t>Ley de Protección de Datos Personales en Posesión de los Sujetos Obligados del Estado de México y Municipios</w:t>
      </w:r>
    </w:p>
    <w:p w14:paraId="283D898D" w14:textId="77777777" w:rsidR="00564123" w:rsidRPr="007237F3" w:rsidRDefault="00564123" w:rsidP="00564123">
      <w:pPr>
        <w:pStyle w:val="Prrafodelista"/>
        <w:spacing w:line="360" w:lineRule="auto"/>
        <w:ind w:left="567" w:right="567"/>
        <w:jc w:val="both"/>
        <w:rPr>
          <w:rFonts w:ascii="Palatino Linotype" w:hAnsi="Palatino Linotype" w:cs="Arial"/>
          <w:i/>
          <w:iCs/>
          <w:sz w:val="22"/>
          <w:szCs w:val="22"/>
        </w:rPr>
      </w:pPr>
    </w:p>
    <w:p w14:paraId="5BD29CB2" w14:textId="77777777" w:rsidR="00564123" w:rsidRPr="007237F3" w:rsidRDefault="00564123" w:rsidP="00564123">
      <w:pPr>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lastRenderedPageBreak/>
        <w:t>Artículo 4. Para los efectos de esta Ley se entenderá por:</w:t>
      </w:r>
    </w:p>
    <w:p w14:paraId="39D23487" w14:textId="77777777" w:rsidR="00564123" w:rsidRPr="007237F3" w:rsidRDefault="00564123" w:rsidP="00564123">
      <w:pPr>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w:t>
      </w:r>
    </w:p>
    <w:p w14:paraId="5035ED0B" w14:textId="77777777" w:rsidR="00564123" w:rsidRPr="007237F3" w:rsidRDefault="00564123" w:rsidP="00564123">
      <w:pPr>
        <w:spacing w:line="360" w:lineRule="auto"/>
        <w:ind w:left="567" w:right="567"/>
        <w:jc w:val="both"/>
        <w:rPr>
          <w:rFonts w:ascii="Palatino Linotype" w:hAnsi="Palatino Linotype"/>
          <w:i/>
          <w:iCs/>
          <w:sz w:val="22"/>
          <w:szCs w:val="22"/>
        </w:rPr>
      </w:pPr>
      <w:r w:rsidRPr="007237F3">
        <w:rPr>
          <w:rFonts w:ascii="Palatino Linotype" w:hAnsi="Palatino Linotype"/>
          <w:i/>
          <w:iCs/>
          <w:sz w:val="22"/>
          <w:szCs w:val="22"/>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3FD39C35" w14:textId="77777777" w:rsidR="00564123" w:rsidRPr="007237F3" w:rsidRDefault="00564123" w:rsidP="00564123">
      <w:pPr>
        <w:spacing w:line="360" w:lineRule="auto"/>
        <w:ind w:left="567" w:right="567"/>
        <w:jc w:val="both"/>
        <w:rPr>
          <w:rFonts w:ascii="Palatino Linotype" w:hAnsi="Palatino Linotype"/>
          <w:i/>
          <w:iCs/>
          <w:sz w:val="22"/>
          <w:szCs w:val="22"/>
        </w:rPr>
      </w:pPr>
    </w:p>
    <w:p w14:paraId="341C7598" w14:textId="77777777" w:rsidR="00564123" w:rsidRPr="007237F3" w:rsidRDefault="00564123" w:rsidP="00564123">
      <w:pPr>
        <w:spacing w:line="360" w:lineRule="auto"/>
        <w:ind w:left="567" w:right="567"/>
        <w:jc w:val="both"/>
        <w:rPr>
          <w:rFonts w:ascii="Palatino Linotype" w:hAnsi="Palatino Linotype"/>
          <w:b/>
          <w:bCs/>
          <w:i/>
          <w:iCs/>
          <w:sz w:val="22"/>
          <w:szCs w:val="22"/>
        </w:rPr>
      </w:pPr>
      <w:r w:rsidRPr="007237F3">
        <w:rPr>
          <w:rFonts w:ascii="Palatino Linotype" w:hAnsi="Palatino Linotype"/>
          <w:i/>
          <w:iCs/>
          <w:sz w:val="22"/>
          <w:szCs w:val="22"/>
        </w:rPr>
        <w:t xml:space="preserve">XII. Datos personales sensibles: </w:t>
      </w:r>
      <w:r w:rsidRPr="007237F3">
        <w:rPr>
          <w:rFonts w:ascii="Palatino Linotype" w:hAnsi="Palatino Linotype"/>
          <w:b/>
          <w:bCs/>
          <w:i/>
          <w:iCs/>
          <w:sz w:val="22"/>
          <w:szCs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2D827FA" w14:textId="77777777" w:rsidR="00564123" w:rsidRPr="007237F3" w:rsidRDefault="00564123" w:rsidP="00564123">
      <w:pPr>
        <w:spacing w:line="360" w:lineRule="auto"/>
        <w:ind w:left="567" w:right="567"/>
        <w:jc w:val="both"/>
        <w:rPr>
          <w:rFonts w:ascii="Palatino Linotype" w:hAnsi="Palatino Linotype"/>
          <w:b/>
          <w:bCs/>
          <w:i/>
          <w:iCs/>
          <w:sz w:val="22"/>
          <w:szCs w:val="22"/>
        </w:rPr>
      </w:pPr>
      <w:r w:rsidRPr="007237F3">
        <w:rPr>
          <w:rFonts w:ascii="Palatino Linotype" w:hAnsi="Palatino Linotype"/>
          <w:i/>
          <w:iCs/>
          <w:sz w:val="22"/>
          <w:szCs w:val="22"/>
        </w:rPr>
        <w:t>(énfasis añadido)</w:t>
      </w:r>
    </w:p>
    <w:p w14:paraId="798280E7" w14:textId="77777777" w:rsidR="00564123" w:rsidRPr="007237F3" w:rsidRDefault="00564123" w:rsidP="00564123">
      <w:pPr>
        <w:rPr>
          <w:rFonts w:ascii="Palatino Linotype" w:hAnsi="Palatino Linotype" w:cs="Arial"/>
        </w:rPr>
      </w:pPr>
    </w:p>
    <w:p w14:paraId="1E980B04" w14:textId="25ED6386" w:rsidR="00564123" w:rsidRPr="007237F3" w:rsidRDefault="00564123" w:rsidP="00564123">
      <w:pPr>
        <w:pStyle w:val="Prrafodelista"/>
        <w:numPr>
          <w:ilvl w:val="0"/>
          <w:numId w:val="2"/>
        </w:numPr>
        <w:spacing w:line="360" w:lineRule="auto"/>
        <w:ind w:left="0" w:firstLine="0"/>
        <w:jc w:val="both"/>
        <w:rPr>
          <w:rFonts w:ascii="Palatino Linotype" w:hAnsi="Palatino Linotype" w:cs="Arial"/>
        </w:rPr>
      </w:pPr>
      <w:r w:rsidRPr="007237F3">
        <w:rPr>
          <w:rFonts w:ascii="Palatino Linotype" w:hAnsi="Palatino Linotype" w:cs="Arial"/>
        </w:rPr>
        <w:t>Es así que, si bien hay una normatividad que establece la publicidad de la información relativa a los beneficiarios de estímulos, apoyos o subsidios, pero también lo es que, en este caso debe prevalecer la protección de datos personales de las personas menores de edad, personas de la tercera edad, personas discapacitadas y/o de grupos vulnerables, puesto que en estos casos, se refiere a datos personales sensibles, dado a que su utilización indebida puede dar origen a discriminación.</w:t>
      </w:r>
    </w:p>
    <w:p w14:paraId="49EB5DE9" w14:textId="77777777" w:rsidR="00564123" w:rsidRPr="007237F3" w:rsidRDefault="00564123" w:rsidP="00564123">
      <w:pPr>
        <w:pStyle w:val="Prrafodelista"/>
        <w:spacing w:line="360" w:lineRule="auto"/>
        <w:ind w:left="0"/>
        <w:jc w:val="both"/>
        <w:rPr>
          <w:rFonts w:ascii="Palatino Linotype" w:hAnsi="Palatino Linotype" w:cs="Arial"/>
        </w:rPr>
      </w:pPr>
    </w:p>
    <w:p w14:paraId="657E9C18" w14:textId="77777777" w:rsidR="00564123" w:rsidRPr="007237F3" w:rsidRDefault="00564123" w:rsidP="00564123">
      <w:pPr>
        <w:pStyle w:val="Prrafodelista"/>
        <w:numPr>
          <w:ilvl w:val="0"/>
          <w:numId w:val="2"/>
        </w:numPr>
        <w:spacing w:line="360" w:lineRule="auto"/>
        <w:ind w:left="0" w:firstLine="0"/>
        <w:jc w:val="both"/>
        <w:rPr>
          <w:rFonts w:ascii="Palatino Linotype" w:hAnsi="Palatino Linotype" w:cs="Arial"/>
        </w:rPr>
      </w:pPr>
      <w:r w:rsidRPr="007237F3">
        <w:rPr>
          <w:rFonts w:ascii="Palatino Linotype" w:hAnsi="Palatino Linotype" w:cs="Arial"/>
        </w:rPr>
        <w:t>Sirve de sustento el criterio 04/19 del Instituto de Transparencia, Acceso a la Información Pública y Protección de Datos Personales del Estado de México y Municipios:</w:t>
      </w:r>
    </w:p>
    <w:p w14:paraId="45372680" w14:textId="77777777" w:rsidR="00564123" w:rsidRPr="007237F3" w:rsidRDefault="00564123" w:rsidP="00564123">
      <w:pPr>
        <w:pStyle w:val="Prrafodelista"/>
        <w:rPr>
          <w:rFonts w:ascii="Palatino Linotype" w:hAnsi="Palatino Linotype" w:cs="Arial"/>
        </w:rPr>
      </w:pPr>
    </w:p>
    <w:p w14:paraId="6FCCD7E9" w14:textId="77777777" w:rsidR="00564123" w:rsidRPr="007237F3" w:rsidRDefault="00564123" w:rsidP="00564123">
      <w:pPr>
        <w:ind w:left="567" w:right="567"/>
        <w:jc w:val="both"/>
        <w:rPr>
          <w:rFonts w:ascii="Palatino Linotype" w:hAnsi="Palatino Linotype"/>
          <w:i/>
          <w:iCs/>
          <w:sz w:val="22"/>
          <w:szCs w:val="22"/>
        </w:rPr>
      </w:pPr>
      <w:r w:rsidRPr="007237F3">
        <w:rPr>
          <w:rFonts w:ascii="Palatino Linotype" w:hAnsi="Palatino Linotype"/>
          <w:b/>
          <w:i/>
          <w:iCs/>
          <w:sz w:val="22"/>
          <w:szCs w:val="22"/>
        </w:rPr>
        <w:t xml:space="preserve">PADRÓN DE BENEFICIARIOS EN POSESIÓN DE SUJETOS OBLIGADOS. EXCEPCIONES PARA LA PUBLICACIÓN DE DATOS PERSONALES CONTENIDOS EN AQUÉL. </w:t>
      </w:r>
      <w:r w:rsidRPr="007237F3">
        <w:rPr>
          <w:rFonts w:ascii="Palatino Linotype" w:hAnsi="Palatino Linotype"/>
          <w:i/>
          <w:iCs/>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w:t>
      </w:r>
      <w:r w:rsidRPr="007237F3">
        <w:rPr>
          <w:rFonts w:ascii="Palatino Linotype" w:hAnsi="Palatino Linotype"/>
          <w:i/>
          <w:iCs/>
          <w:sz w:val="22"/>
          <w:szCs w:val="22"/>
        </w:rPr>
        <w:lastRenderedPageBreak/>
        <w:t>Información Pública del Estado de México y Municipios así como 4, fracciones XI y XII; 6; 7; 8 y 10, de la Ley de Protección de Datos Personales en Posesión de Sujetos Obligados del Estado de México y Municipios.</w:t>
      </w:r>
    </w:p>
    <w:p w14:paraId="2083F690" w14:textId="77777777" w:rsidR="00564123" w:rsidRPr="007237F3" w:rsidRDefault="00564123" w:rsidP="00564123">
      <w:pPr>
        <w:ind w:left="567" w:right="567"/>
        <w:jc w:val="both"/>
        <w:rPr>
          <w:rFonts w:ascii="Palatino Linotype" w:hAnsi="Palatino Linotype"/>
          <w:b/>
          <w:i/>
          <w:iCs/>
          <w:sz w:val="22"/>
          <w:szCs w:val="22"/>
        </w:rPr>
      </w:pPr>
    </w:p>
    <w:p w14:paraId="0196C1F7" w14:textId="77777777" w:rsidR="00564123" w:rsidRPr="007237F3" w:rsidRDefault="00564123" w:rsidP="00564123">
      <w:pPr>
        <w:ind w:left="567" w:right="567"/>
        <w:jc w:val="both"/>
        <w:rPr>
          <w:rFonts w:ascii="Palatino Linotype" w:hAnsi="Palatino Linotype"/>
          <w:b/>
          <w:i/>
          <w:iCs/>
          <w:sz w:val="22"/>
          <w:szCs w:val="22"/>
        </w:rPr>
      </w:pPr>
      <w:r w:rsidRPr="007237F3">
        <w:rPr>
          <w:rFonts w:ascii="Palatino Linotype" w:hAnsi="Palatino Linotype"/>
          <w:b/>
          <w:i/>
          <w:iCs/>
          <w:sz w:val="22"/>
          <w:szCs w:val="22"/>
        </w:rPr>
        <w:t xml:space="preserve">Precedentes: </w:t>
      </w:r>
    </w:p>
    <w:p w14:paraId="0F9BD76E" w14:textId="77777777" w:rsidR="00564123" w:rsidRPr="007237F3" w:rsidRDefault="00564123" w:rsidP="00564123">
      <w:pPr>
        <w:pStyle w:val="Prrafodelista"/>
        <w:numPr>
          <w:ilvl w:val="0"/>
          <w:numId w:val="18"/>
        </w:numPr>
        <w:ind w:left="567" w:right="567"/>
        <w:jc w:val="both"/>
        <w:rPr>
          <w:rFonts w:ascii="Palatino Linotype" w:eastAsiaTheme="minorHAnsi" w:hAnsi="Palatino Linotype"/>
          <w:i/>
          <w:iCs/>
          <w:sz w:val="22"/>
          <w:szCs w:val="22"/>
          <w:lang w:val="es-MX" w:eastAsia="en-US"/>
        </w:rPr>
      </w:pPr>
      <w:r w:rsidRPr="007237F3">
        <w:rPr>
          <w:rFonts w:ascii="Palatino Linotype" w:eastAsiaTheme="minorHAnsi" w:hAnsi="Palatino Linotype"/>
          <w:i/>
          <w:iCs/>
          <w:sz w:val="22"/>
          <w:szCs w:val="22"/>
          <w:lang w:val="es-MX" w:eastAsia="en-US"/>
        </w:rPr>
        <w:t xml:space="preserve">En materia de acceso a la información pública. 03182/INFOEM/IP/RR/2019. Aprobado por unanimidad de votos. Ayuntamiento de Toluca. Comisionada Ponente Eva Abaid Yapur. </w:t>
      </w:r>
    </w:p>
    <w:p w14:paraId="68A4615D" w14:textId="77777777" w:rsidR="00564123" w:rsidRPr="007237F3" w:rsidRDefault="00564123" w:rsidP="00564123">
      <w:pPr>
        <w:pStyle w:val="Prrafodelista"/>
        <w:numPr>
          <w:ilvl w:val="0"/>
          <w:numId w:val="18"/>
        </w:numPr>
        <w:ind w:left="567" w:right="567"/>
        <w:jc w:val="both"/>
        <w:rPr>
          <w:rFonts w:ascii="Palatino Linotype" w:eastAsiaTheme="minorHAnsi" w:hAnsi="Palatino Linotype"/>
          <w:i/>
          <w:iCs/>
          <w:sz w:val="22"/>
          <w:szCs w:val="22"/>
          <w:lang w:val="es-MX" w:eastAsia="en-US"/>
        </w:rPr>
      </w:pPr>
      <w:r w:rsidRPr="007237F3">
        <w:rPr>
          <w:rFonts w:ascii="Palatino Linotype" w:eastAsiaTheme="minorHAnsi" w:hAnsi="Palatino Linotype"/>
          <w:i/>
          <w:iCs/>
          <w:sz w:val="22"/>
          <w:szCs w:val="22"/>
          <w:lang w:val="es-MX" w:eastAsia="en-US"/>
        </w:rPr>
        <w:t>En materia de acceso a la información pública.</w:t>
      </w:r>
      <w:r w:rsidRPr="007237F3">
        <w:rPr>
          <w:i/>
          <w:iCs/>
          <w:sz w:val="22"/>
          <w:szCs w:val="22"/>
        </w:rPr>
        <w:t xml:space="preserve"> </w:t>
      </w:r>
      <w:r w:rsidRPr="007237F3">
        <w:rPr>
          <w:rFonts w:ascii="Palatino Linotype" w:eastAsiaTheme="minorHAnsi" w:hAnsi="Palatino Linotype"/>
          <w:i/>
          <w:iCs/>
          <w:sz w:val="22"/>
          <w:szCs w:val="22"/>
          <w:lang w:val="es-MX" w:eastAsia="en-US"/>
        </w:rPr>
        <w:t xml:space="preserve">02878/INFOEM/IP/RR/2019. Aprobado por unanimidad de votos. Ayuntamiento de Valle de Chalco Solidaridad. Comisionado Ponente José Guadalupe Luna Hernández. </w:t>
      </w:r>
    </w:p>
    <w:p w14:paraId="0538204B" w14:textId="77777777" w:rsidR="00564123" w:rsidRPr="007237F3" w:rsidRDefault="00564123" w:rsidP="00564123">
      <w:pPr>
        <w:pStyle w:val="Prrafodelista"/>
        <w:spacing w:line="360" w:lineRule="auto"/>
        <w:ind w:left="567" w:right="567"/>
        <w:jc w:val="both"/>
        <w:rPr>
          <w:rFonts w:ascii="Palatino Linotype" w:hAnsi="Palatino Linotype" w:cs="Arial"/>
          <w:i/>
          <w:iCs/>
          <w:sz w:val="22"/>
          <w:szCs w:val="22"/>
        </w:rPr>
      </w:pPr>
      <w:r w:rsidRPr="007237F3">
        <w:rPr>
          <w:rFonts w:ascii="Palatino Linotype" w:eastAsiaTheme="minorHAnsi" w:hAnsi="Palatino Linotype"/>
          <w:i/>
          <w:iCs/>
          <w:sz w:val="22"/>
          <w:szCs w:val="22"/>
          <w:lang w:val="es-MX" w:eastAsia="en-US"/>
        </w:rPr>
        <w:t xml:space="preserve">En materia de acceso a la información pública. </w:t>
      </w:r>
      <w:r w:rsidRPr="007237F3">
        <w:rPr>
          <w:rFonts w:ascii="Palatino Linotype" w:hAnsi="Palatino Linotype"/>
          <w:i/>
          <w:iCs/>
          <w:sz w:val="22"/>
          <w:szCs w:val="22"/>
        </w:rPr>
        <w:t>01869/INFOEM/IP/RR/2019</w:t>
      </w:r>
      <w:r w:rsidRPr="007237F3">
        <w:rPr>
          <w:rFonts w:ascii="Palatino Linotype" w:eastAsiaTheme="minorHAnsi" w:hAnsi="Palatino Linotype"/>
          <w:i/>
          <w:iCs/>
          <w:sz w:val="22"/>
          <w:szCs w:val="22"/>
          <w:lang w:val="es-MX" w:eastAsia="en-US"/>
        </w:rPr>
        <w:t>. Aprobado por unanimidad de votos, emitiendo voto particular José Guadalupe Luna Hernández. Ayuntamiento de Tecámac. Comisionado Ponente Javier Martínez Cruz</w:t>
      </w:r>
    </w:p>
    <w:p w14:paraId="553B7D77" w14:textId="77777777" w:rsidR="00564123" w:rsidRPr="007237F3" w:rsidRDefault="00564123" w:rsidP="00564123">
      <w:pPr>
        <w:pStyle w:val="Prrafodelista"/>
        <w:spacing w:line="360" w:lineRule="auto"/>
        <w:ind w:left="0"/>
        <w:jc w:val="both"/>
        <w:rPr>
          <w:rFonts w:ascii="Palatino Linotype" w:hAnsi="Palatino Linotype" w:cs="Arial"/>
        </w:rPr>
      </w:pPr>
    </w:p>
    <w:p w14:paraId="66491C1D" w14:textId="2AFE914A" w:rsidR="00564123" w:rsidRPr="007237F3" w:rsidRDefault="00564123" w:rsidP="00564123">
      <w:pPr>
        <w:pStyle w:val="Prrafodelista"/>
        <w:numPr>
          <w:ilvl w:val="0"/>
          <w:numId w:val="2"/>
        </w:numPr>
        <w:spacing w:line="360" w:lineRule="auto"/>
        <w:ind w:left="0" w:firstLine="0"/>
        <w:jc w:val="both"/>
        <w:rPr>
          <w:rFonts w:ascii="Palatino Linotype" w:hAnsi="Palatino Linotype" w:cs="Arial"/>
        </w:rPr>
      </w:pPr>
      <w:r w:rsidRPr="007237F3">
        <w:rPr>
          <w:rFonts w:ascii="Palatino Linotype" w:hAnsi="Palatino Linotype" w:cs="Arial"/>
        </w:rPr>
        <w:t>En consecuencia, el Sujeto Obligado deberá clasificar en su totalidad la información relativa a los beneficiarios que se encuentren en los supuestos antes referidos.</w:t>
      </w:r>
    </w:p>
    <w:bookmarkEnd w:id="24"/>
    <w:bookmarkEnd w:id="25"/>
    <w:bookmarkEnd w:id="26"/>
    <w:bookmarkEnd w:id="27"/>
    <w:bookmarkEnd w:id="28"/>
    <w:bookmarkEnd w:id="29"/>
    <w:bookmarkEnd w:id="30"/>
    <w:bookmarkEnd w:id="31"/>
    <w:p w14:paraId="14D00C02" w14:textId="165C69A3" w:rsidR="00904FC5" w:rsidRPr="007237F3" w:rsidRDefault="00904FC5" w:rsidP="00FC72B7">
      <w:pPr>
        <w:pStyle w:val="Prrafodelista"/>
        <w:numPr>
          <w:ilvl w:val="0"/>
          <w:numId w:val="2"/>
        </w:numPr>
        <w:spacing w:line="360" w:lineRule="auto"/>
        <w:ind w:left="0" w:firstLine="0"/>
        <w:jc w:val="both"/>
        <w:rPr>
          <w:rFonts w:ascii="Palatino Linotype" w:hAnsi="Palatino Linotype" w:cs="Arial"/>
        </w:rPr>
      </w:pPr>
      <w:r w:rsidRPr="007237F3">
        <w:rPr>
          <w:rFonts w:ascii="Palatino Linotype" w:eastAsia="Times New Roman" w:hAnsi="Palatino Linotype" w:cs="Arial"/>
          <w:color w:val="222222"/>
          <w:lang w:eastAsia="es-MX"/>
        </w:rPr>
        <w:t xml:space="preserve">Por lo anteriormente expuesto y fundado, este </w:t>
      </w:r>
      <w:r w:rsidRPr="007237F3">
        <w:rPr>
          <w:rFonts w:ascii="Palatino Linotype" w:eastAsia="Times New Roman" w:hAnsi="Palatino Linotype" w:cs="Arial"/>
          <w:b/>
          <w:bCs/>
          <w:color w:val="222222"/>
          <w:lang w:eastAsia="es-MX"/>
        </w:rPr>
        <w:t>ÓRGANO GARANTE</w:t>
      </w:r>
      <w:r w:rsidRPr="007237F3">
        <w:rPr>
          <w:rFonts w:ascii="Palatino Linotype" w:eastAsia="Times New Roman" w:hAnsi="Palatino Linotype" w:cs="Arial"/>
          <w:color w:val="222222"/>
          <w:lang w:eastAsia="es-MX"/>
        </w:rPr>
        <w:t xml:space="preserve"> emite los siguientes:</w:t>
      </w:r>
    </w:p>
    <w:p w14:paraId="6C28BBE0" w14:textId="77777777" w:rsidR="008E5CCD" w:rsidRPr="007237F3" w:rsidRDefault="008E5CCD" w:rsidP="008E5CCD">
      <w:pPr>
        <w:keepNext/>
        <w:keepLines/>
        <w:spacing w:line="360" w:lineRule="auto"/>
        <w:jc w:val="center"/>
        <w:outlineLvl w:val="0"/>
        <w:rPr>
          <w:rFonts w:ascii="Palatino Linotype" w:eastAsia="Times New Roman" w:hAnsi="Palatino Linotype" w:cstheme="majorBidi"/>
          <w:b/>
          <w:bCs/>
        </w:rPr>
      </w:pPr>
      <w:bookmarkStart w:id="48" w:name="_Toc447699324"/>
      <w:bookmarkStart w:id="49" w:name="_Toc445745148"/>
      <w:bookmarkStart w:id="50" w:name="_Toc486525261"/>
      <w:bookmarkStart w:id="51" w:name="_Toc4061692"/>
      <w:bookmarkStart w:id="52" w:name="_Toc53679308"/>
      <w:r w:rsidRPr="007237F3">
        <w:rPr>
          <w:rFonts w:ascii="Palatino Linotype" w:eastAsia="Times New Roman" w:hAnsi="Palatino Linotype" w:cstheme="majorBidi"/>
          <w:b/>
          <w:bCs/>
        </w:rPr>
        <w:t>R E S O L U T I V O S</w:t>
      </w:r>
      <w:bookmarkEnd w:id="48"/>
      <w:bookmarkEnd w:id="49"/>
      <w:bookmarkEnd w:id="50"/>
      <w:bookmarkEnd w:id="51"/>
      <w:bookmarkEnd w:id="52"/>
    </w:p>
    <w:p w14:paraId="71BC7B8E" w14:textId="77777777" w:rsidR="008E5CCD" w:rsidRPr="007237F3"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16948BFC" w:rsidR="008E5CCD" w:rsidRPr="007237F3" w:rsidRDefault="008E5CCD" w:rsidP="008E5CCD">
      <w:pPr>
        <w:spacing w:line="360" w:lineRule="auto"/>
        <w:jc w:val="both"/>
        <w:rPr>
          <w:rFonts w:ascii="Palatino Linotype" w:eastAsia="Times New Roman" w:hAnsi="Palatino Linotype" w:cs="Times New Roman"/>
        </w:rPr>
      </w:pPr>
      <w:r w:rsidRPr="007237F3">
        <w:rPr>
          <w:rFonts w:ascii="Palatino Linotype" w:eastAsia="Times New Roman" w:hAnsi="Palatino Linotype" w:cs="Arial"/>
          <w:b/>
        </w:rPr>
        <w:t xml:space="preserve">PRIMERO. </w:t>
      </w:r>
      <w:r w:rsidRPr="007237F3">
        <w:rPr>
          <w:rFonts w:ascii="Palatino Linotype" w:eastAsia="Times New Roman" w:hAnsi="Palatino Linotype" w:cs="Arial"/>
        </w:rPr>
        <w:t xml:space="preserve">Resultan </w:t>
      </w:r>
      <w:r w:rsidR="000E7E4E" w:rsidRPr="007237F3">
        <w:rPr>
          <w:rFonts w:ascii="Palatino Linotype" w:eastAsia="Times New Roman" w:hAnsi="Palatino Linotype" w:cs="Arial"/>
        </w:rPr>
        <w:t>fundadas</w:t>
      </w:r>
      <w:r w:rsidRPr="007237F3">
        <w:rPr>
          <w:rFonts w:ascii="Palatino Linotype" w:eastAsia="Times New Roman" w:hAnsi="Palatino Linotype" w:cs="Arial"/>
        </w:rPr>
        <w:t xml:space="preserve"> las</w:t>
      </w:r>
      <w:r w:rsidRPr="007237F3">
        <w:rPr>
          <w:rFonts w:ascii="Palatino Linotype" w:eastAsia="Times New Roman" w:hAnsi="Palatino Linotype" w:cs="Arial"/>
          <w:b/>
        </w:rPr>
        <w:t xml:space="preserve"> </w:t>
      </w:r>
      <w:r w:rsidRPr="007237F3">
        <w:rPr>
          <w:rFonts w:ascii="Palatino Linotype" w:eastAsia="Times New Roman" w:hAnsi="Palatino Linotype" w:cs="Arial"/>
          <w:lang w:val="es-ES"/>
        </w:rPr>
        <w:t xml:space="preserve">razones o motivos de inconformidad hechos valer </w:t>
      </w:r>
      <w:r w:rsidRPr="007237F3">
        <w:rPr>
          <w:rFonts w:ascii="Palatino Linotype" w:eastAsia="Calibri" w:hAnsi="Palatino Linotype" w:cs="Arial"/>
          <w:lang w:val="es-ES"/>
        </w:rPr>
        <w:t>en los recursos de revisión</w:t>
      </w:r>
      <w:r w:rsidR="004E31A2" w:rsidRPr="007237F3">
        <w:rPr>
          <w:rFonts w:ascii="Palatino Linotype" w:eastAsia="Calibri" w:hAnsi="Palatino Linotype" w:cs="Arial"/>
          <w:lang w:val="es-ES"/>
        </w:rPr>
        <w:t xml:space="preserve"> </w:t>
      </w:r>
      <w:r w:rsidR="00CD113E" w:rsidRPr="007237F3">
        <w:rPr>
          <w:rFonts w:ascii="Palatino Linotype" w:hAnsi="Palatino Linotype" w:cs="Arial"/>
          <w:b/>
          <w:bCs/>
          <w:lang w:eastAsia="es-MX"/>
        </w:rPr>
        <w:t>03483/INFOEM/IP/RR/2020</w:t>
      </w:r>
      <w:r w:rsidRPr="007237F3">
        <w:rPr>
          <w:rFonts w:ascii="Palatino Linotype" w:hAnsi="Palatino Linotype" w:cs="Arial"/>
          <w:b/>
          <w:bCs/>
        </w:rPr>
        <w:t xml:space="preserve"> </w:t>
      </w:r>
      <w:r w:rsidRPr="007237F3">
        <w:rPr>
          <w:rFonts w:ascii="Palatino Linotype" w:hAnsi="Palatino Linotype" w:cs="Arial"/>
          <w:bCs/>
        </w:rPr>
        <w:t xml:space="preserve">en términos de los considerandos </w:t>
      </w:r>
      <w:r w:rsidRPr="007237F3">
        <w:rPr>
          <w:rFonts w:ascii="Palatino Linotype" w:hAnsi="Palatino Linotype" w:cs="Arial"/>
          <w:b/>
          <w:bCs/>
        </w:rPr>
        <w:t>CUARTO</w:t>
      </w:r>
      <w:r w:rsidRPr="007237F3">
        <w:rPr>
          <w:rFonts w:ascii="Palatino Linotype" w:hAnsi="Palatino Linotype" w:cs="Arial"/>
          <w:bCs/>
        </w:rPr>
        <w:t xml:space="preserve"> y </w:t>
      </w:r>
      <w:r w:rsidRPr="007237F3">
        <w:rPr>
          <w:rFonts w:ascii="Palatino Linotype" w:hAnsi="Palatino Linotype" w:cs="Arial"/>
          <w:b/>
          <w:bCs/>
        </w:rPr>
        <w:t xml:space="preserve">QUINTO </w:t>
      </w:r>
      <w:r w:rsidRPr="007237F3">
        <w:rPr>
          <w:rFonts w:ascii="Palatino Linotype" w:hAnsi="Palatino Linotype" w:cs="Arial"/>
          <w:bCs/>
        </w:rPr>
        <w:t>de la presente resolución.</w:t>
      </w:r>
    </w:p>
    <w:p w14:paraId="00D699B4" w14:textId="4FAFC305" w:rsidR="009E4D0B" w:rsidRPr="007237F3" w:rsidRDefault="008E5CCD" w:rsidP="009E4D0B">
      <w:pPr>
        <w:spacing w:before="240" w:after="240" w:line="360" w:lineRule="auto"/>
        <w:jc w:val="both"/>
        <w:rPr>
          <w:rFonts w:ascii="Palatino Linotype" w:eastAsia="Times New Roman" w:hAnsi="Palatino Linotype" w:cs="Arial"/>
          <w:lang w:val="es-ES"/>
        </w:rPr>
      </w:pPr>
      <w:bookmarkStart w:id="53" w:name="_Toc477891768"/>
      <w:bookmarkStart w:id="54" w:name="_Toc477891858"/>
      <w:bookmarkStart w:id="55" w:name="_Toc481576259"/>
      <w:bookmarkStart w:id="56" w:name="_Toc492590391"/>
      <w:bookmarkStart w:id="57" w:name="_Toc462653937"/>
      <w:bookmarkStart w:id="58" w:name="_Toc453696502"/>
      <w:bookmarkStart w:id="59" w:name="_Toc454301155"/>
      <w:r w:rsidRPr="007237F3">
        <w:rPr>
          <w:rFonts w:ascii="Palatino Linotype" w:hAnsi="Palatino Linotype"/>
          <w:b/>
        </w:rPr>
        <w:t>SEGUNDO.</w:t>
      </w:r>
      <w:r w:rsidRPr="007237F3">
        <w:rPr>
          <w:rStyle w:val="Ttulo2Car"/>
          <w:rFonts w:ascii="Palatino Linotype" w:hAnsi="Palatino Linotype"/>
          <w:b/>
          <w:sz w:val="24"/>
          <w:szCs w:val="24"/>
        </w:rPr>
        <w:t xml:space="preserve"> </w:t>
      </w:r>
      <w:bookmarkEnd w:id="53"/>
      <w:bookmarkEnd w:id="54"/>
      <w:bookmarkEnd w:id="55"/>
      <w:bookmarkEnd w:id="56"/>
      <w:bookmarkEnd w:id="57"/>
      <w:bookmarkEnd w:id="58"/>
      <w:bookmarkEnd w:id="59"/>
      <w:r w:rsidRPr="007237F3">
        <w:rPr>
          <w:rFonts w:ascii="Palatino Linotype" w:eastAsia="Calibri" w:hAnsi="Palatino Linotype" w:cs="Arial"/>
          <w:lang w:val="es-ES"/>
        </w:rPr>
        <w:t>Se</w:t>
      </w:r>
      <w:r w:rsidRPr="007237F3">
        <w:rPr>
          <w:rFonts w:ascii="Palatino Linotype" w:eastAsia="Calibri" w:hAnsi="Palatino Linotype" w:cs="Arial"/>
          <w:b/>
          <w:lang w:val="es-ES"/>
        </w:rPr>
        <w:t xml:space="preserve"> </w:t>
      </w:r>
      <w:r w:rsidR="002F3E32" w:rsidRPr="007237F3">
        <w:rPr>
          <w:rFonts w:ascii="Palatino Linotype" w:eastAsia="Calibri" w:hAnsi="Palatino Linotype" w:cs="Arial"/>
          <w:b/>
          <w:lang w:val="es-ES"/>
        </w:rPr>
        <w:t>REVOCA</w:t>
      </w:r>
      <w:r w:rsidRPr="007237F3">
        <w:rPr>
          <w:rFonts w:ascii="Palatino Linotype" w:eastAsia="Calibri" w:hAnsi="Palatino Linotype" w:cs="Arial"/>
          <w:b/>
          <w:lang w:val="es-ES"/>
        </w:rPr>
        <w:t xml:space="preserve"> </w:t>
      </w:r>
      <w:r w:rsidRPr="007237F3">
        <w:rPr>
          <w:rFonts w:ascii="Palatino Linotype" w:eastAsia="Calibri" w:hAnsi="Palatino Linotype" w:cs="Arial"/>
          <w:lang w:val="es-ES"/>
        </w:rPr>
        <w:t>la</w:t>
      </w:r>
      <w:r w:rsidR="005E51B0" w:rsidRPr="007237F3">
        <w:rPr>
          <w:rFonts w:ascii="Palatino Linotype" w:eastAsia="Calibri" w:hAnsi="Palatino Linotype" w:cs="Arial"/>
          <w:lang w:val="es-ES"/>
        </w:rPr>
        <w:t xml:space="preserve"> </w:t>
      </w:r>
      <w:r w:rsidRPr="007237F3">
        <w:rPr>
          <w:rFonts w:ascii="Palatino Linotype" w:eastAsia="Calibri" w:hAnsi="Palatino Linotype" w:cs="Arial"/>
          <w:lang w:val="es-ES"/>
        </w:rPr>
        <w:t xml:space="preserve">respuesta emitida por el </w:t>
      </w:r>
      <w:r w:rsidR="00F517B7" w:rsidRPr="007237F3">
        <w:rPr>
          <w:rFonts w:ascii="Palatino Linotype" w:hAnsi="Palatino Linotype"/>
          <w:b/>
          <w:bCs/>
        </w:rPr>
        <w:t>Ayuntamiento de Santo Tomás</w:t>
      </w:r>
      <w:r w:rsidRPr="007237F3">
        <w:rPr>
          <w:rFonts w:ascii="Palatino Linotype" w:eastAsia="Times New Roman" w:hAnsi="Palatino Linotype" w:cs="Arial"/>
          <w:lang w:val="es-ES"/>
        </w:rPr>
        <w:t xml:space="preserve"> y se </w:t>
      </w:r>
      <w:r w:rsidRPr="007237F3">
        <w:rPr>
          <w:rFonts w:ascii="Palatino Linotype" w:eastAsia="Times New Roman" w:hAnsi="Palatino Linotype" w:cs="Arial"/>
          <w:b/>
          <w:lang w:val="es-ES"/>
        </w:rPr>
        <w:t>ORDENA</w:t>
      </w:r>
      <w:r w:rsidRPr="007237F3">
        <w:rPr>
          <w:rFonts w:ascii="Palatino Linotype" w:eastAsia="Times New Roman" w:hAnsi="Palatino Linotype" w:cs="Arial"/>
          <w:lang w:val="es-ES"/>
        </w:rPr>
        <w:t xml:space="preserve"> entregar, vía</w:t>
      </w:r>
      <w:r w:rsidR="00187F0D" w:rsidRPr="007237F3">
        <w:rPr>
          <w:rFonts w:ascii="Palatino Linotype" w:eastAsia="Times New Roman" w:hAnsi="Palatino Linotype" w:cs="Arial"/>
          <w:lang w:val="es-ES"/>
        </w:rPr>
        <w:t xml:space="preserve"> </w:t>
      </w:r>
      <w:r w:rsidR="00187F0D" w:rsidRPr="007237F3">
        <w:rPr>
          <w:rFonts w:ascii="Palatino Linotype" w:eastAsia="Times New Roman" w:hAnsi="Palatino Linotype" w:cs="Arial"/>
          <w:b/>
          <w:bCs/>
          <w:lang w:val="es-ES"/>
        </w:rPr>
        <w:t>Sistema de Acceso a la Información Mexiquense (SAIMEX)</w:t>
      </w:r>
      <w:r w:rsidR="00187F0D" w:rsidRPr="007237F3">
        <w:rPr>
          <w:rFonts w:ascii="Palatino Linotype" w:eastAsia="Times New Roman" w:hAnsi="Palatino Linotype" w:cs="Arial"/>
          <w:lang w:val="es-ES"/>
        </w:rPr>
        <w:t>,</w:t>
      </w:r>
      <w:r w:rsidRPr="007237F3">
        <w:rPr>
          <w:rFonts w:ascii="Palatino Linotype" w:eastAsia="Times New Roman" w:hAnsi="Palatino Linotype" w:cs="Arial"/>
          <w:lang w:val="es-ES"/>
        </w:rPr>
        <w:t xml:space="preserve"> de ser el caso en versión pública,</w:t>
      </w:r>
      <w:r w:rsidR="00295155" w:rsidRPr="007237F3">
        <w:rPr>
          <w:rFonts w:ascii="Palatino Linotype" w:eastAsia="Times New Roman" w:hAnsi="Palatino Linotype" w:cs="Arial"/>
          <w:lang w:val="es-ES"/>
        </w:rPr>
        <w:t xml:space="preserve"> del periodo comprendido </w:t>
      </w:r>
      <w:r w:rsidR="00295155" w:rsidRPr="007237F3">
        <w:rPr>
          <w:rFonts w:ascii="Palatino Linotype" w:eastAsia="Times New Roman" w:hAnsi="Palatino Linotype" w:cs="Arial"/>
          <w:lang w:val="es-ES"/>
        </w:rPr>
        <w:lastRenderedPageBreak/>
        <w:t xml:space="preserve">del uno (1) de enero </w:t>
      </w:r>
      <w:r w:rsidR="009E4D0B" w:rsidRPr="007237F3">
        <w:rPr>
          <w:rFonts w:ascii="Palatino Linotype" w:eastAsia="Times New Roman" w:hAnsi="Palatino Linotype" w:cs="Arial"/>
          <w:lang w:val="es-ES"/>
        </w:rPr>
        <w:t>al treinta y uno</w:t>
      </w:r>
      <w:r w:rsidR="00295155" w:rsidRPr="007237F3">
        <w:rPr>
          <w:rFonts w:ascii="Palatino Linotype" w:eastAsia="Times New Roman" w:hAnsi="Palatino Linotype" w:cs="Arial"/>
          <w:lang w:val="es-ES"/>
        </w:rPr>
        <w:t xml:space="preserve"> (3</w:t>
      </w:r>
      <w:r w:rsidR="009E4D0B" w:rsidRPr="007237F3">
        <w:rPr>
          <w:rFonts w:ascii="Palatino Linotype" w:eastAsia="Times New Roman" w:hAnsi="Palatino Linotype" w:cs="Arial"/>
          <w:lang w:val="es-ES"/>
        </w:rPr>
        <w:t>1</w:t>
      </w:r>
      <w:r w:rsidR="00295155" w:rsidRPr="007237F3">
        <w:rPr>
          <w:rFonts w:ascii="Palatino Linotype" w:eastAsia="Times New Roman" w:hAnsi="Palatino Linotype" w:cs="Arial"/>
          <w:lang w:val="es-ES"/>
        </w:rPr>
        <w:t xml:space="preserve">) de </w:t>
      </w:r>
      <w:r w:rsidR="009E4D0B" w:rsidRPr="007237F3">
        <w:rPr>
          <w:rFonts w:ascii="Palatino Linotype" w:eastAsia="Times New Roman" w:hAnsi="Palatino Linotype" w:cs="Arial"/>
          <w:lang w:val="es-ES"/>
        </w:rPr>
        <w:t>diciembre de 2019</w:t>
      </w:r>
      <w:r w:rsidR="00873942" w:rsidRPr="007237F3">
        <w:rPr>
          <w:rFonts w:ascii="Palatino Linotype" w:eastAsia="Times New Roman" w:hAnsi="Palatino Linotype" w:cs="Arial"/>
          <w:lang w:val="es-ES"/>
        </w:rPr>
        <w:t xml:space="preserve">, </w:t>
      </w:r>
      <w:r w:rsidR="005B160A" w:rsidRPr="007237F3">
        <w:rPr>
          <w:rFonts w:ascii="Palatino Linotype" w:eastAsia="Times New Roman" w:hAnsi="Palatino Linotype" w:cs="Arial"/>
          <w:lang w:val="es-ES"/>
        </w:rPr>
        <w:t>l</w:t>
      </w:r>
      <w:r w:rsidR="00295155" w:rsidRPr="007237F3">
        <w:rPr>
          <w:rFonts w:ascii="Palatino Linotype" w:eastAsia="Times New Roman" w:hAnsi="Palatino Linotype" w:cs="Arial"/>
          <w:lang w:val="es-ES"/>
        </w:rPr>
        <w:t>os documentos en donde conste lo</w:t>
      </w:r>
      <w:r w:rsidR="005B160A" w:rsidRPr="007237F3">
        <w:rPr>
          <w:rFonts w:ascii="Palatino Linotype" w:eastAsia="Times New Roman" w:hAnsi="Palatino Linotype" w:cs="Arial"/>
          <w:lang w:val="es-ES"/>
        </w:rPr>
        <w:t xml:space="preserve"> siguiente</w:t>
      </w:r>
      <w:r w:rsidRPr="007237F3">
        <w:rPr>
          <w:rFonts w:ascii="Palatino Linotype" w:eastAsia="Times New Roman" w:hAnsi="Palatino Linotype" w:cs="Arial"/>
          <w:lang w:val="es-ES"/>
        </w:rPr>
        <w:t>:</w:t>
      </w:r>
      <w:bookmarkStart w:id="60" w:name="_Toc460947013"/>
    </w:p>
    <w:p w14:paraId="62FB37D2" w14:textId="613608FF" w:rsidR="009E4D0B" w:rsidRPr="007237F3" w:rsidRDefault="00126D8A" w:rsidP="00126D8A">
      <w:pPr>
        <w:pStyle w:val="Prrafodelista"/>
        <w:numPr>
          <w:ilvl w:val="0"/>
          <w:numId w:val="19"/>
        </w:numPr>
        <w:spacing w:before="240" w:after="240" w:line="360" w:lineRule="auto"/>
        <w:jc w:val="both"/>
        <w:rPr>
          <w:rFonts w:ascii="Palatino Linotype" w:hAnsi="Palatino Linotype" w:cs="Arial"/>
          <w:b/>
        </w:rPr>
      </w:pPr>
      <w:r w:rsidRPr="007237F3">
        <w:rPr>
          <w:rFonts w:ascii="Palatino Linotype" w:hAnsi="Palatino Linotype"/>
          <w:b/>
        </w:rPr>
        <w:t xml:space="preserve">De los cuartos </w:t>
      </w:r>
      <w:r w:rsidR="009E4D0B" w:rsidRPr="007237F3">
        <w:rPr>
          <w:rFonts w:ascii="Palatino Linotype" w:hAnsi="Palatino Linotype"/>
          <w:b/>
        </w:rPr>
        <w:t>dormitorios construidos del Fondo de Aportaciones para la Infraestructura Social Municipal (FISM</w:t>
      </w:r>
      <w:r w:rsidRPr="007237F3">
        <w:rPr>
          <w:rFonts w:ascii="Palatino Linotype" w:hAnsi="Palatino Linotype"/>
          <w:b/>
        </w:rPr>
        <w:t>)</w:t>
      </w:r>
      <w:r w:rsidR="009E4D0B" w:rsidRPr="007237F3">
        <w:rPr>
          <w:rFonts w:ascii="Palatino Linotype" w:hAnsi="Palatino Linotype"/>
          <w:b/>
        </w:rPr>
        <w:t>:</w:t>
      </w:r>
    </w:p>
    <w:p w14:paraId="5A995D9C" w14:textId="77777777" w:rsidR="009E4D0B" w:rsidRPr="007237F3" w:rsidRDefault="009E4D0B" w:rsidP="00126D8A">
      <w:pPr>
        <w:pStyle w:val="Prrafodelista"/>
        <w:numPr>
          <w:ilvl w:val="0"/>
          <w:numId w:val="20"/>
        </w:numPr>
        <w:spacing w:before="240" w:after="240" w:line="360" w:lineRule="auto"/>
        <w:ind w:left="1418" w:right="49"/>
        <w:jc w:val="both"/>
        <w:rPr>
          <w:rFonts w:ascii="Palatino Linotype" w:hAnsi="Palatino Linotype"/>
          <w:b/>
        </w:rPr>
      </w:pPr>
      <w:r w:rsidRPr="007237F3">
        <w:rPr>
          <w:rFonts w:ascii="Palatino Linotype" w:hAnsi="Palatino Linotype"/>
          <w:b/>
        </w:rPr>
        <w:t>Beneficiarios;</w:t>
      </w:r>
    </w:p>
    <w:p w14:paraId="48A92035" w14:textId="77777777" w:rsidR="009E4D0B" w:rsidRPr="007237F3" w:rsidRDefault="009E4D0B" w:rsidP="00126D8A">
      <w:pPr>
        <w:pStyle w:val="Prrafodelista"/>
        <w:numPr>
          <w:ilvl w:val="0"/>
          <w:numId w:val="20"/>
        </w:numPr>
        <w:spacing w:before="240" w:after="240" w:line="360" w:lineRule="auto"/>
        <w:ind w:left="1418" w:right="49"/>
        <w:jc w:val="both"/>
        <w:rPr>
          <w:rFonts w:ascii="Palatino Linotype" w:hAnsi="Palatino Linotype"/>
          <w:b/>
        </w:rPr>
      </w:pPr>
      <w:r w:rsidRPr="007237F3">
        <w:rPr>
          <w:rFonts w:ascii="Palatino Linotype" w:hAnsi="Palatino Linotype"/>
          <w:b/>
        </w:rPr>
        <w:t>Ubicación de las construcciones;</w:t>
      </w:r>
    </w:p>
    <w:p w14:paraId="1B4578BC" w14:textId="77777777" w:rsidR="009E4D0B" w:rsidRPr="007237F3" w:rsidRDefault="009E4D0B" w:rsidP="00126D8A">
      <w:pPr>
        <w:pStyle w:val="Prrafodelista"/>
        <w:numPr>
          <w:ilvl w:val="0"/>
          <w:numId w:val="20"/>
        </w:numPr>
        <w:spacing w:before="240" w:after="240" w:line="360" w:lineRule="auto"/>
        <w:ind w:left="1418" w:right="49"/>
        <w:jc w:val="both"/>
        <w:rPr>
          <w:rFonts w:ascii="Palatino Linotype" w:hAnsi="Palatino Linotype"/>
          <w:b/>
        </w:rPr>
      </w:pPr>
      <w:r w:rsidRPr="007237F3">
        <w:rPr>
          <w:rFonts w:ascii="Palatino Linotype" w:hAnsi="Palatino Linotype"/>
          <w:b/>
        </w:rPr>
        <w:t>Monto económico de cada construcción; y,</w:t>
      </w:r>
    </w:p>
    <w:p w14:paraId="533571DA" w14:textId="77777777" w:rsidR="009E4D0B" w:rsidRPr="007237F3" w:rsidRDefault="009E4D0B" w:rsidP="00126D8A">
      <w:pPr>
        <w:pStyle w:val="Prrafodelista"/>
        <w:numPr>
          <w:ilvl w:val="0"/>
          <w:numId w:val="20"/>
        </w:numPr>
        <w:spacing w:before="240" w:after="240" w:line="360" w:lineRule="auto"/>
        <w:ind w:left="1418" w:right="49"/>
        <w:jc w:val="both"/>
        <w:rPr>
          <w:rFonts w:ascii="Palatino Linotype" w:hAnsi="Palatino Linotype"/>
          <w:b/>
        </w:rPr>
      </w:pPr>
      <w:r w:rsidRPr="007237F3">
        <w:rPr>
          <w:rFonts w:ascii="Palatino Linotype" w:hAnsi="Palatino Linotype"/>
          <w:b/>
        </w:rPr>
        <w:t>Evidencia fotográfica:</w:t>
      </w:r>
    </w:p>
    <w:p w14:paraId="78335EAD" w14:textId="77777777" w:rsidR="004E31A2" w:rsidRPr="007237F3" w:rsidRDefault="004E31A2" w:rsidP="004E31A2">
      <w:pPr>
        <w:pStyle w:val="Prrafodelista"/>
        <w:autoSpaceDE w:val="0"/>
        <w:autoSpaceDN w:val="0"/>
        <w:adjustRightInd w:val="0"/>
        <w:spacing w:line="360" w:lineRule="auto"/>
        <w:ind w:left="567"/>
        <w:jc w:val="both"/>
        <w:rPr>
          <w:rFonts w:ascii="Palatino Linotype" w:hAnsi="Palatino Linotype"/>
          <w:b/>
          <w:lang w:val="es-MX" w:eastAsia="en-US"/>
        </w:rPr>
      </w:pPr>
    </w:p>
    <w:p w14:paraId="4EE0F368" w14:textId="77777777" w:rsidR="008E5CCD" w:rsidRPr="007237F3" w:rsidRDefault="008E5CCD" w:rsidP="008E5CCD">
      <w:pPr>
        <w:spacing w:line="360" w:lineRule="auto"/>
        <w:jc w:val="both"/>
        <w:rPr>
          <w:rFonts w:ascii="Palatino Linotype" w:hAnsi="Palatino Linotype"/>
          <w:b/>
          <w:szCs w:val="22"/>
        </w:rPr>
      </w:pPr>
      <w:r w:rsidRPr="007237F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7237F3">
        <w:rPr>
          <w:rFonts w:ascii="Palatino Linotype" w:hAnsi="Palatino Linotype"/>
          <w:b/>
          <w:szCs w:val="22"/>
        </w:rPr>
        <w:t>.</w:t>
      </w:r>
    </w:p>
    <w:p w14:paraId="72DB103A" w14:textId="6ADFB4E3" w:rsidR="00DE414C" w:rsidRPr="007237F3" w:rsidRDefault="00DE414C" w:rsidP="008E5CCD">
      <w:pPr>
        <w:tabs>
          <w:tab w:val="left" w:pos="8080"/>
        </w:tabs>
        <w:spacing w:line="360" w:lineRule="auto"/>
        <w:ind w:right="49"/>
        <w:contextualSpacing/>
        <w:jc w:val="both"/>
        <w:rPr>
          <w:rFonts w:ascii="Palatino Linotype" w:eastAsia="Calibri" w:hAnsi="Palatino Linotype" w:cs="Arial"/>
          <w:color w:val="000000"/>
          <w:lang w:val="es-ES"/>
        </w:rPr>
      </w:pPr>
    </w:p>
    <w:p w14:paraId="0738E857" w14:textId="554C8019" w:rsidR="008E5CCD" w:rsidRPr="007237F3"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7237F3">
        <w:rPr>
          <w:rFonts w:ascii="Palatino Linotype" w:eastAsia="Palatino Linotype" w:hAnsi="Palatino Linotype" w:cs="Palatino Linotype"/>
          <w:b/>
        </w:rPr>
        <w:t xml:space="preserve">TERCERO. Notifíquese </w:t>
      </w:r>
      <w:r w:rsidRPr="007237F3">
        <w:rPr>
          <w:rFonts w:ascii="Palatino Linotype" w:eastAsia="Palatino Linotype" w:hAnsi="Palatino Linotype" w:cs="Palatino Linotype"/>
        </w:rPr>
        <w:t xml:space="preserve">al Titular de la Unidad de Transparencia del </w:t>
      </w:r>
      <w:r w:rsidRPr="007237F3">
        <w:rPr>
          <w:rFonts w:ascii="Palatino Linotype" w:eastAsia="Palatino Linotype" w:hAnsi="Palatino Linotype" w:cs="Palatino Linotype"/>
          <w:b/>
        </w:rPr>
        <w:t>SUJETO OBLIGADO</w:t>
      </w:r>
      <w:r w:rsidRPr="007237F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237F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7237F3" w:rsidRDefault="008E5CCD" w:rsidP="008E5CCD">
      <w:pPr>
        <w:shd w:val="clear" w:color="auto" w:fill="FFFFFF"/>
        <w:spacing w:line="360" w:lineRule="auto"/>
        <w:jc w:val="both"/>
        <w:rPr>
          <w:rFonts w:ascii="Palatino Linotype" w:eastAsia="Times New Roman" w:hAnsi="Palatino Linotype" w:cs="Arial"/>
          <w:b/>
        </w:rPr>
      </w:pPr>
    </w:p>
    <w:p w14:paraId="0DC3D8EA" w14:textId="54B55864" w:rsidR="008E5CCD" w:rsidRPr="007237F3" w:rsidRDefault="008E5CCD" w:rsidP="008E5CCD">
      <w:pPr>
        <w:shd w:val="clear" w:color="auto" w:fill="FFFFFF"/>
        <w:spacing w:line="360" w:lineRule="auto"/>
        <w:jc w:val="both"/>
        <w:rPr>
          <w:rFonts w:ascii="Palatino Linotype" w:hAnsi="Palatino Linotype"/>
        </w:rPr>
      </w:pPr>
      <w:r w:rsidRPr="007237F3">
        <w:rPr>
          <w:rFonts w:ascii="Palatino Linotype" w:eastAsia="Times New Roman" w:hAnsi="Palatino Linotype" w:cs="Arial"/>
          <w:b/>
        </w:rPr>
        <w:lastRenderedPageBreak/>
        <w:t xml:space="preserve">CUARTO. </w:t>
      </w:r>
      <w:r w:rsidRPr="007237F3">
        <w:rPr>
          <w:rFonts w:ascii="Palatino Linotype" w:eastAsia="Times New Roman" w:hAnsi="Palatino Linotype" w:cs="Times New Roman"/>
          <w:b/>
          <w:bCs/>
          <w:color w:val="222222"/>
          <w:lang w:val="es-ES"/>
        </w:rPr>
        <w:t>Notifíquese a</w:t>
      </w:r>
      <w:r w:rsidRPr="007237F3">
        <w:rPr>
          <w:rFonts w:ascii="Palatino Linotype" w:hAnsi="Palatino Linotype"/>
          <w:b/>
        </w:rPr>
        <w:t xml:space="preserve"> </w:t>
      </w:r>
      <w:r w:rsidR="003E2DD1" w:rsidRPr="003E2DD1">
        <w:rPr>
          <w:rFonts w:ascii="Palatino Linotype" w:hAnsi="Palatino Linotype"/>
          <w:b/>
          <w:highlight w:val="black"/>
        </w:rPr>
        <w:t>--------------------</w:t>
      </w:r>
      <w:r w:rsidR="003E2DD1">
        <w:rPr>
          <w:rFonts w:ascii="Palatino Linotype" w:hAnsi="Palatino Linotype"/>
          <w:b/>
          <w:highlight w:val="black"/>
        </w:rPr>
        <w:t>--</w:t>
      </w:r>
      <w:r w:rsidR="003E2DD1" w:rsidRPr="003E2DD1">
        <w:rPr>
          <w:rFonts w:ascii="Palatino Linotype" w:hAnsi="Palatino Linotype"/>
          <w:b/>
          <w:highlight w:val="black"/>
        </w:rPr>
        <w:t>-------</w:t>
      </w:r>
      <w:r w:rsidRPr="007237F3">
        <w:rPr>
          <w:rFonts w:ascii="Palatino Linotype" w:hAnsi="Palatino Linotype"/>
          <w:sz w:val="32"/>
          <w:szCs w:val="28"/>
        </w:rPr>
        <w:t xml:space="preserve"> </w:t>
      </w:r>
      <w:r w:rsidRPr="007237F3">
        <w:rPr>
          <w:rFonts w:ascii="Palatino Linotype" w:hAnsi="Palatino Linotype"/>
        </w:rPr>
        <w:t>la presente resolución</w:t>
      </w:r>
      <w:r w:rsidR="00126D8A" w:rsidRPr="007237F3">
        <w:rPr>
          <w:rFonts w:ascii="Palatino Linotype" w:hAnsi="Palatino Linotype"/>
        </w:rPr>
        <w:t xml:space="preserve"> y su informe justificado.</w:t>
      </w:r>
    </w:p>
    <w:p w14:paraId="2D65445A" w14:textId="77777777" w:rsidR="008E5CCD" w:rsidRPr="007237F3" w:rsidRDefault="008E5CCD" w:rsidP="008E5CCD">
      <w:pPr>
        <w:shd w:val="clear" w:color="auto" w:fill="FFFFFF"/>
        <w:spacing w:line="360" w:lineRule="auto"/>
        <w:jc w:val="both"/>
        <w:rPr>
          <w:rFonts w:ascii="Palatino Linotype" w:hAnsi="Palatino Linotype"/>
        </w:rPr>
      </w:pPr>
    </w:p>
    <w:bookmarkEnd w:id="60"/>
    <w:p w14:paraId="20FC0524" w14:textId="59FA2B79" w:rsidR="008E5CCD" w:rsidRPr="007237F3" w:rsidRDefault="008E5CCD" w:rsidP="008E5CCD">
      <w:pPr>
        <w:spacing w:line="360" w:lineRule="auto"/>
        <w:jc w:val="both"/>
        <w:rPr>
          <w:rFonts w:ascii="Palatino Linotype" w:eastAsia="MS Mincho" w:hAnsi="Palatino Linotype" w:cs="Times New Roman"/>
          <w:lang w:val="es-ES"/>
        </w:rPr>
      </w:pPr>
      <w:r w:rsidRPr="007237F3">
        <w:rPr>
          <w:rFonts w:ascii="Palatino Linotype" w:eastAsia="MS Mincho" w:hAnsi="Palatino Linotype" w:cs="Times New Roman"/>
          <w:b/>
          <w:lang w:val="es-MX"/>
        </w:rPr>
        <w:t>QUINTO.</w:t>
      </w:r>
      <w:r w:rsidRPr="007237F3">
        <w:rPr>
          <w:rFonts w:ascii="Palatino Linotype" w:eastAsia="MS Mincho" w:hAnsi="Palatino Linotype" w:cs="Times New Roman"/>
          <w:lang w:val="es-MX"/>
        </w:rPr>
        <w:t xml:space="preserve"> </w:t>
      </w:r>
      <w:r w:rsidRPr="007237F3">
        <w:rPr>
          <w:rFonts w:ascii="Palatino Linotype" w:eastAsia="MS Mincho" w:hAnsi="Palatino Linotype" w:cs="Times New Roman"/>
          <w:lang w:val="es-ES"/>
        </w:rPr>
        <w:t xml:space="preserve">Se hace del conocimiento de </w:t>
      </w:r>
      <w:r w:rsidR="003E2DD1" w:rsidRPr="003E2DD1">
        <w:rPr>
          <w:rFonts w:ascii="Palatino Linotype" w:hAnsi="Palatino Linotype"/>
          <w:b/>
          <w:highlight w:val="black"/>
        </w:rPr>
        <w:t>------------------</w:t>
      </w:r>
      <w:r w:rsidR="003E2DD1">
        <w:rPr>
          <w:rFonts w:ascii="Palatino Linotype" w:hAnsi="Palatino Linotype"/>
          <w:b/>
          <w:highlight w:val="black"/>
        </w:rPr>
        <w:t>--</w:t>
      </w:r>
      <w:bookmarkStart w:id="61" w:name="_GoBack"/>
      <w:bookmarkEnd w:id="61"/>
      <w:r w:rsidR="003E2DD1" w:rsidRPr="003E2DD1">
        <w:rPr>
          <w:rFonts w:ascii="Palatino Linotype" w:hAnsi="Palatino Linotype"/>
          <w:b/>
          <w:highlight w:val="black"/>
        </w:rPr>
        <w:t>---------</w:t>
      </w:r>
      <w:r w:rsidR="005B160A" w:rsidRPr="007237F3">
        <w:rPr>
          <w:rFonts w:ascii="Palatino Linotype" w:eastAsia="MS Mincho" w:hAnsi="Palatino Linotype" w:cs="Times New Roman"/>
          <w:sz w:val="28"/>
          <w:szCs w:val="28"/>
          <w:lang w:val="es-ES"/>
        </w:rPr>
        <w:t xml:space="preserve"> </w:t>
      </w:r>
      <w:r w:rsidRPr="007237F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237F3">
        <w:rPr>
          <w:rFonts w:ascii="Palatino Linotype" w:eastAsia="MS Mincho" w:hAnsi="Palatino Linotype" w:cs="Times New Roman"/>
          <w:bCs/>
          <w:lang w:val="es-ES"/>
        </w:rPr>
        <w:t>vía juicio de amparo</w:t>
      </w:r>
      <w:r w:rsidRPr="007237F3">
        <w:rPr>
          <w:rFonts w:ascii="Palatino Linotype" w:eastAsia="MS Mincho" w:hAnsi="Palatino Linotype" w:cs="Times New Roman"/>
          <w:lang w:val="es-ES"/>
        </w:rPr>
        <w:t> en los términos de las leyes aplicables.</w:t>
      </w:r>
    </w:p>
    <w:p w14:paraId="73559565" w14:textId="35514492" w:rsidR="00AB62FA" w:rsidRPr="007237F3" w:rsidRDefault="00AB62FA" w:rsidP="008E5CCD">
      <w:pPr>
        <w:spacing w:line="360" w:lineRule="auto"/>
        <w:jc w:val="both"/>
        <w:rPr>
          <w:rFonts w:ascii="Palatino Linotype" w:eastAsia="MS Mincho" w:hAnsi="Palatino Linotype" w:cs="Times New Roman"/>
          <w:lang w:val="es-ES"/>
        </w:rPr>
      </w:pPr>
    </w:p>
    <w:p w14:paraId="09C058B4" w14:textId="10BFB3B8" w:rsidR="00AB62FA" w:rsidRPr="007237F3" w:rsidRDefault="00AB62FA" w:rsidP="008E5CCD">
      <w:pPr>
        <w:spacing w:line="360" w:lineRule="auto"/>
        <w:jc w:val="both"/>
        <w:rPr>
          <w:rFonts w:ascii="Palatino Linotype" w:eastAsia="MS Mincho" w:hAnsi="Palatino Linotype" w:cs="Times New Roman"/>
          <w:lang w:val="es-ES"/>
        </w:rPr>
      </w:pPr>
      <w:r w:rsidRPr="007237F3">
        <w:rPr>
          <w:rFonts w:ascii="Palatino Linotype" w:hAnsi="Palatino Linotype"/>
          <w:b/>
          <w:bCs/>
          <w:color w:val="000000"/>
          <w:shd w:val="clear" w:color="auto" w:fill="FFFFFF"/>
        </w:rPr>
        <w:t>SEXTO.</w:t>
      </w:r>
      <w:r w:rsidRPr="007237F3">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7237F3">
        <w:rPr>
          <w:rFonts w:ascii="Palatino Linotype" w:hAnsi="Palatino Linotype"/>
          <w:b/>
          <w:bCs/>
          <w:color w:val="000000"/>
          <w:shd w:val="clear" w:color="auto" w:fill="FFFFFF"/>
        </w:rPr>
        <w:t>SUJETO OBLIGADO</w:t>
      </w:r>
      <w:r w:rsidRPr="007237F3">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F87A8FA" w14:textId="36DE24F3" w:rsidR="00A131BA" w:rsidRPr="007237F3" w:rsidRDefault="005B160A" w:rsidP="005B160A">
      <w:pPr>
        <w:spacing w:before="100" w:beforeAutospacing="1" w:after="100" w:afterAutospacing="1" w:line="360" w:lineRule="auto"/>
        <w:ind w:right="49"/>
        <w:jc w:val="both"/>
        <w:rPr>
          <w:rFonts w:ascii="Palatino Linotype" w:hAnsi="Palatino Linotype" w:cs="Arial"/>
        </w:rPr>
      </w:pPr>
      <w:r w:rsidRPr="007237F3">
        <w:rPr>
          <w:rFonts w:ascii="Palatino Linotype" w:hAnsi="Palatino Linotype" w:cs="Arial"/>
        </w:rPr>
        <w:t>ASÍ LO RESUELVE, POR UNANIMIDAD DE VOTOS, EL PLENO DEL</w:t>
      </w:r>
      <w:r w:rsidRPr="007237F3">
        <w:rPr>
          <w:rFonts w:ascii="Palatino Linotype" w:eastAsia="Arial Unicode MS" w:hAnsi="Palatino Linotype" w:cs="Arial"/>
        </w:rPr>
        <w:t xml:space="preserve"> INSTITUTO DE TRANSPARENCIA, ACCESO A LA INFORMACIÓN PÚBLICA Y PROTECCIÓN DE DATOS PERSONALES DEL ESTADO DE MÉXICO Y MUNICIPIOS</w:t>
      </w:r>
      <w:r w:rsidRPr="007237F3">
        <w:rPr>
          <w:rFonts w:ascii="Palatino Linotype" w:hAnsi="Palatino Linotype" w:cs="Arial"/>
        </w:rPr>
        <w:t>, CONFORMADO POR LOS COMISIONADOS ZULEMA MARTÍNEZ SÁNCHEZ; EVA ABAID YAPUR; JOSÉ GUADALUPE LUNA HERNÁNDEZ; JAVIER MARTÍNEZ CRUZ</w:t>
      </w:r>
      <w:r w:rsidR="000C1085">
        <w:rPr>
          <w:rFonts w:ascii="Palatino Linotype" w:hAnsi="Palatino Linotype" w:cs="Arial"/>
        </w:rPr>
        <w:t xml:space="preserve"> EMITIENDO VOTO PARRTICULAR</w:t>
      </w:r>
      <w:r w:rsidRPr="007237F3">
        <w:rPr>
          <w:rFonts w:ascii="Palatino Linotype" w:hAnsi="Palatino Linotype" w:cs="Arial"/>
        </w:rPr>
        <w:t xml:space="preserve"> Y LUIS GUSTAVO PARRA NORIEGA; EN LA </w:t>
      </w:r>
      <w:r w:rsidR="00F517B7" w:rsidRPr="007237F3">
        <w:rPr>
          <w:rFonts w:ascii="Palatino Linotype" w:hAnsi="Palatino Linotype" w:cs="Arial"/>
        </w:rPr>
        <w:t xml:space="preserve">VIGÉSIMA </w:t>
      </w:r>
      <w:r w:rsidR="00CD113E" w:rsidRPr="007237F3">
        <w:rPr>
          <w:rFonts w:ascii="Palatino Linotype" w:hAnsi="Palatino Linotype" w:cs="Arial"/>
        </w:rPr>
        <w:t>TERCERA</w:t>
      </w:r>
      <w:r w:rsidRPr="007237F3">
        <w:rPr>
          <w:rFonts w:ascii="Palatino Linotype" w:hAnsi="Palatino Linotype" w:cs="Arial"/>
        </w:rPr>
        <w:t xml:space="preserve"> SESIÓN ORDINARIA CELEBRADA EL </w:t>
      </w:r>
      <w:r w:rsidR="00CD113E" w:rsidRPr="007237F3">
        <w:rPr>
          <w:rFonts w:ascii="Palatino Linotype" w:hAnsi="Palatino Linotype" w:cs="Arial"/>
        </w:rPr>
        <w:t>VEINTIUNO</w:t>
      </w:r>
      <w:r w:rsidR="00A87192" w:rsidRPr="007237F3">
        <w:rPr>
          <w:rFonts w:ascii="Palatino Linotype" w:hAnsi="Palatino Linotype" w:cs="Arial"/>
        </w:rPr>
        <w:t xml:space="preserve"> </w:t>
      </w:r>
      <w:r w:rsidRPr="007237F3">
        <w:rPr>
          <w:rFonts w:ascii="Palatino Linotype" w:hAnsi="Palatino Linotype" w:cs="Arial"/>
        </w:rPr>
        <w:t>(</w:t>
      </w:r>
      <w:r w:rsidR="00CD113E" w:rsidRPr="007237F3">
        <w:rPr>
          <w:rFonts w:ascii="Palatino Linotype" w:hAnsi="Palatino Linotype" w:cs="Arial"/>
        </w:rPr>
        <w:t>21</w:t>
      </w:r>
      <w:r w:rsidRPr="007237F3">
        <w:rPr>
          <w:rFonts w:ascii="Palatino Linotype" w:hAnsi="Palatino Linotype" w:cs="Arial"/>
        </w:rPr>
        <w:t xml:space="preserve">) DE </w:t>
      </w:r>
      <w:r w:rsidR="00F517B7" w:rsidRPr="007237F3">
        <w:rPr>
          <w:rFonts w:ascii="Palatino Linotype" w:hAnsi="Palatino Linotype" w:cs="Arial"/>
        </w:rPr>
        <w:t>OCTUBRE</w:t>
      </w:r>
      <w:r w:rsidRPr="007237F3">
        <w:rPr>
          <w:rFonts w:ascii="Palatino Linotype" w:hAnsi="Palatino Linotype" w:cs="Arial"/>
        </w:rPr>
        <w:t xml:space="preserve"> DE DOS MIL </w:t>
      </w:r>
      <w:r w:rsidR="00AB62FA" w:rsidRPr="007237F3">
        <w:rPr>
          <w:rFonts w:ascii="Palatino Linotype" w:hAnsi="Palatino Linotype" w:cs="Arial"/>
        </w:rPr>
        <w:t>VEINTE</w:t>
      </w:r>
      <w:r w:rsidRPr="007237F3">
        <w:rPr>
          <w:rFonts w:ascii="Palatino Linotype" w:hAnsi="Palatino Linotype" w:cs="Arial"/>
        </w:rPr>
        <w:t xml:space="preserve">, ANTE EL SECRETARIO TÉCNICO DEL PLENO, </w:t>
      </w:r>
      <w:r w:rsidRPr="007237F3">
        <w:rPr>
          <w:rFonts w:ascii="Palatino Linotype" w:hAnsi="Palatino Linotype"/>
        </w:rPr>
        <w:t>ALEXIS TAPIA RAMÍREZ</w:t>
      </w:r>
      <w:r w:rsidRPr="007237F3">
        <w:rPr>
          <w:rFonts w:ascii="Palatino Linotype" w:hAnsi="Palatino Linotype" w:cs="Arial"/>
        </w:rPr>
        <w:t>.</w:t>
      </w:r>
    </w:p>
    <w:p w14:paraId="00EDA5A3" w14:textId="77777777" w:rsidR="0052399F" w:rsidRPr="007237F3" w:rsidRDefault="0052399F" w:rsidP="005B160A">
      <w:pPr>
        <w:spacing w:before="100" w:beforeAutospacing="1" w:after="100" w:afterAutospacing="1" w:line="360" w:lineRule="auto"/>
        <w:ind w:right="49"/>
        <w:jc w:val="both"/>
        <w:rPr>
          <w:rFonts w:ascii="Palatino Linotype" w:hAnsi="Palatino Linotype" w:cs="Arial"/>
        </w:rPr>
      </w:pPr>
    </w:p>
    <w:p w14:paraId="76568743" w14:textId="77777777" w:rsidR="007237F3" w:rsidRDefault="007237F3"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7237F3" w14:paraId="38871634" w14:textId="77777777" w:rsidTr="00CA4E1E">
        <w:trPr>
          <w:jc w:val="center"/>
        </w:trPr>
        <w:tc>
          <w:tcPr>
            <w:tcW w:w="10368" w:type="dxa"/>
            <w:gridSpan w:val="2"/>
          </w:tcPr>
          <w:p w14:paraId="51C0AA55"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Zulema Martínez Sánchez</w:t>
            </w:r>
          </w:p>
          <w:p w14:paraId="67536A2D"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rPr>
              <w:t>Comisionada Presidenta</w:t>
            </w:r>
          </w:p>
          <w:p w14:paraId="061D1E63"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 xml:space="preserve">(RÚBRICA) </w:t>
            </w:r>
          </w:p>
          <w:p w14:paraId="26236DDE" w14:textId="77777777" w:rsidR="005B160A" w:rsidRPr="007237F3" w:rsidRDefault="005B160A" w:rsidP="00CA4E1E">
            <w:pPr>
              <w:jc w:val="center"/>
              <w:rPr>
                <w:rFonts w:ascii="Palatino Linotype" w:hAnsi="Palatino Linotype" w:cs="Arial"/>
                <w:b/>
              </w:rPr>
            </w:pPr>
          </w:p>
          <w:p w14:paraId="383AB670" w14:textId="77777777" w:rsidR="005B160A" w:rsidRPr="007237F3" w:rsidRDefault="005B160A" w:rsidP="00CA4E1E">
            <w:pPr>
              <w:jc w:val="center"/>
              <w:rPr>
                <w:rFonts w:ascii="Palatino Linotype" w:hAnsi="Palatino Linotype" w:cs="Arial"/>
                <w:b/>
              </w:rPr>
            </w:pPr>
          </w:p>
          <w:p w14:paraId="3F75C9E5" w14:textId="77777777" w:rsidR="005B160A" w:rsidRPr="007237F3" w:rsidRDefault="005B160A" w:rsidP="00CA4E1E">
            <w:pPr>
              <w:jc w:val="center"/>
              <w:rPr>
                <w:rFonts w:ascii="Palatino Linotype" w:hAnsi="Palatino Linotype" w:cs="Arial"/>
                <w:b/>
              </w:rPr>
            </w:pPr>
          </w:p>
          <w:p w14:paraId="24CF1C8D" w14:textId="77777777" w:rsidR="005B160A" w:rsidRPr="007237F3" w:rsidRDefault="005B160A" w:rsidP="00CA4E1E">
            <w:pPr>
              <w:jc w:val="center"/>
              <w:rPr>
                <w:rFonts w:ascii="Palatino Linotype" w:hAnsi="Palatino Linotype" w:cs="Arial"/>
                <w:b/>
              </w:rPr>
            </w:pPr>
          </w:p>
        </w:tc>
      </w:tr>
      <w:tr w:rsidR="005B160A" w:rsidRPr="007237F3" w14:paraId="1EE9DCFA" w14:textId="77777777" w:rsidTr="00CA4E1E">
        <w:trPr>
          <w:jc w:val="center"/>
        </w:trPr>
        <w:tc>
          <w:tcPr>
            <w:tcW w:w="5184" w:type="dxa"/>
          </w:tcPr>
          <w:p w14:paraId="316B9F95"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Eva Abaid Yapur</w:t>
            </w:r>
          </w:p>
          <w:p w14:paraId="08D5F70A" w14:textId="77777777" w:rsidR="005B160A" w:rsidRPr="007237F3" w:rsidRDefault="005B160A" w:rsidP="00CA4E1E">
            <w:pPr>
              <w:jc w:val="center"/>
              <w:rPr>
                <w:rFonts w:ascii="Palatino Linotype" w:hAnsi="Palatino Linotype" w:cs="Arial"/>
              </w:rPr>
            </w:pPr>
            <w:r w:rsidRPr="007237F3">
              <w:rPr>
                <w:rFonts w:ascii="Palatino Linotype" w:hAnsi="Palatino Linotype" w:cs="Arial"/>
              </w:rPr>
              <w:t>Comisionada</w:t>
            </w:r>
          </w:p>
          <w:p w14:paraId="1373014B"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(RÚBRICA)</w:t>
            </w:r>
          </w:p>
        </w:tc>
        <w:tc>
          <w:tcPr>
            <w:tcW w:w="5184" w:type="dxa"/>
          </w:tcPr>
          <w:p w14:paraId="3E0558BD"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José Guadalupe Luna Hernández</w:t>
            </w:r>
          </w:p>
          <w:p w14:paraId="6E2A10DE" w14:textId="77777777" w:rsidR="005B160A" w:rsidRPr="007237F3" w:rsidRDefault="005B160A" w:rsidP="00CA4E1E">
            <w:pPr>
              <w:jc w:val="center"/>
              <w:rPr>
                <w:rFonts w:ascii="Palatino Linotype" w:hAnsi="Palatino Linotype" w:cs="Arial"/>
              </w:rPr>
            </w:pPr>
            <w:r w:rsidRPr="007237F3">
              <w:rPr>
                <w:rFonts w:ascii="Palatino Linotype" w:hAnsi="Palatino Linotype" w:cs="Arial"/>
              </w:rPr>
              <w:t>Comisionado</w:t>
            </w:r>
          </w:p>
          <w:p w14:paraId="5ED5F60E"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(RÚBRICA)</w:t>
            </w:r>
          </w:p>
          <w:p w14:paraId="514D5605" w14:textId="77777777" w:rsidR="005B160A" w:rsidRPr="007237F3" w:rsidRDefault="005B160A" w:rsidP="00CA4E1E">
            <w:pPr>
              <w:jc w:val="center"/>
              <w:rPr>
                <w:rFonts w:ascii="Palatino Linotype" w:hAnsi="Palatino Linotype" w:cs="Arial"/>
                <w:b/>
              </w:rPr>
            </w:pPr>
          </w:p>
        </w:tc>
      </w:tr>
      <w:tr w:rsidR="005B160A" w:rsidRPr="007237F3" w14:paraId="77024F7B" w14:textId="77777777" w:rsidTr="00CA4E1E">
        <w:trPr>
          <w:jc w:val="center"/>
        </w:trPr>
        <w:tc>
          <w:tcPr>
            <w:tcW w:w="5184" w:type="dxa"/>
          </w:tcPr>
          <w:p w14:paraId="0CCF3086" w14:textId="77777777" w:rsidR="005B160A" w:rsidRPr="007237F3" w:rsidRDefault="005B160A" w:rsidP="00CA4E1E">
            <w:pPr>
              <w:jc w:val="center"/>
              <w:rPr>
                <w:rFonts w:ascii="Palatino Linotype" w:hAnsi="Palatino Linotype" w:cs="Arial"/>
                <w:b/>
              </w:rPr>
            </w:pPr>
          </w:p>
          <w:p w14:paraId="03854605" w14:textId="77777777" w:rsidR="005B160A" w:rsidRPr="007237F3" w:rsidRDefault="005B160A" w:rsidP="00CA4E1E">
            <w:pPr>
              <w:jc w:val="center"/>
              <w:rPr>
                <w:rFonts w:ascii="Palatino Linotype" w:hAnsi="Palatino Linotype" w:cs="Arial"/>
                <w:b/>
              </w:rPr>
            </w:pPr>
          </w:p>
          <w:p w14:paraId="2ADBF048" w14:textId="087C39B7" w:rsidR="005B160A" w:rsidRPr="007237F3" w:rsidRDefault="005B160A" w:rsidP="00CA4E1E">
            <w:pPr>
              <w:jc w:val="center"/>
              <w:rPr>
                <w:rFonts w:ascii="Palatino Linotype" w:hAnsi="Palatino Linotype" w:cs="Arial"/>
                <w:b/>
              </w:rPr>
            </w:pPr>
          </w:p>
          <w:p w14:paraId="20BEE239" w14:textId="59F94046" w:rsidR="00AB62FA" w:rsidRPr="007237F3" w:rsidRDefault="00AB62FA" w:rsidP="00CA4E1E">
            <w:pPr>
              <w:jc w:val="center"/>
              <w:rPr>
                <w:rFonts w:ascii="Palatino Linotype" w:hAnsi="Palatino Linotype" w:cs="Arial"/>
                <w:b/>
              </w:rPr>
            </w:pPr>
          </w:p>
          <w:p w14:paraId="4A23A607" w14:textId="77777777" w:rsidR="00AB62FA" w:rsidRPr="007237F3" w:rsidRDefault="00AB62FA" w:rsidP="00CA4E1E">
            <w:pPr>
              <w:jc w:val="center"/>
              <w:rPr>
                <w:rFonts w:ascii="Palatino Linotype" w:hAnsi="Palatino Linotype" w:cs="Arial"/>
                <w:b/>
              </w:rPr>
            </w:pPr>
          </w:p>
          <w:p w14:paraId="529DB20D" w14:textId="77777777" w:rsidR="005B160A" w:rsidRPr="007237F3" w:rsidRDefault="005B160A" w:rsidP="00CA4E1E">
            <w:pPr>
              <w:jc w:val="center"/>
              <w:rPr>
                <w:rFonts w:ascii="Palatino Linotype" w:hAnsi="Palatino Linotype" w:cs="Arial"/>
                <w:b/>
              </w:rPr>
            </w:pPr>
          </w:p>
          <w:p w14:paraId="06C489E6"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Javier Martínez Cruz</w:t>
            </w:r>
          </w:p>
          <w:p w14:paraId="3CEAE29E" w14:textId="77777777" w:rsidR="005B160A" w:rsidRPr="007237F3" w:rsidRDefault="005B160A" w:rsidP="00CA4E1E">
            <w:pPr>
              <w:jc w:val="center"/>
              <w:rPr>
                <w:rFonts w:ascii="Palatino Linotype" w:hAnsi="Palatino Linotype" w:cs="Arial"/>
              </w:rPr>
            </w:pPr>
            <w:r w:rsidRPr="007237F3">
              <w:rPr>
                <w:rFonts w:ascii="Palatino Linotype" w:hAnsi="Palatino Linotype" w:cs="Arial"/>
              </w:rPr>
              <w:t>Comisionado</w:t>
            </w:r>
          </w:p>
          <w:p w14:paraId="1A04ABBB"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(RÚBRICA)</w:t>
            </w:r>
          </w:p>
        </w:tc>
        <w:tc>
          <w:tcPr>
            <w:tcW w:w="5184" w:type="dxa"/>
          </w:tcPr>
          <w:p w14:paraId="403CE0BA" w14:textId="0D6D6E7D" w:rsidR="005B160A" w:rsidRPr="007237F3" w:rsidRDefault="005B160A" w:rsidP="00CA4E1E">
            <w:pPr>
              <w:jc w:val="center"/>
              <w:rPr>
                <w:rFonts w:ascii="Palatino Linotype" w:hAnsi="Palatino Linotype" w:cs="Arial"/>
                <w:b/>
              </w:rPr>
            </w:pPr>
          </w:p>
          <w:p w14:paraId="3A346E67" w14:textId="77777777" w:rsidR="00AB62FA" w:rsidRPr="007237F3" w:rsidRDefault="00AB62FA" w:rsidP="00CA4E1E">
            <w:pPr>
              <w:jc w:val="center"/>
              <w:rPr>
                <w:rFonts w:ascii="Palatino Linotype" w:hAnsi="Palatino Linotype" w:cs="Arial"/>
                <w:b/>
              </w:rPr>
            </w:pPr>
          </w:p>
          <w:p w14:paraId="7A861775" w14:textId="55F955C9" w:rsidR="005B160A" w:rsidRPr="007237F3" w:rsidRDefault="005B160A" w:rsidP="00CA4E1E">
            <w:pPr>
              <w:jc w:val="center"/>
              <w:rPr>
                <w:rFonts w:ascii="Palatino Linotype" w:hAnsi="Palatino Linotype" w:cs="Arial"/>
                <w:b/>
              </w:rPr>
            </w:pPr>
          </w:p>
          <w:p w14:paraId="595CD8E2" w14:textId="77777777" w:rsidR="00AB62FA" w:rsidRPr="007237F3" w:rsidRDefault="00AB62FA" w:rsidP="00CA4E1E">
            <w:pPr>
              <w:jc w:val="center"/>
              <w:rPr>
                <w:rFonts w:ascii="Palatino Linotype" w:hAnsi="Palatino Linotype" w:cs="Arial"/>
                <w:b/>
              </w:rPr>
            </w:pPr>
          </w:p>
          <w:p w14:paraId="053EE62F" w14:textId="77777777" w:rsidR="005B160A" w:rsidRPr="007237F3" w:rsidRDefault="005B160A" w:rsidP="00CA4E1E">
            <w:pPr>
              <w:jc w:val="center"/>
              <w:rPr>
                <w:rFonts w:ascii="Palatino Linotype" w:hAnsi="Palatino Linotype" w:cs="Arial"/>
                <w:b/>
              </w:rPr>
            </w:pPr>
          </w:p>
          <w:p w14:paraId="59114428" w14:textId="77777777" w:rsidR="005B160A" w:rsidRPr="007237F3" w:rsidRDefault="005B160A" w:rsidP="00CA4E1E">
            <w:pPr>
              <w:jc w:val="center"/>
              <w:rPr>
                <w:rFonts w:ascii="Palatino Linotype" w:hAnsi="Palatino Linotype" w:cs="Arial"/>
                <w:b/>
              </w:rPr>
            </w:pPr>
          </w:p>
          <w:p w14:paraId="06709D62"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Luis Gustavo Parra Noriega</w:t>
            </w:r>
          </w:p>
          <w:p w14:paraId="29526CD4" w14:textId="77777777" w:rsidR="005B160A" w:rsidRPr="007237F3" w:rsidRDefault="005B160A" w:rsidP="00CA4E1E">
            <w:pPr>
              <w:jc w:val="center"/>
              <w:rPr>
                <w:rFonts w:ascii="Palatino Linotype" w:hAnsi="Palatino Linotype" w:cs="Arial"/>
              </w:rPr>
            </w:pPr>
            <w:r w:rsidRPr="007237F3">
              <w:rPr>
                <w:rFonts w:ascii="Palatino Linotype" w:hAnsi="Palatino Linotype" w:cs="Arial"/>
              </w:rPr>
              <w:t>Comisionado</w:t>
            </w:r>
          </w:p>
          <w:p w14:paraId="5A25CBA5"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(RÚBRICA)</w:t>
            </w:r>
          </w:p>
        </w:tc>
      </w:tr>
      <w:tr w:rsidR="005B160A" w:rsidRPr="007237F3" w14:paraId="3F5AE28C" w14:textId="77777777" w:rsidTr="00CA4E1E">
        <w:trPr>
          <w:jc w:val="center"/>
        </w:trPr>
        <w:tc>
          <w:tcPr>
            <w:tcW w:w="10368" w:type="dxa"/>
            <w:gridSpan w:val="2"/>
          </w:tcPr>
          <w:p w14:paraId="2EB01A05" w14:textId="77777777" w:rsidR="005B160A" w:rsidRPr="007237F3" w:rsidRDefault="005B160A" w:rsidP="00CA4E1E">
            <w:pPr>
              <w:jc w:val="center"/>
              <w:rPr>
                <w:rFonts w:ascii="Palatino Linotype" w:hAnsi="Palatino Linotype" w:cs="Arial"/>
                <w:b/>
              </w:rPr>
            </w:pPr>
          </w:p>
          <w:p w14:paraId="34E300DE" w14:textId="77777777" w:rsidR="005B160A" w:rsidRPr="007237F3" w:rsidRDefault="005B160A" w:rsidP="00CA4E1E">
            <w:pPr>
              <w:jc w:val="center"/>
              <w:rPr>
                <w:rFonts w:ascii="Palatino Linotype" w:hAnsi="Palatino Linotype" w:cs="Arial"/>
                <w:b/>
              </w:rPr>
            </w:pPr>
          </w:p>
          <w:p w14:paraId="03A51054" w14:textId="77777777" w:rsidR="005B160A" w:rsidRPr="007237F3" w:rsidRDefault="005B160A" w:rsidP="00CA4E1E">
            <w:pPr>
              <w:jc w:val="center"/>
              <w:rPr>
                <w:rFonts w:ascii="Palatino Linotype" w:hAnsi="Palatino Linotype" w:cs="Arial"/>
                <w:b/>
              </w:rPr>
            </w:pPr>
          </w:p>
          <w:p w14:paraId="6E702B86" w14:textId="77777777" w:rsidR="005B160A" w:rsidRPr="007237F3" w:rsidRDefault="005B160A" w:rsidP="00CA4E1E">
            <w:pPr>
              <w:jc w:val="center"/>
              <w:rPr>
                <w:rFonts w:ascii="Palatino Linotype" w:hAnsi="Palatino Linotype" w:cs="Arial"/>
                <w:b/>
              </w:rPr>
            </w:pPr>
          </w:p>
          <w:p w14:paraId="604298AE"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Alexis Tapia Ramírez</w:t>
            </w:r>
          </w:p>
          <w:p w14:paraId="75E845B7" w14:textId="77777777" w:rsidR="005B160A" w:rsidRPr="007237F3" w:rsidRDefault="005B160A" w:rsidP="00CA4E1E">
            <w:pPr>
              <w:jc w:val="center"/>
              <w:rPr>
                <w:rFonts w:ascii="Palatino Linotype" w:hAnsi="Palatino Linotype" w:cs="Arial"/>
              </w:rPr>
            </w:pPr>
            <w:r w:rsidRPr="007237F3">
              <w:rPr>
                <w:rFonts w:ascii="Palatino Linotype" w:hAnsi="Palatino Linotype" w:cs="Arial"/>
              </w:rPr>
              <w:t>Secretario Técnico del Pleno</w:t>
            </w:r>
          </w:p>
          <w:p w14:paraId="6AC77D02" w14:textId="77777777" w:rsidR="005B160A" w:rsidRPr="007237F3" w:rsidRDefault="005B160A" w:rsidP="00CA4E1E">
            <w:pPr>
              <w:jc w:val="center"/>
              <w:rPr>
                <w:rFonts w:ascii="Palatino Linotype" w:hAnsi="Palatino Linotype" w:cs="Arial"/>
                <w:b/>
              </w:rPr>
            </w:pPr>
            <w:r w:rsidRPr="007237F3">
              <w:rPr>
                <w:rFonts w:ascii="Palatino Linotype" w:hAnsi="Palatino Linotype" w:cs="Arial"/>
                <w:b/>
              </w:rPr>
              <w:t>(RÚBRICA)</w:t>
            </w:r>
          </w:p>
          <w:p w14:paraId="02139590" w14:textId="77777777" w:rsidR="005B160A" w:rsidRPr="007237F3" w:rsidRDefault="005B160A" w:rsidP="00CA4E1E">
            <w:pPr>
              <w:jc w:val="center"/>
              <w:rPr>
                <w:rFonts w:ascii="Palatino Linotype" w:hAnsi="Palatino Linotype" w:cs="Arial"/>
                <w:b/>
              </w:rPr>
            </w:pPr>
          </w:p>
          <w:p w14:paraId="506149D9" w14:textId="43E052FA" w:rsidR="00AB62FA" w:rsidRPr="007237F3" w:rsidRDefault="00AB62FA" w:rsidP="00CA4E1E">
            <w:pPr>
              <w:rPr>
                <w:rFonts w:ascii="Palatino Linotype" w:hAnsi="Palatino Linotype" w:cs="Arial"/>
              </w:rPr>
            </w:pPr>
          </w:p>
        </w:tc>
      </w:tr>
    </w:tbl>
    <w:p w14:paraId="7B496412" w14:textId="08F118B6" w:rsidR="005552BF" w:rsidRPr="00D928CA" w:rsidRDefault="005B160A" w:rsidP="005B160A">
      <w:pPr>
        <w:jc w:val="both"/>
        <w:rPr>
          <w:lang w:val="es-MX" w:eastAsia="en-US"/>
        </w:rPr>
      </w:pPr>
      <w:r w:rsidRPr="007237F3">
        <w:rPr>
          <w:rFonts w:ascii="Palatino Linotype" w:hAnsi="Palatino Linotype" w:cs="Arial"/>
          <w:szCs w:val="18"/>
        </w:rPr>
        <w:t xml:space="preserve">Esta hoja corresponde a la resolución de fecha </w:t>
      </w:r>
      <w:r w:rsidR="007237F3">
        <w:rPr>
          <w:rFonts w:ascii="Palatino Linotype" w:hAnsi="Palatino Linotype" w:cs="Arial"/>
          <w:szCs w:val="18"/>
        </w:rPr>
        <w:t>veintiuno</w:t>
      </w:r>
      <w:r w:rsidRPr="007237F3">
        <w:rPr>
          <w:rFonts w:ascii="Palatino Linotype" w:hAnsi="Palatino Linotype" w:cs="Arial"/>
          <w:szCs w:val="18"/>
        </w:rPr>
        <w:t xml:space="preserve"> (</w:t>
      </w:r>
      <w:r w:rsidR="007237F3">
        <w:rPr>
          <w:rFonts w:ascii="Palatino Linotype" w:hAnsi="Palatino Linotype" w:cs="Arial"/>
          <w:szCs w:val="18"/>
        </w:rPr>
        <w:t>21</w:t>
      </w:r>
      <w:r w:rsidRPr="007237F3">
        <w:rPr>
          <w:rFonts w:ascii="Palatino Linotype" w:hAnsi="Palatino Linotype" w:cs="Arial"/>
          <w:szCs w:val="18"/>
        </w:rPr>
        <w:t xml:space="preserve">) de </w:t>
      </w:r>
      <w:r w:rsidR="00F517B7" w:rsidRPr="007237F3">
        <w:rPr>
          <w:rFonts w:ascii="Palatino Linotype" w:hAnsi="Palatino Linotype" w:cs="Arial"/>
          <w:szCs w:val="18"/>
        </w:rPr>
        <w:t>octubre</w:t>
      </w:r>
      <w:r w:rsidRPr="007237F3">
        <w:rPr>
          <w:rFonts w:ascii="Palatino Linotype" w:hAnsi="Palatino Linotype" w:cs="Arial"/>
          <w:szCs w:val="18"/>
        </w:rPr>
        <w:t xml:space="preserve"> de dos mil veinte, emitida en el recurso de revisión </w:t>
      </w:r>
      <w:r w:rsidR="00CD113E" w:rsidRPr="007237F3">
        <w:rPr>
          <w:rFonts w:ascii="Palatino Linotype" w:hAnsi="Palatino Linotype" w:cs="Arial"/>
          <w:b/>
          <w:bCs/>
          <w:lang w:eastAsia="es-MX"/>
        </w:rPr>
        <w:t>03483/INFOEM/IP/RR/2020</w:t>
      </w:r>
      <w:r w:rsidRPr="007237F3">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26965" w14:textId="77777777" w:rsidR="00B838B6" w:rsidRDefault="00B838B6" w:rsidP="008B6F5F">
      <w:r>
        <w:separator/>
      </w:r>
    </w:p>
  </w:endnote>
  <w:endnote w:type="continuationSeparator" w:id="0">
    <w:p w14:paraId="07787F0A" w14:textId="77777777" w:rsidR="00B838B6" w:rsidRDefault="00B838B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BF0E05" w:rsidRPr="000A2541" w:rsidRDefault="00BF0E0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B2446">
              <w:rPr>
                <w:rFonts w:ascii="Palatino Linotype" w:hAnsi="Palatino Linotype"/>
                <w:b/>
                <w:bCs/>
                <w:noProof/>
              </w:rPr>
              <w:t>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B2446">
              <w:rPr>
                <w:rFonts w:ascii="Palatino Linotype" w:hAnsi="Palatino Linotype"/>
                <w:b/>
                <w:bCs/>
                <w:noProof/>
              </w:rPr>
              <w:t>37</w:t>
            </w:r>
            <w:r w:rsidRPr="000A2541">
              <w:rPr>
                <w:rFonts w:ascii="Palatino Linotype" w:hAnsi="Palatino Linotype"/>
                <w:b/>
                <w:bCs/>
              </w:rPr>
              <w:fldChar w:fldCharType="end"/>
            </w:r>
          </w:p>
        </w:sdtContent>
      </w:sdt>
    </w:sdtContent>
  </w:sdt>
  <w:p w14:paraId="362DC80A" w14:textId="77777777" w:rsidR="00BF0E05" w:rsidRDefault="00BF0E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BF0E05" w:rsidRPr="00883450" w:rsidRDefault="00BF0E0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B2446" w:rsidRPr="00BB244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B2446" w:rsidRPr="00BB2446">
      <w:rPr>
        <w:rFonts w:ascii="Palatino Linotype" w:hAnsi="Palatino Linotype"/>
        <w:noProof/>
        <w:sz w:val="22"/>
        <w:szCs w:val="22"/>
        <w:lang w:val="es-ES"/>
      </w:rPr>
      <w:t>37</w:t>
    </w:r>
    <w:r w:rsidRPr="00883450">
      <w:rPr>
        <w:rFonts w:ascii="Palatino Linotype" w:hAnsi="Palatino Linotype"/>
        <w:sz w:val="22"/>
        <w:szCs w:val="22"/>
      </w:rPr>
      <w:fldChar w:fldCharType="end"/>
    </w:r>
  </w:p>
  <w:p w14:paraId="08113C7A" w14:textId="77777777" w:rsidR="00BF0E05" w:rsidRPr="00883450" w:rsidRDefault="00BF0E0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94741" w14:textId="77777777" w:rsidR="00B838B6" w:rsidRDefault="00B838B6" w:rsidP="008B6F5F">
      <w:r>
        <w:separator/>
      </w:r>
    </w:p>
  </w:footnote>
  <w:footnote w:type="continuationSeparator" w:id="0">
    <w:p w14:paraId="7D56ACC2" w14:textId="77777777" w:rsidR="00B838B6" w:rsidRDefault="00B838B6" w:rsidP="008B6F5F">
      <w:r>
        <w:continuationSeparator/>
      </w:r>
    </w:p>
  </w:footnote>
  <w:footnote w:id="1">
    <w:p w14:paraId="529C2304" w14:textId="77777777" w:rsidR="00BF0E05" w:rsidRDefault="00BF0E05"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BF0E05" w:rsidRDefault="00BF0E05"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BF0E05" w:rsidRPr="001E1F95" w:rsidRDefault="00BF0E05"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6092FB75" w14:textId="77777777" w:rsidR="00BF0E05" w:rsidRPr="0037004E" w:rsidRDefault="00BF0E05" w:rsidP="008E5CCD">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3">
    <w:p w14:paraId="01C59D69" w14:textId="77777777" w:rsidR="00BF0E05" w:rsidRDefault="00BF0E05" w:rsidP="008E5CCD">
      <w:pPr>
        <w:pStyle w:val="Textonotapie"/>
        <w:jc w:val="both"/>
      </w:pPr>
      <w:r>
        <w:rPr>
          <w:rStyle w:val="Refdenotaalpie"/>
        </w:rPr>
        <w:footnoteRef/>
      </w:r>
      <w:r>
        <w:t xml:space="preserve"> Artículo 3. Para los efectos de la presente Ley se entenderá por:</w:t>
      </w:r>
    </w:p>
    <w:p w14:paraId="153479D2" w14:textId="77777777" w:rsidR="00BF0E05" w:rsidRDefault="00BF0E05" w:rsidP="008E5CCD">
      <w:pPr>
        <w:pStyle w:val="Textonotapie"/>
        <w:jc w:val="both"/>
      </w:pPr>
      <w:r>
        <w:t xml:space="preserve"> (…)</w:t>
      </w:r>
    </w:p>
    <w:p w14:paraId="19323B5F" w14:textId="77777777" w:rsidR="00BF0E05" w:rsidRDefault="00BF0E05"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C7F12" w14:textId="21D24169" w:rsidR="007237F3" w:rsidRDefault="00BB2446">
    <w:pPr>
      <w:pStyle w:val="Encabezado"/>
    </w:pPr>
    <w:r>
      <w:rPr>
        <w:noProof/>
        <w:lang w:val="es-MX" w:eastAsia="es-MX"/>
      </w:rPr>
      <w:pict w14:anchorId="1A241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4291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F0E05" w:rsidRPr="00EF13C1" w14:paraId="10494D50" w14:textId="77777777" w:rsidTr="00646380">
      <w:trPr>
        <w:trHeight w:val="138"/>
        <w:jc w:val="right"/>
      </w:trPr>
      <w:tc>
        <w:tcPr>
          <w:tcW w:w="2552" w:type="dxa"/>
          <w:vAlign w:val="center"/>
        </w:tcPr>
        <w:p w14:paraId="3D852A65" w14:textId="77777777" w:rsidR="00BF0E05" w:rsidRPr="00EF13C1" w:rsidRDefault="00BF0E0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5265392" w:rsidR="00BF0E05" w:rsidRPr="00353EB6" w:rsidRDefault="00CD113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3483</w:t>
          </w:r>
          <w:r w:rsidRPr="00353EB6">
            <w:rPr>
              <w:rFonts w:ascii="Palatino Linotype" w:hAnsi="Palatino Linotype" w:cs="Arial"/>
              <w:b/>
              <w:bCs/>
              <w:sz w:val="22"/>
              <w:szCs w:val="22"/>
              <w:lang w:eastAsia="es-MX"/>
            </w:rPr>
            <w:t>/INFOEM/IP/RR/2020</w:t>
          </w:r>
        </w:p>
      </w:tc>
    </w:tr>
    <w:tr w:rsidR="00BF0E05" w:rsidRPr="00EF13C1" w14:paraId="4014A24F" w14:textId="77777777" w:rsidTr="00646380">
      <w:trPr>
        <w:trHeight w:val="233"/>
        <w:jc w:val="right"/>
      </w:trPr>
      <w:tc>
        <w:tcPr>
          <w:tcW w:w="2552" w:type="dxa"/>
          <w:vAlign w:val="center"/>
        </w:tcPr>
        <w:p w14:paraId="6727B1B4" w14:textId="77777777" w:rsidR="00BF0E05" w:rsidRPr="00EF13C1" w:rsidRDefault="00BF0E05" w:rsidP="00646380">
          <w:pPr>
            <w:rPr>
              <w:rFonts w:ascii="Palatino Linotype" w:hAnsi="Palatino Linotype"/>
              <w:b/>
              <w:sz w:val="22"/>
              <w:szCs w:val="22"/>
            </w:rPr>
          </w:pPr>
        </w:p>
      </w:tc>
      <w:tc>
        <w:tcPr>
          <w:tcW w:w="3826" w:type="dxa"/>
          <w:vAlign w:val="center"/>
        </w:tcPr>
        <w:p w14:paraId="78D936B4" w14:textId="77777777" w:rsidR="00BF0E05" w:rsidRPr="00EF13C1" w:rsidRDefault="00BF0E05" w:rsidP="00141DF6">
          <w:pPr>
            <w:pStyle w:val="Encabezado"/>
            <w:jc w:val="center"/>
            <w:rPr>
              <w:rFonts w:ascii="Palatino Linotype" w:hAnsi="Palatino Linotype"/>
              <w:b/>
              <w:sz w:val="22"/>
              <w:szCs w:val="22"/>
            </w:rPr>
          </w:pPr>
        </w:p>
      </w:tc>
    </w:tr>
    <w:tr w:rsidR="00BF0E05" w:rsidRPr="00EF13C1" w14:paraId="7378927E" w14:textId="77777777" w:rsidTr="00646380">
      <w:trPr>
        <w:trHeight w:val="321"/>
        <w:jc w:val="right"/>
      </w:trPr>
      <w:tc>
        <w:tcPr>
          <w:tcW w:w="2552" w:type="dxa"/>
          <w:vAlign w:val="center"/>
        </w:tcPr>
        <w:p w14:paraId="72A3818B" w14:textId="77777777" w:rsidR="00BF0E05" w:rsidRPr="00EF13C1" w:rsidRDefault="00BF0E0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3F4D16FC" w:rsidR="00BF0E05" w:rsidRPr="00EF13C1" w:rsidRDefault="00BF0E05" w:rsidP="00B23C9B">
          <w:pPr>
            <w:pStyle w:val="Encabezado"/>
            <w:jc w:val="right"/>
            <w:rPr>
              <w:rFonts w:ascii="Palatino Linotype" w:hAnsi="Palatino Linotype"/>
              <w:b/>
              <w:sz w:val="22"/>
              <w:szCs w:val="22"/>
            </w:rPr>
          </w:pPr>
          <w:r>
            <w:rPr>
              <w:rFonts w:ascii="Palatino Linotype" w:hAnsi="Palatino Linotype"/>
              <w:b/>
              <w:bCs/>
              <w:sz w:val="22"/>
              <w:szCs w:val="22"/>
            </w:rPr>
            <w:t>Ayuntamiento de Santo Tomás</w:t>
          </w:r>
        </w:p>
      </w:tc>
    </w:tr>
    <w:tr w:rsidR="00BF0E05" w:rsidRPr="00EF13C1" w14:paraId="62FB9236" w14:textId="77777777" w:rsidTr="00646380">
      <w:trPr>
        <w:trHeight w:val="321"/>
        <w:jc w:val="right"/>
      </w:trPr>
      <w:tc>
        <w:tcPr>
          <w:tcW w:w="2552" w:type="dxa"/>
          <w:vAlign w:val="center"/>
        </w:tcPr>
        <w:p w14:paraId="7398E7B4" w14:textId="77777777" w:rsidR="00BF0E05" w:rsidRPr="00EF13C1" w:rsidRDefault="00BF0E0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BF0E05" w:rsidRPr="00EF13C1" w:rsidRDefault="00BF0E0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76918413" w:rsidR="00BF0E05" w:rsidRDefault="00BB2446" w:rsidP="00646380">
    <w:pPr>
      <w:pStyle w:val="Encabezado"/>
    </w:pPr>
    <w:r>
      <w:rPr>
        <w:noProof/>
        <w:lang w:val="es-MX" w:eastAsia="es-MX"/>
      </w:rPr>
      <w:pict w14:anchorId="4784B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4291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F0E05" w:rsidRPr="00182113" w14:paraId="06135C79" w14:textId="77777777" w:rsidTr="00141DF6">
      <w:trPr>
        <w:trHeight w:val="138"/>
      </w:trPr>
      <w:tc>
        <w:tcPr>
          <w:tcW w:w="2532" w:type="dxa"/>
          <w:vAlign w:val="center"/>
        </w:tcPr>
        <w:p w14:paraId="1CC3EC0C" w14:textId="77777777" w:rsidR="00BF0E05" w:rsidRPr="00EF13C1" w:rsidRDefault="00BF0E05"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59F1CEC6" w:rsidR="00BF0E05" w:rsidRPr="00353EB6" w:rsidRDefault="00BF0E05"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w:t>
          </w:r>
          <w:r w:rsidR="00CD113E">
            <w:rPr>
              <w:rFonts w:ascii="Palatino Linotype" w:hAnsi="Palatino Linotype" w:cs="Arial"/>
              <w:b/>
              <w:bCs/>
              <w:sz w:val="22"/>
              <w:szCs w:val="22"/>
              <w:lang w:eastAsia="es-MX"/>
            </w:rPr>
            <w:t>483</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BF0E05" w:rsidRPr="00182113" w:rsidRDefault="00BF0E05" w:rsidP="00353EB6">
          <w:pPr>
            <w:rPr>
              <w:rFonts w:ascii="Palatino Linotype" w:hAnsi="Palatino Linotype"/>
              <w:b/>
              <w:sz w:val="22"/>
              <w:szCs w:val="22"/>
            </w:rPr>
          </w:pPr>
        </w:p>
      </w:tc>
      <w:tc>
        <w:tcPr>
          <w:tcW w:w="236" w:type="dxa"/>
          <w:vAlign w:val="center"/>
        </w:tcPr>
        <w:p w14:paraId="7ABAD741" w14:textId="77777777" w:rsidR="00BF0E05" w:rsidRPr="00182113" w:rsidRDefault="00BF0E05" w:rsidP="00353EB6">
          <w:pPr>
            <w:pStyle w:val="Encabezado"/>
            <w:jc w:val="center"/>
            <w:rPr>
              <w:rFonts w:ascii="Palatino Linotype" w:hAnsi="Palatino Linotype"/>
              <w:b/>
              <w:sz w:val="22"/>
              <w:szCs w:val="22"/>
            </w:rPr>
          </w:pPr>
        </w:p>
      </w:tc>
      <w:tc>
        <w:tcPr>
          <w:tcW w:w="3261" w:type="dxa"/>
          <w:vAlign w:val="center"/>
        </w:tcPr>
        <w:p w14:paraId="6CE0C5DB" w14:textId="77777777" w:rsidR="00BF0E05" w:rsidRPr="00182113" w:rsidRDefault="00BF0E05" w:rsidP="00353EB6">
          <w:pPr>
            <w:pStyle w:val="Encabezado"/>
            <w:rPr>
              <w:rFonts w:ascii="Palatino Linotype" w:hAnsi="Palatino Linotype"/>
              <w:b/>
              <w:sz w:val="22"/>
              <w:szCs w:val="22"/>
            </w:rPr>
          </w:pPr>
        </w:p>
      </w:tc>
    </w:tr>
    <w:tr w:rsidR="00BF0E05" w:rsidRPr="00182113" w14:paraId="1CDC5339" w14:textId="77777777" w:rsidTr="00141DF6">
      <w:trPr>
        <w:trHeight w:val="227"/>
      </w:trPr>
      <w:tc>
        <w:tcPr>
          <w:tcW w:w="2532" w:type="dxa"/>
          <w:vAlign w:val="center"/>
        </w:tcPr>
        <w:p w14:paraId="2FCF2F74" w14:textId="77777777" w:rsidR="00BF0E05" w:rsidRPr="00EF13C1" w:rsidRDefault="00BF0E05"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5010942F" w:rsidR="00BF0E05" w:rsidRPr="00EF13C1" w:rsidRDefault="003E2DD1" w:rsidP="00B722A5">
          <w:pPr>
            <w:pStyle w:val="Encabezado"/>
            <w:jc w:val="right"/>
            <w:rPr>
              <w:rFonts w:ascii="Palatino Linotype" w:hAnsi="Palatino Linotype"/>
              <w:b/>
              <w:sz w:val="22"/>
              <w:szCs w:val="22"/>
            </w:rPr>
          </w:pPr>
          <w:r w:rsidRPr="003E2DD1">
            <w:rPr>
              <w:rFonts w:ascii="Palatino Linotype" w:hAnsi="Palatino Linotype"/>
              <w:b/>
              <w:sz w:val="22"/>
              <w:szCs w:val="22"/>
              <w:highlight w:val="black"/>
            </w:rPr>
            <w:t>------------------------------------</w:t>
          </w:r>
        </w:p>
      </w:tc>
      <w:tc>
        <w:tcPr>
          <w:tcW w:w="2532" w:type="dxa"/>
          <w:vAlign w:val="center"/>
        </w:tcPr>
        <w:p w14:paraId="7DAB9A43" w14:textId="77777777" w:rsidR="00BF0E05" w:rsidRPr="00182113" w:rsidRDefault="00BF0E05" w:rsidP="00353EB6">
          <w:pPr>
            <w:rPr>
              <w:rFonts w:ascii="Palatino Linotype" w:hAnsi="Palatino Linotype"/>
              <w:b/>
              <w:sz w:val="22"/>
              <w:szCs w:val="22"/>
            </w:rPr>
          </w:pPr>
        </w:p>
      </w:tc>
      <w:tc>
        <w:tcPr>
          <w:tcW w:w="236" w:type="dxa"/>
          <w:vAlign w:val="center"/>
        </w:tcPr>
        <w:p w14:paraId="3B4A0A1B" w14:textId="77777777" w:rsidR="00BF0E05" w:rsidRPr="00182113" w:rsidRDefault="00BF0E05" w:rsidP="00353EB6">
          <w:pPr>
            <w:pStyle w:val="Encabezado"/>
            <w:jc w:val="center"/>
            <w:rPr>
              <w:rFonts w:ascii="Palatino Linotype" w:hAnsi="Palatino Linotype"/>
              <w:b/>
              <w:sz w:val="22"/>
              <w:szCs w:val="22"/>
            </w:rPr>
          </w:pPr>
        </w:p>
      </w:tc>
      <w:tc>
        <w:tcPr>
          <w:tcW w:w="3261" w:type="dxa"/>
          <w:vAlign w:val="center"/>
        </w:tcPr>
        <w:p w14:paraId="22727AC3" w14:textId="77777777" w:rsidR="00BF0E05" w:rsidRPr="00182113" w:rsidRDefault="00BF0E05" w:rsidP="00353EB6">
          <w:pPr>
            <w:pStyle w:val="Encabezado"/>
            <w:rPr>
              <w:rFonts w:ascii="Palatino Linotype" w:hAnsi="Palatino Linotype"/>
              <w:b/>
              <w:sz w:val="22"/>
              <w:szCs w:val="22"/>
            </w:rPr>
          </w:pPr>
        </w:p>
      </w:tc>
    </w:tr>
    <w:tr w:rsidR="00BF0E05" w:rsidRPr="00182113" w14:paraId="7FA9593F" w14:textId="77777777" w:rsidTr="00141DF6">
      <w:trPr>
        <w:trHeight w:val="232"/>
      </w:trPr>
      <w:tc>
        <w:tcPr>
          <w:tcW w:w="2532" w:type="dxa"/>
          <w:vAlign w:val="center"/>
        </w:tcPr>
        <w:p w14:paraId="4B717704" w14:textId="77777777" w:rsidR="00BF0E05" w:rsidRPr="00EF13C1" w:rsidRDefault="00BF0E05"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012653A9" w:rsidR="00BF0E05" w:rsidRPr="00EF13C1" w:rsidRDefault="00BF0E05" w:rsidP="00B722A5">
          <w:pPr>
            <w:pStyle w:val="Encabezado"/>
            <w:jc w:val="right"/>
            <w:rPr>
              <w:rFonts w:ascii="Palatino Linotype" w:hAnsi="Palatino Linotype"/>
              <w:b/>
              <w:sz w:val="22"/>
              <w:szCs w:val="22"/>
            </w:rPr>
          </w:pPr>
          <w:r>
            <w:rPr>
              <w:rFonts w:ascii="Palatino Linotype" w:hAnsi="Palatino Linotype"/>
              <w:b/>
              <w:bCs/>
              <w:sz w:val="22"/>
              <w:szCs w:val="22"/>
            </w:rPr>
            <w:t>Ayuntamiento de Santo Tomás</w:t>
          </w:r>
        </w:p>
      </w:tc>
      <w:tc>
        <w:tcPr>
          <w:tcW w:w="2532" w:type="dxa"/>
          <w:vAlign w:val="center"/>
        </w:tcPr>
        <w:p w14:paraId="381823C1" w14:textId="77777777" w:rsidR="00BF0E05" w:rsidRPr="00182113" w:rsidRDefault="00BF0E05" w:rsidP="00353EB6">
          <w:pPr>
            <w:rPr>
              <w:rFonts w:ascii="Palatino Linotype" w:hAnsi="Palatino Linotype"/>
              <w:b/>
              <w:sz w:val="22"/>
              <w:szCs w:val="22"/>
            </w:rPr>
          </w:pPr>
        </w:p>
      </w:tc>
      <w:tc>
        <w:tcPr>
          <w:tcW w:w="236" w:type="dxa"/>
          <w:vAlign w:val="center"/>
        </w:tcPr>
        <w:p w14:paraId="11207DC8" w14:textId="77777777" w:rsidR="00BF0E05" w:rsidRPr="00182113" w:rsidRDefault="00BF0E05" w:rsidP="00353EB6">
          <w:pPr>
            <w:pStyle w:val="Encabezado"/>
            <w:jc w:val="center"/>
            <w:rPr>
              <w:rFonts w:ascii="Palatino Linotype" w:hAnsi="Palatino Linotype"/>
              <w:b/>
              <w:sz w:val="22"/>
              <w:szCs w:val="22"/>
            </w:rPr>
          </w:pPr>
        </w:p>
      </w:tc>
      <w:tc>
        <w:tcPr>
          <w:tcW w:w="3261" w:type="dxa"/>
          <w:vAlign w:val="center"/>
        </w:tcPr>
        <w:p w14:paraId="26860CE4" w14:textId="77777777" w:rsidR="00BF0E05" w:rsidRPr="00182113" w:rsidRDefault="00BF0E05" w:rsidP="00353EB6">
          <w:pPr>
            <w:pStyle w:val="Encabezado"/>
            <w:rPr>
              <w:rFonts w:ascii="Palatino Linotype" w:hAnsi="Palatino Linotype"/>
              <w:b/>
              <w:sz w:val="22"/>
              <w:szCs w:val="22"/>
            </w:rPr>
          </w:pPr>
        </w:p>
      </w:tc>
    </w:tr>
    <w:tr w:rsidR="00BF0E05" w:rsidRPr="00182113" w14:paraId="08E6C4CF" w14:textId="77777777" w:rsidTr="00141DF6">
      <w:trPr>
        <w:trHeight w:val="320"/>
      </w:trPr>
      <w:tc>
        <w:tcPr>
          <w:tcW w:w="2532" w:type="dxa"/>
          <w:vAlign w:val="center"/>
        </w:tcPr>
        <w:p w14:paraId="1ED1BE99" w14:textId="77777777" w:rsidR="00BF0E05" w:rsidRPr="00EF13C1" w:rsidRDefault="00BF0E05"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BF0E05" w:rsidRPr="00EF13C1" w:rsidRDefault="00BF0E05"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BF0E05" w:rsidRPr="00182113" w:rsidRDefault="00BF0E05" w:rsidP="00353EB6">
          <w:pPr>
            <w:rPr>
              <w:rFonts w:ascii="Palatino Linotype" w:hAnsi="Palatino Linotype"/>
              <w:b/>
              <w:sz w:val="22"/>
              <w:szCs w:val="22"/>
            </w:rPr>
          </w:pPr>
        </w:p>
      </w:tc>
      <w:tc>
        <w:tcPr>
          <w:tcW w:w="236" w:type="dxa"/>
          <w:vAlign w:val="center"/>
        </w:tcPr>
        <w:p w14:paraId="507427D0" w14:textId="77777777" w:rsidR="00BF0E05" w:rsidRPr="00182113" w:rsidRDefault="00BF0E05" w:rsidP="00353EB6">
          <w:pPr>
            <w:pStyle w:val="Encabezado"/>
            <w:jc w:val="center"/>
            <w:rPr>
              <w:rFonts w:ascii="Palatino Linotype" w:hAnsi="Palatino Linotype"/>
              <w:b/>
              <w:sz w:val="22"/>
              <w:szCs w:val="22"/>
            </w:rPr>
          </w:pPr>
        </w:p>
      </w:tc>
      <w:tc>
        <w:tcPr>
          <w:tcW w:w="3261" w:type="dxa"/>
          <w:vAlign w:val="center"/>
        </w:tcPr>
        <w:p w14:paraId="13283786" w14:textId="77777777" w:rsidR="00BF0E05" w:rsidRPr="00182113" w:rsidRDefault="00BF0E05" w:rsidP="00353EB6">
          <w:pPr>
            <w:pStyle w:val="Encabezado"/>
            <w:rPr>
              <w:rFonts w:ascii="Palatino Linotype" w:hAnsi="Palatino Linotype"/>
              <w:b/>
              <w:sz w:val="22"/>
              <w:szCs w:val="22"/>
            </w:rPr>
          </w:pPr>
        </w:p>
      </w:tc>
    </w:tr>
  </w:tbl>
  <w:p w14:paraId="1818E45C" w14:textId="3FB4CAB6" w:rsidR="00BF0E05" w:rsidRDefault="00BB2446">
    <w:pPr>
      <w:pStyle w:val="Encabezado"/>
    </w:pPr>
    <w:r>
      <w:rPr>
        <w:noProof/>
        <w:lang w:val="es-MX" w:eastAsia="es-MX"/>
      </w:rPr>
      <w:pict w14:anchorId="15D18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4291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C77201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4112E13"/>
    <w:multiLevelType w:val="hybridMultilevel"/>
    <w:tmpl w:val="A74ECF86"/>
    <w:lvl w:ilvl="0" w:tplc="080A0013">
      <w:start w:val="1"/>
      <w:numFmt w:val="upperRoman"/>
      <w:lvlText w:val="%1."/>
      <w:lvlJc w:val="righ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08281D"/>
    <w:multiLevelType w:val="hybridMultilevel"/>
    <w:tmpl w:val="302A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2007E0"/>
    <w:multiLevelType w:val="hybridMultilevel"/>
    <w:tmpl w:val="ACC490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2"/>
  </w:num>
  <w:num w:numId="5">
    <w:abstractNumId w:val="9"/>
  </w:num>
  <w:num w:numId="6">
    <w:abstractNumId w:val="7"/>
  </w:num>
  <w:num w:numId="7">
    <w:abstractNumId w:val="12"/>
  </w:num>
  <w:num w:numId="8">
    <w:abstractNumId w:val="17"/>
  </w:num>
  <w:num w:numId="9">
    <w:abstractNumId w:val="5"/>
  </w:num>
  <w:num w:numId="10">
    <w:abstractNumId w:val="3"/>
  </w:num>
  <w:num w:numId="11">
    <w:abstractNumId w:val="6"/>
  </w:num>
  <w:num w:numId="12">
    <w:abstractNumId w:val="13"/>
  </w:num>
  <w:num w:numId="13">
    <w:abstractNumId w:val="4"/>
  </w:num>
  <w:num w:numId="14">
    <w:abstractNumId w:val="16"/>
  </w:num>
  <w:num w:numId="15">
    <w:abstractNumId w:val="18"/>
  </w:num>
  <w:num w:numId="16">
    <w:abstractNumId w:val="11"/>
  </w:num>
  <w:num w:numId="17">
    <w:abstractNumId w:val="8"/>
  </w:num>
  <w:num w:numId="18">
    <w:abstractNumId w:val="15"/>
  </w:num>
  <w:num w:numId="19">
    <w:abstractNumId w:val="14"/>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64A0"/>
    <w:rsid w:val="000471A3"/>
    <w:rsid w:val="00051928"/>
    <w:rsid w:val="00051BC0"/>
    <w:rsid w:val="000550E9"/>
    <w:rsid w:val="00055AB7"/>
    <w:rsid w:val="00055C0B"/>
    <w:rsid w:val="00057046"/>
    <w:rsid w:val="00057A9A"/>
    <w:rsid w:val="00061623"/>
    <w:rsid w:val="00061B8C"/>
    <w:rsid w:val="00066351"/>
    <w:rsid w:val="000663DD"/>
    <w:rsid w:val="0007491E"/>
    <w:rsid w:val="00075979"/>
    <w:rsid w:val="00075A4C"/>
    <w:rsid w:val="0007785A"/>
    <w:rsid w:val="00083463"/>
    <w:rsid w:val="00091880"/>
    <w:rsid w:val="00092AD8"/>
    <w:rsid w:val="00092CD4"/>
    <w:rsid w:val="00094259"/>
    <w:rsid w:val="0009533B"/>
    <w:rsid w:val="00096AFD"/>
    <w:rsid w:val="000A203F"/>
    <w:rsid w:val="000A2541"/>
    <w:rsid w:val="000A46A2"/>
    <w:rsid w:val="000A79E0"/>
    <w:rsid w:val="000B0650"/>
    <w:rsid w:val="000B3BC1"/>
    <w:rsid w:val="000C1085"/>
    <w:rsid w:val="000C318C"/>
    <w:rsid w:val="000C37A1"/>
    <w:rsid w:val="000C524E"/>
    <w:rsid w:val="000C6085"/>
    <w:rsid w:val="000D1D78"/>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26D8A"/>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50242"/>
    <w:rsid w:val="0015151E"/>
    <w:rsid w:val="001515F1"/>
    <w:rsid w:val="001520C4"/>
    <w:rsid w:val="0015267F"/>
    <w:rsid w:val="00154677"/>
    <w:rsid w:val="0015525D"/>
    <w:rsid w:val="00156A90"/>
    <w:rsid w:val="00160303"/>
    <w:rsid w:val="001608DD"/>
    <w:rsid w:val="00162483"/>
    <w:rsid w:val="001624FE"/>
    <w:rsid w:val="00162DEF"/>
    <w:rsid w:val="00163041"/>
    <w:rsid w:val="00163F26"/>
    <w:rsid w:val="00166171"/>
    <w:rsid w:val="00167218"/>
    <w:rsid w:val="001672EA"/>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0D0"/>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3DB6"/>
    <w:rsid w:val="00205B95"/>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392D"/>
    <w:rsid w:val="0028469E"/>
    <w:rsid w:val="00286C61"/>
    <w:rsid w:val="00293B9F"/>
    <w:rsid w:val="00294EEE"/>
    <w:rsid w:val="00295155"/>
    <w:rsid w:val="00296E48"/>
    <w:rsid w:val="00296EF2"/>
    <w:rsid w:val="002A0419"/>
    <w:rsid w:val="002A3EC2"/>
    <w:rsid w:val="002A4249"/>
    <w:rsid w:val="002A5BA4"/>
    <w:rsid w:val="002B0356"/>
    <w:rsid w:val="002B0D7A"/>
    <w:rsid w:val="002B430C"/>
    <w:rsid w:val="002C2F1A"/>
    <w:rsid w:val="002C32FE"/>
    <w:rsid w:val="002C4FEC"/>
    <w:rsid w:val="002C51AA"/>
    <w:rsid w:val="002D2177"/>
    <w:rsid w:val="002D21B7"/>
    <w:rsid w:val="002D3F81"/>
    <w:rsid w:val="002D65DA"/>
    <w:rsid w:val="002D7BFD"/>
    <w:rsid w:val="002E01F3"/>
    <w:rsid w:val="002E2041"/>
    <w:rsid w:val="002E4801"/>
    <w:rsid w:val="002F0E14"/>
    <w:rsid w:val="002F1198"/>
    <w:rsid w:val="002F37F6"/>
    <w:rsid w:val="002F3E32"/>
    <w:rsid w:val="002F41D4"/>
    <w:rsid w:val="002F42C6"/>
    <w:rsid w:val="002F4E9B"/>
    <w:rsid w:val="003006D4"/>
    <w:rsid w:val="00300AC1"/>
    <w:rsid w:val="00302FF6"/>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17EE"/>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6954"/>
    <w:rsid w:val="0036737F"/>
    <w:rsid w:val="0036741F"/>
    <w:rsid w:val="00371EA9"/>
    <w:rsid w:val="00373F0F"/>
    <w:rsid w:val="0038111F"/>
    <w:rsid w:val="00381768"/>
    <w:rsid w:val="00382C85"/>
    <w:rsid w:val="0038562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3AA"/>
    <w:rsid w:val="003B3BE1"/>
    <w:rsid w:val="003B6C68"/>
    <w:rsid w:val="003C2170"/>
    <w:rsid w:val="003C233B"/>
    <w:rsid w:val="003C2EEA"/>
    <w:rsid w:val="003C53A5"/>
    <w:rsid w:val="003C76B3"/>
    <w:rsid w:val="003C7AB3"/>
    <w:rsid w:val="003D0613"/>
    <w:rsid w:val="003D4E45"/>
    <w:rsid w:val="003D59AE"/>
    <w:rsid w:val="003D6FEA"/>
    <w:rsid w:val="003E000F"/>
    <w:rsid w:val="003E04C4"/>
    <w:rsid w:val="003E1028"/>
    <w:rsid w:val="003E10C7"/>
    <w:rsid w:val="003E1ACD"/>
    <w:rsid w:val="003E2DD1"/>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0DB"/>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331C"/>
    <w:rsid w:val="00564123"/>
    <w:rsid w:val="00566C07"/>
    <w:rsid w:val="0056738A"/>
    <w:rsid w:val="00570FDC"/>
    <w:rsid w:val="00571A57"/>
    <w:rsid w:val="005749A3"/>
    <w:rsid w:val="00580D78"/>
    <w:rsid w:val="00582A53"/>
    <w:rsid w:val="00583AB6"/>
    <w:rsid w:val="005855B3"/>
    <w:rsid w:val="00585CCF"/>
    <w:rsid w:val="00587D80"/>
    <w:rsid w:val="00590BC2"/>
    <w:rsid w:val="00592ACA"/>
    <w:rsid w:val="005933EC"/>
    <w:rsid w:val="0059406B"/>
    <w:rsid w:val="0059428D"/>
    <w:rsid w:val="005949E1"/>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9DF"/>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2A6"/>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C6CC4"/>
    <w:rsid w:val="006D21E4"/>
    <w:rsid w:val="006D6CCC"/>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1E94"/>
    <w:rsid w:val="007026C3"/>
    <w:rsid w:val="007032D1"/>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7F3"/>
    <w:rsid w:val="00723ABC"/>
    <w:rsid w:val="0072411B"/>
    <w:rsid w:val="00725A86"/>
    <w:rsid w:val="007307EA"/>
    <w:rsid w:val="007314A5"/>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131"/>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3E14"/>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EA3"/>
    <w:rsid w:val="00923DF9"/>
    <w:rsid w:val="00924B1A"/>
    <w:rsid w:val="0092505E"/>
    <w:rsid w:val="0092772E"/>
    <w:rsid w:val="0093365D"/>
    <w:rsid w:val="00933B2F"/>
    <w:rsid w:val="00934E2C"/>
    <w:rsid w:val="00936B23"/>
    <w:rsid w:val="009400E4"/>
    <w:rsid w:val="00941CA4"/>
    <w:rsid w:val="00941F93"/>
    <w:rsid w:val="00942B12"/>
    <w:rsid w:val="00943DBF"/>
    <w:rsid w:val="00944893"/>
    <w:rsid w:val="0094493D"/>
    <w:rsid w:val="009472D4"/>
    <w:rsid w:val="00950645"/>
    <w:rsid w:val="009510E0"/>
    <w:rsid w:val="00953702"/>
    <w:rsid w:val="009541F4"/>
    <w:rsid w:val="0095457D"/>
    <w:rsid w:val="00954B5F"/>
    <w:rsid w:val="00954B82"/>
    <w:rsid w:val="00954FB9"/>
    <w:rsid w:val="009601C4"/>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4D0B"/>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88"/>
    <w:rsid w:val="00A720E7"/>
    <w:rsid w:val="00A732CD"/>
    <w:rsid w:val="00A758A6"/>
    <w:rsid w:val="00A80F59"/>
    <w:rsid w:val="00A81C8A"/>
    <w:rsid w:val="00A82194"/>
    <w:rsid w:val="00A828E4"/>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C3BE4"/>
    <w:rsid w:val="00AC3C31"/>
    <w:rsid w:val="00AC6FC5"/>
    <w:rsid w:val="00AC7C72"/>
    <w:rsid w:val="00AC7C80"/>
    <w:rsid w:val="00AC7D50"/>
    <w:rsid w:val="00AC7DFC"/>
    <w:rsid w:val="00AD0090"/>
    <w:rsid w:val="00AD02C9"/>
    <w:rsid w:val="00AD18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5A1A"/>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CBA"/>
    <w:rsid w:val="00B82B69"/>
    <w:rsid w:val="00B838B6"/>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2446"/>
    <w:rsid w:val="00BB3360"/>
    <w:rsid w:val="00BB3486"/>
    <w:rsid w:val="00BB383B"/>
    <w:rsid w:val="00BB4217"/>
    <w:rsid w:val="00BB5AD0"/>
    <w:rsid w:val="00BB5E45"/>
    <w:rsid w:val="00BB64A4"/>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11558"/>
    <w:rsid w:val="00C11A40"/>
    <w:rsid w:val="00C11D32"/>
    <w:rsid w:val="00C11FEA"/>
    <w:rsid w:val="00C156B2"/>
    <w:rsid w:val="00C20098"/>
    <w:rsid w:val="00C22445"/>
    <w:rsid w:val="00C24901"/>
    <w:rsid w:val="00C306D3"/>
    <w:rsid w:val="00C30885"/>
    <w:rsid w:val="00C33621"/>
    <w:rsid w:val="00C34038"/>
    <w:rsid w:val="00C3497D"/>
    <w:rsid w:val="00C353A3"/>
    <w:rsid w:val="00C36247"/>
    <w:rsid w:val="00C366FF"/>
    <w:rsid w:val="00C37843"/>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58D7"/>
    <w:rsid w:val="00CA7174"/>
    <w:rsid w:val="00CA7849"/>
    <w:rsid w:val="00CB03FE"/>
    <w:rsid w:val="00CB07C2"/>
    <w:rsid w:val="00CB4D6D"/>
    <w:rsid w:val="00CB6882"/>
    <w:rsid w:val="00CC0101"/>
    <w:rsid w:val="00CC1066"/>
    <w:rsid w:val="00CC4B02"/>
    <w:rsid w:val="00CC5D6A"/>
    <w:rsid w:val="00CC60A8"/>
    <w:rsid w:val="00CD113E"/>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5292"/>
    <w:rsid w:val="00D16D22"/>
    <w:rsid w:val="00D17D9B"/>
    <w:rsid w:val="00D238D7"/>
    <w:rsid w:val="00D27B0C"/>
    <w:rsid w:val="00D31C70"/>
    <w:rsid w:val="00D343BD"/>
    <w:rsid w:val="00D345F4"/>
    <w:rsid w:val="00D35DE2"/>
    <w:rsid w:val="00D41B28"/>
    <w:rsid w:val="00D41D69"/>
    <w:rsid w:val="00D42221"/>
    <w:rsid w:val="00D57B16"/>
    <w:rsid w:val="00D57D6E"/>
    <w:rsid w:val="00D60131"/>
    <w:rsid w:val="00D623A5"/>
    <w:rsid w:val="00D6467C"/>
    <w:rsid w:val="00D70F0F"/>
    <w:rsid w:val="00D72D62"/>
    <w:rsid w:val="00D75159"/>
    <w:rsid w:val="00D7583A"/>
    <w:rsid w:val="00D765E3"/>
    <w:rsid w:val="00D76639"/>
    <w:rsid w:val="00D76CEA"/>
    <w:rsid w:val="00D777C0"/>
    <w:rsid w:val="00D81D71"/>
    <w:rsid w:val="00D81DD6"/>
    <w:rsid w:val="00D853E2"/>
    <w:rsid w:val="00D87734"/>
    <w:rsid w:val="00D87A72"/>
    <w:rsid w:val="00D87AF3"/>
    <w:rsid w:val="00D90BBC"/>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255D"/>
    <w:rsid w:val="00DB2EC6"/>
    <w:rsid w:val="00DB3637"/>
    <w:rsid w:val="00DB5579"/>
    <w:rsid w:val="00DB60B7"/>
    <w:rsid w:val="00DB62DB"/>
    <w:rsid w:val="00DB779D"/>
    <w:rsid w:val="00DC18BA"/>
    <w:rsid w:val="00DC221E"/>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41B"/>
    <w:rsid w:val="00DF7895"/>
    <w:rsid w:val="00DF7CC5"/>
    <w:rsid w:val="00E00CCE"/>
    <w:rsid w:val="00E02044"/>
    <w:rsid w:val="00E05DF7"/>
    <w:rsid w:val="00E12C58"/>
    <w:rsid w:val="00E1317C"/>
    <w:rsid w:val="00E162E2"/>
    <w:rsid w:val="00E1743B"/>
    <w:rsid w:val="00E174E5"/>
    <w:rsid w:val="00E17F9A"/>
    <w:rsid w:val="00E20AB8"/>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A67AB"/>
    <w:rsid w:val="00EB09BC"/>
    <w:rsid w:val="00EB1032"/>
    <w:rsid w:val="00EB2644"/>
    <w:rsid w:val="00EB2A7E"/>
    <w:rsid w:val="00EB3F00"/>
    <w:rsid w:val="00EB5981"/>
    <w:rsid w:val="00EC033D"/>
    <w:rsid w:val="00EC1FDB"/>
    <w:rsid w:val="00EC220C"/>
    <w:rsid w:val="00EC40F9"/>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4E81"/>
    <w:rsid w:val="00F40A46"/>
    <w:rsid w:val="00F416A5"/>
    <w:rsid w:val="00F4517B"/>
    <w:rsid w:val="00F517B7"/>
    <w:rsid w:val="00F51FCD"/>
    <w:rsid w:val="00F543D6"/>
    <w:rsid w:val="00F55213"/>
    <w:rsid w:val="00F55EBA"/>
    <w:rsid w:val="00F57D02"/>
    <w:rsid w:val="00F57F08"/>
    <w:rsid w:val="00F611A7"/>
    <w:rsid w:val="00F621F6"/>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5BA6"/>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439B4FBA-D2BF-4694-9EC1-1D0293EF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305831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5585603">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5284494">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852451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7322558">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14401441">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006D3-D9AA-4CA8-92DF-45B5171D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8154</Words>
  <Characters>44853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2019-12-19T01:53:00Z</cp:lastPrinted>
  <dcterms:created xsi:type="dcterms:W3CDTF">2020-10-16T01:50:00Z</dcterms:created>
  <dcterms:modified xsi:type="dcterms:W3CDTF">2020-11-14T01:22:00Z</dcterms:modified>
</cp:coreProperties>
</file>