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FA259C" w14:textId="37E0FB6F" w:rsidR="008A2DFA" w:rsidRPr="00621C6E" w:rsidRDefault="00D60B2C">
      <w:pPr>
        <w:spacing w:line="360" w:lineRule="auto"/>
        <w:jc w:val="both"/>
        <w:rPr>
          <w:rFonts w:ascii="Palatino Linotype" w:hAnsi="Palatino Linotype" w:cs="Arial"/>
          <w:color w:val="000000" w:themeColor="text1"/>
        </w:rPr>
      </w:pPr>
      <w:r w:rsidRPr="00621C6E">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2C6DCF" w:rsidRPr="00EE1067">
        <w:rPr>
          <w:rFonts w:ascii="Palatino Linotype" w:hAnsi="Palatino Linotype" w:cs="Arial"/>
          <w:color w:val="000000" w:themeColor="text1"/>
        </w:rPr>
        <w:t xml:space="preserve">siete de octubre </w:t>
      </w:r>
      <w:r w:rsidRPr="00EE1067">
        <w:rPr>
          <w:rFonts w:ascii="Palatino Linotype" w:hAnsi="Palatino Linotype" w:cs="Arial"/>
          <w:color w:val="000000" w:themeColor="text1"/>
        </w:rPr>
        <w:t>de dos mil veinte.</w:t>
      </w:r>
    </w:p>
    <w:p w14:paraId="5781B806" w14:textId="77777777" w:rsidR="008A2DFA" w:rsidRPr="00621C6E" w:rsidRDefault="008A2DFA">
      <w:pPr>
        <w:spacing w:line="360" w:lineRule="auto"/>
        <w:jc w:val="both"/>
        <w:rPr>
          <w:rFonts w:ascii="Palatino Linotype" w:hAnsi="Palatino Linotype" w:cs="Arial"/>
          <w:color w:val="000000" w:themeColor="text1"/>
        </w:rPr>
      </w:pPr>
    </w:p>
    <w:p w14:paraId="267D9CAB" w14:textId="1E4DD192" w:rsidR="008A2DFA" w:rsidRPr="008166C5" w:rsidRDefault="00D60B2C">
      <w:pPr>
        <w:spacing w:line="360" w:lineRule="auto"/>
        <w:jc w:val="both"/>
        <w:rPr>
          <w:rFonts w:ascii="Palatino Linotype" w:hAnsi="Palatino Linotype" w:cs="Arial"/>
          <w:b/>
          <w:color w:val="000000" w:themeColor="text1"/>
        </w:rPr>
      </w:pPr>
      <w:r w:rsidRPr="008166C5">
        <w:rPr>
          <w:rFonts w:ascii="Palatino Linotype" w:hAnsi="Palatino Linotype"/>
          <w:color w:val="000000" w:themeColor="text1"/>
        </w:rPr>
        <w:t xml:space="preserve">VISTOS los expedientes formados con motivo de los recursos de revisión </w:t>
      </w:r>
      <w:r w:rsidR="00D844AE" w:rsidRPr="008166C5">
        <w:rPr>
          <w:rFonts w:ascii="Palatino Linotype" w:hAnsi="Palatino Linotype"/>
          <w:b/>
          <w:color w:val="000000" w:themeColor="text1"/>
          <w:spacing w:val="-20"/>
        </w:rPr>
        <w:t>02317/</w:t>
      </w:r>
      <w:r w:rsidRPr="008166C5">
        <w:rPr>
          <w:rFonts w:ascii="Palatino Linotype" w:hAnsi="Palatino Linotype"/>
          <w:b/>
          <w:color w:val="000000" w:themeColor="text1"/>
          <w:spacing w:val="-20"/>
        </w:rPr>
        <w:t>INFOEM/IP/RR/2020</w:t>
      </w:r>
      <w:r w:rsidR="000E330D" w:rsidRPr="008166C5">
        <w:rPr>
          <w:rFonts w:ascii="Palatino Linotype" w:hAnsi="Palatino Linotype"/>
          <w:b/>
          <w:color w:val="000000" w:themeColor="text1"/>
          <w:spacing w:val="-20"/>
        </w:rPr>
        <w:t xml:space="preserve">, </w:t>
      </w:r>
      <w:r w:rsidR="00D844AE" w:rsidRPr="008166C5">
        <w:rPr>
          <w:rFonts w:ascii="Palatino Linotype" w:hAnsi="Palatino Linotype"/>
          <w:b/>
          <w:color w:val="000000" w:themeColor="text1"/>
          <w:spacing w:val="-20"/>
        </w:rPr>
        <w:t>02318/INFOEM/IP/RR/2020, 02329/INFOEM/IP/RR/2020, 02330/INFOEM/IP/RR/2020, 02331</w:t>
      </w:r>
      <w:r w:rsidR="000E330D" w:rsidRPr="008166C5">
        <w:rPr>
          <w:rFonts w:ascii="Palatino Linotype" w:hAnsi="Palatino Linotype"/>
          <w:b/>
          <w:color w:val="000000" w:themeColor="text1"/>
          <w:spacing w:val="-20"/>
        </w:rPr>
        <w:t>/INFOEM/IP/RR/2020</w:t>
      </w:r>
      <w:r w:rsidR="00D844AE" w:rsidRPr="008166C5">
        <w:rPr>
          <w:rFonts w:ascii="Palatino Linotype" w:hAnsi="Palatino Linotype"/>
          <w:b/>
          <w:color w:val="000000" w:themeColor="text1"/>
          <w:spacing w:val="-20"/>
        </w:rPr>
        <w:t xml:space="preserve">, 02353/INFOEM/IP/RR/2020, </w:t>
      </w:r>
      <w:r w:rsidRPr="008166C5">
        <w:rPr>
          <w:rFonts w:ascii="Palatino Linotype" w:hAnsi="Palatino Linotype"/>
          <w:color w:val="000000" w:themeColor="text1"/>
          <w:spacing w:val="-20"/>
        </w:rPr>
        <w:t>y</w:t>
      </w:r>
      <w:r w:rsidR="00D844AE" w:rsidRPr="008166C5">
        <w:rPr>
          <w:rFonts w:ascii="Palatino Linotype" w:hAnsi="Palatino Linotype"/>
          <w:b/>
          <w:color w:val="000000" w:themeColor="text1"/>
          <w:spacing w:val="-20"/>
        </w:rPr>
        <w:t xml:space="preserve"> 02354/</w:t>
      </w:r>
      <w:r w:rsidRPr="008166C5">
        <w:rPr>
          <w:rFonts w:ascii="Palatino Linotype" w:hAnsi="Palatino Linotype"/>
          <w:b/>
          <w:color w:val="000000" w:themeColor="text1"/>
          <w:spacing w:val="-20"/>
        </w:rPr>
        <w:t>INFOEM/IP/RR/2020 acumulados</w:t>
      </w:r>
      <w:r w:rsidRPr="008166C5">
        <w:rPr>
          <w:rFonts w:ascii="Palatino Linotype" w:hAnsi="Palatino Linotype"/>
          <w:b/>
          <w:color w:val="000000" w:themeColor="text1"/>
        </w:rPr>
        <w:t>,</w:t>
      </w:r>
      <w:r w:rsidRPr="008166C5">
        <w:rPr>
          <w:rFonts w:ascii="Palatino Linotype" w:hAnsi="Palatino Linotype"/>
          <w:color w:val="000000" w:themeColor="text1"/>
        </w:rPr>
        <w:t xml:space="preserve"> promovidos por</w:t>
      </w:r>
      <w:r w:rsidR="00E7405F" w:rsidRPr="008166C5">
        <w:rPr>
          <w:rFonts w:ascii="Palatino Linotype" w:hAnsi="Palatino Linotype"/>
          <w:color w:val="000000" w:themeColor="text1"/>
        </w:rPr>
        <w:t xml:space="preserve"> la C.</w:t>
      </w:r>
      <w:r w:rsidR="008166C5" w:rsidRPr="008166C5">
        <w:rPr>
          <w:rFonts w:ascii="Palatino Linotype" w:hAnsi="Palatino Linotype"/>
          <w:b/>
          <w:lang w:val="es-ES_tradnl"/>
        </w:rPr>
        <w:t xml:space="preserve"> </w:t>
      </w:r>
      <w:r w:rsidR="008166C5" w:rsidRPr="008166C5">
        <w:rPr>
          <w:rFonts w:ascii="Palatino Linotype" w:hAnsi="Palatino Linotype"/>
          <w:b/>
          <w:lang w:val="es-ES_tradnl"/>
        </w:rPr>
        <w:t xml:space="preserve">Xxxxxxxx </w:t>
      </w:r>
      <w:proofErr w:type="spellStart"/>
      <w:r w:rsidR="008166C5" w:rsidRPr="008166C5">
        <w:rPr>
          <w:rFonts w:ascii="Palatino Linotype" w:hAnsi="Palatino Linotype"/>
          <w:b/>
          <w:lang w:val="es-ES_tradnl"/>
        </w:rPr>
        <w:t>Xxxxx</w:t>
      </w:r>
      <w:proofErr w:type="spellEnd"/>
      <w:r w:rsidR="008166C5" w:rsidRPr="008166C5">
        <w:rPr>
          <w:rFonts w:ascii="Palatino Linotype" w:hAnsi="Palatino Linotype"/>
          <w:b/>
          <w:lang w:val="es-ES_tradnl"/>
        </w:rPr>
        <w:t xml:space="preserve"> </w:t>
      </w:r>
      <w:proofErr w:type="spellStart"/>
      <w:r w:rsidR="008166C5" w:rsidRPr="008166C5">
        <w:rPr>
          <w:rFonts w:ascii="Palatino Linotype" w:hAnsi="Palatino Linotype"/>
          <w:b/>
          <w:lang w:val="es-ES_tradnl"/>
        </w:rPr>
        <w:t>Xxxxxxx</w:t>
      </w:r>
      <w:proofErr w:type="spellEnd"/>
      <w:r w:rsidRPr="008166C5">
        <w:rPr>
          <w:rFonts w:ascii="Palatino Linotype" w:hAnsi="Palatino Linotype"/>
          <w:color w:val="000000" w:themeColor="text1"/>
        </w:rPr>
        <w:t xml:space="preserve">, </w:t>
      </w:r>
      <w:r w:rsidRPr="008166C5">
        <w:rPr>
          <w:rFonts w:ascii="Palatino Linotype" w:hAnsi="Palatino Linotype" w:cs="Arial"/>
          <w:color w:val="000000" w:themeColor="text1"/>
        </w:rPr>
        <w:t>en lo sucesivo</w:t>
      </w:r>
      <w:r w:rsidR="00E7405F" w:rsidRPr="008166C5">
        <w:rPr>
          <w:rFonts w:ascii="Palatino Linotype" w:hAnsi="Palatino Linotype" w:cs="Arial"/>
          <w:b/>
          <w:color w:val="000000" w:themeColor="text1"/>
        </w:rPr>
        <w:t xml:space="preserve"> LA</w:t>
      </w:r>
      <w:r w:rsidRPr="008166C5">
        <w:rPr>
          <w:rFonts w:ascii="Palatino Linotype" w:hAnsi="Palatino Linotype" w:cs="Arial"/>
          <w:b/>
          <w:color w:val="000000" w:themeColor="text1"/>
        </w:rPr>
        <w:t xml:space="preserve"> RECURRENTE,</w:t>
      </w:r>
      <w:r w:rsidRPr="008166C5">
        <w:rPr>
          <w:rFonts w:ascii="Palatino Linotype" w:hAnsi="Palatino Linotype"/>
          <w:color w:val="000000" w:themeColor="text1"/>
        </w:rPr>
        <w:t xml:space="preserve"> </w:t>
      </w:r>
      <w:r w:rsidRPr="008166C5">
        <w:rPr>
          <w:rFonts w:ascii="Palatino Linotype" w:hAnsi="Palatino Linotype" w:cs="Arial"/>
          <w:color w:val="000000" w:themeColor="text1"/>
        </w:rPr>
        <w:t>en contra de las respuestas del</w:t>
      </w:r>
      <w:r w:rsidR="00E7405F" w:rsidRPr="008166C5">
        <w:rPr>
          <w:rFonts w:ascii="Palatino Linotype" w:hAnsi="Palatino Linotype" w:cs="Arial"/>
          <w:color w:val="000000" w:themeColor="text1"/>
        </w:rPr>
        <w:t xml:space="preserve"> </w:t>
      </w:r>
      <w:r w:rsidR="00E7405F" w:rsidRPr="008166C5">
        <w:rPr>
          <w:rFonts w:ascii="Palatino Linotype" w:hAnsi="Palatino Linotype" w:cs="Arial"/>
          <w:b/>
          <w:color w:val="000000" w:themeColor="text1"/>
        </w:rPr>
        <w:t>Ayuntamiento de Ixtapan de la Sal</w:t>
      </w:r>
      <w:r w:rsidRPr="008166C5">
        <w:rPr>
          <w:rFonts w:ascii="Palatino Linotype" w:hAnsi="Palatino Linotype" w:cs="Arial"/>
          <w:b/>
          <w:color w:val="000000" w:themeColor="text1"/>
        </w:rPr>
        <w:t xml:space="preserve">, </w:t>
      </w:r>
      <w:r w:rsidRPr="008166C5">
        <w:rPr>
          <w:rFonts w:ascii="Palatino Linotype" w:hAnsi="Palatino Linotype" w:cs="Arial"/>
          <w:color w:val="000000" w:themeColor="text1"/>
        </w:rPr>
        <w:t xml:space="preserve">en lo sucesivo </w:t>
      </w:r>
      <w:r w:rsidRPr="008166C5">
        <w:rPr>
          <w:rFonts w:ascii="Palatino Linotype" w:hAnsi="Palatino Linotype" w:cs="Arial"/>
          <w:b/>
          <w:color w:val="000000" w:themeColor="text1"/>
        </w:rPr>
        <w:t xml:space="preserve">EL SUJETO OBLIGADO, </w:t>
      </w:r>
      <w:r w:rsidRPr="008166C5">
        <w:rPr>
          <w:rFonts w:ascii="Palatino Linotype" w:hAnsi="Palatino Linotype" w:cs="Arial"/>
          <w:color w:val="000000" w:themeColor="text1"/>
        </w:rPr>
        <w:t>se procede a dictar la</w:t>
      </w:r>
      <w:r w:rsidR="00292E93" w:rsidRPr="008166C5">
        <w:rPr>
          <w:rFonts w:ascii="Palatino Linotype" w:hAnsi="Palatino Linotype" w:cs="Arial"/>
          <w:color w:val="000000" w:themeColor="text1"/>
        </w:rPr>
        <w:t xml:space="preserve"> </w:t>
      </w:r>
      <w:r w:rsidRPr="008166C5">
        <w:rPr>
          <w:rFonts w:ascii="Palatino Linotype" w:hAnsi="Palatino Linotype" w:cs="Arial"/>
          <w:color w:val="000000" w:themeColor="text1"/>
        </w:rPr>
        <w:t>presente resolución con base en lo siguiente:</w:t>
      </w:r>
      <w:bookmarkStart w:id="0" w:name="_GoBack"/>
      <w:bookmarkEnd w:id="0"/>
    </w:p>
    <w:p w14:paraId="3BF00178" w14:textId="77777777" w:rsidR="008A2DFA" w:rsidRPr="00621C6E" w:rsidRDefault="008A2DFA" w:rsidP="00E7405F">
      <w:pPr>
        <w:rPr>
          <w:rFonts w:ascii="Palatino Linotype" w:hAnsi="Palatino Linotype" w:cs="Arial"/>
          <w:b/>
          <w:bCs/>
          <w:color w:val="000000" w:themeColor="text1"/>
          <w:spacing w:val="60"/>
          <w:lang w:val="es-ES_tradnl"/>
        </w:rPr>
      </w:pPr>
    </w:p>
    <w:p w14:paraId="01753F06" w14:textId="77777777" w:rsidR="008A2DFA" w:rsidRPr="00621C6E" w:rsidRDefault="00D60B2C">
      <w:pPr>
        <w:jc w:val="center"/>
        <w:rPr>
          <w:rFonts w:ascii="Palatino Linotype" w:hAnsi="Palatino Linotype" w:cs="Arial"/>
          <w:b/>
          <w:bCs/>
          <w:color w:val="000000" w:themeColor="text1"/>
          <w:spacing w:val="60"/>
          <w:sz w:val="28"/>
          <w:lang w:val="es-ES_tradnl"/>
        </w:rPr>
      </w:pPr>
      <w:r w:rsidRPr="00621C6E">
        <w:rPr>
          <w:rFonts w:ascii="Palatino Linotype" w:hAnsi="Palatino Linotype" w:cs="Arial"/>
          <w:b/>
          <w:bCs/>
          <w:color w:val="000000" w:themeColor="text1"/>
          <w:spacing w:val="60"/>
          <w:sz w:val="28"/>
          <w:lang w:val="es-ES_tradnl"/>
        </w:rPr>
        <w:t>RESULTANDO</w:t>
      </w:r>
    </w:p>
    <w:p w14:paraId="09FF8846" w14:textId="77777777" w:rsidR="008A2DFA" w:rsidRPr="00621C6E" w:rsidRDefault="008A2DFA">
      <w:pPr>
        <w:jc w:val="center"/>
        <w:rPr>
          <w:rFonts w:ascii="Palatino Linotype" w:hAnsi="Palatino Linotype" w:cs="Arial"/>
          <w:b/>
          <w:bCs/>
          <w:color w:val="000000" w:themeColor="text1"/>
          <w:spacing w:val="60"/>
          <w:lang w:val="es-ES_tradnl"/>
        </w:rPr>
      </w:pPr>
    </w:p>
    <w:p w14:paraId="2B1B96A9" w14:textId="77777777" w:rsidR="008A2DFA" w:rsidRPr="00621C6E" w:rsidRDefault="00D60B2C">
      <w:pPr>
        <w:spacing w:line="360" w:lineRule="auto"/>
        <w:jc w:val="both"/>
        <w:rPr>
          <w:rFonts w:ascii="Palatino Linotype" w:hAnsi="Palatino Linotype"/>
          <w:b/>
          <w:color w:val="000000" w:themeColor="text1"/>
        </w:rPr>
      </w:pPr>
      <w:r w:rsidRPr="00621C6E">
        <w:rPr>
          <w:rFonts w:ascii="Palatino Linotype" w:hAnsi="Palatino Linotype" w:cs="Arial"/>
          <w:b/>
          <w:color w:val="000000" w:themeColor="text1"/>
          <w:sz w:val="28"/>
          <w:szCs w:val="28"/>
        </w:rPr>
        <w:t>I.</w:t>
      </w:r>
      <w:r w:rsidRPr="00621C6E">
        <w:rPr>
          <w:rFonts w:ascii="Palatino Linotype" w:hAnsi="Palatino Linotype" w:cs="Arial"/>
          <w:b/>
          <w:color w:val="000000" w:themeColor="text1"/>
        </w:rPr>
        <w:t xml:space="preserve"> </w:t>
      </w:r>
      <w:r w:rsidR="00E7405F" w:rsidRPr="00621C6E">
        <w:rPr>
          <w:rFonts w:ascii="Palatino Linotype" w:hAnsi="Palatino Linotype" w:cs="Arial"/>
          <w:color w:val="000000" w:themeColor="text1"/>
        </w:rPr>
        <w:t xml:space="preserve">En fechas catorce y veintiuno de mayo de </w:t>
      </w:r>
      <w:r w:rsidRPr="00621C6E">
        <w:rPr>
          <w:rFonts w:ascii="Palatino Linotype" w:hAnsi="Palatino Linotype" w:cs="Arial"/>
          <w:color w:val="000000" w:themeColor="text1"/>
        </w:rPr>
        <w:t xml:space="preserve">dos mil veinte, </w:t>
      </w:r>
      <w:r w:rsidR="00E7405F" w:rsidRPr="00621C6E">
        <w:rPr>
          <w:rFonts w:ascii="Palatino Linotype" w:hAnsi="Palatino Linotype" w:cs="Arial"/>
          <w:b/>
          <w:color w:val="000000" w:themeColor="text1"/>
        </w:rPr>
        <w:t>LA</w:t>
      </w:r>
      <w:r w:rsidRPr="00621C6E">
        <w:rPr>
          <w:rFonts w:ascii="Palatino Linotype" w:hAnsi="Palatino Linotype" w:cs="Arial"/>
          <w:b/>
          <w:color w:val="000000" w:themeColor="text1"/>
        </w:rPr>
        <w:t xml:space="preserve"> RECURRENTE</w:t>
      </w:r>
      <w:r w:rsidRPr="00621C6E">
        <w:rPr>
          <w:rFonts w:ascii="Palatino Linotype" w:hAnsi="Palatino Linotype" w:cs="Arial"/>
          <w:color w:val="000000" w:themeColor="text1"/>
        </w:rPr>
        <w:t xml:space="preserve"> presentó a través del Sistema de Acceso a la Información Mexiquense, en lo subsecuente </w:t>
      </w:r>
      <w:r w:rsidRPr="00621C6E">
        <w:rPr>
          <w:rFonts w:ascii="Palatino Linotype" w:hAnsi="Palatino Linotype" w:cs="Arial"/>
          <w:b/>
          <w:color w:val="000000" w:themeColor="text1"/>
        </w:rPr>
        <w:t>EL SAIMEX</w:t>
      </w:r>
      <w:r w:rsidRPr="00621C6E">
        <w:rPr>
          <w:rFonts w:ascii="Palatino Linotype" w:hAnsi="Palatino Linotype" w:cs="Arial"/>
          <w:color w:val="000000" w:themeColor="text1"/>
        </w:rPr>
        <w:t xml:space="preserve"> ante </w:t>
      </w:r>
      <w:r w:rsidRPr="00621C6E">
        <w:rPr>
          <w:rFonts w:ascii="Palatino Linotype" w:hAnsi="Palatino Linotype" w:cs="Arial"/>
          <w:b/>
          <w:color w:val="000000" w:themeColor="text1"/>
        </w:rPr>
        <w:t>EL SUJETO OBLIGADO</w:t>
      </w:r>
      <w:r w:rsidRPr="00621C6E">
        <w:rPr>
          <w:rFonts w:ascii="Palatino Linotype" w:hAnsi="Palatino Linotype" w:cs="Arial"/>
          <w:color w:val="000000" w:themeColor="text1"/>
        </w:rPr>
        <w:t xml:space="preserve">, </w:t>
      </w:r>
      <w:r w:rsidRPr="00621C6E">
        <w:rPr>
          <w:rFonts w:ascii="Palatino Linotype" w:hAnsi="Palatino Linotype"/>
          <w:color w:val="000000" w:themeColor="text1"/>
        </w:rPr>
        <w:t xml:space="preserve">las solicitudes de acceso a información pública, a las que se les asignó los números </w:t>
      </w:r>
      <w:r w:rsidR="00E7405F" w:rsidRPr="00621C6E">
        <w:rPr>
          <w:rFonts w:ascii="Palatino Linotype" w:hAnsi="Palatino Linotype"/>
          <w:b/>
          <w:color w:val="000000" w:themeColor="text1"/>
        </w:rPr>
        <w:t xml:space="preserve">00634/IXTASAL/IP/2020, </w:t>
      </w:r>
      <w:r w:rsidR="008D1F97" w:rsidRPr="00621C6E">
        <w:rPr>
          <w:rFonts w:ascii="Palatino Linotype" w:hAnsi="Palatino Linotype"/>
          <w:b/>
          <w:color w:val="000000" w:themeColor="text1"/>
        </w:rPr>
        <w:t xml:space="preserve">00633/IXTASAL/IP/2020, </w:t>
      </w:r>
      <w:r w:rsidR="00D23904" w:rsidRPr="00621C6E">
        <w:rPr>
          <w:rFonts w:ascii="Palatino Linotype" w:hAnsi="Palatino Linotype"/>
          <w:b/>
          <w:color w:val="000000" w:themeColor="text1"/>
        </w:rPr>
        <w:t xml:space="preserve">00623/IXTASAL/IP/2020, </w:t>
      </w:r>
      <w:r w:rsidR="00D23904" w:rsidRPr="00621C6E">
        <w:rPr>
          <w:rFonts w:ascii="Palatino Linotype" w:hAnsi="Palatino Linotype"/>
          <w:b/>
          <w:bCs/>
          <w:color w:val="000000" w:themeColor="text1"/>
        </w:rPr>
        <w:t xml:space="preserve">00622/IXTASAL/IP/2020, 00621/IXTASAL/IP/2020, 00567/IXTASAL/IP/2020 </w:t>
      </w:r>
      <w:r w:rsidR="00D23904" w:rsidRPr="00621C6E">
        <w:rPr>
          <w:rFonts w:ascii="Palatino Linotype" w:hAnsi="Palatino Linotype"/>
          <w:bCs/>
          <w:color w:val="000000" w:themeColor="text1"/>
        </w:rPr>
        <w:t>y</w:t>
      </w:r>
      <w:r w:rsidR="00D23904" w:rsidRPr="00621C6E">
        <w:rPr>
          <w:rFonts w:ascii="Palatino Linotype" w:hAnsi="Palatino Linotype"/>
          <w:b/>
          <w:bCs/>
          <w:color w:val="000000" w:themeColor="text1"/>
        </w:rPr>
        <w:t xml:space="preserve"> 00566/IXTASAL/IP/2020, </w:t>
      </w:r>
      <w:r w:rsidRPr="00621C6E">
        <w:rPr>
          <w:rFonts w:ascii="Palatino Linotype" w:hAnsi="Palatino Linotype"/>
          <w:color w:val="000000" w:themeColor="text1"/>
        </w:rPr>
        <w:t xml:space="preserve">mediante las cuales solicitó lo </w:t>
      </w:r>
      <w:r w:rsidRPr="00621C6E">
        <w:rPr>
          <w:rFonts w:ascii="Palatino Linotype" w:hAnsi="Palatino Linotype" w:cs="Arial"/>
          <w:color w:val="000000" w:themeColor="text1"/>
        </w:rPr>
        <w:t>siguiente</w:t>
      </w:r>
      <w:r w:rsidRPr="00621C6E">
        <w:rPr>
          <w:rFonts w:ascii="Palatino Linotype" w:hAnsi="Palatino Linotype"/>
          <w:color w:val="000000" w:themeColor="text1"/>
        </w:rPr>
        <w:t>:</w:t>
      </w:r>
    </w:p>
    <w:p w14:paraId="5C6F9D55" w14:textId="77777777" w:rsidR="00D23904" w:rsidRPr="00621C6E" w:rsidRDefault="00D23904">
      <w:pPr>
        <w:jc w:val="both"/>
        <w:rPr>
          <w:rFonts w:ascii="Palatino Linotype" w:hAnsi="Palatino Linotype"/>
          <w:b/>
          <w:bCs/>
          <w:color w:val="000000" w:themeColor="text1"/>
        </w:rPr>
      </w:pPr>
    </w:p>
    <w:p w14:paraId="40F3B675" w14:textId="77777777" w:rsidR="000E330D" w:rsidRPr="00621C6E" w:rsidRDefault="00E7405F">
      <w:pPr>
        <w:jc w:val="both"/>
        <w:rPr>
          <w:rFonts w:ascii="Palatino Linotype" w:hAnsi="Palatino Linotype"/>
          <w:b/>
          <w:bCs/>
          <w:color w:val="000000" w:themeColor="text1"/>
        </w:rPr>
      </w:pPr>
      <w:r w:rsidRPr="00621C6E">
        <w:rPr>
          <w:rFonts w:ascii="Palatino Linotype" w:hAnsi="Palatino Linotype"/>
          <w:b/>
          <w:bCs/>
          <w:color w:val="000000" w:themeColor="text1"/>
        </w:rPr>
        <w:t>00634/IXTASAL/IP/2020</w:t>
      </w:r>
    </w:p>
    <w:p w14:paraId="60AB904D" w14:textId="77777777" w:rsidR="008A2DFA" w:rsidRPr="00621C6E" w:rsidRDefault="008A2DFA">
      <w:pPr>
        <w:tabs>
          <w:tab w:val="left" w:pos="8222"/>
        </w:tabs>
        <w:ind w:left="851" w:right="992"/>
        <w:jc w:val="both"/>
        <w:rPr>
          <w:rFonts w:ascii="Palatino Linotype" w:hAnsi="Palatino Linotype" w:cs="Arial"/>
          <w:i/>
          <w:color w:val="000000" w:themeColor="text1"/>
          <w:sz w:val="22"/>
          <w:szCs w:val="22"/>
        </w:rPr>
      </w:pPr>
    </w:p>
    <w:p w14:paraId="30CBC618" w14:textId="77777777" w:rsidR="008A2DFA" w:rsidRPr="00621C6E" w:rsidRDefault="00D60B2C">
      <w:pPr>
        <w:tabs>
          <w:tab w:val="left" w:pos="8222"/>
        </w:tabs>
        <w:ind w:left="851" w:right="992"/>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lastRenderedPageBreak/>
        <w:t>“</w:t>
      </w:r>
      <w:r w:rsidR="008D1F97" w:rsidRPr="00621C6E">
        <w:rPr>
          <w:rFonts w:ascii="Palatino Linotype" w:hAnsi="Palatino Linotype" w:cs="Arial"/>
          <w:i/>
          <w:color w:val="000000" w:themeColor="text1"/>
          <w:sz w:val="22"/>
          <w:szCs w:val="22"/>
        </w:rPr>
        <w:t>Solicito todas las actas o similares de las sesiones ordinarias, extraordinarias, y solemnes llevadas a cabo por el concejo del agua o equivalente del 2020.</w:t>
      </w:r>
      <w:r w:rsidR="00606346" w:rsidRPr="00621C6E">
        <w:rPr>
          <w:rFonts w:ascii="Palatino Linotype" w:hAnsi="Palatino Linotype" w:cs="Arial"/>
          <w:i/>
          <w:color w:val="000000" w:themeColor="text1"/>
          <w:sz w:val="22"/>
          <w:szCs w:val="22"/>
        </w:rPr>
        <w:t>” (S</w:t>
      </w:r>
      <w:r w:rsidRPr="00621C6E">
        <w:rPr>
          <w:rFonts w:ascii="Palatino Linotype" w:hAnsi="Palatino Linotype" w:cs="Arial"/>
          <w:i/>
          <w:color w:val="000000" w:themeColor="text1"/>
          <w:sz w:val="22"/>
          <w:szCs w:val="22"/>
        </w:rPr>
        <w:t xml:space="preserve">ic) </w:t>
      </w:r>
    </w:p>
    <w:p w14:paraId="147B64AF" w14:textId="77777777" w:rsidR="008D1F97" w:rsidRPr="00621C6E" w:rsidRDefault="008D1F97" w:rsidP="008D1F97">
      <w:pPr>
        <w:tabs>
          <w:tab w:val="left" w:pos="8222"/>
        </w:tabs>
        <w:ind w:right="992"/>
        <w:jc w:val="both"/>
        <w:rPr>
          <w:rFonts w:ascii="Palatino Linotype" w:hAnsi="Palatino Linotype" w:cs="Arial"/>
          <w:i/>
          <w:color w:val="000000" w:themeColor="text1"/>
          <w:sz w:val="22"/>
          <w:szCs w:val="22"/>
        </w:rPr>
      </w:pPr>
    </w:p>
    <w:p w14:paraId="5CD23882" w14:textId="77777777" w:rsidR="008A2DFA" w:rsidRPr="00621C6E" w:rsidRDefault="008D1F97" w:rsidP="008D1F97">
      <w:pPr>
        <w:tabs>
          <w:tab w:val="left" w:pos="8222"/>
        </w:tabs>
        <w:ind w:right="992"/>
        <w:jc w:val="both"/>
        <w:rPr>
          <w:rFonts w:ascii="Palatino Linotype" w:hAnsi="Palatino Linotype" w:cs="Arial"/>
          <w:b/>
          <w:color w:val="000000" w:themeColor="text1"/>
        </w:rPr>
      </w:pPr>
      <w:r w:rsidRPr="00621C6E">
        <w:rPr>
          <w:rFonts w:ascii="Palatino Linotype" w:hAnsi="Palatino Linotype" w:cs="Arial"/>
          <w:b/>
          <w:color w:val="000000" w:themeColor="text1"/>
        </w:rPr>
        <w:t>00633/IXTASAL/IP/2020</w:t>
      </w:r>
    </w:p>
    <w:p w14:paraId="07CEB024" w14:textId="77777777" w:rsidR="008D1F97" w:rsidRPr="00621C6E" w:rsidRDefault="008D1F97">
      <w:pPr>
        <w:tabs>
          <w:tab w:val="left" w:pos="8222"/>
        </w:tabs>
        <w:ind w:left="851" w:right="992"/>
        <w:jc w:val="both"/>
        <w:rPr>
          <w:rFonts w:ascii="Palatino Linotype" w:hAnsi="Palatino Linotype" w:cs="Arial"/>
          <w:i/>
          <w:color w:val="000000" w:themeColor="text1"/>
          <w:sz w:val="22"/>
          <w:szCs w:val="22"/>
        </w:rPr>
      </w:pPr>
    </w:p>
    <w:p w14:paraId="1F48118C" w14:textId="77777777" w:rsidR="008A2DFA" w:rsidRPr="00621C6E" w:rsidRDefault="000E330D" w:rsidP="00C6544B">
      <w:pPr>
        <w:tabs>
          <w:tab w:val="left" w:pos="8222"/>
        </w:tabs>
        <w:ind w:left="851" w:right="992"/>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t xml:space="preserve"> </w:t>
      </w:r>
      <w:r w:rsidR="00D60B2C" w:rsidRPr="00621C6E">
        <w:rPr>
          <w:rFonts w:ascii="Palatino Linotype" w:hAnsi="Palatino Linotype" w:cs="Arial"/>
          <w:i/>
          <w:color w:val="000000" w:themeColor="text1"/>
          <w:sz w:val="22"/>
          <w:szCs w:val="22"/>
        </w:rPr>
        <w:t>“</w:t>
      </w:r>
      <w:r w:rsidR="00C6544B" w:rsidRPr="00621C6E">
        <w:rPr>
          <w:rFonts w:ascii="Palatino Linotype" w:hAnsi="Palatino Linotype" w:cs="Arial"/>
          <w:i/>
          <w:color w:val="000000" w:themeColor="text1"/>
          <w:sz w:val="22"/>
          <w:szCs w:val="22"/>
        </w:rPr>
        <w:t>Solicito todas las actas o similares de las sesiones ordinarias, extraordinarias, y solemnes llevadas a cabo por el concejo del agua del 2019</w:t>
      </w:r>
      <w:r w:rsidR="00D60B2C" w:rsidRPr="00621C6E">
        <w:rPr>
          <w:rFonts w:ascii="Palatino Linotype" w:hAnsi="Palatino Linotype" w:cs="Arial"/>
          <w:i/>
          <w:color w:val="000000" w:themeColor="text1"/>
          <w:sz w:val="22"/>
          <w:szCs w:val="22"/>
        </w:rPr>
        <w:t>.” (</w:t>
      </w:r>
      <w:r w:rsidR="00606346" w:rsidRPr="00621C6E">
        <w:rPr>
          <w:rFonts w:ascii="Palatino Linotype" w:hAnsi="Palatino Linotype" w:cs="Arial"/>
          <w:i/>
          <w:color w:val="000000" w:themeColor="text1"/>
          <w:sz w:val="22"/>
          <w:szCs w:val="22"/>
        </w:rPr>
        <w:t>Sic</w:t>
      </w:r>
      <w:r w:rsidR="00D60B2C" w:rsidRPr="00621C6E">
        <w:rPr>
          <w:rFonts w:ascii="Palatino Linotype" w:hAnsi="Palatino Linotype" w:cs="Arial"/>
          <w:i/>
          <w:color w:val="000000" w:themeColor="text1"/>
          <w:sz w:val="22"/>
          <w:szCs w:val="22"/>
        </w:rPr>
        <w:t>)</w:t>
      </w:r>
    </w:p>
    <w:p w14:paraId="2AD5F1BE" w14:textId="77777777" w:rsidR="00606346" w:rsidRPr="00621C6E" w:rsidRDefault="00606346">
      <w:pPr>
        <w:tabs>
          <w:tab w:val="left" w:pos="8222"/>
        </w:tabs>
        <w:ind w:left="851" w:right="992"/>
        <w:jc w:val="both"/>
        <w:rPr>
          <w:rFonts w:ascii="Palatino Linotype" w:hAnsi="Palatino Linotype" w:cs="Arial"/>
          <w:i/>
          <w:color w:val="000000" w:themeColor="text1"/>
          <w:sz w:val="22"/>
          <w:szCs w:val="22"/>
        </w:rPr>
      </w:pPr>
    </w:p>
    <w:p w14:paraId="6CA7BD3E" w14:textId="77777777" w:rsidR="00606346" w:rsidRPr="00621C6E" w:rsidRDefault="00C6544B" w:rsidP="00C6544B">
      <w:pPr>
        <w:tabs>
          <w:tab w:val="left" w:pos="8222"/>
        </w:tabs>
        <w:ind w:right="992"/>
        <w:jc w:val="both"/>
        <w:rPr>
          <w:rFonts w:ascii="Palatino Linotype" w:hAnsi="Palatino Linotype" w:cs="Arial"/>
          <w:b/>
          <w:color w:val="000000" w:themeColor="text1"/>
        </w:rPr>
      </w:pPr>
      <w:r w:rsidRPr="00621C6E">
        <w:rPr>
          <w:rFonts w:ascii="Palatino Linotype" w:hAnsi="Palatino Linotype" w:cs="Arial"/>
          <w:b/>
          <w:color w:val="000000" w:themeColor="text1"/>
        </w:rPr>
        <w:t>00623/IXTASAL/IP/2020</w:t>
      </w:r>
    </w:p>
    <w:p w14:paraId="7A13EEB4" w14:textId="77777777" w:rsidR="00C6544B" w:rsidRPr="00621C6E" w:rsidRDefault="00C6544B" w:rsidP="00C6544B">
      <w:pPr>
        <w:tabs>
          <w:tab w:val="left" w:pos="8222"/>
        </w:tabs>
        <w:ind w:right="992"/>
        <w:jc w:val="both"/>
        <w:rPr>
          <w:rFonts w:ascii="Palatino Linotype" w:hAnsi="Palatino Linotype" w:cs="Arial"/>
          <w:color w:val="000000" w:themeColor="text1"/>
        </w:rPr>
      </w:pPr>
    </w:p>
    <w:p w14:paraId="69B960E8" w14:textId="77777777" w:rsidR="00606346" w:rsidRPr="00621C6E" w:rsidRDefault="00606346" w:rsidP="00C6544B">
      <w:pPr>
        <w:tabs>
          <w:tab w:val="left" w:pos="8222"/>
        </w:tabs>
        <w:ind w:left="851" w:right="992"/>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t xml:space="preserve"> “</w:t>
      </w:r>
      <w:r w:rsidR="00C6544B" w:rsidRPr="00621C6E">
        <w:rPr>
          <w:rFonts w:ascii="Palatino Linotype" w:hAnsi="Palatino Linotype" w:cs="Arial"/>
          <w:i/>
          <w:color w:val="000000" w:themeColor="text1"/>
          <w:sz w:val="22"/>
          <w:szCs w:val="22"/>
        </w:rPr>
        <w:t>Solicito se me entreguen los anexos soporte presentados al cabildo del punto #4 del orden del día, de la sesión de cabildo extraordinaria No. 16</w:t>
      </w:r>
      <w:r w:rsidRPr="00621C6E">
        <w:rPr>
          <w:rFonts w:ascii="Palatino Linotype" w:hAnsi="Palatino Linotype" w:cs="Arial"/>
          <w:i/>
          <w:color w:val="000000" w:themeColor="text1"/>
          <w:sz w:val="22"/>
          <w:szCs w:val="22"/>
        </w:rPr>
        <w:t>.” (Sic)</w:t>
      </w:r>
    </w:p>
    <w:p w14:paraId="07C78551" w14:textId="77777777" w:rsidR="00C23FF0" w:rsidRPr="00621C6E" w:rsidRDefault="00C23FF0" w:rsidP="00C6544B">
      <w:pPr>
        <w:tabs>
          <w:tab w:val="left" w:pos="8222"/>
        </w:tabs>
        <w:ind w:left="851" w:right="992"/>
        <w:jc w:val="both"/>
        <w:rPr>
          <w:rFonts w:ascii="Palatino Linotype" w:hAnsi="Palatino Linotype" w:cs="Arial"/>
          <w:i/>
          <w:color w:val="000000" w:themeColor="text1"/>
          <w:sz w:val="22"/>
          <w:szCs w:val="22"/>
        </w:rPr>
      </w:pPr>
    </w:p>
    <w:p w14:paraId="0C523086" w14:textId="77777777" w:rsidR="00C23FF0" w:rsidRPr="00621C6E" w:rsidRDefault="00C23FF0" w:rsidP="00C23FF0">
      <w:pPr>
        <w:tabs>
          <w:tab w:val="left" w:pos="8222"/>
        </w:tabs>
        <w:ind w:right="992"/>
        <w:jc w:val="both"/>
        <w:rPr>
          <w:rFonts w:ascii="Palatino Linotype" w:hAnsi="Palatino Linotype" w:cs="Arial"/>
          <w:b/>
          <w:i/>
          <w:color w:val="000000" w:themeColor="text1"/>
          <w:sz w:val="22"/>
          <w:szCs w:val="22"/>
        </w:rPr>
      </w:pPr>
      <w:r w:rsidRPr="00621C6E">
        <w:rPr>
          <w:rFonts w:ascii="Palatino Linotype" w:hAnsi="Palatino Linotype"/>
          <w:b/>
          <w:bCs/>
          <w:color w:val="000000" w:themeColor="text1"/>
        </w:rPr>
        <w:t>00622/IXTASAL/IP/2020</w:t>
      </w:r>
    </w:p>
    <w:p w14:paraId="481C2BB8" w14:textId="77777777" w:rsidR="00606346" w:rsidRPr="00621C6E" w:rsidRDefault="00606346">
      <w:pPr>
        <w:tabs>
          <w:tab w:val="left" w:pos="8222"/>
        </w:tabs>
        <w:ind w:left="851" w:right="992"/>
        <w:jc w:val="both"/>
        <w:rPr>
          <w:rFonts w:ascii="Palatino Linotype" w:hAnsi="Palatino Linotype" w:cs="Arial"/>
          <w:i/>
          <w:color w:val="000000" w:themeColor="text1"/>
          <w:sz w:val="22"/>
          <w:szCs w:val="22"/>
        </w:rPr>
      </w:pPr>
    </w:p>
    <w:p w14:paraId="7BC5FDAB" w14:textId="77777777" w:rsidR="00C23FF0" w:rsidRPr="00621C6E" w:rsidRDefault="00C23FF0" w:rsidP="00C23FF0">
      <w:pPr>
        <w:tabs>
          <w:tab w:val="left" w:pos="8222"/>
        </w:tabs>
        <w:ind w:left="851" w:right="992"/>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t>“</w:t>
      </w:r>
      <w:r w:rsidR="0079063E" w:rsidRPr="00621C6E">
        <w:rPr>
          <w:rFonts w:ascii="Palatino Linotype" w:hAnsi="Palatino Linotype" w:cs="Arial"/>
          <w:i/>
          <w:color w:val="000000" w:themeColor="text1"/>
          <w:sz w:val="22"/>
          <w:szCs w:val="22"/>
        </w:rPr>
        <w:t>Derivado de que el presidente municipal se niega a presentar la información derivada del acuerdo #4 de la sesión de cabildo extraordinaria No. 16; solicito se me entregue el proyecto ejecutivo, programa, bitácora de avance correspondiente al programa para llevar a cabo las distintas acciones y entrega de apoyos relacionadas con este acuerdo desde su aprobación hasta el 20 de mayo de 2020 por parte del DIF municipal</w:t>
      </w:r>
      <w:r w:rsidRPr="00621C6E">
        <w:rPr>
          <w:rFonts w:ascii="Palatino Linotype" w:hAnsi="Palatino Linotype" w:cs="Arial"/>
          <w:i/>
          <w:color w:val="000000" w:themeColor="text1"/>
          <w:sz w:val="22"/>
          <w:szCs w:val="22"/>
        </w:rPr>
        <w:t>.” (Sic)</w:t>
      </w:r>
    </w:p>
    <w:p w14:paraId="75A1826D" w14:textId="77777777" w:rsidR="0079063E" w:rsidRPr="00621C6E" w:rsidRDefault="0079063E" w:rsidP="0079063E">
      <w:pPr>
        <w:tabs>
          <w:tab w:val="left" w:pos="8222"/>
        </w:tabs>
        <w:ind w:right="992"/>
        <w:jc w:val="both"/>
        <w:rPr>
          <w:rFonts w:ascii="Palatino Linotype" w:hAnsi="Palatino Linotype" w:cs="Arial"/>
          <w:b/>
          <w:bCs/>
          <w:color w:val="000000" w:themeColor="text1"/>
        </w:rPr>
      </w:pPr>
    </w:p>
    <w:p w14:paraId="501592CC" w14:textId="77777777" w:rsidR="00C23FF0" w:rsidRPr="00621C6E" w:rsidRDefault="0079063E" w:rsidP="0079063E">
      <w:pPr>
        <w:tabs>
          <w:tab w:val="left" w:pos="8222"/>
        </w:tabs>
        <w:ind w:right="992"/>
        <w:jc w:val="both"/>
        <w:rPr>
          <w:rFonts w:ascii="Palatino Linotype" w:hAnsi="Palatino Linotype" w:cs="Arial"/>
          <w:color w:val="000000" w:themeColor="text1"/>
        </w:rPr>
      </w:pPr>
      <w:r w:rsidRPr="00621C6E">
        <w:rPr>
          <w:rFonts w:ascii="Palatino Linotype" w:hAnsi="Palatino Linotype" w:cs="Arial"/>
          <w:b/>
          <w:bCs/>
          <w:color w:val="000000" w:themeColor="text1"/>
        </w:rPr>
        <w:t>00621/IXTASAL/IP/2020</w:t>
      </w:r>
    </w:p>
    <w:p w14:paraId="66AD780B" w14:textId="77777777" w:rsidR="0079063E" w:rsidRPr="00621C6E" w:rsidRDefault="0079063E" w:rsidP="00C23FF0">
      <w:pPr>
        <w:tabs>
          <w:tab w:val="left" w:pos="8222"/>
        </w:tabs>
        <w:ind w:left="851" w:right="992"/>
        <w:jc w:val="both"/>
        <w:rPr>
          <w:rFonts w:ascii="Palatino Linotype" w:hAnsi="Palatino Linotype" w:cs="Arial"/>
          <w:i/>
          <w:color w:val="000000" w:themeColor="text1"/>
          <w:sz w:val="22"/>
          <w:szCs w:val="22"/>
        </w:rPr>
      </w:pPr>
    </w:p>
    <w:p w14:paraId="27E33954" w14:textId="77777777" w:rsidR="00C23FF0" w:rsidRPr="00621C6E" w:rsidRDefault="00C23FF0" w:rsidP="00C23FF0">
      <w:pPr>
        <w:tabs>
          <w:tab w:val="left" w:pos="8222"/>
        </w:tabs>
        <w:ind w:left="851" w:right="992"/>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t>“</w:t>
      </w:r>
      <w:r w:rsidR="0079063E" w:rsidRPr="00621C6E">
        <w:rPr>
          <w:rFonts w:ascii="Palatino Linotype" w:hAnsi="Palatino Linotype" w:cs="Arial"/>
          <w:i/>
          <w:color w:val="000000" w:themeColor="text1"/>
          <w:sz w:val="22"/>
          <w:szCs w:val="22"/>
        </w:rPr>
        <w:t xml:space="preserve">Derivado de que el presidente municipal se niega a presentar la información, solicito se me entregue todos y cada uno de los dictámenes de </w:t>
      </w:r>
      <w:proofErr w:type="spellStart"/>
      <w:r w:rsidR="0079063E" w:rsidRPr="00621C6E">
        <w:rPr>
          <w:rFonts w:ascii="Palatino Linotype" w:hAnsi="Palatino Linotype" w:cs="Arial"/>
          <w:i/>
          <w:color w:val="000000" w:themeColor="text1"/>
          <w:sz w:val="22"/>
          <w:szCs w:val="22"/>
        </w:rPr>
        <w:t>reconduccion</w:t>
      </w:r>
      <w:proofErr w:type="spellEnd"/>
      <w:r w:rsidR="0079063E" w:rsidRPr="00621C6E">
        <w:rPr>
          <w:rFonts w:ascii="Palatino Linotype" w:hAnsi="Palatino Linotype" w:cs="Arial"/>
          <w:i/>
          <w:color w:val="000000" w:themeColor="text1"/>
          <w:sz w:val="22"/>
          <w:szCs w:val="22"/>
        </w:rPr>
        <w:t xml:space="preserve"> generados derivados del acuerdo de la sesión Extraordinaria No. 16 en el punto #4 del orden del día, desde su aprobación hasta el 20 de mayo de 2020; así como todas y cada una las pólizas contable con su respectivo soporte documental que consten de los traspasos efectuados al DIF municipal y el documento que conste la transferencia desde su aprobación hasta el 20 de mayo de 2020.”</w:t>
      </w:r>
      <w:r w:rsidRPr="00621C6E">
        <w:rPr>
          <w:rFonts w:ascii="Palatino Linotype" w:hAnsi="Palatino Linotype" w:cs="Arial"/>
          <w:i/>
          <w:color w:val="000000" w:themeColor="text1"/>
          <w:sz w:val="22"/>
          <w:szCs w:val="22"/>
        </w:rPr>
        <w:t xml:space="preserve"> (Sic)</w:t>
      </w:r>
    </w:p>
    <w:p w14:paraId="531B249B" w14:textId="77777777" w:rsidR="0079063E" w:rsidRPr="00621C6E" w:rsidRDefault="0079063E" w:rsidP="0079063E">
      <w:pPr>
        <w:tabs>
          <w:tab w:val="left" w:pos="8222"/>
        </w:tabs>
        <w:ind w:right="992"/>
        <w:jc w:val="both"/>
        <w:rPr>
          <w:rFonts w:ascii="Palatino Linotype" w:hAnsi="Palatino Linotype" w:cs="Arial"/>
          <w:b/>
          <w:bCs/>
          <w:i/>
          <w:color w:val="000000" w:themeColor="text1"/>
          <w:sz w:val="22"/>
          <w:szCs w:val="22"/>
        </w:rPr>
      </w:pPr>
    </w:p>
    <w:p w14:paraId="53582706" w14:textId="77777777" w:rsidR="00C23FF0" w:rsidRPr="00621C6E" w:rsidRDefault="0079063E" w:rsidP="0079063E">
      <w:pPr>
        <w:tabs>
          <w:tab w:val="left" w:pos="8222"/>
        </w:tabs>
        <w:ind w:right="992"/>
        <w:jc w:val="both"/>
        <w:rPr>
          <w:rFonts w:ascii="Palatino Linotype" w:hAnsi="Palatino Linotype" w:cs="Arial"/>
          <w:color w:val="000000" w:themeColor="text1"/>
        </w:rPr>
      </w:pPr>
      <w:r w:rsidRPr="00621C6E">
        <w:rPr>
          <w:rFonts w:ascii="Palatino Linotype" w:hAnsi="Palatino Linotype" w:cs="Arial"/>
          <w:b/>
          <w:bCs/>
          <w:color w:val="000000" w:themeColor="text1"/>
        </w:rPr>
        <w:t>00567/IXTASAL/IP/2020</w:t>
      </w:r>
    </w:p>
    <w:p w14:paraId="77DDED6A" w14:textId="77777777" w:rsidR="0079063E" w:rsidRPr="00621C6E" w:rsidRDefault="0079063E" w:rsidP="00C23FF0">
      <w:pPr>
        <w:tabs>
          <w:tab w:val="left" w:pos="8222"/>
        </w:tabs>
        <w:ind w:left="851" w:right="992"/>
        <w:jc w:val="both"/>
        <w:rPr>
          <w:rFonts w:ascii="Palatino Linotype" w:hAnsi="Palatino Linotype" w:cs="Arial"/>
          <w:i/>
          <w:color w:val="000000" w:themeColor="text1"/>
          <w:sz w:val="22"/>
          <w:szCs w:val="22"/>
        </w:rPr>
      </w:pPr>
    </w:p>
    <w:p w14:paraId="17E9EC5A" w14:textId="77777777" w:rsidR="00C23FF0" w:rsidRPr="00621C6E" w:rsidRDefault="00C23FF0" w:rsidP="00C23FF0">
      <w:pPr>
        <w:tabs>
          <w:tab w:val="left" w:pos="8222"/>
        </w:tabs>
        <w:ind w:left="851" w:right="992"/>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t>“</w:t>
      </w:r>
      <w:r w:rsidR="0079063E" w:rsidRPr="00621C6E">
        <w:rPr>
          <w:rFonts w:ascii="Palatino Linotype" w:hAnsi="Palatino Linotype" w:cs="Arial"/>
          <w:i/>
          <w:color w:val="000000" w:themeColor="text1"/>
          <w:sz w:val="22"/>
          <w:szCs w:val="22"/>
        </w:rPr>
        <w:t>Solicito de Sindicatura Municipal; todas las actas y dictámenes generados de la Comisión de Hacienda de Enero de 2019 a Mayo de 2020.”</w:t>
      </w:r>
      <w:r w:rsidRPr="00621C6E">
        <w:rPr>
          <w:rFonts w:ascii="Palatino Linotype" w:hAnsi="Palatino Linotype" w:cs="Arial"/>
          <w:i/>
          <w:color w:val="000000" w:themeColor="text1"/>
          <w:sz w:val="22"/>
          <w:szCs w:val="22"/>
        </w:rPr>
        <w:t xml:space="preserve"> (Sic)</w:t>
      </w:r>
    </w:p>
    <w:p w14:paraId="041D0174" w14:textId="77777777" w:rsidR="00C23FF0" w:rsidRPr="00621C6E" w:rsidRDefault="00C23FF0" w:rsidP="00C23FF0">
      <w:pPr>
        <w:tabs>
          <w:tab w:val="left" w:pos="8222"/>
        </w:tabs>
        <w:ind w:left="851" w:right="992"/>
        <w:jc w:val="both"/>
        <w:rPr>
          <w:rFonts w:ascii="Palatino Linotype" w:hAnsi="Palatino Linotype" w:cs="Arial"/>
          <w:i/>
          <w:color w:val="000000" w:themeColor="text1"/>
          <w:sz w:val="22"/>
          <w:szCs w:val="22"/>
        </w:rPr>
      </w:pPr>
    </w:p>
    <w:p w14:paraId="67CD80ED" w14:textId="77777777" w:rsidR="0079063E" w:rsidRPr="00621C6E" w:rsidRDefault="0079063E" w:rsidP="0079063E">
      <w:pPr>
        <w:tabs>
          <w:tab w:val="left" w:pos="8222"/>
        </w:tabs>
        <w:ind w:right="992"/>
        <w:jc w:val="both"/>
        <w:rPr>
          <w:rFonts w:ascii="Palatino Linotype" w:hAnsi="Palatino Linotype" w:cs="Arial"/>
          <w:b/>
          <w:color w:val="000000" w:themeColor="text1"/>
        </w:rPr>
      </w:pPr>
      <w:r w:rsidRPr="00621C6E">
        <w:rPr>
          <w:rFonts w:ascii="Palatino Linotype" w:hAnsi="Palatino Linotype" w:cs="Arial"/>
          <w:b/>
          <w:color w:val="000000" w:themeColor="text1"/>
        </w:rPr>
        <w:t>00566/IXTASAL/IP/2020</w:t>
      </w:r>
    </w:p>
    <w:p w14:paraId="51D7F05E" w14:textId="77777777" w:rsidR="00136BD2" w:rsidRPr="00621C6E" w:rsidRDefault="00136BD2">
      <w:pPr>
        <w:spacing w:line="360" w:lineRule="auto"/>
        <w:jc w:val="both"/>
        <w:rPr>
          <w:rFonts w:ascii="Palatino Linotype" w:hAnsi="Palatino Linotype"/>
          <w:color w:val="000000"/>
          <w:sz w:val="14"/>
          <w:szCs w:val="14"/>
        </w:rPr>
      </w:pPr>
    </w:p>
    <w:p w14:paraId="642D320B" w14:textId="77777777" w:rsidR="00136BD2" w:rsidRPr="00621C6E" w:rsidRDefault="00136BD2">
      <w:pPr>
        <w:spacing w:line="360" w:lineRule="auto"/>
        <w:jc w:val="both"/>
        <w:rPr>
          <w:rFonts w:ascii="Palatino Linotype" w:hAnsi="Palatino Linotype"/>
          <w:color w:val="000000"/>
          <w:sz w:val="14"/>
          <w:szCs w:val="14"/>
        </w:rPr>
      </w:pPr>
    </w:p>
    <w:p w14:paraId="34E5BF6A" w14:textId="77777777" w:rsidR="00136BD2" w:rsidRPr="00621C6E" w:rsidRDefault="00136BD2" w:rsidP="00136BD2">
      <w:pPr>
        <w:tabs>
          <w:tab w:val="left" w:pos="8222"/>
        </w:tabs>
        <w:ind w:left="851" w:right="992"/>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t xml:space="preserve">“Solicito de Sindicatura Municipal; las </w:t>
      </w:r>
      <w:proofErr w:type="spellStart"/>
      <w:r w:rsidRPr="00621C6E">
        <w:rPr>
          <w:rFonts w:ascii="Palatino Linotype" w:hAnsi="Palatino Linotype" w:cs="Arial"/>
          <w:i/>
          <w:color w:val="000000" w:themeColor="text1"/>
          <w:sz w:val="22"/>
          <w:szCs w:val="22"/>
        </w:rPr>
        <w:t>ordenes</w:t>
      </w:r>
      <w:proofErr w:type="spellEnd"/>
      <w:r w:rsidRPr="00621C6E">
        <w:rPr>
          <w:rFonts w:ascii="Palatino Linotype" w:hAnsi="Palatino Linotype" w:cs="Arial"/>
          <w:i/>
          <w:color w:val="000000" w:themeColor="text1"/>
          <w:sz w:val="22"/>
          <w:szCs w:val="22"/>
        </w:rPr>
        <w:t xml:space="preserve"> del día enviadas a sus integrantes, con sus anexos correspondientes de las sesiones de la comisión de Hacienda Celebradas de Enero 2019 a Mayo de 2020.” (Sic)</w:t>
      </w:r>
    </w:p>
    <w:p w14:paraId="6CED232A" w14:textId="77777777" w:rsidR="00136BD2" w:rsidRPr="00621C6E" w:rsidRDefault="00136BD2" w:rsidP="00136BD2">
      <w:pPr>
        <w:tabs>
          <w:tab w:val="left" w:pos="2010"/>
        </w:tabs>
        <w:spacing w:line="360" w:lineRule="auto"/>
        <w:jc w:val="both"/>
        <w:rPr>
          <w:rFonts w:ascii="Palatino Linotype" w:hAnsi="Palatino Linotype"/>
          <w:color w:val="000000"/>
          <w:sz w:val="14"/>
          <w:szCs w:val="14"/>
        </w:rPr>
      </w:pPr>
    </w:p>
    <w:p w14:paraId="606B0468" w14:textId="77777777" w:rsidR="008A2DFA" w:rsidRPr="00621C6E" w:rsidRDefault="00D60B2C">
      <w:pPr>
        <w:spacing w:line="360" w:lineRule="auto"/>
        <w:jc w:val="both"/>
        <w:rPr>
          <w:rFonts w:ascii="Palatino Linotype" w:hAnsi="Palatino Linotype" w:cs="Arial"/>
          <w:color w:val="000000" w:themeColor="text1"/>
        </w:rPr>
      </w:pPr>
      <w:r w:rsidRPr="00621C6E">
        <w:rPr>
          <w:rFonts w:ascii="Palatino Linotype" w:hAnsi="Palatino Linotype" w:cs="Arial"/>
          <w:b/>
          <w:color w:val="000000" w:themeColor="text1"/>
        </w:rPr>
        <w:t>MODALIDAD DE ENTREGA:</w:t>
      </w:r>
      <w:r w:rsidRPr="00621C6E">
        <w:rPr>
          <w:rFonts w:ascii="Palatino Linotype" w:hAnsi="Palatino Linotype" w:cs="Arial"/>
          <w:color w:val="000000" w:themeColor="text1"/>
        </w:rPr>
        <w:t xml:space="preserve"> Vía </w:t>
      </w:r>
      <w:r w:rsidRPr="00621C6E">
        <w:rPr>
          <w:rFonts w:ascii="Palatino Linotype" w:hAnsi="Palatino Linotype" w:cs="Arial"/>
          <w:b/>
          <w:color w:val="000000" w:themeColor="text1"/>
        </w:rPr>
        <w:t>SAIMEX</w:t>
      </w:r>
      <w:r w:rsidRPr="00621C6E">
        <w:rPr>
          <w:rFonts w:ascii="Palatino Linotype" w:hAnsi="Palatino Linotype" w:cs="Arial"/>
          <w:color w:val="000000" w:themeColor="text1"/>
        </w:rPr>
        <w:t>.</w:t>
      </w:r>
    </w:p>
    <w:p w14:paraId="0494F741" w14:textId="77777777" w:rsidR="008A2DFA" w:rsidRPr="00621C6E" w:rsidRDefault="008A2DFA">
      <w:pPr>
        <w:tabs>
          <w:tab w:val="left" w:pos="8222"/>
        </w:tabs>
        <w:spacing w:line="360" w:lineRule="auto"/>
        <w:ind w:right="1134"/>
        <w:jc w:val="both"/>
        <w:rPr>
          <w:rFonts w:ascii="Palatino Linotype" w:hAnsi="Palatino Linotype"/>
          <w:b/>
          <w:color w:val="000000" w:themeColor="text1"/>
        </w:rPr>
      </w:pPr>
    </w:p>
    <w:p w14:paraId="61DE3A8C" w14:textId="77777777" w:rsidR="008A2DFA" w:rsidRPr="00621C6E" w:rsidRDefault="00D60B2C">
      <w:pPr>
        <w:spacing w:line="360" w:lineRule="auto"/>
        <w:jc w:val="both"/>
        <w:rPr>
          <w:rFonts w:ascii="Palatino Linotype" w:hAnsi="Palatino Linotype"/>
          <w:b/>
          <w:bCs/>
          <w:color w:val="000000" w:themeColor="text1"/>
          <w:spacing w:val="-20"/>
        </w:rPr>
      </w:pPr>
      <w:r w:rsidRPr="00621C6E">
        <w:rPr>
          <w:rFonts w:ascii="Palatino Linotype" w:hAnsi="Palatino Linotype"/>
          <w:b/>
          <w:color w:val="000000" w:themeColor="text1"/>
          <w:sz w:val="28"/>
          <w:szCs w:val="28"/>
        </w:rPr>
        <w:t xml:space="preserve">II. </w:t>
      </w:r>
      <w:r w:rsidRPr="00621C6E">
        <w:rPr>
          <w:rFonts w:ascii="Palatino Linotype" w:hAnsi="Palatino Linotype" w:cs="Arial"/>
          <w:color w:val="000000" w:themeColor="text1"/>
        </w:rPr>
        <w:t xml:space="preserve">En cumplimiento al artículo 162 de la Ley de Transparencia y Acceso a la Información Pública del Estado de México y Municipios, </w:t>
      </w:r>
      <w:r w:rsidR="008B3B11" w:rsidRPr="00621C6E">
        <w:rPr>
          <w:rFonts w:ascii="Palatino Linotype" w:hAnsi="Palatino Linotype" w:cs="Arial"/>
          <w:color w:val="000000" w:themeColor="text1"/>
        </w:rPr>
        <w:t>el</w:t>
      </w:r>
      <w:r w:rsidR="00531874" w:rsidRPr="00621C6E">
        <w:rPr>
          <w:rFonts w:ascii="Palatino Linotype" w:hAnsi="Palatino Linotype" w:cs="Arial"/>
          <w:color w:val="000000" w:themeColor="text1"/>
        </w:rPr>
        <w:t xml:space="preserve"> diecinueve</w:t>
      </w:r>
      <w:r w:rsidR="008B3B11" w:rsidRPr="00621C6E">
        <w:rPr>
          <w:rFonts w:ascii="Palatino Linotype" w:hAnsi="Palatino Linotype" w:cs="Arial"/>
          <w:color w:val="000000" w:themeColor="text1"/>
        </w:rPr>
        <w:t xml:space="preserve"> </w:t>
      </w:r>
      <w:r w:rsidR="00531874" w:rsidRPr="00621C6E">
        <w:rPr>
          <w:rFonts w:ascii="Palatino Linotype" w:hAnsi="Palatino Linotype" w:cs="Arial"/>
          <w:color w:val="000000" w:themeColor="text1"/>
        </w:rPr>
        <w:t xml:space="preserve">y </w:t>
      </w:r>
      <w:r w:rsidR="007D331F" w:rsidRPr="00621C6E">
        <w:rPr>
          <w:rFonts w:ascii="Palatino Linotype" w:hAnsi="Palatino Linotype" w:cs="Arial"/>
          <w:color w:val="000000" w:themeColor="text1"/>
        </w:rPr>
        <w:t>veintitrés de mayo</w:t>
      </w:r>
      <w:r w:rsidR="00531874" w:rsidRPr="00621C6E">
        <w:rPr>
          <w:rFonts w:ascii="Palatino Linotype" w:hAnsi="Palatino Linotype" w:cs="Arial"/>
          <w:color w:val="000000" w:themeColor="text1"/>
        </w:rPr>
        <w:t xml:space="preserve"> y veinte de junio </w:t>
      </w:r>
      <w:r w:rsidR="008B3B11" w:rsidRPr="00621C6E">
        <w:rPr>
          <w:rFonts w:ascii="Palatino Linotype" w:hAnsi="Palatino Linotype" w:cs="Arial"/>
          <w:color w:val="000000" w:themeColor="text1"/>
        </w:rPr>
        <w:t xml:space="preserve">de dos mil veinte, </w:t>
      </w:r>
      <w:r w:rsidR="00531874" w:rsidRPr="00621C6E">
        <w:rPr>
          <w:rFonts w:ascii="Palatino Linotype" w:hAnsi="Palatino Linotype" w:cs="Arial"/>
          <w:color w:val="000000" w:themeColor="text1"/>
        </w:rPr>
        <w:t xml:space="preserve">la </w:t>
      </w:r>
      <w:r w:rsidRPr="00621C6E">
        <w:rPr>
          <w:rFonts w:ascii="Palatino Linotype" w:hAnsi="Palatino Linotype" w:cs="Arial"/>
          <w:color w:val="000000" w:themeColor="text1"/>
        </w:rPr>
        <w:t xml:space="preserve">Titular de la Unidad de Transparencia del </w:t>
      </w:r>
      <w:r w:rsidRPr="00621C6E">
        <w:rPr>
          <w:rFonts w:ascii="Palatino Linotype" w:hAnsi="Palatino Linotype" w:cs="Arial"/>
          <w:b/>
          <w:color w:val="000000" w:themeColor="text1"/>
        </w:rPr>
        <w:t>SUJETO OBLIGADO</w:t>
      </w:r>
      <w:r w:rsidRPr="00621C6E">
        <w:rPr>
          <w:rFonts w:ascii="Palatino Linotype" w:hAnsi="Palatino Linotype" w:cs="Arial"/>
          <w:color w:val="000000" w:themeColor="text1"/>
        </w:rPr>
        <w:t xml:space="preserve">, </w:t>
      </w:r>
      <w:r w:rsidR="007D331F" w:rsidRPr="00621C6E">
        <w:rPr>
          <w:rFonts w:ascii="Palatino Linotype" w:hAnsi="Palatino Linotype"/>
          <w:bCs/>
          <w:color w:val="000000" w:themeColor="text1"/>
        </w:rPr>
        <w:t>turnó los</w:t>
      </w:r>
      <w:r w:rsidRPr="00621C6E">
        <w:rPr>
          <w:rFonts w:ascii="Palatino Linotype" w:hAnsi="Palatino Linotype"/>
          <w:bCs/>
          <w:color w:val="000000" w:themeColor="text1"/>
        </w:rPr>
        <w:t xml:space="preserve"> </w:t>
      </w:r>
      <w:r w:rsidR="00136BD2" w:rsidRPr="00621C6E">
        <w:rPr>
          <w:rFonts w:ascii="Palatino Linotype" w:hAnsi="Palatino Linotype"/>
          <w:bCs/>
          <w:color w:val="000000" w:themeColor="text1"/>
        </w:rPr>
        <w:t xml:space="preserve">                                                                                                                                                                                                                                                                                                                                                                                                                                                                                                                                                                                                                                                                                                                                                   </w:t>
      </w:r>
      <w:r w:rsidR="007D331F" w:rsidRPr="00621C6E">
        <w:rPr>
          <w:rFonts w:ascii="Palatino Linotype" w:hAnsi="Palatino Linotype"/>
          <w:bCs/>
          <w:color w:val="000000" w:themeColor="text1"/>
        </w:rPr>
        <w:t xml:space="preserve">                    </w:t>
      </w:r>
      <w:r w:rsidRPr="00621C6E">
        <w:rPr>
          <w:rFonts w:ascii="Palatino Linotype" w:hAnsi="Palatino Linotype"/>
          <w:bCs/>
          <w:color w:val="000000" w:themeColor="text1"/>
        </w:rPr>
        <w:t>requerimien</w:t>
      </w:r>
      <w:r w:rsidR="00143BB1" w:rsidRPr="00621C6E">
        <w:rPr>
          <w:rFonts w:ascii="Palatino Linotype" w:hAnsi="Palatino Linotype"/>
          <w:bCs/>
          <w:color w:val="000000" w:themeColor="text1"/>
        </w:rPr>
        <w:t>to</w:t>
      </w:r>
      <w:r w:rsidR="008B3B11" w:rsidRPr="00621C6E">
        <w:rPr>
          <w:rFonts w:ascii="Palatino Linotype" w:hAnsi="Palatino Linotype"/>
          <w:bCs/>
          <w:color w:val="000000" w:themeColor="text1"/>
        </w:rPr>
        <w:t>s</w:t>
      </w:r>
      <w:r w:rsidR="00143BB1" w:rsidRPr="00621C6E">
        <w:rPr>
          <w:rFonts w:ascii="Palatino Linotype" w:hAnsi="Palatino Linotype"/>
          <w:bCs/>
          <w:color w:val="000000" w:themeColor="text1"/>
        </w:rPr>
        <w:t xml:space="preserve"> de información</w:t>
      </w:r>
      <w:r w:rsidR="007D331F" w:rsidRPr="00621C6E">
        <w:rPr>
          <w:rFonts w:ascii="Palatino Linotype" w:hAnsi="Palatino Linotype"/>
          <w:bCs/>
          <w:color w:val="000000" w:themeColor="text1"/>
        </w:rPr>
        <w:t xml:space="preserve"> mediante los </w:t>
      </w:r>
      <w:r w:rsidR="00531874" w:rsidRPr="00621C6E">
        <w:rPr>
          <w:rFonts w:ascii="Palatino Linotype" w:hAnsi="Palatino Linotype"/>
          <w:bCs/>
          <w:color w:val="000000" w:themeColor="text1"/>
        </w:rPr>
        <w:t xml:space="preserve">números de </w:t>
      </w:r>
      <w:r w:rsidR="007D331F" w:rsidRPr="00621C6E">
        <w:rPr>
          <w:rFonts w:ascii="Palatino Linotype" w:hAnsi="Palatino Linotype"/>
          <w:bCs/>
          <w:color w:val="000000" w:themeColor="text1"/>
        </w:rPr>
        <w:t xml:space="preserve">folio </w:t>
      </w:r>
      <w:r w:rsidR="007D331F" w:rsidRPr="00621C6E">
        <w:rPr>
          <w:rFonts w:ascii="Palatino Linotype" w:hAnsi="Palatino Linotype"/>
          <w:b/>
          <w:bCs/>
          <w:color w:val="000000" w:themeColor="text1"/>
        </w:rPr>
        <w:t xml:space="preserve">00634/IXTASAL/IP/2020/TSP/0001, </w:t>
      </w:r>
      <w:r w:rsidR="00E867B9" w:rsidRPr="00621C6E">
        <w:rPr>
          <w:rFonts w:ascii="Palatino Linotype" w:hAnsi="Palatino Linotype"/>
          <w:b/>
          <w:bCs/>
          <w:color w:val="000000" w:themeColor="text1"/>
        </w:rPr>
        <w:t>00633/IXTASAL/IP/2020/TSP/0001, 00623/IXTASAL/IP/2020/TSP/0001,</w:t>
      </w:r>
      <w:r w:rsidR="00E867B9" w:rsidRPr="00621C6E">
        <w:rPr>
          <w:rFonts w:ascii="Palatino Linotype" w:hAnsi="Palatino Linotype"/>
          <w:b/>
        </w:rPr>
        <w:t xml:space="preserve"> </w:t>
      </w:r>
      <w:r w:rsidR="00E867B9" w:rsidRPr="00621C6E">
        <w:rPr>
          <w:rFonts w:ascii="Palatino Linotype" w:hAnsi="Palatino Linotype"/>
          <w:b/>
          <w:bCs/>
          <w:color w:val="000000" w:themeColor="text1"/>
        </w:rPr>
        <w:t xml:space="preserve">00622/IXTASAL/IP/2020/TSP/0001, 00622/IXTASAL/IP/2020/TSP/0002, </w:t>
      </w:r>
      <w:r w:rsidR="002F42F3" w:rsidRPr="00621C6E">
        <w:rPr>
          <w:rFonts w:ascii="Palatino Linotype" w:hAnsi="Palatino Linotype"/>
          <w:b/>
          <w:bCs/>
          <w:color w:val="000000" w:themeColor="text1"/>
        </w:rPr>
        <w:t xml:space="preserve">00621/IXTASAL/IP/2020/TSP/0001, 00567/IXTASAL/IP/2020/TSP/0001, 00567/IXTASAL/IP/2020/TSP/0002, </w:t>
      </w:r>
      <w:r w:rsidR="00531874" w:rsidRPr="00621C6E">
        <w:rPr>
          <w:rFonts w:ascii="Palatino Linotype" w:hAnsi="Palatino Linotype"/>
          <w:b/>
          <w:bCs/>
          <w:color w:val="000000" w:themeColor="text1"/>
        </w:rPr>
        <w:t xml:space="preserve">00566/IXTASAL/IP/2020/TSP/0001 </w:t>
      </w:r>
      <w:r w:rsidR="00531874" w:rsidRPr="00621C6E">
        <w:rPr>
          <w:rFonts w:ascii="Palatino Linotype" w:hAnsi="Palatino Linotype"/>
          <w:bCs/>
          <w:color w:val="000000" w:themeColor="text1"/>
        </w:rPr>
        <w:t>y</w:t>
      </w:r>
      <w:r w:rsidR="00531874" w:rsidRPr="00621C6E">
        <w:rPr>
          <w:rFonts w:ascii="Palatino Linotype" w:hAnsi="Palatino Linotype"/>
          <w:b/>
          <w:bCs/>
          <w:color w:val="000000" w:themeColor="text1"/>
        </w:rPr>
        <w:t xml:space="preserve"> 00566/IXTASAL/IP/2020/TSP/0002</w:t>
      </w:r>
      <w:r w:rsidR="00531874" w:rsidRPr="00621C6E">
        <w:rPr>
          <w:rFonts w:ascii="Palatino Linotype" w:hAnsi="Palatino Linotype"/>
          <w:b/>
          <w:bCs/>
          <w:color w:val="000000" w:themeColor="text1"/>
          <w:spacing w:val="-20"/>
        </w:rPr>
        <w:t xml:space="preserve">, </w:t>
      </w:r>
      <w:r w:rsidR="007D331F" w:rsidRPr="00621C6E">
        <w:rPr>
          <w:rFonts w:ascii="Palatino Linotype" w:hAnsi="Palatino Linotype"/>
          <w:bCs/>
          <w:color w:val="000000" w:themeColor="text1"/>
        </w:rPr>
        <w:t>a los Servidores Públicos Habilitados</w:t>
      </w:r>
      <w:r w:rsidRPr="00621C6E">
        <w:rPr>
          <w:rFonts w:ascii="Palatino Linotype" w:hAnsi="Palatino Linotype"/>
          <w:bCs/>
          <w:color w:val="000000" w:themeColor="text1"/>
        </w:rPr>
        <w:t xml:space="preserve"> de la Dirección</w:t>
      </w:r>
      <w:r w:rsidR="007D331F" w:rsidRPr="00621C6E">
        <w:rPr>
          <w:rFonts w:ascii="Palatino Linotype" w:hAnsi="Palatino Linotype"/>
          <w:bCs/>
          <w:color w:val="000000" w:themeColor="text1"/>
        </w:rPr>
        <w:t xml:space="preserve"> del Organismo Público Descentralizado, para la Prestación de los Servicios de Agua Potable, Alcantarillado y Saneamiento de Ixtapan de la Sal, </w:t>
      </w:r>
      <w:r w:rsidR="00E867B9" w:rsidRPr="00621C6E">
        <w:rPr>
          <w:rFonts w:ascii="Palatino Linotype" w:hAnsi="Palatino Linotype"/>
          <w:bCs/>
          <w:color w:val="000000" w:themeColor="text1"/>
        </w:rPr>
        <w:t>Secretaría Municipal, Dirección del Sistema Municipal para el Desarrollo Integral de la Familia</w:t>
      </w:r>
      <w:r w:rsidR="002F42F3" w:rsidRPr="00621C6E">
        <w:rPr>
          <w:rFonts w:ascii="Palatino Linotype" w:hAnsi="Palatino Linotype"/>
          <w:bCs/>
          <w:color w:val="000000" w:themeColor="text1"/>
        </w:rPr>
        <w:t xml:space="preserve">, Tesorería Municipal, </w:t>
      </w:r>
      <w:r w:rsidR="00531874" w:rsidRPr="00621C6E">
        <w:rPr>
          <w:rFonts w:ascii="Palatino Linotype" w:hAnsi="Palatino Linotype"/>
          <w:bCs/>
          <w:color w:val="000000" w:themeColor="text1"/>
        </w:rPr>
        <w:t xml:space="preserve">Sindicatura Municipal y </w:t>
      </w:r>
      <w:r w:rsidR="002F42F3" w:rsidRPr="00621C6E">
        <w:rPr>
          <w:rFonts w:ascii="Palatino Linotype" w:hAnsi="Palatino Linotype"/>
          <w:bCs/>
          <w:color w:val="000000" w:themeColor="text1"/>
        </w:rPr>
        <w:t>Contraloría</w:t>
      </w:r>
      <w:r w:rsidR="00531874" w:rsidRPr="00621C6E">
        <w:rPr>
          <w:rFonts w:ascii="Palatino Linotype" w:hAnsi="Palatino Linotype"/>
          <w:bCs/>
          <w:color w:val="000000" w:themeColor="text1"/>
        </w:rPr>
        <w:t xml:space="preserve"> Municipal</w:t>
      </w:r>
      <w:r w:rsidR="00143BB1" w:rsidRPr="00621C6E">
        <w:rPr>
          <w:rFonts w:ascii="Palatino Linotype" w:hAnsi="Palatino Linotype"/>
          <w:bCs/>
          <w:color w:val="000000" w:themeColor="text1"/>
        </w:rPr>
        <w:t xml:space="preserve">, </w:t>
      </w:r>
      <w:r w:rsidR="00143BB1" w:rsidRPr="00621C6E">
        <w:rPr>
          <w:rFonts w:ascii="Palatino Linotype" w:hAnsi="Palatino Linotype" w:cs="Arial"/>
          <w:color w:val="000000" w:themeColor="text1"/>
        </w:rPr>
        <w:t>a efecto de que realizara</w:t>
      </w:r>
      <w:r w:rsidR="00531874" w:rsidRPr="00621C6E">
        <w:rPr>
          <w:rFonts w:ascii="Palatino Linotype" w:hAnsi="Palatino Linotype" w:cs="Arial"/>
          <w:color w:val="000000" w:themeColor="text1"/>
        </w:rPr>
        <w:t>n</w:t>
      </w:r>
      <w:r w:rsidRPr="00621C6E">
        <w:rPr>
          <w:rFonts w:ascii="Palatino Linotype" w:hAnsi="Palatino Linotype" w:cs="Arial"/>
          <w:color w:val="000000" w:themeColor="text1"/>
        </w:rPr>
        <w:t xml:space="preserve"> la búsqueda y localización de la información tal como se desprende a continuación: </w:t>
      </w:r>
    </w:p>
    <w:p w14:paraId="25790712" w14:textId="77777777" w:rsidR="00531874" w:rsidRPr="00621C6E" w:rsidRDefault="00531874">
      <w:pPr>
        <w:spacing w:line="360" w:lineRule="auto"/>
        <w:jc w:val="both"/>
        <w:rPr>
          <w:rFonts w:ascii="Palatino Linotype" w:hAnsi="Palatino Linotype"/>
          <w:b/>
          <w:color w:val="000000" w:themeColor="text1"/>
        </w:rPr>
      </w:pPr>
    </w:p>
    <w:p w14:paraId="2F10FAD5" w14:textId="77777777" w:rsidR="00531874" w:rsidRPr="00621C6E" w:rsidRDefault="00531874">
      <w:pPr>
        <w:spacing w:line="360" w:lineRule="auto"/>
        <w:jc w:val="both"/>
        <w:rPr>
          <w:rFonts w:ascii="Palatino Linotype" w:hAnsi="Palatino Linotype"/>
          <w:b/>
          <w:color w:val="000000" w:themeColor="text1"/>
        </w:rPr>
      </w:pPr>
    </w:p>
    <w:p w14:paraId="3973872F" w14:textId="77777777" w:rsidR="00531874" w:rsidRPr="00621C6E" w:rsidRDefault="00531874">
      <w:pPr>
        <w:spacing w:line="360" w:lineRule="auto"/>
        <w:jc w:val="both"/>
        <w:rPr>
          <w:rFonts w:ascii="Palatino Linotype" w:hAnsi="Palatino Linotype"/>
          <w:b/>
          <w:color w:val="000000" w:themeColor="text1"/>
        </w:rPr>
      </w:pPr>
    </w:p>
    <w:p w14:paraId="2015ECB2" w14:textId="77777777" w:rsidR="007D331F" w:rsidRPr="00621C6E" w:rsidRDefault="007D331F">
      <w:pPr>
        <w:spacing w:line="360" w:lineRule="auto"/>
        <w:jc w:val="both"/>
        <w:rPr>
          <w:rFonts w:ascii="Palatino Linotype" w:hAnsi="Palatino Linotype"/>
          <w:b/>
          <w:color w:val="000000" w:themeColor="text1"/>
        </w:rPr>
      </w:pPr>
      <w:r w:rsidRPr="00621C6E">
        <w:rPr>
          <w:rFonts w:ascii="Palatino Linotype" w:hAnsi="Palatino Linotype"/>
          <w:b/>
          <w:color w:val="000000" w:themeColor="text1"/>
        </w:rPr>
        <w:t>00634/IXTASAL/IP/2020</w:t>
      </w:r>
    </w:p>
    <w:p w14:paraId="04261B3F" w14:textId="77777777" w:rsidR="007D331F" w:rsidRPr="00621C6E" w:rsidRDefault="007D331F">
      <w:pPr>
        <w:spacing w:line="360" w:lineRule="auto"/>
        <w:jc w:val="both"/>
        <w:rPr>
          <w:rFonts w:ascii="Palatino Linotype" w:hAnsi="Palatino Linotype"/>
          <w:b/>
          <w:color w:val="000000" w:themeColor="text1"/>
        </w:rPr>
      </w:pPr>
      <w:r w:rsidRPr="00621C6E">
        <w:rPr>
          <w:rFonts w:ascii="Palatino Linotype" w:hAnsi="Palatino Linotype"/>
          <w:noProof/>
          <w:lang w:eastAsia="es-MX"/>
        </w:rPr>
        <w:drawing>
          <wp:inline distT="0" distB="0" distL="0" distR="0" wp14:anchorId="050264D3" wp14:editId="47E2B470">
            <wp:extent cx="5915025" cy="10001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49" t="40367" r="9066" b="49551"/>
                    <a:stretch/>
                  </pic:blipFill>
                  <pic:spPr bwMode="auto">
                    <a:xfrm>
                      <a:off x="0" y="0"/>
                      <a:ext cx="5915025" cy="10001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4EFE44D" w14:textId="77777777" w:rsidR="007D331F" w:rsidRPr="00621C6E" w:rsidRDefault="007D331F">
      <w:pPr>
        <w:spacing w:line="360" w:lineRule="auto"/>
        <w:jc w:val="both"/>
        <w:rPr>
          <w:rFonts w:ascii="Palatino Linotype" w:hAnsi="Palatino Linotype"/>
          <w:b/>
          <w:color w:val="000000" w:themeColor="text1"/>
        </w:rPr>
      </w:pPr>
    </w:p>
    <w:p w14:paraId="42164274" w14:textId="77777777" w:rsidR="007D331F" w:rsidRPr="00621C6E" w:rsidRDefault="007D331F">
      <w:pPr>
        <w:spacing w:line="360" w:lineRule="auto"/>
        <w:jc w:val="both"/>
        <w:rPr>
          <w:rFonts w:ascii="Palatino Linotype" w:hAnsi="Palatino Linotype"/>
          <w:b/>
          <w:color w:val="000000" w:themeColor="text1"/>
        </w:rPr>
      </w:pPr>
      <w:r w:rsidRPr="00621C6E">
        <w:rPr>
          <w:rFonts w:ascii="Palatino Linotype" w:hAnsi="Palatino Linotype"/>
          <w:b/>
          <w:color w:val="000000" w:themeColor="text1"/>
        </w:rPr>
        <w:t>00633/IXTASAL/IP/2020</w:t>
      </w:r>
    </w:p>
    <w:p w14:paraId="6B0025DE" w14:textId="77777777" w:rsidR="007D331F" w:rsidRPr="00621C6E" w:rsidRDefault="007D331F">
      <w:pPr>
        <w:spacing w:line="360" w:lineRule="auto"/>
        <w:jc w:val="both"/>
        <w:rPr>
          <w:rFonts w:ascii="Palatino Linotype" w:hAnsi="Palatino Linotype"/>
          <w:b/>
          <w:color w:val="000000" w:themeColor="text1"/>
        </w:rPr>
      </w:pPr>
      <w:r w:rsidRPr="00621C6E">
        <w:rPr>
          <w:rFonts w:ascii="Palatino Linotype" w:hAnsi="Palatino Linotype"/>
          <w:noProof/>
          <w:lang w:eastAsia="es-MX"/>
        </w:rPr>
        <w:drawing>
          <wp:inline distT="0" distB="0" distL="0" distR="0" wp14:anchorId="5F3118F5" wp14:editId="79975AE6">
            <wp:extent cx="5991225" cy="10382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93" t="40658" r="9713" b="49688"/>
                    <a:stretch/>
                  </pic:blipFill>
                  <pic:spPr bwMode="auto">
                    <a:xfrm>
                      <a:off x="0" y="0"/>
                      <a:ext cx="5991225" cy="10382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FB9ABA8" w14:textId="77777777" w:rsidR="007D331F" w:rsidRPr="00621C6E" w:rsidRDefault="007D331F">
      <w:pPr>
        <w:spacing w:line="360" w:lineRule="auto"/>
        <w:jc w:val="both"/>
        <w:rPr>
          <w:rFonts w:ascii="Palatino Linotype" w:hAnsi="Palatino Linotype"/>
          <w:b/>
          <w:color w:val="000000" w:themeColor="text1"/>
        </w:rPr>
      </w:pPr>
    </w:p>
    <w:p w14:paraId="10FB4F89" w14:textId="77777777" w:rsidR="007D331F" w:rsidRPr="00621C6E" w:rsidRDefault="007D331F">
      <w:pPr>
        <w:spacing w:line="360" w:lineRule="auto"/>
        <w:jc w:val="both"/>
        <w:rPr>
          <w:rFonts w:ascii="Palatino Linotype" w:hAnsi="Palatino Linotype"/>
          <w:b/>
          <w:color w:val="000000" w:themeColor="text1"/>
        </w:rPr>
      </w:pPr>
      <w:r w:rsidRPr="00621C6E">
        <w:rPr>
          <w:rFonts w:ascii="Palatino Linotype" w:hAnsi="Palatino Linotype"/>
          <w:b/>
          <w:color w:val="000000" w:themeColor="text1"/>
        </w:rPr>
        <w:t>00623/IXTASAL/IP/2020</w:t>
      </w:r>
    </w:p>
    <w:p w14:paraId="1426E5DB" w14:textId="77777777" w:rsidR="00E867B9" w:rsidRPr="00621C6E" w:rsidRDefault="00E867B9">
      <w:pPr>
        <w:spacing w:line="360" w:lineRule="auto"/>
        <w:jc w:val="both"/>
        <w:rPr>
          <w:rFonts w:ascii="Palatino Linotype" w:hAnsi="Palatino Linotype"/>
          <w:b/>
          <w:color w:val="000000" w:themeColor="text1"/>
        </w:rPr>
      </w:pPr>
      <w:r w:rsidRPr="00621C6E">
        <w:rPr>
          <w:rFonts w:ascii="Palatino Linotype" w:hAnsi="Palatino Linotype"/>
          <w:noProof/>
          <w:lang w:eastAsia="es-MX"/>
        </w:rPr>
        <w:drawing>
          <wp:inline distT="0" distB="0" distL="0" distR="0" wp14:anchorId="3E8718F9" wp14:editId="5FD5E631">
            <wp:extent cx="6048375" cy="12382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21" t="40367" r="9549" b="49651"/>
                    <a:stretch/>
                  </pic:blipFill>
                  <pic:spPr bwMode="auto">
                    <a:xfrm>
                      <a:off x="0" y="0"/>
                      <a:ext cx="6048375" cy="12382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34CC70B" w14:textId="77777777" w:rsidR="007D331F" w:rsidRPr="00621C6E" w:rsidRDefault="007D331F">
      <w:pPr>
        <w:spacing w:line="360" w:lineRule="auto"/>
        <w:jc w:val="both"/>
        <w:rPr>
          <w:rFonts w:ascii="Palatino Linotype" w:hAnsi="Palatino Linotype"/>
          <w:b/>
          <w:bCs/>
          <w:color w:val="000000" w:themeColor="text1"/>
        </w:rPr>
      </w:pPr>
      <w:r w:rsidRPr="00621C6E">
        <w:rPr>
          <w:rFonts w:ascii="Palatino Linotype" w:hAnsi="Palatino Linotype"/>
          <w:b/>
          <w:bCs/>
          <w:color w:val="000000" w:themeColor="text1"/>
        </w:rPr>
        <w:t>00622/IXTASAL/IP/2020</w:t>
      </w:r>
    </w:p>
    <w:p w14:paraId="237CCB96" w14:textId="77777777" w:rsidR="00E867B9" w:rsidRPr="00621C6E" w:rsidRDefault="00E867B9">
      <w:pPr>
        <w:spacing w:line="360" w:lineRule="auto"/>
        <w:jc w:val="both"/>
        <w:rPr>
          <w:rFonts w:ascii="Palatino Linotype" w:hAnsi="Palatino Linotype"/>
          <w:b/>
          <w:bCs/>
          <w:color w:val="000000" w:themeColor="text1"/>
        </w:rPr>
      </w:pPr>
      <w:r w:rsidRPr="00621C6E">
        <w:rPr>
          <w:rFonts w:ascii="Palatino Linotype" w:hAnsi="Palatino Linotype"/>
          <w:noProof/>
          <w:lang w:eastAsia="es-MX"/>
        </w:rPr>
        <w:drawing>
          <wp:inline distT="0" distB="0" distL="0" distR="0" wp14:anchorId="2BECC88F" wp14:editId="35D6D8DC">
            <wp:extent cx="6143625" cy="14478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85" t="40367" r="9713" b="44423"/>
                    <a:stretch/>
                  </pic:blipFill>
                  <pic:spPr bwMode="auto">
                    <a:xfrm>
                      <a:off x="0" y="0"/>
                      <a:ext cx="6143625" cy="1447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59B0420" w14:textId="77777777" w:rsidR="00531874" w:rsidRPr="00621C6E" w:rsidRDefault="00531874">
      <w:pPr>
        <w:spacing w:line="360" w:lineRule="auto"/>
        <w:jc w:val="both"/>
        <w:rPr>
          <w:rFonts w:ascii="Palatino Linotype" w:hAnsi="Palatino Linotype"/>
          <w:b/>
          <w:bCs/>
          <w:color w:val="000000" w:themeColor="text1"/>
        </w:rPr>
      </w:pPr>
    </w:p>
    <w:p w14:paraId="26F9EFCE" w14:textId="77777777" w:rsidR="007D331F" w:rsidRPr="00621C6E" w:rsidRDefault="007D331F">
      <w:pPr>
        <w:spacing w:line="360" w:lineRule="auto"/>
        <w:jc w:val="both"/>
        <w:rPr>
          <w:rFonts w:ascii="Palatino Linotype" w:hAnsi="Palatino Linotype"/>
          <w:b/>
          <w:bCs/>
          <w:color w:val="000000" w:themeColor="text1"/>
        </w:rPr>
      </w:pPr>
      <w:r w:rsidRPr="00621C6E">
        <w:rPr>
          <w:rFonts w:ascii="Palatino Linotype" w:hAnsi="Palatino Linotype"/>
          <w:b/>
          <w:bCs/>
          <w:color w:val="000000" w:themeColor="text1"/>
        </w:rPr>
        <w:t>00621/IXTASAL/IP/2020</w:t>
      </w:r>
    </w:p>
    <w:p w14:paraId="5D7183CE" w14:textId="77777777" w:rsidR="002F42F3" w:rsidRPr="00621C6E" w:rsidRDefault="002F42F3">
      <w:pPr>
        <w:spacing w:line="360" w:lineRule="auto"/>
        <w:jc w:val="both"/>
        <w:rPr>
          <w:rFonts w:ascii="Palatino Linotype" w:hAnsi="Palatino Linotype"/>
          <w:b/>
          <w:bCs/>
          <w:color w:val="000000" w:themeColor="text1"/>
        </w:rPr>
      </w:pPr>
      <w:r w:rsidRPr="00621C6E">
        <w:rPr>
          <w:rFonts w:ascii="Palatino Linotype" w:hAnsi="Palatino Linotype"/>
          <w:noProof/>
          <w:lang w:eastAsia="es-MX"/>
        </w:rPr>
        <w:drawing>
          <wp:inline distT="0" distB="0" distL="0" distR="0" wp14:anchorId="0E4A51A2" wp14:editId="542A61EE">
            <wp:extent cx="6191250" cy="1466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21" t="40659" r="9385" b="48225"/>
                    <a:stretch/>
                  </pic:blipFill>
                  <pic:spPr bwMode="auto">
                    <a:xfrm>
                      <a:off x="0" y="0"/>
                      <a:ext cx="6191250" cy="14668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6DA6B19" w14:textId="77777777" w:rsidR="007D331F" w:rsidRPr="00621C6E" w:rsidRDefault="007D331F">
      <w:pPr>
        <w:spacing w:line="360" w:lineRule="auto"/>
        <w:jc w:val="both"/>
        <w:rPr>
          <w:rFonts w:ascii="Palatino Linotype" w:hAnsi="Palatino Linotype"/>
          <w:b/>
          <w:bCs/>
          <w:color w:val="000000" w:themeColor="text1"/>
        </w:rPr>
      </w:pPr>
      <w:r w:rsidRPr="00621C6E">
        <w:rPr>
          <w:rFonts w:ascii="Palatino Linotype" w:hAnsi="Palatino Linotype"/>
          <w:b/>
          <w:bCs/>
          <w:color w:val="000000" w:themeColor="text1"/>
        </w:rPr>
        <w:t>00567/IXTASAL/IP/2020</w:t>
      </w:r>
    </w:p>
    <w:p w14:paraId="644B822F" w14:textId="77777777" w:rsidR="002F42F3" w:rsidRPr="00621C6E" w:rsidRDefault="002F42F3">
      <w:pPr>
        <w:spacing w:line="360" w:lineRule="auto"/>
        <w:jc w:val="both"/>
        <w:rPr>
          <w:rFonts w:ascii="Palatino Linotype" w:hAnsi="Palatino Linotype"/>
          <w:b/>
          <w:bCs/>
          <w:color w:val="000000" w:themeColor="text1"/>
        </w:rPr>
      </w:pPr>
      <w:r w:rsidRPr="00621C6E">
        <w:rPr>
          <w:rFonts w:ascii="Palatino Linotype" w:hAnsi="Palatino Linotype"/>
          <w:noProof/>
          <w:lang w:eastAsia="es-MX"/>
        </w:rPr>
        <w:drawing>
          <wp:inline distT="0" distB="0" distL="0" distR="0" wp14:anchorId="78FBDC7F" wp14:editId="7146E9B2">
            <wp:extent cx="5857875" cy="20288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49" t="40367" r="5602" b="42960"/>
                    <a:stretch/>
                  </pic:blipFill>
                  <pic:spPr bwMode="auto">
                    <a:xfrm>
                      <a:off x="0" y="0"/>
                      <a:ext cx="5857875" cy="20288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FCE38B0" w14:textId="77777777" w:rsidR="00143BB1" w:rsidRPr="00621C6E" w:rsidRDefault="007D331F">
      <w:pPr>
        <w:spacing w:line="360" w:lineRule="auto"/>
        <w:jc w:val="both"/>
        <w:rPr>
          <w:rFonts w:ascii="Palatino Linotype" w:hAnsi="Palatino Linotype" w:cs="Arial"/>
          <w:color w:val="000000" w:themeColor="text1"/>
        </w:rPr>
      </w:pPr>
      <w:r w:rsidRPr="00621C6E">
        <w:rPr>
          <w:rFonts w:ascii="Palatino Linotype" w:hAnsi="Palatino Linotype"/>
          <w:b/>
          <w:bCs/>
          <w:color w:val="000000" w:themeColor="text1"/>
        </w:rPr>
        <w:t>00566/IXTASAL/IP/2020</w:t>
      </w:r>
    </w:p>
    <w:p w14:paraId="65619C31" w14:textId="77777777" w:rsidR="008A2DFA" w:rsidRPr="00621C6E" w:rsidRDefault="008A2DFA" w:rsidP="008B3B11">
      <w:pPr>
        <w:spacing w:line="360" w:lineRule="auto"/>
        <w:jc w:val="both"/>
        <w:rPr>
          <w:rFonts w:ascii="Palatino Linotype" w:hAnsi="Palatino Linotype" w:cs="Arial"/>
          <w:color w:val="000000" w:themeColor="text1"/>
        </w:rPr>
      </w:pPr>
    </w:p>
    <w:p w14:paraId="6CB1DEFC" w14:textId="77777777" w:rsidR="00BB004A" w:rsidRPr="00621C6E" w:rsidRDefault="002F42F3" w:rsidP="008B3B11">
      <w:pPr>
        <w:spacing w:line="360" w:lineRule="auto"/>
        <w:jc w:val="both"/>
        <w:rPr>
          <w:rFonts w:ascii="Palatino Linotype" w:hAnsi="Palatino Linotype" w:cs="Arial"/>
          <w:color w:val="000000" w:themeColor="text1"/>
        </w:rPr>
      </w:pPr>
      <w:r w:rsidRPr="00621C6E">
        <w:rPr>
          <w:rFonts w:ascii="Palatino Linotype" w:hAnsi="Palatino Linotype"/>
          <w:noProof/>
          <w:lang w:eastAsia="es-MX"/>
        </w:rPr>
        <w:drawing>
          <wp:inline distT="0" distB="0" distL="0" distR="0" wp14:anchorId="488051B7" wp14:editId="7DCBC3A7">
            <wp:extent cx="5819775" cy="14573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50" t="40074" r="5437" b="42668"/>
                    <a:stretch/>
                  </pic:blipFill>
                  <pic:spPr bwMode="auto">
                    <a:xfrm>
                      <a:off x="0" y="0"/>
                      <a:ext cx="5819775" cy="14573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EC46BEB" w14:textId="77777777" w:rsidR="00531874" w:rsidRPr="00621C6E" w:rsidRDefault="00D60B2C" w:rsidP="00560A41">
      <w:pPr>
        <w:spacing w:line="360" w:lineRule="auto"/>
        <w:jc w:val="both"/>
        <w:rPr>
          <w:rFonts w:ascii="Palatino Linotype" w:hAnsi="Palatino Linotype" w:cs="Arial"/>
          <w:color w:val="000000" w:themeColor="text1"/>
          <w:lang w:val="es-ES_tradnl"/>
        </w:rPr>
      </w:pPr>
      <w:r w:rsidRPr="00621C6E">
        <w:rPr>
          <w:rFonts w:ascii="Palatino Linotype" w:hAnsi="Palatino Linotype"/>
          <w:b/>
          <w:color w:val="000000" w:themeColor="text1"/>
          <w:sz w:val="28"/>
          <w:szCs w:val="28"/>
        </w:rPr>
        <w:lastRenderedPageBreak/>
        <w:t>III.</w:t>
      </w:r>
      <w:r w:rsidRPr="00621C6E">
        <w:rPr>
          <w:rFonts w:ascii="Palatino Linotype" w:hAnsi="Palatino Linotype"/>
          <w:color w:val="000000" w:themeColor="text1"/>
          <w:sz w:val="28"/>
          <w:szCs w:val="28"/>
        </w:rPr>
        <w:t xml:space="preserve"> </w:t>
      </w:r>
      <w:r w:rsidRPr="00621C6E">
        <w:rPr>
          <w:rFonts w:ascii="Palatino Linotype" w:hAnsi="Palatino Linotype"/>
          <w:color w:val="000000" w:themeColor="text1"/>
        </w:rPr>
        <w:t xml:space="preserve">De las constancias que obran en </w:t>
      </w:r>
      <w:r w:rsidRPr="00621C6E">
        <w:rPr>
          <w:rFonts w:ascii="Palatino Linotype" w:hAnsi="Palatino Linotype"/>
          <w:b/>
          <w:color w:val="000000" w:themeColor="text1"/>
        </w:rPr>
        <w:t>EL SAIMEX,</w:t>
      </w:r>
      <w:r w:rsidRPr="00621C6E">
        <w:rPr>
          <w:rFonts w:ascii="Palatino Linotype" w:hAnsi="Palatino Linotype"/>
          <w:color w:val="000000" w:themeColor="text1"/>
        </w:rPr>
        <w:t xml:space="preserve"> se advierte que el </w:t>
      </w:r>
      <w:r w:rsidR="00D77A89" w:rsidRPr="00621C6E">
        <w:rPr>
          <w:rFonts w:ascii="Palatino Linotype" w:hAnsi="Palatino Linotype"/>
          <w:color w:val="000000" w:themeColor="text1"/>
        </w:rPr>
        <w:t>veintisiete de jul</w:t>
      </w:r>
      <w:r w:rsidR="00531874" w:rsidRPr="00621C6E">
        <w:rPr>
          <w:rFonts w:ascii="Palatino Linotype" w:hAnsi="Palatino Linotype"/>
          <w:color w:val="000000" w:themeColor="text1"/>
        </w:rPr>
        <w:t xml:space="preserve">io </w:t>
      </w:r>
      <w:r w:rsidRPr="00621C6E">
        <w:rPr>
          <w:rFonts w:ascii="Palatino Linotype" w:hAnsi="Palatino Linotype"/>
          <w:color w:val="000000" w:themeColor="text1"/>
        </w:rPr>
        <w:t xml:space="preserve">de dos mil veinte, </w:t>
      </w:r>
      <w:r w:rsidR="00531874" w:rsidRPr="00621C6E">
        <w:rPr>
          <w:rFonts w:ascii="Palatino Linotype" w:hAnsi="Palatino Linotype" w:cs="Arial"/>
          <w:color w:val="000000" w:themeColor="text1"/>
          <w:lang w:val="es-ES_tradnl"/>
        </w:rPr>
        <w:t xml:space="preserve">la </w:t>
      </w:r>
      <w:r w:rsidRPr="00621C6E">
        <w:rPr>
          <w:rFonts w:ascii="Palatino Linotype" w:hAnsi="Palatino Linotype" w:cs="Arial"/>
          <w:color w:val="000000" w:themeColor="text1"/>
          <w:lang w:val="es-ES_tradnl"/>
        </w:rPr>
        <w:t>Titular de la Unidad de Transparencia del</w:t>
      </w:r>
      <w:r w:rsidRPr="00621C6E">
        <w:rPr>
          <w:rFonts w:ascii="Palatino Linotype" w:hAnsi="Palatino Linotype" w:cs="Arial"/>
          <w:b/>
          <w:color w:val="000000" w:themeColor="text1"/>
          <w:lang w:val="es-ES_tradnl"/>
        </w:rPr>
        <w:t xml:space="preserve"> SUJETO OBLIGADO</w:t>
      </w:r>
      <w:r w:rsidRPr="00621C6E">
        <w:rPr>
          <w:rFonts w:ascii="Palatino Linotype" w:hAnsi="Palatino Linotype" w:cs="Arial"/>
          <w:color w:val="000000" w:themeColor="text1"/>
          <w:lang w:val="es-ES_tradnl"/>
        </w:rPr>
        <w:t xml:space="preserve"> dio respuesta a las solicitudes de mérito, en los siguientes términos: </w:t>
      </w:r>
    </w:p>
    <w:p w14:paraId="506D18AC" w14:textId="77777777" w:rsidR="00BB004A" w:rsidRPr="00621C6E" w:rsidRDefault="00BB004A">
      <w:pPr>
        <w:tabs>
          <w:tab w:val="left" w:pos="8222"/>
        </w:tabs>
        <w:ind w:right="992"/>
        <w:jc w:val="both"/>
        <w:rPr>
          <w:rFonts w:ascii="Palatino Linotype" w:hAnsi="Palatino Linotype" w:cs="Arial"/>
          <w:i/>
          <w:color w:val="000000" w:themeColor="text1"/>
          <w:sz w:val="22"/>
          <w:szCs w:val="22"/>
        </w:rPr>
      </w:pPr>
    </w:p>
    <w:p w14:paraId="04585388" w14:textId="77777777" w:rsidR="00BB004A" w:rsidRPr="00621C6E" w:rsidRDefault="00D60B2C" w:rsidP="00BB004A">
      <w:pPr>
        <w:tabs>
          <w:tab w:val="left" w:pos="8222"/>
        </w:tabs>
        <w:ind w:left="851" w:right="992"/>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t>“…</w:t>
      </w:r>
    </w:p>
    <w:p w14:paraId="4B89421A" w14:textId="77777777" w:rsidR="00531874" w:rsidRPr="00621C6E" w:rsidRDefault="00531874" w:rsidP="00531874">
      <w:pPr>
        <w:tabs>
          <w:tab w:val="left" w:pos="8222"/>
        </w:tabs>
        <w:ind w:left="851" w:right="992"/>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B9B409" w14:textId="77777777" w:rsidR="00531874" w:rsidRPr="00621C6E" w:rsidRDefault="00531874" w:rsidP="00531874">
      <w:pPr>
        <w:tabs>
          <w:tab w:val="left" w:pos="8222"/>
        </w:tabs>
        <w:ind w:left="851" w:right="992"/>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t>Con fundamento en los artículos 12 y 53, fracciones II y VI y 163 de la Ley de Transparencia y Acceso a la Información del Estado de México y Municipios, adjunto al presente se servirá encontrar el Acuerdo de la Catorceava Sesión Extraordinaria del Comité de Transparencia, de fecha veintinueve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4E3CC03E" w14:textId="77777777" w:rsidR="008A2DFA" w:rsidRPr="00621C6E" w:rsidRDefault="00BB004A">
      <w:pPr>
        <w:tabs>
          <w:tab w:val="left" w:pos="8222"/>
        </w:tabs>
        <w:ind w:left="851" w:right="992"/>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t>…</w:t>
      </w:r>
      <w:r w:rsidR="00D60B2C" w:rsidRPr="00621C6E">
        <w:rPr>
          <w:rFonts w:ascii="Palatino Linotype" w:hAnsi="Palatino Linotype" w:cs="Arial"/>
          <w:i/>
          <w:color w:val="000000" w:themeColor="text1"/>
          <w:sz w:val="22"/>
          <w:szCs w:val="22"/>
        </w:rPr>
        <w:t>” (</w:t>
      </w:r>
      <w:r w:rsidRPr="00621C6E">
        <w:rPr>
          <w:rFonts w:ascii="Palatino Linotype" w:hAnsi="Palatino Linotype" w:cs="Arial"/>
          <w:i/>
          <w:color w:val="000000" w:themeColor="text1"/>
          <w:sz w:val="22"/>
          <w:szCs w:val="22"/>
        </w:rPr>
        <w:t>Sic</w:t>
      </w:r>
      <w:r w:rsidR="00D60B2C" w:rsidRPr="00621C6E">
        <w:rPr>
          <w:rFonts w:ascii="Palatino Linotype" w:hAnsi="Palatino Linotype" w:cs="Arial"/>
          <w:i/>
          <w:color w:val="000000" w:themeColor="text1"/>
          <w:sz w:val="22"/>
          <w:szCs w:val="22"/>
        </w:rPr>
        <w:t xml:space="preserve">) </w:t>
      </w:r>
    </w:p>
    <w:p w14:paraId="0BA7F7D9" w14:textId="77777777" w:rsidR="008A2DFA" w:rsidRPr="00621C6E" w:rsidRDefault="008A2DFA">
      <w:pPr>
        <w:tabs>
          <w:tab w:val="left" w:pos="8222"/>
        </w:tabs>
        <w:ind w:right="992"/>
        <w:jc w:val="both"/>
        <w:rPr>
          <w:rFonts w:ascii="Palatino Linotype" w:hAnsi="Palatino Linotype" w:cs="Arial"/>
          <w:i/>
          <w:color w:val="000000" w:themeColor="text1"/>
          <w:sz w:val="22"/>
          <w:szCs w:val="22"/>
        </w:rPr>
      </w:pPr>
    </w:p>
    <w:p w14:paraId="45DBF3D5" w14:textId="77777777" w:rsidR="00560A41" w:rsidRPr="00621C6E" w:rsidRDefault="00560A41" w:rsidP="00560A41">
      <w:pPr>
        <w:widowControl w:val="0"/>
        <w:tabs>
          <w:tab w:val="left" w:pos="709"/>
        </w:tabs>
        <w:spacing w:line="360" w:lineRule="auto"/>
        <w:jc w:val="both"/>
        <w:rPr>
          <w:rFonts w:ascii="Palatino Linotype" w:hAnsi="Palatino Linotype"/>
          <w:b/>
          <w:bCs/>
        </w:rPr>
      </w:pPr>
      <w:r w:rsidRPr="00621C6E">
        <w:rPr>
          <w:rFonts w:ascii="Palatino Linotype" w:hAnsi="Palatino Linotype"/>
        </w:rPr>
        <w:t xml:space="preserve">Advirtiendo de dicha respuestas, que </w:t>
      </w:r>
      <w:r w:rsidRPr="00621C6E">
        <w:rPr>
          <w:rFonts w:ascii="Palatino Linotype" w:hAnsi="Palatino Linotype" w:cs="Arial"/>
          <w:b/>
        </w:rPr>
        <w:t>EL SUJETO OBLIGADO</w:t>
      </w:r>
      <w:r w:rsidRPr="00621C6E">
        <w:rPr>
          <w:rFonts w:ascii="Palatino Linotype" w:hAnsi="Palatino Linotype"/>
        </w:rPr>
        <w:t xml:space="preserve"> adjuntó el archivo electrónico denominado</w:t>
      </w:r>
      <w:r w:rsidR="00C146FB" w:rsidRPr="00621C6E">
        <w:rPr>
          <w:rFonts w:ascii="Palatino Linotype" w:hAnsi="Palatino Linotype"/>
        </w:rPr>
        <w:t xml:space="preserve"> </w:t>
      </w:r>
      <w:r w:rsidR="00C146FB" w:rsidRPr="00621C6E">
        <w:rPr>
          <w:rFonts w:ascii="Palatino Linotype" w:hAnsi="Palatino Linotype"/>
          <w:b/>
          <w:i/>
        </w:rPr>
        <w:t>IXTASAL-CT-0014EXT-2020.pdf</w:t>
      </w:r>
      <w:r w:rsidRPr="00621C6E">
        <w:rPr>
          <w:rFonts w:ascii="Palatino Linotype" w:hAnsi="Palatino Linotype"/>
        </w:rPr>
        <w:t xml:space="preserve">, </w:t>
      </w:r>
      <w:r w:rsidR="00C146FB" w:rsidRPr="00621C6E">
        <w:rPr>
          <w:rFonts w:ascii="Palatino Linotype" w:hAnsi="Palatino Linotype"/>
        </w:rPr>
        <w:t xml:space="preserve">el cual contiene el Acta de la Catorceava </w:t>
      </w:r>
      <w:r w:rsidRPr="00621C6E">
        <w:rPr>
          <w:rFonts w:ascii="Palatino Linotype" w:hAnsi="Palatino Linotype"/>
        </w:rPr>
        <w:t>sesión extraordinaria del Comité de Transparencia, de fecha</w:t>
      </w:r>
      <w:r w:rsidR="00C146FB" w:rsidRPr="00621C6E">
        <w:rPr>
          <w:rFonts w:ascii="Palatino Linotype" w:hAnsi="Palatino Linotype"/>
        </w:rPr>
        <w:t xml:space="preserve"> veintinueve</w:t>
      </w:r>
      <w:r w:rsidRPr="00621C6E">
        <w:rPr>
          <w:rFonts w:ascii="Palatino Linotype" w:hAnsi="Palatino Linotype"/>
        </w:rPr>
        <w:t xml:space="preserve"> de junio de dos mil veinte, </w:t>
      </w:r>
      <w:r w:rsidR="00C146FB" w:rsidRPr="00621C6E">
        <w:rPr>
          <w:rFonts w:ascii="Palatino Linotype" w:hAnsi="Palatino Linotype"/>
        </w:rPr>
        <w:t>número IXTASAL/CT/0014</w:t>
      </w:r>
      <w:r w:rsidRPr="00621C6E">
        <w:rPr>
          <w:rFonts w:ascii="Palatino Linotype" w:hAnsi="Palatino Linotype"/>
        </w:rPr>
        <w:t>EXT/2020, en la que se aprobó por unanimidad de votos de los integrantes del Comité de Transparencia, el cambio de modalidad de entrega de la información con el cual el Ayuntamiento de Ixtapan de la Sal, dará atención a diversas solicitudes dentro de las que se encuentra</w:t>
      </w:r>
      <w:r w:rsidR="00C146FB" w:rsidRPr="00621C6E">
        <w:rPr>
          <w:rFonts w:ascii="Palatino Linotype" w:hAnsi="Palatino Linotype"/>
        </w:rPr>
        <w:t xml:space="preserve">n las </w:t>
      </w:r>
      <w:r w:rsidRPr="00621C6E">
        <w:rPr>
          <w:rFonts w:ascii="Palatino Linotype" w:hAnsi="Palatino Linotype"/>
        </w:rPr>
        <w:t>número</w:t>
      </w:r>
      <w:r w:rsidR="00C146FB" w:rsidRPr="00621C6E">
        <w:rPr>
          <w:rFonts w:ascii="Palatino Linotype" w:hAnsi="Palatino Linotype"/>
        </w:rPr>
        <w:t xml:space="preserve"> </w:t>
      </w:r>
      <w:r w:rsidR="00C146FB" w:rsidRPr="00621C6E">
        <w:rPr>
          <w:rFonts w:ascii="Palatino Linotype" w:hAnsi="Palatino Linotype"/>
          <w:b/>
        </w:rPr>
        <w:t xml:space="preserve">00634/IXTASAL/IP/2020, 00633/IXTASAL/IP/2020, </w:t>
      </w:r>
      <w:r w:rsidR="00C146FB" w:rsidRPr="00621C6E">
        <w:rPr>
          <w:rFonts w:ascii="Palatino Linotype" w:hAnsi="Palatino Linotype"/>
          <w:b/>
        </w:rPr>
        <w:lastRenderedPageBreak/>
        <w:t xml:space="preserve">00623/IXTASAL/IP/2020, </w:t>
      </w:r>
      <w:r w:rsidR="00C146FB" w:rsidRPr="00621C6E">
        <w:rPr>
          <w:rFonts w:ascii="Palatino Linotype" w:hAnsi="Palatino Linotype"/>
          <w:b/>
          <w:bCs/>
        </w:rPr>
        <w:t xml:space="preserve">00622/IXTASAL/IP/2020, 00621/IXTASAL/IP/2020, 00567/IXTASAL/IP/2020 </w:t>
      </w:r>
      <w:r w:rsidR="00C146FB" w:rsidRPr="00621C6E">
        <w:rPr>
          <w:rFonts w:ascii="Palatino Linotype" w:hAnsi="Palatino Linotype"/>
          <w:bCs/>
        </w:rPr>
        <w:t xml:space="preserve">y </w:t>
      </w:r>
      <w:r w:rsidR="00C146FB" w:rsidRPr="00621C6E">
        <w:rPr>
          <w:rFonts w:ascii="Palatino Linotype" w:hAnsi="Palatino Linotype"/>
          <w:b/>
          <w:bCs/>
        </w:rPr>
        <w:t>00566/IXTASAL/IP/2020</w:t>
      </w:r>
      <w:r w:rsidRPr="00621C6E">
        <w:rPr>
          <w:rFonts w:ascii="Palatino Linotype" w:hAnsi="Palatino Linotype"/>
          <w:b/>
          <w:bCs/>
        </w:rPr>
        <w:t xml:space="preserve">, </w:t>
      </w:r>
      <w:r w:rsidRPr="00621C6E">
        <w:rPr>
          <w:rFonts w:ascii="Palatino Linotype" w:hAnsi="Palatino Linotype"/>
          <w:bCs/>
        </w:rPr>
        <w:t xml:space="preserve">de conformidad con los artículos 1, 2, 4, 7, 8, 10, 11 primer párrafo, 12, 14, 15, 21, 22, 49 fracción XII, 158 primer párrafo y 165 primer párrafo de la Ley de Transparencia y Acceso a la Información Pública del Estado de México y Municipios, con el apercibimiento de que si transcurrido el plazo establecido en el precepto legal de referencia, el solicitante no acude a consultar la información requerida en el término de sesenta días hábiles contados a partir de que las autoridades sanitarias correspondientes determinen la reanudación de actividades gubernamentales, ello con la finalidad de garantizar en todo momento las medidas de prevención e higiene correspondiente, se darán por concluidas las solicitudes y se procederá, de ser el caso, a la destrucción del material en el que se reprodujo la información. </w:t>
      </w:r>
    </w:p>
    <w:p w14:paraId="22260E78" w14:textId="77777777" w:rsidR="00560A41" w:rsidRPr="00621C6E" w:rsidRDefault="00560A41" w:rsidP="00C146FB">
      <w:pPr>
        <w:tabs>
          <w:tab w:val="left" w:pos="8222"/>
        </w:tabs>
        <w:spacing w:line="360" w:lineRule="auto"/>
        <w:ind w:right="992"/>
        <w:jc w:val="both"/>
        <w:rPr>
          <w:rFonts w:ascii="Palatino Linotype" w:hAnsi="Palatino Linotype" w:cs="Arial"/>
          <w:i/>
          <w:color w:val="000000" w:themeColor="text1"/>
          <w:sz w:val="22"/>
          <w:szCs w:val="22"/>
        </w:rPr>
      </w:pPr>
    </w:p>
    <w:p w14:paraId="2905CE23" w14:textId="77777777" w:rsidR="007D682C" w:rsidRPr="00621C6E" w:rsidRDefault="00D60B2C">
      <w:pPr>
        <w:pStyle w:val="Prrafodelista"/>
        <w:spacing w:line="360" w:lineRule="auto"/>
        <w:ind w:left="0"/>
        <w:jc w:val="both"/>
        <w:rPr>
          <w:rFonts w:ascii="Palatino Linotype" w:hAnsi="Palatino Linotype" w:cs="Arial"/>
          <w:color w:val="000000" w:themeColor="text1"/>
        </w:rPr>
      </w:pPr>
      <w:r w:rsidRPr="00621C6E">
        <w:rPr>
          <w:rFonts w:ascii="Palatino Linotype" w:hAnsi="Palatino Linotype" w:cs="Arial"/>
          <w:b/>
          <w:color w:val="000000" w:themeColor="text1"/>
          <w:sz w:val="28"/>
        </w:rPr>
        <w:t xml:space="preserve">IV. </w:t>
      </w:r>
      <w:r w:rsidRPr="00621C6E">
        <w:rPr>
          <w:rFonts w:ascii="Palatino Linotype" w:hAnsi="Palatino Linotype"/>
          <w:color w:val="000000" w:themeColor="text1"/>
        </w:rPr>
        <w:t xml:space="preserve">Inconforme con las </w:t>
      </w:r>
      <w:r w:rsidR="00C146FB" w:rsidRPr="00621C6E">
        <w:rPr>
          <w:rFonts w:ascii="Palatino Linotype" w:hAnsi="Palatino Linotype" w:cs="Arial"/>
          <w:color w:val="000000" w:themeColor="text1"/>
        </w:rPr>
        <w:t xml:space="preserve">respuestas, </w:t>
      </w:r>
      <w:r w:rsidRPr="00621C6E">
        <w:rPr>
          <w:rFonts w:ascii="Palatino Linotype" w:hAnsi="Palatino Linotype" w:cs="Arial"/>
          <w:color w:val="000000" w:themeColor="text1"/>
        </w:rPr>
        <w:t xml:space="preserve">el día </w:t>
      </w:r>
      <w:r w:rsidR="00C146FB" w:rsidRPr="00621C6E">
        <w:rPr>
          <w:rFonts w:ascii="Palatino Linotype" w:hAnsi="Palatino Linotype" w:cs="Arial"/>
          <w:color w:val="000000" w:themeColor="text1"/>
        </w:rPr>
        <w:t>diecisiete</w:t>
      </w:r>
      <w:r w:rsidR="007D682C" w:rsidRPr="00621C6E">
        <w:rPr>
          <w:rFonts w:ascii="Palatino Linotype" w:hAnsi="Palatino Linotype" w:cs="Arial"/>
          <w:color w:val="000000" w:themeColor="text1"/>
        </w:rPr>
        <w:t xml:space="preserve"> de agosto </w:t>
      </w:r>
      <w:r w:rsidRPr="00621C6E">
        <w:rPr>
          <w:rFonts w:ascii="Palatino Linotype" w:hAnsi="Palatino Linotype" w:cs="Arial"/>
          <w:color w:val="000000" w:themeColor="text1"/>
        </w:rPr>
        <w:t xml:space="preserve">de dos mil veinte, </w:t>
      </w:r>
      <w:r w:rsidR="00C146FB" w:rsidRPr="00621C6E">
        <w:rPr>
          <w:rFonts w:ascii="Palatino Linotype" w:hAnsi="Palatino Linotype"/>
          <w:b/>
          <w:color w:val="000000" w:themeColor="text1"/>
        </w:rPr>
        <w:t xml:space="preserve">LA </w:t>
      </w:r>
      <w:r w:rsidRPr="00621C6E">
        <w:rPr>
          <w:rFonts w:ascii="Palatino Linotype" w:hAnsi="Palatino Linotype"/>
          <w:b/>
          <w:color w:val="000000" w:themeColor="text1"/>
        </w:rPr>
        <w:t>RECURRENTE</w:t>
      </w:r>
      <w:r w:rsidRPr="00621C6E">
        <w:rPr>
          <w:rFonts w:ascii="Palatino Linotype" w:hAnsi="Palatino Linotype"/>
          <w:color w:val="000000" w:themeColor="text1"/>
        </w:rPr>
        <w:t xml:space="preserve"> interpuso los recursos de revisión objeto del presente estudio, los cuales fueron registrado</w:t>
      </w:r>
      <w:r w:rsidR="00E15CE4" w:rsidRPr="00621C6E">
        <w:rPr>
          <w:rFonts w:ascii="Palatino Linotype" w:hAnsi="Palatino Linotype"/>
          <w:color w:val="000000" w:themeColor="text1"/>
        </w:rPr>
        <w:t>s</w:t>
      </w:r>
      <w:r w:rsidRPr="00621C6E">
        <w:rPr>
          <w:rFonts w:ascii="Palatino Linotype" w:hAnsi="Palatino Linotype"/>
          <w:color w:val="000000" w:themeColor="text1"/>
        </w:rPr>
        <w:t xml:space="preserve"> en </w:t>
      </w:r>
      <w:r w:rsidRPr="00621C6E">
        <w:rPr>
          <w:rFonts w:ascii="Palatino Linotype" w:hAnsi="Palatino Linotype"/>
          <w:b/>
          <w:color w:val="000000" w:themeColor="text1"/>
        </w:rPr>
        <w:t>EL SAIMEX</w:t>
      </w:r>
      <w:r w:rsidRPr="00621C6E">
        <w:rPr>
          <w:rFonts w:ascii="Palatino Linotype" w:hAnsi="Palatino Linotype"/>
          <w:color w:val="000000" w:themeColor="text1"/>
        </w:rPr>
        <w:t xml:space="preserve"> y se les asignó los números de expediente</w:t>
      </w:r>
      <w:r w:rsidR="007D682C" w:rsidRPr="00621C6E">
        <w:rPr>
          <w:rFonts w:ascii="Palatino Linotype" w:hAnsi="Palatino Linotype"/>
          <w:color w:val="000000" w:themeColor="text1"/>
        </w:rPr>
        <w:t xml:space="preserve">s </w:t>
      </w:r>
      <w:r w:rsidR="00C146FB" w:rsidRPr="00621C6E">
        <w:rPr>
          <w:rFonts w:ascii="Palatino Linotype" w:hAnsi="Palatino Linotype"/>
          <w:b/>
          <w:color w:val="000000" w:themeColor="text1"/>
          <w:spacing w:val="-20"/>
        </w:rPr>
        <w:t xml:space="preserve">02317/INFOEM/IP/RR/2020, 02318/INFOEM/IP/RR/2020, 02329/INFOEM/IP/RR/2020, 02330/INFOEM/IP/RR/2020, 02331/INFOEM/IP/RR/2020, 02353/INFOEM/IP/RR/2020 </w:t>
      </w:r>
      <w:r w:rsidR="00C146FB" w:rsidRPr="00621C6E">
        <w:rPr>
          <w:rFonts w:ascii="Palatino Linotype" w:hAnsi="Palatino Linotype"/>
          <w:color w:val="000000" w:themeColor="text1"/>
          <w:spacing w:val="-20"/>
        </w:rPr>
        <w:t>y</w:t>
      </w:r>
      <w:r w:rsidR="00C146FB" w:rsidRPr="00621C6E">
        <w:rPr>
          <w:rFonts w:ascii="Palatino Linotype" w:hAnsi="Palatino Linotype"/>
          <w:b/>
          <w:color w:val="000000" w:themeColor="text1"/>
          <w:spacing w:val="-20"/>
        </w:rPr>
        <w:t xml:space="preserve"> 02354/INFOEM/IP/RR/2020  </w:t>
      </w:r>
      <w:r w:rsidRPr="00621C6E">
        <w:rPr>
          <w:rFonts w:ascii="Palatino Linotype" w:hAnsi="Palatino Linotype" w:cs="Arial"/>
          <w:color w:val="000000" w:themeColor="text1"/>
        </w:rPr>
        <w:t xml:space="preserve">en los </w:t>
      </w:r>
      <w:r w:rsidR="007D682C" w:rsidRPr="00621C6E">
        <w:rPr>
          <w:rFonts w:ascii="Palatino Linotype" w:hAnsi="Palatino Linotype" w:cs="Arial"/>
          <w:color w:val="000000" w:themeColor="text1"/>
        </w:rPr>
        <w:t>que señaló</w:t>
      </w:r>
      <w:r w:rsidR="00AB4E8E" w:rsidRPr="00621C6E">
        <w:rPr>
          <w:rFonts w:ascii="Palatino Linotype" w:hAnsi="Palatino Linotype" w:cs="Arial"/>
          <w:color w:val="000000" w:themeColor="text1"/>
        </w:rPr>
        <w:t xml:space="preserve">, en todos los recursos de revisión, </w:t>
      </w:r>
      <w:r w:rsidR="007D682C" w:rsidRPr="00621C6E">
        <w:rPr>
          <w:rFonts w:ascii="Palatino Linotype" w:hAnsi="Palatino Linotype" w:cs="Arial"/>
          <w:color w:val="000000" w:themeColor="text1"/>
        </w:rPr>
        <w:t>como acto impugnado y razones y motivos de inconformidad lo siguiente:</w:t>
      </w:r>
    </w:p>
    <w:p w14:paraId="5EC1E590" w14:textId="77777777" w:rsidR="00C146FB" w:rsidRPr="00621C6E" w:rsidRDefault="00C146FB">
      <w:pPr>
        <w:tabs>
          <w:tab w:val="left" w:pos="8222"/>
        </w:tabs>
        <w:ind w:right="1134"/>
        <w:jc w:val="both"/>
        <w:rPr>
          <w:rFonts w:ascii="Palatino Linotype" w:hAnsi="Palatino Linotype" w:cs="Arial"/>
          <w:color w:val="000000" w:themeColor="text1"/>
        </w:rPr>
      </w:pPr>
    </w:p>
    <w:p w14:paraId="4F909EC7" w14:textId="77777777" w:rsidR="008A2DFA" w:rsidRPr="00621C6E" w:rsidRDefault="00E15CE4">
      <w:pPr>
        <w:tabs>
          <w:tab w:val="left" w:pos="8222"/>
        </w:tabs>
        <w:ind w:right="1134"/>
        <w:jc w:val="both"/>
        <w:rPr>
          <w:rFonts w:ascii="Palatino Linotype" w:hAnsi="Palatino Linotype" w:cs="Arial"/>
          <w:color w:val="000000" w:themeColor="text1"/>
        </w:rPr>
      </w:pPr>
      <w:r w:rsidRPr="00621C6E">
        <w:rPr>
          <w:rFonts w:ascii="Palatino Linotype" w:hAnsi="Palatino Linotype" w:cs="Arial"/>
          <w:color w:val="000000" w:themeColor="text1"/>
        </w:rPr>
        <w:t>Acto impugnado:</w:t>
      </w:r>
    </w:p>
    <w:p w14:paraId="7A280D7C" w14:textId="77777777" w:rsidR="00E15CE4" w:rsidRPr="00621C6E" w:rsidRDefault="00E15CE4">
      <w:pPr>
        <w:tabs>
          <w:tab w:val="left" w:pos="8222"/>
        </w:tabs>
        <w:ind w:right="1134"/>
        <w:jc w:val="both"/>
        <w:rPr>
          <w:rFonts w:ascii="Palatino Linotype" w:hAnsi="Palatino Linotype"/>
          <w:b/>
          <w:color w:val="000000" w:themeColor="text1"/>
        </w:rPr>
      </w:pPr>
    </w:p>
    <w:p w14:paraId="6D9A3C0A" w14:textId="77777777" w:rsidR="008A2DFA" w:rsidRPr="00621C6E" w:rsidRDefault="00D60B2C">
      <w:pPr>
        <w:tabs>
          <w:tab w:val="left" w:pos="8222"/>
        </w:tabs>
        <w:ind w:left="851" w:right="1134"/>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t>“</w:t>
      </w:r>
      <w:r w:rsidR="00C146FB" w:rsidRPr="00621C6E">
        <w:rPr>
          <w:rFonts w:ascii="Palatino Linotype" w:hAnsi="Palatino Linotype" w:cs="Arial"/>
          <w:i/>
          <w:color w:val="000000" w:themeColor="text1"/>
          <w:sz w:val="22"/>
          <w:szCs w:val="22"/>
        </w:rPr>
        <w:t>La respuesta del sujeto obligado, a través de una infundada acta del comité de transparencia</w:t>
      </w:r>
      <w:r w:rsidRPr="00621C6E">
        <w:rPr>
          <w:rFonts w:ascii="Palatino Linotype" w:hAnsi="Palatino Linotype" w:cs="Arial"/>
          <w:i/>
          <w:color w:val="000000" w:themeColor="text1"/>
          <w:sz w:val="22"/>
          <w:szCs w:val="22"/>
        </w:rPr>
        <w:t>.” (</w:t>
      </w:r>
      <w:r w:rsidR="00454007" w:rsidRPr="00621C6E">
        <w:rPr>
          <w:rFonts w:ascii="Palatino Linotype" w:hAnsi="Palatino Linotype" w:cs="Arial"/>
          <w:i/>
          <w:color w:val="000000" w:themeColor="text1"/>
          <w:sz w:val="22"/>
          <w:szCs w:val="22"/>
        </w:rPr>
        <w:t>Sic</w:t>
      </w:r>
      <w:r w:rsidRPr="00621C6E">
        <w:rPr>
          <w:rFonts w:ascii="Palatino Linotype" w:hAnsi="Palatino Linotype" w:cs="Arial"/>
          <w:i/>
          <w:color w:val="000000" w:themeColor="text1"/>
          <w:sz w:val="22"/>
          <w:szCs w:val="22"/>
        </w:rPr>
        <w:t xml:space="preserve">) </w:t>
      </w:r>
    </w:p>
    <w:p w14:paraId="50FE3E59" w14:textId="77777777" w:rsidR="00E15CE4" w:rsidRPr="00621C6E" w:rsidRDefault="00E15CE4">
      <w:pPr>
        <w:tabs>
          <w:tab w:val="left" w:pos="8222"/>
        </w:tabs>
        <w:ind w:left="851" w:right="1134"/>
        <w:jc w:val="both"/>
        <w:rPr>
          <w:rFonts w:ascii="Palatino Linotype" w:hAnsi="Palatino Linotype" w:cs="Arial"/>
          <w:i/>
          <w:color w:val="000000" w:themeColor="text1"/>
          <w:sz w:val="22"/>
          <w:szCs w:val="22"/>
        </w:rPr>
      </w:pPr>
    </w:p>
    <w:p w14:paraId="44AAB9C5" w14:textId="77777777" w:rsidR="00E15CE4" w:rsidRPr="00621C6E" w:rsidRDefault="00E15CE4" w:rsidP="00E15CE4">
      <w:pPr>
        <w:tabs>
          <w:tab w:val="left" w:pos="8222"/>
        </w:tabs>
        <w:ind w:right="1134"/>
        <w:jc w:val="both"/>
        <w:rPr>
          <w:rFonts w:ascii="Palatino Linotype" w:hAnsi="Palatino Linotype" w:cs="Arial"/>
          <w:color w:val="000000" w:themeColor="text1"/>
        </w:rPr>
      </w:pPr>
      <w:r w:rsidRPr="00621C6E">
        <w:rPr>
          <w:rFonts w:ascii="Palatino Linotype" w:hAnsi="Palatino Linotype" w:cs="Arial"/>
          <w:color w:val="000000" w:themeColor="text1"/>
        </w:rPr>
        <w:lastRenderedPageBreak/>
        <w:t>Razones y motivos de inconformidad:</w:t>
      </w:r>
    </w:p>
    <w:p w14:paraId="64A58172" w14:textId="77777777" w:rsidR="00E15CE4" w:rsidRPr="00621C6E" w:rsidRDefault="00E15CE4" w:rsidP="00E15CE4">
      <w:pPr>
        <w:tabs>
          <w:tab w:val="left" w:pos="8222"/>
        </w:tabs>
        <w:ind w:right="1134"/>
        <w:jc w:val="both"/>
        <w:rPr>
          <w:rFonts w:ascii="Palatino Linotype" w:hAnsi="Palatino Linotype" w:cs="Arial"/>
          <w:i/>
          <w:color w:val="000000" w:themeColor="text1"/>
          <w:sz w:val="22"/>
          <w:szCs w:val="22"/>
        </w:rPr>
      </w:pPr>
    </w:p>
    <w:p w14:paraId="3C63EC2C" w14:textId="77777777" w:rsidR="00E15CE4" w:rsidRPr="00621C6E" w:rsidRDefault="00E15CE4" w:rsidP="00E15CE4">
      <w:pPr>
        <w:tabs>
          <w:tab w:val="left" w:pos="8222"/>
        </w:tabs>
        <w:ind w:left="851" w:right="1134"/>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t>“</w:t>
      </w:r>
      <w:r w:rsidR="00C146FB" w:rsidRPr="00621C6E">
        <w:rPr>
          <w:rFonts w:ascii="Palatino Linotype" w:hAnsi="Palatino Linotype" w:cs="Arial"/>
          <w:i/>
          <w:color w:val="000000" w:themeColor="text1"/>
          <w:sz w:val="22"/>
          <w:szCs w:val="22"/>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00C146FB" w:rsidRPr="00621C6E">
        <w:rPr>
          <w:rFonts w:ascii="Palatino Linotype" w:hAnsi="Palatino Linotype" w:cs="Arial"/>
          <w:i/>
          <w:color w:val="000000" w:themeColor="text1"/>
          <w:sz w:val="22"/>
          <w:szCs w:val="22"/>
        </w:rPr>
        <w:t>infoem</w:t>
      </w:r>
      <w:proofErr w:type="spellEnd"/>
      <w:r w:rsidR="00C146FB" w:rsidRPr="00621C6E">
        <w:rPr>
          <w:rFonts w:ascii="Palatino Linotype" w:hAnsi="Palatino Linotype" w:cs="Arial"/>
          <w:i/>
          <w:color w:val="000000" w:themeColor="text1"/>
          <w:sz w:val="22"/>
          <w:szCs w:val="22"/>
        </w:rPr>
        <w:t xml:space="preserve">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w:t>
      </w:r>
      <w:proofErr w:type="spellStart"/>
      <w:r w:rsidR="00C146FB" w:rsidRPr="00621C6E">
        <w:rPr>
          <w:rFonts w:ascii="Palatino Linotype" w:hAnsi="Palatino Linotype" w:cs="Arial"/>
          <w:i/>
          <w:color w:val="000000" w:themeColor="text1"/>
          <w:sz w:val="22"/>
          <w:szCs w:val="22"/>
        </w:rPr>
        <w:t>covid</w:t>
      </w:r>
      <w:proofErr w:type="spellEnd"/>
      <w:r w:rsidR="00C146FB" w:rsidRPr="00621C6E">
        <w:rPr>
          <w:rFonts w:ascii="Palatino Linotype" w:hAnsi="Palatino Linotype" w:cs="Arial"/>
          <w:i/>
          <w:color w:val="000000" w:themeColor="text1"/>
          <w:sz w:val="22"/>
          <w:szCs w:val="22"/>
        </w:rPr>
        <w:t xml:space="preserve"> 19, el sujeto obligado nunca cumplió con dichas disposiciones, ya que nunca dejó de laborar en la pandemia, lo que se acredita con las actuaciones de la propia unidad de transparencia, consistente en los oficios emitidos y recibidos desde el </w:t>
      </w:r>
      <w:r w:rsidR="00C146FB" w:rsidRPr="00621C6E">
        <w:rPr>
          <w:rFonts w:ascii="Palatino Linotype" w:hAnsi="Palatino Linotype" w:cs="Arial"/>
          <w:i/>
          <w:color w:val="000000" w:themeColor="text1"/>
          <w:sz w:val="22"/>
          <w:szCs w:val="22"/>
        </w:rPr>
        <w:lastRenderedPageBreak/>
        <w:t xml:space="preserve">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00C146FB" w:rsidRPr="00621C6E">
        <w:rPr>
          <w:rFonts w:ascii="Palatino Linotype" w:hAnsi="Palatino Linotype" w:cs="Arial"/>
          <w:i/>
          <w:color w:val="000000" w:themeColor="text1"/>
          <w:sz w:val="22"/>
          <w:szCs w:val="22"/>
        </w:rPr>
        <w:t>checador</w:t>
      </w:r>
      <w:proofErr w:type="spellEnd"/>
      <w:r w:rsidR="00C146FB" w:rsidRPr="00621C6E">
        <w:rPr>
          <w:rFonts w:ascii="Palatino Linotype" w:hAnsi="Palatino Linotype" w:cs="Arial"/>
          <w:i/>
          <w:color w:val="000000" w:themeColor="text1"/>
          <w:sz w:val="22"/>
          <w:szCs w:val="22"/>
        </w:rPr>
        <w:t xml:space="preserve">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00C146FB" w:rsidRPr="00621C6E">
        <w:rPr>
          <w:rFonts w:ascii="Palatino Linotype" w:hAnsi="Palatino Linotype" w:cs="Arial"/>
          <w:i/>
          <w:color w:val="000000" w:themeColor="text1"/>
          <w:sz w:val="22"/>
          <w:szCs w:val="22"/>
        </w:rPr>
        <w:t>saimex</w:t>
      </w:r>
      <w:proofErr w:type="spellEnd"/>
      <w:r w:rsidR="00C146FB" w:rsidRPr="00621C6E">
        <w:rPr>
          <w:rFonts w:ascii="Palatino Linotype" w:hAnsi="Palatino Linotype" w:cs="Arial"/>
          <w:i/>
          <w:color w:val="000000" w:themeColor="text1"/>
          <w:sz w:val="22"/>
          <w:szCs w:val="22"/>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w:t>
      </w:r>
      <w:proofErr w:type="spellStart"/>
      <w:r w:rsidR="00C146FB" w:rsidRPr="00621C6E">
        <w:rPr>
          <w:rFonts w:ascii="Palatino Linotype" w:hAnsi="Palatino Linotype" w:cs="Arial"/>
          <w:i/>
          <w:color w:val="000000" w:themeColor="text1"/>
          <w:sz w:val="22"/>
          <w:szCs w:val="22"/>
        </w:rPr>
        <w:t>saimex</w:t>
      </w:r>
      <w:proofErr w:type="spellEnd"/>
      <w:r w:rsidR="00C146FB" w:rsidRPr="00621C6E">
        <w:rPr>
          <w:rFonts w:ascii="Palatino Linotype" w:hAnsi="Palatino Linotype" w:cs="Arial"/>
          <w:i/>
          <w:color w:val="000000" w:themeColor="text1"/>
          <w:sz w:val="22"/>
          <w:szCs w:val="22"/>
        </w:rPr>
        <w:t xml:space="preserve"> y sancionarlo por pretender realizar averiguaciones para conocer que ciudadanos les estamos 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w:t>
      </w:r>
      <w:proofErr w:type="spellStart"/>
      <w:r w:rsidR="00C146FB" w:rsidRPr="00621C6E">
        <w:rPr>
          <w:rFonts w:ascii="Palatino Linotype" w:hAnsi="Palatino Linotype" w:cs="Arial"/>
          <w:i/>
          <w:color w:val="000000" w:themeColor="text1"/>
          <w:sz w:val="22"/>
          <w:szCs w:val="22"/>
        </w:rPr>
        <w:t>esta</w:t>
      </w:r>
      <w:proofErr w:type="spellEnd"/>
      <w:r w:rsidR="00C146FB" w:rsidRPr="00621C6E">
        <w:rPr>
          <w:rFonts w:ascii="Palatino Linotype" w:hAnsi="Palatino Linotype" w:cs="Arial"/>
          <w:i/>
          <w:color w:val="000000" w:themeColor="text1"/>
          <w:sz w:val="22"/>
          <w:szCs w:val="22"/>
        </w:rPr>
        <w:t xml:space="preserve"> la información, pero si la quieren que vengan”; ante tal abuso de autoridad, solicito se imponga multa al presidente municipal y a cada uno de los integrantes del comité de transparencia por pretender identificarme e intimidarme por realizar solicitudes</w:t>
      </w:r>
      <w:r w:rsidRPr="00621C6E">
        <w:rPr>
          <w:rFonts w:ascii="Palatino Linotype" w:hAnsi="Palatino Linotype" w:cs="Arial"/>
          <w:i/>
          <w:color w:val="000000" w:themeColor="text1"/>
          <w:sz w:val="22"/>
          <w:szCs w:val="22"/>
        </w:rPr>
        <w:t>.” (</w:t>
      </w:r>
      <w:r w:rsidR="00454007" w:rsidRPr="00621C6E">
        <w:rPr>
          <w:rFonts w:ascii="Palatino Linotype" w:hAnsi="Palatino Linotype" w:cs="Arial"/>
          <w:i/>
          <w:color w:val="000000" w:themeColor="text1"/>
          <w:sz w:val="22"/>
          <w:szCs w:val="22"/>
        </w:rPr>
        <w:t>Sic</w:t>
      </w:r>
      <w:r w:rsidRPr="00621C6E">
        <w:rPr>
          <w:rFonts w:ascii="Palatino Linotype" w:hAnsi="Palatino Linotype" w:cs="Arial"/>
          <w:i/>
          <w:color w:val="000000" w:themeColor="text1"/>
          <w:sz w:val="22"/>
          <w:szCs w:val="22"/>
        </w:rPr>
        <w:t>)</w:t>
      </w:r>
    </w:p>
    <w:p w14:paraId="60683431" w14:textId="77777777" w:rsidR="00680414" w:rsidRPr="00621C6E" w:rsidRDefault="00680414" w:rsidP="00680414">
      <w:pPr>
        <w:tabs>
          <w:tab w:val="left" w:pos="8222"/>
        </w:tabs>
        <w:ind w:right="1134"/>
        <w:jc w:val="both"/>
        <w:rPr>
          <w:rFonts w:ascii="Palatino Linotype" w:hAnsi="Palatino Linotype" w:cs="Arial"/>
          <w:i/>
          <w:color w:val="000000" w:themeColor="text1"/>
          <w:sz w:val="22"/>
          <w:szCs w:val="22"/>
        </w:rPr>
      </w:pPr>
    </w:p>
    <w:p w14:paraId="18A71E56" w14:textId="77777777" w:rsidR="005D4DA8" w:rsidRPr="00621C6E" w:rsidRDefault="00680414" w:rsidP="005D4DA8">
      <w:pPr>
        <w:tabs>
          <w:tab w:val="left" w:pos="8222"/>
        </w:tabs>
        <w:spacing w:line="360" w:lineRule="auto"/>
        <w:ind w:right="49"/>
        <w:jc w:val="both"/>
        <w:rPr>
          <w:rFonts w:ascii="Palatino Linotype" w:hAnsi="Palatino Linotype" w:cs="Arial"/>
          <w:color w:val="000000" w:themeColor="text1"/>
        </w:rPr>
      </w:pPr>
      <w:r w:rsidRPr="00621C6E">
        <w:rPr>
          <w:rFonts w:ascii="Palatino Linotype" w:hAnsi="Palatino Linotype" w:cs="Arial"/>
          <w:color w:val="000000" w:themeColor="text1"/>
        </w:rPr>
        <w:t xml:space="preserve">De igual forma, </w:t>
      </w:r>
      <w:r w:rsidR="00AB4E8E" w:rsidRPr="00621C6E">
        <w:rPr>
          <w:rFonts w:ascii="Palatino Linotype" w:hAnsi="Palatino Linotype" w:cs="Arial"/>
          <w:color w:val="000000" w:themeColor="text1"/>
        </w:rPr>
        <w:t xml:space="preserve">se adjuntaron </w:t>
      </w:r>
      <w:r w:rsidRPr="00621C6E">
        <w:rPr>
          <w:rFonts w:ascii="Palatino Linotype" w:hAnsi="Palatino Linotype" w:cs="Arial"/>
          <w:color w:val="000000" w:themeColor="text1"/>
        </w:rPr>
        <w:t>a</w:t>
      </w:r>
      <w:r w:rsidR="00AB4E8E" w:rsidRPr="00621C6E">
        <w:rPr>
          <w:rFonts w:ascii="Palatino Linotype" w:hAnsi="Palatino Linotype" w:cs="Arial"/>
          <w:color w:val="000000" w:themeColor="text1"/>
        </w:rPr>
        <w:t xml:space="preserve"> </w:t>
      </w:r>
      <w:r w:rsidRPr="00621C6E">
        <w:rPr>
          <w:rFonts w:ascii="Palatino Linotype" w:hAnsi="Palatino Linotype" w:cs="Arial"/>
          <w:color w:val="000000" w:themeColor="text1"/>
        </w:rPr>
        <w:t>l</w:t>
      </w:r>
      <w:r w:rsidR="00AB4E8E" w:rsidRPr="00621C6E">
        <w:rPr>
          <w:rFonts w:ascii="Palatino Linotype" w:hAnsi="Palatino Linotype" w:cs="Arial"/>
          <w:color w:val="000000" w:themeColor="text1"/>
        </w:rPr>
        <w:t>os</w:t>
      </w:r>
      <w:r w:rsidRPr="00621C6E">
        <w:rPr>
          <w:rFonts w:ascii="Palatino Linotype" w:hAnsi="Palatino Linotype" w:cs="Arial"/>
          <w:color w:val="000000" w:themeColor="text1"/>
        </w:rPr>
        <w:t xml:space="preserve"> medio de impugnación</w:t>
      </w:r>
      <w:r w:rsidR="00AB4E8E" w:rsidRPr="00621C6E">
        <w:rPr>
          <w:rFonts w:ascii="Palatino Linotype" w:hAnsi="Palatino Linotype" w:cs="Arial"/>
          <w:color w:val="000000" w:themeColor="text1"/>
        </w:rPr>
        <w:t xml:space="preserve">, </w:t>
      </w:r>
      <w:r w:rsidRPr="00621C6E">
        <w:rPr>
          <w:rFonts w:ascii="Palatino Linotype" w:hAnsi="Palatino Linotype" w:cs="Arial"/>
          <w:color w:val="000000" w:themeColor="text1"/>
        </w:rPr>
        <w:t xml:space="preserve">los archivos electrónicos </w:t>
      </w:r>
      <w:r w:rsidRPr="00621C6E">
        <w:rPr>
          <w:rFonts w:ascii="Palatino Linotype" w:hAnsi="Palatino Linotype" w:cs="Arial"/>
          <w:b/>
          <w:i/>
          <w:color w:val="000000" w:themeColor="text1"/>
        </w:rPr>
        <w:t>oficio transparencia 2R 1.jpg,</w:t>
      </w:r>
      <w:r w:rsidR="005D4DA8" w:rsidRPr="00621C6E">
        <w:rPr>
          <w:rFonts w:ascii="Palatino Linotype" w:hAnsi="Palatino Linotype" w:cs="Arial"/>
          <w:b/>
          <w:i/>
          <w:color w:val="000000" w:themeColor="text1"/>
        </w:rPr>
        <w:t xml:space="preserve"> oficio transparencia 2R 2.jpg,  oficio transparencia 2R </w:t>
      </w:r>
      <w:r w:rsidR="005D4DA8" w:rsidRPr="00621C6E">
        <w:rPr>
          <w:rFonts w:ascii="Palatino Linotype" w:hAnsi="Palatino Linotype" w:cs="Arial"/>
          <w:b/>
          <w:i/>
          <w:color w:val="000000" w:themeColor="text1"/>
        </w:rPr>
        <w:lastRenderedPageBreak/>
        <w:t xml:space="preserve">3.jpg </w:t>
      </w:r>
      <w:r w:rsidRPr="00621C6E">
        <w:rPr>
          <w:rFonts w:ascii="Palatino Linotype" w:hAnsi="Palatino Linotype" w:cs="Arial"/>
          <w:color w:val="000000" w:themeColor="text1"/>
        </w:rPr>
        <w:t>consistente</w:t>
      </w:r>
      <w:r w:rsidR="005D4DA8" w:rsidRPr="00621C6E">
        <w:rPr>
          <w:rFonts w:ascii="Palatino Linotype" w:hAnsi="Palatino Linotype" w:cs="Arial"/>
          <w:color w:val="000000" w:themeColor="text1"/>
        </w:rPr>
        <w:t>s</w:t>
      </w:r>
      <w:r w:rsidRPr="00621C6E">
        <w:rPr>
          <w:rFonts w:ascii="Palatino Linotype" w:hAnsi="Palatino Linotype" w:cs="Arial"/>
          <w:color w:val="000000" w:themeColor="text1"/>
        </w:rPr>
        <w:t xml:space="preserve"> en el oficio de fecha 10 de agosto de 2020</w:t>
      </w:r>
      <w:r w:rsidRPr="00621C6E">
        <w:rPr>
          <w:rFonts w:ascii="Palatino Linotype" w:hAnsi="Palatino Linotype" w:cs="Arial"/>
          <w:b/>
          <w:i/>
          <w:color w:val="000000" w:themeColor="text1"/>
        </w:rPr>
        <w:t xml:space="preserve">, </w:t>
      </w:r>
      <w:r w:rsidRPr="00621C6E">
        <w:rPr>
          <w:rFonts w:ascii="Palatino Linotype" w:hAnsi="Palatino Linotype" w:cs="Arial"/>
          <w:color w:val="000000" w:themeColor="text1"/>
        </w:rPr>
        <w:t>mediante el cual, la Segunda Regiduría, hace mención a la Unidad de Transparencia de</w:t>
      </w:r>
      <w:r w:rsidR="005D4DA8" w:rsidRPr="00621C6E">
        <w:rPr>
          <w:rFonts w:ascii="Palatino Linotype" w:hAnsi="Palatino Linotype" w:cs="Arial"/>
          <w:color w:val="000000" w:themeColor="text1"/>
        </w:rPr>
        <w:t xml:space="preserve"> su inconformidad al </w:t>
      </w:r>
      <w:r w:rsidRPr="00621C6E">
        <w:rPr>
          <w:rFonts w:ascii="Palatino Linotype" w:hAnsi="Palatino Linotype" w:cs="Arial"/>
          <w:color w:val="000000" w:themeColor="text1"/>
        </w:rPr>
        <w:t>cambio de modalidad de</w:t>
      </w:r>
      <w:r w:rsidR="005D4DA8" w:rsidRPr="00621C6E">
        <w:rPr>
          <w:rFonts w:ascii="Palatino Linotype" w:hAnsi="Palatino Linotype" w:cs="Arial"/>
          <w:color w:val="000000" w:themeColor="text1"/>
        </w:rPr>
        <w:t xml:space="preserve"> diversas solicitudes</w:t>
      </w:r>
      <w:r w:rsidRPr="00621C6E">
        <w:rPr>
          <w:rFonts w:ascii="Palatino Linotype" w:hAnsi="Palatino Linotype" w:cs="Arial"/>
          <w:color w:val="000000" w:themeColor="text1"/>
        </w:rPr>
        <w:t>, los cuales son mencionados</w:t>
      </w:r>
      <w:r w:rsidR="005D4DA8" w:rsidRPr="00621C6E">
        <w:rPr>
          <w:rFonts w:ascii="Palatino Linotype" w:hAnsi="Palatino Linotype" w:cs="Arial"/>
          <w:color w:val="000000" w:themeColor="text1"/>
        </w:rPr>
        <w:t xml:space="preserve"> a continuación:</w:t>
      </w:r>
    </w:p>
    <w:p w14:paraId="5E43773F" w14:textId="77777777" w:rsidR="005D4DA8" w:rsidRPr="00621C6E" w:rsidRDefault="005D4DA8" w:rsidP="005D4DA8">
      <w:pPr>
        <w:tabs>
          <w:tab w:val="left" w:pos="8222"/>
        </w:tabs>
        <w:spacing w:line="360" w:lineRule="auto"/>
        <w:ind w:right="49"/>
        <w:jc w:val="both"/>
        <w:rPr>
          <w:rFonts w:ascii="Palatino Linotype" w:hAnsi="Palatino Linotype" w:cs="Arial"/>
          <w:color w:val="000000" w:themeColor="text1"/>
        </w:rPr>
      </w:pPr>
      <w:r w:rsidRPr="00621C6E">
        <w:rPr>
          <w:rFonts w:ascii="Palatino Linotype" w:hAnsi="Palatino Linotype"/>
          <w:noProof/>
          <w:lang w:eastAsia="es-MX"/>
        </w:rPr>
        <w:drawing>
          <wp:inline distT="0" distB="0" distL="0" distR="0" wp14:anchorId="0D1DC645" wp14:editId="4A4C0E6C">
            <wp:extent cx="5743575" cy="55245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082" t="5557" r="30106" b="12246"/>
                    <a:stretch/>
                  </pic:blipFill>
                  <pic:spPr bwMode="auto">
                    <a:xfrm>
                      <a:off x="0" y="0"/>
                      <a:ext cx="5743575" cy="55245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D4299F4" w14:textId="77777777" w:rsidR="005D4DA8" w:rsidRPr="00621C6E" w:rsidRDefault="005D4DA8" w:rsidP="005D4DA8">
      <w:pPr>
        <w:tabs>
          <w:tab w:val="left" w:pos="8222"/>
        </w:tabs>
        <w:spacing w:line="360" w:lineRule="auto"/>
        <w:ind w:right="49"/>
        <w:jc w:val="both"/>
        <w:rPr>
          <w:rFonts w:ascii="Palatino Linotype" w:hAnsi="Palatino Linotype" w:cs="Arial"/>
          <w:color w:val="000000" w:themeColor="text1"/>
        </w:rPr>
      </w:pPr>
    </w:p>
    <w:p w14:paraId="5F191F53" w14:textId="77777777" w:rsidR="00AB4E8E" w:rsidRPr="00621C6E" w:rsidRDefault="00AB4E8E" w:rsidP="00AB4E8E">
      <w:pPr>
        <w:tabs>
          <w:tab w:val="left" w:pos="8222"/>
        </w:tabs>
        <w:spacing w:line="360" w:lineRule="auto"/>
        <w:ind w:right="49"/>
        <w:jc w:val="both"/>
        <w:rPr>
          <w:rFonts w:ascii="Palatino Linotype" w:hAnsi="Palatino Linotype" w:cs="Arial"/>
          <w:color w:val="000000" w:themeColor="text1"/>
        </w:rPr>
      </w:pPr>
      <w:r w:rsidRPr="00621C6E">
        <w:rPr>
          <w:rFonts w:ascii="Palatino Linotype" w:hAnsi="Palatino Linotype"/>
          <w:color w:val="000000" w:themeColor="text1"/>
        </w:rPr>
        <w:lastRenderedPageBreak/>
        <w:t xml:space="preserve">Cabe destacar, que no se encuentran enumeradas ninguna de las solicitudes 00634/IXTASAL/IP/2020, 00633/IXTASAL/IP/2020, 00623/IXTASAL/IP/2020, </w:t>
      </w:r>
      <w:r w:rsidRPr="00621C6E">
        <w:rPr>
          <w:rFonts w:ascii="Palatino Linotype" w:hAnsi="Palatino Linotype"/>
          <w:bCs/>
          <w:color w:val="000000" w:themeColor="text1"/>
        </w:rPr>
        <w:t>00622/IXTASAL/IP/2020, 00621/IXTASAL/IP/2020, 00567/IXTASAL/IP/2020 y 00566/IXTASAL/IP/2020, que dieron origen a los recursos de revisión que se resuelven en la presente resolución.</w:t>
      </w:r>
    </w:p>
    <w:p w14:paraId="61D38C64" w14:textId="77777777" w:rsidR="008A2DFA" w:rsidRPr="00621C6E" w:rsidRDefault="00D60B2C">
      <w:pPr>
        <w:spacing w:line="360" w:lineRule="auto"/>
        <w:ind w:right="49"/>
        <w:jc w:val="both"/>
        <w:rPr>
          <w:rFonts w:ascii="Palatino Linotype" w:hAnsi="Palatino Linotype"/>
          <w:b/>
          <w:color w:val="000000" w:themeColor="text1"/>
          <w:spacing w:val="-20"/>
        </w:rPr>
      </w:pPr>
      <w:r w:rsidRPr="00621C6E">
        <w:rPr>
          <w:rFonts w:ascii="Palatino Linotype" w:hAnsi="Palatino Linotype" w:cs="Arial"/>
          <w:b/>
          <w:color w:val="000000" w:themeColor="text1"/>
          <w:sz w:val="28"/>
          <w:szCs w:val="28"/>
        </w:rPr>
        <w:t>V.</w:t>
      </w:r>
      <w:r w:rsidRPr="00621C6E">
        <w:rPr>
          <w:rFonts w:ascii="Palatino Linotype" w:hAnsi="Palatino Linotype" w:cs="Arial"/>
          <w:b/>
          <w:color w:val="000000" w:themeColor="text1"/>
          <w:sz w:val="28"/>
        </w:rPr>
        <w:t xml:space="preserve"> </w:t>
      </w:r>
      <w:r w:rsidRPr="00621C6E">
        <w:rPr>
          <w:rFonts w:ascii="Palatino Linotype" w:hAnsi="Palatino Linotype" w:cs="Arial"/>
          <w:color w:val="000000" w:themeColor="text1"/>
        </w:rPr>
        <w:t xml:space="preserve">El </w:t>
      </w:r>
      <w:r w:rsidR="005B1208" w:rsidRPr="00621C6E">
        <w:rPr>
          <w:rFonts w:ascii="Palatino Linotype" w:hAnsi="Palatino Linotype" w:cs="Arial"/>
          <w:color w:val="000000" w:themeColor="text1"/>
        </w:rPr>
        <w:t>diecisiete</w:t>
      </w:r>
      <w:r w:rsidR="00454007" w:rsidRPr="00621C6E">
        <w:rPr>
          <w:rFonts w:ascii="Palatino Linotype" w:hAnsi="Palatino Linotype" w:cs="Arial"/>
          <w:color w:val="000000" w:themeColor="text1"/>
        </w:rPr>
        <w:t xml:space="preserve"> de agosto </w:t>
      </w:r>
      <w:r w:rsidRPr="00621C6E">
        <w:rPr>
          <w:rFonts w:ascii="Palatino Linotype" w:hAnsi="Palatino Linotype" w:cs="Arial"/>
          <w:color w:val="000000" w:themeColor="text1"/>
        </w:rPr>
        <w:t xml:space="preserve">de dos mil veinte, </w:t>
      </w:r>
      <w:r w:rsidRPr="00621C6E">
        <w:rPr>
          <w:rFonts w:ascii="Palatino Linotype" w:hAnsi="Palatino Linotype"/>
          <w:color w:val="000000" w:themeColor="text1"/>
        </w:rPr>
        <w:t>los</w:t>
      </w:r>
      <w:r w:rsidRPr="00621C6E">
        <w:rPr>
          <w:rFonts w:ascii="Palatino Linotype" w:hAnsi="Palatino Linotype" w:cs="Arial"/>
          <w:color w:val="000000" w:themeColor="text1"/>
        </w:rPr>
        <w:t xml:space="preserve"> </w:t>
      </w:r>
      <w:r w:rsidRPr="00621C6E">
        <w:rPr>
          <w:rFonts w:ascii="Palatino Linotype" w:hAnsi="Palatino Linotype" w:cs="Arial"/>
          <w:color w:val="000000" w:themeColor="text1"/>
          <w:lang w:val="es-ES_tradnl"/>
        </w:rPr>
        <w:t>recursos de revisión de que</w:t>
      </w:r>
      <w:r w:rsidRPr="00621C6E">
        <w:rPr>
          <w:rFonts w:ascii="Palatino Linotype" w:hAnsi="Palatino Linotype" w:cs="Arial"/>
          <w:color w:val="000000" w:themeColor="text1"/>
        </w:rPr>
        <w:t xml:space="preserve"> se tratan</w:t>
      </w:r>
      <w:r w:rsidRPr="00621C6E">
        <w:rPr>
          <w:rFonts w:ascii="Palatino Linotype" w:hAnsi="Palatino Linotype" w:cs="Arial"/>
          <w:color w:val="000000" w:themeColor="text1"/>
          <w:lang w:val="es-ES_tradnl"/>
        </w:rPr>
        <w:t xml:space="preserve"> se enviaron electrónicamente al Instituto de </w:t>
      </w:r>
      <w:r w:rsidRPr="00621C6E">
        <w:rPr>
          <w:rFonts w:ascii="Palatino Linotype" w:eastAsia="Arial Unicode MS" w:hAnsi="Palatino Linotype" w:cs="Arial"/>
          <w:color w:val="000000" w:themeColor="text1"/>
        </w:rPr>
        <w:t>Transparencia</w:t>
      </w:r>
      <w:r w:rsidRPr="00621C6E">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621C6E">
        <w:rPr>
          <w:rFonts w:ascii="Palatino Linotype" w:hAnsi="Palatino Linotype"/>
          <w:color w:val="000000" w:themeColor="text1"/>
        </w:rPr>
        <w:t>Ley de Transparencia y Acceso a la Información Pública del Estado de México y Municipios</w:t>
      </w:r>
      <w:r w:rsidRPr="00621C6E">
        <w:rPr>
          <w:rFonts w:ascii="Palatino Linotype" w:hAnsi="Palatino Linotype" w:cs="Arial"/>
          <w:color w:val="000000" w:themeColor="text1"/>
          <w:lang w:val="es-ES_tradnl"/>
        </w:rPr>
        <w:t>, se turnaron, a través del</w:t>
      </w:r>
      <w:r w:rsidRPr="00621C6E">
        <w:rPr>
          <w:rFonts w:ascii="Palatino Linotype" w:eastAsia="Arial Unicode MS" w:hAnsi="Palatino Linotype" w:cs="Arial"/>
          <w:color w:val="000000" w:themeColor="text1"/>
          <w:lang w:val="es-ES_tradnl"/>
        </w:rPr>
        <w:t xml:space="preserve"> </w:t>
      </w:r>
      <w:r w:rsidRPr="00621C6E">
        <w:rPr>
          <w:rFonts w:ascii="Palatino Linotype" w:eastAsia="Arial Unicode MS" w:hAnsi="Palatino Linotype" w:cs="Arial"/>
          <w:b/>
          <w:color w:val="000000" w:themeColor="text1"/>
          <w:lang w:val="es-ES_tradnl"/>
        </w:rPr>
        <w:t>SAIMEX</w:t>
      </w:r>
      <w:r w:rsidRPr="00621C6E">
        <w:rPr>
          <w:rFonts w:ascii="Palatino Linotype" w:hAnsi="Palatino Linotype"/>
          <w:color w:val="000000" w:themeColor="text1"/>
        </w:rPr>
        <w:t>, el recurso</w:t>
      </w:r>
      <w:r w:rsidRPr="00621C6E">
        <w:rPr>
          <w:rFonts w:ascii="Palatino Linotype" w:hAnsi="Palatino Linotype" w:cs="Arial"/>
          <w:color w:val="000000" w:themeColor="text1"/>
          <w:szCs w:val="20"/>
        </w:rPr>
        <w:t xml:space="preserve"> de revisión</w:t>
      </w:r>
      <w:r w:rsidR="005B1208" w:rsidRPr="00621C6E">
        <w:rPr>
          <w:rFonts w:ascii="Palatino Linotype" w:hAnsi="Palatino Linotype" w:cs="Arial"/>
          <w:color w:val="000000" w:themeColor="text1"/>
          <w:szCs w:val="20"/>
        </w:rPr>
        <w:t xml:space="preserve"> </w:t>
      </w:r>
      <w:r w:rsidR="005B1208" w:rsidRPr="00621C6E">
        <w:rPr>
          <w:rFonts w:ascii="Palatino Linotype" w:hAnsi="Palatino Linotype"/>
          <w:b/>
          <w:color w:val="000000" w:themeColor="text1"/>
          <w:spacing w:val="-20"/>
        </w:rPr>
        <w:t xml:space="preserve">02317/INFOEM/IP/RR/2020 </w:t>
      </w:r>
      <w:r w:rsidR="005B1208" w:rsidRPr="00621C6E">
        <w:rPr>
          <w:rFonts w:ascii="Palatino Linotype" w:hAnsi="Palatino Linotype"/>
          <w:color w:val="000000" w:themeColor="text1"/>
        </w:rPr>
        <w:t xml:space="preserve">a la </w:t>
      </w:r>
      <w:r w:rsidR="005B1208" w:rsidRPr="00621C6E">
        <w:rPr>
          <w:rFonts w:ascii="Palatino Linotype" w:hAnsi="Palatino Linotype" w:cs="Arial"/>
          <w:color w:val="000000" w:themeColor="text1"/>
          <w:lang w:val="es-ES_tradnl"/>
        </w:rPr>
        <w:t xml:space="preserve">Comisionada </w:t>
      </w:r>
      <w:r w:rsidR="005B1208" w:rsidRPr="00621C6E">
        <w:rPr>
          <w:rFonts w:ascii="Palatino Linotype" w:hAnsi="Palatino Linotype" w:cs="Arial"/>
          <w:b/>
          <w:color w:val="000000" w:themeColor="text1"/>
          <w:lang w:val="es-ES_tradnl"/>
        </w:rPr>
        <w:t xml:space="preserve">Eva </w:t>
      </w:r>
      <w:proofErr w:type="spellStart"/>
      <w:r w:rsidR="005B1208" w:rsidRPr="00621C6E">
        <w:rPr>
          <w:rFonts w:ascii="Palatino Linotype" w:hAnsi="Palatino Linotype" w:cs="Arial"/>
          <w:b/>
          <w:color w:val="000000" w:themeColor="text1"/>
          <w:lang w:val="es-ES_tradnl"/>
        </w:rPr>
        <w:t>Abaid</w:t>
      </w:r>
      <w:proofErr w:type="spellEnd"/>
      <w:r w:rsidR="005B1208" w:rsidRPr="00621C6E">
        <w:rPr>
          <w:rFonts w:ascii="Palatino Linotype" w:hAnsi="Palatino Linotype" w:cs="Arial"/>
          <w:b/>
          <w:color w:val="000000" w:themeColor="text1"/>
          <w:lang w:val="es-ES_tradnl"/>
        </w:rPr>
        <w:t xml:space="preserve"> </w:t>
      </w:r>
      <w:proofErr w:type="spellStart"/>
      <w:r w:rsidR="005B1208" w:rsidRPr="00621C6E">
        <w:rPr>
          <w:rFonts w:ascii="Palatino Linotype" w:hAnsi="Palatino Linotype" w:cs="Arial"/>
          <w:b/>
          <w:color w:val="000000" w:themeColor="text1"/>
          <w:lang w:val="es-ES_tradnl"/>
        </w:rPr>
        <w:t>Yapur</w:t>
      </w:r>
      <w:proofErr w:type="spellEnd"/>
      <w:r w:rsidR="005B1208" w:rsidRPr="00621C6E">
        <w:rPr>
          <w:rFonts w:ascii="Palatino Linotype" w:hAnsi="Palatino Linotype" w:cs="Arial"/>
          <w:b/>
          <w:color w:val="000000" w:themeColor="text1"/>
          <w:lang w:val="es-ES_tradnl"/>
        </w:rPr>
        <w:t>,</w:t>
      </w:r>
      <w:r w:rsidR="005B1208" w:rsidRPr="00621C6E">
        <w:rPr>
          <w:rFonts w:ascii="Palatino Linotype" w:hAnsi="Palatino Linotype"/>
          <w:b/>
          <w:color w:val="000000" w:themeColor="text1"/>
          <w:spacing w:val="-20"/>
        </w:rPr>
        <w:t xml:space="preserve"> </w:t>
      </w:r>
      <w:r w:rsidR="005B1208" w:rsidRPr="00621C6E">
        <w:rPr>
          <w:rFonts w:ascii="Palatino Linotype" w:hAnsi="Palatino Linotype" w:cs="Arial"/>
          <w:color w:val="000000" w:themeColor="text1"/>
          <w:lang w:val="es-ES_tradnl"/>
        </w:rPr>
        <w:t>el recurso de revisión</w:t>
      </w:r>
      <w:r w:rsidR="005B1208" w:rsidRPr="00621C6E">
        <w:rPr>
          <w:rFonts w:ascii="Palatino Linotype" w:hAnsi="Palatino Linotype"/>
          <w:b/>
          <w:color w:val="000000" w:themeColor="text1"/>
        </w:rPr>
        <w:t xml:space="preserve"> </w:t>
      </w:r>
      <w:r w:rsidR="005B1208" w:rsidRPr="00621C6E">
        <w:rPr>
          <w:rFonts w:ascii="Palatino Linotype" w:hAnsi="Palatino Linotype"/>
          <w:b/>
          <w:color w:val="000000" w:themeColor="text1"/>
          <w:spacing w:val="-20"/>
        </w:rPr>
        <w:t xml:space="preserve">02318/INFOEM/IP/RR/2020 </w:t>
      </w:r>
      <w:r w:rsidR="005B1208" w:rsidRPr="00621C6E">
        <w:rPr>
          <w:rFonts w:ascii="Palatino Linotype" w:hAnsi="Palatino Linotype"/>
          <w:color w:val="000000" w:themeColor="text1"/>
        </w:rPr>
        <w:t>al comisionado</w:t>
      </w:r>
      <w:r w:rsidR="005B1208" w:rsidRPr="00621C6E">
        <w:rPr>
          <w:rFonts w:ascii="Palatino Linotype" w:hAnsi="Palatino Linotype"/>
        </w:rPr>
        <w:t xml:space="preserve"> </w:t>
      </w:r>
      <w:r w:rsidR="005B1208" w:rsidRPr="00621C6E">
        <w:rPr>
          <w:rFonts w:ascii="Palatino Linotype" w:hAnsi="Palatino Linotype"/>
          <w:b/>
          <w:color w:val="000000" w:themeColor="text1"/>
        </w:rPr>
        <w:t>José Guadalupe Luna Hernández</w:t>
      </w:r>
      <w:r w:rsidR="005B1208" w:rsidRPr="00621C6E">
        <w:rPr>
          <w:rFonts w:ascii="Palatino Linotype" w:hAnsi="Palatino Linotype"/>
          <w:b/>
          <w:color w:val="000000" w:themeColor="text1"/>
          <w:spacing w:val="-20"/>
        </w:rPr>
        <w:t xml:space="preserve">, </w:t>
      </w:r>
      <w:r w:rsidR="005B1208" w:rsidRPr="00621C6E">
        <w:rPr>
          <w:rFonts w:ascii="Palatino Linotype" w:hAnsi="Palatino Linotype" w:cs="Arial"/>
          <w:color w:val="000000" w:themeColor="text1"/>
          <w:lang w:val="es-ES_tradnl"/>
        </w:rPr>
        <w:t>el recurso de revisión</w:t>
      </w:r>
      <w:r w:rsidR="005B1208" w:rsidRPr="00621C6E">
        <w:rPr>
          <w:rFonts w:ascii="Palatino Linotype" w:hAnsi="Palatino Linotype"/>
          <w:b/>
          <w:color w:val="000000" w:themeColor="text1"/>
        </w:rPr>
        <w:t xml:space="preserve"> </w:t>
      </w:r>
      <w:r w:rsidR="005B1208" w:rsidRPr="00621C6E">
        <w:rPr>
          <w:rFonts w:ascii="Palatino Linotype" w:hAnsi="Palatino Linotype" w:cs="Arial"/>
          <w:color w:val="000000" w:themeColor="text1"/>
          <w:lang w:val="es-ES_tradnl"/>
        </w:rPr>
        <w:t>el recurso de revisión</w:t>
      </w:r>
      <w:r w:rsidR="005B1208" w:rsidRPr="00621C6E">
        <w:rPr>
          <w:rFonts w:ascii="Palatino Linotype" w:hAnsi="Palatino Linotype"/>
          <w:b/>
          <w:color w:val="000000" w:themeColor="text1"/>
        </w:rPr>
        <w:t xml:space="preserve"> </w:t>
      </w:r>
      <w:r w:rsidR="005B1208" w:rsidRPr="00621C6E">
        <w:rPr>
          <w:rFonts w:ascii="Palatino Linotype" w:hAnsi="Palatino Linotype"/>
          <w:b/>
          <w:color w:val="000000" w:themeColor="text1"/>
          <w:spacing w:val="-20"/>
        </w:rPr>
        <w:t xml:space="preserve">02329/INFOEM/IP/RR/2020 </w:t>
      </w:r>
      <w:r w:rsidR="005B1208" w:rsidRPr="00621C6E">
        <w:rPr>
          <w:rFonts w:ascii="Palatino Linotype" w:hAnsi="Palatino Linotype"/>
          <w:color w:val="000000" w:themeColor="text1"/>
        </w:rPr>
        <w:t xml:space="preserve">al Comisionado </w:t>
      </w:r>
      <w:r w:rsidR="005B1208" w:rsidRPr="00621C6E">
        <w:rPr>
          <w:rFonts w:ascii="Palatino Linotype" w:hAnsi="Palatino Linotype"/>
          <w:b/>
          <w:color w:val="000000" w:themeColor="text1"/>
        </w:rPr>
        <w:t>Javier Martínez Cruz</w:t>
      </w:r>
      <w:r w:rsidR="005B1208" w:rsidRPr="00621C6E">
        <w:rPr>
          <w:rFonts w:ascii="Palatino Linotype" w:hAnsi="Palatino Linotype"/>
          <w:b/>
          <w:color w:val="000000" w:themeColor="text1"/>
          <w:spacing w:val="-20"/>
        </w:rPr>
        <w:t xml:space="preserve">, </w:t>
      </w:r>
      <w:r w:rsidR="005B1208" w:rsidRPr="00621C6E">
        <w:rPr>
          <w:rFonts w:ascii="Palatino Linotype" w:hAnsi="Palatino Linotype" w:cs="Arial"/>
          <w:color w:val="000000" w:themeColor="text1"/>
          <w:lang w:val="es-ES_tradnl"/>
        </w:rPr>
        <w:t>el recurso de revisión</w:t>
      </w:r>
      <w:r w:rsidR="005B1208" w:rsidRPr="00621C6E">
        <w:rPr>
          <w:rFonts w:ascii="Palatino Linotype" w:hAnsi="Palatino Linotype"/>
          <w:b/>
          <w:color w:val="000000" w:themeColor="text1"/>
        </w:rPr>
        <w:t xml:space="preserve"> </w:t>
      </w:r>
      <w:r w:rsidR="005B1208" w:rsidRPr="00621C6E">
        <w:rPr>
          <w:rFonts w:ascii="Palatino Linotype" w:hAnsi="Palatino Linotype"/>
          <w:b/>
          <w:color w:val="000000" w:themeColor="text1"/>
          <w:spacing w:val="-20"/>
        </w:rPr>
        <w:t>02330/INFOEM/IP/RR/2020</w:t>
      </w:r>
      <w:r w:rsidR="005B1208" w:rsidRPr="00621C6E">
        <w:rPr>
          <w:rFonts w:ascii="Palatino Linotype" w:hAnsi="Palatino Linotype"/>
          <w:color w:val="000000" w:themeColor="text1"/>
        </w:rPr>
        <w:t xml:space="preserve"> a la Comisionada</w:t>
      </w:r>
      <w:r w:rsidR="005B1208" w:rsidRPr="00621C6E">
        <w:rPr>
          <w:rFonts w:ascii="Palatino Linotype" w:hAnsi="Palatino Linotype"/>
          <w:b/>
          <w:color w:val="000000" w:themeColor="text1"/>
        </w:rPr>
        <w:t xml:space="preserve"> Zulema Martínez Sánchez</w:t>
      </w:r>
      <w:r w:rsidR="005B1208" w:rsidRPr="00621C6E">
        <w:rPr>
          <w:rFonts w:ascii="Palatino Linotype" w:hAnsi="Palatino Linotype"/>
          <w:b/>
          <w:color w:val="000000" w:themeColor="text1"/>
          <w:spacing w:val="-20"/>
        </w:rPr>
        <w:t xml:space="preserve">, </w:t>
      </w:r>
      <w:r w:rsidR="005B1208" w:rsidRPr="00621C6E">
        <w:rPr>
          <w:rFonts w:ascii="Palatino Linotype" w:hAnsi="Palatino Linotype" w:cs="Arial"/>
          <w:color w:val="000000" w:themeColor="text1"/>
          <w:lang w:val="es-ES_tradnl"/>
        </w:rPr>
        <w:t>el recurso de revisión</w:t>
      </w:r>
      <w:r w:rsidR="005B1208" w:rsidRPr="00621C6E">
        <w:rPr>
          <w:rFonts w:ascii="Palatino Linotype" w:hAnsi="Palatino Linotype"/>
          <w:b/>
          <w:color w:val="000000" w:themeColor="text1"/>
        </w:rPr>
        <w:t xml:space="preserve"> </w:t>
      </w:r>
      <w:r w:rsidR="005B1208" w:rsidRPr="00621C6E">
        <w:rPr>
          <w:rFonts w:ascii="Palatino Linotype" w:hAnsi="Palatino Linotype"/>
          <w:b/>
          <w:color w:val="000000" w:themeColor="text1"/>
          <w:spacing w:val="-20"/>
        </w:rPr>
        <w:t>02331/INFOEM/IP/RR/2020</w:t>
      </w:r>
      <w:r w:rsidR="005B1208" w:rsidRPr="00621C6E">
        <w:rPr>
          <w:rFonts w:ascii="Palatino Linotype" w:hAnsi="Palatino Linotype"/>
        </w:rPr>
        <w:t xml:space="preserve"> </w:t>
      </w:r>
      <w:r w:rsidR="005B1208" w:rsidRPr="00621C6E">
        <w:rPr>
          <w:rFonts w:ascii="Palatino Linotype" w:hAnsi="Palatino Linotype"/>
          <w:color w:val="000000" w:themeColor="text1"/>
        </w:rPr>
        <w:t xml:space="preserve">al Comisionado </w:t>
      </w:r>
      <w:r w:rsidR="005B1208" w:rsidRPr="00621C6E">
        <w:rPr>
          <w:rFonts w:ascii="Palatino Linotype" w:hAnsi="Palatino Linotype"/>
          <w:b/>
          <w:color w:val="000000" w:themeColor="text1"/>
        </w:rPr>
        <w:t xml:space="preserve">Luis Gustavo Parra Noriega, </w:t>
      </w:r>
      <w:r w:rsidR="005B1208" w:rsidRPr="00621C6E">
        <w:rPr>
          <w:rFonts w:ascii="Palatino Linotype" w:hAnsi="Palatino Linotype"/>
          <w:b/>
          <w:color w:val="000000" w:themeColor="text1"/>
          <w:spacing w:val="-20"/>
        </w:rPr>
        <w:t xml:space="preserve"> </w:t>
      </w:r>
      <w:r w:rsidR="005B1208" w:rsidRPr="00621C6E">
        <w:rPr>
          <w:rFonts w:ascii="Palatino Linotype" w:hAnsi="Palatino Linotype" w:cs="Arial"/>
          <w:color w:val="000000" w:themeColor="text1"/>
          <w:lang w:val="es-ES_tradnl"/>
        </w:rPr>
        <w:t>el recurso de revisión</w:t>
      </w:r>
      <w:r w:rsidR="005B1208" w:rsidRPr="00621C6E">
        <w:rPr>
          <w:rFonts w:ascii="Palatino Linotype" w:hAnsi="Palatino Linotype"/>
          <w:b/>
          <w:color w:val="000000" w:themeColor="text1"/>
        </w:rPr>
        <w:t xml:space="preserve"> </w:t>
      </w:r>
      <w:r w:rsidR="005B1208" w:rsidRPr="00621C6E">
        <w:rPr>
          <w:rFonts w:ascii="Palatino Linotype" w:hAnsi="Palatino Linotype"/>
          <w:b/>
          <w:color w:val="000000" w:themeColor="text1"/>
          <w:spacing w:val="-20"/>
        </w:rPr>
        <w:t xml:space="preserve">02353/INFOEM/IP/RR/2020 </w:t>
      </w:r>
      <w:r w:rsidR="005B1208" w:rsidRPr="00621C6E">
        <w:rPr>
          <w:rFonts w:ascii="Palatino Linotype" w:hAnsi="Palatino Linotype"/>
          <w:color w:val="000000" w:themeColor="text1"/>
        </w:rPr>
        <w:t>al comisionado</w:t>
      </w:r>
      <w:r w:rsidR="005B1208" w:rsidRPr="00621C6E">
        <w:rPr>
          <w:rFonts w:ascii="Palatino Linotype" w:hAnsi="Palatino Linotype"/>
        </w:rPr>
        <w:t xml:space="preserve"> </w:t>
      </w:r>
      <w:r w:rsidR="005B1208" w:rsidRPr="00621C6E">
        <w:rPr>
          <w:rFonts w:ascii="Palatino Linotype" w:hAnsi="Palatino Linotype"/>
          <w:b/>
          <w:color w:val="000000" w:themeColor="text1"/>
        </w:rPr>
        <w:t>José Guadalupe Luna Hernández</w:t>
      </w:r>
      <w:r w:rsidR="005B1208" w:rsidRPr="00621C6E">
        <w:rPr>
          <w:rFonts w:ascii="Palatino Linotype" w:hAnsi="Palatino Linotype"/>
          <w:b/>
          <w:color w:val="000000" w:themeColor="text1"/>
          <w:spacing w:val="-20"/>
        </w:rPr>
        <w:t xml:space="preserve"> </w:t>
      </w:r>
      <w:r w:rsidR="005B1208" w:rsidRPr="00621C6E">
        <w:rPr>
          <w:rFonts w:ascii="Palatino Linotype" w:hAnsi="Palatino Linotype"/>
          <w:color w:val="000000" w:themeColor="text1"/>
          <w:spacing w:val="-20"/>
        </w:rPr>
        <w:t>y</w:t>
      </w:r>
      <w:r w:rsidR="005B1208" w:rsidRPr="00621C6E">
        <w:rPr>
          <w:rFonts w:ascii="Palatino Linotype" w:hAnsi="Palatino Linotype"/>
          <w:b/>
          <w:color w:val="000000" w:themeColor="text1"/>
          <w:spacing w:val="-20"/>
        </w:rPr>
        <w:t xml:space="preserve"> </w:t>
      </w:r>
      <w:r w:rsidR="005B1208" w:rsidRPr="00621C6E">
        <w:rPr>
          <w:rFonts w:ascii="Palatino Linotype" w:hAnsi="Palatino Linotype" w:cs="Arial"/>
          <w:color w:val="000000" w:themeColor="text1"/>
          <w:lang w:val="es-ES_tradnl"/>
        </w:rPr>
        <w:t>el recurso de revisión</w:t>
      </w:r>
      <w:r w:rsidR="005B1208" w:rsidRPr="00621C6E">
        <w:rPr>
          <w:rFonts w:ascii="Palatino Linotype" w:hAnsi="Palatino Linotype"/>
          <w:b/>
          <w:color w:val="000000" w:themeColor="text1"/>
        </w:rPr>
        <w:t xml:space="preserve"> </w:t>
      </w:r>
      <w:r w:rsidR="005B1208" w:rsidRPr="00621C6E">
        <w:rPr>
          <w:rFonts w:ascii="Palatino Linotype" w:hAnsi="Palatino Linotype"/>
          <w:b/>
          <w:color w:val="000000" w:themeColor="text1"/>
          <w:spacing w:val="-20"/>
        </w:rPr>
        <w:t xml:space="preserve">02354/INFOEM/IP/RR/2020  </w:t>
      </w:r>
      <w:r w:rsidR="005B1208" w:rsidRPr="00621C6E">
        <w:rPr>
          <w:rFonts w:ascii="Palatino Linotype" w:hAnsi="Palatino Linotype"/>
          <w:color w:val="000000" w:themeColor="text1"/>
        </w:rPr>
        <w:t xml:space="preserve">al Comisionado </w:t>
      </w:r>
      <w:r w:rsidR="005B1208" w:rsidRPr="00621C6E">
        <w:rPr>
          <w:rFonts w:ascii="Palatino Linotype" w:hAnsi="Palatino Linotype"/>
          <w:b/>
          <w:color w:val="000000" w:themeColor="text1"/>
        </w:rPr>
        <w:t>Javier Martínez Cruz</w:t>
      </w:r>
      <w:r w:rsidR="00097343" w:rsidRPr="00621C6E">
        <w:rPr>
          <w:rFonts w:ascii="Palatino Linotype" w:hAnsi="Palatino Linotype"/>
          <w:b/>
          <w:color w:val="000000" w:themeColor="text1"/>
        </w:rPr>
        <w:t xml:space="preserve">, </w:t>
      </w:r>
      <w:r w:rsidRPr="00621C6E">
        <w:rPr>
          <w:rFonts w:ascii="Palatino Linotype" w:hAnsi="Palatino Linotype"/>
          <w:color w:val="000000" w:themeColor="text1"/>
        </w:rPr>
        <w:t xml:space="preserve">a </w:t>
      </w:r>
      <w:r w:rsidRPr="00621C6E">
        <w:rPr>
          <w:rFonts w:ascii="Palatino Linotype" w:hAnsi="Palatino Linotype" w:cs="Arial"/>
          <w:color w:val="000000" w:themeColor="text1"/>
          <w:lang w:val="es-ES_tradnl"/>
        </w:rPr>
        <w:t xml:space="preserve">efecto de que decretaran su admisión o </w:t>
      </w:r>
      <w:proofErr w:type="spellStart"/>
      <w:r w:rsidRPr="00621C6E">
        <w:rPr>
          <w:rFonts w:ascii="Palatino Linotype" w:hAnsi="Palatino Linotype" w:cs="Arial"/>
          <w:color w:val="000000" w:themeColor="text1"/>
          <w:lang w:val="es-ES_tradnl"/>
        </w:rPr>
        <w:t>desechamiento</w:t>
      </w:r>
      <w:proofErr w:type="spellEnd"/>
      <w:r w:rsidRPr="00621C6E">
        <w:rPr>
          <w:rFonts w:ascii="Palatino Linotype" w:hAnsi="Palatino Linotype" w:cs="Arial"/>
          <w:color w:val="000000" w:themeColor="text1"/>
          <w:lang w:val="es-ES_tradnl"/>
        </w:rPr>
        <w:t>.</w:t>
      </w:r>
    </w:p>
    <w:p w14:paraId="0BBDBEFC" w14:textId="77777777" w:rsidR="008A2DFA" w:rsidRPr="00621C6E" w:rsidRDefault="008A2DFA">
      <w:pPr>
        <w:spacing w:line="360" w:lineRule="auto"/>
        <w:ind w:right="49"/>
        <w:jc w:val="both"/>
        <w:rPr>
          <w:rFonts w:ascii="Palatino Linotype" w:hAnsi="Palatino Linotype"/>
          <w:color w:val="000000" w:themeColor="text1"/>
        </w:rPr>
      </w:pPr>
    </w:p>
    <w:p w14:paraId="0954772F" w14:textId="77777777" w:rsidR="008A2DFA" w:rsidRPr="00621C6E" w:rsidRDefault="00D60B2C">
      <w:pPr>
        <w:pStyle w:val="Piedepgina"/>
        <w:spacing w:line="360" w:lineRule="auto"/>
        <w:jc w:val="both"/>
        <w:rPr>
          <w:rFonts w:ascii="Palatino Linotype" w:hAnsi="Palatino Linotype" w:cs="Arial"/>
          <w:color w:val="000000" w:themeColor="text1"/>
        </w:rPr>
      </w:pPr>
      <w:r w:rsidRPr="00621C6E">
        <w:rPr>
          <w:rFonts w:ascii="Palatino Linotype" w:hAnsi="Palatino Linotype" w:cs="Arial"/>
          <w:b/>
          <w:color w:val="000000" w:themeColor="text1"/>
          <w:sz w:val="28"/>
        </w:rPr>
        <w:t xml:space="preserve">VI. </w:t>
      </w:r>
      <w:r w:rsidRPr="00621C6E">
        <w:rPr>
          <w:rFonts w:ascii="Palatino Linotype" w:hAnsi="Palatino Linotype" w:cs="Arial"/>
          <w:color w:val="000000" w:themeColor="text1"/>
        </w:rPr>
        <w:t>De las constancias de los expedientes electrónicos del</w:t>
      </w:r>
      <w:r w:rsidRPr="00621C6E">
        <w:rPr>
          <w:rFonts w:ascii="Palatino Linotype" w:hAnsi="Palatino Linotype" w:cs="Arial"/>
          <w:b/>
          <w:color w:val="000000" w:themeColor="text1"/>
        </w:rPr>
        <w:t xml:space="preserve"> SAIMEX</w:t>
      </w:r>
      <w:r w:rsidRPr="00621C6E">
        <w:rPr>
          <w:rFonts w:ascii="Palatino Linotype" w:hAnsi="Palatino Linotype" w:cs="Arial"/>
          <w:color w:val="000000" w:themeColor="text1"/>
        </w:rPr>
        <w:t xml:space="preserve">, se desprende que el </w:t>
      </w:r>
      <w:r w:rsidR="005B1208" w:rsidRPr="00621C6E">
        <w:rPr>
          <w:rFonts w:ascii="Palatino Linotype" w:hAnsi="Palatino Linotype" w:cs="Arial"/>
          <w:color w:val="000000" w:themeColor="text1"/>
        </w:rPr>
        <w:t xml:space="preserve">veintiuno </w:t>
      </w:r>
      <w:r w:rsidR="00097343" w:rsidRPr="00621C6E">
        <w:rPr>
          <w:rFonts w:ascii="Palatino Linotype" w:hAnsi="Palatino Linotype" w:cs="Arial"/>
          <w:color w:val="000000" w:themeColor="text1"/>
        </w:rPr>
        <w:t xml:space="preserve">de agosto </w:t>
      </w:r>
      <w:r w:rsidRPr="00621C6E">
        <w:rPr>
          <w:rFonts w:ascii="Palatino Linotype" w:hAnsi="Palatino Linotype" w:cs="Arial"/>
          <w:color w:val="000000" w:themeColor="text1"/>
        </w:rPr>
        <w:t xml:space="preserve">de dos mil veinte, se acordó la admisión a trámite de los recursos de revisión que nos ocupan, así como la integración de los expedientes </w:t>
      </w:r>
      <w:r w:rsidRPr="00621C6E">
        <w:rPr>
          <w:rFonts w:ascii="Palatino Linotype" w:hAnsi="Palatino Linotype" w:cs="Arial"/>
          <w:color w:val="000000" w:themeColor="text1"/>
        </w:rPr>
        <w:lastRenderedPageBreak/>
        <w:t xml:space="preserve">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21C6E">
        <w:rPr>
          <w:rFonts w:ascii="Palatino Linotype" w:hAnsi="Palatino Linotype" w:cs="Arial"/>
          <w:b/>
          <w:color w:val="000000" w:themeColor="text1"/>
        </w:rPr>
        <w:t xml:space="preserve">EL SUJETO OBLIGADO </w:t>
      </w:r>
      <w:r w:rsidRPr="00621C6E">
        <w:rPr>
          <w:rFonts w:ascii="Palatino Linotype" w:hAnsi="Palatino Linotype" w:cs="Arial"/>
          <w:color w:val="000000" w:themeColor="text1"/>
        </w:rPr>
        <w:t>rindiera sus</w:t>
      </w:r>
      <w:r w:rsidRPr="00621C6E">
        <w:rPr>
          <w:rFonts w:ascii="Palatino Linotype" w:hAnsi="Palatino Linotype" w:cs="Arial"/>
          <w:b/>
          <w:color w:val="000000" w:themeColor="text1"/>
        </w:rPr>
        <w:t xml:space="preserve"> </w:t>
      </w:r>
      <w:r w:rsidRPr="00621C6E">
        <w:rPr>
          <w:rFonts w:ascii="Palatino Linotype" w:hAnsi="Palatino Linotype" w:cs="Arial"/>
          <w:color w:val="000000" w:themeColor="text1"/>
        </w:rPr>
        <w:t>Informes Justificados respectivamente.</w:t>
      </w:r>
    </w:p>
    <w:p w14:paraId="086CEAF1" w14:textId="77777777" w:rsidR="008A2DFA" w:rsidRPr="00621C6E" w:rsidRDefault="00D60B2C">
      <w:pPr>
        <w:pStyle w:val="Prrafodelista"/>
        <w:spacing w:line="360" w:lineRule="auto"/>
        <w:ind w:left="0"/>
        <w:jc w:val="both"/>
        <w:rPr>
          <w:rFonts w:ascii="Palatino Linotype" w:hAnsi="Palatino Linotype" w:cs="Arial"/>
          <w:color w:val="000000" w:themeColor="text1"/>
        </w:rPr>
      </w:pPr>
      <w:r w:rsidRPr="00621C6E">
        <w:rPr>
          <w:rFonts w:ascii="Palatino Linotype" w:hAnsi="Palatino Linotype" w:cs="Arial"/>
          <w:b/>
          <w:color w:val="000000" w:themeColor="text1"/>
          <w:sz w:val="28"/>
        </w:rPr>
        <w:t xml:space="preserve">VII. </w:t>
      </w:r>
      <w:r w:rsidRPr="00621C6E">
        <w:rPr>
          <w:rFonts w:ascii="Palatino Linotype" w:hAnsi="Palatino Linotype" w:cs="Arial"/>
          <w:color w:val="000000" w:themeColor="text1"/>
          <w:lang w:val="es-ES_tradnl"/>
        </w:rPr>
        <w:t xml:space="preserve">Por economía procesal y </w:t>
      </w:r>
      <w:r w:rsidRPr="00621C6E">
        <w:rPr>
          <w:rFonts w:ascii="Palatino Linotype" w:hAnsi="Palatino Linotype" w:cs="Arial"/>
          <w:color w:val="000000" w:themeColor="text1"/>
        </w:rPr>
        <w:t xml:space="preserve">con la finalidad de evitar resoluciones contradictorias, en </w:t>
      </w:r>
      <w:r w:rsidR="0057363C" w:rsidRPr="00621C6E">
        <w:rPr>
          <w:rFonts w:ascii="Palatino Linotype" w:hAnsi="Palatino Linotype"/>
          <w:color w:val="000000" w:themeColor="text1"/>
        </w:rPr>
        <w:t xml:space="preserve">la Décima Sexta </w:t>
      </w:r>
      <w:r w:rsidRPr="00621C6E">
        <w:rPr>
          <w:rFonts w:ascii="Palatino Linotype" w:hAnsi="Palatino Linotype"/>
          <w:color w:val="000000" w:themeColor="text1"/>
        </w:rPr>
        <w:t xml:space="preserve">Sesión Ordinaria celebrada el </w:t>
      </w:r>
      <w:r w:rsidR="0057363C" w:rsidRPr="00621C6E">
        <w:rPr>
          <w:rFonts w:ascii="Palatino Linotype" w:hAnsi="Palatino Linotype"/>
          <w:color w:val="000000" w:themeColor="text1"/>
        </w:rPr>
        <w:t xml:space="preserve">dos de septiembre </w:t>
      </w:r>
      <w:r w:rsidRPr="00621C6E">
        <w:rPr>
          <w:rFonts w:ascii="Palatino Linotype" w:hAnsi="Palatino Linotype"/>
          <w:color w:val="000000" w:themeColor="text1"/>
        </w:rPr>
        <w:t xml:space="preserve">de dos mil veinte, el Pleno de este Instituto </w:t>
      </w:r>
      <w:r w:rsidRPr="00621C6E">
        <w:rPr>
          <w:rFonts w:ascii="Palatino Linotype" w:hAnsi="Palatino Linotype" w:cs="Arial"/>
          <w:color w:val="000000" w:themeColor="text1"/>
        </w:rPr>
        <w:t xml:space="preserve">determinó </w:t>
      </w:r>
      <w:r w:rsidRPr="00621C6E">
        <w:rPr>
          <w:rFonts w:ascii="Palatino Linotype" w:hAnsi="Palatino Linotype"/>
          <w:color w:val="000000" w:themeColor="text1"/>
        </w:rPr>
        <w:t>acumular los recursos de revisión</w:t>
      </w:r>
      <w:r w:rsidR="0057363C" w:rsidRPr="00621C6E">
        <w:rPr>
          <w:rFonts w:ascii="Palatino Linotype" w:hAnsi="Palatino Linotype"/>
          <w:color w:val="000000" w:themeColor="text1"/>
        </w:rPr>
        <w:t xml:space="preserve"> </w:t>
      </w:r>
      <w:r w:rsidR="0057363C" w:rsidRPr="00621C6E">
        <w:rPr>
          <w:rFonts w:ascii="Palatino Linotype" w:hAnsi="Palatino Linotype"/>
          <w:b/>
          <w:color w:val="000000" w:themeColor="text1"/>
          <w:spacing w:val="-20"/>
        </w:rPr>
        <w:t xml:space="preserve">02317/INFOEM/IP/RR/2020, 02318/INFOEM/IP/RR/2020, 02329/INFOEM/IP/RR/2020, 02330/INFOEM/IP/RR/2020, 02331/INFOEM/IP/RR/2020, 02353/INFOEM/IP/RR/2020 </w:t>
      </w:r>
      <w:r w:rsidR="0057363C" w:rsidRPr="00621C6E">
        <w:rPr>
          <w:rFonts w:ascii="Palatino Linotype" w:hAnsi="Palatino Linotype"/>
          <w:color w:val="000000" w:themeColor="text1"/>
          <w:spacing w:val="-20"/>
        </w:rPr>
        <w:t>y</w:t>
      </w:r>
      <w:r w:rsidR="0057363C" w:rsidRPr="00621C6E">
        <w:rPr>
          <w:rFonts w:ascii="Palatino Linotype" w:hAnsi="Palatino Linotype"/>
          <w:b/>
          <w:color w:val="000000" w:themeColor="text1"/>
          <w:spacing w:val="-20"/>
        </w:rPr>
        <w:t xml:space="preserve"> 02354/INFOEM/IP/RR/2020</w:t>
      </w:r>
      <w:r w:rsidRPr="00621C6E">
        <w:rPr>
          <w:rFonts w:ascii="Palatino Linotype" w:hAnsi="Palatino Linotype" w:cs="Arial"/>
          <w:color w:val="000000" w:themeColor="text1"/>
        </w:rPr>
        <w:t>,</w:t>
      </w:r>
      <w:r w:rsidRPr="00621C6E">
        <w:rPr>
          <w:rFonts w:ascii="Palatino Linotype" w:hAnsi="Palatino Linotype"/>
          <w:color w:val="000000" w:themeColor="text1"/>
        </w:rPr>
        <w:t xml:space="preserve"> acordando la elaboración del proyecto de resolución por parte de la Comisionada </w:t>
      </w:r>
      <w:r w:rsidRPr="00621C6E">
        <w:rPr>
          <w:rFonts w:ascii="Palatino Linotype" w:hAnsi="Palatino Linotype"/>
          <w:b/>
          <w:color w:val="000000" w:themeColor="text1"/>
        </w:rPr>
        <w:t>EVA ABAID YAPUR</w:t>
      </w:r>
      <w:r w:rsidRPr="00621C6E">
        <w:rPr>
          <w:rFonts w:ascii="Palatino Linotype" w:hAnsi="Palatino Linotype" w:cs="Arial"/>
          <w:color w:val="000000" w:themeColor="text1"/>
        </w:rPr>
        <w:t>.</w:t>
      </w:r>
    </w:p>
    <w:p w14:paraId="557DE11D" w14:textId="77777777" w:rsidR="008A2DFA" w:rsidRPr="00621C6E" w:rsidRDefault="008A2DFA">
      <w:pPr>
        <w:pStyle w:val="Prrafodelista"/>
        <w:spacing w:line="360" w:lineRule="auto"/>
        <w:ind w:left="0"/>
        <w:jc w:val="both"/>
        <w:rPr>
          <w:rFonts w:ascii="Palatino Linotype" w:hAnsi="Palatino Linotype" w:cs="Arial"/>
          <w:color w:val="000000" w:themeColor="text1"/>
        </w:rPr>
      </w:pPr>
    </w:p>
    <w:p w14:paraId="5931ECE6" w14:textId="77777777" w:rsidR="0057363C" w:rsidRPr="00621C6E" w:rsidRDefault="00D60B2C">
      <w:pPr>
        <w:spacing w:line="360" w:lineRule="auto"/>
        <w:jc w:val="both"/>
        <w:rPr>
          <w:rFonts w:ascii="Palatino Linotype" w:hAnsi="Palatino Linotype" w:cs="Arial"/>
          <w:color w:val="000000" w:themeColor="text1"/>
        </w:rPr>
      </w:pPr>
      <w:r w:rsidRPr="00621C6E">
        <w:rPr>
          <w:rFonts w:ascii="Palatino Linotype" w:eastAsia="Arial Unicode MS" w:hAnsi="Palatino Linotype" w:cs="Arial"/>
          <w:b/>
          <w:color w:val="000000" w:themeColor="text1"/>
          <w:sz w:val="28"/>
          <w:szCs w:val="28"/>
        </w:rPr>
        <w:t xml:space="preserve">VIII. </w:t>
      </w:r>
      <w:r w:rsidRPr="00621C6E">
        <w:rPr>
          <w:rFonts w:ascii="Palatino Linotype" w:eastAsia="Arial Unicode MS" w:hAnsi="Palatino Linotype" w:cs="Arial"/>
          <w:color w:val="000000" w:themeColor="text1"/>
        </w:rPr>
        <w:t xml:space="preserve">Conforme a las constancias del </w:t>
      </w:r>
      <w:r w:rsidRPr="00621C6E">
        <w:rPr>
          <w:rFonts w:ascii="Palatino Linotype" w:eastAsia="Arial Unicode MS" w:hAnsi="Palatino Linotype" w:cs="Arial"/>
          <w:b/>
          <w:color w:val="000000" w:themeColor="text1"/>
        </w:rPr>
        <w:t>SAIMEX</w:t>
      </w:r>
      <w:r w:rsidRPr="00621C6E">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w:t>
      </w:r>
      <w:r w:rsidR="0057363C" w:rsidRPr="00621C6E">
        <w:rPr>
          <w:rFonts w:ascii="Palatino Linotype" w:eastAsia="Arial Unicode MS" w:hAnsi="Palatino Linotype" w:cs="Arial"/>
          <w:color w:val="000000" w:themeColor="text1"/>
        </w:rPr>
        <w:t xml:space="preserve"> </w:t>
      </w:r>
      <w:r w:rsidR="0057363C" w:rsidRPr="00621C6E">
        <w:rPr>
          <w:rFonts w:ascii="Palatino Linotype" w:eastAsia="Arial Unicode MS" w:hAnsi="Palatino Linotype" w:cs="Arial"/>
          <w:b/>
          <w:color w:val="000000" w:themeColor="text1"/>
        </w:rPr>
        <w:t>LA</w:t>
      </w:r>
      <w:r w:rsidRPr="00621C6E">
        <w:rPr>
          <w:rFonts w:ascii="Palatino Linotype" w:eastAsia="Arial Unicode MS" w:hAnsi="Palatino Linotype" w:cs="Arial"/>
          <w:color w:val="000000" w:themeColor="text1"/>
        </w:rPr>
        <w:t xml:space="preserve"> </w:t>
      </w:r>
      <w:r w:rsidRPr="00621C6E">
        <w:rPr>
          <w:rFonts w:ascii="Palatino Linotype" w:eastAsia="Arial Unicode MS" w:hAnsi="Palatino Linotype" w:cs="Arial"/>
          <w:b/>
          <w:color w:val="000000" w:themeColor="text1"/>
        </w:rPr>
        <w:t>RECURRENTE</w:t>
      </w:r>
      <w:r w:rsidR="0057363C" w:rsidRPr="00621C6E">
        <w:rPr>
          <w:rFonts w:ascii="Palatino Linotype" w:eastAsia="Arial Unicode MS" w:hAnsi="Palatino Linotype" w:cs="Arial"/>
          <w:color w:val="000000" w:themeColor="text1"/>
        </w:rPr>
        <w:t>, ésta</w:t>
      </w:r>
      <w:r w:rsidRPr="00621C6E">
        <w:rPr>
          <w:rFonts w:ascii="Palatino Linotype" w:eastAsia="Arial Unicode MS" w:hAnsi="Palatino Linotype" w:cs="Arial"/>
          <w:color w:val="000000" w:themeColor="text1"/>
        </w:rPr>
        <w:t xml:space="preserve"> no realizó manifestación alguna, ni presentó pruebas o alegatos, así como tampoco </w:t>
      </w:r>
      <w:r w:rsidRPr="00621C6E">
        <w:rPr>
          <w:rFonts w:ascii="Palatino Linotype" w:eastAsia="Arial Unicode MS" w:hAnsi="Palatino Linotype" w:cs="Arial"/>
          <w:b/>
          <w:color w:val="000000" w:themeColor="text1"/>
        </w:rPr>
        <w:t>EL SUJETO OBLIGADO</w:t>
      </w:r>
      <w:r w:rsidRPr="00621C6E">
        <w:rPr>
          <w:rFonts w:ascii="Palatino Linotype" w:eastAsia="Arial Unicode MS" w:hAnsi="Palatino Linotype" w:cs="Arial"/>
          <w:color w:val="000000" w:themeColor="text1"/>
        </w:rPr>
        <w:t xml:space="preserve"> rindió sus Informes Justificados, tal y como se aprecia en las siguientes imágenes: </w:t>
      </w:r>
      <w:r w:rsidRPr="00621C6E">
        <w:rPr>
          <w:rFonts w:ascii="Palatino Linotype" w:hAnsi="Palatino Linotype" w:cs="Arial"/>
          <w:color w:val="000000" w:themeColor="text1"/>
        </w:rPr>
        <w:t xml:space="preserve"> </w:t>
      </w:r>
    </w:p>
    <w:p w14:paraId="6B5A2BD0" w14:textId="77777777" w:rsidR="0057363C" w:rsidRPr="00621C6E" w:rsidRDefault="0057363C">
      <w:pPr>
        <w:spacing w:line="360" w:lineRule="auto"/>
        <w:jc w:val="both"/>
        <w:rPr>
          <w:rFonts w:ascii="Palatino Linotype" w:hAnsi="Palatino Linotype" w:cs="Arial"/>
          <w:color w:val="000000" w:themeColor="text1"/>
        </w:rPr>
      </w:pPr>
      <w:r w:rsidRPr="00621C6E">
        <w:rPr>
          <w:rFonts w:ascii="Palatino Linotype" w:hAnsi="Palatino Linotype"/>
          <w:noProof/>
          <w:lang w:eastAsia="es-MX"/>
        </w:rPr>
        <w:lastRenderedPageBreak/>
        <w:drawing>
          <wp:inline distT="0" distB="0" distL="0" distR="0" wp14:anchorId="62D21867" wp14:editId="30FF1916">
            <wp:extent cx="5753100" cy="13906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650" t="40367" r="15141" b="30382"/>
                    <a:stretch/>
                  </pic:blipFill>
                  <pic:spPr bwMode="auto">
                    <a:xfrm>
                      <a:off x="0" y="0"/>
                      <a:ext cx="5753100" cy="13906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D4FB8DB" w14:textId="77777777" w:rsidR="0057363C" w:rsidRPr="00621C6E" w:rsidRDefault="0057363C">
      <w:pPr>
        <w:spacing w:line="360" w:lineRule="auto"/>
        <w:jc w:val="both"/>
        <w:rPr>
          <w:rFonts w:ascii="Palatino Linotype" w:hAnsi="Palatino Linotype" w:cs="Arial"/>
          <w:color w:val="000000" w:themeColor="text1"/>
        </w:rPr>
      </w:pPr>
      <w:r w:rsidRPr="00621C6E">
        <w:rPr>
          <w:rFonts w:ascii="Palatino Linotype" w:hAnsi="Palatino Linotype"/>
          <w:noProof/>
          <w:lang w:eastAsia="es-MX"/>
        </w:rPr>
        <w:drawing>
          <wp:inline distT="0" distB="0" distL="0" distR="0" wp14:anchorId="45722986" wp14:editId="47AFCCED">
            <wp:extent cx="5724525" cy="13906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321" t="40367" r="14976" b="30967"/>
                    <a:stretch/>
                  </pic:blipFill>
                  <pic:spPr bwMode="auto">
                    <a:xfrm>
                      <a:off x="0" y="0"/>
                      <a:ext cx="5724525" cy="13906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67391C8" w14:textId="77777777" w:rsidR="008A2DFA" w:rsidRPr="00621C6E" w:rsidRDefault="0057363C">
      <w:pPr>
        <w:pStyle w:val="Piedepgina"/>
        <w:spacing w:line="360" w:lineRule="auto"/>
        <w:jc w:val="both"/>
        <w:rPr>
          <w:rFonts w:ascii="Palatino Linotype" w:hAnsi="Palatino Linotype"/>
          <w:b/>
          <w:color w:val="000000" w:themeColor="text1"/>
          <w:sz w:val="28"/>
          <w:szCs w:val="28"/>
        </w:rPr>
      </w:pPr>
      <w:r w:rsidRPr="00621C6E">
        <w:rPr>
          <w:rFonts w:ascii="Palatino Linotype" w:hAnsi="Palatino Linotype"/>
          <w:noProof/>
          <w:lang w:val="es-MX" w:eastAsia="es-MX"/>
        </w:rPr>
        <w:drawing>
          <wp:inline distT="0" distB="0" distL="0" distR="0" wp14:anchorId="3E55725F" wp14:editId="6F116AEB">
            <wp:extent cx="5810250" cy="1123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650" t="40367" r="15141" b="30382"/>
                    <a:stretch/>
                  </pic:blipFill>
                  <pic:spPr bwMode="auto">
                    <a:xfrm>
                      <a:off x="0" y="0"/>
                      <a:ext cx="5810250" cy="11239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AAC98F8" w14:textId="77777777" w:rsidR="00996AD0" w:rsidRPr="00621C6E" w:rsidRDefault="00996AD0">
      <w:pPr>
        <w:pStyle w:val="Piedepgina"/>
        <w:spacing w:line="360" w:lineRule="auto"/>
        <w:jc w:val="both"/>
        <w:rPr>
          <w:rFonts w:ascii="Palatino Linotype" w:hAnsi="Palatino Linotype"/>
          <w:b/>
          <w:color w:val="000000" w:themeColor="text1"/>
          <w:sz w:val="28"/>
          <w:szCs w:val="28"/>
        </w:rPr>
      </w:pPr>
      <w:r w:rsidRPr="00621C6E">
        <w:rPr>
          <w:rFonts w:ascii="Palatino Linotype" w:hAnsi="Palatino Linotype"/>
          <w:noProof/>
          <w:lang w:val="es-MX" w:eastAsia="es-MX"/>
        </w:rPr>
        <w:drawing>
          <wp:inline distT="0" distB="0" distL="0" distR="0" wp14:anchorId="0A3FB35C" wp14:editId="48D078CF">
            <wp:extent cx="5772150" cy="14097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485" t="40367" r="14976" b="30382"/>
                    <a:stretch/>
                  </pic:blipFill>
                  <pic:spPr bwMode="auto">
                    <a:xfrm>
                      <a:off x="0" y="0"/>
                      <a:ext cx="5772150" cy="1409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A7550E9" w14:textId="77777777" w:rsidR="00996AD0" w:rsidRPr="00621C6E" w:rsidRDefault="00996AD0">
      <w:pPr>
        <w:pStyle w:val="Piedepgina"/>
        <w:spacing w:line="360" w:lineRule="auto"/>
        <w:jc w:val="both"/>
        <w:rPr>
          <w:rFonts w:ascii="Palatino Linotype" w:hAnsi="Palatino Linotype"/>
          <w:b/>
          <w:color w:val="000000" w:themeColor="text1"/>
          <w:sz w:val="28"/>
          <w:szCs w:val="28"/>
        </w:rPr>
      </w:pPr>
      <w:r w:rsidRPr="00621C6E">
        <w:rPr>
          <w:rFonts w:ascii="Palatino Linotype" w:hAnsi="Palatino Linotype"/>
          <w:noProof/>
          <w:lang w:val="es-MX" w:eastAsia="es-MX"/>
        </w:rPr>
        <w:drawing>
          <wp:inline distT="0" distB="0" distL="0" distR="0" wp14:anchorId="00B7735F" wp14:editId="18D1B2A5">
            <wp:extent cx="5772150" cy="14192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650" t="40659" r="14976" b="30675"/>
                    <a:stretch/>
                  </pic:blipFill>
                  <pic:spPr bwMode="auto">
                    <a:xfrm>
                      <a:off x="0" y="0"/>
                      <a:ext cx="5772150" cy="14192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1ADED48" w14:textId="77777777" w:rsidR="00996AD0" w:rsidRPr="00621C6E" w:rsidRDefault="00996AD0">
      <w:pPr>
        <w:pStyle w:val="Piedepgina"/>
        <w:spacing w:line="360" w:lineRule="auto"/>
        <w:jc w:val="both"/>
        <w:rPr>
          <w:rFonts w:ascii="Palatino Linotype" w:hAnsi="Palatino Linotype"/>
          <w:b/>
          <w:color w:val="000000" w:themeColor="text1"/>
          <w:sz w:val="28"/>
          <w:szCs w:val="28"/>
        </w:rPr>
      </w:pPr>
      <w:r w:rsidRPr="00621C6E">
        <w:rPr>
          <w:rFonts w:ascii="Palatino Linotype" w:hAnsi="Palatino Linotype"/>
          <w:noProof/>
          <w:lang w:val="es-MX" w:eastAsia="es-MX"/>
        </w:rPr>
        <w:lastRenderedPageBreak/>
        <w:drawing>
          <wp:inline distT="0" distB="0" distL="0" distR="0" wp14:anchorId="3FBF2116" wp14:editId="2265105D">
            <wp:extent cx="5705475" cy="13335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649" t="40660" r="15307" b="30089"/>
                    <a:stretch/>
                  </pic:blipFill>
                  <pic:spPr bwMode="auto">
                    <a:xfrm>
                      <a:off x="0" y="0"/>
                      <a:ext cx="5705475" cy="13335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874DFE9" w14:textId="77777777" w:rsidR="0057363C" w:rsidRPr="00621C6E" w:rsidRDefault="00996AD0">
      <w:pPr>
        <w:pStyle w:val="Piedepgina"/>
        <w:spacing w:line="360" w:lineRule="auto"/>
        <w:jc w:val="both"/>
        <w:rPr>
          <w:rFonts w:ascii="Palatino Linotype" w:hAnsi="Palatino Linotype"/>
          <w:b/>
          <w:color w:val="000000" w:themeColor="text1"/>
          <w:sz w:val="28"/>
          <w:szCs w:val="28"/>
        </w:rPr>
      </w:pPr>
      <w:r w:rsidRPr="00621C6E">
        <w:rPr>
          <w:rFonts w:ascii="Palatino Linotype" w:hAnsi="Palatino Linotype"/>
          <w:noProof/>
          <w:lang w:val="es-MX" w:eastAsia="es-MX"/>
        </w:rPr>
        <w:drawing>
          <wp:inline distT="0" distB="0" distL="0" distR="0" wp14:anchorId="1A3186F8" wp14:editId="7913A0FF">
            <wp:extent cx="5657850" cy="13049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650" t="40074" r="15141" b="30382"/>
                    <a:stretch/>
                  </pic:blipFill>
                  <pic:spPr bwMode="auto">
                    <a:xfrm>
                      <a:off x="0" y="0"/>
                      <a:ext cx="5657850" cy="13049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F8614C7" w14:textId="77777777" w:rsidR="002C6DCF" w:rsidRDefault="00D60B2C" w:rsidP="002C6DCF">
      <w:pPr>
        <w:pStyle w:val="Piedepgina"/>
        <w:spacing w:line="360" w:lineRule="auto"/>
        <w:jc w:val="both"/>
        <w:rPr>
          <w:rFonts w:ascii="Palatino Linotype" w:hAnsi="Palatino Linotype" w:cs="Arial"/>
          <w:color w:val="000000" w:themeColor="text1"/>
        </w:rPr>
      </w:pPr>
      <w:r w:rsidRPr="00621C6E">
        <w:rPr>
          <w:rFonts w:ascii="Palatino Linotype" w:hAnsi="Palatino Linotype"/>
          <w:b/>
          <w:color w:val="000000" w:themeColor="text1"/>
          <w:sz w:val="28"/>
          <w:szCs w:val="28"/>
        </w:rPr>
        <w:t xml:space="preserve">IX. </w:t>
      </w:r>
      <w:r w:rsidRPr="00621C6E">
        <w:rPr>
          <w:rFonts w:ascii="Palatino Linotype" w:hAnsi="Palatino Linotype" w:cs="Arial"/>
          <w:color w:val="000000" w:themeColor="text1"/>
        </w:rPr>
        <w:t xml:space="preserve">Una vez analizado el estado procesal que guardan los expedientes, en fecha </w:t>
      </w:r>
      <w:r w:rsidR="00743A1C" w:rsidRPr="00621C6E">
        <w:rPr>
          <w:rFonts w:ascii="Palatino Linotype" w:hAnsi="Palatino Linotype" w:cs="Arial"/>
          <w:color w:val="000000" w:themeColor="text1"/>
        </w:rPr>
        <w:t xml:space="preserve"> </w:t>
      </w:r>
      <w:r w:rsidR="00996AD0" w:rsidRPr="00347F83">
        <w:rPr>
          <w:rFonts w:ascii="Palatino Linotype" w:hAnsi="Palatino Linotype" w:cs="Arial"/>
          <w:color w:val="000000" w:themeColor="text1"/>
        </w:rPr>
        <w:t xml:space="preserve">veinticinco </w:t>
      </w:r>
      <w:r w:rsidRPr="00347F83">
        <w:rPr>
          <w:rFonts w:ascii="Palatino Linotype" w:hAnsi="Palatino Linotype" w:cs="Arial"/>
          <w:color w:val="000000" w:themeColor="text1"/>
        </w:rPr>
        <w:t xml:space="preserve">de </w:t>
      </w:r>
      <w:r w:rsidR="00743A1C" w:rsidRPr="00347F83">
        <w:rPr>
          <w:rFonts w:ascii="Palatino Linotype" w:hAnsi="Palatino Linotype" w:cs="Arial"/>
          <w:color w:val="000000" w:themeColor="text1"/>
        </w:rPr>
        <w:t xml:space="preserve">septiembre </w:t>
      </w:r>
      <w:r w:rsidRPr="00347F83">
        <w:rPr>
          <w:rFonts w:ascii="Palatino Linotype" w:hAnsi="Palatino Linotype" w:cs="Arial"/>
          <w:color w:val="000000" w:themeColor="text1"/>
        </w:rPr>
        <w:t>de dos mil veinte,</w:t>
      </w:r>
      <w:r w:rsidRPr="00621C6E">
        <w:rPr>
          <w:rFonts w:ascii="Palatino Linotype" w:hAnsi="Palatino Linotype" w:cs="Arial"/>
          <w:color w:val="000000" w:themeColor="text1"/>
        </w:rPr>
        <w:t xml:space="preserve"> la Comisionada </w:t>
      </w:r>
      <w:r w:rsidRPr="00621C6E">
        <w:rPr>
          <w:rFonts w:ascii="Palatino Linotype" w:hAnsi="Palatino Linotype" w:cs="Arial"/>
          <w:b/>
          <w:color w:val="000000" w:themeColor="text1"/>
        </w:rPr>
        <w:t xml:space="preserve">EVA ABAID YAPUR </w:t>
      </w:r>
      <w:r w:rsidRPr="00621C6E">
        <w:rPr>
          <w:rFonts w:ascii="Palatino Linotype" w:hAnsi="Palatino Linotype" w:cs="Arial"/>
          <w:color w:val="000000" w:themeColor="text1"/>
        </w:rPr>
        <w:t xml:space="preserve">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w:t>
      </w:r>
      <w:r w:rsidR="00743A1C" w:rsidRPr="00621C6E">
        <w:rPr>
          <w:rFonts w:ascii="Palatino Linotype" w:hAnsi="Palatino Linotype" w:cs="Arial"/>
          <w:color w:val="000000" w:themeColor="text1"/>
        </w:rPr>
        <w:t xml:space="preserve">y Municipios; </w:t>
      </w:r>
    </w:p>
    <w:p w14:paraId="27EA9C9D" w14:textId="77777777" w:rsidR="002C6DCF" w:rsidRDefault="002C6DCF" w:rsidP="002C6DCF">
      <w:pPr>
        <w:pStyle w:val="Piedepgina"/>
        <w:spacing w:line="360" w:lineRule="auto"/>
        <w:jc w:val="both"/>
        <w:rPr>
          <w:rFonts w:ascii="Palatino Linotype" w:hAnsi="Palatino Linotype" w:cs="Arial"/>
          <w:color w:val="000000" w:themeColor="text1"/>
        </w:rPr>
      </w:pPr>
    </w:p>
    <w:p w14:paraId="6927C988" w14:textId="33CDE123" w:rsidR="002C6DCF" w:rsidRPr="002C6DCF" w:rsidRDefault="002C6DCF" w:rsidP="002C6DCF">
      <w:pPr>
        <w:pStyle w:val="Piedepgina"/>
        <w:spacing w:line="360" w:lineRule="auto"/>
        <w:jc w:val="both"/>
        <w:rPr>
          <w:rFonts w:ascii="Palatino Linotype" w:hAnsi="Palatino Linotype" w:cs="Arial"/>
          <w:color w:val="000000" w:themeColor="text1"/>
        </w:rPr>
      </w:pPr>
      <w:r w:rsidRPr="002C6DCF">
        <w:rPr>
          <w:rFonts w:ascii="Palatino Linotype" w:hAnsi="Palatino Linotype" w:cs="Arial"/>
          <w:b/>
          <w:color w:val="000000" w:themeColor="text1"/>
          <w:sz w:val="28"/>
          <w:szCs w:val="28"/>
        </w:rPr>
        <w:t>X.</w:t>
      </w:r>
      <w:r>
        <w:rPr>
          <w:rFonts w:ascii="Palatino Linotype" w:hAnsi="Palatino Linotype" w:cs="Arial"/>
          <w:color w:val="000000" w:themeColor="text1"/>
        </w:rPr>
        <w:t xml:space="preserve"> </w:t>
      </w:r>
      <w:r w:rsidRPr="002C6DCF">
        <w:rPr>
          <w:rFonts w:ascii="Palatino Linotype" w:hAnsi="Palatino Linotype" w:cs="Arial"/>
          <w:color w:val="000000"/>
        </w:rPr>
        <w:t xml:space="preserve">En fecha </w:t>
      </w:r>
      <w:r w:rsidR="00347F83">
        <w:rPr>
          <w:rFonts w:ascii="Palatino Linotype" w:hAnsi="Palatino Linotype" w:cs="Arial"/>
          <w:color w:val="000000"/>
        </w:rPr>
        <w:t xml:space="preserve">veintinueve </w:t>
      </w:r>
      <w:r w:rsidRPr="002C6DCF">
        <w:rPr>
          <w:rFonts w:ascii="Palatino Linotype" w:hAnsi="Palatino Linotype" w:cs="Arial"/>
          <w:color w:val="000000"/>
        </w:rPr>
        <w:t>de septiembre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4D1AB01C" w14:textId="77777777" w:rsidR="002C6DCF" w:rsidRPr="00621C6E" w:rsidRDefault="002C6DCF" w:rsidP="00743A1C">
      <w:pPr>
        <w:pStyle w:val="Piedepgina"/>
        <w:spacing w:line="360" w:lineRule="auto"/>
        <w:jc w:val="both"/>
        <w:rPr>
          <w:rFonts w:ascii="Palatino Linotype" w:hAnsi="Palatino Linotype" w:cs="Arial"/>
          <w:color w:val="000000" w:themeColor="text1"/>
          <w:highlight w:val="yellow"/>
        </w:rPr>
      </w:pPr>
    </w:p>
    <w:p w14:paraId="4272F523" w14:textId="77777777" w:rsidR="00743A1C" w:rsidRPr="00621C6E" w:rsidRDefault="00743A1C" w:rsidP="00743A1C">
      <w:pPr>
        <w:pStyle w:val="Piedepgina"/>
        <w:spacing w:line="360" w:lineRule="auto"/>
        <w:jc w:val="both"/>
        <w:rPr>
          <w:rFonts w:ascii="Palatino Linotype" w:hAnsi="Palatino Linotype" w:cs="Arial"/>
          <w:color w:val="000000" w:themeColor="text1"/>
        </w:rPr>
      </w:pPr>
    </w:p>
    <w:p w14:paraId="4F332312" w14:textId="77777777" w:rsidR="008A2DFA" w:rsidRPr="00621C6E" w:rsidRDefault="00D60B2C">
      <w:pPr>
        <w:jc w:val="center"/>
        <w:rPr>
          <w:rFonts w:ascii="Palatino Linotype" w:hAnsi="Palatino Linotype" w:cs="Arial"/>
          <w:b/>
          <w:bCs/>
          <w:color w:val="000000" w:themeColor="text1"/>
          <w:spacing w:val="60"/>
          <w:sz w:val="28"/>
          <w:lang w:val="es-ES_tradnl"/>
        </w:rPr>
      </w:pPr>
      <w:r w:rsidRPr="00621C6E">
        <w:rPr>
          <w:rFonts w:ascii="Palatino Linotype" w:hAnsi="Palatino Linotype" w:cs="Arial"/>
          <w:b/>
          <w:bCs/>
          <w:color w:val="000000" w:themeColor="text1"/>
          <w:spacing w:val="60"/>
          <w:sz w:val="28"/>
          <w:lang w:val="es-ES_tradnl"/>
        </w:rPr>
        <w:lastRenderedPageBreak/>
        <w:t>CONSIDERANDO</w:t>
      </w:r>
    </w:p>
    <w:p w14:paraId="77D53DD5" w14:textId="77777777" w:rsidR="008A2DFA" w:rsidRPr="00621C6E" w:rsidRDefault="008A2DFA">
      <w:pPr>
        <w:jc w:val="center"/>
        <w:rPr>
          <w:rFonts w:ascii="Palatino Linotype" w:hAnsi="Palatino Linotype" w:cs="Arial"/>
          <w:b/>
          <w:bCs/>
          <w:color w:val="000000" w:themeColor="text1"/>
          <w:spacing w:val="60"/>
          <w:lang w:val="es-ES_tradnl"/>
        </w:rPr>
      </w:pPr>
    </w:p>
    <w:p w14:paraId="4AB1FB7B" w14:textId="77777777" w:rsidR="008A2DFA" w:rsidRPr="00621C6E" w:rsidRDefault="00D60B2C">
      <w:pPr>
        <w:spacing w:line="360" w:lineRule="auto"/>
        <w:ind w:right="50"/>
        <w:jc w:val="both"/>
        <w:rPr>
          <w:rFonts w:ascii="Palatino Linotype" w:hAnsi="Palatino Linotype" w:cs="Arial"/>
          <w:b/>
          <w:color w:val="000000" w:themeColor="text1"/>
        </w:rPr>
      </w:pPr>
      <w:r w:rsidRPr="00621C6E">
        <w:rPr>
          <w:rFonts w:ascii="Palatino Linotype" w:hAnsi="Palatino Linotype"/>
          <w:b/>
          <w:color w:val="000000" w:themeColor="text1"/>
          <w:sz w:val="28"/>
          <w:szCs w:val="28"/>
        </w:rPr>
        <w:t>PRIMERO</w:t>
      </w:r>
      <w:r w:rsidRPr="00621C6E">
        <w:rPr>
          <w:rFonts w:ascii="Palatino Linotype" w:hAnsi="Palatino Linotype"/>
          <w:b/>
          <w:color w:val="000000" w:themeColor="text1"/>
        </w:rPr>
        <w:t>.</w:t>
      </w:r>
      <w:r w:rsidRPr="00621C6E">
        <w:rPr>
          <w:rFonts w:ascii="Palatino Linotype" w:hAnsi="Palatino Linotype"/>
          <w:color w:val="000000" w:themeColor="text1"/>
        </w:rPr>
        <w:t xml:space="preserve"> </w:t>
      </w:r>
      <w:r w:rsidRPr="00621C6E">
        <w:rPr>
          <w:rFonts w:ascii="Palatino Linotype" w:hAnsi="Palatino Linotype"/>
          <w:b/>
          <w:color w:val="000000" w:themeColor="text1"/>
        </w:rPr>
        <w:t>Competencia</w:t>
      </w:r>
      <w:r w:rsidRPr="00621C6E">
        <w:rPr>
          <w:rFonts w:ascii="Palatino Linotype" w:hAnsi="Palatino Linotype"/>
          <w:color w:val="000000" w:themeColor="text1"/>
        </w:rPr>
        <w:t>.</w:t>
      </w:r>
      <w:r w:rsidRPr="00621C6E">
        <w:rPr>
          <w:rFonts w:ascii="Palatino Linotype" w:hAnsi="Palatino Linotype"/>
          <w:b/>
          <w:color w:val="000000" w:themeColor="text1"/>
        </w:rPr>
        <w:t xml:space="preserve"> </w:t>
      </w:r>
      <w:r w:rsidRPr="00621C6E">
        <w:rPr>
          <w:rFonts w:ascii="Palatino Linotype" w:hAnsi="Palatino Linotype"/>
          <w:color w:val="000000" w:themeColor="text1"/>
        </w:rPr>
        <w:t xml:space="preserve">Este Instituto de </w:t>
      </w:r>
      <w:r w:rsidRPr="00621C6E">
        <w:rPr>
          <w:rFonts w:ascii="Palatino Linotype" w:hAnsi="Palatino Linotype" w:cs="Arial"/>
          <w:color w:val="000000" w:themeColor="text1"/>
        </w:rPr>
        <w:t>Transparencia</w:t>
      </w:r>
      <w:r w:rsidRPr="00621C6E">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w:t>
      </w:r>
      <w:r w:rsidRPr="00621C6E">
        <w:rPr>
          <w:rFonts w:ascii="Palatino Linotype" w:hAnsi="Palatino Linotype" w:cs="Arial"/>
          <w:color w:val="000000" w:themeColor="text1"/>
        </w:rPr>
        <w:t>segundo,</w:t>
      </w:r>
      <w:r w:rsidRPr="00621C6E">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621C6E">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recursos de revisión interpuestos en términos de la Ley de la materia.</w:t>
      </w:r>
    </w:p>
    <w:p w14:paraId="29097520" w14:textId="77777777" w:rsidR="008A2DFA" w:rsidRPr="00621C6E" w:rsidRDefault="008A2DFA">
      <w:pPr>
        <w:spacing w:line="360" w:lineRule="auto"/>
        <w:jc w:val="both"/>
        <w:rPr>
          <w:rFonts w:ascii="Palatino Linotype" w:hAnsi="Palatino Linotype" w:cs="Arial"/>
          <w:b/>
          <w:color w:val="000000" w:themeColor="text1"/>
        </w:rPr>
      </w:pPr>
    </w:p>
    <w:p w14:paraId="6ADF257D" w14:textId="77777777" w:rsidR="008A2DFA" w:rsidRPr="00621C6E" w:rsidRDefault="00D60B2C">
      <w:pPr>
        <w:spacing w:line="360" w:lineRule="auto"/>
        <w:jc w:val="both"/>
        <w:rPr>
          <w:rFonts w:ascii="Palatino Linotype" w:hAnsi="Palatino Linotype" w:cs="Arial"/>
          <w:b/>
          <w:bCs/>
          <w:color w:val="000000" w:themeColor="text1"/>
        </w:rPr>
      </w:pPr>
      <w:r w:rsidRPr="00621C6E">
        <w:rPr>
          <w:rFonts w:ascii="Palatino Linotype" w:hAnsi="Palatino Linotype" w:cs="Arial"/>
          <w:b/>
          <w:color w:val="000000" w:themeColor="text1"/>
          <w:sz w:val="28"/>
        </w:rPr>
        <w:t>SEGUNDO</w:t>
      </w:r>
      <w:r w:rsidRPr="00621C6E">
        <w:rPr>
          <w:rFonts w:ascii="Palatino Linotype" w:hAnsi="Palatino Linotype" w:cs="Arial"/>
          <w:b/>
          <w:color w:val="000000" w:themeColor="text1"/>
        </w:rPr>
        <w:t xml:space="preserve">. Interés. </w:t>
      </w:r>
      <w:r w:rsidRPr="00621C6E">
        <w:rPr>
          <w:rFonts w:ascii="Palatino Linotype" w:hAnsi="Palatino Linotype" w:cs="Arial"/>
          <w:color w:val="000000" w:themeColor="text1"/>
        </w:rPr>
        <w:t xml:space="preserve">Los recursos de revisión fueron interpuestos por parte legítima, en atención a que fueron presentados por </w:t>
      </w:r>
      <w:r w:rsidR="00996AD0" w:rsidRPr="00621C6E">
        <w:rPr>
          <w:rFonts w:ascii="Palatino Linotype" w:hAnsi="Palatino Linotype" w:cs="Arial"/>
          <w:b/>
          <w:color w:val="000000" w:themeColor="text1"/>
        </w:rPr>
        <w:t>LA</w:t>
      </w:r>
      <w:r w:rsidRPr="00621C6E">
        <w:rPr>
          <w:rFonts w:ascii="Palatino Linotype" w:hAnsi="Palatino Linotype" w:cs="Arial"/>
          <w:b/>
          <w:color w:val="000000" w:themeColor="text1"/>
        </w:rPr>
        <w:t xml:space="preserve"> RECURRENTE</w:t>
      </w:r>
      <w:r w:rsidRPr="00621C6E">
        <w:rPr>
          <w:rFonts w:ascii="Palatino Linotype" w:hAnsi="Palatino Linotype" w:cs="Arial"/>
          <w:color w:val="000000" w:themeColor="text1"/>
        </w:rPr>
        <w:t xml:space="preserve">, quien es la misma persona que formuló las solicitudes de acceso a la información pública </w:t>
      </w:r>
      <w:r w:rsidRPr="00621C6E">
        <w:rPr>
          <w:rFonts w:ascii="Palatino Linotype" w:hAnsi="Palatino Linotype" w:cs="Arial"/>
          <w:bCs/>
          <w:color w:val="000000" w:themeColor="text1"/>
        </w:rPr>
        <w:t xml:space="preserve">al </w:t>
      </w:r>
      <w:r w:rsidRPr="00621C6E">
        <w:rPr>
          <w:rFonts w:ascii="Palatino Linotype" w:hAnsi="Palatino Linotype" w:cs="Arial"/>
          <w:b/>
          <w:bCs/>
          <w:color w:val="000000" w:themeColor="text1"/>
        </w:rPr>
        <w:t>SUJETO OBLIGADO.</w:t>
      </w:r>
    </w:p>
    <w:p w14:paraId="0DAE1696" w14:textId="77777777" w:rsidR="008A2DFA" w:rsidRPr="00621C6E" w:rsidRDefault="008A2DFA">
      <w:pPr>
        <w:spacing w:line="360" w:lineRule="auto"/>
        <w:jc w:val="both"/>
        <w:rPr>
          <w:rFonts w:ascii="Palatino Linotype" w:hAnsi="Palatino Linotype" w:cs="Arial"/>
          <w:b/>
          <w:color w:val="000000" w:themeColor="text1"/>
          <w:szCs w:val="28"/>
        </w:rPr>
      </w:pPr>
    </w:p>
    <w:p w14:paraId="6AA53ACD" w14:textId="77777777" w:rsidR="008A2DFA" w:rsidRPr="00621C6E" w:rsidRDefault="00D60B2C">
      <w:pPr>
        <w:pStyle w:val="Encabezado"/>
        <w:spacing w:line="360" w:lineRule="auto"/>
        <w:jc w:val="both"/>
        <w:rPr>
          <w:rFonts w:ascii="Palatino Linotype" w:hAnsi="Palatino Linotype"/>
          <w:b/>
          <w:color w:val="000000" w:themeColor="text1"/>
        </w:rPr>
      </w:pPr>
      <w:r w:rsidRPr="00621C6E">
        <w:rPr>
          <w:rFonts w:ascii="Palatino Linotype" w:eastAsia="Times New Roman" w:hAnsi="Palatino Linotype" w:cs="Arial"/>
          <w:b/>
          <w:color w:val="000000" w:themeColor="text1"/>
          <w:sz w:val="28"/>
          <w:szCs w:val="28"/>
          <w:lang w:val="es-ES"/>
        </w:rPr>
        <w:t>TERCERO.</w:t>
      </w:r>
      <w:r w:rsidRPr="00621C6E">
        <w:rPr>
          <w:rFonts w:ascii="Palatino Linotype" w:hAnsi="Palatino Linotype" w:cs="Arial"/>
          <w:color w:val="000000" w:themeColor="text1"/>
        </w:rPr>
        <w:t xml:space="preserve"> </w:t>
      </w:r>
      <w:r w:rsidRPr="00621C6E">
        <w:rPr>
          <w:rFonts w:ascii="Palatino Linotype" w:hAnsi="Palatino Linotype" w:cs="Arial"/>
          <w:b/>
          <w:color w:val="000000" w:themeColor="text1"/>
        </w:rPr>
        <w:t>Justificación de la Acumulación de los recursos.</w:t>
      </w:r>
      <w:r w:rsidRPr="00621C6E">
        <w:rPr>
          <w:rFonts w:ascii="Palatino Linotype" w:hAnsi="Palatino Linotype" w:cs="Arial"/>
          <w:color w:val="000000" w:themeColor="text1"/>
        </w:rPr>
        <w:t xml:space="preserve"> De las constancias que obran en los expedientes acumulados, se advierte que en los recursos de revisión</w:t>
      </w:r>
      <w:r w:rsidR="004B7138" w:rsidRPr="00621C6E">
        <w:rPr>
          <w:rFonts w:ascii="Palatino Linotype" w:hAnsi="Palatino Linotype" w:cs="Arial"/>
          <w:color w:val="000000" w:themeColor="text1"/>
        </w:rPr>
        <w:t xml:space="preserve"> </w:t>
      </w:r>
      <w:r w:rsidR="004B7138" w:rsidRPr="00621C6E">
        <w:rPr>
          <w:rFonts w:ascii="Palatino Linotype" w:hAnsi="Palatino Linotype"/>
          <w:b/>
          <w:color w:val="000000" w:themeColor="text1"/>
          <w:spacing w:val="-20"/>
        </w:rPr>
        <w:t xml:space="preserve">02317/INFOEM/IP/RR/2020, 02318/INFOEM/IP/RR/2020, 02329/INFOEM/IP/RR/2020, 02330/INFOEM/IP/RR/2020, 02331/INFOEM/IP/RR/2020, 02353/INFOEM/IP/RR/2020, </w:t>
      </w:r>
      <w:r w:rsidR="004B7138" w:rsidRPr="00621C6E">
        <w:rPr>
          <w:rFonts w:ascii="Palatino Linotype" w:hAnsi="Palatino Linotype"/>
          <w:color w:val="000000" w:themeColor="text1"/>
          <w:spacing w:val="-20"/>
        </w:rPr>
        <w:t>y</w:t>
      </w:r>
      <w:r w:rsidR="004B7138" w:rsidRPr="00621C6E">
        <w:rPr>
          <w:rFonts w:ascii="Palatino Linotype" w:hAnsi="Palatino Linotype"/>
          <w:b/>
          <w:color w:val="000000" w:themeColor="text1"/>
          <w:spacing w:val="-20"/>
        </w:rPr>
        <w:t xml:space="preserve"> </w:t>
      </w:r>
      <w:r w:rsidR="004B7138" w:rsidRPr="00621C6E">
        <w:rPr>
          <w:rFonts w:ascii="Palatino Linotype" w:hAnsi="Palatino Linotype"/>
          <w:b/>
          <w:color w:val="000000" w:themeColor="text1"/>
          <w:spacing w:val="-20"/>
        </w:rPr>
        <w:lastRenderedPageBreak/>
        <w:t xml:space="preserve">02354/INFOEM/IP/RR/2020 </w:t>
      </w:r>
      <w:r w:rsidRPr="00621C6E">
        <w:rPr>
          <w:rFonts w:ascii="Palatino Linotype" w:hAnsi="Palatino Linotype" w:cs="Arial"/>
          <w:b/>
          <w:bCs/>
          <w:color w:val="000000" w:themeColor="text1"/>
        </w:rPr>
        <w:t xml:space="preserve">, </w:t>
      </w:r>
      <w:r w:rsidR="00996AD0" w:rsidRPr="00621C6E">
        <w:rPr>
          <w:rFonts w:ascii="Palatino Linotype" w:hAnsi="Palatino Linotype" w:cs="Arial"/>
          <w:color w:val="000000" w:themeColor="text1"/>
        </w:rPr>
        <w:t xml:space="preserve">fueron presentados por la misma </w:t>
      </w:r>
      <w:r w:rsidRPr="00621C6E">
        <w:rPr>
          <w:rFonts w:ascii="Palatino Linotype" w:hAnsi="Palatino Linotype" w:cs="Arial"/>
          <w:color w:val="000000" w:themeColor="text1"/>
        </w:rPr>
        <w:t xml:space="preserve"> </w:t>
      </w:r>
      <w:r w:rsidRPr="00621C6E">
        <w:rPr>
          <w:rFonts w:ascii="Palatino Linotype" w:hAnsi="Palatino Linotype" w:cs="Arial"/>
          <w:b/>
          <w:color w:val="000000" w:themeColor="text1"/>
        </w:rPr>
        <w:t>RECURRENTE</w:t>
      </w:r>
      <w:r w:rsidRPr="00621C6E">
        <w:rPr>
          <w:rFonts w:ascii="Palatino Linotype" w:hAnsi="Palatino Linotype" w:cs="Arial"/>
          <w:color w:val="000000" w:themeColor="text1"/>
        </w:rPr>
        <w:t xml:space="preserve"> respecto de los actos u omisiones del mismo </w:t>
      </w:r>
      <w:r w:rsidRPr="00621C6E">
        <w:rPr>
          <w:rFonts w:ascii="Palatino Linotype" w:hAnsi="Palatino Linotype" w:cs="Arial"/>
          <w:b/>
          <w:color w:val="000000" w:themeColor="text1"/>
        </w:rPr>
        <w:t>SUJETO OBLIGADO</w:t>
      </w:r>
      <w:r w:rsidRPr="00621C6E">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621C6E">
        <w:rPr>
          <w:rFonts w:ascii="Palatino Linotype" w:hAnsi="Palatino Linotype" w:cs="Arial"/>
          <w:color w:val="000000" w:themeColor="text1"/>
          <w:lang w:val="es-ES"/>
        </w:rPr>
        <w:t xml:space="preserve">Código de Procedimientos Administrativos del Estado de México, de aplicación supletoria en términos del </w:t>
      </w:r>
      <w:r w:rsidRPr="00621C6E">
        <w:rPr>
          <w:rFonts w:ascii="Palatino Linotype" w:hAnsi="Palatino Linotype" w:cs="Arial"/>
          <w:color w:val="000000" w:themeColor="text1"/>
        </w:rPr>
        <w:t xml:space="preserve">artículo 195 de </w:t>
      </w:r>
      <w:r w:rsidRPr="00621C6E">
        <w:rPr>
          <w:rFonts w:ascii="Palatino Linotype" w:hAnsi="Palatino Linotype"/>
          <w:color w:val="000000" w:themeColor="text1"/>
        </w:rPr>
        <w:t>la Ley de Transparencia y Acceso a la Información Pública del Estado de México y Municipios en vigor, que a la letra señalan:</w:t>
      </w:r>
    </w:p>
    <w:p w14:paraId="5FCDC128" w14:textId="77777777" w:rsidR="008A2DFA" w:rsidRPr="00621C6E" w:rsidRDefault="008A2DFA">
      <w:pPr>
        <w:pStyle w:val="Encabezado"/>
        <w:jc w:val="both"/>
        <w:rPr>
          <w:rFonts w:ascii="Palatino Linotype" w:hAnsi="Palatino Linotype"/>
          <w:color w:val="000000" w:themeColor="text1"/>
        </w:rPr>
      </w:pPr>
    </w:p>
    <w:p w14:paraId="737810F1" w14:textId="77777777" w:rsidR="008A2DFA" w:rsidRPr="00621C6E" w:rsidRDefault="00D60B2C">
      <w:pPr>
        <w:tabs>
          <w:tab w:val="left" w:pos="8222"/>
        </w:tabs>
        <w:ind w:left="851" w:right="1134"/>
        <w:jc w:val="center"/>
        <w:rPr>
          <w:rFonts w:ascii="Palatino Linotype" w:hAnsi="Palatino Linotype" w:cs="Arial"/>
          <w:b/>
          <w:i/>
          <w:color w:val="000000" w:themeColor="text1"/>
          <w:sz w:val="22"/>
          <w:szCs w:val="22"/>
        </w:rPr>
      </w:pPr>
      <w:r w:rsidRPr="00621C6E">
        <w:rPr>
          <w:rFonts w:ascii="Palatino Linotype" w:hAnsi="Palatino Linotype" w:cs="Arial"/>
          <w:b/>
          <w:i/>
          <w:color w:val="000000" w:themeColor="text1"/>
          <w:sz w:val="22"/>
          <w:szCs w:val="22"/>
        </w:rPr>
        <w:t>Código de Procedimientos Administrativos del Estado de México</w:t>
      </w:r>
    </w:p>
    <w:p w14:paraId="602EDF97" w14:textId="77777777" w:rsidR="008A2DFA" w:rsidRPr="00621C6E" w:rsidRDefault="008A2DFA">
      <w:pPr>
        <w:ind w:left="851" w:right="992"/>
        <w:jc w:val="center"/>
        <w:rPr>
          <w:rFonts w:ascii="Palatino Linotype" w:hAnsi="Palatino Linotype" w:cs="Arial"/>
          <w:b/>
          <w:i/>
          <w:color w:val="000000" w:themeColor="text1"/>
          <w:szCs w:val="22"/>
        </w:rPr>
      </w:pPr>
    </w:p>
    <w:p w14:paraId="01448F62" w14:textId="77777777" w:rsidR="008A2DFA" w:rsidRPr="00621C6E" w:rsidRDefault="00D60B2C">
      <w:pPr>
        <w:tabs>
          <w:tab w:val="left" w:pos="8222"/>
        </w:tabs>
        <w:ind w:left="851" w:right="1134"/>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t>“</w:t>
      </w:r>
      <w:r w:rsidRPr="00621C6E">
        <w:rPr>
          <w:rFonts w:ascii="Palatino Linotype" w:hAnsi="Palatino Linotype" w:cs="Arial"/>
          <w:b/>
          <w:i/>
          <w:color w:val="000000" w:themeColor="text1"/>
          <w:sz w:val="22"/>
          <w:szCs w:val="22"/>
        </w:rPr>
        <w:t>Artículo 18</w:t>
      </w:r>
      <w:r w:rsidRPr="00621C6E">
        <w:rPr>
          <w:rFonts w:ascii="Palatino Linotype" w:hAnsi="Palatino Linotype" w:cs="Arial"/>
          <w:i/>
          <w:color w:val="000000" w:themeColor="text1"/>
          <w:sz w:val="22"/>
          <w:szCs w:val="22"/>
        </w:rPr>
        <w:t xml:space="preserve">.- </w:t>
      </w:r>
      <w:r w:rsidRPr="00621C6E">
        <w:rPr>
          <w:rFonts w:ascii="Palatino Linotype" w:hAnsi="Palatino Linotype" w:cs="Arial"/>
          <w:b/>
          <w:i/>
          <w:color w:val="000000" w:themeColor="text1"/>
          <w:sz w:val="22"/>
          <w:szCs w:val="22"/>
        </w:rPr>
        <w:t xml:space="preserve">La autoridad administrativa o el Tribunal </w:t>
      </w:r>
      <w:r w:rsidRPr="00621C6E">
        <w:rPr>
          <w:rFonts w:ascii="Palatino Linotype" w:hAnsi="Palatino Linotype" w:cs="Arial"/>
          <w:b/>
          <w:i/>
          <w:color w:val="000000" w:themeColor="text1"/>
          <w:sz w:val="22"/>
          <w:szCs w:val="22"/>
          <w:u w:val="single"/>
        </w:rPr>
        <w:t>acordarán la acumulación de los expedientes</w:t>
      </w:r>
      <w:r w:rsidRPr="00621C6E">
        <w:rPr>
          <w:rFonts w:ascii="Palatino Linotype" w:hAnsi="Palatino Linotype" w:cs="Arial"/>
          <w:b/>
          <w:i/>
          <w:color w:val="000000" w:themeColor="text1"/>
          <w:sz w:val="22"/>
          <w:szCs w:val="22"/>
        </w:rPr>
        <w:t xml:space="preserve"> del procedimiento y proceso administrativo que ante ellos se sigan, de oficio</w:t>
      </w:r>
      <w:r w:rsidRPr="00621C6E">
        <w:rPr>
          <w:rFonts w:ascii="Palatino Linotype" w:hAnsi="Palatino Linotype" w:cs="Arial"/>
          <w:i/>
          <w:color w:val="000000" w:themeColor="text1"/>
          <w:sz w:val="22"/>
          <w:szCs w:val="22"/>
        </w:rPr>
        <w:t xml:space="preserve"> o a petición de parte, </w:t>
      </w:r>
      <w:r w:rsidRPr="00621C6E">
        <w:rPr>
          <w:rFonts w:ascii="Palatino Linotype" w:hAnsi="Palatino Linotype" w:cs="Arial"/>
          <w:b/>
          <w:i/>
          <w:color w:val="000000" w:themeColor="text1"/>
          <w:sz w:val="22"/>
          <w:szCs w:val="22"/>
          <w:u w:val="single"/>
        </w:rPr>
        <w:t>cuando las partes</w:t>
      </w:r>
      <w:r w:rsidRPr="00621C6E">
        <w:rPr>
          <w:rFonts w:ascii="Palatino Linotype" w:hAnsi="Palatino Linotype" w:cs="Arial"/>
          <w:i/>
          <w:color w:val="000000" w:themeColor="text1"/>
          <w:sz w:val="22"/>
          <w:szCs w:val="22"/>
        </w:rPr>
        <w:t xml:space="preserve"> o los actos administrativos </w:t>
      </w:r>
      <w:r w:rsidRPr="00621C6E">
        <w:rPr>
          <w:rFonts w:ascii="Palatino Linotype" w:hAnsi="Palatino Linotype" w:cs="Arial"/>
          <w:b/>
          <w:i/>
          <w:color w:val="000000" w:themeColor="text1"/>
          <w:sz w:val="22"/>
          <w:szCs w:val="22"/>
          <w:u w:val="single"/>
        </w:rPr>
        <w:t>sean iguales</w:t>
      </w:r>
      <w:r w:rsidRPr="00621C6E">
        <w:rPr>
          <w:rFonts w:ascii="Palatino Linotype" w:hAnsi="Palatino Linotype" w:cs="Arial"/>
          <w:i/>
          <w:color w:val="000000" w:themeColor="text1"/>
          <w:sz w:val="22"/>
          <w:szCs w:val="22"/>
        </w:rPr>
        <w:t xml:space="preserve">, se trate de actos conexos o </w:t>
      </w:r>
      <w:r w:rsidRPr="00621C6E">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621C6E">
        <w:rPr>
          <w:rFonts w:ascii="Palatino Linotype" w:hAnsi="Palatino Linotype" w:cs="Arial"/>
          <w:i/>
          <w:color w:val="000000" w:themeColor="text1"/>
          <w:sz w:val="22"/>
          <w:szCs w:val="22"/>
        </w:rPr>
        <w:t>. La misma regla se aplicará, en lo conducente, para la separación de los expedientes.”</w:t>
      </w:r>
    </w:p>
    <w:p w14:paraId="3E3D48D1" w14:textId="77777777" w:rsidR="008A2DFA" w:rsidRPr="00621C6E" w:rsidRDefault="008A2DFA">
      <w:pPr>
        <w:ind w:left="851" w:right="992"/>
        <w:jc w:val="both"/>
        <w:rPr>
          <w:rFonts w:ascii="Palatino Linotype" w:hAnsi="Palatino Linotype" w:cs="Arial"/>
          <w:i/>
          <w:color w:val="000000" w:themeColor="text1"/>
          <w:szCs w:val="22"/>
        </w:rPr>
      </w:pPr>
    </w:p>
    <w:p w14:paraId="501F45D4" w14:textId="77777777" w:rsidR="008A2DFA" w:rsidRPr="00621C6E" w:rsidRDefault="00D60B2C">
      <w:pPr>
        <w:tabs>
          <w:tab w:val="left" w:pos="8222"/>
        </w:tabs>
        <w:ind w:left="851" w:right="1134"/>
        <w:jc w:val="center"/>
        <w:rPr>
          <w:rFonts w:ascii="Palatino Linotype" w:hAnsi="Palatino Linotype" w:cs="Arial"/>
          <w:b/>
          <w:i/>
          <w:color w:val="000000" w:themeColor="text1"/>
          <w:sz w:val="22"/>
          <w:szCs w:val="22"/>
        </w:rPr>
      </w:pPr>
      <w:r w:rsidRPr="00621C6E">
        <w:rPr>
          <w:rFonts w:ascii="Palatino Linotype" w:hAnsi="Palatino Linotype" w:cs="Arial"/>
          <w:b/>
          <w:i/>
          <w:color w:val="000000" w:themeColor="text1"/>
          <w:sz w:val="22"/>
          <w:szCs w:val="22"/>
        </w:rPr>
        <w:t xml:space="preserve">Ley de Transparencia y Acceso a la Información Pública del Estado de México y Municipios </w:t>
      </w:r>
    </w:p>
    <w:p w14:paraId="5AC6BB64" w14:textId="77777777" w:rsidR="008A2DFA" w:rsidRPr="00621C6E" w:rsidRDefault="00D60B2C">
      <w:pPr>
        <w:tabs>
          <w:tab w:val="left" w:pos="8222"/>
        </w:tabs>
        <w:ind w:left="851" w:right="1134"/>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t>“</w:t>
      </w:r>
      <w:r w:rsidRPr="00621C6E">
        <w:rPr>
          <w:rFonts w:ascii="Palatino Linotype" w:hAnsi="Palatino Linotype" w:cs="Arial"/>
          <w:b/>
          <w:i/>
          <w:color w:val="000000" w:themeColor="text1"/>
          <w:sz w:val="22"/>
          <w:szCs w:val="22"/>
        </w:rPr>
        <w:t xml:space="preserve">Artículo 195. </w:t>
      </w:r>
      <w:r w:rsidRPr="00621C6E">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150FE251" w14:textId="77777777" w:rsidR="008A2DFA" w:rsidRPr="00621C6E" w:rsidRDefault="00D60B2C">
      <w:pPr>
        <w:tabs>
          <w:tab w:val="left" w:pos="8222"/>
        </w:tabs>
        <w:ind w:left="851" w:right="1134"/>
        <w:jc w:val="both"/>
        <w:rPr>
          <w:rFonts w:ascii="Palatino Linotype" w:hAnsi="Palatino Linotype" w:cs="Arial"/>
          <w:color w:val="000000" w:themeColor="text1"/>
          <w:sz w:val="22"/>
          <w:szCs w:val="22"/>
        </w:rPr>
      </w:pPr>
      <w:r w:rsidRPr="00621C6E">
        <w:rPr>
          <w:rFonts w:ascii="Palatino Linotype" w:hAnsi="Palatino Linotype" w:cs="Arial"/>
          <w:color w:val="000000" w:themeColor="text1"/>
          <w:sz w:val="22"/>
          <w:szCs w:val="22"/>
        </w:rPr>
        <w:t>(Énfasis añadido)</w:t>
      </w:r>
    </w:p>
    <w:p w14:paraId="1D6A01FD" w14:textId="77777777" w:rsidR="008A2DFA" w:rsidRPr="00621C6E" w:rsidRDefault="008A2DFA">
      <w:pPr>
        <w:jc w:val="both"/>
        <w:rPr>
          <w:rFonts w:ascii="Palatino Linotype" w:hAnsi="Palatino Linotype" w:cs="Arial"/>
          <w:b/>
          <w:color w:val="000000" w:themeColor="text1"/>
          <w:szCs w:val="28"/>
        </w:rPr>
      </w:pPr>
    </w:p>
    <w:p w14:paraId="06DB021B" w14:textId="77777777" w:rsidR="008A2DFA" w:rsidRPr="00621C6E" w:rsidRDefault="00D60B2C">
      <w:pPr>
        <w:pStyle w:val="Encabezado"/>
        <w:spacing w:line="360" w:lineRule="auto"/>
        <w:jc w:val="both"/>
        <w:rPr>
          <w:rFonts w:ascii="Palatino Linotype" w:hAnsi="Palatino Linotype" w:cs="Arial"/>
          <w:color w:val="000000" w:themeColor="text1"/>
        </w:rPr>
      </w:pPr>
      <w:r w:rsidRPr="00621C6E">
        <w:rPr>
          <w:rFonts w:ascii="Palatino Linotype" w:hAnsi="Palatino Linotype" w:cs="Arial"/>
          <w:color w:val="000000" w:themeColor="text1"/>
        </w:rPr>
        <w:t>De lo dispuesto en la normativa anterior, dicha acumulación procede cuando:</w:t>
      </w:r>
    </w:p>
    <w:p w14:paraId="1AEC8C52" w14:textId="77777777" w:rsidR="008A2DFA" w:rsidRPr="00621C6E" w:rsidRDefault="00D60B2C">
      <w:pPr>
        <w:pStyle w:val="Encabezado"/>
        <w:numPr>
          <w:ilvl w:val="0"/>
          <w:numId w:val="1"/>
        </w:numPr>
        <w:spacing w:line="360" w:lineRule="auto"/>
        <w:jc w:val="both"/>
        <w:rPr>
          <w:rFonts w:ascii="Palatino Linotype" w:hAnsi="Palatino Linotype" w:cs="Arial"/>
          <w:color w:val="000000" w:themeColor="text1"/>
        </w:rPr>
      </w:pPr>
      <w:r w:rsidRPr="00621C6E">
        <w:rPr>
          <w:rFonts w:ascii="Palatino Linotype" w:hAnsi="Palatino Linotype" w:cs="Arial"/>
          <w:color w:val="000000" w:themeColor="text1"/>
        </w:rPr>
        <w:t>El solicitante y la información referida sean las mismas;</w:t>
      </w:r>
    </w:p>
    <w:p w14:paraId="7FCFD657" w14:textId="77777777" w:rsidR="008A2DFA" w:rsidRPr="00621C6E" w:rsidRDefault="00D60B2C">
      <w:pPr>
        <w:pStyle w:val="Encabezado"/>
        <w:numPr>
          <w:ilvl w:val="0"/>
          <w:numId w:val="1"/>
        </w:numPr>
        <w:spacing w:line="360" w:lineRule="auto"/>
        <w:jc w:val="both"/>
        <w:rPr>
          <w:rFonts w:ascii="Palatino Linotype" w:hAnsi="Palatino Linotype" w:cs="Arial"/>
          <w:color w:val="000000" w:themeColor="text1"/>
        </w:rPr>
      </w:pPr>
      <w:r w:rsidRPr="00621C6E">
        <w:rPr>
          <w:rFonts w:ascii="Palatino Linotype" w:hAnsi="Palatino Linotype" w:cs="Arial"/>
          <w:b/>
          <w:color w:val="000000" w:themeColor="text1"/>
          <w:u w:val="single"/>
        </w:rPr>
        <w:t>Las partes o los actos impugnados sean iguales</w:t>
      </w:r>
      <w:r w:rsidRPr="00621C6E">
        <w:rPr>
          <w:rFonts w:ascii="Palatino Linotype" w:hAnsi="Palatino Linotype" w:cs="Arial"/>
          <w:color w:val="000000" w:themeColor="text1"/>
        </w:rPr>
        <w:t>;</w:t>
      </w:r>
    </w:p>
    <w:p w14:paraId="635EBC6B" w14:textId="77777777" w:rsidR="00727485" w:rsidRPr="00621C6E" w:rsidRDefault="00D60B2C" w:rsidP="00727485">
      <w:pPr>
        <w:pStyle w:val="Encabezado"/>
        <w:numPr>
          <w:ilvl w:val="0"/>
          <w:numId w:val="1"/>
        </w:numPr>
        <w:spacing w:line="360" w:lineRule="auto"/>
        <w:jc w:val="both"/>
        <w:rPr>
          <w:rFonts w:ascii="Palatino Linotype" w:hAnsi="Palatino Linotype" w:cs="Arial"/>
          <w:color w:val="000000" w:themeColor="text1"/>
        </w:rPr>
      </w:pPr>
      <w:r w:rsidRPr="00621C6E">
        <w:rPr>
          <w:rFonts w:ascii="Palatino Linotype" w:hAnsi="Palatino Linotype" w:cs="Arial"/>
          <w:b/>
          <w:color w:val="000000" w:themeColor="text1"/>
          <w:u w:val="single"/>
        </w:rPr>
        <w:t>Cuando se trate del mismo solicitante, el mismo Sujeto Obligado</w:t>
      </w:r>
      <w:r w:rsidRPr="00621C6E">
        <w:rPr>
          <w:rFonts w:ascii="Palatino Linotype" w:hAnsi="Palatino Linotype" w:cs="Arial"/>
          <w:color w:val="000000" w:themeColor="text1"/>
        </w:rPr>
        <w:t>, y</w:t>
      </w:r>
    </w:p>
    <w:p w14:paraId="446F359B" w14:textId="77777777" w:rsidR="008A2DFA" w:rsidRPr="00621C6E" w:rsidRDefault="00D60B2C" w:rsidP="00727485">
      <w:pPr>
        <w:pStyle w:val="Encabezado"/>
        <w:numPr>
          <w:ilvl w:val="0"/>
          <w:numId w:val="1"/>
        </w:numPr>
        <w:spacing w:line="360" w:lineRule="auto"/>
        <w:jc w:val="both"/>
        <w:rPr>
          <w:rFonts w:ascii="Palatino Linotype" w:hAnsi="Palatino Linotype" w:cs="Arial"/>
          <w:color w:val="000000" w:themeColor="text1"/>
        </w:rPr>
      </w:pPr>
      <w:r w:rsidRPr="00621C6E">
        <w:rPr>
          <w:rFonts w:ascii="Palatino Linotype" w:hAnsi="Palatino Linotype" w:cs="Arial"/>
          <w:color w:val="000000" w:themeColor="text1"/>
        </w:rPr>
        <w:lastRenderedPageBreak/>
        <w:t>Aun tratándose de solicitudes diversas, resulte conveniente la resolución unificada de los asuntos</w:t>
      </w:r>
      <w:r w:rsidRPr="00621C6E">
        <w:rPr>
          <w:rFonts w:ascii="Palatino Linotype" w:hAnsi="Palatino Linotype" w:cs="Arial"/>
          <w:i/>
          <w:color w:val="000000" w:themeColor="text1"/>
        </w:rPr>
        <w:t>.</w:t>
      </w:r>
    </w:p>
    <w:p w14:paraId="796841E3" w14:textId="77777777" w:rsidR="008A2DFA" w:rsidRPr="00621C6E" w:rsidRDefault="008A2DFA" w:rsidP="00727485">
      <w:pPr>
        <w:pStyle w:val="Prrafodelista"/>
        <w:widowControl w:val="0"/>
        <w:spacing w:line="360" w:lineRule="auto"/>
        <w:ind w:left="0" w:hanging="73"/>
        <w:jc w:val="both"/>
        <w:rPr>
          <w:rFonts w:ascii="Palatino Linotype" w:hAnsi="Palatino Linotype" w:cs="Arial"/>
          <w:color w:val="000000" w:themeColor="text1"/>
        </w:rPr>
      </w:pPr>
    </w:p>
    <w:p w14:paraId="2FB4A5B7" w14:textId="77777777" w:rsidR="008A2DFA" w:rsidRPr="00621C6E" w:rsidRDefault="00D60B2C">
      <w:pPr>
        <w:pStyle w:val="Prrafodelista"/>
        <w:widowControl w:val="0"/>
        <w:spacing w:line="360" w:lineRule="auto"/>
        <w:ind w:left="0"/>
        <w:jc w:val="both"/>
        <w:rPr>
          <w:rFonts w:ascii="Palatino Linotype" w:hAnsi="Palatino Linotype" w:cs="Arial"/>
          <w:color w:val="000000" w:themeColor="text1"/>
        </w:rPr>
      </w:pPr>
      <w:r w:rsidRPr="00621C6E">
        <w:rPr>
          <w:rFonts w:ascii="Palatino Linotype" w:hAnsi="Palatino Linotype" w:cs="Arial"/>
          <w:color w:val="000000" w:themeColor="text1"/>
        </w:rPr>
        <w:t>De esta suerte, tal y como se mencionó anteriormente, los recursos de revisión que nos oc</w:t>
      </w:r>
      <w:r w:rsidR="00996AD0" w:rsidRPr="00621C6E">
        <w:rPr>
          <w:rFonts w:ascii="Palatino Linotype" w:hAnsi="Palatino Linotype" w:cs="Arial"/>
          <w:color w:val="000000" w:themeColor="text1"/>
        </w:rPr>
        <w:t>upan fueron interpuestos por la misma</w:t>
      </w:r>
      <w:r w:rsidRPr="00621C6E">
        <w:rPr>
          <w:rFonts w:ascii="Palatino Linotype" w:hAnsi="Palatino Linotype" w:cs="Arial"/>
          <w:color w:val="000000" w:themeColor="text1"/>
        </w:rPr>
        <w:t xml:space="preserve"> </w:t>
      </w:r>
      <w:r w:rsidRPr="00621C6E">
        <w:rPr>
          <w:rFonts w:ascii="Palatino Linotype" w:hAnsi="Palatino Linotype" w:cs="Arial"/>
          <w:b/>
          <w:color w:val="000000" w:themeColor="text1"/>
        </w:rPr>
        <w:t>RECURRENTE</w:t>
      </w:r>
      <w:r w:rsidRPr="00621C6E">
        <w:rPr>
          <w:rFonts w:ascii="Palatino Linotype" w:hAnsi="Palatino Linotype" w:cs="Arial"/>
          <w:color w:val="000000" w:themeColor="text1"/>
        </w:rPr>
        <w:t xml:space="preserve"> ante el mismo </w:t>
      </w:r>
      <w:r w:rsidRPr="00621C6E">
        <w:rPr>
          <w:rFonts w:ascii="Palatino Linotype" w:hAnsi="Palatino Linotype" w:cs="Arial"/>
          <w:b/>
          <w:color w:val="000000" w:themeColor="text1"/>
        </w:rPr>
        <w:t>SUJETO OBLIGADO</w:t>
      </w:r>
      <w:r w:rsidR="004B7138" w:rsidRPr="00621C6E">
        <w:rPr>
          <w:rFonts w:ascii="Palatino Linotype" w:hAnsi="Palatino Linotype" w:cs="Arial"/>
          <w:color w:val="000000" w:themeColor="text1"/>
        </w:rPr>
        <w:t xml:space="preserve"> y los actos impugnados son los mismos</w:t>
      </w:r>
      <w:r w:rsidR="00DE1C3E" w:rsidRPr="00621C6E">
        <w:rPr>
          <w:rFonts w:ascii="Palatino Linotype" w:hAnsi="Palatino Linotype" w:cs="Arial"/>
          <w:color w:val="000000" w:themeColor="text1"/>
        </w:rPr>
        <w:t>,</w:t>
      </w:r>
      <w:r w:rsidRPr="00621C6E">
        <w:rPr>
          <w:rFonts w:ascii="Palatino Linotype" w:hAnsi="Palatino Linotype" w:cs="Arial"/>
          <w:color w:val="000000" w:themeColor="text1"/>
        </w:rPr>
        <w:t xml:space="preserve"> por lo que, resulta conveniente la resolución conjunta por economía procesal y con el fin de no emitir resoluciones contradictorias entre sí, en caso de resolverlos en forma separada por Ponentes diferentes.</w:t>
      </w:r>
    </w:p>
    <w:p w14:paraId="404627E2" w14:textId="77777777" w:rsidR="008A2DFA" w:rsidRPr="00621C6E" w:rsidRDefault="008A2DFA">
      <w:pPr>
        <w:spacing w:line="360" w:lineRule="auto"/>
        <w:jc w:val="both"/>
        <w:rPr>
          <w:rFonts w:ascii="Palatino Linotype" w:hAnsi="Palatino Linotype" w:cs="Arial"/>
          <w:b/>
          <w:color w:val="000000" w:themeColor="text1"/>
          <w:szCs w:val="28"/>
        </w:rPr>
      </w:pPr>
    </w:p>
    <w:p w14:paraId="5E74F11A" w14:textId="77777777" w:rsidR="008A2DFA" w:rsidRPr="00621C6E" w:rsidRDefault="00D60B2C" w:rsidP="00D404B2">
      <w:pPr>
        <w:pStyle w:val="Prrafodelista"/>
        <w:spacing w:line="360" w:lineRule="auto"/>
        <w:ind w:left="0" w:right="49"/>
        <w:jc w:val="both"/>
        <w:rPr>
          <w:rFonts w:ascii="Palatino Linotype" w:hAnsi="Palatino Linotype" w:cs="Arial"/>
          <w:color w:val="000000" w:themeColor="text1"/>
        </w:rPr>
      </w:pPr>
      <w:r w:rsidRPr="00621C6E">
        <w:rPr>
          <w:rFonts w:ascii="Palatino Linotype" w:hAnsi="Palatino Linotype"/>
          <w:b/>
          <w:color w:val="000000" w:themeColor="text1"/>
          <w:sz w:val="28"/>
        </w:rPr>
        <w:t xml:space="preserve">CUARTO. </w:t>
      </w:r>
      <w:r w:rsidRPr="00621C6E">
        <w:rPr>
          <w:rFonts w:ascii="Palatino Linotype" w:hAnsi="Palatino Linotype" w:cs="Arial"/>
          <w:b/>
          <w:color w:val="000000" w:themeColor="text1"/>
        </w:rPr>
        <w:t xml:space="preserve">Oportunidad. </w:t>
      </w:r>
      <w:r w:rsidRPr="00621C6E">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00996AD0" w:rsidRPr="00621C6E">
        <w:rPr>
          <w:rFonts w:ascii="Palatino Linotype" w:hAnsi="Palatino Linotype" w:cs="Arial"/>
          <w:b/>
          <w:color w:val="000000" w:themeColor="text1"/>
        </w:rPr>
        <w:t xml:space="preserve">LA </w:t>
      </w:r>
      <w:r w:rsidRPr="00621C6E">
        <w:rPr>
          <w:rFonts w:ascii="Palatino Linotype" w:hAnsi="Palatino Linotype" w:cs="Arial"/>
          <w:b/>
          <w:color w:val="000000" w:themeColor="text1"/>
        </w:rPr>
        <w:t xml:space="preserve">RECURRENTE </w:t>
      </w:r>
      <w:r w:rsidRPr="00621C6E">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475250C8" w14:textId="77777777" w:rsidR="008A2DFA" w:rsidRPr="00621C6E" w:rsidRDefault="008A2DFA" w:rsidP="00D404B2">
      <w:pPr>
        <w:ind w:left="851" w:right="899"/>
        <w:jc w:val="both"/>
        <w:rPr>
          <w:rFonts w:ascii="Palatino Linotype" w:hAnsi="Palatino Linotype" w:cs="Arial"/>
          <w:color w:val="000000" w:themeColor="text1"/>
        </w:rPr>
      </w:pPr>
    </w:p>
    <w:p w14:paraId="3BF1D66F" w14:textId="77777777" w:rsidR="008A2DFA" w:rsidRPr="00621C6E" w:rsidRDefault="00D60B2C" w:rsidP="00D404B2">
      <w:pPr>
        <w:tabs>
          <w:tab w:val="left" w:pos="8222"/>
        </w:tabs>
        <w:ind w:left="851" w:right="992"/>
        <w:jc w:val="both"/>
        <w:rPr>
          <w:rFonts w:ascii="Palatino Linotype" w:hAnsi="Palatino Linotype" w:cs="Arial"/>
          <w:i/>
          <w:color w:val="000000" w:themeColor="text1"/>
          <w:sz w:val="22"/>
          <w:szCs w:val="22"/>
        </w:rPr>
      </w:pPr>
      <w:r w:rsidRPr="00621C6E">
        <w:rPr>
          <w:rFonts w:ascii="Palatino Linotype" w:hAnsi="Palatino Linotype" w:cs="Arial"/>
          <w:b/>
          <w:i/>
          <w:color w:val="000000" w:themeColor="text1"/>
          <w:sz w:val="22"/>
          <w:szCs w:val="22"/>
        </w:rPr>
        <w:t>“Artículo 178.</w:t>
      </w:r>
      <w:r w:rsidRPr="00621C6E">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7BC28A1" w14:textId="77777777" w:rsidR="008A2DFA" w:rsidRPr="00621C6E" w:rsidRDefault="00D60B2C" w:rsidP="00D404B2">
      <w:pPr>
        <w:tabs>
          <w:tab w:val="left" w:pos="8222"/>
        </w:tabs>
        <w:ind w:left="851" w:right="992"/>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86F8D32" w14:textId="77777777" w:rsidR="008A2DFA" w:rsidRPr="00621C6E" w:rsidRDefault="00D60B2C" w:rsidP="00D404B2">
      <w:pPr>
        <w:tabs>
          <w:tab w:val="left" w:pos="8222"/>
        </w:tabs>
        <w:ind w:left="851" w:right="992"/>
        <w:jc w:val="both"/>
        <w:rPr>
          <w:rFonts w:ascii="Palatino Linotype" w:hAnsi="Palatino Linotype" w:cs="Arial"/>
          <w:i/>
          <w:color w:val="000000" w:themeColor="text1"/>
          <w:sz w:val="22"/>
          <w:szCs w:val="22"/>
        </w:rPr>
      </w:pPr>
      <w:r w:rsidRPr="00621C6E">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621C6E">
        <w:rPr>
          <w:rFonts w:ascii="Palatino Linotype" w:hAnsi="Palatino Linotype" w:cs="Arial"/>
          <w:b/>
          <w:i/>
          <w:color w:val="000000" w:themeColor="text1"/>
          <w:sz w:val="22"/>
          <w:szCs w:val="22"/>
        </w:rPr>
        <w:t>”</w:t>
      </w:r>
    </w:p>
    <w:p w14:paraId="0A886F70" w14:textId="77777777" w:rsidR="008A2DFA" w:rsidRPr="00621C6E" w:rsidRDefault="008A2DFA" w:rsidP="00D404B2">
      <w:pPr>
        <w:ind w:left="851" w:right="899"/>
        <w:jc w:val="both"/>
        <w:rPr>
          <w:rFonts w:ascii="Palatino Linotype" w:hAnsi="Palatino Linotype" w:cs="Arial"/>
          <w:color w:val="000000" w:themeColor="text1"/>
        </w:rPr>
      </w:pPr>
    </w:p>
    <w:p w14:paraId="2F27DEF9" w14:textId="77777777" w:rsidR="00B728D7" w:rsidRPr="00621C6E" w:rsidRDefault="00B728D7" w:rsidP="00D404B2">
      <w:pPr>
        <w:spacing w:line="360" w:lineRule="auto"/>
        <w:contextualSpacing/>
        <w:jc w:val="both"/>
        <w:rPr>
          <w:rFonts w:ascii="Palatino Linotype" w:hAnsi="Palatino Linotype" w:cs="Arial"/>
          <w:color w:val="000000" w:themeColor="text1"/>
        </w:rPr>
      </w:pPr>
      <w:r w:rsidRPr="00621C6E">
        <w:rPr>
          <w:rFonts w:ascii="Palatino Linotype" w:hAnsi="Palatino Linotype" w:cs="Arial"/>
        </w:rPr>
        <w:lastRenderedPageBreak/>
        <w:t xml:space="preserve">En esa tesitura, atendiendo a que </w:t>
      </w:r>
      <w:r w:rsidRPr="00621C6E">
        <w:rPr>
          <w:rFonts w:ascii="Palatino Linotype" w:hAnsi="Palatino Linotype" w:cs="Arial"/>
          <w:b/>
        </w:rPr>
        <w:t>EL SUJETO OBLIGADO</w:t>
      </w:r>
      <w:r w:rsidRPr="00621C6E">
        <w:rPr>
          <w:rFonts w:ascii="Palatino Linotype" w:hAnsi="Palatino Linotype" w:cs="Arial"/>
        </w:rPr>
        <w:t xml:space="preserve"> notificó las respuestas a las solicitudes de información pública el día</w:t>
      </w:r>
      <w:r w:rsidRPr="00621C6E">
        <w:rPr>
          <w:rFonts w:ascii="Palatino Linotype" w:hAnsi="Palatino Linotype" w:cs="Arial"/>
          <w:b/>
        </w:rPr>
        <w:t xml:space="preserve"> </w:t>
      </w:r>
      <w:r w:rsidR="00D77A89" w:rsidRPr="00621C6E">
        <w:rPr>
          <w:rFonts w:ascii="Palatino Linotype" w:hAnsi="Palatino Linotype" w:cs="Arial"/>
          <w:b/>
        </w:rPr>
        <w:t>veintisiete de jul</w:t>
      </w:r>
      <w:r w:rsidR="004B7138" w:rsidRPr="00621C6E">
        <w:rPr>
          <w:rFonts w:ascii="Palatino Linotype" w:hAnsi="Palatino Linotype" w:cs="Arial"/>
          <w:b/>
        </w:rPr>
        <w:t xml:space="preserve">io </w:t>
      </w:r>
      <w:r w:rsidRPr="00621C6E">
        <w:rPr>
          <w:rFonts w:ascii="Palatino Linotype" w:hAnsi="Palatino Linotype" w:cs="Arial"/>
          <w:b/>
        </w:rPr>
        <w:t>de dos mil veinte</w:t>
      </w:r>
      <w:r w:rsidRPr="00621C6E">
        <w:rPr>
          <w:rFonts w:ascii="Palatino Linotype" w:hAnsi="Palatino Linotype" w:cs="Arial"/>
        </w:rPr>
        <w:t>; así, el plazo de quince días hábiles que el artículo 178 d</w:t>
      </w:r>
      <w:r w:rsidR="0063682A" w:rsidRPr="00621C6E">
        <w:rPr>
          <w:rFonts w:ascii="Palatino Linotype" w:hAnsi="Palatino Linotype" w:cs="Arial"/>
        </w:rPr>
        <w:t>e la</w:t>
      </w:r>
      <w:r w:rsidR="00996AD0" w:rsidRPr="00621C6E">
        <w:rPr>
          <w:rFonts w:ascii="Palatino Linotype" w:hAnsi="Palatino Linotype" w:cs="Arial"/>
        </w:rPr>
        <w:t xml:space="preserve"> Ley de la materia otorga a</w:t>
      </w:r>
      <w:r w:rsidR="00996AD0" w:rsidRPr="00621C6E">
        <w:rPr>
          <w:rFonts w:ascii="Palatino Linotype" w:hAnsi="Palatino Linotype" w:cs="Arial"/>
          <w:b/>
        </w:rPr>
        <w:t xml:space="preserve"> LA </w:t>
      </w:r>
      <w:r w:rsidRPr="00621C6E">
        <w:rPr>
          <w:rFonts w:ascii="Palatino Linotype" w:hAnsi="Palatino Linotype" w:cs="Arial"/>
          <w:b/>
        </w:rPr>
        <w:t>RECURRENTE</w:t>
      </w:r>
      <w:r w:rsidR="0063682A" w:rsidRPr="00621C6E">
        <w:rPr>
          <w:rFonts w:ascii="Palatino Linotype" w:hAnsi="Palatino Linotype" w:cs="Arial"/>
        </w:rPr>
        <w:t xml:space="preserve"> para presentar los </w:t>
      </w:r>
      <w:r w:rsidRPr="00621C6E">
        <w:rPr>
          <w:rFonts w:ascii="Palatino Linotype" w:hAnsi="Palatino Linotype" w:cs="Arial"/>
        </w:rPr>
        <w:t>recurso</w:t>
      </w:r>
      <w:r w:rsidR="0063682A" w:rsidRPr="00621C6E">
        <w:rPr>
          <w:rFonts w:ascii="Palatino Linotype" w:hAnsi="Palatino Linotype" w:cs="Arial"/>
        </w:rPr>
        <w:t>s</w:t>
      </w:r>
      <w:r w:rsidRPr="00621C6E">
        <w:rPr>
          <w:rFonts w:ascii="Palatino Linotype" w:hAnsi="Palatino Linotype" w:cs="Arial"/>
        </w:rPr>
        <w:t xml:space="preserve"> de revisión, transcurrió del </w:t>
      </w:r>
      <w:r w:rsidR="00D77A89" w:rsidRPr="00621C6E">
        <w:rPr>
          <w:rFonts w:ascii="Palatino Linotype" w:hAnsi="Palatino Linotype" w:cs="Arial"/>
          <w:b/>
        </w:rPr>
        <w:t>tres</w:t>
      </w:r>
      <w:r w:rsidR="00D77A89" w:rsidRPr="00621C6E">
        <w:rPr>
          <w:rFonts w:ascii="Palatino Linotype" w:hAnsi="Palatino Linotype" w:cs="Arial"/>
        </w:rPr>
        <w:t xml:space="preserve"> </w:t>
      </w:r>
      <w:r w:rsidR="00D77A89" w:rsidRPr="00621C6E">
        <w:rPr>
          <w:rFonts w:ascii="Palatino Linotype" w:hAnsi="Palatino Linotype" w:cs="Arial"/>
          <w:b/>
        </w:rPr>
        <w:t xml:space="preserve">al veintiuno </w:t>
      </w:r>
      <w:r w:rsidRPr="00621C6E">
        <w:rPr>
          <w:rFonts w:ascii="Palatino Linotype" w:hAnsi="Palatino Linotype" w:cs="Arial"/>
          <w:b/>
        </w:rPr>
        <w:t>de agosto de dos mil veinte</w:t>
      </w:r>
      <w:r w:rsidRPr="00621C6E">
        <w:rPr>
          <w:rFonts w:ascii="Palatino Linotype" w:hAnsi="Palatino Linotype" w:cs="Arial"/>
        </w:rPr>
        <w:t xml:space="preserve">, sin contemplar en el cómputo los días uno, dos, ocho, nueve, quince y dieciséis de agosto de dos mil veinte, por corresponder a sábados y domingos, considerados como días inhábiles, en términos del artículo 3, fracción X de la </w:t>
      </w:r>
      <w:r w:rsidRPr="00621C6E">
        <w:rPr>
          <w:rFonts w:ascii="Palatino Linotype" w:hAnsi="Palatino Linotype"/>
        </w:rPr>
        <w:t xml:space="preserve">Ley de Transparencia y Acceso a la Información Pública del Estado de México y Municipios; </w:t>
      </w:r>
      <w:r w:rsidR="00D77A89" w:rsidRPr="00621C6E">
        <w:rPr>
          <w:rFonts w:ascii="Palatino Linotype" w:hAnsi="Palatino Linotype"/>
        </w:rPr>
        <w:t>así como, del veintiocho</w:t>
      </w:r>
      <w:r w:rsidRPr="00621C6E">
        <w:rPr>
          <w:rFonts w:ascii="Palatino Linotype" w:hAnsi="Palatino Linotype"/>
        </w:rPr>
        <w:t xml:space="preserve"> al treinta y uno de julio de dos mil veinte, por ser considerados como</w:t>
      </w:r>
      <w:r w:rsidR="00D77A89" w:rsidRPr="00621C6E">
        <w:rPr>
          <w:rFonts w:ascii="Palatino Linotype" w:hAnsi="Palatino Linotype"/>
        </w:rPr>
        <w:t xml:space="preserve"> días inhábiles, por periodo vacacional</w:t>
      </w:r>
      <w:r w:rsidRPr="00621C6E">
        <w:rPr>
          <w:rFonts w:ascii="Palatino Linotype" w:hAnsi="Palatino Linotype"/>
        </w:rPr>
        <w:t>,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27A1D4A5" w14:textId="77777777" w:rsidR="008A2DFA" w:rsidRPr="00621C6E" w:rsidRDefault="008A2DFA" w:rsidP="00D404B2">
      <w:pPr>
        <w:spacing w:line="360" w:lineRule="auto"/>
        <w:jc w:val="both"/>
        <w:rPr>
          <w:rFonts w:ascii="Palatino Linotype" w:eastAsiaTheme="minorEastAsia" w:hAnsi="Palatino Linotype" w:cs="Arial"/>
          <w:color w:val="000000" w:themeColor="text1"/>
        </w:rPr>
      </w:pPr>
    </w:p>
    <w:p w14:paraId="06677DC9" w14:textId="77777777" w:rsidR="008A2DFA" w:rsidRPr="00621C6E" w:rsidRDefault="00D60B2C" w:rsidP="00D404B2">
      <w:pPr>
        <w:spacing w:line="360" w:lineRule="auto"/>
        <w:jc w:val="both"/>
        <w:rPr>
          <w:rFonts w:ascii="Palatino Linotype" w:eastAsiaTheme="minorEastAsia" w:hAnsi="Palatino Linotype" w:cs="Arial"/>
          <w:color w:val="000000" w:themeColor="text1"/>
          <w:lang w:val="es-ES_tradnl"/>
        </w:rPr>
      </w:pPr>
      <w:r w:rsidRPr="00621C6E">
        <w:rPr>
          <w:rFonts w:ascii="Palatino Linotype" w:eastAsiaTheme="minorEastAsia" w:hAnsi="Palatino Linotype" w:cs="Arial"/>
          <w:color w:val="000000" w:themeColor="text1"/>
          <w:lang w:val="es-ES_tradnl"/>
        </w:rPr>
        <w:t>En ese tenor, si los recursos de revisión que nos ocupan, se interpusieron el</w:t>
      </w:r>
      <w:r w:rsidR="00D77A89" w:rsidRPr="00621C6E">
        <w:rPr>
          <w:rFonts w:ascii="Palatino Linotype" w:eastAsiaTheme="minorEastAsia" w:hAnsi="Palatino Linotype" w:cs="Arial"/>
          <w:b/>
          <w:color w:val="000000" w:themeColor="text1"/>
          <w:lang w:val="es-ES_tradnl"/>
        </w:rPr>
        <w:t xml:space="preserve"> diecisiete </w:t>
      </w:r>
      <w:r w:rsidR="0063682A" w:rsidRPr="00621C6E">
        <w:rPr>
          <w:rFonts w:ascii="Palatino Linotype" w:eastAsiaTheme="minorEastAsia" w:hAnsi="Palatino Linotype" w:cs="Arial"/>
          <w:b/>
          <w:color w:val="000000" w:themeColor="text1"/>
          <w:lang w:val="es-ES_tradnl"/>
        </w:rPr>
        <w:t xml:space="preserve">de agosto </w:t>
      </w:r>
      <w:r w:rsidRPr="00621C6E">
        <w:rPr>
          <w:rFonts w:ascii="Palatino Linotype" w:eastAsiaTheme="minorEastAsia" w:hAnsi="Palatino Linotype" w:cs="Arial"/>
          <w:b/>
          <w:color w:val="000000" w:themeColor="text1"/>
          <w:lang w:val="es-ES_tradnl"/>
        </w:rPr>
        <w:t>de dos mil veinte,</w:t>
      </w:r>
      <w:r w:rsidRPr="00621C6E">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14:paraId="4B513234" w14:textId="77777777" w:rsidR="008A2DFA" w:rsidRPr="00621C6E" w:rsidRDefault="008A2DFA" w:rsidP="00D404B2">
      <w:pPr>
        <w:spacing w:line="360" w:lineRule="auto"/>
        <w:rPr>
          <w:rFonts w:ascii="Palatino Linotype" w:hAnsi="Palatino Linotype"/>
          <w:color w:val="000000" w:themeColor="text1"/>
        </w:rPr>
      </w:pPr>
    </w:p>
    <w:p w14:paraId="04FFD8D9" w14:textId="77777777" w:rsidR="00D77A89" w:rsidRPr="00621C6E" w:rsidRDefault="00B85F3D" w:rsidP="00D404B2">
      <w:pPr>
        <w:spacing w:line="360" w:lineRule="auto"/>
        <w:ind w:right="49"/>
        <w:jc w:val="both"/>
        <w:rPr>
          <w:rFonts w:ascii="Palatino Linotype" w:hAnsi="Palatino Linotype"/>
          <w:b/>
          <w:color w:val="000000" w:themeColor="text1"/>
        </w:rPr>
      </w:pPr>
      <w:r w:rsidRPr="00621C6E">
        <w:rPr>
          <w:rFonts w:ascii="Palatino Linotype" w:hAnsi="Palatino Linotype"/>
          <w:b/>
          <w:color w:val="000000" w:themeColor="text1"/>
          <w:sz w:val="28"/>
          <w:szCs w:val="20"/>
          <w:lang w:val="es-ES_tradnl"/>
        </w:rPr>
        <w:t>QUINTO</w:t>
      </w:r>
      <w:r w:rsidR="00D60B2C" w:rsidRPr="00621C6E">
        <w:rPr>
          <w:rFonts w:ascii="Palatino Linotype" w:hAnsi="Palatino Linotype"/>
          <w:b/>
          <w:color w:val="000000" w:themeColor="text1"/>
          <w:sz w:val="28"/>
          <w:szCs w:val="20"/>
          <w:lang w:val="es-ES_tradnl"/>
        </w:rPr>
        <w:t xml:space="preserve">. </w:t>
      </w:r>
      <w:proofErr w:type="spellStart"/>
      <w:r w:rsidR="00D60B2C" w:rsidRPr="00621C6E">
        <w:rPr>
          <w:rFonts w:ascii="Palatino Linotype" w:hAnsi="Palatino Linotype"/>
          <w:b/>
          <w:color w:val="000000" w:themeColor="text1"/>
        </w:rPr>
        <w:t>Procedibilidad</w:t>
      </w:r>
      <w:proofErr w:type="spellEnd"/>
      <w:r w:rsidR="00D60B2C" w:rsidRPr="00621C6E">
        <w:rPr>
          <w:rFonts w:ascii="Palatino Linotype" w:hAnsi="Palatino Linotype"/>
          <w:b/>
          <w:color w:val="000000" w:themeColor="text1"/>
        </w:rPr>
        <w:t xml:space="preserve">. </w:t>
      </w:r>
      <w:r w:rsidR="00D77A89" w:rsidRPr="00621C6E">
        <w:rPr>
          <w:rFonts w:ascii="Palatino Linotype" w:hAnsi="Palatino Linotype" w:cs="Arial"/>
        </w:rPr>
        <w:t xml:space="preserve">Del análisis efectuado, se advierte la </w:t>
      </w:r>
      <w:proofErr w:type="spellStart"/>
      <w:r w:rsidR="00D77A89" w:rsidRPr="00621C6E">
        <w:rPr>
          <w:rFonts w:ascii="Palatino Linotype" w:hAnsi="Palatino Linotype" w:cs="Arial"/>
        </w:rPr>
        <w:t>procedibilidad</w:t>
      </w:r>
      <w:proofErr w:type="spellEnd"/>
      <w:r w:rsidR="00D77A89" w:rsidRPr="00621C6E">
        <w:rPr>
          <w:rFonts w:ascii="Palatino Linotype" w:hAnsi="Palatino Linotype" w:cs="Arial"/>
        </w:rPr>
        <w:t xml:space="preserve"> del presente recurso de revisión, en razón de acreditación </w:t>
      </w:r>
      <w:r w:rsidR="00D77A89" w:rsidRPr="00621C6E">
        <w:rPr>
          <w:rFonts w:ascii="Palatino Linotype" w:hAnsi="Palatino Linotype" w:cs="Arial"/>
          <w:snapToGrid w:val="0"/>
        </w:rPr>
        <w:t>plena</w:t>
      </w:r>
      <w:r w:rsidR="00D77A89" w:rsidRPr="00621C6E">
        <w:rPr>
          <w:rFonts w:ascii="Palatino Linotype" w:hAnsi="Palatino Linotype" w:cs="Arial"/>
        </w:rPr>
        <w:t xml:space="preserve"> de todos y cada uno de los elementos formales exigidos por el artículo 180 de la Ley de Transparencia y Acceso a la Información Pública</w:t>
      </w:r>
      <w:r w:rsidR="00D77A89" w:rsidRPr="00621C6E">
        <w:rPr>
          <w:rFonts w:ascii="Palatino Linotype" w:hAnsi="Palatino Linotype"/>
        </w:rPr>
        <w:t xml:space="preserve"> </w:t>
      </w:r>
      <w:r w:rsidR="00D77A89" w:rsidRPr="00621C6E">
        <w:rPr>
          <w:rFonts w:ascii="Palatino Linotype" w:hAnsi="Palatino Linotype" w:cs="Arial"/>
        </w:rPr>
        <w:t>del</w:t>
      </w:r>
      <w:r w:rsidR="00D77A89" w:rsidRPr="00621C6E">
        <w:rPr>
          <w:rFonts w:ascii="Palatino Linotype" w:hAnsi="Palatino Linotype"/>
        </w:rPr>
        <w:t xml:space="preserve"> </w:t>
      </w:r>
      <w:r w:rsidR="00D77A89" w:rsidRPr="00621C6E">
        <w:rPr>
          <w:rFonts w:ascii="Palatino Linotype" w:hAnsi="Palatino Linotype" w:cs="Arial"/>
        </w:rPr>
        <w:t>Estado</w:t>
      </w:r>
      <w:r w:rsidR="00D77A89" w:rsidRPr="00621C6E">
        <w:rPr>
          <w:rFonts w:ascii="Palatino Linotype" w:hAnsi="Palatino Linotype"/>
        </w:rPr>
        <w:t xml:space="preserve"> de México y Municipios, en atención a que fue presentado mediante el formato visible en </w:t>
      </w:r>
      <w:r w:rsidR="00D77A89" w:rsidRPr="00621C6E">
        <w:rPr>
          <w:rFonts w:ascii="Palatino Linotype" w:hAnsi="Palatino Linotype"/>
          <w:b/>
        </w:rPr>
        <w:t>EL SAIMEX</w:t>
      </w:r>
      <w:r w:rsidR="00D77A89" w:rsidRPr="00621C6E">
        <w:rPr>
          <w:rFonts w:ascii="Palatino Linotype" w:hAnsi="Palatino Linotype"/>
        </w:rPr>
        <w:t>.</w:t>
      </w:r>
    </w:p>
    <w:p w14:paraId="662EBC25" w14:textId="77777777" w:rsidR="008A2DFA" w:rsidRPr="00621C6E" w:rsidRDefault="008A2DFA" w:rsidP="00D404B2">
      <w:pPr>
        <w:spacing w:line="360" w:lineRule="auto"/>
        <w:ind w:right="49"/>
        <w:jc w:val="both"/>
        <w:rPr>
          <w:rFonts w:ascii="Palatino Linotype" w:hAnsi="Palatino Linotype"/>
          <w:b/>
          <w:color w:val="000000" w:themeColor="text1"/>
        </w:rPr>
      </w:pPr>
    </w:p>
    <w:p w14:paraId="29F4C3F0" w14:textId="77777777" w:rsidR="00D404B2" w:rsidRPr="00621C6E" w:rsidRDefault="00D60B2C" w:rsidP="00D404B2">
      <w:pPr>
        <w:spacing w:line="360" w:lineRule="auto"/>
        <w:jc w:val="both"/>
        <w:rPr>
          <w:rFonts w:ascii="Palatino Linotype" w:hAnsi="Palatino Linotype"/>
          <w:color w:val="000000" w:themeColor="text1"/>
          <w:szCs w:val="17"/>
          <w:lang w:eastAsia="es-ES_tradnl"/>
        </w:rPr>
      </w:pPr>
      <w:r w:rsidRPr="00621C6E">
        <w:rPr>
          <w:rFonts w:ascii="Palatino Linotype" w:hAnsi="Palatino Linotype" w:cs="Arial"/>
          <w:b/>
          <w:color w:val="000000" w:themeColor="text1"/>
          <w:sz w:val="28"/>
          <w:szCs w:val="28"/>
        </w:rPr>
        <w:t>SEXTO</w:t>
      </w:r>
      <w:r w:rsidRPr="00621C6E">
        <w:rPr>
          <w:rFonts w:ascii="Palatino Linotype" w:hAnsi="Palatino Linotype" w:cs="Arial"/>
          <w:b/>
          <w:color w:val="000000" w:themeColor="text1"/>
        </w:rPr>
        <w:t xml:space="preserve">. </w:t>
      </w:r>
      <w:r w:rsidR="00EE19E1" w:rsidRPr="00621C6E">
        <w:rPr>
          <w:rFonts w:ascii="Palatino Linotype" w:hAnsi="Palatino Linotype" w:cs="Arial"/>
          <w:b/>
        </w:rPr>
        <w:t>Estudio y resolución de los</w:t>
      </w:r>
      <w:r w:rsidR="00D404B2" w:rsidRPr="00621C6E">
        <w:rPr>
          <w:rFonts w:ascii="Palatino Linotype" w:hAnsi="Palatino Linotype" w:cs="Arial"/>
          <w:b/>
        </w:rPr>
        <w:t xml:space="preserve"> recurso</w:t>
      </w:r>
      <w:r w:rsidR="00EE19E1" w:rsidRPr="00621C6E">
        <w:rPr>
          <w:rFonts w:ascii="Palatino Linotype" w:hAnsi="Palatino Linotype" w:cs="Arial"/>
          <w:b/>
        </w:rPr>
        <w:t>s</w:t>
      </w:r>
      <w:r w:rsidR="00D404B2" w:rsidRPr="00621C6E">
        <w:rPr>
          <w:rFonts w:ascii="Palatino Linotype" w:hAnsi="Palatino Linotype" w:cs="Arial"/>
          <w:b/>
          <w:color w:val="000000" w:themeColor="text1"/>
        </w:rPr>
        <w:t xml:space="preserve">. </w:t>
      </w:r>
      <w:r w:rsidR="00D404B2" w:rsidRPr="00621C6E">
        <w:rPr>
          <w:rFonts w:ascii="Palatino Linotype" w:hAnsi="Palatino Linotype" w:cs="Arial"/>
        </w:rPr>
        <w:t>Es así que, una vez determinada</w:t>
      </w:r>
      <w:r w:rsidR="00EE19E1" w:rsidRPr="00621C6E">
        <w:rPr>
          <w:rFonts w:ascii="Palatino Linotype" w:hAnsi="Palatino Linotype" w:cs="Arial"/>
        </w:rPr>
        <w:t xml:space="preserve"> la vía sobre la que versarán los presentes </w:t>
      </w:r>
      <w:r w:rsidR="00D404B2" w:rsidRPr="00621C6E">
        <w:rPr>
          <w:rFonts w:ascii="Palatino Linotype" w:hAnsi="Palatino Linotype" w:cs="Arial"/>
        </w:rPr>
        <w:t>recurso</w:t>
      </w:r>
      <w:r w:rsidR="00EE19E1" w:rsidRPr="00621C6E">
        <w:rPr>
          <w:rFonts w:ascii="Palatino Linotype" w:hAnsi="Palatino Linotype" w:cs="Arial"/>
        </w:rPr>
        <w:t xml:space="preserve">s, y previa revisión de los </w:t>
      </w:r>
      <w:r w:rsidR="00D404B2" w:rsidRPr="00621C6E">
        <w:rPr>
          <w:rFonts w:ascii="Palatino Linotype" w:hAnsi="Palatino Linotype" w:cs="Arial"/>
        </w:rPr>
        <w:t>expe</w:t>
      </w:r>
      <w:r w:rsidR="00EE19E1" w:rsidRPr="00621C6E">
        <w:rPr>
          <w:rFonts w:ascii="Palatino Linotype" w:hAnsi="Palatino Linotype" w:cs="Arial"/>
        </w:rPr>
        <w:t xml:space="preserve">dientes </w:t>
      </w:r>
      <w:r w:rsidR="00D404B2" w:rsidRPr="00621C6E">
        <w:rPr>
          <w:rFonts w:ascii="Palatino Linotype" w:hAnsi="Palatino Linotype"/>
        </w:rPr>
        <w:t>electrónico</w:t>
      </w:r>
      <w:r w:rsidR="00EE19E1" w:rsidRPr="00621C6E">
        <w:rPr>
          <w:rFonts w:ascii="Palatino Linotype" w:hAnsi="Palatino Linotype" w:cs="Arial"/>
        </w:rPr>
        <w:t xml:space="preserve">s </w:t>
      </w:r>
      <w:r w:rsidR="00D404B2" w:rsidRPr="00621C6E">
        <w:rPr>
          <w:rFonts w:ascii="Palatino Linotype" w:hAnsi="Palatino Linotype" w:cs="Arial"/>
        </w:rPr>
        <w:t>formado en el</w:t>
      </w:r>
      <w:r w:rsidR="00D404B2" w:rsidRPr="00621C6E">
        <w:rPr>
          <w:rFonts w:ascii="Palatino Linotype" w:hAnsi="Palatino Linotype" w:cs="Arial"/>
          <w:b/>
        </w:rPr>
        <w:t xml:space="preserve"> SAIMEX</w:t>
      </w:r>
      <w:r w:rsidR="00D404B2" w:rsidRPr="00621C6E">
        <w:rPr>
          <w:rFonts w:ascii="Palatino Linotype" w:hAnsi="Palatino Linotype" w:cs="Arial"/>
        </w:rPr>
        <w:t xml:space="preserve"> por motivo de la</w:t>
      </w:r>
      <w:r w:rsidR="00EE19E1" w:rsidRPr="00621C6E">
        <w:rPr>
          <w:rFonts w:ascii="Palatino Linotype" w:hAnsi="Palatino Linotype" w:cs="Arial"/>
        </w:rPr>
        <w:t>s</w:t>
      </w:r>
      <w:r w:rsidR="00D404B2" w:rsidRPr="00621C6E">
        <w:rPr>
          <w:rFonts w:ascii="Palatino Linotype" w:hAnsi="Palatino Linotype" w:cs="Arial"/>
        </w:rPr>
        <w:t xml:space="preserve"> solicitud</w:t>
      </w:r>
      <w:r w:rsidR="00EE19E1" w:rsidRPr="00621C6E">
        <w:rPr>
          <w:rFonts w:ascii="Palatino Linotype" w:hAnsi="Palatino Linotype" w:cs="Arial"/>
        </w:rPr>
        <w:t xml:space="preserve">es de información y de los </w:t>
      </w:r>
      <w:r w:rsidR="00D404B2" w:rsidRPr="00621C6E">
        <w:rPr>
          <w:rFonts w:ascii="Palatino Linotype" w:hAnsi="Palatino Linotype" w:cs="Arial"/>
        </w:rPr>
        <w:t>recurso</w:t>
      </w:r>
      <w:r w:rsidR="00EE19E1" w:rsidRPr="00621C6E">
        <w:rPr>
          <w:rFonts w:ascii="Palatino Linotype" w:hAnsi="Palatino Linotype" w:cs="Arial"/>
        </w:rPr>
        <w:t>s</w:t>
      </w:r>
      <w:r w:rsidR="00D404B2" w:rsidRPr="00621C6E">
        <w:rPr>
          <w:rFonts w:ascii="Palatino Linotype" w:hAnsi="Palatino Linotype" w:cs="Arial"/>
        </w:rPr>
        <w:t xml:space="preserve"> a que da</w:t>
      </w:r>
      <w:r w:rsidR="00EE19E1" w:rsidRPr="00621C6E">
        <w:rPr>
          <w:rFonts w:ascii="Palatino Linotype" w:hAnsi="Palatino Linotype" w:cs="Arial"/>
        </w:rPr>
        <w:t>n</w:t>
      </w:r>
      <w:r w:rsidR="00D404B2" w:rsidRPr="00621C6E">
        <w:rPr>
          <w:rFonts w:ascii="Palatino Linotype" w:hAnsi="Palatino Linotype" w:cs="Arial"/>
        </w:rPr>
        <w:t xml:space="preserve"> origen,  </w:t>
      </w:r>
      <w:r w:rsidR="00EE19E1" w:rsidRPr="00621C6E">
        <w:rPr>
          <w:rFonts w:ascii="Palatino Linotype" w:eastAsia="Arial Unicode MS" w:hAnsi="Palatino Linotype" w:cs="Arial"/>
        </w:rPr>
        <w:t>se advierte que son</w:t>
      </w:r>
      <w:r w:rsidR="00D404B2" w:rsidRPr="00621C6E">
        <w:rPr>
          <w:rFonts w:ascii="Palatino Linotype" w:eastAsia="Arial Unicode MS" w:hAnsi="Palatino Linotype" w:cs="Arial"/>
        </w:rPr>
        <w:t xml:space="preserve"> procedente</w:t>
      </w:r>
      <w:r w:rsidR="00EE19E1" w:rsidRPr="00621C6E">
        <w:rPr>
          <w:rFonts w:ascii="Palatino Linotype" w:eastAsia="Arial Unicode MS" w:hAnsi="Palatino Linotype" w:cs="Arial"/>
        </w:rPr>
        <w:t>s</w:t>
      </w:r>
      <w:r w:rsidR="00D404B2" w:rsidRPr="00621C6E">
        <w:rPr>
          <w:rFonts w:ascii="Palatino Linotype" w:eastAsia="Arial Unicode MS" w:hAnsi="Palatino Linotype" w:cs="Arial"/>
        </w:rPr>
        <w:t>, toda vez que se actualiza la hipótesis prevista en la fracción VIII, del artículo 179 de la Ley de la materia, que a la letra dice:</w:t>
      </w:r>
    </w:p>
    <w:p w14:paraId="2E0DA8A1" w14:textId="77777777" w:rsidR="00D404B2" w:rsidRPr="00621C6E" w:rsidRDefault="00D404B2" w:rsidP="00D404B2">
      <w:pPr>
        <w:widowControl w:val="0"/>
        <w:autoSpaceDE w:val="0"/>
        <w:autoSpaceDN w:val="0"/>
        <w:adjustRightInd w:val="0"/>
        <w:spacing w:line="360" w:lineRule="auto"/>
        <w:jc w:val="both"/>
        <w:rPr>
          <w:rFonts w:ascii="Palatino Linotype" w:eastAsia="Arial Unicode MS" w:hAnsi="Palatino Linotype" w:cs="Arial"/>
        </w:rPr>
      </w:pPr>
    </w:p>
    <w:p w14:paraId="5D0AE52E" w14:textId="77777777" w:rsidR="00D404B2" w:rsidRPr="00621C6E" w:rsidRDefault="00D404B2" w:rsidP="00D404B2">
      <w:pPr>
        <w:widowControl w:val="0"/>
        <w:autoSpaceDE w:val="0"/>
        <w:autoSpaceDN w:val="0"/>
        <w:adjustRightInd w:val="0"/>
        <w:ind w:left="709" w:right="757"/>
        <w:jc w:val="both"/>
        <w:rPr>
          <w:rFonts w:ascii="Palatino Linotype" w:eastAsia="Arial Unicode MS" w:hAnsi="Palatino Linotype" w:cs="Arial"/>
          <w:i/>
          <w:sz w:val="22"/>
        </w:rPr>
      </w:pPr>
      <w:r w:rsidRPr="00621C6E">
        <w:rPr>
          <w:rFonts w:ascii="Palatino Linotype" w:eastAsia="Arial Unicode MS" w:hAnsi="Palatino Linotype" w:cs="Arial"/>
          <w:i/>
          <w:sz w:val="22"/>
        </w:rPr>
        <w:t>“</w:t>
      </w:r>
      <w:r w:rsidRPr="00621C6E">
        <w:rPr>
          <w:rFonts w:ascii="Palatino Linotype" w:eastAsia="Arial Unicode MS" w:hAnsi="Palatino Linotype" w:cs="Arial"/>
          <w:b/>
          <w:i/>
          <w:sz w:val="22"/>
        </w:rPr>
        <w:t>Artículo 179</w:t>
      </w:r>
      <w:r w:rsidRPr="00621C6E">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0606F480" w14:textId="77777777" w:rsidR="00D404B2" w:rsidRPr="00621C6E" w:rsidRDefault="00D404B2" w:rsidP="00D404B2">
      <w:pPr>
        <w:widowControl w:val="0"/>
        <w:autoSpaceDE w:val="0"/>
        <w:autoSpaceDN w:val="0"/>
        <w:adjustRightInd w:val="0"/>
        <w:ind w:left="709" w:right="757"/>
        <w:jc w:val="both"/>
        <w:rPr>
          <w:rFonts w:ascii="Palatino Linotype" w:eastAsia="Arial Unicode MS" w:hAnsi="Palatino Linotype" w:cs="Arial"/>
          <w:i/>
          <w:sz w:val="22"/>
        </w:rPr>
      </w:pPr>
    </w:p>
    <w:p w14:paraId="53DE7D5C" w14:textId="77777777" w:rsidR="00D404B2" w:rsidRPr="00621C6E" w:rsidRDefault="00D404B2" w:rsidP="00D404B2">
      <w:pPr>
        <w:widowControl w:val="0"/>
        <w:autoSpaceDE w:val="0"/>
        <w:autoSpaceDN w:val="0"/>
        <w:adjustRightInd w:val="0"/>
        <w:ind w:left="709" w:right="757"/>
        <w:jc w:val="both"/>
        <w:rPr>
          <w:rFonts w:ascii="Palatino Linotype" w:eastAsia="Arial Unicode MS" w:hAnsi="Palatino Linotype" w:cs="Arial"/>
          <w:b/>
          <w:i/>
          <w:sz w:val="22"/>
          <w:u w:val="single"/>
        </w:rPr>
      </w:pPr>
      <w:r w:rsidRPr="00621C6E">
        <w:rPr>
          <w:rFonts w:ascii="Palatino Linotype" w:eastAsia="Arial Unicode MS" w:hAnsi="Palatino Linotype" w:cs="Arial"/>
          <w:b/>
          <w:bCs/>
          <w:i/>
          <w:sz w:val="22"/>
          <w:u w:val="single"/>
        </w:rPr>
        <w:t>VIII. La notificación, entrega o puesta a disposición de información en una modalidad o formato distinto al solicitado</w:t>
      </w:r>
      <w:r w:rsidRPr="00621C6E">
        <w:rPr>
          <w:rFonts w:ascii="Palatino Linotype" w:eastAsia="Arial Unicode MS" w:hAnsi="Palatino Linotype" w:cs="Arial"/>
          <w:b/>
          <w:i/>
          <w:sz w:val="22"/>
          <w:u w:val="single"/>
        </w:rPr>
        <w:t>;</w:t>
      </w:r>
    </w:p>
    <w:p w14:paraId="197C085E" w14:textId="77777777" w:rsidR="00D404B2" w:rsidRPr="00621C6E" w:rsidRDefault="00D404B2" w:rsidP="00D404B2">
      <w:pPr>
        <w:widowControl w:val="0"/>
        <w:autoSpaceDE w:val="0"/>
        <w:autoSpaceDN w:val="0"/>
        <w:adjustRightInd w:val="0"/>
        <w:spacing w:line="360" w:lineRule="auto"/>
        <w:ind w:left="709" w:right="757"/>
        <w:jc w:val="both"/>
        <w:rPr>
          <w:rFonts w:ascii="Palatino Linotype" w:eastAsia="Arial Unicode MS" w:hAnsi="Palatino Linotype" w:cs="Arial"/>
          <w:i/>
        </w:rPr>
      </w:pPr>
    </w:p>
    <w:p w14:paraId="4659BEBD" w14:textId="77777777" w:rsidR="00D404B2" w:rsidRPr="00621C6E" w:rsidRDefault="00D404B2" w:rsidP="00D404B2">
      <w:pPr>
        <w:widowControl w:val="0"/>
        <w:autoSpaceDE w:val="0"/>
        <w:autoSpaceDN w:val="0"/>
        <w:adjustRightInd w:val="0"/>
        <w:spacing w:line="360" w:lineRule="auto"/>
        <w:jc w:val="both"/>
        <w:rPr>
          <w:rFonts w:ascii="Palatino Linotype" w:eastAsia="Arial Unicode MS" w:hAnsi="Palatino Linotype" w:cs="Arial"/>
        </w:rPr>
      </w:pPr>
      <w:r w:rsidRPr="00621C6E">
        <w:rPr>
          <w:rFonts w:ascii="Palatino Linotype" w:eastAsia="Arial Unicode MS" w:hAnsi="Palatino Linotype" w:cs="Arial"/>
        </w:rPr>
        <w:t>El precepto legal citado establece como supuesto de procedencia del recurso de revis</w:t>
      </w:r>
      <w:r w:rsidR="00602901" w:rsidRPr="00621C6E">
        <w:rPr>
          <w:rFonts w:ascii="Palatino Linotype" w:eastAsia="Arial Unicode MS" w:hAnsi="Palatino Linotype" w:cs="Arial"/>
        </w:rPr>
        <w:t>ión, cuando la inconformidad de la</w:t>
      </w:r>
      <w:r w:rsidRPr="00621C6E">
        <w:rPr>
          <w:rFonts w:ascii="Palatino Linotype" w:eastAsia="Arial Unicode MS" w:hAnsi="Palatino Linotype" w:cs="Arial"/>
        </w:rPr>
        <w:t xml:space="preserve"> particular recae en señalar que la puesta a disposición de la documentación requ</w:t>
      </w:r>
      <w:r w:rsidR="00BC4E0B" w:rsidRPr="00621C6E">
        <w:rPr>
          <w:rFonts w:ascii="Palatino Linotype" w:eastAsia="Arial Unicode MS" w:hAnsi="Palatino Linotype" w:cs="Arial"/>
        </w:rPr>
        <w:t>erida se difiere de la señalada en sus solicitudes.</w:t>
      </w:r>
    </w:p>
    <w:p w14:paraId="7BF72229" w14:textId="77777777" w:rsidR="00D404B2" w:rsidRPr="00621C6E" w:rsidRDefault="00D404B2" w:rsidP="00D404B2">
      <w:pPr>
        <w:widowControl w:val="0"/>
        <w:autoSpaceDE w:val="0"/>
        <w:autoSpaceDN w:val="0"/>
        <w:adjustRightInd w:val="0"/>
        <w:spacing w:line="360" w:lineRule="auto"/>
        <w:jc w:val="both"/>
        <w:rPr>
          <w:rFonts w:ascii="Palatino Linotype" w:eastAsia="Arial Unicode MS" w:hAnsi="Palatino Linotype" w:cs="Arial"/>
        </w:rPr>
      </w:pPr>
    </w:p>
    <w:p w14:paraId="52E6865D" w14:textId="77777777" w:rsidR="00BC4E0B" w:rsidRPr="00621C6E" w:rsidRDefault="00D404B2" w:rsidP="00D404B2">
      <w:pPr>
        <w:widowControl w:val="0"/>
        <w:autoSpaceDE w:val="0"/>
        <w:autoSpaceDN w:val="0"/>
        <w:adjustRightInd w:val="0"/>
        <w:spacing w:line="360" w:lineRule="auto"/>
        <w:jc w:val="both"/>
        <w:rPr>
          <w:rFonts w:ascii="Palatino Linotype" w:hAnsi="Palatino Linotype"/>
        </w:rPr>
      </w:pPr>
      <w:r w:rsidRPr="00621C6E">
        <w:rPr>
          <w:rFonts w:ascii="Palatino Linotype" w:hAnsi="Palatino Linotype" w:cs="Arial"/>
        </w:rPr>
        <w:t>Es así que, una vez determinada la vía sobre la que versará</w:t>
      </w:r>
      <w:r w:rsidR="00BC4E0B" w:rsidRPr="00621C6E">
        <w:rPr>
          <w:rFonts w:ascii="Palatino Linotype" w:hAnsi="Palatino Linotype" w:cs="Arial"/>
        </w:rPr>
        <w:t xml:space="preserve">n los recursos y previa revisión de los </w:t>
      </w:r>
      <w:r w:rsidRPr="00621C6E">
        <w:rPr>
          <w:rFonts w:ascii="Palatino Linotype" w:hAnsi="Palatino Linotype" w:cs="Arial"/>
        </w:rPr>
        <w:t>expediente</w:t>
      </w:r>
      <w:r w:rsidR="00BC4E0B" w:rsidRPr="00621C6E">
        <w:rPr>
          <w:rFonts w:ascii="Palatino Linotype" w:hAnsi="Palatino Linotype" w:cs="Arial"/>
        </w:rPr>
        <w:t>s</w:t>
      </w:r>
      <w:r w:rsidRPr="00621C6E">
        <w:rPr>
          <w:rFonts w:ascii="Palatino Linotype" w:hAnsi="Palatino Linotype" w:cs="Arial"/>
        </w:rPr>
        <w:t xml:space="preserve"> </w:t>
      </w:r>
      <w:r w:rsidRPr="00621C6E">
        <w:rPr>
          <w:rFonts w:ascii="Palatino Linotype" w:hAnsi="Palatino Linotype"/>
        </w:rPr>
        <w:t>electrónico</w:t>
      </w:r>
      <w:r w:rsidR="00BC4E0B" w:rsidRPr="00621C6E">
        <w:rPr>
          <w:rFonts w:ascii="Palatino Linotype" w:hAnsi="Palatino Linotype"/>
        </w:rPr>
        <w:t>s</w:t>
      </w:r>
      <w:r w:rsidRPr="00621C6E">
        <w:rPr>
          <w:rFonts w:ascii="Palatino Linotype" w:hAnsi="Palatino Linotype" w:cs="Arial"/>
        </w:rPr>
        <w:t xml:space="preserve"> formado en el</w:t>
      </w:r>
      <w:r w:rsidRPr="00621C6E">
        <w:rPr>
          <w:rFonts w:ascii="Palatino Linotype" w:hAnsi="Palatino Linotype" w:cs="Arial"/>
          <w:b/>
        </w:rPr>
        <w:t xml:space="preserve"> SAIMEX,</w:t>
      </w:r>
      <w:r w:rsidRPr="00621C6E">
        <w:rPr>
          <w:rFonts w:ascii="Palatino Linotype" w:hAnsi="Palatino Linotype" w:cs="Arial"/>
        </w:rPr>
        <w:t xml:space="preserve"> por motivo de la</w:t>
      </w:r>
      <w:r w:rsidR="00BC4E0B" w:rsidRPr="00621C6E">
        <w:rPr>
          <w:rFonts w:ascii="Palatino Linotype" w:hAnsi="Palatino Linotype" w:cs="Arial"/>
        </w:rPr>
        <w:t xml:space="preserve">s solicitudes de información y de los </w:t>
      </w:r>
      <w:r w:rsidRPr="00621C6E">
        <w:rPr>
          <w:rFonts w:ascii="Palatino Linotype" w:hAnsi="Palatino Linotype" w:cs="Arial"/>
        </w:rPr>
        <w:t>recurso</w:t>
      </w:r>
      <w:r w:rsidR="00BC4E0B" w:rsidRPr="00621C6E">
        <w:rPr>
          <w:rFonts w:ascii="Palatino Linotype" w:hAnsi="Palatino Linotype" w:cs="Arial"/>
        </w:rPr>
        <w:t>s</w:t>
      </w:r>
      <w:r w:rsidRPr="00621C6E">
        <w:rPr>
          <w:rFonts w:ascii="Palatino Linotype" w:hAnsi="Palatino Linotype" w:cs="Arial"/>
        </w:rPr>
        <w:t xml:space="preserve"> a que da</w:t>
      </w:r>
      <w:r w:rsidR="00BC4E0B" w:rsidRPr="00621C6E">
        <w:rPr>
          <w:rFonts w:ascii="Palatino Linotype" w:hAnsi="Palatino Linotype" w:cs="Arial"/>
        </w:rPr>
        <w:t>n</w:t>
      </w:r>
      <w:r w:rsidRPr="00621C6E">
        <w:rPr>
          <w:rFonts w:ascii="Palatino Linotype" w:hAnsi="Palatino Linotype" w:cs="Arial"/>
        </w:rPr>
        <w:t xml:space="preserve"> origen, es conveniente analizar si la</w:t>
      </w:r>
      <w:r w:rsidR="00BC4E0B" w:rsidRPr="00621C6E">
        <w:rPr>
          <w:rFonts w:ascii="Palatino Linotype" w:hAnsi="Palatino Linotype" w:cs="Arial"/>
        </w:rPr>
        <w:t>s</w:t>
      </w:r>
      <w:r w:rsidRPr="00621C6E">
        <w:rPr>
          <w:rFonts w:ascii="Palatino Linotype" w:hAnsi="Palatino Linotype" w:cs="Arial"/>
        </w:rPr>
        <w:t xml:space="preserve"> respuesta</w:t>
      </w:r>
      <w:r w:rsidR="00BC4E0B" w:rsidRPr="00621C6E">
        <w:rPr>
          <w:rFonts w:ascii="Palatino Linotype" w:hAnsi="Palatino Linotype" w:cs="Arial"/>
        </w:rPr>
        <w:t>s</w:t>
      </w:r>
      <w:r w:rsidRPr="00621C6E">
        <w:rPr>
          <w:rFonts w:ascii="Palatino Linotype" w:hAnsi="Palatino Linotype" w:cs="Arial"/>
        </w:rPr>
        <w:t xml:space="preserve"> del </w:t>
      </w:r>
      <w:r w:rsidRPr="00621C6E">
        <w:rPr>
          <w:rFonts w:ascii="Palatino Linotype" w:hAnsi="Palatino Linotype" w:cs="Arial"/>
          <w:b/>
          <w:lang w:eastAsia="es-MX"/>
        </w:rPr>
        <w:t>SUJETO OBLIGADO</w:t>
      </w:r>
      <w:r w:rsidRPr="00621C6E">
        <w:rPr>
          <w:rFonts w:ascii="Palatino Linotype" w:hAnsi="Palatino Linotype" w:cs="Arial"/>
        </w:rPr>
        <w:t xml:space="preserve"> cumple</w:t>
      </w:r>
      <w:r w:rsidR="00BC4E0B" w:rsidRPr="00621C6E">
        <w:rPr>
          <w:rFonts w:ascii="Palatino Linotype" w:hAnsi="Palatino Linotype" w:cs="Arial"/>
        </w:rPr>
        <w:t>n</w:t>
      </w:r>
      <w:r w:rsidRPr="00621C6E">
        <w:rPr>
          <w:rFonts w:ascii="Palatino Linotype" w:hAnsi="Palatino Linotype" w:cs="Arial"/>
        </w:rPr>
        <w:t xml:space="preserve"> con los requisitos y procedimientos del derecho de acceso a la información; por lo que, en primer término debemos recordar que </w:t>
      </w:r>
      <w:r w:rsidR="00BC4E0B" w:rsidRPr="00621C6E">
        <w:rPr>
          <w:rFonts w:ascii="Palatino Linotype" w:hAnsi="Palatino Linotype" w:cs="Arial"/>
          <w:b/>
        </w:rPr>
        <w:t>LA</w:t>
      </w:r>
      <w:r w:rsidRPr="00621C6E">
        <w:rPr>
          <w:rFonts w:ascii="Palatino Linotype" w:hAnsi="Palatino Linotype" w:cs="Arial"/>
          <w:b/>
        </w:rPr>
        <w:t xml:space="preserve"> RECURRENTE </w:t>
      </w:r>
      <w:r w:rsidRPr="00621C6E">
        <w:rPr>
          <w:rFonts w:ascii="Palatino Linotype" w:hAnsi="Palatino Linotype"/>
        </w:rPr>
        <w:t xml:space="preserve">solicitó al </w:t>
      </w:r>
      <w:r w:rsidR="00BC4E0B" w:rsidRPr="00621C6E">
        <w:rPr>
          <w:rFonts w:ascii="Palatino Linotype" w:hAnsi="Palatino Linotype"/>
          <w:b/>
        </w:rPr>
        <w:t xml:space="preserve">SUJETO OBLIGADO </w:t>
      </w:r>
      <w:r w:rsidR="00BC4E0B" w:rsidRPr="00621C6E">
        <w:rPr>
          <w:rFonts w:ascii="Palatino Linotype" w:hAnsi="Palatino Linotype"/>
        </w:rPr>
        <w:t xml:space="preserve">lo </w:t>
      </w:r>
      <w:r w:rsidR="00BC4E0B" w:rsidRPr="00621C6E">
        <w:rPr>
          <w:rFonts w:ascii="Palatino Linotype" w:hAnsi="Palatino Linotype"/>
        </w:rPr>
        <w:lastRenderedPageBreak/>
        <w:t>siguiente:</w:t>
      </w:r>
    </w:p>
    <w:p w14:paraId="70BD8735" w14:textId="77777777" w:rsidR="00BC4E0B" w:rsidRPr="00621C6E" w:rsidRDefault="00BC4E0B" w:rsidP="00BC4E0B">
      <w:pPr>
        <w:tabs>
          <w:tab w:val="left" w:pos="8222"/>
        </w:tabs>
        <w:ind w:right="992"/>
        <w:jc w:val="both"/>
        <w:rPr>
          <w:rFonts w:ascii="Palatino Linotype" w:hAnsi="Palatino Linotype" w:cs="Arial"/>
          <w:i/>
          <w:color w:val="000000" w:themeColor="text1"/>
          <w:sz w:val="22"/>
          <w:szCs w:val="22"/>
        </w:rPr>
      </w:pPr>
    </w:p>
    <w:p w14:paraId="31F8EBE6" w14:textId="77777777" w:rsidR="00BC4E0B" w:rsidRPr="00621C6E" w:rsidRDefault="00BC4E0B" w:rsidP="00BC4E0B">
      <w:pPr>
        <w:pStyle w:val="Prrafodelista"/>
        <w:numPr>
          <w:ilvl w:val="0"/>
          <w:numId w:val="13"/>
        </w:numPr>
        <w:tabs>
          <w:tab w:val="left" w:pos="8222"/>
        </w:tabs>
        <w:ind w:right="992"/>
        <w:jc w:val="both"/>
        <w:rPr>
          <w:rFonts w:ascii="Palatino Linotype" w:hAnsi="Palatino Linotype" w:cs="Arial"/>
          <w:b/>
          <w:i/>
          <w:color w:val="000000" w:themeColor="text1"/>
        </w:rPr>
      </w:pPr>
      <w:r w:rsidRPr="00621C6E">
        <w:rPr>
          <w:rFonts w:ascii="Palatino Linotype" w:hAnsi="Palatino Linotype" w:cs="Arial"/>
          <w:b/>
          <w:i/>
          <w:color w:val="000000" w:themeColor="text1"/>
        </w:rPr>
        <w:t>Todas las actas o similares de las sesiones ordinarias, extraordinarias, y solemnes llevadas a cabo por el concejo del agua de los años 2019 y 2020.</w:t>
      </w:r>
      <w:r w:rsidR="002E15AA" w:rsidRPr="00621C6E">
        <w:rPr>
          <w:rFonts w:ascii="Palatino Linotype" w:hAnsi="Palatino Linotype" w:cs="Arial"/>
          <w:b/>
          <w:i/>
          <w:color w:val="000000" w:themeColor="text1"/>
        </w:rPr>
        <w:t xml:space="preserve"> (Es decir del 1 de enero de 2019 al 21 de mayo de 2020)</w:t>
      </w:r>
    </w:p>
    <w:p w14:paraId="357EA2E8" w14:textId="77777777" w:rsidR="00BC4E0B" w:rsidRPr="00621C6E" w:rsidRDefault="00BC4E0B" w:rsidP="00BC4E0B">
      <w:pPr>
        <w:tabs>
          <w:tab w:val="left" w:pos="8222"/>
        </w:tabs>
        <w:ind w:right="992"/>
        <w:jc w:val="both"/>
        <w:rPr>
          <w:rFonts w:ascii="Palatino Linotype" w:hAnsi="Palatino Linotype" w:cs="Arial"/>
          <w:b/>
          <w:i/>
          <w:color w:val="000000" w:themeColor="text1"/>
        </w:rPr>
      </w:pPr>
    </w:p>
    <w:p w14:paraId="563C7BA4" w14:textId="77777777" w:rsidR="00BC4E0B" w:rsidRPr="00621C6E" w:rsidRDefault="00BC4E0B" w:rsidP="00BC4E0B">
      <w:pPr>
        <w:pStyle w:val="Prrafodelista"/>
        <w:numPr>
          <w:ilvl w:val="0"/>
          <w:numId w:val="13"/>
        </w:numPr>
        <w:tabs>
          <w:tab w:val="left" w:pos="8222"/>
        </w:tabs>
        <w:ind w:right="992"/>
        <w:jc w:val="both"/>
        <w:rPr>
          <w:rFonts w:ascii="Palatino Linotype" w:hAnsi="Palatino Linotype" w:cs="Arial"/>
          <w:b/>
          <w:i/>
          <w:color w:val="000000" w:themeColor="text1"/>
        </w:rPr>
      </w:pPr>
      <w:r w:rsidRPr="00621C6E">
        <w:rPr>
          <w:rFonts w:ascii="Palatino Linotype" w:hAnsi="Palatino Linotype" w:cs="Arial"/>
          <w:b/>
          <w:i/>
          <w:color w:val="000000" w:themeColor="text1"/>
        </w:rPr>
        <w:t>Los anexos soporte presentados al cabildo del punto número 4 del orden del día, de la sesión de cabildo extraordinaria No. 16.</w:t>
      </w:r>
    </w:p>
    <w:p w14:paraId="696028DA" w14:textId="77777777" w:rsidR="00BC4E0B" w:rsidRPr="00621C6E" w:rsidRDefault="00BC4E0B" w:rsidP="00BC4E0B">
      <w:pPr>
        <w:pStyle w:val="Prrafodelista"/>
        <w:tabs>
          <w:tab w:val="left" w:pos="8222"/>
        </w:tabs>
        <w:ind w:left="720" w:right="992"/>
        <w:jc w:val="both"/>
        <w:rPr>
          <w:rFonts w:ascii="Palatino Linotype" w:hAnsi="Palatino Linotype" w:cs="Arial"/>
          <w:b/>
          <w:i/>
          <w:color w:val="000000" w:themeColor="text1"/>
        </w:rPr>
      </w:pPr>
    </w:p>
    <w:p w14:paraId="290C3114" w14:textId="77777777" w:rsidR="00BC4E0B" w:rsidRPr="00621C6E" w:rsidRDefault="00BC4E0B" w:rsidP="00BC4E0B">
      <w:pPr>
        <w:pStyle w:val="Prrafodelista"/>
        <w:numPr>
          <w:ilvl w:val="0"/>
          <w:numId w:val="13"/>
        </w:numPr>
        <w:tabs>
          <w:tab w:val="left" w:pos="8222"/>
        </w:tabs>
        <w:ind w:right="992"/>
        <w:jc w:val="both"/>
        <w:rPr>
          <w:rFonts w:ascii="Palatino Linotype" w:hAnsi="Palatino Linotype" w:cs="Arial"/>
          <w:b/>
          <w:i/>
          <w:color w:val="000000" w:themeColor="text1"/>
        </w:rPr>
      </w:pPr>
      <w:r w:rsidRPr="00621C6E">
        <w:rPr>
          <w:rFonts w:ascii="Palatino Linotype" w:hAnsi="Palatino Linotype" w:cs="Arial"/>
          <w:b/>
          <w:i/>
          <w:color w:val="000000" w:themeColor="text1"/>
        </w:rPr>
        <w:t xml:space="preserve">El proyecto ejecutivo, programa, bitácora de avance correspondiente al programa para llevar a cabo las distintas acciones y entrega de apoyos relacionadas con el punto número 4 del orden del día, de la sesión de cabildo extraordinaria No. 16 desde su aprobación hasta el 20 de mayo de 2020 por parte del DIF municipal. </w:t>
      </w:r>
    </w:p>
    <w:p w14:paraId="53C385BC" w14:textId="77777777" w:rsidR="00BC4E0B" w:rsidRPr="00621C6E" w:rsidRDefault="00BC4E0B" w:rsidP="00BC4E0B">
      <w:pPr>
        <w:pStyle w:val="Prrafodelista"/>
        <w:rPr>
          <w:rFonts w:ascii="Palatino Linotype" w:hAnsi="Palatino Linotype" w:cs="Arial"/>
          <w:b/>
          <w:i/>
          <w:color w:val="000000" w:themeColor="text1"/>
        </w:rPr>
      </w:pPr>
    </w:p>
    <w:p w14:paraId="0EEE635A" w14:textId="77777777" w:rsidR="00F667D4" w:rsidRPr="00621C6E" w:rsidRDefault="00BC4E0B" w:rsidP="00F667D4">
      <w:pPr>
        <w:pStyle w:val="Prrafodelista"/>
        <w:numPr>
          <w:ilvl w:val="0"/>
          <w:numId w:val="13"/>
        </w:numPr>
        <w:tabs>
          <w:tab w:val="left" w:pos="8222"/>
        </w:tabs>
        <w:ind w:right="992"/>
        <w:jc w:val="both"/>
        <w:rPr>
          <w:rFonts w:ascii="Palatino Linotype" w:hAnsi="Palatino Linotype" w:cs="Arial"/>
          <w:b/>
          <w:i/>
          <w:color w:val="000000" w:themeColor="text1"/>
        </w:rPr>
      </w:pPr>
      <w:r w:rsidRPr="00621C6E">
        <w:rPr>
          <w:rFonts w:ascii="Palatino Linotype" w:hAnsi="Palatino Linotype" w:cs="Arial"/>
          <w:b/>
          <w:i/>
          <w:color w:val="000000" w:themeColor="text1"/>
        </w:rPr>
        <w:t>Los dictámenes de reconducción generados, derivados del acuerdo de la sesión Extraordinaria No. 16 en el punto #4 del orden del día, desde su aprobación hasta el 20 de mayo de 2020; así como todas y cada una las pólizas contables con su respectivo soporte documental que consten de los traspasos efectuados al DIF municipal y el documento que conste la transferencia desde su aprobació</w:t>
      </w:r>
      <w:r w:rsidR="00F667D4" w:rsidRPr="00621C6E">
        <w:rPr>
          <w:rFonts w:ascii="Palatino Linotype" w:hAnsi="Palatino Linotype" w:cs="Arial"/>
          <w:b/>
          <w:i/>
          <w:color w:val="000000" w:themeColor="text1"/>
        </w:rPr>
        <w:t>n hasta el 20 de mayo de 2020.</w:t>
      </w:r>
    </w:p>
    <w:p w14:paraId="6A66364E" w14:textId="77777777" w:rsidR="00F667D4" w:rsidRPr="00621C6E" w:rsidRDefault="00F667D4" w:rsidP="00F667D4">
      <w:pPr>
        <w:pStyle w:val="Prrafodelista"/>
        <w:rPr>
          <w:rFonts w:ascii="Palatino Linotype" w:hAnsi="Palatino Linotype" w:cs="Arial"/>
          <w:i/>
          <w:color w:val="000000" w:themeColor="text1"/>
          <w:sz w:val="22"/>
          <w:szCs w:val="22"/>
        </w:rPr>
      </w:pPr>
    </w:p>
    <w:p w14:paraId="6E3E3A88" w14:textId="77777777" w:rsidR="00F667D4" w:rsidRPr="00621C6E" w:rsidRDefault="00F667D4" w:rsidP="002E15AA">
      <w:pPr>
        <w:pStyle w:val="Prrafodelista"/>
        <w:numPr>
          <w:ilvl w:val="0"/>
          <w:numId w:val="13"/>
        </w:numPr>
        <w:tabs>
          <w:tab w:val="left" w:pos="8222"/>
        </w:tabs>
        <w:ind w:right="992"/>
        <w:jc w:val="both"/>
        <w:rPr>
          <w:rFonts w:ascii="Palatino Linotype" w:hAnsi="Palatino Linotype" w:cs="Arial"/>
          <w:b/>
          <w:i/>
          <w:color w:val="000000" w:themeColor="text1"/>
        </w:rPr>
      </w:pPr>
      <w:r w:rsidRPr="00621C6E">
        <w:rPr>
          <w:rFonts w:ascii="Palatino Linotype" w:hAnsi="Palatino Linotype" w:cs="Arial"/>
          <w:b/>
          <w:i/>
          <w:color w:val="000000" w:themeColor="text1"/>
        </w:rPr>
        <w:t>T</w:t>
      </w:r>
      <w:r w:rsidR="00BC4E0B" w:rsidRPr="00621C6E">
        <w:rPr>
          <w:rFonts w:ascii="Palatino Linotype" w:hAnsi="Palatino Linotype" w:cs="Arial"/>
          <w:b/>
          <w:i/>
          <w:color w:val="000000" w:themeColor="text1"/>
        </w:rPr>
        <w:t>odas las actas y dictámenes generados de la Comisión de Hacienda de Enero de 2019 a Mayo de 2020</w:t>
      </w:r>
      <w:r w:rsidRPr="00621C6E">
        <w:rPr>
          <w:rFonts w:ascii="Palatino Linotype" w:hAnsi="Palatino Linotype" w:cs="Arial"/>
          <w:b/>
          <w:i/>
          <w:color w:val="000000" w:themeColor="text1"/>
        </w:rPr>
        <w:t>.</w:t>
      </w:r>
      <w:r w:rsidR="002E15AA" w:rsidRPr="00621C6E">
        <w:rPr>
          <w:rFonts w:ascii="Palatino Linotype" w:hAnsi="Palatino Linotype" w:cs="Arial"/>
          <w:b/>
          <w:i/>
          <w:color w:val="000000" w:themeColor="text1"/>
        </w:rPr>
        <w:t xml:space="preserve"> (Es decir del 1 de enero de 2019 al 21 de mayo de 2020)</w:t>
      </w:r>
    </w:p>
    <w:p w14:paraId="64585855" w14:textId="77777777" w:rsidR="00F667D4" w:rsidRPr="00621C6E" w:rsidRDefault="00F667D4" w:rsidP="00F667D4">
      <w:pPr>
        <w:pStyle w:val="Prrafodelista"/>
        <w:rPr>
          <w:rFonts w:ascii="Palatino Linotype" w:hAnsi="Palatino Linotype" w:cs="Arial"/>
          <w:b/>
          <w:i/>
          <w:color w:val="000000" w:themeColor="text1"/>
        </w:rPr>
      </w:pPr>
    </w:p>
    <w:p w14:paraId="2C41A87F" w14:textId="77777777" w:rsidR="002E15AA" w:rsidRPr="00621C6E" w:rsidRDefault="00F667D4" w:rsidP="002E15AA">
      <w:pPr>
        <w:pStyle w:val="Prrafodelista"/>
        <w:numPr>
          <w:ilvl w:val="0"/>
          <w:numId w:val="13"/>
        </w:numPr>
        <w:tabs>
          <w:tab w:val="left" w:pos="8222"/>
        </w:tabs>
        <w:ind w:left="851" w:right="992"/>
        <w:jc w:val="both"/>
        <w:rPr>
          <w:rFonts w:ascii="Palatino Linotype" w:hAnsi="Palatino Linotype" w:cs="Arial"/>
          <w:b/>
          <w:i/>
          <w:color w:val="000000" w:themeColor="text1"/>
        </w:rPr>
      </w:pPr>
      <w:r w:rsidRPr="00621C6E">
        <w:rPr>
          <w:rFonts w:ascii="Palatino Linotype" w:hAnsi="Palatino Linotype" w:cs="Arial"/>
          <w:b/>
          <w:i/>
          <w:color w:val="000000" w:themeColor="text1"/>
        </w:rPr>
        <w:t>El documento donde consten l</w:t>
      </w:r>
      <w:r w:rsidR="00BC4E0B" w:rsidRPr="00621C6E">
        <w:rPr>
          <w:rFonts w:ascii="Palatino Linotype" w:hAnsi="Palatino Linotype" w:cs="Arial"/>
          <w:b/>
          <w:i/>
          <w:color w:val="000000" w:themeColor="text1"/>
        </w:rPr>
        <w:t xml:space="preserve">as </w:t>
      </w:r>
      <w:r w:rsidRPr="00621C6E">
        <w:rPr>
          <w:rFonts w:ascii="Palatino Linotype" w:hAnsi="Palatino Linotype" w:cs="Arial"/>
          <w:b/>
          <w:i/>
          <w:color w:val="000000" w:themeColor="text1"/>
        </w:rPr>
        <w:t>órdenes</w:t>
      </w:r>
      <w:r w:rsidR="00BC4E0B" w:rsidRPr="00621C6E">
        <w:rPr>
          <w:rFonts w:ascii="Palatino Linotype" w:hAnsi="Palatino Linotype" w:cs="Arial"/>
          <w:b/>
          <w:i/>
          <w:color w:val="000000" w:themeColor="text1"/>
        </w:rPr>
        <w:t xml:space="preserve"> del día enviadas a sus integrantes, con sus anexos correspondientes de las sesiones de la comisión de Hacienda Celebradas de Enero 2019 a Mayo de 2020</w:t>
      </w:r>
      <w:r w:rsidRPr="00621C6E">
        <w:rPr>
          <w:rFonts w:ascii="Palatino Linotype" w:hAnsi="Palatino Linotype" w:cs="Arial"/>
          <w:b/>
          <w:i/>
          <w:color w:val="000000" w:themeColor="text1"/>
        </w:rPr>
        <w:t>.</w:t>
      </w:r>
      <w:r w:rsidR="002E15AA" w:rsidRPr="00621C6E">
        <w:rPr>
          <w:rFonts w:ascii="Palatino Linotype" w:hAnsi="Palatino Linotype" w:cs="Arial"/>
          <w:b/>
          <w:i/>
          <w:color w:val="000000" w:themeColor="text1"/>
        </w:rPr>
        <w:t xml:space="preserve"> (Es decir del 1 de enero de 2019 al 21 de mayo de 2020)</w:t>
      </w:r>
    </w:p>
    <w:p w14:paraId="6DE9CE06" w14:textId="77777777" w:rsidR="00BC4E0B" w:rsidRPr="00621C6E" w:rsidRDefault="00BC4E0B" w:rsidP="002E15AA">
      <w:pPr>
        <w:pStyle w:val="Prrafodelista"/>
        <w:tabs>
          <w:tab w:val="left" w:pos="8222"/>
        </w:tabs>
        <w:ind w:left="851" w:right="992"/>
        <w:jc w:val="both"/>
        <w:rPr>
          <w:rFonts w:ascii="Palatino Linotype" w:hAnsi="Palatino Linotype" w:cs="Arial"/>
          <w:b/>
          <w:i/>
          <w:color w:val="000000" w:themeColor="text1"/>
        </w:rPr>
      </w:pPr>
    </w:p>
    <w:p w14:paraId="3D91BDBB" w14:textId="77777777" w:rsidR="00D404B2" w:rsidRPr="00621C6E" w:rsidRDefault="00D404B2" w:rsidP="00D404B2">
      <w:pPr>
        <w:widowControl w:val="0"/>
        <w:autoSpaceDE w:val="0"/>
        <w:autoSpaceDN w:val="0"/>
        <w:adjustRightInd w:val="0"/>
        <w:spacing w:line="360" w:lineRule="auto"/>
        <w:jc w:val="both"/>
        <w:rPr>
          <w:rFonts w:ascii="Palatino Linotype" w:hAnsi="Palatino Linotype"/>
        </w:rPr>
      </w:pPr>
    </w:p>
    <w:p w14:paraId="1B288B06" w14:textId="77777777" w:rsidR="00D404B2" w:rsidRPr="00621C6E" w:rsidRDefault="00D404B2" w:rsidP="00D404B2">
      <w:pPr>
        <w:spacing w:line="360" w:lineRule="auto"/>
        <w:jc w:val="both"/>
        <w:rPr>
          <w:rFonts w:ascii="Palatino Linotype" w:hAnsi="Palatino Linotype" w:cs="Arial"/>
        </w:rPr>
      </w:pPr>
      <w:r w:rsidRPr="00621C6E">
        <w:rPr>
          <w:rFonts w:ascii="Palatino Linotype" w:hAnsi="Palatino Linotype" w:cs="Arial"/>
        </w:rPr>
        <w:lastRenderedPageBreak/>
        <w:t>Precisado l</w:t>
      </w:r>
      <w:r w:rsidR="00F667D4" w:rsidRPr="00621C6E">
        <w:rPr>
          <w:rFonts w:ascii="Palatino Linotype" w:hAnsi="Palatino Linotype" w:cs="Arial"/>
        </w:rPr>
        <w:t xml:space="preserve">o anterior, y en respuesta a las solicitudes, </w:t>
      </w:r>
      <w:r w:rsidRPr="00621C6E">
        <w:rPr>
          <w:rFonts w:ascii="Palatino Linotype" w:hAnsi="Palatino Linotype" w:cs="Arial"/>
          <w:b/>
        </w:rPr>
        <w:t>EL SUJETO OBLIGADO</w:t>
      </w:r>
      <w:r w:rsidRPr="00621C6E">
        <w:rPr>
          <w:rFonts w:ascii="Palatino Linotype" w:hAnsi="Palatino Linotype" w:cs="Arial"/>
        </w:rPr>
        <w:t xml:space="preserve"> como fue establecido en el resultando III, a través de la Titular de la Un</w:t>
      </w:r>
      <w:r w:rsidR="00F667D4" w:rsidRPr="00621C6E">
        <w:rPr>
          <w:rFonts w:ascii="Palatino Linotype" w:hAnsi="Palatino Linotype" w:cs="Arial"/>
        </w:rPr>
        <w:t>idad de Transparencia informó a la</w:t>
      </w:r>
      <w:r w:rsidRPr="00621C6E">
        <w:rPr>
          <w:rFonts w:ascii="Palatino Linotype" w:hAnsi="Palatino Linotype" w:cs="Arial"/>
        </w:rPr>
        <w:t xml:space="preserve"> particular de la determinación del Comité de Transparencia del Sujeto Obligado, en el que se resolvió cambiar la modalidad de entrega de la información a </w:t>
      </w:r>
      <w:r w:rsidRPr="00621C6E">
        <w:rPr>
          <w:rFonts w:ascii="Palatino Linotype" w:hAnsi="Palatino Linotype" w:cs="Arial"/>
          <w:i/>
        </w:rPr>
        <w:t xml:space="preserve">Consulta Directa </w:t>
      </w:r>
      <w:r w:rsidRPr="00621C6E">
        <w:rPr>
          <w:rFonts w:ascii="Palatino Linotype" w:hAnsi="Palatino Linotype" w:cs="Arial"/>
        </w:rPr>
        <w:t>en virtud de que dicho Sujeto Obligado re</w:t>
      </w:r>
      <w:r w:rsidR="00F667D4" w:rsidRPr="00621C6E">
        <w:rPr>
          <w:rFonts w:ascii="Palatino Linotype" w:hAnsi="Palatino Linotype" w:cs="Arial"/>
        </w:rPr>
        <w:t>cibió un cúmulo de solicitudes</w:t>
      </w:r>
      <w:r w:rsidRPr="00621C6E">
        <w:rPr>
          <w:rFonts w:ascii="Palatino Linotype" w:hAnsi="Palatino Linotype" w:cs="Arial"/>
        </w:rPr>
        <w:t xml:space="preserve">, razón por la que implica el análisis, estudio o procesamiento de documentos y elaboración de versiones públicas, así como proyectos para su clasificación, lo que implicaba destinar un número significativo de días, horas y personal exclusivo para atender dichos requerimientos, haciendo mención que dicha Unidad de Transparencia cuenta con solo tres servidores públicos para dar atención a la solicitudes de acceso a la información pública, lo que impediría la realización de las demás actividades o atribuciones a cargo de dicho Sujeto Obligado, dañando notoriamente el cumplimiento de sus atribuciones; de manera que, no cuenta con una estructura humana y material para dar atención exclusivamente a dichas solicitudes, por lo que es insuficiente el personal asignado para su elaboración y de efectuarla con los recursos implicaría distraer al personal de la funciones sustantivas que se tienen encomendadas por los diferentes ordenamientos legales aplicables al ayuntamiento. Aunado a ello, refirió que ante la emergencia de salud pública declarada por la Organización Mundial de la Salud (OMS) el 30 de marzo de 2020, por el brote mundial del virus SARS.COV2 (COVID-19) y en el marco del reconocimiento nacional del Consejo de Salubridad General, en sesión extraordinaria, ante la epidemia causada por el virus SARS.COV2, como una enfermedad grave de atención prioritaria, dicho Gobierno Municipal como medida preventiva y de actuación, ha desarrollado sus actividades fundamentales con el </w:t>
      </w:r>
      <w:r w:rsidRPr="00621C6E">
        <w:rPr>
          <w:rFonts w:ascii="Palatino Linotype" w:hAnsi="Palatino Linotype" w:cs="Arial"/>
        </w:rPr>
        <w:lastRenderedPageBreak/>
        <w:t xml:space="preserve">personal mínimo e indispensable. Lo anterior se puede advertir de las imágenes insertas a continuación: </w:t>
      </w:r>
    </w:p>
    <w:p w14:paraId="7D6A21B8" w14:textId="77777777" w:rsidR="00F667D4" w:rsidRPr="00621C6E" w:rsidRDefault="00833DFD" w:rsidP="00D404B2">
      <w:pPr>
        <w:spacing w:line="360" w:lineRule="auto"/>
        <w:jc w:val="both"/>
        <w:rPr>
          <w:rFonts w:ascii="Palatino Linotype" w:hAnsi="Palatino Linotype" w:cs="Arial"/>
        </w:rPr>
      </w:pPr>
      <w:r w:rsidRPr="00621C6E">
        <w:rPr>
          <w:rFonts w:ascii="Palatino Linotype" w:hAnsi="Palatino Linotype" w:cs="Arial"/>
          <w:noProof/>
          <w:lang w:eastAsia="es-MX"/>
        </w:rPr>
        <mc:AlternateContent>
          <mc:Choice Requires="wps">
            <w:drawing>
              <wp:anchor distT="0" distB="0" distL="114300" distR="114300" simplePos="0" relativeHeight="251672576" behindDoc="0" locked="0" layoutInCell="1" allowOverlap="1" wp14:anchorId="01241F82" wp14:editId="50F93B59">
                <wp:simplePos x="0" y="0"/>
                <wp:positionH relativeFrom="margin">
                  <wp:posOffset>15240</wp:posOffset>
                </wp:positionH>
                <wp:positionV relativeFrom="paragraph">
                  <wp:posOffset>204470</wp:posOffset>
                </wp:positionV>
                <wp:extent cx="5699760" cy="6311900"/>
                <wp:effectExtent l="50800" t="25400" r="66040" b="88900"/>
                <wp:wrapNone/>
                <wp:docPr id="48" name="Conector recto 48"/>
                <wp:cNvGraphicFramePr/>
                <a:graphic xmlns:a="http://schemas.openxmlformats.org/drawingml/2006/main">
                  <a:graphicData uri="http://schemas.microsoft.com/office/word/2010/wordprocessingShape">
                    <wps:wsp>
                      <wps:cNvCnPr/>
                      <wps:spPr>
                        <a:xfrm>
                          <a:off x="0" y="0"/>
                          <a:ext cx="5699760" cy="6311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8E7BA" id="Conector recto 48"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16.1pt" to="450pt,5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" strokecolor="#4f81bd [3204]" strokeweight="2pt">
                <v:shadow on="t" color="black" opacity="24903f" origin=",.5" offset="0,.55556mm"/>
                <w10:wrap anchorx="margin"/>
              </v:line>
            </w:pict>
          </mc:Fallback>
        </mc:AlternateContent>
      </w:r>
    </w:p>
    <w:p w14:paraId="6B9C870D" w14:textId="77777777" w:rsidR="00F667D4" w:rsidRPr="00621C6E" w:rsidRDefault="00F667D4" w:rsidP="00D404B2">
      <w:pPr>
        <w:spacing w:line="360" w:lineRule="auto"/>
        <w:jc w:val="both"/>
        <w:rPr>
          <w:rFonts w:ascii="Palatino Linotype" w:hAnsi="Palatino Linotype" w:cs="Arial"/>
        </w:rPr>
      </w:pPr>
    </w:p>
    <w:p w14:paraId="6EF5FD9F" w14:textId="77777777" w:rsidR="00F667D4" w:rsidRPr="00621C6E" w:rsidRDefault="00F667D4" w:rsidP="00D404B2">
      <w:pPr>
        <w:spacing w:line="360" w:lineRule="auto"/>
        <w:jc w:val="both"/>
        <w:rPr>
          <w:rFonts w:ascii="Palatino Linotype" w:hAnsi="Palatino Linotype" w:cs="Arial"/>
        </w:rPr>
      </w:pPr>
    </w:p>
    <w:p w14:paraId="6E0FBF5C" w14:textId="77777777" w:rsidR="00F667D4" w:rsidRPr="00621C6E" w:rsidRDefault="00F667D4" w:rsidP="00D404B2">
      <w:pPr>
        <w:spacing w:line="360" w:lineRule="auto"/>
        <w:jc w:val="both"/>
        <w:rPr>
          <w:rFonts w:ascii="Palatino Linotype" w:hAnsi="Palatino Linotype" w:cs="Arial"/>
        </w:rPr>
      </w:pPr>
    </w:p>
    <w:p w14:paraId="6D2D1D56" w14:textId="77777777" w:rsidR="00F667D4" w:rsidRPr="00621C6E" w:rsidRDefault="00F667D4" w:rsidP="00D404B2">
      <w:pPr>
        <w:spacing w:line="360" w:lineRule="auto"/>
        <w:jc w:val="both"/>
        <w:rPr>
          <w:rFonts w:ascii="Palatino Linotype" w:hAnsi="Palatino Linotype" w:cs="Arial"/>
        </w:rPr>
      </w:pPr>
    </w:p>
    <w:p w14:paraId="76CB6240" w14:textId="77777777" w:rsidR="00F667D4" w:rsidRPr="00621C6E" w:rsidRDefault="00F667D4" w:rsidP="00D404B2">
      <w:pPr>
        <w:spacing w:line="360" w:lineRule="auto"/>
        <w:jc w:val="both"/>
        <w:rPr>
          <w:rFonts w:ascii="Palatino Linotype" w:hAnsi="Palatino Linotype" w:cs="Arial"/>
        </w:rPr>
      </w:pPr>
    </w:p>
    <w:p w14:paraId="738534BF" w14:textId="77777777" w:rsidR="00F667D4" w:rsidRPr="00621C6E" w:rsidRDefault="00F667D4" w:rsidP="00D404B2">
      <w:pPr>
        <w:spacing w:line="360" w:lineRule="auto"/>
        <w:jc w:val="both"/>
        <w:rPr>
          <w:rFonts w:ascii="Palatino Linotype" w:hAnsi="Palatino Linotype" w:cs="Arial"/>
        </w:rPr>
      </w:pPr>
    </w:p>
    <w:p w14:paraId="58457B32" w14:textId="77777777" w:rsidR="00F667D4" w:rsidRPr="00621C6E" w:rsidRDefault="00F667D4" w:rsidP="00D404B2">
      <w:pPr>
        <w:spacing w:line="360" w:lineRule="auto"/>
        <w:jc w:val="both"/>
        <w:rPr>
          <w:rFonts w:ascii="Palatino Linotype" w:hAnsi="Palatino Linotype" w:cs="Arial"/>
        </w:rPr>
      </w:pPr>
    </w:p>
    <w:p w14:paraId="7C941815" w14:textId="77777777" w:rsidR="00F667D4" w:rsidRPr="00621C6E" w:rsidRDefault="00F667D4" w:rsidP="00D404B2">
      <w:pPr>
        <w:spacing w:line="360" w:lineRule="auto"/>
        <w:jc w:val="both"/>
        <w:rPr>
          <w:rFonts w:ascii="Palatino Linotype" w:hAnsi="Palatino Linotype" w:cs="Arial"/>
        </w:rPr>
      </w:pPr>
    </w:p>
    <w:p w14:paraId="586CE58C" w14:textId="77777777" w:rsidR="00F667D4" w:rsidRPr="00621C6E" w:rsidRDefault="00F667D4" w:rsidP="00D404B2">
      <w:pPr>
        <w:spacing w:line="360" w:lineRule="auto"/>
        <w:jc w:val="both"/>
        <w:rPr>
          <w:rFonts w:ascii="Palatino Linotype" w:hAnsi="Palatino Linotype" w:cs="Arial"/>
        </w:rPr>
      </w:pPr>
    </w:p>
    <w:p w14:paraId="2181384C" w14:textId="40DB8901" w:rsidR="00D404B2" w:rsidRPr="00621C6E" w:rsidRDefault="00D404B2" w:rsidP="00D404B2">
      <w:pPr>
        <w:spacing w:line="360" w:lineRule="auto"/>
        <w:jc w:val="both"/>
        <w:rPr>
          <w:rFonts w:ascii="Palatino Linotype" w:hAnsi="Palatino Linotype" w:cs="Arial"/>
        </w:rPr>
      </w:pPr>
    </w:p>
    <w:p w14:paraId="0554B628" w14:textId="362326DC" w:rsidR="00D404B2" w:rsidRPr="00347F83" w:rsidRDefault="007207D1" w:rsidP="00D404B2">
      <w:pPr>
        <w:spacing w:line="360" w:lineRule="auto"/>
        <w:jc w:val="both"/>
        <w:rPr>
          <w:rFonts w:ascii="Palatino Linotype" w:hAnsi="Palatino Linotype" w:cs="Arial"/>
        </w:rPr>
      </w:pPr>
      <w:r w:rsidRPr="00621C6E">
        <w:rPr>
          <w:rFonts w:ascii="Palatino Linotype" w:hAnsi="Palatino Linotype"/>
          <w:noProof/>
          <w:lang w:eastAsia="es-MX"/>
        </w:rPr>
        <w:lastRenderedPageBreak/>
        <mc:AlternateContent>
          <mc:Choice Requires="wps">
            <w:drawing>
              <wp:anchor distT="0" distB="0" distL="114300" distR="114300" simplePos="0" relativeHeight="251674624" behindDoc="0" locked="0" layoutInCell="1" allowOverlap="1" wp14:anchorId="60B96A55" wp14:editId="4431271B">
                <wp:simplePos x="0" y="0"/>
                <wp:positionH relativeFrom="column">
                  <wp:posOffset>1291590</wp:posOffset>
                </wp:positionH>
                <wp:positionV relativeFrom="paragraph">
                  <wp:posOffset>5565775</wp:posOffset>
                </wp:positionV>
                <wp:extent cx="2447925" cy="142875"/>
                <wp:effectExtent l="57150" t="38100" r="85725" b="104775"/>
                <wp:wrapNone/>
                <wp:docPr id="50" name="Rectángulo 50"/>
                <wp:cNvGraphicFramePr/>
                <a:graphic xmlns:a="http://schemas.openxmlformats.org/drawingml/2006/main">
                  <a:graphicData uri="http://schemas.microsoft.com/office/word/2010/wordprocessingShape">
                    <wps:wsp>
                      <wps:cNvSpPr/>
                      <wps:spPr>
                        <a:xfrm>
                          <a:off x="0" y="0"/>
                          <a:ext cx="2447925" cy="1428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A3F54" id="Rectángulo 50" o:spid="_x0000_s1026" style="position:absolute;margin-left:101.7pt;margin-top:438.25pt;width:192.7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" filled="f" strokecolor="red" strokeweight="2.25pt">
                <v:shadow on="t" color="black" opacity="22937f" origin=",.5" offset="0,.63889mm"/>
              </v:rect>
            </w:pict>
          </mc:Fallback>
        </mc:AlternateContent>
      </w:r>
      <w:r w:rsidRPr="00621C6E">
        <w:rPr>
          <w:rFonts w:ascii="Palatino Linotype" w:hAnsi="Palatino Linotype"/>
          <w:noProof/>
          <w:lang w:eastAsia="es-MX"/>
        </w:rPr>
        <mc:AlternateContent>
          <mc:Choice Requires="wps">
            <w:drawing>
              <wp:anchor distT="0" distB="0" distL="114300" distR="114300" simplePos="0" relativeHeight="251676672" behindDoc="0" locked="0" layoutInCell="1" allowOverlap="1" wp14:anchorId="2CB603B0" wp14:editId="5DB83859">
                <wp:simplePos x="0" y="0"/>
                <wp:positionH relativeFrom="column">
                  <wp:posOffset>1358265</wp:posOffset>
                </wp:positionH>
                <wp:positionV relativeFrom="paragraph">
                  <wp:posOffset>4460874</wp:posOffset>
                </wp:positionV>
                <wp:extent cx="2352675" cy="123825"/>
                <wp:effectExtent l="57150" t="38100" r="85725" b="104775"/>
                <wp:wrapNone/>
                <wp:docPr id="52" name="Rectángulo 52"/>
                <wp:cNvGraphicFramePr/>
                <a:graphic xmlns:a="http://schemas.openxmlformats.org/drawingml/2006/main">
                  <a:graphicData uri="http://schemas.microsoft.com/office/word/2010/wordprocessingShape">
                    <wps:wsp>
                      <wps:cNvSpPr/>
                      <wps:spPr>
                        <a:xfrm>
                          <a:off x="0" y="0"/>
                          <a:ext cx="2352675" cy="1238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EFD27" id="Rectángulo 52" o:spid="_x0000_s1026" style="position:absolute;margin-left:106.95pt;margin-top:351.25pt;width:185.2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" filled="f" strokecolor="red" strokeweight="2.25pt">
                <v:shadow on="t" color="black" opacity="22937f" origin=",.5" offset="0,.63889mm"/>
              </v:rect>
            </w:pict>
          </mc:Fallback>
        </mc:AlternateContent>
      </w:r>
      <w:r w:rsidRPr="00621C6E">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7F569E1F" wp14:editId="38FD0BC4">
                <wp:simplePos x="0" y="0"/>
                <wp:positionH relativeFrom="column">
                  <wp:posOffset>1348740</wp:posOffset>
                </wp:positionH>
                <wp:positionV relativeFrom="paragraph">
                  <wp:posOffset>5156200</wp:posOffset>
                </wp:positionV>
                <wp:extent cx="3581400" cy="123825"/>
                <wp:effectExtent l="57150" t="38100" r="76200" b="104775"/>
                <wp:wrapNone/>
                <wp:docPr id="51" name="Rectángulo 51"/>
                <wp:cNvGraphicFramePr/>
                <a:graphic xmlns:a="http://schemas.openxmlformats.org/drawingml/2006/main">
                  <a:graphicData uri="http://schemas.microsoft.com/office/word/2010/wordprocessingShape">
                    <wps:wsp>
                      <wps:cNvSpPr/>
                      <wps:spPr>
                        <a:xfrm>
                          <a:off x="0" y="0"/>
                          <a:ext cx="3581400" cy="1238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A00DE" id="Rectángulo 51" o:spid="_x0000_s1026" style="position:absolute;margin-left:106.2pt;margin-top:406pt;width:282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" filled="f" strokecolor="red" strokeweight="2.25pt">
                <v:shadow on="t" color="black" opacity="22937f" origin=",.5" offset="0,.63889mm"/>
              </v:rect>
            </w:pict>
          </mc:Fallback>
        </mc:AlternateContent>
      </w:r>
      <w:r w:rsidR="00F667D4" w:rsidRPr="00621C6E">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EB92575" wp14:editId="7FDEEFBD">
                <wp:simplePos x="0" y="0"/>
                <wp:positionH relativeFrom="column">
                  <wp:posOffset>348616</wp:posOffset>
                </wp:positionH>
                <wp:positionV relativeFrom="paragraph">
                  <wp:posOffset>279400</wp:posOffset>
                </wp:positionV>
                <wp:extent cx="4568190" cy="596265"/>
                <wp:effectExtent l="57150" t="19050" r="80010" b="89535"/>
                <wp:wrapNone/>
                <wp:docPr id="23" name="Rectángulo 23"/>
                <wp:cNvGraphicFramePr/>
                <a:graphic xmlns:a="http://schemas.openxmlformats.org/drawingml/2006/main">
                  <a:graphicData uri="http://schemas.microsoft.com/office/word/2010/wordprocessingShape">
                    <wps:wsp>
                      <wps:cNvSpPr/>
                      <wps:spPr>
                        <a:xfrm>
                          <a:off x="0" y="0"/>
                          <a:ext cx="4568190" cy="59626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2EC85" id="Rectángulo 23" o:spid="_x0000_s1026" style="position:absolute;margin-left:27.45pt;margin-top:22pt;width:359.7pt;height:4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" filled="f" strokecolor="red" strokeweight="1.5pt">
                <v:shadow on="t" color="black" opacity="22937f" origin=",.5" offset="0,.63889mm"/>
              </v:rect>
            </w:pict>
          </mc:Fallback>
        </mc:AlternateContent>
      </w:r>
      <w:r w:rsidR="00F667D4" w:rsidRPr="00621C6E">
        <w:rPr>
          <w:rFonts w:ascii="Palatino Linotype" w:hAnsi="Palatino Linotype"/>
          <w:noProof/>
          <w:lang w:eastAsia="es-MX"/>
        </w:rPr>
        <w:drawing>
          <wp:inline distT="0" distB="0" distL="0" distR="0" wp14:anchorId="26A017A1" wp14:editId="66B7399A">
            <wp:extent cx="5762625" cy="71247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713" t="17550" r="30929" b="7859"/>
                    <a:stretch/>
                  </pic:blipFill>
                  <pic:spPr bwMode="auto">
                    <a:xfrm>
                      <a:off x="0" y="0"/>
                      <a:ext cx="5762625" cy="7124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D404B2" w:rsidRPr="00621C6E">
        <w:rPr>
          <w:rFonts w:ascii="Palatino Linotype" w:hAnsi="Palatino Linotype"/>
          <w:noProof/>
          <w:lang w:eastAsia="es-MX"/>
        </w:rPr>
        <w:t xml:space="preserve"> </w:t>
      </w:r>
    </w:p>
    <w:p w14:paraId="1DDCCED0" w14:textId="77777777" w:rsidR="00D404B2" w:rsidRPr="00621C6E" w:rsidRDefault="009504F0" w:rsidP="00D404B2">
      <w:pPr>
        <w:spacing w:line="360" w:lineRule="auto"/>
        <w:jc w:val="center"/>
        <w:rPr>
          <w:rFonts w:ascii="Palatino Linotype" w:hAnsi="Palatino Linotype" w:cs="Arial"/>
        </w:rPr>
      </w:pPr>
      <w:r w:rsidRPr="00621C6E">
        <w:rPr>
          <w:rFonts w:ascii="Palatino Linotype" w:hAnsi="Palatino Linotype"/>
          <w:noProof/>
          <w:lang w:eastAsia="es-MX"/>
        </w:rPr>
        <w:lastRenderedPageBreak/>
        <mc:AlternateContent>
          <mc:Choice Requires="wps">
            <w:drawing>
              <wp:anchor distT="0" distB="0" distL="114300" distR="114300" simplePos="0" relativeHeight="251681792" behindDoc="0" locked="0" layoutInCell="1" allowOverlap="1" wp14:anchorId="3A3B56DD" wp14:editId="118041E4">
                <wp:simplePos x="0" y="0"/>
                <wp:positionH relativeFrom="column">
                  <wp:posOffset>100965</wp:posOffset>
                </wp:positionH>
                <wp:positionV relativeFrom="paragraph">
                  <wp:posOffset>4318000</wp:posOffset>
                </wp:positionV>
                <wp:extent cx="1143000" cy="152400"/>
                <wp:effectExtent l="57150" t="38100" r="76200" b="95250"/>
                <wp:wrapNone/>
                <wp:docPr id="58" name="Rectángulo 58"/>
                <wp:cNvGraphicFramePr/>
                <a:graphic xmlns:a="http://schemas.openxmlformats.org/drawingml/2006/main">
                  <a:graphicData uri="http://schemas.microsoft.com/office/word/2010/wordprocessingShape">
                    <wps:wsp>
                      <wps:cNvSpPr/>
                      <wps:spPr>
                        <a:xfrm>
                          <a:off x="0" y="0"/>
                          <a:ext cx="1143000" cy="1524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6AE98" id="Rectángulo 58" o:spid="_x0000_s1026" style="position:absolute;margin-left:7.95pt;margin-top:340pt;width:90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" filled="f" strokecolor="red" strokeweight="2.25pt">
                <v:shadow on="t" color="black" opacity="22937f" origin=",.5" offset="0,.63889mm"/>
              </v:rect>
            </w:pict>
          </mc:Fallback>
        </mc:AlternateContent>
      </w:r>
      <w:r w:rsidRPr="00621C6E">
        <w:rPr>
          <w:rFonts w:ascii="Palatino Linotype" w:hAnsi="Palatino Linotype"/>
          <w:noProof/>
          <w:lang w:eastAsia="es-MX"/>
        </w:rPr>
        <mc:AlternateContent>
          <mc:Choice Requires="wps">
            <w:drawing>
              <wp:anchor distT="0" distB="0" distL="114300" distR="114300" simplePos="0" relativeHeight="251680768" behindDoc="0" locked="0" layoutInCell="1" allowOverlap="1" wp14:anchorId="006C86FF" wp14:editId="5E839CD5">
                <wp:simplePos x="0" y="0"/>
                <wp:positionH relativeFrom="column">
                  <wp:posOffset>3853816</wp:posOffset>
                </wp:positionH>
                <wp:positionV relativeFrom="paragraph">
                  <wp:posOffset>4156075</wp:posOffset>
                </wp:positionV>
                <wp:extent cx="1162050" cy="180975"/>
                <wp:effectExtent l="57150" t="38100" r="76200" b="104775"/>
                <wp:wrapNone/>
                <wp:docPr id="57" name="Rectángulo 57"/>
                <wp:cNvGraphicFramePr/>
                <a:graphic xmlns:a="http://schemas.openxmlformats.org/drawingml/2006/main">
                  <a:graphicData uri="http://schemas.microsoft.com/office/word/2010/wordprocessingShape">
                    <wps:wsp>
                      <wps:cNvSpPr/>
                      <wps:spPr>
                        <a:xfrm>
                          <a:off x="0" y="0"/>
                          <a:ext cx="1162050" cy="1809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08831" id="Rectángulo 57" o:spid="_x0000_s1026" style="position:absolute;margin-left:303.45pt;margin-top:327.25pt;width:91.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" filled="f" strokecolor="red" strokeweight="2.25pt">
                <v:shadow on="t" color="black" opacity="22937f" origin=",.5" offset="0,.63889mm"/>
              </v:rect>
            </w:pict>
          </mc:Fallback>
        </mc:AlternateContent>
      </w:r>
      <w:r w:rsidRPr="00621C6E">
        <w:rPr>
          <w:rFonts w:ascii="Palatino Linotype" w:hAnsi="Palatino Linotype"/>
          <w:noProof/>
          <w:lang w:eastAsia="es-MX"/>
        </w:rPr>
        <mc:AlternateContent>
          <mc:Choice Requires="wps">
            <w:drawing>
              <wp:anchor distT="0" distB="0" distL="114300" distR="114300" simplePos="0" relativeHeight="251679744" behindDoc="0" locked="0" layoutInCell="1" allowOverlap="1" wp14:anchorId="7A247A0F" wp14:editId="646B7F38">
                <wp:simplePos x="0" y="0"/>
                <wp:positionH relativeFrom="column">
                  <wp:posOffset>3891915</wp:posOffset>
                </wp:positionH>
                <wp:positionV relativeFrom="paragraph">
                  <wp:posOffset>5003800</wp:posOffset>
                </wp:positionV>
                <wp:extent cx="1162050" cy="152400"/>
                <wp:effectExtent l="57150" t="38100" r="76200" b="95250"/>
                <wp:wrapNone/>
                <wp:docPr id="56" name="Rectángulo 56"/>
                <wp:cNvGraphicFramePr/>
                <a:graphic xmlns:a="http://schemas.openxmlformats.org/drawingml/2006/main">
                  <a:graphicData uri="http://schemas.microsoft.com/office/word/2010/wordprocessingShape">
                    <wps:wsp>
                      <wps:cNvSpPr/>
                      <wps:spPr>
                        <a:xfrm>
                          <a:off x="0" y="0"/>
                          <a:ext cx="1162050" cy="1524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8B49E" id="Rectángulo 56" o:spid="_x0000_s1026" style="position:absolute;margin-left:306.45pt;margin-top:394pt;width:91.5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" filled="f" strokecolor="red" strokeweight="2.25pt">
                <v:shadow on="t" color="black" opacity="22937f" origin=",.5" offset="0,.63889mm"/>
              </v:rect>
            </w:pict>
          </mc:Fallback>
        </mc:AlternateContent>
      </w:r>
      <w:r w:rsidRPr="00621C6E">
        <w:rPr>
          <w:rFonts w:ascii="Palatino Linotype" w:hAnsi="Palatino Linotype"/>
          <w:noProof/>
          <w:lang w:eastAsia="es-MX"/>
        </w:rPr>
        <mc:AlternateContent>
          <mc:Choice Requires="wps">
            <w:drawing>
              <wp:anchor distT="0" distB="0" distL="114300" distR="114300" simplePos="0" relativeHeight="251678720" behindDoc="0" locked="0" layoutInCell="1" allowOverlap="1" wp14:anchorId="0AFC653C" wp14:editId="0FC452C4">
                <wp:simplePos x="0" y="0"/>
                <wp:positionH relativeFrom="column">
                  <wp:posOffset>120015</wp:posOffset>
                </wp:positionH>
                <wp:positionV relativeFrom="paragraph">
                  <wp:posOffset>5156200</wp:posOffset>
                </wp:positionV>
                <wp:extent cx="2381250" cy="152400"/>
                <wp:effectExtent l="57150" t="38100" r="76200" b="95250"/>
                <wp:wrapNone/>
                <wp:docPr id="55" name="Rectángulo 55"/>
                <wp:cNvGraphicFramePr/>
                <a:graphic xmlns:a="http://schemas.openxmlformats.org/drawingml/2006/main">
                  <a:graphicData uri="http://schemas.microsoft.com/office/word/2010/wordprocessingShape">
                    <wps:wsp>
                      <wps:cNvSpPr/>
                      <wps:spPr>
                        <a:xfrm>
                          <a:off x="0" y="0"/>
                          <a:ext cx="2381250" cy="1524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E396A5" id="Rectángulo 55" o:spid="_x0000_s1026" style="position:absolute;margin-left:9.45pt;margin-top:406pt;width:187.5pt;height:1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" filled="f" strokecolor="red" strokeweight="2.25pt">
                <v:shadow on="t" color="black" opacity="22937f" origin=",.5" offset="0,.63889mm"/>
              </v:rect>
            </w:pict>
          </mc:Fallback>
        </mc:AlternateContent>
      </w:r>
      <w:r w:rsidRPr="00621C6E">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79A7E3DE" wp14:editId="38DDC478">
                <wp:simplePos x="0" y="0"/>
                <wp:positionH relativeFrom="column">
                  <wp:posOffset>3882390</wp:posOffset>
                </wp:positionH>
                <wp:positionV relativeFrom="paragraph">
                  <wp:posOffset>5489575</wp:posOffset>
                </wp:positionV>
                <wp:extent cx="1123950" cy="142875"/>
                <wp:effectExtent l="57150" t="38100" r="76200" b="104775"/>
                <wp:wrapNone/>
                <wp:docPr id="54" name="Rectángulo 54"/>
                <wp:cNvGraphicFramePr/>
                <a:graphic xmlns:a="http://schemas.openxmlformats.org/drawingml/2006/main">
                  <a:graphicData uri="http://schemas.microsoft.com/office/word/2010/wordprocessingShape">
                    <wps:wsp>
                      <wps:cNvSpPr/>
                      <wps:spPr>
                        <a:xfrm>
                          <a:off x="0" y="0"/>
                          <a:ext cx="1123950" cy="1428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EAD6C" id="Rectángulo 54" o:spid="_x0000_s1026" style="position:absolute;margin-left:305.7pt;margin-top:432.25pt;width:88.5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" filled="f" strokecolor="red" strokeweight="2.25pt">
                <v:shadow on="t" color="black" opacity="22937f" origin=",.5" offset="0,.63889mm"/>
              </v:rect>
            </w:pict>
          </mc:Fallback>
        </mc:AlternateContent>
      </w:r>
      <w:r w:rsidR="007207D1" w:rsidRPr="00621C6E">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2EC6FD25" wp14:editId="22EA4E35">
                <wp:simplePos x="0" y="0"/>
                <wp:positionH relativeFrom="column">
                  <wp:posOffset>110491</wp:posOffset>
                </wp:positionH>
                <wp:positionV relativeFrom="paragraph">
                  <wp:posOffset>5622925</wp:posOffset>
                </wp:positionV>
                <wp:extent cx="1143000" cy="190500"/>
                <wp:effectExtent l="57150" t="19050" r="76200" b="95250"/>
                <wp:wrapNone/>
                <wp:docPr id="36" name="Rectángulo 36"/>
                <wp:cNvGraphicFramePr/>
                <a:graphic xmlns:a="http://schemas.openxmlformats.org/drawingml/2006/main">
                  <a:graphicData uri="http://schemas.microsoft.com/office/word/2010/wordprocessingShape">
                    <wps:wsp>
                      <wps:cNvSpPr/>
                      <wps:spPr>
                        <a:xfrm>
                          <a:off x="0" y="0"/>
                          <a:ext cx="1143000" cy="1905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F634E" id="Rectángulo 36" o:spid="_x0000_s1026" style="position:absolute;margin-left:8.7pt;margin-top:442.75pt;width:90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" filled="f" strokecolor="red" strokeweight="1.5pt">
                <v:shadow on="t" color="black" opacity="22937f" origin=",.5" offset="0,.63889mm"/>
              </v:rect>
            </w:pict>
          </mc:Fallback>
        </mc:AlternateContent>
      </w:r>
      <w:r w:rsidR="007207D1" w:rsidRPr="00621C6E">
        <w:rPr>
          <w:rFonts w:ascii="Palatino Linotype" w:hAnsi="Palatino Linotype"/>
          <w:noProof/>
          <w:lang w:eastAsia="es-MX"/>
        </w:rPr>
        <w:drawing>
          <wp:inline distT="0" distB="0" distL="0" distR="0" wp14:anchorId="11C711F6" wp14:editId="1D08C184">
            <wp:extent cx="5857875" cy="726757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713" t="20476" r="30929" b="5188"/>
                    <a:stretch/>
                  </pic:blipFill>
                  <pic:spPr bwMode="auto">
                    <a:xfrm>
                      <a:off x="0" y="0"/>
                      <a:ext cx="5857875" cy="72675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F6B078" w14:textId="77777777" w:rsidR="00D404B2" w:rsidRPr="00621C6E" w:rsidRDefault="009504F0" w:rsidP="00D404B2">
      <w:pPr>
        <w:spacing w:line="360" w:lineRule="auto"/>
        <w:jc w:val="both"/>
        <w:rPr>
          <w:rFonts w:ascii="Palatino Linotype" w:hAnsi="Palatino Linotype" w:cs="Arial"/>
        </w:rPr>
      </w:pPr>
      <w:r w:rsidRPr="00621C6E">
        <w:rPr>
          <w:rFonts w:ascii="Palatino Linotype" w:hAnsi="Palatino Linotype"/>
          <w:noProof/>
          <w:lang w:eastAsia="es-MX"/>
        </w:rPr>
        <w:lastRenderedPageBreak/>
        <mc:AlternateContent>
          <mc:Choice Requires="wps">
            <w:drawing>
              <wp:anchor distT="0" distB="0" distL="114300" distR="114300" simplePos="0" relativeHeight="251682816" behindDoc="0" locked="0" layoutInCell="1" allowOverlap="1" wp14:anchorId="73F4B2CD" wp14:editId="0D7C581D">
                <wp:simplePos x="0" y="0"/>
                <wp:positionH relativeFrom="column">
                  <wp:posOffset>167640</wp:posOffset>
                </wp:positionH>
                <wp:positionV relativeFrom="paragraph">
                  <wp:posOffset>3117850</wp:posOffset>
                </wp:positionV>
                <wp:extent cx="4981575" cy="3819525"/>
                <wp:effectExtent l="57150" t="38100" r="85725" b="104775"/>
                <wp:wrapNone/>
                <wp:docPr id="61" name="Rectángulo 61"/>
                <wp:cNvGraphicFramePr/>
                <a:graphic xmlns:a="http://schemas.openxmlformats.org/drawingml/2006/main">
                  <a:graphicData uri="http://schemas.microsoft.com/office/word/2010/wordprocessingShape">
                    <wps:wsp>
                      <wps:cNvSpPr/>
                      <wps:spPr>
                        <a:xfrm>
                          <a:off x="0" y="0"/>
                          <a:ext cx="4981575" cy="38195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07905" id="Rectángulo 61" o:spid="_x0000_s1026" style="position:absolute;margin-left:13.2pt;margin-top:245.5pt;width:392.25pt;height:300.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" filled="f" strokecolor="red" strokeweight="2.25pt">
                <v:shadow on="t" color="black" opacity="22937f" origin=",.5" offset="0,.63889mm"/>
              </v:rect>
            </w:pict>
          </mc:Fallback>
        </mc:AlternateContent>
      </w:r>
      <w:r w:rsidRPr="00621C6E">
        <w:rPr>
          <w:rFonts w:ascii="Palatino Linotype" w:hAnsi="Palatino Linotype"/>
          <w:noProof/>
          <w:lang w:eastAsia="es-MX"/>
        </w:rPr>
        <w:drawing>
          <wp:inline distT="0" distB="0" distL="0" distR="0" wp14:anchorId="764D0AE7" wp14:editId="04A82CDE">
            <wp:extent cx="5810250" cy="71628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220" t="9946" r="30600" b="15171"/>
                    <a:stretch/>
                  </pic:blipFill>
                  <pic:spPr bwMode="auto">
                    <a:xfrm>
                      <a:off x="0" y="0"/>
                      <a:ext cx="5810250" cy="7162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4DCBA32" w14:textId="77777777" w:rsidR="00D404B2" w:rsidRPr="00621C6E" w:rsidRDefault="009504F0" w:rsidP="00D404B2">
      <w:pPr>
        <w:spacing w:line="360" w:lineRule="auto"/>
        <w:jc w:val="both"/>
        <w:rPr>
          <w:rFonts w:ascii="Palatino Linotype" w:hAnsi="Palatino Linotype" w:cs="Arial"/>
        </w:rPr>
      </w:pPr>
      <w:r w:rsidRPr="00621C6E">
        <w:rPr>
          <w:rFonts w:ascii="Palatino Linotype" w:hAnsi="Palatino Linotype"/>
          <w:noProof/>
          <w:lang w:eastAsia="es-MX"/>
        </w:rPr>
        <w:lastRenderedPageBreak/>
        <mc:AlternateContent>
          <mc:Choice Requires="wps">
            <w:drawing>
              <wp:anchor distT="0" distB="0" distL="114300" distR="114300" simplePos="0" relativeHeight="251683840" behindDoc="0" locked="0" layoutInCell="1" allowOverlap="1" wp14:anchorId="42CDF852" wp14:editId="72BC3A0D">
                <wp:simplePos x="0" y="0"/>
                <wp:positionH relativeFrom="column">
                  <wp:posOffset>186690</wp:posOffset>
                </wp:positionH>
                <wp:positionV relativeFrom="paragraph">
                  <wp:posOffset>631825</wp:posOffset>
                </wp:positionV>
                <wp:extent cx="5124450" cy="3248025"/>
                <wp:effectExtent l="57150" t="38100" r="76200" b="104775"/>
                <wp:wrapNone/>
                <wp:docPr id="63" name="Rectángulo 63"/>
                <wp:cNvGraphicFramePr/>
                <a:graphic xmlns:a="http://schemas.openxmlformats.org/drawingml/2006/main">
                  <a:graphicData uri="http://schemas.microsoft.com/office/word/2010/wordprocessingShape">
                    <wps:wsp>
                      <wps:cNvSpPr/>
                      <wps:spPr>
                        <a:xfrm>
                          <a:off x="0" y="0"/>
                          <a:ext cx="5124450" cy="32480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97591" id="Rectángulo 63" o:spid="_x0000_s1026" style="position:absolute;margin-left:14.7pt;margin-top:49.75pt;width:403.5pt;height:25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" filled="f" strokecolor="red" strokeweight="2.25pt">
                <v:shadow on="t" color="black" opacity="22937f" origin=",.5" offset="0,.63889mm"/>
              </v:rect>
            </w:pict>
          </mc:Fallback>
        </mc:AlternateContent>
      </w:r>
      <w:r w:rsidRPr="00621C6E">
        <w:rPr>
          <w:rFonts w:ascii="Palatino Linotype" w:hAnsi="Palatino Linotype"/>
          <w:noProof/>
          <w:lang w:eastAsia="es-MX"/>
        </w:rPr>
        <w:drawing>
          <wp:inline distT="0" distB="0" distL="0" distR="0" wp14:anchorId="3A0C03E0" wp14:editId="79FD8BA7">
            <wp:extent cx="5838825" cy="7258050"/>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220" t="19306" r="31422" b="8444"/>
                    <a:stretch/>
                  </pic:blipFill>
                  <pic:spPr bwMode="auto">
                    <a:xfrm>
                      <a:off x="0" y="0"/>
                      <a:ext cx="5838825" cy="72580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2DFD865" w14:textId="77777777" w:rsidR="00D404B2" w:rsidRPr="00621C6E" w:rsidRDefault="0039519C" w:rsidP="00D404B2">
      <w:pPr>
        <w:spacing w:line="360" w:lineRule="auto"/>
        <w:jc w:val="both"/>
        <w:rPr>
          <w:rFonts w:ascii="Palatino Linotype" w:hAnsi="Palatino Linotype" w:cs="Arial"/>
        </w:rPr>
      </w:pPr>
      <w:r w:rsidRPr="00621C6E">
        <w:rPr>
          <w:rFonts w:ascii="Palatino Linotype" w:hAnsi="Palatino Linotype"/>
          <w:noProof/>
          <w:lang w:eastAsia="es-MX"/>
        </w:rPr>
        <w:lastRenderedPageBreak/>
        <mc:AlternateContent>
          <mc:Choice Requires="wps">
            <w:drawing>
              <wp:anchor distT="0" distB="0" distL="114300" distR="114300" simplePos="0" relativeHeight="251685888" behindDoc="0" locked="0" layoutInCell="1" allowOverlap="1" wp14:anchorId="0EE3795C" wp14:editId="47B38348">
                <wp:simplePos x="0" y="0"/>
                <wp:positionH relativeFrom="column">
                  <wp:posOffset>824865</wp:posOffset>
                </wp:positionH>
                <wp:positionV relativeFrom="paragraph">
                  <wp:posOffset>5422900</wp:posOffset>
                </wp:positionV>
                <wp:extent cx="4695825" cy="1733550"/>
                <wp:effectExtent l="57150" t="38100" r="85725" b="95250"/>
                <wp:wrapNone/>
                <wp:docPr id="66" name="Rectángulo 66"/>
                <wp:cNvGraphicFramePr/>
                <a:graphic xmlns:a="http://schemas.openxmlformats.org/drawingml/2006/main">
                  <a:graphicData uri="http://schemas.microsoft.com/office/word/2010/wordprocessingShape">
                    <wps:wsp>
                      <wps:cNvSpPr/>
                      <wps:spPr>
                        <a:xfrm>
                          <a:off x="0" y="0"/>
                          <a:ext cx="4695825" cy="17335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AC86F" id="Rectángulo 66" o:spid="_x0000_s1026" style="position:absolute;margin-left:64.95pt;margin-top:427pt;width:369.75pt;height:13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" filled="f" strokecolor="red" strokeweight="2.25pt">
                <v:shadow on="t" color="black" opacity="22937f" origin=",.5" offset="0,.63889mm"/>
              </v:rect>
            </w:pict>
          </mc:Fallback>
        </mc:AlternateContent>
      </w:r>
      <w:r w:rsidRPr="00621C6E">
        <w:rPr>
          <w:rFonts w:ascii="Palatino Linotype" w:hAnsi="Palatino Linotype"/>
          <w:noProof/>
          <w:lang w:eastAsia="es-MX"/>
        </w:rPr>
        <mc:AlternateContent>
          <mc:Choice Requires="wps">
            <w:drawing>
              <wp:anchor distT="0" distB="0" distL="114300" distR="114300" simplePos="0" relativeHeight="251684864" behindDoc="0" locked="0" layoutInCell="1" allowOverlap="1" wp14:anchorId="4CC03839" wp14:editId="0539BF19">
                <wp:simplePos x="0" y="0"/>
                <wp:positionH relativeFrom="column">
                  <wp:posOffset>653415</wp:posOffset>
                </wp:positionH>
                <wp:positionV relativeFrom="paragraph">
                  <wp:posOffset>165100</wp:posOffset>
                </wp:positionV>
                <wp:extent cx="4705350" cy="2695575"/>
                <wp:effectExtent l="57150" t="38100" r="76200" b="104775"/>
                <wp:wrapNone/>
                <wp:docPr id="65" name="Rectángulo 65"/>
                <wp:cNvGraphicFramePr/>
                <a:graphic xmlns:a="http://schemas.openxmlformats.org/drawingml/2006/main">
                  <a:graphicData uri="http://schemas.microsoft.com/office/word/2010/wordprocessingShape">
                    <wps:wsp>
                      <wps:cNvSpPr/>
                      <wps:spPr>
                        <a:xfrm>
                          <a:off x="0" y="0"/>
                          <a:ext cx="4705350" cy="26955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649AD" id="Rectángulo 65" o:spid="_x0000_s1026" style="position:absolute;margin-left:51.45pt;margin-top:13pt;width:370.5pt;height:212.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" filled="f" strokecolor="red" strokeweight="2.25pt">
                <v:shadow on="t" color="black" opacity="22937f" origin=",.5" offset="0,.63889mm"/>
              </v:rect>
            </w:pict>
          </mc:Fallback>
        </mc:AlternateContent>
      </w:r>
      <w:r w:rsidRPr="00621C6E">
        <w:rPr>
          <w:rFonts w:ascii="Palatino Linotype" w:hAnsi="Palatino Linotype"/>
          <w:noProof/>
          <w:lang w:eastAsia="es-MX"/>
        </w:rPr>
        <w:drawing>
          <wp:inline distT="0" distB="0" distL="0" distR="0" wp14:anchorId="1364D423" wp14:editId="1E2B0315">
            <wp:extent cx="5972175" cy="7200900"/>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602" t="14918" r="30929" b="6396"/>
                    <a:stretch/>
                  </pic:blipFill>
                  <pic:spPr bwMode="auto">
                    <a:xfrm>
                      <a:off x="0" y="0"/>
                      <a:ext cx="5972175" cy="72009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07D786E" w14:textId="77777777" w:rsidR="00D404B2" w:rsidRPr="00621C6E" w:rsidRDefault="0039519C" w:rsidP="00D404B2">
      <w:pPr>
        <w:widowControl w:val="0"/>
        <w:autoSpaceDE w:val="0"/>
        <w:autoSpaceDN w:val="0"/>
        <w:adjustRightInd w:val="0"/>
        <w:spacing w:line="360" w:lineRule="auto"/>
        <w:jc w:val="both"/>
        <w:rPr>
          <w:rFonts w:ascii="Palatino Linotype" w:hAnsi="Palatino Linotype"/>
          <w:lang w:eastAsia="es-MX"/>
        </w:rPr>
      </w:pPr>
      <w:r w:rsidRPr="00621C6E">
        <w:rPr>
          <w:rFonts w:ascii="Palatino Linotype" w:hAnsi="Palatino Linotype" w:cs="Arial"/>
        </w:rPr>
        <w:lastRenderedPageBreak/>
        <w:t xml:space="preserve">Inconforme con dichas </w:t>
      </w:r>
      <w:r w:rsidR="00D404B2" w:rsidRPr="00621C6E">
        <w:rPr>
          <w:rFonts w:ascii="Palatino Linotype" w:hAnsi="Palatino Linotype" w:cs="Arial"/>
        </w:rPr>
        <w:t>respuesta</w:t>
      </w:r>
      <w:r w:rsidRPr="00621C6E">
        <w:rPr>
          <w:rFonts w:ascii="Palatino Linotype" w:hAnsi="Palatino Linotype" w:cs="Arial"/>
        </w:rPr>
        <w:t>s</w:t>
      </w:r>
      <w:r w:rsidR="00D404B2" w:rsidRPr="00621C6E">
        <w:rPr>
          <w:rFonts w:ascii="Palatino Linotype" w:hAnsi="Palatino Linotype" w:cs="Arial"/>
        </w:rPr>
        <w:t>,</w:t>
      </w:r>
      <w:r w:rsidRPr="00621C6E">
        <w:rPr>
          <w:rFonts w:ascii="Palatino Linotype" w:hAnsi="Palatino Linotype" w:cs="Arial"/>
          <w:b/>
        </w:rPr>
        <w:t xml:space="preserve"> LA </w:t>
      </w:r>
      <w:r w:rsidR="00D404B2" w:rsidRPr="00621C6E">
        <w:rPr>
          <w:rFonts w:ascii="Palatino Linotype" w:hAnsi="Palatino Linotype" w:cs="Arial"/>
          <w:b/>
        </w:rPr>
        <w:t>RECURRENTE</w:t>
      </w:r>
      <w:r w:rsidRPr="00621C6E">
        <w:rPr>
          <w:rFonts w:ascii="Palatino Linotype" w:hAnsi="Palatino Linotype" w:cs="Arial"/>
        </w:rPr>
        <w:t xml:space="preserve"> procedió a interponer los </w:t>
      </w:r>
      <w:r w:rsidR="00D404B2" w:rsidRPr="00621C6E">
        <w:rPr>
          <w:rFonts w:ascii="Palatino Linotype" w:hAnsi="Palatino Linotype" w:cs="Arial"/>
        </w:rPr>
        <w:t>presente</w:t>
      </w:r>
      <w:r w:rsidRPr="00621C6E">
        <w:rPr>
          <w:rFonts w:ascii="Palatino Linotype" w:hAnsi="Palatino Linotype" w:cs="Arial"/>
        </w:rPr>
        <w:t>s</w:t>
      </w:r>
      <w:r w:rsidR="00D404B2" w:rsidRPr="00621C6E">
        <w:rPr>
          <w:rFonts w:ascii="Palatino Linotype" w:hAnsi="Palatino Linotype" w:cs="Arial"/>
        </w:rPr>
        <w:t xml:space="preserve"> recurso</w:t>
      </w:r>
      <w:r w:rsidRPr="00621C6E">
        <w:rPr>
          <w:rFonts w:ascii="Palatino Linotype" w:hAnsi="Palatino Linotype" w:cs="Arial"/>
        </w:rPr>
        <w:t>s</w:t>
      </w:r>
      <w:r w:rsidR="00D404B2" w:rsidRPr="00621C6E">
        <w:rPr>
          <w:rFonts w:ascii="Palatino Linotype" w:hAnsi="Palatino Linotype" w:cs="Arial"/>
        </w:rPr>
        <w:t xml:space="preserve"> de revisión, adoleciéndose precisamente del cambio de modalidad.</w:t>
      </w:r>
    </w:p>
    <w:p w14:paraId="0881D05B" w14:textId="77777777" w:rsidR="00D404B2" w:rsidRPr="00621C6E" w:rsidRDefault="00D404B2" w:rsidP="00D404B2">
      <w:pPr>
        <w:tabs>
          <w:tab w:val="left" w:pos="9214"/>
        </w:tabs>
        <w:spacing w:line="360" w:lineRule="auto"/>
        <w:ind w:right="709"/>
        <w:jc w:val="both"/>
        <w:rPr>
          <w:rFonts w:ascii="Palatino Linotype" w:hAnsi="Palatino Linotype"/>
          <w:lang w:eastAsia="es-MX"/>
        </w:rPr>
      </w:pPr>
    </w:p>
    <w:p w14:paraId="7722F5F7" w14:textId="77777777" w:rsidR="00D404B2" w:rsidRPr="00621C6E" w:rsidRDefault="00D404B2" w:rsidP="00D404B2">
      <w:pPr>
        <w:spacing w:line="360" w:lineRule="auto"/>
        <w:jc w:val="both"/>
        <w:rPr>
          <w:rFonts w:ascii="Palatino Linotype" w:hAnsi="Palatino Linotype" w:cs="Arial"/>
          <w:lang w:eastAsia="es-MX"/>
        </w:rPr>
      </w:pPr>
      <w:r w:rsidRPr="00621C6E">
        <w:rPr>
          <w:rFonts w:ascii="Palatino Linotype" w:hAnsi="Palatino Linotype" w:cs="Arial"/>
          <w:lang w:eastAsia="es-MX"/>
        </w:rPr>
        <w:t xml:space="preserve">Entonces, se advierte que </w:t>
      </w:r>
      <w:r w:rsidR="0039519C" w:rsidRPr="00621C6E">
        <w:rPr>
          <w:rFonts w:ascii="Palatino Linotype" w:hAnsi="Palatino Linotype" w:cs="Arial"/>
          <w:b/>
          <w:lang w:eastAsia="es-MX"/>
        </w:rPr>
        <w:t>LA</w:t>
      </w:r>
      <w:r w:rsidRPr="00621C6E">
        <w:rPr>
          <w:rFonts w:ascii="Palatino Linotype" w:hAnsi="Palatino Linotype" w:cs="Arial"/>
          <w:b/>
          <w:lang w:eastAsia="es-MX"/>
        </w:rPr>
        <w:t xml:space="preserve"> RECURRENTE</w:t>
      </w:r>
      <w:r w:rsidRPr="00621C6E">
        <w:rPr>
          <w:rFonts w:ascii="Palatino Linotype" w:hAnsi="Palatino Linotype" w:cs="Arial"/>
          <w:lang w:eastAsia="es-MX"/>
        </w:rPr>
        <w:t xml:space="preserve"> al haber manifesta</w:t>
      </w:r>
      <w:r w:rsidR="0039519C" w:rsidRPr="00621C6E">
        <w:rPr>
          <w:rFonts w:ascii="Palatino Linotype" w:hAnsi="Palatino Linotype" w:cs="Arial"/>
          <w:lang w:eastAsia="es-MX"/>
        </w:rPr>
        <w:t>do en la interposición de los</w:t>
      </w:r>
      <w:r w:rsidRPr="00621C6E">
        <w:rPr>
          <w:rFonts w:ascii="Palatino Linotype" w:hAnsi="Palatino Linotype" w:cs="Arial"/>
          <w:lang w:eastAsia="es-MX"/>
        </w:rPr>
        <w:t xml:space="preserve"> recurso</w:t>
      </w:r>
      <w:r w:rsidR="0039519C" w:rsidRPr="00621C6E">
        <w:rPr>
          <w:rFonts w:ascii="Palatino Linotype" w:hAnsi="Palatino Linotype" w:cs="Arial"/>
          <w:lang w:eastAsia="es-MX"/>
        </w:rPr>
        <w:t>s de revisión,</w:t>
      </w:r>
      <w:r w:rsidRPr="00621C6E">
        <w:rPr>
          <w:rFonts w:ascii="Palatino Linotype" w:hAnsi="Palatino Linotype" w:cs="Arial"/>
          <w:lang w:eastAsia="es-MX"/>
        </w:rPr>
        <w:t xml:space="preserve"> no encontrarse conforme con la</w:t>
      </w:r>
      <w:r w:rsidR="0039519C" w:rsidRPr="00621C6E">
        <w:rPr>
          <w:rFonts w:ascii="Palatino Linotype" w:hAnsi="Palatino Linotype" w:cs="Arial"/>
          <w:lang w:eastAsia="es-MX"/>
        </w:rPr>
        <w:t>s</w:t>
      </w:r>
      <w:r w:rsidRPr="00621C6E">
        <w:rPr>
          <w:rFonts w:ascii="Palatino Linotype" w:hAnsi="Palatino Linotype" w:cs="Arial"/>
          <w:lang w:eastAsia="es-MX"/>
        </w:rPr>
        <w:t xml:space="preserve"> respuesta</w:t>
      </w:r>
      <w:r w:rsidR="0039519C" w:rsidRPr="00621C6E">
        <w:rPr>
          <w:rFonts w:ascii="Palatino Linotype" w:hAnsi="Palatino Linotype" w:cs="Arial"/>
          <w:lang w:eastAsia="es-MX"/>
        </w:rPr>
        <w:t>s</w:t>
      </w:r>
      <w:r w:rsidRPr="00621C6E">
        <w:rPr>
          <w:rFonts w:ascii="Palatino Linotype" w:hAnsi="Palatino Linotype" w:cs="Arial"/>
          <w:lang w:eastAsia="es-MX"/>
        </w:rPr>
        <w:t>, esta Ponencia considera conveniente entrar al estudio de lo soli</w:t>
      </w:r>
      <w:r w:rsidR="0039519C" w:rsidRPr="00621C6E">
        <w:rPr>
          <w:rFonts w:ascii="Palatino Linotype" w:hAnsi="Palatino Linotype" w:cs="Arial"/>
          <w:lang w:eastAsia="es-MX"/>
        </w:rPr>
        <w:t>citado, a fin de verificar si lo proporcionado</w:t>
      </w:r>
      <w:r w:rsidRPr="00621C6E">
        <w:rPr>
          <w:rFonts w:ascii="Palatino Linotype" w:hAnsi="Palatino Linotype" w:cs="Arial"/>
          <w:lang w:eastAsia="es-MX"/>
        </w:rPr>
        <w:t xml:space="preserve"> por parte del </w:t>
      </w:r>
      <w:r w:rsidRPr="00621C6E">
        <w:rPr>
          <w:rFonts w:ascii="Palatino Linotype" w:hAnsi="Palatino Linotype" w:cs="Arial"/>
          <w:b/>
          <w:lang w:eastAsia="es-MX"/>
        </w:rPr>
        <w:t>SUJETO OBLIGADO</w:t>
      </w:r>
      <w:r w:rsidRPr="00621C6E">
        <w:rPr>
          <w:rFonts w:ascii="Palatino Linotype" w:hAnsi="Palatino Linotype" w:cs="Arial"/>
          <w:lang w:eastAsia="es-MX"/>
        </w:rPr>
        <w:t xml:space="preserve"> efectivamente satisfizo o no, el derecho de acce</w:t>
      </w:r>
      <w:r w:rsidR="0039519C" w:rsidRPr="00621C6E">
        <w:rPr>
          <w:rFonts w:ascii="Palatino Linotype" w:hAnsi="Palatino Linotype" w:cs="Arial"/>
          <w:lang w:eastAsia="es-MX"/>
        </w:rPr>
        <w:t xml:space="preserve">so a la información pública de </w:t>
      </w:r>
      <w:r w:rsidR="0039519C" w:rsidRPr="00621C6E">
        <w:rPr>
          <w:rFonts w:ascii="Palatino Linotype" w:hAnsi="Palatino Linotype" w:cs="Arial"/>
          <w:b/>
          <w:lang w:eastAsia="es-MX"/>
        </w:rPr>
        <w:t xml:space="preserve">LA </w:t>
      </w:r>
      <w:r w:rsidRPr="00621C6E">
        <w:rPr>
          <w:rFonts w:ascii="Palatino Linotype" w:hAnsi="Palatino Linotype" w:cs="Arial"/>
          <w:b/>
          <w:lang w:eastAsia="es-MX"/>
        </w:rPr>
        <w:t>RECURRENTE</w:t>
      </w:r>
      <w:r w:rsidRPr="00621C6E">
        <w:rPr>
          <w:rFonts w:ascii="Palatino Linotype" w:hAnsi="Palatino Linotype" w:cs="Arial"/>
          <w:lang w:eastAsia="es-MX"/>
        </w:rPr>
        <w:t>.</w:t>
      </w:r>
    </w:p>
    <w:p w14:paraId="13430CCE" w14:textId="77777777" w:rsidR="00D404B2" w:rsidRPr="00621C6E" w:rsidRDefault="00D404B2" w:rsidP="00D404B2">
      <w:pPr>
        <w:spacing w:line="360" w:lineRule="auto"/>
        <w:jc w:val="both"/>
        <w:rPr>
          <w:rFonts w:ascii="Palatino Linotype" w:hAnsi="Palatino Linotype" w:cs="Arial"/>
          <w:lang w:eastAsia="es-MX"/>
        </w:rPr>
      </w:pPr>
    </w:p>
    <w:p w14:paraId="0E4EE8EC" w14:textId="77777777" w:rsidR="00D404B2" w:rsidRPr="00621C6E" w:rsidRDefault="00D404B2" w:rsidP="00D404B2">
      <w:pPr>
        <w:spacing w:line="360" w:lineRule="auto"/>
        <w:jc w:val="both"/>
        <w:rPr>
          <w:rFonts w:ascii="Palatino Linotype" w:hAnsi="Palatino Linotype"/>
        </w:rPr>
      </w:pPr>
      <w:r w:rsidRPr="00621C6E">
        <w:rPr>
          <w:rFonts w:ascii="Palatino Linotype" w:hAnsi="Palatino Linotype" w:cs="Arial"/>
        </w:rPr>
        <w:t xml:space="preserve">Establecido lo anterior, esta Ponencia </w:t>
      </w:r>
      <w:proofErr w:type="spellStart"/>
      <w:r w:rsidRPr="00621C6E">
        <w:rPr>
          <w:rFonts w:ascii="Palatino Linotype" w:hAnsi="Palatino Linotype" w:cs="Arial"/>
        </w:rPr>
        <w:t>Resolutora</w:t>
      </w:r>
      <w:proofErr w:type="spellEnd"/>
      <w:r w:rsidRPr="00621C6E">
        <w:rPr>
          <w:rFonts w:ascii="Palatino Linotype" w:hAnsi="Palatino Linotype" w:cs="Arial"/>
        </w:rPr>
        <w:t xml:space="preserve"> advierte que </w:t>
      </w:r>
      <w:r w:rsidRPr="00621C6E">
        <w:rPr>
          <w:rFonts w:ascii="Palatino Linotype" w:hAnsi="Palatino Linotype"/>
        </w:rPr>
        <w:t xml:space="preserve">resultan </w:t>
      </w:r>
      <w:r w:rsidRPr="00621C6E">
        <w:rPr>
          <w:rFonts w:ascii="Palatino Linotype" w:hAnsi="Palatino Linotype"/>
          <w:b/>
        </w:rPr>
        <w:t xml:space="preserve">infundadas </w:t>
      </w:r>
      <w:r w:rsidRPr="00621C6E">
        <w:rPr>
          <w:rFonts w:ascii="Palatino Linotype" w:hAnsi="Palatino Linotype" w:cs="Arial"/>
        </w:rPr>
        <w:t xml:space="preserve">las </w:t>
      </w:r>
      <w:r w:rsidRPr="00621C6E">
        <w:rPr>
          <w:rFonts w:ascii="Palatino Linotype" w:hAnsi="Palatino Linotype"/>
        </w:rPr>
        <w:t>razones</w:t>
      </w:r>
      <w:r w:rsidRPr="00621C6E">
        <w:rPr>
          <w:rFonts w:ascii="Palatino Linotype" w:hAnsi="Palatino Linotype" w:cs="Arial"/>
        </w:rPr>
        <w:t xml:space="preserve"> o motivos de </w:t>
      </w:r>
      <w:r w:rsidRPr="00621C6E">
        <w:rPr>
          <w:rFonts w:ascii="Palatino Linotype" w:hAnsi="Palatino Linotype"/>
        </w:rPr>
        <w:t xml:space="preserve">inconformidad expuestas por </w:t>
      </w:r>
      <w:r w:rsidR="0039519C" w:rsidRPr="00621C6E">
        <w:rPr>
          <w:rFonts w:ascii="Palatino Linotype" w:hAnsi="Palatino Linotype" w:cs="Arial"/>
          <w:b/>
        </w:rPr>
        <w:t>LA</w:t>
      </w:r>
      <w:r w:rsidRPr="00621C6E">
        <w:rPr>
          <w:rFonts w:ascii="Palatino Linotype" w:hAnsi="Palatino Linotype" w:cs="Arial"/>
          <w:b/>
        </w:rPr>
        <w:t xml:space="preserve"> RECURRENTE</w:t>
      </w:r>
      <w:r w:rsidRPr="00621C6E">
        <w:rPr>
          <w:rFonts w:ascii="Palatino Linotype" w:hAnsi="Palatino Linotype"/>
        </w:rPr>
        <w:t>, de conformidad con los argumentos que a continuación se exponen.</w:t>
      </w:r>
    </w:p>
    <w:p w14:paraId="044A4E0D" w14:textId="77777777" w:rsidR="00D404B2" w:rsidRPr="00621C6E" w:rsidRDefault="00D404B2" w:rsidP="00D404B2">
      <w:pPr>
        <w:spacing w:line="360" w:lineRule="auto"/>
        <w:jc w:val="both"/>
        <w:rPr>
          <w:rFonts w:ascii="Palatino Linotype" w:hAnsi="Palatino Linotype"/>
        </w:rPr>
      </w:pPr>
    </w:p>
    <w:p w14:paraId="31A0F18F" w14:textId="77777777" w:rsidR="00D404B2" w:rsidRPr="00621C6E" w:rsidRDefault="00D404B2" w:rsidP="00D404B2">
      <w:pPr>
        <w:spacing w:line="360" w:lineRule="auto"/>
        <w:jc w:val="both"/>
        <w:rPr>
          <w:rFonts w:ascii="Palatino Linotype" w:hAnsi="Palatino Linotype"/>
        </w:rPr>
      </w:pPr>
      <w:r w:rsidRPr="00621C6E">
        <w:rPr>
          <w:rFonts w:ascii="Palatino Linotype" w:hAnsi="Palatino Linotype" w:cs="Arial"/>
        </w:rPr>
        <w:t>Precisado ello,</w:t>
      </w:r>
      <w:r w:rsidRPr="00621C6E">
        <w:rPr>
          <w:rFonts w:ascii="Palatino Linotype" w:hAnsi="Palatino Linotype"/>
        </w:rPr>
        <w:t xml:space="preserve"> se obvia el análisis de la competencia por parte del </w:t>
      </w:r>
      <w:r w:rsidRPr="00621C6E">
        <w:rPr>
          <w:rFonts w:ascii="Palatino Linotype" w:hAnsi="Palatino Linotype"/>
          <w:b/>
        </w:rPr>
        <w:t>SUJETO OBLIGADO</w:t>
      </w:r>
      <w:r w:rsidRPr="00621C6E">
        <w:rPr>
          <w:rFonts w:ascii="Palatino Linotype" w:hAnsi="Palatino Linotype"/>
        </w:rPr>
        <w:t>, para generar, administrar o poseer</w:t>
      </w:r>
      <w:r w:rsidR="0039519C" w:rsidRPr="00621C6E">
        <w:rPr>
          <w:rFonts w:ascii="Palatino Linotype" w:hAnsi="Palatino Linotype"/>
        </w:rPr>
        <w:t xml:space="preserve"> la información solicitada en los</w:t>
      </w:r>
      <w:r w:rsidRPr="00621C6E">
        <w:rPr>
          <w:rFonts w:ascii="Palatino Linotype" w:hAnsi="Palatino Linotype"/>
        </w:rPr>
        <w:t xml:space="preserve"> recurso</w:t>
      </w:r>
      <w:r w:rsidR="0039519C" w:rsidRPr="00621C6E">
        <w:rPr>
          <w:rFonts w:ascii="Palatino Linotype" w:hAnsi="Palatino Linotype"/>
        </w:rPr>
        <w:t>s</w:t>
      </w:r>
      <w:r w:rsidRPr="00621C6E">
        <w:rPr>
          <w:rFonts w:ascii="Palatino Linotype" w:hAnsi="Palatino Linotype"/>
        </w:rPr>
        <w:t xml:space="preserve"> que nos ocupa, dado que éste ha asumido contar con la misma, en razón de que en su</w:t>
      </w:r>
      <w:r w:rsidR="00872147" w:rsidRPr="00621C6E">
        <w:rPr>
          <w:rFonts w:ascii="Palatino Linotype" w:hAnsi="Palatino Linotype"/>
        </w:rPr>
        <w:t>s</w:t>
      </w:r>
      <w:r w:rsidRPr="00621C6E">
        <w:rPr>
          <w:rFonts w:ascii="Palatino Linotype" w:hAnsi="Palatino Linotype"/>
        </w:rPr>
        <w:t xml:space="preserve"> respuesta</w:t>
      </w:r>
      <w:r w:rsidR="00872147" w:rsidRPr="00621C6E">
        <w:rPr>
          <w:rFonts w:ascii="Palatino Linotype" w:hAnsi="Palatino Linotype"/>
        </w:rPr>
        <w:t>s</w:t>
      </w:r>
      <w:r w:rsidRPr="00621C6E">
        <w:rPr>
          <w:rFonts w:ascii="Palatino Linotype" w:hAnsi="Palatino Linotype"/>
        </w:rPr>
        <w:t xml:space="preserve">, éste </w:t>
      </w:r>
      <w:r w:rsidRPr="00621C6E">
        <w:rPr>
          <w:rFonts w:ascii="Palatino Linotype" w:hAnsi="Palatino Linotype" w:cs="Arial"/>
          <w:color w:val="000000"/>
        </w:rPr>
        <w:t>se pronu</w:t>
      </w:r>
      <w:r w:rsidR="00872147" w:rsidRPr="00621C6E">
        <w:rPr>
          <w:rFonts w:ascii="Palatino Linotype" w:hAnsi="Palatino Linotype" w:cs="Arial"/>
          <w:color w:val="000000"/>
        </w:rPr>
        <w:t xml:space="preserve">nció ante los requerimientos de la ciudadana </w:t>
      </w:r>
      <w:r w:rsidRPr="00621C6E">
        <w:rPr>
          <w:rFonts w:ascii="Palatino Linotype" w:hAnsi="Palatino Linotype" w:cs="Arial"/>
          <w:color w:val="000000"/>
        </w:rPr>
        <w:t>argumentando que si bien no niega la información solicitada, si no por el contrario asume su responsabilidad de máxima publicidad de la información que posee en sus archivos, lo cierto es que existe imposibilidad humana para realizar la entrega total de la información en el plazo legal</w:t>
      </w:r>
      <w:r w:rsidR="00872147" w:rsidRPr="00621C6E">
        <w:rPr>
          <w:rFonts w:ascii="Palatino Linotype" w:hAnsi="Palatino Linotype" w:cs="Arial"/>
          <w:color w:val="000000"/>
        </w:rPr>
        <w:t xml:space="preserve">mente establecido, toda vez que </w:t>
      </w:r>
      <w:r w:rsidRPr="00621C6E">
        <w:rPr>
          <w:rFonts w:ascii="Palatino Linotype" w:hAnsi="Palatino Linotype" w:cs="Arial"/>
          <w:color w:val="000000"/>
        </w:rPr>
        <w:t>l</w:t>
      </w:r>
      <w:r w:rsidR="00872147" w:rsidRPr="00621C6E">
        <w:rPr>
          <w:rFonts w:ascii="Palatino Linotype" w:hAnsi="Palatino Linotype" w:cs="Arial"/>
          <w:color w:val="000000"/>
        </w:rPr>
        <w:t>a</w:t>
      </w:r>
      <w:r w:rsidRPr="00621C6E">
        <w:rPr>
          <w:rFonts w:ascii="Palatino Linotype" w:hAnsi="Palatino Linotype" w:cs="Arial"/>
          <w:color w:val="000000"/>
        </w:rPr>
        <w:t xml:space="preserve"> particular interpuso varias solicitudes ante el mismo </w:t>
      </w:r>
      <w:r w:rsidRPr="00621C6E">
        <w:rPr>
          <w:rFonts w:ascii="Palatino Linotype" w:hAnsi="Palatino Linotype" w:cs="Arial"/>
          <w:b/>
          <w:color w:val="000000"/>
        </w:rPr>
        <w:t>SUJETO OBLIGADO</w:t>
      </w:r>
      <w:r w:rsidRPr="00621C6E">
        <w:rPr>
          <w:rFonts w:ascii="Palatino Linotype" w:hAnsi="Palatino Linotype" w:cs="Arial"/>
          <w:color w:val="000000"/>
        </w:rPr>
        <w:t xml:space="preserve">, razón por la que </w:t>
      </w:r>
      <w:r w:rsidRPr="00621C6E">
        <w:rPr>
          <w:rFonts w:ascii="Palatino Linotype" w:hAnsi="Palatino Linotype" w:cs="Arial"/>
          <w:color w:val="000000"/>
        </w:rPr>
        <w:lastRenderedPageBreak/>
        <w:t xml:space="preserve">este solicitó el cambio de modalidad, por lo que de esta forma asumió </w:t>
      </w:r>
      <w:r w:rsidRPr="00621C6E">
        <w:rPr>
          <w:rFonts w:ascii="Palatino Linotype" w:hAnsi="Palatino Linotype"/>
        </w:rPr>
        <w:t xml:space="preserve">contar con la información a la que pretende acceder </w:t>
      </w:r>
      <w:r w:rsidR="00872147" w:rsidRPr="00621C6E">
        <w:rPr>
          <w:rFonts w:ascii="Palatino Linotype" w:hAnsi="Palatino Linotype" w:cs="Arial"/>
          <w:b/>
        </w:rPr>
        <w:t>LA</w:t>
      </w:r>
      <w:r w:rsidRPr="00621C6E">
        <w:rPr>
          <w:rFonts w:ascii="Palatino Linotype" w:hAnsi="Palatino Linotype" w:cs="Arial"/>
          <w:b/>
        </w:rPr>
        <w:t xml:space="preserve"> RECURRENTE</w:t>
      </w:r>
      <w:r w:rsidRPr="00621C6E">
        <w:rPr>
          <w:rFonts w:ascii="Palatino Linotype" w:hAnsi="Palatino Linotype"/>
        </w:rPr>
        <w:t>.</w:t>
      </w:r>
    </w:p>
    <w:p w14:paraId="065FD491" w14:textId="77777777" w:rsidR="00D404B2" w:rsidRPr="00621C6E" w:rsidRDefault="00D404B2" w:rsidP="00D404B2">
      <w:pPr>
        <w:spacing w:line="360" w:lineRule="auto"/>
        <w:jc w:val="both"/>
        <w:rPr>
          <w:rFonts w:ascii="Palatino Linotype" w:hAnsi="Palatino Linotype"/>
        </w:rPr>
      </w:pPr>
      <w:r w:rsidRPr="00621C6E">
        <w:rPr>
          <w:rFonts w:ascii="Palatino Linotype" w:hAnsi="Palatino Linotype"/>
        </w:rPr>
        <w:t xml:space="preserve">En efecto, el hecho de que </w:t>
      </w:r>
      <w:r w:rsidRPr="00621C6E">
        <w:rPr>
          <w:rFonts w:ascii="Palatino Linotype" w:hAnsi="Palatino Linotype"/>
          <w:b/>
        </w:rPr>
        <w:t>EL SUJETO OBLIGADO</w:t>
      </w:r>
      <w:r w:rsidRPr="00621C6E">
        <w:rPr>
          <w:rFonts w:ascii="Palatino Linotype" w:hAnsi="Palatino Linotype"/>
        </w:rPr>
        <w:t xml:space="preserve"> haya asumido contar con la i</w:t>
      </w:r>
      <w:r w:rsidR="00872147" w:rsidRPr="00621C6E">
        <w:rPr>
          <w:rFonts w:ascii="Palatino Linotype" w:hAnsi="Palatino Linotype"/>
        </w:rPr>
        <w:t>nformación pública solicitada</w:t>
      </w:r>
      <w:r w:rsidRPr="00621C6E">
        <w:rPr>
          <w:rFonts w:ascii="Palatino Linotype" w:hAnsi="Palatino Linotype"/>
        </w:rPr>
        <w:t>,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256A7B72" w14:textId="77777777" w:rsidR="00D404B2" w:rsidRPr="00621C6E" w:rsidRDefault="00D404B2" w:rsidP="00D404B2">
      <w:pPr>
        <w:spacing w:line="360" w:lineRule="auto"/>
        <w:jc w:val="both"/>
        <w:rPr>
          <w:rFonts w:ascii="Palatino Linotype" w:hAnsi="Palatino Linotype"/>
        </w:rPr>
      </w:pPr>
    </w:p>
    <w:p w14:paraId="010E83CF" w14:textId="77777777" w:rsidR="00D404B2" w:rsidRPr="00621C6E" w:rsidRDefault="00D404B2" w:rsidP="00D404B2">
      <w:pPr>
        <w:ind w:left="851" w:right="899"/>
        <w:jc w:val="both"/>
        <w:rPr>
          <w:rFonts w:ascii="Palatino Linotype" w:hAnsi="Palatino Linotype"/>
          <w:i/>
          <w:sz w:val="22"/>
          <w:szCs w:val="22"/>
        </w:rPr>
      </w:pPr>
      <w:r w:rsidRPr="00621C6E">
        <w:rPr>
          <w:rFonts w:ascii="Palatino Linotype" w:hAnsi="Palatino Linotype"/>
          <w:b/>
          <w:i/>
          <w:sz w:val="22"/>
          <w:szCs w:val="22"/>
        </w:rPr>
        <w:t>“Artículo 12</w:t>
      </w:r>
      <w:r w:rsidRPr="00621C6E">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24E342F0" w14:textId="77777777" w:rsidR="00D404B2" w:rsidRPr="00621C6E" w:rsidRDefault="00D404B2" w:rsidP="00D404B2">
      <w:pPr>
        <w:ind w:left="851" w:right="899"/>
        <w:jc w:val="both"/>
        <w:rPr>
          <w:rFonts w:ascii="Palatino Linotype" w:hAnsi="Palatino Linotype"/>
          <w:i/>
          <w:sz w:val="22"/>
          <w:szCs w:val="22"/>
        </w:rPr>
      </w:pPr>
    </w:p>
    <w:p w14:paraId="3D8BC782" w14:textId="77777777" w:rsidR="00D404B2" w:rsidRPr="00621C6E" w:rsidRDefault="00D404B2" w:rsidP="00D404B2">
      <w:pPr>
        <w:ind w:left="851" w:right="899"/>
        <w:jc w:val="both"/>
        <w:rPr>
          <w:rFonts w:ascii="Palatino Linotype" w:hAnsi="Palatino Linotype"/>
          <w:b/>
          <w:i/>
          <w:sz w:val="22"/>
          <w:szCs w:val="22"/>
        </w:rPr>
      </w:pPr>
      <w:r w:rsidRPr="00621C6E">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21C6E">
        <w:rPr>
          <w:rFonts w:ascii="Palatino Linotype" w:hAnsi="Palatino Linotype"/>
          <w:b/>
          <w:i/>
          <w:sz w:val="22"/>
          <w:szCs w:val="22"/>
        </w:rPr>
        <w:t>”</w:t>
      </w:r>
    </w:p>
    <w:p w14:paraId="36718ECC" w14:textId="77777777" w:rsidR="00D404B2" w:rsidRPr="00621C6E" w:rsidRDefault="00D404B2" w:rsidP="00D404B2">
      <w:pPr>
        <w:spacing w:line="360" w:lineRule="auto"/>
        <w:ind w:left="851" w:right="899"/>
        <w:jc w:val="both"/>
        <w:rPr>
          <w:rFonts w:ascii="Palatino Linotype" w:hAnsi="Palatino Linotype"/>
          <w:i/>
          <w:sz w:val="22"/>
          <w:szCs w:val="22"/>
        </w:rPr>
      </w:pPr>
    </w:p>
    <w:p w14:paraId="3D7FEBB2" w14:textId="77777777" w:rsidR="00D404B2" w:rsidRPr="00621C6E" w:rsidRDefault="00D404B2" w:rsidP="00D404B2">
      <w:pPr>
        <w:spacing w:line="360" w:lineRule="auto"/>
        <w:jc w:val="both"/>
        <w:rPr>
          <w:rFonts w:ascii="Palatino Linotype" w:hAnsi="Palatino Linotype"/>
        </w:rPr>
      </w:pPr>
      <w:r w:rsidRPr="00621C6E">
        <w:rPr>
          <w:rFonts w:ascii="Palatino Linotype" w:hAnsi="Palatino Linotype"/>
        </w:rPr>
        <w:t xml:space="preserve">De hecho, el estudio de la naturaleza jurídica de la información pública solicitada, tiene por objeto determinar si ésta la genera, posee o administra </w:t>
      </w:r>
      <w:r w:rsidRPr="00621C6E">
        <w:rPr>
          <w:rFonts w:ascii="Palatino Linotype" w:hAnsi="Palatino Linotype"/>
          <w:b/>
        </w:rPr>
        <w:t>EL SUJETO OBLIGADO</w:t>
      </w:r>
      <w:r w:rsidRPr="00621C6E">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6F81DF5B" w14:textId="77777777" w:rsidR="00D404B2" w:rsidRPr="00621C6E" w:rsidRDefault="00D404B2" w:rsidP="00D404B2">
      <w:pPr>
        <w:spacing w:line="360" w:lineRule="auto"/>
        <w:jc w:val="both"/>
        <w:rPr>
          <w:rFonts w:ascii="Palatino Linotype" w:hAnsi="Palatino Linotype"/>
        </w:rPr>
      </w:pPr>
    </w:p>
    <w:p w14:paraId="6462A223" w14:textId="77777777" w:rsidR="00D404B2" w:rsidRPr="00621C6E" w:rsidRDefault="00D404B2" w:rsidP="00D404B2">
      <w:pPr>
        <w:spacing w:line="360" w:lineRule="auto"/>
        <w:jc w:val="both"/>
        <w:rPr>
          <w:rFonts w:ascii="Palatino Linotype" w:eastAsia="Calibri" w:hAnsi="Palatino Linotype" w:cs="Bookman Old Style,Bold"/>
          <w:bCs/>
          <w:lang w:eastAsia="en-US"/>
        </w:rPr>
      </w:pPr>
      <w:r w:rsidRPr="00621C6E">
        <w:rPr>
          <w:rFonts w:ascii="Palatino Linotype" w:hAnsi="Palatino Linotype" w:cs="Arial"/>
          <w:lang w:eastAsia="es-MX"/>
        </w:rPr>
        <w:lastRenderedPageBreak/>
        <w:t>En este contexto, resulta conveniente cote</w:t>
      </w:r>
      <w:r w:rsidR="00872147" w:rsidRPr="00621C6E">
        <w:rPr>
          <w:rFonts w:ascii="Palatino Linotype" w:hAnsi="Palatino Linotype" w:cs="Arial"/>
          <w:lang w:eastAsia="es-MX"/>
        </w:rPr>
        <w:t xml:space="preserve">jar los requerimiento de la </w:t>
      </w:r>
      <w:r w:rsidRPr="00621C6E">
        <w:rPr>
          <w:rFonts w:ascii="Palatino Linotype" w:hAnsi="Palatino Linotype" w:cs="Arial"/>
          <w:lang w:eastAsia="es-MX"/>
        </w:rPr>
        <w:t>entonces solic</w:t>
      </w:r>
      <w:r w:rsidR="00872147" w:rsidRPr="00621C6E">
        <w:rPr>
          <w:rFonts w:ascii="Palatino Linotype" w:hAnsi="Palatino Linotype" w:cs="Arial"/>
          <w:lang w:eastAsia="es-MX"/>
        </w:rPr>
        <w:t xml:space="preserve">itante en contraposición con los </w:t>
      </w:r>
      <w:r w:rsidRPr="00621C6E">
        <w:rPr>
          <w:rFonts w:ascii="Palatino Linotype" w:hAnsi="Palatino Linotype" w:cs="Arial"/>
          <w:lang w:eastAsia="es-MX"/>
        </w:rPr>
        <w:t>pronunciamiento</w:t>
      </w:r>
      <w:r w:rsidR="00872147" w:rsidRPr="00621C6E">
        <w:rPr>
          <w:rFonts w:ascii="Palatino Linotype" w:hAnsi="Palatino Linotype" w:cs="Arial"/>
          <w:lang w:eastAsia="es-MX"/>
        </w:rPr>
        <w:t>s</w:t>
      </w:r>
      <w:r w:rsidRPr="00621C6E">
        <w:rPr>
          <w:rFonts w:ascii="Palatino Linotype" w:hAnsi="Palatino Linotype" w:cs="Arial"/>
          <w:lang w:eastAsia="es-MX"/>
        </w:rPr>
        <w:t xml:space="preserve"> del</w:t>
      </w:r>
      <w:r w:rsidRPr="00621C6E">
        <w:rPr>
          <w:rFonts w:ascii="Palatino Linotype" w:hAnsi="Palatino Linotype" w:cs="Arial"/>
          <w:b/>
          <w:lang w:eastAsia="es-MX"/>
        </w:rPr>
        <w:t xml:space="preserve"> SUJETO OBLIGADO, </w:t>
      </w:r>
      <w:r w:rsidRPr="00621C6E">
        <w:rPr>
          <w:rFonts w:ascii="Palatino Linotype" w:hAnsi="Palatino Linotype" w:cs="Arial"/>
          <w:lang w:eastAsia="es-MX"/>
        </w:rPr>
        <w:t xml:space="preserve">a fin de verificar </w:t>
      </w:r>
      <w:r w:rsidRPr="00621C6E">
        <w:rPr>
          <w:rFonts w:ascii="Palatino Linotype" w:eastAsia="Calibri" w:hAnsi="Palatino Linotype" w:cs="Bookman Old Style,Bold"/>
          <w:bCs/>
          <w:lang w:eastAsia="en-US"/>
        </w:rPr>
        <w:t xml:space="preserve">en el presente caso si el cambio de modalidad para la entrega de la información efectuado por </w:t>
      </w:r>
      <w:r w:rsidRPr="00621C6E">
        <w:rPr>
          <w:rFonts w:ascii="Palatino Linotype" w:eastAsia="Calibri" w:hAnsi="Palatino Linotype" w:cs="Bookman Old Style,Bold"/>
          <w:b/>
          <w:bCs/>
          <w:lang w:eastAsia="en-US"/>
        </w:rPr>
        <w:t>EL SUJETO OBLIGADO</w:t>
      </w:r>
      <w:r w:rsidRPr="00621C6E">
        <w:rPr>
          <w:rFonts w:ascii="Palatino Linotype" w:eastAsia="Calibri" w:hAnsi="Palatino Linotype" w:cs="Bookman Old Style,Bold"/>
          <w:bCs/>
          <w:lang w:eastAsia="en-US"/>
        </w:rPr>
        <w:t>, se encuentra ajustado a derecho.</w:t>
      </w:r>
    </w:p>
    <w:p w14:paraId="36F31120" w14:textId="77777777" w:rsidR="00D404B2" w:rsidRPr="00621C6E" w:rsidRDefault="00D404B2" w:rsidP="00D404B2">
      <w:pPr>
        <w:spacing w:line="360" w:lineRule="auto"/>
        <w:jc w:val="both"/>
        <w:rPr>
          <w:rFonts w:ascii="Palatino Linotype" w:eastAsia="Calibri" w:hAnsi="Palatino Linotype" w:cs="Bookman Old Style,Bold"/>
          <w:bCs/>
          <w:lang w:eastAsia="en-US"/>
        </w:rPr>
      </w:pPr>
    </w:p>
    <w:p w14:paraId="25E4CE7F" w14:textId="77777777" w:rsidR="00D404B2" w:rsidRPr="00621C6E" w:rsidRDefault="00D404B2" w:rsidP="00D404B2">
      <w:pPr>
        <w:spacing w:line="360" w:lineRule="auto"/>
        <w:jc w:val="both"/>
        <w:rPr>
          <w:rFonts w:ascii="Palatino Linotype" w:eastAsia="Calibri" w:hAnsi="Palatino Linotype" w:cs="Bookman Old Style,Bold"/>
          <w:bCs/>
          <w:lang w:eastAsia="en-US"/>
        </w:rPr>
      </w:pPr>
      <w:r w:rsidRPr="00621C6E">
        <w:rPr>
          <w:rFonts w:ascii="Palatino Linotype" w:eastAsia="Calibri" w:hAnsi="Palatino Linotype" w:cs="Bookman Old Style,Bold"/>
          <w:bCs/>
          <w:lang w:eastAsia="en-US"/>
        </w:rPr>
        <w:t>Así, atendiendo a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55D297C1" w14:textId="77777777" w:rsidR="00D404B2" w:rsidRPr="00621C6E" w:rsidRDefault="00D404B2" w:rsidP="00D404B2">
      <w:pPr>
        <w:spacing w:line="360" w:lineRule="auto"/>
        <w:jc w:val="both"/>
        <w:rPr>
          <w:rFonts w:ascii="Palatino Linotype" w:eastAsia="Calibri" w:hAnsi="Palatino Linotype" w:cs="Bookman Old Style,Bold"/>
          <w:bCs/>
          <w:lang w:eastAsia="en-US"/>
        </w:rPr>
      </w:pPr>
    </w:p>
    <w:p w14:paraId="0B14BB1B" w14:textId="77777777" w:rsidR="00D404B2" w:rsidRPr="00621C6E" w:rsidRDefault="00D404B2" w:rsidP="00D404B2">
      <w:pPr>
        <w:ind w:left="709" w:right="757"/>
        <w:jc w:val="both"/>
        <w:rPr>
          <w:rFonts w:ascii="Palatino Linotype" w:eastAsia="Calibri" w:hAnsi="Palatino Linotype" w:cs="Bookman Old Style,Bold"/>
          <w:b/>
          <w:bCs/>
          <w:i/>
          <w:sz w:val="22"/>
          <w:lang w:eastAsia="en-US"/>
        </w:rPr>
      </w:pPr>
      <w:r w:rsidRPr="00621C6E">
        <w:rPr>
          <w:rFonts w:ascii="Palatino Linotype" w:eastAsia="Calibri" w:hAnsi="Palatino Linotype" w:cs="Bookman Old Style,Bold"/>
          <w:bCs/>
          <w:i/>
          <w:sz w:val="22"/>
          <w:lang w:eastAsia="en-US"/>
        </w:rPr>
        <w:t>“</w:t>
      </w:r>
      <w:r w:rsidRPr="00621C6E">
        <w:rPr>
          <w:rFonts w:ascii="Palatino Linotype" w:eastAsia="Calibri" w:hAnsi="Palatino Linotype" w:cs="Bookman Old Style,Bold"/>
          <w:b/>
          <w:bCs/>
          <w:i/>
          <w:sz w:val="22"/>
          <w:lang w:eastAsia="en-US"/>
        </w:rPr>
        <w:t>CINCUENTA Y CUATRO</w:t>
      </w:r>
      <w:r w:rsidRPr="00621C6E">
        <w:rPr>
          <w:rFonts w:ascii="Palatino Linotype" w:eastAsia="Calibri" w:hAnsi="Palatino Linotype" w:cs="Bookman Old Style,Bold"/>
          <w:bCs/>
          <w:i/>
          <w:sz w:val="22"/>
          <w:lang w:eastAsia="en-US"/>
        </w:rPr>
        <w:t xml:space="preserve">.- De acuerdo a lo dispuesto por el párrafo segundo del artículo 48 de la Ley, </w:t>
      </w:r>
      <w:r w:rsidRPr="00621C6E">
        <w:rPr>
          <w:rFonts w:ascii="Palatino Linotype" w:eastAsia="Calibri" w:hAnsi="Palatino Linotype" w:cs="Bookman Old Style,Bold"/>
          <w:b/>
          <w:bCs/>
          <w:i/>
          <w:sz w:val="22"/>
          <w:lang w:eastAsia="en-US"/>
        </w:rPr>
        <w:t xml:space="preserve">la información podrá ser entregada vía electrónica a través del SICOSIEM. </w:t>
      </w:r>
    </w:p>
    <w:p w14:paraId="355AB52E"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73E56C4A" w14:textId="77777777" w:rsidR="00D404B2" w:rsidRPr="00621C6E" w:rsidRDefault="00D404B2" w:rsidP="00D404B2">
      <w:pPr>
        <w:ind w:left="709" w:right="757"/>
        <w:jc w:val="both"/>
        <w:rPr>
          <w:rFonts w:ascii="Palatino Linotype" w:eastAsia="Calibri" w:hAnsi="Palatino Linotype" w:cs="Bookman Old Style,Bold"/>
          <w:b/>
          <w:bCs/>
          <w:i/>
          <w:sz w:val="22"/>
          <w:lang w:eastAsia="en-US"/>
        </w:rPr>
      </w:pPr>
      <w:r w:rsidRPr="00621C6E">
        <w:rPr>
          <w:rFonts w:ascii="Palatino Linotype" w:eastAsia="Calibri" w:hAnsi="Palatino Linotype" w:cs="Bookman Old Style,Bold"/>
          <w:b/>
          <w:bCs/>
          <w:i/>
          <w:sz w:val="22"/>
          <w:lang w:eastAsia="en-US"/>
        </w:rPr>
        <w:t>Es obligación del responsable de la Unidad de Información verificar que los archivos electrónicos que contengan la información entregada, se encuentra agregada al SICOSIEM.</w:t>
      </w:r>
    </w:p>
    <w:p w14:paraId="43785722"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7AB37DC1"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52EC3D1D"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4BF15FDF"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La Dirección de Sistemas e Informática del Instituto, debe llevar un registro de incidencias en el cual se asienten todas las llamadas referentes al apoyo técnico para agregar los archivos electrónicos al SICOSIEM.</w:t>
      </w:r>
    </w:p>
    <w:p w14:paraId="05F7BBCB"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0BEBFCB1"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 xml:space="preserve">La omisión por parte del responsable de la Unidad de Información del procedimiento antes descrito presume la negativa de la entrega de la Información. </w:t>
      </w:r>
    </w:p>
    <w:p w14:paraId="7749D0A3"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65D60236" w14:textId="77777777" w:rsidR="00D404B2" w:rsidRPr="00621C6E" w:rsidRDefault="00D404B2" w:rsidP="00D404B2">
      <w:pPr>
        <w:ind w:left="709" w:right="757"/>
        <w:jc w:val="both"/>
        <w:rPr>
          <w:rFonts w:ascii="Palatino Linotype" w:eastAsia="Calibri" w:hAnsi="Palatino Linotype" w:cs="Bookman Old Style,Bold"/>
          <w:b/>
          <w:bCs/>
          <w:i/>
          <w:sz w:val="22"/>
          <w:lang w:eastAsia="en-US"/>
        </w:rPr>
      </w:pPr>
      <w:r w:rsidRPr="00621C6E">
        <w:rPr>
          <w:rFonts w:ascii="Palatino Linotype" w:eastAsia="Calibri" w:hAnsi="Palatino Linotype" w:cs="Bookman Old Style,Bold"/>
          <w:b/>
          <w:bCs/>
          <w:i/>
          <w:sz w:val="22"/>
          <w:lang w:eastAsia="en-US"/>
        </w:rPr>
        <w:t>Cuando la información no pueda ser remitida vía electrónica, se deberá fundar y motivar la resolución respectiva, explicando en todo momento las causas que impiden el envío de la información de forma electrónica.</w:t>
      </w:r>
    </w:p>
    <w:p w14:paraId="5E1FBB57"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0262DDC3"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25E23D8F"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736067DF" w14:textId="77777777" w:rsidR="00D404B2" w:rsidRPr="00621C6E" w:rsidRDefault="00D404B2" w:rsidP="00D404B2">
      <w:pPr>
        <w:ind w:left="709" w:right="757"/>
        <w:jc w:val="both"/>
        <w:rPr>
          <w:rFonts w:ascii="Palatino Linotype" w:eastAsia="Calibri" w:hAnsi="Palatino Linotype" w:cs="Bookman Old Style,Bold"/>
          <w:bCs/>
          <w:lang w:eastAsia="en-US"/>
        </w:rPr>
      </w:pPr>
      <w:r w:rsidRPr="00621C6E">
        <w:rPr>
          <w:rFonts w:ascii="Palatino Linotype" w:eastAsia="Calibri" w:hAnsi="Palatino Linotype" w:cs="Bookman Old Style,Bold"/>
          <w:bCs/>
          <w:i/>
          <w:sz w:val="22"/>
          <w:lang w:eastAsia="en-US"/>
        </w:rPr>
        <w:t>El formato mencionado deberá estar agregado al expediente electrónico de la solicitud de información pública, en el estatus respectivo.”</w:t>
      </w:r>
    </w:p>
    <w:p w14:paraId="547DCD72" w14:textId="77777777" w:rsidR="00D404B2" w:rsidRPr="00621C6E" w:rsidRDefault="00D404B2" w:rsidP="00D404B2">
      <w:pPr>
        <w:spacing w:line="360" w:lineRule="auto"/>
        <w:jc w:val="both"/>
        <w:rPr>
          <w:rFonts w:ascii="Palatino Linotype" w:eastAsia="Calibri" w:hAnsi="Palatino Linotype" w:cs="Bookman Old Style,Bold"/>
          <w:bCs/>
          <w:lang w:eastAsia="en-US"/>
        </w:rPr>
      </w:pPr>
    </w:p>
    <w:p w14:paraId="793F7CEE" w14:textId="77777777" w:rsidR="00D404B2" w:rsidRPr="00621C6E" w:rsidRDefault="00D404B2" w:rsidP="00D404B2">
      <w:pPr>
        <w:spacing w:line="360" w:lineRule="auto"/>
        <w:jc w:val="both"/>
        <w:rPr>
          <w:rFonts w:ascii="Palatino Linotype" w:eastAsia="Calibri" w:hAnsi="Palatino Linotype" w:cs="Bookman Old Style,Bold"/>
          <w:bCs/>
          <w:lang w:eastAsia="en-US"/>
        </w:rPr>
      </w:pPr>
      <w:r w:rsidRPr="00621C6E">
        <w:rPr>
          <w:rFonts w:ascii="Palatino Linotype" w:eastAsia="Calibri" w:hAnsi="Palatino Linotype" w:cs="Bookman Old Style,Bold"/>
          <w:bCs/>
          <w:lang w:eastAsia="en-US"/>
        </w:rPr>
        <w:t>Por lo anterior, es necesario remitirse a lo establecido por la Ley de Transparencia vigente en la Entidad, concretamente a su artículo 164, en el que se establece lo siguiente:</w:t>
      </w:r>
    </w:p>
    <w:p w14:paraId="13A8B398" w14:textId="77777777" w:rsidR="00D404B2" w:rsidRPr="00621C6E" w:rsidRDefault="00D404B2" w:rsidP="00D404B2">
      <w:pPr>
        <w:spacing w:line="360" w:lineRule="auto"/>
        <w:jc w:val="both"/>
        <w:rPr>
          <w:rFonts w:ascii="Palatino Linotype" w:eastAsia="Calibri" w:hAnsi="Palatino Linotype" w:cs="Bookman Old Style,Bold"/>
          <w:bCs/>
          <w:lang w:eastAsia="en-US"/>
        </w:rPr>
      </w:pPr>
    </w:p>
    <w:p w14:paraId="49FE8EE2"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w:t>
      </w:r>
      <w:r w:rsidRPr="00621C6E">
        <w:rPr>
          <w:rFonts w:ascii="Palatino Linotype" w:eastAsia="Calibri" w:hAnsi="Palatino Linotype" w:cs="Bookman Old Style,Bold"/>
          <w:b/>
          <w:bCs/>
          <w:i/>
          <w:sz w:val="22"/>
          <w:lang w:eastAsia="en-US"/>
        </w:rPr>
        <w:t>Artículo 164</w:t>
      </w:r>
      <w:r w:rsidRPr="00621C6E">
        <w:rPr>
          <w:rFonts w:ascii="Palatino Linotype" w:eastAsia="Calibri" w:hAnsi="Palatino Linotype" w:cs="Bookman Old Style,Bold"/>
          <w:bCs/>
          <w:i/>
          <w:sz w:val="22"/>
          <w:lang w:eastAsia="en-US"/>
        </w:rPr>
        <w:t>. El acceso se dará en la modalidad de entrega y, en su caso, de envío elegidos por el solicitante. Cuando la información no pueda entregarse o enviarse en la modalidad solicitada, el sujeto obligado deberá ofrecer otra u otras modalidades de entrega.</w:t>
      </w:r>
    </w:p>
    <w:p w14:paraId="45BC4493"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629F9863"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En cualquier caso, se deberá fundar y motivar la necesidad de ofrecer otras modalidades.”</w:t>
      </w:r>
    </w:p>
    <w:p w14:paraId="1FA5F7C4" w14:textId="77777777" w:rsidR="00D404B2" w:rsidRPr="00621C6E" w:rsidRDefault="00D404B2" w:rsidP="00D404B2">
      <w:pPr>
        <w:spacing w:line="360" w:lineRule="auto"/>
        <w:jc w:val="both"/>
        <w:rPr>
          <w:rFonts w:ascii="Palatino Linotype" w:eastAsia="Calibri" w:hAnsi="Palatino Linotype" w:cs="Bookman Old Style,Bold"/>
          <w:bCs/>
          <w:lang w:eastAsia="en-US"/>
        </w:rPr>
      </w:pPr>
    </w:p>
    <w:p w14:paraId="3D1EDFF6" w14:textId="77777777" w:rsidR="00D404B2" w:rsidRPr="00621C6E" w:rsidRDefault="00D404B2" w:rsidP="00D404B2">
      <w:pPr>
        <w:spacing w:line="360" w:lineRule="auto"/>
        <w:jc w:val="both"/>
        <w:rPr>
          <w:rFonts w:ascii="Palatino Linotype" w:eastAsia="Calibri" w:hAnsi="Palatino Linotype" w:cs="Bookman Old Style,Bold"/>
          <w:bCs/>
          <w:lang w:eastAsia="en-US"/>
        </w:rPr>
      </w:pPr>
      <w:r w:rsidRPr="00621C6E">
        <w:rPr>
          <w:rFonts w:ascii="Palatino Linotype" w:eastAsia="Calibri" w:hAnsi="Palatino Linotype" w:cs="Bookman Old Style,Bold"/>
          <w:bCs/>
          <w:lang w:eastAsia="en-US"/>
        </w:rPr>
        <w:t xml:space="preserve">De tal forma que </w:t>
      </w:r>
      <w:r w:rsidRPr="00621C6E">
        <w:rPr>
          <w:rFonts w:ascii="Palatino Linotype" w:eastAsia="Calibri" w:hAnsi="Palatino Linotype" w:cs="Bookman Old Style,Bold"/>
          <w:b/>
          <w:bCs/>
          <w:lang w:eastAsia="en-US"/>
        </w:rPr>
        <w:t>EL SUJETO OBLIGADO</w:t>
      </w:r>
      <w:r w:rsidRPr="00621C6E">
        <w:rPr>
          <w:rFonts w:ascii="Palatino Linotype" w:eastAsia="Calibri" w:hAnsi="Palatino Linotype" w:cs="Bookman Old Style,Bold"/>
          <w:bCs/>
          <w:lang w:eastAsia="en-US"/>
        </w:rPr>
        <w:t xml:space="preserve"> hizo del conocimiento del </w:t>
      </w:r>
      <w:r w:rsidR="007B3EA2" w:rsidRPr="00621C6E">
        <w:rPr>
          <w:rFonts w:ascii="Palatino Linotype" w:eastAsia="Calibri" w:hAnsi="Palatino Linotype" w:cs="Bookman Old Style,Bold"/>
          <w:b/>
          <w:bCs/>
          <w:lang w:eastAsia="en-US"/>
        </w:rPr>
        <w:t>LA</w:t>
      </w:r>
      <w:r w:rsidR="007B3EA2" w:rsidRPr="00621C6E">
        <w:rPr>
          <w:rFonts w:ascii="Palatino Linotype" w:eastAsia="Calibri" w:hAnsi="Palatino Linotype" w:cs="Bookman Old Style,Bold"/>
          <w:bCs/>
          <w:lang w:eastAsia="en-US"/>
        </w:rPr>
        <w:t xml:space="preserve"> </w:t>
      </w:r>
      <w:r w:rsidRPr="00621C6E">
        <w:rPr>
          <w:rFonts w:ascii="Palatino Linotype" w:eastAsia="Calibri" w:hAnsi="Palatino Linotype" w:cs="Bookman Old Style,Bold"/>
          <w:b/>
          <w:bCs/>
          <w:lang w:eastAsia="en-US"/>
        </w:rPr>
        <w:t>RECURRENTE</w:t>
      </w:r>
      <w:r w:rsidRPr="00621C6E">
        <w:rPr>
          <w:rFonts w:ascii="Palatino Linotype" w:eastAsia="Calibri" w:hAnsi="Palatino Linotype" w:cs="Bookman Old Style,Bold"/>
          <w:bCs/>
          <w:lang w:eastAsia="en-US"/>
        </w:rPr>
        <w:t xml:space="preserve"> el mecanismo o procedimiento que se debió seguir a fin de que éste accediera a la información solicitada, tal y como se verifica a continuación:</w:t>
      </w:r>
    </w:p>
    <w:p w14:paraId="6482BE53" w14:textId="77777777" w:rsidR="00D404B2" w:rsidRPr="00621C6E" w:rsidRDefault="00D404B2" w:rsidP="00D404B2">
      <w:pPr>
        <w:spacing w:line="360" w:lineRule="auto"/>
        <w:jc w:val="both"/>
        <w:rPr>
          <w:rFonts w:ascii="Palatino Linotype" w:eastAsia="Calibri" w:hAnsi="Palatino Linotype" w:cs="Bookman Old Style,Bold"/>
          <w:bCs/>
          <w:lang w:eastAsia="en-US"/>
        </w:rPr>
      </w:pPr>
    </w:p>
    <w:p w14:paraId="06CC6DD1"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lastRenderedPageBreak/>
        <w:t xml:space="preserve">1. La Consulta Directa de la Información se llevará a cabo en las oficinas de la Unidad de Transparencia en dirección: Calle Prolongación 16 de septiembre, Colonia </w:t>
      </w:r>
      <w:proofErr w:type="spellStart"/>
      <w:r w:rsidRPr="00621C6E">
        <w:rPr>
          <w:rFonts w:ascii="Palatino Linotype" w:eastAsia="Calibri" w:hAnsi="Palatino Linotype" w:cs="Bookman Old Style,Bold"/>
          <w:bCs/>
          <w:i/>
          <w:sz w:val="22"/>
          <w:lang w:eastAsia="en-US"/>
        </w:rPr>
        <w:t>Ixtapita</w:t>
      </w:r>
      <w:proofErr w:type="spellEnd"/>
      <w:r w:rsidRPr="00621C6E">
        <w:rPr>
          <w:rFonts w:ascii="Palatino Linotype" w:eastAsia="Calibri" w:hAnsi="Palatino Linotype" w:cs="Bookman Old Style,Bold"/>
          <w:bCs/>
          <w:i/>
          <w:sz w:val="22"/>
          <w:lang w:eastAsia="en-US"/>
        </w:rPr>
        <w:t xml:space="preserve">, Ixtapan de la Sal, México, C.P. 51900, en un horario de lunes a viernes de 10:00 am a 16:00 horas. </w:t>
      </w:r>
    </w:p>
    <w:p w14:paraId="6B9DA179"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194881CA"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2. El Solicitante deberá presentarse en Unidad de Transparencia.</w:t>
      </w:r>
    </w:p>
    <w:p w14:paraId="0DA7EC57"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7E2283CB"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3. La Unidad de Transparencia le requiere al Solicitante presentarse con una identificación oficial vigente, con el propósito de realizar su registro.</w:t>
      </w:r>
    </w:p>
    <w:p w14:paraId="0D26F9D0"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2B4A45CE"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4. Se le hace saber al Solicitante que, al momento en que realice la consulta de la información requerida, será asistido por una persona que se encuentre adscrita a la Unidad de Transparencia de este Instituto.</w:t>
      </w:r>
    </w:p>
    <w:p w14:paraId="5B64ADE0"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406F5380"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09E32946" w14:textId="77777777" w:rsidR="00D404B2" w:rsidRPr="00621C6E" w:rsidRDefault="00D404B2" w:rsidP="00D404B2">
      <w:pPr>
        <w:ind w:left="709" w:right="757" w:firstLine="709"/>
        <w:jc w:val="both"/>
        <w:rPr>
          <w:rFonts w:ascii="Palatino Linotype" w:eastAsia="Calibri" w:hAnsi="Palatino Linotype" w:cs="Bookman Old Style,Bold"/>
          <w:bCs/>
          <w:i/>
          <w:sz w:val="22"/>
          <w:lang w:eastAsia="en-US"/>
        </w:rPr>
      </w:pPr>
    </w:p>
    <w:p w14:paraId="6AB318C0" w14:textId="77777777" w:rsidR="00D404B2" w:rsidRPr="00621C6E" w:rsidRDefault="00D404B2" w:rsidP="00D404B2">
      <w:pPr>
        <w:ind w:left="1418"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a) Contar con instalaciones y mobiliario adecuado para asegurar tanto la integridad de los documentos a consultar, como para proporcionar al Solicitante las mejores condiciones para poder llevar a cabo la consulta directa;</w:t>
      </w:r>
    </w:p>
    <w:p w14:paraId="73C97209" w14:textId="77777777" w:rsidR="00D404B2" w:rsidRPr="00621C6E" w:rsidRDefault="00D404B2" w:rsidP="00D404B2">
      <w:pPr>
        <w:ind w:left="709" w:right="757" w:firstLine="709"/>
        <w:jc w:val="both"/>
        <w:rPr>
          <w:rFonts w:ascii="Palatino Linotype" w:eastAsia="Calibri" w:hAnsi="Palatino Linotype" w:cs="Bookman Old Style,Bold"/>
          <w:bCs/>
          <w:i/>
          <w:sz w:val="22"/>
          <w:lang w:eastAsia="en-US"/>
        </w:rPr>
      </w:pPr>
    </w:p>
    <w:p w14:paraId="1228BFE1" w14:textId="77777777" w:rsidR="00D404B2" w:rsidRPr="00621C6E" w:rsidRDefault="00D404B2" w:rsidP="00D404B2">
      <w:pPr>
        <w:ind w:left="709" w:right="757" w:firstLine="709"/>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b) Equipo y personal de vigilancia;</w:t>
      </w:r>
    </w:p>
    <w:p w14:paraId="4055D0E9" w14:textId="77777777" w:rsidR="00D404B2" w:rsidRPr="00621C6E" w:rsidRDefault="00D404B2" w:rsidP="00D404B2">
      <w:pPr>
        <w:ind w:left="709" w:right="757" w:firstLine="709"/>
        <w:jc w:val="both"/>
        <w:rPr>
          <w:rFonts w:ascii="Palatino Linotype" w:eastAsia="Calibri" w:hAnsi="Palatino Linotype" w:cs="Bookman Old Style,Bold"/>
          <w:bCs/>
          <w:i/>
          <w:sz w:val="22"/>
          <w:lang w:eastAsia="en-US"/>
        </w:rPr>
      </w:pPr>
    </w:p>
    <w:p w14:paraId="373C60FF" w14:textId="77777777" w:rsidR="00D404B2" w:rsidRPr="00621C6E" w:rsidRDefault="00D404B2" w:rsidP="00D404B2">
      <w:pPr>
        <w:ind w:left="709" w:right="757" w:firstLine="709"/>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c) Plan de acción contra robo o vandalismo;</w:t>
      </w:r>
    </w:p>
    <w:p w14:paraId="2261F520" w14:textId="77777777" w:rsidR="00D404B2" w:rsidRPr="00621C6E" w:rsidRDefault="00D404B2" w:rsidP="00D404B2">
      <w:pPr>
        <w:ind w:left="709" w:right="757" w:firstLine="709"/>
        <w:jc w:val="both"/>
        <w:rPr>
          <w:rFonts w:ascii="Palatino Linotype" w:eastAsia="Calibri" w:hAnsi="Palatino Linotype" w:cs="Bookman Old Style,Bold"/>
          <w:bCs/>
          <w:i/>
          <w:sz w:val="22"/>
          <w:lang w:eastAsia="en-US"/>
        </w:rPr>
      </w:pPr>
    </w:p>
    <w:p w14:paraId="230581FA" w14:textId="77777777" w:rsidR="00D404B2" w:rsidRPr="00621C6E" w:rsidRDefault="00D404B2" w:rsidP="00D404B2">
      <w:pPr>
        <w:ind w:left="709" w:right="757" w:firstLine="709"/>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d) Extintores de fuego de gas inocuo;</w:t>
      </w:r>
    </w:p>
    <w:p w14:paraId="255813E3" w14:textId="77777777" w:rsidR="00D404B2" w:rsidRPr="00621C6E" w:rsidRDefault="00D404B2" w:rsidP="00D404B2">
      <w:pPr>
        <w:ind w:left="1418" w:right="757"/>
        <w:jc w:val="both"/>
        <w:rPr>
          <w:rFonts w:ascii="Palatino Linotype" w:eastAsia="Calibri" w:hAnsi="Palatino Linotype" w:cs="Bookman Old Style,Bold"/>
          <w:bCs/>
          <w:i/>
          <w:sz w:val="22"/>
          <w:lang w:eastAsia="en-US"/>
        </w:rPr>
      </w:pPr>
    </w:p>
    <w:p w14:paraId="3EFFAA8E" w14:textId="77777777" w:rsidR="00D404B2" w:rsidRPr="00621C6E" w:rsidRDefault="00D404B2" w:rsidP="00D404B2">
      <w:pPr>
        <w:ind w:left="1418"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e) Registro e identificación del personal autorizado para el tratamiento de los documentos o expedientes a revisar;</w:t>
      </w:r>
    </w:p>
    <w:p w14:paraId="713EE12D" w14:textId="77777777" w:rsidR="00D404B2" w:rsidRPr="00621C6E" w:rsidRDefault="00D404B2" w:rsidP="00D404B2">
      <w:pPr>
        <w:ind w:left="1418" w:right="757"/>
        <w:jc w:val="both"/>
        <w:rPr>
          <w:rFonts w:ascii="Palatino Linotype" w:eastAsia="Calibri" w:hAnsi="Palatino Linotype" w:cs="Bookman Old Style,Bold"/>
          <w:bCs/>
          <w:i/>
          <w:sz w:val="22"/>
          <w:lang w:eastAsia="en-US"/>
        </w:rPr>
      </w:pPr>
    </w:p>
    <w:p w14:paraId="14516227" w14:textId="77777777" w:rsidR="00D404B2" w:rsidRPr="00621C6E" w:rsidRDefault="00D404B2" w:rsidP="00D404B2">
      <w:pPr>
        <w:ind w:left="1418"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f) Registro e identificación de los particulares autorizados para llevar a cabo la consulta directa.</w:t>
      </w:r>
    </w:p>
    <w:p w14:paraId="112F2DBD"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59FA6EA5"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7773989D"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28B2B5B9"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7. Resulta indispensable puntualizarle al Solicitante que el área de consulta contará con material de papelería, es decir, bolígrafos, lápices y papel, en caso de que el Solicitante lo requiera.</w:t>
      </w:r>
    </w:p>
    <w:p w14:paraId="6AF24941"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6BF134A7"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8.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w:t>
      </w:r>
    </w:p>
    <w:p w14:paraId="1F7DD631" w14:textId="77777777" w:rsidR="00D404B2" w:rsidRPr="00621C6E" w:rsidRDefault="00D404B2" w:rsidP="00D404B2">
      <w:pPr>
        <w:spacing w:line="360" w:lineRule="auto"/>
        <w:jc w:val="both"/>
        <w:rPr>
          <w:rFonts w:ascii="Palatino Linotype" w:eastAsia="Calibri" w:hAnsi="Palatino Linotype" w:cs="Bookman Old Style,Bold"/>
          <w:bCs/>
          <w:i/>
          <w:sz w:val="22"/>
          <w:lang w:eastAsia="en-US"/>
        </w:rPr>
      </w:pPr>
    </w:p>
    <w:p w14:paraId="398EE274" w14:textId="77777777" w:rsidR="00D404B2" w:rsidRPr="00621C6E" w:rsidRDefault="00D404B2" w:rsidP="00D404B2">
      <w:pPr>
        <w:spacing w:line="360" w:lineRule="auto"/>
        <w:jc w:val="both"/>
        <w:rPr>
          <w:rFonts w:ascii="Palatino Linotype" w:eastAsia="Calibri" w:hAnsi="Palatino Linotype" w:cs="Bookman Old Style,Bold"/>
          <w:bCs/>
          <w:lang w:eastAsia="en-US"/>
        </w:rPr>
      </w:pPr>
      <w:r w:rsidRPr="00621C6E">
        <w:rPr>
          <w:rFonts w:ascii="Palatino Linotype" w:eastAsia="Calibri" w:hAnsi="Palatino Linotype" w:cs="Bookman Old Style,Bold"/>
          <w:bCs/>
          <w:lang w:eastAsia="en-US"/>
        </w:rPr>
        <w:t>Lo anterior, con apego a lo dispuesto por el artículo 158 de la multicitada Ley de Transparencia Estatal que a la letra estipula lo siguiente:</w:t>
      </w:r>
    </w:p>
    <w:p w14:paraId="39924F03" w14:textId="77777777" w:rsidR="00D404B2" w:rsidRPr="00621C6E" w:rsidRDefault="00D404B2" w:rsidP="00D404B2">
      <w:pPr>
        <w:spacing w:line="360" w:lineRule="auto"/>
        <w:jc w:val="both"/>
        <w:rPr>
          <w:rFonts w:ascii="Palatino Linotype" w:eastAsia="Calibri" w:hAnsi="Palatino Linotype" w:cs="Bookman Old Style,Bold"/>
          <w:bCs/>
          <w:lang w:eastAsia="en-US"/>
        </w:rPr>
      </w:pPr>
    </w:p>
    <w:p w14:paraId="3CEDFBE2" w14:textId="77777777" w:rsidR="00D404B2" w:rsidRPr="00621C6E" w:rsidRDefault="00D404B2" w:rsidP="00D404B2">
      <w:pPr>
        <w:ind w:left="709" w:right="757"/>
        <w:jc w:val="both"/>
        <w:rPr>
          <w:rFonts w:ascii="Palatino Linotype" w:eastAsia="Calibri" w:hAnsi="Palatino Linotype" w:cs="Bookman Old Style,Bold"/>
          <w:bCs/>
          <w:i/>
          <w:lang w:eastAsia="en-US"/>
        </w:rPr>
      </w:pPr>
      <w:r w:rsidRPr="00621C6E">
        <w:rPr>
          <w:rFonts w:ascii="Palatino Linotype" w:eastAsia="Calibri" w:hAnsi="Palatino Linotype" w:cs="Bookman Old Style,Bold"/>
          <w:bCs/>
          <w:i/>
          <w:sz w:val="22"/>
          <w:lang w:eastAsia="en-US"/>
        </w:rPr>
        <w:t>“</w:t>
      </w:r>
      <w:r w:rsidRPr="00621C6E">
        <w:rPr>
          <w:rFonts w:ascii="Palatino Linotype" w:eastAsia="Calibri" w:hAnsi="Palatino Linotype" w:cs="Bookman Old Style,Bold"/>
          <w:b/>
          <w:bCs/>
          <w:i/>
          <w:sz w:val="22"/>
          <w:lang w:eastAsia="en-US"/>
        </w:rPr>
        <w:t>Artículo 158</w:t>
      </w:r>
      <w:r w:rsidRPr="00621C6E">
        <w:rPr>
          <w:rFonts w:ascii="Palatino Linotype" w:eastAsia="Calibri" w:hAnsi="Palatino Linotype" w:cs="Bookman Old Style,Bold"/>
          <w:bCs/>
          <w:i/>
          <w:sz w:val="22"/>
          <w:lang w:eastAsia="en-US"/>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w:t>
      </w:r>
      <w:r w:rsidRPr="00621C6E">
        <w:rPr>
          <w:rFonts w:ascii="Palatino Linotype" w:eastAsia="Calibri" w:hAnsi="Palatino Linotype" w:cs="Bookman Old Style,Bold"/>
          <w:bCs/>
          <w:i/>
          <w:sz w:val="22"/>
          <w:u w:val="single"/>
          <w:lang w:eastAsia="en-US"/>
        </w:rPr>
        <w:t>sobrepase las capacidades</w:t>
      </w:r>
      <w:r w:rsidRPr="00621C6E">
        <w:rPr>
          <w:rFonts w:ascii="Palatino Linotype" w:eastAsia="Calibri" w:hAnsi="Palatino Linotype" w:cs="Bookman Old Style,Bold"/>
          <w:bCs/>
          <w:i/>
          <w:sz w:val="22"/>
          <w:lang w:eastAsia="en-US"/>
        </w:rPr>
        <w:t xml:space="preserve"> técnicas administrativas y </w:t>
      </w:r>
      <w:r w:rsidRPr="00621C6E">
        <w:rPr>
          <w:rFonts w:ascii="Palatino Linotype" w:eastAsia="Calibri" w:hAnsi="Palatino Linotype" w:cs="Bookman Old Style,Bold"/>
          <w:bCs/>
          <w:i/>
          <w:sz w:val="22"/>
          <w:u w:val="single"/>
          <w:lang w:eastAsia="en-US"/>
        </w:rPr>
        <w:t>humanas del sujeto obligado</w:t>
      </w:r>
      <w:r w:rsidRPr="00621C6E">
        <w:rPr>
          <w:rFonts w:ascii="Palatino Linotype" w:eastAsia="Calibri" w:hAnsi="Palatino Linotype" w:cs="Bookman Old Style,Bold"/>
          <w:bCs/>
          <w:i/>
          <w:sz w:val="22"/>
          <w:lang w:eastAsia="en-US"/>
        </w:rPr>
        <w:t xml:space="preserve"> para cumplir con la solicitud, en los plazos establecidos para dichos efectos, se </w:t>
      </w:r>
      <w:r w:rsidRPr="00621C6E">
        <w:rPr>
          <w:rFonts w:ascii="Palatino Linotype" w:eastAsia="Calibri" w:hAnsi="Palatino Linotype" w:cs="Bookman Old Style,Bold"/>
          <w:bCs/>
          <w:i/>
          <w:sz w:val="22"/>
          <w:u w:val="single"/>
          <w:lang w:eastAsia="en-US"/>
        </w:rPr>
        <w:t>podrá poner a disposición del solicitante los documentos en consulta directa, salvo la información clasificada</w:t>
      </w:r>
      <w:r w:rsidRPr="00621C6E">
        <w:rPr>
          <w:rFonts w:ascii="Palatino Linotype" w:eastAsia="Calibri" w:hAnsi="Palatino Linotype" w:cs="Bookman Old Style,Bold"/>
          <w:bCs/>
          <w:i/>
          <w:sz w:val="22"/>
          <w:lang w:eastAsia="en-US"/>
        </w:rPr>
        <w:t>.”</w:t>
      </w:r>
    </w:p>
    <w:p w14:paraId="10E4E61F" w14:textId="77777777" w:rsidR="00D404B2" w:rsidRPr="00621C6E" w:rsidRDefault="00D404B2" w:rsidP="00D404B2">
      <w:pPr>
        <w:spacing w:line="360" w:lineRule="auto"/>
        <w:jc w:val="both"/>
        <w:rPr>
          <w:rFonts w:ascii="Palatino Linotype" w:eastAsia="Calibri" w:hAnsi="Palatino Linotype" w:cs="Bookman Old Style,Bold"/>
          <w:bCs/>
          <w:lang w:eastAsia="en-US"/>
        </w:rPr>
      </w:pPr>
    </w:p>
    <w:p w14:paraId="385CDEA5" w14:textId="77777777" w:rsidR="00D404B2" w:rsidRPr="00621C6E" w:rsidRDefault="00D404B2" w:rsidP="00D404B2">
      <w:pPr>
        <w:spacing w:line="360" w:lineRule="auto"/>
        <w:jc w:val="both"/>
        <w:rPr>
          <w:rFonts w:ascii="Palatino Linotype" w:eastAsia="Calibri" w:hAnsi="Palatino Linotype" w:cs="Bookman Old Style,Bold"/>
          <w:bCs/>
          <w:lang w:eastAsia="en-US"/>
        </w:rPr>
      </w:pPr>
      <w:r w:rsidRPr="00621C6E">
        <w:rPr>
          <w:rFonts w:ascii="Palatino Linotype" w:eastAsia="Calibri" w:hAnsi="Palatino Linotype" w:cs="Bookman Old Style,Bold"/>
          <w:bCs/>
          <w:lang w:eastAsia="en-US"/>
        </w:rPr>
        <w:t>Igualmente, para robustecer lo anterior, es conveniente citar a continuación el Criterio 008/2013 del hoy Instituto Nacional de Acceso a la Información y Protección de Datos Personales:</w:t>
      </w:r>
    </w:p>
    <w:p w14:paraId="5DD6404C" w14:textId="77777777" w:rsidR="00D404B2" w:rsidRPr="00621C6E" w:rsidRDefault="00D404B2" w:rsidP="00D404B2">
      <w:pPr>
        <w:spacing w:line="360" w:lineRule="auto"/>
        <w:jc w:val="both"/>
        <w:rPr>
          <w:rFonts w:ascii="Palatino Linotype" w:eastAsia="Calibri" w:hAnsi="Palatino Linotype" w:cs="Bookman Old Style,Bold"/>
          <w:bCs/>
          <w:lang w:eastAsia="en-US"/>
        </w:rPr>
      </w:pPr>
    </w:p>
    <w:p w14:paraId="7F6D9413"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w:t>
      </w:r>
      <w:r w:rsidRPr="00621C6E">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sidRPr="00621C6E">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w:t>
      </w:r>
      <w:r w:rsidRPr="00621C6E">
        <w:rPr>
          <w:rFonts w:ascii="Palatino Linotype" w:eastAsia="Calibri" w:hAnsi="Palatino Linotype" w:cs="Bookman Old Style,Bold"/>
          <w:bCs/>
          <w:i/>
          <w:sz w:val="22"/>
          <w:lang w:eastAsia="en-US"/>
        </w:rPr>
        <w:lastRenderedPageBreak/>
        <w:t xml:space="preserve">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29D68F65"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2747DE26"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 xml:space="preserve">Resoluciones </w:t>
      </w:r>
    </w:p>
    <w:p w14:paraId="0B222416"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w:t>
      </w:r>
      <w:proofErr w:type="spellStart"/>
      <w:r w:rsidRPr="00621C6E">
        <w:rPr>
          <w:rFonts w:ascii="Palatino Linotype" w:eastAsia="Calibri" w:hAnsi="Palatino Linotype" w:cs="Bookman Old Style,Bold"/>
          <w:bCs/>
          <w:i/>
          <w:sz w:val="22"/>
          <w:lang w:eastAsia="en-US"/>
        </w:rPr>
        <w:t>Peschard</w:t>
      </w:r>
      <w:proofErr w:type="spellEnd"/>
      <w:r w:rsidRPr="00621C6E">
        <w:rPr>
          <w:rFonts w:ascii="Palatino Linotype" w:eastAsia="Calibri" w:hAnsi="Palatino Linotype" w:cs="Bookman Old Style,Bold"/>
          <w:bCs/>
          <w:i/>
          <w:sz w:val="22"/>
          <w:lang w:eastAsia="en-US"/>
        </w:rPr>
        <w:t xml:space="preserve"> Mariscal. </w:t>
      </w:r>
    </w:p>
    <w:p w14:paraId="37CF1006"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 xml:space="preserve">RDA 0973/12. Interpuesto en contra de la Secretaría de Educación Pública. Comisionada Ponente Sigrid </w:t>
      </w:r>
      <w:proofErr w:type="spellStart"/>
      <w:r w:rsidRPr="00621C6E">
        <w:rPr>
          <w:rFonts w:ascii="Palatino Linotype" w:eastAsia="Calibri" w:hAnsi="Palatino Linotype" w:cs="Bookman Old Style,Bold"/>
          <w:bCs/>
          <w:i/>
          <w:sz w:val="22"/>
          <w:lang w:eastAsia="en-US"/>
        </w:rPr>
        <w:t>Arzt</w:t>
      </w:r>
      <w:proofErr w:type="spellEnd"/>
      <w:r w:rsidRPr="00621C6E">
        <w:rPr>
          <w:rFonts w:ascii="Palatino Linotype" w:eastAsia="Calibri" w:hAnsi="Palatino Linotype" w:cs="Bookman Old Style,Bold"/>
          <w:bCs/>
          <w:i/>
          <w:sz w:val="22"/>
          <w:lang w:eastAsia="en-US"/>
        </w:rPr>
        <w:t xml:space="preserve"> Colunga. </w:t>
      </w:r>
    </w:p>
    <w:p w14:paraId="1DA67A38"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 xml:space="preserve">RDA 0112/12. Interpuesto en contra de Petróleos Mexicanos. Comisionado Ponente Ángel Trinidad Zaldívar. </w:t>
      </w:r>
    </w:p>
    <w:p w14:paraId="16AB6720"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 xml:space="preserve">RDA 0085/12. Interpuesto en contra del Instituto Nacional de Ciencias Médicas y Nutrición Salvador </w:t>
      </w:r>
      <w:proofErr w:type="spellStart"/>
      <w:r w:rsidRPr="00621C6E">
        <w:rPr>
          <w:rFonts w:ascii="Palatino Linotype" w:eastAsia="Calibri" w:hAnsi="Palatino Linotype" w:cs="Bookman Old Style,Bold"/>
          <w:bCs/>
          <w:i/>
          <w:sz w:val="22"/>
          <w:lang w:eastAsia="en-US"/>
        </w:rPr>
        <w:t>Zubirán</w:t>
      </w:r>
      <w:proofErr w:type="spellEnd"/>
      <w:r w:rsidRPr="00621C6E">
        <w:rPr>
          <w:rFonts w:ascii="Palatino Linotype" w:eastAsia="Calibri" w:hAnsi="Palatino Linotype" w:cs="Bookman Old Style,Bold"/>
          <w:bCs/>
          <w:i/>
          <w:sz w:val="22"/>
          <w:lang w:eastAsia="en-US"/>
        </w:rPr>
        <w:t xml:space="preserve">. Comisionada Ponente Sigrid </w:t>
      </w:r>
      <w:proofErr w:type="spellStart"/>
      <w:r w:rsidRPr="00621C6E">
        <w:rPr>
          <w:rFonts w:ascii="Palatino Linotype" w:eastAsia="Calibri" w:hAnsi="Palatino Linotype" w:cs="Bookman Old Style,Bold"/>
          <w:bCs/>
          <w:i/>
          <w:sz w:val="22"/>
          <w:lang w:eastAsia="en-US"/>
        </w:rPr>
        <w:t>Arzt</w:t>
      </w:r>
      <w:proofErr w:type="spellEnd"/>
      <w:r w:rsidRPr="00621C6E">
        <w:rPr>
          <w:rFonts w:ascii="Palatino Linotype" w:eastAsia="Calibri" w:hAnsi="Palatino Linotype" w:cs="Bookman Old Style,Bold"/>
          <w:bCs/>
          <w:i/>
          <w:sz w:val="22"/>
          <w:lang w:eastAsia="en-US"/>
        </w:rPr>
        <w:t xml:space="preserve"> Colunga. </w:t>
      </w:r>
    </w:p>
    <w:p w14:paraId="489FF39E"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 xml:space="preserve">3068/11. Interpuesto en contra de la Presidencia de la República. Comisionada Ponente María Elena Pérez-Jaén Zermeño.” </w:t>
      </w:r>
    </w:p>
    <w:p w14:paraId="3B51C8B2" w14:textId="77777777" w:rsidR="00D404B2" w:rsidRPr="00621C6E" w:rsidRDefault="00D404B2" w:rsidP="00D404B2">
      <w:pPr>
        <w:spacing w:line="360" w:lineRule="auto"/>
        <w:jc w:val="both"/>
        <w:rPr>
          <w:rFonts w:ascii="Palatino Linotype" w:eastAsia="Calibri" w:hAnsi="Palatino Linotype" w:cs="Bookman Old Style,Bold"/>
          <w:bCs/>
          <w:lang w:eastAsia="en-US"/>
        </w:rPr>
      </w:pPr>
    </w:p>
    <w:p w14:paraId="4B8D1567" w14:textId="77777777" w:rsidR="00D404B2" w:rsidRPr="00621C6E" w:rsidRDefault="00D404B2" w:rsidP="00D404B2">
      <w:pPr>
        <w:spacing w:line="360" w:lineRule="auto"/>
        <w:jc w:val="both"/>
        <w:rPr>
          <w:rFonts w:ascii="Palatino Linotype" w:eastAsia="Calibri" w:hAnsi="Palatino Linotype" w:cs="Bookman Old Style,Bold"/>
          <w:bCs/>
          <w:lang w:eastAsia="en-US"/>
        </w:rPr>
      </w:pPr>
      <w:r w:rsidRPr="00621C6E">
        <w:rPr>
          <w:rFonts w:ascii="Palatino Linotype" w:eastAsia="Calibri" w:hAnsi="Palatino Linotype" w:cs="Bookman Old Style,Bold"/>
          <w:bCs/>
          <w:lang w:eastAsia="en-US"/>
        </w:rPr>
        <w:t>Ahora, el artículo 166 de la Ley de la materia, dispone que la Unidad de Transparencia deberá tener disponible la información solicitada, durante un plazo mínimo de sesenta días hábiles, circunstancia que le fue informada al ciudadano:</w:t>
      </w:r>
    </w:p>
    <w:p w14:paraId="7E7AE7DB" w14:textId="77777777" w:rsidR="00D404B2" w:rsidRPr="00621C6E" w:rsidRDefault="00D404B2" w:rsidP="00D404B2">
      <w:pPr>
        <w:spacing w:line="360" w:lineRule="auto"/>
        <w:jc w:val="both"/>
        <w:rPr>
          <w:rFonts w:ascii="Palatino Linotype" w:eastAsia="Calibri" w:hAnsi="Palatino Linotype" w:cs="Bookman Old Style,Bold"/>
          <w:bCs/>
          <w:lang w:eastAsia="en-US"/>
        </w:rPr>
      </w:pPr>
    </w:p>
    <w:p w14:paraId="4C1DBBC9"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w:t>
      </w:r>
      <w:r w:rsidRPr="00621C6E">
        <w:rPr>
          <w:rFonts w:ascii="Palatino Linotype" w:eastAsia="Calibri" w:hAnsi="Palatino Linotype" w:cs="Bookman Old Style,Bold"/>
          <w:b/>
          <w:bCs/>
          <w:i/>
          <w:sz w:val="22"/>
          <w:lang w:eastAsia="en-US"/>
        </w:rPr>
        <w:t>Artículo 166</w:t>
      </w:r>
      <w:r w:rsidRPr="00621C6E">
        <w:rPr>
          <w:rFonts w:ascii="Palatino Linotype" w:eastAsia="Calibri" w:hAnsi="Palatino Linotype" w:cs="Bookman Old Style,Bold"/>
          <w:bCs/>
          <w:i/>
          <w:sz w:val="22"/>
          <w:lang w:eastAsia="en-US"/>
        </w:rPr>
        <w:t xml:space="preserve">. La obligación de acceso a la información pública se tendrá por cumplida cuando el solicitante tenga a su disposición la información requerida, o </w:t>
      </w:r>
      <w:r w:rsidRPr="00621C6E">
        <w:rPr>
          <w:rFonts w:ascii="Palatino Linotype" w:eastAsia="Calibri" w:hAnsi="Palatino Linotype" w:cs="Bookman Old Style,Bold"/>
          <w:b/>
          <w:bCs/>
          <w:i/>
          <w:sz w:val="22"/>
          <w:lang w:eastAsia="en-US"/>
        </w:rPr>
        <w:t>cuando realice la consulta de la misma en el lugar en el que ésta se localice</w:t>
      </w:r>
      <w:r w:rsidRPr="00621C6E">
        <w:rPr>
          <w:rFonts w:ascii="Palatino Linotype" w:eastAsia="Calibri" w:hAnsi="Palatino Linotype" w:cs="Bookman Old Style,Bold"/>
          <w:bCs/>
          <w:i/>
          <w:sz w:val="22"/>
          <w:lang w:eastAsia="en-US"/>
        </w:rPr>
        <w:t xml:space="preserve">. </w:t>
      </w:r>
    </w:p>
    <w:p w14:paraId="2BB9F858"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18791825"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
          <w:bCs/>
          <w:i/>
          <w:sz w:val="22"/>
          <w:lang w:eastAsia="en-US"/>
        </w:rPr>
        <w:t>La Unidad de Transparencia tendrá disponible la información solicitada, durante un plazo mínimo de sesenta días hábiles</w:t>
      </w:r>
      <w:r w:rsidRPr="00621C6E">
        <w:rPr>
          <w:rFonts w:ascii="Palatino Linotype" w:eastAsia="Calibri" w:hAnsi="Palatino Linotype" w:cs="Bookman Old Style,Bold"/>
          <w:bCs/>
          <w:i/>
          <w:sz w:val="22"/>
          <w:lang w:eastAsia="en-US"/>
        </w:rPr>
        <w:t xml:space="preserve">, contado a partir de que el solicitante hubiere realizado, en su caso, el pago respectivo, el cual deberá efectuarse en un plazo no mayor a treinta días hábiles. </w:t>
      </w:r>
    </w:p>
    <w:p w14:paraId="78A0048D"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2DDB8F82"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5B1D327C"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0A26AB19"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 xml:space="preserve">Cuando el sujeto obligado no entregue la respuesta a la solicitud dentro del plazo previsto en la Ley, la solicitud se entenderá negada y el solicitante podrá interponer el recurso de revisión previsto en este ordenamiento. </w:t>
      </w:r>
    </w:p>
    <w:p w14:paraId="087E8EB7"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p>
    <w:p w14:paraId="7A35B188" w14:textId="77777777" w:rsidR="00D404B2" w:rsidRPr="00621C6E" w:rsidRDefault="00D404B2" w:rsidP="00D404B2">
      <w:pPr>
        <w:ind w:left="709" w:right="757"/>
        <w:jc w:val="both"/>
        <w:rPr>
          <w:rFonts w:ascii="Palatino Linotype" w:eastAsia="Calibri" w:hAnsi="Palatino Linotype" w:cs="Bookman Old Style,Bold"/>
          <w:bCs/>
          <w:i/>
          <w:sz w:val="22"/>
          <w:lang w:eastAsia="en-US"/>
        </w:rPr>
      </w:pPr>
      <w:r w:rsidRPr="00621C6E">
        <w:rPr>
          <w:rFonts w:ascii="Palatino Linotype" w:eastAsia="Calibri" w:hAnsi="Palatino Linotype" w:cs="Bookman Old Style,Bold"/>
          <w:bCs/>
          <w:i/>
          <w:sz w:val="22"/>
          <w:lang w:eastAsia="en-US"/>
        </w:rPr>
        <w:t>Una vez entregada la información, el solicitante acusará recibo por escrito, dándose por terminado el trámite de acceso a la información.”</w:t>
      </w:r>
    </w:p>
    <w:p w14:paraId="78E8B14E" w14:textId="77777777" w:rsidR="00D404B2" w:rsidRPr="00621C6E" w:rsidRDefault="00D404B2" w:rsidP="00D404B2">
      <w:pPr>
        <w:spacing w:line="360" w:lineRule="auto"/>
        <w:jc w:val="both"/>
        <w:rPr>
          <w:rFonts w:ascii="Palatino Linotype" w:eastAsia="Calibri" w:hAnsi="Palatino Linotype" w:cs="Bookman Old Style,Bold"/>
          <w:bCs/>
          <w:lang w:eastAsia="en-US"/>
        </w:rPr>
      </w:pPr>
    </w:p>
    <w:p w14:paraId="11E6E3C4" w14:textId="77777777" w:rsidR="00D404B2" w:rsidRPr="00621C6E" w:rsidRDefault="00D404B2" w:rsidP="00D404B2">
      <w:pPr>
        <w:spacing w:line="360" w:lineRule="auto"/>
        <w:jc w:val="both"/>
        <w:rPr>
          <w:rFonts w:ascii="Palatino Linotype" w:eastAsia="Calibri" w:hAnsi="Palatino Linotype" w:cs="Bookman Old Style,Bold"/>
          <w:bCs/>
          <w:lang w:eastAsia="en-US"/>
        </w:rPr>
      </w:pPr>
      <w:r w:rsidRPr="00621C6E">
        <w:rPr>
          <w:rFonts w:ascii="Palatino Linotype" w:eastAsia="Calibri" w:hAnsi="Palatino Linotype" w:cs="Bookman Old Style,Bold"/>
          <w:bCs/>
          <w:lang w:eastAsia="en-US"/>
        </w:rPr>
        <w:t>En este sentido, se advierte claramente que la hora y fecha proporcion</w:t>
      </w:r>
      <w:r w:rsidR="00602901" w:rsidRPr="00621C6E">
        <w:rPr>
          <w:rFonts w:ascii="Palatino Linotype" w:eastAsia="Calibri" w:hAnsi="Palatino Linotype" w:cs="Bookman Old Style,Bold"/>
          <w:bCs/>
          <w:lang w:eastAsia="en-US"/>
        </w:rPr>
        <w:t xml:space="preserve">ada para la consulta directa a la </w:t>
      </w:r>
      <w:r w:rsidRPr="00621C6E">
        <w:rPr>
          <w:rFonts w:ascii="Palatino Linotype" w:eastAsia="Calibri" w:hAnsi="Palatino Linotype" w:cs="Bookman Old Style,Bold"/>
          <w:bCs/>
          <w:lang w:eastAsia="en-US"/>
        </w:rPr>
        <w:t>particular se dispuso a fin de otorgar certeza jurídica respecto del procedimiento de consulta de la información, más ello no implica que dicha determinación sea limitativa, garantizando el derecho de acceso del ciudadano.</w:t>
      </w:r>
    </w:p>
    <w:p w14:paraId="61BC955E" w14:textId="77777777" w:rsidR="00D404B2" w:rsidRPr="00621C6E" w:rsidRDefault="00D404B2" w:rsidP="00D404B2">
      <w:pPr>
        <w:spacing w:line="360" w:lineRule="auto"/>
        <w:jc w:val="both"/>
        <w:rPr>
          <w:rFonts w:ascii="Palatino Linotype" w:eastAsia="Calibri" w:hAnsi="Palatino Linotype" w:cs="Bookman Old Style,Bold"/>
          <w:bCs/>
          <w:lang w:eastAsia="en-US"/>
        </w:rPr>
      </w:pPr>
    </w:p>
    <w:p w14:paraId="1ABB15B6" w14:textId="77777777" w:rsidR="00D404B2" w:rsidRPr="00621C6E" w:rsidRDefault="00D404B2" w:rsidP="00D404B2">
      <w:pPr>
        <w:spacing w:line="360" w:lineRule="auto"/>
        <w:jc w:val="both"/>
        <w:rPr>
          <w:rFonts w:ascii="Palatino Linotype" w:eastAsia="Calibri" w:hAnsi="Palatino Linotype" w:cs="Bookman Old Style,Bold"/>
          <w:bCs/>
          <w:lang w:eastAsia="en-US"/>
        </w:rPr>
      </w:pPr>
      <w:r w:rsidRPr="00621C6E">
        <w:rPr>
          <w:rFonts w:ascii="Palatino Linotype" w:eastAsia="Calibri" w:hAnsi="Palatino Linotype" w:cs="Bookman Old Style,Bold"/>
          <w:bCs/>
          <w:lang w:eastAsia="en-US"/>
        </w:rPr>
        <w:t xml:space="preserve">Ya que como hemos visto, en el artículo 166 de la Ley de la materia, la Unidad de Transparencia deberá tener disponible la información solicitada, durante un plazo mínimo de sesenta días hábiles, circunstancia en la que se advierte que expresamente </w:t>
      </w:r>
      <w:r w:rsidRPr="00621C6E">
        <w:rPr>
          <w:rFonts w:ascii="Palatino Linotype" w:eastAsia="Calibri" w:hAnsi="Palatino Linotype" w:cs="Bookman Old Style,Bold"/>
          <w:b/>
          <w:bCs/>
          <w:lang w:eastAsia="en-US"/>
        </w:rPr>
        <w:t xml:space="preserve">EL SUJETO OBLIGADO </w:t>
      </w:r>
      <w:r w:rsidRPr="00621C6E">
        <w:rPr>
          <w:rFonts w:ascii="Palatino Linotype" w:eastAsia="Calibri" w:hAnsi="Palatino Linotype" w:cs="Bookman Old Style,Bold"/>
          <w:bCs/>
          <w:lang w:eastAsia="en-US"/>
        </w:rPr>
        <w:t xml:space="preserve">en </w:t>
      </w:r>
      <w:r w:rsidR="00872147" w:rsidRPr="00621C6E">
        <w:rPr>
          <w:rFonts w:ascii="Palatino Linotype" w:eastAsia="Calibri" w:hAnsi="Palatino Linotype" w:cs="Bookman Old Style,Bold"/>
          <w:bCs/>
          <w:lang w:eastAsia="en-US"/>
        </w:rPr>
        <w:t xml:space="preserve">sus </w:t>
      </w:r>
      <w:r w:rsidRPr="00621C6E">
        <w:rPr>
          <w:rFonts w:ascii="Palatino Linotype" w:eastAsia="Calibri" w:hAnsi="Palatino Linotype" w:cs="Bookman Old Style,Bold"/>
          <w:bCs/>
          <w:lang w:eastAsia="en-US"/>
        </w:rPr>
        <w:t>respuesta</w:t>
      </w:r>
      <w:r w:rsidR="00872147" w:rsidRPr="00621C6E">
        <w:rPr>
          <w:rFonts w:ascii="Palatino Linotype" w:eastAsia="Calibri" w:hAnsi="Palatino Linotype" w:cs="Bookman Old Style,Bold"/>
          <w:bCs/>
          <w:lang w:eastAsia="en-US"/>
        </w:rPr>
        <w:t>s</w:t>
      </w:r>
      <w:r w:rsidRPr="00621C6E">
        <w:rPr>
          <w:rFonts w:ascii="Palatino Linotype" w:eastAsia="Calibri" w:hAnsi="Palatino Linotype" w:cs="Bookman Old Style,Bold"/>
          <w:bCs/>
          <w:lang w:eastAsia="en-US"/>
        </w:rPr>
        <w:t xml:space="preserve"> hizo el señalamiento que la información soli</w:t>
      </w:r>
      <w:r w:rsidR="007B3EA2" w:rsidRPr="00621C6E">
        <w:rPr>
          <w:rFonts w:ascii="Palatino Linotype" w:eastAsia="Calibri" w:hAnsi="Palatino Linotype" w:cs="Bookman Old Style,Bold"/>
          <w:bCs/>
          <w:lang w:eastAsia="en-US"/>
        </w:rPr>
        <w:t xml:space="preserve">citada seguirá a disposición de </w:t>
      </w:r>
      <w:r w:rsidR="007B3EA2" w:rsidRPr="00621C6E">
        <w:rPr>
          <w:rFonts w:ascii="Palatino Linotype" w:eastAsia="Calibri" w:hAnsi="Palatino Linotype" w:cs="Bookman Old Style,Bold"/>
          <w:b/>
          <w:bCs/>
          <w:lang w:eastAsia="en-US"/>
        </w:rPr>
        <w:t>LA</w:t>
      </w:r>
      <w:r w:rsidR="007B3EA2" w:rsidRPr="00621C6E">
        <w:rPr>
          <w:rFonts w:ascii="Palatino Linotype" w:eastAsia="Calibri" w:hAnsi="Palatino Linotype" w:cs="Bookman Old Style,Bold"/>
          <w:bCs/>
          <w:lang w:eastAsia="en-US"/>
        </w:rPr>
        <w:t xml:space="preserve"> </w:t>
      </w:r>
      <w:r w:rsidRPr="00621C6E">
        <w:rPr>
          <w:rFonts w:ascii="Palatino Linotype" w:eastAsia="Calibri" w:hAnsi="Palatino Linotype" w:cs="Bookman Old Style,Bold"/>
          <w:b/>
          <w:bCs/>
          <w:lang w:eastAsia="en-US"/>
        </w:rPr>
        <w:t>RECURRENTE</w:t>
      </w:r>
      <w:r w:rsidRPr="00621C6E">
        <w:rPr>
          <w:rFonts w:ascii="Palatino Linotype" w:eastAsia="Calibri" w:hAnsi="Palatino Linotype" w:cs="Bookman Old Style,Bold"/>
          <w:bCs/>
          <w:lang w:eastAsia="en-US"/>
        </w:rPr>
        <w:t xml:space="preserve"> por el término de sesenta días posteriores al día establecido para su consulta. Adicional a ello, y pese al </w:t>
      </w:r>
      <w:r w:rsidR="00872147" w:rsidRPr="00621C6E">
        <w:rPr>
          <w:rFonts w:ascii="Palatino Linotype" w:eastAsia="Calibri" w:hAnsi="Palatino Linotype" w:cs="Bookman Old Style,Bold"/>
          <w:bCs/>
          <w:lang w:eastAsia="en-US"/>
        </w:rPr>
        <w:t>cambio de modalidad de entrega.</w:t>
      </w:r>
    </w:p>
    <w:p w14:paraId="163CA370" w14:textId="77777777" w:rsidR="00872147" w:rsidRPr="00621C6E" w:rsidRDefault="00872147" w:rsidP="00D404B2">
      <w:pPr>
        <w:spacing w:line="360" w:lineRule="auto"/>
        <w:jc w:val="both"/>
        <w:rPr>
          <w:rFonts w:ascii="Palatino Linotype" w:eastAsia="Calibri" w:hAnsi="Palatino Linotype" w:cs="Bookman Old Style,Bold"/>
          <w:bCs/>
          <w:lang w:eastAsia="en-US"/>
        </w:rPr>
      </w:pPr>
    </w:p>
    <w:p w14:paraId="2F56BBA2" w14:textId="77777777" w:rsidR="00D404B2" w:rsidRPr="00621C6E" w:rsidRDefault="00D404B2" w:rsidP="00D404B2">
      <w:pPr>
        <w:spacing w:line="360" w:lineRule="auto"/>
        <w:jc w:val="both"/>
        <w:rPr>
          <w:rFonts w:ascii="Palatino Linotype" w:hAnsi="Palatino Linotype" w:cs="Arial"/>
          <w:bCs/>
        </w:rPr>
      </w:pPr>
      <w:r w:rsidRPr="00621C6E">
        <w:rPr>
          <w:rFonts w:ascii="Palatino Linotype" w:hAnsi="Palatino Linotype" w:cs="Arial"/>
          <w:bCs/>
        </w:rPr>
        <w:lastRenderedPageBreak/>
        <w:t>Por tant</w:t>
      </w:r>
      <w:r w:rsidR="00872147" w:rsidRPr="00621C6E">
        <w:rPr>
          <w:rFonts w:ascii="Palatino Linotype" w:hAnsi="Palatino Linotype" w:cs="Arial"/>
          <w:bCs/>
        </w:rPr>
        <w:t xml:space="preserve">o, debe dejarse en claro que los </w:t>
      </w:r>
      <w:r w:rsidRPr="00621C6E">
        <w:rPr>
          <w:rFonts w:ascii="Palatino Linotype" w:hAnsi="Palatino Linotype" w:cs="Arial"/>
          <w:bCs/>
        </w:rPr>
        <w:t>pronunciamiento</w:t>
      </w:r>
      <w:r w:rsidR="00872147" w:rsidRPr="00621C6E">
        <w:rPr>
          <w:rFonts w:ascii="Palatino Linotype" w:hAnsi="Palatino Linotype" w:cs="Arial"/>
          <w:bCs/>
        </w:rPr>
        <w:t>s</w:t>
      </w:r>
      <w:r w:rsidRPr="00621C6E">
        <w:rPr>
          <w:rFonts w:ascii="Palatino Linotype" w:hAnsi="Palatino Linotype" w:cs="Arial"/>
          <w:bCs/>
        </w:rPr>
        <w:t xml:space="preserve"> del Sujeto Obligado no</w:t>
      </w:r>
      <w:r w:rsidR="004E4130" w:rsidRPr="00621C6E">
        <w:rPr>
          <w:rFonts w:ascii="Palatino Linotype" w:hAnsi="Palatino Linotype" w:cs="Arial"/>
          <w:bCs/>
        </w:rPr>
        <w:t xml:space="preserve"> son</w:t>
      </w:r>
      <w:r w:rsidRPr="00621C6E">
        <w:rPr>
          <w:rFonts w:ascii="Palatino Linotype" w:hAnsi="Palatino Linotype" w:cs="Arial"/>
          <w:bCs/>
        </w:rPr>
        <w:t xml:space="preserve"> susceptible</w:t>
      </w:r>
      <w:r w:rsidR="004E4130" w:rsidRPr="00621C6E">
        <w:rPr>
          <w:rFonts w:ascii="Palatino Linotype" w:hAnsi="Palatino Linotype" w:cs="Arial"/>
          <w:bCs/>
        </w:rPr>
        <w:t>s</w:t>
      </w:r>
      <w:r w:rsidRPr="00621C6E">
        <w:rPr>
          <w:rFonts w:ascii="Palatino Linotype" w:hAnsi="Palatino Linotype" w:cs="Arial"/>
          <w:bCs/>
        </w:rPr>
        <w:t xml:space="preserve"> de ser corroborado</w:t>
      </w:r>
      <w:r w:rsidR="004E4130" w:rsidRPr="00621C6E">
        <w:rPr>
          <w:rFonts w:ascii="Palatino Linotype" w:hAnsi="Palatino Linotype" w:cs="Arial"/>
          <w:bCs/>
        </w:rPr>
        <w:t>s</w:t>
      </w:r>
      <w:r w:rsidRPr="00621C6E">
        <w:rPr>
          <w:rFonts w:ascii="Palatino Linotype" w:hAnsi="Palatino Linotype" w:cs="Arial"/>
          <w:bCs/>
        </w:rPr>
        <w:t xml:space="preserve">, por lo que no se puede dudar de la veracidad de dicha información; </w:t>
      </w:r>
      <w:r w:rsidR="004E4130" w:rsidRPr="00621C6E">
        <w:rPr>
          <w:rFonts w:ascii="Palatino Linotype" w:hAnsi="Palatino Linotype" w:cs="Arial"/>
          <w:bCs/>
        </w:rPr>
        <w:t xml:space="preserve">en consecuencia, </w:t>
      </w:r>
      <w:r w:rsidRPr="00621C6E">
        <w:rPr>
          <w:rFonts w:ascii="Palatino Linotype" w:hAnsi="Palatino Linotype" w:cs="Arial"/>
          <w:bCs/>
        </w:rPr>
        <w:t xml:space="preserve">este Instituto no está facultado para manifestarse sobre la veracidad del mismo, pues no existe precepto legal alguno en la Ley de la materia que lo faculte para, vía recurso de revisión, pronunciarse al respecto. </w:t>
      </w:r>
    </w:p>
    <w:p w14:paraId="2D68F551" w14:textId="77777777" w:rsidR="00D404B2" w:rsidRPr="00621C6E" w:rsidRDefault="00D404B2" w:rsidP="00D404B2">
      <w:pPr>
        <w:spacing w:line="360" w:lineRule="auto"/>
        <w:jc w:val="both"/>
        <w:rPr>
          <w:rFonts w:ascii="Palatino Linotype" w:hAnsi="Palatino Linotype" w:cs="Arial"/>
          <w:bCs/>
        </w:rPr>
      </w:pPr>
    </w:p>
    <w:p w14:paraId="2E97F87F" w14:textId="77777777" w:rsidR="00D404B2" w:rsidRPr="00621C6E" w:rsidRDefault="00D404B2" w:rsidP="00D404B2">
      <w:pPr>
        <w:spacing w:line="360" w:lineRule="auto"/>
        <w:jc w:val="both"/>
        <w:rPr>
          <w:rFonts w:ascii="Palatino Linotype" w:hAnsi="Palatino Linotype" w:cs="Arial"/>
          <w:bCs/>
        </w:rPr>
      </w:pPr>
      <w:r w:rsidRPr="00621C6E">
        <w:rPr>
          <w:rFonts w:ascii="Palatino Linotype" w:hAnsi="Palatino Linotype" w:cs="Arial"/>
          <w:bCs/>
        </w:rPr>
        <w:t>Sirve de apoyo a lo anterior, por analogía, el criterio 31-10 emitido por el entonces Instituto Federal de Acceso a la Información que a la letra dice:</w:t>
      </w:r>
    </w:p>
    <w:p w14:paraId="1724F256" w14:textId="77777777" w:rsidR="00D404B2" w:rsidRPr="00621C6E" w:rsidRDefault="00D404B2" w:rsidP="00D404B2">
      <w:pPr>
        <w:spacing w:line="360" w:lineRule="auto"/>
        <w:jc w:val="both"/>
        <w:rPr>
          <w:rFonts w:ascii="Palatino Linotype" w:hAnsi="Palatino Linotype" w:cs="Arial"/>
          <w:lang w:eastAsia="es-MX"/>
        </w:rPr>
      </w:pPr>
    </w:p>
    <w:p w14:paraId="7F718AAE" w14:textId="77777777" w:rsidR="00D404B2" w:rsidRPr="00621C6E" w:rsidRDefault="00D404B2" w:rsidP="00602901">
      <w:pPr>
        <w:ind w:left="709" w:right="757"/>
        <w:jc w:val="both"/>
        <w:rPr>
          <w:rFonts w:ascii="Palatino Linotype" w:hAnsi="Palatino Linotype" w:cs="Arial"/>
          <w:bCs/>
          <w:i/>
          <w:sz w:val="22"/>
        </w:rPr>
      </w:pPr>
      <w:r w:rsidRPr="00621C6E">
        <w:rPr>
          <w:rFonts w:ascii="Palatino Linotype" w:hAnsi="Palatino Linotype" w:cs="Arial"/>
          <w:bCs/>
          <w:i/>
          <w:sz w:val="22"/>
        </w:rPr>
        <w:t>“</w:t>
      </w:r>
      <w:r w:rsidRPr="00621C6E">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621C6E">
        <w:rPr>
          <w:rFonts w:ascii="Palatino Linotype" w:hAnsi="Palatino Linotype" w:cs="Arial"/>
          <w:bCs/>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w:t>
      </w:r>
      <w:r w:rsidR="00602901" w:rsidRPr="00621C6E">
        <w:rPr>
          <w:rFonts w:ascii="Palatino Linotype" w:hAnsi="Palatino Linotype" w:cs="Arial"/>
          <w:bCs/>
          <w:i/>
          <w:sz w:val="22"/>
        </w:rPr>
        <w:t>recurso revisión, al respecto.”</w:t>
      </w:r>
    </w:p>
    <w:p w14:paraId="3B2EE30F" w14:textId="49102648" w:rsidR="002D56B5" w:rsidRPr="00EE1067" w:rsidRDefault="00602901" w:rsidP="002D56B5">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EE1067">
        <w:rPr>
          <w:rFonts w:ascii="Palatino Linotype" w:hAnsi="Palatino Linotype"/>
          <w:lang w:eastAsia="es-MX"/>
        </w:rPr>
        <w:t>Antes de concluir, es de señalar que</w:t>
      </w:r>
      <w:r w:rsidRPr="00EE1067">
        <w:rPr>
          <w:rFonts w:ascii="Palatino Linotype" w:hAnsi="Palatino Linotype" w:cs="Arial"/>
        </w:rPr>
        <w:t xml:space="preserve">, </w:t>
      </w:r>
      <w:r w:rsidRPr="00EE1067">
        <w:rPr>
          <w:rFonts w:ascii="Palatino Linotype" w:hAnsi="Palatino Linotype" w:cs="Arial"/>
          <w:b/>
        </w:rPr>
        <w:t>LA RECURRENTE</w:t>
      </w:r>
      <w:r w:rsidRPr="00EE1067">
        <w:rPr>
          <w:rFonts w:ascii="Palatino Linotype" w:hAnsi="Palatino Linotype" w:cs="Arial"/>
        </w:rPr>
        <w:t>, al interponer los presentes recursos de revisión, hizo mención</w:t>
      </w:r>
      <w:r w:rsidR="004726D8" w:rsidRPr="00EE1067">
        <w:rPr>
          <w:rFonts w:ascii="Palatino Linotype" w:hAnsi="Palatino Linotype" w:cs="Arial"/>
        </w:rPr>
        <w:t xml:space="preserve"> mediante sus motivos y razones de inconformidad,</w:t>
      </w:r>
      <w:r w:rsidRPr="00EE1067">
        <w:rPr>
          <w:rFonts w:ascii="Palatino Linotype" w:hAnsi="Palatino Linotype" w:cs="Arial"/>
        </w:rPr>
        <w:t xml:space="preserve"> que se </w:t>
      </w:r>
      <w:r w:rsidRPr="00EE1067">
        <w:rPr>
          <w:rFonts w:ascii="Palatino Linotype" w:hAnsi="Palatino Linotype" w:cs="Arial"/>
          <w:color w:val="000000" w:themeColor="text1"/>
        </w:rPr>
        <w:t xml:space="preserve">sancionara al </w:t>
      </w:r>
      <w:r w:rsidRPr="00EE1067">
        <w:rPr>
          <w:rFonts w:ascii="Palatino Linotype" w:hAnsi="Palatino Linotype" w:cs="Arial"/>
          <w:b/>
          <w:color w:val="000000" w:themeColor="text1"/>
        </w:rPr>
        <w:t>SUJETO OBLIGADO</w:t>
      </w:r>
      <w:r w:rsidRPr="00EE1067">
        <w:rPr>
          <w:rFonts w:ascii="Palatino Linotype" w:hAnsi="Palatino Linotype" w:cs="Arial"/>
          <w:color w:val="000000" w:themeColor="text1"/>
        </w:rPr>
        <w:t xml:space="preserve"> por pretender realizar averiguaciones para conocer que ciudadanos les están solicitando información</w:t>
      </w:r>
      <w:r w:rsidR="004726D8" w:rsidRPr="00EE1067">
        <w:rPr>
          <w:rFonts w:ascii="Palatino Linotype" w:hAnsi="Palatino Linotype"/>
        </w:rPr>
        <w:t xml:space="preserve">; </w:t>
      </w:r>
      <w:r w:rsidR="00392D6B" w:rsidRPr="00EE1067">
        <w:rPr>
          <w:rFonts w:ascii="Palatino Linotype" w:hAnsi="Palatino Linotype"/>
        </w:rPr>
        <w:t>sin embargo</w:t>
      </w:r>
      <w:r w:rsidR="004726D8" w:rsidRPr="00EE1067">
        <w:rPr>
          <w:rFonts w:ascii="Palatino Linotype" w:hAnsi="Palatino Linotype"/>
        </w:rPr>
        <w:t xml:space="preserve">, no son </w:t>
      </w:r>
      <w:r w:rsidR="002D56B5" w:rsidRPr="00EE1067">
        <w:rPr>
          <w:rFonts w:ascii="Palatino Linotype" w:hAnsi="Palatino Linotype"/>
        </w:rPr>
        <w:t>susceptibles de análisis en el presente estudio;</w:t>
      </w:r>
      <w:r w:rsidR="002D56B5" w:rsidRPr="00EE1067">
        <w:rPr>
          <w:rFonts w:ascii="Palatino Linotype" w:hAnsi="Palatino Linotype"/>
          <w:i/>
          <w:lang w:eastAsia="es-MX"/>
        </w:rPr>
        <w:t xml:space="preserve"> </w:t>
      </w:r>
      <w:r w:rsidR="00392D6B" w:rsidRPr="00EE1067">
        <w:rPr>
          <w:rFonts w:ascii="Palatino Linotype" w:hAnsi="Palatino Linotype"/>
          <w:lang w:eastAsia="es-MX"/>
        </w:rPr>
        <w:t>e</w:t>
      </w:r>
      <w:r w:rsidR="00355810" w:rsidRPr="00EE1067">
        <w:rPr>
          <w:rFonts w:ascii="Palatino Linotype" w:hAnsi="Palatino Linotype"/>
          <w:lang w:eastAsia="es-MX"/>
        </w:rPr>
        <w:t xml:space="preserve">n </w:t>
      </w:r>
      <w:r w:rsidR="00392D6B" w:rsidRPr="00EE1067">
        <w:rPr>
          <w:rFonts w:ascii="Palatino Linotype" w:hAnsi="Palatino Linotype"/>
          <w:lang w:eastAsia="es-MX"/>
        </w:rPr>
        <w:t xml:space="preserve">razón de que, </w:t>
      </w:r>
      <w:r w:rsidR="002D56B5" w:rsidRPr="00EE1067">
        <w:rPr>
          <w:rFonts w:ascii="Palatino Linotype" w:hAnsi="Palatino Linotype"/>
          <w:lang w:eastAsia="es-MX"/>
        </w:rPr>
        <w:lastRenderedPageBreak/>
        <w:t>dichas manifestaciones</w:t>
      </w:r>
      <w:r w:rsidR="002D56B5" w:rsidRPr="00EE1067">
        <w:rPr>
          <w:rFonts w:ascii="Palatino Linotype" w:hAnsi="Palatino Linotype"/>
          <w:i/>
          <w:lang w:eastAsia="es-MX"/>
        </w:rPr>
        <w:t xml:space="preserve"> </w:t>
      </w:r>
      <w:r w:rsidR="00392D6B" w:rsidRPr="00EE1067">
        <w:rPr>
          <w:rFonts w:ascii="Palatino Linotype" w:hAnsi="Palatino Linotype"/>
          <w:lang w:eastAsia="es-MX"/>
        </w:rPr>
        <w:t xml:space="preserve">son inatendibles, </w:t>
      </w:r>
      <w:r w:rsidR="002D56B5" w:rsidRPr="00EE1067">
        <w:rPr>
          <w:rFonts w:ascii="Palatino Linotype" w:hAnsi="Palatino Linotype"/>
          <w:lang w:eastAsia="es-MX"/>
        </w:rPr>
        <w:t>por tratarse</w:t>
      </w:r>
      <w:r w:rsidR="002D56B5" w:rsidRPr="00EE1067">
        <w:rPr>
          <w:rFonts w:ascii="Palatino Linotype" w:eastAsia="Calibri" w:hAnsi="Palatino Linotype"/>
          <w:szCs w:val="22"/>
          <w:lang w:eastAsia="en-US"/>
        </w:rPr>
        <w:t xml:space="preserve"> de manifestaciones subjetivas, pues constituyen un Derecho a la Libre Expresión, debido a que es inviolable la libertad de difundir opiniones, información e ideas, a través de cualquier medio.</w:t>
      </w:r>
    </w:p>
    <w:p w14:paraId="65B4BBA9" w14:textId="77777777" w:rsidR="00392D6B" w:rsidRPr="00621C6E" w:rsidRDefault="00392D6B" w:rsidP="00392D6B">
      <w:pPr>
        <w:spacing w:before="100" w:beforeAutospacing="1" w:after="100" w:afterAutospacing="1" w:line="360" w:lineRule="auto"/>
        <w:jc w:val="both"/>
        <w:rPr>
          <w:rFonts w:ascii="Palatino Linotype" w:eastAsia="Calibri" w:hAnsi="Palatino Linotype"/>
          <w:szCs w:val="22"/>
          <w:lang w:eastAsia="en-US"/>
        </w:rPr>
      </w:pPr>
      <w:r w:rsidRPr="00EE1067">
        <w:rPr>
          <w:rFonts w:ascii="Palatino Linotype" w:eastAsia="Calibri" w:hAnsi="Palatino Linotype"/>
          <w:szCs w:val="22"/>
          <w:lang w:eastAsia="en-US"/>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1DD778E1" w14:textId="77777777" w:rsidR="00D404B2" w:rsidRPr="00621C6E" w:rsidRDefault="00D404B2" w:rsidP="00D404B2">
      <w:pPr>
        <w:widowControl w:val="0"/>
        <w:autoSpaceDE w:val="0"/>
        <w:autoSpaceDN w:val="0"/>
        <w:adjustRightInd w:val="0"/>
        <w:spacing w:line="360" w:lineRule="auto"/>
        <w:jc w:val="both"/>
        <w:rPr>
          <w:rFonts w:ascii="Palatino Linotype" w:hAnsi="Palatino Linotype"/>
          <w:b/>
        </w:rPr>
      </w:pPr>
      <w:r w:rsidRPr="00621C6E">
        <w:rPr>
          <w:rFonts w:ascii="Palatino Linotype" w:hAnsi="Palatino Linotype"/>
        </w:rPr>
        <w:t xml:space="preserve">En consecuencia, esta Ponencia </w:t>
      </w:r>
      <w:proofErr w:type="spellStart"/>
      <w:r w:rsidRPr="00621C6E">
        <w:rPr>
          <w:rFonts w:ascii="Palatino Linotype" w:hAnsi="Palatino Linotype"/>
        </w:rPr>
        <w:t>Resolutora</w:t>
      </w:r>
      <w:proofErr w:type="spellEnd"/>
      <w:r w:rsidRPr="00621C6E">
        <w:rPr>
          <w:rFonts w:ascii="Palatino Linotype" w:hAnsi="Palatino Linotype"/>
        </w:rPr>
        <w:t xml:space="preserve">, en términos de lo dispuesto en el artículo 186 fracción II de la Ley de Transparencia y Acceso a la </w:t>
      </w:r>
      <w:r w:rsidRPr="00621C6E">
        <w:rPr>
          <w:rFonts w:ascii="Palatino Linotype" w:hAnsi="Palatino Linotype" w:cs="Arial"/>
        </w:rPr>
        <w:t>Información</w:t>
      </w:r>
      <w:r w:rsidRPr="00621C6E">
        <w:rPr>
          <w:rFonts w:ascii="Palatino Linotype" w:hAnsi="Palatino Linotype"/>
        </w:rPr>
        <w:t xml:space="preserve"> Pública del Estado de México y Municipios, determina </w:t>
      </w:r>
      <w:r w:rsidRPr="00621C6E">
        <w:rPr>
          <w:rFonts w:ascii="Palatino Linotype" w:hAnsi="Palatino Linotype"/>
          <w:b/>
        </w:rPr>
        <w:t>CONFIRMAR</w:t>
      </w:r>
      <w:r w:rsidRPr="00621C6E">
        <w:rPr>
          <w:rFonts w:ascii="Palatino Linotype" w:hAnsi="Palatino Linotype"/>
        </w:rPr>
        <w:t xml:space="preserve"> la</w:t>
      </w:r>
      <w:r w:rsidR="004E4130" w:rsidRPr="00621C6E">
        <w:rPr>
          <w:rFonts w:ascii="Palatino Linotype" w:hAnsi="Palatino Linotype"/>
        </w:rPr>
        <w:t>s</w:t>
      </w:r>
      <w:r w:rsidRPr="00621C6E">
        <w:rPr>
          <w:rFonts w:ascii="Palatino Linotype" w:hAnsi="Palatino Linotype"/>
        </w:rPr>
        <w:t xml:space="preserve"> respuesta</w:t>
      </w:r>
      <w:r w:rsidR="004E4130" w:rsidRPr="00621C6E">
        <w:rPr>
          <w:rFonts w:ascii="Palatino Linotype" w:hAnsi="Palatino Linotype"/>
        </w:rPr>
        <w:t>s</w:t>
      </w:r>
      <w:r w:rsidRPr="00621C6E">
        <w:rPr>
          <w:rFonts w:ascii="Palatino Linotype" w:hAnsi="Palatino Linotype"/>
        </w:rPr>
        <w:t xml:space="preserve"> del </w:t>
      </w:r>
      <w:r w:rsidRPr="00621C6E">
        <w:rPr>
          <w:rFonts w:ascii="Palatino Linotype" w:hAnsi="Palatino Linotype"/>
          <w:b/>
        </w:rPr>
        <w:t>SUJETO OBLIGADO.</w:t>
      </w:r>
    </w:p>
    <w:p w14:paraId="6E450A08" w14:textId="77777777" w:rsidR="00D404B2" w:rsidRPr="00621C6E" w:rsidRDefault="00D404B2" w:rsidP="00D404B2">
      <w:pPr>
        <w:widowControl w:val="0"/>
        <w:autoSpaceDE w:val="0"/>
        <w:autoSpaceDN w:val="0"/>
        <w:adjustRightInd w:val="0"/>
        <w:spacing w:line="360" w:lineRule="auto"/>
        <w:jc w:val="both"/>
        <w:rPr>
          <w:rFonts w:ascii="Palatino Linotype" w:eastAsia="Calibri" w:hAnsi="Palatino Linotype" w:cs="Arial"/>
        </w:rPr>
      </w:pPr>
    </w:p>
    <w:p w14:paraId="699EBAE2" w14:textId="77777777" w:rsidR="00D404B2" w:rsidRPr="00621C6E" w:rsidRDefault="00D404B2" w:rsidP="00D404B2">
      <w:pPr>
        <w:spacing w:line="360" w:lineRule="auto"/>
        <w:jc w:val="both"/>
        <w:rPr>
          <w:rFonts w:ascii="Palatino Linotype" w:eastAsia="Calibri" w:hAnsi="Palatino Linotype" w:cs="Arial"/>
        </w:rPr>
      </w:pPr>
      <w:r w:rsidRPr="00621C6E">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09745230" w14:textId="77777777" w:rsidR="00D404B2" w:rsidRPr="00621C6E" w:rsidRDefault="00D404B2" w:rsidP="00D404B2">
      <w:pPr>
        <w:spacing w:line="360" w:lineRule="auto"/>
        <w:jc w:val="center"/>
        <w:rPr>
          <w:rFonts w:ascii="Palatino Linotype" w:eastAsia="Calibri" w:hAnsi="Palatino Linotype" w:cs="Arial"/>
          <w:b/>
          <w:sz w:val="28"/>
        </w:rPr>
      </w:pPr>
    </w:p>
    <w:p w14:paraId="4E81A5FF" w14:textId="77777777" w:rsidR="00D404B2" w:rsidRPr="00621C6E" w:rsidRDefault="00D404B2" w:rsidP="00D404B2">
      <w:pPr>
        <w:spacing w:line="360" w:lineRule="auto"/>
        <w:jc w:val="center"/>
        <w:rPr>
          <w:rFonts w:ascii="Palatino Linotype" w:eastAsia="Calibri" w:hAnsi="Palatino Linotype" w:cs="Arial"/>
          <w:b/>
          <w:sz w:val="28"/>
        </w:rPr>
      </w:pPr>
      <w:r w:rsidRPr="00621C6E">
        <w:rPr>
          <w:rFonts w:ascii="Palatino Linotype" w:eastAsia="Calibri" w:hAnsi="Palatino Linotype" w:cs="Arial"/>
          <w:b/>
          <w:sz w:val="28"/>
        </w:rPr>
        <w:t>R E S U E L V E</w:t>
      </w:r>
    </w:p>
    <w:p w14:paraId="5ECA0811" w14:textId="77777777" w:rsidR="007B3EA2" w:rsidRPr="00621C6E" w:rsidRDefault="007B3EA2" w:rsidP="00D404B2">
      <w:pPr>
        <w:spacing w:line="360" w:lineRule="auto"/>
        <w:jc w:val="center"/>
        <w:rPr>
          <w:rFonts w:ascii="Palatino Linotype" w:eastAsia="Calibri" w:hAnsi="Palatino Linotype" w:cs="Arial"/>
          <w:b/>
          <w:sz w:val="28"/>
        </w:rPr>
      </w:pPr>
    </w:p>
    <w:p w14:paraId="07A46B9E" w14:textId="77777777" w:rsidR="007B3EA2" w:rsidRPr="00621C6E" w:rsidRDefault="007B3EA2" w:rsidP="00602901">
      <w:pPr>
        <w:widowControl w:val="0"/>
        <w:autoSpaceDE w:val="0"/>
        <w:autoSpaceDN w:val="0"/>
        <w:adjustRightInd w:val="0"/>
        <w:spacing w:line="360" w:lineRule="auto"/>
        <w:jc w:val="both"/>
        <w:rPr>
          <w:rFonts w:ascii="Palatino Linotype" w:hAnsi="Palatino Linotype" w:cs="Arial"/>
          <w:color w:val="000000" w:themeColor="text1"/>
        </w:rPr>
      </w:pPr>
      <w:r w:rsidRPr="00621C6E">
        <w:rPr>
          <w:rFonts w:ascii="Palatino Linotype" w:hAnsi="Palatino Linotype" w:cs="Arial"/>
          <w:b/>
          <w:color w:val="000000" w:themeColor="text1"/>
          <w:sz w:val="28"/>
          <w:szCs w:val="28"/>
        </w:rPr>
        <w:t>PRIMERO.</w:t>
      </w:r>
      <w:r w:rsidRPr="00621C6E">
        <w:rPr>
          <w:rFonts w:ascii="Palatino Linotype" w:hAnsi="Palatino Linotype" w:cs="Arial"/>
          <w:color w:val="000000" w:themeColor="text1"/>
        </w:rPr>
        <w:t xml:space="preserve"> Resultan </w:t>
      </w:r>
      <w:r w:rsidRPr="00621C6E">
        <w:rPr>
          <w:rFonts w:ascii="Palatino Linotype" w:hAnsi="Palatino Linotype" w:cs="Arial"/>
          <w:b/>
          <w:color w:val="000000" w:themeColor="text1"/>
        </w:rPr>
        <w:t xml:space="preserve">infundadas </w:t>
      </w:r>
      <w:r w:rsidRPr="00621C6E">
        <w:rPr>
          <w:rFonts w:ascii="Palatino Linotype" w:hAnsi="Palatino Linotype" w:cs="Arial"/>
          <w:color w:val="000000" w:themeColor="text1"/>
        </w:rPr>
        <w:t xml:space="preserve">las razones o motivos de inconformidad planteadas por </w:t>
      </w:r>
      <w:r w:rsidRPr="00621C6E">
        <w:rPr>
          <w:rFonts w:ascii="Palatino Linotype" w:hAnsi="Palatino Linotype" w:cs="Arial"/>
          <w:b/>
          <w:color w:val="000000"/>
          <w:lang w:eastAsia="es-MX"/>
        </w:rPr>
        <w:t xml:space="preserve">LA RECURRENTE </w:t>
      </w:r>
      <w:r w:rsidRPr="00621C6E">
        <w:rPr>
          <w:rFonts w:ascii="Palatino Linotype" w:hAnsi="Palatino Linotype" w:cs="Arial"/>
          <w:color w:val="000000"/>
          <w:lang w:eastAsia="es-MX"/>
        </w:rPr>
        <w:t>en los recursos de revisión</w:t>
      </w:r>
      <w:r w:rsidRPr="00621C6E">
        <w:rPr>
          <w:rFonts w:ascii="Palatino Linotype" w:hAnsi="Palatino Linotype" w:cs="Arial"/>
          <w:b/>
          <w:color w:val="000000"/>
          <w:lang w:eastAsia="es-MX"/>
        </w:rPr>
        <w:t xml:space="preserve"> </w:t>
      </w:r>
      <w:r w:rsidRPr="00621C6E">
        <w:rPr>
          <w:rFonts w:ascii="Palatino Linotype" w:hAnsi="Palatino Linotype"/>
          <w:b/>
          <w:color w:val="000000" w:themeColor="text1"/>
          <w:spacing w:val="-20"/>
        </w:rPr>
        <w:t xml:space="preserve">02317/INFOEM/IP/RR/2020, 02318/INFOEM/IP/RR/2020, 02329/INFOEM/IP/RR/2020, 02330/INFOEM/IP/RR/2020, 02331/INFOEM/IP/RR/2020, 02353/INFOEM/IP/RR/2020, </w:t>
      </w:r>
      <w:r w:rsidRPr="00621C6E">
        <w:rPr>
          <w:rFonts w:ascii="Palatino Linotype" w:hAnsi="Palatino Linotype"/>
          <w:color w:val="000000" w:themeColor="text1"/>
          <w:spacing w:val="-20"/>
        </w:rPr>
        <w:t>y</w:t>
      </w:r>
      <w:r w:rsidRPr="00621C6E">
        <w:rPr>
          <w:rFonts w:ascii="Palatino Linotype" w:hAnsi="Palatino Linotype"/>
          <w:b/>
          <w:color w:val="000000" w:themeColor="text1"/>
          <w:spacing w:val="-20"/>
        </w:rPr>
        <w:t xml:space="preserve"> 02354/INFOEM/IP/RR/2020 </w:t>
      </w:r>
      <w:r w:rsidRPr="00621C6E">
        <w:rPr>
          <w:rFonts w:ascii="Palatino Linotype" w:hAnsi="Palatino Linotype" w:cs="Arial"/>
          <w:color w:val="000000" w:themeColor="text1"/>
        </w:rPr>
        <w:t xml:space="preserve"> y analizadas en el Considerando </w:t>
      </w:r>
      <w:r w:rsidRPr="00621C6E">
        <w:rPr>
          <w:rFonts w:ascii="Palatino Linotype" w:hAnsi="Palatino Linotype" w:cs="Arial"/>
          <w:b/>
          <w:color w:val="000000" w:themeColor="text1"/>
        </w:rPr>
        <w:t>SEXTO</w:t>
      </w:r>
      <w:r w:rsidRPr="00621C6E">
        <w:rPr>
          <w:rFonts w:ascii="Palatino Linotype" w:hAnsi="Palatino Linotype" w:cs="Arial"/>
          <w:color w:val="000000" w:themeColor="text1"/>
        </w:rPr>
        <w:t xml:space="preserve"> de esta resolución.</w:t>
      </w:r>
    </w:p>
    <w:p w14:paraId="131024D4" w14:textId="77777777" w:rsidR="00833DFD" w:rsidRPr="00621C6E" w:rsidRDefault="00833DFD" w:rsidP="00602901">
      <w:pPr>
        <w:widowControl w:val="0"/>
        <w:autoSpaceDE w:val="0"/>
        <w:autoSpaceDN w:val="0"/>
        <w:adjustRightInd w:val="0"/>
        <w:spacing w:line="360" w:lineRule="auto"/>
        <w:jc w:val="both"/>
        <w:rPr>
          <w:rFonts w:ascii="Palatino Linotype" w:hAnsi="Palatino Linotype"/>
          <w:b/>
        </w:rPr>
      </w:pPr>
    </w:p>
    <w:p w14:paraId="6D61A1C5" w14:textId="263B8648" w:rsidR="007B3EA2" w:rsidRPr="00621C6E" w:rsidRDefault="007B3EA2" w:rsidP="00621C6E">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621C6E">
        <w:rPr>
          <w:rFonts w:ascii="Palatino Linotype" w:hAnsi="Palatino Linotype" w:cs="Arial"/>
          <w:b/>
          <w:color w:val="000000" w:themeColor="text1"/>
          <w:sz w:val="28"/>
          <w:szCs w:val="28"/>
        </w:rPr>
        <w:t>SEGUNDO.</w:t>
      </w:r>
      <w:r w:rsidRPr="00621C6E">
        <w:rPr>
          <w:rFonts w:ascii="Palatino Linotype" w:hAnsi="Palatino Linotype" w:cs="Arial"/>
          <w:color w:val="000000" w:themeColor="text1"/>
        </w:rPr>
        <w:t xml:space="preserve"> </w:t>
      </w:r>
      <w:r w:rsidRPr="00621C6E">
        <w:rPr>
          <w:rFonts w:ascii="Palatino Linotype" w:hAnsi="Palatino Linotype" w:cs="Arial"/>
        </w:rPr>
        <w:t xml:space="preserve">Se </w:t>
      </w:r>
      <w:r w:rsidRPr="00621C6E">
        <w:rPr>
          <w:rFonts w:ascii="Palatino Linotype" w:hAnsi="Palatino Linotype" w:cs="Arial"/>
          <w:b/>
        </w:rPr>
        <w:t>CONFIRMAN</w:t>
      </w:r>
      <w:r w:rsidRPr="00621C6E">
        <w:rPr>
          <w:rFonts w:ascii="Palatino Linotype" w:hAnsi="Palatino Linotype" w:cs="Arial"/>
        </w:rPr>
        <w:t xml:space="preserve"> las respuestas otorgadas por </w:t>
      </w:r>
      <w:r w:rsidRPr="00621C6E">
        <w:rPr>
          <w:rFonts w:ascii="Palatino Linotype" w:hAnsi="Palatino Linotype" w:cs="Arial"/>
          <w:b/>
        </w:rPr>
        <w:t xml:space="preserve">EL SUJETO OBLIGADO </w:t>
      </w:r>
      <w:r w:rsidRPr="00621C6E">
        <w:rPr>
          <w:rFonts w:ascii="Palatino Linotype" w:hAnsi="Palatino Linotype"/>
        </w:rPr>
        <w:t xml:space="preserve">en términos del Considerando </w:t>
      </w:r>
      <w:r w:rsidRPr="00621C6E">
        <w:rPr>
          <w:rFonts w:ascii="Palatino Linotype" w:hAnsi="Palatino Linotype"/>
          <w:b/>
        </w:rPr>
        <w:t>SEXTO</w:t>
      </w:r>
      <w:r w:rsidRPr="00621C6E">
        <w:rPr>
          <w:rFonts w:ascii="Palatino Linotype" w:hAnsi="Palatino Linotype"/>
        </w:rPr>
        <w:t>.</w:t>
      </w:r>
    </w:p>
    <w:p w14:paraId="5587EAB7" w14:textId="77777777" w:rsidR="007B3EA2" w:rsidRPr="00621C6E" w:rsidRDefault="007B3EA2" w:rsidP="00602901">
      <w:pPr>
        <w:spacing w:line="360" w:lineRule="auto"/>
        <w:jc w:val="both"/>
        <w:rPr>
          <w:rFonts w:ascii="Palatino Linotype" w:hAnsi="Palatino Linotype" w:cs="Arial"/>
        </w:rPr>
      </w:pPr>
    </w:p>
    <w:p w14:paraId="5A445AE7" w14:textId="77777777" w:rsidR="007B3EA2" w:rsidRPr="00621C6E" w:rsidRDefault="007B3EA2" w:rsidP="00602901">
      <w:pPr>
        <w:widowControl w:val="0"/>
        <w:autoSpaceDE w:val="0"/>
        <w:autoSpaceDN w:val="0"/>
        <w:adjustRightInd w:val="0"/>
        <w:spacing w:line="360" w:lineRule="auto"/>
        <w:jc w:val="both"/>
        <w:rPr>
          <w:rFonts w:ascii="Palatino Linotype" w:hAnsi="Palatino Linotype" w:cs="Arial"/>
          <w:b/>
          <w:lang w:val="es-ES_tradnl"/>
        </w:rPr>
      </w:pPr>
      <w:r w:rsidRPr="00621C6E">
        <w:rPr>
          <w:rFonts w:ascii="Palatino Linotype" w:hAnsi="Palatino Linotype" w:cs="Arial"/>
          <w:b/>
          <w:color w:val="000000" w:themeColor="text1"/>
          <w:sz w:val="28"/>
          <w:szCs w:val="28"/>
        </w:rPr>
        <w:t xml:space="preserve">TERCERO. </w:t>
      </w:r>
      <w:r w:rsidRPr="00621C6E">
        <w:rPr>
          <w:rFonts w:ascii="Palatino Linotype" w:hAnsi="Palatino Linotype" w:cs="Arial"/>
          <w:b/>
          <w:lang w:val="es-ES_tradnl"/>
        </w:rPr>
        <w:t xml:space="preserve">Notifíquese </w:t>
      </w:r>
      <w:r w:rsidRPr="00621C6E">
        <w:rPr>
          <w:rFonts w:ascii="Palatino Linotype" w:hAnsi="Palatino Linotype" w:cs="Arial"/>
          <w:lang w:val="es-ES_tradnl"/>
        </w:rPr>
        <w:t xml:space="preserve">la presente resolución a la Titular de la Unidad de Transparencia del </w:t>
      </w:r>
      <w:r w:rsidRPr="00621C6E">
        <w:rPr>
          <w:rFonts w:ascii="Palatino Linotype" w:hAnsi="Palatino Linotype" w:cs="Arial"/>
          <w:b/>
          <w:lang w:val="es-ES_tradnl"/>
        </w:rPr>
        <w:t>SUJETO OBLIGADO</w:t>
      </w:r>
      <w:r w:rsidRPr="00621C6E">
        <w:rPr>
          <w:rFonts w:ascii="Palatino Linotype" w:hAnsi="Palatino Linotype" w:cs="Arial"/>
          <w:lang w:val="es-ES_tradnl"/>
        </w:rPr>
        <w:t xml:space="preserve"> para su conocimiento</w:t>
      </w:r>
      <w:r w:rsidRPr="00621C6E">
        <w:rPr>
          <w:rFonts w:ascii="Palatino Linotype" w:hAnsi="Palatino Linotype" w:cs="Arial"/>
          <w:b/>
          <w:lang w:val="es-ES_tradnl"/>
        </w:rPr>
        <w:t>.</w:t>
      </w:r>
    </w:p>
    <w:p w14:paraId="0B602364" w14:textId="77777777" w:rsidR="007B3EA2" w:rsidRPr="00621C6E" w:rsidRDefault="007B3EA2" w:rsidP="00602901">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14:paraId="023A7425" w14:textId="77777777" w:rsidR="007B3EA2" w:rsidRPr="00621C6E" w:rsidRDefault="007B3EA2" w:rsidP="00602901">
      <w:pPr>
        <w:spacing w:line="360" w:lineRule="auto"/>
        <w:jc w:val="both"/>
        <w:rPr>
          <w:rFonts w:ascii="Palatino Linotype" w:hAnsi="Palatino Linotype"/>
        </w:rPr>
      </w:pPr>
      <w:r w:rsidRPr="00621C6E">
        <w:rPr>
          <w:rFonts w:ascii="Palatino Linotype" w:hAnsi="Palatino Linotype" w:cs="Arial"/>
          <w:b/>
          <w:color w:val="000000" w:themeColor="text1"/>
          <w:sz w:val="28"/>
          <w:szCs w:val="28"/>
        </w:rPr>
        <w:t>CUARTO.</w:t>
      </w:r>
      <w:r w:rsidRPr="00621C6E">
        <w:rPr>
          <w:rFonts w:ascii="Palatino Linotype" w:eastAsiaTheme="minorEastAsia" w:hAnsi="Palatino Linotype"/>
          <w:b/>
          <w:color w:val="222222"/>
          <w:szCs w:val="17"/>
          <w:lang w:eastAsia="es-ES_tradnl"/>
        </w:rPr>
        <w:t xml:space="preserve"> Notifíquese</w:t>
      </w:r>
      <w:r w:rsidRPr="00621C6E">
        <w:rPr>
          <w:rFonts w:ascii="Palatino Linotype" w:eastAsiaTheme="minorEastAsia" w:hAnsi="Palatino Linotype"/>
          <w:color w:val="222222"/>
          <w:szCs w:val="17"/>
          <w:lang w:eastAsia="es-ES_tradnl"/>
        </w:rPr>
        <w:t xml:space="preserve"> a </w:t>
      </w:r>
      <w:r w:rsidRPr="00621C6E">
        <w:rPr>
          <w:rFonts w:ascii="Palatino Linotype" w:eastAsiaTheme="minorEastAsia" w:hAnsi="Palatino Linotype"/>
          <w:b/>
          <w:color w:val="222222"/>
          <w:szCs w:val="17"/>
          <w:lang w:eastAsia="es-ES_tradnl"/>
        </w:rPr>
        <w:t>LA</w:t>
      </w:r>
      <w:r w:rsidRPr="00621C6E">
        <w:rPr>
          <w:rFonts w:ascii="Palatino Linotype" w:eastAsiaTheme="minorEastAsia" w:hAnsi="Palatino Linotype"/>
          <w:color w:val="222222"/>
          <w:szCs w:val="17"/>
          <w:lang w:eastAsia="es-ES_tradnl"/>
        </w:rPr>
        <w:t xml:space="preserve"> </w:t>
      </w:r>
      <w:r w:rsidRPr="00621C6E">
        <w:rPr>
          <w:rFonts w:ascii="Palatino Linotype" w:eastAsiaTheme="minorEastAsia" w:hAnsi="Palatino Linotype"/>
          <w:b/>
          <w:color w:val="222222"/>
          <w:szCs w:val="17"/>
          <w:lang w:eastAsia="es-ES_tradnl"/>
        </w:rPr>
        <w:t>RECURRENTE</w:t>
      </w:r>
      <w:r w:rsidRPr="00621C6E">
        <w:rPr>
          <w:rFonts w:ascii="Palatino Linotype" w:eastAsiaTheme="minorEastAsia" w:hAnsi="Palatino Linotype"/>
          <w:color w:val="222222"/>
          <w:szCs w:val="17"/>
          <w:lang w:eastAsia="es-ES_tradnl"/>
        </w:rPr>
        <w:t xml:space="preserve"> la presente resolución</w:t>
      </w:r>
      <w:r w:rsidRPr="00621C6E">
        <w:rPr>
          <w:rFonts w:ascii="Palatino Linotype" w:hAnsi="Palatino Linotype"/>
        </w:rPr>
        <w:t>.</w:t>
      </w:r>
    </w:p>
    <w:p w14:paraId="1786677E" w14:textId="77777777" w:rsidR="007B3EA2" w:rsidRPr="00621C6E" w:rsidRDefault="007B3EA2" w:rsidP="00602901">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14:paraId="1A3CFB29" w14:textId="77777777" w:rsidR="007B3EA2" w:rsidRPr="00621C6E" w:rsidRDefault="007B3EA2" w:rsidP="00602901">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621C6E">
        <w:rPr>
          <w:rFonts w:ascii="Palatino Linotype" w:hAnsi="Palatino Linotype" w:cs="Arial"/>
          <w:b/>
          <w:color w:val="000000" w:themeColor="text1"/>
          <w:sz w:val="28"/>
          <w:szCs w:val="28"/>
        </w:rPr>
        <w:t xml:space="preserve">QUINTO. </w:t>
      </w:r>
      <w:r w:rsidRPr="00621C6E">
        <w:rPr>
          <w:rFonts w:ascii="Palatino Linotype" w:eastAsiaTheme="minorEastAsia" w:hAnsi="Palatino Linotype"/>
          <w:b/>
          <w:color w:val="222222"/>
          <w:szCs w:val="17"/>
          <w:lang w:eastAsia="es-ES_tradnl"/>
        </w:rPr>
        <w:t>Hágase del conocimiento</w:t>
      </w:r>
      <w:r w:rsidRPr="00621C6E">
        <w:rPr>
          <w:rFonts w:ascii="Palatino Linotype" w:eastAsiaTheme="minorEastAsia" w:hAnsi="Palatino Linotype"/>
          <w:color w:val="222222"/>
          <w:szCs w:val="17"/>
          <w:lang w:eastAsia="es-ES_tradnl"/>
        </w:rPr>
        <w:t xml:space="preserve"> de </w:t>
      </w:r>
      <w:r w:rsidRPr="00621C6E">
        <w:rPr>
          <w:rFonts w:ascii="Palatino Linotype" w:eastAsiaTheme="minorEastAsia" w:hAnsi="Palatino Linotype"/>
          <w:b/>
          <w:color w:val="222222"/>
          <w:szCs w:val="17"/>
          <w:lang w:eastAsia="es-ES_tradnl"/>
        </w:rPr>
        <w:t>LA</w:t>
      </w:r>
      <w:r w:rsidRPr="00621C6E">
        <w:rPr>
          <w:rFonts w:ascii="Palatino Linotype" w:eastAsiaTheme="minorEastAsia" w:hAnsi="Palatino Linotype"/>
          <w:color w:val="222222"/>
          <w:szCs w:val="17"/>
          <w:lang w:eastAsia="es-ES_tradnl"/>
        </w:rPr>
        <w:t xml:space="preserve"> </w:t>
      </w:r>
      <w:r w:rsidRPr="00621C6E">
        <w:rPr>
          <w:rFonts w:ascii="Palatino Linotype" w:eastAsiaTheme="minorEastAsia" w:hAnsi="Palatino Linotype"/>
          <w:b/>
          <w:color w:val="222222"/>
          <w:szCs w:val="17"/>
          <w:lang w:eastAsia="es-ES_tradnl"/>
        </w:rPr>
        <w:t>RECURRENTE</w:t>
      </w:r>
      <w:r w:rsidRPr="00621C6E">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07C08B8" w14:textId="77777777" w:rsidR="00833DFD" w:rsidRPr="00621C6E" w:rsidRDefault="00833DFD">
      <w:pPr>
        <w:tabs>
          <w:tab w:val="left" w:pos="709"/>
        </w:tabs>
        <w:spacing w:line="360" w:lineRule="auto"/>
        <w:ind w:right="51"/>
        <w:jc w:val="both"/>
        <w:rPr>
          <w:rFonts w:ascii="Palatino Linotype" w:hAnsi="Palatino Linotype" w:cs="Arial"/>
          <w:b/>
          <w:color w:val="000000" w:themeColor="text1"/>
          <w:sz w:val="28"/>
        </w:rPr>
      </w:pPr>
    </w:p>
    <w:p w14:paraId="147BEB80" w14:textId="367E240E" w:rsidR="008A2DFA" w:rsidRPr="00621C6E" w:rsidRDefault="00D60B2C">
      <w:pPr>
        <w:tabs>
          <w:tab w:val="left" w:pos="709"/>
        </w:tabs>
        <w:spacing w:line="360" w:lineRule="auto"/>
        <w:ind w:right="51"/>
        <w:jc w:val="both"/>
        <w:rPr>
          <w:rFonts w:ascii="Palatino Linotype" w:hAnsi="Palatino Linotype" w:cs="Arial"/>
          <w:color w:val="000000" w:themeColor="text1"/>
        </w:rPr>
      </w:pPr>
      <w:r w:rsidRPr="00621C6E">
        <w:rPr>
          <w:rFonts w:ascii="Palatino Linotype" w:hAnsi="Palatino Linotype" w:cs="Arial"/>
          <w:color w:val="000000" w:themeColor="text1"/>
        </w:rPr>
        <w:lastRenderedPageBreak/>
        <w:t>ASÍ LO RESUELVE, POR</w:t>
      </w:r>
      <w:r w:rsidR="00B43F70">
        <w:rPr>
          <w:rFonts w:ascii="Palatino Linotype" w:hAnsi="Palatino Linotype" w:cs="Arial"/>
          <w:color w:val="000000" w:themeColor="text1"/>
        </w:rPr>
        <w:t xml:space="preserve"> MAYORÍA</w:t>
      </w:r>
      <w:r w:rsidRPr="00621C6E">
        <w:rPr>
          <w:rFonts w:ascii="Palatino Linotype" w:hAnsi="Palatino Linotype" w:cs="Arial"/>
          <w:color w:val="000000" w:themeColor="text1"/>
        </w:rPr>
        <w:t xml:space="preserve"> DE VOTOS EL PLENO DEL</w:t>
      </w:r>
      <w:r w:rsidRPr="00621C6E">
        <w:rPr>
          <w:rFonts w:ascii="Palatino Linotype" w:eastAsia="Arial Unicode MS" w:hAnsi="Palatino Linotype" w:cs="Arial"/>
          <w:color w:val="000000" w:themeColor="text1"/>
        </w:rPr>
        <w:t xml:space="preserve"> INSTITUTO DE </w:t>
      </w:r>
      <w:r w:rsidRPr="00621C6E">
        <w:rPr>
          <w:rFonts w:ascii="Palatino Linotype" w:hAnsi="Palatino Linotype"/>
          <w:color w:val="000000" w:themeColor="text1"/>
          <w:lang w:eastAsia="en-US"/>
        </w:rPr>
        <w:t>TRANSPARENCIA</w:t>
      </w:r>
      <w:r w:rsidRPr="00621C6E">
        <w:rPr>
          <w:rFonts w:ascii="Palatino Linotype" w:eastAsia="Arial Unicode MS" w:hAnsi="Palatino Linotype" w:cs="Arial"/>
          <w:color w:val="000000" w:themeColor="text1"/>
        </w:rPr>
        <w:t>, ACCESO A LA INFORMACIÓN PÚBLICA Y PROTECCIÓN DE DATOS PERSONALES DEL ESTADO DE MÉXICO Y MUNICIPIOS</w:t>
      </w:r>
      <w:r w:rsidRPr="00621C6E">
        <w:rPr>
          <w:rFonts w:ascii="Palatino Linotype" w:hAnsi="Palatino Linotype" w:cs="Arial"/>
          <w:color w:val="000000" w:themeColor="text1"/>
        </w:rPr>
        <w:t xml:space="preserve">, CONFORMADO POR LOS COMISIONADOS ZULEMA MARTÍNEZ SÁNCHEZ; EVA ABAID YAPUR; JOSÉ GUADALUPE LUNA HERNÁNDEZ, JAVIER MARTÍNEZ CRUZ </w:t>
      </w:r>
      <w:r w:rsidR="00B43F70">
        <w:rPr>
          <w:rFonts w:ascii="Palatino Linotype" w:hAnsi="Palatino Linotype" w:cs="Arial"/>
          <w:color w:val="000000" w:themeColor="text1"/>
        </w:rPr>
        <w:t xml:space="preserve">EMITIENDO VOTO EN CONTRA CON VOTO DISIDENTE </w:t>
      </w:r>
      <w:r w:rsidRPr="00621C6E">
        <w:rPr>
          <w:rFonts w:ascii="Palatino Linotype" w:hAnsi="Palatino Linotype" w:cs="Arial"/>
          <w:color w:val="000000" w:themeColor="text1"/>
        </w:rPr>
        <w:t xml:space="preserve">Y LUIS </w:t>
      </w:r>
      <w:r w:rsidRPr="00EE1067">
        <w:rPr>
          <w:rFonts w:ascii="Palatino Linotype" w:hAnsi="Palatino Linotype" w:cs="Arial"/>
          <w:color w:val="000000" w:themeColor="text1"/>
        </w:rPr>
        <w:t xml:space="preserve">GUSTAVO PARRA NORIEGA; EN LA </w:t>
      </w:r>
      <w:r w:rsidR="00472774" w:rsidRPr="00EE1067">
        <w:rPr>
          <w:rFonts w:ascii="Palatino Linotype" w:hAnsi="Palatino Linotype" w:cs="Arial"/>
          <w:color w:val="000000" w:themeColor="text1"/>
        </w:rPr>
        <w:t>VIGÉSIMA</w:t>
      </w:r>
      <w:r w:rsidR="00347F83" w:rsidRPr="00EE1067">
        <w:rPr>
          <w:rFonts w:ascii="Palatino Linotype" w:hAnsi="Palatino Linotype" w:cs="Arial"/>
          <w:color w:val="000000" w:themeColor="text1"/>
        </w:rPr>
        <w:t xml:space="preserve"> PRIMERA</w:t>
      </w:r>
      <w:r w:rsidR="00472774" w:rsidRPr="00EE1067">
        <w:rPr>
          <w:rFonts w:ascii="Palatino Linotype" w:hAnsi="Palatino Linotype" w:cs="Arial"/>
          <w:color w:val="000000" w:themeColor="text1"/>
        </w:rPr>
        <w:t xml:space="preserve"> </w:t>
      </w:r>
      <w:r w:rsidRPr="00EE1067">
        <w:rPr>
          <w:rFonts w:ascii="Palatino Linotype" w:hAnsi="Palatino Linotype" w:cs="Arial"/>
          <w:color w:val="000000" w:themeColor="text1"/>
        </w:rPr>
        <w:t xml:space="preserve">SESIÓN ORDINARIA CELEBRADA EL </w:t>
      </w:r>
      <w:r w:rsidR="00347F83" w:rsidRPr="00EE1067">
        <w:rPr>
          <w:rFonts w:ascii="Palatino Linotype" w:hAnsi="Palatino Linotype" w:cs="Arial"/>
          <w:color w:val="000000" w:themeColor="text1"/>
        </w:rPr>
        <w:t xml:space="preserve">SIETE DE OCTUBRE </w:t>
      </w:r>
      <w:r w:rsidRPr="00EE1067">
        <w:rPr>
          <w:rFonts w:ascii="Palatino Linotype" w:hAnsi="Palatino Linotype" w:cs="Arial"/>
          <w:color w:val="000000" w:themeColor="text1"/>
        </w:rPr>
        <w:t>DE DOS MIL VEINTE, ANTE EL SECRETARIO</w:t>
      </w:r>
      <w:r w:rsidRPr="00621C6E">
        <w:rPr>
          <w:rFonts w:ascii="Palatino Linotype" w:hAnsi="Palatino Linotype" w:cs="Arial"/>
          <w:color w:val="000000" w:themeColor="text1"/>
        </w:rPr>
        <w:t xml:space="preserve"> TÉCNICO DEL PLENO, </w:t>
      </w:r>
      <w:r w:rsidRPr="00621C6E">
        <w:rPr>
          <w:rFonts w:ascii="Palatino Linotype" w:eastAsia="Arial Unicode MS" w:hAnsi="Palatino Linotype" w:cs="Arial"/>
          <w:color w:val="000000" w:themeColor="text1"/>
        </w:rPr>
        <w:t>ALEXIS</w:t>
      </w:r>
      <w:r w:rsidRPr="00621C6E">
        <w:rPr>
          <w:rFonts w:ascii="Palatino Linotype" w:hAnsi="Palatino Linotype" w:cs="Arial"/>
          <w:color w:val="000000" w:themeColor="text1"/>
        </w:rPr>
        <w:t xml:space="preserve"> TAPIA RAMÍREZ.</w:t>
      </w:r>
    </w:p>
    <w:tbl>
      <w:tblPr>
        <w:tblW w:w="10368" w:type="dxa"/>
        <w:jc w:val="center"/>
        <w:tblLook w:val="04A0" w:firstRow="1" w:lastRow="0" w:firstColumn="1" w:lastColumn="0" w:noHBand="0" w:noVBand="1"/>
      </w:tblPr>
      <w:tblGrid>
        <w:gridCol w:w="10581"/>
      </w:tblGrid>
      <w:tr w:rsidR="008A2DFA" w:rsidRPr="00621C6E" w14:paraId="7543899F" w14:textId="77777777">
        <w:trPr>
          <w:jc w:val="center"/>
        </w:trPr>
        <w:tc>
          <w:tcPr>
            <w:tcW w:w="10368" w:type="dxa"/>
          </w:tcPr>
          <w:tbl>
            <w:tblPr>
              <w:tblW w:w="10365" w:type="dxa"/>
              <w:jc w:val="center"/>
              <w:tblLook w:val="04A0" w:firstRow="1" w:lastRow="0" w:firstColumn="1" w:lastColumn="0" w:noHBand="0" w:noVBand="1"/>
            </w:tblPr>
            <w:tblGrid>
              <w:gridCol w:w="5182"/>
              <w:gridCol w:w="5183"/>
            </w:tblGrid>
            <w:tr w:rsidR="008A2DFA" w:rsidRPr="00621C6E" w14:paraId="5D1F07BC" w14:textId="77777777" w:rsidTr="008F4D0B">
              <w:trPr>
                <w:jc w:val="center"/>
              </w:trPr>
              <w:tc>
                <w:tcPr>
                  <w:tcW w:w="10365" w:type="dxa"/>
                  <w:gridSpan w:val="2"/>
                  <w:shd w:val="clear" w:color="auto" w:fill="auto"/>
                </w:tcPr>
                <w:p w14:paraId="71063C1A" w14:textId="77777777" w:rsidR="008A2DFA" w:rsidRPr="00621C6E" w:rsidRDefault="008A2DFA">
                  <w:pPr>
                    <w:jc w:val="center"/>
                    <w:rPr>
                      <w:rFonts w:ascii="Palatino Linotype" w:hAnsi="Palatino Linotype" w:cs="Arial"/>
                      <w:b/>
                      <w:color w:val="000000" w:themeColor="text1"/>
                    </w:rPr>
                  </w:pPr>
                </w:p>
                <w:p w14:paraId="173CB0E7" w14:textId="77777777" w:rsidR="008A2DFA" w:rsidRDefault="008A2DFA">
                  <w:pPr>
                    <w:jc w:val="center"/>
                    <w:rPr>
                      <w:rFonts w:ascii="Palatino Linotype" w:hAnsi="Palatino Linotype" w:cs="Arial"/>
                      <w:b/>
                      <w:color w:val="000000" w:themeColor="text1"/>
                    </w:rPr>
                  </w:pPr>
                </w:p>
                <w:p w14:paraId="203A013C" w14:textId="77777777" w:rsidR="00B43F70" w:rsidRDefault="00B43F70">
                  <w:pPr>
                    <w:jc w:val="center"/>
                    <w:rPr>
                      <w:rFonts w:ascii="Palatino Linotype" w:hAnsi="Palatino Linotype" w:cs="Arial"/>
                      <w:b/>
                      <w:color w:val="000000" w:themeColor="text1"/>
                    </w:rPr>
                  </w:pPr>
                </w:p>
                <w:p w14:paraId="6C4E0D99" w14:textId="77777777" w:rsidR="00B43F70" w:rsidRDefault="00B43F70">
                  <w:pPr>
                    <w:jc w:val="center"/>
                    <w:rPr>
                      <w:rFonts w:ascii="Palatino Linotype" w:hAnsi="Palatino Linotype" w:cs="Arial"/>
                      <w:b/>
                      <w:color w:val="000000" w:themeColor="text1"/>
                    </w:rPr>
                  </w:pPr>
                </w:p>
                <w:p w14:paraId="096C8645" w14:textId="77777777" w:rsidR="00B43F70" w:rsidRDefault="00B43F70">
                  <w:pPr>
                    <w:jc w:val="center"/>
                    <w:rPr>
                      <w:rFonts w:ascii="Palatino Linotype" w:hAnsi="Palatino Linotype" w:cs="Arial"/>
                      <w:b/>
                      <w:color w:val="000000" w:themeColor="text1"/>
                    </w:rPr>
                  </w:pPr>
                </w:p>
                <w:p w14:paraId="222AF76B" w14:textId="77777777" w:rsidR="00B43F70" w:rsidRPr="00621C6E" w:rsidRDefault="00B43F70">
                  <w:pPr>
                    <w:jc w:val="center"/>
                    <w:rPr>
                      <w:rFonts w:ascii="Palatino Linotype" w:hAnsi="Palatino Linotype" w:cs="Arial"/>
                      <w:b/>
                      <w:color w:val="000000" w:themeColor="text1"/>
                    </w:rPr>
                  </w:pPr>
                </w:p>
                <w:p w14:paraId="0E5B4059" w14:textId="77777777" w:rsidR="008A2DFA" w:rsidRPr="00621C6E" w:rsidRDefault="00D60B2C">
                  <w:pPr>
                    <w:jc w:val="center"/>
                    <w:rPr>
                      <w:rFonts w:ascii="Palatino Linotype" w:hAnsi="Palatino Linotype" w:cs="Arial"/>
                      <w:b/>
                      <w:color w:val="000000" w:themeColor="text1"/>
                    </w:rPr>
                  </w:pPr>
                  <w:r w:rsidRPr="00621C6E">
                    <w:rPr>
                      <w:rFonts w:ascii="Palatino Linotype" w:hAnsi="Palatino Linotype" w:cs="Arial"/>
                      <w:b/>
                      <w:color w:val="000000" w:themeColor="text1"/>
                    </w:rPr>
                    <w:t>Zulema Martínez Sánchez</w:t>
                  </w:r>
                </w:p>
                <w:p w14:paraId="5DC0532C" w14:textId="77777777" w:rsidR="008A2DFA" w:rsidRPr="00621C6E" w:rsidRDefault="00D60B2C">
                  <w:pPr>
                    <w:jc w:val="center"/>
                    <w:rPr>
                      <w:rFonts w:ascii="Palatino Linotype" w:hAnsi="Palatino Linotype" w:cs="Arial"/>
                      <w:b/>
                      <w:color w:val="000000" w:themeColor="text1"/>
                    </w:rPr>
                  </w:pPr>
                  <w:r w:rsidRPr="00621C6E">
                    <w:rPr>
                      <w:rFonts w:ascii="Palatino Linotype" w:hAnsi="Palatino Linotype" w:cs="Arial"/>
                      <w:color w:val="000000" w:themeColor="text1"/>
                    </w:rPr>
                    <w:t>Comisionada Presidenta</w:t>
                  </w:r>
                </w:p>
                <w:p w14:paraId="3643ABB5" w14:textId="77777777" w:rsidR="008A2DFA" w:rsidRPr="00621C6E" w:rsidRDefault="00D60B2C">
                  <w:pPr>
                    <w:jc w:val="center"/>
                    <w:rPr>
                      <w:rFonts w:ascii="Palatino Linotype" w:hAnsi="Palatino Linotype" w:cs="Arial"/>
                      <w:b/>
                      <w:color w:val="000000" w:themeColor="text1"/>
                    </w:rPr>
                  </w:pPr>
                  <w:r w:rsidRPr="00B628C8">
                    <w:rPr>
                      <w:rFonts w:ascii="Palatino Linotype" w:hAnsi="Palatino Linotype" w:cs="Arial"/>
                      <w:b/>
                      <w:color w:val="FFFFFF" w:themeColor="background1"/>
                    </w:rPr>
                    <w:t xml:space="preserve">(RÚBRICA) </w:t>
                  </w:r>
                </w:p>
              </w:tc>
            </w:tr>
            <w:tr w:rsidR="008A2DFA" w:rsidRPr="00621C6E" w14:paraId="2566667D" w14:textId="77777777" w:rsidTr="008F4D0B">
              <w:trPr>
                <w:jc w:val="center"/>
              </w:trPr>
              <w:tc>
                <w:tcPr>
                  <w:tcW w:w="5182" w:type="dxa"/>
                  <w:shd w:val="clear" w:color="auto" w:fill="auto"/>
                </w:tcPr>
                <w:p w14:paraId="0A788DFE" w14:textId="77777777" w:rsidR="008A2DFA" w:rsidRDefault="008A2DFA">
                  <w:pPr>
                    <w:jc w:val="center"/>
                    <w:rPr>
                      <w:rFonts w:ascii="Palatino Linotype" w:hAnsi="Palatino Linotype" w:cs="Arial"/>
                      <w:b/>
                      <w:color w:val="000000" w:themeColor="text1"/>
                    </w:rPr>
                  </w:pPr>
                </w:p>
                <w:p w14:paraId="656289DA" w14:textId="77777777" w:rsidR="00B43F70" w:rsidRPr="00621C6E" w:rsidRDefault="00B43F70">
                  <w:pPr>
                    <w:jc w:val="center"/>
                    <w:rPr>
                      <w:rFonts w:ascii="Palatino Linotype" w:hAnsi="Palatino Linotype" w:cs="Arial"/>
                      <w:b/>
                      <w:color w:val="000000" w:themeColor="text1"/>
                    </w:rPr>
                  </w:pPr>
                </w:p>
                <w:p w14:paraId="4DEC02D1" w14:textId="77777777" w:rsidR="008A2DFA" w:rsidRDefault="008A2DFA">
                  <w:pPr>
                    <w:jc w:val="center"/>
                    <w:rPr>
                      <w:rFonts w:ascii="Palatino Linotype" w:hAnsi="Palatino Linotype" w:cs="Arial"/>
                      <w:b/>
                      <w:color w:val="000000" w:themeColor="text1"/>
                    </w:rPr>
                  </w:pPr>
                </w:p>
                <w:p w14:paraId="5238A438" w14:textId="77777777" w:rsidR="00347F83" w:rsidRDefault="00347F83">
                  <w:pPr>
                    <w:jc w:val="center"/>
                    <w:rPr>
                      <w:rFonts w:ascii="Palatino Linotype" w:hAnsi="Palatino Linotype" w:cs="Arial"/>
                      <w:b/>
                      <w:color w:val="000000" w:themeColor="text1"/>
                    </w:rPr>
                  </w:pPr>
                </w:p>
                <w:p w14:paraId="2367B6E5" w14:textId="77777777" w:rsidR="00B43F70" w:rsidRPr="00621C6E" w:rsidRDefault="00B43F70">
                  <w:pPr>
                    <w:jc w:val="center"/>
                    <w:rPr>
                      <w:rFonts w:ascii="Palatino Linotype" w:hAnsi="Palatino Linotype" w:cs="Arial"/>
                      <w:b/>
                      <w:color w:val="000000" w:themeColor="text1"/>
                    </w:rPr>
                  </w:pPr>
                </w:p>
                <w:p w14:paraId="7234F8F2" w14:textId="77777777" w:rsidR="008A2DFA" w:rsidRPr="00621C6E" w:rsidRDefault="008A2DFA">
                  <w:pPr>
                    <w:jc w:val="center"/>
                    <w:rPr>
                      <w:rFonts w:ascii="Palatino Linotype" w:hAnsi="Palatino Linotype" w:cs="Arial"/>
                      <w:b/>
                      <w:color w:val="000000" w:themeColor="text1"/>
                    </w:rPr>
                  </w:pPr>
                </w:p>
                <w:p w14:paraId="753F40C4" w14:textId="77777777" w:rsidR="008A2DFA" w:rsidRPr="00621C6E" w:rsidRDefault="00D60B2C">
                  <w:pPr>
                    <w:jc w:val="center"/>
                    <w:rPr>
                      <w:rFonts w:ascii="Palatino Linotype" w:hAnsi="Palatino Linotype" w:cs="Arial"/>
                      <w:b/>
                      <w:color w:val="000000" w:themeColor="text1"/>
                    </w:rPr>
                  </w:pPr>
                  <w:r w:rsidRPr="00621C6E">
                    <w:rPr>
                      <w:rFonts w:ascii="Palatino Linotype" w:hAnsi="Palatino Linotype" w:cs="Arial"/>
                      <w:b/>
                      <w:color w:val="000000" w:themeColor="text1"/>
                    </w:rPr>
                    <w:t xml:space="preserve">Eva </w:t>
                  </w:r>
                  <w:proofErr w:type="spellStart"/>
                  <w:r w:rsidRPr="00621C6E">
                    <w:rPr>
                      <w:rFonts w:ascii="Palatino Linotype" w:hAnsi="Palatino Linotype" w:cs="Arial"/>
                      <w:b/>
                      <w:color w:val="000000" w:themeColor="text1"/>
                    </w:rPr>
                    <w:t>Abaid</w:t>
                  </w:r>
                  <w:proofErr w:type="spellEnd"/>
                  <w:r w:rsidRPr="00621C6E">
                    <w:rPr>
                      <w:rFonts w:ascii="Palatino Linotype" w:hAnsi="Palatino Linotype" w:cs="Arial"/>
                      <w:b/>
                      <w:color w:val="000000" w:themeColor="text1"/>
                    </w:rPr>
                    <w:t xml:space="preserve"> </w:t>
                  </w:r>
                  <w:proofErr w:type="spellStart"/>
                  <w:r w:rsidRPr="00621C6E">
                    <w:rPr>
                      <w:rFonts w:ascii="Palatino Linotype" w:hAnsi="Palatino Linotype" w:cs="Arial"/>
                      <w:b/>
                      <w:color w:val="000000" w:themeColor="text1"/>
                    </w:rPr>
                    <w:t>Yapur</w:t>
                  </w:r>
                  <w:proofErr w:type="spellEnd"/>
                </w:p>
                <w:p w14:paraId="16A48BED" w14:textId="77777777" w:rsidR="008A2DFA" w:rsidRPr="00621C6E" w:rsidRDefault="00D60B2C">
                  <w:pPr>
                    <w:jc w:val="center"/>
                    <w:rPr>
                      <w:rFonts w:ascii="Palatino Linotype" w:hAnsi="Palatino Linotype" w:cs="Arial"/>
                      <w:color w:val="000000" w:themeColor="text1"/>
                    </w:rPr>
                  </w:pPr>
                  <w:r w:rsidRPr="00621C6E">
                    <w:rPr>
                      <w:rFonts w:ascii="Palatino Linotype" w:hAnsi="Palatino Linotype" w:cs="Arial"/>
                      <w:color w:val="000000" w:themeColor="text1"/>
                    </w:rPr>
                    <w:t>Comisionada</w:t>
                  </w:r>
                </w:p>
                <w:p w14:paraId="4198CC27" w14:textId="77777777" w:rsidR="008A2DFA" w:rsidRPr="00621C6E" w:rsidRDefault="00D60B2C">
                  <w:pPr>
                    <w:jc w:val="center"/>
                    <w:rPr>
                      <w:rFonts w:ascii="Palatino Linotype" w:hAnsi="Palatino Linotype" w:cs="Arial"/>
                      <w:b/>
                      <w:color w:val="000000" w:themeColor="text1"/>
                    </w:rPr>
                  </w:pPr>
                  <w:r w:rsidRPr="00B628C8">
                    <w:rPr>
                      <w:rFonts w:ascii="Palatino Linotype" w:hAnsi="Palatino Linotype" w:cs="Arial"/>
                      <w:b/>
                      <w:color w:val="FFFFFF" w:themeColor="background1"/>
                    </w:rPr>
                    <w:t>(RÚBRICA)</w:t>
                  </w:r>
                </w:p>
              </w:tc>
              <w:tc>
                <w:tcPr>
                  <w:tcW w:w="5183" w:type="dxa"/>
                  <w:shd w:val="clear" w:color="auto" w:fill="auto"/>
                </w:tcPr>
                <w:p w14:paraId="1DDCD1D5" w14:textId="77777777" w:rsidR="008A2DFA" w:rsidRPr="00621C6E" w:rsidRDefault="008A2DFA">
                  <w:pPr>
                    <w:jc w:val="center"/>
                    <w:rPr>
                      <w:rFonts w:ascii="Palatino Linotype" w:hAnsi="Palatino Linotype" w:cs="Arial"/>
                      <w:b/>
                      <w:color w:val="000000" w:themeColor="text1"/>
                    </w:rPr>
                  </w:pPr>
                </w:p>
                <w:p w14:paraId="3B6A8DCE" w14:textId="77777777" w:rsidR="008A2DFA" w:rsidRDefault="008A2DFA">
                  <w:pPr>
                    <w:jc w:val="center"/>
                    <w:rPr>
                      <w:rFonts w:ascii="Palatino Linotype" w:hAnsi="Palatino Linotype" w:cs="Arial"/>
                      <w:b/>
                      <w:color w:val="000000" w:themeColor="text1"/>
                    </w:rPr>
                  </w:pPr>
                </w:p>
                <w:p w14:paraId="6200DBFF" w14:textId="77777777" w:rsidR="00347F83" w:rsidRDefault="00347F83">
                  <w:pPr>
                    <w:jc w:val="center"/>
                    <w:rPr>
                      <w:rFonts w:ascii="Palatino Linotype" w:hAnsi="Palatino Linotype" w:cs="Arial"/>
                      <w:b/>
                      <w:color w:val="000000" w:themeColor="text1"/>
                    </w:rPr>
                  </w:pPr>
                </w:p>
                <w:p w14:paraId="104F6310" w14:textId="77777777" w:rsidR="00B43F70" w:rsidRDefault="00B43F70">
                  <w:pPr>
                    <w:jc w:val="center"/>
                    <w:rPr>
                      <w:rFonts w:ascii="Palatino Linotype" w:hAnsi="Palatino Linotype" w:cs="Arial"/>
                      <w:b/>
                      <w:color w:val="000000" w:themeColor="text1"/>
                    </w:rPr>
                  </w:pPr>
                </w:p>
                <w:p w14:paraId="5CE04103" w14:textId="77777777" w:rsidR="00B43F70" w:rsidRPr="00621C6E" w:rsidRDefault="00B43F70">
                  <w:pPr>
                    <w:jc w:val="center"/>
                    <w:rPr>
                      <w:rFonts w:ascii="Palatino Linotype" w:hAnsi="Palatino Linotype" w:cs="Arial"/>
                      <w:b/>
                      <w:color w:val="000000" w:themeColor="text1"/>
                    </w:rPr>
                  </w:pPr>
                </w:p>
                <w:p w14:paraId="01CEDEDF" w14:textId="77777777" w:rsidR="008A2DFA" w:rsidRPr="00621C6E" w:rsidRDefault="008A2DFA">
                  <w:pPr>
                    <w:jc w:val="center"/>
                    <w:rPr>
                      <w:rFonts w:ascii="Palatino Linotype" w:hAnsi="Palatino Linotype" w:cs="Arial"/>
                      <w:b/>
                      <w:color w:val="000000" w:themeColor="text1"/>
                    </w:rPr>
                  </w:pPr>
                </w:p>
                <w:p w14:paraId="7848CBFA" w14:textId="77777777" w:rsidR="008A2DFA" w:rsidRPr="00621C6E" w:rsidRDefault="00D60B2C">
                  <w:pPr>
                    <w:jc w:val="center"/>
                    <w:rPr>
                      <w:rFonts w:ascii="Palatino Linotype" w:hAnsi="Palatino Linotype" w:cs="Arial"/>
                      <w:b/>
                      <w:color w:val="000000" w:themeColor="text1"/>
                    </w:rPr>
                  </w:pPr>
                  <w:r w:rsidRPr="00621C6E">
                    <w:rPr>
                      <w:rFonts w:ascii="Palatino Linotype" w:hAnsi="Palatino Linotype" w:cs="Arial"/>
                      <w:b/>
                      <w:color w:val="000000" w:themeColor="text1"/>
                    </w:rPr>
                    <w:t>José Guadalupe Luna Hernández</w:t>
                  </w:r>
                </w:p>
                <w:p w14:paraId="1BC63427" w14:textId="77777777" w:rsidR="008A2DFA" w:rsidRPr="00621C6E" w:rsidRDefault="00D60B2C">
                  <w:pPr>
                    <w:jc w:val="center"/>
                    <w:rPr>
                      <w:rFonts w:ascii="Palatino Linotype" w:hAnsi="Palatino Linotype" w:cs="Arial"/>
                      <w:color w:val="000000" w:themeColor="text1"/>
                    </w:rPr>
                  </w:pPr>
                  <w:r w:rsidRPr="00621C6E">
                    <w:rPr>
                      <w:rFonts w:ascii="Palatino Linotype" w:hAnsi="Palatino Linotype" w:cs="Arial"/>
                      <w:color w:val="000000" w:themeColor="text1"/>
                    </w:rPr>
                    <w:t>Comisionado</w:t>
                  </w:r>
                </w:p>
                <w:p w14:paraId="1DCB902A" w14:textId="77777777" w:rsidR="008A2DFA" w:rsidRPr="00621C6E" w:rsidRDefault="00D60B2C">
                  <w:pPr>
                    <w:jc w:val="center"/>
                    <w:rPr>
                      <w:rFonts w:ascii="Palatino Linotype" w:hAnsi="Palatino Linotype" w:cs="Arial"/>
                      <w:b/>
                      <w:color w:val="000000" w:themeColor="text1"/>
                    </w:rPr>
                  </w:pPr>
                  <w:r w:rsidRPr="00B628C8">
                    <w:rPr>
                      <w:rFonts w:ascii="Palatino Linotype" w:hAnsi="Palatino Linotype" w:cs="Arial"/>
                      <w:b/>
                      <w:color w:val="FFFFFF" w:themeColor="background1"/>
                    </w:rPr>
                    <w:t>(RÚBRICA)</w:t>
                  </w:r>
                </w:p>
              </w:tc>
            </w:tr>
            <w:tr w:rsidR="008A2DFA" w:rsidRPr="00621C6E" w14:paraId="6C2BE2BC" w14:textId="77777777" w:rsidTr="008F4D0B">
              <w:trPr>
                <w:jc w:val="center"/>
              </w:trPr>
              <w:tc>
                <w:tcPr>
                  <w:tcW w:w="5182" w:type="dxa"/>
                  <w:shd w:val="clear" w:color="auto" w:fill="auto"/>
                </w:tcPr>
                <w:p w14:paraId="64768AF8" w14:textId="77777777" w:rsidR="008A2DFA" w:rsidRPr="00621C6E" w:rsidRDefault="008A2DFA">
                  <w:pPr>
                    <w:jc w:val="center"/>
                    <w:rPr>
                      <w:rFonts w:ascii="Palatino Linotype" w:hAnsi="Palatino Linotype" w:cs="Arial"/>
                      <w:b/>
                      <w:color w:val="000000" w:themeColor="text1"/>
                    </w:rPr>
                  </w:pPr>
                </w:p>
                <w:p w14:paraId="32BE49D3" w14:textId="77777777" w:rsidR="008A2DFA" w:rsidRPr="00621C6E" w:rsidRDefault="008A2DFA">
                  <w:pPr>
                    <w:jc w:val="center"/>
                    <w:rPr>
                      <w:rFonts w:ascii="Palatino Linotype" w:hAnsi="Palatino Linotype" w:cs="Arial"/>
                      <w:b/>
                      <w:color w:val="000000" w:themeColor="text1"/>
                    </w:rPr>
                  </w:pPr>
                </w:p>
                <w:p w14:paraId="4922F58C" w14:textId="5604B5CE" w:rsidR="008A2DFA" w:rsidRDefault="00347F83" w:rsidP="00347F83">
                  <w:pPr>
                    <w:tabs>
                      <w:tab w:val="left" w:pos="3135"/>
                    </w:tabs>
                    <w:rPr>
                      <w:rFonts w:ascii="Palatino Linotype" w:hAnsi="Palatino Linotype" w:cs="Arial"/>
                      <w:b/>
                      <w:color w:val="000000" w:themeColor="text1"/>
                    </w:rPr>
                  </w:pPr>
                  <w:r>
                    <w:rPr>
                      <w:rFonts w:ascii="Palatino Linotype" w:hAnsi="Palatino Linotype" w:cs="Arial"/>
                      <w:b/>
                      <w:color w:val="000000" w:themeColor="text1"/>
                    </w:rPr>
                    <w:tab/>
                  </w:r>
                </w:p>
                <w:p w14:paraId="0DBF7675" w14:textId="77777777" w:rsidR="00347F83" w:rsidRDefault="00347F83" w:rsidP="00347F83">
                  <w:pPr>
                    <w:tabs>
                      <w:tab w:val="left" w:pos="3135"/>
                    </w:tabs>
                    <w:rPr>
                      <w:rFonts w:ascii="Palatino Linotype" w:hAnsi="Palatino Linotype" w:cs="Arial"/>
                      <w:b/>
                      <w:color w:val="000000" w:themeColor="text1"/>
                    </w:rPr>
                  </w:pPr>
                </w:p>
                <w:p w14:paraId="05301916" w14:textId="77777777" w:rsidR="00347F83" w:rsidRPr="00621C6E" w:rsidRDefault="00347F83" w:rsidP="00347F83">
                  <w:pPr>
                    <w:tabs>
                      <w:tab w:val="left" w:pos="3135"/>
                    </w:tabs>
                    <w:rPr>
                      <w:rFonts w:ascii="Palatino Linotype" w:hAnsi="Palatino Linotype" w:cs="Arial"/>
                      <w:b/>
                      <w:color w:val="000000" w:themeColor="text1"/>
                    </w:rPr>
                  </w:pPr>
                </w:p>
                <w:p w14:paraId="509821BF" w14:textId="77777777" w:rsidR="00B43F70" w:rsidRDefault="00B43F70">
                  <w:pPr>
                    <w:ind w:left="708" w:hanging="708"/>
                    <w:jc w:val="center"/>
                    <w:rPr>
                      <w:rFonts w:ascii="Palatino Linotype" w:hAnsi="Palatino Linotype" w:cs="Arial"/>
                      <w:b/>
                      <w:color w:val="000000" w:themeColor="text1"/>
                    </w:rPr>
                  </w:pPr>
                </w:p>
                <w:p w14:paraId="77537A6B" w14:textId="77777777" w:rsidR="00B43F70" w:rsidRDefault="00B43F70">
                  <w:pPr>
                    <w:ind w:left="708" w:hanging="708"/>
                    <w:jc w:val="center"/>
                    <w:rPr>
                      <w:rFonts w:ascii="Palatino Linotype" w:hAnsi="Palatino Linotype" w:cs="Arial"/>
                      <w:b/>
                      <w:color w:val="000000" w:themeColor="text1"/>
                    </w:rPr>
                  </w:pPr>
                </w:p>
                <w:p w14:paraId="588C5980" w14:textId="77777777" w:rsidR="00B43F70" w:rsidRDefault="00B43F70">
                  <w:pPr>
                    <w:ind w:left="708" w:hanging="708"/>
                    <w:jc w:val="center"/>
                    <w:rPr>
                      <w:rFonts w:ascii="Palatino Linotype" w:hAnsi="Palatino Linotype" w:cs="Arial"/>
                      <w:b/>
                      <w:color w:val="000000" w:themeColor="text1"/>
                    </w:rPr>
                  </w:pPr>
                </w:p>
                <w:p w14:paraId="1B525C71" w14:textId="77777777" w:rsidR="00B43F70" w:rsidRDefault="00B43F70">
                  <w:pPr>
                    <w:ind w:left="708" w:hanging="708"/>
                    <w:jc w:val="center"/>
                    <w:rPr>
                      <w:rFonts w:ascii="Palatino Linotype" w:hAnsi="Palatino Linotype" w:cs="Arial"/>
                      <w:b/>
                      <w:color w:val="000000" w:themeColor="text1"/>
                    </w:rPr>
                  </w:pPr>
                </w:p>
                <w:p w14:paraId="487F1FAC" w14:textId="77777777" w:rsidR="00B43F70" w:rsidRDefault="00B43F70">
                  <w:pPr>
                    <w:ind w:left="708" w:hanging="708"/>
                    <w:jc w:val="center"/>
                    <w:rPr>
                      <w:rFonts w:ascii="Palatino Linotype" w:hAnsi="Palatino Linotype" w:cs="Arial"/>
                      <w:b/>
                      <w:color w:val="000000" w:themeColor="text1"/>
                    </w:rPr>
                  </w:pPr>
                </w:p>
                <w:p w14:paraId="5D32EA27" w14:textId="77777777" w:rsidR="008A2DFA" w:rsidRPr="00621C6E" w:rsidRDefault="00D60B2C">
                  <w:pPr>
                    <w:ind w:left="708" w:hanging="708"/>
                    <w:jc w:val="center"/>
                    <w:rPr>
                      <w:rFonts w:ascii="Palatino Linotype" w:hAnsi="Palatino Linotype" w:cs="Arial"/>
                      <w:b/>
                      <w:color w:val="000000" w:themeColor="text1"/>
                    </w:rPr>
                  </w:pPr>
                  <w:r w:rsidRPr="00621C6E">
                    <w:rPr>
                      <w:rFonts w:ascii="Palatino Linotype" w:hAnsi="Palatino Linotype" w:cs="Arial"/>
                      <w:b/>
                      <w:color w:val="000000" w:themeColor="text1"/>
                    </w:rPr>
                    <w:t>Javier Martínez Cruz</w:t>
                  </w:r>
                </w:p>
                <w:p w14:paraId="054DC266" w14:textId="77777777" w:rsidR="008A2DFA" w:rsidRPr="00621C6E" w:rsidRDefault="00D60B2C">
                  <w:pPr>
                    <w:jc w:val="center"/>
                    <w:rPr>
                      <w:rFonts w:ascii="Palatino Linotype" w:hAnsi="Palatino Linotype" w:cs="Arial"/>
                      <w:color w:val="000000" w:themeColor="text1"/>
                    </w:rPr>
                  </w:pPr>
                  <w:r w:rsidRPr="00621C6E">
                    <w:rPr>
                      <w:rFonts w:ascii="Palatino Linotype" w:hAnsi="Palatino Linotype" w:cs="Arial"/>
                      <w:color w:val="000000" w:themeColor="text1"/>
                    </w:rPr>
                    <w:t>Comisionado</w:t>
                  </w:r>
                </w:p>
                <w:p w14:paraId="13276992" w14:textId="77777777" w:rsidR="008A2DFA" w:rsidRPr="00621C6E" w:rsidRDefault="00D60B2C">
                  <w:pPr>
                    <w:jc w:val="center"/>
                    <w:rPr>
                      <w:rFonts w:ascii="Palatino Linotype" w:hAnsi="Palatino Linotype" w:cs="Arial"/>
                      <w:color w:val="000000" w:themeColor="text1"/>
                    </w:rPr>
                  </w:pPr>
                  <w:r w:rsidRPr="00B628C8">
                    <w:rPr>
                      <w:rFonts w:ascii="Palatino Linotype" w:hAnsi="Palatino Linotype" w:cs="Arial"/>
                      <w:b/>
                      <w:color w:val="FFFFFF" w:themeColor="background1"/>
                    </w:rPr>
                    <w:t>(RÚBRICA)</w:t>
                  </w:r>
                </w:p>
              </w:tc>
              <w:tc>
                <w:tcPr>
                  <w:tcW w:w="5183" w:type="dxa"/>
                  <w:shd w:val="clear" w:color="auto" w:fill="auto"/>
                </w:tcPr>
                <w:p w14:paraId="6A09C773" w14:textId="77777777" w:rsidR="008A2DFA" w:rsidRPr="00621C6E" w:rsidRDefault="008A2DFA">
                  <w:pPr>
                    <w:jc w:val="center"/>
                    <w:rPr>
                      <w:rFonts w:ascii="Palatino Linotype" w:hAnsi="Palatino Linotype" w:cs="Arial"/>
                      <w:b/>
                      <w:color w:val="000000" w:themeColor="text1"/>
                    </w:rPr>
                  </w:pPr>
                </w:p>
                <w:p w14:paraId="14357693" w14:textId="77777777" w:rsidR="008A2DFA" w:rsidRDefault="008A2DFA">
                  <w:pPr>
                    <w:jc w:val="center"/>
                    <w:rPr>
                      <w:rFonts w:ascii="Palatino Linotype" w:hAnsi="Palatino Linotype" w:cs="Arial"/>
                      <w:b/>
                      <w:color w:val="000000" w:themeColor="text1"/>
                    </w:rPr>
                  </w:pPr>
                </w:p>
                <w:p w14:paraId="213F0569" w14:textId="77777777" w:rsidR="00347F83" w:rsidRDefault="00347F83">
                  <w:pPr>
                    <w:jc w:val="center"/>
                    <w:rPr>
                      <w:rFonts w:ascii="Palatino Linotype" w:hAnsi="Palatino Linotype" w:cs="Arial"/>
                      <w:b/>
                      <w:color w:val="000000" w:themeColor="text1"/>
                    </w:rPr>
                  </w:pPr>
                </w:p>
                <w:p w14:paraId="09BF4B44" w14:textId="77777777" w:rsidR="00347F83" w:rsidRPr="00621C6E" w:rsidRDefault="00347F83">
                  <w:pPr>
                    <w:jc w:val="center"/>
                    <w:rPr>
                      <w:rFonts w:ascii="Palatino Linotype" w:hAnsi="Palatino Linotype" w:cs="Arial"/>
                      <w:b/>
                      <w:color w:val="000000" w:themeColor="text1"/>
                    </w:rPr>
                  </w:pPr>
                </w:p>
                <w:p w14:paraId="6212992D" w14:textId="77777777" w:rsidR="008A2DFA" w:rsidRDefault="008A2DFA">
                  <w:pPr>
                    <w:jc w:val="center"/>
                    <w:rPr>
                      <w:rFonts w:ascii="Palatino Linotype" w:hAnsi="Palatino Linotype" w:cs="Arial"/>
                      <w:b/>
                      <w:color w:val="000000" w:themeColor="text1"/>
                    </w:rPr>
                  </w:pPr>
                </w:p>
                <w:p w14:paraId="41B125D4" w14:textId="77777777" w:rsidR="00B43F70" w:rsidRDefault="00B43F70">
                  <w:pPr>
                    <w:jc w:val="center"/>
                    <w:rPr>
                      <w:rFonts w:ascii="Palatino Linotype" w:hAnsi="Palatino Linotype" w:cs="Arial"/>
                      <w:b/>
                      <w:color w:val="000000" w:themeColor="text1"/>
                    </w:rPr>
                  </w:pPr>
                </w:p>
                <w:p w14:paraId="44051A7F" w14:textId="77777777" w:rsidR="00B43F70" w:rsidRDefault="00B43F70">
                  <w:pPr>
                    <w:jc w:val="center"/>
                    <w:rPr>
                      <w:rFonts w:ascii="Palatino Linotype" w:hAnsi="Palatino Linotype" w:cs="Arial"/>
                      <w:b/>
                      <w:color w:val="000000" w:themeColor="text1"/>
                    </w:rPr>
                  </w:pPr>
                </w:p>
                <w:p w14:paraId="12D643DF" w14:textId="77777777" w:rsidR="00B43F70" w:rsidRDefault="00B43F70">
                  <w:pPr>
                    <w:jc w:val="center"/>
                    <w:rPr>
                      <w:rFonts w:ascii="Palatino Linotype" w:hAnsi="Palatino Linotype" w:cs="Arial"/>
                      <w:b/>
                      <w:color w:val="000000" w:themeColor="text1"/>
                    </w:rPr>
                  </w:pPr>
                </w:p>
                <w:p w14:paraId="40F66B4C" w14:textId="77777777" w:rsidR="00B43F70" w:rsidRDefault="00B43F70">
                  <w:pPr>
                    <w:jc w:val="center"/>
                    <w:rPr>
                      <w:rFonts w:ascii="Palatino Linotype" w:hAnsi="Palatino Linotype" w:cs="Arial"/>
                      <w:b/>
                      <w:color w:val="000000" w:themeColor="text1"/>
                    </w:rPr>
                  </w:pPr>
                </w:p>
                <w:p w14:paraId="4FEED3E3" w14:textId="77777777" w:rsidR="00B43F70" w:rsidRPr="00621C6E" w:rsidRDefault="00B43F70">
                  <w:pPr>
                    <w:jc w:val="center"/>
                    <w:rPr>
                      <w:rFonts w:ascii="Palatino Linotype" w:hAnsi="Palatino Linotype" w:cs="Arial"/>
                      <w:b/>
                      <w:color w:val="000000" w:themeColor="text1"/>
                    </w:rPr>
                  </w:pPr>
                </w:p>
                <w:p w14:paraId="7E8B40E4" w14:textId="77777777" w:rsidR="008A2DFA" w:rsidRPr="00621C6E" w:rsidRDefault="00D60B2C">
                  <w:pPr>
                    <w:jc w:val="center"/>
                    <w:rPr>
                      <w:rFonts w:ascii="Palatino Linotype" w:hAnsi="Palatino Linotype" w:cs="Arial"/>
                      <w:b/>
                      <w:color w:val="000000" w:themeColor="text1"/>
                    </w:rPr>
                  </w:pPr>
                  <w:r w:rsidRPr="00621C6E">
                    <w:rPr>
                      <w:rFonts w:ascii="Palatino Linotype" w:hAnsi="Palatino Linotype" w:cs="Arial"/>
                      <w:b/>
                      <w:color w:val="000000" w:themeColor="text1"/>
                    </w:rPr>
                    <w:t>Luis Gustavo Parra Noriega</w:t>
                  </w:r>
                </w:p>
                <w:p w14:paraId="3F455A19" w14:textId="77777777" w:rsidR="008A2DFA" w:rsidRPr="00621C6E" w:rsidRDefault="00D60B2C">
                  <w:pPr>
                    <w:jc w:val="center"/>
                    <w:rPr>
                      <w:rFonts w:ascii="Palatino Linotype" w:hAnsi="Palatino Linotype" w:cs="Arial"/>
                      <w:color w:val="000000" w:themeColor="text1"/>
                    </w:rPr>
                  </w:pPr>
                  <w:r w:rsidRPr="00621C6E">
                    <w:rPr>
                      <w:rFonts w:ascii="Palatino Linotype" w:hAnsi="Palatino Linotype" w:cs="Arial"/>
                      <w:color w:val="000000" w:themeColor="text1"/>
                    </w:rPr>
                    <w:t>Comisionado</w:t>
                  </w:r>
                </w:p>
                <w:p w14:paraId="629E40E1" w14:textId="77777777" w:rsidR="008A2DFA" w:rsidRPr="00621C6E" w:rsidRDefault="00D60B2C">
                  <w:pPr>
                    <w:jc w:val="center"/>
                    <w:rPr>
                      <w:rFonts w:ascii="Palatino Linotype" w:hAnsi="Palatino Linotype" w:cs="Arial"/>
                      <w:b/>
                      <w:color w:val="000000" w:themeColor="text1"/>
                    </w:rPr>
                  </w:pPr>
                  <w:r w:rsidRPr="00B628C8">
                    <w:rPr>
                      <w:rFonts w:ascii="Palatino Linotype" w:hAnsi="Palatino Linotype" w:cs="Arial"/>
                      <w:b/>
                      <w:color w:val="FFFFFF" w:themeColor="background1"/>
                    </w:rPr>
                    <w:t>(RÚBRICA)</w:t>
                  </w:r>
                </w:p>
              </w:tc>
            </w:tr>
            <w:tr w:rsidR="008A2DFA" w:rsidRPr="00621C6E" w14:paraId="2AA0FCEC" w14:textId="77777777" w:rsidTr="008F4D0B">
              <w:trPr>
                <w:jc w:val="center"/>
              </w:trPr>
              <w:tc>
                <w:tcPr>
                  <w:tcW w:w="10365" w:type="dxa"/>
                  <w:gridSpan w:val="2"/>
                  <w:shd w:val="clear" w:color="auto" w:fill="auto"/>
                </w:tcPr>
                <w:p w14:paraId="6AA62ED2" w14:textId="77777777" w:rsidR="008A2DFA" w:rsidRPr="00621C6E" w:rsidRDefault="008A2DFA" w:rsidP="008F4D0B">
                  <w:pPr>
                    <w:tabs>
                      <w:tab w:val="left" w:pos="3720"/>
                    </w:tabs>
                    <w:jc w:val="center"/>
                    <w:rPr>
                      <w:rFonts w:ascii="Palatino Linotype" w:hAnsi="Palatino Linotype" w:cs="Arial"/>
                      <w:b/>
                      <w:color w:val="000000" w:themeColor="text1"/>
                    </w:rPr>
                  </w:pPr>
                </w:p>
                <w:p w14:paraId="045F171E" w14:textId="77777777" w:rsidR="008A2DFA" w:rsidRPr="00621C6E" w:rsidRDefault="008A2DFA" w:rsidP="00264A7F">
                  <w:pPr>
                    <w:rPr>
                      <w:rFonts w:ascii="Palatino Linotype" w:hAnsi="Palatino Linotype" w:cs="Arial"/>
                      <w:b/>
                      <w:color w:val="000000" w:themeColor="text1"/>
                    </w:rPr>
                  </w:pPr>
                </w:p>
                <w:p w14:paraId="4F0691CB" w14:textId="77777777" w:rsidR="008A2DFA" w:rsidRDefault="008A2DFA">
                  <w:pPr>
                    <w:jc w:val="center"/>
                    <w:rPr>
                      <w:rFonts w:ascii="Palatino Linotype" w:hAnsi="Palatino Linotype" w:cs="Arial"/>
                      <w:b/>
                      <w:color w:val="000000" w:themeColor="text1"/>
                    </w:rPr>
                  </w:pPr>
                </w:p>
                <w:p w14:paraId="0AB71313" w14:textId="77777777" w:rsidR="00347F83" w:rsidRDefault="00347F83">
                  <w:pPr>
                    <w:jc w:val="center"/>
                    <w:rPr>
                      <w:rFonts w:ascii="Palatino Linotype" w:hAnsi="Palatino Linotype" w:cs="Arial"/>
                      <w:b/>
                      <w:color w:val="000000" w:themeColor="text1"/>
                    </w:rPr>
                  </w:pPr>
                </w:p>
                <w:p w14:paraId="2C636930" w14:textId="77777777" w:rsidR="00347F83" w:rsidRDefault="00347F83">
                  <w:pPr>
                    <w:jc w:val="center"/>
                    <w:rPr>
                      <w:rFonts w:ascii="Palatino Linotype" w:hAnsi="Palatino Linotype" w:cs="Arial"/>
                      <w:b/>
                      <w:color w:val="000000" w:themeColor="text1"/>
                    </w:rPr>
                  </w:pPr>
                </w:p>
                <w:p w14:paraId="4AAAA8FE" w14:textId="77777777" w:rsidR="00347F83" w:rsidRDefault="00347F83" w:rsidP="00347F83">
                  <w:pPr>
                    <w:rPr>
                      <w:rFonts w:ascii="Palatino Linotype" w:hAnsi="Palatino Linotype" w:cs="Arial"/>
                      <w:b/>
                      <w:color w:val="000000" w:themeColor="text1"/>
                    </w:rPr>
                  </w:pPr>
                </w:p>
                <w:p w14:paraId="1021FD95" w14:textId="77777777" w:rsidR="00347F83" w:rsidRPr="00621C6E" w:rsidRDefault="00347F83">
                  <w:pPr>
                    <w:jc w:val="center"/>
                    <w:rPr>
                      <w:rFonts w:ascii="Palatino Linotype" w:hAnsi="Palatino Linotype" w:cs="Arial"/>
                      <w:b/>
                      <w:color w:val="000000" w:themeColor="text1"/>
                    </w:rPr>
                  </w:pPr>
                </w:p>
                <w:p w14:paraId="4A1405EB" w14:textId="77777777" w:rsidR="008A2DFA" w:rsidRPr="00621C6E" w:rsidRDefault="00D60B2C">
                  <w:pPr>
                    <w:jc w:val="center"/>
                    <w:rPr>
                      <w:rFonts w:ascii="Palatino Linotype" w:hAnsi="Palatino Linotype" w:cs="Arial"/>
                      <w:b/>
                      <w:color w:val="000000" w:themeColor="text1"/>
                    </w:rPr>
                  </w:pPr>
                  <w:r w:rsidRPr="00621C6E">
                    <w:rPr>
                      <w:rFonts w:ascii="Palatino Linotype" w:hAnsi="Palatino Linotype" w:cs="Arial"/>
                      <w:b/>
                      <w:color w:val="000000" w:themeColor="text1"/>
                    </w:rPr>
                    <w:t xml:space="preserve"> Alexis Tapia Ramírez</w:t>
                  </w:r>
                </w:p>
                <w:p w14:paraId="7D33D4CB" w14:textId="77777777" w:rsidR="008A2DFA" w:rsidRPr="00621C6E" w:rsidRDefault="00D60B2C">
                  <w:pPr>
                    <w:jc w:val="center"/>
                    <w:rPr>
                      <w:rFonts w:ascii="Palatino Linotype" w:hAnsi="Palatino Linotype" w:cs="Arial"/>
                      <w:color w:val="000000" w:themeColor="text1"/>
                    </w:rPr>
                  </w:pPr>
                  <w:r w:rsidRPr="00621C6E">
                    <w:rPr>
                      <w:rFonts w:ascii="Palatino Linotype" w:hAnsi="Palatino Linotype" w:cs="Arial"/>
                      <w:color w:val="000000" w:themeColor="text1"/>
                    </w:rPr>
                    <w:t>Secretario Técnico del Pleno</w:t>
                  </w:r>
                </w:p>
                <w:p w14:paraId="48777A70" w14:textId="77777777" w:rsidR="008A2DFA" w:rsidRPr="00621C6E" w:rsidRDefault="00D60B2C" w:rsidP="008F4D0B">
                  <w:pPr>
                    <w:jc w:val="center"/>
                    <w:rPr>
                      <w:rFonts w:ascii="Palatino Linotype" w:hAnsi="Palatino Linotype" w:cs="Arial"/>
                      <w:color w:val="000000" w:themeColor="text1"/>
                    </w:rPr>
                  </w:pPr>
                  <w:r w:rsidRPr="00B628C8">
                    <w:rPr>
                      <w:rFonts w:ascii="Palatino Linotype" w:hAnsi="Palatino Linotype" w:cs="Arial"/>
                      <w:b/>
                      <w:color w:val="FFFFFF" w:themeColor="background1"/>
                    </w:rPr>
                    <w:t>(RÚBRICA)</w:t>
                  </w:r>
                </w:p>
              </w:tc>
            </w:tr>
          </w:tbl>
          <w:p w14:paraId="7D13A23A" w14:textId="77777777" w:rsidR="008A2DFA" w:rsidRPr="00621C6E" w:rsidRDefault="008A2DFA">
            <w:pPr>
              <w:jc w:val="both"/>
              <w:rPr>
                <w:rFonts w:ascii="Palatino Linotype" w:hAnsi="Palatino Linotype" w:cs="Arial"/>
                <w:color w:val="000000" w:themeColor="text1"/>
              </w:rPr>
            </w:pPr>
          </w:p>
        </w:tc>
      </w:tr>
    </w:tbl>
    <w:p w14:paraId="3B039106" w14:textId="77777777" w:rsidR="0008384A" w:rsidRPr="00621C6E" w:rsidRDefault="0008384A">
      <w:pPr>
        <w:jc w:val="both"/>
        <w:rPr>
          <w:rFonts w:ascii="Palatino Linotype" w:hAnsi="Palatino Linotype" w:cs="Arial"/>
          <w:color w:val="000000" w:themeColor="text1"/>
          <w:sz w:val="20"/>
        </w:rPr>
      </w:pPr>
    </w:p>
    <w:p w14:paraId="0309EBE3" w14:textId="77777777" w:rsidR="00347F83" w:rsidRDefault="00347F83">
      <w:pPr>
        <w:jc w:val="both"/>
        <w:rPr>
          <w:rFonts w:ascii="Palatino Linotype" w:hAnsi="Palatino Linotype" w:cs="Arial"/>
          <w:color w:val="000000" w:themeColor="text1"/>
          <w:sz w:val="20"/>
        </w:rPr>
      </w:pPr>
    </w:p>
    <w:p w14:paraId="2EAB2421" w14:textId="77777777" w:rsidR="00347F83" w:rsidRDefault="00347F83">
      <w:pPr>
        <w:jc w:val="both"/>
        <w:rPr>
          <w:rFonts w:ascii="Palatino Linotype" w:hAnsi="Palatino Linotype" w:cs="Arial"/>
          <w:color w:val="000000" w:themeColor="text1"/>
          <w:sz w:val="20"/>
        </w:rPr>
      </w:pPr>
    </w:p>
    <w:p w14:paraId="18439378" w14:textId="77777777" w:rsidR="00B43F70" w:rsidRDefault="00B43F70">
      <w:pPr>
        <w:jc w:val="both"/>
        <w:rPr>
          <w:rFonts w:ascii="Palatino Linotype" w:hAnsi="Palatino Linotype" w:cs="Arial"/>
          <w:color w:val="000000" w:themeColor="text1"/>
          <w:sz w:val="20"/>
        </w:rPr>
      </w:pPr>
    </w:p>
    <w:p w14:paraId="737D1A90" w14:textId="77777777" w:rsidR="00B43F70" w:rsidRDefault="00B43F70">
      <w:pPr>
        <w:jc w:val="both"/>
        <w:rPr>
          <w:rFonts w:ascii="Palatino Linotype" w:hAnsi="Palatino Linotype" w:cs="Arial"/>
          <w:color w:val="000000" w:themeColor="text1"/>
          <w:sz w:val="20"/>
        </w:rPr>
      </w:pPr>
    </w:p>
    <w:p w14:paraId="2170FA74" w14:textId="77777777" w:rsidR="00B43F70" w:rsidRDefault="00B43F70">
      <w:pPr>
        <w:jc w:val="both"/>
        <w:rPr>
          <w:rFonts w:ascii="Palatino Linotype" w:hAnsi="Palatino Linotype" w:cs="Arial"/>
          <w:color w:val="000000" w:themeColor="text1"/>
          <w:sz w:val="20"/>
        </w:rPr>
      </w:pPr>
    </w:p>
    <w:p w14:paraId="22D3DF51" w14:textId="77777777" w:rsidR="00B43F70" w:rsidRDefault="00B43F70">
      <w:pPr>
        <w:jc w:val="both"/>
        <w:rPr>
          <w:rFonts w:ascii="Palatino Linotype" w:hAnsi="Palatino Linotype" w:cs="Arial"/>
          <w:color w:val="000000" w:themeColor="text1"/>
          <w:sz w:val="20"/>
        </w:rPr>
      </w:pPr>
    </w:p>
    <w:p w14:paraId="352AEA76" w14:textId="77777777" w:rsidR="00B43F70" w:rsidRDefault="00B43F70">
      <w:pPr>
        <w:jc w:val="both"/>
        <w:rPr>
          <w:rFonts w:ascii="Palatino Linotype" w:hAnsi="Palatino Linotype" w:cs="Arial"/>
          <w:color w:val="000000" w:themeColor="text1"/>
          <w:sz w:val="20"/>
        </w:rPr>
      </w:pPr>
    </w:p>
    <w:p w14:paraId="4A718802" w14:textId="77777777" w:rsidR="00B43F70" w:rsidRDefault="00B43F70">
      <w:pPr>
        <w:jc w:val="both"/>
        <w:rPr>
          <w:rFonts w:ascii="Palatino Linotype" w:hAnsi="Palatino Linotype" w:cs="Arial"/>
          <w:color w:val="000000" w:themeColor="text1"/>
          <w:sz w:val="20"/>
        </w:rPr>
      </w:pPr>
    </w:p>
    <w:p w14:paraId="007B9816" w14:textId="77777777" w:rsidR="00B43F70" w:rsidRDefault="00B43F70">
      <w:pPr>
        <w:jc w:val="both"/>
        <w:rPr>
          <w:rFonts w:ascii="Palatino Linotype" w:hAnsi="Palatino Linotype" w:cs="Arial"/>
          <w:color w:val="000000" w:themeColor="text1"/>
          <w:sz w:val="20"/>
        </w:rPr>
      </w:pPr>
    </w:p>
    <w:p w14:paraId="208631ED" w14:textId="77777777" w:rsidR="00B43F70" w:rsidRDefault="00B43F70">
      <w:pPr>
        <w:jc w:val="both"/>
        <w:rPr>
          <w:rFonts w:ascii="Palatino Linotype" w:hAnsi="Palatino Linotype" w:cs="Arial"/>
          <w:color w:val="000000" w:themeColor="text1"/>
          <w:sz w:val="20"/>
        </w:rPr>
      </w:pPr>
    </w:p>
    <w:p w14:paraId="573611D6" w14:textId="77777777" w:rsidR="00B43F70" w:rsidRDefault="00B43F70">
      <w:pPr>
        <w:jc w:val="both"/>
        <w:rPr>
          <w:rFonts w:ascii="Palatino Linotype" w:hAnsi="Palatino Linotype" w:cs="Arial"/>
          <w:color w:val="000000" w:themeColor="text1"/>
          <w:sz w:val="20"/>
        </w:rPr>
      </w:pPr>
    </w:p>
    <w:p w14:paraId="505721AF" w14:textId="77777777" w:rsidR="00B43F70" w:rsidRDefault="00B43F70">
      <w:pPr>
        <w:jc w:val="both"/>
        <w:rPr>
          <w:rFonts w:ascii="Palatino Linotype" w:hAnsi="Palatino Linotype" w:cs="Arial"/>
          <w:color w:val="000000" w:themeColor="text1"/>
          <w:sz w:val="20"/>
        </w:rPr>
      </w:pPr>
    </w:p>
    <w:p w14:paraId="39B41E20" w14:textId="77777777" w:rsidR="00B43F70" w:rsidRDefault="00B43F70">
      <w:pPr>
        <w:jc w:val="both"/>
        <w:rPr>
          <w:rFonts w:ascii="Palatino Linotype" w:hAnsi="Palatino Linotype" w:cs="Arial"/>
          <w:color w:val="000000" w:themeColor="text1"/>
          <w:sz w:val="20"/>
        </w:rPr>
      </w:pPr>
    </w:p>
    <w:p w14:paraId="4DF48C83" w14:textId="77777777" w:rsidR="00B43F70" w:rsidRDefault="00B43F70">
      <w:pPr>
        <w:jc w:val="both"/>
        <w:rPr>
          <w:rFonts w:ascii="Palatino Linotype" w:hAnsi="Palatino Linotype" w:cs="Arial"/>
          <w:color w:val="000000" w:themeColor="text1"/>
          <w:sz w:val="20"/>
        </w:rPr>
      </w:pPr>
    </w:p>
    <w:p w14:paraId="39BF6418" w14:textId="77777777" w:rsidR="00B43F70" w:rsidRDefault="00B43F70">
      <w:pPr>
        <w:jc w:val="both"/>
        <w:rPr>
          <w:rFonts w:ascii="Palatino Linotype" w:hAnsi="Palatino Linotype" w:cs="Arial"/>
          <w:color w:val="000000" w:themeColor="text1"/>
          <w:sz w:val="20"/>
        </w:rPr>
      </w:pPr>
    </w:p>
    <w:p w14:paraId="12DF5B30" w14:textId="64314BDF" w:rsidR="008A2DFA" w:rsidRPr="00621C6E" w:rsidRDefault="00D60B2C">
      <w:pPr>
        <w:jc w:val="both"/>
        <w:rPr>
          <w:rFonts w:ascii="Palatino Linotype" w:hAnsi="Palatino Linotype" w:cs="Arial"/>
          <w:color w:val="000000" w:themeColor="text1"/>
          <w:sz w:val="20"/>
        </w:rPr>
      </w:pPr>
      <w:r w:rsidRPr="00621C6E">
        <w:rPr>
          <w:rFonts w:ascii="Palatino Linotype" w:hAnsi="Palatino Linotype" w:cs="Arial"/>
          <w:color w:val="000000" w:themeColor="text1"/>
          <w:sz w:val="20"/>
        </w:rPr>
        <w:t>Esta hoja</w:t>
      </w:r>
      <w:r w:rsidR="00347F83">
        <w:rPr>
          <w:rFonts w:ascii="Palatino Linotype" w:hAnsi="Palatino Linotype" w:cs="Arial"/>
          <w:color w:val="000000" w:themeColor="text1"/>
          <w:sz w:val="20"/>
        </w:rPr>
        <w:t xml:space="preserve"> corresponde a la resolución de siete de octubre </w:t>
      </w:r>
      <w:r w:rsidRPr="00621C6E">
        <w:rPr>
          <w:rFonts w:ascii="Palatino Linotype" w:hAnsi="Palatino Linotype" w:cs="Arial"/>
          <w:color w:val="000000" w:themeColor="text1"/>
          <w:sz w:val="20"/>
        </w:rPr>
        <w:t xml:space="preserve">dos mil veinte, emitida en el </w:t>
      </w:r>
      <w:r w:rsidR="00264A7F" w:rsidRPr="00621C6E">
        <w:rPr>
          <w:rFonts w:ascii="Palatino Linotype" w:hAnsi="Palatino Linotype" w:cs="Arial"/>
          <w:color w:val="000000" w:themeColor="text1"/>
          <w:sz w:val="20"/>
        </w:rPr>
        <w:t>recurso de revisión número 02317</w:t>
      </w:r>
      <w:r w:rsidRPr="00621C6E">
        <w:rPr>
          <w:rFonts w:ascii="Palatino Linotype" w:hAnsi="Palatino Linotype" w:cs="Arial"/>
          <w:color w:val="000000" w:themeColor="text1"/>
          <w:sz w:val="20"/>
        </w:rPr>
        <w:t>/INFOEM/IP/RR/2020 y acumulado</w:t>
      </w:r>
      <w:r w:rsidR="0008384A" w:rsidRPr="00621C6E">
        <w:rPr>
          <w:rFonts w:ascii="Palatino Linotype" w:hAnsi="Palatino Linotype" w:cs="Arial"/>
          <w:color w:val="000000" w:themeColor="text1"/>
          <w:sz w:val="20"/>
        </w:rPr>
        <w:t>s</w:t>
      </w:r>
      <w:r w:rsidRPr="00621C6E">
        <w:rPr>
          <w:rFonts w:ascii="Palatino Linotype" w:hAnsi="Palatino Linotype" w:cs="Arial"/>
          <w:color w:val="000000" w:themeColor="text1"/>
          <w:sz w:val="20"/>
        </w:rPr>
        <w:t>.</w:t>
      </w:r>
    </w:p>
    <w:p w14:paraId="1DBA0945" w14:textId="77777777" w:rsidR="008A2DFA" w:rsidRPr="00621C6E" w:rsidRDefault="0008384A" w:rsidP="008F4D0B">
      <w:pPr>
        <w:jc w:val="both"/>
        <w:rPr>
          <w:rFonts w:ascii="Palatino Linotype" w:hAnsi="Palatino Linotype" w:cs="Arial"/>
          <w:color w:val="000000" w:themeColor="text1"/>
          <w:sz w:val="20"/>
        </w:rPr>
      </w:pPr>
      <w:r w:rsidRPr="00621C6E">
        <w:rPr>
          <w:rFonts w:ascii="Palatino Linotype" w:hAnsi="Palatino Linotype" w:cs="Arial"/>
          <w:color w:val="000000" w:themeColor="text1"/>
          <w:sz w:val="20"/>
        </w:rPr>
        <w:t>YSM/AAS</w:t>
      </w:r>
    </w:p>
    <w:sectPr w:rsidR="008A2DFA" w:rsidRPr="00621C6E">
      <w:headerReference w:type="default" r:id="rId28"/>
      <w:footerReference w:type="default" r:id="rId29"/>
      <w:headerReference w:type="first" r:id="rId30"/>
      <w:footerReference w:type="first" r:id="rId31"/>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67B47" w14:textId="77777777" w:rsidR="00256AE4" w:rsidRDefault="00256AE4">
      <w:r>
        <w:separator/>
      </w:r>
    </w:p>
  </w:endnote>
  <w:endnote w:type="continuationSeparator" w:id="0">
    <w:p w14:paraId="3C6853CE" w14:textId="77777777" w:rsidR="00256AE4" w:rsidRDefault="00256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05B32" w14:textId="77777777" w:rsidR="00BC4E0B" w:rsidRDefault="00BC4E0B">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8166C5">
      <w:rPr>
        <w:rFonts w:ascii="Palatino Linotype" w:hAnsi="Palatino Linotype" w:cs="Arial"/>
        <w:bCs/>
        <w:noProof/>
        <w:sz w:val="22"/>
        <w:szCs w:val="22"/>
      </w:rPr>
      <w:t>21</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8166C5">
      <w:rPr>
        <w:rFonts w:ascii="Palatino Linotype" w:hAnsi="Palatino Linotype" w:cs="Arial"/>
        <w:bCs/>
        <w:noProof/>
        <w:sz w:val="22"/>
        <w:szCs w:val="22"/>
      </w:rPr>
      <w:t>40</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66089" w14:textId="77777777" w:rsidR="00BC4E0B" w:rsidRDefault="00BC4E0B">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8166C5">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8166C5">
      <w:rPr>
        <w:rFonts w:ascii="Palatino Linotype" w:hAnsi="Palatino Linotype" w:cs="Arial"/>
        <w:bCs/>
        <w:noProof/>
        <w:sz w:val="22"/>
        <w:szCs w:val="22"/>
      </w:rPr>
      <w:t>40</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541D9" w14:textId="77777777" w:rsidR="00256AE4" w:rsidRDefault="00256AE4">
      <w:pPr>
        <w:rPr>
          <w:sz w:val="12"/>
        </w:rPr>
      </w:pPr>
      <w:r>
        <w:separator/>
      </w:r>
    </w:p>
  </w:footnote>
  <w:footnote w:type="continuationSeparator" w:id="0">
    <w:p w14:paraId="2BF01720" w14:textId="77777777" w:rsidR="00256AE4" w:rsidRDefault="00256AE4">
      <w:pPr>
        <w:rPr>
          <w:sz w:val="1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9D257" w14:textId="77777777" w:rsidR="00BC4E0B" w:rsidRDefault="00BC4E0B">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67" behindDoc="1" locked="0" layoutInCell="1" allowOverlap="1" wp14:anchorId="3F1847A9" wp14:editId="2181E74D">
          <wp:simplePos x="0" y="0"/>
          <wp:positionH relativeFrom="column">
            <wp:align>center</wp:align>
          </wp:positionH>
          <wp:positionV relativeFrom="margin">
            <wp:align>center</wp:align>
          </wp:positionV>
          <wp:extent cx="6858635" cy="9144635"/>
          <wp:effectExtent l="0" t="0" r="0" b="0"/>
          <wp:wrapNone/>
          <wp:docPr id="29"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4"/>
      <w:gridCol w:w="2556"/>
      <w:gridCol w:w="3724"/>
    </w:tblGrid>
    <w:tr w:rsidR="00BC4E0B" w14:paraId="5E9B11A0" w14:textId="77777777">
      <w:tc>
        <w:tcPr>
          <w:tcW w:w="3254" w:type="dxa"/>
          <w:vMerge w:val="restart"/>
        </w:tcPr>
        <w:p w14:paraId="4BC722A8" w14:textId="77777777" w:rsidR="00BC4E0B" w:rsidRDefault="00BC4E0B">
          <w:pPr>
            <w:rPr>
              <w:rFonts w:ascii="Palatino Linotype" w:hAnsi="Palatino Linotype"/>
              <w:b/>
              <w:sz w:val="22"/>
              <w:szCs w:val="22"/>
              <w:lang w:val="es-ES_tradnl"/>
            </w:rPr>
          </w:pPr>
          <w:r>
            <w:rPr>
              <w:noProof/>
              <w:lang w:eastAsia="es-MX"/>
            </w:rPr>
            <w:drawing>
              <wp:inline distT="0" distB="0" distL="0" distR="0" wp14:anchorId="0F9344B3" wp14:editId="1FBF44B2">
                <wp:extent cx="1663700" cy="838200"/>
                <wp:effectExtent l="0" t="0" r="0" b="0"/>
                <wp:docPr id="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6" w:type="dxa"/>
          <w:shd w:val="clear" w:color="auto" w:fill="auto"/>
        </w:tcPr>
        <w:p w14:paraId="318952B6" w14:textId="77777777" w:rsidR="00BC4E0B" w:rsidRDefault="00BC4E0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7C36D51F" w14:textId="77777777" w:rsidR="00BC4E0B" w:rsidRDefault="00BC4E0B">
          <w:pPr>
            <w:jc w:val="both"/>
            <w:rPr>
              <w:rFonts w:ascii="Palatino Linotype" w:hAnsi="Palatino Linotype"/>
              <w:b/>
              <w:sz w:val="22"/>
              <w:szCs w:val="22"/>
              <w:lang w:val="es-ES_tradnl"/>
            </w:rPr>
          </w:pPr>
          <w:r>
            <w:rPr>
              <w:rFonts w:ascii="Palatino Linotype" w:hAnsi="Palatino Linotype"/>
              <w:b/>
              <w:sz w:val="22"/>
              <w:szCs w:val="22"/>
              <w:lang w:val="es-ES_tradnl"/>
            </w:rPr>
            <w:t>02317/INFOEM/IP/RR/2020 y acumulados</w:t>
          </w:r>
        </w:p>
      </w:tc>
    </w:tr>
    <w:tr w:rsidR="00BC4E0B" w14:paraId="4A819092" w14:textId="77777777">
      <w:tc>
        <w:tcPr>
          <w:tcW w:w="3254" w:type="dxa"/>
          <w:vMerge/>
        </w:tcPr>
        <w:p w14:paraId="7E0021A1" w14:textId="77777777" w:rsidR="00BC4E0B" w:rsidRDefault="00BC4E0B">
          <w:pPr>
            <w:rPr>
              <w:rFonts w:ascii="Palatino Linotype" w:hAnsi="Palatino Linotype"/>
              <w:b/>
              <w:sz w:val="22"/>
              <w:szCs w:val="22"/>
              <w:lang w:val="es-ES_tradnl"/>
            </w:rPr>
          </w:pPr>
        </w:p>
      </w:tc>
      <w:tc>
        <w:tcPr>
          <w:tcW w:w="2556" w:type="dxa"/>
          <w:shd w:val="clear" w:color="auto" w:fill="auto"/>
        </w:tcPr>
        <w:p w14:paraId="66171D04" w14:textId="77777777" w:rsidR="00BC4E0B" w:rsidRDefault="00BC4E0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1FC1024A" w14:textId="77777777" w:rsidR="00BC4E0B" w:rsidRDefault="00BC4E0B">
          <w:pPr>
            <w:jc w:val="both"/>
            <w:rPr>
              <w:rFonts w:ascii="Palatino Linotype" w:hAnsi="Palatino Linotype"/>
              <w:b/>
              <w:sz w:val="22"/>
              <w:szCs w:val="22"/>
              <w:lang w:val="es-ES_tradnl"/>
            </w:rPr>
          </w:pPr>
          <w:r w:rsidRPr="00E7405F">
            <w:rPr>
              <w:rFonts w:ascii="Palatino Linotype" w:hAnsi="Palatino Linotype"/>
              <w:b/>
              <w:sz w:val="22"/>
              <w:szCs w:val="22"/>
              <w:lang w:val="es-ES_tradnl"/>
            </w:rPr>
            <w:t>Ayuntamiento de Ixtapan de la Sal</w:t>
          </w:r>
        </w:p>
      </w:tc>
    </w:tr>
    <w:tr w:rsidR="00BC4E0B" w14:paraId="223B82F5" w14:textId="77777777">
      <w:trPr>
        <w:trHeight w:val="228"/>
      </w:trPr>
      <w:tc>
        <w:tcPr>
          <w:tcW w:w="3254" w:type="dxa"/>
          <w:vMerge/>
        </w:tcPr>
        <w:p w14:paraId="67941A03" w14:textId="77777777" w:rsidR="00BC4E0B" w:rsidRDefault="00BC4E0B">
          <w:pPr>
            <w:rPr>
              <w:rFonts w:ascii="Palatino Linotype" w:hAnsi="Palatino Linotype"/>
              <w:b/>
              <w:sz w:val="22"/>
              <w:szCs w:val="22"/>
              <w:lang w:val="es-ES_tradnl"/>
            </w:rPr>
          </w:pPr>
        </w:p>
      </w:tc>
      <w:tc>
        <w:tcPr>
          <w:tcW w:w="2556" w:type="dxa"/>
          <w:shd w:val="clear" w:color="auto" w:fill="auto"/>
        </w:tcPr>
        <w:p w14:paraId="37B6D14A" w14:textId="77777777" w:rsidR="00BC4E0B" w:rsidRDefault="00BC4E0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7B87C272" w14:textId="77777777" w:rsidR="00BC4E0B" w:rsidRDefault="00BC4E0B">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14:paraId="601BA813" w14:textId="77777777" w:rsidR="00BC4E0B" w:rsidRDefault="00BC4E0B">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B75D4" w14:textId="77777777" w:rsidR="00BC4E0B" w:rsidRDefault="00BC4E0B">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0288" behindDoc="1" locked="0" layoutInCell="1" allowOverlap="1" wp14:anchorId="07BB26F3" wp14:editId="31D1FA4A">
          <wp:simplePos x="0" y="0"/>
          <wp:positionH relativeFrom="column">
            <wp:align>center</wp:align>
          </wp:positionH>
          <wp:positionV relativeFrom="margin">
            <wp:align>center</wp:align>
          </wp:positionV>
          <wp:extent cx="6858635" cy="9144635"/>
          <wp:effectExtent l="0" t="0" r="0" b="0"/>
          <wp:wrapNone/>
          <wp:docPr id="31"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BC4E0B" w14:paraId="57631413" w14:textId="77777777">
      <w:tc>
        <w:tcPr>
          <w:tcW w:w="4250" w:type="dxa"/>
          <w:vMerge w:val="restart"/>
          <w:shd w:val="clear" w:color="auto" w:fill="auto"/>
        </w:tcPr>
        <w:p w14:paraId="3D841A63" w14:textId="77777777" w:rsidR="00BC4E0B" w:rsidRDefault="00BC4E0B">
          <w:pPr>
            <w:rPr>
              <w:rFonts w:ascii="Palatino Linotype" w:hAnsi="Palatino Linotype"/>
              <w:b/>
              <w:sz w:val="22"/>
              <w:szCs w:val="22"/>
              <w:lang w:val="es-ES_tradnl"/>
            </w:rPr>
          </w:pPr>
          <w:r>
            <w:rPr>
              <w:noProof/>
              <w:lang w:eastAsia="es-MX"/>
            </w:rPr>
            <w:drawing>
              <wp:inline distT="0" distB="0" distL="0" distR="0" wp14:anchorId="5F7BC3B2" wp14:editId="2A0F6333">
                <wp:extent cx="1663700" cy="838200"/>
                <wp:effectExtent l="0" t="0" r="0" b="0"/>
                <wp:docPr id="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14:paraId="0FF50FAD" w14:textId="77777777" w:rsidR="00BC4E0B" w:rsidRDefault="00BC4E0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14:paraId="47670CCE" w14:textId="77777777" w:rsidR="00BC4E0B" w:rsidRDefault="00BC4E0B">
          <w:pPr>
            <w:jc w:val="both"/>
            <w:rPr>
              <w:rFonts w:ascii="Palatino Linotype" w:hAnsi="Palatino Linotype"/>
              <w:b/>
              <w:sz w:val="22"/>
              <w:szCs w:val="22"/>
              <w:lang w:val="es-ES_tradnl"/>
            </w:rPr>
          </w:pPr>
          <w:r>
            <w:rPr>
              <w:rFonts w:ascii="Palatino Linotype" w:hAnsi="Palatino Linotype"/>
              <w:b/>
              <w:sz w:val="22"/>
              <w:szCs w:val="22"/>
              <w:lang w:val="es-ES_tradnl"/>
            </w:rPr>
            <w:t>02317/INFOEM/IP/RR/2020 y acumulados</w:t>
          </w:r>
        </w:p>
      </w:tc>
    </w:tr>
    <w:tr w:rsidR="00BC4E0B" w14:paraId="44A30FFC" w14:textId="77777777">
      <w:tc>
        <w:tcPr>
          <w:tcW w:w="4250" w:type="dxa"/>
          <w:vMerge/>
          <w:shd w:val="clear" w:color="auto" w:fill="auto"/>
        </w:tcPr>
        <w:p w14:paraId="0F06038F" w14:textId="77777777" w:rsidR="00BC4E0B" w:rsidRDefault="00BC4E0B">
          <w:pPr>
            <w:rPr>
              <w:rFonts w:ascii="Palatino Linotype" w:hAnsi="Palatino Linotype"/>
              <w:b/>
              <w:sz w:val="22"/>
              <w:szCs w:val="22"/>
              <w:lang w:val="es-ES_tradnl"/>
            </w:rPr>
          </w:pPr>
        </w:p>
      </w:tc>
      <w:tc>
        <w:tcPr>
          <w:tcW w:w="2548" w:type="dxa"/>
          <w:shd w:val="clear" w:color="auto" w:fill="auto"/>
        </w:tcPr>
        <w:p w14:paraId="74C33294" w14:textId="77777777" w:rsidR="00BC4E0B" w:rsidRDefault="00BC4E0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14:paraId="7F78495A" w14:textId="575DCEFF" w:rsidR="00BC4E0B" w:rsidRDefault="008166C5">
          <w:pPr>
            <w:rPr>
              <w:rFonts w:ascii="Palatino Linotype" w:hAnsi="Palatino Linotype"/>
              <w:b/>
              <w:sz w:val="22"/>
              <w:szCs w:val="22"/>
              <w:lang w:val="es-ES_tradnl"/>
            </w:rPr>
          </w:pPr>
          <w:r>
            <w:rPr>
              <w:rFonts w:ascii="Palatino Linotype" w:hAnsi="Palatino Linotype"/>
              <w:b/>
              <w:sz w:val="22"/>
              <w:szCs w:val="22"/>
              <w:lang w:val="es-ES_tradnl"/>
            </w:rPr>
            <w:t xml:space="preserve">Xxxxxxxx </w:t>
          </w:r>
          <w:proofErr w:type="spellStart"/>
          <w:r>
            <w:rPr>
              <w:rFonts w:ascii="Palatino Linotype" w:hAnsi="Palatino Linotype"/>
              <w:b/>
              <w:sz w:val="22"/>
              <w:szCs w:val="22"/>
              <w:lang w:val="es-ES_tradnl"/>
            </w:rPr>
            <w:t>Xxxxx</w:t>
          </w:r>
          <w:proofErr w:type="spellEnd"/>
          <w:r w:rsidR="00BC4E0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BC4E0B" w14:paraId="6056DF1E" w14:textId="77777777">
      <w:trPr>
        <w:trHeight w:val="228"/>
      </w:trPr>
      <w:tc>
        <w:tcPr>
          <w:tcW w:w="4250" w:type="dxa"/>
          <w:vMerge/>
          <w:shd w:val="clear" w:color="auto" w:fill="auto"/>
        </w:tcPr>
        <w:p w14:paraId="3EA90DFD" w14:textId="77777777" w:rsidR="00BC4E0B" w:rsidRDefault="00BC4E0B">
          <w:pPr>
            <w:rPr>
              <w:rFonts w:ascii="Palatino Linotype" w:hAnsi="Palatino Linotype"/>
              <w:b/>
              <w:sz w:val="22"/>
              <w:szCs w:val="22"/>
              <w:lang w:val="es-ES_tradnl"/>
            </w:rPr>
          </w:pPr>
        </w:p>
      </w:tc>
      <w:tc>
        <w:tcPr>
          <w:tcW w:w="2548" w:type="dxa"/>
          <w:shd w:val="clear" w:color="auto" w:fill="auto"/>
        </w:tcPr>
        <w:p w14:paraId="768A7BC6" w14:textId="77777777" w:rsidR="00BC4E0B" w:rsidRDefault="00BC4E0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14:paraId="39BB451B" w14:textId="77777777" w:rsidR="00BC4E0B" w:rsidRDefault="00BC4E0B">
          <w:pPr>
            <w:jc w:val="both"/>
            <w:rPr>
              <w:rFonts w:ascii="Palatino Linotype" w:hAnsi="Palatino Linotype"/>
              <w:b/>
              <w:sz w:val="22"/>
              <w:szCs w:val="22"/>
              <w:lang w:val="es-ES_tradnl"/>
            </w:rPr>
          </w:pPr>
          <w:r w:rsidRPr="00E7405F">
            <w:rPr>
              <w:rFonts w:ascii="Palatino Linotype" w:hAnsi="Palatino Linotype"/>
              <w:b/>
              <w:sz w:val="22"/>
              <w:szCs w:val="22"/>
              <w:lang w:val="es-ES_tradnl"/>
            </w:rPr>
            <w:t>Ayuntamiento de Ixtapan de la Sal</w:t>
          </w:r>
        </w:p>
      </w:tc>
    </w:tr>
    <w:tr w:rsidR="00BC4E0B" w14:paraId="5B0B2C3A" w14:textId="77777777">
      <w:tc>
        <w:tcPr>
          <w:tcW w:w="4250" w:type="dxa"/>
          <w:vMerge/>
          <w:shd w:val="clear" w:color="auto" w:fill="auto"/>
        </w:tcPr>
        <w:p w14:paraId="7FBA7895" w14:textId="77777777" w:rsidR="00BC4E0B" w:rsidRDefault="00BC4E0B">
          <w:pPr>
            <w:rPr>
              <w:rFonts w:ascii="Palatino Linotype" w:hAnsi="Palatino Linotype"/>
              <w:b/>
              <w:sz w:val="22"/>
              <w:szCs w:val="22"/>
              <w:lang w:val="es-ES_tradnl"/>
            </w:rPr>
          </w:pPr>
        </w:p>
      </w:tc>
      <w:tc>
        <w:tcPr>
          <w:tcW w:w="2548" w:type="dxa"/>
          <w:shd w:val="clear" w:color="auto" w:fill="auto"/>
        </w:tcPr>
        <w:p w14:paraId="2FB0E18B" w14:textId="77777777" w:rsidR="00BC4E0B" w:rsidRDefault="00BC4E0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14:paraId="2FC95D40" w14:textId="77777777" w:rsidR="00BC4E0B" w:rsidRDefault="00BC4E0B">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14:paraId="56AC8DF4" w14:textId="77777777" w:rsidR="00BC4E0B" w:rsidRDefault="00BC4E0B">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82118"/>
    <w:multiLevelType w:val="multilevel"/>
    <w:tmpl w:val="AAE6DC52"/>
    <w:lvl w:ilvl="0">
      <w:start w:val="1"/>
      <w:numFmt w:val="bullet"/>
      <w:lvlText w:val=""/>
      <w:lvlJc w:val="left"/>
      <w:pPr>
        <w:ind w:left="751" w:hanging="360"/>
      </w:pPr>
      <w:rPr>
        <w:rFonts w:ascii="Wingdings" w:hAnsi="Wingdings" w:cs="Wingdings" w:hint="default"/>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3F7B0FFB"/>
    <w:multiLevelType w:val="hybridMultilevel"/>
    <w:tmpl w:val="29366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07F7113"/>
    <w:multiLevelType w:val="multilevel"/>
    <w:tmpl w:val="6D861396"/>
    <w:lvl w:ilvl="0">
      <w:start w:val="1"/>
      <w:numFmt w:val="bullet"/>
      <w:lvlText w:val="o"/>
      <w:lvlJc w:val="left"/>
      <w:pPr>
        <w:ind w:left="1571" w:hanging="360"/>
      </w:pPr>
      <w:rPr>
        <w:rFonts w:ascii="Courier New" w:hAnsi="Courier New" w:cs="Courier New"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3" w15:restartNumberingAfterBreak="0">
    <w:nsid w:val="591423CE"/>
    <w:multiLevelType w:val="hybridMultilevel"/>
    <w:tmpl w:val="7D687E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5CC829BE"/>
    <w:multiLevelType w:val="multilevel"/>
    <w:tmpl w:val="514C5F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D240168"/>
    <w:multiLevelType w:val="multilevel"/>
    <w:tmpl w:val="31A852E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5EAE01D5"/>
    <w:multiLevelType w:val="multilevel"/>
    <w:tmpl w:val="050AAD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4D4816"/>
    <w:multiLevelType w:val="hybridMultilevel"/>
    <w:tmpl w:val="7B7CC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00363E5"/>
    <w:multiLevelType w:val="multilevel"/>
    <w:tmpl w:val="102CA4A4"/>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9" w15:restartNumberingAfterBreak="0">
    <w:nsid w:val="70D60510"/>
    <w:multiLevelType w:val="hybridMultilevel"/>
    <w:tmpl w:val="92507D4E"/>
    <w:lvl w:ilvl="0" w:tplc="83DE395A">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7676B26"/>
    <w:multiLevelType w:val="hybridMultilevel"/>
    <w:tmpl w:val="D912141A"/>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1"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BD84DE2"/>
    <w:multiLevelType w:val="multilevel"/>
    <w:tmpl w:val="5538C2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EA308DE"/>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12"/>
  </w:num>
  <w:num w:numId="5">
    <w:abstractNumId w:val="8"/>
  </w:num>
  <w:num w:numId="6">
    <w:abstractNumId w:val="2"/>
  </w:num>
  <w:num w:numId="7">
    <w:abstractNumId w:val="5"/>
  </w:num>
  <w:num w:numId="8">
    <w:abstractNumId w:val="10"/>
  </w:num>
  <w:num w:numId="9">
    <w:abstractNumId w:val="7"/>
  </w:num>
  <w:num w:numId="10">
    <w:abstractNumId w:val="11"/>
  </w:num>
  <w:num w:numId="11">
    <w:abstractNumId w:val="9"/>
  </w:num>
  <w:num w:numId="12">
    <w:abstractNumId w:val="3"/>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DFA"/>
    <w:rsid w:val="00020F53"/>
    <w:rsid w:val="00034883"/>
    <w:rsid w:val="0008384A"/>
    <w:rsid w:val="00097343"/>
    <w:rsid w:val="000B485B"/>
    <w:rsid w:val="000E330D"/>
    <w:rsid w:val="00136BD2"/>
    <w:rsid w:val="00143BB1"/>
    <w:rsid w:val="00181C69"/>
    <w:rsid w:val="0020193A"/>
    <w:rsid w:val="002255A2"/>
    <w:rsid w:val="00256AE4"/>
    <w:rsid w:val="00264A7F"/>
    <w:rsid w:val="0029197A"/>
    <w:rsid w:val="00292E93"/>
    <w:rsid w:val="002945CC"/>
    <w:rsid w:val="002C6DCF"/>
    <w:rsid w:val="002D56B5"/>
    <w:rsid w:val="002E15AA"/>
    <w:rsid w:val="002F42F3"/>
    <w:rsid w:val="003407D9"/>
    <w:rsid w:val="003410A5"/>
    <w:rsid w:val="00343506"/>
    <w:rsid w:val="00347F83"/>
    <w:rsid w:val="00355810"/>
    <w:rsid w:val="00392D6B"/>
    <w:rsid w:val="0039519C"/>
    <w:rsid w:val="00397B4B"/>
    <w:rsid w:val="00412076"/>
    <w:rsid w:val="00454007"/>
    <w:rsid w:val="00456C87"/>
    <w:rsid w:val="004726D8"/>
    <w:rsid w:val="00472774"/>
    <w:rsid w:val="004901B9"/>
    <w:rsid w:val="004B7138"/>
    <w:rsid w:val="004C1931"/>
    <w:rsid w:val="004E4130"/>
    <w:rsid w:val="00510C17"/>
    <w:rsid w:val="00531874"/>
    <w:rsid w:val="00560A41"/>
    <w:rsid w:val="0057363C"/>
    <w:rsid w:val="005B04E6"/>
    <w:rsid w:val="005B1208"/>
    <w:rsid w:val="005D4DA8"/>
    <w:rsid w:val="00602901"/>
    <w:rsid w:val="00606346"/>
    <w:rsid w:val="00615469"/>
    <w:rsid w:val="00621C6E"/>
    <w:rsid w:val="00632FF1"/>
    <w:rsid w:val="0063682A"/>
    <w:rsid w:val="0066260A"/>
    <w:rsid w:val="00663F9D"/>
    <w:rsid w:val="00680414"/>
    <w:rsid w:val="006B7E6C"/>
    <w:rsid w:val="007207D1"/>
    <w:rsid w:val="00727485"/>
    <w:rsid w:val="00742E6E"/>
    <w:rsid w:val="00743A1C"/>
    <w:rsid w:val="00766D04"/>
    <w:rsid w:val="0079063E"/>
    <w:rsid w:val="007B3EA2"/>
    <w:rsid w:val="007C350D"/>
    <w:rsid w:val="007C586E"/>
    <w:rsid w:val="007D331F"/>
    <w:rsid w:val="007D682C"/>
    <w:rsid w:val="008166C5"/>
    <w:rsid w:val="00833DFD"/>
    <w:rsid w:val="00844450"/>
    <w:rsid w:val="00872147"/>
    <w:rsid w:val="008A1D00"/>
    <w:rsid w:val="008A2DFA"/>
    <w:rsid w:val="008B3B11"/>
    <w:rsid w:val="008D143D"/>
    <w:rsid w:val="008D1F97"/>
    <w:rsid w:val="008F4D0B"/>
    <w:rsid w:val="009239B7"/>
    <w:rsid w:val="009504F0"/>
    <w:rsid w:val="00996AD0"/>
    <w:rsid w:val="009C136F"/>
    <w:rsid w:val="009D32C2"/>
    <w:rsid w:val="00A41DFA"/>
    <w:rsid w:val="00AB4E8E"/>
    <w:rsid w:val="00AB5F99"/>
    <w:rsid w:val="00B009A9"/>
    <w:rsid w:val="00B02261"/>
    <w:rsid w:val="00B04590"/>
    <w:rsid w:val="00B43F70"/>
    <w:rsid w:val="00B628C8"/>
    <w:rsid w:val="00B728D7"/>
    <w:rsid w:val="00B85F3D"/>
    <w:rsid w:val="00BB004A"/>
    <w:rsid w:val="00BC4E0B"/>
    <w:rsid w:val="00C146FB"/>
    <w:rsid w:val="00C23FF0"/>
    <w:rsid w:val="00C277E9"/>
    <w:rsid w:val="00C5623C"/>
    <w:rsid w:val="00C6544B"/>
    <w:rsid w:val="00C76DA8"/>
    <w:rsid w:val="00D23904"/>
    <w:rsid w:val="00D24448"/>
    <w:rsid w:val="00D404B2"/>
    <w:rsid w:val="00D60B2C"/>
    <w:rsid w:val="00D77A89"/>
    <w:rsid w:val="00D844AE"/>
    <w:rsid w:val="00DD2F65"/>
    <w:rsid w:val="00DD345E"/>
    <w:rsid w:val="00DE1C3E"/>
    <w:rsid w:val="00E06CC7"/>
    <w:rsid w:val="00E15CE4"/>
    <w:rsid w:val="00E206DF"/>
    <w:rsid w:val="00E4023C"/>
    <w:rsid w:val="00E7405F"/>
    <w:rsid w:val="00E867B9"/>
    <w:rsid w:val="00EA4563"/>
    <w:rsid w:val="00EC1F9D"/>
    <w:rsid w:val="00EE1067"/>
    <w:rsid w:val="00EE19E1"/>
    <w:rsid w:val="00F146E1"/>
    <w:rsid w:val="00F62515"/>
    <w:rsid w:val="00F667D4"/>
    <w:rsid w:val="00F9260A"/>
    <w:rsid w:val="00F9695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13A3DA"/>
  <w15:docId w15:val="{EC0BC8C5-B2E7-4259-8483-92610C029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10">
    <w:name w:val="Título1"/>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customStyle="1" w:styleId="Contenidodelmarco">
    <w:name w:val="Contenido del marco"/>
    <w:basedOn w:val="Normal"/>
    <w:qFormat/>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0193A"/>
    <w:rPr>
      <w:color w:val="0000FF" w:themeColor="hyperlink"/>
      <w:u w:val="single"/>
    </w:rPr>
  </w:style>
  <w:style w:type="table" w:customStyle="1" w:styleId="Tablaconcuadrcula111121">
    <w:name w:val="Tabla con cuadrícula111121"/>
    <w:basedOn w:val="Tablanormal"/>
    <w:next w:val="Tablaconcuadrcula"/>
    <w:uiPriority w:val="39"/>
    <w:rsid w:val="00020F53"/>
    <w:pPr>
      <w:suppressAutoHyphens w:val="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D404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572763">
      <w:bodyDiv w:val="1"/>
      <w:marLeft w:val="0"/>
      <w:marRight w:val="0"/>
      <w:marTop w:val="0"/>
      <w:marBottom w:val="0"/>
      <w:divBdr>
        <w:top w:val="none" w:sz="0" w:space="0" w:color="auto"/>
        <w:left w:val="none" w:sz="0" w:space="0" w:color="auto"/>
        <w:bottom w:val="none" w:sz="0" w:space="0" w:color="auto"/>
        <w:right w:val="none" w:sz="0" w:space="0" w:color="auto"/>
      </w:divBdr>
    </w:div>
    <w:div w:id="585310656">
      <w:bodyDiv w:val="1"/>
      <w:marLeft w:val="0"/>
      <w:marRight w:val="0"/>
      <w:marTop w:val="0"/>
      <w:marBottom w:val="0"/>
      <w:divBdr>
        <w:top w:val="none" w:sz="0" w:space="0" w:color="auto"/>
        <w:left w:val="none" w:sz="0" w:space="0" w:color="auto"/>
        <w:bottom w:val="none" w:sz="0" w:space="0" w:color="auto"/>
        <w:right w:val="none" w:sz="0" w:space="0" w:color="auto"/>
      </w:divBdr>
    </w:div>
    <w:div w:id="690108526">
      <w:bodyDiv w:val="1"/>
      <w:marLeft w:val="0"/>
      <w:marRight w:val="0"/>
      <w:marTop w:val="0"/>
      <w:marBottom w:val="0"/>
      <w:divBdr>
        <w:top w:val="none" w:sz="0" w:space="0" w:color="auto"/>
        <w:left w:val="none" w:sz="0" w:space="0" w:color="auto"/>
        <w:bottom w:val="none" w:sz="0" w:space="0" w:color="auto"/>
        <w:right w:val="none" w:sz="0" w:space="0" w:color="auto"/>
      </w:divBdr>
    </w:div>
    <w:div w:id="899251756">
      <w:bodyDiv w:val="1"/>
      <w:marLeft w:val="0"/>
      <w:marRight w:val="0"/>
      <w:marTop w:val="0"/>
      <w:marBottom w:val="0"/>
      <w:divBdr>
        <w:top w:val="none" w:sz="0" w:space="0" w:color="auto"/>
        <w:left w:val="none" w:sz="0" w:space="0" w:color="auto"/>
        <w:bottom w:val="none" w:sz="0" w:space="0" w:color="auto"/>
        <w:right w:val="none" w:sz="0" w:space="0" w:color="auto"/>
      </w:divBdr>
    </w:div>
    <w:div w:id="1530872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60CE4-3F59-4F24-8F6B-2BEF975E4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7852</Words>
  <Characters>43191</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50942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edgar escobar</cp:lastModifiedBy>
  <cp:revision>2</cp:revision>
  <cp:lastPrinted>2020-10-13T18:03:00Z</cp:lastPrinted>
  <dcterms:created xsi:type="dcterms:W3CDTF">2020-10-27T23:00:00Z</dcterms:created>
  <dcterms:modified xsi:type="dcterms:W3CDTF">2020-10-27T23:00:00Z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