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92E" w:rsidRPr="00290F03" w:rsidRDefault="0082692E" w:rsidP="000639D0">
      <w:pPr>
        <w:tabs>
          <w:tab w:val="left" w:pos="5387"/>
        </w:tabs>
        <w:spacing w:after="0" w:line="360" w:lineRule="auto"/>
        <w:jc w:val="center"/>
        <w:rPr>
          <w:rFonts w:ascii="Palatino Linotype" w:hAnsi="Palatino Linotype"/>
          <w:b/>
        </w:rPr>
      </w:pPr>
      <w:bookmarkStart w:id="0" w:name="_Toc512340965"/>
      <w:bookmarkStart w:id="1" w:name="_Toc527041797"/>
      <w:r w:rsidRPr="00290F03">
        <w:rPr>
          <w:rFonts w:ascii="Palatino Linotype" w:hAnsi="Palatino Linotype"/>
          <w:b/>
        </w:rPr>
        <w:t>Sinopsis</w:t>
      </w:r>
    </w:p>
    <w:p w:rsidR="0082692E" w:rsidRPr="00290F03" w:rsidRDefault="0082692E" w:rsidP="000639D0">
      <w:pPr>
        <w:spacing w:after="0" w:line="360" w:lineRule="auto"/>
        <w:jc w:val="both"/>
        <w:rPr>
          <w:rFonts w:ascii="Palatino Linotype" w:hAnsi="Palatino Linotype" w:cs="Arial"/>
          <w:sz w:val="24"/>
          <w:szCs w:val="24"/>
        </w:rPr>
      </w:pPr>
      <w:r w:rsidRPr="00290F03">
        <w:rPr>
          <w:rFonts w:ascii="Palatino Linotype" w:hAnsi="Palatino Linotype" w:cs="Arial"/>
          <w:sz w:val="24"/>
          <w:szCs w:val="24"/>
        </w:rPr>
        <w:t xml:space="preserve">En razón de que los requerimientos formulados el </w:t>
      </w:r>
      <w:r w:rsidRPr="00290F03">
        <w:rPr>
          <w:rFonts w:ascii="Palatino Linotype" w:hAnsi="Palatino Linotype" w:cs="Arial"/>
          <w:b/>
          <w:sz w:val="24"/>
          <w:szCs w:val="24"/>
        </w:rPr>
        <w:t xml:space="preserve">RECURRENTE </w:t>
      </w:r>
      <w:r w:rsidRPr="00290F03">
        <w:rPr>
          <w:rFonts w:ascii="Palatino Linotype" w:hAnsi="Palatino Linotype" w:cs="Arial"/>
          <w:sz w:val="24"/>
          <w:szCs w:val="24"/>
        </w:rPr>
        <w:t xml:space="preserve">fueron atendidos por el </w:t>
      </w:r>
      <w:r w:rsidRPr="00290F03">
        <w:rPr>
          <w:rFonts w:ascii="Palatino Linotype" w:hAnsi="Palatino Linotype" w:cs="Arial"/>
          <w:b/>
          <w:sz w:val="24"/>
          <w:szCs w:val="24"/>
        </w:rPr>
        <w:t xml:space="preserve">SUJETO OBLIGADO, </w:t>
      </w:r>
      <w:r w:rsidRPr="00290F03">
        <w:rPr>
          <w:rFonts w:ascii="Palatino Linotype" w:hAnsi="Palatino Linotype" w:cs="Arial"/>
          <w:sz w:val="24"/>
          <w:szCs w:val="24"/>
        </w:rPr>
        <w:t>este Órgano Garante determina infundados</w:t>
      </w:r>
      <w:r w:rsidRPr="00290F03">
        <w:rPr>
          <w:rFonts w:ascii="Palatino Linotype" w:hAnsi="Palatino Linotype" w:cs="Arial"/>
          <w:b/>
          <w:sz w:val="24"/>
          <w:szCs w:val="24"/>
        </w:rPr>
        <w:t xml:space="preserve"> </w:t>
      </w:r>
      <w:r w:rsidRPr="00290F03">
        <w:rPr>
          <w:rFonts w:ascii="Palatino Linotype" w:hAnsi="Palatino Linotype" w:cs="Arial"/>
          <w:sz w:val="24"/>
          <w:szCs w:val="24"/>
        </w:rPr>
        <w:t xml:space="preserve">los motivos o razones de inconformidad esgrimidos por el </w:t>
      </w:r>
      <w:proofErr w:type="spellStart"/>
      <w:r w:rsidRPr="00290F03">
        <w:rPr>
          <w:rFonts w:ascii="Palatino Linotype" w:hAnsi="Palatino Linotype" w:cs="Arial"/>
          <w:b/>
          <w:sz w:val="24"/>
          <w:szCs w:val="24"/>
        </w:rPr>
        <w:t>RECURRETE</w:t>
      </w:r>
      <w:proofErr w:type="spellEnd"/>
      <w:r w:rsidRPr="00290F03">
        <w:rPr>
          <w:rFonts w:ascii="Palatino Linotype" w:hAnsi="Palatino Linotype" w:cs="Arial"/>
          <w:b/>
          <w:sz w:val="24"/>
          <w:szCs w:val="24"/>
        </w:rPr>
        <w:t xml:space="preserve"> </w:t>
      </w:r>
      <w:r w:rsidRPr="00290F03">
        <w:rPr>
          <w:rFonts w:ascii="Palatino Linotype" w:hAnsi="Palatino Linotype" w:cs="Arial"/>
          <w:sz w:val="24"/>
          <w:szCs w:val="24"/>
        </w:rPr>
        <w:t xml:space="preserve">y lo procedente es </w:t>
      </w:r>
      <w:r w:rsidRPr="00290F03">
        <w:rPr>
          <w:rFonts w:ascii="Palatino Linotype" w:hAnsi="Palatino Linotype" w:cs="Arial"/>
          <w:b/>
          <w:sz w:val="24"/>
          <w:szCs w:val="24"/>
        </w:rPr>
        <w:t xml:space="preserve">CONFIRMAR, </w:t>
      </w:r>
      <w:r w:rsidRPr="00290F03">
        <w:rPr>
          <w:rFonts w:ascii="Palatino Linotype" w:hAnsi="Palatino Linotype" w:cs="Arial"/>
          <w:sz w:val="24"/>
          <w:szCs w:val="24"/>
        </w:rPr>
        <w:t xml:space="preserve">la respuesta emitida por el </w:t>
      </w:r>
      <w:r w:rsidRPr="00290F03">
        <w:rPr>
          <w:rFonts w:ascii="Palatino Linotype" w:hAnsi="Palatino Linotype" w:cs="Arial"/>
          <w:b/>
          <w:sz w:val="24"/>
          <w:szCs w:val="24"/>
        </w:rPr>
        <w:t xml:space="preserve">SUJETO OBLIGADO </w:t>
      </w:r>
      <w:r w:rsidRPr="00290F03">
        <w:rPr>
          <w:rFonts w:ascii="Palatino Linotype" w:hAnsi="Palatino Linotype" w:cs="Arial"/>
          <w:sz w:val="24"/>
          <w:szCs w:val="24"/>
        </w:rPr>
        <w:t>a la solicitud de información.</w:t>
      </w:r>
    </w:p>
    <w:p w:rsidR="0082692E" w:rsidRPr="00290F03" w:rsidRDefault="000639D0" w:rsidP="000639D0">
      <w:pPr>
        <w:spacing w:after="0" w:line="360" w:lineRule="auto"/>
        <w:jc w:val="both"/>
        <w:rPr>
          <w:rFonts w:ascii="Palatino Linotype" w:eastAsia="MS Mincho" w:hAnsi="Palatino Linotype" w:cs="Times New Roman"/>
          <w:color w:val="FF0000"/>
          <w:sz w:val="24"/>
          <w:szCs w:val="24"/>
          <w:lang w:val="es-ES_tradnl" w:eastAsia="es-ES"/>
        </w:rPr>
      </w:pPr>
      <w:r w:rsidRPr="00290F03">
        <w:rPr>
          <w:rFonts w:ascii="Palatino Linotype" w:eastAsia="MS Mincho" w:hAnsi="Palatino Linotype" w:cs="Times New Roman"/>
          <w:noProof/>
          <w:color w:val="FF0000"/>
          <w:sz w:val="24"/>
          <w:szCs w:val="24"/>
          <w:lang w:eastAsia="es-MX"/>
        </w:rPr>
        <mc:AlternateContent>
          <mc:Choice Requires="wps">
            <w:drawing>
              <wp:anchor distT="0" distB="0" distL="114300" distR="114300" simplePos="0" relativeHeight="251659264" behindDoc="0" locked="0" layoutInCell="1" allowOverlap="1" wp14:anchorId="17E3247B" wp14:editId="7FFB4FEE">
                <wp:simplePos x="0" y="0"/>
                <wp:positionH relativeFrom="margin">
                  <wp:align>right</wp:align>
                </wp:positionH>
                <wp:positionV relativeFrom="paragraph">
                  <wp:posOffset>27939</wp:posOffset>
                </wp:positionV>
                <wp:extent cx="5724525" cy="5619750"/>
                <wp:effectExtent l="19050" t="19050" r="28575" b="19050"/>
                <wp:wrapNone/>
                <wp:docPr id="1" name="Conector recto 1"/>
                <wp:cNvGraphicFramePr/>
                <a:graphic xmlns:a="http://schemas.openxmlformats.org/drawingml/2006/main">
                  <a:graphicData uri="http://schemas.microsoft.com/office/word/2010/wordprocessingShape">
                    <wps:wsp>
                      <wps:cNvCnPr/>
                      <wps:spPr>
                        <a:xfrm flipH="1" flipV="1">
                          <a:off x="0" y="0"/>
                          <a:ext cx="5724525" cy="56197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4DFF7" id="Conector recto 1" o:spid="_x0000_s1026" style="position:absolute;flip:x 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2.2pt" to="850.3pt,4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T30AEAAOoDAAAOAAAAZHJzL2Uyb0RvYy54bWysU0uP0zAQviPxHyzfaZJCdpeo6R66Ag4I&#10;quVx9zrjxpJfGpum/feMnW5YAUICcXHGnvm++eaRze3JGnYEjNq7njermjNw0g/aHXr+5fObFzec&#10;xSTcIIx30PMzRH67ff5sM4UO1n70ZgBkROJiN4WejymFrqqiHMGKuPIBHDmVRysSXfFQDSgmYrem&#10;Wtf1VTV5HAJ6CTHS693s5NvCrxTI9FGpCImZnpO2VE4s50M+q+1GdAcUYdTyIkP8gwortKOkC9Wd&#10;SIJ9Q/0LldUSffQqraS3lVdKSyg1UDVN/VM1n0YRoNRCzYlhaVP8f7Tyw3GPTA80O86csDSiHQ1K&#10;Jo8M84c1uUdTiB2F7tweL7cY9pgLPim0TBkd3hWKbH3NVvZReexUen1eeg2nxCQ9ttfrV+265UyS&#10;r71qXl+3ZRrVTJnhAWN6C96ybPTcaJebITpxfB8TyaDQx5D8bBybev7ypqlnoqx5VlmsdDYwh92D&#10;oopJw6yy7BrsDLKjoC0RUoJLpWpKYBxFZ5jSxizAuuj4I/ASn6FQ9vBvwAuiZPYuLWCrncffZU+n&#10;R8lqjqf+PKk7mw9+OJf5FQctVGnhZfnzxj69F/iPX3T7HQAA//8DAFBLAwQUAAYACAAAACEA5dDq&#10;/t0AAAAGAQAADwAAAGRycy9kb3ducmV2LnhtbEyPwU7DMBBE70j8g7VIXBC1gwKkIZsqAiFuSE17&#10;KDc3XpKIeB3Fbhr+HnOC42hGM2+KzWIHMdPke8cIyUqBIG6c6blF2O9ebzMQPmg2enBMCN/kYVNe&#10;XhQ6N+7MW5rr0IpYwj7XCF0IYy6lbzqy2q/cSBy9TzdZHaKcWmkmfY7ldpB3Sj1Iq3uOC50e6bmj&#10;5qs+WYQ391hXpq12/WH/8jEf0hvVJ++I11dL9QQi0BL+wvCLH9GhjExHd2LjxYAQjwSENAURzbVK&#10;7kEcEbJsnYIsC/kfv/wBAAD//wMAUEsBAi0AFAAGAAgAAAAhALaDOJL+AAAA4QEAABMAAAAAAAAA&#10;AAAAAAAAAAAAAFtDb250ZW50X1R5cGVzXS54bWxQSwECLQAUAAYACAAAACEAOP0h/9YAAACUAQAA&#10;CwAAAAAAAAAAAAAAAAAvAQAAX3JlbHMvLnJlbHNQSwECLQAUAAYACAAAACEAC31099ABAADqAwAA&#10;DgAAAAAAAAAAAAAAAAAuAgAAZHJzL2Uyb0RvYy54bWxQSwECLQAUAAYACAAAACEA5dDq/t0AAAAG&#10;AQAADwAAAAAAAAAAAAAAAAAqBAAAZHJzL2Rvd25yZXYueG1sUEsFBgAAAAAEAAQA8wAAADQFAAAA&#10;AA==&#10;" strokecolor="#5b9bd5 [3204]" strokeweight="3pt">
                <v:stroke joinstyle="miter"/>
                <w10:wrap anchorx="margin"/>
              </v:line>
            </w:pict>
          </mc:Fallback>
        </mc:AlternateContent>
      </w:r>
    </w:p>
    <w:p w:rsidR="0082692E" w:rsidRPr="00290F03" w:rsidRDefault="0082692E" w:rsidP="000639D0">
      <w:pPr>
        <w:spacing w:after="0" w:line="360" w:lineRule="auto"/>
        <w:jc w:val="both"/>
        <w:rPr>
          <w:rFonts w:ascii="Palatino Linotype" w:eastAsia="MS Mincho" w:hAnsi="Palatino Linotype" w:cs="Times New Roman"/>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b/>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b/>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b/>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b/>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b/>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b/>
          <w:sz w:val="24"/>
          <w:szCs w:val="24"/>
          <w:lang w:val="es-ES_tradnl" w:eastAsia="es-ES"/>
        </w:rPr>
      </w:pPr>
    </w:p>
    <w:bookmarkEnd w:id="0"/>
    <w:bookmarkEnd w:id="1"/>
    <w:p w:rsidR="0082692E" w:rsidRPr="00290F03" w:rsidRDefault="0082692E" w:rsidP="000639D0">
      <w:pPr>
        <w:spacing w:after="0" w:line="360" w:lineRule="auto"/>
        <w:jc w:val="both"/>
        <w:rPr>
          <w:rFonts w:ascii="Palatino Linotype" w:eastAsia="Times New Roman" w:hAnsi="Palatino Linotype" w:cs="Times New Roman"/>
          <w:sz w:val="24"/>
          <w:szCs w:val="24"/>
          <w:lang w:val="es-ES_tradnl" w:eastAsia="es-ES"/>
        </w:rPr>
      </w:pPr>
    </w:p>
    <w:p w:rsidR="000639D0" w:rsidRPr="00290F03" w:rsidRDefault="000639D0" w:rsidP="000639D0">
      <w:pPr>
        <w:spacing w:after="0" w:line="360" w:lineRule="auto"/>
        <w:jc w:val="both"/>
        <w:rPr>
          <w:rFonts w:ascii="Palatino Linotype" w:eastAsia="Times New Roman" w:hAnsi="Palatino Linotype" w:cs="Times New Roman"/>
          <w:sz w:val="24"/>
          <w:szCs w:val="24"/>
          <w:lang w:val="es-ES_tradnl" w:eastAsia="es-ES"/>
        </w:rPr>
      </w:pPr>
    </w:p>
    <w:p w:rsidR="0082692E" w:rsidRPr="00290F03" w:rsidRDefault="0082692E" w:rsidP="000639D0">
      <w:pPr>
        <w:spacing w:after="0" w:line="360" w:lineRule="auto"/>
        <w:jc w:val="center"/>
        <w:rPr>
          <w:rFonts w:ascii="Palatino Linotype" w:eastAsiaTheme="minorEastAsia" w:hAnsi="Palatino Linotype"/>
          <w:sz w:val="24"/>
          <w:szCs w:val="24"/>
          <w:lang w:val="es-ES_tradnl" w:eastAsia="es-ES"/>
        </w:rPr>
      </w:pPr>
      <w:r w:rsidRPr="00290F03">
        <w:rPr>
          <w:rFonts w:ascii="Palatino Linotype" w:eastAsiaTheme="minorEastAsia" w:hAnsi="Palatino Linotype"/>
          <w:b/>
          <w:sz w:val="24"/>
          <w:szCs w:val="24"/>
          <w:lang w:val="es-ES_tradnl" w:eastAsia="es-ES"/>
        </w:rPr>
        <w:lastRenderedPageBreak/>
        <w:t>ÍNDICE</w:t>
      </w:r>
      <w:r w:rsidRPr="00290F03">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82692E" w:rsidRPr="00290F03" w:rsidRDefault="0082692E" w:rsidP="000639D0">
          <w:pPr>
            <w:keepNext/>
            <w:keepLines/>
            <w:spacing w:after="0" w:line="360" w:lineRule="auto"/>
            <w:rPr>
              <w:rFonts w:ascii="Palatino Linotype" w:eastAsiaTheme="majorEastAsia" w:hAnsi="Palatino Linotype" w:cstheme="majorBidi"/>
              <w:b/>
              <w:sz w:val="24"/>
              <w:szCs w:val="32"/>
              <w:lang w:eastAsia="es-MX"/>
            </w:rPr>
          </w:pPr>
        </w:p>
        <w:p w:rsidR="00282F55" w:rsidRPr="00290F03" w:rsidRDefault="0082692E">
          <w:pPr>
            <w:pStyle w:val="TDC1"/>
            <w:tabs>
              <w:tab w:val="right" w:leader="dot" w:pos="9062"/>
            </w:tabs>
            <w:rPr>
              <w:rFonts w:eastAsiaTheme="minorEastAsia"/>
              <w:noProof/>
              <w:lang w:eastAsia="es-MX"/>
            </w:rPr>
          </w:pPr>
          <w:r w:rsidRPr="00290F03">
            <w:rPr>
              <w:rFonts w:ascii="Palatino Linotype" w:eastAsiaTheme="minorEastAsia" w:hAnsi="Palatino Linotype"/>
              <w:b/>
              <w:sz w:val="24"/>
              <w:szCs w:val="24"/>
              <w:lang w:val="es-ES_tradnl" w:eastAsia="es-ES"/>
            </w:rPr>
            <w:fldChar w:fldCharType="begin"/>
          </w:r>
          <w:r w:rsidRPr="00290F03">
            <w:rPr>
              <w:rFonts w:ascii="Palatino Linotype" w:eastAsiaTheme="minorEastAsia" w:hAnsi="Palatino Linotype"/>
              <w:b/>
              <w:sz w:val="24"/>
              <w:szCs w:val="24"/>
              <w:lang w:val="es-ES_tradnl" w:eastAsia="es-ES"/>
            </w:rPr>
            <w:instrText xml:space="preserve"> TOC \o "1-3" \h \z \u </w:instrText>
          </w:r>
          <w:r w:rsidRPr="00290F03">
            <w:rPr>
              <w:rFonts w:ascii="Palatino Linotype" w:eastAsiaTheme="minorEastAsia" w:hAnsi="Palatino Linotype"/>
              <w:b/>
              <w:sz w:val="24"/>
              <w:szCs w:val="24"/>
              <w:lang w:val="es-ES_tradnl" w:eastAsia="es-ES"/>
            </w:rPr>
            <w:fldChar w:fldCharType="separate"/>
          </w:r>
          <w:hyperlink w:anchor="_Toc61626496" w:history="1">
            <w:r w:rsidR="00282F55" w:rsidRPr="00290F03">
              <w:rPr>
                <w:rStyle w:val="Hipervnculo"/>
                <w:rFonts w:ascii="Palatino Linotype" w:eastAsiaTheme="majorEastAsia" w:hAnsi="Palatino Linotype" w:cstheme="majorBidi"/>
                <w:b/>
                <w:noProof/>
              </w:rPr>
              <w:t>ANTECEDENTES</w:t>
            </w:r>
            <w:r w:rsidR="00282F55" w:rsidRPr="00290F03">
              <w:rPr>
                <w:noProof/>
                <w:webHidden/>
              </w:rPr>
              <w:tab/>
            </w:r>
            <w:r w:rsidR="00282F55" w:rsidRPr="00290F03">
              <w:rPr>
                <w:noProof/>
                <w:webHidden/>
              </w:rPr>
              <w:fldChar w:fldCharType="begin"/>
            </w:r>
            <w:r w:rsidR="00282F55" w:rsidRPr="00290F03">
              <w:rPr>
                <w:noProof/>
                <w:webHidden/>
              </w:rPr>
              <w:instrText xml:space="preserve"> PAGEREF _Toc61626496 \h </w:instrText>
            </w:r>
            <w:r w:rsidR="00282F55" w:rsidRPr="00290F03">
              <w:rPr>
                <w:noProof/>
                <w:webHidden/>
              </w:rPr>
            </w:r>
            <w:r w:rsidR="00282F55" w:rsidRPr="00290F03">
              <w:rPr>
                <w:noProof/>
                <w:webHidden/>
              </w:rPr>
              <w:fldChar w:fldCharType="separate"/>
            </w:r>
            <w:r w:rsidR="00282F55" w:rsidRPr="00290F03">
              <w:rPr>
                <w:noProof/>
                <w:webHidden/>
              </w:rPr>
              <w:t>3</w:t>
            </w:r>
            <w:r w:rsidR="00282F55" w:rsidRPr="00290F03">
              <w:rPr>
                <w:noProof/>
                <w:webHidden/>
              </w:rPr>
              <w:fldChar w:fldCharType="end"/>
            </w:r>
          </w:hyperlink>
        </w:p>
        <w:p w:rsidR="00282F55" w:rsidRPr="00290F03" w:rsidRDefault="00255A86">
          <w:pPr>
            <w:pStyle w:val="TDC1"/>
            <w:tabs>
              <w:tab w:val="right" w:leader="dot" w:pos="9062"/>
            </w:tabs>
            <w:rPr>
              <w:rFonts w:eastAsiaTheme="minorEastAsia"/>
              <w:noProof/>
              <w:lang w:eastAsia="es-MX"/>
            </w:rPr>
          </w:pPr>
          <w:hyperlink w:anchor="_Toc61626497" w:history="1">
            <w:r w:rsidR="00282F55" w:rsidRPr="00290F03">
              <w:rPr>
                <w:rStyle w:val="Hipervnculo"/>
                <w:rFonts w:ascii="Palatino Linotype" w:eastAsiaTheme="majorEastAsia" w:hAnsi="Palatino Linotype" w:cstheme="majorBidi"/>
                <w:b/>
                <w:noProof/>
              </w:rPr>
              <w:t>CONSIDERANDO</w:t>
            </w:r>
            <w:r w:rsidR="00282F55" w:rsidRPr="00290F03">
              <w:rPr>
                <w:noProof/>
                <w:webHidden/>
              </w:rPr>
              <w:tab/>
            </w:r>
            <w:r w:rsidR="00282F55" w:rsidRPr="00290F03">
              <w:rPr>
                <w:noProof/>
                <w:webHidden/>
              </w:rPr>
              <w:fldChar w:fldCharType="begin"/>
            </w:r>
            <w:r w:rsidR="00282F55" w:rsidRPr="00290F03">
              <w:rPr>
                <w:noProof/>
                <w:webHidden/>
              </w:rPr>
              <w:instrText xml:space="preserve"> PAGEREF _Toc61626497 \h </w:instrText>
            </w:r>
            <w:r w:rsidR="00282F55" w:rsidRPr="00290F03">
              <w:rPr>
                <w:noProof/>
                <w:webHidden/>
              </w:rPr>
            </w:r>
            <w:r w:rsidR="00282F55" w:rsidRPr="00290F03">
              <w:rPr>
                <w:noProof/>
                <w:webHidden/>
              </w:rPr>
              <w:fldChar w:fldCharType="separate"/>
            </w:r>
            <w:r w:rsidR="00282F55" w:rsidRPr="00290F03">
              <w:rPr>
                <w:noProof/>
                <w:webHidden/>
              </w:rPr>
              <w:t>6</w:t>
            </w:r>
            <w:r w:rsidR="00282F55" w:rsidRPr="00290F03">
              <w:rPr>
                <w:noProof/>
                <w:webHidden/>
              </w:rPr>
              <w:fldChar w:fldCharType="end"/>
            </w:r>
          </w:hyperlink>
        </w:p>
        <w:p w:rsidR="00282F55" w:rsidRPr="00290F03" w:rsidRDefault="00255A86">
          <w:pPr>
            <w:pStyle w:val="TDC2"/>
            <w:rPr>
              <w:rFonts w:eastAsiaTheme="minorEastAsia"/>
              <w:noProof/>
              <w:lang w:eastAsia="es-MX"/>
            </w:rPr>
          </w:pPr>
          <w:hyperlink w:anchor="_Toc61626498" w:history="1">
            <w:r w:rsidR="00282F55" w:rsidRPr="00290F03">
              <w:rPr>
                <w:rStyle w:val="Hipervnculo"/>
                <w:rFonts w:ascii="Palatino Linotype" w:eastAsiaTheme="majorEastAsia" w:hAnsi="Palatino Linotype" w:cstheme="majorBidi"/>
                <w:b/>
                <w:noProof/>
              </w:rPr>
              <w:t>PRIMERO. De la competencia</w:t>
            </w:r>
            <w:r w:rsidR="00282F55" w:rsidRPr="00290F03">
              <w:rPr>
                <w:noProof/>
                <w:webHidden/>
              </w:rPr>
              <w:tab/>
            </w:r>
            <w:r w:rsidR="00282F55" w:rsidRPr="00290F03">
              <w:rPr>
                <w:noProof/>
                <w:webHidden/>
              </w:rPr>
              <w:fldChar w:fldCharType="begin"/>
            </w:r>
            <w:r w:rsidR="00282F55" w:rsidRPr="00290F03">
              <w:rPr>
                <w:noProof/>
                <w:webHidden/>
              </w:rPr>
              <w:instrText xml:space="preserve"> PAGEREF _Toc61626498 \h </w:instrText>
            </w:r>
            <w:r w:rsidR="00282F55" w:rsidRPr="00290F03">
              <w:rPr>
                <w:noProof/>
                <w:webHidden/>
              </w:rPr>
            </w:r>
            <w:r w:rsidR="00282F55" w:rsidRPr="00290F03">
              <w:rPr>
                <w:noProof/>
                <w:webHidden/>
              </w:rPr>
              <w:fldChar w:fldCharType="separate"/>
            </w:r>
            <w:r w:rsidR="00282F55" w:rsidRPr="00290F03">
              <w:rPr>
                <w:noProof/>
                <w:webHidden/>
              </w:rPr>
              <w:t>6</w:t>
            </w:r>
            <w:r w:rsidR="00282F55" w:rsidRPr="00290F03">
              <w:rPr>
                <w:noProof/>
                <w:webHidden/>
              </w:rPr>
              <w:fldChar w:fldCharType="end"/>
            </w:r>
          </w:hyperlink>
        </w:p>
        <w:p w:rsidR="00282F55" w:rsidRPr="00290F03" w:rsidRDefault="00255A86">
          <w:pPr>
            <w:pStyle w:val="TDC2"/>
            <w:rPr>
              <w:rFonts w:eastAsiaTheme="minorEastAsia"/>
              <w:noProof/>
              <w:lang w:eastAsia="es-MX"/>
            </w:rPr>
          </w:pPr>
          <w:hyperlink w:anchor="_Toc61626499" w:history="1">
            <w:r w:rsidR="00282F55" w:rsidRPr="00290F03">
              <w:rPr>
                <w:rStyle w:val="Hipervnculo"/>
                <w:rFonts w:ascii="Palatino Linotype" w:eastAsiaTheme="majorEastAsia" w:hAnsi="Palatino Linotype" w:cstheme="majorBidi"/>
                <w:b/>
                <w:noProof/>
              </w:rPr>
              <w:t>SEGUNDO. De la oportunidad y procedencia.</w:t>
            </w:r>
            <w:r w:rsidR="00282F55" w:rsidRPr="00290F03">
              <w:rPr>
                <w:noProof/>
                <w:webHidden/>
              </w:rPr>
              <w:tab/>
            </w:r>
            <w:r w:rsidR="00282F55" w:rsidRPr="00290F03">
              <w:rPr>
                <w:noProof/>
                <w:webHidden/>
              </w:rPr>
              <w:fldChar w:fldCharType="begin"/>
            </w:r>
            <w:r w:rsidR="00282F55" w:rsidRPr="00290F03">
              <w:rPr>
                <w:noProof/>
                <w:webHidden/>
              </w:rPr>
              <w:instrText xml:space="preserve"> PAGEREF _Toc61626499 \h </w:instrText>
            </w:r>
            <w:r w:rsidR="00282F55" w:rsidRPr="00290F03">
              <w:rPr>
                <w:noProof/>
                <w:webHidden/>
              </w:rPr>
            </w:r>
            <w:r w:rsidR="00282F55" w:rsidRPr="00290F03">
              <w:rPr>
                <w:noProof/>
                <w:webHidden/>
              </w:rPr>
              <w:fldChar w:fldCharType="separate"/>
            </w:r>
            <w:r w:rsidR="00282F55" w:rsidRPr="00290F03">
              <w:rPr>
                <w:noProof/>
                <w:webHidden/>
              </w:rPr>
              <w:t>6</w:t>
            </w:r>
            <w:r w:rsidR="00282F55" w:rsidRPr="00290F03">
              <w:rPr>
                <w:noProof/>
                <w:webHidden/>
              </w:rPr>
              <w:fldChar w:fldCharType="end"/>
            </w:r>
          </w:hyperlink>
        </w:p>
        <w:p w:rsidR="00282F55" w:rsidRPr="00290F03" w:rsidRDefault="00255A86">
          <w:pPr>
            <w:pStyle w:val="TDC2"/>
            <w:rPr>
              <w:rFonts w:eastAsiaTheme="minorEastAsia"/>
              <w:noProof/>
              <w:lang w:eastAsia="es-MX"/>
            </w:rPr>
          </w:pPr>
          <w:hyperlink w:anchor="_Toc61626500" w:history="1">
            <w:r w:rsidR="00282F55" w:rsidRPr="00290F03">
              <w:rPr>
                <w:rStyle w:val="Hipervnculo"/>
                <w:rFonts w:ascii="Palatino Linotype" w:eastAsiaTheme="majorEastAsia" w:hAnsi="Palatino Linotype" w:cstheme="majorBidi"/>
                <w:b/>
                <w:noProof/>
              </w:rPr>
              <w:t>TERCERO. Planteamiento de la Litis.</w:t>
            </w:r>
            <w:r w:rsidR="00282F55" w:rsidRPr="00290F03">
              <w:rPr>
                <w:noProof/>
                <w:webHidden/>
              </w:rPr>
              <w:tab/>
            </w:r>
            <w:r w:rsidR="00282F55" w:rsidRPr="00290F03">
              <w:rPr>
                <w:noProof/>
                <w:webHidden/>
              </w:rPr>
              <w:fldChar w:fldCharType="begin"/>
            </w:r>
            <w:r w:rsidR="00282F55" w:rsidRPr="00290F03">
              <w:rPr>
                <w:noProof/>
                <w:webHidden/>
              </w:rPr>
              <w:instrText xml:space="preserve"> PAGEREF _Toc61626500 \h </w:instrText>
            </w:r>
            <w:r w:rsidR="00282F55" w:rsidRPr="00290F03">
              <w:rPr>
                <w:noProof/>
                <w:webHidden/>
              </w:rPr>
            </w:r>
            <w:r w:rsidR="00282F55" w:rsidRPr="00290F03">
              <w:rPr>
                <w:noProof/>
                <w:webHidden/>
              </w:rPr>
              <w:fldChar w:fldCharType="separate"/>
            </w:r>
            <w:r w:rsidR="00282F55" w:rsidRPr="00290F03">
              <w:rPr>
                <w:noProof/>
                <w:webHidden/>
              </w:rPr>
              <w:t>8</w:t>
            </w:r>
            <w:r w:rsidR="00282F55" w:rsidRPr="00290F03">
              <w:rPr>
                <w:noProof/>
                <w:webHidden/>
              </w:rPr>
              <w:fldChar w:fldCharType="end"/>
            </w:r>
          </w:hyperlink>
        </w:p>
        <w:p w:rsidR="00282F55" w:rsidRPr="00290F03" w:rsidRDefault="00255A86">
          <w:pPr>
            <w:pStyle w:val="TDC1"/>
            <w:tabs>
              <w:tab w:val="right" w:leader="dot" w:pos="9062"/>
            </w:tabs>
            <w:rPr>
              <w:rFonts w:eastAsiaTheme="minorEastAsia"/>
              <w:noProof/>
              <w:lang w:eastAsia="es-MX"/>
            </w:rPr>
          </w:pPr>
          <w:hyperlink w:anchor="_Toc61626501" w:history="1">
            <w:r w:rsidR="00282F55" w:rsidRPr="00290F03">
              <w:rPr>
                <w:rStyle w:val="Hipervnculo"/>
                <w:rFonts w:ascii="Palatino Linotype" w:eastAsiaTheme="majorEastAsia" w:hAnsi="Palatino Linotype" w:cstheme="majorBidi"/>
                <w:b/>
                <w:noProof/>
              </w:rPr>
              <w:t>CUARTO. De previo y especial pronunciamiento</w:t>
            </w:r>
            <w:r w:rsidR="00282F55" w:rsidRPr="00290F03">
              <w:rPr>
                <w:noProof/>
                <w:webHidden/>
              </w:rPr>
              <w:tab/>
            </w:r>
            <w:r w:rsidR="00282F55" w:rsidRPr="00290F03">
              <w:rPr>
                <w:noProof/>
                <w:webHidden/>
              </w:rPr>
              <w:fldChar w:fldCharType="begin"/>
            </w:r>
            <w:r w:rsidR="00282F55" w:rsidRPr="00290F03">
              <w:rPr>
                <w:noProof/>
                <w:webHidden/>
              </w:rPr>
              <w:instrText xml:space="preserve"> PAGEREF _Toc61626501 \h </w:instrText>
            </w:r>
            <w:r w:rsidR="00282F55" w:rsidRPr="00290F03">
              <w:rPr>
                <w:noProof/>
                <w:webHidden/>
              </w:rPr>
            </w:r>
            <w:r w:rsidR="00282F55" w:rsidRPr="00290F03">
              <w:rPr>
                <w:noProof/>
                <w:webHidden/>
              </w:rPr>
              <w:fldChar w:fldCharType="separate"/>
            </w:r>
            <w:r w:rsidR="00282F55" w:rsidRPr="00290F03">
              <w:rPr>
                <w:noProof/>
                <w:webHidden/>
              </w:rPr>
              <w:t>9</w:t>
            </w:r>
            <w:r w:rsidR="00282F55" w:rsidRPr="00290F03">
              <w:rPr>
                <w:noProof/>
                <w:webHidden/>
              </w:rPr>
              <w:fldChar w:fldCharType="end"/>
            </w:r>
          </w:hyperlink>
        </w:p>
        <w:p w:rsidR="00282F55" w:rsidRPr="00290F03" w:rsidRDefault="00255A86">
          <w:pPr>
            <w:pStyle w:val="TDC1"/>
            <w:tabs>
              <w:tab w:val="right" w:leader="dot" w:pos="9062"/>
            </w:tabs>
            <w:rPr>
              <w:rFonts w:eastAsiaTheme="minorEastAsia"/>
              <w:noProof/>
              <w:lang w:eastAsia="es-MX"/>
            </w:rPr>
          </w:pPr>
          <w:hyperlink w:anchor="_Toc61626502" w:history="1">
            <w:r w:rsidR="00282F55" w:rsidRPr="00290F03">
              <w:rPr>
                <w:rStyle w:val="Hipervnculo"/>
                <w:rFonts w:ascii="Palatino Linotype" w:eastAsiaTheme="majorEastAsia" w:hAnsi="Palatino Linotype" w:cstheme="majorBidi"/>
                <w:b/>
                <w:noProof/>
              </w:rPr>
              <w:t>QUINTO. Del estudio y resolución del asunto.</w:t>
            </w:r>
            <w:r w:rsidR="00282F55" w:rsidRPr="00290F03">
              <w:rPr>
                <w:noProof/>
                <w:webHidden/>
              </w:rPr>
              <w:tab/>
            </w:r>
            <w:r w:rsidR="00282F55" w:rsidRPr="00290F03">
              <w:rPr>
                <w:noProof/>
                <w:webHidden/>
              </w:rPr>
              <w:fldChar w:fldCharType="begin"/>
            </w:r>
            <w:r w:rsidR="00282F55" w:rsidRPr="00290F03">
              <w:rPr>
                <w:noProof/>
                <w:webHidden/>
              </w:rPr>
              <w:instrText xml:space="preserve"> PAGEREF _Toc61626502 \h </w:instrText>
            </w:r>
            <w:r w:rsidR="00282F55" w:rsidRPr="00290F03">
              <w:rPr>
                <w:noProof/>
                <w:webHidden/>
              </w:rPr>
            </w:r>
            <w:r w:rsidR="00282F55" w:rsidRPr="00290F03">
              <w:rPr>
                <w:noProof/>
                <w:webHidden/>
              </w:rPr>
              <w:fldChar w:fldCharType="separate"/>
            </w:r>
            <w:r w:rsidR="00282F55" w:rsidRPr="00290F03">
              <w:rPr>
                <w:noProof/>
                <w:webHidden/>
              </w:rPr>
              <w:t>14</w:t>
            </w:r>
            <w:r w:rsidR="00282F55" w:rsidRPr="00290F03">
              <w:rPr>
                <w:noProof/>
                <w:webHidden/>
              </w:rPr>
              <w:fldChar w:fldCharType="end"/>
            </w:r>
          </w:hyperlink>
        </w:p>
        <w:p w:rsidR="00282F55" w:rsidRPr="00290F03" w:rsidRDefault="00255A86">
          <w:pPr>
            <w:pStyle w:val="TDC1"/>
            <w:tabs>
              <w:tab w:val="right" w:leader="dot" w:pos="9062"/>
            </w:tabs>
            <w:rPr>
              <w:rFonts w:eastAsiaTheme="minorEastAsia"/>
              <w:noProof/>
              <w:lang w:eastAsia="es-MX"/>
            </w:rPr>
          </w:pPr>
          <w:hyperlink w:anchor="_Toc61626503" w:history="1">
            <w:r w:rsidR="00282F55" w:rsidRPr="00290F03">
              <w:rPr>
                <w:rStyle w:val="Hipervnculo"/>
                <w:rFonts w:ascii="Palatino Linotype" w:eastAsia="Times New Roman" w:hAnsi="Palatino Linotype" w:cstheme="majorBidi"/>
                <w:b/>
                <w:bCs/>
                <w:noProof/>
                <w:lang w:val="es-ES_tradnl" w:eastAsia="es-ES"/>
              </w:rPr>
              <w:t>R E S O L U T I V O S</w:t>
            </w:r>
            <w:r w:rsidR="00282F55" w:rsidRPr="00290F03">
              <w:rPr>
                <w:noProof/>
                <w:webHidden/>
              </w:rPr>
              <w:tab/>
            </w:r>
            <w:r w:rsidR="00282F55" w:rsidRPr="00290F03">
              <w:rPr>
                <w:noProof/>
                <w:webHidden/>
              </w:rPr>
              <w:fldChar w:fldCharType="begin"/>
            </w:r>
            <w:r w:rsidR="00282F55" w:rsidRPr="00290F03">
              <w:rPr>
                <w:noProof/>
                <w:webHidden/>
              </w:rPr>
              <w:instrText xml:space="preserve"> PAGEREF _Toc61626503 \h </w:instrText>
            </w:r>
            <w:r w:rsidR="00282F55" w:rsidRPr="00290F03">
              <w:rPr>
                <w:noProof/>
                <w:webHidden/>
              </w:rPr>
            </w:r>
            <w:r w:rsidR="00282F55" w:rsidRPr="00290F03">
              <w:rPr>
                <w:noProof/>
                <w:webHidden/>
              </w:rPr>
              <w:fldChar w:fldCharType="separate"/>
            </w:r>
            <w:r w:rsidR="00282F55" w:rsidRPr="00290F03">
              <w:rPr>
                <w:noProof/>
                <w:webHidden/>
              </w:rPr>
              <w:t>20</w:t>
            </w:r>
            <w:r w:rsidR="00282F55" w:rsidRPr="00290F03">
              <w:rPr>
                <w:noProof/>
                <w:webHidden/>
              </w:rPr>
              <w:fldChar w:fldCharType="end"/>
            </w:r>
          </w:hyperlink>
        </w:p>
        <w:p w:rsidR="0082692E" w:rsidRPr="00290F03" w:rsidRDefault="0082692E" w:rsidP="000639D0">
          <w:pPr>
            <w:spacing w:after="0" w:line="360" w:lineRule="auto"/>
            <w:rPr>
              <w:rFonts w:ascii="Palatino Linotype" w:eastAsiaTheme="minorEastAsia" w:hAnsi="Palatino Linotype"/>
              <w:sz w:val="24"/>
              <w:szCs w:val="24"/>
              <w:lang w:val="es-ES_tradnl" w:eastAsia="es-ES"/>
            </w:rPr>
          </w:pPr>
          <w:r w:rsidRPr="00290F03">
            <w:rPr>
              <w:rFonts w:ascii="Palatino Linotype" w:eastAsiaTheme="minorEastAsia" w:hAnsi="Palatino Linotype"/>
              <w:b/>
              <w:bCs/>
              <w:sz w:val="24"/>
              <w:szCs w:val="24"/>
              <w:lang w:val="es-ES" w:eastAsia="es-ES"/>
            </w:rPr>
            <w:fldChar w:fldCharType="end"/>
          </w:r>
        </w:p>
      </w:sdtContent>
    </w:sdt>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2D2B60" w:rsidRPr="00290F03" w:rsidRDefault="002D2B60"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r w:rsidRPr="00290F03">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290F03">
        <w:rPr>
          <w:rFonts w:ascii="Palatino Linotype" w:hAnsi="Palatino Linotype"/>
        </w:rPr>
        <w:t xml:space="preserve">de fecha veinte (20) de enero de dos mil </w:t>
      </w:r>
      <w:r w:rsidR="00290F03">
        <w:rPr>
          <w:rFonts w:ascii="Palatino Linotype" w:eastAsia="Calibri" w:hAnsi="Palatino Linotype" w:cs="Arial"/>
          <w:lang w:val="es-ES"/>
        </w:rPr>
        <w:t>veintiuno</w:t>
      </w:r>
      <w:r w:rsidRPr="00290F03">
        <w:rPr>
          <w:rFonts w:ascii="Palatino Linotype" w:eastAsiaTheme="minorEastAsia" w:hAnsi="Palatino Linotype"/>
          <w:sz w:val="24"/>
          <w:szCs w:val="24"/>
          <w:lang w:val="es-ES_tradnl" w:eastAsia="es-ES"/>
        </w:rPr>
        <w:t>.</w:t>
      </w:r>
    </w:p>
    <w:p w:rsidR="0082692E" w:rsidRPr="00290F03" w:rsidRDefault="0082692E" w:rsidP="000639D0">
      <w:pPr>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hAnsi="Palatino Linotype"/>
          <w:sz w:val="24"/>
        </w:rPr>
      </w:pPr>
      <w:r w:rsidRPr="00290F03">
        <w:rPr>
          <w:rFonts w:ascii="Palatino Linotype" w:hAnsi="Palatino Linotype"/>
          <w:b/>
          <w:sz w:val="24"/>
        </w:rPr>
        <w:t>VISTO</w:t>
      </w:r>
      <w:r w:rsidRPr="00290F03">
        <w:rPr>
          <w:rFonts w:ascii="Palatino Linotype" w:hAnsi="Palatino Linotype"/>
          <w:sz w:val="24"/>
        </w:rPr>
        <w:t xml:space="preserve"> el expediente electrónico formado con motivo del recurso de revisión </w:t>
      </w:r>
      <w:r w:rsidR="002D2B60" w:rsidRPr="00290F03">
        <w:rPr>
          <w:rFonts w:ascii="Palatino Linotype" w:hAnsi="Palatino Linotype"/>
          <w:b/>
          <w:sz w:val="24"/>
        </w:rPr>
        <w:t>05458</w:t>
      </w:r>
      <w:r w:rsidRPr="00290F03">
        <w:rPr>
          <w:rFonts w:ascii="Palatino Linotype" w:hAnsi="Palatino Linotype"/>
          <w:b/>
          <w:sz w:val="24"/>
        </w:rPr>
        <w:t>/INFOEM/IP/</w:t>
      </w:r>
      <w:proofErr w:type="spellStart"/>
      <w:r w:rsidRPr="00290F03">
        <w:rPr>
          <w:rFonts w:ascii="Palatino Linotype" w:hAnsi="Palatino Linotype"/>
          <w:b/>
          <w:sz w:val="24"/>
        </w:rPr>
        <w:t>RR</w:t>
      </w:r>
      <w:proofErr w:type="spellEnd"/>
      <w:r w:rsidRPr="00290F03">
        <w:rPr>
          <w:rFonts w:ascii="Palatino Linotype" w:hAnsi="Palatino Linotype"/>
          <w:b/>
          <w:sz w:val="24"/>
        </w:rPr>
        <w:t>/2020,</w:t>
      </w:r>
      <w:r w:rsidRPr="00290F03">
        <w:rPr>
          <w:rFonts w:ascii="Palatino Linotype" w:hAnsi="Palatino Linotype" w:cs="Arial"/>
          <w:b/>
          <w:bCs/>
          <w:sz w:val="24"/>
        </w:rPr>
        <w:t xml:space="preserve"> </w:t>
      </w:r>
      <w:r w:rsidR="002D2B60" w:rsidRPr="00290F03">
        <w:rPr>
          <w:rFonts w:ascii="Palatino Linotype" w:eastAsiaTheme="minorEastAsia" w:hAnsi="Palatino Linotype"/>
          <w:sz w:val="24"/>
          <w:szCs w:val="24"/>
          <w:lang w:val="es-ES_tradnl" w:eastAsia="es-ES"/>
        </w:rPr>
        <w:t xml:space="preserve">promovido por </w:t>
      </w:r>
      <w:r w:rsidR="002D2B60" w:rsidRPr="00290F03">
        <w:rPr>
          <w:rFonts w:ascii="Palatino Linotype" w:hAnsi="Palatino Linotype"/>
          <w:bCs/>
          <w:sz w:val="24"/>
          <w:szCs w:val="24"/>
        </w:rPr>
        <w:t>una persona usuaria del Sistema de Acceso a la Información Mexiquense</w:t>
      </w:r>
      <w:r w:rsidR="002D2B60" w:rsidRPr="00290F03">
        <w:rPr>
          <w:rFonts w:ascii="Palatino Linotype" w:hAnsi="Palatino Linotype"/>
          <w:b/>
          <w:bCs/>
          <w:sz w:val="24"/>
          <w:szCs w:val="24"/>
        </w:rPr>
        <w:t xml:space="preserve"> (</w:t>
      </w:r>
      <w:proofErr w:type="spellStart"/>
      <w:r w:rsidR="002D2B60" w:rsidRPr="00290F03">
        <w:rPr>
          <w:rFonts w:ascii="Palatino Linotype" w:hAnsi="Palatino Linotype"/>
          <w:b/>
          <w:bCs/>
          <w:sz w:val="24"/>
          <w:szCs w:val="24"/>
        </w:rPr>
        <w:t>SAIMEX</w:t>
      </w:r>
      <w:proofErr w:type="spellEnd"/>
      <w:r w:rsidR="002D2B60" w:rsidRPr="00290F03">
        <w:rPr>
          <w:rFonts w:ascii="Palatino Linotype" w:hAnsi="Palatino Linotype"/>
          <w:b/>
          <w:bCs/>
          <w:sz w:val="24"/>
          <w:szCs w:val="24"/>
        </w:rPr>
        <w:t xml:space="preserve">), </w:t>
      </w:r>
      <w:r w:rsidR="002D2B60" w:rsidRPr="00290F03">
        <w:rPr>
          <w:rFonts w:ascii="Palatino Linotype" w:hAnsi="Palatino Linotype"/>
          <w:bCs/>
          <w:sz w:val="24"/>
          <w:szCs w:val="24"/>
        </w:rPr>
        <w:t>quien no proporciono ningún nombre, seudónimo o carácter para poder ser identificado</w:t>
      </w:r>
      <w:r w:rsidRPr="00290F03">
        <w:rPr>
          <w:rFonts w:ascii="Palatino Linotype" w:hAnsi="Palatino Linotype"/>
          <w:sz w:val="24"/>
        </w:rPr>
        <w:t xml:space="preserve">, quien en lo sucesivo se identificará como </w:t>
      </w:r>
      <w:r w:rsidRPr="00290F03">
        <w:rPr>
          <w:rFonts w:ascii="Palatino Linotype" w:hAnsi="Palatino Linotype"/>
          <w:b/>
          <w:sz w:val="24"/>
        </w:rPr>
        <w:t xml:space="preserve">EL </w:t>
      </w:r>
      <w:r w:rsidRPr="00290F03">
        <w:rPr>
          <w:rFonts w:ascii="Palatino Linotype" w:hAnsi="Palatino Linotype" w:cs="Arial"/>
          <w:b/>
          <w:sz w:val="24"/>
        </w:rPr>
        <w:t>RECURRENTE</w:t>
      </w:r>
      <w:r w:rsidRPr="00290F03">
        <w:rPr>
          <w:rFonts w:ascii="Palatino Linotype" w:hAnsi="Palatino Linotype" w:cs="Arial"/>
          <w:sz w:val="24"/>
        </w:rPr>
        <w:t xml:space="preserve">, en contra de la respuesta del Sujeto Obligado </w:t>
      </w:r>
      <w:r w:rsidR="002D2B60" w:rsidRPr="00290F03">
        <w:rPr>
          <w:rFonts w:ascii="Palatino Linotype" w:hAnsi="Palatino Linotype" w:cs="Arial"/>
          <w:b/>
          <w:sz w:val="24"/>
        </w:rPr>
        <w:t>Instituto Hacendario del Estado de México</w:t>
      </w:r>
      <w:r w:rsidRPr="00290F03">
        <w:rPr>
          <w:rFonts w:ascii="Palatino Linotype" w:hAnsi="Palatino Linotype" w:cs="Arial"/>
          <w:b/>
          <w:sz w:val="24"/>
        </w:rPr>
        <w:t>,</w:t>
      </w:r>
      <w:r w:rsidRPr="00290F03">
        <w:rPr>
          <w:rFonts w:ascii="Palatino Linotype" w:hAnsi="Palatino Linotype"/>
          <w:b/>
          <w:sz w:val="24"/>
        </w:rPr>
        <w:t xml:space="preserve"> </w:t>
      </w:r>
      <w:r w:rsidRPr="00290F03">
        <w:rPr>
          <w:rFonts w:ascii="Palatino Linotype" w:hAnsi="Palatino Linotype"/>
          <w:sz w:val="24"/>
        </w:rPr>
        <w:t>en lo sucesivo el</w:t>
      </w:r>
      <w:r w:rsidRPr="00290F03">
        <w:rPr>
          <w:rFonts w:ascii="Palatino Linotype" w:hAnsi="Palatino Linotype"/>
          <w:b/>
          <w:sz w:val="24"/>
        </w:rPr>
        <w:t xml:space="preserve"> SUJETO OBLIGADO</w:t>
      </w:r>
      <w:r w:rsidRPr="00290F03">
        <w:rPr>
          <w:rFonts w:ascii="Palatino Linotype" w:hAnsi="Palatino Linotype"/>
          <w:sz w:val="24"/>
        </w:rPr>
        <w:t>, por lo que se procede a dictar la presente resolución, con base en los siguientes:</w:t>
      </w:r>
    </w:p>
    <w:p w:rsidR="0082692E" w:rsidRPr="00290F03" w:rsidRDefault="0082692E" w:rsidP="000639D0">
      <w:pPr>
        <w:spacing w:after="0" w:line="360" w:lineRule="auto"/>
        <w:jc w:val="both"/>
        <w:rPr>
          <w:rFonts w:ascii="Palatino Linotype" w:hAnsi="Palatino Linotype"/>
          <w:b/>
          <w:sz w:val="24"/>
        </w:rPr>
      </w:pPr>
    </w:p>
    <w:p w:rsidR="0082692E" w:rsidRPr="00290F03" w:rsidRDefault="0082692E" w:rsidP="000639D0">
      <w:pPr>
        <w:keepNext/>
        <w:keepLines/>
        <w:spacing w:after="0" w:line="360" w:lineRule="auto"/>
        <w:jc w:val="center"/>
        <w:outlineLvl w:val="0"/>
        <w:rPr>
          <w:rFonts w:ascii="Palatino Linotype" w:eastAsiaTheme="majorEastAsia" w:hAnsi="Palatino Linotype" w:cstheme="majorBidi"/>
          <w:b/>
          <w:sz w:val="24"/>
          <w:szCs w:val="32"/>
        </w:rPr>
      </w:pPr>
      <w:bookmarkStart w:id="2" w:name="_Toc61626496"/>
      <w:r w:rsidRPr="00290F03">
        <w:rPr>
          <w:rFonts w:ascii="Palatino Linotype" w:eastAsiaTheme="majorEastAsia" w:hAnsi="Palatino Linotype" w:cstheme="majorBidi"/>
          <w:b/>
          <w:sz w:val="24"/>
          <w:szCs w:val="32"/>
        </w:rPr>
        <w:t>ANTECEDENTES</w:t>
      </w:r>
      <w:bookmarkEnd w:id="2"/>
    </w:p>
    <w:p w:rsidR="0082692E" w:rsidRPr="00290F03" w:rsidRDefault="0082692E" w:rsidP="000639D0">
      <w:pPr>
        <w:spacing w:after="0" w:line="360" w:lineRule="auto"/>
        <w:rPr>
          <w:rFonts w:ascii="Palatino Linotype" w:eastAsiaTheme="minorEastAsia" w:hAnsi="Palatino Linotype"/>
          <w:sz w:val="24"/>
          <w:szCs w:val="24"/>
        </w:rPr>
      </w:pPr>
    </w:p>
    <w:p w:rsidR="0082692E" w:rsidRPr="00290F03" w:rsidRDefault="0082692E" w:rsidP="000639D0">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290F03">
        <w:rPr>
          <w:rFonts w:ascii="Palatino Linotype" w:eastAsia="Calibri" w:hAnsi="Palatino Linotype" w:cs="Arial"/>
          <w:sz w:val="24"/>
          <w:szCs w:val="24"/>
          <w:lang w:val="es-ES" w:eastAsia="es-ES"/>
        </w:rPr>
        <w:t xml:space="preserve">El día </w:t>
      </w:r>
      <w:r w:rsidR="002D2B60" w:rsidRPr="00290F03">
        <w:rPr>
          <w:rFonts w:ascii="Palatino Linotype" w:eastAsia="Calibri" w:hAnsi="Palatino Linotype" w:cs="Arial"/>
          <w:sz w:val="24"/>
          <w:szCs w:val="24"/>
          <w:lang w:val="es-ES" w:eastAsia="es-ES"/>
        </w:rPr>
        <w:t>veintisiete (27) de octubre de dos mil</w:t>
      </w:r>
      <w:r w:rsidRPr="00290F03">
        <w:rPr>
          <w:rFonts w:ascii="Palatino Linotype" w:eastAsia="Calibri" w:hAnsi="Palatino Linotype" w:cs="Arial"/>
          <w:sz w:val="24"/>
          <w:szCs w:val="24"/>
          <w:lang w:val="es-ES" w:eastAsia="es-ES"/>
        </w:rPr>
        <w:t xml:space="preserve"> veinte,</w:t>
      </w:r>
      <w:r w:rsidRPr="00290F03">
        <w:rPr>
          <w:rFonts w:ascii="Palatino Linotype" w:eastAsia="Calibri" w:hAnsi="Palatino Linotype" w:cs="Times New Roman"/>
          <w:sz w:val="24"/>
          <w:szCs w:val="24"/>
          <w:lang w:val="es-ES" w:eastAsia="es-ES"/>
        </w:rPr>
        <w:t xml:space="preserve"> </w:t>
      </w:r>
      <w:r w:rsidRPr="00290F03">
        <w:rPr>
          <w:rFonts w:ascii="Palatino Linotype" w:eastAsia="Calibri" w:hAnsi="Palatino Linotype" w:cs="Times New Roman"/>
          <w:b/>
          <w:sz w:val="24"/>
          <w:szCs w:val="24"/>
          <w:lang w:val="es-ES" w:eastAsia="es-ES"/>
        </w:rPr>
        <w:t>EL RECURRENTE</w:t>
      </w:r>
      <w:r w:rsidRPr="00290F03">
        <w:rPr>
          <w:rFonts w:ascii="Palatino Linotype" w:eastAsiaTheme="minorEastAsia" w:hAnsi="Palatino Linotype"/>
          <w:b/>
          <w:sz w:val="24"/>
          <w:szCs w:val="24"/>
          <w:lang w:val="es-ES_tradnl" w:eastAsia="es-ES"/>
        </w:rPr>
        <w:t>,</w:t>
      </w:r>
      <w:r w:rsidRPr="00290F03">
        <w:rPr>
          <w:rFonts w:ascii="Palatino Linotype" w:eastAsia="Calibri" w:hAnsi="Palatino Linotype" w:cs="Arial"/>
          <w:sz w:val="24"/>
          <w:szCs w:val="24"/>
          <w:lang w:val="es-ES" w:eastAsia="es-ES"/>
        </w:rPr>
        <w:t xml:space="preserve"> ante el </w:t>
      </w:r>
      <w:r w:rsidRPr="00290F03">
        <w:rPr>
          <w:rFonts w:ascii="Palatino Linotype" w:eastAsia="Calibri" w:hAnsi="Palatino Linotype" w:cs="Arial"/>
          <w:b/>
          <w:sz w:val="24"/>
          <w:szCs w:val="24"/>
          <w:lang w:val="es-ES" w:eastAsia="es-ES"/>
        </w:rPr>
        <w:t>SUJETO OBLIGADO</w:t>
      </w:r>
      <w:r w:rsidRPr="00290F03">
        <w:rPr>
          <w:rFonts w:ascii="Palatino Linotype" w:eastAsia="Calibri" w:hAnsi="Palatino Linotype" w:cs="Arial"/>
          <w:sz w:val="24"/>
          <w:szCs w:val="24"/>
          <w:lang w:val="es-ES_tradnl" w:eastAsia="es-ES"/>
        </w:rPr>
        <w:t xml:space="preserve"> vía </w:t>
      </w:r>
      <w:r w:rsidRPr="00290F03">
        <w:rPr>
          <w:rFonts w:ascii="Palatino Linotype" w:eastAsia="Calibri" w:hAnsi="Palatino Linotype" w:cs="Arial"/>
          <w:sz w:val="24"/>
          <w:szCs w:val="24"/>
          <w:lang w:val="es-ES" w:eastAsia="es-ES"/>
        </w:rPr>
        <w:t>Sistema de Acceso a la Información Mexiquense (</w:t>
      </w:r>
      <w:proofErr w:type="spellStart"/>
      <w:r w:rsidRPr="00290F03">
        <w:rPr>
          <w:rFonts w:ascii="Palatino Linotype" w:eastAsia="Calibri" w:hAnsi="Palatino Linotype" w:cs="Arial"/>
          <w:b/>
          <w:sz w:val="24"/>
          <w:szCs w:val="24"/>
          <w:lang w:val="es-ES" w:eastAsia="es-ES"/>
        </w:rPr>
        <w:t>SAIMEX</w:t>
      </w:r>
      <w:proofErr w:type="spellEnd"/>
      <w:r w:rsidRPr="00290F03">
        <w:rPr>
          <w:rFonts w:ascii="Palatino Linotype" w:eastAsia="Calibri" w:hAnsi="Palatino Linotype" w:cs="Arial"/>
          <w:b/>
          <w:sz w:val="24"/>
          <w:szCs w:val="24"/>
          <w:lang w:val="es-ES" w:eastAsia="es-ES"/>
        </w:rPr>
        <w:t>)</w:t>
      </w:r>
      <w:r w:rsidRPr="00290F03">
        <w:rPr>
          <w:rFonts w:ascii="Palatino Linotype" w:eastAsia="Calibri" w:hAnsi="Palatino Linotype" w:cs="Arial"/>
          <w:sz w:val="24"/>
          <w:szCs w:val="24"/>
          <w:lang w:val="es-ES" w:eastAsia="es-ES"/>
        </w:rPr>
        <w:t xml:space="preserve">, presentó una solicitud de información registrada con el número </w:t>
      </w:r>
      <w:r w:rsidR="002D2B60" w:rsidRPr="00290F03">
        <w:rPr>
          <w:rFonts w:ascii="Palatino Linotype" w:hAnsi="Palatino Linotype"/>
          <w:b/>
          <w:bCs/>
          <w:sz w:val="24"/>
        </w:rPr>
        <w:t>00069/</w:t>
      </w:r>
      <w:proofErr w:type="spellStart"/>
      <w:r w:rsidR="002D2B60" w:rsidRPr="00290F03">
        <w:rPr>
          <w:rFonts w:ascii="Palatino Linotype" w:hAnsi="Palatino Linotype"/>
          <w:b/>
          <w:bCs/>
          <w:sz w:val="24"/>
        </w:rPr>
        <w:t>IHAEM</w:t>
      </w:r>
      <w:proofErr w:type="spellEnd"/>
      <w:r w:rsidR="002D2B60" w:rsidRPr="00290F03">
        <w:rPr>
          <w:rFonts w:ascii="Palatino Linotype" w:hAnsi="Palatino Linotype"/>
          <w:b/>
          <w:bCs/>
          <w:sz w:val="24"/>
        </w:rPr>
        <w:t>/IP/2020</w:t>
      </w:r>
      <w:r w:rsidRPr="00290F03">
        <w:rPr>
          <w:rFonts w:ascii="Palatino Linotype" w:eastAsiaTheme="minorEastAsia" w:hAnsi="Palatino Linotype"/>
          <w:b/>
          <w:sz w:val="24"/>
          <w:szCs w:val="24"/>
          <w:lang w:val="es-ES_tradnl" w:eastAsia="es-ES"/>
        </w:rPr>
        <w:t xml:space="preserve">, </w:t>
      </w:r>
      <w:r w:rsidRPr="00290F03">
        <w:rPr>
          <w:rFonts w:ascii="Palatino Linotype" w:eastAsia="Calibri" w:hAnsi="Palatino Linotype" w:cs="Arial"/>
          <w:sz w:val="24"/>
          <w:szCs w:val="24"/>
          <w:lang w:val="es-ES" w:eastAsia="es-ES"/>
        </w:rPr>
        <w:t>mediante la cual solicitó lo siguiente:</w:t>
      </w:r>
    </w:p>
    <w:p w:rsidR="0082692E" w:rsidRPr="00290F03" w:rsidRDefault="0082692E" w:rsidP="000639D0">
      <w:pPr>
        <w:spacing w:after="0" w:line="360" w:lineRule="auto"/>
        <w:contextualSpacing/>
        <w:jc w:val="both"/>
        <w:rPr>
          <w:rFonts w:ascii="Palatino Linotype" w:eastAsia="Times New Roman" w:hAnsi="Palatino Linotype" w:cs="Arial"/>
          <w:sz w:val="24"/>
          <w:szCs w:val="24"/>
          <w:lang w:val="es-ES" w:eastAsia="es-ES"/>
        </w:rPr>
      </w:pPr>
    </w:p>
    <w:p w:rsidR="0082692E" w:rsidRPr="00290F03" w:rsidRDefault="0082692E" w:rsidP="000639D0">
      <w:pPr>
        <w:pStyle w:val="Prrafodelista"/>
        <w:spacing w:after="0" w:line="360" w:lineRule="auto"/>
        <w:ind w:left="1069" w:right="567"/>
        <w:jc w:val="both"/>
        <w:rPr>
          <w:rFonts w:ascii="Palatino Linotype" w:hAnsi="Palatino Linotype"/>
          <w:i/>
          <w:color w:val="000000"/>
        </w:rPr>
      </w:pPr>
      <w:r w:rsidRPr="00290F03">
        <w:rPr>
          <w:rFonts w:ascii="Palatino Linotype" w:hAnsi="Palatino Linotype"/>
          <w:i/>
          <w:color w:val="000000"/>
        </w:rPr>
        <w:t xml:space="preserve"> “</w:t>
      </w:r>
      <w:r w:rsidR="002D2B60" w:rsidRPr="00290F03">
        <w:rPr>
          <w:rFonts w:ascii="Palatino Linotype" w:hAnsi="Palatino Linotype"/>
          <w:i/>
          <w:color w:val="000000"/>
        </w:rPr>
        <w:t xml:space="preserve">Cuál es el perfil solicitado para estar al frente de protección civil y saber si es obligatoria. Cuál es el perfil de las personas que están al frente de protección civil de los municipios de Tenango Del Valle, Rayón, San Antonio la isla, </w:t>
      </w:r>
      <w:proofErr w:type="spellStart"/>
      <w:r w:rsidR="002D2B60" w:rsidRPr="00290F03">
        <w:rPr>
          <w:rFonts w:ascii="Palatino Linotype" w:hAnsi="Palatino Linotype"/>
          <w:i/>
          <w:color w:val="000000"/>
        </w:rPr>
        <w:t>calimaya</w:t>
      </w:r>
      <w:proofErr w:type="spellEnd"/>
      <w:r w:rsidR="002D2B60" w:rsidRPr="00290F03">
        <w:rPr>
          <w:rFonts w:ascii="Palatino Linotype" w:hAnsi="Palatino Linotype"/>
          <w:i/>
          <w:color w:val="000000"/>
        </w:rPr>
        <w:t xml:space="preserve">, </w:t>
      </w:r>
      <w:proofErr w:type="spellStart"/>
      <w:r w:rsidR="002D2B60" w:rsidRPr="00290F03">
        <w:rPr>
          <w:rFonts w:ascii="Palatino Linotype" w:hAnsi="Palatino Linotype"/>
          <w:i/>
          <w:color w:val="000000"/>
        </w:rPr>
        <w:t>Mexicaltzingo</w:t>
      </w:r>
      <w:proofErr w:type="spellEnd"/>
      <w:r w:rsidR="002D2B60" w:rsidRPr="00290F03">
        <w:rPr>
          <w:rFonts w:ascii="Palatino Linotype" w:hAnsi="Palatino Linotype"/>
          <w:i/>
          <w:color w:val="000000"/>
        </w:rPr>
        <w:t xml:space="preserve"> y Metepec</w:t>
      </w:r>
      <w:r w:rsidRPr="00290F03">
        <w:rPr>
          <w:rFonts w:ascii="Palatino Linotype" w:hAnsi="Palatino Linotype"/>
          <w:i/>
          <w:color w:val="000000"/>
        </w:rPr>
        <w:t xml:space="preserve">” (Sic) </w:t>
      </w:r>
    </w:p>
    <w:p w:rsidR="002C7D08" w:rsidRPr="00290F03" w:rsidRDefault="002C7D08" w:rsidP="000639D0">
      <w:pPr>
        <w:pStyle w:val="Prrafodelista"/>
        <w:spacing w:after="0" w:line="360" w:lineRule="auto"/>
        <w:ind w:left="1069" w:right="567"/>
        <w:jc w:val="both"/>
        <w:rPr>
          <w:rFonts w:ascii="Palatino Linotype" w:eastAsia="Calibri" w:hAnsi="Palatino Linotype" w:cs="Arial"/>
          <w:i/>
          <w:lang w:val="es-ES" w:eastAsia="es-ES"/>
        </w:rPr>
      </w:pPr>
    </w:p>
    <w:p w:rsidR="0082692E" w:rsidRPr="00290F03" w:rsidRDefault="0082692E" w:rsidP="000639D0">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290F03">
        <w:rPr>
          <w:rFonts w:ascii="Palatino Linotype" w:eastAsiaTheme="minorEastAsia" w:hAnsi="Palatino Linotype"/>
          <w:sz w:val="24"/>
          <w:szCs w:val="24"/>
          <w:lang w:val="es-ES_tradnl" w:eastAsia="es-ES"/>
        </w:rPr>
        <w:lastRenderedPageBreak/>
        <w:t xml:space="preserve">El </w:t>
      </w:r>
      <w:r w:rsidR="002D2B60" w:rsidRPr="00290F03">
        <w:rPr>
          <w:rFonts w:ascii="Palatino Linotype" w:eastAsiaTheme="minorEastAsia" w:hAnsi="Palatino Linotype"/>
          <w:sz w:val="24"/>
          <w:szCs w:val="24"/>
          <w:lang w:val="es-ES_tradnl" w:eastAsia="es-ES"/>
        </w:rPr>
        <w:t>treinta (30) de octubre</w:t>
      </w:r>
      <w:r w:rsidRPr="00290F03">
        <w:rPr>
          <w:rFonts w:ascii="Palatino Linotype" w:eastAsiaTheme="minorEastAsia" w:hAnsi="Palatino Linotype"/>
          <w:sz w:val="24"/>
          <w:szCs w:val="24"/>
          <w:lang w:val="es-ES_tradnl" w:eastAsia="es-ES"/>
        </w:rPr>
        <w:t xml:space="preserve">  de dos mil veinte, </w:t>
      </w:r>
      <w:r w:rsidRPr="00290F03">
        <w:rPr>
          <w:rFonts w:ascii="Palatino Linotype" w:eastAsia="Calibri" w:hAnsi="Palatino Linotype" w:cs="Times New Roman"/>
          <w:sz w:val="24"/>
          <w:szCs w:val="24"/>
          <w:lang w:val="es-ES" w:eastAsia="es-ES"/>
        </w:rPr>
        <w:t xml:space="preserve">el </w:t>
      </w:r>
      <w:r w:rsidRPr="00290F03">
        <w:rPr>
          <w:rFonts w:ascii="Palatino Linotype" w:eastAsia="Calibri" w:hAnsi="Palatino Linotype" w:cs="Arial"/>
          <w:b/>
          <w:sz w:val="24"/>
          <w:szCs w:val="24"/>
          <w:lang w:val="es-AR" w:eastAsia="es-ES"/>
        </w:rPr>
        <w:t>SUJETO OBLIGADO</w:t>
      </w:r>
      <w:r w:rsidRPr="00290F03">
        <w:rPr>
          <w:rFonts w:ascii="Palatino Linotype" w:eastAsia="Calibri" w:hAnsi="Palatino Linotype" w:cs="Arial"/>
          <w:b/>
          <w:i/>
          <w:sz w:val="24"/>
          <w:szCs w:val="24"/>
          <w:lang w:val="es-AR" w:eastAsia="es-ES"/>
        </w:rPr>
        <w:t xml:space="preserve"> </w:t>
      </w:r>
      <w:r w:rsidRPr="00290F03">
        <w:rPr>
          <w:rFonts w:ascii="Palatino Linotype" w:eastAsia="Times New Roman" w:hAnsi="Palatino Linotype" w:cs="Arial"/>
          <w:sz w:val="24"/>
          <w:szCs w:val="24"/>
          <w:lang w:val="es-ES" w:eastAsia="es-ES"/>
        </w:rPr>
        <w:t>dio respuestas a la solicitud de información en los siguientes términos:</w:t>
      </w:r>
    </w:p>
    <w:p w:rsidR="0082692E" w:rsidRPr="00290F03" w:rsidRDefault="0082692E" w:rsidP="000639D0">
      <w:pPr>
        <w:spacing w:after="0" w:line="360" w:lineRule="auto"/>
        <w:ind w:left="720"/>
        <w:contextualSpacing/>
        <w:rPr>
          <w:rFonts w:ascii="Palatino Linotype" w:eastAsia="Times New Roman" w:hAnsi="Palatino Linotype" w:cs="Arial"/>
          <w:sz w:val="24"/>
          <w:szCs w:val="24"/>
          <w:lang w:val="es-ES" w:eastAsia="es-ES"/>
        </w:rPr>
      </w:pPr>
    </w:p>
    <w:tbl>
      <w:tblPr>
        <w:tblW w:w="8902" w:type="dxa"/>
        <w:jc w:val="center"/>
        <w:tblCellSpacing w:w="0" w:type="dxa"/>
        <w:tblCellMar>
          <w:left w:w="0" w:type="dxa"/>
          <w:right w:w="0" w:type="dxa"/>
        </w:tblCellMar>
        <w:tblLook w:val="04A0" w:firstRow="1" w:lastRow="0" w:firstColumn="1" w:lastColumn="0" w:noHBand="0" w:noVBand="1"/>
      </w:tblPr>
      <w:tblGrid>
        <w:gridCol w:w="8902"/>
      </w:tblGrid>
      <w:tr w:rsidR="002D2B60" w:rsidRPr="00290F03" w:rsidTr="002D71B0">
        <w:trPr>
          <w:trHeight w:val="242"/>
          <w:tblCellSpacing w:w="0" w:type="dxa"/>
          <w:jc w:val="center"/>
        </w:trPr>
        <w:tc>
          <w:tcPr>
            <w:tcW w:w="8902" w:type="dxa"/>
            <w:hideMark/>
          </w:tcPr>
          <w:tbl>
            <w:tblPr>
              <w:tblW w:w="7880" w:type="dxa"/>
              <w:jc w:val="center"/>
              <w:tblCellSpacing w:w="0" w:type="dxa"/>
              <w:tblCellMar>
                <w:left w:w="0" w:type="dxa"/>
                <w:right w:w="0" w:type="dxa"/>
              </w:tblCellMar>
              <w:tblLook w:val="04A0" w:firstRow="1" w:lastRow="0" w:firstColumn="1" w:lastColumn="0" w:noHBand="0" w:noVBand="1"/>
            </w:tblPr>
            <w:tblGrid>
              <w:gridCol w:w="7880"/>
            </w:tblGrid>
            <w:tr w:rsidR="002D2B60" w:rsidRPr="00290F03" w:rsidTr="002D71B0">
              <w:trPr>
                <w:trHeight w:val="182"/>
                <w:tblCellSpacing w:w="0" w:type="dxa"/>
                <w:jc w:val="center"/>
              </w:trPr>
              <w:tc>
                <w:tcPr>
                  <w:tcW w:w="0" w:type="auto"/>
                  <w:vAlign w:val="center"/>
                  <w:hideMark/>
                </w:tcPr>
                <w:p w:rsidR="002D2B60" w:rsidRPr="00290F03" w:rsidRDefault="002D2B60" w:rsidP="000639D0">
                  <w:pPr>
                    <w:spacing w:after="0"/>
                    <w:jc w:val="right"/>
                    <w:rPr>
                      <w:rFonts w:ascii="Palatino Linotype" w:hAnsi="Palatino Linotype"/>
                      <w:i/>
                    </w:rPr>
                  </w:pPr>
                  <w:r w:rsidRPr="00290F03">
                    <w:rPr>
                      <w:rFonts w:ascii="Palatino Linotype" w:hAnsi="Palatino Linotype"/>
                      <w:i/>
                    </w:rPr>
                    <w:t>Metepec, México a 30 de Octubre de 2020</w:t>
                  </w:r>
                </w:p>
              </w:tc>
            </w:tr>
            <w:tr w:rsidR="002D2B60" w:rsidRPr="00290F03" w:rsidTr="002D71B0">
              <w:trPr>
                <w:trHeight w:val="182"/>
                <w:tblCellSpacing w:w="0" w:type="dxa"/>
                <w:jc w:val="center"/>
              </w:trPr>
              <w:tc>
                <w:tcPr>
                  <w:tcW w:w="0" w:type="auto"/>
                  <w:vAlign w:val="center"/>
                  <w:hideMark/>
                </w:tcPr>
                <w:p w:rsidR="002D2B60" w:rsidRPr="00290F03" w:rsidRDefault="002D2B60" w:rsidP="000639D0">
                  <w:pPr>
                    <w:spacing w:after="0"/>
                    <w:jc w:val="right"/>
                    <w:rPr>
                      <w:rFonts w:ascii="Palatino Linotype" w:hAnsi="Palatino Linotype"/>
                      <w:i/>
                    </w:rPr>
                  </w:pPr>
                  <w:r w:rsidRPr="00290F03">
                    <w:rPr>
                      <w:rFonts w:ascii="Palatino Linotype" w:hAnsi="Palatino Linotype"/>
                      <w:i/>
                    </w:rPr>
                    <w:t>Nombre del solicitante:</w:t>
                  </w:r>
                </w:p>
              </w:tc>
            </w:tr>
            <w:tr w:rsidR="002D2B60" w:rsidRPr="00290F03" w:rsidTr="002D71B0">
              <w:trPr>
                <w:trHeight w:val="182"/>
                <w:tblCellSpacing w:w="0" w:type="dxa"/>
                <w:jc w:val="center"/>
              </w:trPr>
              <w:tc>
                <w:tcPr>
                  <w:tcW w:w="0" w:type="auto"/>
                  <w:vAlign w:val="center"/>
                  <w:hideMark/>
                </w:tcPr>
                <w:p w:rsidR="002D2B60" w:rsidRPr="00290F03" w:rsidRDefault="002D2B60" w:rsidP="000639D0">
                  <w:pPr>
                    <w:spacing w:after="0"/>
                    <w:jc w:val="right"/>
                    <w:rPr>
                      <w:rFonts w:ascii="Palatino Linotype" w:hAnsi="Palatino Linotype"/>
                      <w:i/>
                    </w:rPr>
                  </w:pPr>
                  <w:r w:rsidRPr="00290F03">
                    <w:rPr>
                      <w:rFonts w:ascii="Palatino Linotype" w:hAnsi="Palatino Linotype"/>
                      <w:i/>
                    </w:rPr>
                    <w:t>Folio de la solicitud: 00069/</w:t>
                  </w:r>
                  <w:proofErr w:type="spellStart"/>
                  <w:r w:rsidRPr="00290F03">
                    <w:rPr>
                      <w:rFonts w:ascii="Palatino Linotype" w:hAnsi="Palatino Linotype"/>
                      <w:i/>
                    </w:rPr>
                    <w:t>IHAEM</w:t>
                  </w:r>
                  <w:proofErr w:type="spellEnd"/>
                  <w:r w:rsidRPr="00290F03">
                    <w:rPr>
                      <w:rFonts w:ascii="Palatino Linotype" w:hAnsi="Palatino Linotype"/>
                      <w:i/>
                    </w:rPr>
                    <w:t>/IP/2020</w:t>
                  </w:r>
                </w:p>
              </w:tc>
            </w:tr>
            <w:tr w:rsidR="002D2B60" w:rsidRPr="00290F03" w:rsidTr="002D71B0">
              <w:trPr>
                <w:trHeight w:val="274"/>
                <w:tblCellSpacing w:w="0" w:type="dxa"/>
                <w:jc w:val="center"/>
              </w:trPr>
              <w:tc>
                <w:tcPr>
                  <w:tcW w:w="0" w:type="auto"/>
                  <w:vAlign w:val="center"/>
                  <w:hideMark/>
                </w:tcPr>
                <w:p w:rsidR="002D2B60" w:rsidRPr="00290F03" w:rsidRDefault="002D2B60" w:rsidP="000639D0">
                  <w:pPr>
                    <w:spacing w:after="0"/>
                    <w:jc w:val="right"/>
                    <w:rPr>
                      <w:rFonts w:ascii="Palatino Linotype" w:hAnsi="Palatino Linotype"/>
                      <w:i/>
                    </w:rPr>
                  </w:pPr>
                </w:p>
              </w:tc>
            </w:tr>
            <w:tr w:rsidR="002D2B60" w:rsidRPr="00290F03" w:rsidTr="002D71B0">
              <w:trPr>
                <w:trHeight w:val="90"/>
                <w:tblCellSpacing w:w="0" w:type="dxa"/>
                <w:jc w:val="center"/>
              </w:trPr>
              <w:tc>
                <w:tcPr>
                  <w:tcW w:w="0" w:type="auto"/>
                  <w:vAlign w:val="center"/>
                  <w:hideMark/>
                </w:tcPr>
                <w:p w:rsidR="002D2B60" w:rsidRPr="00290F03" w:rsidRDefault="002D2B60" w:rsidP="000639D0">
                  <w:pPr>
                    <w:spacing w:after="0"/>
                    <w:rPr>
                      <w:rFonts w:ascii="Palatino Linotype" w:hAnsi="Palatino Linotype"/>
                      <w:i/>
                    </w:rPr>
                  </w:pPr>
                  <w:r w:rsidRPr="00290F03">
                    <w:rPr>
                      <w:rFonts w:ascii="Palatino Linotype" w:hAnsi="Palatino Linotype"/>
                      <w:i/>
                    </w:rPr>
                    <w:t>Se adjunta archivo con la respuesta a la solicitud de información, en formato PDF en la que se fundamenta que el Instituto Hacendario del Estado de México, no es competente para atender la petición formulada. Quedo a sus órdenes.</w:t>
                  </w:r>
                </w:p>
              </w:tc>
            </w:tr>
            <w:tr w:rsidR="002D2B60" w:rsidRPr="00290F03" w:rsidTr="002D71B0">
              <w:trPr>
                <w:trHeight w:val="90"/>
                <w:tblCellSpacing w:w="0" w:type="dxa"/>
                <w:jc w:val="center"/>
              </w:trPr>
              <w:tc>
                <w:tcPr>
                  <w:tcW w:w="0" w:type="auto"/>
                  <w:vAlign w:val="center"/>
                  <w:hideMark/>
                </w:tcPr>
                <w:p w:rsidR="002D2B60" w:rsidRPr="00290F03" w:rsidRDefault="002D2B60" w:rsidP="000639D0">
                  <w:pPr>
                    <w:spacing w:after="0"/>
                    <w:rPr>
                      <w:rFonts w:ascii="Palatino Linotype" w:hAnsi="Palatino Linotype"/>
                      <w:i/>
                    </w:rPr>
                  </w:pPr>
                  <w:r w:rsidRPr="00290F03">
                    <w:rPr>
                      <w:rFonts w:ascii="Palatino Linotype" w:hAnsi="Palatino Linotype"/>
                      <w:i/>
                    </w:rPr>
                    <w:t>ATENTAMENTE</w:t>
                  </w:r>
                </w:p>
              </w:tc>
            </w:tr>
            <w:tr w:rsidR="002D2B60" w:rsidRPr="00290F03" w:rsidTr="002D71B0">
              <w:trPr>
                <w:trHeight w:val="90"/>
                <w:tblCellSpacing w:w="0" w:type="dxa"/>
                <w:jc w:val="center"/>
              </w:trPr>
              <w:tc>
                <w:tcPr>
                  <w:tcW w:w="0" w:type="auto"/>
                  <w:vAlign w:val="center"/>
                  <w:hideMark/>
                </w:tcPr>
                <w:p w:rsidR="002D2B60" w:rsidRPr="00290F03" w:rsidRDefault="002D2B60" w:rsidP="000639D0">
                  <w:pPr>
                    <w:spacing w:after="0"/>
                    <w:rPr>
                      <w:rFonts w:ascii="Palatino Linotype" w:hAnsi="Palatino Linotype"/>
                      <w:i/>
                    </w:rPr>
                  </w:pPr>
                  <w:r w:rsidRPr="00290F03">
                    <w:rPr>
                      <w:rFonts w:ascii="Palatino Linotype" w:hAnsi="Palatino Linotype"/>
                      <w:i/>
                    </w:rPr>
                    <w:t xml:space="preserve">LIC. MARGARITA </w:t>
                  </w:r>
                  <w:proofErr w:type="spellStart"/>
                  <w:r w:rsidRPr="00290F03">
                    <w:rPr>
                      <w:rFonts w:ascii="Palatino Linotype" w:hAnsi="Palatino Linotype"/>
                      <w:i/>
                    </w:rPr>
                    <w:t>GONZALEZ</w:t>
                  </w:r>
                  <w:proofErr w:type="spellEnd"/>
                  <w:r w:rsidRPr="00290F03">
                    <w:rPr>
                      <w:rFonts w:ascii="Palatino Linotype" w:hAnsi="Palatino Linotype"/>
                      <w:i/>
                    </w:rPr>
                    <w:t xml:space="preserve"> ROSAS</w:t>
                  </w:r>
                </w:p>
              </w:tc>
            </w:tr>
          </w:tbl>
          <w:p w:rsidR="002D2B60" w:rsidRPr="00290F03" w:rsidRDefault="002D2B60" w:rsidP="000639D0">
            <w:pPr>
              <w:spacing w:after="0"/>
            </w:pPr>
          </w:p>
        </w:tc>
      </w:tr>
      <w:tr w:rsidR="002D2B60" w:rsidRPr="00290F03" w:rsidTr="002D71B0">
        <w:trPr>
          <w:trHeight w:val="242"/>
          <w:tblCellSpacing w:w="0" w:type="dxa"/>
          <w:jc w:val="center"/>
        </w:trPr>
        <w:tc>
          <w:tcPr>
            <w:tcW w:w="8902" w:type="dxa"/>
            <w:hideMark/>
          </w:tcPr>
          <w:p w:rsidR="002D2B60" w:rsidRPr="00290F03" w:rsidRDefault="002D2B60" w:rsidP="000639D0">
            <w:pPr>
              <w:spacing w:after="0"/>
            </w:pPr>
          </w:p>
        </w:tc>
      </w:tr>
    </w:tbl>
    <w:p w:rsidR="0082692E" w:rsidRPr="00290F03" w:rsidRDefault="0082692E" w:rsidP="000639D0">
      <w:pPr>
        <w:spacing w:after="0" w:line="360" w:lineRule="auto"/>
        <w:ind w:right="567"/>
        <w:contextualSpacing/>
        <w:jc w:val="both"/>
        <w:rPr>
          <w:rFonts w:ascii="Palatino Linotype" w:hAnsi="Palatino Linotype"/>
          <w:i/>
          <w:sz w:val="24"/>
        </w:rPr>
      </w:pPr>
    </w:p>
    <w:p w:rsidR="0082692E" w:rsidRPr="00290F03" w:rsidRDefault="0082692E" w:rsidP="000639D0">
      <w:pPr>
        <w:pStyle w:val="Prrafodelista"/>
        <w:numPr>
          <w:ilvl w:val="0"/>
          <w:numId w:val="2"/>
        </w:numPr>
        <w:spacing w:after="0" w:line="360" w:lineRule="auto"/>
        <w:ind w:right="567"/>
        <w:jc w:val="both"/>
        <w:rPr>
          <w:rFonts w:ascii="Palatino Linotype" w:eastAsiaTheme="minorEastAsia" w:hAnsi="Palatino Linotype"/>
          <w:sz w:val="24"/>
          <w:szCs w:val="24"/>
          <w:lang w:val="es-ES_tradnl" w:eastAsia="es-ES"/>
        </w:rPr>
      </w:pPr>
      <w:r w:rsidRPr="00290F03">
        <w:rPr>
          <w:rFonts w:ascii="Palatino Linotype" w:eastAsiaTheme="minorEastAsia" w:hAnsi="Palatino Linotype"/>
          <w:sz w:val="24"/>
          <w:szCs w:val="24"/>
          <w:lang w:val="es-ES_tradnl" w:eastAsia="es-ES"/>
        </w:rPr>
        <w:t xml:space="preserve">Asimismo, adjunto un documento de nombre </w:t>
      </w:r>
      <w:hyperlink r:id="rId7" w:tgtFrame="_blank" w:history="1">
        <w:r w:rsidR="002D71B0" w:rsidRPr="00290F03">
          <w:rPr>
            <w:rStyle w:val="Hipervnculo"/>
            <w:rFonts w:ascii="Palatino Linotype" w:hAnsi="Palatino Linotype"/>
            <w:b/>
            <w:bCs/>
            <w:color w:val="auto"/>
            <w:sz w:val="24"/>
            <w:szCs w:val="24"/>
            <w:u w:val="none"/>
          </w:rPr>
          <w:t xml:space="preserve">Respuesta Folio </w:t>
        </w:r>
        <w:proofErr w:type="spellStart"/>
        <w:r w:rsidR="002D71B0" w:rsidRPr="00290F03">
          <w:rPr>
            <w:rStyle w:val="Hipervnculo"/>
            <w:rFonts w:ascii="Palatino Linotype" w:hAnsi="Palatino Linotype"/>
            <w:b/>
            <w:bCs/>
            <w:color w:val="auto"/>
            <w:sz w:val="24"/>
            <w:szCs w:val="24"/>
            <w:u w:val="none"/>
          </w:rPr>
          <w:t>00069_2020.pdf</w:t>
        </w:r>
        <w:proofErr w:type="spellEnd"/>
      </w:hyperlink>
      <w:r w:rsidRPr="00290F03">
        <w:rPr>
          <w:rFonts w:ascii="Palatino Linotype" w:hAnsi="Palatino Linotype"/>
          <w:sz w:val="24"/>
          <w:szCs w:val="24"/>
        </w:rPr>
        <w:t xml:space="preserve">  de fecha </w:t>
      </w:r>
      <w:r w:rsidR="002D71B0" w:rsidRPr="00290F03">
        <w:rPr>
          <w:rFonts w:ascii="Palatino Linotype" w:hAnsi="Palatino Linotype"/>
          <w:sz w:val="24"/>
          <w:szCs w:val="24"/>
        </w:rPr>
        <w:t xml:space="preserve">treinta de octubre </w:t>
      </w:r>
      <w:r w:rsidRPr="00290F03">
        <w:rPr>
          <w:rFonts w:ascii="Palatino Linotype" w:hAnsi="Palatino Linotype"/>
          <w:sz w:val="24"/>
          <w:szCs w:val="24"/>
        </w:rPr>
        <w:t xml:space="preserve"> de dos mil veinte, </w:t>
      </w:r>
      <w:r w:rsidR="002D71B0" w:rsidRPr="00290F03">
        <w:rPr>
          <w:rFonts w:ascii="Palatino Linotype" w:hAnsi="Palatino Linotype"/>
          <w:sz w:val="24"/>
          <w:szCs w:val="24"/>
        </w:rPr>
        <w:t>que consta de dos</w:t>
      </w:r>
      <w:r w:rsidRPr="00290F03">
        <w:rPr>
          <w:rFonts w:ascii="Palatino Linotype" w:hAnsi="Palatino Linotype"/>
          <w:sz w:val="24"/>
          <w:szCs w:val="24"/>
        </w:rPr>
        <w:t xml:space="preserve"> fojas </w:t>
      </w:r>
      <w:r w:rsidR="002D71B0" w:rsidRPr="00290F03">
        <w:rPr>
          <w:rFonts w:ascii="Palatino Linotype" w:hAnsi="Palatino Linotype"/>
          <w:sz w:val="24"/>
          <w:szCs w:val="24"/>
        </w:rPr>
        <w:t>emitido por la Titular de la Unidad de Transparencia, mediante el cual manifiesta su incompetencia.</w:t>
      </w:r>
    </w:p>
    <w:p w:rsidR="0082692E" w:rsidRPr="00290F03" w:rsidRDefault="0082692E" w:rsidP="000639D0">
      <w:pPr>
        <w:spacing w:after="0" w:line="360" w:lineRule="auto"/>
        <w:ind w:right="567"/>
        <w:jc w:val="both"/>
        <w:rPr>
          <w:rFonts w:ascii="Palatino Linotype" w:eastAsiaTheme="minorEastAsia" w:hAnsi="Palatino Linotype"/>
          <w:sz w:val="24"/>
          <w:szCs w:val="24"/>
          <w:lang w:val="es-ES_tradnl" w:eastAsia="es-ES"/>
        </w:rPr>
      </w:pPr>
    </w:p>
    <w:p w:rsidR="0082692E" w:rsidRPr="00290F03" w:rsidRDefault="0082692E" w:rsidP="000639D0">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290F03">
        <w:rPr>
          <w:rFonts w:ascii="Palatino Linotype" w:eastAsia="Calibri" w:hAnsi="Palatino Linotype" w:cs="Arial"/>
          <w:sz w:val="24"/>
          <w:szCs w:val="24"/>
          <w:lang w:val="es-AR" w:eastAsia="es-ES"/>
        </w:rPr>
        <w:t xml:space="preserve">El </w:t>
      </w:r>
      <w:r w:rsidR="002D71B0" w:rsidRPr="00290F03">
        <w:rPr>
          <w:rFonts w:ascii="Palatino Linotype" w:eastAsia="Calibri" w:hAnsi="Palatino Linotype" w:cs="Arial"/>
          <w:sz w:val="24"/>
          <w:szCs w:val="24"/>
          <w:lang w:val="es-AR" w:eastAsia="es-ES"/>
        </w:rPr>
        <w:t>trece (13) de octubre</w:t>
      </w:r>
      <w:r w:rsidRPr="00290F03">
        <w:rPr>
          <w:rFonts w:ascii="Palatino Linotype" w:eastAsiaTheme="minorEastAsia" w:hAnsi="Palatino Linotype"/>
          <w:sz w:val="24"/>
          <w:szCs w:val="24"/>
          <w:lang w:val="es-ES_tradnl" w:eastAsia="es-ES"/>
        </w:rPr>
        <w:t xml:space="preserve"> de dos mil veinte</w:t>
      </w:r>
      <w:r w:rsidRPr="00290F03">
        <w:rPr>
          <w:rFonts w:ascii="Palatino Linotype" w:eastAsia="Times New Roman" w:hAnsi="Palatino Linotype" w:cs="Arial"/>
          <w:sz w:val="24"/>
          <w:szCs w:val="24"/>
          <w:lang w:val="es-ES" w:eastAsia="es-ES"/>
        </w:rPr>
        <w:t xml:space="preserve">, </w:t>
      </w:r>
      <w:r w:rsidRPr="00290F03">
        <w:rPr>
          <w:rFonts w:ascii="Palatino Linotype" w:eastAsiaTheme="minorEastAsia" w:hAnsi="Palatino Linotype"/>
          <w:b/>
          <w:sz w:val="24"/>
          <w:szCs w:val="24"/>
          <w:lang w:val="es-ES_tradnl" w:eastAsia="es-ES"/>
        </w:rPr>
        <w:t>EL RECURRENTE</w:t>
      </w:r>
      <w:r w:rsidRPr="00290F03">
        <w:rPr>
          <w:rFonts w:ascii="Palatino Linotype" w:eastAsia="Times New Roman" w:hAnsi="Palatino Linotype" w:cs="Arial"/>
          <w:sz w:val="24"/>
          <w:szCs w:val="24"/>
          <w:lang w:val="es-ES" w:eastAsia="es-ES"/>
        </w:rPr>
        <w:t xml:space="preserve"> interpuso el recurso de revisión, en contra de la respuesta, señalando como:</w:t>
      </w:r>
      <w:bookmarkStart w:id="3" w:name="_Toc462307683"/>
      <w:bookmarkStart w:id="4" w:name="_Toc472427085"/>
      <w:bookmarkStart w:id="5" w:name="_Toc472500652"/>
    </w:p>
    <w:p w:rsidR="0082692E" w:rsidRPr="00290F03" w:rsidRDefault="0082692E" w:rsidP="000639D0">
      <w:pPr>
        <w:spacing w:after="0" w:line="360" w:lineRule="auto"/>
        <w:ind w:left="567" w:right="567"/>
        <w:contextualSpacing/>
        <w:rPr>
          <w:rFonts w:ascii="Palatino Linotype" w:eastAsiaTheme="minorEastAsia" w:hAnsi="Palatino Linotype" w:cs="Arial"/>
          <w:i/>
          <w:lang w:val="es-ES_tradnl" w:eastAsia="es-ES"/>
        </w:rPr>
      </w:pPr>
    </w:p>
    <w:p w:rsidR="0082692E" w:rsidRPr="00290F03" w:rsidRDefault="0082692E" w:rsidP="000639D0">
      <w:pPr>
        <w:spacing w:after="0" w:line="360" w:lineRule="auto"/>
        <w:ind w:left="567" w:right="567"/>
        <w:contextualSpacing/>
        <w:jc w:val="both"/>
        <w:rPr>
          <w:rFonts w:ascii="Palatino Linotype" w:eastAsia="Calibri" w:hAnsi="Palatino Linotype" w:cs="Arial"/>
          <w:i/>
          <w:lang w:val="es-ES" w:eastAsia="es-ES"/>
        </w:rPr>
      </w:pPr>
      <w:r w:rsidRPr="00290F03">
        <w:rPr>
          <w:rFonts w:ascii="Palatino Linotype" w:eastAsiaTheme="minorEastAsia" w:hAnsi="Palatino Linotype"/>
          <w:b/>
          <w:sz w:val="24"/>
          <w:szCs w:val="24"/>
          <w:lang w:val="es-ES_tradnl" w:eastAsia="es-ES"/>
        </w:rPr>
        <w:t>Acto impugnado</w:t>
      </w:r>
      <w:r w:rsidRPr="00290F03">
        <w:rPr>
          <w:rFonts w:ascii="Palatino Linotype" w:eastAsiaTheme="minorEastAsia" w:hAnsi="Palatino Linotype"/>
          <w:b/>
          <w:i/>
          <w:lang w:val="es-ES_tradnl" w:eastAsia="es-ES"/>
        </w:rPr>
        <w:t>:</w:t>
      </w:r>
      <w:r w:rsidRPr="00290F03">
        <w:rPr>
          <w:rFonts w:ascii="Palatino Linotype" w:hAnsi="Palatino Linotype"/>
          <w:i/>
          <w:color w:val="000000"/>
        </w:rPr>
        <w:t xml:space="preserve"> “</w:t>
      </w:r>
      <w:r w:rsidR="002D71B0" w:rsidRPr="00290F03">
        <w:rPr>
          <w:rFonts w:ascii="Palatino Linotype" w:hAnsi="Palatino Linotype"/>
          <w:i/>
          <w:color w:val="000000"/>
        </w:rPr>
        <w:t>LA respuesta</w:t>
      </w:r>
      <w:r w:rsidRPr="00290F03">
        <w:rPr>
          <w:rFonts w:ascii="Palatino Linotype" w:hAnsi="Palatino Linotype"/>
          <w:i/>
          <w:color w:val="000000"/>
        </w:rPr>
        <w:t xml:space="preserve">” (Sic); </w:t>
      </w:r>
      <w:r w:rsidRPr="00290F03">
        <w:rPr>
          <w:rFonts w:ascii="Palatino Linotype" w:eastAsia="Calibri" w:hAnsi="Palatino Linotype" w:cs="Arial"/>
          <w:i/>
          <w:lang w:val="es-ES" w:eastAsia="es-ES"/>
        </w:rPr>
        <w:t>Y</w:t>
      </w:r>
    </w:p>
    <w:p w:rsidR="0082692E" w:rsidRPr="00290F03" w:rsidRDefault="0082692E" w:rsidP="000639D0">
      <w:pPr>
        <w:spacing w:after="0" w:line="360" w:lineRule="auto"/>
        <w:ind w:left="567" w:right="567"/>
        <w:contextualSpacing/>
        <w:jc w:val="both"/>
        <w:rPr>
          <w:rFonts w:ascii="Palatino Linotype" w:eastAsia="Calibri" w:hAnsi="Palatino Linotype" w:cs="Arial"/>
          <w:sz w:val="24"/>
          <w:lang w:val="es-ES" w:eastAsia="es-ES"/>
        </w:rPr>
      </w:pPr>
    </w:p>
    <w:p w:rsidR="0082692E" w:rsidRPr="00290F03" w:rsidRDefault="0082692E" w:rsidP="000639D0">
      <w:pPr>
        <w:spacing w:after="0" w:line="360" w:lineRule="auto"/>
        <w:ind w:left="567" w:right="567"/>
        <w:contextualSpacing/>
        <w:jc w:val="both"/>
        <w:rPr>
          <w:rFonts w:ascii="Palatino Linotype" w:eastAsiaTheme="minorEastAsia" w:hAnsi="Palatino Linotype" w:cs="Arial"/>
          <w:i/>
          <w:lang w:val="es-ES_tradnl" w:eastAsia="es-ES"/>
        </w:rPr>
      </w:pPr>
      <w:r w:rsidRPr="00290F03">
        <w:rPr>
          <w:rFonts w:ascii="Palatino Linotype" w:eastAsiaTheme="minorEastAsia" w:hAnsi="Palatino Linotype"/>
          <w:b/>
          <w:sz w:val="24"/>
          <w:szCs w:val="24"/>
          <w:lang w:val="es-ES_tradnl" w:eastAsia="es-ES"/>
        </w:rPr>
        <w:t>Razones o Motivos de inconformidad:</w:t>
      </w:r>
      <w:r w:rsidRPr="00290F03">
        <w:rPr>
          <w:rFonts w:ascii="Palatino Linotype" w:eastAsiaTheme="majorEastAsia" w:hAnsi="Palatino Linotype" w:cstheme="majorBidi"/>
          <w:b/>
          <w:color w:val="2E74B5" w:themeColor="accent1" w:themeShade="BF"/>
          <w:sz w:val="26"/>
          <w:szCs w:val="26"/>
          <w:lang w:val="es-ES" w:eastAsia="es-ES"/>
        </w:rPr>
        <w:t xml:space="preserve"> </w:t>
      </w:r>
      <w:r w:rsidRPr="00290F03">
        <w:rPr>
          <w:rFonts w:ascii="Palatino Linotype" w:eastAsiaTheme="majorEastAsia" w:hAnsi="Palatino Linotype" w:cstheme="majorBidi"/>
          <w:i/>
          <w:lang w:val="es-ES" w:eastAsia="es-ES"/>
        </w:rPr>
        <w:t>“</w:t>
      </w:r>
      <w:r w:rsidR="002D71B0" w:rsidRPr="00290F03">
        <w:rPr>
          <w:rFonts w:ascii="Palatino Linotype" w:hAnsi="Palatino Linotype"/>
          <w:i/>
          <w:color w:val="000000"/>
        </w:rPr>
        <w:t>No responde lo solicitado</w:t>
      </w:r>
      <w:r w:rsidRPr="00290F03">
        <w:rPr>
          <w:rFonts w:ascii="Palatino Linotype" w:hAnsi="Palatino Linotype"/>
          <w:i/>
          <w:color w:val="000000"/>
        </w:rPr>
        <w:t>” (Sic).</w:t>
      </w:r>
    </w:p>
    <w:bookmarkEnd w:id="3"/>
    <w:bookmarkEnd w:id="4"/>
    <w:bookmarkEnd w:id="5"/>
    <w:p w:rsidR="0082692E" w:rsidRPr="00290F03" w:rsidRDefault="0082692E" w:rsidP="000639D0">
      <w:pPr>
        <w:spacing w:after="0" w:line="360" w:lineRule="auto"/>
        <w:jc w:val="both"/>
        <w:rPr>
          <w:rFonts w:ascii="Palatino Linotype" w:eastAsia="Calibri" w:hAnsi="Palatino Linotype" w:cs="Arial"/>
          <w:sz w:val="24"/>
          <w:szCs w:val="24"/>
          <w:lang w:val="es-AR" w:eastAsia="es-ES"/>
        </w:rPr>
      </w:pPr>
    </w:p>
    <w:p w:rsidR="0082692E" w:rsidRPr="00290F03" w:rsidRDefault="0082692E" w:rsidP="000639D0">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290F03">
        <w:rPr>
          <w:rFonts w:ascii="Palatino Linotype" w:eastAsia="Times New Roman" w:hAnsi="Palatino Linotype" w:cs="Arial"/>
          <w:sz w:val="24"/>
          <w:szCs w:val="24"/>
          <w:lang w:val="es-ES" w:eastAsia="es-ES"/>
        </w:rPr>
        <w:t xml:space="preserve">Se registró el recurso de revisión bajo el número de expediente </w:t>
      </w:r>
      <w:r w:rsidRPr="00290F03">
        <w:rPr>
          <w:rFonts w:ascii="Palatino Linotype" w:eastAsiaTheme="minorEastAsia" w:hAnsi="Palatino Linotype" w:cs="Arial"/>
          <w:bCs/>
          <w:sz w:val="24"/>
          <w:szCs w:val="24"/>
          <w:lang w:val="es-ES_tradnl" w:eastAsia="es-ES"/>
        </w:rPr>
        <w:t xml:space="preserve">al rubro indicado, asimismo con fundamento en lo dispuesto por el </w:t>
      </w:r>
      <w:r w:rsidRPr="00290F03">
        <w:rPr>
          <w:rFonts w:ascii="Palatino Linotype" w:eastAsia="Calibri" w:hAnsi="Palatino Linotype" w:cs="Arial"/>
          <w:sz w:val="24"/>
          <w:szCs w:val="24"/>
          <w:lang w:val="es-ES" w:eastAsia="es-ES"/>
        </w:rPr>
        <w:t xml:space="preserve">artículo 185 fracción I de la </w:t>
      </w:r>
      <w:r w:rsidRPr="00290F03">
        <w:rPr>
          <w:rFonts w:ascii="Palatino Linotype" w:eastAsia="Calibri" w:hAnsi="Palatino Linotype" w:cs="Arial"/>
          <w:b/>
          <w:sz w:val="24"/>
          <w:szCs w:val="24"/>
          <w:lang w:val="es-ES" w:eastAsia="es-ES"/>
        </w:rPr>
        <w:t xml:space="preserve">Ley de Transparencia y Acceso a la Información Pública del Estado de México y </w:t>
      </w:r>
      <w:r w:rsidRPr="00290F03">
        <w:rPr>
          <w:rFonts w:ascii="Palatino Linotype" w:eastAsia="Calibri" w:hAnsi="Palatino Linotype" w:cs="Arial"/>
          <w:b/>
          <w:sz w:val="24"/>
          <w:szCs w:val="24"/>
          <w:lang w:val="es-ES" w:eastAsia="es-ES"/>
        </w:rPr>
        <w:lastRenderedPageBreak/>
        <w:t xml:space="preserve">Municipios </w:t>
      </w:r>
      <w:r w:rsidRPr="00290F03">
        <w:rPr>
          <w:rFonts w:ascii="Palatino Linotype" w:eastAsia="Times New Roman" w:hAnsi="Palatino Linotype" w:cs="Arial"/>
          <w:sz w:val="24"/>
          <w:szCs w:val="24"/>
          <w:lang w:val="es-ES" w:eastAsia="es-ES"/>
        </w:rPr>
        <w:t xml:space="preserve">se turnó al </w:t>
      </w:r>
      <w:r w:rsidRPr="00290F03">
        <w:rPr>
          <w:rFonts w:ascii="Palatino Linotype" w:eastAsia="Times New Roman" w:hAnsi="Palatino Linotype" w:cs="Arial"/>
          <w:b/>
          <w:sz w:val="24"/>
          <w:szCs w:val="24"/>
          <w:lang w:val="es-ES" w:eastAsia="es-ES"/>
        </w:rPr>
        <w:t xml:space="preserve">Comisionado José Guadalupe Luna Hernández, </w:t>
      </w:r>
      <w:r w:rsidRPr="00290F03">
        <w:rPr>
          <w:rFonts w:ascii="Palatino Linotype" w:eastAsia="Times New Roman" w:hAnsi="Palatino Linotype" w:cs="Arial"/>
          <w:sz w:val="24"/>
          <w:szCs w:val="24"/>
          <w:lang w:val="es-ES" w:eastAsia="es-ES"/>
        </w:rPr>
        <w:t xml:space="preserve">con el objeto de </w:t>
      </w:r>
      <w:r w:rsidRPr="00290F03">
        <w:rPr>
          <w:rFonts w:ascii="Palatino Linotype" w:eastAsia="Times New Roman" w:hAnsi="Palatino Linotype" w:cs="Arial"/>
          <w:sz w:val="24"/>
          <w:szCs w:val="24"/>
          <w:lang w:eastAsia="es-ES"/>
        </w:rPr>
        <w:t xml:space="preserve">su análisis. </w:t>
      </w:r>
    </w:p>
    <w:p w:rsidR="0082692E" w:rsidRPr="00290F03" w:rsidRDefault="0082692E" w:rsidP="000639D0">
      <w:pPr>
        <w:spacing w:after="0" w:line="360" w:lineRule="auto"/>
        <w:contextualSpacing/>
        <w:jc w:val="both"/>
        <w:rPr>
          <w:rFonts w:ascii="Palatino Linotype" w:eastAsia="Calibri" w:hAnsi="Palatino Linotype" w:cs="Arial"/>
          <w:sz w:val="24"/>
          <w:szCs w:val="24"/>
          <w:lang w:val="es-AR" w:eastAsia="es-ES"/>
        </w:rPr>
      </w:pPr>
    </w:p>
    <w:p w:rsidR="0082692E" w:rsidRPr="00290F03" w:rsidRDefault="0082692E" w:rsidP="000639D0">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290F03">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w:t>
      </w:r>
      <w:r w:rsidR="002D71B0" w:rsidRPr="00290F03">
        <w:rPr>
          <w:rFonts w:ascii="Palatino Linotype" w:eastAsia="Calibri" w:hAnsi="Palatino Linotype" w:cs="Arial"/>
          <w:sz w:val="24"/>
          <w:szCs w:val="24"/>
          <w:lang w:val="es-ES" w:eastAsia="es-ES"/>
        </w:rPr>
        <w:t xml:space="preserve">veinte (20) de noviembre </w:t>
      </w:r>
      <w:r w:rsidRPr="00290F03">
        <w:rPr>
          <w:rFonts w:ascii="Palatino Linotype" w:eastAsia="Calibri" w:hAnsi="Palatino Linotype" w:cs="Arial"/>
          <w:sz w:val="24"/>
          <w:szCs w:val="24"/>
          <w:lang w:val="es-ES" w:eastAsia="es-ES"/>
        </w:rPr>
        <w:t xml:space="preserve"> de dos mil veinte, puso a disposición de las partes el expediente electrónico </w:t>
      </w:r>
      <w:r w:rsidRPr="00290F03">
        <w:rPr>
          <w:rFonts w:ascii="Palatino Linotype" w:eastAsia="Calibri" w:hAnsi="Palatino Linotype" w:cs="Arial"/>
          <w:sz w:val="24"/>
          <w:szCs w:val="24"/>
          <w:lang w:val="es-ES_tradnl" w:eastAsia="es-ES"/>
        </w:rPr>
        <w:t xml:space="preserve">vía </w:t>
      </w:r>
      <w:proofErr w:type="spellStart"/>
      <w:r w:rsidRPr="00290F03">
        <w:rPr>
          <w:rFonts w:ascii="Palatino Linotype" w:eastAsia="Calibri" w:hAnsi="Palatino Linotype" w:cs="Arial"/>
          <w:b/>
          <w:sz w:val="24"/>
          <w:szCs w:val="24"/>
          <w:lang w:val="es-ES" w:eastAsia="es-ES"/>
        </w:rPr>
        <w:t>SAIMEX</w:t>
      </w:r>
      <w:proofErr w:type="spellEnd"/>
      <w:r w:rsidRPr="00290F03">
        <w:rPr>
          <w:rFonts w:ascii="Palatino Linotype" w:eastAsia="Calibri" w:hAnsi="Palatino Linotype" w:cs="Arial"/>
          <w:b/>
          <w:sz w:val="24"/>
          <w:szCs w:val="24"/>
          <w:lang w:val="es-ES" w:eastAsia="es-ES"/>
        </w:rPr>
        <w:t xml:space="preserve"> </w:t>
      </w:r>
      <w:r w:rsidRPr="00290F03">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90F03">
        <w:rPr>
          <w:rFonts w:ascii="Palatino Linotype" w:eastAsia="Calibri" w:hAnsi="Palatino Linotype" w:cs="Arial"/>
          <w:b/>
          <w:sz w:val="24"/>
          <w:szCs w:val="24"/>
          <w:lang w:val="es-ES" w:eastAsia="es-ES"/>
        </w:rPr>
        <w:t>SUJETO OBLIGADO</w:t>
      </w:r>
      <w:r w:rsidRPr="00290F03">
        <w:rPr>
          <w:rFonts w:ascii="Palatino Linotype" w:eastAsia="Calibri" w:hAnsi="Palatino Linotype" w:cs="Arial"/>
          <w:sz w:val="24"/>
          <w:szCs w:val="24"/>
          <w:lang w:val="es-ES" w:eastAsia="es-ES"/>
        </w:rPr>
        <w:t xml:space="preserve"> presentara el informe justificado procedente.</w:t>
      </w:r>
      <w:r w:rsidR="002D71B0" w:rsidRPr="00290F03">
        <w:rPr>
          <w:rFonts w:ascii="Palatino Linotype" w:eastAsia="Calibri" w:hAnsi="Palatino Linotype" w:cs="Arial"/>
          <w:sz w:val="24"/>
          <w:szCs w:val="24"/>
          <w:lang w:val="es-ES" w:eastAsia="es-ES"/>
        </w:rPr>
        <w:t xml:space="preserve"> De las constancias que obran en el expediente electrónico </w:t>
      </w:r>
      <w:proofErr w:type="spellStart"/>
      <w:r w:rsidR="002D71B0" w:rsidRPr="00290F03">
        <w:rPr>
          <w:rFonts w:ascii="Palatino Linotype" w:eastAsia="Calibri" w:hAnsi="Palatino Linotype" w:cs="Arial"/>
          <w:sz w:val="24"/>
          <w:szCs w:val="24"/>
          <w:lang w:val="es-ES" w:eastAsia="es-ES"/>
        </w:rPr>
        <w:t>SAIMEX</w:t>
      </w:r>
      <w:proofErr w:type="spellEnd"/>
      <w:r w:rsidR="002D71B0" w:rsidRPr="00290F03">
        <w:rPr>
          <w:rFonts w:ascii="Palatino Linotype" w:eastAsia="Calibri" w:hAnsi="Palatino Linotype" w:cs="Arial"/>
          <w:sz w:val="24"/>
          <w:szCs w:val="24"/>
          <w:lang w:val="es-ES" w:eastAsia="es-ES"/>
        </w:rPr>
        <w:t xml:space="preserve"> el particular no realizó manifestaciones.</w:t>
      </w:r>
    </w:p>
    <w:p w:rsidR="002D71B0" w:rsidRPr="00290F03" w:rsidRDefault="002D71B0" w:rsidP="000639D0">
      <w:pPr>
        <w:spacing w:after="0" w:line="360" w:lineRule="auto"/>
        <w:contextualSpacing/>
        <w:jc w:val="both"/>
        <w:rPr>
          <w:rFonts w:ascii="Palatino Linotype" w:eastAsiaTheme="minorEastAsia" w:hAnsi="Palatino Linotype"/>
          <w:i/>
          <w:color w:val="000000"/>
          <w:lang w:val="es-ES_tradnl" w:eastAsia="es-ES"/>
        </w:rPr>
      </w:pPr>
    </w:p>
    <w:p w:rsidR="0082692E" w:rsidRPr="00290F03" w:rsidRDefault="0082692E" w:rsidP="000639D0">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290F03">
        <w:rPr>
          <w:rFonts w:ascii="Palatino Linotype" w:eastAsia="Calibri" w:hAnsi="Palatino Linotype" w:cs="Arial"/>
          <w:sz w:val="24"/>
          <w:szCs w:val="24"/>
          <w:lang w:val="es-ES" w:eastAsia="es-ES"/>
        </w:rPr>
        <w:t xml:space="preserve">El día </w:t>
      </w:r>
      <w:r w:rsidR="00B41FE4" w:rsidRPr="00290F03">
        <w:rPr>
          <w:rFonts w:ascii="Palatino Linotype" w:eastAsia="Calibri" w:hAnsi="Palatino Linotype" w:cs="Arial"/>
          <w:sz w:val="24"/>
          <w:szCs w:val="24"/>
          <w:lang w:val="es-ES" w:eastAsia="es-ES"/>
        </w:rPr>
        <w:t>uno (1) de diciembre</w:t>
      </w:r>
      <w:r w:rsidRPr="00290F03">
        <w:rPr>
          <w:rFonts w:ascii="Palatino Linotype" w:eastAsia="Calibri" w:hAnsi="Palatino Linotype" w:cs="Arial"/>
          <w:sz w:val="24"/>
          <w:szCs w:val="24"/>
          <w:lang w:val="es-ES" w:eastAsia="es-ES"/>
        </w:rPr>
        <w:t xml:space="preserve">  de dos mil veinte el </w:t>
      </w:r>
      <w:r w:rsidR="002C7D08" w:rsidRPr="00290F03">
        <w:rPr>
          <w:rFonts w:ascii="Palatino Linotype" w:eastAsia="Calibri" w:hAnsi="Palatino Linotype" w:cs="Arial"/>
          <w:b/>
          <w:sz w:val="24"/>
          <w:szCs w:val="24"/>
          <w:lang w:val="es-ES" w:eastAsia="es-ES"/>
        </w:rPr>
        <w:t>SUJETO OBLIGADO</w:t>
      </w:r>
      <w:r w:rsidR="002C7D08" w:rsidRPr="00290F03">
        <w:rPr>
          <w:rFonts w:ascii="Palatino Linotype" w:eastAsia="Calibri" w:hAnsi="Palatino Linotype" w:cs="Arial"/>
          <w:sz w:val="24"/>
          <w:szCs w:val="24"/>
          <w:lang w:val="es-ES" w:eastAsia="es-ES"/>
        </w:rPr>
        <w:t xml:space="preserve"> </w:t>
      </w:r>
      <w:r w:rsidRPr="00290F03">
        <w:rPr>
          <w:rFonts w:ascii="Palatino Linotype" w:eastAsia="Calibri" w:hAnsi="Palatino Linotype" w:cs="Arial"/>
          <w:sz w:val="24"/>
          <w:szCs w:val="24"/>
          <w:lang w:val="es-ES" w:eastAsia="es-ES"/>
        </w:rPr>
        <w:t xml:space="preserve">rindió informe justificado, mismo que se puso a la vista del particular en día </w:t>
      </w:r>
      <w:r w:rsidR="00B41FE4" w:rsidRPr="00290F03">
        <w:rPr>
          <w:rFonts w:ascii="Palatino Linotype" w:eastAsia="Calibri" w:hAnsi="Palatino Linotype" w:cs="Arial"/>
          <w:sz w:val="24"/>
          <w:szCs w:val="24"/>
          <w:lang w:val="es-ES" w:eastAsia="es-ES"/>
        </w:rPr>
        <w:t xml:space="preserve">ocho (8) de diciembre </w:t>
      </w:r>
      <w:r w:rsidRPr="00290F03">
        <w:rPr>
          <w:rFonts w:ascii="Palatino Linotype" w:eastAsia="Calibri" w:hAnsi="Palatino Linotype" w:cs="Arial"/>
          <w:sz w:val="24"/>
          <w:szCs w:val="24"/>
          <w:lang w:val="es-ES" w:eastAsia="es-ES"/>
        </w:rPr>
        <w:t>de dos mil veinte</w:t>
      </w:r>
      <w:r w:rsidR="00B41FE4" w:rsidRPr="00290F03">
        <w:rPr>
          <w:rFonts w:ascii="Palatino Linotype" w:eastAsia="Calibri" w:hAnsi="Palatino Linotype" w:cs="Arial"/>
          <w:sz w:val="24"/>
          <w:szCs w:val="24"/>
          <w:lang w:val="es-ES" w:eastAsia="es-ES"/>
        </w:rPr>
        <w:t>:</w:t>
      </w:r>
    </w:p>
    <w:p w:rsidR="00B41FE4" w:rsidRPr="00290F03" w:rsidRDefault="00B41FE4" w:rsidP="000639D0">
      <w:pPr>
        <w:pStyle w:val="Prrafodelista"/>
        <w:spacing w:after="0"/>
        <w:rPr>
          <w:rFonts w:ascii="Palatino Linotype" w:eastAsia="Calibri" w:hAnsi="Palatino Linotype" w:cs="Arial"/>
          <w:b/>
          <w:sz w:val="24"/>
          <w:szCs w:val="24"/>
          <w:lang w:val="es-ES" w:eastAsia="es-ES"/>
        </w:rPr>
      </w:pPr>
    </w:p>
    <w:p w:rsidR="00B41FE4" w:rsidRPr="00290F03" w:rsidRDefault="00B41FE4" w:rsidP="000639D0">
      <w:pPr>
        <w:pStyle w:val="Prrafodelista"/>
        <w:numPr>
          <w:ilvl w:val="0"/>
          <w:numId w:val="2"/>
        </w:numPr>
        <w:spacing w:after="0" w:line="360" w:lineRule="auto"/>
        <w:jc w:val="both"/>
        <w:rPr>
          <w:rFonts w:ascii="Palatino Linotype" w:eastAsia="Calibri" w:hAnsi="Palatino Linotype" w:cs="Arial"/>
          <w:b/>
          <w:sz w:val="24"/>
          <w:szCs w:val="24"/>
          <w:lang w:val="es-ES" w:eastAsia="es-ES"/>
        </w:rPr>
      </w:pPr>
      <w:r w:rsidRPr="00290F03">
        <w:rPr>
          <w:rFonts w:ascii="Palatino Linotype" w:eastAsia="Calibri" w:hAnsi="Palatino Linotype" w:cs="Arial"/>
          <w:b/>
          <w:sz w:val="24"/>
          <w:szCs w:val="24"/>
          <w:lang w:val="es-ES" w:eastAsia="es-ES"/>
        </w:rPr>
        <w:t xml:space="preserve">Documento anexo de nombre </w:t>
      </w:r>
      <w:hyperlink r:id="rId8" w:history="1">
        <w:r w:rsidRPr="00290F03">
          <w:rPr>
            <w:rStyle w:val="Hipervnculo"/>
            <w:rFonts w:ascii="Palatino Linotype" w:hAnsi="Palatino Linotype" w:cs="Arial"/>
            <w:b/>
            <w:bCs/>
            <w:color w:val="auto"/>
            <w:sz w:val="24"/>
            <w:szCs w:val="24"/>
            <w:u w:val="none"/>
          </w:rPr>
          <w:t xml:space="preserve">Informe de Justificación </w:t>
        </w:r>
        <w:proofErr w:type="spellStart"/>
        <w:r w:rsidRPr="00290F03">
          <w:rPr>
            <w:rStyle w:val="Hipervnculo"/>
            <w:rFonts w:ascii="Palatino Linotype" w:hAnsi="Palatino Linotype" w:cs="Arial"/>
            <w:b/>
            <w:bCs/>
            <w:color w:val="auto"/>
            <w:sz w:val="24"/>
            <w:szCs w:val="24"/>
            <w:u w:val="none"/>
          </w:rPr>
          <w:t>RR</w:t>
        </w:r>
        <w:proofErr w:type="spellEnd"/>
        <w:r w:rsidRPr="00290F03">
          <w:rPr>
            <w:rStyle w:val="Hipervnculo"/>
            <w:rFonts w:ascii="Palatino Linotype" w:hAnsi="Palatino Linotype" w:cs="Arial"/>
            <w:b/>
            <w:bCs/>
            <w:color w:val="auto"/>
            <w:sz w:val="24"/>
            <w:szCs w:val="24"/>
            <w:u w:val="none"/>
          </w:rPr>
          <w:t xml:space="preserve"> </w:t>
        </w:r>
        <w:proofErr w:type="spellStart"/>
        <w:r w:rsidRPr="00290F03">
          <w:rPr>
            <w:rStyle w:val="Hipervnculo"/>
            <w:rFonts w:ascii="Palatino Linotype" w:hAnsi="Palatino Linotype" w:cs="Arial"/>
            <w:b/>
            <w:bCs/>
            <w:color w:val="auto"/>
            <w:sz w:val="24"/>
            <w:szCs w:val="24"/>
            <w:u w:val="none"/>
          </w:rPr>
          <w:t>05458_2020.pdf</w:t>
        </w:r>
        <w:proofErr w:type="spellEnd"/>
      </w:hyperlink>
      <w:r w:rsidRPr="00290F03">
        <w:rPr>
          <w:rFonts w:ascii="Palatino Linotype" w:hAnsi="Palatino Linotype"/>
          <w:sz w:val="24"/>
          <w:szCs w:val="24"/>
        </w:rPr>
        <w:t xml:space="preserve">, que consta de cuatro fojas mediante </w:t>
      </w:r>
      <w:r w:rsidR="00C914AE" w:rsidRPr="00290F03">
        <w:rPr>
          <w:rFonts w:ascii="Palatino Linotype" w:hAnsi="Palatino Linotype"/>
          <w:sz w:val="24"/>
          <w:szCs w:val="24"/>
        </w:rPr>
        <w:t>el cual manifiesta que es incompetente para conocer de la información solicitada.</w:t>
      </w:r>
    </w:p>
    <w:p w:rsidR="0082692E" w:rsidRPr="00290F03" w:rsidRDefault="0082692E" w:rsidP="000639D0">
      <w:pPr>
        <w:spacing w:after="0" w:line="360" w:lineRule="auto"/>
        <w:contextualSpacing/>
        <w:rPr>
          <w:rFonts w:ascii="Palatino Linotype" w:eastAsia="Calibri" w:hAnsi="Palatino Linotype" w:cs="Arial"/>
          <w:sz w:val="24"/>
          <w:szCs w:val="24"/>
          <w:lang w:val="es-ES" w:eastAsia="es-ES"/>
        </w:rPr>
      </w:pPr>
    </w:p>
    <w:p w:rsidR="0082692E" w:rsidRPr="00290F03" w:rsidRDefault="0082692E" w:rsidP="000639D0">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290F03">
        <w:rPr>
          <w:rFonts w:ascii="Palatino Linotype" w:eastAsiaTheme="minorEastAsia" w:hAnsi="Palatino Linotype"/>
          <w:sz w:val="24"/>
          <w:szCs w:val="24"/>
          <w:lang w:val="es-ES_tradnl" w:eastAsia="es-ES"/>
        </w:rPr>
        <w:t>El Comisionado Ponente decretó el cierre de instrucción</w:t>
      </w:r>
      <w:r w:rsidRPr="00290F03">
        <w:rPr>
          <w:rFonts w:ascii="Palatino Linotype" w:eastAsiaTheme="minorEastAsia" w:hAnsi="Palatino Linotype" w:cs="Arial"/>
          <w:sz w:val="24"/>
          <w:szCs w:val="24"/>
          <w:lang w:val="es-ES_tradnl" w:eastAsia="es-ES"/>
        </w:rPr>
        <w:t xml:space="preserve"> </w:t>
      </w:r>
      <w:r w:rsidRPr="00290F03">
        <w:rPr>
          <w:rFonts w:ascii="Palatino Linotype" w:eastAsiaTheme="minorEastAsia" w:hAnsi="Palatino Linotype"/>
          <w:sz w:val="24"/>
          <w:szCs w:val="24"/>
          <w:lang w:val="es-ES_tradnl" w:eastAsia="es-ES"/>
        </w:rPr>
        <w:t xml:space="preserve">mediante el acuerdo de fecha </w:t>
      </w:r>
      <w:r w:rsidR="00C914AE" w:rsidRPr="00290F03">
        <w:rPr>
          <w:rFonts w:ascii="Palatino Linotype" w:eastAsiaTheme="minorEastAsia" w:hAnsi="Palatino Linotype"/>
          <w:sz w:val="24"/>
          <w:szCs w:val="24"/>
          <w:lang w:val="es-ES_tradnl" w:eastAsia="es-ES"/>
        </w:rPr>
        <w:t>quince (15) de diciembre</w:t>
      </w:r>
      <w:r w:rsidRPr="00290F03">
        <w:rPr>
          <w:rFonts w:ascii="Palatino Linotype" w:eastAsiaTheme="minorEastAsia" w:hAnsi="Palatino Linotype"/>
          <w:sz w:val="24"/>
          <w:szCs w:val="24"/>
          <w:lang w:val="es-ES_tradnl" w:eastAsia="es-ES"/>
        </w:rPr>
        <w:t xml:space="preserve">  de dos mil veinte.</w:t>
      </w:r>
      <w:r w:rsidRPr="00290F03">
        <w:rPr>
          <w:rFonts w:ascii="Palatino Linotype" w:eastAsiaTheme="minorEastAsia" w:hAnsi="Palatino Linotype" w:cs="Arial"/>
          <w:sz w:val="24"/>
          <w:szCs w:val="24"/>
          <w:lang w:val="es-ES_tradnl" w:eastAsia="es-ES"/>
        </w:rPr>
        <w:t xml:space="preserve"> </w:t>
      </w:r>
    </w:p>
    <w:p w:rsidR="002C7D08" w:rsidRPr="00290F03" w:rsidRDefault="002C7D08" w:rsidP="000639D0">
      <w:pPr>
        <w:spacing w:after="0" w:line="360" w:lineRule="auto"/>
        <w:contextualSpacing/>
        <w:jc w:val="both"/>
        <w:rPr>
          <w:rFonts w:ascii="Palatino Linotype" w:eastAsiaTheme="minorEastAsia" w:hAnsi="Palatino Linotype"/>
          <w:b/>
          <w:sz w:val="24"/>
          <w:szCs w:val="24"/>
          <w:u w:val="single"/>
          <w:lang w:val="es-ES_tradnl" w:eastAsia="es-ES"/>
        </w:rPr>
      </w:pPr>
    </w:p>
    <w:p w:rsidR="00CD729E" w:rsidRPr="00290F03" w:rsidRDefault="00CD729E" w:rsidP="000639D0">
      <w:pPr>
        <w:spacing w:after="0" w:line="360" w:lineRule="auto"/>
        <w:contextualSpacing/>
        <w:jc w:val="both"/>
        <w:rPr>
          <w:rFonts w:ascii="Palatino Linotype" w:eastAsiaTheme="minorEastAsia" w:hAnsi="Palatino Linotype"/>
          <w:b/>
          <w:sz w:val="24"/>
          <w:szCs w:val="24"/>
          <w:u w:val="single"/>
          <w:lang w:val="es-ES_tradnl" w:eastAsia="es-ES"/>
        </w:rPr>
      </w:pPr>
    </w:p>
    <w:p w:rsidR="0082692E" w:rsidRPr="00290F03" w:rsidRDefault="0082692E" w:rsidP="000639D0">
      <w:pPr>
        <w:keepNext/>
        <w:keepLines/>
        <w:spacing w:after="0" w:line="360" w:lineRule="auto"/>
        <w:jc w:val="center"/>
        <w:outlineLvl w:val="0"/>
        <w:rPr>
          <w:rFonts w:ascii="Palatino Linotype" w:eastAsiaTheme="majorEastAsia" w:hAnsi="Palatino Linotype" w:cstheme="majorBidi"/>
          <w:sz w:val="24"/>
          <w:szCs w:val="24"/>
        </w:rPr>
      </w:pPr>
      <w:bookmarkStart w:id="6" w:name="_Toc61626497"/>
      <w:r w:rsidRPr="00290F03">
        <w:rPr>
          <w:rFonts w:ascii="Palatino Linotype" w:eastAsiaTheme="majorEastAsia" w:hAnsi="Palatino Linotype" w:cstheme="majorBidi"/>
          <w:b/>
          <w:sz w:val="24"/>
          <w:szCs w:val="24"/>
        </w:rPr>
        <w:lastRenderedPageBreak/>
        <w:t>CONSIDERANDO</w:t>
      </w:r>
      <w:bookmarkEnd w:id="6"/>
      <w:r w:rsidRPr="00290F03">
        <w:rPr>
          <w:rFonts w:ascii="Palatino Linotype" w:eastAsiaTheme="majorEastAsia" w:hAnsi="Palatino Linotype" w:cstheme="majorBidi"/>
          <w:b/>
          <w:sz w:val="24"/>
          <w:szCs w:val="24"/>
        </w:rPr>
        <w:t xml:space="preserve"> </w:t>
      </w:r>
    </w:p>
    <w:p w:rsidR="0082692E" w:rsidRPr="00290F03" w:rsidRDefault="0082692E" w:rsidP="000639D0">
      <w:pPr>
        <w:spacing w:after="0" w:line="360" w:lineRule="auto"/>
        <w:rPr>
          <w:rFonts w:ascii="Palatino Linotype" w:eastAsiaTheme="minorEastAsia" w:hAnsi="Palatino Linotype"/>
          <w:sz w:val="24"/>
          <w:szCs w:val="24"/>
        </w:rPr>
      </w:pPr>
    </w:p>
    <w:p w:rsidR="0082692E" w:rsidRPr="00290F03" w:rsidRDefault="0082692E" w:rsidP="000639D0">
      <w:pPr>
        <w:keepNext/>
        <w:keepLines/>
        <w:spacing w:after="0" w:line="360" w:lineRule="auto"/>
        <w:outlineLvl w:val="1"/>
        <w:rPr>
          <w:rFonts w:ascii="Palatino Linotype" w:eastAsiaTheme="majorEastAsia" w:hAnsi="Palatino Linotype" w:cstheme="majorBidi"/>
          <w:b/>
          <w:sz w:val="24"/>
          <w:szCs w:val="26"/>
        </w:rPr>
      </w:pPr>
      <w:bookmarkStart w:id="7" w:name="_Toc61626498"/>
      <w:r w:rsidRPr="00290F03">
        <w:rPr>
          <w:rFonts w:ascii="Palatino Linotype" w:eastAsiaTheme="majorEastAsia" w:hAnsi="Palatino Linotype" w:cstheme="majorBidi"/>
          <w:b/>
          <w:sz w:val="24"/>
          <w:szCs w:val="26"/>
        </w:rPr>
        <w:t>PRIMERO. De la competencia</w:t>
      </w:r>
      <w:bookmarkEnd w:id="7"/>
    </w:p>
    <w:p w:rsidR="0082692E" w:rsidRPr="00290F03" w:rsidRDefault="0082692E" w:rsidP="000639D0">
      <w:pPr>
        <w:keepNext/>
        <w:keepLines/>
        <w:spacing w:after="0" w:line="360" w:lineRule="auto"/>
        <w:outlineLvl w:val="1"/>
        <w:rPr>
          <w:rFonts w:ascii="Palatino Linotype" w:eastAsiaTheme="majorEastAsia" w:hAnsi="Palatino Linotype" w:cstheme="majorBidi"/>
          <w:b/>
          <w:bCs/>
          <w:spacing w:val="60"/>
          <w:sz w:val="24"/>
          <w:szCs w:val="26"/>
        </w:rPr>
      </w:pPr>
    </w:p>
    <w:p w:rsidR="0082692E" w:rsidRPr="00290F03" w:rsidRDefault="0082692E" w:rsidP="000639D0">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290F0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90F03">
        <w:rPr>
          <w:rFonts w:ascii="Palatino Linotype" w:eastAsia="Calibri" w:hAnsi="Palatino Linotype" w:cs="Times New Roman"/>
          <w:b/>
          <w:sz w:val="24"/>
          <w:szCs w:val="24"/>
          <w:lang w:val="es-ES" w:eastAsia="es-ES"/>
        </w:rPr>
        <w:t>Constitución Política de los Estados Unidos Mexicanos</w:t>
      </w:r>
      <w:r w:rsidRPr="00290F03">
        <w:rPr>
          <w:rFonts w:ascii="Palatino Linotype" w:eastAsia="Calibri" w:hAnsi="Palatino Linotype" w:cs="Times New Roman"/>
          <w:sz w:val="24"/>
          <w:szCs w:val="24"/>
          <w:lang w:val="es-ES" w:eastAsia="es-ES"/>
        </w:rPr>
        <w:t xml:space="preserve">; 5, párrafos </w:t>
      </w:r>
      <w:r w:rsidRPr="00290F03">
        <w:rPr>
          <w:rFonts w:ascii="Palatino Linotype" w:eastAsiaTheme="minorEastAsia" w:hAnsi="Palatino Linotype" w:cs="Arial"/>
          <w:bCs/>
          <w:color w:val="222222"/>
          <w:sz w:val="24"/>
          <w:szCs w:val="24"/>
          <w:lang w:val="es-ES" w:eastAsia="es-ES"/>
        </w:rPr>
        <w:t xml:space="preserve">vigésimo, vigésimo primero y vigésimo segundo </w:t>
      </w:r>
      <w:r w:rsidRPr="00290F03">
        <w:rPr>
          <w:rFonts w:ascii="Palatino Linotype" w:eastAsia="Calibri" w:hAnsi="Palatino Linotype" w:cs="Times New Roman"/>
          <w:sz w:val="24"/>
          <w:szCs w:val="24"/>
          <w:lang w:val="es-ES" w:eastAsia="es-ES"/>
        </w:rPr>
        <w:t xml:space="preserve">fracciones IV y V de la </w:t>
      </w:r>
      <w:r w:rsidRPr="00290F03">
        <w:rPr>
          <w:rFonts w:ascii="Palatino Linotype" w:eastAsia="Calibri" w:hAnsi="Palatino Linotype" w:cs="Times New Roman"/>
          <w:b/>
          <w:sz w:val="24"/>
          <w:szCs w:val="24"/>
          <w:lang w:val="es-ES" w:eastAsia="es-ES"/>
        </w:rPr>
        <w:t>Constitución Política del Estado Libre y Soberano de México</w:t>
      </w:r>
      <w:r w:rsidRPr="00290F0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90F03">
        <w:rPr>
          <w:rFonts w:ascii="Palatino Linotype" w:eastAsia="Calibri" w:hAnsi="Palatino Linotype" w:cs="Arial"/>
          <w:sz w:val="24"/>
          <w:szCs w:val="24"/>
          <w:lang w:val="es-ES" w:eastAsia="es-ES"/>
        </w:rPr>
        <w:t xml:space="preserve">de la </w:t>
      </w:r>
      <w:r w:rsidRPr="00290F03">
        <w:rPr>
          <w:rFonts w:ascii="Palatino Linotype" w:eastAsia="Calibri" w:hAnsi="Palatino Linotype" w:cs="Arial"/>
          <w:b/>
          <w:sz w:val="24"/>
          <w:szCs w:val="24"/>
          <w:lang w:val="es-ES" w:eastAsia="es-ES"/>
        </w:rPr>
        <w:t>Ley de Transparencia y Acceso a la Información Pública del Estado de México y Municipios</w:t>
      </w:r>
      <w:r w:rsidRPr="00290F03">
        <w:rPr>
          <w:rFonts w:ascii="Palatino Linotype" w:eastAsia="Calibri" w:hAnsi="Palatino Linotype" w:cs="Arial"/>
          <w:sz w:val="24"/>
          <w:szCs w:val="24"/>
          <w:lang w:val="es-ES" w:eastAsia="es-ES"/>
        </w:rPr>
        <w:t xml:space="preserve">; y 7, 9 fracciones I y XXIV, y 11 del </w:t>
      </w:r>
      <w:r w:rsidRPr="00290F0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90F03">
        <w:rPr>
          <w:rFonts w:ascii="Palatino Linotype" w:eastAsiaTheme="minorEastAsia" w:hAnsi="Palatino Linotype"/>
          <w:sz w:val="24"/>
          <w:szCs w:val="24"/>
          <w:lang w:val="es-ES_tradnl" w:eastAsia="es-ES"/>
        </w:rPr>
        <w:t>.</w:t>
      </w:r>
    </w:p>
    <w:p w:rsidR="0082692E" w:rsidRPr="00290F03" w:rsidRDefault="0082692E" w:rsidP="000639D0">
      <w:pPr>
        <w:spacing w:after="0" w:line="360" w:lineRule="auto"/>
        <w:contextualSpacing/>
        <w:jc w:val="both"/>
        <w:rPr>
          <w:rFonts w:ascii="Palatino Linotype" w:eastAsiaTheme="minorEastAsia" w:hAnsi="Palatino Linotype"/>
          <w:sz w:val="24"/>
          <w:szCs w:val="24"/>
          <w:lang w:val="es-ES_tradnl" w:eastAsia="es-ES"/>
        </w:rPr>
      </w:pPr>
    </w:p>
    <w:p w:rsidR="0082692E" w:rsidRPr="00290F03" w:rsidRDefault="0082692E" w:rsidP="000639D0">
      <w:pPr>
        <w:keepNext/>
        <w:keepLines/>
        <w:spacing w:after="0" w:line="360" w:lineRule="auto"/>
        <w:outlineLvl w:val="1"/>
        <w:rPr>
          <w:rFonts w:ascii="Palatino Linotype" w:eastAsiaTheme="majorEastAsia" w:hAnsi="Palatino Linotype" w:cstheme="majorBidi"/>
          <w:b/>
          <w:sz w:val="24"/>
          <w:szCs w:val="26"/>
        </w:rPr>
      </w:pPr>
      <w:bookmarkStart w:id="8" w:name="_Toc61626499"/>
      <w:r w:rsidRPr="00290F03">
        <w:rPr>
          <w:rFonts w:ascii="Palatino Linotype" w:eastAsiaTheme="majorEastAsia" w:hAnsi="Palatino Linotype" w:cstheme="majorBidi"/>
          <w:b/>
          <w:sz w:val="24"/>
          <w:szCs w:val="26"/>
        </w:rPr>
        <w:t>SEGUNDO. De la oportunidad y procedencia.</w:t>
      </w:r>
      <w:bookmarkEnd w:id="8"/>
    </w:p>
    <w:p w:rsidR="0082692E" w:rsidRPr="00290F03" w:rsidRDefault="0082692E" w:rsidP="000639D0">
      <w:pPr>
        <w:spacing w:after="0" w:line="360" w:lineRule="auto"/>
        <w:rPr>
          <w:rFonts w:ascii="Palatino Linotype" w:eastAsiaTheme="minorEastAsia" w:hAnsi="Palatino Linotype"/>
          <w:sz w:val="24"/>
          <w:szCs w:val="24"/>
        </w:rPr>
      </w:pPr>
    </w:p>
    <w:p w:rsidR="0082692E" w:rsidRPr="00290F03" w:rsidRDefault="0082692E" w:rsidP="000639D0">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290F03">
        <w:rPr>
          <w:rFonts w:ascii="Palatino Linotype" w:eastAsia="Calibri" w:hAnsi="Palatino Linotype" w:cs="Arial"/>
          <w:sz w:val="24"/>
          <w:szCs w:val="24"/>
          <w:lang w:val="es-ES_tradnl" w:eastAsia="es-ES"/>
        </w:rPr>
        <w:t xml:space="preserve">El medio de impugnación fue presentado a través del </w:t>
      </w:r>
      <w:proofErr w:type="spellStart"/>
      <w:r w:rsidRPr="00290F03">
        <w:rPr>
          <w:rFonts w:ascii="Palatino Linotype" w:eastAsia="Calibri" w:hAnsi="Palatino Linotype" w:cs="Arial"/>
          <w:b/>
          <w:sz w:val="24"/>
          <w:szCs w:val="24"/>
          <w:lang w:val="es-ES_tradnl" w:eastAsia="es-ES"/>
        </w:rPr>
        <w:t>SAIMEX</w:t>
      </w:r>
      <w:proofErr w:type="spellEnd"/>
      <w:r w:rsidRPr="00290F03">
        <w:rPr>
          <w:rFonts w:ascii="Palatino Linotype" w:eastAsia="Calibri" w:hAnsi="Palatino Linotype" w:cs="Arial"/>
          <w:b/>
          <w:sz w:val="24"/>
          <w:szCs w:val="24"/>
          <w:lang w:val="es-ES_tradnl" w:eastAsia="es-ES"/>
        </w:rPr>
        <w:t>,</w:t>
      </w:r>
      <w:r w:rsidRPr="00290F03">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290F03">
        <w:rPr>
          <w:rFonts w:ascii="Palatino Linotype" w:eastAsia="Calibri" w:hAnsi="Palatino Linotype" w:cs="Arial"/>
          <w:b/>
          <w:sz w:val="24"/>
          <w:szCs w:val="24"/>
          <w:lang w:val="es-ES_tradnl" w:eastAsia="es-ES"/>
        </w:rPr>
        <w:t>SUJETO OBLIGADO</w:t>
      </w:r>
      <w:r w:rsidRPr="00290F03">
        <w:rPr>
          <w:rFonts w:ascii="Palatino Linotype" w:eastAsia="Calibri" w:hAnsi="Palatino Linotype" w:cs="Arial"/>
          <w:sz w:val="24"/>
          <w:szCs w:val="24"/>
          <w:lang w:val="es-ES_tradnl" w:eastAsia="es-ES"/>
        </w:rPr>
        <w:t xml:space="preserve"> entregó respuesta a la solicitud el día </w:t>
      </w:r>
      <w:r w:rsidR="00C914AE" w:rsidRPr="00290F03">
        <w:rPr>
          <w:rFonts w:ascii="Palatino Linotype" w:eastAsia="Calibri" w:hAnsi="Palatino Linotype" w:cs="Arial"/>
          <w:sz w:val="24"/>
          <w:szCs w:val="24"/>
          <w:lang w:val="es-ES_tradnl" w:eastAsia="es-ES"/>
        </w:rPr>
        <w:t>treinta (30) de octubre</w:t>
      </w:r>
      <w:r w:rsidRPr="00290F03">
        <w:rPr>
          <w:rFonts w:ascii="Palatino Linotype" w:eastAsia="Calibri" w:hAnsi="Palatino Linotype" w:cs="Arial"/>
          <w:sz w:val="24"/>
          <w:szCs w:val="24"/>
          <w:lang w:val="es-ES_tradnl" w:eastAsia="es-ES"/>
        </w:rPr>
        <w:t xml:space="preserve">  de dos mil veinte, </w:t>
      </w:r>
      <w:r w:rsidRPr="00290F03">
        <w:rPr>
          <w:rFonts w:ascii="Palatino Linotype" w:eastAsiaTheme="minorEastAsia" w:hAnsi="Palatino Linotype" w:cs="Arial"/>
          <w:sz w:val="24"/>
          <w:szCs w:val="24"/>
          <w:lang w:val="es-ES_tradnl" w:eastAsia="es-ES"/>
        </w:rPr>
        <w:t xml:space="preserve">de tal forma que el plazo para interponer el recurso de revisión transcurrió del </w:t>
      </w:r>
      <w:r w:rsidR="00C914AE" w:rsidRPr="00290F03">
        <w:rPr>
          <w:rFonts w:ascii="Palatino Linotype" w:eastAsiaTheme="minorEastAsia" w:hAnsi="Palatino Linotype" w:cs="Arial"/>
          <w:sz w:val="24"/>
          <w:szCs w:val="24"/>
          <w:lang w:val="es-ES_tradnl" w:eastAsia="es-ES"/>
        </w:rPr>
        <w:t xml:space="preserve">tres (3) de noviembre </w:t>
      </w:r>
      <w:r w:rsidRPr="00290F03">
        <w:rPr>
          <w:rFonts w:ascii="Palatino Linotype" w:eastAsiaTheme="minorEastAsia" w:hAnsi="Palatino Linotype" w:cs="Arial"/>
          <w:sz w:val="24"/>
          <w:szCs w:val="24"/>
          <w:lang w:val="es-ES_tradnl" w:eastAsia="es-ES"/>
        </w:rPr>
        <w:t xml:space="preserve">  al </w:t>
      </w:r>
      <w:r w:rsidR="00C914AE" w:rsidRPr="00290F03">
        <w:rPr>
          <w:rFonts w:ascii="Palatino Linotype" w:eastAsiaTheme="minorEastAsia" w:hAnsi="Palatino Linotype" w:cs="Arial"/>
          <w:sz w:val="24"/>
          <w:szCs w:val="24"/>
          <w:lang w:val="es-ES_tradnl" w:eastAsia="es-ES"/>
        </w:rPr>
        <w:t>veinticuatro (24)</w:t>
      </w:r>
      <w:r w:rsidRPr="00290F03">
        <w:rPr>
          <w:rFonts w:ascii="Palatino Linotype" w:eastAsiaTheme="minorEastAsia" w:hAnsi="Palatino Linotype" w:cs="Arial"/>
          <w:sz w:val="24"/>
          <w:szCs w:val="24"/>
          <w:lang w:val="es-ES_tradnl" w:eastAsia="es-ES"/>
        </w:rPr>
        <w:t xml:space="preserve">  </w:t>
      </w:r>
      <w:r w:rsidR="00C914AE" w:rsidRPr="00290F03">
        <w:rPr>
          <w:rFonts w:ascii="Palatino Linotype" w:eastAsiaTheme="minorEastAsia" w:hAnsi="Palatino Linotype" w:cs="Arial"/>
          <w:sz w:val="24"/>
          <w:szCs w:val="24"/>
          <w:lang w:val="es-ES_tradnl" w:eastAsia="es-ES"/>
        </w:rPr>
        <w:t xml:space="preserve">de noviembre </w:t>
      </w:r>
      <w:r w:rsidRPr="00290F03">
        <w:rPr>
          <w:rFonts w:ascii="Palatino Linotype" w:eastAsiaTheme="minorEastAsia" w:hAnsi="Palatino Linotype" w:cs="Arial"/>
          <w:sz w:val="24"/>
          <w:szCs w:val="24"/>
          <w:lang w:val="es-ES_tradnl" w:eastAsia="es-ES"/>
        </w:rPr>
        <w:t xml:space="preserve">de dos mil veinte; en consecuencia, presentó su inconformidad el día </w:t>
      </w:r>
      <w:r w:rsidR="00C914AE" w:rsidRPr="00290F03">
        <w:rPr>
          <w:rFonts w:ascii="Palatino Linotype" w:eastAsiaTheme="minorEastAsia" w:hAnsi="Palatino Linotype" w:cs="Arial"/>
          <w:sz w:val="24"/>
          <w:szCs w:val="24"/>
          <w:lang w:val="es-ES_tradnl" w:eastAsia="es-ES"/>
        </w:rPr>
        <w:t>trece (13) de noviembre</w:t>
      </w:r>
      <w:r w:rsidRPr="00290F03">
        <w:rPr>
          <w:rFonts w:ascii="Palatino Linotype" w:eastAsiaTheme="minorEastAsia" w:hAnsi="Palatino Linotype" w:cs="Arial"/>
          <w:sz w:val="24"/>
          <w:szCs w:val="24"/>
          <w:lang w:val="es-ES_tradnl" w:eastAsia="es-ES"/>
        </w:rPr>
        <w:t xml:space="preserve"> de dos mil veinte, por lo que se encuentra dentro de los márgenes </w:t>
      </w:r>
      <w:r w:rsidRPr="00290F03">
        <w:rPr>
          <w:rFonts w:ascii="Palatino Linotype" w:eastAsiaTheme="minorEastAsia" w:hAnsi="Palatino Linotype" w:cs="Arial"/>
          <w:sz w:val="24"/>
          <w:szCs w:val="24"/>
          <w:lang w:val="es-ES_tradnl" w:eastAsia="es-ES"/>
        </w:rPr>
        <w:lastRenderedPageBreak/>
        <w:t xml:space="preserve">temporales previstos en el artículo 178 de la </w:t>
      </w:r>
      <w:r w:rsidRPr="00290F03">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290F03">
        <w:rPr>
          <w:rFonts w:ascii="Palatino Linotype" w:eastAsiaTheme="minorEastAsia" w:hAnsi="Palatino Linotype" w:cs="Arial"/>
          <w:sz w:val="24"/>
          <w:szCs w:val="24"/>
          <w:lang w:val="es-ES_tradnl" w:eastAsia="es-ES"/>
        </w:rPr>
        <w:t>vigente.</w:t>
      </w:r>
    </w:p>
    <w:p w:rsidR="00C914AE" w:rsidRPr="00290F03" w:rsidRDefault="00C914AE" w:rsidP="000639D0">
      <w:pPr>
        <w:spacing w:after="0" w:line="360" w:lineRule="auto"/>
        <w:ind w:right="49"/>
        <w:contextualSpacing/>
        <w:jc w:val="both"/>
        <w:rPr>
          <w:rFonts w:ascii="Palatino Linotype" w:eastAsiaTheme="minorEastAsia" w:hAnsi="Palatino Linotype"/>
          <w:sz w:val="24"/>
          <w:szCs w:val="24"/>
          <w:lang w:val="es-ES_tradnl" w:eastAsia="es-ES"/>
        </w:rPr>
      </w:pPr>
    </w:p>
    <w:p w:rsidR="00C914AE" w:rsidRPr="00290F03" w:rsidRDefault="00C914AE" w:rsidP="000639D0">
      <w:pPr>
        <w:pStyle w:val="Prrafodelista"/>
        <w:numPr>
          <w:ilvl w:val="0"/>
          <w:numId w:val="1"/>
        </w:numPr>
        <w:spacing w:after="0" w:line="360" w:lineRule="auto"/>
        <w:ind w:left="0" w:firstLine="0"/>
        <w:jc w:val="both"/>
        <w:rPr>
          <w:rFonts w:ascii="Palatino Linotype" w:eastAsia="Calibri" w:hAnsi="Palatino Linotype" w:cs="Arial"/>
          <w:sz w:val="24"/>
        </w:rPr>
      </w:pPr>
      <w:r w:rsidRPr="00290F03">
        <w:rPr>
          <w:rFonts w:ascii="Palatino Linotype" w:eastAsia="Calibri" w:hAnsi="Palatino Linotype" w:cs="Arial"/>
          <w:sz w:val="24"/>
        </w:rPr>
        <w:t xml:space="preserve">Por otra parte, de la revisión al expediente electrónico del </w:t>
      </w:r>
      <w:proofErr w:type="spellStart"/>
      <w:r w:rsidRPr="00290F03">
        <w:rPr>
          <w:rFonts w:ascii="Palatino Linotype" w:eastAsia="Calibri" w:hAnsi="Palatino Linotype" w:cs="Arial"/>
          <w:b/>
          <w:sz w:val="24"/>
        </w:rPr>
        <w:t>SAIMEX</w:t>
      </w:r>
      <w:proofErr w:type="spellEnd"/>
      <w:r w:rsidRPr="00290F03">
        <w:rPr>
          <w:rFonts w:ascii="Palatino Linotype" w:eastAsia="Calibri" w:hAnsi="Palatino Linotype" w:cs="Arial"/>
          <w:sz w:val="24"/>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C914AE" w:rsidRPr="00290F03" w:rsidRDefault="00C914AE" w:rsidP="000639D0">
      <w:pPr>
        <w:pStyle w:val="Prrafodelista"/>
        <w:spacing w:after="0"/>
        <w:ind w:left="0"/>
        <w:rPr>
          <w:rFonts w:ascii="Palatino Linotype" w:eastAsia="Calibri" w:hAnsi="Palatino Linotype" w:cs="Arial"/>
          <w:sz w:val="24"/>
        </w:rPr>
      </w:pPr>
    </w:p>
    <w:p w:rsidR="00C914AE" w:rsidRPr="00290F03" w:rsidRDefault="00C914AE" w:rsidP="000639D0">
      <w:pPr>
        <w:numPr>
          <w:ilvl w:val="0"/>
          <w:numId w:val="1"/>
        </w:numPr>
        <w:spacing w:after="0" w:line="360" w:lineRule="auto"/>
        <w:ind w:left="0" w:firstLine="0"/>
        <w:contextualSpacing/>
        <w:jc w:val="both"/>
        <w:rPr>
          <w:rFonts w:ascii="Palatino Linotype" w:eastAsia="Calibri" w:hAnsi="Palatino Linotype" w:cs="Arial"/>
          <w:sz w:val="24"/>
          <w:lang w:val="es-ES_tradnl" w:eastAsia="es-ES"/>
        </w:rPr>
      </w:pPr>
      <w:r w:rsidRPr="00290F03">
        <w:rPr>
          <w:rFonts w:ascii="Palatino Linotype" w:eastAsia="Calibri" w:hAnsi="Palatino Linotype" w:cs="Arial"/>
          <w:sz w:val="24"/>
          <w:lang w:val="es-ES_tradnl" w:eastAsia="es-ES"/>
        </w:rPr>
        <w:t xml:space="preserve">Esto es así, ya que de conformidad con los artículos 6, Apartado A, fracciones III y IV de la Constitución Política de los Estados Unidos Mexicanos y </w:t>
      </w:r>
      <w:r w:rsidRPr="00290F03">
        <w:rPr>
          <w:rFonts w:ascii="Palatino Linotype" w:eastAsia="Calibri" w:hAnsi="Palatino Linotype" w:cs="Arial"/>
          <w:bCs/>
          <w:sz w:val="24"/>
          <w:lang w:val="es-ES" w:eastAsia="es-ES"/>
        </w:rPr>
        <w:t xml:space="preserve">5, párrafos vigésimo, vigésimo primero y vigésimo </w:t>
      </w:r>
      <w:proofErr w:type="spellStart"/>
      <w:r w:rsidRPr="00290F03">
        <w:rPr>
          <w:rFonts w:ascii="Palatino Linotype" w:eastAsia="Calibri" w:hAnsi="Palatino Linotype" w:cs="Arial"/>
          <w:bCs/>
          <w:sz w:val="24"/>
          <w:lang w:val="es-ES" w:eastAsia="es-ES"/>
        </w:rPr>
        <w:t>segúndo</w:t>
      </w:r>
      <w:proofErr w:type="spellEnd"/>
      <w:r w:rsidRPr="00290F03">
        <w:rPr>
          <w:rFonts w:ascii="Palatino Linotype" w:eastAsia="Calibri" w:hAnsi="Palatino Linotype" w:cs="Arial"/>
          <w:bCs/>
          <w:sz w:val="24"/>
          <w:lang w:val="es-ES" w:eastAsia="es-ES"/>
        </w:rPr>
        <w:t> fracciones IV y V </w:t>
      </w:r>
      <w:r w:rsidRPr="00290F03">
        <w:rPr>
          <w:rFonts w:ascii="Palatino Linotype" w:eastAsia="Calibri" w:hAnsi="Palatino Linotype" w:cs="Arial"/>
          <w:sz w:val="24"/>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C914AE" w:rsidRPr="00290F03" w:rsidRDefault="00C914AE" w:rsidP="000639D0">
      <w:pPr>
        <w:pStyle w:val="Prrafodelista"/>
        <w:spacing w:after="0"/>
        <w:ind w:left="0"/>
        <w:rPr>
          <w:rFonts w:ascii="Palatino Linotype" w:eastAsia="Calibri" w:hAnsi="Palatino Linotype" w:cs="Arial"/>
          <w:sz w:val="24"/>
        </w:rPr>
      </w:pPr>
    </w:p>
    <w:p w:rsidR="00C914AE" w:rsidRPr="00290F03" w:rsidRDefault="00C914AE" w:rsidP="000639D0">
      <w:pPr>
        <w:numPr>
          <w:ilvl w:val="0"/>
          <w:numId w:val="1"/>
        </w:numPr>
        <w:spacing w:after="0" w:line="360" w:lineRule="auto"/>
        <w:ind w:left="0" w:firstLine="0"/>
        <w:contextualSpacing/>
        <w:jc w:val="both"/>
        <w:rPr>
          <w:rFonts w:ascii="Palatino Linotype" w:eastAsia="Calibri" w:hAnsi="Palatino Linotype" w:cs="Arial"/>
          <w:sz w:val="24"/>
          <w:lang w:val="es-ES_tradnl" w:eastAsia="es-ES"/>
        </w:rPr>
      </w:pPr>
      <w:r w:rsidRPr="00290F03">
        <w:rPr>
          <w:rFonts w:ascii="Palatino Linotype" w:eastAsia="Calibri" w:hAnsi="Palatino Linotype" w:cs="Arial"/>
          <w:sz w:val="24"/>
          <w:lang w:val="es-ES_tradnl"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w:t>
      </w:r>
      <w:r w:rsidRPr="00290F03">
        <w:rPr>
          <w:rFonts w:ascii="Palatino Linotype" w:eastAsia="Calibri" w:hAnsi="Palatino Linotype" w:cs="Arial"/>
          <w:sz w:val="24"/>
          <w:lang w:val="es-ES_tradnl" w:eastAsia="es-ES"/>
        </w:rPr>
        <w:lastRenderedPageBreak/>
        <w:t>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914AE" w:rsidRPr="00290F03" w:rsidRDefault="00C914AE" w:rsidP="000639D0">
      <w:pPr>
        <w:pStyle w:val="Prrafodelista"/>
        <w:spacing w:after="0"/>
        <w:ind w:left="0"/>
        <w:rPr>
          <w:rFonts w:ascii="Palatino Linotype" w:eastAsia="Calibri" w:hAnsi="Palatino Linotype" w:cs="Arial"/>
          <w:sz w:val="24"/>
        </w:rPr>
      </w:pPr>
    </w:p>
    <w:p w:rsidR="00C914AE" w:rsidRPr="00290F03" w:rsidRDefault="00C914AE" w:rsidP="000639D0">
      <w:pPr>
        <w:numPr>
          <w:ilvl w:val="0"/>
          <w:numId w:val="1"/>
        </w:numPr>
        <w:spacing w:after="0" w:line="360" w:lineRule="auto"/>
        <w:ind w:left="0" w:firstLine="0"/>
        <w:contextualSpacing/>
        <w:jc w:val="both"/>
        <w:rPr>
          <w:rFonts w:ascii="Palatino Linotype" w:eastAsia="Calibri" w:hAnsi="Palatino Linotype" w:cs="Arial"/>
          <w:sz w:val="24"/>
          <w:lang w:val="es-ES_tradnl" w:eastAsia="es-ES"/>
        </w:rPr>
      </w:pPr>
      <w:r w:rsidRPr="00290F03">
        <w:rPr>
          <w:rFonts w:ascii="Palatino Linotype" w:eastAsia="Calibri" w:hAnsi="Palatino Linotype" w:cs="Arial"/>
          <w:sz w:val="24"/>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C914AE" w:rsidRPr="00290F03" w:rsidRDefault="00C914AE" w:rsidP="000639D0">
      <w:pPr>
        <w:pStyle w:val="Prrafodelista"/>
        <w:spacing w:after="0"/>
        <w:ind w:left="0"/>
        <w:rPr>
          <w:rFonts w:ascii="Palatino Linotype" w:eastAsia="Calibri" w:hAnsi="Palatino Linotype" w:cs="Arial"/>
          <w:sz w:val="24"/>
        </w:rPr>
      </w:pPr>
    </w:p>
    <w:p w:rsidR="00C914AE" w:rsidRPr="00290F03" w:rsidRDefault="00C914AE" w:rsidP="000639D0">
      <w:pPr>
        <w:numPr>
          <w:ilvl w:val="0"/>
          <w:numId w:val="1"/>
        </w:numPr>
        <w:spacing w:after="0" w:line="360" w:lineRule="auto"/>
        <w:ind w:left="0" w:firstLine="0"/>
        <w:contextualSpacing/>
        <w:jc w:val="both"/>
        <w:rPr>
          <w:rFonts w:ascii="Palatino Linotype" w:eastAsia="Calibri" w:hAnsi="Palatino Linotype" w:cs="Arial"/>
          <w:sz w:val="24"/>
          <w:lang w:val="es-ES_tradnl" w:eastAsia="es-ES"/>
        </w:rPr>
      </w:pPr>
      <w:r w:rsidRPr="00290F03">
        <w:rPr>
          <w:rFonts w:ascii="Palatino Linotype" w:eastAsia="Calibri" w:hAnsi="Palatino Linotype" w:cs="Arial"/>
          <w:sz w:val="24"/>
          <w:lang w:val="es-ES_tradnl" w:eastAsia="es-ES"/>
        </w:rPr>
        <w:t xml:space="preserve">Por lo que el nombre del solicitando y recurrente no puede ser considerado un requisito indispensable de </w:t>
      </w:r>
      <w:proofErr w:type="spellStart"/>
      <w:r w:rsidRPr="00290F03">
        <w:rPr>
          <w:rFonts w:ascii="Palatino Linotype" w:eastAsia="Calibri" w:hAnsi="Palatino Linotype" w:cs="Arial"/>
          <w:sz w:val="24"/>
          <w:lang w:val="es-ES_tradnl" w:eastAsia="es-ES"/>
        </w:rPr>
        <w:t>procedibilidad</w:t>
      </w:r>
      <w:proofErr w:type="spellEnd"/>
      <w:r w:rsidRPr="00290F03">
        <w:rPr>
          <w:rFonts w:ascii="Palatino Linotype" w:eastAsia="Calibri" w:hAnsi="Palatino Linotype" w:cs="Arial"/>
          <w:sz w:val="24"/>
          <w:lang w:val="es-ES_tradnl" w:eastAsia="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290F03">
        <w:rPr>
          <w:rFonts w:ascii="Palatino Linotype" w:eastAsia="Calibri" w:hAnsi="Palatino Linotype" w:cs="Arial"/>
          <w:sz w:val="24"/>
          <w:lang w:val="es-ES_tradnl" w:eastAsia="es-ES"/>
        </w:rPr>
        <w:t>Resolutor</w:t>
      </w:r>
      <w:proofErr w:type="spellEnd"/>
      <w:r w:rsidRPr="00290F03">
        <w:rPr>
          <w:rFonts w:ascii="Palatino Linotype" w:eastAsia="Calibri" w:hAnsi="Palatino Linotype" w:cs="Arial"/>
          <w:sz w:val="24"/>
          <w:lang w:val="es-ES_tradnl" w:eastAsia="es-ES"/>
        </w:rPr>
        <w:t>.</w:t>
      </w:r>
    </w:p>
    <w:p w:rsidR="0082692E" w:rsidRPr="00290F03" w:rsidRDefault="0082692E" w:rsidP="000639D0">
      <w:pPr>
        <w:spacing w:after="0" w:line="360" w:lineRule="auto"/>
        <w:ind w:right="49"/>
        <w:contextualSpacing/>
        <w:jc w:val="both"/>
        <w:rPr>
          <w:rFonts w:ascii="Palatino Linotype" w:eastAsiaTheme="minorEastAsia" w:hAnsi="Palatino Linotype" w:cs="Arial"/>
          <w:sz w:val="24"/>
          <w:szCs w:val="24"/>
          <w:lang w:val="es-ES_tradnl" w:eastAsia="es-ES"/>
        </w:rPr>
      </w:pPr>
    </w:p>
    <w:p w:rsidR="0082692E" w:rsidRPr="00290F03" w:rsidRDefault="0082692E" w:rsidP="000639D0">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290F03">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C7D08" w:rsidRPr="00290F03" w:rsidRDefault="002C7D08" w:rsidP="000639D0">
      <w:pPr>
        <w:spacing w:after="0" w:line="360" w:lineRule="auto"/>
        <w:ind w:right="49"/>
        <w:contextualSpacing/>
        <w:jc w:val="both"/>
        <w:rPr>
          <w:rFonts w:ascii="Palatino Linotype" w:eastAsiaTheme="minorEastAsia" w:hAnsi="Palatino Linotype"/>
          <w:sz w:val="24"/>
          <w:szCs w:val="24"/>
          <w:lang w:val="es-ES_tradnl" w:eastAsia="es-ES"/>
        </w:rPr>
      </w:pPr>
    </w:p>
    <w:p w:rsidR="0082692E" w:rsidRPr="00290F03" w:rsidRDefault="0082692E" w:rsidP="000639D0">
      <w:pPr>
        <w:keepNext/>
        <w:keepLines/>
        <w:spacing w:after="0" w:line="360" w:lineRule="auto"/>
        <w:outlineLvl w:val="1"/>
        <w:rPr>
          <w:rFonts w:ascii="Palatino Linotype" w:eastAsiaTheme="majorEastAsia" w:hAnsi="Palatino Linotype" w:cstheme="majorBidi"/>
          <w:b/>
          <w:sz w:val="24"/>
          <w:szCs w:val="26"/>
        </w:rPr>
      </w:pPr>
      <w:bookmarkStart w:id="9" w:name="_Toc486525253"/>
      <w:bookmarkStart w:id="10" w:name="_Toc61626500"/>
      <w:r w:rsidRPr="00290F03">
        <w:rPr>
          <w:rFonts w:ascii="Palatino Linotype" w:eastAsiaTheme="majorEastAsia" w:hAnsi="Palatino Linotype" w:cstheme="majorBidi"/>
          <w:b/>
          <w:sz w:val="24"/>
          <w:szCs w:val="26"/>
        </w:rPr>
        <w:t xml:space="preserve">TERCERO. </w:t>
      </w:r>
      <w:bookmarkEnd w:id="9"/>
      <w:r w:rsidRPr="00290F03">
        <w:rPr>
          <w:rFonts w:ascii="Palatino Linotype" w:eastAsiaTheme="majorEastAsia" w:hAnsi="Palatino Linotype" w:cstheme="majorBidi"/>
          <w:b/>
          <w:sz w:val="24"/>
          <w:szCs w:val="26"/>
        </w:rPr>
        <w:t>Planteamiento de la Litis.</w:t>
      </w:r>
      <w:bookmarkEnd w:id="10"/>
    </w:p>
    <w:p w:rsidR="0082692E" w:rsidRPr="00290F03" w:rsidRDefault="0082692E" w:rsidP="000639D0">
      <w:pPr>
        <w:spacing w:after="0" w:line="360" w:lineRule="auto"/>
        <w:rPr>
          <w:rFonts w:ascii="Palatino Linotype" w:eastAsiaTheme="minorEastAsia" w:hAnsi="Palatino Linotype"/>
          <w:sz w:val="24"/>
          <w:szCs w:val="24"/>
        </w:rPr>
      </w:pPr>
    </w:p>
    <w:p w:rsidR="009747B5" w:rsidRPr="00290F03" w:rsidRDefault="0082692E" w:rsidP="000639D0">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290F03">
        <w:rPr>
          <w:rFonts w:ascii="Palatino Linotype" w:eastAsia="MS Gothic" w:hAnsi="Palatino Linotype" w:cs="Times New Roman"/>
          <w:sz w:val="24"/>
        </w:rPr>
        <w:t xml:space="preserve">De las constancias que obran en el expediente electrónico </w:t>
      </w:r>
      <w:proofErr w:type="spellStart"/>
      <w:r w:rsidRPr="00290F03">
        <w:rPr>
          <w:rFonts w:ascii="Palatino Linotype" w:eastAsia="MS Gothic" w:hAnsi="Palatino Linotype" w:cs="Times New Roman"/>
          <w:sz w:val="24"/>
        </w:rPr>
        <w:t>SAIMEX</w:t>
      </w:r>
      <w:proofErr w:type="spellEnd"/>
      <w:r w:rsidRPr="00290F03">
        <w:rPr>
          <w:rFonts w:ascii="Palatino Linotype" w:eastAsia="MS Gothic" w:hAnsi="Palatino Linotype" w:cs="Times New Roman"/>
          <w:sz w:val="24"/>
        </w:rPr>
        <w:t>, el partic</w:t>
      </w:r>
      <w:r w:rsidR="009747B5" w:rsidRPr="00290F03">
        <w:rPr>
          <w:rFonts w:ascii="Palatino Linotype" w:eastAsia="MS Gothic" w:hAnsi="Palatino Linotype" w:cs="Times New Roman"/>
          <w:sz w:val="24"/>
        </w:rPr>
        <w:t>ular solicitó:</w:t>
      </w:r>
    </w:p>
    <w:p w:rsidR="0082692E" w:rsidRPr="00290F03" w:rsidRDefault="009747B5" w:rsidP="000639D0">
      <w:pPr>
        <w:pStyle w:val="Prrafodelista"/>
        <w:numPr>
          <w:ilvl w:val="0"/>
          <w:numId w:val="2"/>
        </w:numPr>
        <w:spacing w:after="0" w:line="360" w:lineRule="auto"/>
        <w:jc w:val="both"/>
        <w:rPr>
          <w:rFonts w:ascii="Palatino Linotype" w:eastAsia="MS Gothic" w:hAnsi="Palatino Linotype" w:cs="Times New Roman"/>
          <w:sz w:val="24"/>
        </w:rPr>
      </w:pPr>
      <w:r w:rsidRPr="00290F03">
        <w:rPr>
          <w:rFonts w:ascii="Palatino Linotype" w:eastAsia="MS Gothic" w:hAnsi="Palatino Linotype" w:cs="Times New Roman"/>
          <w:sz w:val="24"/>
        </w:rPr>
        <w:t>Conocer el perfil para estar al frente de protección civil y si es obligatorio</w:t>
      </w:r>
      <w:r w:rsidR="0082692E" w:rsidRPr="00290F03">
        <w:rPr>
          <w:rFonts w:ascii="Palatino Linotype" w:eastAsia="MS Gothic" w:hAnsi="Palatino Linotype" w:cs="Times New Roman"/>
          <w:sz w:val="24"/>
        </w:rPr>
        <w:t>.</w:t>
      </w:r>
    </w:p>
    <w:p w:rsidR="009747B5" w:rsidRPr="00290F03" w:rsidRDefault="009747B5" w:rsidP="000639D0">
      <w:pPr>
        <w:pStyle w:val="Prrafodelista"/>
        <w:numPr>
          <w:ilvl w:val="0"/>
          <w:numId w:val="2"/>
        </w:numPr>
        <w:spacing w:after="0" w:line="360" w:lineRule="auto"/>
        <w:jc w:val="both"/>
        <w:rPr>
          <w:rFonts w:ascii="Palatino Linotype" w:eastAsia="MS Gothic" w:hAnsi="Palatino Linotype" w:cs="Times New Roman"/>
          <w:sz w:val="24"/>
        </w:rPr>
      </w:pPr>
      <w:r w:rsidRPr="00290F03">
        <w:rPr>
          <w:rFonts w:ascii="Palatino Linotype" w:eastAsia="MS Gothic" w:hAnsi="Palatino Linotype" w:cs="Times New Roman"/>
          <w:sz w:val="24"/>
        </w:rPr>
        <w:lastRenderedPageBreak/>
        <w:t xml:space="preserve">El perfil de las personas que están al frente de protección civil de los municipios de Tenango del Valle, Rayón, San Antonio la Isla, </w:t>
      </w:r>
      <w:proofErr w:type="spellStart"/>
      <w:r w:rsidRPr="00290F03">
        <w:rPr>
          <w:rFonts w:ascii="Palatino Linotype" w:eastAsia="MS Gothic" w:hAnsi="Palatino Linotype" w:cs="Times New Roman"/>
          <w:sz w:val="24"/>
        </w:rPr>
        <w:t>Calimaya</w:t>
      </w:r>
      <w:proofErr w:type="spellEnd"/>
      <w:r w:rsidRPr="00290F03">
        <w:rPr>
          <w:rFonts w:ascii="Palatino Linotype" w:eastAsia="MS Gothic" w:hAnsi="Palatino Linotype" w:cs="Times New Roman"/>
          <w:sz w:val="24"/>
        </w:rPr>
        <w:t xml:space="preserve">, </w:t>
      </w:r>
      <w:proofErr w:type="spellStart"/>
      <w:r w:rsidRPr="00290F03">
        <w:rPr>
          <w:rFonts w:ascii="Palatino Linotype" w:eastAsia="MS Gothic" w:hAnsi="Palatino Linotype" w:cs="Times New Roman"/>
          <w:sz w:val="24"/>
        </w:rPr>
        <w:t>Mexicalzingo</w:t>
      </w:r>
      <w:proofErr w:type="spellEnd"/>
      <w:r w:rsidRPr="00290F03">
        <w:rPr>
          <w:rFonts w:ascii="Palatino Linotype" w:eastAsia="MS Gothic" w:hAnsi="Palatino Linotype" w:cs="Times New Roman"/>
          <w:sz w:val="24"/>
        </w:rPr>
        <w:t xml:space="preserve"> y Metepec.</w:t>
      </w:r>
    </w:p>
    <w:p w:rsidR="0082692E" w:rsidRPr="00290F03" w:rsidRDefault="0082692E" w:rsidP="000639D0">
      <w:pPr>
        <w:spacing w:after="0" w:line="360" w:lineRule="auto"/>
        <w:jc w:val="both"/>
        <w:rPr>
          <w:rFonts w:ascii="Palatino Linotype" w:eastAsia="MS Gothic" w:hAnsi="Palatino Linotype" w:cs="Times New Roman"/>
          <w:sz w:val="24"/>
        </w:rPr>
      </w:pPr>
    </w:p>
    <w:p w:rsidR="0082692E" w:rsidRPr="00290F03" w:rsidRDefault="0082692E" w:rsidP="000639D0">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290F03">
        <w:rPr>
          <w:rFonts w:ascii="Palatino Linotype" w:eastAsia="MS Gothic" w:hAnsi="Palatino Linotype" w:cs="Times New Roman"/>
          <w:sz w:val="24"/>
        </w:rPr>
        <w:t xml:space="preserve">El </w:t>
      </w:r>
      <w:r w:rsidRPr="00290F03">
        <w:rPr>
          <w:rFonts w:ascii="Palatino Linotype" w:eastAsia="MS Gothic" w:hAnsi="Palatino Linotype" w:cs="Times New Roman"/>
          <w:b/>
          <w:sz w:val="24"/>
        </w:rPr>
        <w:t>SUJETO OBLIGADO</w:t>
      </w:r>
      <w:r w:rsidRPr="00290F03">
        <w:rPr>
          <w:rFonts w:ascii="Palatino Linotype" w:eastAsia="MS Gothic" w:hAnsi="Palatino Linotype" w:cs="Times New Roman"/>
          <w:sz w:val="24"/>
        </w:rPr>
        <w:t xml:space="preserve"> en respuesta </w:t>
      </w:r>
      <w:r w:rsidR="009747B5" w:rsidRPr="00290F03">
        <w:rPr>
          <w:rFonts w:ascii="Palatino Linotype" w:eastAsia="MS Gothic" w:hAnsi="Palatino Linotype" w:cs="Times New Roman"/>
          <w:sz w:val="24"/>
        </w:rPr>
        <w:t>manifestó que no es competente para conocer de la información solicitada, en consecuencia, el particular</w:t>
      </w:r>
      <w:r w:rsidR="00746C68" w:rsidRPr="00290F03">
        <w:rPr>
          <w:rFonts w:ascii="Palatino Linotype" w:eastAsia="MS Gothic" w:hAnsi="Palatino Linotype" w:cs="Times New Roman"/>
          <w:sz w:val="24"/>
        </w:rPr>
        <w:t xml:space="preserve"> se inconformo a través del recurso de revisión mediante el cual refiere en sus motivos de inconformidad que no responde lo solicitado.</w:t>
      </w:r>
    </w:p>
    <w:p w:rsidR="00746C68" w:rsidRPr="00290F03" w:rsidRDefault="00746C68" w:rsidP="000639D0">
      <w:pPr>
        <w:pStyle w:val="Prrafodelista"/>
        <w:spacing w:after="0" w:line="360" w:lineRule="auto"/>
        <w:ind w:left="0"/>
        <w:jc w:val="both"/>
        <w:rPr>
          <w:rFonts w:ascii="Palatino Linotype" w:eastAsia="MS Gothic" w:hAnsi="Palatino Linotype" w:cs="Times New Roman"/>
          <w:sz w:val="24"/>
        </w:rPr>
      </w:pPr>
    </w:p>
    <w:p w:rsidR="0082692E" w:rsidRPr="00290F03" w:rsidRDefault="0082692E" w:rsidP="000639D0">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290F03">
        <w:rPr>
          <w:rFonts w:ascii="Palatino Linotype" w:eastAsia="MS Gothic" w:hAnsi="Palatino Linotype" w:cs="Times New Roman"/>
          <w:sz w:val="24"/>
        </w:rPr>
        <w:t xml:space="preserve">En consecuencia, la Litis del presente asunto corresponde en resolver si el </w:t>
      </w:r>
      <w:r w:rsidRPr="00290F03">
        <w:rPr>
          <w:rFonts w:ascii="Palatino Linotype" w:eastAsia="MS Gothic" w:hAnsi="Palatino Linotype" w:cs="Times New Roman"/>
          <w:b/>
          <w:sz w:val="24"/>
        </w:rPr>
        <w:t>SUJETO OBLIGADO</w:t>
      </w:r>
      <w:r w:rsidRPr="00290F03">
        <w:rPr>
          <w:rFonts w:ascii="Palatino Linotype" w:eastAsia="MS Gothic" w:hAnsi="Palatino Linotype" w:cs="Times New Roman"/>
          <w:sz w:val="24"/>
        </w:rPr>
        <w:t xml:space="preserve"> atendió la solicitud con apego a los principios establecidos en el artículo 11 de la Ley de Transparencia Local, si con la entrega de los documentos en respuesta se garantiza qu</w:t>
      </w:r>
      <w:r w:rsidR="00746C68" w:rsidRPr="00290F03">
        <w:rPr>
          <w:rFonts w:ascii="Palatino Linotype" w:eastAsia="MS Gothic" w:hAnsi="Palatino Linotype" w:cs="Times New Roman"/>
          <w:sz w:val="24"/>
        </w:rPr>
        <w:t>e la información sea congruente</w:t>
      </w:r>
      <w:r w:rsidRPr="00290F03">
        <w:rPr>
          <w:rFonts w:ascii="Palatino Linotype" w:eastAsia="MS Gothic" w:hAnsi="Palatino Linotype" w:cs="Times New Roman"/>
          <w:sz w:val="24"/>
        </w:rPr>
        <w:t>.</w:t>
      </w:r>
    </w:p>
    <w:p w:rsidR="00746C68" w:rsidRPr="00290F03" w:rsidRDefault="00746C68" w:rsidP="000639D0">
      <w:pPr>
        <w:pStyle w:val="Prrafodelista"/>
        <w:spacing w:after="0" w:line="360" w:lineRule="auto"/>
        <w:ind w:left="0"/>
        <w:jc w:val="both"/>
        <w:rPr>
          <w:rFonts w:ascii="Palatino Linotype" w:eastAsia="MS Gothic" w:hAnsi="Palatino Linotype" w:cs="Times New Roman"/>
          <w:sz w:val="24"/>
        </w:rPr>
      </w:pPr>
    </w:p>
    <w:p w:rsidR="0082692E" w:rsidRPr="00290F03" w:rsidRDefault="0082692E" w:rsidP="000639D0">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290F03">
        <w:rPr>
          <w:rFonts w:ascii="Palatino Linotype" w:eastAsia="MS Gothic" w:hAnsi="Palatino Linotype" w:cs="Times New Roman"/>
          <w:sz w:val="24"/>
        </w:rPr>
        <w:t>Así mismo determinar si se actualizan la causal de procedencia prevista</w:t>
      </w:r>
      <w:r w:rsidR="00746C68" w:rsidRPr="00290F03">
        <w:rPr>
          <w:rFonts w:ascii="Palatino Linotype" w:eastAsia="MS Gothic" w:hAnsi="Palatino Linotype" w:cs="Times New Roman"/>
          <w:sz w:val="24"/>
        </w:rPr>
        <w:t>s</w:t>
      </w:r>
      <w:r w:rsidRPr="00290F03">
        <w:rPr>
          <w:rFonts w:ascii="Palatino Linotype" w:eastAsia="MS Gothic" w:hAnsi="Palatino Linotype" w:cs="Times New Roman"/>
          <w:sz w:val="24"/>
        </w:rPr>
        <w:t xml:space="preserve"> en la</w:t>
      </w:r>
      <w:r w:rsidR="00746C68" w:rsidRPr="00290F03">
        <w:rPr>
          <w:rFonts w:ascii="Palatino Linotype" w:eastAsia="MS Gothic" w:hAnsi="Palatino Linotype" w:cs="Times New Roman"/>
          <w:sz w:val="24"/>
        </w:rPr>
        <w:t>s fracciones</w:t>
      </w:r>
      <w:r w:rsidRPr="00290F03">
        <w:rPr>
          <w:rFonts w:ascii="Palatino Linotype" w:eastAsia="MS Gothic" w:hAnsi="Palatino Linotype" w:cs="Times New Roman"/>
          <w:sz w:val="24"/>
        </w:rPr>
        <w:t xml:space="preserve"> I</w:t>
      </w:r>
      <w:r w:rsidR="00746C68" w:rsidRPr="00290F03">
        <w:rPr>
          <w:rFonts w:ascii="Palatino Linotype" w:eastAsia="MS Gothic" w:hAnsi="Palatino Linotype" w:cs="Times New Roman"/>
          <w:sz w:val="24"/>
        </w:rPr>
        <w:t xml:space="preserve"> y VI</w:t>
      </w:r>
      <w:r w:rsidRPr="00290F03">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w:t>
      </w:r>
      <w:r w:rsidR="00746C68" w:rsidRPr="00290F03">
        <w:rPr>
          <w:rFonts w:ascii="Palatino Linotype" w:eastAsia="MS Gothic" w:hAnsi="Palatino Linotype" w:cs="Times New Roman"/>
          <w:sz w:val="24"/>
        </w:rPr>
        <w:t xml:space="preserve"> y la entrega de la información que corresponde con lo solicitado</w:t>
      </w:r>
      <w:r w:rsidRPr="00290F03">
        <w:rPr>
          <w:rFonts w:ascii="Palatino Linotype" w:eastAsia="MS Gothic" w:hAnsi="Palatino Linotype" w:cs="Times New Roman"/>
          <w:sz w:val="24"/>
        </w:rPr>
        <w:t>.</w:t>
      </w:r>
    </w:p>
    <w:p w:rsidR="002C7D08" w:rsidRPr="00290F03" w:rsidRDefault="002C7D08" w:rsidP="000639D0">
      <w:pPr>
        <w:pStyle w:val="Prrafodelista"/>
        <w:spacing w:after="0" w:line="360" w:lineRule="auto"/>
        <w:ind w:left="0"/>
        <w:jc w:val="both"/>
        <w:rPr>
          <w:rFonts w:ascii="Palatino Linotype" w:eastAsia="MS Gothic" w:hAnsi="Palatino Linotype" w:cs="Times New Roman"/>
          <w:sz w:val="24"/>
        </w:rPr>
      </w:pPr>
    </w:p>
    <w:p w:rsidR="00282F55" w:rsidRPr="00290F03" w:rsidRDefault="0082692E" w:rsidP="000639D0">
      <w:pPr>
        <w:keepNext/>
        <w:keepLines/>
        <w:spacing w:after="0" w:line="360" w:lineRule="auto"/>
        <w:outlineLvl w:val="0"/>
        <w:rPr>
          <w:rFonts w:ascii="Palatino Linotype" w:eastAsiaTheme="majorEastAsia" w:hAnsi="Palatino Linotype" w:cstheme="majorBidi"/>
          <w:b/>
          <w:sz w:val="24"/>
          <w:szCs w:val="32"/>
        </w:rPr>
      </w:pPr>
      <w:bookmarkStart w:id="11" w:name="_Toc61626501"/>
      <w:r w:rsidRPr="00290F03">
        <w:rPr>
          <w:rFonts w:ascii="Palatino Linotype" w:eastAsiaTheme="majorEastAsia" w:hAnsi="Palatino Linotype" w:cstheme="majorBidi"/>
          <w:b/>
          <w:sz w:val="24"/>
          <w:szCs w:val="32"/>
        </w:rPr>
        <w:t xml:space="preserve">CUARTO. </w:t>
      </w:r>
      <w:r w:rsidR="00282F55" w:rsidRPr="00290F03">
        <w:rPr>
          <w:rFonts w:ascii="Palatino Linotype" w:eastAsiaTheme="majorEastAsia" w:hAnsi="Palatino Linotype" w:cstheme="majorBidi"/>
          <w:b/>
          <w:sz w:val="24"/>
          <w:szCs w:val="32"/>
        </w:rPr>
        <w:t>De previo y especial pronunciamiento</w:t>
      </w:r>
      <w:bookmarkEnd w:id="11"/>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 xml:space="preserve">Desde que inició, a finales de 2019, la crisis generada por el virus </w:t>
      </w:r>
      <w:proofErr w:type="spellStart"/>
      <w:r w:rsidRPr="00290F03">
        <w:rPr>
          <w:rFonts w:ascii="Palatino Linotype" w:hAnsi="Palatino Linotype"/>
          <w:b/>
          <w:sz w:val="24"/>
          <w:szCs w:val="24"/>
          <w:lang w:val="es-ES"/>
        </w:rPr>
        <w:t>SARS</w:t>
      </w:r>
      <w:proofErr w:type="spellEnd"/>
      <w:r w:rsidRPr="00290F03">
        <w:rPr>
          <w:rFonts w:ascii="Palatino Linotype" w:hAnsi="Palatino Linotype"/>
          <w:b/>
          <w:sz w:val="24"/>
          <w:szCs w:val="24"/>
          <w:lang w:val="es-ES"/>
        </w:rPr>
        <w:t>-</w:t>
      </w:r>
      <w:proofErr w:type="spellStart"/>
      <w:r w:rsidRPr="00290F03">
        <w:rPr>
          <w:rFonts w:ascii="Palatino Linotype" w:hAnsi="Palatino Linotype"/>
          <w:b/>
          <w:sz w:val="24"/>
          <w:szCs w:val="24"/>
          <w:lang w:val="es-ES"/>
        </w:rPr>
        <w:t>Cov</w:t>
      </w:r>
      <w:proofErr w:type="spellEnd"/>
      <w:r w:rsidRPr="00290F03">
        <w:rPr>
          <w:rFonts w:ascii="Palatino Linotype" w:hAnsi="Palatino Linotype"/>
          <w:b/>
          <w:sz w:val="24"/>
          <w:szCs w:val="24"/>
          <w:lang w:val="es-ES"/>
        </w:rPr>
        <w:t xml:space="preserve">-2 -  </w:t>
      </w:r>
      <w:proofErr w:type="spellStart"/>
      <w:r w:rsidRPr="00290F03">
        <w:rPr>
          <w:rFonts w:ascii="Palatino Linotype" w:hAnsi="Palatino Linotype"/>
          <w:b/>
          <w:sz w:val="24"/>
          <w:szCs w:val="24"/>
          <w:lang w:val="es-ES"/>
        </w:rPr>
        <w:t>COVID</w:t>
      </w:r>
      <w:proofErr w:type="spellEnd"/>
      <w:r w:rsidRPr="00290F03">
        <w:rPr>
          <w:rFonts w:ascii="Palatino Linotype" w:hAnsi="Palatino Linotype"/>
          <w:b/>
          <w:sz w:val="24"/>
          <w:szCs w:val="24"/>
          <w:lang w:val="es-ES"/>
        </w:rPr>
        <w:t>-19</w:t>
      </w:r>
      <w:r w:rsidRPr="00290F03">
        <w:rPr>
          <w:rFonts w:ascii="Palatino Linotype" w:hAnsi="Palatino Linotype"/>
          <w:sz w:val="24"/>
          <w:szCs w:val="24"/>
          <w:lang w:val="es-ES"/>
        </w:rPr>
        <w:t xml:space="preserve">, las sociedades y los Estados, se han visto sometidos a una inusitada presión para tratar de adoptar las decisiones que permitan asegurar las mejores condiciones para la protección de salud y la vida de las personas al mismo tiempo que </w:t>
      </w:r>
      <w:r w:rsidRPr="00290F03">
        <w:rPr>
          <w:rFonts w:ascii="Palatino Linotype" w:hAnsi="Palatino Linotype"/>
          <w:sz w:val="24"/>
          <w:szCs w:val="24"/>
          <w:lang w:val="es-ES"/>
        </w:rPr>
        <w:lastRenderedPageBreak/>
        <w:t>se hacen los mayores esfuerzos posibles para garantizar el funcionamiento social y gubernamental en un contexto de una nueva realidad o normalidad.</w:t>
      </w:r>
    </w:p>
    <w:p w:rsidR="00282F55" w:rsidRPr="00290F03" w:rsidRDefault="00282F55" w:rsidP="00282F55">
      <w:pPr>
        <w:pStyle w:val="Prrafodelista"/>
        <w:spacing w:line="360" w:lineRule="auto"/>
        <w:ind w:left="0"/>
        <w:jc w:val="both"/>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w:t>
      </w:r>
      <w:r w:rsidRPr="00290F03">
        <w:rPr>
          <w:rFonts w:ascii="Palatino Linotype" w:hAnsi="Palatino Linotype"/>
          <w:sz w:val="24"/>
          <w:szCs w:val="24"/>
          <w:lang w:val="es-ES"/>
        </w:rPr>
        <w:lastRenderedPageBreak/>
        <w:t>a emitir nuevas disposiciones para suspender las funciones presenciales de las instituciones públicas, que incluyen tanto a los sujetos obligados como a este Órgano.</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 xml:space="preserve">El </w:t>
      </w:r>
      <w:proofErr w:type="spellStart"/>
      <w:r w:rsidRPr="00290F03">
        <w:rPr>
          <w:rFonts w:ascii="Palatino Linotype" w:hAnsi="Palatino Linotype"/>
          <w:sz w:val="24"/>
          <w:szCs w:val="24"/>
          <w:lang w:val="es-ES"/>
        </w:rPr>
        <w:t>Infoem</w:t>
      </w:r>
      <w:proofErr w:type="spellEnd"/>
      <w:r w:rsidRPr="00290F03">
        <w:rPr>
          <w:rFonts w:ascii="Palatino Linotype" w:hAnsi="Palatino Linotype"/>
          <w:sz w:val="24"/>
          <w:szCs w:val="24"/>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w:t>
      </w:r>
      <w:proofErr w:type="spellStart"/>
      <w:r w:rsidRPr="00290F03">
        <w:rPr>
          <w:rFonts w:ascii="Palatino Linotype" w:hAnsi="Palatino Linotype"/>
          <w:sz w:val="24"/>
          <w:szCs w:val="24"/>
          <w:lang w:val="es-ES"/>
        </w:rPr>
        <w:t>COVID</w:t>
      </w:r>
      <w:proofErr w:type="spellEnd"/>
      <w:r w:rsidRPr="00290F03">
        <w:rPr>
          <w:rFonts w:ascii="Palatino Linotype" w:hAnsi="Palatino Linotype"/>
          <w:sz w:val="24"/>
          <w:szCs w:val="24"/>
          <w:lang w:val="es-ES"/>
        </w:rPr>
        <w:t xml:space="preserve">-19, disminuir el </w:t>
      </w:r>
      <w:proofErr w:type="spellStart"/>
      <w:r w:rsidRPr="00290F03">
        <w:rPr>
          <w:rFonts w:ascii="Palatino Linotype" w:hAnsi="Palatino Linotype"/>
          <w:sz w:val="24"/>
          <w:szCs w:val="24"/>
          <w:lang w:val="es-ES"/>
        </w:rPr>
        <w:t>transito</w:t>
      </w:r>
      <w:proofErr w:type="spellEnd"/>
      <w:r w:rsidRPr="00290F03">
        <w:rPr>
          <w:rFonts w:ascii="Palatino Linotype" w:hAnsi="Palatino Linotype"/>
          <w:sz w:val="24"/>
          <w:szCs w:val="24"/>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w:t>
      </w:r>
      <w:proofErr w:type="spellStart"/>
      <w:r w:rsidRPr="00290F03">
        <w:rPr>
          <w:rFonts w:ascii="Palatino Linotype" w:hAnsi="Palatino Linotype"/>
          <w:sz w:val="24"/>
          <w:szCs w:val="24"/>
          <w:lang w:val="es-ES"/>
        </w:rPr>
        <w:t>IPOMEX</w:t>
      </w:r>
      <w:proofErr w:type="spellEnd"/>
      <w:r w:rsidRPr="00290F03">
        <w:rPr>
          <w:rFonts w:ascii="Palatino Linotype" w:hAnsi="Palatino Linotype"/>
          <w:sz w:val="24"/>
          <w:szCs w:val="24"/>
          <w:lang w:val="es-ES"/>
        </w:rPr>
        <w:t>), Sistema de Acceso a la Información Mexiquense (</w:t>
      </w:r>
      <w:proofErr w:type="spellStart"/>
      <w:r w:rsidRPr="00290F03">
        <w:rPr>
          <w:rFonts w:ascii="Palatino Linotype" w:hAnsi="Palatino Linotype"/>
          <w:sz w:val="24"/>
          <w:szCs w:val="24"/>
          <w:lang w:val="es-ES"/>
        </w:rPr>
        <w:t>SAIMEX</w:t>
      </w:r>
      <w:proofErr w:type="spellEnd"/>
      <w:r w:rsidRPr="00290F03">
        <w:rPr>
          <w:rFonts w:ascii="Palatino Linotype" w:hAnsi="Palatino Linotype"/>
          <w:sz w:val="24"/>
          <w:szCs w:val="24"/>
          <w:lang w:val="es-ES"/>
        </w:rPr>
        <w:t>) y el Sistema de Acceso, Rectificación, Cancelación y oposición del Estado de México (</w:t>
      </w:r>
      <w:proofErr w:type="spellStart"/>
      <w:r w:rsidRPr="00290F03">
        <w:rPr>
          <w:rFonts w:ascii="Palatino Linotype" w:hAnsi="Palatino Linotype"/>
          <w:sz w:val="24"/>
          <w:szCs w:val="24"/>
          <w:lang w:val="es-ES"/>
        </w:rPr>
        <w:t>SARCOEM</w:t>
      </w:r>
      <w:proofErr w:type="spellEnd"/>
      <w:r w:rsidRPr="00290F03">
        <w:rPr>
          <w:rFonts w:ascii="Palatino Linotype" w:hAnsi="Palatino Linotype"/>
          <w:sz w:val="24"/>
          <w:szCs w:val="24"/>
          <w:lang w:val="es-ES"/>
        </w:rPr>
        <w:t>).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 xml:space="preserve">Si bien esto podría considerarse como una nueva presión sobre el funcionamiento de los sujetos obligados, es muy importante destacar el papel e </w:t>
      </w:r>
      <w:r w:rsidRPr="00290F03">
        <w:rPr>
          <w:rFonts w:ascii="Palatino Linotype" w:hAnsi="Palatino Linotype"/>
          <w:sz w:val="24"/>
          <w:szCs w:val="24"/>
          <w:lang w:val="es-ES"/>
        </w:rPr>
        <w:lastRenderedPageBreak/>
        <w:t>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282F55" w:rsidRPr="00290F03" w:rsidRDefault="00282F55" w:rsidP="00282F55">
      <w:pPr>
        <w:pStyle w:val="Prrafodelista"/>
        <w:spacing w:line="360" w:lineRule="auto"/>
        <w:rPr>
          <w:rFonts w:ascii="Palatino Linotype" w:hAnsi="Palatino Linotype"/>
          <w:sz w:val="24"/>
          <w:szCs w:val="24"/>
          <w:lang w:val="es-ES"/>
        </w:rPr>
      </w:pPr>
    </w:p>
    <w:p w:rsidR="00282F55" w:rsidRPr="00290F03" w:rsidRDefault="00282F55" w:rsidP="00282F55">
      <w:pPr>
        <w:pStyle w:val="Prrafodelista"/>
        <w:numPr>
          <w:ilvl w:val="0"/>
          <w:numId w:val="1"/>
        </w:numPr>
        <w:spacing w:line="360" w:lineRule="auto"/>
        <w:ind w:left="0" w:firstLine="0"/>
        <w:jc w:val="both"/>
        <w:rPr>
          <w:rFonts w:ascii="Palatino Linotype" w:hAnsi="Palatino Linotype"/>
          <w:sz w:val="24"/>
          <w:szCs w:val="24"/>
          <w:lang w:val="es-ES"/>
        </w:rPr>
      </w:pPr>
      <w:r w:rsidRPr="00290F03">
        <w:rPr>
          <w:rFonts w:ascii="Palatino Linotype" w:hAnsi="Palatino Linotype"/>
          <w:sz w:val="24"/>
          <w:szCs w:val="24"/>
          <w:lang w:val="es-ES"/>
        </w:rPr>
        <w:lastRenderedPageBreak/>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282F55" w:rsidRPr="00290F03" w:rsidRDefault="00282F55" w:rsidP="000639D0">
      <w:pPr>
        <w:keepNext/>
        <w:keepLines/>
        <w:spacing w:after="0" w:line="360" w:lineRule="auto"/>
        <w:outlineLvl w:val="0"/>
        <w:rPr>
          <w:rFonts w:ascii="Palatino Linotype" w:eastAsiaTheme="majorEastAsia" w:hAnsi="Palatino Linotype" w:cstheme="majorBidi"/>
          <w:b/>
          <w:sz w:val="24"/>
          <w:szCs w:val="32"/>
        </w:rPr>
      </w:pPr>
    </w:p>
    <w:p w:rsidR="0082692E" w:rsidRPr="00290F03" w:rsidRDefault="00282F55" w:rsidP="000639D0">
      <w:pPr>
        <w:keepNext/>
        <w:keepLines/>
        <w:spacing w:after="0" w:line="360" w:lineRule="auto"/>
        <w:outlineLvl w:val="0"/>
        <w:rPr>
          <w:rFonts w:ascii="Palatino Linotype" w:eastAsiaTheme="majorEastAsia" w:hAnsi="Palatino Linotype" w:cstheme="majorBidi"/>
          <w:b/>
          <w:sz w:val="24"/>
          <w:szCs w:val="32"/>
        </w:rPr>
      </w:pPr>
      <w:bookmarkStart w:id="12" w:name="_Toc61626502"/>
      <w:r w:rsidRPr="00290F03">
        <w:rPr>
          <w:rFonts w:ascii="Palatino Linotype" w:eastAsiaTheme="majorEastAsia" w:hAnsi="Palatino Linotype" w:cstheme="majorBidi"/>
          <w:b/>
          <w:sz w:val="24"/>
          <w:szCs w:val="32"/>
        </w:rPr>
        <w:t xml:space="preserve">QUINTO. </w:t>
      </w:r>
      <w:r w:rsidR="0082692E" w:rsidRPr="00290F03">
        <w:rPr>
          <w:rFonts w:ascii="Palatino Linotype" w:eastAsiaTheme="majorEastAsia" w:hAnsi="Palatino Linotype" w:cstheme="majorBidi"/>
          <w:b/>
          <w:sz w:val="24"/>
          <w:szCs w:val="32"/>
        </w:rPr>
        <w:t>Del estudio y resolución del asunto.</w:t>
      </w:r>
      <w:bookmarkEnd w:id="12"/>
    </w:p>
    <w:p w:rsidR="0082692E" w:rsidRPr="00290F03" w:rsidRDefault="0082692E" w:rsidP="000639D0">
      <w:pPr>
        <w:spacing w:after="0" w:line="360" w:lineRule="auto"/>
        <w:jc w:val="both"/>
        <w:rPr>
          <w:rFonts w:ascii="Palatino Linotype" w:eastAsia="MS Mincho" w:hAnsi="Palatino Linotype"/>
          <w:sz w:val="24"/>
          <w:szCs w:val="24"/>
          <w:lang w:val="es-ES" w:eastAsia="es-ES"/>
        </w:rPr>
      </w:pPr>
      <w:bookmarkStart w:id="13" w:name="_Toc452722829"/>
      <w:bookmarkStart w:id="14" w:name="_Toc454373811"/>
      <w:bookmarkStart w:id="15" w:name="_Toc476675991"/>
    </w:p>
    <w:p w:rsidR="0082692E" w:rsidRPr="00290F03" w:rsidRDefault="0082692E" w:rsidP="000639D0">
      <w:pPr>
        <w:numPr>
          <w:ilvl w:val="0"/>
          <w:numId w:val="1"/>
        </w:numPr>
        <w:spacing w:after="0" w:line="360" w:lineRule="auto"/>
        <w:ind w:left="0" w:firstLine="0"/>
        <w:jc w:val="both"/>
        <w:rPr>
          <w:rFonts w:ascii="Palatino Linotype" w:eastAsia="MS Mincho" w:hAnsi="Palatino Linotype"/>
          <w:sz w:val="24"/>
          <w:szCs w:val="24"/>
          <w:lang w:val="es-ES" w:eastAsia="es-ES"/>
        </w:rPr>
      </w:pPr>
      <w:r w:rsidRPr="00290F03">
        <w:rPr>
          <w:rFonts w:ascii="Palatino Linotype" w:eastAsia="MS Mincho" w:hAnsi="Palatino Linotype"/>
          <w:sz w:val="24"/>
          <w:szCs w:val="24"/>
          <w:lang w:val="es-ES" w:eastAsia="es-ES"/>
        </w:rPr>
        <w:t>Como se refiere en antec</w:t>
      </w:r>
      <w:r w:rsidR="00746C68" w:rsidRPr="00290F03">
        <w:rPr>
          <w:rFonts w:ascii="Palatino Linotype" w:eastAsia="MS Mincho" w:hAnsi="Palatino Linotype"/>
          <w:sz w:val="24"/>
          <w:szCs w:val="24"/>
          <w:lang w:val="es-ES" w:eastAsia="es-ES"/>
        </w:rPr>
        <w:t>edentes, el particular solicitó:</w:t>
      </w:r>
    </w:p>
    <w:p w:rsidR="00746C68" w:rsidRPr="00290F03" w:rsidRDefault="00746C68" w:rsidP="000639D0">
      <w:pPr>
        <w:spacing w:after="0" w:line="360" w:lineRule="auto"/>
        <w:jc w:val="both"/>
        <w:rPr>
          <w:rFonts w:ascii="Palatino Linotype" w:eastAsia="MS Mincho" w:hAnsi="Palatino Linotype"/>
          <w:sz w:val="24"/>
          <w:szCs w:val="24"/>
          <w:lang w:val="es-ES" w:eastAsia="es-ES"/>
        </w:rPr>
      </w:pPr>
    </w:p>
    <w:p w:rsidR="00746C68" w:rsidRPr="00290F03" w:rsidRDefault="00746C68" w:rsidP="000639D0">
      <w:pPr>
        <w:pStyle w:val="Prrafodelista"/>
        <w:numPr>
          <w:ilvl w:val="0"/>
          <w:numId w:val="3"/>
        </w:numPr>
        <w:spacing w:after="0" w:line="360" w:lineRule="auto"/>
        <w:jc w:val="both"/>
        <w:rPr>
          <w:rFonts w:ascii="Palatino Linotype" w:eastAsia="MS Gothic" w:hAnsi="Palatino Linotype" w:cs="Times New Roman"/>
          <w:sz w:val="24"/>
        </w:rPr>
      </w:pPr>
      <w:r w:rsidRPr="00290F03">
        <w:rPr>
          <w:rFonts w:ascii="Palatino Linotype" w:eastAsia="MS Gothic" w:hAnsi="Palatino Linotype" w:cs="Times New Roman"/>
          <w:sz w:val="24"/>
        </w:rPr>
        <w:t>Conocer el perfil para estar al frente de protección civil y si es obligatorio.</w:t>
      </w:r>
    </w:p>
    <w:p w:rsidR="00746C68" w:rsidRPr="00290F03" w:rsidRDefault="00746C68" w:rsidP="000639D0">
      <w:pPr>
        <w:pStyle w:val="Prrafodelista"/>
        <w:numPr>
          <w:ilvl w:val="0"/>
          <w:numId w:val="3"/>
        </w:numPr>
        <w:spacing w:after="0" w:line="360" w:lineRule="auto"/>
        <w:jc w:val="both"/>
        <w:rPr>
          <w:rFonts w:ascii="Palatino Linotype" w:eastAsia="MS Gothic" w:hAnsi="Palatino Linotype" w:cs="Times New Roman"/>
          <w:sz w:val="24"/>
        </w:rPr>
      </w:pPr>
      <w:r w:rsidRPr="00290F03">
        <w:rPr>
          <w:rFonts w:ascii="Palatino Linotype" w:eastAsia="MS Gothic" w:hAnsi="Palatino Linotype" w:cs="Times New Roman"/>
          <w:sz w:val="24"/>
        </w:rPr>
        <w:t xml:space="preserve">El perfil de las personas que están al frente de protección civil de los municipios de Tenango del Valle, Rayón, San Antonio la Isla, </w:t>
      </w:r>
      <w:proofErr w:type="spellStart"/>
      <w:r w:rsidRPr="00290F03">
        <w:rPr>
          <w:rFonts w:ascii="Palatino Linotype" w:eastAsia="MS Gothic" w:hAnsi="Palatino Linotype" w:cs="Times New Roman"/>
          <w:sz w:val="24"/>
        </w:rPr>
        <w:t>Calimaya</w:t>
      </w:r>
      <w:proofErr w:type="spellEnd"/>
      <w:r w:rsidRPr="00290F03">
        <w:rPr>
          <w:rFonts w:ascii="Palatino Linotype" w:eastAsia="MS Gothic" w:hAnsi="Palatino Linotype" w:cs="Times New Roman"/>
          <w:sz w:val="24"/>
        </w:rPr>
        <w:t xml:space="preserve">, </w:t>
      </w:r>
      <w:proofErr w:type="spellStart"/>
      <w:r w:rsidRPr="00290F03">
        <w:rPr>
          <w:rFonts w:ascii="Palatino Linotype" w:eastAsia="MS Gothic" w:hAnsi="Palatino Linotype" w:cs="Times New Roman"/>
          <w:sz w:val="24"/>
        </w:rPr>
        <w:t>Mexicalzingo</w:t>
      </w:r>
      <w:proofErr w:type="spellEnd"/>
      <w:r w:rsidRPr="00290F03">
        <w:rPr>
          <w:rFonts w:ascii="Palatino Linotype" w:eastAsia="MS Gothic" w:hAnsi="Palatino Linotype" w:cs="Times New Roman"/>
          <w:sz w:val="24"/>
        </w:rPr>
        <w:t xml:space="preserve"> y Metepec.</w:t>
      </w:r>
    </w:p>
    <w:p w:rsidR="0082692E" w:rsidRPr="00290F03" w:rsidRDefault="0082692E" w:rsidP="000639D0">
      <w:pPr>
        <w:spacing w:after="0" w:line="360" w:lineRule="auto"/>
        <w:ind w:right="851"/>
        <w:jc w:val="both"/>
        <w:rPr>
          <w:rFonts w:ascii="Palatino Linotype" w:eastAsia="MS Mincho" w:hAnsi="Palatino Linotype"/>
          <w:i/>
          <w:sz w:val="24"/>
          <w:szCs w:val="24"/>
          <w:lang w:val="es-ES" w:eastAsia="es-ES"/>
        </w:rPr>
      </w:pPr>
    </w:p>
    <w:p w:rsidR="006F2128" w:rsidRPr="00290F03" w:rsidRDefault="006F2128" w:rsidP="000639D0">
      <w:pPr>
        <w:numPr>
          <w:ilvl w:val="0"/>
          <w:numId w:val="1"/>
        </w:numPr>
        <w:spacing w:after="0" w:line="360" w:lineRule="auto"/>
        <w:ind w:left="0" w:firstLine="0"/>
        <w:jc w:val="both"/>
        <w:rPr>
          <w:rFonts w:ascii="Palatino Linotype" w:hAnsi="Palatino Linotype" w:cs="Arial"/>
          <w:b/>
          <w:i/>
        </w:rPr>
      </w:pPr>
      <w:r w:rsidRPr="00290F03">
        <w:rPr>
          <w:rFonts w:ascii="Palatino Linotype" w:eastAsia="MS Mincho" w:hAnsi="Palatino Linotype"/>
          <w:sz w:val="24"/>
          <w:szCs w:val="24"/>
          <w:lang w:val="es-ES" w:eastAsia="es-ES"/>
        </w:rPr>
        <w:lastRenderedPageBreak/>
        <w:t xml:space="preserve">En respuesta el </w:t>
      </w:r>
      <w:r w:rsidRPr="00290F03">
        <w:rPr>
          <w:rFonts w:ascii="Palatino Linotype" w:eastAsia="MS Mincho" w:hAnsi="Palatino Linotype"/>
          <w:b/>
          <w:sz w:val="24"/>
          <w:szCs w:val="24"/>
          <w:lang w:val="es-ES" w:eastAsia="es-ES"/>
        </w:rPr>
        <w:t>SUJETO OBLIGADO</w:t>
      </w:r>
      <w:r w:rsidRPr="00290F03">
        <w:rPr>
          <w:rFonts w:ascii="Palatino Linotype" w:eastAsia="MS Mincho" w:hAnsi="Palatino Linotype"/>
          <w:sz w:val="24"/>
          <w:szCs w:val="24"/>
          <w:lang w:val="es-ES" w:eastAsia="es-ES"/>
        </w:rPr>
        <w:t xml:space="preserve"> a través de la Titular de la Unidad de Transparencia manifestó que es incompetente para conocer de la información solicitada:</w:t>
      </w:r>
    </w:p>
    <w:p w:rsidR="006F2128" w:rsidRPr="00290F03" w:rsidRDefault="006F2128" w:rsidP="000639D0">
      <w:pPr>
        <w:spacing w:after="0" w:line="360" w:lineRule="auto"/>
        <w:jc w:val="both"/>
        <w:rPr>
          <w:rFonts w:ascii="Palatino Linotype" w:hAnsi="Palatino Linotype" w:cs="Arial"/>
          <w:b/>
          <w:i/>
        </w:rPr>
      </w:pPr>
      <w:r w:rsidRPr="00290F03">
        <w:rPr>
          <w:noProof/>
          <w:lang w:eastAsia="es-MX"/>
        </w:rPr>
        <w:drawing>
          <wp:inline distT="0" distB="0" distL="0" distR="0" wp14:anchorId="76DD49A8" wp14:editId="225FAA98">
            <wp:extent cx="6718143" cy="5321935"/>
            <wp:effectExtent l="0" t="6985"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58" t="16900" r="20794" b="5029"/>
                    <a:stretch/>
                  </pic:blipFill>
                  <pic:spPr bwMode="auto">
                    <a:xfrm rot="16200000">
                      <a:off x="0" y="0"/>
                      <a:ext cx="6765239" cy="5359243"/>
                    </a:xfrm>
                    <a:prstGeom prst="rect">
                      <a:avLst/>
                    </a:prstGeom>
                    <a:ln>
                      <a:noFill/>
                    </a:ln>
                    <a:extLst>
                      <a:ext uri="{53640926-AAD7-44D8-BBD7-CCE9431645EC}">
                        <a14:shadowObscured xmlns:a14="http://schemas.microsoft.com/office/drawing/2010/main"/>
                      </a:ext>
                    </a:extLst>
                  </pic:spPr>
                </pic:pic>
              </a:graphicData>
            </a:graphic>
          </wp:inline>
        </w:drawing>
      </w:r>
    </w:p>
    <w:p w:rsidR="006F2128" w:rsidRPr="00290F03" w:rsidRDefault="00902233" w:rsidP="000639D0">
      <w:pPr>
        <w:spacing w:after="0" w:line="360" w:lineRule="auto"/>
        <w:jc w:val="both"/>
        <w:rPr>
          <w:rFonts w:ascii="Palatino Linotype" w:hAnsi="Palatino Linotype" w:cs="Arial"/>
          <w:b/>
          <w:i/>
        </w:rPr>
      </w:pPr>
      <w:r w:rsidRPr="00290F03">
        <w:rPr>
          <w:noProof/>
          <w:lang w:eastAsia="es-MX"/>
        </w:rPr>
        <w:lastRenderedPageBreak/>
        <w:drawing>
          <wp:inline distT="0" distB="0" distL="0" distR="0" wp14:anchorId="4B2046BC" wp14:editId="30467902">
            <wp:extent cx="5734291" cy="5343525"/>
            <wp:effectExtent l="4762" t="0" r="4763" b="4762"/>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816" t="13266" r="20377" b="5286"/>
                    <a:stretch/>
                  </pic:blipFill>
                  <pic:spPr bwMode="auto">
                    <a:xfrm rot="16200000">
                      <a:off x="0" y="0"/>
                      <a:ext cx="5775967" cy="5382361"/>
                    </a:xfrm>
                    <a:prstGeom prst="rect">
                      <a:avLst/>
                    </a:prstGeom>
                    <a:ln>
                      <a:noFill/>
                    </a:ln>
                    <a:extLst>
                      <a:ext uri="{53640926-AAD7-44D8-BBD7-CCE9431645EC}">
                        <a14:shadowObscured xmlns:a14="http://schemas.microsoft.com/office/drawing/2010/main"/>
                      </a:ext>
                    </a:extLst>
                  </pic:spPr>
                </pic:pic>
              </a:graphicData>
            </a:graphic>
          </wp:inline>
        </w:drawing>
      </w:r>
    </w:p>
    <w:p w:rsidR="00CD729E" w:rsidRPr="00290F03" w:rsidRDefault="00CD729E" w:rsidP="000639D0">
      <w:pPr>
        <w:spacing w:after="0" w:line="360" w:lineRule="auto"/>
        <w:jc w:val="both"/>
        <w:rPr>
          <w:rFonts w:ascii="Palatino Linotype" w:hAnsi="Palatino Linotype" w:cs="Arial"/>
          <w:b/>
          <w:i/>
        </w:rPr>
      </w:pPr>
    </w:p>
    <w:p w:rsidR="00B07062" w:rsidRPr="00290F03" w:rsidRDefault="00B07062" w:rsidP="000639D0">
      <w:pPr>
        <w:spacing w:after="0" w:line="360" w:lineRule="auto"/>
        <w:jc w:val="both"/>
        <w:rPr>
          <w:rFonts w:ascii="Palatino Linotype" w:hAnsi="Palatino Linotype" w:cs="Arial"/>
          <w:i/>
        </w:rPr>
      </w:pPr>
    </w:p>
    <w:p w:rsidR="006F2128" w:rsidRPr="00290F03" w:rsidRDefault="001A2B0C" w:rsidP="000639D0">
      <w:pPr>
        <w:numPr>
          <w:ilvl w:val="0"/>
          <w:numId w:val="1"/>
        </w:numPr>
        <w:spacing w:after="0" w:line="360" w:lineRule="auto"/>
        <w:ind w:left="0" w:firstLine="0"/>
        <w:jc w:val="both"/>
        <w:rPr>
          <w:rFonts w:ascii="Palatino Linotype" w:hAnsi="Palatino Linotype" w:cs="Arial"/>
          <w:i/>
        </w:rPr>
      </w:pPr>
      <w:r w:rsidRPr="00290F03">
        <w:rPr>
          <w:rFonts w:ascii="Palatino Linotype" w:hAnsi="Palatino Linotype" w:cs="Arial"/>
          <w:sz w:val="24"/>
        </w:rPr>
        <w:t>En este contexto, la Ley de Transparencia y Acceso a la Información Pública del Estado de México y Municipios establece en su artículo 167 que cuanto las unidades de transparencia determinen la notoria incompetencia deberán comunicarlo al solicitante en el plazo de tres días hábiles:</w:t>
      </w:r>
    </w:p>
    <w:p w:rsidR="001A2B0C" w:rsidRPr="00290F03" w:rsidRDefault="001A2B0C" w:rsidP="000639D0">
      <w:pPr>
        <w:spacing w:after="0" w:line="360" w:lineRule="auto"/>
        <w:jc w:val="both"/>
        <w:rPr>
          <w:rFonts w:ascii="Palatino Linotype" w:hAnsi="Palatino Linotype" w:cs="Arial"/>
          <w:i/>
        </w:rPr>
      </w:pPr>
    </w:p>
    <w:p w:rsidR="001A2B0C" w:rsidRPr="00290F03" w:rsidRDefault="001A2B0C" w:rsidP="000639D0">
      <w:pPr>
        <w:spacing w:after="0" w:line="360" w:lineRule="auto"/>
        <w:ind w:left="851" w:right="425"/>
        <w:jc w:val="both"/>
        <w:rPr>
          <w:rFonts w:ascii="Palatino Linotype" w:hAnsi="Palatino Linotype"/>
          <w:i/>
        </w:rPr>
      </w:pPr>
      <w:r w:rsidRPr="00290F03">
        <w:rPr>
          <w:rFonts w:ascii="Palatino Linotype" w:hAnsi="Palatino Linotype"/>
          <w:i/>
        </w:rPr>
        <w:t>“Artículo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1A2B0C" w:rsidRPr="00290F03" w:rsidRDefault="001A2B0C" w:rsidP="000639D0">
      <w:pPr>
        <w:spacing w:after="0" w:line="360" w:lineRule="auto"/>
        <w:ind w:left="851" w:right="425"/>
        <w:jc w:val="both"/>
        <w:rPr>
          <w:rFonts w:ascii="Palatino Linotype" w:hAnsi="Palatino Linotype"/>
          <w:i/>
        </w:rPr>
      </w:pPr>
      <w:r w:rsidRPr="00290F03">
        <w:rPr>
          <w:rFonts w:ascii="Palatino Linotype" w:hAnsi="Palatino Linotype"/>
          <w:i/>
        </w:rPr>
        <w:t>(…)</w:t>
      </w:r>
    </w:p>
    <w:p w:rsidR="002C7D08" w:rsidRPr="00290F03" w:rsidRDefault="002C7D08" w:rsidP="000639D0">
      <w:pPr>
        <w:spacing w:after="0" w:line="360" w:lineRule="auto"/>
        <w:ind w:left="851" w:right="425"/>
        <w:jc w:val="both"/>
        <w:rPr>
          <w:rFonts w:ascii="Palatino Linotype" w:hAnsi="Palatino Linotype" w:cs="Arial"/>
          <w:i/>
        </w:rPr>
      </w:pPr>
    </w:p>
    <w:p w:rsidR="00B07062" w:rsidRPr="00290F03" w:rsidRDefault="00B07062" w:rsidP="000639D0">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290F03">
        <w:rPr>
          <w:rFonts w:ascii="Palatino Linotype" w:eastAsia="Calibri" w:hAnsi="Palatino Linotype" w:cs="Arial"/>
          <w:sz w:val="24"/>
          <w:szCs w:val="24"/>
          <w:lang w:val="es-ES_tradnl" w:eastAsia="es-ES"/>
        </w:rPr>
        <w:t xml:space="preserve">En el presente asunto, se tiene que la solicitud de acceso a la información se presentó el día veintisiete (27) de octubre  de dos mil veinte; en consecuencia, el </w:t>
      </w:r>
      <w:r w:rsidR="002C7D08" w:rsidRPr="00290F03">
        <w:rPr>
          <w:rFonts w:ascii="Palatino Linotype" w:eastAsia="Calibri" w:hAnsi="Palatino Linotype" w:cs="Arial"/>
          <w:b/>
          <w:sz w:val="24"/>
          <w:szCs w:val="24"/>
          <w:lang w:val="es-ES_tradnl" w:eastAsia="es-ES"/>
        </w:rPr>
        <w:t>SUJETO OBLIGADO</w:t>
      </w:r>
      <w:r w:rsidRPr="00290F03">
        <w:rPr>
          <w:rFonts w:ascii="Palatino Linotype" w:eastAsia="Calibri" w:hAnsi="Palatino Linotype" w:cs="Arial"/>
          <w:sz w:val="24"/>
          <w:szCs w:val="24"/>
          <w:lang w:val="es-ES_tradnl" w:eastAsia="es-ES"/>
        </w:rPr>
        <w:t xml:space="preserve"> declinó competencia el día treinta (30) de octubre del mismo año, es decir, dentro de los tres días que le otorga la Ley en la materia.</w:t>
      </w:r>
    </w:p>
    <w:p w:rsidR="00742DF1" w:rsidRPr="00290F03" w:rsidRDefault="00742DF1" w:rsidP="000639D0">
      <w:pPr>
        <w:spacing w:after="0" w:line="360" w:lineRule="auto"/>
        <w:contextualSpacing/>
        <w:jc w:val="both"/>
        <w:rPr>
          <w:rFonts w:ascii="Palatino Linotype" w:eastAsia="Calibri" w:hAnsi="Palatino Linotype" w:cs="Arial"/>
          <w:sz w:val="24"/>
          <w:szCs w:val="24"/>
          <w:lang w:val="es-ES_tradnl" w:eastAsia="es-ES"/>
        </w:rPr>
      </w:pPr>
    </w:p>
    <w:p w:rsidR="00C15DAF" w:rsidRPr="00290F03" w:rsidRDefault="00742DF1" w:rsidP="000639D0">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290F03">
        <w:rPr>
          <w:rFonts w:ascii="Palatino Linotype" w:eastAsia="Calibri" w:hAnsi="Palatino Linotype" w:cs="Arial"/>
          <w:sz w:val="24"/>
          <w:szCs w:val="24"/>
          <w:lang w:val="es-ES_tradnl" w:eastAsia="es-ES"/>
        </w:rPr>
        <w:t xml:space="preserve">Ahora bien, en cuanto a la información </w:t>
      </w:r>
      <w:r w:rsidR="00C15DAF" w:rsidRPr="00290F03">
        <w:rPr>
          <w:rFonts w:ascii="Palatino Linotype" w:eastAsia="Calibri" w:hAnsi="Palatino Linotype" w:cs="Arial"/>
          <w:sz w:val="24"/>
          <w:szCs w:val="24"/>
          <w:lang w:val="es-ES_tradnl" w:eastAsia="es-ES"/>
        </w:rPr>
        <w:t>que so</w:t>
      </w:r>
      <w:r w:rsidR="001F76B9" w:rsidRPr="00290F03">
        <w:rPr>
          <w:rFonts w:ascii="Palatino Linotype" w:eastAsia="Calibri" w:hAnsi="Palatino Linotype" w:cs="Arial"/>
          <w:sz w:val="24"/>
          <w:szCs w:val="24"/>
          <w:lang w:val="es-ES_tradnl" w:eastAsia="es-ES"/>
        </w:rPr>
        <w:t xml:space="preserve">licita el particular sobre el perfil para estar al frente de protección civil y si es obligatorio, el </w:t>
      </w:r>
      <w:r w:rsidR="001F76B9" w:rsidRPr="00290F03">
        <w:rPr>
          <w:rFonts w:ascii="Palatino Linotype" w:eastAsia="Calibri" w:hAnsi="Palatino Linotype" w:cs="Arial"/>
          <w:b/>
          <w:sz w:val="24"/>
          <w:szCs w:val="24"/>
          <w:lang w:val="es-ES_tradnl" w:eastAsia="es-ES"/>
        </w:rPr>
        <w:t>SUJETO OBLIGADO</w:t>
      </w:r>
      <w:r w:rsidR="001F76B9" w:rsidRPr="00290F03">
        <w:rPr>
          <w:rFonts w:ascii="Palatino Linotype" w:eastAsia="Calibri" w:hAnsi="Palatino Linotype" w:cs="Arial"/>
          <w:sz w:val="24"/>
          <w:szCs w:val="24"/>
          <w:lang w:val="es-ES_tradnl" w:eastAsia="es-ES"/>
        </w:rPr>
        <w:t xml:space="preserve"> le refiere que si la información que solicita es a nivel estatal, esta podría estar a cargo de la Coordinación General de Protección Civil del Estado de México, y si es a nivel Municipal, la información puede obrar en cada uno de los 125 municipios. Asimismo, orienta al particular sobre la solicitud del perfil de las personas al frente de los Municipios de Tenango del Valle, Rayón, San Antonio la Isla, </w:t>
      </w:r>
      <w:proofErr w:type="spellStart"/>
      <w:r w:rsidR="001F76B9" w:rsidRPr="00290F03">
        <w:rPr>
          <w:rFonts w:ascii="Palatino Linotype" w:eastAsia="Calibri" w:hAnsi="Palatino Linotype" w:cs="Arial"/>
          <w:sz w:val="24"/>
          <w:szCs w:val="24"/>
          <w:lang w:val="es-ES_tradnl" w:eastAsia="es-ES"/>
        </w:rPr>
        <w:t>Calimaya</w:t>
      </w:r>
      <w:proofErr w:type="spellEnd"/>
      <w:r w:rsidR="001F76B9" w:rsidRPr="00290F03">
        <w:rPr>
          <w:rFonts w:ascii="Palatino Linotype" w:eastAsia="Calibri" w:hAnsi="Palatino Linotype" w:cs="Arial"/>
          <w:sz w:val="24"/>
          <w:szCs w:val="24"/>
          <w:lang w:val="es-ES_tradnl" w:eastAsia="es-ES"/>
        </w:rPr>
        <w:t xml:space="preserve">, </w:t>
      </w:r>
      <w:proofErr w:type="spellStart"/>
      <w:r w:rsidR="001F76B9" w:rsidRPr="00290F03">
        <w:rPr>
          <w:rFonts w:ascii="Palatino Linotype" w:eastAsia="Calibri" w:hAnsi="Palatino Linotype" w:cs="Arial"/>
          <w:sz w:val="24"/>
          <w:szCs w:val="24"/>
          <w:lang w:val="es-ES_tradnl" w:eastAsia="es-ES"/>
        </w:rPr>
        <w:t>Mexicalzingo</w:t>
      </w:r>
      <w:proofErr w:type="spellEnd"/>
      <w:r w:rsidR="001F76B9" w:rsidRPr="00290F03">
        <w:rPr>
          <w:rFonts w:ascii="Palatino Linotype" w:eastAsia="Calibri" w:hAnsi="Palatino Linotype" w:cs="Arial"/>
          <w:sz w:val="24"/>
          <w:szCs w:val="24"/>
          <w:lang w:val="es-ES_tradnl" w:eastAsia="es-ES"/>
        </w:rPr>
        <w:t xml:space="preserve"> y Metepec, </w:t>
      </w:r>
      <w:r w:rsidR="00C7671A" w:rsidRPr="00290F03">
        <w:rPr>
          <w:rFonts w:ascii="Palatino Linotype" w:eastAsia="Calibri" w:hAnsi="Palatino Linotype" w:cs="Arial"/>
          <w:sz w:val="24"/>
          <w:szCs w:val="24"/>
          <w:lang w:val="es-ES_tradnl" w:eastAsia="es-ES"/>
        </w:rPr>
        <w:t>que es información que puede obrar dentro de los propios Municipios.</w:t>
      </w:r>
    </w:p>
    <w:p w:rsidR="00C7671A" w:rsidRPr="00290F03" w:rsidRDefault="00C7671A" w:rsidP="000639D0">
      <w:pPr>
        <w:pStyle w:val="Prrafodelista"/>
        <w:spacing w:after="0"/>
        <w:rPr>
          <w:rFonts w:ascii="Palatino Linotype" w:eastAsia="Calibri" w:hAnsi="Palatino Linotype" w:cs="Arial"/>
          <w:sz w:val="24"/>
          <w:szCs w:val="24"/>
          <w:lang w:val="es-ES_tradnl" w:eastAsia="es-ES"/>
        </w:rPr>
      </w:pPr>
    </w:p>
    <w:p w:rsidR="00A52886" w:rsidRPr="00290F03" w:rsidRDefault="00A52886" w:rsidP="000639D0">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290F03">
        <w:rPr>
          <w:rFonts w:ascii="Palatino Linotype" w:eastAsia="Calibri" w:hAnsi="Palatino Linotype" w:cs="Arial"/>
          <w:sz w:val="24"/>
          <w:szCs w:val="24"/>
          <w:lang w:val="es-ES_tradnl" w:eastAsia="es-ES"/>
        </w:rPr>
        <w:t xml:space="preserve">Cabe señalar, que de acuerdo al Padrón de Sujetos Obligados que emite el Instituto de Transparencia, Acceso a la Información Pública y Protección de Datos Personales del Estado de México y Municipios, la información que solicita el </w:t>
      </w:r>
      <w:r w:rsidRPr="00290F03">
        <w:rPr>
          <w:rFonts w:ascii="Palatino Linotype" w:eastAsia="Calibri" w:hAnsi="Palatino Linotype" w:cs="Arial"/>
          <w:sz w:val="24"/>
          <w:szCs w:val="24"/>
          <w:lang w:val="es-ES_tradnl" w:eastAsia="es-ES"/>
        </w:rPr>
        <w:lastRenderedPageBreak/>
        <w:t xml:space="preserve">particular, es referente a diversos </w:t>
      </w:r>
      <w:r w:rsidR="002C7D08" w:rsidRPr="00290F03">
        <w:rPr>
          <w:rFonts w:ascii="Palatino Linotype" w:eastAsia="Calibri" w:hAnsi="Palatino Linotype" w:cs="Arial"/>
          <w:b/>
          <w:sz w:val="24"/>
          <w:szCs w:val="24"/>
          <w:lang w:val="es-ES_tradnl" w:eastAsia="es-ES"/>
        </w:rPr>
        <w:t>SUJETOS OBLIGADOS</w:t>
      </w:r>
      <w:r w:rsidRPr="00290F03">
        <w:rPr>
          <w:rFonts w:ascii="Palatino Linotype" w:eastAsia="Calibri" w:hAnsi="Palatino Linotype" w:cs="Arial"/>
          <w:sz w:val="24"/>
          <w:szCs w:val="24"/>
          <w:lang w:val="es-ES_tradnl" w:eastAsia="es-ES"/>
        </w:rPr>
        <w:t>, por lo que esta podría obrar dentro de los archivos de cada uno.</w:t>
      </w:r>
    </w:p>
    <w:p w:rsidR="00CD729E" w:rsidRPr="00290F03" w:rsidRDefault="00CD729E" w:rsidP="00CD729E">
      <w:pPr>
        <w:spacing w:after="0" w:line="360" w:lineRule="auto"/>
        <w:contextualSpacing/>
        <w:jc w:val="both"/>
        <w:rPr>
          <w:rFonts w:ascii="Palatino Linotype" w:eastAsia="Calibri" w:hAnsi="Palatino Linotype" w:cs="Arial"/>
          <w:sz w:val="24"/>
          <w:szCs w:val="24"/>
          <w:lang w:val="es-ES_tradnl" w:eastAsia="es-ES"/>
        </w:rPr>
      </w:pPr>
    </w:p>
    <w:p w:rsidR="00742DF1" w:rsidRPr="00290F03" w:rsidRDefault="00A52886" w:rsidP="000639D0">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290F03">
        <w:rPr>
          <w:rFonts w:ascii="Palatino Linotype" w:eastAsia="Calibri" w:hAnsi="Palatino Linotype" w:cs="Arial"/>
          <w:sz w:val="24"/>
          <w:szCs w:val="24"/>
          <w:lang w:val="es-ES_tradnl" w:eastAsia="es-ES"/>
        </w:rPr>
        <w:t>Además,</w:t>
      </w:r>
      <w:r w:rsidR="00C7671A" w:rsidRPr="00290F03">
        <w:rPr>
          <w:rFonts w:ascii="Palatino Linotype" w:eastAsia="Calibri" w:hAnsi="Palatino Linotype" w:cs="Arial"/>
          <w:sz w:val="24"/>
          <w:szCs w:val="24"/>
          <w:lang w:val="es-ES_tradnl" w:eastAsia="es-ES"/>
        </w:rPr>
        <w:t xml:space="preserve"> de acuerdo al artículo 246 del </w:t>
      </w:r>
      <w:r w:rsidR="00742DF1" w:rsidRPr="00290F03">
        <w:rPr>
          <w:rFonts w:ascii="Palatino Linotype" w:eastAsia="Calibri" w:hAnsi="Palatino Linotype" w:cs="Arial"/>
          <w:sz w:val="24"/>
          <w:szCs w:val="24"/>
          <w:lang w:val="es-ES_tradnl" w:eastAsia="es-ES"/>
        </w:rPr>
        <w:t>Código Financiero del Estado de México,</w:t>
      </w:r>
      <w:r w:rsidR="00C7671A" w:rsidRPr="00290F03">
        <w:rPr>
          <w:rFonts w:ascii="Palatino Linotype" w:eastAsia="Calibri" w:hAnsi="Palatino Linotype" w:cs="Arial"/>
          <w:sz w:val="24"/>
          <w:szCs w:val="24"/>
          <w:lang w:val="es-ES_tradnl" w:eastAsia="es-ES"/>
        </w:rPr>
        <w:t xml:space="preserve"> el Instituto Hacendario no tiene tales facultades, pues este </w:t>
      </w:r>
      <w:r w:rsidR="00742DF1" w:rsidRPr="00290F03">
        <w:rPr>
          <w:rFonts w:ascii="Palatino Linotype" w:eastAsia="Calibri" w:hAnsi="Palatino Linotype" w:cs="Arial"/>
          <w:sz w:val="24"/>
          <w:szCs w:val="24"/>
          <w:lang w:val="es-ES_tradnl" w:eastAsia="es-ES"/>
        </w:rPr>
        <w:t xml:space="preserve"> </w:t>
      </w:r>
      <w:r w:rsidR="00742DF1" w:rsidRPr="00290F03">
        <w:rPr>
          <w:rFonts w:ascii="Palatino Linotype" w:hAnsi="Palatino Linotype"/>
          <w:sz w:val="24"/>
        </w:rPr>
        <w:t>tiene por objeto operar, desarrollar y actualizar el Sistema de Coordinación Hacendaria del Estado de México con sus municipios, con pleno respeto a la soberanía estatal y a la autonomía municipal; así como desarrollar e implementar, por sí mismo o a través de terceros, programas de capacitación, profesionalización en el nivel superior y de certificación de competencia laboral de los servidores públicos.</w:t>
      </w:r>
      <w:r w:rsidR="005D70B3" w:rsidRPr="00290F03">
        <w:rPr>
          <w:rFonts w:ascii="Palatino Linotype" w:eastAsia="Calibri" w:hAnsi="Palatino Linotype" w:cs="Arial"/>
          <w:sz w:val="24"/>
          <w:szCs w:val="24"/>
          <w:lang w:val="es-ES_tradnl" w:eastAsia="es-ES"/>
        </w:rPr>
        <w:t xml:space="preserve"> </w:t>
      </w:r>
    </w:p>
    <w:p w:rsidR="00A52886" w:rsidRPr="00290F03" w:rsidRDefault="00A52886" w:rsidP="000639D0">
      <w:pPr>
        <w:pStyle w:val="Prrafodelista"/>
        <w:spacing w:after="0"/>
        <w:rPr>
          <w:rFonts w:ascii="Palatino Linotype" w:eastAsia="Calibri" w:hAnsi="Palatino Linotype" w:cs="Arial"/>
          <w:sz w:val="24"/>
          <w:szCs w:val="24"/>
          <w:lang w:val="es-ES_tradnl" w:eastAsia="es-ES"/>
        </w:rPr>
      </w:pPr>
    </w:p>
    <w:p w:rsidR="00480E65" w:rsidRPr="00290F03" w:rsidRDefault="00A52886" w:rsidP="000639D0">
      <w:pPr>
        <w:spacing w:after="0" w:line="360" w:lineRule="auto"/>
        <w:ind w:left="851" w:right="850"/>
        <w:contextualSpacing/>
        <w:jc w:val="both"/>
        <w:rPr>
          <w:rFonts w:ascii="Palatino Linotype" w:hAnsi="Palatino Linotype"/>
          <w:i/>
        </w:rPr>
      </w:pPr>
      <w:r w:rsidRPr="00290F03">
        <w:rPr>
          <w:rFonts w:ascii="Palatino Linotype" w:hAnsi="Palatino Linotype"/>
          <w:i/>
        </w:rPr>
        <w:t xml:space="preserve">CAPÍTULO CUARTO DEL INSTITUTO HACENDARIO </w:t>
      </w:r>
    </w:p>
    <w:p w:rsidR="00480E65" w:rsidRPr="00290F03" w:rsidRDefault="00480E65" w:rsidP="000639D0">
      <w:pPr>
        <w:spacing w:after="0" w:line="360" w:lineRule="auto"/>
        <w:ind w:left="851" w:right="850"/>
        <w:contextualSpacing/>
        <w:jc w:val="both"/>
        <w:rPr>
          <w:rFonts w:ascii="Palatino Linotype" w:hAnsi="Palatino Linotype"/>
          <w:i/>
        </w:rPr>
      </w:pPr>
    </w:p>
    <w:p w:rsidR="00A52886" w:rsidRPr="00290F03" w:rsidRDefault="00A52886" w:rsidP="000639D0">
      <w:pPr>
        <w:spacing w:after="0" w:line="360" w:lineRule="auto"/>
        <w:ind w:left="851" w:right="850"/>
        <w:contextualSpacing/>
        <w:jc w:val="both"/>
        <w:rPr>
          <w:rFonts w:ascii="Palatino Linotype" w:hAnsi="Palatino Linotype"/>
          <w:i/>
        </w:rPr>
      </w:pPr>
      <w:r w:rsidRPr="00290F03">
        <w:rPr>
          <w:rFonts w:ascii="Palatino Linotype" w:hAnsi="Palatino Linotype"/>
          <w:i/>
        </w:rPr>
        <w:t>Artículo 245.- El Instituto Hacendario es un organismo público descentralizado por servicio, con personalidad jurídica y patrimonio propios.</w:t>
      </w:r>
    </w:p>
    <w:p w:rsidR="00480E65" w:rsidRPr="00290F03" w:rsidRDefault="00480E65" w:rsidP="000639D0">
      <w:pPr>
        <w:spacing w:after="0" w:line="360" w:lineRule="auto"/>
        <w:ind w:left="851" w:right="850"/>
        <w:contextualSpacing/>
        <w:jc w:val="both"/>
        <w:rPr>
          <w:rFonts w:ascii="Palatino Linotype" w:hAnsi="Palatino Linotype"/>
          <w:i/>
        </w:rPr>
      </w:pPr>
    </w:p>
    <w:p w:rsidR="00A52886" w:rsidRPr="00290F03" w:rsidRDefault="00480E65" w:rsidP="000639D0">
      <w:pPr>
        <w:spacing w:after="0" w:line="360" w:lineRule="auto"/>
        <w:ind w:left="851" w:right="850"/>
        <w:contextualSpacing/>
        <w:jc w:val="both"/>
        <w:rPr>
          <w:rFonts w:ascii="Palatino Linotype" w:eastAsia="Calibri" w:hAnsi="Palatino Linotype" w:cs="Arial"/>
          <w:i/>
          <w:sz w:val="24"/>
          <w:szCs w:val="24"/>
          <w:lang w:val="es-ES_tradnl" w:eastAsia="es-ES"/>
        </w:rPr>
      </w:pPr>
      <w:r w:rsidRPr="00290F03">
        <w:rPr>
          <w:rFonts w:ascii="Palatino Linotype" w:hAnsi="Palatino Linotype"/>
          <w:i/>
        </w:rPr>
        <w:t>Artículo 246.- El Instituto Hacendario tiene por objeto operar, desarrollar y actualizar el Sistema de Coordinación Hacendaria del Estado de México con sus municipios, con pleno respeto a la soberanía estatal y a la autonomía municipal; así como desarrollar e implementar, por sí mismo o a través de terceros, programas de capacitación, profesionalización en el nivel superior y de certificación de competencia laboral de los servidores públicos.</w:t>
      </w:r>
    </w:p>
    <w:p w:rsidR="005D70B3" w:rsidRPr="00290F03" w:rsidRDefault="005D70B3" w:rsidP="000639D0">
      <w:pPr>
        <w:spacing w:after="0"/>
        <w:rPr>
          <w:rFonts w:ascii="Palatino Linotype" w:eastAsia="Calibri" w:hAnsi="Palatino Linotype" w:cs="Arial"/>
          <w:sz w:val="24"/>
          <w:szCs w:val="24"/>
          <w:lang w:val="es-ES_tradnl" w:eastAsia="es-ES"/>
        </w:rPr>
      </w:pPr>
    </w:p>
    <w:p w:rsidR="005D70B3" w:rsidRPr="00290F03" w:rsidRDefault="005D70B3" w:rsidP="000639D0">
      <w:pPr>
        <w:numPr>
          <w:ilvl w:val="0"/>
          <w:numId w:val="1"/>
        </w:numPr>
        <w:spacing w:after="0" w:line="360" w:lineRule="auto"/>
        <w:ind w:left="0" w:firstLine="0"/>
        <w:contextualSpacing/>
        <w:jc w:val="both"/>
        <w:rPr>
          <w:rFonts w:ascii="Palatino Linotype" w:eastAsia="Calibri" w:hAnsi="Palatino Linotype" w:cs="Arial"/>
          <w:sz w:val="24"/>
          <w:szCs w:val="24"/>
          <w:lang w:val="es-ES_tradnl" w:eastAsia="es-ES"/>
        </w:rPr>
      </w:pPr>
      <w:r w:rsidRPr="00290F03">
        <w:rPr>
          <w:rFonts w:ascii="Palatino Linotype" w:eastAsia="Calibri" w:hAnsi="Palatino Linotype" w:cs="Arial"/>
          <w:sz w:val="24"/>
          <w:szCs w:val="24"/>
          <w:lang w:val="es-ES_tradnl" w:eastAsia="es-ES"/>
        </w:rPr>
        <w:t xml:space="preserve">En conclusión, </w:t>
      </w:r>
      <w:r w:rsidR="00480E65" w:rsidRPr="00290F03">
        <w:rPr>
          <w:rFonts w:ascii="Palatino Linotype" w:eastAsia="Calibri" w:hAnsi="Palatino Linotype" w:cs="Arial"/>
          <w:sz w:val="24"/>
          <w:szCs w:val="24"/>
          <w:lang w:val="es-ES_tradnl" w:eastAsia="es-ES"/>
        </w:rPr>
        <w:t xml:space="preserve">de acuerdo al Código Financiero del Estado de México y Municipios, así como al Reglamento Interno del Instituto Hacendario del Estado de México, si bien </w:t>
      </w:r>
      <w:r w:rsidRPr="00290F03">
        <w:rPr>
          <w:rFonts w:ascii="Palatino Linotype" w:eastAsia="Calibri" w:hAnsi="Palatino Linotype" w:cs="Arial"/>
          <w:sz w:val="24"/>
          <w:szCs w:val="24"/>
          <w:lang w:val="es-ES_tradnl" w:eastAsia="es-ES"/>
        </w:rPr>
        <w:t xml:space="preserve">tiene facultades de capacitación, profesionalización y certificación de </w:t>
      </w:r>
      <w:r w:rsidRPr="00290F03">
        <w:rPr>
          <w:rFonts w:ascii="Palatino Linotype" w:eastAsia="Calibri" w:hAnsi="Palatino Linotype" w:cs="Arial"/>
          <w:sz w:val="24"/>
          <w:szCs w:val="24"/>
          <w:lang w:val="es-ES_tradnl" w:eastAsia="es-ES"/>
        </w:rPr>
        <w:lastRenderedPageBreak/>
        <w:t>competencia en materia laboral, esto lo realiza en materia hacendaria y no en materia de protecci</w:t>
      </w:r>
      <w:r w:rsidR="00A52886" w:rsidRPr="00290F03">
        <w:rPr>
          <w:rFonts w:ascii="Palatino Linotype" w:eastAsia="Calibri" w:hAnsi="Palatino Linotype" w:cs="Arial"/>
          <w:sz w:val="24"/>
          <w:szCs w:val="24"/>
          <w:lang w:val="es-ES_tradnl" w:eastAsia="es-ES"/>
        </w:rPr>
        <w:t>ó</w:t>
      </w:r>
      <w:r w:rsidRPr="00290F03">
        <w:rPr>
          <w:rFonts w:ascii="Palatino Linotype" w:eastAsia="Calibri" w:hAnsi="Palatino Linotype" w:cs="Arial"/>
          <w:sz w:val="24"/>
          <w:szCs w:val="24"/>
          <w:lang w:val="es-ES_tradnl" w:eastAsia="es-ES"/>
        </w:rPr>
        <w:t xml:space="preserve">n </w:t>
      </w:r>
      <w:r w:rsidR="00480E65" w:rsidRPr="00290F03">
        <w:rPr>
          <w:rFonts w:ascii="Palatino Linotype" w:eastAsia="Calibri" w:hAnsi="Palatino Linotype" w:cs="Arial"/>
          <w:sz w:val="24"/>
          <w:szCs w:val="24"/>
          <w:lang w:val="es-ES_tradnl" w:eastAsia="es-ES"/>
        </w:rPr>
        <w:t>Civil</w:t>
      </w:r>
      <w:r w:rsidRPr="00290F03">
        <w:rPr>
          <w:rFonts w:ascii="Palatino Linotype" w:eastAsia="Calibri" w:hAnsi="Palatino Linotype" w:cs="Arial"/>
          <w:sz w:val="24"/>
          <w:szCs w:val="24"/>
          <w:lang w:val="es-ES_tradnl" w:eastAsia="es-ES"/>
        </w:rPr>
        <w:t xml:space="preserve"> como los req</w:t>
      </w:r>
      <w:r w:rsidR="00A52886" w:rsidRPr="00290F03">
        <w:rPr>
          <w:rFonts w:ascii="Palatino Linotype" w:eastAsia="Calibri" w:hAnsi="Palatino Linotype" w:cs="Arial"/>
          <w:sz w:val="24"/>
          <w:szCs w:val="24"/>
          <w:lang w:val="es-ES_tradnl" w:eastAsia="es-ES"/>
        </w:rPr>
        <w:t>uiere el particular.</w:t>
      </w:r>
    </w:p>
    <w:p w:rsidR="0082692E" w:rsidRPr="00290F03" w:rsidRDefault="0082692E" w:rsidP="000639D0">
      <w:pPr>
        <w:spacing w:after="0" w:line="360" w:lineRule="auto"/>
        <w:jc w:val="both"/>
        <w:rPr>
          <w:rFonts w:ascii="Palatino Linotype" w:eastAsia="MS Mincho" w:hAnsi="Palatino Linotype"/>
          <w:sz w:val="24"/>
          <w:szCs w:val="24"/>
          <w:lang w:val="es-ES" w:eastAsia="es-ES"/>
        </w:rPr>
      </w:pPr>
    </w:p>
    <w:p w:rsidR="00940479" w:rsidRPr="00290F03" w:rsidRDefault="00940479" w:rsidP="000639D0">
      <w:pPr>
        <w:pStyle w:val="Prrafodelista"/>
        <w:numPr>
          <w:ilvl w:val="0"/>
          <w:numId w:val="1"/>
        </w:numPr>
        <w:tabs>
          <w:tab w:val="left" w:pos="709"/>
        </w:tabs>
        <w:spacing w:after="0" w:line="360" w:lineRule="auto"/>
        <w:ind w:left="0" w:firstLine="0"/>
        <w:jc w:val="both"/>
        <w:rPr>
          <w:rFonts w:ascii="Palatino Linotype" w:hAnsi="Palatino Linotype"/>
          <w:color w:val="000000"/>
          <w:sz w:val="24"/>
          <w:szCs w:val="24"/>
        </w:rPr>
      </w:pPr>
      <w:r w:rsidRPr="00290F03">
        <w:rPr>
          <w:rFonts w:ascii="Palatino Linotype" w:eastAsia="MS Mincho" w:hAnsi="Palatino Linotype"/>
          <w:sz w:val="24"/>
          <w:szCs w:val="24"/>
          <w:lang w:val="es-ES" w:eastAsia="es-ES"/>
        </w:rPr>
        <w:t xml:space="preserve">Aunado a ello </w:t>
      </w:r>
      <w:r w:rsidRPr="00290F03">
        <w:rPr>
          <w:rFonts w:ascii="Palatino Linotype" w:hAnsi="Palatino Linotype" w:cs="Arial"/>
          <w:sz w:val="24"/>
        </w:rPr>
        <w:t xml:space="preserve">éste Órgano Garante no está facultado para pronunciarse sobre la veracidad de la información que los Sujetos Obligados ponen a disposición de los solicitantes; situación que se aleja de las atribuciones de este Instituto </w:t>
      </w:r>
      <w:r w:rsidRPr="00290F03">
        <w:rPr>
          <w:rFonts w:ascii="Palatino Linotype" w:hAnsi="Palatino Linotype"/>
          <w:color w:val="000000"/>
          <w:sz w:val="24"/>
          <w:szCs w:val="24"/>
        </w:rPr>
        <w:t>máxime que al momento que ponen a disposición ésta, la misma tiene el carácter oficial y se presume veraz, tan es así que la misma queda registrada en el Sistema de Acceso a la Información Mexiquense (</w:t>
      </w:r>
      <w:proofErr w:type="spellStart"/>
      <w:r w:rsidRPr="00290F03">
        <w:rPr>
          <w:rFonts w:ascii="Palatino Linotype" w:hAnsi="Palatino Linotype"/>
          <w:color w:val="000000"/>
          <w:sz w:val="24"/>
          <w:szCs w:val="24"/>
        </w:rPr>
        <w:t>SAIMEX</w:t>
      </w:r>
      <w:proofErr w:type="spellEnd"/>
      <w:r w:rsidRPr="00290F03">
        <w:rPr>
          <w:rFonts w:ascii="Palatino Linotype" w:hAnsi="Palatino Linotype"/>
          <w:color w:val="000000"/>
          <w:sz w:val="24"/>
          <w:szCs w:val="24"/>
        </w:rPr>
        <w:t>).</w:t>
      </w:r>
    </w:p>
    <w:p w:rsidR="00CD729E" w:rsidRPr="00290F03" w:rsidRDefault="00CD729E" w:rsidP="00CD729E">
      <w:pPr>
        <w:pStyle w:val="Prrafodelista"/>
        <w:tabs>
          <w:tab w:val="left" w:pos="709"/>
        </w:tabs>
        <w:spacing w:after="0" w:line="360" w:lineRule="auto"/>
        <w:ind w:left="0"/>
        <w:jc w:val="both"/>
        <w:rPr>
          <w:rFonts w:ascii="Palatino Linotype" w:hAnsi="Palatino Linotype"/>
          <w:color w:val="000000"/>
          <w:sz w:val="24"/>
          <w:szCs w:val="24"/>
        </w:rPr>
      </w:pPr>
    </w:p>
    <w:p w:rsidR="00940479" w:rsidRPr="00290F03" w:rsidRDefault="00940479" w:rsidP="000639D0">
      <w:pPr>
        <w:pStyle w:val="Default"/>
        <w:numPr>
          <w:ilvl w:val="0"/>
          <w:numId w:val="1"/>
        </w:numPr>
        <w:spacing w:line="360" w:lineRule="auto"/>
        <w:ind w:left="0" w:firstLine="0"/>
        <w:jc w:val="both"/>
        <w:rPr>
          <w:rFonts w:ascii="Palatino Linotype" w:hAnsi="Palatino Linotype"/>
        </w:rPr>
      </w:pPr>
      <w:r w:rsidRPr="00290F03">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CD729E" w:rsidRPr="00290F03" w:rsidRDefault="00CD729E" w:rsidP="00CD729E">
      <w:pPr>
        <w:pStyle w:val="Default"/>
        <w:spacing w:line="360" w:lineRule="auto"/>
        <w:jc w:val="both"/>
        <w:rPr>
          <w:rFonts w:ascii="Palatino Linotype" w:hAnsi="Palatino Linotype"/>
        </w:rPr>
      </w:pPr>
    </w:p>
    <w:p w:rsidR="00940479" w:rsidRPr="00290F03" w:rsidRDefault="00940479" w:rsidP="000639D0">
      <w:pPr>
        <w:pStyle w:val="Default"/>
        <w:spacing w:line="360" w:lineRule="auto"/>
        <w:ind w:left="851" w:right="850"/>
        <w:jc w:val="both"/>
        <w:rPr>
          <w:rFonts w:ascii="Palatino Linotype" w:hAnsi="Palatino Linotype"/>
          <w:i/>
          <w:sz w:val="22"/>
          <w:szCs w:val="20"/>
        </w:rPr>
      </w:pPr>
      <w:r w:rsidRPr="00290F03">
        <w:rPr>
          <w:rFonts w:ascii="Palatino Linotype" w:hAnsi="Palatino Linotype"/>
          <w:i/>
          <w:sz w:val="22"/>
          <w:szCs w:val="20"/>
        </w:rPr>
        <w:t xml:space="preserve">El Instituto Federal de Acceso a la Información y Protección de Datos </w:t>
      </w:r>
      <w:r w:rsidRPr="00290F03">
        <w:rPr>
          <w:rFonts w:ascii="Palatino Linotype" w:hAnsi="Palatino Linotype"/>
          <w:b/>
          <w:i/>
          <w:sz w:val="22"/>
          <w:szCs w:val="20"/>
        </w:rPr>
        <w:t>no cuenta con facultades para pronunciarse respecto de la veracidad de los documentos proporcionados por los sujetos obligados.</w:t>
      </w:r>
      <w:r w:rsidRPr="00290F03">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290F03">
        <w:rPr>
          <w:rFonts w:ascii="Palatino Linotype" w:hAnsi="Palatino Linotype"/>
          <w:i/>
          <w:sz w:val="22"/>
          <w:szCs w:val="20"/>
        </w:rPr>
        <w:lastRenderedPageBreak/>
        <w:t>causal que permita al Instituto Federal de Acceso a la Información y Protección de Datos conocer, vía recurso revisión, al respecto.</w:t>
      </w:r>
    </w:p>
    <w:p w:rsidR="00CD729E" w:rsidRPr="00290F03" w:rsidRDefault="00CD729E" w:rsidP="000639D0">
      <w:pPr>
        <w:pStyle w:val="Default"/>
        <w:spacing w:line="360" w:lineRule="auto"/>
        <w:ind w:left="851" w:right="850"/>
        <w:jc w:val="both"/>
        <w:rPr>
          <w:rFonts w:ascii="Palatino Linotype" w:hAnsi="Palatino Linotype"/>
          <w:i/>
          <w:sz w:val="22"/>
          <w:szCs w:val="20"/>
        </w:rPr>
      </w:pPr>
    </w:p>
    <w:p w:rsidR="0082692E" w:rsidRPr="00290F03" w:rsidRDefault="00A52886" w:rsidP="000639D0">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290F03">
        <w:rPr>
          <w:rFonts w:ascii="Palatino Linotype" w:hAnsi="Palatino Linotype" w:cs="Arial"/>
          <w:sz w:val="24"/>
        </w:rPr>
        <w:t>Por lo que, u</w:t>
      </w:r>
      <w:r w:rsidR="0082692E" w:rsidRPr="00290F03">
        <w:rPr>
          <w:rFonts w:ascii="Palatino Linotype" w:hAnsi="Palatino Linotype" w:cs="Arial"/>
          <w:sz w:val="24"/>
        </w:rPr>
        <w:t xml:space="preserve">na vez analizada la información remitida por el sujeto Obligado en respuesta, se concluye que las razones y motivos de resultan infundados, por lo que este Órgano Garante determina </w:t>
      </w:r>
      <w:r w:rsidR="0082692E" w:rsidRPr="00290F03">
        <w:rPr>
          <w:rFonts w:ascii="Palatino Linotype" w:hAnsi="Palatino Linotype" w:cs="Arial"/>
          <w:b/>
          <w:sz w:val="24"/>
        </w:rPr>
        <w:t>CONFIRMAR</w:t>
      </w:r>
      <w:r w:rsidR="0082692E" w:rsidRPr="00290F03">
        <w:rPr>
          <w:rFonts w:ascii="Palatino Linotype" w:hAnsi="Palatino Linotype" w:cs="Arial"/>
          <w:sz w:val="24"/>
        </w:rPr>
        <w:t xml:space="preserve"> la respuesta del </w:t>
      </w:r>
      <w:r w:rsidR="0082692E" w:rsidRPr="00290F03">
        <w:rPr>
          <w:rFonts w:ascii="Palatino Linotype" w:hAnsi="Palatino Linotype" w:cs="Arial"/>
          <w:b/>
          <w:sz w:val="24"/>
        </w:rPr>
        <w:t>SUJETO OBLIGADO</w:t>
      </w:r>
      <w:r w:rsidR="0082692E" w:rsidRPr="00290F03">
        <w:rPr>
          <w:rFonts w:ascii="Palatino Linotype" w:hAnsi="Palatino Linotype" w:cs="Arial"/>
          <w:sz w:val="24"/>
        </w:rPr>
        <w:t>.</w:t>
      </w:r>
    </w:p>
    <w:p w:rsidR="0082692E" w:rsidRPr="00290F03" w:rsidRDefault="0082692E" w:rsidP="000639D0">
      <w:pPr>
        <w:spacing w:after="0" w:line="360" w:lineRule="auto"/>
        <w:jc w:val="both"/>
        <w:rPr>
          <w:rFonts w:ascii="Palatino Linotype" w:eastAsiaTheme="minorEastAsia" w:hAnsi="Palatino Linotype"/>
          <w:sz w:val="24"/>
          <w:szCs w:val="24"/>
        </w:rPr>
      </w:pPr>
    </w:p>
    <w:p w:rsidR="0082692E" w:rsidRPr="00290F03" w:rsidRDefault="0082692E" w:rsidP="000639D0">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290F03">
        <w:rPr>
          <w:rFonts w:ascii="Palatino Linotype" w:eastAsiaTheme="minorEastAsia" w:hAnsi="Palatino Linotype"/>
          <w:color w:val="000000"/>
          <w:sz w:val="24"/>
          <w:szCs w:val="24"/>
          <w:lang w:val="es-ES" w:eastAsia="es-MX"/>
        </w:rPr>
        <w:t xml:space="preserve">Por lo anteriormente expuesto y fundado, este </w:t>
      </w:r>
      <w:r w:rsidRPr="00290F03">
        <w:rPr>
          <w:rFonts w:ascii="Palatino Linotype" w:eastAsiaTheme="minorEastAsia" w:hAnsi="Palatino Linotype"/>
          <w:b/>
          <w:bCs/>
          <w:color w:val="000000"/>
          <w:sz w:val="24"/>
          <w:szCs w:val="24"/>
          <w:lang w:val="es-ES" w:eastAsia="es-MX"/>
        </w:rPr>
        <w:t>ÓRGANO GARANTE</w:t>
      </w:r>
      <w:r w:rsidRPr="00290F03">
        <w:rPr>
          <w:rFonts w:ascii="Palatino Linotype" w:eastAsiaTheme="minorEastAsia" w:hAnsi="Palatino Linotype"/>
          <w:color w:val="000000"/>
          <w:sz w:val="24"/>
          <w:szCs w:val="24"/>
          <w:lang w:val="es-ES" w:eastAsia="es-MX"/>
        </w:rPr>
        <w:t xml:space="preserve"> emite los siguientes: </w:t>
      </w:r>
    </w:p>
    <w:p w:rsidR="0082692E"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91439</wp:posOffset>
                </wp:positionH>
                <wp:positionV relativeFrom="paragraph">
                  <wp:posOffset>131445</wp:posOffset>
                </wp:positionV>
                <wp:extent cx="5591175" cy="49720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591175" cy="4972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8F7448" id="Conector recto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2pt,10.35pt" to="447.45pt,4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cnvAEAAMUDAAAOAAAAZHJzL2Uyb0RvYy54bWysU8tu2zAQvBfoPxC815KcukkEyzk4SC9F&#10;azTpBzDU0iLAF5asJf99l7StFGmBokUvpJbcmd0ZrtZ3kzXsABi1dx1vFjVn4KTvtdt3/NvTw7sb&#10;zmISrhfGO+j4ESK/27x9sx5DC0s/eNMDMiJxsR1Dx4eUQltVUQ5gRVz4AI4ulUcrEoW4r3oUI7Fb&#10;Uy3r+kM1euwDegkx0un96ZJvCr9SINMXpSIkZjpOvaWyYlmf81pt1qLdowiDluc2xD90YYV2VHSm&#10;uhdJsO+of6GyWqKPXqWF9LbySmkJRQOpaepXah4HEaBoIXNimG2K/49Wfj7skOm+41ecOWHpibb0&#10;UDJ5ZJg3dpU9GkNsKXXrdniOYthhFjwptHknKWwqvh5nX2FKTNLhanXbNNcrziTdvb+9Xtar4nz1&#10;Ag8Y00fwluWPjhvtsnDRisOnmKgkpV5SKMjtnBooX+loICcb9xUUiaGSTUGXMYKtQXYQNABCSnCp&#10;yYKIr2RnmNLGzMD6z8BzfoZCGbG/Ac+IUtm7NIOtdh5/Vz1Nl5bVKf/iwEl3tuDZ98fyNMUampWi&#10;8DzXeRh/jgv85e/b/AAAAP//AwBQSwMEFAAGAAgAAAAhABUjujfhAAAACQEAAA8AAABkcnMvZG93&#10;bnJldi54bWxMj0FLw0AQhe+C/2EZwZvdNQbbxmxKKYi1IMUq1OM2OybR7GzIbpv03zue9DaP93jz&#10;vXwxulacsA+NJw23EwUCqfS2oUrD+9vjzQxEiIasaT2hhjMGWBSXF7nJrB/oFU+7WAkuoZAZDXWM&#10;XSZlKGt0Jkx8h8Tep++diSz7StreDFzuWpkodS+daYg/1KbDVY3l9+7oNLz06/VquTl/0fbDDftk&#10;s98+j09aX1+NywcQEcf4F4ZffEaHgpkO/kg2iJZ1mnJSQ6KmINifzdM5iAMf6m4Kssjl/wXFDwAA&#10;AP//AwBQSwECLQAUAAYACAAAACEAtoM4kv4AAADhAQAAEwAAAAAAAAAAAAAAAAAAAAAAW0NvbnRl&#10;bnRfVHlwZXNdLnhtbFBLAQItABQABgAIAAAAIQA4/SH/1gAAAJQBAAALAAAAAAAAAAAAAAAAAC8B&#10;AABfcmVscy8ucmVsc1BLAQItABQABgAIAAAAIQAkLGcnvAEAAMUDAAAOAAAAAAAAAAAAAAAAAC4C&#10;AABkcnMvZTJvRG9jLnhtbFBLAQItABQABgAIAAAAIQAVI7o34QAAAAkBAAAPAAAAAAAAAAAAAAAA&#10;ABYEAABkcnMvZG93bnJldi54bWxQSwUGAAAAAAQABADzAAAAJAUAAAAA&#10;" strokecolor="#5b9bd5 [3204]" strokeweight=".5pt">
                <v:stroke joinstyle="miter"/>
              </v:line>
            </w:pict>
          </mc:Fallback>
        </mc:AlternateContent>
      </w: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290F03" w:rsidRDefault="00290F03" w:rsidP="000639D0">
      <w:pPr>
        <w:spacing w:after="0" w:line="360" w:lineRule="auto"/>
        <w:contextualSpacing/>
        <w:jc w:val="both"/>
        <w:rPr>
          <w:rFonts w:ascii="Palatino Linotype" w:eastAsiaTheme="minorEastAsia" w:hAnsi="Palatino Linotype" w:cs="Arial"/>
          <w:sz w:val="24"/>
          <w:szCs w:val="24"/>
          <w:lang w:val="es-ES_tradnl" w:eastAsia="es-ES"/>
        </w:rPr>
      </w:pPr>
    </w:p>
    <w:p w:rsidR="0082692E" w:rsidRPr="00290F03" w:rsidRDefault="0082692E" w:rsidP="000639D0">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6" w:name="_Toc61626503"/>
      <w:r w:rsidRPr="00290F03">
        <w:rPr>
          <w:rFonts w:ascii="Palatino Linotype" w:eastAsia="Times New Roman" w:hAnsi="Palatino Linotype" w:cstheme="majorBidi"/>
          <w:b/>
          <w:bCs/>
          <w:sz w:val="24"/>
          <w:szCs w:val="24"/>
          <w:lang w:val="es-ES_tradnl" w:eastAsia="es-ES"/>
        </w:rPr>
        <w:lastRenderedPageBreak/>
        <w:t>R E S O L U T I V O S</w:t>
      </w:r>
      <w:bookmarkEnd w:id="16"/>
    </w:p>
    <w:p w:rsidR="0082692E" w:rsidRPr="00290F03" w:rsidRDefault="0082692E" w:rsidP="000639D0">
      <w:pPr>
        <w:spacing w:after="0" w:line="360" w:lineRule="auto"/>
        <w:jc w:val="both"/>
        <w:rPr>
          <w:rFonts w:ascii="Palatino Linotype" w:eastAsiaTheme="minorEastAsia" w:hAnsi="Palatino Linotype" w:cs="Arial"/>
          <w:bCs/>
          <w:sz w:val="24"/>
          <w:szCs w:val="24"/>
          <w:lang w:val="es-ES_tradnl" w:eastAsia="es-ES"/>
        </w:rPr>
      </w:pPr>
      <w:r w:rsidRPr="00290F03">
        <w:rPr>
          <w:rFonts w:ascii="Palatino Linotype" w:eastAsia="Times New Roman" w:hAnsi="Palatino Linotype" w:cs="Arial"/>
          <w:b/>
          <w:sz w:val="24"/>
          <w:szCs w:val="24"/>
          <w:lang w:val="es-ES_tradnl" w:eastAsia="es-ES"/>
        </w:rPr>
        <w:t xml:space="preserve">PRIMERO. </w:t>
      </w:r>
      <w:r w:rsidRPr="00290F03">
        <w:rPr>
          <w:rFonts w:ascii="Palatino Linotype" w:eastAsia="Times New Roman" w:hAnsi="Palatino Linotype" w:cs="Arial"/>
          <w:sz w:val="24"/>
          <w:szCs w:val="24"/>
          <w:lang w:val="es-ES_tradnl" w:eastAsia="es-ES"/>
        </w:rPr>
        <w:t>Resultan infundadas las</w:t>
      </w:r>
      <w:r w:rsidRPr="00290F03">
        <w:rPr>
          <w:rFonts w:ascii="Palatino Linotype" w:eastAsia="Times New Roman" w:hAnsi="Palatino Linotype" w:cs="Arial"/>
          <w:b/>
          <w:sz w:val="24"/>
          <w:szCs w:val="24"/>
          <w:lang w:val="es-ES_tradnl" w:eastAsia="es-ES"/>
        </w:rPr>
        <w:t xml:space="preserve"> </w:t>
      </w:r>
      <w:r w:rsidRPr="00290F03">
        <w:rPr>
          <w:rFonts w:ascii="Palatino Linotype" w:eastAsia="Times New Roman" w:hAnsi="Palatino Linotype" w:cs="Arial"/>
          <w:sz w:val="24"/>
          <w:szCs w:val="24"/>
          <w:lang w:val="es-ES" w:eastAsia="es-ES"/>
        </w:rPr>
        <w:t xml:space="preserve">razones o motivos de inconformidad hechos valer </w:t>
      </w:r>
      <w:r w:rsidRPr="00290F03">
        <w:rPr>
          <w:rFonts w:ascii="Palatino Linotype" w:eastAsia="Calibri" w:hAnsi="Palatino Linotype" w:cs="Arial"/>
          <w:sz w:val="24"/>
          <w:szCs w:val="24"/>
          <w:lang w:val="es-ES" w:eastAsia="es-ES"/>
        </w:rPr>
        <w:t xml:space="preserve">en el recurso de revisión </w:t>
      </w:r>
      <w:r w:rsidR="00B07062" w:rsidRPr="00290F03">
        <w:rPr>
          <w:rFonts w:ascii="Palatino Linotype" w:eastAsiaTheme="minorEastAsia" w:hAnsi="Palatino Linotype" w:cs="Arial"/>
          <w:b/>
          <w:bCs/>
          <w:sz w:val="24"/>
          <w:szCs w:val="24"/>
          <w:lang w:val="es-ES_tradnl" w:eastAsia="es-ES"/>
        </w:rPr>
        <w:t>05458</w:t>
      </w:r>
      <w:r w:rsidRPr="00290F03">
        <w:rPr>
          <w:rFonts w:ascii="Palatino Linotype" w:eastAsiaTheme="minorEastAsia" w:hAnsi="Palatino Linotype" w:cs="Arial"/>
          <w:b/>
          <w:bCs/>
          <w:sz w:val="24"/>
          <w:szCs w:val="24"/>
          <w:lang w:val="es-ES_tradnl" w:eastAsia="es-ES"/>
        </w:rPr>
        <w:t>/INFOEM/IP/</w:t>
      </w:r>
      <w:proofErr w:type="spellStart"/>
      <w:r w:rsidRPr="00290F03">
        <w:rPr>
          <w:rFonts w:ascii="Palatino Linotype" w:eastAsiaTheme="minorEastAsia" w:hAnsi="Palatino Linotype" w:cs="Arial"/>
          <w:b/>
          <w:bCs/>
          <w:sz w:val="24"/>
          <w:szCs w:val="24"/>
          <w:lang w:val="es-ES_tradnl" w:eastAsia="es-ES"/>
        </w:rPr>
        <w:t>RR</w:t>
      </w:r>
      <w:proofErr w:type="spellEnd"/>
      <w:r w:rsidRPr="00290F03">
        <w:rPr>
          <w:rFonts w:ascii="Palatino Linotype" w:eastAsiaTheme="minorEastAsia" w:hAnsi="Palatino Linotype" w:cs="Arial"/>
          <w:b/>
          <w:bCs/>
          <w:sz w:val="24"/>
          <w:szCs w:val="24"/>
          <w:lang w:val="es-ES_tradnl" w:eastAsia="es-ES"/>
        </w:rPr>
        <w:t xml:space="preserve">/2020, </w:t>
      </w:r>
      <w:r w:rsidRPr="00290F03">
        <w:rPr>
          <w:rFonts w:ascii="Palatino Linotype" w:eastAsiaTheme="minorEastAsia" w:hAnsi="Palatino Linotype" w:cs="Arial"/>
          <w:bCs/>
          <w:sz w:val="24"/>
          <w:szCs w:val="24"/>
          <w:lang w:val="es-ES_tradnl" w:eastAsia="es-ES"/>
        </w:rPr>
        <w:t xml:space="preserve">en términos del </w:t>
      </w:r>
      <w:r w:rsidRPr="00290F03">
        <w:rPr>
          <w:rFonts w:ascii="Palatino Linotype" w:eastAsiaTheme="minorEastAsia" w:hAnsi="Palatino Linotype" w:cs="Arial"/>
          <w:b/>
          <w:bCs/>
          <w:sz w:val="24"/>
          <w:szCs w:val="24"/>
          <w:lang w:val="es-ES_tradnl" w:eastAsia="es-ES"/>
        </w:rPr>
        <w:t>Considerando</w:t>
      </w:r>
      <w:r w:rsidRPr="00290F03">
        <w:rPr>
          <w:rFonts w:ascii="Palatino Linotype" w:eastAsiaTheme="minorEastAsia" w:hAnsi="Palatino Linotype" w:cs="Arial"/>
          <w:bCs/>
          <w:sz w:val="24"/>
          <w:szCs w:val="24"/>
          <w:lang w:val="es-ES_tradnl" w:eastAsia="es-ES"/>
        </w:rPr>
        <w:t xml:space="preserve"> </w:t>
      </w:r>
      <w:r w:rsidR="00282F55" w:rsidRPr="00290F03">
        <w:rPr>
          <w:rFonts w:ascii="Palatino Linotype" w:eastAsiaTheme="minorEastAsia" w:hAnsi="Palatino Linotype" w:cs="Arial"/>
          <w:b/>
          <w:bCs/>
          <w:sz w:val="24"/>
          <w:szCs w:val="24"/>
          <w:lang w:val="es-ES_tradnl" w:eastAsia="es-ES"/>
        </w:rPr>
        <w:t>QUIN</w:t>
      </w:r>
      <w:r w:rsidRPr="00290F03">
        <w:rPr>
          <w:rFonts w:ascii="Palatino Linotype" w:eastAsiaTheme="minorEastAsia" w:hAnsi="Palatino Linotype" w:cs="Arial"/>
          <w:b/>
          <w:bCs/>
          <w:sz w:val="24"/>
          <w:szCs w:val="24"/>
          <w:lang w:val="es-ES_tradnl" w:eastAsia="es-ES"/>
        </w:rPr>
        <w:t>TO</w:t>
      </w:r>
      <w:r w:rsidRPr="00290F03">
        <w:rPr>
          <w:rFonts w:ascii="Palatino Linotype" w:eastAsiaTheme="minorEastAsia" w:hAnsi="Palatino Linotype" w:cs="Arial"/>
          <w:bCs/>
          <w:sz w:val="24"/>
          <w:szCs w:val="24"/>
          <w:lang w:val="es-ES_tradnl" w:eastAsia="es-ES"/>
        </w:rPr>
        <w:t xml:space="preserve"> de la presente resolución.</w:t>
      </w:r>
    </w:p>
    <w:p w:rsidR="0082692E" w:rsidRPr="00290F03" w:rsidRDefault="0082692E" w:rsidP="000639D0">
      <w:pPr>
        <w:spacing w:after="0" w:line="360" w:lineRule="auto"/>
        <w:jc w:val="both"/>
        <w:rPr>
          <w:rFonts w:ascii="Palatino Linotype" w:eastAsia="Times New Roman" w:hAnsi="Palatino Linotype" w:cs="Times New Roman"/>
          <w:sz w:val="24"/>
          <w:szCs w:val="24"/>
          <w:lang w:val="es-ES_tradnl" w:eastAsia="es-ES"/>
        </w:rPr>
      </w:pPr>
    </w:p>
    <w:p w:rsidR="0082692E" w:rsidRPr="00290F03" w:rsidRDefault="0082692E" w:rsidP="000639D0">
      <w:pPr>
        <w:spacing w:after="0" w:line="360" w:lineRule="auto"/>
        <w:jc w:val="both"/>
        <w:rPr>
          <w:rFonts w:ascii="Palatino Linotype" w:eastAsia="Calibri" w:hAnsi="Palatino Linotype" w:cs="Arial"/>
          <w:sz w:val="28"/>
          <w:szCs w:val="24"/>
          <w:lang w:val="es-ES" w:eastAsia="es-ES"/>
        </w:rPr>
      </w:pPr>
      <w:r w:rsidRPr="00290F03">
        <w:rPr>
          <w:rFonts w:ascii="Palatino Linotype" w:eastAsiaTheme="minorEastAsia" w:hAnsi="Palatino Linotype"/>
          <w:b/>
          <w:sz w:val="24"/>
          <w:szCs w:val="24"/>
          <w:lang w:val="es-ES_tradnl" w:eastAsia="es-ES"/>
        </w:rPr>
        <w:t>SEGUNDO.</w:t>
      </w:r>
      <w:r w:rsidRPr="00290F03">
        <w:rPr>
          <w:rFonts w:ascii="Palatino Linotype" w:eastAsiaTheme="majorEastAsia" w:hAnsi="Palatino Linotype" w:cstheme="majorBidi"/>
          <w:b/>
          <w:color w:val="2E74B5" w:themeColor="accent1" w:themeShade="BF"/>
          <w:sz w:val="26"/>
          <w:szCs w:val="26"/>
          <w:lang w:val="es-ES_tradnl" w:eastAsia="es-ES"/>
        </w:rPr>
        <w:t xml:space="preserve"> </w:t>
      </w:r>
      <w:r w:rsidRPr="00290F03">
        <w:rPr>
          <w:rFonts w:ascii="Palatino Linotype" w:eastAsia="Calibri" w:hAnsi="Palatino Linotype" w:cs="Arial"/>
          <w:sz w:val="24"/>
          <w:szCs w:val="24"/>
          <w:lang w:val="es-ES" w:eastAsia="es-ES"/>
        </w:rPr>
        <w:t>Se</w:t>
      </w:r>
      <w:r w:rsidRPr="00290F03">
        <w:rPr>
          <w:rFonts w:ascii="Palatino Linotype" w:eastAsia="Calibri" w:hAnsi="Palatino Linotype" w:cs="Arial"/>
          <w:b/>
          <w:sz w:val="24"/>
          <w:szCs w:val="24"/>
          <w:lang w:val="es-ES" w:eastAsia="es-ES"/>
        </w:rPr>
        <w:t xml:space="preserve"> CONFIRMA </w:t>
      </w:r>
      <w:r w:rsidRPr="00290F03">
        <w:rPr>
          <w:rFonts w:ascii="Palatino Linotype" w:eastAsia="Calibri" w:hAnsi="Palatino Linotype" w:cs="Arial"/>
          <w:sz w:val="24"/>
          <w:szCs w:val="24"/>
          <w:lang w:val="es-ES" w:eastAsia="es-ES"/>
        </w:rPr>
        <w:t xml:space="preserve">la respuesta emitida por el </w:t>
      </w:r>
      <w:r w:rsidRPr="00290F03">
        <w:rPr>
          <w:rFonts w:ascii="Palatino Linotype" w:eastAsiaTheme="minorEastAsia" w:hAnsi="Palatino Linotype" w:cs="Arial"/>
          <w:b/>
          <w:sz w:val="24"/>
          <w:szCs w:val="24"/>
          <w:lang w:val="es-ES_tradnl" w:eastAsia="es-ES"/>
        </w:rPr>
        <w:t>Tribunal de Justicia Administrativa del Estado de México</w:t>
      </w:r>
      <w:r w:rsidRPr="00290F03">
        <w:rPr>
          <w:rFonts w:ascii="Palatino Linotype" w:eastAsia="Calibri" w:hAnsi="Palatino Linotype" w:cs="Arial"/>
          <w:sz w:val="24"/>
          <w:szCs w:val="24"/>
          <w:lang w:val="es-ES" w:eastAsia="es-ES"/>
        </w:rPr>
        <w:t xml:space="preserve"> a la solicitud </w:t>
      </w:r>
      <w:r w:rsidRPr="00290F03">
        <w:rPr>
          <w:rFonts w:ascii="Palatino Linotype" w:hAnsi="Palatino Linotype"/>
          <w:b/>
          <w:bCs/>
          <w:color w:val="FF0000"/>
        </w:rPr>
        <w:t> </w:t>
      </w:r>
      <w:r w:rsidR="00B07062" w:rsidRPr="00290F03">
        <w:rPr>
          <w:rFonts w:ascii="Palatino Linotype" w:hAnsi="Palatino Linotype"/>
          <w:b/>
          <w:bCs/>
          <w:sz w:val="24"/>
        </w:rPr>
        <w:t>00069/</w:t>
      </w:r>
      <w:proofErr w:type="spellStart"/>
      <w:r w:rsidR="00B07062" w:rsidRPr="00290F03">
        <w:rPr>
          <w:rFonts w:ascii="Palatino Linotype" w:hAnsi="Palatino Linotype"/>
          <w:b/>
          <w:bCs/>
          <w:sz w:val="24"/>
        </w:rPr>
        <w:t>IHAEM</w:t>
      </w:r>
      <w:proofErr w:type="spellEnd"/>
      <w:r w:rsidR="00B07062" w:rsidRPr="00290F03">
        <w:rPr>
          <w:rFonts w:ascii="Palatino Linotype" w:hAnsi="Palatino Linotype"/>
          <w:b/>
          <w:bCs/>
          <w:sz w:val="24"/>
        </w:rPr>
        <w:t>/IP/2020</w:t>
      </w:r>
      <w:r w:rsidRPr="00290F03">
        <w:rPr>
          <w:rFonts w:ascii="Palatino Linotype" w:eastAsia="Calibri" w:hAnsi="Palatino Linotype" w:cs="Arial"/>
          <w:b/>
          <w:sz w:val="24"/>
          <w:lang w:val="es-ES" w:eastAsia="es-ES"/>
        </w:rPr>
        <w:t>.</w:t>
      </w:r>
      <w:r w:rsidRPr="00290F03">
        <w:rPr>
          <w:rFonts w:ascii="Palatino Linotype" w:eastAsia="Calibri" w:hAnsi="Palatino Linotype" w:cs="Arial"/>
          <w:sz w:val="28"/>
          <w:szCs w:val="24"/>
          <w:lang w:val="es-ES" w:eastAsia="es-ES"/>
        </w:rPr>
        <w:t xml:space="preserve"> </w:t>
      </w:r>
    </w:p>
    <w:p w:rsidR="0082692E" w:rsidRPr="00290F03" w:rsidRDefault="0082692E" w:rsidP="000639D0">
      <w:pPr>
        <w:spacing w:after="0" w:line="360" w:lineRule="auto"/>
        <w:jc w:val="both"/>
        <w:rPr>
          <w:rFonts w:ascii="Palatino Linotype" w:eastAsia="Calibri" w:hAnsi="Palatino Linotype" w:cs="Arial"/>
          <w:sz w:val="24"/>
          <w:szCs w:val="24"/>
          <w:lang w:val="es-ES" w:eastAsia="es-ES"/>
        </w:rPr>
      </w:pPr>
    </w:p>
    <w:p w:rsidR="0082692E" w:rsidRPr="00290F03" w:rsidRDefault="0082692E" w:rsidP="000639D0">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90F03">
        <w:rPr>
          <w:rFonts w:ascii="Palatino Linotype" w:eastAsia="Palatino Linotype" w:hAnsi="Palatino Linotype" w:cs="Palatino Linotype"/>
          <w:b/>
          <w:sz w:val="24"/>
          <w:szCs w:val="24"/>
          <w:lang w:val="es-ES_tradnl" w:eastAsia="es-ES"/>
        </w:rPr>
        <w:t xml:space="preserve">TERCERO. REMÍTASE, </w:t>
      </w:r>
      <w:r w:rsidRPr="00290F03">
        <w:rPr>
          <w:rFonts w:ascii="Palatino Linotype" w:eastAsia="Palatino Linotype" w:hAnsi="Palatino Linotype" w:cs="Palatino Linotype"/>
          <w:sz w:val="24"/>
          <w:szCs w:val="24"/>
          <w:lang w:val="es-ES_tradnl" w:eastAsia="es-ES"/>
        </w:rPr>
        <w:t>vía Sistema de Acceso a la Información Mexiquense (</w:t>
      </w:r>
      <w:proofErr w:type="spellStart"/>
      <w:r w:rsidRPr="00290F03">
        <w:rPr>
          <w:rFonts w:ascii="Palatino Linotype" w:eastAsia="Palatino Linotype" w:hAnsi="Palatino Linotype" w:cs="Palatino Linotype"/>
          <w:sz w:val="24"/>
          <w:szCs w:val="24"/>
          <w:lang w:val="es-ES_tradnl" w:eastAsia="es-ES"/>
        </w:rPr>
        <w:t>SAIMEX</w:t>
      </w:r>
      <w:proofErr w:type="spellEnd"/>
      <w:r w:rsidRPr="00290F03">
        <w:rPr>
          <w:rFonts w:ascii="Palatino Linotype" w:eastAsia="Palatino Linotype" w:hAnsi="Palatino Linotype" w:cs="Palatino Linotype"/>
          <w:sz w:val="24"/>
          <w:szCs w:val="24"/>
          <w:lang w:val="es-ES_tradnl" w:eastAsia="es-ES"/>
        </w:rPr>
        <w:t xml:space="preserve">), la presente resolución al Titular de la Unidad de Transparencia del </w:t>
      </w:r>
      <w:r w:rsidRPr="00290F03">
        <w:rPr>
          <w:rFonts w:ascii="Palatino Linotype" w:eastAsia="Palatino Linotype" w:hAnsi="Palatino Linotype" w:cs="Palatino Linotype"/>
          <w:b/>
          <w:sz w:val="24"/>
          <w:szCs w:val="24"/>
          <w:lang w:val="es-ES_tradnl" w:eastAsia="es-ES"/>
        </w:rPr>
        <w:t>SUJETO OBLIGADO.</w:t>
      </w:r>
    </w:p>
    <w:p w:rsidR="0082692E" w:rsidRPr="00290F03" w:rsidRDefault="0082692E" w:rsidP="000639D0">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82692E" w:rsidRPr="00290F03" w:rsidRDefault="0082692E" w:rsidP="000639D0">
      <w:pPr>
        <w:shd w:val="clear" w:color="auto" w:fill="FFFFFF"/>
        <w:spacing w:after="0" w:line="360" w:lineRule="auto"/>
        <w:jc w:val="both"/>
        <w:rPr>
          <w:rFonts w:ascii="Palatino Linotype" w:eastAsiaTheme="minorEastAsia" w:hAnsi="Palatino Linotype"/>
          <w:sz w:val="24"/>
          <w:szCs w:val="24"/>
          <w:lang w:val="es-ES_tradnl" w:eastAsia="es-ES"/>
        </w:rPr>
      </w:pPr>
      <w:r w:rsidRPr="00290F03">
        <w:rPr>
          <w:rFonts w:ascii="Palatino Linotype" w:eastAsia="Times New Roman" w:hAnsi="Palatino Linotype" w:cs="Arial"/>
          <w:b/>
          <w:sz w:val="24"/>
          <w:szCs w:val="24"/>
          <w:lang w:val="es-ES_tradnl" w:eastAsia="es-ES"/>
        </w:rPr>
        <w:t xml:space="preserve">CUARTO. </w:t>
      </w:r>
      <w:r w:rsidR="00B07062" w:rsidRPr="00290F03">
        <w:rPr>
          <w:rFonts w:ascii="Palatino Linotype" w:eastAsia="Times New Roman" w:hAnsi="Palatino Linotype" w:cs="Times New Roman"/>
          <w:b/>
          <w:bCs/>
          <w:color w:val="222222"/>
          <w:sz w:val="24"/>
          <w:szCs w:val="24"/>
          <w:lang w:val="es-ES" w:eastAsia="es-ES"/>
        </w:rPr>
        <w:t>Notifíquese al RECURRENTE</w:t>
      </w:r>
      <w:r w:rsidRPr="00290F03">
        <w:rPr>
          <w:rFonts w:ascii="Palatino Linotype" w:eastAsiaTheme="minorEastAsia" w:hAnsi="Palatino Linotype"/>
          <w:b/>
          <w:sz w:val="24"/>
          <w:szCs w:val="24"/>
          <w:lang w:val="es-ES_tradnl" w:eastAsia="es-ES"/>
        </w:rPr>
        <w:t xml:space="preserve"> </w:t>
      </w:r>
      <w:r w:rsidRPr="00290F03">
        <w:rPr>
          <w:rFonts w:ascii="Palatino Linotype" w:eastAsiaTheme="minorEastAsia" w:hAnsi="Palatino Linotype"/>
          <w:sz w:val="24"/>
          <w:szCs w:val="24"/>
          <w:lang w:val="es-ES_tradnl" w:eastAsia="es-ES"/>
        </w:rPr>
        <w:t>la presente resolución.</w:t>
      </w:r>
    </w:p>
    <w:p w:rsidR="0082692E" w:rsidRPr="00290F03" w:rsidRDefault="0082692E" w:rsidP="000639D0">
      <w:pPr>
        <w:shd w:val="clear" w:color="auto" w:fill="FFFFFF"/>
        <w:spacing w:after="0" w:line="360" w:lineRule="auto"/>
        <w:jc w:val="both"/>
        <w:rPr>
          <w:rFonts w:ascii="Palatino Linotype" w:eastAsiaTheme="minorEastAsia" w:hAnsi="Palatino Linotype"/>
          <w:sz w:val="24"/>
          <w:szCs w:val="24"/>
          <w:lang w:val="es-ES_tradnl" w:eastAsia="es-ES"/>
        </w:rPr>
      </w:pPr>
    </w:p>
    <w:p w:rsidR="0082692E" w:rsidRPr="00290F03" w:rsidRDefault="0082692E" w:rsidP="000639D0">
      <w:pPr>
        <w:spacing w:after="0" w:line="360" w:lineRule="auto"/>
        <w:jc w:val="both"/>
        <w:rPr>
          <w:rFonts w:ascii="Palatino Linotype" w:eastAsia="MS Mincho" w:hAnsi="Palatino Linotype" w:cs="Times New Roman"/>
          <w:sz w:val="24"/>
          <w:szCs w:val="24"/>
          <w:lang w:val="es-ES" w:eastAsia="es-ES"/>
        </w:rPr>
      </w:pPr>
      <w:r w:rsidRPr="00290F03">
        <w:rPr>
          <w:rFonts w:ascii="Palatino Linotype" w:eastAsia="MS Mincho" w:hAnsi="Palatino Linotype" w:cs="Times New Roman"/>
          <w:b/>
          <w:sz w:val="24"/>
          <w:szCs w:val="24"/>
          <w:lang w:eastAsia="es-ES"/>
        </w:rPr>
        <w:t>QUINTO.</w:t>
      </w:r>
      <w:r w:rsidRPr="00290F03">
        <w:rPr>
          <w:rFonts w:ascii="Palatino Linotype" w:eastAsia="MS Mincho" w:hAnsi="Palatino Linotype" w:cs="Times New Roman"/>
          <w:sz w:val="24"/>
          <w:szCs w:val="24"/>
          <w:lang w:eastAsia="es-ES"/>
        </w:rPr>
        <w:t xml:space="preserve"> </w:t>
      </w:r>
      <w:r w:rsidRPr="00290F03">
        <w:rPr>
          <w:rFonts w:ascii="Palatino Linotype" w:eastAsia="MS Mincho" w:hAnsi="Palatino Linotype" w:cs="Times New Roman"/>
          <w:sz w:val="24"/>
          <w:szCs w:val="24"/>
          <w:lang w:val="es-ES" w:eastAsia="es-ES"/>
        </w:rPr>
        <w:t xml:space="preserve">Se hace del conocimiento del </w:t>
      </w:r>
      <w:r w:rsidR="00B07062" w:rsidRPr="00290F03">
        <w:rPr>
          <w:rFonts w:ascii="Palatino Linotype" w:eastAsia="Times New Roman" w:hAnsi="Palatino Linotype" w:cs="Times New Roman"/>
          <w:b/>
          <w:bCs/>
          <w:color w:val="222222"/>
          <w:sz w:val="24"/>
          <w:szCs w:val="24"/>
          <w:lang w:val="es-ES" w:eastAsia="es-ES"/>
        </w:rPr>
        <w:t>RECURRENTE</w:t>
      </w:r>
      <w:r w:rsidRPr="00290F03">
        <w:rPr>
          <w:rFonts w:ascii="Palatino Linotype" w:eastAsiaTheme="minorEastAsia" w:hAnsi="Palatino Linotype"/>
          <w:b/>
          <w:sz w:val="24"/>
          <w:szCs w:val="24"/>
          <w:lang w:val="es-ES_tradnl" w:eastAsia="es-ES"/>
        </w:rPr>
        <w:t xml:space="preserve"> </w:t>
      </w:r>
      <w:r w:rsidRPr="00290F03">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90F03">
        <w:rPr>
          <w:rFonts w:ascii="Palatino Linotype" w:eastAsia="MS Mincho" w:hAnsi="Palatino Linotype" w:cs="Times New Roman"/>
          <w:bCs/>
          <w:sz w:val="24"/>
          <w:szCs w:val="24"/>
          <w:lang w:val="es-ES" w:eastAsia="es-ES"/>
        </w:rPr>
        <w:t>vía juicio de amparo</w:t>
      </w:r>
      <w:r w:rsidRPr="00290F03">
        <w:rPr>
          <w:rFonts w:ascii="Palatino Linotype" w:eastAsia="MS Mincho" w:hAnsi="Palatino Linotype" w:cs="Times New Roman"/>
          <w:sz w:val="24"/>
          <w:szCs w:val="24"/>
          <w:lang w:val="es-ES" w:eastAsia="es-ES"/>
        </w:rPr>
        <w:t> en los términos de las leyes aplicables.</w:t>
      </w:r>
    </w:p>
    <w:p w:rsidR="0082692E" w:rsidRPr="00290F03" w:rsidRDefault="0082692E" w:rsidP="000639D0">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3"/>
    <w:bookmarkEnd w:id="14"/>
    <w:bookmarkEnd w:id="15"/>
    <w:p w:rsidR="0082692E" w:rsidRPr="00290F03" w:rsidRDefault="0082692E" w:rsidP="000639D0">
      <w:pPr>
        <w:spacing w:after="0" w:line="360" w:lineRule="auto"/>
        <w:ind w:right="49"/>
        <w:jc w:val="both"/>
        <w:rPr>
          <w:rFonts w:ascii="Palatino Linotype" w:eastAsiaTheme="minorEastAsia" w:hAnsi="Palatino Linotype" w:cs="Arial"/>
          <w:sz w:val="24"/>
          <w:szCs w:val="24"/>
          <w:lang w:val="es-ES_tradnl" w:eastAsia="es-ES"/>
        </w:rPr>
      </w:pPr>
      <w:r w:rsidRPr="00290F03">
        <w:rPr>
          <w:rFonts w:ascii="Palatino Linotype" w:eastAsiaTheme="minorEastAsia" w:hAnsi="Palatino Linotype" w:cs="Arial"/>
          <w:sz w:val="24"/>
          <w:szCs w:val="24"/>
          <w:lang w:val="es-ES_tradnl" w:eastAsia="es-ES"/>
        </w:rPr>
        <w:t>ASÍ LO RESUELVE, POR UNANIMIDAD DE VOTOS, EL PLENO DEL</w:t>
      </w:r>
      <w:r w:rsidRPr="00290F03">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290F03">
        <w:rPr>
          <w:rFonts w:ascii="Palatino Linotype" w:eastAsiaTheme="minorEastAsia" w:hAnsi="Palatino Linotype" w:cs="Arial"/>
          <w:sz w:val="24"/>
          <w:szCs w:val="24"/>
          <w:lang w:val="es-ES_tradnl" w:eastAsia="es-ES"/>
        </w:rPr>
        <w:t xml:space="preserve">, CONFORMADO POR LOS COMISIONADOS ZULEMA MARTÍNEZ SÁNCHEZ; EVA </w:t>
      </w:r>
      <w:proofErr w:type="spellStart"/>
      <w:r w:rsidRPr="00290F03">
        <w:rPr>
          <w:rFonts w:ascii="Palatino Linotype" w:eastAsiaTheme="minorEastAsia" w:hAnsi="Palatino Linotype" w:cs="Arial"/>
          <w:sz w:val="24"/>
          <w:szCs w:val="24"/>
          <w:lang w:val="es-ES_tradnl" w:eastAsia="es-ES"/>
        </w:rPr>
        <w:t>ABAID</w:t>
      </w:r>
      <w:proofErr w:type="spellEnd"/>
      <w:r w:rsidRPr="00290F03">
        <w:rPr>
          <w:rFonts w:ascii="Palatino Linotype" w:eastAsiaTheme="minorEastAsia" w:hAnsi="Palatino Linotype" w:cs="Arial"/>
          <w:sz w:val="24"/>
          <w:szCs w:val="24"/>
          <w:lang w:val="es-ES_tradnl" w:eastAsia="es-ES"/>
        </w:rPr>
        <w:t xml:space="preserve"> </w:t>
      </w:r>
      <w:proofErr w:type="spellStart"/>
      <w:r w:rsidRPr="00290F03">
        <w:rPr>
          <w:rFonts w:ascii="Palatino Linotype" w:eastAsiaTheme="minorEastAsia" w:hAnsi="Palatino Linotype" w:cs="Arial"/>
          <w:sz w:val="24"/>
          <w:szCs w:val="24"/>
          <w:lang w:val="es-ES_tradnl" w:eastAsia="es-ES"/>
        </w:rPr>
        <w:t>YAPUR</w:t>
      </w:r>
      <w:proofErr w:type="spellEnd"/>
      <w:r w:rsidRPr="00290F03">
        <w:rPr>
          <w:rFonts w:ascii="Palatino Linotype" w:eastAsiaTheme="minorEastAsia" w:hAnsi="Palatino Linotype" w:cs="Arial"/>
          <w:sz w:val="24"/>
          <w:szCs w:val="24"/>
          <w:lang w:val="es-ES_tradnl" w:eastAsia="es-ES"/>
        </w:rPr>
        <w:t xml:space="preserve">; JOSÉ GUADALUPE LUNA HERNÁNDEZ; JAVIER </w:t>
      </w:r>
      <w:r w:rsidRPr="00290F03">
        <w:rPr>
          <w:rFonts w:ascii="Palatino Linotype" w:eastAsiaTheme="minorEastAsia" w:hAnsi="Palatino Linotype" w:cs="Arial"/>
          <w:sz w:val="24"/>
          <w:szCs w:val="24"/>
          <w:lang w:val="es-ES_tradnl" w:eastAsia="es-ES"/>
        </w:rPr>
        <w:lastRenderedPageBreak/>
        <w:t>MARTÍNEZ CRUZ Y LUIS GUSTAVO PARRA</w:t>
      </w:r>
      <w:r w:rsidR="00B07062" w:rsidRPr="00290F03">
        <w:rPr>
          <w:rFonts w:ascii="Palatino Linotype" w:eastAsiaTheme="minorEastAsia" w:hAnsi="Palatino Linotype" w:cs="Arial"/>
          <w:sz w:val="24"/>
          <w:szCs w:val="24"/>
          <w:lang w:val="es-ES_tradnl" w:eastAsia="es-ES"/>
        </w:rPr>
        <w:t xml:space="preserve"> NORIEGA; EN LA PRIMERA</w:t>
      </w:r>
      <w:r w:rsidRPr="00290F03">
        <w:rPr>
          <w:rFonts w:ascii="Palatino Linotype" w:eastAsiaTheme="minorEastAsia" w:hAnsi="Palatino Linotype" w:cs="Arial"/>
          <w:sz w:val="24"/>
          <w:szCs w:val="24"/>
          <w:lang w:val="es-ES_tradnl" w:eastAsia="es-ES"/>
        </w:rPr>
        <w:t xml:space="preserve"> SESIÓN ORDINARIA CELE</w:t>
      </w:r>
      <w:r w:rsidR="00B07062" w:rsidRPr="00290F03">
        <w:rPr>
          <w:rFonts w:ascii="Palatino Linotype" w:eastAsiaTheme="minorEastAsia" w:hAnsi="Palatino Linotype" w:cs="Arial"/>
          <w:sz w:val="24"/>
          <w:szCs w:val="24"/>
          <w:lang w:val="es-ES_tradnl" w:eastAsia="es-ES"/>
        </w:rPr>
        <w:t xml:space="preserve">BRADA EL </w:t>
      </w:r>
      <w:r w:rsidR="00933B0C">
        <w:rPr>
          <w:rFonts w:ascii="Palatino Linotype" w:eastAsiaTheme="minorEastAsia" w:hAnsi="Palatino Linotype" w:cs="Arial"/>
          <w:sz w:val="24"/>
          <w:szCs w:val="24"/>
          <w:lang w:val="es-ES_tradnl" w:eastAsia="es-ES"/>
        </w:rPr>
        <w:t>VEINTE</w:t>
      </w:r>
      <w:r w:rsidR="00B07062" w:rsidRPr="00290F03">
        <w:rPr>
          <w:rFonts w:ascii="Palatino Linotype" w:eastAsiaTheme="minorEastAsia" w:hAnsi="Palatino Linotype" w:cs="Arial"/>
          <w:sz w:val="24"/>
          <w:szCs w:val="24"/>
          <w:lang w:val="es-ES_tradnl" w:eastAsia="es-ES"/>
        </w:rPr>
        <w:t xml:space="preserve"> DE ENERO DE DOS MIL VEINTIUNO</w:t>
      </w:r>
      <w:r w:rsidRPr="00290F03">
        <w:rPr>
          <w:rFonts w:ascii="Palatino Linotype" w:eastAsiaTheme="minorEastAsia" w:hAnsi="Palatino Linotype" w:cs="Arial"/>
          <w:sz w:val="24"/>
          <w:szCs w:val="24"/>
          <w:lang w:val="es-ES_tradnl" w:eastAsia="es-ES"/>
        </w:rPr>
        <w:t xml:space="preserve">, ANTE EL SECRETARIO TÉCNICO DEL PLENO, </w:t>
      </w:r>
      <w:r w:rsidRPr="00290F03">
        <w:rPr>
          <w:rFonts w:ascii="Palatino Linotype" w:eastAsiaTheme="minorEastAsia" w:hAnsi="Palatino Linotype"/>
          <w:sz w:val="24"/>
          <w:szCs w:val="24"/>
          <w:lang w:val="es-ES_tradnl" w:eastAsia="es-ES"/>
        </w:rPr>
        <w:t>ALEXIS TAPIA RAMÍREZ</w:t>
      </w:r>
      <w:r w:rsidRPr="00290F03">
        <w:rPr>
          <w:rFonts w:ascii="Palatino Linotype" w:eastAsiaTheme="minorEastAsia" w:hAnsi="Palatino Linotype" w:cs="Arial"/>
          <w:sz w:val="24"/>
          <w:szCs w:val="24"/>
          <w:lang w:val="es-ES_tradnl" w:eastAsia="es-ES"/>
        </w:rPr>
        <w:t xml:space="preserve">. </w:t>
      </w:r>
    </w:p>
    <w:p w:rsidR="0082692E" w:rsidRPr="00290F03" w:rsidRDefault="0082692E" w:rsidP="000639D0">
      <w:pPr>
        <w:spacing w:after="0" w:line="360" w:lineRule="auto"/>
        <w:ind w:right="49"/>
        <w:jc w:val="both"/>
        <w:rPr>
          <w:rFonts w:ascii="Palatino Linotype" w:eastAsiaTheme="minorEastAsia" w:hAnsi="Palatino Linotype" w:cs="Arial"/>
          <w:sz w:val="24"/>
          <w:szCs w:val="24"/>
          <w:lang w:val="es-ES_tradnl" w:eastAsia="es-ES"/>
        </w:rPr>
      </w:pPr>
    </w:p>
    <w:tbl>
      <w:tblPr>
        <w:tblW w:w="10368" w:type="dxa"/>
        <w:jc w:val="center"/>
        <w:tblLayout w:type="fixed"/>
        <w:tblLook w:val="04A0" w:firstRow="1" w:lastRow="0" w:firstColumn="1" w:lastColumn="0" w:noHBand="0" w:noVBand="1"/>
      </w:tblPr>
      <w:tblGrid>
        <w:gridCol w:w="5184"/>
        <w:gridCol w:w="5184"/>
      </w:tblGrid>
      <w:tr w:rsidR="0082692E" w:rsidRPr="00290F03" w:rsidTr="00B07062">
        <w:trPr>
          <w:jc w:val="center"/>
        </w:trPr>
        <w:tc>
          <w:tcPr>
            <w:tcW w:w="10368" w:type="dxa"/>
            <w:gridSpan w:val="2"/>
          </w:tcPr>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Zulema Martínez Sánchez</w:t>
            </w: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sz w:val="24"/>
                <w:szCs w:val="24"/>
                <w:lang w:val="es-ES_tradnl" w:eastAsia="es-ES"/>
              </w:rPr>
              <w:t>Comisionada Presidenta</w:t>
            </w: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 xml:space="preserve">(RÚBRICA) </w:t>
            </w: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CD729E" w:rsidRPr="00290F03" w:rsidRDefault="00CD729E" w:rsidP="000639D0">
            <w:pPr>
              <w:spacing w:after="0" w:line="276" w:lineRule="auto"/>
              <w:jc w:val="center"/>
              <w:rPr>
                <w:rFonts w:ascii="Palatino Linotype" w:eastAsiaTheme="minorEastAsia" w:hAnsi="Palatino Linotype" w:cs="Arial"/>
                <w:b/>
                <w:sz w:val="24"/>
                <w:szCs w:val="24"/>
                <w:lang w:val="es-ES_tradnl" w:eastAsia="es-ES"/>
              </w:rPr>
            </w:pPr>
          </w:p>
        </w:tc>
      </w:tr>
      <w:tr w:rsidR="0082692E" w:rsidRPr="00290F03" w:rsidTr="00B07062">
        <w:trPr>
          <w:jc w:val="center"/>
        </w:trPr>
        <w:tc>
          <w:tcPr>
            <w:tcW w:w="5184" w:type="dxa"/>
          </w:tcPr>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 xml:space="preserve">Eva </w:t>
            </w:r>
            <w:proofErr w:type="spellStart"/>
            <w:r w:rsidRPr="00290F03">
              <w:rPr>
                <w:rFonts w:ascii="Palatino Linotype" w:eastAsiaTheme="minorEastAsia" w:hAnsi="Palatino Linotype" w:cs="Arial"/>
                <w:b/>
                <w:sz w:val="24"/>
                <w:szCs w:val="24"/>
                <w:lang w:val="es-ES_tradnl" w:eastAsia="es-ES"/>
              </w:rPr>
              <w:t>Abaid</w:t>
            </w:r>
            <w:proofErr w:type="spellEnd"/>
            <w:r w:rsidRPr="00290F03">
              <w:rPr>
                <w:rFonts w:ascii="Palatino Linotype" w:eastAsiaTheme="minorEastAsia" w:hAnsi="Palatino Linotype" w:cs="Arial"/>
                <w:b/>
                <w:sz w:val="24"/>
                <w:szCs w:val="24"/>
                <w:lang w:val="es-ES_tradnl" w:eastAsia="es-ES"/>
              </w:rPr>
              <w:t xml:space="preserve"> </w:t>
            </w:r>
            <w:proofErr w:type="spellStart"/>
            <w:r w:rsidRPr="00290F03">
              <w:rPr>
                <w:rFonts w:ascii="Palatino Linotype" w:eastAsiaTheme="minorEastAsia" w:hAnsi="Palatino Linotype" w:cs="Arial"/>
                <w:b/>
                <w:sz w:val="24"/>
                <w:szCs w:val="24"/>
                <w:lang w:val="es-ES_tradnl" w:eastAsia="es-ES"/>
              </w:rPr>
              <w:t>Yapur</w:t>
            </w:r>
            <w:proofErr w:type="spellEnd"/>
          </w:p>
          <w:p w:rsidR="0082692E" w:rsidRPr="00290F03" w:rsidRDefault="0082692E" w:rsidP="000639D0">
            <w:pPr>
              <w:spacing w:after="0" w:line="276" w:lineRule="auto"/>
              <w:jc w:val="center"/>
              <w:rPr>
                <w:rFonts w:ascii="Palatino Linotype" w:eastAsiaTheme="minorEastAsia" w:hAnsi="Palatino Linotype" w:cs="Arial"/>
                <w:sz w:val="24"/>
                <w:szCs w:val="24"/>
                <w:lang w:val="es-ES_tradnl" w:eastAsia="es-ES"/>
              </w:rPr>
            </w:pPr>
            <w:r w:rsidRPr="00290F03">
              <w:rPr>
                <w:rFonts w:ascii="Palatino Linotype" w:eastAsiaTheme="minorEastAsia" w:hAnsi="Palatino Linotype" w:cs="Arial"/>
                <w:sz w:val="24"/>
                <w:szCs w:val="24"/>
                <w:lang w:val="es-ES_tradnl" w:eastAsia="es-ES"/>
              </w:rPr>
              <w:t>Comisionada</w:t>
            </w: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(RÚBRICA)</w:t>
            </w:r>
          </w:p>
        </w:tc>
        <w:tc>
          <w:tcPr>
            <w:tcW w:w="5184" w:type="dxa"/>
          </w:tcPr>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José Guadalupe Luna Hernández</w:t>
            </w:r>
          </w:p>
          <w:p w:rsidR="0082692E" w:rsidRPr="00290F03" w:rsidRDefault="0082692E" w:rsidP="000639D0">
            <w:pPr>
              <w:spacing w:after="0" w:line="276" w:lineRule="auto"/>
              <w:jc w:val="center"/>
              <w:rPr>
                <w:rFonts w:ascii="Palatino Linotype" w:eastAsiaTheme="minorEastAsia" w:hAnsi="Palatino Linotype" w:cs="Arial"/>
                <w:sz w:val="24"/>
                <w:szCs w:val="24"/>
                <w:lang w:val="es-ES_tradnl" w:eastAsia="es-ES"/>
              </w:rPr>
            </w:pPr>
            <w:r w:rsidRPr="00290F03">
              <w:rPr>
                <w:rFonts w:ascii="Palatino Linotype" w:eastAsiaTheme="minorEastAsia" w:hAnsi="Palatino Linotype" w:cs="Arial"/>
                <w:sz w:val="24"/>
                <w:szCs w:val="24"/>
                <w:lang w:val="es-ES_tradnl" w:eastAsia="es-ES"/>
              </w:rPr>
              <w:t>Comisionado</w:t>
            </w: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(RÚBRICA)</w:t>
            </w: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bookmarkStart w:id="17" w:name="_GoBack"/>
            <w:bookmarkEnd w:id="17"/>
          </w:p>
        </w:tc>
      </w:tr>
      <w:tr w:rsidR="0082692E" w:rsidRPr="00290F03" w:rsidTr="00B07062">
        <w:trPr>
          <w:jc w:val="center"/>
        </w:trPr>
        <w:tc>
          <w:tcPr>
            <w:tcW w:w="5184" w:type="dxa"/>
          </w:tcPr>
          <w:p w:rsidR="0082692E" w:rsidRPr="00290F03" w:rsidRDefault="0082692E" w:rsidP="00CD729E">
            <w:pPr>
              <w:spacing w:after="0" w:line="276" w:lineRule="auto"/>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Javier Martínez Cruz</w:t>
            </w:r>
          </w:p>
          <w:p w:rsidR="0082692E" w:rsidRPr="00290F03" w:rsidRDefault="0082692E" w:rsidP="000639D0">
            <w:pPr>
              <w:spacing w:after="0" w:line="276" w:lineRule="auto"/>
              <w:jc w:val="center"/>
              <w:rPr>
                <w:rFonts w:ascii="Palatino Linotype" w:eastAsiaTheme="minorEastAsia" w:hAnsi="Palatino Linotype" w:cs="Arial"/>
                <w:sz w:val="24"/>
                <w:szCs w:val="24"/>
                <w:lang w:val="es-ES_tradnl" w:eastAsia="es-ES"/>
              </w:rPr>
            </w:pPr>
            <w:r w:rsidRPr="00290F03">
              <w:rPr>
                <w:rFonts w:ascii="Palatino Linotype" w:eastAsiaTheme="minorEastAsia" w:hAnsi="Palatino Linotype" w:cs="Arial"/>
                <w:sz w:val="24"/>
                <w:szCs w:val="24"/>
                <w:lang w:val="es-ES_tradnl" w:eastAsia="es-ES"/>
              </w:rPr>
              <w:t>Comisionado</w:t>
            </w: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(RÚBRICA)</w:t>
            </w:r>
          </w:p>
        </w:tc>
        <w:tc>
          <w:tcPr>
            <w:tcW w:w="5184" w:type="dxa"/>
          </w:tcPr>
          <w:p w:rsidR="0082692E" w:rsidRPr="00290F03" w:rsidRDefault="0082692E" w:rsidP="00CD729E">
            <w:pPr>
              <w:spacing w:after="0" w:line="276" w:lineRule="auto"/>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Luis Gustavo Parra Noriega</w:t>
            </w:r>
          </w:p>
          <w:p w:rsidR="0082692E" w:rsidRPr="00290F03" w:rsidRDefault="0082692E" w:rsidP="000639D0">
            <w:pPr>
              <w:spacing w:after="0" w:line="276" w:lineRule="auto"/>
              <w:jc w:val="center"/>
              <w:rPr>
                <w:rFonts w:ascii="Palatino Linotype" w:eastAsiaTheme="minorEastAsia" w:hAnsi="Palatino Linotype" w:cs="Arial"/>
                <w:sz w:val="24"/>
                <w:szCs w:val="24"/>
                <w:lang w:val="es-ES_tradnl" w:eastAsia="es-ES"/>
              </w:rPr>
            </w:pPr>
            <w:r w:rsidRPr="00290F03">
              <w:rPr>
                <w:rFonts w:ascii="Palatino Linotype" w:eastAsiaTheme="minorEastAsia" w:hAnsi="Palatino Linotype" w:cs="Arial"/>
                <w:sz w:val="24"/>
                <w:szCs w:val="24"/>
                <w:lang w:val="es-ES_tradnl" w:eastAsia="es-ES"/>
              </w:rPr>
              <w:t>Comisionado</w:t>
            </w: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(RÚBRICA)</w:t>
            </w:r>
          </w:p>
        </w:tc>
      </w:tr>
      <w:tr w:rsidR="0082692E" w:rsidRPr="00290F03" w:rsidTr="00B07062">
        <w:trPr>
          <w:jc w:val="center"/>
        </w:trPr>
        <w:tc>
          <w:tcPr>
            <w:tcW w:w="10368" w:type="dxa"/>
            <w:gridSpan w:val="2"/>
          </w:tcPr>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rPr>
                <w:rFonts w:ascii="Palatino Linotype" w:eastAsiaTheme="minorEastAsia" w:hAnsi="Palatino Linotype" w:cs="Arial"/>
                <w:b/>
                <w:sz w:val="24"/>
                <w:szCs w:val="24"/>
                <w:lang w:val="es-ES_tradnl" w:eastAsia="es-ES"/>
              </w:rPr>
            </w:pPr>
          </w:p>
          <w:p w:rsidR="0082692E" w:rsidRPr="00290F03" w:rsidRDefault="0082692E" w:rsidP="000639D0">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Alexis Tapia Ramírez</w:t>
            </w:r>
          </w:p>
          <w:p w:rsidR="0082692E" w:rsidRPr="00290F03" w:rsidRDefault="0082692E" w:rsidP="000639D0">
            <w:pPr>
              <w:spacing w:after="0" w:line="276" w:lineRule="auto"/>
              <w:jc w:val="center"/>
              <w:rPr>
                <w:rFonts w:ascii="Palatino Linotype" w:eastAsiaTheme="minorEastAsia" w:hAnsi="Palatino Linotype" w:cs="Arial"/>
                <w:sz w:val="24"/>
                <w:szCs w:val="24"/>
                <w:lang w:val="es-ES_tradnl" w:eastAsia="es-ES"/>
              </w:rPr>
            </w:pPr>
            <w:r w:rsidRPr="00290F03">
              <w:rPr>
                <w:rFonts w:ascii="Palatino Linotype" w:eastAsiaTheme="minorEastAsia" w:hAnsi="Palatino Linotype" w:cs="Arial"/>
                <w:sz w:val="24"/>
                <w:szCs w:val="24"/>
                <w:lang w:val="es-ES_tradnl" w:eastAsia="es-ES"/>
              </w:rPr>
              <w:t>Secretario Técnico del Pleno</w:t>
            </w:r>
          </w:p>
          <w:p w:rsidR="0082692E" w:rsidRPr="00290F03" w:rsidRDefault="0082692E" w:rsidP="00290F03">
            <w:pPr>
              <w:spacing w:after="0" w:line="276" w:lineRule="auto"/>
              <w:jc w:val="center"/>
              <w:rPr>
                <w:rFonts w:ascii="Palatino Linotype" w:eastAsiaTheme="minorEastAsia" w:hAnsi="Palatino Linotype" w:cs="Arial"/>
                <w:b/>
                <w:sz w:val="24"/>
                <w:szCs w:val="24"/>
                <w:lang w:val="es-ES_tradnl" w:eastAsia="es-ES"/>
              </w:rPr>
            </w:pPr>
            <w:r w:rsidRPr="00290F03">
              <w:rPr>
                <w:rFonts w:ascii="Palatino Linotype" w:eastAsiaTheme="minorEastAsia" w:hAnsi="Palatino Linotype" w:cs="Arial"/>
                <w:b/>
                <w:sz w:val="24"/>
                <w:szCs w:val="24"/>
                <w:lang w:val="es-ES_tradnl" w:eastAsia="es-ES"/>
              </w:rPr>
              <w:t>(RÚBRICA)</w:t>
            </w:r>
          </w:p>
        </w:tc>
      </w:tr>
    </w:tbl>
    <w:p w:rsidR="00CB7E9D" w:rsidRPr="00290F03" w:rsidRDefault="0082692E" w:rsidP="00290F03">
      <w:pPr>
        <w:spacing w:after="0" w:line="360" w:lineRule="auto"/>
        <w:jc w:val="both"/>
        <w:rPr>
          <w:rFonts w:ascii="Palatino Linotype" w:eastAsiaTheme="minorEastAsia" w:hAnsi="Palatino Linotype"/>
          <w:sz w:val="24"/>
          <w:szCs w:val="24"/>
          <w:lang w:val="es-ES_tradnl" w:eastAsia="es-ES"/>
        </w:rPr>
      </w:pPr>
      <w:r w:rsidRPr="00290F03">
        <w:rPr>
          <w:rFonts w:ascii="Palatino Linotype" w:eastAsiaTheme="minorEastAsia" w:hAnsi="Palatino Linotype" w:cs="Arial"/>
          <w:sz w:val="24"/>
          <w:szCs w:val="18"/>
          <w:lang w:val="es-ES_tradnl" w:eastAsia="es-ES"/>
        </w:rPr>
        <w:t>Esta hoja corresponde a la</w:t>
      </w:r>
      <w:r w:rsidR="002C7D08" w:rsidRPr="00290F03">
        <w:rPr>
          <w:rFonts w:ascii="Palatino Linotype" w:eastAsiaTheme="minorEastAsia" w:hAnsi="Palatino Linotype" w:cs="Arial"/>
          <w:sz w:val="24"/>
          <w:szCs w:val="18"/>
          <w:lang w:val="es-ES_tradnl" w:eastAsia="es-ES"/>
        </w:rPr>
        <w:t xml:space="preserve"> resolución de fecha trece (13) de enero dedos mil veintiuno</w:t>
      </w:r>
      <w:r w:rsidRPr="00290F03">
        <w:rPr>
          <w:rFonts w:ascii="Palatino Linotype" w:eastAsiaTheme="minorEastAsia" w:hAnsi="Palatino Linotype" w:cs="Arial"/>
          <w:sz w:val="24"/>
          <w:szCs w:val="18"/>
          <w:lang w:val="es-ES_tradnl" w:eastAsia="es-ES"/>
        </w:rPr>
        <w:t xml:space="preserve">, emitida en el recurso de revisión </w:t>
      </w:r>
      <w:r w:rsidR="002C7D08" w:rsidRPr="00290F03">
        <w:rPr>
          <w:rFonts w:ascii="Palatino Linotype" w:eastAsiaTheme="minorEastAsia" w:hAnsi="Palatino Linotype" w:cs="Arial"/>
          <w:b/>
          <w:bCs/>
          <w:sz w:val="24"/>
          <w:lang w:val="es-ES_tradnl" w:eastAsia="es-MX"/>
        </w:rPr>
        <w:t>05458</w:t>
      </w:r>
      <w:r w:rsidRPr="00290F03">
        <w:rPr>
          <w:rFonts w:ascii="Palatino Linotype" w:eastAsiaTheme="minorEastAsia" w:hAnsi="Palatino Linotype" w:cs="Arial"/>
          <w:b/>
          <w:bCs/>
          <w:sz w:val="24"/>
          <w:szCs w:val="18"/>
          <w:lang w:val="es-ES_tradnl" w:eastAsia="es-ES"/>
        </w:rPr>
        <w:t>/INFOEM/IP/</w:t>
      </w:r>
      <w:proofErr w:type="spellStart"/>
      <w:r w:rsidRPr="00290F03">
        <w:rPr>
          <w:rFonts w:ascii="Palatino Linotype" w:eastAsiaTheme="minorEastAsia" w:hAnsi="Palatino Linotype" w:cs="Arial"/>
          <w:b/>
          <w:bCs/>
          <w:sz w:val="24"/>
          <w:szCs w:val="18"/>
          <w:lang w:val="es-ES_tradnl" w:eastAsia="es-ES"/>
        </w:rPr>
        <w:t>RR</w:t>
      </w:r>
      <w:proofErr w:type="spellEnd"/>
      <w:r w:rsidRPr="00290F03">
        <w:rPr>
          <w:rFonts w:ascii="Palatino Linotype" w:eastAsiaTheme="minorEastAsia" w:hAnsi="Palatino Linotype" w:cs="Arial"/>
          <w:b/>
          <w:bCs/>
          <w:sz w:val="24"/>
          <w:szCs w:val="18"/>
          <w:lang w:val="es-ES_tradnl" w:eastAsia="es-ES"/>
        </w:rPr>
        <w:t>/2020.</w:t>
      </w:r>
    </w:p>
    <w:sectPr w:rsidR="00CB7E9D" w:rsidRPr="00290F03" w:rsidSect="00480E65">
      <w:headerReference w:type="even" r:id="rId11"/>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A86" w:rsidRDefault="00255A86" w:rsidP="0082692E">
      <w:pPr>
        <w:spacing w:after="0" w:line="240" w:lineRule="auto"/>
      </w:pPr>
      <w:r>
        <w:separator/>
      </w:r>
    </w:p>
  </w:endnote>
  <w:endnote w:type="continuationSeparator" w:id="0">
    <w:p w:rsidR="00255A86" w:rsidRDefault="00255A86" w:rsidP="0082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B07062" w:rsidRPr="000A2541" w:rsidRDefault="00B0706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933B0C">
              <w:rPr>
                <w:rFonts w:ascii="Palatino Linotype" w:hAnsi="Palatino Linotype"/>
                <w:b/>
                <w:bCs/>
                <w:noProof/>
              </w:rPr>
              <w:t>20</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933B0C">
              <w:rPr>
                <w:rFonts w:ascii="Palatino Linotype" w:hAnsi="Palatino Linotype"/>
                <w:b/>
                <w:bCs/>
                <w:noProof/>
              </w:rPr>
              <w:t>22</w:t>
            </w:r>
            <w:r w:rsidRPr="000A2541">
              <w:rPr>
                <w:rFonts w:ascii="Palatino Linotype" w:hAnsi="Palatino Linotype"/>
                <w:b/>
                <w:bCs/>
              </w:rPr>
              <w:fldChar w:fldCharType="end"/>
            </w:r>
          </w:p>
        </w:sdtContent>
      </w:sdt>
    </w:sdtContent>
  </w:sdt>
  <w:p w:rsidR="00B07062" w:rsidRDefault="00B070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062" w:rsidRPr="00883450" w:rsidRDefault="00B07062" w:rsidP="00B0706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933B0C" w:rsidRPr="00933B0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933B0C" w:rsidRPr="00933B0C">
      <w:rPr>
        <w:rFonts w:ascii="Palatino Linotype" w:hAnsi="Palatino Linotype"/>
        <w:noProof/>
        <w:lang w:val="es-ES"/>
      </w:rPr>
      <w:t>22</w:t>
    </w:r>
    <w:r w:rsidRPr="00883450">
      <w:rPr>
        <w:rFonts w:ascii="Palatino Linotype" w:hAnsi="Palatino Linotype"/>
      </w:rPr>
      <w:fldChar w:fldCharType="end"/>
    </w:r>
  </w:p>
  <w:p w:rsidR="00B07062" w:rsidRPr="00883450" w:rsidRDefault="00B0706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A86" w:rsidRDefault="00255A86" w:rsidP="0082692E">
      <w:pPr>
        <w:spacing w:after="0" w:line="240" w:lineRule="auto"/>
      </w:pPr>
      <w:r>
        <w:separator/>
      </w:r>
    </w:p>
  </w:footnote>
  <w:footnote w:type="continuationSeparator" w:id="0">
    <w:p w:rsidR="00255A86" w:rsidRDefault="00255A86" w:rsidP="00826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F03" w:rsidRDefault="00255A8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37795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07062" w:rsidRPr="00EF13C1" w:rsidTr="002D2B60">
      <w:trPr>
        <w:trHeight w:val="138"/>
        <w:jc w:val="right"/>
      </w:trPr>
      <w:tc>
        <w:tcPr>
          <w:tcW w:w="2552" w:type="dxa"/>
          <w:vAlign w:val="center"/>
        </w:tcPr>
        <w:p w:rsidR="00B07062" w:rsidRPr="00EF13C1" w:rsidRDefault="00B07062" w:rsidP="00B07062">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07062" w:rsidRPr="00EF13C1" w:rsidRDefault="00B07062" w:rsidP="00B07062">
          <w:pPr>
            <w:pStyle w:val="Encabezado"/>
            <w:rPr>
              <w:rFonts w:ascii="Palatino Linotype" w:hAnsi="Palatino Linotype"/>
              <w:b/>
              <w:sz w:val="22"/>
              <w:szCs w:val="22"/>
            </w:rPr>
          </w:pPr>
          <w:r>
            <w:rPr>
              <w:rFonts w:ascii="Palatino Linotype" w:hAnsi="Palatino Linotype" w:cs="Arial"/>
              <w:b/>
              <w:bCs/>
              <w:sz w:val="22"/>
              <w:szCs w:val="22"/>
              <w:lang w:eastAsia="es-MX"/>
            </w:rPr>
            <w:t>05458/INFOEM/IP/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/2020</w:t>
          </w:r>
        </w:p>
      </w:tc>
    </w:tr>
    <w:tr w:rsidR="00B07062" w:rsidRPr="00EF13C1" w:rsidTr="002D2B60">
      <w:trPr>
        <w:trHeight w:val="321"/>
        <w:jc w:val="right"/>
      </w:trPr>
      <w:tc>
        <w:tcPr>
          <w:tcW w:w="2552" w:type="dxa"/>
          <w:vAlign w:val="center"/>
        </w:tcPr>
        <w:p w:rsidR="00B07062" w:rsidRPr="00EF13C1" w:rsidRDefault="00B07062" w:rsidP="00B07062">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07062" w:rsidRPr="00EF13C1" w:rsidRDefault="00B07062" w:rsidP="00B07062">
          <w:pPr>
            <w:pStyle w:val="Encabezado"/>
            <w:rPr>
              <w:rFonts w:ascii="Palatino Linotype" w:hAnsi="Palatino Linotype"/>
              <w:b/>
              <w:sz w:val="22"/>
              <w:szCs w:val="22"/>
            </w:rPr>
          </w:pPr>
          <w:r w:rsidRPr="002D2B60">
            <w:rPr>
              <w:rFonts w:ascii="Palatino Linotype" w:eastAsia="Times New Roman" w:hAnsi="Palatino Linotype" w:cs="Times New Roman"/>
              <w:b/>
              <w:color w:val="222222"/>
              <w:sz w:val="22"/>
              <w:lang w:val="es-ES" w:eastAsia="es-MX"/>
            </w:rPr>
            <w:t>Instituto Hacendario del Estado de México</w:t>
          </w:r>
        </w:p>
      </w:tc>
    </w:tr>
    <w:tr w:rsidR="00B07062" w:rsidRPr="00EF13C1" w:rsidTr="002D2B60">
      <w:trPr>
        <w:trHeight w:val="321"/>
        <w:jc w:val="right"/>
      </w:trPr>
      <w:tc>
        <w:tcPr>
          <w:tcW w:w="2552" w:type="dxa"/>
          <w:vAlign w:val="center"/>
        </w:tcPr>
        <w:p w:rsidR="00B07062" w:rsidRPr="00EF13C1" w:rsidRDefault="00B07062" w:rsidP="00B07062">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07062" w:rsidRPr="00EF13C1" w:rsidRDefault="00B07062" w:rsidP="00B07062">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B07062" w:rsidRDefault="00255A86" w:rsidP="00B0706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377955" o:spid="_x0000_s2051" type="#_x0000_t75" style="position:absolute;margin-left:-82.6pt;margin-top:-108.2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07062" w:rsidRPr="00182113" w:rsidTr="00B07062">
      <w:trPr>
        <w:trHeight w:val="138"/>
      </w:trPr>
      <w:tc>
        <w:tcPr>
          <w:tcW w:w="2532" w:type="dxa"/>
          <w:vAlign w:val="center"/>
        </w:tcPr>
        <w:p w:rsidR="00B07062" w:rsidRPr="00EF13C1" w:rsidRDefault="00B07062" w:rsidP="00B07062">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B07062" w:rsidRPr="00EF13C1" w:rsidRDefault="00B07062" w:rsidP="00B07062">
          <w:pPr>
            <w:pStyle w:val="Encabezado"/>
            <w:jc w:val="right"/>
            <w:rPr>
              <w:rFonts w:ascii="Palatino Linotype" w:hAnsi="Palatino Linotype"/>
              <w:b/>
              <w:sz w:val="22"/>
              <w:szCs w:val="22"/>
            </w:rPr>
          </w:pPr>
          <w:r>
            <w:rPr>
              <w:rFonts w:ascii="Palatino Linotype" w:hAnsi="Palatino Linotype" w:cs="Arial"/>
              <w:b/>
              <w:bCs/>
              <w:sz w:val="22"/>
              <w:szCs w:val="22"/>
              <w:lang w:eastAsia="es-MX"/>
            </w:rPr>
            <w:t>05458/INFOEM/IP/</w:t>
          </w:r>
          <w:proofErr w:type="spellStart"/>
          <w:r>
            <w:rPr>
              <w:rFonts w:ascii="Palatino Linotype" w:hAnsi="Palatino Linotype" w:cs="Arial"/>
              <w:b/>
              <w:bCs/>
              <w:sz w:val="22"/>
              <w:szCs w:val="22"/>
              <w:lang w:eastAsia="es-MX"/>
            </w:rPr>
            <w:t>RR</w:t>
          </w:r>
          <w:proofErr w:type="spellEnd"/>
          <w:r>
            <w:rPr>
              <w:rFonts w:ascii="Palatino Linotype" w:hAnsi="Palatino Linotype" w:cs="Arial"/>
              <w:b/>
              <w:bCs/>
              <w:sz w:val="22"/>
              <w:szCs w:val="22"/>
              <w:lang w:eastAsia="es-MX"/>
            </w:rPr>
            <w:t>/2020</w:t>
          </w:r>
        </w:p>
      </w:tc>
      <w:tc>
        <w:tcPr>
          <w:tcW w:w="2532" w:type="dxa"/>
          <w:vAlign w:val="center"/>
        </w:tcPr>
        <w:p w:rsidR="00B07062" w:rsidRPr="00182113" w:rsidRDefault="00B07062" w:rsidP="00B07062">
          <w:pPr>
            <w:rPr>
              <w:rFonts w:ascii="Palatino Linotype" w:hAnsi="Palatino Linotype"/>
              <w:b/>
              <w:sz w:val="22"/>
              <w:szCs w:val="22"/>
            </w:rPr>
          </w:pPr>
        </w:p>
      </w:tc>
      <w:tc>
        <w:tcPr>
          <w:tcW w:w="236" w:type="dxa"/>
          <w:vAlign w:val="center"/>
        </w:tcPr>
        <w:p w:rsidR="00B07062" w:rsidRPr="00182113" w:rsidRDefault="00B07062" w:rsidP="00B07062">
          <w:pPr>
            <w:pStyle w:val="Encabezado"/>
            <w:jc w:val="center"/>
            <w:rPr>
              <w:rFonts w:ascii="Palatino Linotype" w:hAnsi="Palatino Linotype"/>
              <w:b/>
              <w:sz w:val="22"/>
              <w:szCs w:val="22"/>
            </w:rPr>
          </w:pPr>
        </w:p>
      </w:tc>
      <w:tc>
        <w:tcPr>
          <w:tcW w:w="3261" w:type="dxa"/>
          <w:vAlign w:val="center"/>
        </w:tcPr>
        <w:p w:rsidR="00B07062" w:rsidRPr="00182113" w:rsidRDefault="00B07062" w:rsidP="00B07062">
          <w:pPr>
            <w:pStyle w:val="Encabezado"/>
            <w:rPr>
              <w:rFonts w:ascii="Palatino Linotype" w:hAnsi="Palatino Linotype"/>
              <w:b/>
              <w:sz w:val="22"/>
              <w:szCs w:val="22"/>
            </w:rPr>
          </w:pPr>
        </w:p>
      </w:tc>
    </w:tr>
    <w:tr w:rsidR="00B07062" w:rsidRPr="00182113" w:rsidTr="00B07062">
      <w:trPr>
        <w:trHeight w:val="227"/>
      </w:trPr>
      <w:tc>
        <w:tcPr>
          <w:tcW w:w="2532" w:type="dxa"/>
          <w:vAlign w:val="center"/>
        </w:tcPr>
        <w:p w:rsidR="00B07062" w:rsidRPr="00EF13C1" w:rsidRDefault="00B07062" w:rsidP="00B07062">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B07062" w:rsidRPr="00EF13C1" w:rsidRDefault="00B07062" w:rsidP="00B07062">
          <w:pPr>
            <w:pStyle w:val="Encabezado"/>
            <w:jc w:val="right"/>
            <w:rPr>
              <w:rFonts w:ascii="Palatino Linotype" w:hAnsi="Palatino Linotype"/>
              <w:b/>
              <w:sz w:val="22"/>
              <w:szCs w:val="22"/>
            </w:rPr>
          </w:pPr>
        </w:p>
      </w:tc>
      <w:tc>
        <w:tcPr>
          <w:tcW w:w="2532" w:type="dxa"/>
          <w:vAlign w:val="center"/>
        </w:tcPr>
        <w:p w:rsidR="00B07062" w:rsidRPr="00182113" w:rsidRDefault="00B07062" w:rsidP="00B07062">
          <w:pPr>
            <w:rPr>
              <w:rFonts w:ascii="Palatino Linotype" w:hAnsi="Palatino Linotype"/>
              <w:b/>
              <w:sz w:val="22"/>
              <w:szCs w:val="22"/>
            </w:rPr>
          </w:pPr>
        </w:p>
      </w:tc>
      <w:tc>
        <w:tcPr>
          <w:tcW w:w="236" w:type="dxa"/>
          <w:vAlign w:val="center"/>
        </w:tcPr>
        <w:p w:rsidR="00B07062" w:rsidRPr="00182113" w:rsidRDefault="00B07062" w:rsidP="00B07062">
          <w:pPr>
            <w:pStyle w:val="Encabezado"/>
            <w:jc w:val="center"/>
            <w:rPr>
              <w:rFonts w:ascii="Palatino Linotype" w:hAnsi="Palatino Linotype"/>
              <w:b/>
              <w:sz w:val="22"/>
              <w:szCs w:val="22"/>
            </w:rPr>
          </w:pPr>
        </w:p>
      </w:tc>
      <w:tc>
        <w:tcPr>
          <w:tcW w:w="3261" w:type="dxa"/>
          <w:vAlign w:val="center"/>
        </w:tcPr>
        <w:p w:rsidR="00B07062" w:rsidRPr="00182113" w:rsidRDefault="00B07062" w:rsidP="00B07062">
          <w:pPr>
            <w:pStyle w:val="Encabezado"/>
            <w:rPr>
              <w:rFonts w:ascii="Palatino Linotype" w:hAnsi="Palatino Linotype"/>
              <w:b/>
              <w:sz w:val="22"/>
              <w:szCs w:val="22"/>
            </w:rPr>
          </w:pPr>
        </w:p>
      </w:tc>
    </w:tr>
    <w:tr w:rsidR="00B07062" w:rsidRPr="00182113" w:rsidTr="00B07062">
      <w:trPr>
        <w:trHeight w:val="232"/>
      </w:trPr>
      <w:tc>
        <w:tcPr>
          <w:tcW w:w="2532" w:type="dxa"/>
          <w:vAlign w:val="center"/>
        </w:tcPr>
        <w:p w:rsidR="00B07062" w:rsidRPr="00EF13C1" w:rsidRDefault="00B07062" w:rsidP="00B07062">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B07062" w:rsidRPr="0082692E" w:rsidRDefault="00B07062" w:rsidP="00B07062">
          <w:pPr>
            <w:pStyle w:val="Encabezado"/>
            <w:jc w:val="right"/>
            <w:rPr>
              <w:rFonts w:ascii="Palatino Linotype" w:hAnsi="Palatino Linotype"/>
              <w:b/>
              <w:sz w:val="22"/>
              <w:szCs w:val="22"/>
            </w:rPr>
          </w:pPr>
          <w:r w:rsidRPr="0082692E">
            <w:rPr>
              <w:rFonts w:ascii="Palatino Linotype" w:eastAsia="Times New Roman" w:hAnsi="Palatino Linotype" w:cs="Times New Roman"/>
              <w:b/>
              <w:lang w:val="es-ES" w:eastAsia="es-MX"/>
            </w:rPr>
            <w:t>Instituto Hacendario del Estado de México</w:t>
          </w:r>
        </w:p>
      </w:tc>
      <w:tc>
        <w:tcPr>
          <w:tcW w:w="2532" w:type="dxa"/>
          <w:vAlign w:val="center"/>
        </w:tcPr>
        <w:p w:rsidR="00B07062" w:rsidRPr="0082692E" w:rsidRDefault="00B07062" w:rsidP="00B07062">
          <w:pPr>
            <w:rPr>
              <w:rFonts w:ascii="Palatino Linotype" w:hAnsi="Palatino Linotype"/>
              <w:b/>
              <w:sz w:val="22"/>
              <w:szCs w:val="22"/>
            </w:rPr>
          </w:pPr>
        </w:p>
      </w:tc>
      <w:tc>
        <w:tcPr>
          <w:tcW w:w="236" w:type="dxa"/>
          <w:vAlign w:val="center"/>
        </w:tcPr>
        <w:p w:rsidR="00B07062" w:rsidRPr="00182113" w:rsidRDefault="00B07062" w:rsidP="00B07062">
          <w:pPr>
            <w:pStyle w:val="Encabezado"/>
            <w:jc w:val="center"/>
            <w:rPr>
              <w:rFonts w:ascii="Palatino Linotype" w:hAnsi="Palatino Linotype"/>
              <w:b/>
              <w:sz w:val="22"/>
              <w:szCs w:val="22"/>
            </w:rPr>
          </w:pPr>
        </w:p>
      </w:tc>
      <w:tc>
        <w:tcPr>
          <w:tcW w:w="3261" w:type="dxa"/>
          <w:vAlign w:val="center"/>
        </w:tcPr>
        <w:p w:rsidR="00B07062" w:rsidRPr="00182113" w:rsidRDefault="00B07062" w:rsidP="00B07062">
          <w:pPr>
            <w:pStyle w:val="Encabezado"/>
            <w:rPr>
              <w:rFonts w:ascii="Palatino Linotype" w:hAnsi="Palatino Linotype"/>
              <w:b/>
              <w:sz w:val="22"/>
              <w:szCs w:val="22"/>
            </w:rPr>
          </w:pPr>
        </w:p>
      </w:tc>
    </w:tr>
    <w:tr w:rsidR="00B07062" w:rsidRPr="00182113" w:rsidTr="00B07062">
      <w:trPr>
        <w:trHeight w:val="320"/>
      </w:trPr>
      <w:tc>
        <w:tcPr>
          <w:tcW w:w="2532" w:type="dxa"/>
          <w:vAlign w:val="center"/>
        </w:tcPr>
        <w:p w:rsidR="00B07062" w:rsidRPr="00EF13C1" w:rsidRDefault="00B07062" w:rsidP="00B07062">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B07062" w:rsidRPr="00EF13C1" w:rsidRDefault="00B07062" w:rsidP="00B0706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B07062" w:rsidRPr="00182113" w:rsidRDefault="00B07062" w:rsidP="00B07062">
          <w:pPr>
            <w:rPr>
              <w:rFonts w:ascii="Palatino Linotype" w:hAnsi="Palatino Linotype"/>
              <w:b/>
              <w:sz w:val="22"/>
              <w:szCs w:val="22"/>
            </w:rPr>
          </w:pPr>
        </w:p>
      </w:tc>
      <w:tc>
        <w:tcPr>
          <w:tcW w:w="236" w:type="dxa"/>
          <w:vAlign w:val="center"/>
        </w:tcPr>
        <w:p w:rsidR="00B07062" w:rsidRPr="00182113" w:rsidRDefault="00B07062" w:rsidP="00B07062">
          <w:pPr>
            <w:pStyle w:val="Encabezado"/>
            <w:jc w:val="center"/>
            <w:rPr>
              <w:rFonts w:ascii="Palatino Linotype" w:hAnsi="Palatino Linotype"/>
              <w:b/>
              <w:sz w:val="22"/>
              <w:szCs w:val="22"/>
            </w:rPr>
          </w:pPr>
        </w:p>
      </w:tc>
      <w:tc>
        <w:tcPr>
          <w:tcW w:w="3261" w:type="dxa"/>
          <w:vAlign w:val="center"/>
        </w:tcPr>
        <w:p w:rsidR="00B07062" w:rsidRPr="00182113" w:rsidRDefault="00B07062" w:rsidP="00B07062">
          <w:pPr>
            <w:pStyle w:val="Encabezado"/>
            <w:rPr>
              <w:rFonts w:ascii="Palatino Linotype" w:hAnsi="Palatino Linotype"/>
              <w:b/>
              <w:sz w:val="22"/>
              <w:szCs w:val="22"/>
            </w:rPr>
          </w:pPr>
        </w:p>
      </w:tc>
    </w:tr>
  </w:tbl>
  <w:p w:rsidR="00B07062" w:rsidRDefault="00255A8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37795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D6B63"/>
    <w:multiLevelType w:val="hybridMultilevel"/>
    <w:tmpl w:val="C1148F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2C4C28CA"/>
    <w:multiLevelType w:val="hybridMultilevel"/>
    <w:tmpl w:val="7B10722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15:restartNumberingAfterBreak="0">
    <w:nsid w:val="3431749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2E"/>
    <w:rsid w:val="000639D0"/>
    <w:rsid w:val="000E7579"/>
    <w:rsid w:val="001A2B0C"/>
    <w:rsid w:val="001F76B9"/>
    <w:rsid w:val="00255A86"/>
    <w:rsid w:val="00282F55"/>
    <w:rsid w:val="00290F03"/>
    <w:rsid w:val="002C7D08"/>
    <w:rsid w:val="002D2B60"/>
    <w:rsid w:val="002D71B0"/>
    <w:rsid w:val="00480E65"/>
    <w:rsid w:val="005D70B3"/>
    <w:rsid w:val="006F2128"/>
    <w:rsid w:val="007317F9"/>
    <w:rsid w:val="00742DF1"/>
    <w:rsid w:val="00746C68"/>
    <w:rsid w:val="00751947"/>
    <w:rsid w:val="008106E7"/>
    <w:rsid w:val="0082692E"/>
    <w:rsid w:val="00902233"/>
    <w:rsid w:val="00933B0C"/>
    <w:rsid w:val="00940479"/>
    <w:rsid w:val="009747B5"/>
    <w:rsid w:val="00975513"/>
    <w:rsid w:val="00A52886"/>
    <w:rsid w:val="00A66934"/>
    <w:rsid w:val="00B07062"/>
    <w:rsid w:val="00B41FE4"/>
    <w:rsid w:val="00C043F7"/>
    <w:rsid w:val="00C15DAF"/>
    <w:rsid w:val="00C7671A"/>
    <w:rsid w:val="00C914AE"/>
    <w:rsid w:val="00CB7E9D"/>
    <w:rsid w:val="00CD729E"/>
    <w:rsid w:val="00D955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EA5C20D-32BA-4E1D-B3A7-7B1AB1CB2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8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69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692E"/>
  </w:style>
  <w:style w:type="paragraph" w:styleId="Piedepgina">
    <w:name w:val="footer"/>
    <w:basedOn w:val="Normal"/>
    <w:link w:val="PiedepginaCar"/>
    <w:uiPriority w:val="99"/>
    <w:unhideWhenUsed/>
    <w:rsid w:val="008269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692E"/>
  </w:style>
  <w:style w:type="table" w:styleId="Tablaconcuadrcula">
    <w:name w:val="Table Grid"/>
    <w:basedOn w:val="Tablanormal"/>
    <w:uiPriority w:val="39"/>
    <w:rsid w:val="0082692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2692E"/>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692E"/>
    <w:pPr>
      <w:ind w:left="720"/>
      <w:contextualSpacing/>
    </w:pPr>
  </w:style>
  <w:style w:type="paragraph" w:styleId="TDC1">
    <w:name w:val="toc 1"/>
    <w:basedOn w:val="Normal"/>
    <w:next w:val="Normal"/>
    <w:autoRedefine/>
    <w:uiPriority w:val="39"/>
    <w:unhideWhenUsed/>
    <w:rsid w:val="0082692E"/>
    <w:pPr>
      <w:spacing w:after="100"/>
    </w:pPr>
  </w:style>
  <w:style w:type="paragraph" w:styleId="TDC2">
    <w:name w:val="toc 2"/>
    <w:basedOn w:val="Normal"/>
    <w:next w:val="Normal"/>
    <w:autoRedefine/>
    <w:uiPriority w:val="39"/>
    <w:unhideWhenUsed/>
    <w:rsid w:val="000639D0"/>
    <w:pPr>
      <w:tabs>
        <w:tab w:val="right" w:leader="dot" w:pos="8637"/>
      </w:tabs>
      <w:spacing w:after="0" w:line="480" w:lineRule="auto"/>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2692E"/>
  </w:style>
  <w:style w:type="paragraph" w:customStyle="1" w:styleId="Default">
    <w:name w:val="Default"/>
    <w:rsid w:val="0082692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33802.p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aimex.org.mx/saimex/solicitud/downloadAttach/1015218.page"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4235</Words>
  <Characters>23293</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 INFOEM</cp:lastModifiedBy>
  <cp:revision>5</cp:revision>
  <dcterms:created xsi:type="dcterms:W3CDTF">2021-01-08T19:09:00Z</dcterms:created>
  <dcterms:modified xsi:type="dcterms:W3CDTF">2021-01-27T00:00:00Z</dcterms:modified>
</cp:coreProperties>
</file>