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6B8" w:rsidRPr="00AD2A55" w:rsidRDefault="008506B8" w:rsidP="008506B8">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584BF4">
        <w:rPr>
          <w:rFonts w:ascii="Palatino Linotype" w:eastAsia="Times New Roman" w:hAnsi="Palatino Linotype" w:cs="Arial"/>
          <w:color w:val="000000"/>
          <w:sz w:val="24"/>
          <w:szCs w:val="24"/>
          <w:lang w:eastAsia="es-MX"/>
        </w:rPr>
        <w:t>veinte</w:t>
      </w:r>
      <w:r w:rsidR="00AA4513">
        <w:rPr>
          <w:rFonts w:ascii="Palatino Linotype" w:eastAsia="Times New Roman" w:hAnsi="Palatino Linotype" w:cs="Arial"/>
          <w:color w:val="000000"/>
          <w:sz w:val="24"/>
          <w:szCs w:val="24"/>
          <w:lang w:eastAsia="es-MX"/>
        </w:rPr>
        <w:t xml:space="preserve"> de enero de dos mil veintiuno</w:t>
      </w:r>
      <w:r w:rsidRPr="00CC3652">
        <w:rPr>
          <w:rFonts w:ascii="Palatino Linotype" w:eastAsia="Times New Roman" w:hAnsi="Palatino Linotype" w:cs="Arial"/>
          <w:color w:val="000000"/>
          <w:sz w:val="24"/>
          <w:szCs w:val="24"/>
          <w:lang w:eastAsia="es-MX"/>
        </w:rPr>
        <w:t>.</w:t>
      </w:r>
    </w:p>
    <w:p w:rsidR="008506B8" w:rsidRPr="00AD2A55" w:rsidRDefault="008506B8" w:rsidP="008506B8">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p>
    <w:p w:rsidR="008506B8" w:rsidRPr="00AD2A55" w:rsidRDefault="008506B8" w:rsidP="008506B8">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5300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particular que al momento de ingresar la solicitud de información y de interponer el recurso de revisión, no señalo nombre o seudónimo con el cual desee identificarse,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4E3057">
        <w:rPr>
          <w:rFonts w:ascii="Palatino Linotype" w:hAnsi="Palatino Linotype" w:cs="Arial"/>
          <w:b/>
          <w:sz w:val="24"/>
          <w:szCs w:val="24"/>
        </w:rPr>
        <w:t xml:space="preserve">Ayuntamiento de </w:t>
      </w:r>
      <w:r>
        <w:rPr>
          <w:rFonts w:ascii="Palatino Linotype" w:hAnsi="Palatino Linotype" w:cs="Arial"/>
          <w:b/>
          <w:sz w:val="24"/>
          <w:szCs w:val="24"/>
        </w:rPr>
        <w:t>Atizapán de Zaragoza,</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8506B8" w:rsidRPr="00AD2A55" w:rsidRDefault="008506B8" w:rsidP="008506B8">
      <w:pPr>
        <w:tabs>
          <w:tab w:val="left" w:pos="6960"/>
        </w:tabs>
        <w:spacing w:after="0" w:line="360" w:lineRule="auto"/>
        <w:jc w:val="both"/>
        <w:rPr>
          <w:rFonts w:ascii="Palatino Linotype" w:hAnsi="Palatino Linotype" w:cs="Arial"/>
          <w:sz w:val="24"/>
          <w:szCs w:val="24"/>
        </w:rPr>
      </w:pPr>
    </w:p>
    <w:p w:rsidR="008506B8" w:rsidRPr="007763F3" w:rsidRDefault="008506B8" w:rsidP="008506B8">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8506B8" w:rsidRPr="00D23436" w:rsidRDefault="008506B8" w:rsidP="008506B8">
      <w:pPr>
        <w:spacing w:after="0" w:line="360" w:lineRule="auto"/>
        <w:rPr>
          <w:rFonts w:ascii="Palatino Linotype" w:hAnsi="Palatino Linotype" w:cs="Arial"/>
          <w:b/>
          <w:sz w:val="24"/>
          <w:szCs w:val="24"/>
        </w:rPr>
      </w:pPr>
    </w:p>
    <w:p w:rsidR="008506B8" w:rsidRPr="004C083E" w:rsidRDefault="008506B8" w:rsidP="008506B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8506B8" w:rsidRDefault="008506B8" w:rsidP="008506B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diez de octubre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w:t>
      </w:r>
      <w:r>
        <w:rPr>
          <w:rFonts w:ascii="Palatino Linotype" w:hAnsi="Palatino Linotype" w:cs="Arial"/>
          <w:sz w:val="24"/>
          <w:szCs w:val="24"/>
        </w:rPr>
        <w:t xml:space="preserve">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8506B8">
        <w:rPr>
          <w:rFonts w:ascii="Palatino Linotype" w:hAnsi="Palatino Linotype" w:cs="Arial"/>
          <w:b/>
          <w:sz w:val="24"/>
          <w:szCs w:val="24"/>
        </w:rPr>
        <w:t>00591/ATIZARA/IP/2020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8506B8" w:rsidRDefault="008506B8" w:rsidP="008506B8">
      <w:pPr>
        <w:spacing w:after="0" w:line="360" w:lineRule="auto"/>
        <w:jc w:val="both"/>
        <w:rPr>
          <w:rFonts w:ascii="Palatino Linotype" w:hAnsi="Palatino Linotype" w:cs="Arial"/>
          <w:sz w:val="24"/>
          <w:szCs w:val="24"/>
        </w:rPr>
      </w:pPr>
    </w:p>
    <w:p w:rsidR="008506B8" w:rsidRPr="00161BD6" w:rsidRDefault="008506B8" w:rsidP="008506B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8506B8">
        <w:rPr>
          <w:rFonts w:ascii="Palatino Linotype" w:eastAsia="Times New Roman" w:hAnsi="Palatino Linotype" w:cs="Times New Roman"/>
          <w:i/>
          <w:szCs w:val="24"/>
          <w:lang w:val="es-ES_tradnl" w:eastAsia="es-ES"/>
        </w:rPr>
        <w:t>Solicito copia simple de las carpetas de procedimientos administrativos concluidos por parte de la Contraloria Interna o equivalente, durante el ejercicio fiscal 2019 -2020</w:t>
      </w:r>
      <w:r>
        <w:rPr>
          <w:rFonts w:ascii="Palatino Linotype" w:eastAsia="Times New Roman" w:hAnsi="Palatino Linotype" w:cs="Times New Roman"/>
          <w:i/>
          <w:szCs w:val="24"/>
          <w:lang w:val="es-ES_tradnl" w:eastAsia="es-ES"/>
        </w:rPr>
        <w:t>”</w:t>
      </w:r>
    </w:p>
    <w:p w:rsidR="008506B8" w:rsidRDefault="008506B8" w:rsidP="008506B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506B8" w:rsidRDefault="008506B8" w:rsidP="008506B8">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8506B8" w:rsidRPr="004C083E" w:rsidRDefault="008506B8" w:rsidP="008506B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8506B8" w:rsidRDefault="008506B8" w:rsidP="008506B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nueve de noviembre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8506B8" w:rsidRDefault="008506B8" w:rsidP="008506B8">
      <w:pPr>
        <w:spacing w:after="0" w:line="360" w:lineRule="auto"/>
        <w:jc w:val="both"/>
        <w:rPr>
          <w:rFonts w:ascii="Palatino Linotype" w:hAnsi="Palatino Linotype" w:cs="Arial"/>
          <w:sz w:val="24"/>
          <w:szCs w:val="24"/>
        </w:rPr>
      </w:pPr>
    </w:p>
    <w:p w:rsidR="008506B8" w:rsidRDefault="008506B8" w:rsidP="008506B8">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8506B8">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506B8" w:rsidRPr="008506B8" w:rsidRDefault="008506B8" w:rsidP="008506B8">
      <w:pPr>
        <w:spacing w:after="0" w:line="240" w:lineRule="auto"/>
        <w:ind w:left="567" w:right="567"/>
        <w:jc w:val="both"/>
        <w:rPr>
          <w:rFonts w:ascii="Palatino Linotype" w:hAnsi="Palatino Linotype" w:cs="Arial"/>
          <w:i/>
          <w:szCs w:val="24"/>
        </w:rPr>
      </w:pPr>
    </w:p>
    <w:p w:rsidR="008506B8" w:rsidRDefault="008506B8" w:rsidP="008506B8">
      <w:pPr>
        <w:spacing w:after="0" w:line="240" w:lineRule="auto"/>
        <w:ind w:left="567" w:right="567"/>
        <w:jc w:val="both"/>
        <w:rPr>
          <w:rFonts w:ascii="Palatino Linotype" w:hAnsi="Palatino Linotype" w:cs="Arial"/>
          <w:i/>
          <w:szCs w:val="24"/>
        </w:rPr>
      </w:pPr>
      <w:r w:rsidRPr="008506B8">
        <w:rPr>
          <w:rFonts w:ascii="Palatino Linotype" w:hAnsi="Palatino Linotype" w:cs="Arial"/>
          <w:i/>
          <w:szCs w:val="24"/>
        </w:rPr>
        <w:t>Se anexa oficio de contestación.</w:t>
      </w:r>
      <w:r>
        <w:rPr>
          <w:rFonts w:ascii="Palatino Linotype" w:hAnsi="Palatino Linotype" w:cs="Arial"/>
          <w:i/>
          <w:szCs w:val="24"/>
        </w:rPr>
        <w:t>” (sic)”</w:t>
      </w:r>
    </w:p>
    <w:p w:rsidR="008506B8" w:rsidRDefault="008506B8" w:rsidP="008506B8">
      <w:pPr>
        <w:spacing w:after="0" w:line="360" w:lineRule="auto"/>
        <w:jc w:val="both"/>
        <w:rPr>
          <w:rFonts w:ascii="Palatino Linotype" w:hAnsi="Palatino Linotype" w:cs="Arial"/>
          <w:sz w:val="24"/>
          <w:szCs w:val="24"/>
        </w:rPr>
      </w:pPr>
    </w:p>
    <w:p w:rsidR="008506B8" w:rsidRPr="00DF6CCA" w:rsidRDefault="008506B8" w:rsidP="008506B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no pasa desapercibido que el </w:t>
      </w:r>
      <w:r>
        <w:rPr>
          <w:rFonts w:ascii="Palatino Linotype" w:hAnsi="Palatino Linotype" w:cs="Arial"/>
          <w:b/>
          <w:sz w:val="24"/>
          <w:szCs w:val="24"/>
        </w:rPr>
        <w:t>sujeto obligado</w:t>
      </w:r>
      <w:r>
        <w:rPr>
          <w:rFonts w:ascii="Palatino Linotype" w:hAnsi="Palatino Linotype" w:cs="Arial"/>
          <w:sz w:val="24"/>
          <w:szCs w:val="24"/>
        </w:rPr>
        <w:t xml:space="preserve"> adjunto el archivo electrónico “</w:t>
      </w:r>
      <w:r w:rsidRPr="008506B8">
        <w:rPr>
          <w:rFonts w:ascii="Palatino Linotype" w:hAnsi="Palatino Linotype" w:cs="Arial"/>
          <w:sz w:val="24"/>
          <w:szCs w:val="24"/>
        </w:rPr>
        <w:t>00591 CONTESTACION.pdf</w:t>
      </w:r>
      <w:r>
        <w:rPr>
          <w:rFonts w:ascii="Palatino Linotype" w:hAnsi="Palatino Linotype" w:cs="Arial"/>
          <w:sz w:val="24"/>
          <w:szCs w:val="24"/>
        </w:rPr>
        <w:t>”, que se omite su inserción al ser del conocimiento de las partes, en obvio de repeticiones innecesarias, máxime que serán objeto de estudio en párrafos posteriores.</w:t>
      </w:r>
    </w:p>
    <w:p w:rsidR="008506B8" w:rsidRDefault="008506B8" w:rsidP="008506B8">
      <w:pPr>
        <w:spacing w:after="0" w:line="360" w:lineRule="auto"/>
        <w:jc w:val="both"/>
        <w:rPr>
          <w:rFonts w:ascii="Palatino Linotype" w:hAnsi="Palatino Linotype" w:cs="Arial"/>
          <w:sz w:val="24"/>
          <w:szCs w:val="24"/>
        </w:rPr>
      </w:pPr>
    </w:p>
    <w:p w:rsidR="008506B8" w:rsidRPr="004C083E" w:rsidRDefault="008506B8" w:rsidP="008506B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8506B8" w:rsidRDefault="008506B8" w:rsidP="008506B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diez de noviembre de dos mil veinte,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5300/INFOEM/IP/RR/2020,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8506B8" w:rsidRDefault="008506B8" w:rsidP="008506B8">
      <w:pPr>
        <w:spacing w:after="0" w:line="360" w:lineRule="auto"/>
        <w:jc w:val="both"/>
        <w:rPr>
          <w:rFonts w:ascii="Palatino Linotype" w:hAnsi="Palatino Linotype" w:cs="Arial"/>
          <w:b/>
          <w:sz w:val="24"/>
          <w:szCs w:val="24"/>
        </w:rPr>
      </w:pPr>
    </w:p>
    <w:p w:rsidR="008506B8" w:rsidRDefault="008506B8" w:rsidP="008506B8">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8506B8" w:rsidRPr="00775155" w:rsidRDefault="008506B8" w:rsidP="008506B8">
      <w:pPr>
        <w:pStyle w:val="Prrafodelista"/>
        <w:ind w:left="0"/>
        <w:jc w:val="both"/>
        <w:rPr>
          <w:rFonts w:ascii="Palatino Linotype" w:hAnsi="Palatino Linotype" w:cs="Arial"/>
        </w:rPr>
      </w:pPr>
    </w:p>
    <w:p w:rsidR="008506B8" w:rsidRPr="00775155" w:rsidRDefault="008506B8" w:rsidP="008506B8">
      <w:pPr>
        <w:pStyle w:val="Prrafodelista"/>
        <w:ind w:left="567" w:right="567"/>
        <w:jc w:val="both"/>
        <w:rPr>
          <w:rFonts w:ascii="Palatino Linotype" w:hAnsi="Palatino Linotype" w:cs="Arial"/>
          <w:i/>
          <w:sz w:val="22"/>
        </w:rPr>
      </w:pPr>
      <w:r>
        <w:rPr>
          <w:rFonts w:ascii="Palatino Linotype" w:hAnsi="Palatino Linotype" w:cs="Arial"/>
          <w:i/>
          <w:sz w:val="22"/>
        </w:rPr>
        <w:lastRenderedPageBreak/>
        <w:t>“</w:t>
      </w:r>
      <w:r w:rsidRPr="008506B8">
        <w:rPr>
          <w:rFonts w:ascii="Palatino Linotype" w:hAnsi="Palatino Linotype" w:cs="Arial"/>
          <w:i/>
          <w:sz w:val="22"/>
        </w:rPr>
        <w:t>Este Sujeto Obligado clasifica la informacion como reservada o confidencial sin someter la propuesta ante el Comité de Transparencia.</w:t>
      </w:r>
      <w:r>
        <w:rPr>
          <w:rFonts w:ascii="Palatino Linotype" w:hAnsi="Palatino Linotype" w:cs="Arial"/>
          <w:i/>
          <w:sz w:val="22"/>
        </w:rPr>
        <w:t>”</w:t>
      </w:r>
    </w:p>
    <w:p w:rsidR="008506B8" w:rsidRPr="00775155" w:rsidRDefault="008506B8" w:rsidP="008506B8">
      <w:pPr>
        <w:pStyle w:val="Prrafodelista"/>
        <w:spacing w:line="360" w:lineRule="auto"/>
        <w:ind w:left="0"/>
        <w:jc w:val="both"/>
        <w:rPr>
          <w:rFonts w:ascii="Palatino Linotype" w:hAnsi="Palatino Linotype" w:cs="Arial"/>
        </w:rPr>
      </w:pPr>
    </w:p>
    <w:p w:rsidR="008506B8" w:rsidRDefault="008506B8" w:rsidP="008506B8">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rsidR="008506B8" w:rsidRPr="004E2FF4" w:rsidRDefault="008506B8" w:rsidP="008506B8">
      <w:pPr>
        <w:pStyle w:val="Prrafodelista"/>
        <w:spacing w:line="360" w:lineRule="auto"/>
        <w:ind w:left="0"/>
        <w:jc w:val="both"/>
        <w:rPr>
          <w:rFonts w:ascii="Palatino Linotype" w:hAnsi="Palatino Linotype" w:cs="Arial"/>
        </w:rPr>
      </w:pPr>
    </w:p>
    <w:p w:rsidR="008506B8" w:rsidRDefault="008506B8" w:rsidP="008506B8">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8506B8">
        <w:rPr>
          <w:rFonts w:ascii="Palatino Linotype" w:hAnsi="Palatino Linotype"/>
          <w:i/>
          <w:color w:val="000000"/>
        </w:rPr>
        <w:t>No da la información solicitada, toda vez que se limite a hacer manifestaciones puramente subjetivas con la finalidad de obstruir y evitar la entrega de la información, toda vez que del propio numeral invocado por la Contraloría Interna precisamente por lo que hace al artículo 140 fracción VI de la Ley de Transparencia y Acceso a la Información Pública del Estado de México y Municipios el cual entre otros términos establece que “…procedimientos judiciales o administrativos, incluidos los de quejas, denuncias, inconformidades, responsabilidades administrativas y resarcitoria en tanto no hayan quedado firmes…”, de lo que se deduce que una vez que hayan sido concluidos se encontraran disponibles para su consulta. No debe perderse de vista la falta de pericia por parte del titular de la unidad de Transparencia, pues omitiendo anexar las actas de comité, la primera de ellas en relación a la supuesta prórroga por siete días y la segunda en donde determine la reserva total de la información, incumpliendo con ello lo establecido por el articulo 49 fracción VIII de la Ley antes citada. Por lo que, en este mismo acto, se establezca una medida de apremio consistente en apercibimiento, amonestación pública y/o multa que este Instituto considere pertinente en términos de lo establecido por el artículo 213, 214, 222, fracción III de la Ley de Transparencia y Acceso a la Información Pública del Estado de México y Municipios, en virtud que este H. Instituto cuenta con amplias facultades para establecer las mismas.</w:t>
      </w:r>
      <w:r w:rsidRPr="002C0A1C">
        <w:rPr>
          <w:rFonts w:ascii="Palatino Linotype" w:hAnsi="Palatino Linotype"/>
          <w:i/>
          <w:color w:val="000000"/>
        </w:rPr>
        <w:t>” (sic)</w:t>
      </w:r>
    </w:p>
    <w:p w:rsidR="008506B8" w:rsidRDefault="008506B8" w:rsidP="008506B8">
      <w:pPr>
        <w:spacing w:after="0" w:line="360" w:lineRule="auto"/>
        <w:jc w:val="both"/>
        <w:rPr>
          <w:rFonts w:ascii="Palatino Linotype" w:hAnsi="Palatino Linotype" w:cs="Arial"/>
          <w:sz w:val="24"/>
          <w:szCs w:val="24"/>
        </w:rPr>
      </w:pPr>
    </w:p>
    <w:p w:rsidR="008506B8" w:rsidRDefault="008506B8" w:rsidP="008506B8">
      <w:pPr>
        <w:spacing w:after="0" w:line="360" w:lineRule="auto"/>
        <w:jc w:val="both"/>
        <w:rPr>
          <w:rFonts w:ascii="Palatino Linotype" w:hAnsi="Palatino Linotype" w:cs="Arial"/>
          <w:sz w:val="24"/>
          <w:szCs w:val="24"/>
        </w:rPr>
      </w:pPr>
    </w:p>
    <w:p w:rsidR="008506B8" w:rsidRDefault="008506B8" w:rsidP="008506B8">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rsidR="008506B8" w:rsidRPr="00567822" w:rsidRDefault="008506B8" w:rsidP="008506B8">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diez de noviembre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8506B8" w:rsidRDefault="008506B8" w:rsidP="008506B8">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lastRenderedPageBreak/>
        <w:t xml:space="preserve">QUINTO. </w:t>
      </w:r>
      <w:r>
        <w:rPr>
          <w:rFonts w:ascii="Palatino Linotype" w:eastAsia="Times New Roman" w:hAnsi="Palatino Linotype" w:cs="Arial"/>
          <w:b/>
          <w:sz w:val="28"/>
          <w:szCs w:val="28"/>
          <w:lang w:val="es-ES_tradnl" w:eastAsia="es-ES"/>
        </w:rPr>
        <w:t>De la admisión del recursos</w:t>
      </w:r>
    </w:p>
    <w:p w:rsidR="008506B8" w:rsidRPr="00567822" w:rsidRDefault="008506B8" w:rsidP="008506B8">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diecisiete de noviembre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8506B8" w:rsidRDefault="008506B8" w:rsidP="008506B8">
      <w:pPr>
        <w:spacing w:after="0" w:line="360" w:lineRule="auto"/>
        <w:ind w:right="49"/>
        <w:jc w:val="both"/>
        <w:rPr>
          <w:rFonts w:ascii="Palatino Linotype" w:eastAsia="Times New Roman" w:hAnsi="Palatino Linotype" w:cs="Arial"/>
          <w:sz w:val="24"/>
          <w:szCs w:val="24"/>
          <w:lang w:val="es-ES" w:eastAsia="es-ES"/>
        </w:rPr>
      </w:pPr>
    </w:p>
    <w:p w:rsidR="008506B8" w:rsidRPr="004C083E" w:rsidRDefault="008506B8" w:rsidP="008506B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8506B8" w:rsidRDefault="008506B8" w:rsidP="008506B8">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dentro del término de ley que le fue otorgado, a través del archivo electrónico “</w:t>
      </w:r>
      <w:r w:rsidRPr="008506B8">
        <w:rPr>
          <w:rFonts w:ascii="Palatino Linotype" w:hAnsi="Palatino Linotype" w:cs="Arial"/>
          <w:sz w:val="24"/>
          <w:szCs w:val="24"/>
        </w:rPr>
        <w:t>5300.pdf</w:t>
      </w:r>
      <w:r>
        <w:rPr>
          <w:rFonts w:ascii="Palatino Linotype" w:hAnsi="Palatino Linotype" w:cs="Arial"/>
          <w:sz w:val="24"/>
          <w:szCs w:val="24"/>
        </w:rPr>
        <w:t xml:space="preserve">”, documento el cual se puso a la vista del </w:t>
      </w:r>
      <w:r>
        <w:rPr>
          <w:rFonts w:ascii="Palatino Linotype" w:hAnsi="Palatino Linotype" w:cs="Arial"/>
          <w:b/>
          <w:sz w:val="24"/>
          <w:szCs w:val="24"/>
        </w:rPr>
        <w:t>recurrente</w:t>
      </w:r>
      <w:r>
        <w:rPr>
          <w:rFonts w:ascii="Palatino Linotype" w:hAnsi="Palatino Linotype" w:cs="Arial"/>
          <w:sz w:val="24"/>
          <w:szCs w:val="24"/>
        </w:rPr>
        <w:t xml:space="preserve"> a efecto que hiciera valer lo que a sus intereses conviniera.</w:t>
      </w:r>
    </w:p>
    <w:p w:rsidR="008506B8" w:rsidRPr="004E2FF4" w:rsidRDefault="008506B8" w:rsidP="008506B8">
      <w:pPr>
        <w:spacing w:after="0" w:line="360" w:lineRule="auto"/>
        <w:jc w:val="both"/>
        <w:rPr>
          <w:rFonts w:ascii="Palatino Linotype" w:hAnsi="Palatino Linotype" w:cs="Arial"/>
          <w:sz w:val="24"/>
          <w:szCs w:val="24"/>
        </w:rPr>
      </w:pPr>
    </w:p>
    <w:p w:rsidR="008506B8" w:rsidRDefault="008506B8" w:rsidP="008506B8">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8506B8" w:rsidRDefault="008506B8" w:rsidP="008506B8">
      <w:pPr>
        <w:spacing w:after="0" w:line="360" w:lineRule="auto"/>
        <w:jc w:val="both"/>
        <w:rPr>
          <w:rFonts w:ascii="Palatino Linotype" w:hAnsi="Palatino Linotype" w:cs="Arial"/>
          <w:sz w:val="24"/>
          <w:szCs w:val="24"/>
        </w:rPr>
      </w:pPr>
    </w:p>
    <w:p w:rsidR="008506B8" w:rsidRPr="004C083E" w:rsidRDefault="008506B8" w:rsidP="008506B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8506B8" w:rsidRDefault="008506B8" w:rsidP="008506B8">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w:t>
      </w:r>
      <w:r w:rsidRPr="00AC295F">
        <w:rPr>
          <w:rFonts w:ascii="Palatino Linotype" w:hAnsi="Palatino Linotype" w:cs="Arial"/>
          <w:sz w:val="24"/>
          <w:szCs w:val="24"/>
        </w:rPr>
        <w:lastRenderedPageBreak/>
        <w:t>se decretó el c</w:t>
      </w:r>
      <w:r>
        <w:rPr>
          <w:rFonts w:ascii="Palatino Linotype" w:hAnsi="Palatino Linotype" w:cs="Arial"/>
          <w:sz w:val="24"/>
          <w:szCs w:val="24"/>
        </w:rPr>
        <w:t>ierre de instrucción en fecha veintisiete de noviembre 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8506B8" w:rsidRDefault="008506B8" w:rsidP="008506B8">
      <w:pPr>
        <w:spacing w:after="0" w:line="360" w:lineRule="auto"/>
        <w:jc w:val="both"/>
        <w:rPr>
          <w:rFonts w:ascii="Palatino Linotype" w:hAnsi="Palatino Linotype" w:cs="Arial"/>
          <w:sz w:val="24"/>
          <w:szCs w:val="24"/>
        </w:rPr>
      </w:pPr>
    </w:p>
    <w:p w:rsidR="008506B8" w:rsidRPr="004C7D4A" w:rsidRDefault="008506B8" w:rsidP="008506B8">
      <w:pPr>
        <w:spacing w:after="0" w:line="360" w:lineRule="auto"/>
        <w:jc w:val="center"/>
        <w:rPr>
          <w:rFonts w:ascii="Palatino Linotype" w:hAnsi="Palatino Linotype" w:cs="Arial"/>
          <w:b/>
          <w:sz w:val="24"/>
          <w:szCs w:val="24"/>
        </w:rPr>
      </w:pPr>
    </w:p>
    <w:p w:rsidR="008506B8" w:rsidRPr="008B6600" w:rsidRDefault="008506B8" w:rsidP="008506B8">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8506B8" w:rsidRPr="00AD2A55" w:rsidRDefault="008506B8" w:rsidP="008506B8">
      <w:pPr>
        <w:spacing w:after="0" w:line="360" w:lineRule="auto"/>
        <w:jc w:val="center"/>
        <w:rPr>
          <w:rFonts w:ascii="Palatino Linotype" w:hAnsi="Palatino Linotype" w:cs="Arial"/>
          <w:b/>
          <w:sz w:val="24"/>
          <w:szCs w:val="24"/>
        </w:rPr>
      </w:pPr>
    </w:p>
    <w:p w:rsidR="008506B8" w:rsidRPr="00600F1D" w:rsidRDefault="008506B8" w:rsidP="008506B8">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8506B8" w:rsidRDefault="008506B8" w:rsidP="008506B8">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Este Instituto de Transparencia, Acceso a la Información Pública y Protección de Datos Personales del Estado de México y Municipios</w:t>
      </w:r>
      <w:r>
        <w:rPr>
          <w:rFonts w:ascii="Palatino Linotype" w:hAnsi="Palatino Linotype" w:cs="Arial"/>
          <w:sz w:val="24"/>
          <w:szCs w:val="24"/>
        </w:rPr>
        <w:t xml:space="preserve"> </w:t>
      </w:r>
      <w:r w:rsidRPr="001D77CB">
        <w:rPr>
          <w:rFonts w:ascii="Palatino Linotype" w:hAnsi="Palatino Linotype" w:cs="Arial"/>
          <w:sz w:val="24"/>
          <w:szCs w:val="24"/>
        </w:rPr>
        <w:t xml:space="preserve">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FC57EF" w:rsidRDefault="00FC57EF" w:rsidP="008506B8">
      <w:pPr>
        <w:spacing w:after="0" w:line="360" w:lineRule="auto"/>
        <w:jc w:val="both"/>
        <w:rPr>
          <w:rFonts w:ascii="Palatino Linotype" w:hAnsi="Palatino Linotype" w:cs="Arial"/>
          <w:sz w:val="24"/>
          <w:szCs w:val="24"/>
        </w:rPr>
      </w:pPr>
    </w:p>
    <w:p w:rsidR="00861B0B" w:rsidRDefault="00861B0B" w:rsidP="00861B0B">
      <w:pPr>
        <w:spacing w:after="0" w:line="360" w:lineRule="auto"/>
        <w:jc w:val="both"/>
        <w:rPr>
          <w:rFonts w:ascii="Palatino Linotype" w:hAnsi="Palatino Linotype" w:cs="Arial"/>
          <w:sz w:val="24"/>
          <w:szCs w:val="24"/>
        </w:rPr>
      </w:pPr>
      <w:r w:rsidRPr="00FF7EBA">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FF7EBA">
        <w:rPr>
          <w:rFonts w:ascii="Palatino Linotype" w:hAnsi="Palatino Linotype" w:cs="Arial"/>
          <w:sz w:val="24"/>
          <w:szCs w:val="24"/>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861B0B" w:rsidRDefault="00861B0B" w:rsidP="008506B8">
      <w:pPr>
        <w:spacing w:after="0" w:line="360" w:lineRule="auto"/>
        <w:jc w:val="both"/>
        <w:rPr>
          <w:rFonts w:ascii="Palatino Linotype" w:hAnsi="Palatino Linotype" w:cs="Arial"/>
          <w:sz w:val="24"/>
          <w:szCs w:val="24"/>
        </w:rPr>
      </w:pPr>
    </w:p>
    <w:p w:rsidR="00861B0B" w:rsidRDefault="00861B0B" w:rsidP="008506B8">
      <w:pPr>
        <w:spacing w:after="0" w:line="360" w:lineRule="auto"/>
        <w:jc w:val="both"/>
        <w:rPr>
          <w:rFonts w:ascii="Palatino Linotype" w:hAnsi="Palatino Linotype" w:cs="Arial"/>
          <w:sz w:val="24"/>
          <w:szCs w:val="24"/>
        </w:rPr>
      </w:pPr>
    </w:p>
    <w:p w:rsidR="008506B8" w:rsidRPr="00600F1D" w:rsidRDefault="008506B8" w:rsidP="008506B8">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8506B8" w:rsidRDefault="008506B8" w:rsidP="008506B8">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506B8" w:rsidRDefault="008506B8" w:rsidP="008506B8">
      <w:pPr>
        <w:autoSpaceDE w:val="0"/>
        <w:autoSpaceDN w:val="0"/>
        <w:adjustRightInd w:val="0"/>
        <w:spacing w:after="0" w:line="360" w:lineRule="auto"/>
        <w:jc w:val="both"/>
        <w:rPr>
          <w:rFonts w:ascii="Palatino Linotype" w:hAnsi="Palatino Linotype" w:cs="Arial"/>
          <w:sz w:val="24"/>
          <w:szCs w:val="24"/>
        </w:rPr>
      </w:pP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r w:rsidRPr="009D46DE">
        <w:rPr>
          <w:rFonts w:ascii="Palatino Linotype" w:hAnsi="Palatino Linotype" w:cs="Arial"/>
          <w:b/>
          <w:i/>
          <w:szCs w:val="24"/>
        </w:rPr>
        <w:t>Artículo 180</w:t>
      </w:r>
      <w:r w:rsidRPr="009D46DE">
        <w:rPr>
          <w:rFonts w:ascii="Palatino Linotype" w:hAnsi="Palatino Linotype" w:cs="Arial"/>
          <w:i/>
          <w:szCs w:val="24"/>
        </w:rPr>
        <w:t xml:space="preserve">. El recurso de revisión contendrá: </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w:t>
      </w:r>
      <w:r w:rsidRPr="009D46DE">
        <w:rPr>
          <w:rFonts w:ascii="Palatino Linotype" w:hAnsi="Palatino Linotype" w:cs="Arial"/>
          <w:i/>
          <w:szCs w:val="24"/>
        </w:rPr>
        <w:t xml:space="preserve">. El sujeto obligado ante la cual se presentó la solicitud; </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II</w:t>
      </w:r>
      <w:r w:rsidRPr="009D46DE">
        <w:rPr>
          <w:rFonts w:ascii="Palatino Linotype" w:hAnsi="Palatino Linotype" w:cs="Arial"/>
          <w:i/>
          <w:szCs w:val="24"/>
        </w:rPr>
        <w:t xml:space="preserve">. </w:t>
      </w:r>
      <w:r w:rsidRPr="009D46DE">
        <w:rPr>
          <w:rFonts w:ascii="Palatino Linotype" w:hAnsi="Palatino Linotype" w:cs="Arial"/>
          <w:i/>
          <w:szCs w:val="24"/>
          <w:u w:val="single"/>
        </w:rPr>
        <w:t>El nombre del solicitante</w:t>
      </w:r>
      <w:r w:rsidRPr="009D46DE">
        <w:rPr>
          <w:rFonts w:ascii="Palatino Linotype" w:hAnsi="Palatino Linotype" w:cs="Arial"/>
          <w:i/>
          <w:szCs w:val="24"/>
        </w:rPr>
        <w:t xml:space="preserve"> que recurre o de su representante y, en su caso, del tercero interesado, así como la dirección o medio que señale para recibir notificaciones; </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III</w:t>
      </w:r>
      <w:r w:rsidRPr="009D46DE">
        <w:rPr>
          <w:rFonts w:ascii="Palatino Linotype" w:hAnsi="Palatino Linotype" w:cs="Arial"/>
          <w:i/>
          <w:szCs w:val="24"/>
        </w:rPr>
        <w:t xml:space="preserve">. El número de folio de respuesta de la solicitud de acceso; </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IV</w:t>
      </w:r>
      <w:r w:rsidRPr="009D46D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V</w:t>
      </w:r>
      <w:r w:rsidRPr="009D46DE">
        <w:rPr>
          <w:rFonts w:ascii="Palatino Linotype" w:hAnsi="Palatino Linotype" w:cs="Arial"/>
          <w:i/>
          <w:szCs w:val="24"/>
        </w:rPr>
        <w:t xml:space="preserve">. El acto que se recurre; </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lastRenderedPageBreak/>
        <w:t>VI</w:t>
      </w:r>
      <w:r w:rsidRPr="009D46DE">
        <w:rPr>
          <w:rFonts w:ascii="Palatino Linotype" w:hAnsi="Palatino Linotype" w:cs="Arial"/>
          <w:i/>
          <w:szCs w:val="24"/>
        </w:rPr>
        <w:t xml:space="preserve">. Las razones o motivos de inconformidad; </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VII</w:t>
      </w:r>
      <w:r w:rsidRPr="009D46DE">
        <w:rPr>
          <w:rFonts w:ascii="Palatino Linotype" w:hAnsi="Palatino Linotype" w:cs="Arial"/>
          <w:i/>
          <w:szCs w:val="24"/>
        </w:rPr>
        <w:t xml:space="preserve">. La copia de la respuesta que se impugna y, en su caso, de la notificación correspondiente, en el caso de respuesta de la solicitud; y </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VIII</w:t>
      </w:r>
      <w:r w:rsidRPr="009D46DE">
        <w:rPr>
          <w:rFonts w:ascii="Palatino Linotype" w:hAnsi="Palatino Linotype" w:cs="Arial"/>
          <w:i/>
          <w:szCs w:val="24"/>
        </w:rPr>
        <w:t xml:space="preserve">. Firma del recurrente, en su caso, cuando se presente por escrito, requisito sin el cual se dará trámite al recurso. </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 xml:space="preserve">Adicionalmente, se podrán anexar las pruebas y demás elementos que considere procedentes someter a juicio del Instituto. </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 xml:space="preserve">En ningún caso será necesario que el particular ratifique el recurso de revisión interpuesto. </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u w:val="single"/>
        </w:rPr>
      </w:pPr>
      <w:r w:rsidRPr="009D46DE">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p>
    <w:p w:rsidR="008506B8" w:rsidRPr="009D46DE" w:rsidRDefault="008506B8" w:rsidP="008506B8">
      <w:pPr>
        <w:autoSpaceDE w:val="0"/>
        <w:autoSpaceDN w:val="0"/>
        <w:adjustRightInd w:val="0"/>
        <w:spacing w:after="0" w:line="240" w:lineRule="auto"/>
        <w:ind w:left="567" w:right="567"/>
        <w:jc w:val="right"/>
        <w:rPr>
          <w:rFonts w:ascii="Palatino Linotype" w:hAnsi="Palatino Linotype" w:cs="Arial"/>
          <w:szCs w:val="24"/>
        </w:rPr>
      </w:pPr>
      <w:r w:rsidRPr="009D46DE">
        <w:rPr>
          <w:rFonts w:ascii="Palatino Linotype" w:hAnsi="Palatino Linotype" w:cs="Arial"/>
          <w:szCs w:val="24"/>
        </w:rPr>
        <w:t>(Énfasis añadido)</w:t>
      </w: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p>
    <w:p w:rsidR="008506B8" w:rsidRDefault="008506B8" w:rsidP="008506B8">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señalo nombre o seudónimo para que sea identificado, por lo que no tiene certeza sobre su identidad, lo que en estricto sentido, no se colmarían los requisitos establecidos en el citado artículo 180 de la Ley de Transparencia.</w:t>
      </w: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D46DE">
        <w:rPr>
          <w:rFonts w:ascii="Palatino Linotype" w:hAnsi="Palatino Linotype" w:cs="Arial"/>
          <w:i/>
          <w:sz w:val="24"/>
          <w:szCs w:val="24"/>
        </w:rPr>
        <w:t>sine qua non</w:t>
      </w:r>
      <w:r w:rsidRPr="009D46DE">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p>
    <w:p w:rsidR="008506B8" w:rsidRPr="009D46DE" w:rsidRDefault="008506B8" w:rsidP="008506B8">
      <w:pPr>
        <w:autoSpaceDE w:val="0"/>
        <w:autoSpaceDN w:val="0"/>
        <w:adjustRightInd w:val="0"/>
        <w:spacing w:after="0" w:line="240" w:lineRule="auto"/>
        <w:jc w:val="center"/>
        <w:rPr>
          <w:rFonts w:ascii="Palatino Linotype" w:hAnsi="Palatino Linotype" w:cs="Arial"/>
          <w:b/>
          <w:i/>
        </w:rPr>
      </w:pPr>
      <w:r w:rsidRPr="009D46DE">
        <w:rPr>
          <w:rFonts w:ascii="Palatino Linotype" w:hAnsi="Palatino Linotype" w:cs="Arial"/>
          <w:b/>
          <w:i/>
        </w:rPr>
        <w:t>Constitución Política de los Estados Unidos Mexicanos</w:t>
      </w:r>
    </w:p>
    <w:p w:rsidR="008506B8" w:rsidRPr="009D46DE" w:rsidRDefault="008506B8" w:rsidP="008506B8">
      <w:pPr>
        <w:autoSpaceDE w:val="0"/>
        <w:autoSpaceDN w:val="0"/>
        <w:adjustRightInd w:val="0"/>
        <w:spacing w:after="0" w:line="240" w:lineRule="auto"/>
        <w:jc w:val="both"/>
        <w:rPr>
          <w:rFonts w:ascii="Palatino Linotype" w:hAnsi="Palatino Linotype" w:cs="Arial"/>
        </w:rPr>
      </w:pP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rPr>
      </w:pPr>
      <w:r w:rsidRPr="009D46DE">
        <w:rPr>
          <w:rFonts w:ascii="Palatino Linotype" w:hAnsi="Palatino Linotype" w:cs="Arial"/>
          <w:i/>
        </w:rPr>
        <w:t>“</w:t>
      </w:r>
      <w:r w:rsidRPr="009D46DE">
        <w:rPr>
          <w:rFonts w:ascii="Palatino Linotype" w:hAnsi="Palatino Linotype" w:cs="Arial"/>
          <w:b/>
          <w:i/>
        </w:rPr>
        <w:t>Artículo 6o</w:t>
      </w:r>
      <w:r w:rsidRPr="009D46DE">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Para efectos de lo dispuesto en el presente artículo se observará lo siguiente:</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A</w:t>
      </w:r>
      <w:r w:rsidRPr="009D46DE">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w:t>
      </w:r>
      <w:r w:rsidRPr="009D46DE">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III.</w:t>
      </w:r>
      <w:r w:rsidRPr="009D46DE">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lastRenderedPageBreak/>
        <w:t>…</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V</w:t>
      </w:r>
      <w:r w:rsidRPr="009D46DE">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VI.</w:t>
      </w:r>
      <w:r w:rsidRPr="009D46DE">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La ley establecerá aquella información que se considere reservada o confidencial.</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p>
    <w:p w:rsidR="008506B8" w:rsidRPr="009D46DE" w:rsidRDefault="008506B8" w:rsidP="008506B8">
      <w:pPr>
        <w:autoSpaceDE w:val="0"/>
        <w:autoSpaceDN w:val="0"/>
        <w:adjustRightInd w:val="0"/>
        <w:spacing w:after="0" w:line="240" w:lineRule="auto"/>
        <w:ind w:left="567" w:right="567"/>
        <w:jc w:val="center"/>
        <w:rPr>
          <w:rFonts w:ascii="Palatino Linotype" w:hAnsi="Palatino Linotype" w:cs="Arial"/>
          <w:b/>
          <w:i/>
          <w:szCs w:val="24"/>
        </w:rPr>
      </w:pPr>
      <w:r w:rsidRPr="009D46DE">
        <w:rPr>
          <w:rFonts w:ascii="Palatino Linotype" w:hAnsi="Palatino Linotype" w:cs="Arial"/>
          <w:b/>
          <w:i/>
          <w:szCs w:val="24"/>
        </w:rPr>
        <w:t>Constitución Política del Estado Libre y Soberano de México</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r w:rsidRPr="009D46DE">
        <w:rPr>
          <w:rFonts w:ascii="Palatino Linotype" w:hAnsi="Palatino Linotype" w:cs="Arial"/>
          <w:b/>
          <w:i/>
          <w:szCs w:val="24"/>
        </w:rPr>
        <w:t>Artículo 5</w:t>
      </w:r>
      <w:r w:rsidRPr="009D46DE">
        <w:rPr>
          <w:rFonts w:ascii="Palatino Linotype" w:hAnsi="Palatino Linotype" w:cs="Arial"/>
          <w:i/>
          <w:szCs w:val="24"/>
        </w:rPr>
        <w:t xml:space="preserve">. … </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Este derecho se regirá por los principios y bases siguientes:</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w:t>
      </w:r>
      <w:r w:rsidRPr="009D46DE">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III</w:t>
      </w:r>
      <w:r w:rsidRPr="009D46DE">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8506B8" w:rsidRPr="009D46DE" w:rsidRDefault="008506B8" w:rsidP="008506B8">
      <w:pPr>
        <w:autoSpaceDE w:val="0"/>
        <w:autoSpaceDN w:val="0"/>
        <w:adjustRightInd w:val="0"/>
        <w:spacing w:after="0" w:line="240" w:lineRule="auto"/>
        <w:ind w:left="567" w:right="567"/>
        <w:jc w:val="right"/>
        <w:rPr>
          <w:rFonts w:ascii="Palatino Linotype" w:hAnsi="Palatino Linotype" w:cs="Arial"/>
          <w:i/>
          <w:szCs w:val="24"/>
        </w:rPr>
      </w:pPr>
      <w:r w:rsidRPr="009D46DE">
        <w:rPr>
          <w:rFonts w:ascii="Palatino Linotype" w:hAnsi="Palatino Linotype" w:cs="Arial"/>
          <w:i/>
          <w:szCs w:val="24"/>
        </w:rPr>
        <w:t>(Énfasis añadido)</w:t>
      </w: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lastRenderedPageBreak/>
        <w:t>Por otra parte, del contenido del artículo 1 de la Constitución Política de los Estados Unidos Mexicanos, se destaca lo siguiente:</w:t>
      </w: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r w:rsidRPr="009D46DE">
        <w:rPr>
          <w:rFonts w:ascii="Palatino Linotype" w:hAnsi="Palatino Linotype" w:cs="Arial"/>
          <w:b/>
          <w:i/>
          <w:szCs w:val="24"/>
        </w:rPr>
        <w:t>Artículo 1o.</w:t>
      </w:r>
      <w:r w:rsidRPr="009D46DE">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lastRenderedPageBreak/>
        <w:t>“</w:t>
      </w:r>
      <w:r w:rsidRPr="009D46DE">
        <w:rPr>
          <w:rFonts w:ascii="Palatino Linotype" w:hAnsi="Palatino Linotype" w:cs="Arial"/>
          <w:b/>
          <w:i/>
          <w:szCs w:val="24"/>
        </w:rPr>
        <w:t>Acceso a información gubernamental. No debe condicionarse a que el solicitante acredite su personalidad, demuestre interés alguno o justifique su utilización.</w:t>
      </w:r>
      <w:r w:rsidRPr="009D46DE">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 w:val="20"/>
          <w:szCs w:val="24"/>
        </w:rPr>
      </w:pPr>
      <w:r w:rsidRPr="009D46DE">
        <w:rPr>
          <w:rFonts w:ascii="Palatino Linotype" w:hAnsi="Palatino Linotype" w:cs="Arial"/>
          <w:i/>
          <w:sz w:val="20"/>
          <w:szCs w:val="24"/>
        </w:rPr>
        <w:t>Resoluciones</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 w:val="20"/>
          <w:szCs w:val="24"/>
        </w:rPr>
      </w:pPr>
      <w:r w:rsidRPr="009D46DE">
        <w:rPr>
          <w:rFonts w:ascii="Palatino Linotype" w:hAnsi="Palatino Linotype" w:cs="Arial"/>
          <w:i/>
          <w:sz w:val="20"/>
          <w:szCs w:val="24"/>
        </w:rPr>
        <w:t>• RDA 5275/13. Interpuesto en contra de la Secretaría de la Defensa Nacional. Comisionado Ponente Ángel Trinidad Zaldívar.</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 w:val="20"/>
          <w:szCs w:val="24"/>
        </w:rPr>
      </w:pPr>
      <w:r w:rsidRPr="009D46DE">
        <w:rPr>
          <w:rFonts w:ascii="Palatino Linotype" w:hAnsi="Palatino Linotype" w:cs="Arial"/>
          <w:i/>
          <w:sz w:val="20"/>
          <w:szCs w:val="24"/>
        </w:rPr>
        <w:t>• RDA 2937/13. Interpuesto en contra de LICONSA, S.A. de C.V. Comisionado. Ponente Gerardo Laveaga Rendón.</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 w:val="20"/>
          <w:szCs w:val="24"/>
        </w:rPr>
      </w:pPr>
      <w:r w:rsidRPr="009D46DE">
        <w:rPr>
          <w:rFonts w:ascii="Palatino Linotype" w:hAnsi="Palatino Linotype" w:cs="Arial"/>
          <w:i/>
          <w:sz w:val="20"/>
          <w:szCs w:val="24"/>
        </w:rPr>
        <w:t>• RDA 3609/12. Interpuesto en contra de la Secretaría de Educación Pública. Comisionada Ponente Sigrid Arzt Colunga.</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 w:val="20"/>
          <w:szCs w:val="24"/>
        </w:rPr>
      </w:pPr>
      <w:r w:rsidRPr="009D46DE">
        <w:rPr>
          <w:rFonts w:ascii="Palatino Linotype" w:hAnsi="Palatino Linotype" w:cs="Arial"/>
          <w:i/>
          <w:sz w:val="20"/>
          <w:szCs w:val="24"/>
        </w:rPr>
        <w:t>• RDA 3361/12. Interpuesto en contra del Servicio de Administración Tributaria. Comisionada Ponente María Elena Pérez-Jaén Zermeño.</w:t>
      </w:r>
    </w:p>
    <w:p w:rsidR="008506B8" w:rsidRPr="009D46DE" w:rsidRDefault="008506B8" w:rsidP="008506B8">
      <w:pPr>
        <w:autoSpaceDE w:val="0"/>
        <w:autoSpaceDN w:val="0"/>
        <w:adjustRightInd w:val="0"/>
        <w:spacing w:after="0" w:line="240" w:lineRule="auto"/>
        <w:ind w:left="567" w:right="567"/>
        <w:jc w:val="both"/>
        <w:rPr>
          <w:rFonts w:ascii="Palatino Linotype" w:hAnsi="Palatino Linotype" w:cs="Arial"/>
          <w:i/>
          <w:sz w:val="20"/>
          <w:szCs w:val="24"/>
        </w:rPr>
      </w:pPr>
      <w:r w:rsidRPr="009D46DE">
        <w:rPr>
          <w:rFonts w:ascii="Palatino Linotype" w:hAnsi="Palatino Linotype" w:cs="Arial"/>
          <w:i/>
          <w:sz w:val="20"/>
          <w:szCs w:val="24"/>
        </w:rPr>
        <w:t>• RDA 0563/12. Interpuesto en contra de la Secretaría de la Función Pública. Comisionada Ponente Jacqueline Peschard Mariscal.”</w:t>
      </w: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9D46DE">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p>
    <w:p w:rsidR="008506B8" w:rsidRDefault="008506B8" w:rsidP="008506B8">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p>
    <w:p w:rsidR="008506B8" w:rsidRPr="009D46DE" w:rsidRDefault="008506B8" w:rsidP="008506B8">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8506B8" w:rsidRDefault="008506B8" w:rsidP="008506B8">
      <w:pPr>
        <w:autoSpaceDE w:val="0"/>
        <w:autoSpaceDN w:val="0"/>
        <w:adjustRightInd w:val="0"/>
        <w:spacing w:after="0" w:line="360" w:lineRule="auto"/>
        <w:jc w:val="both"/>
        <w:rPr>
          <w:rFonts w:ascii="Palatino Linotype" w:hAnsi="Palatino Linotype" w:cs="Arial"/>
          <w:sz w:val="24"/>
          <w:szCs w:val="24"/>
        </w:rPr>
      </w:pPr>
    </w:p>
    <w:p w:rsidR="008506B8" w:rsidRPr="006608BD" w:rsidRDefault="008506B8" w:rsidP="008506B8">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8506B8" w:rsidRDefault="008506B8" w:rsidP="008506B8">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506B8" w:rsidRDefault="008506B8" w:rsidP="008506B8">
      <w:pPr>
        <w:autoSpaceDE w:val="0"/>
        <w:autoSpaceDN w:val="0"/>
        <w:adjustRightInd w:val="0"/>
        <w:spacing w:after="0" w:line="360" w:lineRule="auto"/>
        <w:jc w:val="both"/>
        <w:rPr>
          <w:rFonts w:ascii="Palatino Linotype" w:hAnsi="Palatino Linotype" w:cs="Arial"/>
          <w:sz w:val="24"/>
          <w:szCs w:val="24"/>
        </w:rPr>
      </w:pPr>
    </w:p>
    <w:p w:rsidR="008506B8" w:rsidRPr="006608BD" w:rsidRDefault="008506B8" w:rsidP="008506B8">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506B8" w:rsidRPr="006608BD" w:rsidRDefault="008506B8" w:rsidP="008506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506B8" w:rsidRPr="006608BD" w:rsidRDefault="008506B8" w:rsidP="008506B8">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rsidR="008506B8" w:rsidRPr="006608BD" w:rsidRDefault="008506B8" w:rsidP="008506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506B8" w:rsidRPr="006608BD" w:rsidRDefault="008506B8" w:rsidP="008506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8506B8" w:rsidRPr="006608BD" w:rsidRDefault="008506B8" w:rsidP="008506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8506B8" w:rsidRPr="006608BD" w:rsidRDefault="008506B8" w:rsidP="008506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8506B8" w:rsidRPr="006608BD" w:rsidRDefault="008506B8" w:rsidP="008506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8506B8" w:rsidRPr="006608BD" w:rsidRDefault="008506B8" w:rsidP="008506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8506B8" w:rsidRPr="006608BD" w:rsidRDefault="008506B8" w:rsidP="008506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8506B8" w:rsidRPr="006608BD" w:rsidRDefault="008506B8" w:rsidP="008506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8506B8" w:rsidRPr="006608BD" w:rsidRDefault="008506B8" w:rsidP="008506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8506B8" w:rsidRPr="006608BD" w:rsidRDefault="008506B8" w:rsidP="008506B8">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8506B8" w:rsidRPr="006608BD" w:rsidRDefault="008506B8" w:rsidP="008506B8">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8506B8" w:rsidRDefault="008506B8" w:rsidP="008506B8">
      <w:pPr>
        <w:autoSpaceDE w:val="0"/>
        <w:autoSpaceDN w:val="0"/>
        <w:adjustRightInd w:val="0"/>
        <w:spacing w:after="0" w:line="360" w:lineRule="auto"/>
        <w:jc w:val="both"/>
        <w:rPr>
          <w:rFonts w:ascii="Palatino Linotype" w:hAnsi="Palatino Linotype" w:cs="Arial"/>
          <w:sz w:val="24"/>
          <w:szCs w:val="24"/>
        </w:rPr>
      </w:pPr>
    </w:p>
    <w:p w:rsidR="008506B8" w:rsidRPr="006608BD" w:rsidRDefault="008506B8" w:rsidP="008506B8">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8506B8" w:rsidRPr="006608BD" w:rsidRDefault="008506B8" w:rsidP="008506B8">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xml:space="preserve">,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6608BD">
        <w:rPr>
          <w:rFonts w:ascii="Palatino Linotype" w:hAnsi="Palatino Linotype" w:cs="Arial"/>
          <w:sz w:val="24"/>
          <w:szCs w:val="24"/>
        </w:rPr>
        <w:lastRenderedPageBreak/>
        <w:t>en los tratados internacionales en los que el Estado Mexicano sea parte, en concordancia con el artículo 8 de la Ley de Transparencia local.</w:t>
      </w:r>
    </w:p>
    <w:p w:rsidR="008506B8" w:rsidRPr="006608BD" w:rsidRDefault="008506B8" w:rsidP="008506B8">
      <w:pPr>
        <w:autoSpaceDE w:val="0"/>
        <w:autoSpaceDN w:val="0"/>
        <w:adjustRightInd w:val="0"/>
        <w:spacing w:after="0" w:line="360" w:lineRule="auto"/>
        <w:jc w:val="both"/>
        <w:rPr>
          <w:rFonts w:ascii="Palatino Linotype" w:hAnsi="Palatino Linotype" w:cs="Arial"/>
          <w:sz w:val="24"/>
          <w:szCs w:val="24"/>
        </w:rPr>
      </w:pPr>
    </w:p>
    <w:p w:rsidR="008506B8" w:rsidRPr="006608BD" w:rsidRDefault="008506B8" w:rsidP="008506B8">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8506B8" w:rsidRPr="00227456" w:rsidRDefault="008506B8" w:rsidP="008506B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8506B8" w:rsidRDefault="008506B8" w:rsidP="008506B8">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Así, tenemos en un primer plano de</w:t>
      </w:r>
      <w:r>
        <w:rPr>
          <w:rFonts w:ascii="Palatino Linotype" w:hAnsi="Palatino Linotype"/>
          <w:sz w:val="24"/>
          <w:szCs w:val="24"/>
        </w:rPr>
        <w:t xml:space="preserve"> la lectura de</w:t>
      </w:r>
      <w:r w:rsidRPr="0053687A">
        <w:rPr>
          <w:rFonts w:ascii="Palatino Linotype" w:hAnsi="Palatino Linotype"/>
          <w:sz w:val="24"/>
          <w:szCs w:val="24"/>
        </w:rPr>
        <w:t xml:space="preserve">l texto de la solicitud de información, </w:t>
      </w:r>
      <w:r>
        <w:rPr>
          <w:rFonts w:ascii="Palatino Linotype" w:hAnsi="Palatino Linotype"/>
          <w:sz w:val="24"/>
          <w:szCs w:val="24"/>
        </w:rPr>
        <w:t xml:space="preserve">que el </w:t>
      </w:r>
      <w:r w:rsidRPr="00D7744C">
        <w:rPr>
          <w:rFonts w:ascii="Palatino Linotype" w:hAnsi="Palatino Linotype"/>
          <w:b/>
          <w:sz w:val="24"/>
          <w:szCs w:val="24"/>
        </w:rPr>
        <w:t>recurrente</w:t>
      </w:r>
      <w:r w:rsidRPr="0053687A">
        <w:rPr>
          <w:rFonts w:ascii="Palatino Linotype" w:hAnsi="Palatino Linotype"/>
          <w:sz w:val="24"/>
          <w:szCs w:val="24"/>
        </w:rPr>
        <w:t>,</w:t>
      </w:r>
      <w:r>
        <w:rPr>
          <w:rFonts w:ascii="Palatino Linotype" w:hAnsi="Palatino Linotype"/>
          <w:sz w:val="24"/>
          <w:szCs w:val="24"/>
        </w:rPr>
        <w:t xml:space="preserve"> peticiona le sea entregado en </w:t>
      </w:r>
      <w:r w:rsidR="00FC57EF">
        <w:rPr>
          <w:rFonts w:ascii="Palatino Linotype" w:hAnsi="Palatino Linotype"/>
          <w:sz w:val="24"/>
          <w:szCs w:val="24"/>
        </w:rPr>
        <w:t xml:space="preserve">copia simple a través del SAIMEX, </w:t>
      </w:r>
      <w:r>
        <w:rPr>
          <w:rFonts w:ascii="Palatino Linotype" w:hAnsi="Palatino Linotype"/>
          <w:sz w:val="24"/>
          <w:szCs w:val="24"/>
        </w:rPr>
        <w:t>lo siguiente:</w:t>
      </w:r>
    </w:p>
    <w:p w:rsidR="008506B8" w:rsidRDefault="008506B8" w:rsidP="008506B8">
      <w:pPr>
        <w:spacing w:after="0" w:line="360" w:lineRule="auto"/>
        <w:jc w:val="both"/>
        <w:rPr>
          <w:rFonts w:ascii="Palatino Linotype" w:eastAsia="Calibri" w:hAnsi="Palatino Linotype" w:cs="Times New Roman"/>
          <w:sz w:val="24"/>
          <w:szCs w:val="24"/>
          <w:lang w:val="es-ES_tradnl" w:eastAsia="es-ES"/>
        </w:rPr>
      </w:pPr>
    </w:p>
    <w:p w:rsidR="008506B8" w:rsidRPr="0028031E" w:rsidRDefault="00FC57EF" w:rsidP="008506B8">
      <w:pPr>
        <w:pStyle w:val="Prrafodelista"/>
        <w:numPr>
          <w:ilvl w:val="0"/>
          <w:numId w:val="4"/>
        </w:numPr>
        <w:spacing w:line="360" w:lineRule="auto"/>
        <w:ind w:left="1276" w:right="567"/>
        <w:jc w:val="both"/>
        <w:rPr>
          <w:rFonts w:ascii="Palatino Linotype" w:eastAsia="Calibri" w:hAnsi="Palatino Linotype"/>
          <w:lang w:val="es-ES_tradnl"/>
        </w:rPr>
      </w:pPr>
      <w:r>
        <w:rPr>
          <w:rFonts w:ascii="Palatino Linotype" w:eastAsia="Calibri" w:hAnsi="Palatino Linotype"/>
          <w:lang w:val="es-ES_tradnl"/>
        </w:rPr>
        <w:t>Carpetas de procedimientos administrativos concluidos por la Contraloría Interna o equivalente, de los años 2019 y 2020.</w:t>
      </w:r>
    </w:p>
    <w:p w:rsidR="008506B8" w:rsidRDefault="008506B8" w:rsidP="008506B8">
      <w:pPr>
        <w:spacing w:after="0" w:line="360" w:lineRule="auto"/>
        <w:jc w:val="both"/>
        <w:rPr>
          <w:rFonts w:ascii="Palatino Linotype" w:eastAsia="Calibri" w:hAnsi="Palatino Linotype" w:cs="Times New Roman"/>
          <w:sz w:val="24"/>
          <w:szCs w:val="24"/>
          <w:lang w:val="es-ES_tradnl" w:eastAsia="es-ES"/>
        </w:rPr>
      </w:pPr>
    </w:p>
    <w:p w:rsidR="008506B8" w:rsidRDefault="008506B8" w:rsidP="008506B8">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Como quedó precisado en el apartado de antecedentes,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adjunto </w:t>
      </w:r>
      <w:r w:rsidR="00FC57EF">
        <w:rPr>
          <w:rFonts w:ascii="Palatino Linotype" w:eastAsia="Calibri" w:hAnsi="Palatino Linotype" w:cs="Times New Roman"/>
          <w:sz w:val="24"/>
          <w:szCs w:val="24"/>
          <w:lang w:val="es-ES_tradnl" w:eastAsia="es-ES"/>
        </w:rPr>
        <w:t>e</w:t>
      </w:r>
      <w:r>
        <w:rPr>
          <w:rFonts w:ascii="Palatino Linotype" w:eastAsia="Calibri" w:hAnsi="Palatino Linotype" w:cs="Times New Roman"/>
          <w:sz w:val="24"/>
          <w:szCs w:val="24"/>
          <w:lang w:val="es-ES_tradnl" w:eastAsia="es-ES"/>
        </w:rPr>
        <w:t>l archivo electrónico “</w:t>
      </w:r>
      <w:r w:rsidR="00FC57EF" w:rsidRPr="00FC57EF">
        <w:rPr>
          <w:rFonts w:ascii="Palatino Linotype" w:eastAsia="Calibri" w:hAnsi="Palatino Linotype" w:cs="Times New Roman"/>
          <w:sz w:val="24"/>
          <w:szCs w:val="24"/>
          <w:lang w:val="es-ES_tradnl" w:eastAsia="es-ES"/>
        </w:rPr>
        <w:t>00591 CONTESTACION.pdf</w:t>
      </w:r>
      <w:r>
        <w:rPr>
          <w:rFonts w:ascii="Palatino Linotype" w:eastAsia="Calibri" w:hAnsi="Palatino Linotype" w:cs="Times New Roman"/>
          <w:sz w:val="24"/>
          <w:szCs w:val="24"/>
          <w:lang w:val="es-ES_tradnl" w:eastAsia="es-ES"/>
        </w:rPr>
        <w:t>”, de los que se advierte el contenido siguiente:</w:t>
      </w:r>
    </w:p>
    <w:p w:rsidR="008506B8" w:rsidRDefault="008506B8" w:rsidP="008506B8">
      <w:pPr>
        <w:spacing w:after="0" w:line="360" w:lineRule="auto"/>
        <w:jc w:val="both"/>
        <w:rPr>
          <w:rFonts w:ascii="Palatino Linotype" w:eastAsia="Calibri" w:hAnsi="Palatino Linotype" w:cs="Times New Roman"/>
          <w:sz w:val="24"/>
          <w:szCs w:val="24"/>
          <w:lang w:val="es-ES_tradnl" w:eastAsia="es-ES"/>
        </w:rPr>
      </w:pPr>
    </w:p>
    <w:p w:rsidR="008506B8" w:rsidRPr="00AD2F75" w:rsidRDefault="00FC57EF" w:rsidP="00FC57EF">
      <w:pPr>
        <w:pStyle w:val="Prrafodelista"/>
        <w:numPr>
          <w:ilvl w:val="0"/>
          <w:numId w:val="2"/>
        </w:numPr>
        <w:spacing w:line="360" w:lineRule="auto"/>
        <w:jc w:val="both"/>
        <w:rPr>
          <w:rFonts w:ascii="Palatino Linotype" w:eastAsia="Calibri" w:hAnsi="Palatino Linotype"/>
          <w:lang w:val="es-ES_tradnl"/>
        </w:rPr>
      </w:pPr>
      <w:r w:rsidRPr="00FC57EF">
        <w:rPr>
          <w:rFonts w:ascii="Palatino Linotype" w:hAnsi="Palatino Linotype" w:cs="Arial"/>
          <w:b/>
        </w:rPr>
        <w:t>00591 CONTESTACION.pdf</w:t>
      </w:r>
      <w:r w:rsidR="008506B8" w:rsidRPr="000C200E">
        <w:rPr>
          <w:rFonts w:ascii="Palatino Linotype" w:hAnsi="Palatino Linotype" w:cs="Arial"/>
          <w:b/>
        </w:rPr>
        <w:t>:</w:t>
      </w:r>
      <w:r w:rsidR="008506B8">
        <w:rPr>
          <w:rFonts w:ascii="Palatino Linotype" w:hAnsi="Palatino Linotype" w:cs="Arial"/>
        </w:rPr>
        <w:t xml:space="preserve"> consistente en el oficio </w:t>
      </w:r>
      <w:r>
        <w:rPr>
          <w:rFonts w:ascii="Palatino Linotype" w:hAnsi="Palatino Linotype" w:cs="Arial"/>
        </w:rPr>
        <w:t>CIM/4903/2020</w:t>
      </w:r>
      <w:r w:rsidR="008506B8">
        <w:rPr>
          <w:rFonts w:ascii="Palatino Linotype" w:hAnsi="Palatino Linotype" w:cs="Arial"/>
        </w:rPr>
        <w:t xml:space="preserve"> de fecha </w:t>
      </w:r>
      <w:r>
        <w:rPr>
          <w:rFonts w:ascii="Palatino Linotype" w:hAnsi="Palatino Linotype" w:cs="Arial"/>
        </w:rPr>
        <w:t xml:space="preserve">tres de noviembre </w:t>
      </w:r>
      <w:r w:rsidR="008506B8">
        <w:rPr>
          <w:rFonts w:ascii="Palatino Linotype" w:hAnsi="Palatino Linotype" w:cs="Arial"/>
        </w:rPr>
        <w:t xml:space="preserve">de dos mil veinte, mediante el cual la </w:t>
      </w:r>
      <w:r>
        <w:rPr>
          <w:rFonts w:ascii="Palatino Linotype" w:hAnsi="Palatino Linotype" w:cs="Arial"/>
        </w:rPr>
        <w:t>Contralora Interna Municipal</w:t>
      </w:r>
      <w:r w:rsidR="008506B8">
        <w:rPr>
          <w:rFonts w:ascii="Palatino Linotype" w:hAnsi="Palatino Linotype" w:cs="Arial"/>
        </w:rPr>
        <w:t xml:space="preserve"> informa a la Titular de la Unidad de Transparencia, ambos del </w:t>
      </w:r>
      <w:r w:rsidR="008506B8">
        <w:rPr>
          <w:rFonts w:ascii="Palatino Linotype" w:hAnsi="Palatino Linotype" w:cs="Arial"/>
          <w:b/>
        </w:rPr>
        <w:t>sujeto obligado,</w:t>
      </w:r>
      <w:r w:rsidR="008506B8">
        <w:rPr>
          <w:rFonts w:ascii="Palatino Linotype" w:hAnsi="Palatino Linotype" w:cs="Arial"/>
        </w:rPr>
        <w:t xml:space="preserve"> </w:t>
      </w:r>
      <w:r>
        <w:rPr>
          <w:rFonts w:ascii="Palatino Linotype" w:hAnsi="Palatino Linotype" w:cs="Arial"/>
        </w:rPr>
        <w:t>lo siguiente</w:t>
      </w:r>
      <w:r w:rsidR="008506B8">
        <w:rPr>
          <w:rFonts w:ascii="Palatino Linotype" w:hAnsi="Palatino Linotype" w:cs="Arial"/>
        </w:rPr>
        <w:t>:</w:t>
      </w:r>
    </w:p>
    <w:p w:rsidR="008506B8" w:rsidRDefault="008506B8" w:rsidP="008506B8">
      <w:pPr>
        <w:pStyle w:val="Prrafodelista"/>
        <w:ind w:left="851" w:right="850"/>
        <w:jc w:val="both"/>
        <w:rPr>
          <w:rFonts w:ascii="Palatino Linotype" w:hAnsi="Palatino Linotype" w:cs="Arial"/>
          <w:i/>
          <w:sz w:val="22"/>
          <w:szCs w:val="22"/>
          <w:lang w:val="es-ES_tradnl"/>
        </w:rPr>
      </w:pPr>
      <w:r w:rsidRPr="008E2184">
        <w:rPr>
          <w:rFonts w:ascii="Palatino Linotype" w:hAnsi="Palatino Linotype" w:cs="Arial"/>
          <w:b/>
          <w:i/>
          <w:sz w:val="22"/>
          <w:szCs w:val="22"/>
          <w:lang w:val="es-ES_tradnl"/>
        </w:rPr>
        <w:lastRenderedPageBreak/>
        <w:t>“</w:t>
      </w:r>
      <w:r w:rsidR="00FC57EF">
        <w:rPr>
          <w:rFonts w:ascii="Palatino Linotype" w:hAnsi="Palatino Linotype" w:cs="Arial"/>
          <w:i/>
          <w:sz w:val="22"/>
          <w:szCs w:val="22"/>
          <w:lang w:val="es-ES_tradnl"/>
        </w:rPr>
        <w:t xml:space="preserve">Con base en lo dispuesto por el </w:t>
      </w:r>
      <w:r w:rsidR="005009BA">
        <w:rPr>
          <w:rFonts w:ascii="Palatino Linotype" w:hAnsi="Palatino Linotype" w:cs="Arial"/>
          <w:i/>
          <w:sz w:val="22"/>
          <w:szCs w:val="22"/>
          <w:lang w:val="es-ES_tradnl"/>
        </w:rPr>
        <w:t>artículo</w:t>
      </w:r>
      <w:r w:rsidR="00FC57EF">
        <w:rPr>
          <w:rFonts w:ascii="Palatino Linotype" w:hAnsi="Palatino Linotype" w:cs="Arial"/>
          <w:i/>
          <w:sz w:val="22"/>
          <w:szCs w:val="22"/>
          <w:lang w:val="es-ES_tradnl"/>
        </w:rPr>
        <w:t xml:space="preserve"> 4, 6, 91, 139, 140 fracción VI y 143 párrafo segundo </w:t>
      </w:r>
      <w:r w:rsidR="005009BA">
        <w:rPr>
          <w:rFonts w:ascii="Palatino Linotype" w:hAnsi="Palatino Linotype" w:cs="Arial"/>
          <w:i/>
          <w:sz w:val="22"/>
          <w:szCs w:val="22"/>
          <w:lang w:val="es-ES_tradnl"/>
        </w:rPr>
        <w:t>de la Ley de Transparencia y Acceso a la Información Pública del Estado de México y Municipios; 50 fracción IX de la Ley de Responsabilidades Administrativas del Estado de México y Municipios; 15 fracción XVIII del Reglamento Organico Municipal de Atizapán de Zaragoza; le informo, que esta autoridad tiene la obligación de mantener la reserva o secrecía de toda la información contenida en todos y cada uno de los expedientes, incluyendo aquella que las disposiciones legales en la materia se consideran de carácter reservada y/o confidencial, razón por la cual, este órgano de control interno se encuentra impedido legalmente para propocionar las copias simples solicitadas, no obstante a que en los expedientes de responsabilidad administrativa solo tienen acceso a ella las partes, sus representantes y los servidores públicos facultados para ello.</w:t>
      </w:r>
    </w:p>
    <w:p w:rsidR="00677F77" w:rsidRDefault="00677F77" w:rsidP="008506B8">
      <w:pPr>
        <w:spacing w:after="0" w:line="360" w:lineRule="auto"/>
        <w:jc w:val="both"/>
        <w:rPr>
          <w:rFonts w:ascii="Palatino Linotype" w:eastAsia="Times New Roman" w:hAnsi="Palatino Linotype" w:cs="Arial"/>
          <w:color w:val="000000" w:themeColor="text1"/>
          <w:sz w:val="24"/>
          <w:szCs w:val="24"/>
          <w:lang w:val="es-ES" w:eastAsia="es-ES"/>
        </w:rPr>
      </w:pPr>
    </w:p>
    <w:p w:rsidR="008506B8" w:rsidRPr="00D6681D" w:rsidRDefault="008506B8" w:rsidP="008506B8">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color w:val="000000" w:themeColor="text1"/>
          <w:sz w:val="24"/>
          <w:szCs w:val="24"/>
          <w:lang w:val="es-ES" w:eastAsia="es-ES"/>
        </w:rPr>
        <w:t>Atentos a la r</w:t>
      </w:r>
      <w:r w:rsidRPr="00D6681D">
        <w:rPr>
          <w:rFonts w:ascii="Palatino Linotype" w:eastAsia="Times New Roman" w:hAnsi="Palatino Linotype" w:cs="Arial"/>
          <w:color w:val="000000" w:themeColor="text1"/>
          <w:sz w:val="24"/>
          <w:szCs w:val="24"/>
          <w:lang w:val="es-ES" w:eastAsia="es-ES"/>
        </w:rPr>
        <w:t xml:space="preserve">espuesta del </w:t>
      </w:r>
      <w:r w:rsidRPr="00D6681D">
        <w:rPr>
          <w:rFonts w:ascii="Palatino Linotype" w:eastAsia="Times New Roman" w:hAnsi="Palatino Linotype" w:cs="Arial"/>
          <w:b/>
          <w:color w:val="000000" w:themeColor="text1"/>
          <w:sz w:val="24"/>
          <w:szCs w:val="24"/>
          <w:lang w:val="es-ES" w:eastAsia="es-ES"/>
        </w:rPr>
        <w:t>sujeto obligado</w:t>
      </w:r>
      <w:r>
        <w:rPr>
          <w:rFonts w:ascii="Palatino Linotype" w:eastAsia="Times New Roman" w:hAnsi="Palatino Linotype" w:cs="Arial"/>
          <w:color w:val="000000" w:themeColor="text1"/>
          <w:sz w:val="24"/>
          <w:szCs w:val="24"/>
          <w:lang w:val="es-ES" w:eastAsia="es-ES"/>
        </w:rPr>
        <w:t xml:space="preserve"> </w:t>
      </w:r>
      <w:r w:rsidRPr="00D6681D">
        <w:rPr>
          <w:rFonts w:ascii="Palatino Linotype" w:eastAsia="Times New Roman" w:hAnsi="Palatino Linotype" w:cs="Arial"/>
          <w:sz w:val="24"/>
          <w:szCs w:val="24"/>
          <w:lang w:val="es-ES" w:eastAsia="es-ES"/>
        </w:rPr>
        <w:t>asume generar, poseer y administrar la información solicitada; en ese sentido, se obvia el estudio del marco normativo que rige el actuar del sujeto obligado, a efecto de determinar si le asiste la obligación de tener en entre sus archivos la información peticionad</w:t>
      </w:r>
      <w:r w:rsidRPr="00045E02">
        <w:rPr>
          <w:rFonts w:ascii="Palatino Linotype" w:eastAsia="Times New Roman" w:hAnsi="Palatino Linotype" w:cs="Arial"/>
          <w:sz w:val="24"/>
          <w:szCs w:val="24"/>
          <w:lang w:val="es-ES" w:eastAsia="es-ES"/>
        </w:rPr>
        <w:t>a, toda vez que a nada práctico nos conduciría el estudio de la naturaleza jurídica de la información solicitada, al haber reconocido poseerla y pretender reservarla.</w:t>
      </w:r>
    </w:p>
    <w:p w:rsidR="008506B8" w:rsidRDefault="008506B8" w:rsidP="008506B8">
      <w:pPr>
        <w:spacing w:after="0" w:line="360" w:lineRule="auto"/>
        <w:jc w:val="both"/>
        <w:rPr>
          <w:rFonts w:ascii="Palatino Linotype" w:hAnsi="Palatino Linotype" w:cs="Arial"/>
          <w:sz w:val="24"/>
          <w:szCs w:val="24"/>
        </w:rPr>
      </w:pPr>
    </w:p>
    <w:p w:rsidR="008506B8" w:rsidRPr="00CF71FD" w:rsidRDefault="008506B8" w:rsidP="008506B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Derivado de la respuesta proporcionada por el </w:t>
      </w:r>
      <w:r>
        <w:rPr>
          <w:rFonts w:ascii="Palatino Linotype" w:hAnsi="Palatino Linotype" w:cs="Arial"/>
          <w:b/>
          <w:sz w:val="24"/>
          <w:szCs w:val="24"/>
        </w:rPr>
        <w:t>sujeto obligado</w:t>
      </w:r>
      <w:r>
        <w:rPr>
          <w:rFonts w:ascii="Palatino Linotype" w:hAnsi="Palatino Linotype" w:cs="Arial"/>
          <w:sz w:val="24"/>
          <w:szCs w:val="24"/>
        </w:rPr>
        <w:t xml:space="preserve">, el </w:t>
      </w:r>
      <w:r>
        <w:rPr>
          <w:rFonts w:ascii="Palatino Linotype" w:hAnsi="Palatino Linotype" w:cs="Arial"/>
          <w:b/>
          <w:sz w:val="24"/>
          <w:szCs w:val="24"/>
        </w:rPr>
        <w:t>recurrente</w:t>
      </w:r>
      <w:r>
        <w:rPr>
          <w:rFonts w:ascii="Palatino Linotype" w:hAnsi="Palatino Linotype" w:cs="Arial"/>
          <w:sz w:val="24"/>
          <w:szCs w:val="24"/>
        </w:rPr>
        <w:t xml:space="preserve"> interpone el presente recurso de revisión, haciendo valer sustancialmente como razones o motivos de inconformidad, </w:t>
      </w:r>
      <w:r w:rsidR="00904A2C">
        <w:rPr>
          <w:rFonts w:ascii="Palatino Linotype" w:hAnsi="Palatino Linotype" w:cs="Arial"/>
          <w:sz w:val="24"/>
          <w:szCs w:val="24"/>
        </w:rPr>
        <w:t>que la reserva de la información no se encuentra debidamente fundada, ni motivada</w:t>
      </w:r>
      <w:r w:rsidR="005F2FD9">
        <w:rPr>
          <w:rStyle w:val="Refdenotaalpie"/>
          <w:rFonts w:ascii="Palatino Linotype" w:hAnsi="Palatino Linotype" w:cs="Arial"/>
          <w:sz w:val="24"/>
          <w:szCs w:val="24"/>
        </w:rPr>
        <w:footnoteReference w:id="1"/>
      </w:r>
      <w:r w:rsidR="00904A2C">
        <w:rPr>
          <w:rFonts w:ascii="Palatino Linotype" w:hAnsi="Palatino Linotype" w:cs="Arial"/>
          <w:sz w:val="24"/>
          <w:szCs w:val="24"/>
        </w:rPr>
        <w:t xml:space="preserve">, ello al no remitir el acta de comité que sustente </w:t>
      </w:r>
      <w:r w:rsidR="00904A2C" w:rsidRPr="00CF71FD">
        <w:rPr>
          <w:rFonts w:ascii="Palatino Linotype" w:hAnsi="Palatino Linotype" w:cs="Arial"/>
          <w:sz w:val="24"/>
          <w:szCs w:val="24"/>
        </w:rPr>
        <w:t>la clasificación; aduciendo que se establezca una medida de apremio.</w:t>
      </w:r>
      <w:r w:rsidR="005F2FD9" w:rsidRPr="00CF71FD">
        <w:rPr>
          <w:rFonts w:ascii="Palatino Linotype" w:hAnsi="Palatino Linotype" w:cs="Arial"/>
          <w:sz w:val="24"/>
          <w:szCs w:val="24"/>
        </w:rPr>
        <w:t xml:space="preserve"> </w:t>
      </w:r>
    </w:p>
    <w:p w:rsidR="007E3F42" w:rsidRDefault="007E3F42" w:rsidP="008506B8">
      <w:pPr>
        <w:spacing w:after="0" w:line="360" w:lineRule="auto"/>
        <w:jc w:val="both"/>
        <w:rPr>
          <w:rFonts w:ascii="Palatino Linotype" w:hAnsi="Palatino Linotype" w:cs="Arial"/>
          <w:sz w:val="24"/>
          <w:szCs w:val="24"/>
        </w:rPr>
      </w:pPr>
    </w:p>
    <w:p w:rsidR="005F2FD9" w:rsidRDefault="005F2FD9" w:rsidP="008506B8">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Derivado de la interposición del recurso de revisión, en etapa de manifestaciones el </w:t>
      </w:r>
      <w:r>
        <w:rPr>
          <w:rFonts w:ascii="Palatino Linotype" w:hAnsi="Palatino Linotype" w:cs="Arial"/>
          <w:b/>
          <w:sz w:val="24"/>
          <w:szCs w:val="24"/>
        </w:rPr>
        <w:t>sujeto obligado</w:t>
      </w:r>
      <w:r>
        <w:rPr>
          <w:rFonts w:ascii="Palatino Linotype" w:hAnsi="Palatino Linotype" w:cs="Arial"/>
          <w:sz w:val="24"/>
          <w:szCs w:val="24"/>
        </w:rPr>
        <w:t xml:space="preserve"> rindió su informe a través del archivo electrónico “</w:t>
      </w:r>
      <w:r w:rsidRPr="008506B8">
        <w:rPr>
          <w:rFonts w:ascii="Palatino Linotype" w:hAnsi="Palatino Linotype" w:cs="Arial"/>
          <w:sz w:val="24"/>
          <w:szCs w:val="24"/>
        </w:rPr>
        <w:t>5300.pdf</w:t>
      </w:r>
      <w:r>
        <w:rPr>
          <w:rFonts w:ascii="Palatino Linotype" w:hAnsi="Palatino Linotype" w:cs="Arial"/>
          <w:sz w:val="24"/>
          <w:szCs w:val="24"/>
        </w:rPr>
        <w:t xml:space="preserve">”, del que se desprende </w:t>
      </w:r>
      <w:r w:rsidR="00A71B30">
        <w:rPr>
          <w:rFonts w:ascii="Palatino Linotype" w:hAnsi="Palatino Linotype" w:cs="Arial"/>
          <w:sz w:val="24"/>
          <w:szCs w:val="24"/>
        </w:rPr>
        <w:t xml:space="preserve">sustancialmente </w:t>
      </w:r>
      <w:r>
        <w:rPr>
          <w:rFonts w:ascii="Palatino Linotype" w:hAnsi="Palatino Linotype" w:cs="Arial"/>
          <w:sz w:val="24"/>
          <w:szCs w:val="24"/>
        </w:rPr>
        <w:t>el contenido siguiente:</w:t>
      </w:r>
    </w:p>
    <w:p w:rsidR="005F2FD9" w:rsidRDefault="005F2FD9" w:rsidP="008506B8">
      <w:pPr>
        <w:spacing w:after="0" w:line="360" w:lineRule="auto"/>
        <w:jc w:val="both"/>
        <w:rPr>
          <w:rFonts w:ascii="Palatino Linotype" w:hAnsi="Palatino Linotype" w:cs="Arial"/>
          <w:sz w:val="24"/>
          <w:szCs w:val="24"/>
        </w:rPr>
      </w:pPr>
    </w:p>
    <w:p w:rsidR="005F2FD9" w:rsidRDefault="005F2FD9" w:rsidP="005F2FD9">
      <w:pPr>
        <w:spacing w:after="0" w:line="240" w:lineRule="auto"/>
        <w:ind w:left="567" w:right="567"/>
        <w:jc w:val="both"/>
        <w:rPr>
          <w:rFonts w:ascii="Palatino Linotype" w:hAnsi="Palatino Linotype" w:cs="Arial"/>
          <w:i/>
        </w:rPr>
      </w:pPr>
      <w:r>
        <w:rPr>
          <w:rFonts w:ascii="Palatino Linotype" w:hAnsi="Palatino Linotype" w:cs="Arial"/>
          <w:i/>
        </w:rPr>
        <w:t>“</w:t>
      </w:r>
      <w:r w:rsidR="00A71B30">
        <w:rPr>
          <w:rFonts w:ascii="Palatino Linotype" w:hAnsi="Palatino Linotype" w:cs="Arial"/>
          <w:i/>
        </w:rPr>
        <w:t xml:space="preserve">…con fundamento en el </w:t>
      </w:r>
      <w:r w:rsidR="003520BA">
        <w:rPr>
          <w:rFonts w:ascii="Palatino Linotype" w:hAnsi="Palatino Linotype" w:cs="Arial"/>
          <w:i/>
        </w:rPr>
        <w:t>artículo</w:t>
      </w:r>
      <w:r w:rsidR="00A71B30">
        <w:rPr>
          <w:rFonts w:ascii="Palatino Linotype" w:hAnsi="Palatino Linotype" w:cs="Arial"/>
          <w:i/>
        </w:rPr>
        <w:t xml:space="preserve"> 172 de la Ley de Transparencia y Acceso a la Información Pública del Estado de México y Municipios, que el solicitante deberá cubrir los requisitos que a continuación se describen, para obtener la expedición de copias simples de las carpeteas de procedimientos administrativos concluidos por este órgano de control interno durante el ejercicio fiscal </w:t>
      </w:r>
      <w:r w:rsidR="003520BA">
        <w:rPr>
          <w:rFonts w:ascii="Palatino Linotype" w:hAnsi="Palatino Linotype" w:cs="Arial"/>
          <w:i/>
        </w:rPr>
        <w:t>2019-2020.</w:t>
      </w:r>
    </w:p>
    <w:p w:rsidR="003520BA" w:rsidRDefault="003520BA" w:rsidP="005F2FD9">
      <w:pPr>
        <w:spacing w:after="0" w:line="240" w:lineRule="auto"/>
        <w:ind w:left="567" w:right="567"/>
        <w:jc w:val="both"/>
        <w:rPr>
          <w:rFonts w:ascii="Palatino Linotype" w:hAnsi="Palatino Linotype" w:cs="Arial"/>
          <w:i/>
        </w:rPr>
      </w:pPr>
    </w:p>
    <w:tbl>
      <w:tblPr>
        <w:tblStyle w:val="Tablaconcuadrcula"/>
        <w:tblW w:w="0" w:type="auto"/>
        <w:tblInd w:w="567" w:type="dxa"/>
        <w:tblLook w:val="04A0" w:firstRow="1" w:lastRow="0" w:firstColumn="1" w:lastColumn="0" w:noHBand="0" w:noVBand="1"/>
      </w:tblPr>
      <w:tblGrid>
        <w:gridCol w:w="1838"/>
        <w:gridCol w:w="6657"/>
      </w:tblGrid>
      <w:tr w:rsidR="003520BA" w:rsidTr="003520BA">
        <w:tc>
          <w:tcPr>
            <w:tcW w:w="1838" w:type="dxa"/>
          </w:tcPr>
          <w:p w:rsidR="003520BA" w:rsidRPr="003520BA" w:rsidRDefault="003520BA" w:rsidP="003520BA">
            <w:pPr>
              <w:jc w:val="center"/>
              <w:rPr>
                <w:rFonts w:ascii="Palatino Linotype" w:hAnsi="Palatino Linotype" w:cs="Arial"/>
                <w:b/>
                <w:i/>
              </w:rPr>
            </w:pPr>
            <w:r>
              <w:rPr>
                <w:rFonts w:ascii="Palatino Linotype" w:hAnsi="Palatino Linotype" w:cs="Arial"/>
                <w:b/>
                <w:i/>
              </w:rPr>
              <w:t>Concepto</w:t>
            </w:r>
          </w:p>
        </w:tc>
        <w:tc>
          <w:tcPr>
            <w:tcW w:w="6657" w:type="dxa"/>
          </w:tcPr>
          <w:p w:rsidR="003520BA" w:rsidRPr="003520BA" w:rsidRDefault="003520BA" w:rsidP="00997F66">
            <w:pPr>
              <w:ind w:right="28"/>
              <w:jc w:val="center"/>
              <w:rPr>
                <w:rFonts w:ascii="Palatino Linotype" w:hAnsi="Palatino Linotype" w:cs="Arial"/>
                <w:b/>
                <w:i/>
              </w:rPr>
            </w:pPr>
            <w:r>
              <w:rPr>
                <w:rFonts w:ascii="Palatino Linotype" w:hAnsi="Palatino Linotype" w:cs="Arial"/>
                <w:b/>
                <w:i/>
              </w:rPr>
              <w:t xml:space="preserve">Descripción </w:t>
            </w:r>
          </w:p>
        </w:tc>
      </w:tr>
      <w:tr w:rsidR="003520BA" w:rsidTr="003520BA">
        <w:tc>
          <w:tcPr>
            <w:tcW w:w="1838" w:type="dxa"/>
          </w:tcPr>
          <w:p w:rsidR="003520BA" w:rsidRDefault="003520BA" w:rsidP="003520BA">
            <w:pPr>
              <w:jc w:val="center"/>
              <w:rPr>
                <w:rFonts w:ascii="Palatino Linotype" w:hAnsi="Palatino Linotype" w:cs="Arial"/>
                <w:i/>
              </w:rPr>
            </w:pPr>
            <w:r>
              <w:rPr>
                <w:rFonts w:ascii="Palatino Linotype" w:hAnsi="Palatino Linotype" w:cs="Arial"/>
                <w:i/>
              </w:rPr>
              <w:t>Trámite</w:t>
            </w:r>
          </w:p>
        </w:tc>
        <w:tc>
          <w:tcPr>
            <w:tcW w:w="6657" w:type="dxa"/>
          </w:tcPr>
          <w:p w:rsidR="003520BA" w:rsidRDefault="003520BA" w:rsidP="00997F66">
            <w:pPr>
              <w:ind w:right="28"/>
              <w:jc w:val="both"/>
              <w:rPr>
                <w:rFonts w:ascii="Palatino Linotype" w:hAnsi="Palatino Linotype" w:cs="Arial"/>
                <w:i/>
              </w:rPr>
            </w:pPr>
            <w:r>
              <w:rPr>
                <w:rFonts w:ascii="Palatino Linotype" w:hAnsi="Palatino Linotype" w:cs="Arial"/>
                <w:i/>
              </w:rPr>
              <w:t>Expedición de documentos solicitados en el ejercicio del derecho a la información pública (Artículo 148 del Código Financiero del Estado de México y Municipios)</w:t>
            </w:r>
          </w:p>
        </w:tc>
      </w:tr>
      <w:tr w:rsidR="003520BA" w:rsidTr="003520BA">
        <w:tc>
          <w:tcPr>
            <w:tcW w:w="1838" w:type="dxa"/>
          </w:tcPr>
          <w:p w:rsidR="003520BA" w:rsidRDefault="003520BA" w:rsidP="003520BA">
            <w:pPr>
              <w:jc w:val="center"/>
              <w:rPr>
                <w:rFonts w:ascii="Palatino Linotype" w:hAnsi="Palatino Linotype" w:cs="Arial"/>
                <w:i/>
              </w:rPr>
            </w:pPr>
            <w:r>
              <w:rPr>
                <w:rFonts w:ascii="Palatino Linotype" w:hAnsi="Palatino Linotype" w:cs="Arial"/>
                <w:i/>
              </w:rPr>
              <w:t xml:space="preserve">Requisitos </w:t>
            </w:r>
          </w:p>
        </w:tc>
        <w:tc>
          <w:tcPr>
            <w:tcW w:w="6657" w:type="dxa"/>
          </w:tcPr>
          <w:p w:rsidR="003520BA" w:rsidRDefault="003520BA" w:rsidP="007E3F42">
            <w:pPr>
              <w:ind w:right="28"/>
              <w:jc w:val="both"/>
              <w:rPr>
                <w:rFonts w:ascii="Palatino Linotype" w:hAnsi="Palatino Linotype" w:cs="Arial"/>
                <w:i/>
              </w:rPr>
            </w:pPr>
            <w:r>
              <w:rPr>
                <w:rFonts w:ascii="Palatino Linotype" w:hAnsi="Palatino Linotype" w:cs="Arial"/>
                <w:i/>
              </w:rPr>
              <w:t xml:space="preserve">Acudir a la Contraloría Municipal del </w:t>
            </w:r>
            <w:r w:rsidR="00997F66">
              <w:rPr>
                <w:rFonts w:ascii="Palatino Linotype" w:hAnsi="Palatino Linotype" w:cs="Arial"/>
                <w:i/>
              </w:rPr>
              <w:t>Ayuntamiento de Atizapán de Zaragoza, ubicada en el tercer piso del Palacio Municipal de Atizapán de Zaragoza, ubicada en Boulevard Adolfo López Mateos N° 91, Colonia El Potrero, Atizapán de Zaragoza, Estado de México C. P. 52975</w:t>
            </w:r>
          </w:p>
        </w:tc>
      </w:tr>
      <w:tr w:rsidR="003520BA" w:rsidTr="003520BA">
        <w:tc>
          <w:tcPr>
            <w:tcW w:w="1838" w:type="dxa"/>
          </w:tcPr>
          <w:p w:rsidR="003520BA" w:rsidRDefault="003520BA" w:rsidP="003520BA">
            <w:pPr>
              <w:jc w:val="center"/>
              <w:rPr>
                <w:rFonts w:ascii="Palatino Linotype" w:hAnsi="Palatino Linotype" w:cs="Arial"/>
                <w:i/>
              </w:rPr>
            </w:pPr>
            <w:r>
              <w:rPr>
                <w:rFonts w:ascii="Palatino Linotype" w:hAnsi="Palatino Linotype" w:cs="Arial"/>
                <w:i/>
              </w:rPr>
              <w:t xml:space="preserve">Horario </w:t>
            </w:r>
          </w:p>
        </w:tc>
        <w:tc>
          <w:tcPr>
            <w:tcW w:w="6657" w:type="dxa"/>
          </w:tcPr>
          <w:p w:rsidR="003520BA" w:rsidRDefault="00FA4CA3" w:rsidP="00997F66">
            <w:pPr>
              <w:ind w:right="28"/>
              <w:jc w:val="both"/>
              <w:rPr>
                <w:rFonts w:ascii="Palatino Linotype" w:hAnsi="Palatino Linotype" w:cs="Arial"/>
                <w:i/>
              </w:rPr>
            </w:pPr>
            <w:r>
              <w:rPr>
                <w:rFonts w:ascii="Palatino Linotype" w:hAnsi="Palatino Linotype" w:cs="Arial"/>
                <w:i/>
              </w:rPr>
              <w:t>De lunes a viernes de 09:00 a 18:00 horas.</w:t>
            </w:r>
          </w:p>
        </w:tc>
      </w:tr>
      <w:tr w:rsidR="003520BA" w:rsidTr="003520BA">
        <w:tc>
          <w:tcPr>
            <w:tcW w:w="1838" w:type="dxa"/>
          </w:tcPr>
          <w:p w:rsidR="003520BA" w:rsidRDefault="003520BA" w:rsidP="003520BA">
            <w:pPr>
              <w:jc w:val="center"/>
              <w:rPr>
                <w:rFonts w:ascii="Palatino Linotype" w:hAnsi="Palatino Linotype" w:cs="Arial"/>
                <w:i/>
              </w:rPr>
            </w:pPr>
            <w:r>
              <w:rPr>
                <w:rFonts w:ascii="Palatino Linotype" w:hAnsi="Palatino Linotype" w:cs="Arial"/>
                <w:i/>
              </w:rPr>
              <w:t>Costo</w:t>
            </w:r>
          </w:p>
        </w:tc>
        <w:tc>
          <w:tcPr>
            <w:tcW w:w="6657" w:type="dxa"/>
          </w:tcPr>
          <w:p w:rsidR="003520BA" w:rsidRDefault="00FA4CA3" w:rsidP="00997F66">
            <w:pPr>
              <w:ind w:right="28"/>
              <w:jc w:val="both"/>
              <w:rPr>
                <w:rFonts w:ascii="Palatino Linotype" w:hAnsi="Palatino Linotype" w:cs="Arial"/>
                <w:i/>
              </w:rPr>
            </w:pPr>
            <w:r>
              <w:rPr>
                <w:rFonts w:ascii="Palatino Linotype" w:hAnsi="Palatino Linotype" w:cs="Arial"/>
                <w:i/>
              </w:rPr>
              <w:t>Realizar el pago correspondiente en cajas de la tesorería Municipal, (Artículo 148 del Código Financiero del Estado de México y Municipios), ubicadas en el interior del Palacio Municipal, con orden previa de pago expedida por la Contraloría Interna Municipal.</w:t>
            </w:r>
          </w:p>
          <w:p w:rsidR="00FA4CA3" w:rsidRDefault="00FA4CA3" w:rsidP="00997F66">
            <w:pPr>
              <w:ind w:right="28"/>
              <w:jc w:val="both"/>
              <w:rPr>
                <w:rFonts w:ascii="Palatino Linotype" w:hAnsi="Palatino Linotype" w:cs="Arial"/>
                <w:i/>
              </w:rPr>
            </w:pPr>
          </w:p>
          <w:tbl>
            <w:tblPr>
              <w:tblStyle w:val="Tablaconcuadrcula"/>
              <w:tblW w:w="0" w:type="auto"/>
              <w:tblLook w:val="04A0" w:firstRow="1" w:lastRow="0" w:firstColumn="1" w:lastColumn="0" w:noHBand="0" w:noVBand="1"/>
            </w:tblPr>
            <w:tblGrid>
              <w:gridCol w:w="2143"/>
              <w:gridCol w:w="2144"/>
              <w:gridCol w:w="2144"/>
            </w:tblGrid>
            <w:tr w:rsidR="00FA4CA3" w:rsidTr="00FA4CA3">
              <w:tc>
                <w:tcPr>
                  <w:tcW w:w="2143" w:type="dxa"/>
                </w:tcPr>
                <w:p w:rsidR="00FA4CA3" w:rsidRPr="00293B55" w:rsidRDefault="00293B55" w:rsidP="00FA4CA3">
                  <w:pPr>
                    <w:ind w:right="28"/>
                    <w:jc w:val="center"/>
                    <w:rPr>
                      <w:rFonts w:ascii="Palatino Linotype" w:hAnsi="Palatino Linotype" w:cs="Arial"/>
                      <w:b/>
                      <w:i/>
                    </w:rPr>
                  </w:pPr>
                  <w:r>
                    <w:rPr>
                      <w:rFonts w:ascii="Palatino Linotype" w:hAnsi="Palatino Linotype" w:cs="Arial"/>
                      <w:b/>
                      <w:i/>
                    </w:rPr>
                    <w:t>Concepto</w:t>
                  </w:r>
                </w:p>
              </w:tc>
              <w:tc>
                <w:tcPr>
                  <w:tcW w:w="2144" w:type="dxa"/>
                </w:tcPr>
                <w:p w:rsidR="00FA4CA3" w:rsidRPr="00293B55" w:rsidRDefault="00293B55" w:rsidP="007E3F42">
                  <w:pPr>
                    <w:ind w:right="28"/>
                    <w:jc w:val="center"/>
                    <w:rPr>
                      <w:rFonts w:ascii="Palatino Linotype" w:hAnsi="Palatino Linotype" w:cs="Arial"/>
                      <w:b/>
                      <w:i/>
                    </w:rPr>
                  </w:pPr>
                  <w:r>
                    <w:rPr>
                      <w:rFonts w:ascii="Palatino Linotype" w:hAnsi="Palatino Linotype" w:cs="Arial"/>
                      <w:b/>
                      <w:i/>
                    </w:rPr>
                    <w:t>Número de veces el valor diario del unidad de medida y actualización vigente</w:t>
                  </w:r>
                </w:p>
              </w:tc>
              <w:tc>
                <w:tcPr>
                  <w:tcW w:w="2144" w:type="dxa"/>
                </w:tcPr>
                <w:p w:rsidR="00FA4CA3" w:rsidRPr="00293B55" w:rsidRDefault="00293B55" w:rsidP="00FA4CA3">
                  <w:pPr>
                    <w:ind w:right="28"/>
                    <w:jc w:val="center"/>
                    <w:rPr>
                      <w:rFonts w:ascii="Palatino Linotype" w:hAnsi="Palatino Linotype" w:cs="Arial"/>
                      <w:b/>
                      <w:i/>
                    </w:rPr>
                  </w:pPr>
                  <w:r>
                    <w:rPr>
                      <w:rFonts w:ascii="Palatino Linotype" w:hAnsi="Palatino Linotype" w:cs="Arial"/>
                      <w:b/>
                      <w:i/>
                    </w:rPr>
                    <w:t>Precio</w:t>
                  </w:r>
                </w:p>
              </w:tc>
            </w:tr>
            <w:tr w:rsidR="00FA4CA3" w:rsidTr="00FA4CA3">
              <w:tc>
                <w:tcPr>
                  <w:tcW w:w="2143" w:type="dxa"/>
                </w:tcPr>
                <w:p w:rsidR="00FA4CA3" w:rsidRPr="00293B55" w:rsidRDefault="00293B55" w:rsidP="00293B55">
                  <w:pPr>
                    <w:ind w:right="28"/>
                    <w:jc w:val="center"/>
                    <w:rPr>
                      <w:rFonts w:ascii="Palatino Linotype" w:hAnsi="Palatino Linotype" w:cs="Arial"/>
                      <w:i/>
                    </w:rPr>
                  </w:pPr>
                  <w:r w:rsidRPr="00293B55">
                    <w:rPr>
                      <w:rFonts w:ascii="Palatino Linotype" w:hAnsi="Palatino Linotype" w:cs="Arial"/>
                      <w:i/>
                    </w:rPr>
                    <w:t>I.</w:t>
                  </w:r>
                  <w:r>
                    <w:rPr>
                      <w:rFonts w:ascii="Palatino Linotype" w:hAnsi="Palatino Linotype" w:cs="Arial"/>
                      <w:i/>
                    </w:rPr>
                    <w:t xml:space="preserve"> </w:t>
                  </w:r>
                  <w:r w:rsidRPr="00293B55">
                    <w:rPr>
                      <w:rFonts w:ascii="Palatino Linotype" w:hAnsi="Palatino Linotype" w:cs="Arial"/>
                      <w:i/>
                    </w:rPr>
                    <w:t>Por la expedic</w:t>
                  </w:r>
                  <w:r>
                    <w:rPr>
                      <w:rFonts w:ascii="Palatino Linotype" w:hAnsi="Palatino Linotype" w:cs="Arial"/>
                      <w:i/>
                    </w:rPr>
                    <w:t>ión de copia simples:</w:t>
                  </w:r>
                </w:p>
              </w:tc>
              <w:tc>
                <w:tcPr>
                  <w:tcW w:w="2144" w:type="dxa"/>
                </w:tcPr>
                <w:p w:rsidR="00FA4CA3" w:rsidRDefault="00FA4CA3" w:rsidP="00FA4CA3">
                  <w:pPr>
                    <w:ind w:right="28"/>
                    <w:jc w:val="center"/>
                    <w:rPr>
                      <w:rFonts w:ascii="Palatino Linotype" w:hAnsi="Palatino Linotype" w:cs="Arial"/>
                      <w:i/>
                    </w:rPr>
                  </w:pPr>
                </w:p>
              </w:tc>
              <w:tc>
                <w:tcPr>
                  <w:tcW w:w="2144" w:type="dxa"/>
                </w:tcPr>
                <w:p w:rsidR="00FA4CA3" w:rsidRDefault="00FA4CA3" w:rsidP="00FA4CA3">
                  <w:pPr>
                    <w:ind w:right="28"/>
                    <w:jc w:val="center"/>
                    <w:rPr>
                      <w:rFonts w:ascii="Palatino Linotype" w:hAnsi="Palatino Linotype" w:cs="Arial"/>
                      <w:i/>
                    </w:rPr>
                  </w:pPr>
                </w:p>
              </w:tc>
            </w:tr>
            <w:tr w:rsidR="00293B55" w:rsidTr="00FA4CA3">
              <w:tc>
                <w:tcPr>
                  <w:tcW w:w="2143" w:type="dxa"/>
                </w:tcPr>
                <w:p w:rsidR="00293B55" w:rsidRPr="00293B55" w:rsidRDefault="00293B55" w:rsidP="00293B55">
                  <w:pPr>
                    <w:ind w:right="28"/>
                    <w:jc w:val="center"/>
                    <w:rPr>
                      <w:rFonts w:ascii="Palatino Linotype" w:hAnsi="Palatino Linotype" w:cs="Arial"/>
                      <w:i/>
                    </w:rPr>
                  </w:pPr>
                  <w:r w:rsidRPr="00293B55">
                    <w:rPr>
                      <w:rFonts w:ascii="Palatino Linotype" w:hAnsi="Palatino Linotype" w:cs="Arial"/>
                      <w:i/>
                    </w:rPr>
                    <w:t>a)</w:t>
                  </w:r>
                  <w:r>
                    <w:rPr>
                      <w:rFonts w:ascii="Palatino Linotype" w:hAnsi="Palatino Linotype" w:cs="Arial"/>
                      <w:i/>
                    </w:rPr>
                    <w:t xml:space="preserve"> Por la primera hoja</w:t>
                  </w:r>
                </w:p>
              </w:tc>
              <w:tc>
                <w:tcPr>
                  <w:tcW w:w="2144" w:type="dxa"/>
                </w:tcPr>
                <w:p w:rsidR="00293B55" w:rsidRDefault="00293B55" w:rsidP="00293B55">
                  <w:pPr>
                    <w:ind w:right="28"/>
                    <w:jc w:val="center"/>
                    <w:rPr>
                      <w:rFonts w:ascii="Palatino Linotype" w:hAnsi="Palatino Linotype" w:cs="Arial"/>
                      <w:i/>
                    </w:rPr>
                  </w:pPr>
                  <w:r>
                    <w:rPr>
                      <w:rFonts w:ascii="Palatino Linotype" w:hAnsi="Palatino Linotype" w:cs="Arial"/>
                      <w:i/>
                    </w:rPr>
                    <w:t>0.224</w:t>
                  </w:r>
                </w:p>
              </w:tc>
              <w:tc>
                <w:tcPr>
                  <w:tcW w:w="2144" w:type="dxa"/>
                </w:tcPr>
                <w:p w:rsidR="00293B55" w:rsidRDefault="00293B55" w:rsidP="00293B55">
                  <w:pPr>
                    <w:ind w:right="28"/>
                    <w:jc w:val="center"/>
                    <w:rPr>
                      <w:rFonts w:ascii="Palatino Linotype" w:hAnsi="Palatino Linotype" w:cs="Arial"/>
                      <w:i/>
                    </w:rPr>
                  </w:pPr>
                  <w:r>
                    <w:rPr>
                      <w:rFonts w:ascii="Palatino Linotype" w:hAnsi="Palatino Linotype" w:cs="Arial"/>
                      <w:i/>
                    </w:rPr>
                    <w:t>$19.46</w:t>
                  </w:r>
                </w:p>
              </w:tc>
            </w:tr>
            <w:tr w:rsidR="00FA4CA3" w:rsidTr="00FA4CA3">
              <w:tc>
                <w:tcPr>
                  <w:tcW w:w="2143" w:type="dxa"/>
                </w:tcPr>
                <w:p w:rsidR="00FA4CA3" w:rsidRPr="00293B55" w:rsidRDefault="00293B55" w:rsidP="00293B55">
                  <w:pPr>
                    <w:ind w:right="28"/>
                    <w:jc w:val="center"/>
                    <w:rPr>
                      <w:rFonts w:ascii="Palatino Linotype" w:hAnsi="Palatino Linotype" w:cs="Arial"/>
                      <w:i/>
                    </w:rPr>
                  </w:pPr>
                  <w:r w:rsidRPr="00293B55">
                    <w:rPr>
                      <w:rFonts w:ascii="Palatino Linotype" w:hAnsi="Palatino Linotype" w:cs="Arial"/>
                      <w:i/>
                    </w:rPr>
                    <w:t>b)</w:t>
                  </w:r>
                  <w:r>
                    <w:rPr>
                      <w:rFonts w:ascii="Palatino Linotype" w:hAnsi="Palatino Linotype" w:cs="Arial"/>
                      <w:i/>
                    </w:rPr>
                    <w:t xml:space="preserve"> Por cada hoja subsecuente</w:t>
                  </w:r>
                </w:p>
              </w:tc>
              <w:tc>
                <w:tcPr>
                  <w:tcW w:w="2144" w:type="dxa"/>
                </w:tcPr>
                <w:p w:rsidR="00FA4CA3" w:rsidRDefault="00293B55" w:rsidP="00FA4CA3">
                  <w:pPr>
                    <w:ind w:right="28"/>
                    <w:jc w:val="center"/>
                    <w:rPr>
                      <w:rFonts w:ascii="Palatino Linotype" w:hAnsi="Palatino Linotype" w:cs="Arial"/>
                      <w:i/>
                    </w:rPr>
                  </w:pPr>
                  <w:r>
                    <w:rPr>
                      <w:rFonts w:ascii="Palatino Linotype" w:hAnsi="Palatino Linotype" w:cs="Arial"/>
                      <w:i/>
                    </w:rPr>
                    <w:t>0.016</w:t>
                  </w:r>
                </w:p>
              </w:tc>
              <w:tc>
                <w:tcPr>
                  <w:tcW w:w="2144" w:type="dxa"/>
                </w:tcPr>
                <w:p w:rsidR="00FA4CA3" w:rsidRDefault="00B61963" w:rsidP="00FA4CA3">
                  <w:pPr>
                    <w:ind w:right="28"/>
                    <w:jc w:val="center"/>
                    <w:rPr>
                      <w:rFonts w:ascii="Palatino Linotype" w:hAnsi="Palatino Linotype" w:cs="Arial"/>
                      <w:i/>
                    </w:rPr>
                  </w:pPr>
                  <w:r>
                    <w:rPr>
                      <w:rFonts w:ascii="Palatino Linotype" w:hAnsi="Palatino Linotype" w:cs="Arial"/>
                      <w:i/>
                    </w:rPr>
                    <w:t>$1.39</w:t>
                  </w:r>
                </w:p>
              </w:tc>
            </w:tr>
          </w:tbl>
          <w:p w:rsidR="00FA4CA3" w:rsidRDefault="00FA4CA3" w:rsidP="00997F66">
            <w:pPr>
              <w:ind w:right="28"/>
              <w:jc w:val="both"/>
              <w:rPr>
                <w:rFonts w:ascii="Palatino Linotype" w:hAnsi="Palatino Linotype" w:cs="Arial"/>
                <w:i/>
              </w:rPr>
            </w:pPr>
          </w:p>
        </w:tc>
      </w:tr>
    </w:tbl>
    <w:p w:rsidR="004C0467" w:rsidRDefault="004C0467" w:rsidP="008506B8">
      <w:pPr>
        <w:spacing w:after="0" w:line="360" w:lineRule="auto"/>
        <w:jc w:val="both"/>
        <w:rPr>
          <w:rFonts w:ascii="Palatino Linotype" w:hAnsi="Palatino Linotype" w:cs="Arial"/>
          <w:sz w:val="24"/>
          <w:szCs w:val="24"/>
        </w:rPr>
      </w:pPr>
    </w:p>
    <w:p w:rsidR="002A4890" w:rsidRDefault="002A4890" w:rsidP="002A4890">
      <w:pPr>
        <w:spacing w:after="0" w:line="240" w:lineRule="auto"/>
        <w:ind w:left="567" w:right="567"/>
        <w:jc w:val="both"/>
        <w:rPr>
          <w:rFonts w:ascii="Palatino Linotype" w:hAnsi="Palatino Linotype" w:cs="Arial"/>
          <w:i/>
        </w:rPr>
      </w:pPr>
      <w:r>
        <w:rPr>
          <w:rFonts w:ascii="Palatino Linotype" w:hAnsi="Palatino Linotype" w:cs="Arial"/>
          <w:i/>
        </w:rPr>
        <w:lastRenderedPageBreak/>
        <w:t>No obstante, se e hace del conocimiento, con el objeto de garantizar la seguridad, confidencialidad e integridad de los datos personales de las partes que intervinieron en cada una de las carpetas, el solicitante será responsable en cuanto al buen o mal manejo, tratamiento y uso de los mismos.</w:t>
      </w:r>
    </w:p>
    <w:p w:rsidR="002A4890" w:rsidRDefault="002A4890" w:rsidP="002A4890">
      <w:pPr>
        <w:spacing w:after="0" w:line="240" w:lineRule="auto"/>
        <w:ind w:left="567" w:right="567"/>
        <w:jc w:val="both"/>
        <w:rPr>
          <w:rFonts w:ascii="Palatino Linotype" w:hAnsi="Palatino Linotype" w:cs="Arial"/>
          <w:i/>
        </w:rPr>
      </w:pPr>
    </w:p>
    <w:p w:rsidR="002A4890" w:rsidRDefault="002A4890" w:rsidP="008506B8">
      <w:pPr>
        <w:spacing w:after="0" w:line="360" w:lineRule="auto"/>
        <w:jc w:val="both"/>
        <w:rPr>
          <w:rFonts w:ascii="Palatino Linotype" w:hAnsi="Palatino Linotype" w:cs="Arial"/>
          <w:sz w:val="24"/>
          <w:szCs w:val="24"/>
        </w:rPr>
      </w:pPr>
    </w:p>
    <w:p w:rsidR="004C0467" w:rsidRDefault="007E3F42" w:rsidP="008506B8">
      <w:pPr>
        <w:spacing w:after="0" w:line="360" w:lineRule="auto"/>
        <w:jc w:val="both"/>
        <w:rPr>
          <w:rFonts w:ascii="Palatino Linotype" w:eastAsia="Calibri" w:hAnsi="Palatino Linotype" w:cs="Times New Roman"/>
          <w:sz w:val="24"/>
          <w:szCs w:val="24"/>
          <w:lang w:val="es-ES_tradnl" w:eastAsia="es-ES"/>
        </w:rPr>
      </w:pPr>
      <w:r>
        <w:rPr>
          <w:rFonts w:ascii="Palatino Linotype" w:hAnsi="Palatino Linotype" w:cs="Arial"/>
          <w:sz w:val="24"/>
          <w:szCs w:val="24"/>
        </w:rPr>
        <w:t xml:space="preserve">Como se logra advertir, el </w:t>
      </w:r>
      <w:r w:rsidR="008506B8" w:rsidRPr="00DD3442">
        <w:rPr>
          <w:rFonts w:ascii="Palatino Linotype" w:eastAsia="Calibri" w:hAnsi="Palatino Linotype" w:cs="Times New Roman"/>
          <w:b/>
          <w:sz w:val="24"/>
          <w:szCs w:val="24"/>
          <w:lang w:val="es-ES_tradnl" w:eastAsia="es-ES"/>
        </w:rPr>
        <w:t>sujeto obligado</w:t>
      </w:r>
      <w:r w:rsidR="008506B8" w:rsidRPr="00DD3442">
        <w:rPr>
          <w:rFonts w:ascii="Palatino Linotype" w:eastAsia="Calibri" w:hAnsi="Palatino Linotype" w:cs="Times New Roman"/>
          <w:sz w:val="24"/>
          <w:szCs w:val="24"/>
          <w:lang w:val="es-ES_tradnl" w:eastAsia="es-ES"/>
        </w:rPr>
        <w:t xml:space="preserve"> </w:t>
      </w:r>
      <w:r>
        <w:rPr>
          <w:rFonts w:ascii="Palatino Linotype" w:eastAsia="Calibri" w:hAnsi="Palatino Linotype" w:cs="Times New Roman"/>
          <w:sz w:val="24"/>
          <w:szCs w:val="24"/>
          <w:lang w:val="es-ES_tradnl" w:eastAsia="es-ES"/>
        </w:rPr>
        <w:t>en primer lugar, mediante su</w:t>
      </w:r>
      <w:r w:rsidR="008506B8" w:rsidRPr="00DD3442">
        <w:rPr>
          <w:rFonts w:ascii="Palatino Linotype" w:eastAsia="Calibri" w:hAnsi="Palatino Linotype" w:cs="Times New Roman"/>
          <w:sz w:val="24"/>
          <w:szCs w:val="24"/>
          <w:lang w:val="es-ES_tradnl" w:eastAsia="es-ES"/>
        </w:rPr>
        <w:t xml:space="preserve"> respuesta primigenia manifiesta que </w:t>
      </w:r>
      <w:r w:rsidR="004C0467">
        <w:rPr>
          <w:rFonts w:ascii="Palatino Linotype" w:eastAsia="Calibri" w:hAnsi="Palatino Linotype" w:cs="Times New Roman"/>
          <w:sz w:val="24"/>
          <w:szCs w:val="24"/>
          <w:lang w:val="es-ES_tradnl" w:eastAsia="es-ES"/>
        </w:rPr>
        <w:t>de conformidad con los a</w:t>
      </w:r>
      <w:r w:rsidR="004C0467" w:rsidRPr="004C0467">
        <w:rPr>
          <w:rFonts w:ascii="Palatino Linotype" w:eastAsia="Calibri" w:hAnsi="Palatino Linotype" w:cs="Times New Roman"/>
          <w:sz w:val="24"/>
          <w:szCs w:val="24"/>
          <w:lang w:val="es-ES_tradnl" w:eastAsia="es-ES"/>
        </w:rPr>
        <w:t>rtículo 4, 6, 91, 139, 140 fracción VI y 143 párrafo segundo de la Ley de Transparencia y Acceso a la Información Pública del Estado de México y Municipios</w:t>
      </w:r>
      <w:r w:rsidR="004C0467">
        <w:rPr>
          <w:rFonts w:ascii="Palatino Linotype" w:eastAsia="Calibri" w:hAnsi="Palatino Linotype" w:cs="Times New Roman"/>
          <w:sz w:val="24"/>
          <w:szCs w:val="24"/>
          <w:lang w:val="es-ES_tradnl" w:eastAsia="es-ES"/>
        </w:rPr>
        <w:t xml:space="preserve">, la información es susceptible de clasificación como reservada, empero no remite el acta de su Comité de Transparencia que sustente dicha clasificación. Posteriormente reconoce la procedencia de entrega de la información, sin embargo, al haber sido peticionada en la modalidad de copias simples, requiere al </w:t>
      </w:r>
      <w:r w:rsidR="004C0467">
        <w:rPr>
          <w:rFonts w:ascii="Palatino Linotype" w:eastAsia="Calibri" w:hAnsi="Palatino Linotype" w:cs="Times New Roman"/>
          <w:b/>
          <w:sz w:val="24"/>
          <w:szCs w:val="24"/>
          <w:lang w:val="es-ES_tradnl" w:eastAsia="es-ES"/>
        </w:rPr>
        <w:t>recurrente</w:t>
      </w:r>
      <w:r w:rsidR="004C0467">
        <w:rPr>
          <w:rFonts w:ascii="Palatino Linotype" w:eastAsia="Calibri" w:hAnsi="Palatino Linotype" w:cs="Times New Roman"/>
          <w:sz w:val="24"/>
          <w:szCs w:val="24"/>
          <w:lang w:val="es-ES_tradnl" w:eastAsia="es-ES"/>
        </w:rPr>
        <w:t xml:space="preserve"> proceda a hacer el pago de derechos correspondientes.</w:t>
      </w:r>
    </w:p>
    <w:p w:rsidR="002A4890" w:rsidRPr="004C0467" w:rsidRDefault="002A4890" w:rsidP="008506B8">
      <w:pPr>
        <w:spacing w:after="0" w:line="360" w:lineRule="auto"/>
        <w:jc w:val="both"/>
        <w:rPr>
          <w:rFonts w:ascii="Palatino Linotype" w:eastAsia="Calibri" w:hAnsi="Palatino Linotype" w:cs="Times New Roman"/>
          <w:sz w:val="24"/>
          <w:szCs w:val="24"/>
          <w:lang w:val="es-ES_tradnl" w:eastAsia="es-ES"/>
        </w:rPr>
      </w:pPr>
    </w:p>
    <w:p w:rsidR="008506B8" w:rsidRPr="00C34A49" w:rsidRDefault="004C0467" w:rsidP="008506B8">
      <w:pPr>
        <w:spacing w:after="0" w:line="360" w:lineRule="auto"/>
        <w:jc w:val="both"/>
        <w:rPr>
          <w:rFonts w:ascii="Palatino Linotype" w:eastAsia="Times New Roman" w:hAnsi="Palatino Linotype" w:cs="Times New Roman"/>
          <w:sz w:val="24"/>
          <w:szCs w:val="24"/>
          <w:lang w:eastAsia="es-ES"/>
        </w:rPr>
      </w:pPr>
      <w:r>
        <w:rPr>
          <w:rFonts w:ascii="Palatino Linotype" w:eastAsia="Calibri" w:hAnsi="Palatino Linotype" w:cs="Times New Roman"/>
          <w:sz w:val="24"/>
          <w:szCs w:val="24"/>
          <w:lang w:val="es-ES_tradnl" w:eastAsia="es-ES"/>
        </w:rPr>
        <w:t xml:space="preserve">Hemos de comenzar señalando, en lo que corresponde a la pretendida clasificación de la información como reservada por parte del </w:t>
      </w:r>
      <w:r w:rsidR="0096729E">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b/>
          <w:sz w:val="24"/>
          <w:szCs w:val="24"/>
          <w:lang w:val="es-ES_tradnl" w:eastAsia="es-ES"/>
        </w:rPr>
        <w:t>,</w:t>
      </w:r>
      <w:r w:rsidR="0096729E">
        <w:rPr>
          <w:rFonts w:ascii="Palatino Linotype" w:eastAsia="Calibri" w:hAnsi="Palatino Linotype" w:cs="Times New Roman"/>
          <w:sz w:val="24"/>
          <w:szCs w:val="24"/>
          <w:lang w:val="es-ES_tradnl" w:eastAsia="es-ES"/>
        </w:rPr>
        <w:t xml:space="preserve"> éste </w:t>
      </w:r>
      <w:r w:rsidR="008506B8">
        <w:rPr>
          <w:rFonts w:ascii="Palatino Linotype" w:eastAsia="Calibri" w:hAnsi="Palatino Linotype" w:cs="Times New Roman"/>
          <w:sz w:val="24"/>
          <w:szCs w:val="24"/>
          <w:lang w:val="es-ES_tradnl" w:eastAsia="es-ES"/>
        </w:rPr>
        <w:t xml:space="preserve">deja de observar lo establecido en los artículos 49, fracción VIII, </w:t>
      </w:r>
      <w:r w:rsidR="008506B8" w:rsidRPr="00C34A49">
        <w:rPr>
          <w:rFonts w:ascii="Palatino Linotype" w:eastAsia="Times New Roman" w:hAnsi="Palatino Linotype" w:cs="Times New Roman"/>
          <w:sz w:val="24"/>
          <w:szCs w:val="24"/>
          <w:lang w:eastAsia="es-ES"/>
        </w:rPr>
        <w:t>122, 131, 132, 133, 134 y 135 de la Ley de Transparencia Estatal, que a la letra estipulan lo siguiente:</w:t>
      </w:r>
    </w:p>
    <w:p w:rsidR="008506B8" w:rsidRPr="00C34A49" w:rsidRDefault="008506B8" w:rsidP="008506B8">
      <w:pPr>
        <w:spacing w:after="0" w:line="360" w:lineRule="auto"/>
        <w:jc w:val="both"/>
        <w:rPr>
          <w:rFonts w:ascii="Palatino Linotype" w:eastAsia="Times New Roman" w:hAnsi="Palatino Linotype" w:cs="Times New Roman"/>
          <w:sz w:val="24"/>
          <w:szCs w:val="24"/>
          <w:lang w:eastAsia="es-ES"/>
        </w:rPr>
      </w:pPr>
    </w:p>
    <w:p w:rsidR="008506B8" w:rsidRDefault="008506B8" w:rsidP="008506B8">
      <w:pPr>
        <w:spacing w:after="0" w:line="240" w:lineRule="auto"/>
        <w:ind w:left="567" w:right="567"/>
        <w:jc w:val="both"/>
        <w:rPr>
          <w:rFonts w:ascii="Palatino Linotype" w:eastAsia="Times New Roman" w:hAnsi="Palatino Linotype" w:cs="Times New Roman"/>
          <w:bCs/>
          <w:i/>
          <w:lang w:eastAsia="es-ES"/>
        </w:rPr>
      </w:pPr>
      <w:r w:rsidRPr="00C34A49">
        <w:rPr>
          <w:rFonts w:ascii="Palatino Linotype" w:eastAsia="Times New Roman" w:hAnsi="Palatino Linotype" w:cs="Times New Roman"/>
          <w:b/>
          <w:bCs/>
          <w:i/>
          <w:lang w:eastAsia="es-ES"/>
        </w:rPr>
        <w:t>“</w:t>
      </w:r>
      <w:r w:rsidRPr="00D2646E">
        <w:rPr>
          <w:rFonts w:ascii="Palatino Linotype" w:eastAsia="Times New Roman" w:hAnsi="Palatino Linotype" w:cs="Times New Roman"/>
          <w:b/>
          <w:bCs/>
          <w:i/>
          <w:lang w:eastAsia="es-ES"/>
        </w:rPr>
        <w:t xml:space="preserve">Artículo 49. </w:t>
      </w:r>
      <w:r w:rsidRPr="00D2646E">
        <w:rPr>
          <w:rFonts w:ascii="Palatino Linotype" w:eastAsia="Times New Roman" w:hAnsi="Palatino Linotype" w:cs="Times New Roman"/>
          <w:bCs/>
          <w:i/>
          <w:lang w:eastAsia="es-ES"/>
        </w:rPr>
        <w:t>Los Comités de Transparencia tendrán las siguientes atribuciones:</w:t>
      </w:r>
    </w:p>
    <w:p w:rsidR="008506B8" w:rsidRDefault="008506B8" w:rsidP="008506B8">
      <w:pPr>
        <w:spacing w:after="0" w:line="240" w:lineRule="auto"/>
        <w:ind w:left="567" w:right="567"/>
        <w:jc w:val="both"/>
        <w:rPr>
          <w:rFonts w:ascii="Palatino Linotype" w:eastAsia="Times New Roman" w:hAnsi="Palatino Linotype" w:cs="Times New Roman"/>
          <w:bCs/>
          <w:i/>
          <w:lang w:eastAsia="es-ES"/>
        </w:rPr>
      </w:pPr>
      <w:r>
        <w:rPr>
          <w:rFonts w:ascii="Palatino Linotype" w:eastAsia="Times New Roman" w:hAnsi="Palatino Linotype" w:cs="Times New Roman"/>
          <w:bCs/>
          <w:i/>
          <w:lang w:eastAsia="es-ES"/>
        </w:rPr>
        <w:t>(…)</w:t>
      </w:r>
    </w:p>
    <w:p w:rsidR="008506B8" w:rsidRPr="00D2646E" w:rsidRDefault="008506B8" w:rsidP="008506B8">
      <w:pPr>
        <w:spacing w:after="0" w:line="240" w:lineRule="auto"/>
        <w:ind w:left="567" w:right="567"/>
        <w:jc w:val="both"/>
        <w:rPr>
          <w:rFonts w:ascii="Palatino Linotype" w:eastAsia="Times New Roman" w:hAnsi="Palatino Linotype" w:cs="Times New Roman"/>
          <w:bCs/>
          <w:i/>
          <w:lang w:eastAsia="es-ES"/>
        </w:rPr>
      </w:pPr>
      <w:r w:rsidRPr="00D2646E">
        <w:rPr>
          <w:rFonts w:ascii="Palatino Linotype" w:eastAsia="Times New Roman" w:hAnsi="Palatino Linotype" w:cs="Times New Roman"/>
          <w:bCs/>
          <w:i/>
          <w:lang w:eastAsia="es-ES"/>
        </w:rPr>
        <w:t>VIII. Aprobar, modificar o revocar la clasificación de la información;</w:t>
      </w:r>
      <w:r w:rsidRPr="00D2646E">
        <w:rPr>
          <w:rFonts w:ascii="Palatino Linotype" w:eastAsia="Times New Roman" w:hAnsi="Palatino Linotype" w:cs="Times New Roman"/>
          <w:bCs/>
          <w:i/>
          <w:lang w:eastAsia="es-ES"/>
        </w:rPr>
        <w:cr/>
      </w:r>
    </w:p>
    <w:p w:rsidR="008506B8" w:rsidRPr="00C34A49" w:rsidRDefault="008506B8" w:rsidP="008506B8">
      <w:pPr>
        <w:spacing w:after="0" w:line="240" w:lineRule="auto"/>
        <w:ind w:left="567" w:right="567"/>
        <w:jc w:val="both"/>
        <w:rPr>
          <w:rFonts w:ascii="Palatino Linotype" w:eastAsia="Times New Roman" w:hAnsi="Palatino Linotype" w:cs="Times New Roman"/>
          <w:i/>
          <w:lang w:eastAsia="es-ES"/>
        </w:rPr>
      </w:pPr>
      <w:r w:rsidRPr="00C34A49">
        <w:rPr>
          <w:rFonts w:ascii="Palatino Linotype" w:eastAsia="Times New Roman" w:hAnsi="Palatino Linotype" w:cs="Times New Roman"/>
          <w:b/>
          <w:bCs/>
          <w:i/>
          <w:lang w:eastAsia="es-ES"/>
        </w:rPr>
        <w:t xml:space="preserve">Artículo 122. </w:t>
      </w:r>
      <w:r w:rsidRPr="00C34A49">
        <w:rPr>
          <w:rFonts w:ascii="Palatino Linotype" w:eastAsia="Times New Roman" w:hAnsi="Palatino Linotype" w:cs="Times New Roman"/>
          <w:i/>
          <w:lang w:eastAsia="es-ES"/>
        </w:rPr>
        <w:t xml:space="preserve">La clasificación es el proceso mediante el cual el sujeto obligado determina que la información en su poder actualiza alguno de los supuestos de reserva o </w:t>
      </w:r>
      <w:r w:rsidRPr="00C34A49">
        <w:rPr>
          <w:rFonts w:ascii="Palatino Linotype" w:eastAsia="Times New Roman" w:hAnsi="Palatino Linotype" w:cs="Times New Roman"/>
          <w:i/>
          <w:u w:val="single"/>
          <w:lang w:eastAsia="es-ES"/>
        </w:rPr>
        <w:t>confidencialidad</w:t>
      </w:r>
      <w:r w:rsidRPr="00C34A49">
        <w:rPr>
          <w:rFonts w:ascii="Palatino Linotype" w:eastAsia="Times New Roman" w:hAnsi="Palatino Linotype" w:cs="Times New Roman"/>
          <w:i/>
          <w:lang w:eastAsia="es-ES"/>
        </w:rPr>
        <w:t>, de conformidad con lo dispuesto en el presente título.</w:t>
      </w:r>
    </w:p>
    <w:p w:rsidR="008506B8" w:rsidRPr="00C34A49" w:rsidRDefault="008506B8" w:rsidP="008506B8">
      <w:pPr>
        <w:spacing w:after="0" w:line="240" w:lineRule="auto"/>
        <w:ind w:left="567" w:right="567"/>
        <w:jc w:val="both"/>
        <w:rPr>
          <w:rFonts w:ascii="Palatino Linotype" w:eastAsia="Times New Roman" w:hAnsi="Palatino Linotype" w:cs="Times New Roman"/>
          <w:i/>
          <w:lang w:eastAsia="es-ES"/>
        </w:rPr>
      </w:pPr>
      <w:r w:rsidRPr="00C34A49">
        <w:rPr>
          <w:rFonts w:ascii="Palatino Linotype" w:eastAsia="Times New Roman" w:hAnsi="Palatino Linotype" w:cs="Times New Roman"/>
          <w:i/>
          <w:lang w:eastAsia="es-ES"/>
        </w:rPr>
        <w:t xml:space="preserve"> </w:t>
      </w:r>
    </w:p>
    <w:p w:rsidR="008506B8" w:rsidRPr="00C34A49" w:rsidRDefault="008506B8" w:rsidP="008506B8">
      <w:pPr>
        <w:spacing w:after="0" w:line="240" w:lineRule="auto"/>
        <w:ind w:left="567" w:right="567"/>
        <w:jc w:val="both"/>
        <w:rPr>
          <w:rFonts w:ascii="Palatino Linotype" w:eastAsia="Times New Roman" w:hAnsi="Palatino Linotype" w:cs="Times New Roman"/>
          <w:i/>
          <w:lang w:eastAsia="es-ES"/>
        </w:rPr>
      </w:pPr>
      <w:r w:rsidRPr="00C34A49">
        <w:rPr>
          <w:rFonts w:ascii="Palatino Linotype" w:eastAsia="Times New Roman" w:hAnsi="Palatino Linotype" w:cs="Times New Roman"/>
          <w:i/>
          <w:lang w:eastAsia="es-ES"/>
        </w:rPr>
        <w:t xml:space="preserve">Los supuestos de reserva o confidencialidad previstos en las leyes deberán ser acordes con las bases, principios y disposiciones establecidos en la Ley General y, en ningún caso, podrán contravenirla. </w:t>
      </w:r>
    </w:p>
    <w:p w:rsidR="008506B8" w:rsidRPr="00C34A49" w:rsidRDefault="008506B8" w:rsidP="008506B8">
      <w:pPr>
        <w:spacing w:after="0" w:line="240" w:lineRule="auto"/>
        <w:ind w:left="567" w:right="567"/>
        <w:jc w:val="both"/>
        <w:rPr>
          <w:rFonts w:ascii="Palatino Linotype" w:eastAsia="Times New Roman" w:hAnsi="Palatino Linotype" w:cs="Times New Roman"/>
          <w:i/>
          <w:lang w:eastAsia="es-ES"/>
        </w:rPr>
      </w:pPr>
    </w:p>
    <w:p w:rsidR="008506B8" w:rsidRPr="00C34A49" w:rsidRDefault="008506B8" w:rsidP="008506B8">
      <w:pPr>
        <w:spacing w:after="0" w:line="240" w:lineRule="auto"/>
        <w:ind w:left="567" w:right="567"/>
        <w:jc w:val="both"/>
        <w:rPr>
          <w:rFonts w:ascii="Palatino Linotype" w:eastAsia="Times New Roman" w:hAnsi="Palatino Linotype" w:cs="Times New Roman"/>
          <w:i/>
          <w:lang w:eastAsia="es-ES"/>
        </w:rPr>
      </w:pPr>
      <w:r w:rsidRPr="00C34A49">
        <w:rPr>
          <w:rFonts w:ascii="Palatino Linotype" w:eastAsia="Times New Roman" w:hAnsi="Palatino Linotype" w:cs="Times New Roman"/>
          <w:i/>
          <w:lang w:eastAsia="es-ES"/>
        </w:rPr>
        <w:t>Los titulares de las áreas de los sujetos obligados serán los responsables de clasificar la información, de conformidad con lo dispuesto en la presente Ley y demás disposiciones jurídicas aplicables.</w:t>
      </w:r>
    </w:p>
    <w:p w:rsidR="008506B8" w:rsidRPr="00C34A49" w:rsidRDefault="008506B8" w:rsidP="008506B8">
      <w:pPr>
        <w:spacing w:after="0" w:line="240" w:lineRule="auto"/>
        <w:ind w:left="567" w:right="567"/>
        <w:jc w:val="both"/>
        <w:rPr>
          <w:rFonts w:ascii="Palatino Linotype" w:eastAsia="Times New Roman" w:hAnsi="Palatino Linotype" w:cs="Times New Roman"/>
          <w:i/>
          <w:lang w:eastAsia="es-ES"/>
        </w:rPr>
      </w:pPr>
    </w:p>
    <w:p w:rsidR="008506B8" w:rsidRPr="00C34A49" w:rsidRDefault="008506B8" w:rsidP="008506B8">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b/>
          <w:bCs/>
          <w:i/>
        </w:rPr>
        <w:t xml:space="preserve">Artículo 131. </w:t>
      </w:r>
      <w:r w:rsidRPr="00C34A49">
        <w:rPr>
          <w:rFonts w:ascii="Palatino Linotype" w:eastAsia="Calibri" w:hAnsi="Palatino Linotype" w:cs="Times New Roman"/>
          <w:b/>
          <w:i/>
          <w:u w:val="single"/>
        </w:rPr>
        <w:t>La carga de la prueba para justificar toda negativa de acceso a la información, por actualizarse cualquiera de los supuestos de clasificación previstos en esta Ley corresponderá a los sujetos obligados</w:t>
      </w:r>
      <w:r w:rsidRPr="00C34A49">
        <w:rPr>
          <w:rFonts w:ascii="Palatino Linotype" w:eastAsia="Calibri" w:hAnsi="Palatino Linotype" w:cs="Times New Roman"/>
          <w:i/>
        </w:rPr>
        <w:t xml:space="preserve">; en tal caso deberá fundar y motivar debidamente la clasificación de la información, de conformidad con lo previsto en la presente Ley. </w:t>
      </w:r>
    </w:p>
    <w:p w:rsidR="008506B8" w:rsidRPr="00C34A49" w:rsidRDefault="008506B8" w:rsidP="008506B8">
      <w:pPr>
        <w:spacing w:after="0" w:line="240" w:lineRule="auto"/>
        <w:ind w:left="567" w:right="567"/>
        <w:jc w:val="both"/>
        <w:rPr>
          <w:rFonts w:ascii="Palatino Linotype" w:eastAsia="Calibri" w:hAnsi="Palatino Linotype" w:cs="Times New Roman"/>
          <w:i/>
        </w:rPr>
      </w:pPr>
    </w:p>
    <w:p w:rsidR="008506B8" w:rsidRPr="00C34A49" w:rsidRDefault="008506B8" w:rsidP="008506B8">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b/>
          <w:bCs/>
          <w:i/>
        </w:rPr>
        <w:t xml:space="preserve">Artículo 132. </w:t>
      </w:r>
      <w:r w:rsidRPr="00C34A49">
        <w:rPr>
          <w:rFonts w:ascii="Palatino Linotype" w:eastAsia="Calibri" w:hAnsi="Palatino Linotype" w:cs="Times New Roman"/>
          <w:b/>
          <w:i/>
          <w:u w:val="single"/>
        </w:rPr>
        <w:t>La clasificación de la información se llevará a cabo en el momento en que</w:t>
      </w:r>
      <w:r w:rsidRPr="00C34A49">
        <w:rPr>
          <w:rFonts w:ascii="Palatino Linotype" w:eastAsia="Calibri" w:hAnsi="Palatino Linotype" w:cs="Times New Roman"/>
          <w:i/>
        </w:rPr>
        <w:t xml:space="preserve">: </w:t>
      </w:r>
    </w:p>
    <w:p w:rsidR="008506B8" w:rsidRPr="00C34A49" w:rsidRDefault="008506B8" w:rsidP="008506B8">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b/>
          <w:bCs/>
          <w:i/>
        </w:rPr>
        <w:t xml:space="preserve">I. </w:t>
      </w:r>
      <w:r w:rsidRPr="00C34A49">
        <w:rPr>
          <w:rFonts w:ascii="Palatino Linotype" w:eastAsia="Calibri" w:hAnsi="Palatino Linotype" w:cs="Times New Roman"/>
          <w:i/>
        </w:rPr>
        <w:t xml:space="preserve">Se reciba una solicitud de acceso a la información; </w:t>
      </w:r>
    </w:p>
    <w:p w:rsidR="008506B8" w:rsidRPr="00C34A49" w:rsidRDefault="008506B8" w:rsidP="008506B8">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b/>
          <w:bCs/>
          <w:i/>
        </w:rPr>
        <w:t xml:space="preserve">II. </w:t>
      </w:r>
      <w:r w:rsidRPr="00C34A49">
        <w:rPr>
          <w:rFonts w:ascii="Palatino Linotype" w:eastAsia="Calibri" w:hAnsi="Palatino Linotype" w:cs="Times New Roman"/>
          <w:b/>
          <w:i/>
          <w:u w:val="single"/>
        </w:rPr>
        <w:t>Se determine mediante resolución de autoridad competente</w:t>
      </w:r>
      <w:r w:rsidRPr="00C34A49">
        <w:rPr>
          <w:rFonts w:ascii="Palatino Linotype" w:eastAsia="Calibri" w:hAnsi="Palatino Linotype" w:cs="Times New Roman"/>
          <w:i/>
        </w:rPr>
        <w:t xml:space="preserve">; o </w:t>
      </w:r>
    </w:p>
    <w:p w:rsidR="008506B8" w:rsidRPr="00C34A49" w:rsidRDefault="008506B8" w:rsidP="008506B8">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b/>
          <w:bCs/>
          <w:i/>
        </w:rPr>
        <w:t xml:space="preserve">III. </w:t>
      </w:r>
      <w:r w:rsidRPr="00C34A49">
        <w:rPr>
          <w:rFonts w:ascii="Palatino Linotype" w:eastAsia="Calibri" w:hAnsi="Palatino Linotype" w:cs="Times New Roman"/>
          <w:i/>
        </w:rPr>
        <w:t xml:space="preserve">Se generen versiones públicas para dar cumplimiento a las obligaciones de transparencia previstas en esta Ley. </w:t>
      </w:r>
    </w:p>
    <w:p w:rsidR="008506B8" w:rsidRPr="00C34A49" w:rsidRDefault="008506B8" w:rsidP="008506B8">
      <w:pPr>
        <w:spacing w:after="0" w:line="240" w:lineRule="auto"/>
        <w:ind w:left="567" w:right="567"/>
        <w:jc w:val="both"/>
        <w:rPr>
          <w:rFonts w:ascii="Palatino Linotype" w:eastAsia="Calibri" w:hAnsi="Palatino Linotype" w:cs="Times New Roman"/>
          <w:i/>
        </w:rPr>
      </w:pPr>
    </w:p>
    <w:p w:rsidR="008506B8" w:rsidRPr="00C34A49" w:rsidRDefault="008506B8" w:rsidP="008506B8">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b/>
          <w:i/>
          <w:u w:val="single"/>
        </w:rPr>
        <w:t>Tratándose de información reservada, los titulares de las áreas deberán revisar la clasificación al momento de la recepción de una solicitud, para verificar si subsisten las causas que le dieron origen</w:t>
      </w:r>
      <w:r w:rsidRPr="00C34A49">
        <w:rPr>
          <w:rFonts w:ascii="Palatino Linotype" w:eastAsia="Calibri" w:hAnsi="Palatino Linotype" w:cs="Times New Roman"/>
          <w:i/>
        </w:rPr>
        <w:t xml:space="preserve">. </w:t>
      </w:r>
    </w:p>
    <w:p w:rsidR="008506B8" w:rsidRPr="00C34A49" w:rsidRDefault="008506B8" w:rsidP="008506B8">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b/>
          <w:bCs/>
          <w:i/>
        </w:rPr>
        <w:t xml:space="preserve">Artículo 133. </w:t>
      </w:r>
      <w:r w:rsidRPr="00C34A49">
        <w:rPr>
          <w:rFonts w:ascii="Palatino Linotype" w:eastAsia="Calibri" w:hAnsi="Palatino Linotype" w:cs="Times New Roman"/>
          <w:i/>
        </w:rPr>
        <w:t xml:space="preserve">Los documentos clasificados total o parcialmente deberán llevar una leyenda que indique tal carácter, la fecha de clasificación, el fundamento legal y, en su caso, el periodo de reserva. </w:t>
      </w:r>
    </w:p>
    <w:p w:rsidR="008506B8" w:rsidRPr="00C34A49" w:rsidRDefault="008506B8" w:rsidP="008506B8">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b/>
          <w:bCs/>
          <w:i/>
        </w:rPr>
        <w:t xml:space="preserve">Artículo 134. </w:t>
      </w:r>
      <w:r w:rsidRPr="00C34A49">
        <w:rPr>
          <w:rFonts w:ascii="Palatino Linotype" w:eastAsia="Calibri" w:hAnsi="Palatino Linotype" w:cs="Times New Roman"/>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8506B8" w:rsidRPr="00C34A49" w:rsidRDefault="008506B8" w:rsidP="008506B8">
      <w:pPr>
        <w:spacing w:after="0" w:line="240" w:lineRule="auto"/>
        <w:ind w:left="567" w:right="567"/>
        <w:jc w:val="both"/>
        <w:rPr>
          <w:rFonts w:ascii="Palatino Linotype" w:eastAsia="Calibri" w:hAnsi="Palatino Linotype" w:cs="Times New Roman"/>
          <w:i/>
        </w:rPr>
      </w:pPr>
    </w:p>
    <w:p w:rsidR="008506B8" w:rsidRPr="00C34A49" w:rsidRDefault="008506B8" w:rsidP="008506B8">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i/>
        </w:rPr>
        <w:t>En ningún caso se podrán clasificar documentos antes de que se genere la información.</w:t>
      </w:r>
    </w:p>
    <w:p w:rsidR="008506B8" w:rsidRPr="00C34A49" w:rsidRDefault="008506B8" w:rsidP="008506B8">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i/>
        </w:rPr>
        <w:t xml:space="preserve"> </w:t>
      </w:r>
    </w:p>
    <w:p w:rsidR="008506B8" w:rsidRPr="00C34A49" w:rsidRDefault="008506B8" w:rsidP="008506B8">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b/>
          <w:i/>
          <w:u w:val="single"/>
        </w:rPr>
        <w:t>La clasificación de información se realizará conforme a un análisis caso por caso, mediante la aplicación de la prueba de daño</w:t>
      </w:r>
      <w:r w:rsidRPr="00C34A49">
        <w:rPr>
          <w:rFonts w:ascii="Palatino Linotype" w:eastAsia="Calibri" w:hAnsi="Palatino Linotype" w:cs="Times New Roman"/>
          <w:i/>
        </w:rPr>
        <w:t xml:space="preserve">. </w:t>
      </w:r>
    </w:p>
    <w:p w:rsidR="008506B8" w:rsidRPr="00C34A49" w:rsidRDefault="008506B8" w:rsidP="008506B8">
      <w:pPr>
        <w:spacing w:after="0" w:line="240" w:lineRule="auto"/>
        <w:ind w:left="567" w:right="567"/>
        <w:jc w:val="both"/>
        <w:rPr>
          <w:rFonts w:ascii="Palatino Linotype" w:eastAsia="Calibri" w:hAnsi="Palatino Linotype" w:cs="Times New Roman"/>
          <w:i/>
        </w:rPr>
      </w:pPr>
    </w:p>
    <w:p w:rsidR="008506B8" w:rsidRPr="00C34A49" w:rsidRDefault="008506B8" w:rsidP="008506B8">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b/>
          <w:bCs/>
          <w:i/>
        </w:rPr>
        <w:t xml:space="preserve">Artículo 135. </w:t>
      </w:r>
      <w:r w:rsidRPr="00C34A49">
        <w:rPr>
          <w:rFonts w:ascii="Palatino Linotype" w:eastAsia="Calibri" w:hAnsi="Palatino Linotype" w:cs="Times New Roman"/>
          <w:i/>
        </w:rPr>
        <w:t xml:space="preserve">Los lineamientos generales que se emitan al respecto en materia de clasificación de la información </w:t>
      </w:r>
      <w:r w:rsidRPr="00C34A49">
        <w:rPr>
          <w:rFonts w:ascii="Palatino Linotype" w:eastAsia="Calibri" w:hAnsi="Palatino Linotype" w:cs="Times New Roman"/>
          <w:b/>
          <w:i/>
        </w:rPr>
        <w:t>reservada</w:t>
      </w:r>
      <w:r w:rsidRPr="00C34A49">
        <w:rPr>
          <w:rFonts w:ascii="Palatino Linotype" w:eastAsia="Calibri" w:hAnsi="Palatino Linotype" w:cs="Times New Roman"/>
          <w:i/>
        </w:rPr>
        <w:t xml:space="preserve"> y confidencial y, para la elaboración de versiones públicas, serán de observancia obligatoria para los sujetos obligados.</w:t>
      </w:r>
    </w:p>
    <w:p w:rsidR="008506B8" w:rsidRPr="00C34A49" w:rsidRDefault="008506B8" w:rsidP="008506B8">
      <w:pPr>
        <w:spacing w:after="0" w:line="240" w:lineRule="auto"/>
        <w:ind w:left="567" w:right="567"/>
        <w:jc w:val="both"/>
        <w:rPr>
          <w:rFonts w:ascii="Palatino Linotype" w:eastAsia="Calibri" w:hAnsi="Palatino Linotype" w:cs="Times New Roman"/>
          <w:i/>
        </w:rPr>
      </w:pPr>
    </w:p>
    <w:p w:rsidR="008506B8" w:rsidRPr="00C34A49" w:rsidRDefault="008506B8" w:rsidP="008506B8">
      <w:pPr>
        <w:spacing w:after="0" w:line="240" w:lineRule="auto"/>
        <w:ind w:left="709" w:right="567" w:hanging="142"/>
        <w:jc w:val="right"/>
        <w:rPr>
          <w:rFonts w:ascii="Palatino Linotype" w:eastAsia="Times New Roman" w:hAnsi="Palatino Linotype" w:cs="Times New Roman"/>
          <w:lang w:eastAsia="es-ES"/>
        </w:rPr>
      </w:pPr>
      <w:r w:rsidRPr="00C34A49">
        <w:rPr>
          <w:rFonts w:ascii="Palatino Linotype" w:eastAsia="Times New Roman" w:hAnsi="Palatino Linotype" w:cs="Times New Roman"/>
          <w:bCs/>
          <w:lang w:eastAsia="es-ES"/>
        </w:rPr>
        <w:t>(Énfasis añadido)</w:t>
      </w:r>
    </w:p>
    <w:p w:rsidR="008506B8" w:rsidRPr="00C34A49" w:rsidRDefault="008506B8" w:rsidP="008506B8">
      <w:pPr>
        <w:spacing w:after="0" w:line="360" w:lineRule="auto"/>
        <w:jc w:val="both"/>
        <w:rPr>
          <w:rFonts w:ascii="Palatino Linotype" w:eastAsia="Times New Roman" w:hAnsi="Palatino Linotype" w:cs="Times New Roman"/>
          <w:sz w:val="24"/>
          <w:szCs w:val="24"/>
          <w:lang w:eastAsia="es-ES"/>
        </w:rPr>
      </w:pPr>
    </w:p>
    <w:p w:rsidR="008506B8" w:rsidRPr="00C34A49" w:rsidRDefault="008506B8" w:rsidP="008506B8">
      <w:pPr>
        <w:spacing w:after="0" w:line="360" w:lineRule="auto"/>
        <w:jc w:val="both"/>
        <w:rPr>
          <w:rFonts w:ascii="Palatino Linotype" w:eastAsia="Times New Roman" w:hAnsi="Palatino Linotype" w:cs="Times New Roman"/>
          <w:sz w:val="24"/>
          <w:szCs w:val="24"/>
          <w:lang w:eastAsia="es-ES"/>
        </w:rPr>
      </w:pPr>
      <w:r w:rsidRPr="00C34A49">
        <w:rPr>
          <w:rFonts w:ascii="Palatino Linotype" w:eastAsia="Times New Roman" w:hAnsi="Palatino Linotype" w:cs="Times New Roman"/>
          <w:sz w:val="24"/>
          <w:szCs w:val="24"/>
          <w:lang w:eastAsia="es-ES"/>
        </w:rPr>
        <w:lastRenderedPageBreak/>
        <w:t>Así como lo dispuesto por los Lineamientos Generales en materia de Clasificación y Desclasificación de la Información, así como para la Elaboración de Versiones Públicas, atendiendo a lo dispuesto en los identificados como Décimo Tercero, Décimo Cuarto, Trigésimo, Quincuagésimo Primero, Quincuagésimo Segundo y Quincuagésimo Tercero.</w:t>
      </w:r>
    </w:p>
    <w:p w:rsidR="008506B8" w:rsidRPr="00C34A49" w:rsidRDefault="008506B8" w:rsidP="008506B8">
      <w:pPr>
        <w:spacing w:after="0" w:line="360" w:lineRule="auto"/>
        <w:jc w:val="both"/>
        <w:rPr>
          <w:rFonts w:ascii="Palatino Linotype" w:eastAsia="Times New Roman" w:hAnsi="Palatino Linotype" w:cs="Times New Roman"/>
          <w:sz w:val="24"/>
          <w:szCs w:val="24"/>
          <w:lang w:eastAsia="es-ES"/>
        </w:rPr>
      </w:pPr>
    </w:p>
    <w:p w:rsidR="008506B8" w:rsidRDefault="008506B8" w:rsidP="008506B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S</w:t>
      </w:r>
      <w:r w:rsidRPr="00C34A49">
        <w:rPr>
          <w:rFonts w:ascii="Palatino Linotype" w:eastAsia="Times New Roman" w:hAnsi="Palatino Linotype" w:cs="Times New Roman"/>
          <w:sz w:val="24"/>
          <w:szCs w:val="24"/>
          <w:lang w:eastAsia="es-ES"/>
        </w:rPr>
        <w:t>e observa que la Ley de Transparencia local establece en los ordenamientos jurídicos transcritos, que no toda la información en posesión de lo</w:t>
      </w:r>
      <w:r>
        <w:rPr>
          <w:rFonts w:ascii="Palatino Linotype" w:eastAsia="Times New Roman" w:hAnsi="Palatino Linotype" w:cs="Times New Roman"/>
          <w:sz w:val="24"/>
          <w:szCs w:val="24"/>
          <w:lang w:eastAsia="es-ES"/>
        </w:rPr>
        <w:t>s sujetos obligados, es pública. T</w:t>
      </w:r>
      <w:r w:rsidRPr="00C34A49">
        <w:rPr>
          <w:rFonts w:ascii="Palatino Linotype" w:eastAsia="Times New Roman" w:hAnsi="Palatino Linotype" w:cs="Times New Roman"/>
          <w:sz w:val="24"/>
          <w:szCs w:val="24"/>
          <w:lang w:eastAsia="es-ES"/>
        </w:rPr>
        <w:t xml:space="preserve">oda vez que la misma puede contener </w:t>
      </w:r>
      <w:r>
        <w:rPr>
          <w:rFonts w:ascii="Palatino Linotype" w:eastAsia="Times New Roman" w:hAnsi="Palatino Linotype" w:cs="Times New Roman"/>
          <w:sz w:val="24"/>
          <w:szCs w:val="24"/>
          <w:lang w:eastAsia="es-ES"/>
        </w:rPr>
        <w:t>información susceptible de reservar</w:t>
      </w:r>
      <w:r w:rsidRPr="00C34A49">
        <w:rPr>
          <w:rFonts w:ascii="Palatino Linotype" w:eastAsia="Times New Roman" w:hAnsi="Palatino Linotype" w:cs="Times New Roman"/>
          <w:sz w:val="24"/>
          <w:szCs w:val="24"/>
          <w:lang w:eastAsia="es-ES"/>
        </w:rPr>
        <w:t>, por lo que es posible delimitar el derecho de acceso a la información de los particulares, sin embargo, dicha delimitación deberá estar debidamente fundada y motivada por parte de los sujetos obligados.</w:t>
      </w:r>
    </w:p>
    <w:p w:rsidR="002A4890" w:rsidRPr="00C34A49" w:rsidRDefault="002A4890" w:rsidP="008506B8">
      <w:pPr>
        <w:spacing w:after="0" w:line="360" w:lineRule="auto"/>
        <w:jc w:val="both"/>
        <w:rPr>
          <w:rFonts w:ascii="Palatino Linotype" w:eastAsia="Times New Roman" w:hAnsi="Palatino Linotype" w:cs="Times New Roman"/>
          <w:sz w:val="24"/>
          <w:szCs w:val="24"/>
          <w:lang w:eastAsia="es-ES"/>
        </w:rPr>
      </w:pPr>
    </w:p>
    <w:p w:rsidR="008506B8" w:rsidRPr="00C34A49" w:rsidRDefault="008506B8" w:rsidP="008506B8">
      <w:pPr>
        <w:spacing w:after="0" w:line="360" w:lineRule="auto"/>
        <w:jc w:val="both"/>
        <w:rPr>
          <w:rFonts w:ascii="Palatino Linotype" w:eastAsia="Times New Roman" w:hAnsi="Palatino Linotype" w:cs="Times New Roman"/>
          <w:sz w:val="24"/>
          <w:szCs w:val="24"/>
          <w:lang w:eastAsia="es-ES"/>
        </w:rPr>
      </w:pPr>
      <w:r w:rsidRPr="00C34A49">
        <w:rPr>
          <w:rFonts w:ascii="Palatino Linotype" w:eastAsia="Times New Roman" w:hAnsi="Palatino Linotype" w:cs="Times New Roman"/>
          <w:sz w:val="24"/>
          <w:szCs w:val="24"/>
          <w:lang w:eastAsia="es-ES"/>
        </w:rPr>
        <w:t>Para la fundamentación y motivación del Acuerdo respectivo se debe atender a lo señalado por el máximo tribunal del país, que ha establecido jurisprudencia respecto a qué debe entenderse por fundamentación y motivación en los siguientes términos:</w:t>
      </w:r>
    </w:p>
    <w:p w:rsidR="008506B8" w:rsidRPr="00C34A49" w:rsidRDefault="008506B8" w:rsidP="008506B8">
      <w:pPr>
        <w:spacing w:after="0" w:line="360" w:lineRule="auto"/>
        <w:jc w:val="both"/>
        <w:rPr>
          <w:rFonts w:ascii="Palatino Linotype" w:eastAsia="Times New Roman" w:hAnsi="Palatino Linotype" w:cs="Times New Roman"/>
          <w:sz w:val="24"/>
          <w:szCs w:val="24"/>
          <w:lang w:eastAsia="es-ES"/>
        </w:rPr>
      </w:pPr>
    </w:p>
    <w:p w:rsidR="008506B8" w:rsidRPr="00C34A49" w:rsidRDefault="008506B8" w:rsidP="008506B8">
      <w:pPr>
        <w:spacing w:after="0" w:line="240" w:lineRule="auto"/>
        <w:ind w:left="567" w:right="567"/>
        <w:jc w:val="both"/>
        <w:rPr>
          <w:rFonts w:ascii="Palatino Linotype" w:eastAsia="Times New Roman" w:hAnsi="Palatino Linotype" w:cs="Times New Roman"/>
          <w:i/>
          <w:szCs w:val="24"/>
          <w:lang w:eastAsia="es-ES"/>
        </w:rPr>
      </w:pPr>
      <w:r w:rsidRPr="00C34A49">
        <w:rPr>
          <w:rFonts w:ascii="Palatino Linotype" w:eastAsia="Times New Roman" w:hAnsi="Palatino Linotype" w:cs="Times New Roman"/>
          <w:i/>
          <w:szCs w:val="24"/>
          <w:lang w:eastAsia="es-ES"/>
        </w:rPr>
        <w:t>“</w:t>
      </w:r>
      <w:r w:rsidRPr="00C34A49">
        <w:rPr>
          <w:rFonts w:ascii="Palatino Linotype" w:eastAsia="Times New Roman" w:hAnsi="Palatino Linotype" w:cs="Times New Roman"/>
          <w:b/>
          <w:i/>
          <w:szCs w:val="24"/>
          <w:lang w:eastAsia="es-ES"/>
        </w:rPr>
        <w:t>FUNDAMENTACIÓN Y MOTIVACIÓN.</w:t>
      </w:r>
      <w:r w:rsidRPr="00C34A49">
        <w:rPr>
          <w:rFonts w:ascii="Palatino Linotype" w:eastAsia="Times New Roman" w:hAnsi="Palatino Linotype" w:cs="Times New Roman"/>
          <w:i/>
          <w:szCs w:val="24"/>
          <w:lang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8506B8" w:rsidRPr="00C34A49" w:rsidRDefault="008506B8" w:rsidP="008506B8">
      <w:pPr>
        <w:spacing w:after="0" w:line="360" w:lineRule="auto"/>
        <w:jc w:val="both"/>
        <w:rPr>
          <w:rFonts w:ascii="Palatino Linotype" w:eastAsia="Times New Roman" w:hAnsi="Palatino Linotype" w:cs="Times New Roman"/>
          <w:sz w:val="24"/>
          <w:szCs w:val="24"/>
          <w:lang w:eastAsia="es-ES"/>
        </w:rPr>
      </w:pPr>
    </w:p>
    <w:p w:rsidR="008506B8" w:rsidRDefault="008506B8" w:rsidP="008506B8">
      <w:pPr>
        <w:spacing w:after="0" w:line="360" w:lineRule="auto"/>
        <w:jc w:val="both"/>
        <w:rPr>
          <w:rFonts w:ascii="Palatino Linotype" w:eastAsia="Times New Roman" w:hAnsi="Palatino Linotype" w:cs="Times New Roman"/>
          <w:sz w:val="24"/>
          <w:szCs w:val="24"/>
          <w:lang w:eastAsia="es-ES"/>
        </w:rPr>
      </w:pPr>
      <w:r w:rsidRPr="00C34A49">
        <w:rPr>
          <w:rFonts w:ascii="Palatino Linotype" w:eastAsia="Times New Roman" w:hAnsi="Palatino Linotype" w:cs="Times New Roman"/>
          <w:sz w:val="24"/>
          <w:szCs w:val="24"/>
          <w:lang w:eastAsia="es-ES"/>
        </w:rPr>
        <w:t xml:space="preserve">Asimismo, se debe precisar que la clasificación de la información no se da por el simple mandato de la Ley, sino que es necesario que el </w:t>
      </w:r>
      <w:r w:rsidRPr="00C34A49">
        <w:rPr>
          <w:rFonts w:ascii="Palatino Linotype" w:eastAsia="Times New Roman" w:hAnsi="Palatino Linotype" w:cs="Times New Roman"/>
          <w:b/>
          <w:sz w:val="24"/>
          <w:szCs w:val="24"/>
          <w:lang w:eastAsia="es-ES"/>
        </w:rPr>
        <w:t>sujeto obligado</w:t>
      </w:r>
      <w:r w:rsidRPr="00C34A49">
        <w:rPr>
          <w:rFonts w:ascii="Palatino Linotype" w:eastAsia="Times New Roman" w:hAnsi="Palatino Linotype" w:cs="Times New Roman"/>
          <w:sz w:val="24"/>
          <w:szCs w:val="24"/>
          <w:lang w:eastAsia="es-ES"/>
        </w:rPr>
        <w:t xml:space="preserve"> deba atender los dispuesto por la Ley de la Materia al momento de clasificar algún documento o información, ya sea total o parcialmente, ya que dicha clasificación es una labor en </w:t>
      </w:r>
      <w:r w:rsidRPr="00C34A49">
        <w:rPr>
          <w:rFonts w:ascii="Palatino Linotype" w:eastAsia="Times New Roman" w:hAnsi="Palatino Linotype" w:cs="Times New Roman"/>
          <w:sz w:val="24"/>
          <w:szCs w:val="24"/>
          <w:lang w:eastAsia="es-ES"/>
        </w:rPr>
        <w:lastRenderedPageBreak/>
        <w:t xml:space="preserve">conjunto de los Servidores Públicos Habilitados, de las Unidades de Transparencia y del Comité de Transparencia del </w:t>
      </w:r>
      <w:r w:rsidRPr="00C34A49">
        <w:rPr>
          <w:rFonts w:ascii="Palatino Linotype" w:eastAsia="Times New Roman" w:hAnsi="Palatino Linotype" w:cs="Times New Roman"/>
          <w:b/>
          <w:sz w:val="24"/>
          <w:szCs w:val="24"/>
          <w:lang w:eastAsia="es-ES"/>
        </w:rPr>
        <w:t>sujeto obligado</w:t>
      </w:r>
      <w:r w:rsidRPr="00C34A49">
        <w:rPr>
          <w:rFonts w:ascii="Palatino Linotype" w:eastAsia="Times New Roman" w:hAnsi="Palatino Linotype" w:cs="Times New Roman"/>
          <w:sz w:val="24"/>
          <w:szCs w:val="24"/>
          <w:lang w:eastAsia="es-ES"/>
        </w:rPr>
        <w:t>,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8506B8" w:rsidRPr="00C34A49" w:rsidRDefault="008506B8" w:rsidP="008506B8">
      <w:pPr>
        <w:spacing w:after="0" w:line="360" w:lineRule="auto"/>
        <w:jc w:val="both"/>
        <w:rPr>
          <w:rFonts w:ascii="Palatino Linotype" w:eastAsia="Times New Roman" w:hAnsi="Palatino Linotype" w:cs="Times New Roman"/>
          <w:sz w:val="24"/>
          <w:szCs w:val="24"/>
          <w:lang w:eastAsia="es-ES"/>
        </w:rPr>
      </w:pPr>
    </w:p>
    <w:p w:rsidR="008506B8" w:rsidRDefault="008506B8" w:rsidP="008506B8">
      <w:pPr>
        <w:spacing w:after="0" w:line="360" w:lineRule="auto"/>
        <w:jc w:val="both"/>
        <w:rPr>
          <w:rFonts w:ascii="Palatino Linotype" w:eastAsia="Times New Roman" w:hAnsi="Palatino Linotype" w:cs="Times New Roman"/>
          <w:sz w:val="24"/>
          <w:szCs w:val="24"/>
          <w:lang w:eastAsia="es-ES"/>
        </w:rPr>
      </w:pPr>
      <w:r w:rsidRPr="00C34A49">
        <w:rPr>
          <w:rFonts w:ascii="Palatino Linotype" w:eastAsia="Times New Roman" w:hAnsi="Palatino Linotype" w:cs="Times New Roman"/>
          <w:sz w:val="24"/>
          <w:szCs w:val="24"/>
          <w:lang w:eastAsia="es-ES"/>
        </w:rPr>
        <w:t xml:space="preserve">Es decir, el </w:t>
      </w:r>
      <w:r w:rsidRPr="00C34A49">
        <w:rPr>
          <w:rFonts w:ascii="Palatino Linotype" w:eastAsia="Times New Roman" w:hAnsi="Palatino Linotype" w:cs="Times New Roman"/>
          <w:b/>
          <w:sz w:val="24"/>
          <w:szCs w:val="24"/>
          <w:lang w:eastAsia="es-ES"/>
        </w:rPr>
        <w:t>sujeto obligado</w:t>
      </w:r>
      <w:r w:rsidRPr="00C34A49">
        <w:rPr>
          <w:rFonts w:ascii="Palatino Linotype" w:eastAsia="Times New Roman" w:hAnsi="Palatino Linotype" w:cs="Times New Roman"/>
          <w:sz w:val="24"/>
          <w:szCs w:val="24"/>
          <w:lang w:eastAsia="es-ES"/>
        </w:rPr>
        <w:t xml:space="preserve"> debió emitir y hacer entrega del acuerdo mediante el cual se le hacen del conocimiento al </w:t>
      </w:r>
      <w:r w:rsidRPr="00C34A49">
        <w:rPr>
          <w:rFonts w:ascii="Palatino Linotype" w:eastAsia="Times New Roman" w:hAnsi="Palatino Linotype" w:cs="Times New Roman"/>
          <w:b/>
          <w:sz w:val="24"/>
          <w:szCs w:val="24"/>
          <w:lang w:eastAsia="es-ES"/>
        </w:rPr>
        <w:t>recurrente</w:t>
      </w:r>
      <w:r w:rsidRPr="00C34A49">
        <w:rPr>
          <w:rFonts w:ascii="Palatino Linotype" w:eastAsia="Times New Roman" w:hAnsi="Palatino Linotype" w:cs="Times New Roman"/>
          <w:sz w:val="24"/>
          <w:szCs w:val="24"/>
          <w:lang w:eastAsia="es-ES"/>
        </w:rPr>
        <w:t xml:space="preserve">, las circunstancias y justificaciones con las que se acredita que </w:t>
      </w:r>
      <w:r>
        <w:rPr>
          <w:rFonts w:ascii="Palatino Linotype" w:eastAsia="Times New Roman" w:hAnsi="Palatino Linotype" w:cs="Times New Roman"/>
          <w:sz w:val="24"/>
          <w:szCs w:val="24"/>
          <w:lang w:eastAsia="es-ES"/>
        </w:rPr>
        <w:t>no es posible la entrega de los ejercicios de egresos presupuestarios</w:t>
      </w:r>
      <w:r w:rsidRPr="00C34A49">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al encuentra en la hipótesis jurídica referida</w:t>
      </w:r>
      <w:r w:rsidRPr="00C34A49">
        <w:rPr>
          <w:rFonts w:ascii="Palatino Linotype" w:eastAsia="Times New Roman" w:hAnsi="Palatino Linotype" w:cs="Times New Roman"/>
          <w:sz w:val="24"/>
          <w:szCs w:val="24"/>
          <w:lang w:eastAsia="es-ES"/>
        </w:rPr>
        <w:t>, en consecuencia al no haber hecho entrega del acuerdo referido, es dable ordenar su entrega.</w:t>
      </w:r>
    </w:p>
    <w:p w:rsidR="002A4890" w:rsidRDefault="002A4890" w:rsidP="008506B8">
      <w:pPr>
        <w:spacing w:after="0" w:line="360" w:lineRule="auto"/>
        <w:jc w:val="both"/>
        <w:rPr>
          <w:rFonts w:ascii="Palatino Linotype" w:eastAsia="Times New Roman" w:hAnsi="Palatino Linotype" w:cs="Times New Roman"/>
          <w:sz w:val="24"/>
          <w:szCs w:val="24"/>
          <w:lang w:eastAsia="es-ES"/>
        </w:rPr>
      </w:pPr>
    </w:p>
    <w:p w:rsidR="008506B8" w:rsidRDefault="008506B8" w:rsidP="008506B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este apartado resulta necesario realizar que si bien los ordenamientos normativos en materia de transparencia, consagra que el derecho de acceso a la información no es absoluto, estableciendo hipótesis que permiten la delimitación de la publicidad de la información, a través de la clasificación de la información; también lo es que en el caso particular, el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peticiona los documentos relativos </w:t>
      </w:r>
      <w:r w:rsidR="004B2BF4">
        <w:rPr>
          <w:rFonts w:ascii="Palatino Linotype" w:eastAsia="Times New Roman" w:hAnsi="Palatino Linotype" w:cs="Times New Roman"/>
          <w:sz w:val="24"/>
          <w:szCs w:val="24"/>
          <w:lang w:eastAsia="es-ES"/>
        </w:rPr>
        <w:t xml:space="preserve">los expedientes de los procedimientos administrativos </w:t>
      </w:r>
      <w:r w:rsidR="004B2BF4">
        <w:rPr>
          <w:rFonts w:ascii="Palatino Linotype" w:eastAsia="Times New Roman" w:hAnsi="Palatino Linotype" w:cs="Times New Roman"/>
          <w:b/>
          <w:sz w:val="24"/>
          <w:szCs w:val="24"/>
          <w:lang w:eastAsia="es-ES"/>
        </w:rPr>
        <w:t>concluidos</w:t>
      </w:r>
      <w:r w:rsidR="004B2BF4">
        <w:rPr>
          <w:rFonts w:ascii="Palatino Linotype" w:eastAsia="Times New Roman" w:hAnsi="Palatino Linotype" w:cs="Times New Roman"/>
          <w:sz w:val="24"/>
          <w:szCs w:val="24"/>
          <w:lang w:eastAsia="es-ES"/>
        </w:rPr>
        <w:t>, es decir dicha información ya no se encuentra en proceso de investigación, consecuentemente no se afecta o vulnera la conducción o los derechos del debido proceso en dichos procedimientos administrativos.</w:t>
      </w:r>
    </w:p>
    <w:p w:rsidR="004B2BF4" w:rsidRDefault="004B2BF4" w:rsidP="008506B8">
      <w:pPr>
        <w:spacing w:after="0" w:line="360" w:lineRule="auto"/>
        <w:jc w:val="both"/>
        <w:rPr>
          <w:rFonts w:ascii="Palatino Linotype" w:eastAsia="Times New Roman" w:hAnsi="Palatino Linotype" w:cs="Times New Roman"/>
          <w:sz w:val="24"/>
          <w:szCs w:val="24"/>
          <w:lang w:eastAsia="es-ES"/>
        </w:rPr>
      </w:pPr>
    </w:p>
    <w:p w:rsidR="004B2BF4" w:rsidRPr="004B2BF4" w:rsidRDefault="002A4890" w:rsidP="008506B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Es por las consideraciones de hecho y de derecho precisadas en líneas anteriores, que este Órgano Garante determina la improcedencia de clasificación como reservada de la información contenida en los expedientes de los procedimientos administrativos </w:t>
      </w:r>
      <w:r w:rsidRPr="002A4890">
        <w:rPr>
          <w:rFonts w:ascii="Palatino Linotype" w:eastAsia="Times New Roman" w:hAnsi="Palatino Linotype" w:cs="Times New Roman"/>
          <w:sz w:val="24"/>
          <w:szCs w:val="24"/>
          <w:lang w:eastAsia="es-ES"/>
        </w:rPr>
        <w:t>concluidos</w:t>
      </w:r>
      <w:r>
        <w:rPr>
          <w:rFonts w:ascii="Palatino Linotype" w:eastAsia="Times New Roman" w:hAnsi="Palatino Linotype" w:cs="Times New Roman"/>
          <w:sz w:val="24"/>
          <w:szCs w:val="24"/>
          <w:lang w:eastAsia="es-ES"/>
        </w:rPr>
        <w:t xml:space="preserve"> del periodo de 2019 a 2020.</w:t>
      </w:r>
    </w:p>
    <w:p w:rsidR="008506B8" w:rsidRDefault="008506B8" w:rsidP="008506B8">
      <w:pPr>
        <w:spacing w:after="0" w:line="360" w:lineRule="auto"/>
        <w:jc w:val="both"/>
        <w:rPr>
          <w:rFonts w:ascii="Palatino Linotype" w:eastAsia="Times New Roman" w:hAnsi="Palatino Linotype" w:cs="Times New Roman"/>
          <w:sz w:val="24"/>
          <w:szCs w:val="24"/>
          <w:lang w:eastAsia="es-ES"/>
        </w:rPr>
      </w:pPr>
    </w:p>
    <w:p w:rsidR="002A4890" w:rsidRDefault="001800B7" w:rsidP="008506B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Continuado con el estudio de las constancias que integran el expediente en que se actúa, e</w:t>
      </w:r>
      <w:r w:rsidR="002A4890">
        <w:rPr>
          <w:rFonts w:ascii="Palatino Linotype" w:eastAsia="Times New Roman" w:hAnsi="Palatino Linotype" w:cs="Times New Roman"/>
          <w:sz w:val="24"/>
          <w:szCs w:val="24"/>
          <w:lang w:eastAsia="es-ES"/>
        </w:rPr>
        <w:t xml:space="preserve">l </w:t>
      </w:r>
      <w:r w:rsidR="002A4890">
        <w:rPr>
          <w:rFonts w:ascii="Palatino Linotype" w:eastAsia="Times New Roman" w:hAnsi="Palatino Linotype" w:cs="Times New Roman"/>
          <w:b/>
          <w:sz w:val="24"/>
          <w:szCs w:val="24"/>
          <w:lang w:eastAsia="es-ES"/>
        </w:rPr>
        <w:t>sujeto obligado</w:t>
      </w:r>
      <w:r w:rsidR="002A4890">
        <w:rPr>
          <w:rFonts w:ascii="Palatino Linotype" w:eastAsia="Times New Roman" w:hAnsi="Palatino Linotype" w:cs="Times New Roman"/>
          <w:sz w:val="24"/>
          <w:szCs w:val="24"/>
          <w:lang w:eastAsia="es-ES"/>
        </w:rPr>
        <w:t xml:space="preserve"> en informe justificado </w:t>
      </w:r>
      <w:r>
        <w:rPr>
          <w:rFonts w:ascii="Palatino Linotype" w:eastAsia="Times New Roman" w:hAnsi="Palatino Linotype" w:cs="Times New Roman"/>
          <w:sz w:val="24"/>
          <w:szCs w:val="24"/>
          <w:lang w:eastAsia="es-ES"/>
        </w:rPr>
        <w:t xml:space="preserve">modifica su respuesta primigenia, al pretender hacer entrega de </w:t>
      </w:r>
      <w:r w:rsidR="002A4890">
        <w:rPr>
          <w:rFonts w:ascii="Palatino Linotype" w:eastAsia="Times New Roman" w:hAnsi="Palatino Linotype" w:cs="Times New Roman"/>
          <w:sz w:val="24"/>
          <w:szCs w:val="24"/>
          <w:lang w:eastAsia="es-ES"/>
        </w:rPr>
        <w:t>la informaci</w:t>
      </w:r>
      <w:r w:rsidR="006F5FF3">
        <w:rPr>
          <w:rFonts w:ascii="Palatino Linotype" w:eastAsia="Times New Roman" w:hAnsi="Palatino Linotype" w:cs="Times New Roman"/>
          <w:sz w:val="24"/>
          <w:szCs w:val="24"/>
          <w:lang w:eastAsia="es-ES"/>
        </w:rPr>
        <w:t>ón; empero</w:t>
      </w:r>
      <w:r w:rsidR="002A4890">
        <w:rPr>
          <w:rFonts w:ascii="Palatino Linotype" w:eastAsia="Times New Roman" w:hAnsi="Palatino Linotype" w:cs="Times New Roman"/>
          <w:sz w:val="24"/>
          <w:szCs w:val="24"/>
          <w:lang w:eastAsia="es-ES"/>
        </w:rPr>
        <w:t xml:space="preserve"> el </w:t>
      </w:r>
      <w:r w:rsidR="002A4890">
        <w:rPr>
          <w:rFonts w:ascii="Palatino Linotype" w:eastAsia="Times New Roman" w:hAnsi="Palatino Linotype" w:cs="Times New Roman"/>
          <w:b/>
          <w:sz w:val="24"/>
          <w:szCs w:val="24"/>
          <w:lang w:eastAsia="es-ES"/>
        </w:rPr>
        <w:t xml:space="preserve">recurrente </w:t>
      </w:r>
      <w:r w:rsidR="002A4890">
        <w:rPr>
          <w:rFonts w:ascii="Palatino Linotype" w:eastAsia="Times New Roman" w:hAnsi="Palatino Linotype" w:cs="Times New Roman"/>
          <w:sz w:val="24"/>
          <w:szCs w:val="24"/>
          <w:lang w:eastAsia="es-ES"/>
        </w:rPr>
        <w:t xml:space="preserve">al haber señalado en la redacción de su solicitud, la entrega en copias simples, </w:t>
      </w:r>
      <w:r w:rsidR="006F5FF3">
        <w:rPr>
          <w:rFonts w:ascii="Palatino Linotype" w:eastAsia="Times New Roman" w:hAnsi="Palatino Linotype" w:cs="Times New Roman"/>
          <w:sz w:val="24"/>
          <w:szCs w:val="24"/>
          <w:lang w:eastAsia="es-ES"/>
        </w:rPr>
        <w:t>manifiesta que éste deberá hacer el pago de derechos correspondientes, de conformidad con lo establecido en el artículo 148 del Código Financiero del Estado de México</w:t>
      </w:r>
      <w:r w:rsidR="00205437">
        <w:rPr>
          <w:rFonts w:ascii="Palatino Linotype" w:eastAsia="Times New Roman" w:hAnsi="Palatino Linotype" w:cs="Times New Roman"/>
          <w:sz w:val="24"/>
          <w:szCs w:val="24"/>
          <w:lang w:eastAsia="es-ES"/>
        </w:rPr>
        <w:t>.</w:t>
      </w:r>
    </w:p>
    <w:p w:rsidR="00205437" w:rsidRDefault="00205437" w:rsidP="008506B8">
      <w:pPr>
        <w:spacing w:after="0" w:line="360" w:lineRule="auto"/>
        <w:jc w:val="both"/>
        <w:rPr>
          <w:rFonts w:ascii="Palatino Linotype" w:eastAsia="Times New Roman" w:hAnsi="Palatino Linotype" w:cs="Times New Roman"/>
          <w:sz w:val="24"/>
          <w:szCs w:val="24"/>
          <w:lang w:eastAsia="es-ES"/>
        </w:rPr>
      </w:pPr>
    </w:p>
    <w:p w:rsidR="00205437" w:rsidRPr="00205437" w:rsidRDefault="00205437" w:rsidP="0020543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szCs w:val="24"/>
        </w:rPr>
        <w:t>Atentos a lo anterior</w:t>
      </w:r>
      <w:r w:rsidRPr="00205437">
        <w:rPr>
          <w:rFonts w:ascii="Palatino Linotype" w:hAnsi="Palatino Linotype" w:cs="Arial"/>
          <w:sz w:val="24"/>
          <w:szCs w:val="24"/>
        </w:rPr>
        <w:t xml:space="preserve">, </w:t>
      </w:r>
      <w:r w:rsidRPr="00205437">
        <w:rPr>
          <w:rFonts w:ascii="Palatino Linotype" w:eastAsia="Times New Roman" w:hAnsi="Palatino Linotype" w:cs="Arial"/>
          <w:sz w:val="24"/>
          <w:szCs w:val="24"/>
          <w:lang w:val="es-ES" w:eastAsia="es-ES"/>
        </w:rPr>
        <w:t>cabe recordar que el derecho de acceso a la información establece como requisitos para presentar una solicitud de acceso a la información los establecidos en el artículo 155 de la Ley de Transparencia local, resultando de observancia al caso concreto la fracción V, que establece lo siguiente:</w:t>
      </w:r>
    </w:p>
    <w:p w:rsidR="00205437" w:rsidRPr="00205437" w:rsidRDefault="00205437" w:rsidP="0020543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05437" w:rsidRPr="00205437" w:rsidRDefault="00205437" w:rsidP="00205437">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05437">
        <w:rPr>
          <w:rFonts w:ascii="Palatino Linotype" w:eastAsia="Times New Roman" w:hAnsi="Palatino Linotype" w:cs="Arial"/>
          <w:i/>
          <w:szCs w:val="24"/>
          <w:lang w:val="es-ES" w:eastAsia="es-ES"/>
        </w:rPr>
        <w:t>“</w:t>
      </w:r>
      <w:r w:rsidRPr="00205437">
        <w:rPr>
          <w:rFonts w:ascii="Palatino Linotype" w:eastAsia="Times New Roman" w:hAnsi="Palatino Linotype" w:cs="Arial"/>
          <w:b/>
          <w:i/>
          <w:szCs w:val="24"/>
          <w:lang w:val="es-ES" w:eastAsia="es-ES"/>
        </w:rPr>
        <w:t>Artículo 155.</w:t>
      </w:r>
      <w:r w:rsidRPr="00205437">
        <w:rPr>
          <w:rFonts w:ascii="Palatino Linotype" w:eastAsia="Times New Roman" w:hAnsi="Palatino Linotype" w:cs="Arial"/>
          <w:i/>
          <w:szCs w:val="24"/>
          <w:lang w:val="es-ES" w:eastAsia="es-ES"/>
        </w:rPr>
        <w:t xml:space="preserve"> Para presentar una solicitud por escrito, no se podrán exigir mayores requisitos que los siguientes:</w:t>
      </w:r>
    </w:p>
    <w:p w:rsidR="00205437" w:rsidRPr="00205437" w:rsidRDefault="00205437" w:rsidP="00205437">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05437">
        <w:rPr>
          <w:rFonts w:ascii="Palatino Linotype" w:eastAsia="Times New Roman" w:hAnsi="Palatino Linotype" w:cs="Arial"/>
          <w:b/>
          <w:i/>
          <w:szCs w:val="24"/>
          <w:lang w:val="es-ES" w:eastAsia="es-ES"/>
        </w:rPr>
        <w:t>I</w:t>
      </w:r>
      <w:r w:rsidRPr="00205437">
        <w:rPr>
          <w:rFonts w:ascii="Palatino Linotype" w:eastAsia="Times New Roman" w:hAnsi="Palatino Linotype" w:cs="Arial"/>
          <w:i/>
          <w:szCs w:val="24"/>
          <w:lang w:val="es-ES" w:eastAsia="es-ES"/>
        </w:rPr>
        <w:t>. Nombre del solicitante, o en su caso, los datos generales de su representante;</w:t>
      </w:r>
    </w:p>
    <w:p w:rsidR="00205437" w:rsidRPr="00205437" w:rsidRDefault="00205437" w:rsidP="00205437">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05437">
        <w:rPr>
          <w:rFonts w:ascii="Palatino Linotype" w:eastAsia="Times New Roman" w:hAnsi="Palatino Linotype" w:cs="Arial"/>
          <w:b/>
          <w:i/>
          <w:szCs w:val="24"/>
          <w:lang w:val="es-ES" w:eastAsia="es-ES"/>
        </w:rPr>
        <w:t>II</w:t>
      </w:r>
      <w:r w:rsidRPr="00205437">
        <w:rPr>
          <w:rFonts w:ascii="Palatino Linotype" w:eastAsia="Times New Roman" w:hAnsi="Palatino Linotype" w:cs="Arial"/>
          <w:i/>
          <w:szCs w:val="24"/>
          <w:lang w:val="es-ES" w:eastAsia="es-ES"/>
        </w:rPr>
        <w:t>. Domicilio o en su caso correo electrónico para recibir notificaciones;</w:t>
      </w:r>
    </w:p>
    <w:p w:rsidR="00205437" w:rsidRPr="00205437" w:rsidRDefault="00205437" w:rsidP="00205437">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05437">
        <w:rPr>
          <w:rFonts w:ascii="Palatino Linotype" w:eastAsia="Times New Roman" w:hAnsi="Palatino Linotype" w:cs="Arial"/>
          <w:b/>
          <w:i/>
          <w:szCs w:val="24"/>
          <w:lang w:val="es-ES" w:eastAsia="es-ES"/>
        </w:rPr>
        <w:t>III</w:t>
      </w:r>
      <w:r w:rsidRPr="00205437">
        <w:rPr>
          <w:rFonts w:ascii="Palatino Linotype" w:eastAsia="Times New Roman" w:hAnsi="Palatino Linotype" w:cs="Arial"/>
          <w:i/>
          <w:szCs w:val="24"/>
          <w:lang w:val="es-ES" w:eastAsia="es-ES"/>
        </w:rPr>
        <w:t>. La descripción de la información solicitada;</w:t>
      </w:r>
    </w:p>
    <w:p w:rsidR="00205437" w:rsidRPr="00205437" w:rsidRDefault="00205437" w:rsidP="00205437">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05437">
        <w:rPr>
          <w:rFonts w:ascii="Palatino Linotype" w:eastAsia="Times New Roman" w:hAnsi="Palatino Linotype" w:cs="Arial"/>
          <w:b/>
          <w:i/>
          <w:szCs w:val="24"/>
          <w:lang w:val="es-ES" w:eastAsia="es-ES"/>
        </w:rPr>
        <w:t>IV</w:t>
      </w:r>
      <w:r w:rsidRPr="00205437">
        <w:rPr>
          <w:rFonts w:ascii="Palatino Linotype" w:eastAsia="Times New Roman" w:hAnsi="Palatino Linotype" w:cs="Arial"/>
          <w:i/>
          <w:szCs w:val="24"/>
          <w:lang w:val="es-ES" w:eastAsia="es-ES"/>
        </w:rPr>
        <w:t>. Cualquier otro dato que facilite la búsqueda y eventual localización de la información; y</w:t>
      </w:r>
    </w:p>
    <w:p w:rsidR="00205437" w:rsidRPr="00205437" w:rsidRDefault="00205437" w:rsidP="00205437">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05437">
        <w:rPr>
          <w:rFonts w:ascii="Palatino Linotype" w:eastAsia="Times New Roman" w:hAnsi="Palatino Linotype" w:cs="Arial"/>
          <w:b/>
          <w:i/>
          <w:szCs w:val="24"/>
          <w:lang w:val="es-ES" w:eastAsia="es-ES"/>
        </w:rPr>
        <w:t>V</w:t>
      </w:r>
      <w:r w:rsidRPr="00205437">
        <w:rPr>
          <w:rFonts w:ascii="Palatino Linotype" w:eastAsia="Times New Roman" w:hAnsi="Palatino Linotype" w:cs="Arial"/>
          <w:i/>
          <w:szCs w:val="24"/>
          <w:lang w:val="es-ES" w:eastAsia="es-ES"/>
        </w:rPr>
        <w:t xml:space="preserve">. </w:t>
      </w:r>
      <w:r w:rsidRPr="00205437">
        <w:rPr>
          <w:rFonts w:ascii="Palatino Linotype" w:eastAsia="Times New Roman" w:hAnsi="Palatino Linotype" w:cs="Arial"/>
          <w:i/>
          <w:szCs w:val="24"/>
          <w:u w:val="single"/>
          <w:lang w:val="es-ES" w:eastAsia="es-ES"/>
        </w:rPr>
        <w:t>La modalidad en la que prefiere se otorgue el acceso a la información</w:t>
      </w:r>
      <w:r w:rsidRPr="00205437">
        <w:rPr>
          <w:rFonts w:ascii="Palatino Linotype" w:eastAsia="Times New Roman" w:hAnsi="Palatino Linotype" w:cs="Arial"/>
          <w:i/>
          <w:szCs w:val="24"/>
          <w:lang w:val="es-ES" w:eastAsia="es-ES"/>
        </w:rPr>
        <w:t>, la cual podrá ser verbal, siempre y cuando sea para fines de orientación, mediante consulta directa, mediante la expedición de copias simples o certificadas o</w:t>
      </w:r>
      <w:r w:rsidRPr="00205437">
        <w:rPr>
          <w:rFonts w:ascii="Palatino Linotype" w:eastAsia="Times New Roman" w:hAnsi="Palatino Linotype" w:cs="Arial"/>
          <w:i/>
          <w:szCs w:val="24"/>
          <w:u w:val="single"/>
          <w:lang w:val="es-ES" w:eastAsia="es-ES"/>
        </w:rPr>
        <w:t xml:space="preserve"> la reproducción en cualquier otro medio, incluidos los electrónicos.</w:t>
      </w:r>
    </w:p>
    <w:p w:rsidR="00205437" w:rsidRPr="00205437" w:rsidRDefault="00205437" w:rsidP="00205437">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05437">
        <w:rPr>
          <w:rFonts w:ascii="Palatino Linotype" w:eastAsia="Times New Roman" w:hAnsi="Palatino Linotype" w:cs="Arial"/>
          <w:i/>
          <w:szCs w:val="24"/>
          <w:lang w:val="es-ES" w:eastAsia="es-ES"/>
        </w:rPr>
        <w:t>Queda prohibido para los sujetos obligados recabar datos que den lugar a indagatorias sobre las motivaciones de la solicitud de información y su uso posterior.</w:t>
      </w:r>
    </w:p>
    <w:p w:rsidR="00205437" w:rsidRPr="00205437" w:rsidRDefault="00205437" w:rsidP="00205437">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05437">
        <w:rPr>
          <w:rFonts w:ascii="Palatino Linotype" w:eastAsia="Times New Roman" w:hAnsi="Palatino Linotype" w:cs="Arial"/>
          <w:i/>
          <w:szCs w:val="24"/>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rsidR="00205437" w:rsidRPr="00205437" w:rsidRDefault="00205437" w:rsidP="00205437">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05437">
        <w:rPr>
          <w:rFonts w:ascii="Palatino Linotype" w:eastAsia="Times New Roman" w:hAnsi="Palatino Linotype" w:cs="Arial"/>
          <w:i/>
          <w:szCs w:val="24"/>
          <w:lang w:val="es-ES" w:eastAsia="es-ES"/>
        </w:rPr>
        <w:t>La información de las fracciones I y IV será proporcionada por el solicitante de manera opcional y, en ningún caso, podrá ser un requisito indispensable para la procedencia de la solicitud.”</w:t>
      </w:r>
    </w:p>
    <w:p w:rsidR="00205437" w:rsidRPr="00205437" w:rsidRDefault="00205437" w:rsidP="00205437">
      <w:pPr>
        <w:autoSpaceDE w:val="0"/>
        <w:autoSpaceDN w:val="0"/>
        <w:adjustRightInd w:val="0"/>
        <w:spacing w:after="0" w:line="240" w:lineRule="auto"/>
        <w:ind w:left="567" w:right="616"/>
        <w:jc w:val="right"/>
        <w:rPr>
          <w:rFonts w:ascii="Palatino Linotype" w:eastAsia="Times New Roman" w:hAnsi="Palatino Linotype" w:cs="Arial"/>
          <w:szCs w:val="24"/>
          <w:lang w:val="es-ES" w:eastAsia="es-ES"/>
        </w:rPr>
      </w:pPr>
      <w:r w:rsidRPr="00205437">
        <w:rPr>
          <w:rFonts w:ascii="Palatino Linotype" w:eastAsia="Times New Roman" w:hAnsi="Palatino Linotype" w:cs="Arial"/>
          <w:szCs w:val="24"/>
          <w:lang w:val="es-ES" w:eastAsia="es-ES"/>
        </w:rPr>
        <w:t>(Énfasis añadido)</w:t>
      </w:r>
    </w:p>
    <w:p w:rsidR="00205437" w:rsidRPr="00205437" w:rsidRDefault="00205437" w:rsidP="0020543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05437" w:rsidRDefault="00205437" w:rsidP="0020543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5437">
        <w:rPr>
          <w:rFonts w:ascii="Palatino Linotype" w:eastAsia="Times New Roman" w:hAnsi="Palatino Linotype" w:cs="Arial"/>
          <w:sz w:val="24"/>
          <w:szCs w:val="24"/>
          <w:lang w:val="es-ES" w:eastAsia="es-ES"/>
        </w:rPr>
        <w:t>De la lectura del ordenamiento transcrito, se acredita que al momento de presentar una solicitud de acceso a la información se debe precisar la modalidad en que habrá de ser entregada, lo que se materializa en el caso concreto al haber señalado</w:t>
      </w:r>
      <w:r>
        <w:rPr>
          <w:rFonts w:ascii="Palatino Linotype" w:eastAsia="Times New Roman" w:hAnsi="Palatino Linotype" w:cs="Arial"/>
          <w:sz w:val="24"/>
          <w:szCs w:val="24"/>
          <w:lang w:val="es-ES" w:eastAsia="es-ES"/>
        </w:rPr>
        <w:t xml:space="preserve"> </w:t>
      </w:r>
      <w:r w:rsidRPr="00205437">
        <w:rPr>
          <w:rFonts w:ascii="Palatino Linotype" w:eastAsia="Times New Roman" w:hAnsi="Palatino Linotype" w:cs="Arial"/>
          <w:sz w:val="24"/>
          <w:szCs w:val="24"/>
          <w:lang w:val="es-ES" w:eastAsia="es-ES"/>
        </w:rPr>
        <w:t xml:space="preserve">el </w:t>
      </w:r>
      <w:r>
        <w:rPr>
          <w:rFonts w:ascii="Palatino Linotype" w:eastAsia="Times New Roman" w:hAnsi="Palatino Linotype" w:cs="Arial"/>
          <w:b/>
          <w:sz w:val="24"/>
          <w:szCs w:val="24"/>
          <w:lang w:val="es-ES" w:eastAsia="es-ES"/>
        </w:rPr>
        <w:t xml:space="preserve">recurrente, </w:t>
      </w:r>
      <w:r>
        <w:rPr>
          <w:rFonts w:ascii="Palatino Linotype" w:eastAsia="Times New Roman" w:hAnsi="Palatino Linotype" w:cs="Arial"/>
          <w:sz w:val="24"/>
          <w:szCs w:val="24"/>
          <w:lang w:val="es-ES" w:eastAsia="es-ES"/>
        </w:rPr>
        <w:t xml:space="preserve">en el texto de su solicitud, la entrega de la información </w:t>
      </w:r>
      <w:r w:rsidRPr="00205437">
        <w:rPr>
          <w:rFonts w:ascii="Palatino Linotype" w:eastAsia="Times New Roman" w:hAnsi="Palatino Linotype" w:cs="Arial"/>
          <w:sz w:val="24"/>
          <w:szCs w:val="24"/>
          <w:lang w:val="es-ES" w:eastAsia="es-ES"/>
        </w:rPr>
        <w:t>a través de</w:t>
      </w:r>
      <w:r>
        <w:rPr>
          <w:rFonts w:ascii="Palatino Linotype" w:eastAsia="Times New Roman" w:hAnsi="Palatino Linotype" w:cs="Arial"/>
          <w:sz w:val="24"/>
          <w:szCs w:val="24"/>
          <w:lang w:val="es-ES" w:eastAsia="es-ES"/>
        </w:rPr>
        <w:t xml:space="preserve"> copias simples, sin embargo en el formato de la solicitud de información, se observa que de igual manera señalo como modalidad de entrega a través del SAIMEX, se inserta a manera ilustrativa la esfinge siguiente:</w:t>
      </w:r>
    </w:p>
    <w:p w:rsidR="00205437" w:rsidRDefault="00205437" w:rsidP="0020543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05437" w:rsidRDefault="00205437" w:rsidP="0020543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noProof/>
          <w:sz w:val="24"/>
          <w:szCs w:val="24"/>
          <w:lang w:eastAsia="es-MX"/>
        </w:rPr>
        <w:drawing>
          <wp:inline distT="0" distB="0" distL="0" distR="0">
            <wp:extent cx="5760720" cy="14224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5760720" cy="1422400"/>
                    </a:xfrm>
                    <a:prstGeom prst="rect">
                      <a:avLst/>
                    </a:prstGeom>
                  </pic:spPr>
                </pic:pic>
              </a:graphicData>
            </a:graphic>
          </wp:inline>
        </w:drawing>
      </w:r>
    </w:p>
    <w:p w:rsidR="00205437" w:rsidRDefault="00205437" w:rsidP="0020543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800B7" w:rsidRDefault="00205437" w:rsidP="001800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lo anterior, y en aras de tutelar el derecho de acceso a la información del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así mismo en observancia del principio </w:t>
      </w:r>
      <w:r>
        <w:rPr>
          <w:rFonts w:ascii="Palatino Linotype" w:eastAsia="Times New Roman" w:hAnsi="Palatino Linotype" w:cs="Arial"/>
          <w:i/>
          <w:sz w:val="24"/>
          <w:szCs w:val="24"/>
          <w:lang w:val="es-ES" w:eastAsia="es-ES"/>
        </w:rPr>
        <w:t>pro-persona</w:t>
      </w:r>
      <w:r w:rsidR="001800B7">
        <w:rPr>
          <w:lang w:val="es-ES"/>
        </w:rPr>
        <w:t xml:space="preserve">, </w:t>
      </w:r>
      <w:r w:rsidR="001800B7" w:rsidRPr="001800B7">
        <w:rPr>
          <w:rFonts w:ascii="Palatino Linotype" w:eastAsia="Times New Roman" w:hAnsi="Palatino Linotype" w:cs="Arial"/>
          <w:sz w:val="24"/>
          <w:szCs w:val="24"/>
          <w:lang w:val="es-ES" w:eastAsia="es-ES"/>
        </w:rPr>
        <w:t xml:space="preserve">este Instituto considera que la entrega de la información vía Sistema de Acceso a la Información Mexiquense (SAIMEX) puede homologarse a la modalidad </w:t>
      </w:r>
      <w:r w:rsidR="001800B7">
        <w:rPr>
          <w:rFonts w:ascii="Palatino Linotype" w:eastAsia="Times New Roman" w:hAnsi="Palatino Linotype" w:cs="Arial"/>
          <w:sz w:val="24"/>
          <w:szCs w:val="24"/>
          <w:lang w:val="es-ES" w:eastAsia="es-ES"/>
        </w:rPr>
        <w:t>precisada</w:t>
      </w:r>
      <w:r w:rsidR="001800B7" w:rsidRPr="001800B7">
        <w:rPr>
          <w:rFonts w:ascii="Palatino Linotype" w:eastAsia="Times New Roman" w:hAnsi="Palatino Linotype" w:cs="Arial"/>
          <w:sz w:val="24"/>
          <w:szCs w:val="24"/>
          <w:lang w:val="es-ES" w:eastAsia="es-ES"/>
        </w:rPr>
        <w:t xml:space="preserve"> por la </w:t>
      </w:r>
      <w:r w:rsidR="001800B7" w:rsidRPr="001800B7">
        <w:rPr>
          <w:rFonts w:ascii="Palatino Linotype" w:eastAsia="Times New Roman" w:hAnsi="Palatino Linotype" w:cs="Arial"/>
          <w:b/>
          <w:sz w:val="24"/>
          <w:szCs w:val="24"/>
          <w:lang w:val="es-ES" w:eastAsia="es-ES"/>
        </w:rPr>
        <w:t>recurrente</w:t>
      </w:r>
      <w:r w:rsidR="001800B7" w:rsidRPr="001800B7">
        <w:rPr>
          <w:rFonts w:ascii="Palatino Linotype" w:eastAsia="Times New Roman" w:hAnsi="Palatino Linotype" w:cs="Arial"/>
          <w:sz w:val="24"/>
          <w:szCs w:val="24"/>
          <w:lang w:val="es-ES" w:eastAsia="es-ES"/>
        </w:rPr>
        <w:t>, toda vez que la impresión del archivo digital comparte la misma</w:t>
      </w:r>
      <w:r w:rsidR="001800B7">
        <w:rPr>
          <w:rFonts w:ascii="Palatino Linotype" w:eastAsia="Times New Roman" w:hAnsi="Palatino Linotype" w:cs="Arial"/>
          <w:sz w:val="24"/>
          <w:szCs w:val="24"/>
          <w:lang w:val="es-ES" w:eastAsia="es-ES"/>
        </w:rPr>
        <w:t xml:space="preserve"> naturaleza de una copia simple.</w:t>
      </w:r>
    </w:p>
    <w:p w:rsidR="00D06944" w:rsidRDefault="00D06944" w:rsidP="001800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Finalmente, no pasan desapercibidas las manifestaciones del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relativas que los documentos peticionados contienen datos </w:t>
      </w:r>
      <w:r w:rsidR="007E5B78">
        <w:rPr>
          <w:rFonts w:ascii="Palatino Linotype" w:eastAsia="Times New Roman" w:hAnsi="Palatino Linotype" w:cs="Arial"/>
          <w:sz w:val="24"/>
          <w:szCs w:val="24"/>
          <w:lang w:val="es-ES" w:eastAsia="es-ES"/>
        </w:rPr>
        <w:t xml:space="preserve">personales, </w:t>
      </w:r>
      <w:r>
        <w:rPr>
          <w:rFonts w:ascii="Palatino Linotype" w:eastAsia="Times New Roman" w:hAnsi="Palatino Linotype" w:cs="Arial"/>
          <w:sz w:val="24"/>
          <w:szCs w:val="24"/>
          <w:lang w:val="es-ES" w:eastAsia="es-ES"/>
        </w:rPr>
        <w:t>sensibles</w:t>
      </w:r>
      <w:r w:rsidR="007E5B78">
        <w:rPr>
          <w:rFonts w:ascii="Palatino Linotype" w:eastAsia="Times New Roman" w:hAnsi="Palatino Linotype" w:cs="Arial"/>
          <w:sz w:val="24"/>
          <w:szCs w:val="24"/>
          <w:lang w:val="es-ES" w:eastAsia="es-ES"/>
        </w:rPr>
        <w:t xml:space="preserve"> de las partes que intervinieron en cada una de las carpetas, haciendo responsable al </w:t>
      </w:r>
      <w:r w:rsidR="007E5B78">
        <w:rPr>
          <w:rFonts w:ascii="Palatino Linotype" w:eastAsia="Times New Roman" w:hAnsi="Palatino Linotype" w:cs="Arial"/>
          <w:b/>
          <w:sz w:val="24"/>
          <w:szCs w:val="24"/>
          <w:lang w:val="es-ES" w:eastAsia="es-ES"/>
        </w:rPr>
        <w:t>recurrente</w:t>
      </w:r>
      <w:r w:rsidR="007E5B78">
        <w:rPr>
          <w:rFonts w:ascii="Palatino Linotype" w:eastAsia="Times New Roman" w:hAnsi="Palatino Linotype" w:cs="Arial"/>
          <w:sz w:val="24"/>
          <w:szCs w:val="24"/>
          <w:lang w:val="es-ES" w:eastAsia="es-ES"/>
        </w:rPr>
        <w:t xml:space="preserve"> en cuanto al buen o mal manejo de la información.</w:t>
      </w:r>
    </w:p>
    <w:p w:rsidR="00861B0B" w:rsidRDefault="00861B0B" w:rsidP="001800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D5268" w:rsidRDefault="007E5B78" w:rsidP="001800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esa virtud, resulta necesario recordarle al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que el responsable del manejo y administración de la información le corresponde a éste, por ser quien de conformidad con los artículos 12 y 24</w:t>
      </w:r>
      <w:r w:rsidR="005D5268">
        <w:rPr>
          <w:rFonts w:ascii="Palatino Linotype" w:eastAsia="Times New Roman" w:hAnsi="Palatino Linotype" w:cs="Arial"/>
          <w:sz w:val="24"/>
          <w:szCs w:val="24"/>
          <w:lang w:val="es-ES" w:eastAsia="es-ES"/>
        </w:rPr>
        <w:t xml:space="preserve"> último párrafo</w:t>
      </w:r>
      <w:r>
        <w:rPr>
          <w:rFonts w:ascii="Palatino Linotype" w:eastAsia="Times New Roman" w:hAnsi="Palatino Linotype" w:cs="Arial"/>
          <w:sz w:val="24"/>
          <w:szCs w:val="24"/>
          <w:lang w:val="es-ES" w:eastAsia="es-ES"/>
        </w:rPr>
        <w:t xml:space="preserve"> de la Ley de Transparencia y Acceso a la Información Pública del Estado de México y Municipios</w:t>
      </w:r>
      <w:r w:rsidR="005D5268">
        <w:rPr>
          <w:rStyle w:val="Refdenotaalpie"/>
          <w:rFonts w:ascii="Palatino Linotype" w:eastAsia="Times New Roman" w:hAnsi="Palatino Linotype" w:cs="Arial"/>
          <w:sz w:val="24"/>
          <w:szCs w:val="24"/>
          <w:lang w:val="es-ES" w:eastAsia="es-ES"/>
        </w:rPr>
        <w:footnoteReference w:id="2"/>
      </w:r>
      <w:r>
        <w:rPr>
          <w:rFonts w:ascii="Palatino Linotype" w:eastAsia="Times New Roman" w:hAnsi="Palatino Linotype" w:cs="Arial"/>
          <w:sz w:val="24"/>
          <w:szCs w:val="24"/>
          <w:lang w:val="es-ES" w:eastAsia="es-ES"/>
        </w:rPr>
        <w:t>, la genera, administra, posee</w:t>
      </w:r>
      <w:r w:rsidR="005D5268">
        <w:rPr>
          <w:rFonts w:ascii="Palatino Linotype" w:eastAsia="Times New Roman" w:hAnsi="Palatino Linotype" w:cs="Arial"/>
          <w:sz w:val="24"/>
          <w:szCs w:val="24"/>
          <w:lang w:val="es-ES" w:eastAsia="es-ES"/>
        </w:rPr>
        <w:t xml:space="preserve"> en ejercicio de sus atribuciones. </w:t>
      </w:r>
    </w:p>
    <w:p w:rsidR="005D5268" w:rsidRDefault="005D5268" w:rsidP="001800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E5B78" w:rsidRPr="007E5B78" w:rsidRDefault="005D5268" w:rsidP="001800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Y que si bien, como quedó precisado en párrafos precedentes, dicha información es pública, procede la entrega de la información en observancia de la Ley de Transparencia y Acceso a la Información Pública del Estado de México y Municipios y de la Ley de Protección de Datos Personales en Posesión de Sujetos Obligados de Estado de México y Municipios, esto es mediante la elaboración de una versión </w:t>
      </w:r>
      <w:r>
        <w:rPr>
          <w:rFonts w:ascii="Palatino Linotype" w:eastAsia="Times New Roman" w:hAnsi="Palatino Linotype" w:cs="Arial"/>
          <w:sz w:val="24"/>
          <w:szCs w:val="24"/>
          <w:lang w:val="es-ES" w:eastAsia="es-ES"/>
        </w:rPr>
        <w:lastRenderedPageBreak/>
        <w:t>pública, mediante la cual se suprimirán o testaran los datos sensibles y confidenciales de los particulares.</w:t>
      </w:r>
    </w:p>
    <w:p w:rsidR="008506B8" w:rsidRDefault="008506B8" w:rsidP="008506B8">
      <w:pPr>
        <w:spacing w:after="0" w:line="360" w:lineRule="auto"/>
        <w:jc w:val="both"/>
        <w:rPr>
          <w:rFonts w:ascii="Palatino Linotype" w:eastAsia="Times New Roman" w:hAnsi="Palatino Linotype" w:cs="Times New Roman"/>
          <w:sz w:val="24"/>
          <w:szCs w:val="24"/>
          <w:lang w:eastAsia="es-ES"/>
        </w:rPr>
      </w:pPr>
    </w:p>
    <w:p w:rsidR="008506B8" w:rsidRPr="00A529F3" w:rsidRDefault="008506B8" w:rsidP="008506B8">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29F3">
        <w:rPr>
          <w:rFonts w:ascii="Palatino Linotype" w:eastAsia="Times New Roman" w:hAnsi="Palatino Linotype" w:cs="Arial"/>
          <w:b/>
          <w:i/>
          <w:sz w:val="28"/>
          <w:szCs w:val="24"/>
          <w:lang w:val="es-ES" w:eastAsia="es-ES"/>
        </w:rPr>
        <w:t>De la versión pública</w:t>
      </w: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p>
    <w:p w:rsidR="008506B8" w:rsidRDefault="008506B8" w:rsidP="008506B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A529F3">
        <w:rPr>
          <w:rFonts w:ascii="Palatino Linotype" w:hAnsi="Palatino Linotype" w:cs="Arial"/>
          <w:sz w:val="24"/>
          <w:szCs w:val="24"/>
        </w:rPr>
        <w:lastRenderedPageBreak/>
        <w:t>públicas en las que se suprima aquella información relacionada con la vida privada de los particulares y de los servidores públicos.</w:t>
      </w: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529F3">
        <w:rPr>
          <w:rFonts w:ascii="Palatino Linotype" w:hAnsi="Palatino Linotype" w:cs="Arial"/>
          <w:b/>
          <w:sz w:val="24"/>
          <w:szCs w:val="24"/>
        </w:rPr>
        <w:t>Registro Federal de Contribuyentes</w:t>
      </w:r>
      <w:r w:rsidRPr="00A529F3">
        <w:rPr>
          <w:rFonts w:ascii="Palatino Linotype" w:hAnsi="Palatino Linotype" w:cs="Arial"/>
          <w:sz w:val="24"/>
          <w:szCs w:val="24"/>
        </w:rPr>
        <w:t xml:space="preserve"> (RFC), la </w:t>
      </w:r>
      <w:r w:rsidRPr="00A529F3">
        <w:rPr>
          <w:rFonts w:ascii="Palatino Linotype" w:hAnsi="Palatino Linotype" w:cs="Arial"/>
          <w:b/>
          <w:sz w:val="24"/>
          <w:szCs w:val="24"/>
        </w:rPr>
        <w:t>Clave Única de Registro de Población</w:t>
      </w:r>
      <w:r w:rsidRPr="00A529F3">
        <w:rPr>
          <w:rFonts w:ascii="Palatino Linotype" w:hAnsi="Palatino Linotype" w:cs="Arial"/>
          <w:sz w:val="24"/>
          <w:szCs w:val="24"/>
        </w:rPr>
        <w:t xml:space="preserve"> (CURP), la </w:t>
      </w:r>
      <w:r w:rsidRPr="00A529F3">
        <w:rPr>
          <w:rFonts w:ascii="Palatino Linotype" w:hAnsi="Palatino Linotype" w:cs="Arial"/>
          <w:b/>
          <w:sz w:val="24"/>
          <w:szCs w:val="24"/>
        </w:rPr>
        <w:t>Clave de cualquier tipo de seguridad social</w:t>
      </w:r>
      <w:r w:rsidRPr="00A529F3">
        <w:rPr>
          <w:rFonts w:ascii="Palatino Linotype" w:hAnsi="Palatino Linotype" w:cs="Arial"/>
          <w:sz w:val="24"/>
          <w:szCs w:val="24"/>
        </w:rPr>
        <w:t xml:space="preserve"> (ISSEMYM, u otros), así como, los </w:t>
      </w:r>
      <w:r w:rsidRPr="00A529F3">
        <w:rPr>
          <w:rFonts w:ascii="Palatino Linotype" w:hAnsi="Palatino Linotype" w:cs="Arial"/>
          <w:b/>
          <w:sz w:val="24"/>
          <w:szCs w:val="24"/>
        </w:rPr>
        <w:t>préstamos o descuentos</w:t>
      </w:r>
      <w:r w:rsidRPr="00A529F3">
        <w:rPr>
          <w:rFonts w:ascii="Palatino Linotype" w:hAnsi="Palatino Linotype" w:cs="Arial"/>
          <w:sz w:val="24"/>
          <w:szCs w:val="24"/>
        </w:rPr>
        <w:t xml:space="preserve"> que se le hagan a la persona y que no tengan relación con los impuestos o la cuota por seguridad social.</w:t>
      </w: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p>
    <w:p w:rsidR="008506B8" w:rsidRPr="00A529F3" w:rsidRDefault="008506B8" w:rsidP="008506B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“Registro Federal de Contribuyentes (RFC) de las personas físicas es un dato personal confidencial. </w:t>
      </w:r>
      <w:r w:rsidRPr="00A529F3">
        <w:rPr>
          <w:rFonts w:ascii="Palatino Linotype" w:hAnsi="Palatino Linotype" w:cs="Arial"/>
          <w:i/>
        </w:rPr>
        <w:t>De conformidad con lo establecido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 xml:space="preserve">Gubernamental </w:t>
      </w:r>
      <w:r w:rsidRPr="00A529F3">
        <w:rPr>
          <w:rFonts w:ascii="Palatino Linotype" w:hAnsi="Palatino Linotype" w:cs="Arial"/>
          <w:i/>
          <w:u w:val="single"/>
        </w:rPr>
        <w:t xml:space="preserve">se </w:t>
      </w:r>
      <w:r w:rsidRPr="00A529F3">
        <w:rPr>
          <w:rFonts w:ascii="Palatino Linotype" w:hAnsi="Palatino Linotype" w:cs="Arial"/>
          <w:i/>
          <w:u w:val="single"/>
        </w:rPr>
        <w:lastRenderedPageBreak/>
        <w:t>considera información confidencial los datos personales que</w:t>
      </w:r>
      <w:r w:rsidRPr="00A529F3">
        <w:rPr>
          <w:rFonts w:ascii="Palatino Linotype" w:hAnsi="Palatino Linotype" w:cs="Arial"/>
          <w:bCs/>
          <w:i/>
          <w:u w:val="single"/>
        </w:rPr>
        <w:t xml:space="preserve"> </w:t>
      </w:r>
      <w:r w:rsidRPr="00A529F3">
        <w:rPr>
          <w:rFonts w:ascii="Palatino Linotype" w:hAnsi="Palatino Linotype" w:cs="Arial"/>
          <w:i/>
          <w:u w:val="single"/>
        </w:rPr>
        <w:t>requieren el consentimiento de los individuos para su difusión, distribución o</w:t>
      </w:r>
      <w:r w:rsidRPr="00A529F3">
        <w:rPr>
          <w:rFonts w:ascii="Palatino Linotype" w:hAnsi="Palatino Linotype" w:cs="Arial"/>
          <w:bCs/>
          <w:i/>
          <w:u w:val="single"/>
        </w:rPr>
        <w:t xml:space="preserve"> </w:t>
      </w:r>
      <w:r w:rsidRPr="00A529F3">
        <w:rPr>
          <w:rFonts w:ascii="Palatino Linotype" w:hAnsi="Palatino Linotype" w:cs="Arial"/>
          <w:i/>
          <w:u w:val="single"/>
        </w:rPr>
        <w:t>comercialización en los términos de esta Ley. Por su parte, según dispone el</w:t>
      </w:r>
      <w:r w:rsidRPr="00A529F3">
        <w:rPr>
          <w:rFonts w:ascii="Palatino Linotype" w:hAnsi="Palatino Linotype" w:cs="Arial"/>
          <w:bCs/>
          <w:i/>
          <w:u w:val="single"/>
        </w:rPr>
        <w:t xml:space="preserve"> </w:t>
      </w:r>
      <w:r w:rsidRPr="00A529F3">
        <w:rPr>
          <w:rFonts w:ascii="Palatino Linotype" w:hAnsi="Palatino Linotype" w:cs="Arial"/>
          <w:i/>
          <w:u w:val="single"/>
        </w:rPr>
        <w:t>artículo 3, fracción II de la Ley Federal de Transparencia y Acceso a la Información</w:t>
      </w:r>
      <w:r w:rsidRPr="00A529F3">
        <w:rPr>
          <w:rFonts w:ascii="Palatino Linotype" w:hAnsi="Palatino Linotype" w:cs="Arial"/>
          <w:bCs/>
          <w:i/>
          <w:u w:val="single"/>
        </w:rPr>
        <w:t xml:space="preserve"> </w:t>
      </w:r>
      <w:r w:rsidRPr="00A529F3">
        <w:rPr>
          <w:rFonts w:ascii="Palatino Linotype" w:hAnsi="Palatino Linotype" w:cs="Arial"/>
          <w:i/>
          <w:u w:val="single"/>
        </w:rPr>
        <w:t>Pública Gubernamental, dato personal es toda aquella información concerniente a</w:t>
      </w:r>
      <w:r w:rsidRPr="00A529F3">
        <w:rPr>
          <w:rFonts w:ascii="Palatino Linotype" w:hAnsi="Palatino Linotype" w:cs="Arial"/>
          <w:bCs/>
          <w:i/>
          <w:u w:val="single"/>
        </w:rPr>
        <w:t xml:space="preserve"> </w:t>
      </w:r>
      <w:r w:rsidRPr="00A529F3">
        <w:rPr>
          <w:rFonts w:ascii="Palatino Linotype" w:hAnsi="Palatino Linotype" w:cs="Arial"/>
          <w:i/>
          <w:u w:val="single"/>
        </w:rPr>
        <w:t>una persona física identificada o identificable</w:t>
      </w:r>
      <w:r w:rsidRPr="00A529F3">
        <w:rPr>
          <w:rFonts w:ascii="Palatino Linotype" w:hAnsi="Palatino Linotype" w:cs="Arial"/>
          <w:i/>
        </w:rPr>
        <w:t xml:space="preserve">. Para </w:t>
      </w:r>
      <w:r w:rsidRPr="00A529F3">
        <w:rPr>
          <w:rFonts w:ascii="Palatino Linotype" w:hAnsi="Palatino Linotype" w:cs="Arial"/>
          <w:i/>
          <w:u w:val="single"/>
        </w:rPr>
        <w:t>obtener el RFC es necesario</w:t>
      </w:r>
      <w:r w:rsidRPr="00A529F3">
        <w:rPr>
          <w:rFonts w:ascii="Palatino Linotype" w:hAnsi="Palatino Linotype" w:cs="Arial"/>
          <w:b/>
          <w:bCs/>
          <w:i/>
          <w:u w:val="single"/>
        </w:rPr>
        <w:t xml:space="preserve"> </w:t>
      </w:r>
      <w:r w:rsidRPr="00A529F3">
        <w:rPr>
          <w:rFonts w:ascii="Palatino Linotype" w:hAnsi="Palatino Linotype" w:cs="Arial"/>
          <w:i/>
          <w:u w:val="single"/>
        </w:rPr>
        <w:t>acreditar previamente mediante documentos oficiales (pasaporte, acta de</w:t>
      </w:r>
      <w:r w:rsidRPr="00A529F3">
        <w:rPr>
          <w:rFonts w:ascii="Palatino Linotype" w:hAnsi="Palatino Linotype" w:cs="Arial"/>
          <w:b/>
          <w:bCs/>
          <w:i/>
          <w:u w:val="single"/>
        </w:rPr>
        <w:t xml:space="preserve"> </w:t>
      </w:r>
      <w:r w:rsidRPr="00A529F3">
        <w:rPr>
          <w:rFonts w:ascii="Palatino Linotype" w:hAnsi="Palatino Linotype" w:cs="Arial"/>
          <w:i/>
          <w:u w:val="single"/>
        </w:rPr>
        <w:t>nacimiento, etc.) la identidad de la persona, su fecha y lugar de nacimiento, entre</w:t>
      </w:r>
      <w:r w:rsidRPr="00A529F3">
        <w:rPr>
          <w:rFonts w:ascii="Palatino Linotype" w:hAnsi="Palatino Linotype" w:cs="Arial"/>
          <w:b/>
          <w:bCs/>
          <w:i/>
          <w:u w:val="single"/>
        </w:rPr>
        <w:t xml:space="preserve"> </w:t>
      </w:r>
      <w:r w:rsidRPr="00A529F3">
        <w:rPr>
          <w:rFonts w:ascii="Palatino Linotype" w:hAnsi="Palatino Linotype" w:cs="Arial"/>
          <w:i/>
          <w:u w:val="single"/>
        </w:rPr>
        <w:t xml:space="preserve">otros. </w:t>
      </w:r>
      <w:r w:rsidRPr="00A529F3">
        <w:rPr>
          <w:rFonts w:ascii="Palatino Linotype" w:hAnsi="Palatino Linotype" w:cs="Arial"/>
          <w:i/>
        </w:rPr>
        <w:t>De acuerdo con la legislación tributaria, las personas físicas tramitan su</w:t>
      </w:r>
      <w:r w:rsidRPr="00A529F3">
        <w:rPr>
          <w:rFonts w:ascii="Palatino Linotype" w:hAnsi="Palatino Linotype" w:cs="Arial"/>
          <w:b/>
          <w:bCs/>
          <w:i/>
        </w:rPr>
        <w:t xml:space="preserve"> </w:t>
      </w:r>
      <w:r w:rsidRPr="00A529F3">
        <w:rPr>
          <w:rFonts w:ascii="Palatino Linotype" w:hAnsi="Palatino Linotype" w:cs="Arial"/>
          <w:i/>
        </w:rPr>
        <w:t>inscripción en el Registro Federal de Contribuyentes con el único propósito de</w:t>
      </w:r>
      <w:r w:rsidRPr="00A529F3">
        <w:rPr>
          <w:rFonts w:ascii="Palatino Linotype" w:hAnsi="Palatino Linotype" w:cs="Arial"/>
          <w:b/>
          <w:bCs/>
          <w:i/>
        </w:rPr>
        <w:t xml:space="preserve"> </w:t>
      </w:r>
      <w:r w:rsidRPr="00A529F3">
        <w:rPr>
          <w:rFonts w:ascii="Palatino Linotype" w:hAnsi="Palatino Linotype" w:cs="Arial"/>
          <w:i/>
        </w:rPr>
        <w:t>realizar mediante esa clave de identificación, operaciones o actividades de</w:t>
      </w:r>
      <w:r w:rsidRPr="00A529F3">
        <w:rPr>
          <w:rFonts w:ascii="Palatino Linotype" w:hAnsi="Palatino Linotype" w:cs="Arial"/>
          <w:b/>
          <w:bCs/>
          <w:i/>
        </w:rPr>
        <w:t xml:space="preserve"> </w:t>
      </w:r>
      <w:r w:rsidRPr="00A529F3">
        <w:rPr>
          <w:rFonts w:ascii="Palatino Linotype" w:hAnsi="Palatino Linotype" w:cs="Arial"/>
          <w:i/>
        </w:rPr>
        <w:t>naturaleza tributaria. En este sentido, el artículo 79 del Código Fiscal de la</w:t>
      </w:r>
      <w:r w:rsidRPr="00A529F3">
        <w:rPr>
          <w:rFonts w:ascii="Palatino Linotype" w:hAnsi="Palatino Linotype" w:cs="Arial"/>
          <w:b/>
          <w:bCs/>
          <w:i/>
        </w:rPr>
        <w:t xml:space="preserve"> </w:t>
      </w:r>
      <w:r w:rsidRPr="00A529F3">
        <w:rPr>
          <w:rFonts w:ascii="Palatino Linotype" w:hAnsi="Palatino Linotype" w:cs="Arial"/>
          <w:i/>
        </w:rPr>
        <w:t>Federación prevé que la utilización de una clave de registro no asignada por la</w:t>
      </w:r>
      <w:r w:rsidRPr="00A529F3">
        <w:rPr>
          <w:rFonts w:ascii="Palatino Linotype" w:hAnsi="Palatino Linotype" w:cs="Arial"/>
          <w:b/>
          <w:bCs/>
          <w:i/>
        </w:rPr>
        <w:t xml:space="preserve"> </w:t>
      </w:r>
      <w:r w:rsidRPr="00A529F3">
        <w:rPr>
          <w:rFonts w:ascii="Palatino Linotype" w:hAnsi="Palatino Linotype" w:cs="Arial"/>
          <w:i/>
        </w:rPr>
        <w:t>autoridad constituye como una infracción en materia fiscal. De acuerdo con lo</w:t>
      </w:r>
      <w:r w:rsidRPr="00A529F3">
        <w:rPr>
          <w:rFonts w:ascii="Palatino Linotype" w:hAnsi="Palatino Linotype" w:cs="Arial"/>
          <w:b/>
          <w:bCs/>
          <w:i/>
        </w:rPr>
        <w:t xml:space="preserve"> </w:t>
      </w:r>
      <w:r w:rsidRPr="00A529F3">
        <w:rPr>
          <w:rFonts w:ascii="Palatino Linotype" w:hAnsi="Palatino Linotype" w:cs="Arial"/>
          <w:i/>
        </w:rPr>
        <w:t>antes apuntado, el RFC vinculado al nombre de su titular, permite identificar la</w:t>
      </w:r>
      <w:r w:rsidRPr="00A529F3">
        <w:rPr>
          <w:rFonts w:ascii="Palatino Linotype" w:hAnsi="Palatino Linotype" w:cs="Arial"/>
          <w:b/>
          <w:bCs/>
          <w:i/>
        </w:rPr>
        <w:t xml:space="preserve"> </w:t>
      </w:r>
      <w:r w:rsidRPr="00A529F3">
        <w:rPr>
          <w:rFonts w:ascii="Palatino Linotype" w:hAnsi="Palatino Linotype" w:cs="Arial"/>
          <w:i/>
        </w:rPr>
        <w:t>edad de la persona, así como su homoclave, siendo esta última única e irrepetible,</w:t>
      </w:r>
      <w:r w:rsidRPr="00A529F3">
        <w:rPr>
          <w:rFonts w:ascii="Palatino Linotype" w:hAnsi="Palatino Linotype" w:cs="Arial"/>
          <w:b/>
          <w:bCs/>
          <w:i/>
        </w:rPr>
        <w:t xml:space="preserve"> </w:t>
      </w:r>
      <w:r w:rsidRPr="00A529F3">
        <w:rPr>
          <w:rFonts w:ascii="Palatino Linotype" w:hAnsi="Palatino Linotype" w:cs="Arial"/>
          <w:i/>
        </w:rPr>
        <w:t>por lo que es posible concluir que el RFC constituye un dato personal y, por tanto,</w:t>
      </w:r>
      <w:r w:rsidRPr="00A529F3">
        <w:rPr>
          <w:rFonts w:ascii="Palatino Linotype" w:hAnsi="Palatino Linotype" w:cs="Arial"/>
          <w:b/>
          <w:bCs/>
          <w:i/>
        </w:rPr>
        <w:t xml:space="preserve"> </w:t>
      </w:r>
      <w:r w:rsidRPr="00A529F3">
        <w:rPr>
          <w:rFonts w:ascii="Palatino Linotype" w:hAnsi="Palatino Linotype" w:cs="Arial"/>
          <w:i/>
        </w:rPr>
        <w:t>información confidencial, de conformidad con los previsto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Gubernamental</w:t>
      </w:r>
      <w:r w:rsidRPr="00A529F3">
        <w:rPr>
          <w:rFonts w:ascii="Palatino Linotype" w:hAnsi="Palatino Linotype" w:cs="Arial"/>
          <w:bCs/>
          <w:i/>
        </w:rPr>
        <w:t>…” (Sic)</w:t>
      </w:r>
    </w:p>
    <w:p w:rsidR="008506B8" w:rsidRPr="00A529F3" w:rsidRDefault="008506B8" w:rsidP="008506B8">
      <w:pPr>
        <w:tabs>
          <w:tab w:val="left" w:pos="8647"/>
        </w:tabs>
        <w:spacing w:after="0" w:line="240" w:lineRule="auto"/>
        <w:ind w:left="567" w:right="567"/>
        <w:jc w:val="both"/>
        <w:rPr>
          <w:rFonts w:ascii="Palatino Linotype" w:hAnsi="Palatino Linotype" w:cs="Arial"/>
          <w:bCs/>
          <w:i/>
        </w:rPr>
      </w:pPr>
    </w:p>
    <w:p w:rsidR="008506B8" w:rsidRPr="00A529F3" w:rsidRDefault="008506B8" w:rsidP="008506B8">
      <w:pPr>
        <w:tabs>
          <w:tab w:val="left" w:pos="8647"/>
        </w:tabs>
        <w:spacing w:after="0" w:line="240" w:lineRule="auto"/>
        <w:ind w:left="567" w:right="284"/>
        <w:jc w:val="right"/>
        <w:rPr>
          <w:rFonts w:ascii="Palatino Linotype" w:hAnsi="Palatino Linotype" w:cs="Arial"/>
        </w:rPr>
      </w:pPr>
      <w:r w:rsidRPr="00A529F3">
        <w:rPr>
          <w:rFonts w:ascii="Palatino Linotype" w:hAnsi="Palatino Linotype" w:cs="Arial"/>
        </w:rPr>
        <w:t>(Énfasis añadido)</w:t>
      </w: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p>
    <w:p w:rsidR="008506B8" w:rsidRDefault="008506B8" w:rsidP="008506B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 xml:space="preserve">Argumento que es compartido por el entonces </w:t>
      </w:r>
      <w:r w:rsidRPr="00A529F3">
        <w:rPr>
          <w:rFonts w:ascii="Palatino Linotype" w:hAnsi="Palatino Linotype" w:cs="Arial"/>
          <w:b/>
          <w:bCs/>
          <w:sz w:val="24"/>
          <w:szCs w:val="24"/>
        </w:rPr>
        <w:t xml:space="preserve">Instituto Federal de Acceso a la Información y Protección de Datos (IFAI), conforme al </w:t>
      </w:r>
      <w:r w:rsidRPr="00A529F3">
        <w:rPr>
          <w:rFonts w:ascii="Palatino Linotype" w:hAnsi="Palatino Linotype" w:cs="Arial"/>
          <w:sz w:val="24"/>
          <w:szCs w:val="24"/>
        </w:rPr>
        <w:t xml:space="preserve">criterio número 0003-10, el cual refiere: </w:t>
      </w: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p>
    <w:p w:rsidR="008506B8" w:rsidRPr="00A529F3" w:rsidRDefault="008506B8" w:rsidP="008506B8">
      <w:pPr>
        <w:tabs>
          <w:tab w:val="left" w:pos="8505"/>
        </w:tabs>
        <w:spacing w:after="0" w:line="240" w:lineRule="auto"/>
        <w:ind w:left="567" w:right="567"/>
        <w:jc w:val="both"/>
        <w:rPr>
          <w:rFonts w:ascii="Palatino Linotype" w:hAnsi="Palatino Linotype" w:cs="Arial"/>
          <w:i/>
        </w:rPr>
      </w:pPr>
      <w:r w:rsidRPr="00A529F3">
        <w:rPr>
          <w:rFonts w:ascii="Palatino Linotype" w:hAnsi="Palatino Linotype" w:cs="Arial"/>
          <w:b/>
          <w:bCs/>
          <w:i/>
        </w:rPr>
        <w:t xml:space="preserve">“Clave Única de Registro de Población (CURP) es un dato personal confidencial. </w:t>
      </w:r>
      <w:r w:rsidRPr="00A529F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29F3">
        <w:rPr>
          <w:rFonts w:ascii="Palatino Linotype" w:hAnsi="Palatino Linotype" w:cs="Arial"/>
          <w:b/>
          <w:bCs/>
          <w:i/>
        </w:rPr>
        <w:t>..</w:t>
      </w:r>
      <w:r w:rsidRPr="00A529F3">
        <w:rPr>
          <w:rFonts w:ascii="Palatino Linotype" w:hAnsi="Palatino Linotype" w:cs="Arial"/>
          <w:i/>
        </w:rPr>
        <w:t>.” (Sic)</w:t>
      </w:r>
    </w:p>
    <w:p w:rsidR="008506B8" w:rsidRPr="00A529F3" w:rsidRDefault="008506B8" w:rsidP="008506B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506B8" w:rsidRPr="00A529F3" w:rsidRDefault="008506B8" w:rsidP="008506B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529F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8506B8" w:rsidRPr="00A529F3" w:rsidRDefault="008506B8" w:rsidP="008506B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A529F3">
        <w:rPr>
          <w:rFonts w:ascii="Palatino Linotype" w:hAnsi="Palatino Linotype" w:cs="Arial"/>
          <w:sz w:val="24"/>
          <w:szCs w:val="24"/>
        </w:rPr>
        <w:lastRenderedPageBreak/>
        <w:t>que, se insiste, no son de acceso público, de ahí que deben protegerse mediante la versión pública correspondiente.</w:t>
      </w: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p>
    <w:p w:rsidR="008506B8" w:rsidRPr="00A529F3" w:rsidRDefault="008506B8" w:rsidP="008506B8">
      <w:pPr>
        <w:tabs>
          <w:tab w:val="left" w:pos="8505"/>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506B8" w:rsidRPr="00A529F3" w:rsidRDefault="008506B8" w:rsidP="008506B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rsidR="008506B8" w:rsidRPr="00A529F3" w:rsidRDefault="008506B8" w:rsidP="008506B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8506B8" w:rsidRPr="00A529F3" w:rsidRDefault="008506B8" w:rsidP="008506B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rsidR="008506B8" w:rsidRPr="00A529F3" w:rsidRDefault="008506B8" w:rsidP="008506B8">
      <w:pPr>
        <w:tabs>
          <w:tab w:val="left" w:pos="8647"/>
        </w:tabs>
        <w:spacing w:after="0" w:line="240" w:lineRule="auto"/>
        <w:ind w:left="567" w:right="567"/>
        <w:jc w:val="both"/>
        <w:rPr>
          <w:rFonts w:ascii="Palatino Linotype" w:hAnsi="Palatino Linotype" w:cs="Arial"/>
          <w:bCs/>
          <w:i/>
        </w:rPr>
      </w:pPr>
    </w:p>
    <w:p w:rsidR="008506B8" w:rsidRPr="00A529F3" w:rsidRDefault="008506B8" w:rsidP="008506B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lastRenderedPageBreak/>
        <w:t>Octavo</w:t>
      </w:r>
      <w:r w:rsidRPr="00A529F3">
        <w:rPr>
          <w:rFonts w:ascii="Palatino Linotype" w:hAnsi="Palatino Linotype" w:cs="Arial"/>
          <w:bCs/>
          <w:i/>
        </w:rPr>
        <w:t xml:space="preserve">. </w:t>
      </w:r>
      <w:r w:rsidRPr="00A529F3">
        <w:rPr>
          <w:rFonts w:ascii="Palatino Linotype" w:hAnsi="Palatino Linotype" w:cs="Arial"/>
          <w:bCs/>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rsidR="008506B8" w:rsidRPr="00A529F3" w:rsidRDefault="008506B8" w:rsidP="008506B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8506B8" w:rsidRPr="00A529F3" w:rsidRDefault="008506B8" w:rsidP="008506B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8506B8" w:rsidRPr="00A529F3" w:rsidRDefault="008506B8" w:rsidP="008506B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DE LA INFORMACIÓN CONFIDENCIAL</w:t>
      </w:r>
    </w:p>
    <w:p w:rsidR="008506B8" w:rsidRPr="00A529F3" w:rsidRDefault="008506B8" w:rsidP="008506B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rsidR="008506B8" w:rsidRPr="00A529F3" w:rsidRDefault="008506B8" w:rsidP="008506B8">
      <w:pPr>
        <w:tabs>
          <w:tab w:val="left" w:pos="8647"/>
        </w:tabs>
        <w:spacing w:after="0" w:line="240" w:lineRule="auto"/>
        <w:ind w:left="567" w:right="567"/>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rsidR="008506B8" w:rsidRPr="00A529F3" w:rsidRDefault="008506B8" w:rsidP="008506B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8506B8" w:rsidRPr="00A529F3" w:rsidRDefault="008506B8" w:rsidP="008506B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III …</w:t>
      </w:r>
    </w:p>
    <w:p w:rsidR="008506B8" w:rsidRPr="00A529F3" w:rsidRDefault="008506B8" w:rsidP="008506B8">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8506B8" w:rsidRPr="00A529F3" w:rsidRDefault="008506B8" w:rsidP="008506B8">
      <w:pPr>
        <w:tabs>
          <w:tab w:val="left" w:pos="8647"/>
        </w:tabs>
        <w:spacing w:after="0" w:line="240" w:lineRule="auto"/>
        <w:ind w:left="567" w:right="567"/>
        <w:jc w:val="right"/>
        <w:rPr>
          <w:rFonts w:ascii="Palatino Linotype" w:hAnsi="Palatino Linotype" w:cs="Arial"/>
          <w:bCs/>
        </w:rPr>
      </w:pPr>
      <w:r w:rsidRPr="00A529F3">
        <w:rPr>
          <w:rFonts w:ascii="Palatino Linotype" w:hAnsi="Palatino Linotype" w:cs="Arial"/>
          <w:bCs/>
        </w:rPr>
        <w:t>(Énfasis añadido)</w:t>
      </w: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p>
    <w:p w:rsidR="008506B8" w:rsidRDefault="008506B8" w:rsidP="008506B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A529F3">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506B8" w:rsidRPr="00A529F3" w:rsidRDefault="008506B8" w:rsidP="008506B8">
      <w:pPr>
        <w:tabs>
          <w:tab w:val="left" w:pos="8647"/>
        </w:tabs>
        <w:spacing w:after="0" w:line="360" w:lineRule="auto"/>
        <w:ind w:right="51"/>
        <w:jc w:val="both"/>
        <w:rPr>
          <w:rFonts w:ascii="Palatino Linotype" w:hAnsi="Palatino Linotype" w:cs="Arial"/>
          <w:sz w:val="24"/>
          <w:szCs w:val="24"/>
        </w:rPr>
      </w:pPr>
    </w:p>
    <w:p w:rsidR="008506B8" w:rsidRDefault="008506B8" w:rsidP="008506B8">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A529F3">
        <w:rPr>
          <w:rFonts w:ascii="Palatino Linotype" w:eastAsia="Times New Roman" w:hAnsi="Palatino Linotype" w:cs="Arial"/>
          <w:sz w:val="24"/>
          <w:szCs w:val="24"/>
          <w:lang w:val="es-ES" w:eastAsia="es-ES"/>
        </w:rPr>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rsidR="008506B8" w:rsidRPr="005404C0" w:rsidRDefault="008506B8" w:rsidP="008506B8">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8506B8" w:rsidRPr="002B46ED" w:rsidRDefault="008506B8" w:rsidP="008506B8">
      <w:pPr>
        <w:spacing w:after="0" w:line="360" w:lineRule="auto"/>
        <w:jc w:val="both"/>
        <w:rPr>
          <w:rFonts w:ascii="Palatino Linotype" w:hAnsi="Palatino Linotype"/>
          <w:sz w:val="24"/>
          <w:szCs w:val="24"/>
        </w:rPr>
      </w:pPr>
      <w:r>
        <w:rPr>
          <w:rFonts w:ascii="Palatino Linotype" w:hAnsi="Palatino Linotype"/>
          <w:sz w:val="24"/>
          <w:szCs w:val="24"/>
        </w:rPr>
        <w:t>E</w:t>
      </w:r>
      <w:r w:rsidRPr="002B46ED">
        <w:rPr>
          <w:rFonts w:ascii="Palatino Linotype" w:hAnsi="Palatino Linotype"/>
          <w:sz w:val="24"/>
          <w:szCs w:val="24"/>
        </w:rPr>
        <w:t xml:space="preserv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Pr>
          <w:rFonts w:ascii="Palatino Linotype" w:hAnsi="Palatino Linotype"/>
          <w:sz w:val="24"/>
          <w:szCs w:val="24"/>
        </w:rPr>
        <w:t>primera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REVOCA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00D3297E" w:rsidRPr="00D3297E">
        <w:rPr>
          <w:rFonts w:ascii="Palatino Linotype" w:hAnsi="Palatino Linotype" w:cs="Arial"/>
          <w:b/>
          <w:sz w:val="24"/>
          <w:szCs w:val="24"/>
        </w:rPr>
        <w:t>00591/ATIZARA/IP/2020</w:t>
      </w:r>
      <w:r w:rsidRPr="005F63B6">
        <w:rPr>
          <w:rFonts w:ascii="Palatino Linotype" w:hAnsi="Palatino Linotype" w:cs="Arial"/>
          <w:sz w:val="24"/>
          <w:szCs w:val="24"/>
        </w:rPr>
        <w:t xml:space="preserve">, </w:t>
      </w:r>
      <w:r w:rsidRPr="002B46ED">
        <w:rPr>
          <w:rFonts w:ascii="Palatino Linotype" w:hAnsi="Palatino Linotype"/>
          <w:sz w:val="24"/>
          <w:szCs w:val="24"/>
        </w:rPr>
        <w:t>que ha sido materia del presente fallo.</w:t>
      </w:r>
    </w:p>
    <w:p w:rsidR="008506B8" w:rsidRPr="00DC0F04" w:rsidRDefault="008506B8" w:rsidP="008506B8">
      <w:pPr>
        <w:spacing w:after="0" w:line="360" w:lineRule="auto"/>
        <w:jc w:val="both"/>
        <w:rPr>
          <w:rFonts w:ascii="Palatino Linotype" w:eastAsia="Times New Roman" w:hAnsi="Palatino Linotype" w:cs="Times New Roman"/>
          <w:sz w:val="24"/>
          <w:szCs w:val="24"/>
          <w:lang w:eastAsia="es-ES"/>
        </w:rPr>
      </w:pPr>
    </w:p>
    <w:p w:rsidR="008506B8" w:rsidRPr="00DC0F04" w:rsidRDefault="008506B8" w:rsidP="008506B8">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8506B8" w:rsidRPr="00DC0F04" w:rsidRDefault="008506B8" w:rsidP="008506B8">
      <w:pPr>
        <w:spacing w:after="0" w:line="360" w:lineRule="auto"/>
        <w:jc w:val="both"/>
        <w:rPr>
          <w:rFonts w:ascii="Palatino Linotype" w:eastAsia="Times New Roman" w:hAnsi="Palatino Linotype" w:cs="Times New Roman"/>
          <w:sz w:val="24"/>
          <w:szCs w:val="24"/>
          <w:lang w:eastAsia="es-ES"/>
        </w:rPr>
      </w:pPr>
    </w:p>
    <w:p w:rsidR="008506B8" w:rsidRPr="00DC0F04" w:rsidRDefault="008506B8" w:rsidP="008506B8">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8506B8" w:rsidRDefault="008506B8" w:rsidP="008506B8">
      <w:pPr>
        <w:autoSpaceDE w:val="0"/>
        <w:autoSpaceDN w:val="0"/>
        <w:adjustRightInd w:val="0"/>
        <w:spacing w:after="0" w:line="360" w:lineRule="auto"/>
        <w:ind w:right="49"/>
        <w:jc w:val="both"/>
        <w:rPr>
          <w:rFonts w:ascii="Palatino Linotype" w:hAnsi="Palatino Linotype" w:cs="Arial"/>
          <w:sz w:val="24"/>
          <w:szCs w:val="24"/>
          <w:lang w:val="es-ES_tradnl"/>
        </w:rPr>
      </w:pPr>
    </w:p>
    <w:p w:rsidR="008506B8" w:rsidRDefault="008506B8" w:rsidP="008506B8">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REVOCA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00D3297E" w:rsidRPr="00D3297E">
        <w:rPr>
          <w:rFonts w:ascii="Palatino Linotype" w:hAnsi="Palatino Linotype" w:cs="Arial"/>
          <w:b/>
          <w:sz w:val="24"/>
          <w:szCs w:val="24"/>
        </w:rPr>
        <w:t>00591/ATIZARA/IP/2020</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8506B8" w:rsidRDefault="008506B8" w:rsidP="008506B8">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lastRenderedPageBreak/>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de esta resolución, haga entrega a través del SAIMEX, en versión pública</w:t>
      </w:r>
      <w:r w:rsidR="00177D81">
        <w:rPr>
          <w:rFonts w:ascii="Palatino Linotype" w:hAnsi="Palatino Linotype" w:cs="Arial"/>
          <w:sz w:val="24"/>
          <w:szCs w:val="24"/>
        </w:rPr>
        <w:t xml:space="preserve"> de</w:t>
      </w:r>
      <w:r>
        <w:rPr>
          <w:rFonts w:ascii="Palatino Linotype" w:hAnsi="Palatino Linotype" w:cs="Arial"/>
          <w:sz w:val="24"/>
          <w:szCs w:val="24"/>
        </w:rPr>
        <w:t xml:space="preserve"> lo siguiente:</w:t>
      </w:r>
    </w:p>
    <w:p w:rsidR="00861B0B" w:rsidRDefault="00861B0B" w:rsidP="008506B8">
      <w:pPr>
        <w:autoSpaceDE w:val="0"/>
        <w:autoSpaceDN w:val="0"/>
        <w:adjustRightInd w:val="0"/>
        <w:spacing w:after="0" w:line="360" w:lineRule="auto"/>
        <w:ind w:right="49"/>
        <w:jc w:val="both"/>
        <w:rPr>
          <w:rFonts w:ascii="Palatino Linotype" w:hAnsi="Palatino Linotype" w:cs="Arial"/>
          <w:sz w:val="24"/>
          <w:szCs w:val="24"/>
        </w:rPr>
      </w:pPr>
    </w:p>
    <w:p w:rsidR="00177D81" w:rsidRPr="0028031E" w:rsidRDefault="00EF43C7" w:rsidP="00EF43C7">
      <w:pPr>
        <w:pStyle w:val="Prrafodelista"/>
        <w:numPr>
          <w:ilvl w:val="0"/>
          <w:numId w:val="11"/>
        </w:numPr>
        <w:spacing w:line="360" w:lineRule="auto"/>
        <w:ind w:left="851" w:right="567"/>
        <w:jc w:val="both"/>
        <w:rPr>
          <w:rFonts w:ascii="Palatino Linotype" w:eastAsia="Calibri" w:hAnsi="Palatino Linotype"/>
          <w:lang w:val="es-ES_tradnl"/>
        </w:rPr>
      </w:pPr>
      <w:r>
        <w:rPr>
          <w:rFonts w:ascii="Palatino Linotype" w:eastAsia="Calibri" w:hAnsi="Palatino Linotype"/>
          <w:lang w:val="es-ES_tradnl"/>
        </w:rPr>
        <w:t>Expedientes de los p</w:t>
      </w:r>
      <w:r w:rsidR="00177D81">
        <w:rPr>
          <w:rFonts w:ascii="Palatino Linotype" w:eastAsia="Calibri" w:hAnsi="Palatino Linotype"/>
          <w:lang w:val="es-ES_tradnl"/>
        </w:rPr>
        <w:t>rocedimientos administrativos concluidos por la Contraloría Interna, del periodo del uno de enero de dos mil diecinueve al doce de octubre de dos mil veinte.</w:t>
      </w:r>
    </w:p>
    <w:p w:rsidR="008506B8" w:rsidRPr="00177D81" w:rsidRDefault="008506B8" w:rsidP="008506B8">
      <w:pPr>
        <w:pStyle w:val="Prrafodelista"/>
        <w:spacing w:line="360" w:lineRule="auto"/>
        <w:ind w:left="720"/>
        <w:jc w:val="both"/>
        <w:rPr>
          <w:rFonts w:ascii="Palatino Linotype" w:hAnsi="Palatino Linotype" w:cs="Arial"/>
          <w:lang w:val="es-ES_tradnl"/>
        </w:rPr>
      </w:pPr>
    </w:p>
    <w:p w:rsidR="008506B8" w:rsidRDefault="00177D81" w:rsidP="008506B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Debiendo </w:t>
      </w:r>
      <w:r w:rsidR="008506B8">
        <w:rPr>
          <w:rFonts w:ascii="Palatino Linotype" w:hAnsi="Palatino Linotype" w:cs="Arial"/>
          <w:sz w:val="24"/>
          <w:szCs w:val="24"/>
        </w:rPr>
        <w:t>emitir y hacer entrega del</w:t>
      </w:r>
      <w:r w:rsidR="008506B8" w:rsidRPr="00E9243A">
        <w:rPr>
          <w:rFonts w:ascii="Palatino Linotype" w:hAnsi="Palatino Linotype" w:cs="Arial"/>
          <w:sz w:val="24"/>
          <w:szCs w:val="24"/>
        </w:rPr>
        <w:t xml:space="preserve">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w:t>
      </w:r>
      <w:r w:rsidR="008506B8">
        <w:rPr>
          <w:rFonts w:ascii="Palatino Linotype" w:hAnsi="Palatino Linotype" w:cs="Arial"/>
          <w:sz w:val="24"/>
          <w:szCs w:val="24"/>
        </w:rPr>
        <w:t>cionada.</w:t>
      </w:r>
    </w:p>
    <w:p w:rsidR="008506B8" w:rsidRDefault="008506B8" w:rsidP="008506B8">
      <w:pPr>
        <w:spacing w:after="0" w:line="360" w:lineRule="auto"/>
        <w:jc w:val="both"/>
        <w:rPr>
          <w:rFonts w:ascii="Palatino Linotype" w:hAnsi="Palatino Linotype" w:cs="Arial"/>
          <w:sz w:val="24"/>
          <w:szCs w:val="24"/>
        </w:rPr>
      </w:pPr>
    </w:p>
    <w:p w:rsidR="008506B8" w:rsidRDefault="008506B8" w:rsidP="008506B8">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8506B8" w:rsidRPr="00972D15" w:rsidRDefault="008506B8" w:rsidP="008506B8">
      <w:pPr>
        <w:autoSpaceDE w:val="0"/>
        <w:autoSpaceDN w:val="0"/>
        <w:adjustRightInd w:val="0"/>
        <w:spacing w:after="0" w:line="360" w:lineRule="auto"/>
        <w:ind w:right="49"/>
        <w:jc w:val="both"/>
        <w:rPr>
          <w:rFonts w:ascii="Palatino Linotype" w:hAnsi="Palatino Linotype" w:cs="Arial"/>
          <w:sz w:val="24"/>
          <w:szCs w:val="28"/>
        </w:rPr>
      </w:pPr>
    </w:p>
    <w:p w:rsidR="00861B0B" w:rsidRPr="00FF7EBA" w:rsidRDefault="00861B0B" w:rsidP="00861B0B">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w:t>
      </w:r>
      <w:r w:rsidRPr="00FF7EBA">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861B0B" w:rsidRDefault="00861B0B" w:rsidP="00861B0B">
      <w:pPr>
        <w:autoSpaceDE w:val="0"/>
        <w:autoSpaceDN w:val="0"/>
        <w:adjustRightInd w:val="0"/>
        <w:spacing w:after="0" w:line="360" w:lineRule="auto"/>
        <w:ind w:right="49"/>
        <w:jc w:val="both"/>
        <w:rPr>
          <w:rFonts w:ascii="Palatino Linotype" w:hAnsi="Palatino Linotype" w:cs="Arial"/>
          <w:sz w:val="24"/>
          <w:szCs w:val="24"/>
        </w:rPr>
      </w:pPr>
      <w:r>
        <w:rPr>
          <w:rFonts w:ascii="Palatino Linotype" w:eastAsia="Times New Roman" w:hAnsi="Palatino Linotype" w:cs="Arial"/>
          <w:b/>
          <w:sz w:val="28"/>
          <w:szCs w:val="24"/>
          <w:lang w:val="es-ES" w:eastAsia="es-ES"/>
        </w:rPr>
        <w:lastRenderedPageBreak/>
        <w:t>QUINTO</w:t>
      </w:r>
      <w:r>
        <w:rPr>
          <w:rFonts w:ascii="Palatino Linotype" w:hAnsi="Palatino Linotype" w:cs="Arial"/>
          <w:b/>
          <w:sz w:val="24"/>
          <w:szCs w:val="24"/>
        </w:rPr>
        <w:t xml:space="preserve">. </w:t>
      </w:r>
      <w:r w:rsidRPr="002B46ED">
        <w:rPr>
          <w:rFonts w:ascii="Palatino Linotype" w:hAnsi="Palatino Linotype" w:cs="Arial"/>
          <w:b/>
          <w:sz w:val="24"/>
          <w:szCs w:val="24"/>
        </w:rPr>
        <w:t>NOTIFÍQUESE</w:t>
      </w:r>
      <w:r w:rsidRPr="002B46ED">
        <w:rPr>
          <w:rFonts w:ascii="Palatino Linotype" w:hAnsi="Palatino Linotype" w:cs="Arial"/>
          <w:sz w:val="24"/>
          <w:szCs w:val="24"/>
        </w:rPr>
        <w:t xml:space="preserve"> </w:t>
      </w:r>
      <w:r>
        <w:rPr>
          <w:rFonts w:ascii="Palatino Linotype" w:hAnsi="Palatino Linotype" w:cs="Arial"/>
          <w:sz w:val="24"/>
          <w:szCs w:val="24"/>
        </w:rPr>
        <w:t xml:space="preserve">a través del SAIMEX, </w:t>
      </w:r>
      <w:r w:rsidRPr="002B46ED">
        <w:rPr>
          <w:rFonts w:ascii="Palatino Linotype" w:hAnsi="Palatino Linotype" w:cs="Arial"/>
          <w:sz w:val="24"/>
          <w:szCs w:val="24"/>
        </w:rPr>
        <w:t xml:space="preserve">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8506B8" w:rsidRPr="00861B0B" w:rsidRDefault="008506B8" w:rsidP="008506B8">
      <w:pPr>
        <w:spacing w:after="0" w:line="360" w:lineRule="auto"/>
        <w:jc w:val="both"/>
        <w:rPr>
          <w:rFonts w:ascii="Palatino Linotype" w:eastAsia="Times New Roman" w:hAnsi="Palatino Linotype" w:cs="Arial"/>
          <w:sz w:val="24"/>
          <w:szCs w:val="24"/>
          <w:lang w:eastAsia="es-ES"/>
        </w:rPr>
      </w:pPr>
    </w:p>
    <w:p w:rsidR="00AA4513" w:rsidRDefault="00AA4513" w:rsidP="008506B8">
      <w:pPr>
        <w:spacing w:after="0" w:line="360" w:lineRule="auto"/>
        <w:jc w:val="both"/>
        <w:rPr>
          <w:rFonts w:ascii="Palatino Linotype" w:eastAsia="Times New Roman" w:hAnsi="Palatino Linotype" w:cs="Arial"/>
          <w:sz w:val="24"/>
          <w:szCs w:val="24"/>
          <w:lang w:val="es-ES" w:eastAsia="es-ES"/>
        </w:rPr>
      </w:pPr>
    </w:p>
    <w:p w:rsidR="008506B8" w:rsidRDefault="008506B8" w:rsidP="008506B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w:t>
      </w:r>
      <w:r w:rsidR="00584BF4">
        <w:rPr>
          <w:rFonts w:ascii="Palatino Linotype" w:hAnsi="Palatino Linotype" w:cs="Arial"/>
          <w:sz w:val="24"/>
          <w:szCs w:val="24"/>
        </w:rPr>
        <w:t>UZ Y LUIS GUSTAVO PARRA NORIEGA</w:t>
      </w:r>
      <w:r>
        <w:rPr>
          <w:rFonts w:ascii="Palatino Linotype" w:hAnsi="Palatino Linotype" w:cs="Arial"/>
          <w:sz w:val="24"/>
          <w:szCs w:val="24"/>
        </w:rPr>
        <w:t xml:space="preserve">, EN LA </w:t>
      </w:r>
      <w:r w:rsidR="00AA4513">
        <w:rPr>
          <w:rFonts w:ascii="Palatino Linotype" w:hAnsi="Palatino Linotype" w:cs="Arial"/>
          <w:sz w:val="24"/>
          <w:szCs w:val="24"/>
        </w:rPr>
        <w:t>PRIMERA S</w:t>
      </w:r>
      <w:r w:rsidRPr="00A9231F">
        <w:rPr>
          <w:rFonts w:ascii="Palatino Linotype" w:hAnsi="Palatino Linotype" w:cs="Arial"/>
          <w:sz w:val="24"/>
          <w:szCs w:val="24"/>
        </w:rPr>
        <w:t xml:space="preserve">ESIÓN ORDINARIA CELEBRADA EL </w:t>
      </w:r>
      <w:r w:rsidR="00584BF4">
        <w:rPr>
          <w:rFonts w:ascii="Palatino Linotype" w:hAnsi="Palatino Linotype" w:cs="Arial"/>
          <w:sz w:val="24"/>
          <w:szCs w:val="24"/>
        </w:rPr>
        <w:t>VEINTE</w:t>
      </w:r>
      <w:r w:rsidR="00AA4513">
        <w:rPr>
          <w:rFonts w:ascii="Palatino Linotype" w:hAnsi="Palatino Linotype" w:cs="Arial"/>
          <w:sz w:val="24"/>
          <w:szCs w:val="24"/>
        </w:rPr>
        <w:t xml:space="preserve"> DE ENERO DE DOS MIL VEINTIUNO</w:t>
      </w:r>
      <w:r>
        <w:rPr>
          <w:rFonts w:ascii="Palatino Linotype" w:hAnsi="Palatino Linotype" w:cs="Arial"/>
          <w:sz w:val="24"/>
          <w:szCs w:val="24"/>
        </w:rPr>
        <w:t>, ANTE EL SECRETARIO TÉCNICO DEL PLENO, ALEXIS TAPIA RAMÍREZ. ---------------------------------------------------------------------------------------------------------------------------------------------------------------</w:t>
      </w:r>
      <w:r w:rsidR="00584BF4">
        <w:rPr>
          <w:rFonts w:ascii="Palatino Linotype" w:hAnsi="Palatino Linotype" w:cs="Arial"/>
          <w:sz w:val="24"/>
          <w:szCs w:val="24"/>
        </w:rPr>
        <w:t>------------------------------------------------</w:t>
      </w:r>
      <w:r>
        <w:rPr>
          <w:rFonts w:ascii="Palatino Linotype" w:hAnsi="Palatino Linotype" w:cs="Arial"/>
          <w:sz w:val="24"/>
          <w:szCs w:val="24"/>
        </w:rPr>
        <w:t>----------------</w:t>
      </w:r>
      <w:r w:rsidR="00AA4513">
        <w:rPr>
          <w:rFonts w:ascii="Palatino Linotype" w:hAnsi="Palatino Linotype" w:cs="Arial"/>
          <w:sz w:val="24"/>
          <w:szCs w:val="24"/>
        </w:rPr>
        <w:t>------------</w:t>
      </w:r>
      <w:r>
        <w:rPr>
          <w:rFonts w:ascii="Palatino Linotype" w:hAnsi="Palatino Linotype" w:cs="Arial"/>
          <w:sz w:val="24"/>
          <w:szCs w:val="24"/>
        </w:rPr>
        <w:t>-</w:t>
      </w:r>
    </w:p>
    <w:p w:rsidR="008506B8" w:rsidRDefault="008506B8" w:rsidP="008506B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506B8" w:rsidRDefault="008506B8" w:rsidP="008506B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506B8" w:rsidRDefault="008506B8" w:rsidP="008506B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506B8" w:rsidRDefault="008506B8" w:rsidP="008506B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506B8" w:rsidRDefault="008506B8" w:rsidP="008506B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506B8" w:rsidRDefault="008506B8" w:rsidP="008506B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506B8" w:rsidRDefault="008506B8" w:rsidP="008506B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506B8" w:rsidRDefault="008506B8" w:rsidP="008506B8">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506B8" w:rsidTr="004B2BF4">
        <w:trPr>
          <w:jc w:val="center"/>
        </w:trPr>
        <w:tc>
          <w:tcPr>
            <w:tcW w:w="9062" w:type="dxa"/>
            <w:gridSpan w:val="2"/>
          </w:tcPr>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r>
              <w:rPr>
                <w:rFonts w:ascii="Palatino Linotype" w:hAnsi="Palatino Linotype"/>
                <w:b/>
              </w:rPr>
              <w:t>Zulema Martínez Sánchez</w:t>
            </w:r>
          </w:p>
          <w:p w:rsidR="008506B8" w:rsidRDefault="008506B8" w:rsidP="004B2BF4">
            <w:pPr>
              <w:pStyle w:val="Sinespaciado"/>
              <w:jc w:val="center"/>
              <w:rPr>
                <w:rFonts w:ascii="Palatino Linotype" w:hAnsi="Palatino Linotype"/>
              </w:rPr>
            </w:pPr>
            <w:r>
              <w:rPr>
                <w:rFonts w:ascii="Palatino Linotype" w:hAnsi="Palatino Linotype"/>
              </w:rPr>
              <w:t>Comisionada Presidenta</w:t>
            </w:r>
          </w:p>
          <w:p w:rsidR="008506B8" w:rsidRDefault="008506B8" w:rsidP="004B2BF4">
            <w:pPr>
              <w:pStyle w:val="Sinespaciado"/>
              <w:jc w:val="center"/>
              <w:rPr>
                <w:rFonts w:ascii="Palatino Linotype" w:hAnsi="Palatino Linotype"/>
              </w:rPr>
            </w:pPr>
            <w:r>
              <w:rPr>
                <w:rFonts w:ascii="Palatino Linotype" w:hAnsi="Palatino Linotype"/>
              </w:rPr>
              <w:t>(Rúbrica)</w:t>
            </w:r>
          </w:p>
        </w:tc>
      </w:tr>
      <w:tr w:rsidR="008506B8" w:rsidTr="004B2BF4">
        <w:trPr>
          <w:jc w:val="center"/>
        </w:trPr>
        <w:tc>
          <w:tcPr>
            <w:tcW w:w="4531" w:type="dxa"/>
          </w:tcPr>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r>
              <w:rPr>
                <w:rFonts w:ascii="Palatino Linotype" w:hAnsi="Palatino Linotype"/>
                <w:b/>
              </w:rPr>
              <w:t>Eva Abaid Yapur</w:t>
            </w:r>
          </w:p>
          <w:p w:rsidR="008506B8" w:rsidRDefault="008506B8" w:rsidP="004B2BF4">
            <w:pPr>
              <w:pStyle w:val="Sinespaciado"/>
              <w:jc w:val="center"/>
              <w:rPr>
                <w:rFonts w:ascii="Palatino Linotype" w:hAnsi="Palatino Linotype"/>
              </w:rPr>
            </w:pPr>
            <w:r>
              <w:rPr>
                <w:rFonts w:ascii="Palatino Linotype" w:hAnsi="Palatino Linotype"/>
              </w:rPr>
              <w:t>Comisionada</w:t>
            </w:r>
          </w:p>
          <w:p w:rsidR="008506B8" w:rsidRDefault="008506B8" w:rsidP="004B2BF4">
            <w:pPr>
              <w:pStyle w:val="Sinespaciado"/>
              <w:jc w:val="center"/>
              <w:rPr>
                <w:rFonts w:ascii="Palatino Linotype" w:hAnsi="Palatino Linotype"/>
              </w:rPr>
            </w:pPr>
            <w:r>
              <w:rPr>
                <w:rFonts w:ascii="Palatino Linotype" w:hAnsi="Palatino Linotype"/>
              </w:rPr>
              <w:t>(Rúbrica)</w:t>
            </w:r>
          </w:p>
          <w:p w:rsidR="008506B8" w:rsidRDefault="008506B8" w:rsidP="004B2BF4">
            <w:pPr>
              <w:pStyle w:val="Sinespaciado"/>
              <w:spacing w:line="276" w:lineRule="auto"/>
              <w:jc w:val="center"/>
              <w:rPr>
                <w:rFonts w:ascii="Palatino Linotype" w:hAnsi="Palatino Linotype"/>
              </w:rPr>
            </w:pPr>
          </w:p>
          <w:p w:rsidR="008506B8" w:rsidRDefault="008506B8" w:rsidP="004B2BF4">
            <w:pPr>
              <w:pStyle w:val="Sinespaciado"/>
              <w:spacing w:line="276" w:lineRule="auto"/>
              <w:jc w:val="center"/>
              <w:rPr>
                <w:rFonts w:ascii="Palatino Linotype" w:hAnsi="Palatino Linotype"/>
              </w:rPr>
            </w:pPr>
          </w:p>
          <w:p w:rsidR="008506B8" w:rsidRDefault="008506B8" w:rsidP="004B2BF4">
            <w:pPr>
              <w:pStyle w:val="Sinespaciado"/>
              <w:spacing w:line="276" w:lineRule="auto"/>
              <w:jc w:val="center"/>
              <w:rPr>
                <w:rFonts w:ascii="Palatino Linotype" w:hAnsi="Palatino Linotype"/>
              </w:rPr>
            </w:pPr>
          </w:p>
          <w:p w:rsidR="008506B8" w:rsidRDefault="008506B8" w:rsidP="004B2BF4">
            <w:pPr>
              <w:pStyle w:val="Sinespaciado"/>
              <w:spacing w:line="276" w:lineRule="auto"/>
              <w:jc w:val="center"/>
              <w:rPr>
                <w:rFonts w:ascii="Palatino Linotype" w:hAnsi="Palatino Linotype"/>
              </w:rPr>
            </w:pPr>
          </w:p>
          <w:p w:rsidR="008506B8" w:rsidRDefault="008506B8" w:rsidP="004B2BF4">
            <w:pPr>
              <w:pStyle w:val="Sinespaciado"/>
              <w:spacing w:line="276" w:lineRule="auto"/>
              <w:jc w:val="center"/>
              <w:rPr>
                <w:rFonts w:ascii="Palatino Linotype" w:hAnsi="Palatino Linotype"/>
              </w:rPr>
            </w:pPr>
          </w:p>
          <w:p w:rsidR="008506B8" w:rsidRDefault="008506B8" w:rsidP="004B2BF4">
            <w:pPr>
              <w:pStyle w:val="Sinespaciado"/>
              <w:spacing w:line="276" w:lineRule="auto"/>
              <w:jc w:val="center"/>
              <w:rPr>
                <w:rFonts w:ascii="Palatino Linotype" w:hAnsi="Palatino Linotype"/>
              </w:rPr>
            </w:pPr>
          </w:p>
          <w:p w:rsidR="008506B8" w:rsidRDefault="008506B8" w:rsidP="004B2BF4">
            <w:pPr>
              <w:pStyle w:val="Sinespaciado"/>
              <w:spacing w:line="276" w:lineRule="auto"/>
              <w:jc w:val="center"/>
              <w:rPr>
                <w:rFonts w:ascii="Palatino Linotype" w:hAnsi="Palatino Linotype"/>
                <w:b/>
              </w:rPr>
            </w:pPr>
            <w:r>
              <w:rPr>
                <w:rFonts w:ascii="Palatino Linotype" w:hAnsi="Palatino Linotype"/>
                <w:b/>
              </w:rPr>
              <w:t>Javier Martínez Cruz</w:t>
            </w:r>
          </w:p>
          <w:p w:rsidR="008506B8" w:rsidRDefault="008506B8" w:rsidP="004B2BF4">
            <w:pPr>
              <w:pStyle w:val="Sinespaciado"/>
              <w:spacing w:line="276" w:lineRule="auto"/>
              <w:jc w:val="center"/>
              <w:rPr>
                <w:rFonts w:ascii="Palatino Linotype" w:hAnsi="Palatino Linotype"/>
              </w:rPr>
            </w:pPr>
            <w:r>
              <w:rPr>
                <w:rFonts w:ascii="Palatino Linotype" w:hAnsi="Palatino Linotype"/>
              </w:rPr>
              <w:t>Comisionado</w:t>
            </w:r>
          </w:p>
          <w:p w:rsidR="008506B8" w:rsidRDefault="008506B8" w:rsidP="004B2BF4">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r>
              <w:rPr>
                <w:rFonts w:ascii="Palatino Linotype" w:hAnsi="Palatino Linotype"/>
                <w:b/>
              </w:rPr>
              <w:t>José Guadalupe Luna Hernández</w:t>
            </w:r>
          </w:p>
          <w:p w:rsidR="008506B8" w:rsidRDefault="008506B8" w:rsidP="004B2BF4">
            <w:pPr>
              <w:pStyle w:val="Sinespaciado"/>
              <w:jc w:val="center"/>
              <w:rPr>
                <w:rFonts w:ascii="Palatino Linotype" w:hAnsi="Palatino Linotype"/>
              </w:rPr>
            </w:pPr>
            <w:r>
              <w:rPr>
                <w:rFonts w:ascii="Palatino Linotype" w:hAnsi="Palatino Linotype"/>
              </w:rPr>
              <w:t>Comisionado</w:t>
            </w:r>
          </w:p>
          <w:p w:rsidR="008506B8" w:rsidRDefault="008506B8" w:rsidP="004B2BF4">
            <w:pPr>
              <w:pStyle w:val="Sinespaciado"/>
              <w:jc w:val="center"/>
              <w:rPr>
                <w:rFonts w:ascii="Palatino Linotype" w:hAnsi="Palatino Linotype"/>
              </w:rPr>
            </w:pPr>
            <w:r>
              <w:rPr>
                <w:rFonts w:ascii="Palatino Linotype" w:hAnsi="Palatino Linotype"/>
              </w:rPr>
              <w:t>(Rúbrica)</w:t>
            </w:r>
          </w:p>
          <w:p w:rsidR="008506B8" w:rsidRDefault="008506B8" w:rsidP="004B2BF4">
            <w:pPr>
              <w:pStyle w:val="Sinespaciado"/>
              <w:jc w:val="center"/>
              <w:rPr>
                <w:rFonts w:ascii="Palatino Linotype" w:hAnsi="Palatino Linotype"/>
              </w:rPr>
            </w:pPr>
          </w:p>
          <w:p w:rsidR="008506B8" w:rsidRDefault="008506B8" w:rsidP="004B2BF4">
            <w:pPr>
              <w:pStyle w:val="Sinespaciado"/>
              <w:jc w:val="center"/>
              <w:rPr>
                <w:rFonts w:ascii="Palatino Linotype" w:hAnsi="Palatino Linotype"/>
              </w:rPr>
            </w:pPr>
          </w:p>
          <w:p w:rsidR="008506B8" w:rsidRDefault="008506B8" w:rsidP="004B2BF4">
            <w:pPr>
              <w:pStyle w:val="Sinespaciado"/>
              <w:jc w:val="center"/>
              <w:rPr>
                <w:rFonts w:ascii="Palatino Linotype" w:hAnsi="Palatino Linotype"/>
              </w:rPr>
            </w:pPr>
          </w:p>
          <w:p w:rsidR="008506B8" w:rsidRDefault="008506B8" w:rsidP="004B2BF4">
            <w:pPr>
              <w:pStyle w:val="Sinespaciado"/>
              <w:jc w:val="center"/>
              <w:rPr>
                <w:rFonts w:ascii="Palatino Linotype" w:hAnsi="Palatino Linotype"/>
              </w:rPr>
            </w:pPr>
          </w:p>
          <w:p w:rsidR="008506B8" w:rsidRDefault="008506B8" w:rsidP="004B2BF4">
            <w:pPr>
              <w:pStyle w:val="Sinespaciado"/>
              <w:jc w:val="center"/>
              <w:rPr>
                <w:rFonts w:ascii="Palatino Linotype" w:hAnsi="Palatino Linotype"/>
              </w:rPr>
            </w:pPr>
          </w:p>
          <w:p w:rsidR="008506B8" w:rsidRDefault="008506B8" w:rsidP="004B2BF4">
            <w:pPr>
              <w:pStyle w:val="Sinespaciado"/>
              <w:jc w:val="center"/>
              <w:rPr>
                <w:rFonts w:ascii="Palatino Linotype" w:hAnsi="Palatino Linotype"/>
              </w:rPr>
            </w:pPr>
          </w:p>
          <w:p w:rsidR="008506B8" w:rsidRDefault="008506B8" w:rsidP="004B2BF4">
            <w:pPr>
              <w:pStyle w:val="Sinespaciado"/>
              <w:jc w:val="center"/>
              <w:rPr>
                <w:rFonts w:ascii="Palatino Linotype" w:hAnsi="Palatino Linotype"/>
              </w:rPr>
            </w:pPr>
          </w:p>
          <w:p w:rsidR="008506B8" w:rsidRDefault="008506B8" w:rsidP="004B2BF4">
            <w:pPr>
              <w:pStyle w:val="Sinespaciado"/>
              <w:spacing w:line="276" w:lineRule="auto"/>
              <w:jc w:val="center"/>
              <w:rPr>
                <w:rFonts w:ascii="Palatino Linotype" w:hAnsi="Palatino Linotype"/>
                <w:b/>
              </w:rPr>
            </w:pPr>
            <w:r>
              <w:rPr>
                <w:rFonts w:ascii="Palatino Linotype" w:hAnsi="Palatino Linotype"/>
                <w:b/>
              </w:rPr>
              <w:t>Luis Gustavo Parra Noriega</w:t>
            </w:r>
          </w:p>
          <w:p w:rsidR="008506B8" w:rsidRDefault="008506B8" w:rsidP="004B2BF4">
            <w:pPr>
              <w:pStyle w:val="Sinespaciado"/>
              <w:spacing w:line="276" w:lineRule="auto"/>
              <w:jc w:val="center"/>
              <w:rPr>
                <w:rFonts w:ascii="Palatino Linotype" w:hAnsi="Palatino Linotype"/>
              </w:rPr>
            </w:pPr>
            <w:r>
              <w:rPr>
                <w:rFonts w:ascii="Palatino Linotype" w:hAnsi="Palatino Linotype"/>
              </w:rPr>
              <w:t xml:space="preserve">Comisionado </w:t>
            </w:r>
          </w:p>
          <w:p w:rsidR="008506B8" w:rsidRDefault="008506B8" w:rsidP="004B2BF4">
            <w:pPr>
              <w:pStyle w:val="Sinespaciado"/>
              <w:spacing w:line="276" w:lineRule="auto"/>
              <w:jc w:val="center"/>
              <w:rPr>
                <w:rFonts w:ascii="Palatino Linotype" w:hAnsi="Palatino Linotype"/>
              </w:rPr>
            </w:pPr>
            <w:r>
              <w:rPr>
                <w:rFonts w:ascii="Palatino Linotype" w:hAnsi="Palatino Linotype"/>
              </w:rPr>
              <w:t>(</w:t>
            </w:r>
            <w:r w:rsidR="003F0AD5">
              <w:rPr>
                <w:rFonts w:ascii="Palatino Linotype" w:hAnsi="Palatino Linotype"/>
              </w:rPr>
              <w:t>Rúbrica</w:t>
            </w:r>
            <w:r>
              <w:rPr>
                <w:rFonts w:ascii="Palatino Linotype" w:hAnsi="Palatino Linotype"/>
              </w:rPr>
              <w:t>)</w:t>
            </w:r>
          </w:p>
        </w:tc>
      </w:tr>
      <w:tr w:rsidR="008506B8" w:rsidTr="004B2BF4">
        <w:trPr>
          <w:jc w:val="center"/>
        </w:trPr>
        <w:tc>
          <w:tcPr>
            <w:tcW w:w="9062" w:type="dxa"/>
            <w:gridSpan w:val="2"/>
          </w:tcPr>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p>
          <w:p w:rsidR="008506B8" w:rsidRDefault="008506B8" w:rsidP="004B2BF4">
            <w:pPr>
              <w:pStyle w:val="Sinespaciado"/>
              <w:jc w:val="center"/>
              <w:rPr>
                <w:rFonts w:ascii="Palatino Linotype" w:hAnsi="Palatino Linotype"/>
                <w:b/>
              </w:rPr>
            </w:pPr>
            <w:r>
              <w:rPr>
                <w:rFonts w:ascii="Palatino Linotype" w:hAnsi="Palatino Linotype"/>
                <w:b/>
              </w:rPr>
              <w:t>Alexis Tapia Ramírez</w:t>
            </w:r>
          </w:p>
          <w:p w:rsidR="008506B8" w:rsidRDefault="008506B8" w:rsidP="004B2BF4">
            <w:pPr>
              <w:pStyle w:val="Sinespaciado"/>
              <w:jc w:val="center"/>
              <w:rPr>
                <w:rFonts w:ascii="Palatino Linotype" w:hAnsi="Palatino Linotype"/>
              </w:rPr>
            </w:pPr>
            <w:r>
              <w:rPr>
                <w:rFonts w:ascii="Palatino Linotype" w:hAnsi="Palatino Linotype"/>
              </w:rPr>
              <w:t>Secretario Técnico del Pleno</w:t>
            </w:r>
          </w:p>
          <w:p w:rsidR="008506B8" w:rsidRPr="00B52ED2" w:rsidRDefault="008506B8" w:rsidP="004B2BF4">
            <w:pPr>
              <w:pStyle w:val="Sinespaciado"/>
              <w:jc w:val="center"/>
              <w:rPr>
                <w:rFonts w:ascii="Palatino Linotype" w:hAnsi="Palatino Linotype"/>
              </w:rPr>
            </w:pPr>
            <w:r>
              <w:rPr>
                <w:rFonts w:ascii="Palatino Linotype" w:hAnsi="Palatino Linotype"/>
              </w:rPr>
              <w:t>(Rúbrica)</w:t>
            </w:r>
          </w:p>
        </w:tc>
      </w:tr>
    </w:tbl>
    <w:p w:rsidR="008506B8" w:rsidRPr="00B36966" w:rsidRDefault="008506B8" w:rsidP="008506B8">
      <w:pPr>
        <w:spacing w:after="0" w:line="240" w:lineRule="auto"/>
        <w:jc w:val="both"/>
        <w:rPr>
          <w:rFonts w:ascii="Palatino Linotype" w:hAnsi="Palatino Linotype" w:cs="Arial"/>
          <w:sz w:val="2"/>
          <w:szCs w:val="20"/>
        </w:rPr>
      </w:pPr>
    </w:p>
    <w:p w:rsidR="008506B8" w:rsidRPr="0055560B" w:rsidRDefault="008506B8" w:rsidP="008506B8">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sidR="00584BF4">
        <w:rPr>
          <w:rFonts w:ascii="Palatino Linotype" w:hAnsi="Palatino Linotype" w:cs="Arial"/>
          <w:sz w:val="16"/>
          <w:szCs w:val="18"/>
        </w:rPr>
        <w:t>veinte</w:t>
      </w:r>
      <w:r w:rsidR="00AA4513">
        <w:rPr>
          <w:rFonts w:ascii="Palatino Linotype" w:hAnsi="Palatino Linotype" w:cs="Arial"/>
          <w:sz w:val="16"/>
          <w:szCs w:val="18"/>
        </w:rPr>
        <w:t xml:space="preserve"> de enero de dos mil veintiuno</w:t>
      </w:r>
      <w:r>
        <w:rPr>
          <w:rFonts w:ascii="Palatino Linotype" w:hAnsi="Palatino Linotype" w:cs="Arial"/>
          <w:sz w:val="16"/>
          <w:szCs w:val="18"/>
        </w:rPr>
        <w:t xml:space="preserve">, emitida en </w:t>
      </w:r>
      <w:r w:rsidR="00AA4513">
        <w:rPr>
          <w:rFonts w:ascii="Palatino Linotype" w:hAnsi="Palatino Linotype" w:cs="Arial"/>
          <w:sz w:val="16"/>
          <w:szCs w:val="18"/>
        </w:rPr>
        <w:t>e</w:t>
      </w:r>
      <w:r w:rsidRPr="0055560B">
        <w:rPr>
          <w:rFonts w:ascii="Palatino Linotype" w:hAnsi="Palatino Linotype" w:cs="Arial"/>
          <w:sz w:val="16"/>
          <w:szCs w:val="18"/>
        </w:rPr>
        <w:t xml:space="preserve">l recurso de revisión </w:t>
      </w:r>
      <w:r w:rsidRPr="0055560B">
        <w:rPr>
          <w:rFonts w:ascii="Palatino Linotype" w:hAnsi="Palatino Linotype" w:cs="Arial"/>
          <w:bCs/>
          <w:sz w:val="16"/>
          <w:szCs w:val="18"/>
          <w:lang w:eastAsia="es-MX"/>
        </w:rPr>
        <w:t>0</w:t>
      </w:r>
      <w:r w:rsidR="00AA4513">
        <w:rPr>
          <w:rFonts w:ascii="Palatino Linotype" w:hAnsi="Palatino Linotype" w:cs="Arial"/>
          <w:bCs/>
          <w:sz w:val="16"/>
          <w:szCs w:val="18"/>
          <w:lang w:eastAsia="es-MX"/>
        </w:rPr>
        <w:t>5300</w:t>
      </w:r>
      <w:r>
        <w:rPr>
          <w:rFonts w:ascii="Palatino Linotype" w:hAnsi="Palatino Linotype" w:cs="Arial"/>
          <w:bCs/>
          <w:sz w:val="16"/>
          <w:szCs w:val="18"/>
          <w:lang w:eastAsia="es-MX"/>
        </w:rPr>
        <w:t>/INFOEM/IP/RR/2020.</w:t>
      </w:r>
    </w:p>
    <w:p w:rsidR="004B2BF4" w:rsidRDefault="008506B8" w:rsidP="008506B8">
      <w:pPr>
        <w:spacing w:after="0"/>
      </w:pPr>
      <w:r w:rsidRPr="0055560B">
        <w:rPr>
          <w:rFonts w:ascii="Palatino Linotype" w:hAnsi="Palatino Linotype"/>
          <w:sz w:val="16"/>
          <w:szCs w:val="18"/>
        </w:rPr>
        <w:t>OSAM/HAP</w:t>
      </w:r>
    </w:p>
    <w:sectPr w:rsidR="004B2BF4" w:rsidSect="004B2BF4">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715" w:rsidRDefault="00960715" w:rsidP="008506B8">
      <w:pPr>
        <w:spacing w:after="0" w:line="240" w:lineRule="auto"/>
      </w:pPr>
      <w:r>
        <w:separator/>
      </w:r>
    </w:p>
  </w:endnote>
  <w:endnote w:type="continuationSeparator" w:id="0">
    <w:p w:rsidR="00960715" w:rsidRDefault="00960715" w:rsidP="00850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D0909" w:rsidRPr="002D6DD8" w:rsidRDefault="00CD0909" w:rsidP="004B2BF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71E2">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D71E2">
              <w:rPr>
                <w:rFonts w:ascii="Palatino Linotype" w:hAnsi="Palatino Linotype"/>
                <w:bCs/>
                <w:noProof/>
                <w:sz w:val="20"/>
              </w:rPr>
              <w:t>34</w:t>
            </w:r>
            <w:r>
              <w:rPr>
                <w:rFonts w:ascii="Palatino Linotype" w:hAnsi="Palatino Linotype"/>
                <w:bCs/>
                <w:noProof/>
                <w:sz w:val="20"/>
              </w:rPr>
              <w:fldChar w:fldCharType="end"/>
            </w:r>
          </w:p>
        </w:sdtContent>
      </w:sdt>
    </w:sdtContent>
  </w:sdt>
  <w:p w:rsidR="00CD0909" w:rsidRDefault="00CD09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909" w:rsidRPr="000B69FA" w:rsidRDefault="00CD0909" w:rsidP="004B2BF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71E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D71E2">
      <w:rPr>
        <w:rFonts w:ascii="Palatino Linotype" w:hAnsi="Palatino Linotype"/>
        <w:bCs/>
        <w:noProof/>
        <w:sz w:val="20"/>
      </w:rPr>
      <w:t>34</w:t>
    </w:r>
    <w:r>
      <w:rPr>
        <w:rFonts w:ascii="Palatino Linotype" w:hAnsi="Palatino Linotype"/>
        <w:bCs/>
        <w:noProof/>
        <w:sz w:val="20"/>
      </w:rPr>
      <w:fldChar w:fldCharType="end"/>
    </w:r>
  </w:p>
  <w:p w:rsidR="00CD0909" w:rsidRDefault="00CD09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715" w:rsidRDefault="00960715" w:rsidP="008506B8">
      <w:pPr>
        <w:spacing w:after="0" w:line="240" w:lineRule="auto"/>
      </w:pPr>
      <w:r>
        <w:separator/>
      </w:r>
    </w:p>
  </w:footnote>
  <w:footnote w:type="continuationSeparator" w:id="0">
    <w:p w:rsidR="00960715" w:rsidRDefault="00960715" w:rsidP="008506B8">
      <w:pPr>
        <w:spacing w:after="0" w:line="240" w:lineRule="auto"/>
      </w:pPr>
      <w:r>
        <w:continuationSeparator/>
      </w:r>
    </w:p>
  </w:footnote>
  <w:footnote w:id="1">
    <w:p w:rsidR="00CD0909" w:rsidRPr="005F2FD9" w:rsidRDefault="00CD0909" w:rsidP="005F2FD9">
      <w:pPr>
        <w:pStyle w:val="Textonotapie"/>
        <w:jc w:val="both"/>
        <w:rPr>
          <w:rFonts w:ascii="Palatino Linotype" w:hAnsi="Palatino Linotype"/>
          <w:i/>
        </w:rPr>
      </w:pPr>
      <w:r>
        <w:rPr>
          <w:rStyle w:val="Refdenotaalpie"/>
        </w:rPr>
        <w:footnoteRef/>
      </w:r>
      <w:r>
        <w:t xml:space="preserve"> </w:t>
      </w:r>
      <w:r w:rsidRPr="005F2FD9">
        <w:rPr>
          <w:rFonts w:ascii="Palatino Linotype" w:hAnsi="Palatino Linotype"/>
          <w:b/>
          <w:i/>
        </w:rPr>
        <w:t>Artículo 179</w:t>
      </w:r>
      <w:r w:rsidRPr="005F2FD9">
        <w:rPr>
          <w:rFonts w:ascii="Palatino Linotype" w:hAnsi="Palatino Linotype"/>
          <w:i/>
        </w:rPr>
        <w:t>. El recurso de revisión es un medio de protección que la Ley otorga a los particulares,</w:t>
      </w:r>
      <w:r>
        <w:rPr>
          <w:rFonts w:ascii="Palatino Linotype" w:hAnsi="Palatino Linotype"/>
          <w:i/>
        </w:rPr>
        <w:t xml:space="preserve"> </w:t>
      </w:r>
      <w:r w:rsidRPr="005F2FD9">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5F2FD9">
        <w:rPr>
          <w:rFonts w:ascii="Palatino Linotype" w:hAnsi="Palatino Linotype"/>
          <w:i/>
        </w:rPr>
        <w:t>causas:</w:t>
      </w:r>
    </w:p>
    <w:p w:rsidR="00CD0909" w:rsidRPr="005F2FD9" w:rsidRDefault="00CD0909" w:rsidP="005F2FD9">
      <w:pPr>
        <w:pStyle w:val="Textonotapie"/>
        <w:jc w:val="both"/>
        <w:rPr>
          <w:rFonts w:ascii="Palatino Linotype" w:hAnsi="Palatino Linotype"/>
          <w:i/>
        </w:rPr>
      </w:pPr>
      <w:r w:rsidRPr="005F2FD9">
        <w:rPr>
          <w:rFonts w:ascii="Palatino Linotype" w:hAnsi="Palatino Linotype"/>
          <w:i/>
        </w:rPr>
        <w:t>(…)</w:t>
      </w:r>
    </w:p>
    <w:p w:rsidR="00CD0909" w:rsidRDefault="00CD0909" w:rsidP="005F2FD9">
      <w:pPr>
        <w:pStyle w:val="Textonotapie"/>
        <w:jc w:val="both"/>
      </w:pPr>
      <w:r w:rsidRPr="005F2FD9">
        <w:rPr>
          <w:rFonts w:ascii="Palatino Linotype" w:hAnsi="Palatino Linotype"/>
          <w:b/>
          <w:i/>
        </w:rPr>
        <w:t xml:space="preserve">XIII. </w:t>
      </w:r>
      <w:r w:rsidRPr="005F2FD9">
        <w:rPr>
          <w:rFonts w:ascii="Palatino Linotype" w:hAnsi="Palatino Linotype"/>
          <w:i/>
        </w:rPr>
        <w:t>La falta, deficiencia o insuficiencia de la fundamentación y/o motivación en la respuesta; y</w:t>
      </w:r>
    </w:p>
  </w:footnote>
  <w:footnote w:id="2">
    <w:p w:rsidR="005D5268" w:rsidRPr="005D5268" w:rsidRDefault="005D5268" w:rsidP="005D5268">
      <w:pPr>
        <w:pStyle w:val="Textonotapie"/>
        <w:jc w:val="both"/>
        <w:rPr>
          <w:rFonts w:ascii="Palatino Linotype" w:hAnsi="Palatino Linotype"/>
          <w:i/>
        </w:rPr>
      </w:pPr>
      <w:r>
        <w:rPr>
          <w:rStyle w:val="Refdenotaalpie"/>
        </w:rPr>
        <w:footnoteRef/>
      </w:r>
      <w:r>
        <w:t xml:space="preserve"> </w:t>
      </w:r>
      <w:r w:rsidRPr="005D5268">
        <w:rPr>
          <w:rFonts w:ascii="Palatino Linotype" w:hAnsi="Palatino Linotype"/>
          <w:b/>
          <w:i/>
        </w:rPr>
        <w:t>Artículo 12.</w:t>
      </w:r>
      <w:r w:rsidRPr="005D5268">
        <w:rPr>
          <w:rFonts w:ascii="Palatino Linotype" w:hAnsi="Palatino Linotype"/>
          <w:i/>
        </w:rPr>
        <w:t xml:space="preserve"> Quienes generen, recopilen, administren, manejen, procesen, archiven o conserven</w:t>
      </w:r>
      <w:r>
        <w:rPr>
          <w:rFonts w:ascii="Palatino Linotype" w:hAnsi="Palatino Linotype"/>
          <w:i/>
        </w:rPr>
        <w:t xml:space="preserve"> </w:t>
      </w:r>
      <w:r w:rsidRPr="005D5268">
        <w:rPr>
          <w:rFonts w:ascii="Palatino Linotype" w:hAnsi="Palatino Linotype"/>
          <w:i/>
        </w:rPr>
        <w:t>información pública serán responsables de la misma en los términos de las disposiciones jurídicas</w:t>
      </w:r>
      <w:r>
        <w:rPr>
          <w:rFonts w:ascii="Palatino Linotype" w:hAnsi="Palatino Linotype"/>
          <w:i/>
        </w:rPr>
        <w:t xml:space="preserve"> </w:t>
      </w:r>
      <w:r w:rsidRPr="005D5268">
        <w:rPr>
          <w:rFonts w:ascii="Palatino Linotype" w:hAnsi="Palatino Linotype"/>
          <w:i/>
        </w:rPr>
        <w:t>aplicables.</w:t>
      </w:r>
    </w:p>
    <w:p w:rsidR="005D5268" w:rsidRPr="005D5268" w:rsidRDefault="005D5268" w:rsidP="005D5268">
      <w:pPr>
        <w:pStyle w:val="Textonotapie"/>
        <w:jc w:val="both"/>
        <w:rPr>
          <w:rFonts w:ascii="Palatino Linotype" w:hAnsi="Palatino Linotype"/>
          <w:i/>
        </w:rPr>
      </w:pPr>
      <w:r w:rsidRPr="005D5268">
        <w:rPr>
          <w:rFonts w:ascii="Palatino Linotype" w:hAnsi="Palatino Linotype"/>
          <w:i/>
        </w:rPr>
        <w:t>Los sujetos obligados sólo proporcionarán la información pública que se les requiera y que obre en sus</w:t>
      </w:r>
      <w:r>
        <w:rPr>
          <w:rFonts w:ascii="Palatino Linotype" w:hAnsi="Palatino Linotype"/>
          <w:i/>
        </w:rPr>
        <w:t xml:space="preserve"> </w:t>
      </w:r>
      <w:r w:rsidRPr="005D5268">
        <w:rPr>
          <w:rFonts w:ascii="Palatino Linotype" w:hAnsi="Palatino Linotype"/>
          <w:i/>
        </w:rPr>
        <w:t>archivos y en el estado en que ésta se encuentre. La obligación de proporcionar información no</w:t>
      </w:r>
      <w:r>
        <w:rPr>
          <w:rFonts w:ascii="Palatino Linotype" w:hAnsi="Palatino Linotype"/>
          <w:i/>
        </w:rPr>
        <w:t xml:space="preserve"> </w:t>
      </w:r>
      <w:r w:rsidRPr="005D5268">
        <w:rPr>
          <w:rFonts w:ascii="Palatino Linotype" w:hAnsi="Palatino Linotype"/>
          <w:i/>
        </w:rPr>
        <w:t>comprende el procesamiento de la misma, ni el presentarla conforme al interés del solicitante; no</w:t>
      </w:r>
      <w:r>
        <w:rPr>
          <w:rFonts w:ascii="Palatino Linotype" w:hAnsi="Palatino Linotype"/>
          <w:i/>
        </w:rPr>
        <w:t xml:space="preserve"> </w:t>
      </w:r>
      <w:r w:rsidRPr="005D5268">
        <w:rPr>
          <w:rFonts w:ascii="Palatino Linotype" w:hAnsi="Palatino Linotype"/>
          <w:i/>
        </w:rPr>
        <w:t>estarán obligados a generarla, resumirla, efectuar cálculos o practicar investigaciones.</w:t>
      </w:r>
    </w:p>
    <w:p w:rsidR="005D5268" w:rsidRPr="005D5268" w:rsidRDefault="005D5268" w:rsidP="005D5268">
      <w:pPr>
        <w:pStyle w:val="Textonotapie"/>
        <w:jc w:val="both"/>
        <w:rPr>
          <w:rFonts w:ascii="Palatino Linotype" w:hAnsi="Palatino Linotype"/>
          <w:i/>
        </w:rPr>
      </w:pPr>
    </w:p>
    <w:p w:rsidR="005D5268" w:rsidRPr="005D5268" w:rsidRDefault="005D5268" w:rsidP="005D5268">
      <w:pPr>
        <w:pStyle w:val="Textonotapie"/>
        <w:jc w:val="both"/>
        <w:rPr>
          <w:rFonts w:ascii="Palatino Linotype" w:hAnsi="Palatino Linotype"/>
          <w:i/>
        </w:rPr>
      </w:pPr>
      <w:r w:rsidRPr="005D5268">
        <w:rPr>
          <w:rFonts w:ascii="Palatino Linotype" w:hAnsi="Palatino Linotype"/>
          <w:b/>
          <w:i/>
        </w:rPr>
        <w:t>Artículo 24.</w:t>
      </w:r>
      <w:r w:rsidRPr="005D5268">
        <w:rPr>
          <w:rFonts w:ascii="Palatino Linotype" w:hAnsi="Palatino Linotype"/>
          <w:i/>
        </w:rPr>
        <w:t xml:space="preserve"> Para el cumplimiento de los objetivos de esta Ley, los sujetos obligados deberán cumplir</w:t>
      </w:r>
      <w:r>
        <w:rPr>
          <w:rFonts w:ascii="Palatino Linotype" w:hAnsi="Palatino Linotype"/>
          <w:i/>
        </w:rPr>
        <w:t xml:space="preserve"> </w:t>
      </w:r>
      <w:r w:rsidRPr="005D5268">
        <w:rPr>
          <w:rFonts w:ascii="Palatino Linotype" w:hAnsi="Palatino Linotype"/>
          <w:i/>
        </w:rPr>
        <w:t>con las siguientes obligaciones, según corresponda, de acuerdo a su naturaleza:</w:t>
      </w:r>
      <w:r w:rsidRPr="005D5268">
        <w:rPr>
          <w:rFonts w:ascii="Palatino Linotype" w:hAnsi="Palatino Linotype"/>
          <w:i/>
        </w:rPr>
        <w:cr/>
        <w:t>(…)</w:t>
      </w:r>
    </w:p>
    <w:p w:rsidR="005D5268" w:rsidRDefault="005D5268" w:rsidP="005D5268">
      <w:pPr>
        <w:pStyle w:val="Textonotapie"/>
        <w:jc w:val="both"/>
      </w:pPr>
      <w:r w:rsidRPr="005D5268">
        <w:rPr>
          <w:rFonts w:ascii="Palatino Linotype" w:hAnsi="Palatino Linotype"/>
          <w:i/>
        </w:rPr>
        <w:t>Los sujetos obligados solo proporcionarán la información pública que generen, administren o posean</w:t>
      </w:r>
      <w:r>
        <w:rPr>
          <w:rFonts w:ascii="Palatino Linotype" w:hAnsi="Palatino Linotype"/>
          <w:i/>
        </w:rPr>
        <w:t xml:space="preserve"> </w:t>
      </w:r>
      <w:r w:rsidRPr="005D5268">
        <w:rPr>
          <w:rFonts w:ascii="Palatino Linotype" w:hAnsi="Palatino Linotype"/>
          <w:i/>
        </w:rPr>
        <w:t>en el ejercicio de sus atribuciones.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A8C" w:rsidRDefault="0096071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47632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CD0909" w:rsidTr="004B2BF4">
      <w:trPr>
        <w:trHeight w:val="227"/>
      </w:trPr>
      <w:tc>
        <w:tcPr>
          <w:tcW w:w="4112" w:type="dxa"/>
          <w:hideMark/>
        </w:tcPr>
        <w:p w:rsidR="00CD0909" w:rsidRDefault="00CD0909" w:rsidP="004B2BF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rsidR="00CD0909" w:rsidRDefault="00CD0909" w:rsidP="008506B8">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5300/INFOEM/IP/RR/2020</w:t>
          </w:r>
        </w:p>
      </w:tc>
    </w:tr>
    <w:tr w:rsidR="00CD0909" w:rsidTr="004B2BF4">
      <w:trPr>
        <w:trHeight w:val="242"/>
      </w:trPr>
      <w:tc>
        <w:tcPr>
          <w:tcW w:w="4112" w:type="dxa"/>
          <w:hideMark/>
        </w:tcPr>
        <w:p w:rsidR="00CD0909" w:rsidRDefault="00CD0909" w:rsidP="004B2BF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rsidR="00CD0909" w:rsidRDefault="00CD0909" w:rsidP="008506B8">
          <w:pPr>
            <w:spacing w:after="120" w:line="256" w:lineRule="auto"/>
            <w:ind w:left="-486" w:right="214" w:firstLine="284"/>
            <w:jc w:val="right"/>
            <w:rPr>
              <w:rFonts w:ascii="Palatino Linotype" w:hAnsi="Palatino Linotype" w:cs="Arial"/>
              <w:szCs w:val="20"/>
            </w:rPr>
          </w:pPr>
          <w:r w:rsidRPr="004E3057">
            <w:rPr>
              <w:rFonts w:ascii="Palatino Linotype" w:hAnsi="Palatino Linotype" w:cs="Arial"/>
              <w:szCs w:val="20"/>
            </w:rPr>
            <w:t xml:space="preserve">Ayuntamiento de </w:t>
          </w:r>
          <w:r>
            <w:rPr>
              <w:rFonts w:ascii="Palatino Linotype" w:hAnsi="Palatino Linotype" w:cs="Arial"/>
              <w:szCs w:val="20"/>
            </w:rPr>
            <w:t>Atizapán de Zaragoza</w:t>
          </w:r>
        </w:p>
      </w:tc>
    </w:tr>
    <w:tr w:rsidR="00CD0909" w:rsidTr="004B2BF4">
      <w:trPr>
        <w:trHeight w:val="342"/>
      </w:trPr>
      <w:tc>
        <w:tcPr>
          <w:tcW w:w="4112" w:type="dxa"/>
          <w:hideMark/>
        </w:tcPr>
        <w:p w:rsidR="00CD0909" w:rsidRDefault="00CD0909" w:rsidP="004B2BF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rsidR="00CD0909" w:rsidRDefault="00CD0909" w:rsidP="004B2BF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CD0909" w:rsidRPr="00AE046A" w:rsidRDefault="00960715" w:rsidP="004B2BF4">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476330"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CD0909" w:rsidTr="004B2BF4">
      <w:trPr>
        <w:trHeight w:val="227"/>
      </w:trPr>
      <w:tc>
        <w:tcPr>
          <w:tcW w:w="3970" w:type="dxa"/>
          <w:hideMark/>
        </w:tcPr>
        <w:p w:rsidR="00CD0909" w:rsidRDefault="00CD0909" w:rsidP="004B2BF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CD0909" w:rsidRDefault="00CD0909" w:rsidP="008506B8">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5300/INFOEM/IP/RR/2020</w:t>
          </w:r>
        </w:p>
      </w:tc>
    </w:tr>
    <w:tr w:rsidR="00CD0909" w:rsidTr="004B2BF4">
      <w:trPr>
        <w:trHeight w:val="242"/>
      </w:trPr>
      <w:tc>
        <w:tcPr>
          <w:tcW w:w="3970" w:type="dxa"/>
          <w:hideMark/>
        </w:tcPr>
        <w:p w:rsidR="00CD0909" w:rsidRDefault="00CD0909" w:rsidP="004B2BF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CD0909" w:rsidRDefault="00CD0909" w:rsidP="008506B8">
          <w:pPr>
            <w:spacing w:after="120" w:line="256" w:lineRule="auto"/>
            <w:ind w:left="-486" w:right="214" w:firstLine="284"/>
            <w:jc w:val="right"/>
            <w:rPr>
              <w:rFonts w:ascii="Palatino Linotype" w:hAnsi="Palatino Linotype" w:cs="Arial"/>
              <w:szCs w:val="20"/>
            </w:rPr>
          </w:pPr>
          <w:r w:rsidRPr="004E3057">
            <w:rPr>
              <w:rFonts w:ascii="Palatino Linotype" w:hAnsi="Palatino Linotype" w:cs="Arial"/>
              <w:szCs w:val="20"/>
            </w:rPr>
            <w:t xml:space="preserve">Ayuntamiento de </w:t>
          </w:r>
          <w:r>
            <w:rPr>
              <w:rFonts w:ascii="Palatino Linotype" w:hAnsi="Palatino Linotype" w:cs="Arial"/>
              <w:szCs w:val="20"/>
            </w:rPr>
            <w:t>Atizapán de Zaragoza</w:t>
          </w:r>
        </w:p>
      </w:tc>
    </w:tr>
    <w:tr w:rsidR="00CD0909" w:rsidTr="004B2BF4">
      <w:trPr>
        <w:trHeight w:val="342"/>
      </w:trPr>
      <w:tc>
        <w:tcPr>
          <w:tcW w:w="3970" w:type="dxa"/>
        </w:tcPr>
        <w:p w:rsidR="00CD0909" w:rsidRDefault="00CD0909" w:rsidP="004B2BF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CD0909" w:rsidRPr="003D23D7" w:rsidRDefault="008D71E2" w:rsidP="004B2BF4">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CD0909" w:rsidTr="004B2BF4">
      <w:trPr>
        <w:trHeight w:val="342"/>
      </w:trPr>
      <w:tc>
        <w:tcPr>
          <w:tcW w:w="3970" w:type="dxa"/>
        </w:tcPr>
        <w:p w:rsidR="00CD0909" w:rsidRDefault="00CD0909" w:rsidP="004B2BF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CD0909" w:rsidRDefault="00CD0909" w:rsidP="004B2BF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CD0909" w:rsidRPr="00C222C0" w:rsidRDefault="00960715">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476328"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B1942"/>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5E305CE"/>
    <w:multiLevelType w:val="hybridMultilevel"/>
    <w:tmpl w:val="39D2A230"/>
    <w:lvl w:ilvl="0" w:tplc="B946575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3B597A85"/>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312112C"/>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EA657AA"/>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ED55968"/>
    <w:multiLevelType w:val="hybridMultilevel"/>
    <w:tmpl w:val="A16C3BF8"/>
    <w:lvl w:ilvl="0" w:tplc="A9AEF5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3F33C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5F95285"/>
    <w:multiLevelType w:val="hybridMultilevel"/>
    <w:tmpl w:val="39D2A230"/>
    <w:lvl w:ilvl="0" w:tplc="B946575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151271"/>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C3A228D"/>
    <w:multiLevelType w:val="hybridMultilevel"/>
    <w:tmpl w:val="01C2C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4"/>
  </w:num>
  <w:num w:numId="4">
    <w:abstractNumId w:val="3"/>
  </w:num>
  <w:num w:numId="5">
    <w:abstractNumId w:val="1"/>
  </w:num>
  <w:num w:numId="6">
    <w:abstractNumId w:val="7"/>
  </w:num>
  <w:num w:numId="7">
    <w:abstractNumId w:val="9"/>
  </w:num>
  <w:num w:numId="8">
    <w:abstractNumId w:val="6"/>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6B8"/>
    <w:rsid w:val="00036F8B"/>
    <w:rsid w:val="00045E02"/>
    <w:rsid w:val="00056B01"/>
    <w:rsid w:val="00123996"/>
    <w:rsid w:val="00177D81"/>
    <w:rsid w:val="001800B7"/>
    <w:rsid w:val="00205437"/>
    <w:rsid w:val="00250543"/>
    <w:rsid w:val="00293B55"/>
    <w:rsid w:val="002A4890"/>
    <w:rsid w:val="003425D3"/>
    <w:rsid w:val="003520BA"/>
    <w:rsid w:val="003C4446"/>
    <w:rsid w:val="003F0AD5"/>
    <w:rsid w:val="00407FA3"/>
    <w:rsid w:val="004B2BF4"/>
    <w:rsid w:val="004C0467"/>
    <w:rsid w:val="005009BA"/>
    <w:rsid w:val="00552D3C"/>
    <w:rsid w:val="00584BF4"/>
    <w:rsid w:val="005D5268"/>
    <w:rsid w:val="005F2FD9"/>
    <w:rsid w:val="0063018A"/>
    <w:rsid w:val="00677F77"/>
    <w:rsid w:val="006F5FF3"/>
    <w:rsid w:val="0073155A"/>
    <w:rsid w:val="007E3F42"/>
    <w:rsid w:val="007E5B78"/>
    <w:rsid w:val="008506B8"/>
    <w:rsid w:val="00861B0B"/>
    <w:rsid w:val="008D71E2"/>
    <w:rsid w:val="00904A2C"/>
    <w:rsid w:val="00960715"/>
    <w:rsid w:val="0096729E"/>
    <w:rsid w:val="00997F66"/>
    <w:rsid w:val="009A02C1"/>
    <w:rsid w:val="00A12B4F"/>
    <w:rsid w:val="00A47212"/>
    <w:rsid w:val="00A71B30"/>
    <w:rsid w:val="00AA4513"/>
    <w:rsid w:val="00B42FF7"/>
    <w:rsid w:val="00B61963"/>
    <w:rsid w:val="00CD0909"/>
    <w:rsid w:val="00CF71FD"/>
    <w:rsid w:val="00D06944"/>
    <w:rsid w:val="00D3297E"/>
    <w:rsid w:val="00D91A8C"/>
    <w:rsid w:val="00ED3E80"/>
    <w:rsid w:val="00EF43C7"/>
    <w:rsid w:val="00FA4CA3"/>
    <w:rsid w:val="00FC57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375EAA2-1E4A-4A42-B8E4-F19111E0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6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06B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506B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506B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506B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506B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506B8"/>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8506B8"/>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506B8"/>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850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8506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06B8"/>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506B8"/>
    <w:rPr>
      <w:vertAlign w:val="superscript"/>
    </w:rPr>
  </w:style>
  <w:style w:type="character" w:styleId="Hipervnculo">
    <w:name w:val="Hyperlink"/>
    <w:basedOn w:val="Fuentedeprrafopredeter"/>
    <w:uiPriority w:val="99"/>
    <w:unhideWhenUsed/>
    <w:rsid w:val="008506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41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9323</Words>
  <Characters>51279</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cp:revision>
  <cp:lastPrinted>2021-01-24T01:10:00Z</cp:lastPrinted>
  <dcterms:created xsi:type="dcterms:W3CDTF">2021-01-25T04:16:00Z</dcterms:created>
  <dcterms:modified xsi:type="dcterms:W3CDTF">2021-04-05T23:38:00Z</dcterms:modified>
</cp:coreProperties>
</file>